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15C62" w14:textId="01A6D3B4"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BA4EA6">
        <w:rPr>
          <w:rFonts w:ascii="Palatino Linotype" w:eastAsia="Palatino Linotype" w:hAnsi="Palatino Linotype" w:cs="Palatino Linotype"/>
        </w:rPr>
        <w:t>tres</w:t>
      </w:r>
      <w:r w:rsidRPr="007A74DD">
        <w:rPr>
          <w:rFonts w:ascii="Palatino Linotype" w:eastAsia="Palatino Linotype" w:hAnsi="Palatino Linotype" w:cs="Palatino Linotype"/>
        </w:rPr>
        <w:t xml:space="preserve"> de </w:t>
      </w:r>
      <w:r w:rsidR="00BA4EA6">
        <w:rPr>
          <w:rFonts w:ascii="Palatino Linotype" w:eastAsia="Palatino Linotype" w:hAnsi="Palatino Linotype" w:cs="Palatino Linotype"/>
        </w:rPr>
        <w:t>agosto</w:t>
      </w:r>
      <w:r w:rsidRPr="007A74DD">
        <w:rPr>
          <w:rFonts w:ascii="Palatino Linotype" w:eastAsia="Palatino Linotype" w:hAnsi="Palatino Linotype" w:cs="Palatino Linotype"/>
        </w:rPr>
        <w:t xml:space="preserve"> de dos mil veintidós. </w:t>
      </w:r>
    </w:p>
    <w:p w14:paraId="2FA15C63" w14:textId="4B5F1E17" w:rsidR="0026686D" w:rsidRPr="007A74DD" w:rsidRDefault="0023345A" w:rsidP="00ED0F57">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VISTO</w:t>
      </w:r>
      <w:r w:rsidRPr="007A74DD">
        <w:rPr>
          <w:rFonts w:ascii="Palatino Linotype" w:eastAsia="Palatino Linotype" w:hAnsi="Palatino Linotype" w:cs="Palatino Linotype"/>
        </w:rPr>
        <w:t xml:space="preserve"> el expediente formado con motivo del recurso de revisión </w:t>
      </w:r>
      <w:r w:rsidRPr="007A74DD">
        <w:rPr>
          <w:rFonts w:ascii="Palatino Linotype" w:eastAsia="Palatino Linotype" w:hAnsi="Palatino Linotype" w:cs="Palatino Linotype"/>
          <w:b/>
        </w:rPr>
        <w:t>0</w:t>
      </w:r>
      <w:r w:rsidR="00BA4EA6">
        <w:rPr>
          <w:rFonts w:ascii="Palatino Linotype" w:eastAsia="Palatino Linotype" w:hAnsi="Palatino Linotype" w:cs="Palatino Linotype"/>
          <w:b/>
        </w:rPr>
        <w:t>5039</w:t>
      </w:r>
      <w:r w:rsidRPr="007A74DD">
        <w:rPr>
          <w:rFonts w:ascii="Palatino Linotype" w:eastAsia="Palatino Linotype" w:hAnsi="Palatino Linotype" w:cs="Palatino Linotype"/>
          <w:b/>
        </w:rPr>
        <w:t>/INFOEM/IP/RR/2022</w:t>
      </w:r>
      <w:r w:rsidRPr="007A74DD">
        <w:rPr>
          <w:rFonts w:ascii="Palatino Linotype" w:eastAsia="Palatino Linotype" w:hAnsi="Palatino Linotype" w:cs="Palatino Linotype"/>
        </w:rPr>
        <w:t>, interpuesto por</w:t>
      </w:r>
      <w:r w:rsidRPr="005B248C">
        <w:rPr>
          <w:rFonts w:ascii="Palatino Linotype" w:eastAsia="Palatino Linotype" w:hAnsi="Palatino Linotype" w:cs="Palatino Linotype"/>
          <w:bCs/>
        </w:rPr>
        <w:t xml:space="preserve"> </w:t>
      </w:r>
      <w:r w:rsidR="00BA4EA6" w:rsidRPr="005B248C">
        <w:rPr>
          <w:rFonts w:ascii="Palatino Linotype" w:eastAsia="Palatino Linotype" w:hAnsi="Palatino Linotype" w:cs="Palatino Linotype"/>
          <w:bCs/>
        </w:rPr>
        <w:t xml:space="preserve">la </w:t>
      </w:r>
      <w:r w:rsidR="00BA4EA6">
        <w:rPr>
          <w:rFonts w:ascii="Palatino Linotype" w:eastAsia="Palatino Linotype" w:hAnsi="Palatino Linotype" w:cs="Palatino Linotype"/>
          <w:b/>
        </w:rPr>
        <w:t xml:space="preserve">C. </w:t>
      </w:r>
      <w:r w:rsidR="001D057B">
        <w:rPr>
          <w:rFonts w:ascii="Palatino Linotype" w:eastAsia="Palatino Linotype" w:hAnsi="Palatino Linotype" w:cs="Palatino Linotype"/>
          <w:b/>
          <w:sz w:val="22"/>
          <w:szCs w:val="22"/>
        </w:rPr>
        <w:t>XXXXX XXXXX XXXX</w:t>
      </w:r>
      <w:r w:rsidRPr="007A74DD">
        <w:rPr>
          <w:rFonts w:ascii="Palatino Linotype" w:eastAsia="Palatino Linotype" w:hAnsi="Palatino Linotype" w:cs="Palatino Linotype"/>
        </w:rPr>
        <w:t>, en lo sucesivo</w:t>
      </w:r>
      <w:r w:rsidRPr="007A74DD">
        <w:rPr>
          <w:rFonts w:ascii="Palatino Linotype" w:eastAsia="Palatino Linotype" w:hAnsi="Palatino Linotype" w:cs="Palatino Linotype"/>
          <w:b/>
        </w:rPr>
        <w:t xml:space="preserve"> </w:t>
      </w:r>
      <w:r w:rsidRPr="007A74DD">
        <w:rPr>
          <w:rFonts w:ascii="Palatino Linotype" w:eastAsia="Palatino Linotype" w:hAnsi="Palatino Linotype" w:cs="Palatino Linotype"/>
        </w:rPr>
        <w:t xml:space="preserve">la </w:t>
      </w:r>
      <w:r w:rsidRPr="007A74DD">
        <w:rPr>
          <w:rFonts w:ascii="Palatino Linotype" w:eastAsia="Palatino Linotype" w:hAnsi="Palatino Linotype" w:cs="Palatino Linotype"/>
          <w:b/>
        </w:rPr>
        <w:t>Recurrente,</w:t>
      </w:r>
      <w:r w:rsidRPr="007A74DD">
        <w:rPr>
          <w:rFonts w:ascii="Palatino Linotype" w:eastAsia="Palatino Linotype" w:hAnsi="Palatino Linotype" w:cs="Palatino Linotype"/>
        </w:rPr>
        <w:t xml:space="preserve"> en contra de la respuesta a su solicitud por parte del </w:t>
      </w:r>
      <w:r w:rsidR="002E2C74" w:rsidRPr="007A74DD">
        <w:rPr>
          <w:rFonts w:ascii="Palatino Linotype" w:eastAsia="Palatino Linotype" w:hAnsi="Palatino Linotype" w:cs="Palatino Linotype"/>
          <w:b/>
        </w:rPr>
        <w:t xml:space="preserve">Ayuntamiento de </w:t>
      </w:r>
      <w:r w:rsidR="00827E58">
        <w:rPr>
          <w:rFonts w:ascii="Palatino Linotype" w:eastAsia="Palatino Linotype" w:hAnsi="Palatino Linotype" w:cs="Palatino Linotype"/>
          <w:b/>
        </w:rPr>
        <w:t>Toluca</w:t>
      </w:r>
      <w:r w:rsidRPr="007A74DD">
        <w:rPr>
          <w:rFonts w:ascii="Palatino Linotype" w:eastAsia="Palatino Linotype" w:hAnsi="Palatino Linotype" w:cs="Palatino Linotype"/>
          <w:b/>
        </w:rPr>
        <w:t xml:space="preserve">, </w:t>
      </w:r>
      <w:r w:rsidRPr="007A74DD">
        <w:rPr>
          <w:rFonts w:ascii="Palatino Linotype" w:eastAsia="Palatino Linotype" w:hAnsi="Palatino Linotype" w:cs="Palatino Linotype"/>
        </w:rPr>
        <w:t xml:space="preserve">en lo sucesivo el </w:t>
      </w:r>
      <w:r w:rsidRPr="007A74DD">
        <w:rPr>
          <w:rFonts w:ascii="Palatino Linotype" w:eastAsia="Palatino Linotype" w:hAnsi="Palatino Linotype" w:cs="Palatino Linotype"/>
          <w:b/>
        </w:rPr>
        <w:t xml:space="preserve">Sujeto Obligado, </w:t>
      </w:r>
      <w:r w:rsidRPr="007A74DD">
        <w:rPr>
          <w:rFonts w:ascii="Palatino Linotype" w:eastAsia="Palatino Linotype" w:hAnsi="Palatino Linotype" w:cs="Palatino Linotype"/>
        </w:rPr>
        <w:t xml:space="preserve">se procede a dictar la presente resolución con base en los siguientes: </w:t>
      </w:r>
    </w:p>
    <w:p w14:paraId="2FA15C64" w14:textId="77777777" w:rsidR="0026686D" w:rsidRPr="004020D3" w:rsidRDefault="0023345A">
      <w:pPr>
        <w:spacing w:before="240" w:after="240" w:line="360" w:lineRule="auto"/>
        <w:jc w:val="center"/>
        <w:rPr>
          <w:rFonts w:ascii="Palatino Linotype" w:eastAsia="Palatino Linotype" w:hAnsi="Palatino Linotype" w:cs="Palatino Linotype"/>
          <w:b/>
          <w:lang w:val="pt-BR"/>
        </w:rPr>
      </w:pPr>
      <w:r w:rsidRPr="004020D3">
        <w:rPr>
          <w:rFonts w:ascii="Palatino Linotype" w:eastAsia="Palatino Linotype" w:hAnsi="Palatino Linotype" w:cs="Palatino Linotype"/>
          <w:b/>
          <w:lang w:val="pt-BR"/>
        </w:rPr>
        <w:t>I. A N T E C E D E N T E S</w:t>
      </w:r>
    </w:p>
    <w:p w14:paraId="2FA15C65" w14:textId="70E356F6"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1. Solicitud de acceso a la información.</w:t>
      </w:r>
      <w:r w:rsidRPr="007A74DD">
        <w:rPr>
          <w:rFonts w:ascii="Palatino Linotype" w:eastAsia="Palatino Linotype" w:hAnsi="Palatino Linotype" w:cs="Palatino Linotype"/>
        </w:rPr>
        <w:t xml:space="preserve"> Con fecha </w:t>
      </w:r>
      <w:r w:rsidR="00FA02EE">
        <w:rPr>
          <w:rFonts w:ascii="Palatino Linotype" w:eastAsia="Palatino Linotype" w:hAnsi="Palatino Linotype" w:cs="Palatino Linotype"/>
          <w:b/>
        </w:rPr>
        <w:t>cuatro</w:t>
      </w:r>
      <w:r w:rsidR="002E2C74" w:rsidRPr="007A74DD">
        <w:rPr>
          <w:rFonts w:ascii="Palatino Linotype" w:eastAsia="Palatino Linotype" w:hAnsi="Palatino Linotype" w:cs="Palatino Linotype"/>
          <w:b/>
        </w:rPr>
        <w:t xml:space="preserve"> de </w:t>
      </w:r>
      <w:r w:rsidR="00FA02EE">
        <w:rPr>
          <w:rFonts w:ascii="Palatino Linotype" w:eastAsia="Palatino Linotype" w:hAnsi="Palatino Linotype" w:cs="Palatino Linotype"/>
          <w:b/>
        </w:rPr>
        <w:t>marzo</w:t>
      </w:r>
      <w:r w:rsidR="002E2C74" w:rsidRPr="007A74DD">
        <w:rPr>
          <w:rFonts w:ascii="Palatino Linotype" w:eastAsia="Palatino Linotype" w:hAnsi="Palatino Linotype" w:cs="Palatino Linotype"/>
          <w:b/>
        </w:rPr>
        <w:t xml:space="preserve"> </w:t>
      </w:r>
      <w:r w:rsidRPr="007A74DD">
        <w:rPr>
          <w:rFonts w:ascii="Palatino Linotype" w:eastAsia="Palatino Linotype" w:hAnsi="Palatino Linotype" w:cs="Palatino Linotype"/>
          <w:b/>
        </w:rPr>
        <w:t>de dos mil veintidós,</w:t>
      </w:r>
      <w:r w:rsidRPr="007A74DD">
        <w:rPr>
          <w:rFonts w:ascii="Palatino Linotype" w:eastAsia="Palatino Linotype" w:hAnsi="Palatino Linotype" w:cs="Palatino Linotype"/>
        </w:rPr>
        <w:t xml:space="preserve"> la </w:t>
      </w:r>
      <w:r w:rsidR="002E2C74" w:rsidRPr="007A74DD">
        <w:rPr>
          <w:rFonts w:ascii="Palatino Linotype" w:eastAsia="Palatino Linotype" w:hAnsi="Palatino Linotype" w:cs="Palatino Linotype"/>
        </w:rPr>
        <w:t>persona solicitante</w:t>
      </w:r>
      <w:r w:rsidRPr="007A74DD">
        <w:rPr>
          <w:rFonts w:ascii="Palatino Linotype" w:eastAsia="Palatino Linotype" w:hAnsi="Palatino Linotype" w:cs="Palatino Linotype"/>
          <w:b/>
        </w:rPr>
        <w:t xml:space="preserve"> </w:t>
      </w:r>
      <w:r w:rsidRPr="007A74DD">
        <w:rPr>
          <w:rFonts w:ascii="Palatino Linotype" w:eastAsia="Palatino Linotype" w:hAnsi="Palatino Linotype" w:cs="Palatino Linotype"/>
        </w:rPr>
        <w:t xml:space="preserve">presentó, través del Sistema de Acceso a la Información Mexiquense, en lo subsecuente el </w:t>
      </w:r>
      <w:r w:rsidRPr="007A74DD">
        <w:rPr>
          <w:rFonts w:ascii="Palatino Linotype" w:eastAsia="Palatino Linotype" w:hAnsi="Palatino Linotype" w:cs="Palatino Linotype"/>
          <w:b/>
        </w:rPr>
        <w:t>SAIMEX,</w:t>
      </w:r>
      <w:r w:rsidRPr="007A74DD">
        <w:rPr>
          <w:rFonts w:ascii="Palatino Linotype" w:eastAsia="Palatino Linotype" w:hAnsi="Palatino Linotype" w:cs="Palatino Linotype"/>
        </w:rPr>
        <w:t xml:space="preserve"> ante el </w:t>
      </w:r>
      <w:r w:rsidRPr="007A74DD">
        <w:rPr>
          <w:rFonts w:ascii="Palatino Linotype" w:eastAsia="Palatino Linotype" w:hAnsi="Palatino Linotype" w:cs="Palatino Linotype"/>
          <w:b/>
        </w:rPr>
        <w:t>Sujeto Obligado</w:t>
      </w:r>
      <w:r w:rsidRPr="007A74DD">
        <w:rPr>
          <w:rFonts w:ascii="Palatino Linotype" w:eastAsia="Palatino Linotype" w:hAnsi="Palatino Linotype" w:cs="Palatino Linotype"/>
        </w:rPr>
        <w:t>, la solicitud de acceso a la información pública, a la que se le asignó el número</w:t>
      </w:r>
      <w:r w:rsidRPr="007A74DD">
        <w:rPr>
          <w:rFonts w:ascii="Palatino Linotype" w:eastAsia="Palatino Linotype" w:hAnsi="Palatino Linotype" w:cs="Palatino Linotype"/>
          <w:b/>
        </w:rPr>
        <w:t xml:space="preserve"> </w:t>
      </w:r>
      <w:r w:rsidR="00FA02EE" w:rsidRPr="00FA02EE">
        <w:rPr>
          <w:rFonts w:ascii="Palatino Linotype" w:eastAsia="Palatino Linotype" w:hAnsi="Palatino Linotype" w:cs="Palatino Linotype"/>
          <w:b/>
        </w:rPr>
        <w:t>00625/TOLUCA/IP/2022</w:t>
      </w:r>
      <w:r w:rsidRPr="007A74DD">
        <w:rPr>
          <w:rFonts w:ascii="Palatino Linotype" w:eastAsia="Palatino Linotype" w:hAnsi="Palatino Linotype" w:cs="Palatino Linotype"/>
          <w:b/>
        </w:rPr>
        <w:t xml:space="preserve">, </w:t>
      </w:r>
      <w:r w:rsidRPr="007A74DD">
        <w:rPr>
          <w:rFonts w:ascii="Palatino Linotype" w:eastAsia="Palatino Linotype" w:hAnsi="Palatino Linotype" w:cs="Palatino Linotype"/>
        </w:rPr>
        <w:t xml:space="preserve">mediante la cual requirió la información siguiente: </w:t>
      </w:r>
    </w:p>
    <w:p w14:paraId="2FA15C66" w14:textId="1C016B9A" w:rsidR="0026686D" w:rsidRPr="00FA02EE" w:rsidRDefault="0023345A" w:rsidP="00FA02EE">
      <w:pPr>
        <w:spacing w:before="240" w:after="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7A74DD">
        <w:rPr>
          <w:rFonts w:ascii="Palatino Linotype" w:eastAsia="Palatino Linotype" w:hAnsi="Palatino Linotype" w:cs="Palatino Linotype"/>
          <w:i/>
          <w:sz w:val="22"/>
          <w:szCs w:val="22"/>
        </w:rPr>
        <w:t>“</w:t>
      </w:r>
      <w:r w:rsidR="00FA02EE">
        <w:rPr>
          <w:rFonts w:ascii="Palatino Linotype" w:eastAsia="Palatino Linotype" w:hAnsi="Palatino Linotype" w:cs="Palatino Linotype"/>
          <w:i/>
          <w:sz w:val="22"/>
          <w:szCs w:val="22"/>
        </w:rPr>
        <w:t xml:space="preserve"> </w:t>
      </w:r>
      <w:r w:rsidR="00FA02EE" w:rsidRPr="00FA02EE">
        <w:rPr>
          <w:rFonts w:ascii="Palatino Linotype" w:eastAsia="Palatino Linotype" w:hAnsi="Palatino Linotype" w:cs="Palatino Linotype"/>
          <w:i/>
          <w:sz w:val="22"/>
          <w:szCs w:val="22"/>
        </w:rPr>
        <w:t>¿Quiero saber cuales son las estrategias de la Policía de Proximidad? y quiero saber porque en dichas reuniones de la policía no utilizan cubrebocas, poniendo en riesgo a todos los que asisten.</w:t>
      </w:r>
      <w:r w:rsidRPr="007A74DD">
        <w:rPr>
          <w:rFonts w:ascii="Palatino Linotype" w:eastAsia="Palatino Linotype" w:hAnsi="Palatino Linotype" w:cs="Palatino Linotype"/>
          <w:i/>
          <w:sz w:val="22"/>
          <w:szCs w:val="22"/>
        </w:rPr>
        <w:t>.” (sic)</w:t>
      </w:r>
    </w:p>
    <w:p w14:paraId="2FA15C67" w14:textId="77777777" w:rsidR="0026686D" w:rsidRPr="007A74DD" w:rsidRDefault="0023345A">
      <w:pPr>
        <w:spacing w:before="240" w:after="240" w:line="360" w:lineRule="auto"/>
        <w:ind w:right="900"/>
        <w:jc w:val="both"/>
        <w:rPr>
          <w:rFonts w:ascii="Palatino Linotype" w:eastAsia="Palatino Linotype" w:hAnsi="Palatino Linotype" w:cs="Palatino Linotype"/>
        </w:rPr>
      </w:pPr>
      <w:r w:rsidRPr="007A74DD">
        <w:rPr>
          <w:rFonts w:ascii="Palatino Linotype" w:eastAsia="Palatino Linotype" w:hAnsi="Palatino Linotype" w:cs="Palatino Linotype"/>
        </w:rPr>
        <w:t xml:space="preserve">La parte </w:t>
      </w:r>
      <w:r w:rsidRPr="007A74DD">
        <w:rPr>
          <w:rFonts w:ascii="Palatino Linotype" w:eastAsia="Palatino Linotype" w:hAnsi="Palatino Linotype" w:cs="Palatino Linotype"/>
          <w:b/>
        </w:rPr>
        <w:t>Recurrente</w:t>
      </w:r>
      <w:r w:rsidRPr="007A74DD">
        <w:rPr>
          <w:rFonts w:ascii="Palatino Linotype" w:eastAsia="Palatino Linotype" w:hAnsi="Palatino Linotype" w:cs="Palatino Linotype"/>
        </w:rPr>
        <w:t xml:space="preserve"> no adjuntó archivos.</w:t>
      </w:r>
    </w:p>
    <w:p w14:paraId="2FA15C68" w14:textId="77777777"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Modalidad de Entrega:</w:t>
      </w:r>
      <w:r w:rsidRPr="007A74DD">
        <w:rPr>
          <w:rFonts w:ascii="Palatino Linotype" w:eastAsia="Palatino Linotype" w:hAnsi="Palatino Linotype" w:cs="Palatino Linotype"/>
        </w:rPr>
        <w:t xml:space="preserve"> A través de SAIMEX.</w:t>
      </w:r>
    </w:p>
    <w:p w14:paraId="2FA15C69" w14:textId="51AEFE7F"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bCs/>
        </w:rPr>
        <w:lastRenderedPageBreak/>
        <w:t>2.</w:t>
      </w:r>
      <w:r w:rsidRPr="007A74DD">
        <w:rPr>
          <w:rFonts w:ascii="Palatino Linotype" w:eastAsia="Palatino Linotype" w:hAnsi="Palatino Linotype" w:cs="Palatino Linotype"/>
          <w:b/>
        </w:rPr>
        <w:t xml:space="preserve"> Respuesta. </w:t>
      </w:r>
      <w:r w:rsidRPr="007A74DD">
        <w:rPr>
          <w:rFonts w:ascii="Palatino Linotype" w:eastAsia="Palatino Linotype" w:hAnsi="Palatino Linotype" w:cs="Palatino Linotype"/>
        </w:rPr>
        <w:t>Con fecha</w:t>
      </w:r>
      <w:r w:rsidRPr="007A74DD">
        <w:rPr>
          <w:rFonts w:ascii="Palatino Linotype" w:eastAsia="Palatino Linotype" w:hAnsi="Palatino Linotype" w:cs="Palatino Linotype"/>
          <w:b/>
        </w:rPr>
        <w:t xml:space="preserve"> </w:t>
      </w:r>
      <w:r w:rsidR="00A94CE3" w:rsidRPr="007A74DD">
        <w:rPr>
          <w:rFonts w:ascii="Palatino Linotype" w:eastAsia="Palatino Linotype" w:hAnsi="Palatino Linotype" w:cs="Palatino Linotype"/>
          <w:b/>
        </w:rPr>
        <w:t>veinti</w:t>
      </w:r>
      <w:r w:rsidR="00FA02EE">
        <w:rPr>
          <w:rFonts w:ascii="Palatino Linotype" w:eastAsia="Palatino Linotype" w:hAnsi="Palatino Linotype" w:cs="Palatino Linotype"/>
          <w:b/>
        </w:rPr>
        <w:t>ocho</w:t>
      </w:r>
      <w:r w:rsidRPr="007A74DD">
        <w:rPr>
          <w:rFonts w:ascii="Palatino Linotype" w:eastAsia="Palatino Linotype" w:hAnsi="Palatino Linotype" w:cs="Palatino Linotype"/>
          <w:b/>
        </w:rPr>
        <w:t xml:space="preserve"> de </w:t>
      </w:r>
      <w:r w:rsidR="00FA02EE">
        <w:rPr>
          <w:rFonts w:ascii="Palatino Linotype" w:eastAsia="Palatino Linotype" w:hAnsi="Palatino Linotype" w:cs="Palatino Linotype"/>
          <w:b/>
        </w:rPr>
        <w:t>marzo</w:t>
      </w:r>
      <w:r w:rsidRPr="007A74DD">
        <w:rPr>
          <w:rFonts w:ascii="Palatino Linotype" w:eastAsia="Palatino Linotype" w:hAnsi="Palatino Linotype" w:cs="Palatino Linotype"/>
          <w:b/>
        </w:rPr>
        <w:t xml:space="preserve"> de dos mil veintidós</w:t>
      </w:r>
      <w:r w:rsidRPr="007A74DD">
        <w:rPr>
          <w:rFonts w:ascii="Palatino Linotype" w:eastAsia="Palatino Linotype" w:hAnsi="Palatino Linotype" w:cs="Palatino Linotype"/>
        </w:rPr>
        <w:t xml:space="preserve">, el </w:t>
      </w:r>
      <w:r w:rsidRPr="007A74DD">
        <w:rPr>
          <w:rFonts w:ascii="Palatino Linotype" w:eastAsia="Palatino Linotype" w:hAnsi="Palatino Linotype" w:cs="Palatino Linotype"/>
          <w:b/>
        </w:rPr>
        <w:t xml:space="preserve">Sujeto Obligado </w:t>
      </w:r>
      <w:r w:rsidRPr="007A74DD">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6057CB4" w14:textId="014191FA" w:rsidR="00FA02EE" w:rsidRPr="00FA02EE" w:rsidRDefault="0023345A" w:rsidP="00FA02EE">
      <w:pPr>
        <w:spacing w:before="240" w:after="240"/>
        <w:ind w:left="851" w:right="902"/>
        <w:jc w:val="both"/>
        <w:rPr>
          <w:rFonts w:ascii="Palatino Linotype" w:eastAsia="Palatino Linotype" w:hAnsi="Palatino Linotype" w:cs="Palatino Linotype"/>
          <w:i/>
          <w:sz w:val="22"/>
          <w:szCs w:val="22"/>
        </w:rPr>
      </w:pPr>
      <w:r w:rsidRPr="007A74DD">
        <w:rPr>
          <w:rFonts w:ascii="Palatino Linotype" w:eastAsia="Palatino Linotype" w:hAnsi="Palatino Linotype" w:cs="Palatino Linotype"/>
          <w:i/>
          <w:sz w:val="22"/>
          <w:szCs w:val="22"/>
        </w:rPr>
        <w:t>“</w:t>
      </w:r>
      <w:r w:rsidR="00FA02EE" w:rsidRPr="00FA02E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8DE4A1" w14:textId="77777777" w:rsidR="00FA02EE" w:rsidRPr="00FA02EE" w:rsidRDefault="00FA02EE" w:rsidP="00FA02EE">
      <w:pPr>
        <w:spacing w:before="240" w:after="240"/>
        <w:ind w:left="851" w:right="902"/>
        <w:jc w:val="both"/>
        <w:rPr>
          <w:rFonts w:ascii="Palatino Linotype" w:eastAsia="Palatino Linotype" w:hAnsi="Palatino Linotype" w:cs="Palatino Linotype"/>
          <w:i/>
          <w:sz w:val="22"/>
          <w:szCs w:val="22"/>
        </w:rPr>
      </w:pPr>
      <w:r w:rsidRPr="00FA02EE">
        <w:rPr>
          <w:rFonts w:ascii="Palatino Linotype" w:eastAsia="Palatino Linotype" w:hAnsi="Palatino Linotype" w:cs="Palatino Linotype"/>
          <w:i/>
          <w:sz w:val="22"/>
          <w:szCs w:val="22"/>
        </w:rPr>
        <w:t>En atención a la solicitud de información número 00625/TOLUCA/IP/2022, me permito adjuntar al presente la respuesta correspondiente. Sin más por el momento, le envío un cordial saludo.</w:t>
      </w:r>
    </w:p>
    <w:p w14:paraId="5D88A2CB" w14:textId="77777777" w:rsidR="00FA02EE" w:rsidRPr="00FA02EE" w:rsidRDefault="00FA02EE" w:rsidP="00FA02EE">
      <w:pPr>
        <w:spacing w:before="240" w:after="240"/>
        <w:ind w:left="851" w:right="902"/>
        <w:jc w:val="both"/>
        <w:rPr>
          <w:rFonts w:ascii="Palatino Linotype" w:eastAsia="Palatino Linotype" w:hAnsi="Palatino Linotype" w:cs="Palatino Linotype"/>
          <w:i/>
          <w:sz w:val="22"/>
          <w:szCs w:val="22"/>
        </w:rPr>
      </w:pPr>
      <w:r w:rsidRPr="00FA02EE">
        <w:rPr>
          <w:rFonts w:ascii="Palatino Linotype" w:eastAsia="Palatino Linotype" w:hAnsi="Palatino Linotype" w:cs="Palatino Linotype"/>
          <w:i/>
          <w:sz w:val="22"/>
          <w:szCs w:val="22"/>
        </w:rPr>
        <w:t>ATENTAMENTE</w:t>
      </w:r>
    </w:p>
    <w:p w14:paraId="2FA15C6A" w14:textId="415F54B6" w:rsidR="0026686D" w:rsidRPr="007A74DD" w:rsidRDefault="00FA02EE" w:rsidP="00FA02EE">
      <w:pPr>
        <w:spacing w:before="240" w:after="240"/>
        <w:ind w:left="851" w:right="902"/>
        <w:jc w:val="both"/>
        <w:rPr>
          <w:rFonts w:ascii="Palatino Linotype" w:eastAsia="Palatino Linotype" w:hAnsi="Palatino Linotype" w:cs="Palatino Linotype"/>
          <w:i/>
          <w:sz w:val="22"/>
          <w:szCs w:val="22"/>
        </w:rPr>
      </w:pPr>
      <w:r w:rsidRPr="00FA02EE">
        <w:rPr>
          <w:rFonts w:ascii="Palatino Linotype" w:eastAsia="Palatino Linotype" w:hAnsi="Palatino Linotype" w:cs="Palatino Linotype"/>
          <w:i/>
          <w:sz w:val="22"/>
          <w:szCs w:val="22"/>
        </w:rPr>
        <w:t xml:space="preserve">Lic. Norma Sofía Pérez Martínez </w:t>
      </w:r>
      <w:r>
        <w:rPr>
          <w:rFonts w:ascii="Palatino Linotype" w:eastAsia="Palatino Linotype" w:hAnsi="Palatino Linotype" w:cs="Palatino Linotype"/>
          <w:i/>
          <w:sz w:val="22"/>
          <w:szCs w:val="22"/>
        </w:rPr>
        <w:t>.”</w:t>
      </w:r>
      <w:r w:rsidR="0023345A" w:rsidRPr="007A74DD">
        <w:rPr>
          <w:rFonts w:ascii="Palatino Linotype" w:eastAsia="Palatino Linotype" w:hAnsi="Palatino Linotype" w:cs="Palatino Linotype"/>
          <w:i/>
          <w:sz w:val="22"/>
          <w:szCs w:val="22"/>
        </w:rPr>
        <w:t>(sic)</w:t>
      </w:r>
    </w:p>
    <w:p w14:paraId="383E7F74" w14:textId="3FDE9BBD" w:rsidR="008250A5" w:rsidRDefault="0023345A" w:rsidP="00A94CE3">
      <w:pPr>
        <w:spacing w:before="240" w:after="240" w:line="360" w:lineRule="auto"/>
        <w:ind w:right="49"/>
        <w:jc w:val="both"/>
        <w:rPr>
          <w:rFonts w:ascii="Palatino Linotype" w:eastAsia="Palatino Linotype" w:hAnsi="Palatino Linotype" w:cs="Palatino Linotype"/>
          <w:iCs/>
        </w:rPr>
      </w:pPr>
      <w:r w:rsidRPr="007A74DD">
        <w:rPr>
          <w:rFonts w:ascii="Palatino Linotype" w:eastAsia="Palatino Linotype" w:hAnsi="Palatino Linotype" w:cs="Palatino Linotype"/>
        </w:rPr>
        <w:t xml:space="preserve">El </w:t>
      </w:r>
      <w:r w:rsidRPr="007A74DD">
        <w:rPr>
          <w:rFonts w:ascii="Palatino Linotype" w:eastAsia="Palatino Linotype" w:hAnsi="Palatino Linotype" w:cs="Palatino Linotype"/>
          <w:b/>
        </w:rPr>
        <w:t>Sujeto Obligado</w:t>
      </w:r>
      <w:r w:rsidRPr="007A74DD">
        <w:rPr>
          <w:rFonts w:ascii="Palatino Linotype" w:eastAsia="Palatino Linotype" w:hAnsi="Palatino Linotype" w:cs="Palatino Linotype"/>
        </w:rPr>
        <w:t xml:space="preserve"> adjuntó </w:t>
      </w:r>
      <w:r w:rsidR="00FA02EE">
        <w:rPr>
          <w:rFonts w:ascii="Palatino Linotype" w:eastAsia="Palatino Linotype" w:hAnsi="Palatino Linotype" w:cs="Palatino Linotype"/>
        </w:rPr>
        <w:t>el archivo:</w:t>
      </w:r>
      <w:r w:rsidR="00FA02EE" w:rsidRPr="00FA02EE">
        <w:t xml:space="preserve"> </w:t>
      </w:r>
      <w:r w:rsidR="00FA02EE" w:rsidRPr="00FA02EE">
        <w:rPr>
          <w:rFonts w:ascii="Palatino Linotype" w:eastAsia="Palatino Linotype" w:hAnsi="Palatino Linotype" w:cs="Palatino Linotype"/>
        </w:rPr>
        <w:t>Saimex 00625.pdf</w:t>
      </w:r>
      <w:r w:rsidR="00FA02EE">
        <w:rPr>
          <w:rFonts w:ascii="Palatino Linotype" w:eastAsia="Palatino Linotype" w:hAnsi="Palatino Linotype" w:cs="Palatino Linotype"/>
        </w:rPr>
        <w:t xml:space="preserve">, </w:t>
      </w:r>
      <w:r w:rsidRPr="007A74DD">
        <w:rPr>
          <w:rFonts w:ascii="Palatino Linotype" w:eastAsia="Palatino Linotype" w:hAnsi="Palatino Linotype" w:cs="Palatino Linotype"/>
        </w:rPr>
        <w:t xml:space="preserve"> </w:t>
      </w:r>
      <w:r w:rsidR="00A94CE3" w:rsidRPr="007A74DD">
        <w:rPr>
          <w:rFonts w:ascii="Palatino Linotype" w:eastAsia="Palatino Linotype" w:hAnsi="Palatino Linotype" w:cs="Palatino Linotype"/>
          <w:iCs/>
        </w:rPr>
        <w:t xml:space="preserve">que contiene el oficio </w:t>
      </w:r>
      <w:r w:rsidR="008250A5">
        <w:rPr>
          <w:rFonts w:ascii="Palatino Linotype" w:eastAsia="Palatino Linotype" w:hAnsi="Palatino Linotype" w:cs="Palatino Linotype"/>
          <w:iCs/>
        </w:rPr>
        <w:t xml:space="preserve">sin </w:t>
      </w:r>
      <w:r w:rsidR="00A94CE3" w:rsidRPr="007A74DD">
        <w:rPr>
          <w:rFonts w:ascii="Palatino Linotype" w:eastAsia="Palatino Linotype" w:hAnsi="Palatino Linotype" w:cs="Palatino Linotype"/>
          <w:iCs/>
        </w:rPr>
        <w:t xml:space="preserve">número </w:t>
      </w:r>
      <w:r w:rsidR="00923872" w:rsidRPr="007A74DD">
        <w:rPr>
          <w:rFonts w:ascii="Palatino Linotype" w:eastAsia="Palatino Linotype" w:hAnsi="Palatino Linotype" w:cs="Palatino Linotype"/>
          <w:iCs/>
        </w:rPr>
        <w:t xml:space="preserve">de fecha </w:t>
      </w:r>
      <w:r w:rsidR="008250A5">
        <w:rPr>
          <w:rFonts w:ascii="Palatino Linotype" w:eastAsia="Palatino Linotype" w:hAnsi="Palatino Linotype" w:cs="Palatino Linotype"/>
          <w:iCs/>
        </w:rPr>
        <w:t>vientiocho</w:t>
      </w:r>
      <w:r w:rsidR="00923872" w:rsidRPr="007A74DD">
        <w:rPr>
          <w:rFonts w:ascii="Palatino Linotype" w:eastAsia="Palatino Linotype" w:hAnsi="Palatino Linotype" w:cs="Palatino Linotype"/>
          <w:iCs/>
        </w:rPr>
        <w:t xml:space="preserve"> de </w:t>
      </w:r>
      <w:r w:rsidR="008250A5">
        <w:rPr>
          <w:rFonts w:ascii="Palatino Linotype" w:eastAsia="Palatino Linotype" w:hAnsi="Palatino Linotype" w:cs="Palatino Linotype"/>
          <w:iCs/>
        </w:rPr>
        <w:t>marzo</w:t>
      </w:r>
      <w:r w:rsidR="00923872" w:rsidRPr="007A74DD">
        <w:rPr>
          <w:rFonts w:ascii="Palatino Linotype" w:eastAsia="Palatino Linotype" w:hAnsi="Palatino Linotype" w:cs="Palatino Linotype"/>
          <w:iCs/>
        </w:rPr>
        <w:t xml:space="preserve"> de dos mil veintidós, signado por la </w:t>
      </w:r>
      <w:r w:rsidR="008250A5">
        <w:rPr>
          <w:rFonts w:ascii="Palatino Linotype" w:eastAsia="Palatino Linotype" w:hAnsi="Palatino Linotype" w:cs="Palatino Linotype"/>
          <w:iCs/>
        </w:rPr>
        <w:t>Titular de la Unidad de Transparencia</w:t>
      </w:r>
      <w:r w:rsidR="00923872" w:rsidRPr="007A74DD">
        <w:rPr>
          <w:rFonts w:ascii="Palatino Linotype" w:eastAsia="Palatino Linotype" w:hAnsi="Palatino Linotype" w:cs="Palatino Linotype"/>
          <w:iCs/>
        </w:rPr>
        <w:t xml:space="preserve">, mediante el cual </w:t>
      </w:r>
      <w:r w:rsidR="00B84CCF" w:rsidRPr="007A74DD">
        <w:rPr>
          <w:rFonts w:ascii="Palatino Linotype" w:eastAsia="Palatino Linotype" w:hAnsi="Palatino Linotype" w:cs="Palatino Linotype"/>
          <w:iCs/>
        </w:rPr>
        <w:t>informa</w:t>
      </w:r>
      <w:r w:rsidR="008250A5">
        <w:rPr>
          <w:rFonts w:ascii="Palatino Linotype" w:eastAsia="Palatino Linotype" w:hAnsi="Palatino Linotype" w:cs="Palatino Linotype"/>
          <w:iCs/>
        </w:rPr>
        <w:t xml:space="preserve"> lo siguiente:</w:t>
      </w:r>
    </w:p>
    <w:p w14:paraId="1B2E0898" w14:textId="2501850F" w:rsidR="008250A5" w:rsidRDefault="008250A5" w:rsidP="00A94CE3">
      <w:pPr>
        <w:spacing w:before="240" w:after="240" w:line="360" w:lineRule="auto"/>
        <w:ind w:right="49"/>
        <w:jc w:val="both"/>
        <w:rPr>
          <w:rFonts w:ascii="Palatino Linotype" w:eastAsia="Palatino Linotype" w:hAnsi="Palatino Linotype" w:cs="Palatino Linotype"/>
          <w:iCs/>
        </w:rPr>
      </w:pPr>
    </w:p>
    <w:p w14:paraId="465A65CB" w14:textId="14FFF251" w:rsidR="008250A5" w:rsidRDefault="008250A5" w:rsidP="00A94CE3">
      <w:pPr>
        <w:spacing w:before="240" w:after="240" w:line="360" w:lineRule="auto"/>
        <w:ind w:right="49"/>
        <w:jc w:val="both"/>
        <w:rPr>
          <w:rFonts w:ascii="Palatino Linotype" w:eastAsia="Palatino Linotype" w:hAnsi="Palatino Linotype" w:cs="Palatino Linotype"/>
          <w:iCs/>
        </w:rPr>
      </w:pPr>
    </w:p>
    <w:p w14:paraId="39FFD189" w14:textId="261652E2" w:rsidR="008250A5" w:rsidRDefault="008250A5" w:rsidP="00A94CE3">
      <w:pPr>
        <w:spacing w:before="240" w:after="240" w:line="360" w:lineRule="auto"/>
        <w:ind w:right="49"/>
        <w:jc w:val="both"/>
        <w:rPr>
          <w:rFonts w:ascii="Palatino Linotype" w:eastAsia="Palatino Linotype" w:hAnsi="Palatino Linotype" w:cs="Palatino Linotype"/>
          <w:iCs/>
        </w:rPr>
      </w:pPr>
    </w:p>
    <w:p w14:paraId="417660F9" w14:textId="77777777" w:rsidR="008250A5" w:rsidRDefault="008250A5" w:rsidP="00A94CE3">
      <w:pPr>
        <w:spacing w:before="240" w:after="240" w:line="360" w:lineRule="auto"/>
        <w:ind w:right="49"/>
        <w:jc w:val="both"/>
        <w:rPr>
          <w:rFonts w:ascii="Palatino Linotype" w:eastAsia="Palatino Linotype" w:hAnsi="Palatino Linotype" w:cs="Palatino Linotype"/>
          <w:iCs/>
        </w:rPr>
      </w:pPr>
    </w:p>
    <w:p w14:paraId="07C5863C" w14:textId="3FBB5D53" w:rsidR="008250A5" w:rsidRDefault="008250A5" w:rsidP="00A94CE3">
      <w:pPr>
        <w:spacing w:before="240" w:after="240" w:line="360" w:lineRule="auto"/>
        <w:ind w:right="49"/>
        <w:jc w:val="both"/>
        <w:rPr>
          <w:rFonts w:ascii="Palatino Linotype" w:eastAsia="Palatino Linotype" w:hAnsi="Palatino Linotype" w:cs="Palatino Linotype"/>
          <w:iCs/>
        </w:rPr>
      </w:pPr>
    </w:p>
    <w:p w14:paraId="11F81578" w14:textId="77777777" w:rsidR="008250A5" w:rsidRDefault="008250A5" w:rsidP="00A94CE3">
      <w:pPr>
        <w:spacing w:before="240" w:after="240" w:line="360" w:lineRule="auto"/>
        <w:ind w:right="49"/>
        <w:jc w:val="both"/>
        <w:rPr>
          <w:rFonts w:ascii="Palatino Linotype" w:eastAsia="Palatino Linotype" w:hAnsi="Palatino Linotype" w:cs="Palatino Linotype"/>
          <w:iCs/>
        </w:rPr>
      </w:pPr>
    </w:p>
    <w:p w14:paraId="3BB6454D" w14:textId="7492552C" w:rsidR="008250A5" w:rsidRDefault="008250A5" w:rsidP="008250A5">
      <w:pPr>
        <w:spacing w:before="240" w:after="240" w:line="360" w:lineRule="auto"/>
        <w:ind w:right="49"/>
        <w:jc w:val="center"/>
        <w:rPr>
          <w:rFonts w:ascii="Palatino Linotype" w:eastAsia="Palatino Linotype" w:hAnsi="Palatino Linotype" w:cs="Palatino Linotype"/>
          <w:iCs/>
        </w:rPr>
      </w:pPr>
      <w:r>
        <w:rPr>
          <w:rFonts w:ascii="Palatino Linotype" w:eastAsia="Palatino Linotype" w:hAnsi="Palatino Linotype" w:cs="Palatino Linotype"/>
          <w:iCs/>
          <w:noProof/>
        </w:rPr>
        <w:lastRenderedPageBreak/>
        <w:drawing>
          <wp:inline distT="0" distB="0" distL="0" distR="0" wp14:anchorId="00D0A82E" wp14:editId="1042FA8B">
            <wp:extent cx="5612130" cy="6257290"/>
            <wp:effectExtent l="0" t="0" r="127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a:extLst>
                        <a:ext uri="{28A0092B-C50C-407E-A947-70E740481C1C}">
                          <a14:useLocalDpi xmlns:a14="http://schemas.microsoft.com/office/drawing/2010/main" val="0"/>
                        </a:ext>
                      </a:extLst>
                    </a:blip>
                    <a:stretch>
                      <a:fillRect/>
                    </a:stretch>
                  </pic:blipFill>
                  <pic:spPr>
                    <a:xfrm>
                      <a:off x="0" y="0"/>
                      <a:ext cx="5612130" cy="6257290"/>
                    </a:xfrm>
                    <a:prstGeom prst="rect">
                      <a:avLst/>
                    </a:prstGeom>
                  </pic:spPr>
                </pic:pic>
              </a:graphicData>
            </a:graphic>
          </wp:inline>
        </w:drawing>
      </w:r>
    </w:p>
    <w:p w14:paraId="2CDA7F68" w14:textId="55568D86" w:rsidR="008250A5" w:rsidRDefault="008250A5" w:rsidP="008250A5">
      <w:pPr>
        <w:spacing w:before="240" w:after="240" w:line="360" w:lineRule="auto"/>
        <w:ind w:right="49"/>
        <w:jc w:val="center"/>
        <w:rPr>
          <w:rFonts w:ascii="Palatino Linotype" w:eastAsia="Palatino Linotype" w:hAnsi="Palatino Linotype" w:cs="Palatino Linotype"/>
          <w:iCs/>
        </w:rPr>
      </w:pPr>
    </w:p>
    <w:p w14:paraId="7480383A" w14:textId="77777777" w:rsidR="008250A5" w:rsidRDefault="008250A5" w:rsidP="008250A5">
      <w:pPr>
        <w:spacing w:before="240" w:after="240" w:line="360" w:lineRule="auto"/>
        <w:ind w:right="49"/>
        <w:jc w:val="center"/>
        <w:rPr>
          <w:rFonts w:ascii="Palatino Linotype" w:eastAsia="Palatino Linotype" w:hAnsi="Palatino Linotype" w:cs="Palatino Linotype"/>
          <w:iCs/>
        </w:rPr>
      </w:pPr>
    </w:p>
    <w:p w14:paraId="00B95F9E" w14:textId="77777777" w:rsidR="008250A5" w:rsidRDefault="008250A5">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rPr>
        <w:lastRenderedPageBreak/>
        <w:drawing>
          <wp:inline distT="0" distB="0" distL="0" distR="0" wp14:anchorId="7913395C" wp14:editId="7ACAD75C">
            <wp:extent cx="5612130" cy="674433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5612130" cy="6744335"/>
                    </a:xfrm>
                    <a:prstGeom prst="rect">
                      <a:avLst/>
                    </a:prstGeom>
                  </pic:spPr>
                </pic:pic>
              </a:graphicData>
            </a:graphic>
          </wp:inline>
        </w:drawing>
      </w:r>
    </w:p>
    <w:p w14:paraId="2B11BD06" w14:textId="6F24578D" w:rsidR="008250A5" w:rsidRDefault="008250A5">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rPr>
        <w:lastRenderedPageBreak/>
        <w:drawing>
          <wp:inline distT="0" distB="0" distL="0" distR="0" wp14:anchorId="603FBD06" wp14:editId="0DA009D8">
            <wp:extent cx="5612130" cy="306133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0">
                      <a:extLst>
                        <a:ext uri="{28A0092B-C50C-407E-A947-70E740481C1C}">
                          <a14:useLocalDpi xmlns:a14="http://schemas.microsoft.com/office/drawing/2010/main" val="0"/>
                        </a:ext>
                      </a:extLst>
                    </a:blip>
                    <a:stretch>
                      <a:fillRect/>
                    </a:stretch>
                  </pic:blipFill>
                  <pic:spPr>
                    <a:xfrm>
                      <a:off x="0" y="0"/>
                      <a:ext cx="5612130" cy="3061335"/>
                    </a:xfrm>
                    <a:prstGeom prst="rect">
                      <a:avLst/>
                    </a:prstGeom>
                  </pic:spPr>
                </pic:pic>
              </a:graphicData>
            </a:graphic>
          </wp:inline>
        </w:drawing>
      </w:r>
    </w:p>
    <w:p w14:paraId="2FA15C6D" w14:textId="20A22879" w:rsidR="0026686D" w:rsidRPr="007A74DD" w:rsidRDefault="0023345A">
      <w:pPr>
        <w:spacing w:before="240" w:after="240" w:line="360" w:lineRule="auto"/>
        <w:ind w:right="49"/>
        <w:jc w:val="both"/>
        <w:rPr>
          <w:rFonts w:ascii="Palatino Linotype" w:eastAsia="Palatino Linotype" w:hAnsi="Palatino Linotype" w:cs="Palatino Linotype"/>
        </w:rPr>
      </w:pPr>
      <w:r w:rsidRPr="007A74DD">
        <w:rPr>
          <w:rFonts w:ascii="Palatino Linotype" w:eastAsia="Palatino Linotype" w:hAnsi="Palatino Linotype" w:cs="Palatino Linotype"/>
          <w:b/>
        </w:rPr>
        <w:t xml:space="preserve">3. Interposición del recurso de revisión. </w:t>
      </w:r>
      <w:r w:rsidRPr="007A74DD">
        <w:rPr>
          <w:rFonts w:ascii="Palatino Linotype" w:eastAsia="Palatino Linotype" w:hAnsi="Palatino Linotype" w:cs="Palatino Linotype"/>
        </w:rPr>
        <w:t xml:space="preserve">Inconforme con los términos de la respuesta emitida por parte del </w:t>
      </w:r>
      <w:r w:rsidRPr="007A74DD">
        <w:rPr>
          <w:rFonts w:ascii="Palatino Linotype" w:eastAsia="Palatino Linotype" w:hAnsi="Palatino Linotype" w:cs="Palatino Linotype"/>
          <w:b/>
        </w:rPr>
        <w:t>Sujeto Obligado</w:t>
      </w:r>
      <w:r w:rsidRPr="007A74DD">
        <w:rPr>
          <w:rFonts w:ascii="Palatino Linotype" w:eastAsia="Palatino Linotype" w:hAnsi="Palatino Linotype" w:cs="Palatino Linotype"/>
        </w:rPr>
        <w:t xml:space="preserve">, el </w:t>
      </w:r>
      <w:r w:rsidR="008250A5">
        <w:rPr>
          <w:rFonts w:ascii="Palatino Linotype" w:eastAsia="Palatino Linotype" w:hAnsi="Palatino Linotype" w:cs="Palatino Linotype"/>
          <w:b/>
        </w:rPr>
        <w:t>veintiocho</w:t>
      </w:r>
      <w:r w:rsidR="009C46F8" w:rsidRPr="007A74DD">
        <w:rPr>
          <w:rFonts w:ascii="Palatino Linotype" w:eastAsia="Palatino Linotype" w:hAnsi="Palatino Linotype" w:cs="Palatino Linotype"/>
          <w:b/>
        </w:rPr>
        <w:t xml:space="preserve"> de marzo</w:t>
      </w:r>
      <w:r w:rsidRPr="007A74DD">
        <w:rPr>
          <w:rFonts w:ascii="Palatino Linotype" w:eastAsia="Palatino Linotype" w:hAnsi="Palatino Linotype" w:cs="Palatino Linotype"/>
          <w:b/>
        </w:rPr>
        <w:t xml:space="preserve"> de dos mil veintidós,</w:t>
      </w:r>
      <w:r w:rsidRPr="007A74DD">
        <w:rPr>
          <w:rFonts w:ascii="Palatino Linotype" w:eastAsia="Palatino Linotype" w:hAnsi="Palatino Linotype" w:cs="Palatino Linotype"/>
        </w:rPr>
        <w:t xml:space="preserve"> la </w:t>
      </w:r>
      <w:r w:rsidRPr="007A74DD">
        <w:rPr>
          <w:rFonts w:ascii="Palatino Linotype" w:eastAsia="Palatino Linotype" w:hAnsi="Palatino Linotype" w:cs="Palatino Linotype"/>
          <w:b/>
        </w:rPr>
        <w:t>Recurrente</w:t>
      </w:r>
      <w:r w:rsidRPr="007A74DD">
        <w:rPr>
          <w:rFonts w:ascii="Palatino Linotype" w:eastAsia="Palatino Linotype" w:hAnsi="Palatino Linotype" w:cs="Palatino Linotype"/>
        </w:rPr>
        <w:t xml:space="preserve"> interpuso el recurso de revisión a través de </w:t>
      </w:r>
      <w:r w:rsidRPr="007A74DD">
        <w:rPr>
          <w:rFonts w:ascii="Palatino Linotype" w:eastAsia="Palatino Linotype" w:hAnsi="Palatino Linotype" w:cs="Palatino Linotype"/>
          <w:b/>
        </w:rPr>
        <w:t xml:space="preserve">SAIMEX, </w:t>
      </w:r>
      <w:r w:rsidRPr="007A74DD">
        <w:rPr>
          <w:rFonts w:ascii="Palatino Linotype" w:eastAsia="Palatino Linotype" w:hAnsi="Palatino Linotype" w:cs="Palatino Linotype"/>
        </w:rPr>
        <w:t>en donde se manifestó de la siguiente manera:</w:t>
      </w:r>
    </w:p>
    <w:p w14:paraId="2FA15C6E" w14:textId="77777777" w:rsidR="0026686D" w:rsidRPr="007A74DD" w:rsidRDefault="0023345A">
      <w:pPr>
        <w:tabs>
          <w:tab w:val="left" w:pos="2745"/>
        </w:tabs>
        <w:spacing w:before="240" w:after="240" w:line="360" w:lineRule="auto"/>
        <w:jc w:val="both"/>
        <w:rPr>
          <w:rFonts w:ascii="Palatino Linotype" w:eastAsia="Palatino Linotype" w:hAnsi="Palatino Linotype" w:cs="Palatino Linotype"/>
          <w:b/>
        </w:rPr>
      </w:pPr>
      <w:r w:rsidRPr="007A74DD">
        <w:rPr>
          <w:rFonts w:ascii="Palatino Linotype" w:eastAsia="Palatino Linotype" w:hAnsi="Palatino Linotype" w:cs="Palatino Linotype"/>
          <w:b/>
        </w:rPr>
        <w:t xml:space="preserve">Acto impugnado: </w:t>
      </w:r>
    </w:p>
    <w:p w14:paraId="2FA15C6F" w14:textId="52ED264D" w:rsidR="0026686D" w:rsidRPr="007A74DD" w:rsidRDefault="0023345A">
      <w:pPr>
        <w:tabs>
          <w:tab w:val="left" w:pos="2745"/>
        </w:tabs>
        <w:spacing w:before="240" w:after="240" w:line="360" w:lineRule="auto"/>
        <w:ind w:left="851"/>
        <w:jc w:val="both"/>
        <w:rPr>
          <w:rFonts w:ascii="Palatino Linotype" w:eastAsia="Palatino Linotype" w:hAnsi="Palatino Linotype" w:cs="Palatino Linotype"/>
          <w:i/>
          <w:sz w:val="22"/>
          <w:szCs w:val="22"/>
        </w:rPr>
      </w:pPr>
      <w:r w:rsidRPr="007A74DD">
        <w:rPr>
          <w:rFonts w:ascii="Palatino Linotype" w:eastAsia="Palatino Linotype" w:hAnsi="Palatino Linotype" w:cs="Palatino Linotype"/>
          <w:i/>
          <w:sz w:val="22"/>
          <w:szCs w:val="22"/>
        </w:rPr>
        <w:t>“</w:t>
      </w:r>
      <w:r w:rsidR="006A594E" w:rsidRPr="006A594E">
        <w:rPr>
          <w:rFonts w:ascii="Palatino Linotype" w:eastAsia="Palatino Linotype" w:hAnsi="Palatino Linotype" w:cs="Palatino Linotype"/>
          <w:i/>
          <w:sz w:val="22"/>
          <w:szCs w:val="22"/>
        </w:rPr>
        <w:t>LA RESPUESA</w:t>
      </w:r>
      <w:r w:rsidRPr="007A74DD">
        <w:rPr>
          <w:rFonts w:ascii="Palatino Linotype" w:eastAsia="Palatino Linotype" w:hAnsi="Palatino Linotype" w:cs="Palatino Linotype"/>
          <w:i/>
          <w:sz w:val="22"/>
          <w:szCs w:val="22"/>
        </w:rPr>
        <w:t>” (sic)</w:t>
      </w:r>
    </w:p>
    <w:p w14:paraId="2FA15C70" w14:textId="77777777" w:rsidR="0026686D" w:rsidRPr="007A74DD" w:rsidRDefault="0023345A">
      <w:pPr>
        <w:spacing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Y Razones o motivos de inconformidad</w:t>
      </w:r>
      <w:r w:rsidRPr="007A74DD">
        <w:rPr>
          <w:rFonts w:ascii="Palatino Linotype" w:eastAsia="Palatino Linotype" w:hAnsi="Palatino Linotype" w:cs="Palatino Linotype"/>
        </w:rPr>
        <w:t>:</w:t>
      </w:r>
    </w:p>
    <w:p w14:paraId="2FA15C71" w14:textId="1B9EA628" w:rsidR="0026686D" w:rsidRPr="007A74DD" w:rsidRDefault="0023345A">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7A74DD">
        <w:rPr>
          <w:rFonts w:ascii="Palatino Linotype" w:eastAsia="Palatino Linotype" w:hAnsi="Palatino Linotype" w:cs="Palatino Linotype"/>
          <w:i/>
          <w:sz w:val="22"/>
          <w:szCs w:val="22"/>
        </w:rPr>
        <w:t xml:space="preserve"> “</w:t>
      </w:r>
      <w:r w:rsidR="0019687B" w:rsidRPr="0019687B">
        <w:rPr>
          <w:rFonts w:ascii="Palatino Linotype" w:eastAsia="Palatino Linotype" w:hAnsi="Palatino Linotype" w:cs="Palatino Linotype"/>
          <w:i/>
          <w:sz w:val="22"/>
          <w:szCs w:val="22"/>
        </w:rPr>
        <w:t>RESPUESTA INCOMPLETA</w:t>
      </w:r>
      <w:r w:rsidRPr="007A74DD">
        <w:rPr>
          <w:rFonts w:ascii="Palatino Linotype" w:eastAsia="Palatino Linotype" w:hAnsi="Palatino Linotype" w:cs="Palatino Linotype"/>
          <w:i/>
          <w:sz w:val="22"/>
          <w:szCs w:val="22"/>
        </w:rPr>
        <w:t>” (sic)</w:t>
      </w:r>
    </w:p>
    <w:p w14:paraId="2FA15C72" w14:textId="77777777" w:rsidR="0026686D" w:rsidRPr="007A74DD" w:rsidRDefault="0023345A">
      <w:pPr>
        <w:spacing w:before="240" w:after="240" w:line="360" w:lineRule="auto"/>
        <w:ind w:right="51"/>
        <w:jc w:val="both"/>
        <w:rPr>
          <w:rFonts w:ascii="Palatino Linotype" w:eastAsia="Palatino Linotype" w:hAnsi="Palatino Linotype" w:cs="Palatino Linotype"/>
        </w:rPr>
      </w:pPr>
      <w:r w:rsidRPr="007A74DD">
        <w:rPr>
          <w:rFonts w:ascii="Palatino Linotype" w:eastAsia="Palatino Linotype" w:hAnsi="Palatino Linotype" w:cs="Palatino Linotype"/>
          <w:b/>
        </w:rPr>
        <w:t xml:space="preserve">Anexos: </w:t>
      </w:r>
      <w:r w:rsidRPr="007A74DD">
        <w:rPr>
          <w:rFonts w:ascii="Palatino Linotype" w:eastAsia="Palatino Linotype" w:hAnsi="Palatino Linotype" w:cs="Palatino Linotype"/>
        </w:rPr>
        <w:t xml:space="preserve">La parte </w:t>
      </w:r>
      <w:r w:rsidRPr="007A74DD">
        <w:rPr>
          <w:rFonts w:ascii="Palatino Linotype" w:eastAsia="Palatino Linotype" w:hAnsi="Palatino Linotype" w:cs="Palatino Linotype"/>
          <w:b/>
        </w:rPr>
        <w:t>Recurrente</w:t>
      </w:r>
      <w:r w:rsidRPr="007A74DD">
        <w:rPr>
          <w:rFonts w:ascii="Palatino Linotype" w:eastAsia="Palatino Linotype" w:hAnsi="Palatino Linotype" w:cs="Palatino Linotype"/>
        </w:rPr>
        <w:t xml:space="preserve"> no adjuntó archivos.</w:t>
      </w:r>
    </w:p>
    <w:p w14:paraId="2FA15C73" w14:textId="77777777" w:rsidR="0026686D" w:rsidRPr="007A74DD" w:rsidRDefault="0023345A">
      <w:pPr>
        <w:spacing w:before="240" w:after="240" w:line="360" w:lineRule="auto"/>
        <w:ind w:right="51"/>
        <w:jc w:val="both"/>
        <w:rPr>
          <w:rFonts w:ascii="Palatino Linotype" w:eastAsia="Palatino Linotype" w:hAnsi="Palatino Linotype" w:cs="Palatino Linotype"/>
        </w:rPr>
      </w:pPr>
      <w:r w:rsidRPr="007A74DD">
        <w:rPr>
          <w:rFonts w:ascii="Palatino Linotype" w:eastAsia="Palatino Linotype" w:hAnsi="Palatino Linotype" w:cs="Palatino Linotype"/>
          <w:b/>
        </w:rPr>
        <w:t xml:space="preserve">4. Turno. </w:t>
      </w:r>
      <w:r w:rsidRPr="007A74D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Pr="007A74DD">
        <w:rPr>
          <w:rFonts w:ascii="Palatino Linotype" w:eastAsia="Palatino Linotype" w:hAnsi="Palatino Linotype" w:cs="Palatino Linotype"/>
        </w:rPr>
        <w:lastRenderedPageBreak/>
        <w:t xml:space="preserve">Transparencia, Acceso a la Información Pública y Protección de Datos Personales del Estado de México y Municipios, a la Comisionada </w:t>
      </w:r>
      <w:r w:rsidRPr="007A74DD">
        <w:rPr>
          <w:rFonts w:ascii="Palatino Linotype" w:eastAsia="Palatino Linotype" w:hAnsi="Palatino Linotype" w:cs="Palatino Linotype"/>
          <w:b/>
        </w:rPr>
        <w:t xml:space="preserve">Guadalupe Ramírez Peña, </w:t>
      </w:r>
      <w:r w:rsidRPr="007A74DD">
        <w:rPr>
          <w:rFonts w:ascii="Palatino Linotype" w:eastAsia="Palatino Linotype" w:hAnsi="Palatino Linotype" w:cs="Palatino Linotype"/>
        </w:rPr>
        <w:t>a efecto de que analizara sobre su admisión o su desechamiento.</w:t>
      </w:r>
    </w:p>
    <w:p w14:paraId="2FA15C74" w14:textId="22AD0D94"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5. Admisión del Recurso de revisión.</w:t>
      </w:r>
      <w:r w:rsidRPr="007A74DD">
        <w:rPr>
          <w:rFonts w:ascii="Palatino Linotype" w:eastAsia="Palatino Linotype" w:hAnsi="Palatino Linotype" w:cs="Palatino Linotype"/>
        </w:rPr>
        <w:t xml:space="preserve"> Con fecha</w:t>
      </w:r>
      <w:r w:rsidRPr="007A74DD">
        <w:rPr>
          <w:rFonts w:ascii="Palatino Linotype" w:eastAsia="Palatino Linotype" w:hAnsi="Palatino Linotype" w:cs="Palatino Linotype"/>
          <w:b/>
        </w:rPr>
        <w:t xml:space="preserve"> </w:t>
      </w:r>
      <w:r w:rsidR="0019687B">
        <w:rPr>
          <w:rFonts w:ascii="Palatino Linotype" w:eastAsia="Palatino Linotype" w:hAnsi="Palatino Linotype" w:cs="Palatino Linotype"/>
          <w:b/>
        </w:rPr>
        <w:t>treinta y uno</w:t>
      </w:r>
      <w:r w:rsidRPr="007A74DD">
        <w:rPr>
          <w:rFonts w:ascii="Palatino Linotype" w:eastAsia="Palatino Linotype" w:hAnsi="Palatino Linotype" w:cs="Palatino Linotype"/>
          <w:b/>
        </w:rPr>
        <w:t xml:space="preserve"> de marzo de dos mil veintidós, </w:t>
      </w:r>
      <w:r w:rsidRPr="007A74D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A74DD">
        <w:rPr>
          <w:rFonts w:ascii="Palatino Linotype" w:eastAsia="Palatino Linotype" w:hAnsi="Palatino Linotype" w:cs="Palatino Linotype"/>
          <w:b/>
        </w:rPr>
        <w:t xml:space="preserve">Sujeto Obligado </w:t>
      </w:r>
      <w:r w:rsidRPr="007A74DD">
        <w:rPr>
          <w:rFonts w:ascii="Palatino Linotype" w:eastAsia="Palatino Linotype" w:hAnsi="Palatino Linotype" w:cs="Palatino Linotype"/>
        </w:rPr>
        <w:t>presentara su informe justificado.</w:t>
      </w:r>
    </w:p>
    <w:p w14:paraId="57F95DC1" w14:textId="16C81134" w:rsidR="00056C66" w:rsidRDefault="0023345A">
      <w:pPr>
        <w:spacing w:before="240" w:after="240" w:line="360" w:lineRule="auto"/>
        <w:jc w:val="both"/>
        <w:rPr>
          <w:rFonts w:ascii="Palatino Linotype" w:eastAsia="Palatino Linotype" w:hAnsi="Palatino Linotype" w:cs="Palatino Linotype"/>
        </w:rPr>
      </w:pPr>
      <w:bookmarkStart w:id="2" w:name="_heading=h.2s8eyo1" w:colFirst="0" w:colLast="0"/>
      <w:bookmarkEnd w:id="2"/>
      <w:r w:rsidRPr="007A74DD">
        <w:rPr>
          <w:rFonts w:ascii="Palatino Linotype" w:eastAsia="Palatino Linotype" w:hAnsi="Palatino Linotype" w:cs="Palatino Linotype"/>
          <w:b/>
        </w:rPr>
        <w:t>6. Manifestaciones</w:t>
      </w:r>
      <w:r w:rsidRPr="007A74DD">
        <w:rPr>
          <w:rFonts w:ascii="Palatino Linotype" w:eastAsia="Palatino Linotype" w:hAnsi="Palatino Linotype" w:cs="Palatino Linotype"/>
        </w:rPr>
        <w:t xml:space="preserve">. De las constancias que obran en el expediente electrónico del SAIMEX se desprende que el </w:t>
      </w:r>
      <w:r w:rsidRPr="007A74DD">
        <w:rPr>
          <w:rFonts w:ascii="Palatino Linotype" w:eastAsia="Palatino Linotype" w:hAnsi="Palatino Linotype" w:cs="Palatino Linotype"/>
          <w:b/>
        </w:rPr>
        <w:t>Sujeto Obligado</w:t>
      </w:r>
      <w:r w:rsidRPr="007A74DD">
        <w:rPr>
          <w:rFonts w:ascii="Palatino Linotype" w:eastAsia="Palatino Linotype" w:hAnsi="Palatino Linotype" w:cs="Palatino Linotype"/>
        </w:rPr>
        <w:t xml:space="preserve"> rindió su informe justificado</w:t>
      </w:r>
      <w:r w:rsidR="0019687B">
        <w:rPr>
          <w:rFonts w:ascii="Palatino Linotype" w:eastAsia="Palatino Linotype" w:hAnsi="Palatino Linotype" w:cs="Palatino Linotype"/>
        </w:rPr>
        <w:t xml:space="preserve"> el </w:t>
      </w:r>
      <w:r w:rsidR="0019687B" w:rsidRPr="0019687B">
        <w:rPr>
          <w:rFonts w:ascii="Palatino Linotype" w:eastAsia="Palatino Linotype" w:hAnsi="Palatino Linotype" w:cs="Palatino Linotype"/>
          <w:b/>
          <w:bCs/>
        </w:rPr>
        <w:t>ocho de abril de dos mil veintidós</w:t>
      </w:r>
      <w:r w:rsidRPr="007A74DD">
        <w:rPr>
          <w:rFonts w:ascii="Palatino Linotype" w:eastAsia="Palatino Linotype" w:hAnsi="Palatino Linotype" w:cs="Palatino Linotype"/>
        </w:rPr>
        <w:t xml:space="preserve">, </w:t>
      </w:r>
      <w:r w:rsidR="005E09A5">
        <w:rPr>
          <w:rFonts w:ascii="Palatino Linotype" w:eastAsia="Palatino Linotype" w:hAnsi="Palatino Linotype" w:cs="Palatino Linotype"/>
        </w:rPr>
        <w:t>a través del cual sustnacialmente  ratifica su respuesta y señala que contiene la información requerida en la solicitud de acceso al información pública, y es la qué obra en los archivos de este Sujeto Obligado, cumpliendo con máxima diligencia y salvaguardando en todo momento del derecho de acceso de las personas.</w:t>
      </w:r>
    </w:p>
    <w:p w14:paraId="2FA15C76" w14:textId="1EE963E9" w:rsidR="0026686D" w:rsidRPr="007A74DD" w:rsidRDefault="0014532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 que fue puesto a la vista de la  </w:t>
      </w:r>
      <w:r w:rsidRPr="00145328">
        <w:rPr>
          <w:rFonts w:ascii="Palatino Linotype" w:eastAsia="Palatino Linotype" w:hAnsi="Palatino Linotype" w:cs="Palatino Linotype"/>
          <w:b/>
          <w:bCs/>
        </w:rPr>
        <w:t>Recurrente</w:t>
      </w:r>
      <w:r>
        <w:rPr>
          <w:rFonts w:ascii="Palatino Linotype" w:eastAsia="Palatino Linotype" w:hAnsi="Palatino Linotype" w:cs="Palatino Linotype"/>
          <w:b/>
          <w:bCs/>
        </w:rPr>
        <w:t xml:space="preserve">  </w:t>
      </w:r>
      <w:r w:rsidRPr="00EE24AD">
        <w:rPr>
          <w:rFonts w:ascii="Palatino Linotype" w:eastAsia="Palatino Linotype" w:hAnsi="Palatino Linotype" w:cs="Palatino Linotype"/>
          <w:b/>
          <w:bCs/>
        </w:rPr>
        <w:t>el treinta y uno de mayo de dos mil veintidós,</w:t>
      </w:r>
      <w:r>
        <w:rPr>
          <w:rFonts w:ascii="Palatino Linotype" w:eastAsia="Palatino Linotype" w:hAnsi="Palatino Linotype" w:cs="Palatino Linotype"/>
        </w:rPr>
        <w:t xml:space="preserve"> p</w:t>
      </w:r>
      <w:r w:rsidR="005E09A5">
        <w:rPr>
          <w:rFonts w:ascii="Palatino Linotype" w:eastAsia="Palatino Linotype" w:hAnsi="Palatino Linotype" w:cs="Palatino Linotype"/>
        </w:rPr>
        <w:t xml:space="preserve">or su parte, </w:t>
      </w:r>
      <w:r w:rsidR="000B7F2B" w:rsidRPr="007A74DD">
        <w:rPr>
          <w:rFonts w:ascii="Palatino Linotype" w:eastAsia="Palatino Linotype" w:hAnsi="Palatino Linotype" w:cs="Palatino Linotype"/>
        </w:rPr>
        <w:t xml:space="preserve">la </w:t>
      </w:r>
      <w:r w:rsidR="0023345A" w:rsidRPr="007A74DD">
        <w:rPr>
          <w:rFonts w:ascii="Palatino Linotype" w:eastAsia="Palatino Linotype" w:hAnsi="Palatino Linotype" w:cs="Palatino Linotype"/>
        </w:rPr>
        <w:t xml:space="preserve"> </w:t>
      </w:r>
      <w:r w:rsidR="0023345A" w:rsidRPr="007A74DD">
        <w:rPr>
          <w:rFonts w:ascii="Palatino Linotype" w:eastAsia="Palatino Linotype" w:hAnsi="Palatino Linotype" w:cs="Palatino Linotype"/>
          <w:b/>
        </w:rPr>
        <w:t>Recurrente</w:t>
      </w:r>
      <w:r w:rsidR="0023345A" w:rsidRPr="007A74DD">
        <w:rPr>
          <w:rFonts w:ascii="Palatino Linotype" w:eastAsia="Palatino Linotype" w:hAnsi="Palatino Linotype" w:cs="Palatino Linotype"/>
        </w:rPr>
        <w:t xml:space="preserve"> omitió realizar manifestaciones, </w:t>
      </w:r>
      <w:r w:rsidR="005E09A5">
        <w:rPr>
          <w:rFonts w:ascii="Palatino Linotype" w:eastAsia="Palatino Linotype" w:hAnsi="Palatino Linotype" w:cs="Palatino Linotype"/>
        </w:rPr>
        <w:t>quedando precluído su derecho para tal efecto.</w:t>
      </w:r>
    </w:p>
    <w:p w14:paraId="2FA15C79" w14:textId="3A75D0D8" w:rsidR="0026686D" w:rsidRPr="007A74DD" w:rsidRDefault="0061219F">
      <w:pPr>
        <w:spacing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7</w:t>
      </w:r>
      <w:r w:rsidR="0023345A" w:rsidRPr="007A74DD">
        <w:rPr>
          <w:rFonts w:ascii="Palatino Linotype" w:eastAsia="Palatino Linotype" w:hAnsi="Palatino Linotype" w:cs="Palatino Linotype"/>
          <w:b/>
        </w:rPr>
        <w:t>. Ampliación del término para resolver</w:t>
      </w:r>
      <w:r w:rsidR="0023345A" w:rsidRPr="007A74DD">
        <w:rPr>
          <w:rFonts w:ascii="Palatino Linotype" w:eastAsia="Palatino Linotype" w:hAnsi="Palatino Linotype" w:cs="Palatino Linotype"/>
        </w:rPr>
        <w:t xml:space="preserve">. En fecha </w:t>
      </w:r>
      <w:r w:rsidR="0023345A" w:rsidRPr="007A74DD">
        <w:rPr>
          <w:rFonts w:ascii="Palatino Linotype" w:eastAsia="Palatino Linotype" w:hAnsi="Palatino Linotype" w:cs="Palatino Linotype"/>
          <w:b/>
        </w:rPr>
        <w:t xml:space="preserve">trece de </w:t>
      </w:r>
      <w:r w:rsidR="005E09A5">
        <w:rPr>
          <w:rFonts w:ascii="Palatino Linotype" w:eastAsia="Palatino Linotype" w:hAnsi="Palatino Linotype" w:cs="Palatino Linotype"/>
          <w:b/>
        </w:rPr>
        <w:t>junio</w:t>
      </w:r>
      <w:r w:rsidR="0023345A" w:rsidRPr="007A74DD">
        <w:rPr>
          <w:rFonts w:ascii="Palatino Linotype" w:eastAsia="Palatino Linotype" w:hAnsi="Palatino Linotype" w:cs="Palatino Linotype"/>
          <w:b/>
        </w:rPr>
        <w:t xml:space="preserve"> de dos mil veintidós</w:t>
      </w:r>
      <w:r w:rsidR="0023345A" w:rsidRPr="007A74DD">
        <w:rPr>
          <w:rFonts w:ascii="Palatino Linotype" w:eastAsia="Palatino Linotype" w:hAnsi="Palatino Linotype" w:cs="Palatino Linotype"/>
        </w:rPr>
        <w:t xml:space="preserve">, se amplió el término para resolver el recurso de revisión en términos del </w:t>
      </w:r>
      <w:r w:rsidR="0023345A" w:rsidRPr="007A74DD">
        <w:rPr>
          <w:rFonts w:ascii="Palatino Linotype" w:eastAsia="Palatino Linotype" w:hAnsi="Palatino Linotype" w:cs="Palatino Linotype"/>
        </w:rPr>
        <w:lastRenderedPageBreak/>
        <w:t>artículo 181 párrafo tercero de la Ley de Transparencia y Acceso a la Información Pública del Estado de México y Municipios.</w:t>
      </w:r>
    </w:p>
    <w:p w14:paraId="299428B6" w14:textId="15091E35"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Este organismo garante no pasa por al</w:t>
      </w:r>
      <w:r w:rsidR="00CC164B">
        <w:rPr>
          <w:rFonts w:ascii="Palatino Linotype" w:eastAsia="Calibri" w:hAnsi="Palatino Linotype"/>
          <w:lang w:eastAsia="en-US"/>
        </w:rPr>
        <w:t>to justificar, que el plazo para</w:t>
      </w:r>
      <w:r w:rsidRPr="007A74DD">
        <w:rPr>
          <w:rFonts w:ascii="Palatino Linotype" w:eastAsia="Calibri" w:hAnsi="Palatino Linotype"/>
          <w:lang w:eastAsia="en-US"/>
        </w:rPr>
        <w:t xml:space="preserve">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3EA9DEB"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AB90501"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01DFE4"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DF6F037" w14:textId="77777777" w:rsidR="006D1DAA" w:rsidRPr="007A74DD" w:rsidRDefault="006D1DAA" w:rsidP="006D1DAA">
      <w:pPr>
        <w:spacing w:before="240" w:after="240" w:line="360" w:lineRule="auto"/>
        <w:jc w:val="both"/>
        <w:rPr>
          <w:rFonts w:ascii="Palatino Linotype" w:eastAsia="Calibri" w:hAnsi="Palatino Linotype"/>
          <w:strike/>
          <w:lang w:eastAsia="en-US"/>
        </w:rPr>
      </w:pPr>
      <w:r w:rsidRPr="007A74DD">
        <w:rPr>
          <w:rFonts w:ascii="Palatino Linotype" w:eastAsia="Calibri" w:hAnsi="Palatino Linotype"/>
          <w:lang w:eastAsia="en-US"/>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8F0595C" w14:textId="77777777" w:rsidR="006D1DAA" w:rsidRPr="007A74DD" w:rsidRDefault="006D1DAA" w:rsidP="006D1DAA">
      <w:pPr>
        <w:numPr>
          <w:ilvl w:val="0"/>
          <w:numId w:val="3"/>
        </w:numPr>
        <w:tabs>
          <w:tab w:val="left" w:pos="993"/>
        </w:tabs>
        <w:spacing w:before="240" w:after="240" w:line="360" w:lineRule="auto"/>
        <w:ind w:left="567" w:firstLine="0"/>
        <w:jc w:val="both"/>
        <w:rPr>
          <w:rFonts w:ascii="Palatino Linotype" w:hAnsi="Palatino Linotype"/>
        </w:rPr>
      </w:pPr>
      <w:r w:rsidRPr="007A74DD">
        <w:rPr>
          <w:rFonts w:ascii="Palatino Linotype" w:hAnsi="Palatino Linotype"/>
        </w:rPr>
        <w:t xml:space="preserve">Complejidad del Asunto: La complejidad de la prueba, la pluralidad de sujetos procesales, el tiempo transcurrido, las características y contexto del recurso. </w:t>
      </w:r>
    </w:p>
    <w:p w14:paraId="77A0EA79" w14:textId="77777777" w:rsidR="006D1DAA" w:rsidRPr="007A74DD" w:rsidRDefault="006D1DAA" w:rsidP="006D1DAA">
      <w:pPr>
        <w:numPr>
          <w:ilvl w:val="0"/>
          <w:numId w:val="3"/>
        </w:numPr>
        <w:tabs>
          <w:tab w:val="left" w:pos="993"/>
        </w:tabs>
        <w:spacing w:before="240" w:after="240" w:line="360" w:lineRule="auto"/>
        <w:ind w:left="567" w:firstLine="0"/>
        <w:jc w:val="both"/>
        <w:rPr>
          <w:rFonts w:ascii="Palatino Linotype" w:hAnsi="Palatino Linotype"/>
        </w:rPr>
      </w:pPr>
      <w:r w:rsidRPr="007A74DD">
        <w:rPr>
          <w:rFonts w:ascii="Palatino Linotype" w:hAnsi="Palatino Linotype"/>
        </w:rPr>
        <w:t>Actividad Procesal del interesado. Acciones u omisiones del interesado.</w:t>
      </w:r>
    </w:p>
    <w:p w14:paraId="73500BCE" w14:textId="77777777" w:rsidR="006D1DAA" w:rsidRPr="007A74DD" w:rsidRDefault="006D1DAA" w:rsidP="006D1DAA">
      <w:pPr>
        <w:numPr>
          <w:ilvl w:val="0"/>
          <w:numId w:val="3"/>
        </w:numPr>
        <w:tabs>
          <w:tab w:val="left" w:pos="993"/>
        </w:tabs>
        <w:spacing w:before="240" w:after="240" w:line="360" w:lineRule="auto"/>
        <w:ind w:left="567" w:firstLine="0"/>
        <w:jc w:val="both"/>
        <w:rPr>
          <w:rFonts w:ascii="Palatino Linotype" w:hAnsi="Palatino Linotype"/>
        </w:rPr>
      </w:pPr>
      <w:r w:rsidRPr="007A74DD">
        <w:rPr>
          <w:rFonts w:ascii="Palatino Linotype" w:hAnsi="Palatino Linotype"/>
        </w:rPr>
        <w:t>Conducta de la Autoridad: Las Acciones u omisiones realizadas en el procedimiento. Así como si la autoridad actuó con la debida diligencia.</w:t>
      </w:r>
    </w:p>
    <w:p w14:paraId="60E1D4BF" w14:textId="77777777" w:rsidR="006D1DAA" w:rsidRPr="007A74DD" w:rsidRDefault="006D1DAA" w:rsidP="006D1DAA">
      <w:pPr>
        <w:tabs>
          <w:tab w:val="left" w:pos="993"/>
        </w:tabs>
        <w:spacing w:before="240" w:after="240" w:line="360" w:lineRule="auto"/>
        <w:ind w:left="567"/>
        <w:jc w:val="both"/>
        <w:rPr>
          <w:rFonts w:ascii="Palatino Linotype" w:eastAsia="Calibri" w:hAnsi="Palatino Linotype"/>
          <w:lang w:eastAsia="en-US"/>
        </w:rPr>
      </w:pPr>
      <w:r w:rsidRPr="007A74DD">
        <w:rPr>
          <w:rFonts w:ascii="Palatino Linotype" w:eastAsia="Calibri" w:hAnsi="Palatino Linotype"/>
          <w:lang w:eastAsia="en-US"/>
        </w:rPr>
        <w:t>d) La afectación generada en la situación jurídica de la persona involucrada en el proceso: Violación a sus derechos humanos.</w:t>
      </w:r>
    </w:p>
    <w:p w14:paraId="52AB876A"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976DA28" w14:textId="77777777" w:rsidR="006D1DAA" w:rsidRPr="007A74DD" w:rsidRDefault="006D1DAA" w:rsidP="006D1DAA">
      <w:pPr>
        <w:spacing w:before="240" w:after="240" w:line="360" w:lineRule="auto"/>
        <w:jc w:val="both"/>
        <w:rPr>
          <w:rFonts w:ascii="Palatino Linotype" w:eastAsia="Calibri" w:hAnsi="Palatino Linotype"/>
          <w:b/>
          <w:lang w:eastAsia="en-US"/>
        </w:rPr>
      </w:pPr>
      <w:r w:rsidRPr="007A74DD">
        <w:rPr>
          <w:rFonts w:ascii="Palatino Linotype" w:eastAsia="Calibri" w:hAnsi="Palatino Linotype"/>
          <w:lang w:eastAsia="en-US"/>
        </w:rPr>
        <w:t xml:space="preserve">Argumento que encuentra sustento en la jurisprudencia P./J. 32/92 emitida por el Pleno de la Suprema Corte de Justicia de la Nación de rubro </w:t>
      </w:r>
      <w:r w:rsidRPr="007A74DD">
        <w:rPr>
          <w:rFonts w:ascii="Palatino Linotype" w:eastAsia="Calibri" w:hAnsi="Palatino Linotype"/>
          <w:i/>
          <w:lang w:eastAsia="en-US"/>
        </w:rPr>
        <w:t xml:space="preserve">“TÉRMINOS PROCESALES. PARA DETERMINAR SI UN FUNCIONARIO JUDICIAL ACTUÓ INDEBIDAMENTE POR NO RESPETARLOS SE DEBE ATENDER AL PRESUPUESTO QUE CONSIDERÓ EL LEGISLADOR AL FIJARLOS Y LAS </w:t>
      </w:r>
      <w:r w:rsidRPr="007A74DD">
        <w:rPr>
          <w:rFonts w:ascii="Palatino Linotype" w:eastAsia="Calibri" w:hAnsi="Palatino Linotype"/>
          <w:i/>
          <w:lang w:eastAsia="en-US"/>
        </w:rPr>
        <w:lastRenderedPageBreak/>
        <w:t>CARACTERÍSTICAS DEL CASO.”</w:t>
      </w:r>
      <w:r w:rsidRPr="007A74DD">
        <w:rPr>
          <w:rFonts w:ascii="Palatino Linotype" w:eastAsia="Calibri" w:hAnsi="Palatino Linotype"/>
          <w:lang w:eastAsia="en-US"/>
        </w:rPr>
        <w:t>, visible en la Gaceta del Seminario Judicial de la Federación con el registro digital 205635.</w:t>
      </w:r>
    </w:p>
    <w:p w14:paraId="7F9BF28A"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B49950"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576A4B3B" w14:textId="77777777" w:rsidR="006D1DAA" w:rsidRPr="007A74DD" w:rsidRDefault="006D1DAA" w:rsidP="006D1DAA">
      <w:pPr>
        <w:spacing w:before="120" w:after="120"/>
        <w:ind w:left="851" w:right="902"/>
        <w:jc w:val="both"/>
        <w:rPr>
          <w:rFonts w:ascii="Palatino Linotype" w:eastAsia="Calibri" w:hAnsi="Palatino Linotype"/>
          <w:i/>
          <w:sz w:val="22"/>
          <w:szCs w:val="22"/>
          <w:lang w:eastAsia="en-US"/>
        </w:rPr>
      </w:pPr>
      <w:r w:rsidRPr="007A74DD">
        <w:rPr>
          <w:rFonts w:ascii="Palatino Linotype" w:eastAsia="Calibri" w:hAnsi="Palatino Linotype"/>
          <w:lang w:eastAsia="en-US"/>
        </w:rPr>
        <w:t xml:space="preserve"> </w:t>
      </w:r>
      <w:r w:rsidRPr="007A74DD">
        <w:rPr>
          <w:rFonts w:ascii="Palatino Linotype" w:eastAsia="Calibri" w:hAnsi="Palatino Linotype"/>
          <w:i/>
          <w:sz w:val="22"/>
          <w:szCs w:val="22"/>
          <w:lang w:eastAsia="en-US"/>
        </w:rPr>
        <w:t>“</w:t>
      </w:r>
      <w:r w:rsidRPr="007A74DD">
        <w:rPr>
          <w:rFonts w:ascii="Palatino Linotype" w:eastAsia="Calibri" w:hAnsi="Palatino Linotype"/>
          <w:b/>
          <w:bCs/>
          <w:i/>
          <w:sz w:val="22"/>
          <w:szCs w:val="22"/>
          <w:lang w:eastAsia="en-US"/>
        </w:rPr>
        <w:t>PLAZO RAZONABLE PARA RESOLVER. DIMENSIÓN Y EFECTOS DE ESTE CONCEPTO CUANDO SE ADUCE EXCESIVA CARGA DE TRABAJO</w:t>
      </w:r>
      <w:r w:rsidRPr="007A74DD">
        <w:rPr>
          <w:rFonts w:ascii="Palatino Linotype" w:eastAsia="Calibri" w:hAnsi="Palatino Linotype"/>
          <w:i/>
          <w:sz w:val="22"/>
          <w:szCs w:val="22"/>
          <w:lang w:eastAsia="en-US"/>
        </w:rPr>
        <w:t>.” consultable en el Seminario Judicial de la Federación y su gaceta, con el registro digital 2002351.</w:t>
      </w:r>
    </w:p>
    <w:p w14:paraId="23D506FA" w14:textId="77777777" w:rsidR="006D1DAA" w:rsidRPr="007A74DD" w:rsidRDefault="006D1DAA" w:rsidP="006D1DAA">
      <w:pPr>
        <w:spacing w:before="120" w:after="120"/>
        <w:ind w:left="851" w:right="902"/>
        <w:jc w:val="both"/>
        <w:rPr>
          <w:rFonts w:ascii="Palatino Linotype" w:eastAsia="Calibri" w:hAnsi="Palatino Linotype"/>
          <w:i/>
          <w:sz w:val="22"/>
          <w:szCs w:val="22"/>
          <w:lang w:eastAsia="en-US"/>
        </w:rPr>
      </w:pPr>
      <w:r w:rsidRPr="007A74DD">
        <w:rPr>
          <w:rFonts w:ascii="Palatino Linotype" w:eastAsia="Calibri" w:hAnsi="Palatino Linotype"/>
          <w:i/>
          <w:sz w:val="22"/>
          <w:szCs w:val="22"/>
          <w:lang w:eastAsia="en-US"/>
        </w:rPr>
        <w:t>“</w:t>
      </w:r>
      <w:r w:rsidRPr="007A74DD">
        <w:rPr>
          <w:rFonts w:ascii="Palatino Linotype" w:eastAsia="Calibri" w:hAnsi="Palatino Linotype"/>
          <w:b/>
          <w:bCs/>
          <w:i/>
          <w:sz w:val="22"/>
          <w:szCs w:val="22"/>
          <w:lang w:eastAsia="en-US"/>
        </w:rPr>
        <w:t>PLAZO RAZONABLE PARA RESOLVER. CONCEPTO Y ELEMENTOS QUE LO INTEGRAN A LA LUZ DEL DERECHO INTERNACIONAL DE LOS DERECHOS HUMANOS</w:t>
      </w:r>
      <w:r w:rsidRPr="007A74DD">
        <w:rPr>
          <w:rFonts w:ascii="Palatino Linotype" w:eastAsia="Calibri" w:hAnsi="Palatino Linotype"/>
          <w:i/>
          <w:sz w:val="22"/>
          <w:szCs w:val="22"/>
          <w:lang w:eastAsia="en-US"/>
        </w:rPr>
        <w:t>.”, visible en el Seminario Judicial de la Federación y su gaceta, con el registro digital 2002350.</w:t>
      </w:r>
    </w:p>
    <w:p w14:paraId="3E7977EB" w14:textId="19D88A48"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lastRenderedPageBreak/>
        <w:t>Por ello, este organismo garante comprometido con la tutela de los derechos humanos confiados, señala que este</w:t>
      </w:r>
      <w:r w:rsidR="00CC164B">
        <w:rPr>
          <w:rFonts w:ascii="Palatino Linotype" w:eastAsia="Calibri" w:hAnsi="Palatino Linotype"/>
          <w:lang w:eastAsia="en-US"/>
        </w:rPr>
        <w:t xml:space="preserve"> exceso del</w:t>
      </w:r>
      <w:r w:rsidRPr="007A74DD">
        <w:rPr>
          <w:rFonts w:ascii="Palatino Linotype" w:eastAsia="Calibri" w:hAnsi="Palatino Linotype"/>
          <w:lang w:eastAsia="en-US"/>
        </w:rPr>
        <w:t xml:space="preserve"> plazo legal para resolver el presente asunto, resulta de carácter excepcional.</w:t>
      </w:r>
    </w:p>
    <w:p w14:paraId="5A22A8A1" w14:textId="1E827388" w:rsidR="0061219F" w:rsidRPr="007A74DD" w:rsidRDefault="006D1DAA" w:rsidP="0061219F">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8</w:t>
      </w:r>
      <w:r w:rsidR="0061219F" w:rsidRPr="007A74DD">
        <w:rPr>
          <w:rFonts w:ascii="Palatino Linotype" w:eastAsia="Palatino Linotype" w:hAnsi="Palatino Linotype" w:cs="Palatino Linotype"/>
          <w:b/>
        </w:rPr>
        <w:t xml:space="preserve">. Cierre de instrucción. </w:t>
      </w:r>
      <w:r w:rsidR="0061219F" w:rsidRPr="007A74DD">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7A74DD">
        <w:rPr>
          <w:rFonts w:ascii="Palatino Linotype" w:eastAsia="Palatino Linotype" w:hAnsi="Palatino Linotype" w:cs="Palatino Linotype"/>
          <w:b/>
        </w:rPr>
        <w:t xml:space="preserve">trece de </w:t>
      </w:r>
      <w:r w:rsidR="005E09A5">
        <w:rPr>
          <w:rFonts w:ascii="Palatino Linotype" w:eastAsia="Palatino Linotype" w:hAnsi="Palatino Linotype" w:cs="Palatino Linotype"/>
          <w:b/>
        </w:rPr>
        <w:t>junio</w:t>
      </w:r>
      <w:r w:rsidR="0061219F" w:rsidRPr="007A74DD">
        <w:rPr>
          <w:rFonts w:ascii="Palatino Linotype" w:eastAsia="Palatino Linotype" w:hAnsi="Palatino Linotype" w:cs="Palatino Linotype"/>
          <w:b/>
        </w:rPr>
        <w:t xml:space="preserve"> de dos mil veintidós</w:t>
      </w:r>
      <w:r w:rsidR="0061219F" w:rsidRPr="007A74D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FA15C7A" w14:textId="77777777"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FA15C7B" w14:textId="77777777" w:rsidR="0026686D" w:rsidRPr="004020D3" w:rsidRDefault="0023345A">
      <w:pPr>
        <w:widowControl w:val="0"/>
        <w:spacing w:before="240" w:after="240" w:line="360" w:lineRule="auto"/>
        <w:jc w:val="center"/>
        <w:rPr>
          <w:rFonts w:ascii="Palatino Linotype" w:eastAsia="Palatino Linotype" w:hAnsi="Palatino Linotype" w:cs="Palatino Linotype"/>
          <w:b/>
          <w:lang w:val="pt-BR"/>
        </w:rPr>
      </w:pPr>
      <w:r w:rsidRPr="004020D3">
        <w:rPr>
          <w:rFonts w:ascii="Palatino Linotype" w:eastAsia="Palatino Linotype" w:hAnsi="Palatino Linotype" w:cs="Palatino Linotype"/>
          <w:b/>
          <w:lang w:val="pt-BR"/>
        </w:rPr>
        <w:t>II. C O N S I D E R A N D O S</w:t>
      </w:r>
    </w:p>
    <w:p w14:paraId="2FA15C7C" w14:textId="77777777"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Primero. Competencia.</w:t>
      </w:r>
      <w:r w:rsidRPr="007A74D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FA15C7D" w14:textId="77777777" w:rsidR="0026686D" w:rsidRPr="007A74DD" w:rsidRDefault="0023345A">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7A74DD">
        <w:rPr>
          <w:rFonts w:ascii="Palatino Linotype" w:eastAsia="Palatino Linotype" w:hAnsi="Palatino Linotype" w:cs="Palatino Linotype"/>
          <w:b/>
        </w:rPr>
        <w:lastRenderedPageBreak/>
        <w:t>Segundo. Oportunidad y Procedibilidad del Recurso de Revisión</w:t>
      </w:r>
      <w:r w:rsidRPr="007A74DD">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F151DB0" w14:textId="61FCAFE6" w:rsidR="00CB3EC8" w:rsidRDefault="0023345A" w:rsidP="00ED0F57">
      <w:pPr>
        <w:pStyle w:val="NormalWeb"/>
        <w:spacing w:before="240" w:beforeAutospacing="0" w:after="240" w:afterAutospacing="0" w:line="360" w:lineRule="auto"/>
        <w:jc w:val="both"/>
        <w:rPr>
          <w:color w:val="000000"/>
        </w:rPr>
      </w:pPr>
      <w:r w:rsidRPr="007A74DD">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7A74DD">
        <w:rPr>
          <w:rFonts w:ascii="Palatino Linotype" w:eastAsia="Palatino Linotype" w:hAnsi="Palatino Linotype" w:cs="Palatino Linotype"/>
          <w:b/>
        </w:rPr>
        <w:t xml:space="preserve">Sujeto Obligado </w:t>
      </w:r>
      <w:r w:rsidRPr="007A74DD">
        <w:rPr>
          <w:rFonts w:ascii="Palatino Linotype" w:eastAsia="Palatino Linotype" w:hAnsi="Palatino Linotype" w:cs="Palatino Linotype"/>
        </w:rPr>
        <w:t xml:space="preserve">remitió la respuesta a la solicitud de información el día </w:t>
      </w:r>
      <w:r w:rsidR="00CB3EC8">
        <w:rPr>
          <w:rFonts w:ascii="Palatino Linotype" w:eastAsia="Palatino Linotype" w:hAnsi="Palatino Linotype" w:cs="Palatino Linotype"/>
          <w:b/>
        </w:rPr>
        <w:t>veintiocho</w:t>
      </w:r>
      <w:r w:rsidR="006D1DAA" w:rsidRPr="007A74DD">
        <w:rPr>
          <w:rFonts w:ascii="Palatino Linotype" w:eastAsia="Palatino Linotype" w:hAnsi="Palatino Linotype" w:cs="Palatino Linotype"/>
          <w:b/>
        </w:rPr>
        <w:t xml:space="preserve"> </w:t>
      </w:r>
      <w:r w:rsidRPr="007A74DD">
        <w:rPr>
          <w:rFonts w:ascii="Palatino Linotype" w:eastAsia="Palatino Linotype" w:hAnsi="Palatino Linotype" w:cs="Palatino Linotype"/>
          <w:b/>
        </w:rPr>
        <w:t xml:space="preserve">de </w:t>
      </w:r>
      <w:r w:rsidR="00CB3EC8">
        <w:rPr>
          <w:rFonts w:ascii="Palatino Linotype" w:eastAsia="Palatino Linotype" w:hAnsi="Palatino Linotype" w:cs="Palatino Linotype"/>
          <w:b/>
        </w:rPr>
        <w:t>marzo</w:t>
      </w:r>
      <w:r w:rsidRPr="007A74DD">
        <w:rPr>
          <w:rFonts w:ascii="Palatino Linotype" w:eastAsia="Palatino Linotype" w:hAnsi="Palatino Linotype" w:cs="Palatino Linotype"/>
          <w:b/>
        </w:rPr>
        <w:t xml:space="preserve"> de dos mil veintidós, </w:t>
      </w:r>
      <w:r w:rsidRPr="007A74DD">
        <w:rPr>
          <w:rFonts w:ascii="Palatino Linotype" w:eastAsia="Palatino Linotype" w:hAnsi="Palatino Linotype" w:cs="Palatino Linotype"/>
        </w:rPr>
        <w:t xml:space="preserve">mientras que el recurso de revisión interpuesto por la </w:t>
      </w:r>
      <w:r w:rsidRPr="007A74DD">
        <w:rPr>
          <w:rFonts w:ascii="Palatino Linotype" w:eastAsia="Palatino Linotype" w:hAnsi="Palatino Linotype" w:cs="Palatino Linotype"/>
          <w:b/>
        </w:rPr>
        <w:t>Recurrente</w:t>
      </w:r>
      <w:r w:rsidRPr="007A74DD">
        <w:rPr>
          <w:rFonts w:ascii="Palatino Linotype" w:eastAsia="Palatino Linotype" w:hAnsi="Palatino Linotype" w:cs="Palatino Linotype"/>
        </w:rPr>
        <w:t xml:space="preserve">, se tuvo por presentado el día </w:t>
      </w:r>
      <w:r w:rsidR="00CB3EC8">
        <w:rPr>
          <w:rFonts w:ascii="Palatino Linotype" w:eastAsia="Palatino Linotype" w:hAnsi="Palatino Linotype" w:cs="Palatino Linotype"/>
          <w:b/>
        </w:rPr>
        <w:t>veintiocho</w:t>
      </w:r>
      <w:r w:rsidR="006D1DAA" w:rsidRPr="007A74DD">
        <w:rPr>
          <w:rFonts w:ascii="Palatino Linotype" w:eastAsia="Palatino Linotype" w:hAnsi="Palatino Linotype" w:cs="Palatino Linotype"/>
          <w:b/>
        </w:rPr>
        <w:t xml:space="preserve"> de marzo </w:t>
      </w:r>
      <w:r w:rsidRPr="007A74DD">
        <w:rPr>
          <w:rFonts w:ascii="Palatino Linotype" w:eastAsia="Palatino Linotype" w:hAnsi="Palatino Linotype" w:cs="Palatino Linotype"/>
          <w:b/>
        </w:rPr>
        <w:t>de dos mil veintidós</w:t>
      </w:r>
      <w:r w:rsidRPr="007A74DD">
        <w:rPr>
          <w:rFonts w:ascii="Palatino Linotype" w:eastAsia="Palatino Linotype" w:hAnsi="Palatino Linotype" w:cs="Palatino Linotype"/>
        </w:rPr>
        <w:t xml:space="preserve">, esto es, </w:t>
      </w:r>
      <w:r w:rsidR="00CB3EC8">
        <w:rPr>
          <w:rFonts w:ascii="Palatino Linotype" w:eastAsia="Palatino Linotype" w:hAnsi="Palatino Linotype" w:cs="Palatino Linotype"/>
        </w:rPr>
        <w:t>el mismo</w:t>
      </w:r>
      <w:r w:rsidRPr="007A74DD">
        <w:rPr>
          <w:rFonts w:ascii="Palatino Linotype" w:eastAsia="Palatino Linotype" w:hAnsi="Palatino Linotype" w:cs="Palatino Linotype"/>
        </w:rPr>
        <w:t xml:space="preserve"> día hábil en que tuvo conocimiento de la respuesta impugnada</w:t>
      </w:r>
      <w:r w:rsidR="00CB3EC8">
        <w:rPr>
          <w:rFonts w:ascii="Palatino Linotype" w:eastAsia="Palatino Linotype" w:hAnsi="Palatino Linotype" w:cs="Palatino Linotype"/>
        </w:rPr>
        <w:t>,</w:t>
      </w:r>
      <w:r w:rsidR="00CB3EC8" w:rsidRPr="00CB3EC8">
        <w:rPr>
          <w:rFonts w:ascii="Palatino Linotype" w:hAnsi="Palatino Linotype"/>
          <w:color w:val="000000"/>
        </w:rPr>
        <w:t xml:space="preserve"> </w:t>
      </w:r>
      <w:r w:rsidR="00CB3EC8">
        <w:rPr>
          <w:rFonts w:ascii="Palatino Linotype" w:hAnsi="Palatino Linotype"/>
          <w:color w:val="000000"/>
        </w:rPr>
        <w:t>circunstancia que no es determinante para declararlo extemporáneo, toda vez que el tiempo concedido es para delimitar el término en que puede impugnarse la respuesta, lo cual no impide que se presente antes de iniciado el plazo previsto.</w:t>
      </w:r>
    </w:p>
    <w:p w14:paraId="4820E10C" w14:textId="77777777" w:rsidR="00CB3EC8" w:rsidRDefault="00CB3EC8" w:rsidP="00CB3EC8">
      <w:pPr>
        <w:pStyle w:val="NormalWeb"/>
        <w:spacing w:before="240" w:beforeAutospacing="0" w:after="240" w:afterAutospacing="0" w:line="360" w:lineRule="auto"/>
        <w:jc w:val="both"/>
        <w:rPr>
          <w:color w:val="000000"/>
        </w:rPr>
      </w:pPr>
      <w:r>
        <w:rPr>
          <w:rFonts w:ascii="Palatino Linotype" w:hAnsi="Palatino Linotype"/>
          <w:color w:val="00000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w:t>
      </w:r>
      <w:r>
        <w:rPr>
          <w:rFonts w:ascii="Palatino Linotype" w:hAnsi="Palatino Linotype"/>
          <w:color w:val="000000"/>
        </w:rPr>
        <w:lastRenderedPageBreak/>
        <w:t>Junio de 2015, Tomo I, página 569 de la Décima época que lleva por rubro y texto los siguientes:</w:t>
      </w:r>
    </w:p>
    <w:p w14:paraId="306669B8" w14:textId="77777777" w:rsidR="00CB3EC8" w:rsidRDefault="00CB3EC8" w:rsidP="00CB3EC8">
      <w:pPr>
        <w:pStyle w:val="NormalWeb"/>
        <w:spacing w:before="120" w:beforeAutospacing="0" w:after="120" w:afterAutospacing="0" w:line="276" w:lineRule="auto"/>
        <w:ind w:left="851" w:right="902"/>
        <w:jc w:val="both"/>
        <w:rPr>
          <w:color w:val="000000"/>
        </w:rPr>
      </w:pPr>
      <w:r>
        <w:rPr>
          <w:rFonts w:ascii="Palatino Linotype" w:hAnsi="Palatino Linotype"/>
          <w:b/>
          <w:bCs/>
          <w:i/>
          <w:iCs/>
          <w:color w:val="000000"/>
          <w:sz w:val="22"/>
          <w:szCs w:val="22"/>
        </w:rPr>
        <w:t>“RECURSO DE RECLAMACIÓN. SU INTERPOSICIÓN NO ES EXTEMPORÁNEA SI SE REALIZA ANTES DE QUE INICIE EL PLAZO PARA HACERLO</w:t>
      </w:r>
      <w:r>
        <w:rPr>
          <w:rFonts w:ascii="Palatino Linotype" w:hAnsi="Palatino Linotype"/>
          <w:i/>
          <w:iCs/>
          <w:color w:val="000000"/>
          <w:sz w:val="22"/>
          <w:szCs w:val="22"/>
        </w:rPr>
        <w:t>.</w:t>
      </w:r>
    </w:p>
    <w:p w14:paraId="5DCB01D9" w14:textId="2A29940C" w:rsidR="00CB3EC8" w:rsidRPr="00CB3EC8" w:rsidRDefault="00CB3EC8" w:rsidP="00CB3EC8">
      <w:pPr>
        <w:pStyle w:val="NormalWeb"/>
        <w:spacing w:before="120" w:beforeAutospacing="0" w:after="120" w:afterAutospacing="0" w:line="276" w:lineRule="auto"/>
        <w:ind w:left="851" w:right="902"/>
        <w:jc w:val="both"/>
        <w:rPr>
          <w:color w:val="000000"/>
        </w:rPr>
      </w:pPr>
      <w:r>
        <w:rPr>
          <w:rFonts w:ascii="Palatino Linotype" w:hAnsi="Palatino Linotype"/>
          <w:i/>
          <w:iCs/>
          <w:color w:val="000000"/>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FA15C80" w14:textId="77777777" w:rsidR="0026686D" w:rsidRPr="007A74DD" w:rsidRDefault="0023345A">
      <w:pPr>
        <w:spacing w:before="240" w:after="240" w:line="360" w:lineRule="auto"/>
        <w:jc w:val="both"/>
        <w:rPr>
          <w:rFonts w:ascii="Palatino Linotype" w:eastAsia="Palatino Linotype" w:hAnsi="Palatino Linotype" w:cs="Palatino Linotype"/>
        </w:rPr>
      </w:pPr>
      <w:bookmarkStart w:id="4" w:name="_heading=h.q9a5pqst6so" w:colFirst="0" w:colLast="0"/>
      <w:bookmarkEnd w:id="4"/>
      <w:r w:rsidRPr="007A74DD">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FA15C84" w14:textId="35F503B7" w:rsidR="0026686D" w:rsidRPr="007A74DD" w:rsidRDefault="0023345A" w:rsidP="00ED0F57">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rPr>
        <w:t xml:space="preserve">Finalmente, se advierte que resulta procedente la interposición del recurso, según lo manifestado por la </w:t>
      </w:r>
      <w:r w:rsidRPr="007A74DD">
        <w:rPr>
          <w:rFonts w:ascii="Palatino Linotype" w:eastAsia="Palatino Linotype" w:hAnsi="Palatino Linotype" w:cs="Palatino Linotype"/>
          <w:b/>
        </w:rPr>
        <w:t>Recurrente</w:t>
      </w:r>
      <w:r w:rsidRPr="007A74DD">
        <w:rPr>
          <w:rFonts w:ascii="Palatino Linotype" w:eastAsia="Palatino Linotype" w:hAnsi="Palatino Linotype" w:cs="Palatino Linotype"/>
        </w:rPr>
        <w:t xml:space="preserve"> en sus motivos de inconformidad, de acuerdo al artículo 179, fracción</w:t>
      </w:r>
      <w:r w:rsidR="007452E6">
        <w:rPr>
          <w:rFonts w:ascii="Palatino Linotype" w:eastAsia="Palatino Linotype" w:hAnsi="Palatino Linotype" w:cs="Palatino Linotype"/>
        </w:rPr>
        <w:t>V</w:t>
      </w:r>
      <w:r w:rsidR="002C021E" w:rsidRPr="007A74DD">
        <w:rPr>
          <w:rFonts w:ascii="Palatino Linotype" w:eastAsia="Palatino Linotype" w:hAnsi="Palatino Linotype" w:cs="Palatino Linotype"/>
        </w:rPr>
        <w:t xml:space="preserve"> </w:t>
      </w:r>
      <w:r w:rsidRPr="007A74DD">
        <w:rPr>
          <w:rFonts w:ascii="Palatino Linotype" w:eastAsia="Palatino Linotype" w:hAnsi="Palatino Linotype" w:cs="Palatino Linotype"/>
        </w:rPr>
        <w:t>del ordenamiento legal citado, que a la letra dice: </w:t>
      </w:r>
    </w:p>
    <w:p w14:paraId="2FA15C85" w14:textId="77777777" w:rsidR="0026686D" w:rsidRPr="007A74DD" w:rsidRDefault="0023345A">
      <w:pPr>
        <w:spacing w:before="120" w:after="120"/>
        <w:ind w:left="851" w:right="902"/>
        <w:jc w:val="both"/>
        <w:rPr>
          <w:rFonts w:ascii="Palatino Linotype" w:eastAsia="Palatino Linotype" w:hAnsi="Palatino Linotype" w:cs="Palatino Linotype"/>
          <w:i/>
          <w:sz w:val="22"/>
          <w:szCs w:val="22"/>
        </w:rPr>
      </w:pPr>
      <w:r w:rsidRPr="007A74DD">
        <w:rPr>
          <w:rFonts w:ascii="Palatino Linotype" w:eastAsia="Palatino Linotype" w:hAnsi="Palatino Linotype" w:cs="Palatino Linotype"/>
          <w:i/>
          <w:sz w:val="22"/>
          <w:szCs w:val="22"/>
        </w:rPr>
        <w:t>“</w:t>
      </w:r>
      <w:r w:rsidRPr="007A74DD">
        <w:rPr>
          <w:rFonts w:ascii="Palatino Linotype" w:eastAsia="Palatino Linotype" w:hAnsi="Palatino Linotype" w:cs="Palatino Linotype"/>
          <w:b/>
          <w:i/>
          <w:sz w:val="22"/>
          <w:szCs w:val="22"/>
        </w:rPr>
        <w:t>Artículo 179.</w:t>
      </w:r>
      <w:r w:rsidRPr="007A74D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A1FE679" w14:textId="2FA1BAAE" w:rsidR="002C021E" w:rsidRPr="007A74DD" w:rsidRDefault="002C021E" w:rsidP="002C021E">
      <w:pPr>
        <w:spacing w:before="120" w:after="120"/>
        <w:ind w:left="1134"/>
        <w:rPr>
          <w:rFonts w:ascii="Palatino Linotype" w:eastAsia="Palatino Linotype" w:hAnsi="Palatino Linotype" w:cs="Palatino Linotype"/>
          <w:b/>
          <w:i/>
          <w:sz w:val="22"/>
          <w:szCs w:val="22"/>
        </w:rPr>
      </w:pPr>
      <w:r w:rsidRPr="007A74DD">
        <w:rPr>
          <w:rFonts w:ascii="Palatino Linotype" w:eastAsia="Palatino Linotype" w:hAnsi="Palatino Linotype" w:cs="Palatino Linotype"/>
          <w:b/>
          <w:i/>
          <w:sz w:val="22"/>
          <w:szCs w:val="22"/>
        </w:rPr>
        <w:t>...</w:t>
      </w:r>
    </w:p>
    <w:p w14:paraId="2FA15C86" w14:textId="123A61F9" w:rsidR="0026686D" w:rsidRPr="007A74DD" w:rsidRDefault="007452E6" w:rsidP="002C021E">
      <w:pPr>
        <w:spacing w:before="120" w:after="120"/>
        <w:ind w:left="1134"/>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w:t>
      </w:r>
      <w:r w:rsidR="0023345A" w:rsidRPr="007A74DD">
        <w:rPr>
          <w:rFonts w:ascii="Palatino Linotype" w:eastAsia="Palatino Linotype" w:hAnsi="Palatino Linotype" w:cs="Palatino Linotype"/>
          <w:b/>
          <w:i/>
          <w:sz w:val="22"/>
          <w:szCs w:val="22"/>
        </w:rPr>
        <w:t xml:space="preserve">. </w:t>
      </w:r>
      <w:r w:rsidR="002C021E" w:rsidRPr="007A74DD">
        <w:rPr>
          <w:rFonts w:ascii="Palatino Linotype" w:eastAsia="Palatino Linotype" w:hAnsi="Palatino Linotype" w:cs="Palatino Linotype"/>
          <w:i/>
          <w:sz w:val="22"/>
          <w:szCs w:val="22"/>
        </w:rPr>
        <w:t xml:space="preserve">La entrega de información </w:t>
      </w:r>
      <w:r>
        <w:rPr>
          <w:rFonts w:ascii="Palatino Linotype" w:eastAsia="Palatino Linotype" w:hAnsi="Palatino Linotype" w:cs="Palatino Linotype"/>
          <w:i/>
          <w:sz w:val="22"/>
          <w:szCs w:val="22"/>
        </w:rPr>
        <w:t>incompleta</w:t>
      </w:r>
      <w:r w:rsidR="0023345A" w:rsidRPr="007A74DD">
        <w:rPr>
          <w:rFonts w:ascii="Palatino Linotype" w:eastAsia="Palatino Linotype" w:hAnsi="Palatino Linotype" w:cs="Palatino Linotype"/>
          <w:i/>
          <w:sz w:val="22"/>
          <w:szCs w:val="22"/>
        </w:rPr>
        <w:t>;”</w:t>
      </w:r>
    </w:p>
    <w:p w14:paraId="2FA15C87" w14:textId="77777777"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lastRenderedPageBreak/>
        <w:t xml:space="preserve">Tercero. Materia de la revisión. </w:t>
      </w:r>
      <w:r w:rsidRPr="007A74D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7A74DD">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7A74DD">
        <w:rPr>
          <w:rFonts w:ascii="Palatino Linotype" w:eastAsia="Palatino Linotype" w:hAnsi="Palatino Linotype" w:cs="Palatino Linotype"/>
        </w:rPr>
        <w:t xml:space="preserve">de la parte </w:t>
      </w:r>
      <w:r w:rsidRPr="007A74DD">
        <w:rPr>
          <w:rFonts w:ascii="Palatino Linotype" w:eastAsia="Palatino Linotype" w:hAnsi="Palatino Linotype" w:cs="Palatino Linotype"/>
          <w:b/>
        </w:rPr>
        <w:t>Recurrente</w:t>
      </w:r>
      <w:r w:rsidRPr="007A74DD">
        <w:rPr>
          <w:rFonts w:ascii="Palatino Linotype" w:eastAsia="Palatino Linotype" w:hAnsi="Palatino Linotype" w:cs="Palatino Linotype"/>
        </w:rPr>
        <w:t>, o en su defecto, en caso de ser procedente, ordenar la entrega de información oportuna.</w:t>
      </w:r>
    </w:p>
    <w:p w14:paraId="257898BB" w14:textId="3A07C43B" w:rsidR="00CC164B" w:rsidRDefault="0023345A" w:rsidP="00CC164B">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bookmarkStart w:id="5" w:name="_heading=h.2et92p0" w:colFirst="0" w:colLast="0"/>
      <w:bookmarkEnd w:id="5"/>
      <w:r w:rsidRPr="007A74DD">
        <w:rPr>
          <w:rFonts w:ascii="Palatino Linotype" w:eastAsia="Palatino Linotype" w:hAnsi="Palatino Linotype" w:cs="Palatino Linotype"/>
          <w:b/>
        </w:rPr>
        <w:t>Cuarto. Estudio del asunto.</w:t>
      </w:r>
      <w:r w:rsidR="00CC164B" w:rsidRPr="00CC164B">
        <w:rPr>
          <w:rFonts w:ascii="Palatino Linotype" w:eastAsia="Palatino Linotype" w:hAnsi="Palatino Linotype" w:cs="Palatino Linotype"/>
        </w:rPr>
        <w:t xml:space="preserve"> </w:t>
      </w:r>
      <w:r w:rsidR="00CC164B">
        <w:rPr>
          <w:rFonts w:ascii="Palatino Linotype" w:eastAsia="Palatino Linotype" w:hAnsi="Palatino Linotype" w:cs="Palatino Linotype"/>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1E880F9C" w14:textId="77777777" w:rsidR="00CC164B" w:rsidRDefault="00CC164B" w:rsidP="00CC164B">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4CB86B2" w14:textId="77777777" w:rsidR="00CC164B" w:rsidRDefault="00CC164B" w:rsidP="00CC164B">
      <w:pPr>
        <w:ind w:left="851" w:right="900"/>
        <w:jc w:val="both"/>
        <w:rPr>
          <w:rFonts w:ascii="Palatino Linotype" w:eastAsia="Palatino Linotype" w:hAnsi="Palatino Linotype" w:cs="Palatino Linotype"/>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EFB4F40" w14:textId="77777777" w:rsidR="00CC164B" w:rsidRDefault="00CC164B" w:rsidP="00CC164B">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A1C3C5E" w14:textId="77777777" w:rsidR="00CC164B" w:rsidRDefault="00CC164B" w:rsidP="00CC164B">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844AE33" w14:textId="77777777" w:rsidR="00CC164B" w:rsidRDefault="00CC164B" w:rsidP="00CC164B">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DDBC261" w14:textId="77777777" w:rsidR="00CC164B" w:rsidRDefault="00CC164B" w:rsidP="00CC16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w:t>
      </w:r>
    </w:p>
    <w:p w14:paraId="62BCD3A2" w14:textId="77777777" w:rsidR="00CC164B" w:rsidRDefault="00CC164B" w:rsidP="00CC16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ello el artículo 24 de la Ley de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dispone que los Sujetos Obligados sólo proporcionarán la información pública que generen, administren o posean en el ejercicio de sus atribuciones; por consiguiente, la información pública </w:t>
      </w:r>
      <w:r>
        <w:rPr>
          <w:rFonts w:ascii="Palatino Linotype" w:eastAsia="Palatino Linotype" w:hAnsi="Palatino Linotype" w:cs="Palatino Linotype"/>
        </w:rPr>
        <w:lastRenderedPageBreak/>
        <w:t>se encuentra a disposición de cualquier persona, lo que implica que es deber de los Sujetos Obligados, garantizar el derecho de acceso a la información pública.</w:t>
      </w:r>
    </w:p>
    <w:p w14:paraId="010FEA3D" w14:textId="77777777" w:rsidR="00CC164B" w:rsidRDefault="00CC164B" w:rsidP="00CC16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cualquier otro registro que documente el ejercicio de las facultades, funciones y competencias de los Sujetos Obligados</w:t>
      </w:r>
      <w:r>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5A99C75A" w14:textId="77777777" w:rsidR="00CC164B" w:rsidRDefault="00CC164B" w:rsidP="00CC164B">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5881B371" w14:textId="77777777" w:rsidR="00CC164B" w:rsidRDefault="00CC164B" w:rsidP="00CC164B">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2CDE300" w14:textId="77777777" w:rsidR="00CC164B" w:rsidRDefault="00CC164B" w:rsidP="00CC164B">
      <w:pPr>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w:t>
      </w:r>
    </w:p>
    <w:p w14:paraId="0D6FFFCF" w14:textId="77777777" w:rsidR="00CC164B" w:rsidRDefault="00CC164B" w:rsidP="00CC164B">
      <w:pPr>
        <w:ind w:left="1134" w:right="899"/>
        <w:jc w:val="both"/>
        <w:rPr>
          <w:rFonts w:ascii="Palatino Linotype" w:eastAsia="Palatino Linotype" w:hAnsi="Palatino Linotype" w:cs="Palatino Linotype"/>
          <w:i/>
        </w:rPr>
      </w:pPr>
    </w:p>
    <w:p w14:paraId="2F8A2E86" w14:textId="77777777" w:rsidR="00CC164B" w:rsidRDefault="00CC164B" w:rsidP="00CC16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3279502" w14:textId="77777777" w:rsidR="00CC164B" w:rsidRDefault="00CC164B" w:rsidP="00CC164B">
      <w:pPr>
        <w:spacing w:line="360" w:lineRule="auto"/>
        <w:jc w:val="both"/>
        <w:rPr>
          <w:rFonts w:ascii="Palatino Linotype" w:eastAsia="Palatino Linotype" w:hAnsi="Palatino Linotype" w:cs="Palatino Linotype"/>
        </w:rPr>
      </w:pPr>
    </w:p>
    <w:p w14:paraId="008C65C4" w14:textId="77777777" w:rsidR="00CC164B" w:rsidRDefault="00CC164B" w:rsidP="00CC164B">
      <w:pPr>
        <w:spacing w:before="120" w:after="120"/>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2528C33B" w14:textId="77777777" w:rsidR="00CC164B" w:rsidRDefault="00CC164B" w:rsidP="00CC164B">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7D67CA9" w14:textId="77777777" w:rsidR="00CC164B" w:rsidRDefault="00CC164B" w:rsidP="00CC164B">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6A7936A5" w14:textId="77777777" w:rsidR="00CC164B" w:rsidRDefault="00CC164B" w:rsidP="00CC164B">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473258EE" w14:textId="77777777" w:rsidR="00CC164B" w:rsidRDefault="00CC164B" w:rsidP="00CC164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51A0C66B" w14:textId="1FE8D728" w:rsidR="00CC164B" w:rsidRPr="00CC164B" w:rsidRDefault="00CC164B" w:rsidP="00CC164B">
      <w:pPr>
        <w:spacing w:before="120" w:line="36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2FA15C88" w14:textId="45394F74" w:rsidR="0026686D" w:rsidRPr="007A74DD" w:rsidRDefault="00CC164B">
      <w:pPr>
        <w:spacing w:before="240" w:after="240" w:line="360" w:lineRule="auto"/>
        <w:ind w:right="51"/>
        <w:jc w:val="both"/>
      </w:pPr>
      <w:r>
        <w:rPr>
          <w:rFonts w:ascii="Palatino Linotype" w:eastAsia="Palatino Linotype" w:hAnsi="Palatino Linotype" w:cs="Palatino Linotype"/>
        </w:rPr>
        <w:t>Ahora bien, del</w:t>
      </w:r>
      <w:r w:rsidR="0023345A" w:rsidRPr="007A74DD">
        <w:rPr>
          <w:rFonts w:ascii="Palatino Linotype" w:eastAsia="Palatino Linotype" w:hAnsi="Palatino Linotype" w:cs="Palatino Linotype"/>
        </w:rPr>
        <w:t xml:space="preserve"> análisis de la solicitud de información, motivo del recurso de revisión que ahora se resuelve se advierte que la </w:t>
      </w:r>
      <w:r w:rsidR="00DF3D75" w:rsidRPr="007A74DD">
        <w:rPr>
          <w:rFonts w:ascii="Palatino Linotype" w:eastAsia="Palatino Linotype" w:hAnsi="Palatino Linotype" w:cs="Palatino Linotype"/>
        </w:rPr>
        <w:t>persona solicitante</w:t>
      </w:r>
      <w:r w:rsidR="0023345A" w:rsidRPr="007A74DD">
        <w:rPr>
          <w:rFonts w:ascii="Palatino Linotype" w:eastAsia="Palatino Linotype" w:hAnsi="Palatino Linotype" w:cs="Palatino Linotype"/>
        </w:rPr>
        <w:t xml:space="preserve"> requirió al </w:t>
      </w:r>
      <w:r w:rsidR="0023345A" w:rsidRPr="007A74DD">
        <w:rPr>
          <w:rFonts w:ascii="Palatino Linotype" w:eastAsia="Palatino Linotype" w:hAnsi="Palatino Linotype" w:cs="Palatino Linotype"/>
          <w:b/>
        </w:rPr>
        <w:t xml:space="preserve">Sujeto Obligado </w:t>
      </w:r>
      <w:r w:rsidR="0023345A" w:rsidRPr="007A74DD">
        <w:rPr>
          <w:rFonts w:ascii="Palatino Linotype" w:eastAsia="Palatino Linotype" w:hAnsi="Palatino Linotype" w:cs="Palatino Linotype"/>
        </w:rPr>
        <w:t>le proporcione, información consistente en lo siguiente</w:t>
      </w:r>
      <w:r w:rsidR="0023345A" w:rsidRPr="007A74DD">
        <w:t>:</w:t>
      </w:r>
    </w:p>
    <w:p w14:paraId="1BCED539" w14:textId="46F1882E" w:rsidR="00A36F3A" w:rsidRPr="00A36F3A" w:rsidRDefault="00A36F3A" w:rsidP="008A751E">
      <w:pPr>
        <w:pStyle w:val="Prrafodelista"/>
        <w:numPr>
          <w:ilvl w:val="0"/>
          <w:numId w:val="8"/>
        </w:numPr>
        <w:spacing w:before="240" w:after="240" w:line="360" w:lineRule="auto"/>
        <w:ind w:right="902"/>
        <w:jc w:val="both"/>
        <w:rPr>
          <w:rFonts w:ascii="Palatino Linotype" w:eastAsia="Palatino Linotype" w:hAnsi="Palatino Linotype" w:cs="Palatino Linotype"/>
          <w:iCs/>
        </w:rPr>
      </w:pPr>
      <w:r>
        <w:rPr>
          <w:rFonts w:ascii="Palatino Linotype" w:eastAsia="Palatino Linotype" w:hAnsi="Palatino Linotype" w:cs="Palatino Linotype"/>
          <w:iCs/>
        </w:rPr>
        <w:t>C</w:t>
      </w:r>
      <w:r w:rsidRPr="00A36F3A">
        <w:rPr>
          <w:rFonts w:ascii="Palatino Linotype" w:eastAsia="Palatino Linotype" w:hAnsi="Palatino Linotype" w:cs="Palatino Linotype"/>
          <w:iCs/>
        </w:rPr>
        <w:t>uales son las estrategias de la Policía de Proximidad, y</w:t>
      </w:r>
    </w:p>
    <w:p w14:paraId="592BB2E7" w14:textId="03BE0420" w:rsidR="00A36F3A" w:rsidRPr="00A36F3A" w:rsidRDefault="00A36F3A" w:rsidP="008A751E">
      <w:pPr>
        <w:pStyle w:val="Prrafodelista"/>
        <w:numPr>
          <w:ilvl w:val="0"/>
          <w:numId w:val="8"/>
        </w:numPr>
        <w:spacing w:before="240" w:after="240" w:line="360" w:lineRule="auto"/>
        <w:ind w:right="902"/>
        <w:jc w:val="both"/>
        <w:rPr>
          <w:rFonts w:ascii="Palatino Linotype" w:eastAsia="Palatino Linotype" w:hAnsi="Palatino Linotype" w:cs="Palatino Linotype"/>
          <w:iCs/>
        </w:rPr>
      </w:pPr>
      <w:r>
        <w:rPr>
          <w:rFonts w:ascii="Palatino Linotype" w:eastAsia="Palatino Linotype" w:hAnsi="Palatino Linotype" w:cs="Palatino Linotype"/>
          <w:iCs/>
        </w:rPr>
        <w:t>P</w:t>
      </w:r>
      <w:r w:rsidRPr="00A36F3A">
        <w:rPr>
          <w:rFonts w:ascii="Palatino Linotype" w:eastAsia="Palatino Linotype" w:hAnsi="Palatino Linotype" w:cs="Palatino Linotype"/>
          <w:iCs/>
        </w:rPr>
        <w:t>orque en dichas reuniones de la policía no utilizan cubrebocas, poniendo en riesgo a todos los que asisten.</w:t>
      </w:r>
    </w:p>
    <w:p w14:paraId="71007F4C" w14:textId="12E053C6" w:rsidR="00A36F3A" w:rsidRDefault="0023345A" w:rsidP="00A36F3A">
      <w:pPr>
        <w:spacing w:before="240" w:after="240" w:line="360" w:lineRule="auto"/>
        <w:ind w:right="49"/>
        <w:jc w:val="both"/>
        <w:rPr>
          <w:rFonts w:ascii="Palatino Linotype" w:eastAsia="Palatino Linotype" w:hAnsi="Palatino Linotype" w:cs="Palatino Linotype"/>
          <w:iCs/>
        </w:rPr>
      </w:pPr>
      <w:r w:rsidRPr="007A74DD">
        <w:rPr>
          <w:rFonts w:ascii="Palatino Linotype" w:eastAsia="Palatino Linotype" w:hAnsi="Palatino Linotype" w:cs="Palatino Linotype"/>
        </w:rPr>
        <w:lastRenderedPageBreak/>
        <w:t xml:space="preserve">En respuesta, el </w:t>
      </w:r>
      <w:r w:rsidRPr="007A74DD">
        <w:rPr>
          <w:rFonts w:ascii="Palatino Linotype" w:eastAsia="Palatino Linotype" w:hAnsi="Palatino Linotype" w:cs="Palatino Linotype"/>
          <w:b/>
        </w:rPr>
        <w:t xml:space="preserve">Sujeto Obligado, </w:t>
      </w:r>
      <w:r w:rsidRPr="007A74DD">
        <w:rPr>
          <w:rFonts w:ascii="Palatino Linotype" w:eastAsia="Palatino Linotype" w:hAnsi="Palatino Linotype" w:cs="Palatino Linotype"/>
        </w:rPr>
        <w:t xml:space="preserve">a través de la Unidad de Transparencia, hizo del conocimiento del particular </w:t>
      </w:r>
      <w:r w:rsidR="00CC164B">
        <w:rPr>
          <w:rFonts w:ascii="Palatino Linotype" w:eastAsia="Palatino Linotype" w:hAnsi="Palatino Linotype" w:cs="Palatino Linotype"/>
        </w:rPr>
        <w:t>lo siguiente:</w:t>
      </w:r>
    </w:p>
    <w:p w14:paraId="53D3E995" w14:textId="77777777" w:rsidR="00A36F3A" w:rsidRDefault="00A36F3A" w:rsidP="00A36F3A">
      <w:pPr>
        <w:spacing w:before="240" w:after="240" w:line="360" w:lineRule="auto"/>
        <w:ind w:right="49"/>
        <w:jc w:val="center"/>
        <w:rPr>
          <w:rFonts w:ascii="Palatino Linotype" w:eastAsia="Palatino Linotype" w:hAnsi="Palatino Linotype" w:cs="Palatino Linotype"/>
          <w:iCs/>
        </w:rPr>
      </w:pPr>
      <w:r>
        <w:rPr>
          <w:rFonts w:ascii="Palatino Linotype" w:eastAsia="Palatino Linotype" w:hAnsi="Palatino Linotype" w:cs="Palatino Linotype"/>
          <w:iCs/>
          <w:noProof/>
        </w:rPr>
        <w:drawing>
          <wp:inline distT="0" distB="0" distL="0" distR="0" wp14:anchorId="017D2F77" wp14:editId="1FCD9C6A">
            <wp:extent cx="5610860" cy="6488264"/>
            <wp:effectExtent l="0" t="0" r="889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a:extLst>
                        <a:ext uri="{28A0092B-C50C-407E-A947-70E740481C1C}">
                          <a14:useLocalDpi xmlns:a14="http://schemas.microsoft.com/office/drawing/2010/main" val="0"/>
                        </a:ext>
                      </a:extLst>
                    </a:blip>
                    <a:stretch>
                      <a:fillRect/>
                    </a:stretch>
                  </pic:blipFill>
                  <pic:spPr>
                    <a:xfrm>
                      <a:off x="0" y="0"/>
                      <a:ext cx="5630545" cy="6511028"/>
                    </a:xfrm>
                    <a:prstGeom prst="rect">
                      <a:avLst/>
                    </a:prstGeom>
                  </pic:spPr>
                </pic:pic>
              </a:graphicData>
            </a:graphic>
          </wp:inline>
        </w:drawing>
      </w:r>
    </w:p>
    <w:p w14:paraId="40CEF702" w14:textId="77777777" w:rsidR="00A36F3A" w:rsidRDefault="00A36F3A" w:rsidP="00A36F3A">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rPr>
        <w:lastRenderedPageBreak/>
        <w:drawing>
          <wp:inline distT="0" distB="0" distL="0" distR="0" wp14:anchorId="23725731" wp14:editId="7487ADB1">
            <wp:extent cx="5612130" cy="674433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5612130" cy="6744335"/>
                    </a:xfrm>
                    <a:prstGeom prst="rect">
                      <a:avLst/>
                    </a:prstGeom>
                  </pic:spPr>
                </pic:pic>
              </a:graphicData>
            </a:graphic>
          </wp:inline>
        </w:drawing>
      </w:r>
    </w:p>
    <w:p w14:paraId="7AEF4665" w14:textId="4643CF22" w:rsidR="00791E63" w:rsidRPr="00A36F3A" w:rsidRDefault="00A36F3A" w:rsidP="00A36F3A">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rPr>
        <w:lastRenderedPageBreak/>
        <w:drawing>
          <wp:inline distT="0" distB="0" distL="0" distR="0" wp14:anchorId="141F56AA" wp14:editId="32E3E375">
            <wp:extent cx="5612130" cy="1520456"/>
            <wp:effectExtent l="0" t="0" r="127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0">
                      <a:extLst>
                        <a:ext uri="{28A0092B-C50C-407E-A947-70E740481C1C}">
                          <a14:useLocalDpi xmlns:a14="http://schemas.microsoft.com/office/drawing/2010/main" val="0"/>
                        </a:ext>
                      </a:extLst>
                    </a:blip>
                    <a:srcRect b="50334"/>
                    <a:stretch/>
                  </pic:blipFill>
                  <pic:spPr bwMode="auto">
                    <a:xfrm>
                      <a:off x="0" y="0"/>
                      <a:ext cx="5612130" cy="1520456"/>
                    </a:xfrm>
                    <a:prstGeom prst="rect">
                      <a:avLst/>
                    </a:prstGeom>
                    <a:ln>
                      <a:noFill/>
                    </a:ln>
                    <a:extLst>
                      <a:ext uri="{53640926-AAD7-44D8-BBD7-CCE9431645EC}">
                        <a14:shadowObscured xmlns:a14="http://schemas.microsoft.com/office/drawing/2010/main"/>
                      </a:ext>
                    </a:extLst>
                  </pic:spPr>
                </pic:pic>
              </a:graphicData>
            </a:graphic>
          </wp:inline>
        </w:drawing>
      </w:r>
    </w:p>
    <w:p w14:paraId="4C32D801" w14:textId="4B98F6E0" w:rsidR="00AB11A0" w:rsidRPr="007A74DD" w:rsidRDefault="00AB11A0">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rPr>
        <w:t xml:space="preserve">No obstante, al no estar conforme con los términos de la respuesta proporcionada la persona solicitante </w:t>
      </w:r>
      <w:r w:rsidR="0023345A" w:rsidRPr="007A74DD">
        <w:rPr>
          <w:rFonts w:ascii="Palatino Linotype" w:eastAsia="Palatino Linotype" w:hAnsi="Palatino Linotype" w:cs="Palatino Linotype"/>
        </w:rPr>
        <w:t>interpuso el recurso de revisión que nos ocupa, mediante el cual señaló como motivo de inconformidad, que la</w:t>
      </w:r>
      <w:r w:rsidRPr="007A74DD">
        <w:rPr>
          <w:rFonts w:ascii="Palatino Linotype" w:eastAsia="Palatino Linotype" w:hAnsi="Palatino Linotype" w:cs="Palatino Linotype"/>
        </w:rPr>
        <w:t xml:space="preserve"> </w:t>
      </w:r>
      <w:r w:rsidR="00A36F3A">
        <w:rPr>
          <w:rFonts w:ascii="Palatino Linotype" w:eastAsia="Palatino Linotype" w:hAnsi="Palatino Linotype" w:cs="Palatino Linotype"/>
        </w:rPr>
        <w:t>respuesta es incompleta.</w:t>
      </w:r>
    </w:p>
    <w:p w14:paraId="2FA15C8F" w14:textId="548D52B7" w:rsidR="0026686D" w:rsidRPr="007A74DD" w:rsidRDefault="006F15E5">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rPr>
        <w:t>A</w:t>
      </w:r>
      <w:r w:rsidR="0023345A" w:rsidRPr="007A74DD">
        <w:rPr>
          <w:rFonts w:ascii="Palatino Linotype" w:eastAsia="Palatino Linotype" w:hAnsi="Palatino Linotype" w:cs="Palatino Linotype"/>
        </w:rPr>
        <w:t>dmitido el presente recurso de revisión, en términos del artículo 185 fracción II</w:t>
      </w:r>
      <w:r w:rsidR="0023345A" w:rsidRPr="007A74DD">
        <w:rPr>
          <w:rFonts w:ascii="Palatino Linotype" w:eastAsia="Palatino Linotype" w:hAnsi="Palatino Linotype" w:cs="Palatino Linotype"/>
          <w:vertAlign w:val="superscript"/>
        </w:rPr>
        <w:footnoteReference w:id="2"/>
      </w:r>
      <w:r w:rsidR="0023345A" w:rsidRPr="007A74DD">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5F55C30C" w14:textId="3748DFC4" w:rsidR="00A36F3A"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rPr>
        <w:t xml:space="preserve">Al respecto, el </w:t>
      </w:r>
      <w:r w:rsidRPr="007A74DD">
        <w:rPr>
          <w:rFonts w:ascii="Palatino Linotype" w:eastAsia="Palatino Linotype" w:hAnsi="Palatino Linotype" w:cs="Palatino Linotype"/>
          <w:b/>
        </w:rPr>
        <w:t>Sujeto Obligado</w:t>
      </w:r>
      <w:r w:rsidRPr="007A74DD">
        <w:rPr>
          <w:rFonts w:ascii="Palatino Linotype" w:eastAsia="Palatino Linotype" w:hAnsi="Palatino Linotype" w:cs="Palatino Linotype"/>
        </w:rPr>
        <w:t xml:space="preserve"> </w:t>
      </w:r>
      <w:r w:rsidR="00A36F3A">
        <w:rPr>
          <w:rFonts w:ascii="Palatino Linotype" w:eastAsia="Palatino Linotype" w:hAnsi="Palatino Linotype" w:cs="Palatino Linotype"/>
        </w:rPr>
        <w:t>rindió</w:t>
      </w:r>
      <w:r w:rsidRPr="007A74DD">
        <w:rPr>
          <w:rFonts w:ascii="Palatino Linotype" w:eastAsia="Palatino Linotype" w:hAnsi="Palatino Linotype" w:cs="Palatino Linotype"/>
        </w:rPr>
        <w:t xml:space="preserve"> informe justificado,</w:t>
      </w:r>
      <w:r w:rsidR="00A36F3A">
        <w:rPr>
          <w:rFonts w:ascii="Palatino Linotype" w:eastAsia="Palatino Linotype" w:hAnsi="Palatino Linotype" w:cs="Palatino Linotype"/>
        </w:rPr>
        <w:t xml:space="preserve"> en el siguiente sentido:</w:t>
      </w:r>
    </w:p>
    <w:p w14:paraId="60695B05" w14:textId="3506F1F7" w:rsidR="00A36F3A" w:rsidRDefault="00B919F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737EC184" wp14:editId="67513741">
            <wp:extent cx="5612130" cy="1180214"/>
            <wp:effectExtent l="0" t="0" r="127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1">
                      <a:extLst>
                        <a:ext uri="{28A0092B-C50C-407E-A947-70E740481C1C}">
                          <a14:useLocalDpi xmlns:a14="http://schemas.microsoft.com/office/drawing/2010/main" val="0"/>
                        </a:ext>
                      </a:extLst>
                    </a:blip>
                    <a:srcRect b="68784"/>
                    <a:stretch/>
                  </pic:blipFill>
                  <pic:spPr bwMode="auto">
                    <a:xfrm>
                      <a:off x="0" y="0"/>
                      <a:ext cx="5612130" cy="1180214"/>
                    </a:xfrm>
                    <a:prstGeom prst="rect">
                      <a:avLst/>
                    </a:prstGeom>
                    <a:ln>
                      <a:noFill/>
                    </a:ln>
                    <a:extLst>
                      <a:ext uri="{53640926-AAD7-44D8-BBD7-CCE9431645EC}">
                        <a14:shadowObscured xmlns:a14="http://schemas.microsoft.com/office/drawing/2010/main"/>
                      </a:ext>
                    </a:extLst>
                  </pic:spPr>
                </pic:pic>
              </a:graphicData>
            </a:graphic>
          </wp:inline>
        </w:drawing>
      </w:r>
    </w:p>
    <w:p w14:paraId="45ADEFCF" w14:textId="49489098" w:rsidR="00A36F3A" w:rsidRDefault="00B919F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7FE0024A" wp14:editId="4C856E1B">
            <wp:extent cx="5612130" cy="686716"/>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1">
                      <a:extLst>
                        <a:ext uri="{28A0092B-C50C-407E-A947-70E740481C1C}">
                          <a14:useLocalDpi xmlns:a14="http://schemas.microsoft.com/office/drawing/2010/main" val="0"/>
                        </a:ext>
                      </a:extLst>
                    </a:blip>
                    <a:srcRect t="81837"/>
                    <a:stretch/>
                  </pic:blipFill>
                  <pic:spPr bwMode="auto">
                    <a:xfrm>
                      <a:off x="0" y="0"/>
                      <a:ext cx="5612130" cy="686716"/>
                    </a:xfrm>
                    <a:prstGeom prst="rect">
                      <a:avLst/>
                    </a:prstGeom>
                    <a:ln>
                      <a:noFill/>
                    </a:ln>
                    <a:extLst>
                      <a:ext uri="{53640926-AAD7-44D8-BBD7-CCE9431645EC}">
                        <a14:shadowObscured xmlns:a14="http://schemas.microsoft.com/office/drawing/2010/main"/>
                      </a:ext>
                    </a:extLst>
                  </pic:spPr>
                </pic:pic>
              </a:graphicData>
            </a:graphic>
          </wp:inline>
        </w:drawing>
      </w:r>
    </w:p>
    <w:p w14:paraId="6E4CAD98" w14:textId="1AD085F1" w:rsidR="00A36F3A" w:rsidRDefault="00B919F9" w:rsidP="00B919F9">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3C1DDC54" wp14:editId="6CD0A17F">
            <wp:extent cx="5024814" cy="6279027"/>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2">
                      <a:extLst>
                        <a:ext uri="{28A0092B-C50C-407E-A947-70E740481C1C}">
                          <a14:useLocalDpi xmlns:a14="http://schemas.microsoft.com/office/drawing/2010/main" val="0"/>
                        </a:ext>
                      </a:extLst>
                    </a:blip>
                    <a:stretch>
                      <a:fillRect/>
                    </a:stretch>
                  </pic:blipFill>
                  <pic:spPr>
                    <a:xfrm>
                      <a:off x="0" y="0"/>
                      <a:ext cx="5039156" cy="6296948"/>
                    </a:xfrm>
                    <a:prstGeom prst="rect">
                      <a:avLst/>
                    </a:prstGeom>
                  </pic:spPr>
                </pic:pic>
              </a:graphicData>
            </a:graphic>
          </wp:inline>
        </w:drawing>
      </w:r>
    </w:p>
    <w:p w14:paraId="4CAF2B51" w14:textId="771DA82D" w:rsidR="00B919F9" w:rsidRDefault="00B919F9" w:rsidP="00B919F9">
      <w:pPr>
        <w:spacing w:before="240" w:after="240" w:line="360" w:lineRule="auto"/>
        <w:jc w:val="center"/>
        <w:rPr>
          <w:rFonts w:ascii="Palatino Linotype" w:eastAsia="Palatino Linotype" w:hAnsi="Palatino Linotype" w:cs="Palatino Linotype"/>
        </w:rPr>
      </w:pPr>
    </w:p>
    <w:p w14:paraId="47C9B9D0" w14:textId="205E02D8" w:rsidR="00B919F9" w:rsidRDefault="00B919F9" w:rsidP="00B919F9">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3486BAD1" wp14:editId="28BE1CA7">
            <wp:extent cx="5612130" cy="6941820"/>
            <wp:effectExtent l="0" t="0" r="127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3">
                      <a:extLst>
                        <a:ext uri="{28A0092B-C50C-407E-A947-70E740481C1C}">
                          <a14:useLocalDpi xmlns:a14="http://schemas.microsoft.com/office/drawing/2010/main" val="0"/>
                        </a:ext>
                      </a:extLst>
                    </a:blip>
                    <a:stretch>
                      <a:fillRect/>
                    </a:stretch>
                  </pic:blipFill>
                  <pic:spPr>
                    <a:xfrm>
                      <a:off x="0" y="0"/>
                      <a:ext cx="5612130" cy="6941820"/>
                    </a:xfrm>
                    <a:prstGeom prst="rect">
                      <a:avLst/>
                    </a:prstGeom>
                  </pic:spPr>
                </pic:pic>
              </a:graphicData>
            </a:graphic>
          </wp:inline>
        </w:drawing>
      </w:r>
    </w:p>
    <w:p w14:paraId="519FD995" w14:textId="7977EEC4" w:rsidR="00B919F9" w:rsidRDefault="00B919F9" w:rsidP="00B919F9">
      <w:pPr>
        <w:spacing w:before="240" w:after="240" w:line="360" w:lineRule="auto"/>
        <w:jc w:val="center"/>
        <w:rPr>
          <w:rFonts w:ascii="Palatino Linotype" w:eastAsia="Palatino Linotype" w:hAnsi="Palatino Linotype" w:cs="Palatino Linotype"/>
        </w:rPr>
      </w:pPr>
      <w:r>
        <w:rPr>
          <w:noProof/>
        </w:rPr>
        <w:lastRenderedPageBreak/>
        <w:drawing>
          <wp:inline distT="0" distB="0" distL="0" distR="0" wp14:anchorId="090FD243" wp14:editId="03293387">
            <wp:extent cx="5612130" cy="730440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7304405"/>
                    </a:xfrm>
                    <a:prstGeom prst="rect">
                      <a:avLst/>
                    </a:prstGeom>
                  </pic:spPr>
                </pic:pic>
              </a:graphicData>
            </a:graphic>
          </wp:inline>
        </w:drawing>
      </w:r>
    </w:p>
    <w:p w14:paraId="4C20845A" w14:textId="77777777" w:rsidR="00B919F9"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rPr>
        <w:lastRenderedPageBreak/>
        <w:t xml:space="preserve"> </w:t>
      </w:r>
    </w:p>
    <w:p w14:paraId="6EFFCFD0" w14:textId="57C8C322" w:rsidR="00B919F9" w:rsidRDefault="00B919F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1B5C57B2" wp14:editId="66C612B6">
            <wp:extent cx="5612130" cy="674878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5">
                      <a:extLst>
                        <a:ext uri="{28A0092B-C50C-407E-A947-70E740481C1C}">
                          <a14:useLocalDpi xmlns:a14="http://schemas.microsoft.com/office/drawing/2010/main" val="0"/>
                        </a:ext>
                      </a:extLst>
                    </a:blip>
                    <a:stretch>
                      <a:fillRect/>
                    </a:stretch>
                  </pic:blipFill>
                  <pic:spPr>
                    <a:xfrm>
                      <a:off x="0" y="0"/>
                      <a:ext cx="5612130" cy="6748780"/>
                    </a:xfrm>
                    <a:prstGeom prst="rect">
                      <a:avLst/>
                    </a:prstGeom>
                  </pic:spPr>
                </pic:pic>
              </a:graphicData>
            </a:graphic>
          </wp:inline>
        </w:drawing>
      </w:r>
    </w:p>
    <w:p w14:paraId="4BF2C239" w14:textId="3B11DA80" w:rsidR="00B919F9" w:rsidRDefault="00B919F9">
      <w:pPr>
        <w:spacing w:before="240" w:after="240" w:line="360" w:lineRule="auto"/>
        <w:jc w:val="both"/>
        <w:rPr>
          <w:rFonts w:ascii="Palatino Linotype" w:eastAsia="Palatino Linotype" w:hAnsi="Palatino Linotype" w:cs="Palatino Linotype"/>
        </w:rPr>
      </w:pPr>
    </w:p>
    <w:p w14:paraId="7ABD6889" w14:textId="35F16F69" w:rsidR="00B919F9" w:rsidRDefault="00B919F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0A4BCF5D" wp14:editId="75AB303C">
            <wp:extent cx="5612130" cy="706120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6">
                      <a:extLst>
                        <a:ext uri="{28A0092B-C50C-407E-A947-70E740481C1C}">
                          <a14:useLocalDpi xmlns:a14="http://schemas.microsoft.com/office/drawing/2010/main" val="0"/>
                        </a:ext>
                      </a:extLst>
                    </a:blip>
                    <a:stretch>
                      <a:fillRect/>
                    </a:stretch>
                  </pic:blipFill>
                  <pic:spPr>
                    <a:xfrm>
                      <a:off x="0" y="0"/>
                      <a:ext cx="5612130" cy="7061200"/>
                    </a:xfrm>
                    <a:prstGeom prst="rect">
                      <a:avLst/>
                    </a:prstGeom>
                  </pic:spPr>
                </pic:pic>
              </a:graphicData>
            </a:graphic>
          </wp:inline>
        </w:drawing>
      </w:r>
    </w:p>
    <w:p w14:paraId="47BCD408" w14:textId="77777777" w:rsidR="00B919F9" w:rsidRDefault="00B919F9">
      <w:pPr>
        <w:spacing w:before="240" w:after="240" w:line="360" w:lineRule="auto"/>
        <w:jc w:val="both"/>
        <w:rPr>
          <w:rFonts w:ascii="Palatino Linotype" w:eastAsia="Palatino Linotype" w:hAnsi="Palatino Linotype" w:cs="Palatino Linotype"/>
        </w:rPr>
      </w:pPr>
    </w:p>
    <w:p w14:paraId="6BDDEC0D" w14:textId="0D8F3D87" w:rsidR="00B919F9" w:rsidRDefault="00E24A9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4B38211C" wp14:editId="1621B484">
            <wp:extent cx="5612130" cy="6869430"/>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7">
                      <a:extLst>
                        <a:ext uri="{28A0092B-C50C-407E-A947-70E740481C1C}">
                          <a14:useLocalDpi xmlns:a14="http://schemas.microsoft.com/office/drawing/2010/main" val="0"/>
                        </a:ext>
                      </a:extLst>
                    </a:blip>
                    <a:stretch>
                      <a:fillRect/>
                    </a:stretch>
                  </pic:blipFill>
                  <pic:spPr>
                    <a:xfrm>
                      <a:off x="0" y="0"/>
                      <a:ext cx="5612130" cy="6869430"/>
                    </a:xfrm>
                    <a:prstGeom prst="rect">
                      <a:avLst/>
                    </a:prstGeom>
                  </pic:spPr>
                </pic:pic>
              </a:graphicData>
            </a:graphic>
          </wp:inline>
        </w:drawing>
      </w:r>
    </w:p>
    <w:p w14:paraId="6B4882C7" w14:textId="06D9AD32" w:rsidR="00B919F9" w:rsidRDefault="00E24A9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67D6058B" wp14:editId="4821C57F">
            <wp:extent cx="5612130" cy="7465060"/>
            <wp:effectExtent l="0" t="0" r="127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8">
                      <a:extLst>
                        <a:ext uri="{28A0092B-C50C-407E-A947-70E740481C1C}">
                          <a14:useLocalDpi xmlns:a14="http://schemas.microsoft.com/office/drawing/2010/main" val="0"/>
                        </a:ext>
                      </a:extLst>
                    </a:blip>
                    <a:stretch>
                      <a:fillRect/>
                    </a:stretch>
                  </pic:blipFill>
                  <pic:spPr>
                    <a:xfrm>
                      <a:off x="0" y="0"/>
                      <a:ext cx="5612130" cy="7465060"/>
                    </a:xfrm>
                    <a:prstGeom prst="rect">
                      <a:avLst/>
                    </a:prstGeom>
                  </pic:spPr>
                </pic:pic>
              </a:graphicData>
            </a:graphic>
          </wp:inline>
        </w:drawing>
      </w:r>
    </w:p>
    <w:p w14:paraId="16F3139D" w14:textId="6AF8CB4F" w:rsidR="00B919F9" w:rsidRDefault="00E24A9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659C966D" wp14:editId="22D92547">
            <wp:extent cx="5612130" cy="720471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9">
                      <a:extLst>
                        <a:ext uri="{28A0092B-C50C-407E-A947-70E740481C1C}">
                          <a14:useLocalDpi xmlns:a14="http://schemas.microsoft.com/office/drawing/2010/main" val="0"/>
                        </a:ext>
                      </a:extLst>
                    </a:blip>
                    <a:stretch>
                      <a:fillRect/>
                    </a:stretch>
                  </pic:blipFill>
                  <pic:spPr>
                    <a:xfrm>
                      <a:off x="0" y="0"/>
                      <a:ext cx="5612130" cy="7204710"/>
                    </a:xfrm>
                    <a:prstGeom prst="rect">
                      <a:avLst/>
                    </a:prstGeom>
                  </pic:spPr>
                </pic:pic>
              </a:graphicData>
            </a:graphic>
          </wp:inline>
        </w:drawing>
      </w:r>
    </w:p>
    <w:p w14:paraId="7FB50586" w14:textId="77777777" w:rsidR="00B919F9" w:rsidRDefault="00B919F9">
      <w:pPr>
        <w:spacing w:before="240" w:after="240" w:line="360" w:lineRule="auto"/>
        <w:jc w:val="both"/>
        <w:rPr>
          <w:rFonts w:ascii="Palatino Linotype" w:eastAsia="Palatino Linotype" w:hAnsi="Palatino Linotype" w:cs="Palatino Linotype"/>
        </w:rPr>
      </w:pPr>
    </w:p>
    <w:p w14:paraId="354A22B3" w14:textId="77777777" w:rsidR="00E24A9B" w:rsidRDefault="00E24A9B">
      <w:pPr>
        <w:spacing w:before="240" w:after="240" w:line="360" w:lineRule="auto"/>
        <w:jc w:val="both"/>
        <w:rPr>
          <w:rFonts w:ascii="Palatino Linotype" w:eastAsia="Palatino Linotype" w:hAnsi="Palatino Linotype" w:cs="Palatino Linotype"/>
        </w:rPr>
      </w:pPr>
    </w:p>
    <w:p w14:paraId="2FA15C90" w14:textId="5CC63A63" w:rsidR="0026686D" w:rsidRPr="007A74DD" w:rsidRDefault="00E24A9B" w:rsidP="008A75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08F1AEE5" wp14:editId="4F4670E7">
            <wp:extent cx="5612130" cy="499237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0">
                      <a:extLst>
                        <a:ext uri="{28A0092B-C50C-407E-A947-70E740481C1C}">
                          <a14:useLocalDpi xmlns:a14="http://schemas.microsoft.com/office/drawing/2010/main" val="0"/>
                        </a:ext>
                      </a:extLst>
                    </a:blip>
                    <a:stretch>
                      <a:fillRect/>
                    </a:stretch>
                  </pic:blipFill>
                  <pic:spPr>
                    <a:xfrm>
                      <a:off x="0" y="0"/>
                      <a:ext cx="5612130" cy="4992370"/>
                    </a:xfrm>
                    <a:prstGeom prst="rect">
                      <a:avLst/>
                    </a:prstGeom>
                  </pic:spPr>
                </pic:pic>
              </a:graphicData>
            </a:graphic>
          </wp:inline>
        </w:drawing>
      </w:r>
      <w:r w:rsidR="003F7A9F" w:rsidRPr="003F7A9F">
        <w:rPr>
          <w:rFonts w:ascii="Palatino Linotype" w:eastAsia="Palatino Linotype" w:hAnsi="Palatino Linotype" w:cs="Palatino Linotype"/>
        </w:rPr>
        <w:t xml:space="preserve">Por su parte, </w:t>
      </w:r>
      <w:r w:rsidR="0023345A" w:rsidRPr="003F7A9F">
        <w:rPr>
          <w:rFonts w:ascii="Palatino Linotype" w:eastAsia="Palatino Linotype" w:hAnsi="Palatino Linotype" w:cs="Palatino Linotype"/>
        </w:rPr>
        <w:t xml:space="preserve">la </w:t>
      </w:r>
      <w:r w:rsidR="006F15E5" w:rsidRPr="003F7A9F">
        <w:rPr>
          <w:rFonts w:ascii="Palatino Linotype" w:eastAsia="Palatino Linotype" w:hAnsi="Palatino Linotype" w:cs="Palatino Linotype"/>
          <w:b/>
          <w:bCs/>
        </w:rPr>
        <w:t>R</w:t>
      </w:r>
      <w:r w:rsidR="0023345A" w:rsidRPr="003F7A9F">
        <w:rPr>
          <w:rFonts w:ascii="Palatino Linotype" w:eastAsia="Palatino Linotype" w:hAnsi="Palatino Linotype" w:cs="Palatino Linotype"/>
          <w:b/>
          <w:bCs/>
        </w:rPr>
        <w:t xml:space="preserve">ecurrente </w:t>
      </w:r>
      <w:r w:rsidR="003F7A9F" w:rsidRPr="003F7A9F">
        <w:rPr>
          <w:rFonts w:ascii="Palatino Linotype" w:eastAsia="Palatino Linotype" w:hAnsi="Palatino Linotype" w:cs="Palatino Linotype"/>
        </w:rPr>
        <w:t xml:space="preserve">fue omisa, para </w:t>
      </w:r>
      <w:r w:rsidR="0023345A" w:rsidRPr="003F7A9F">
        <w:rPr>
          <w:rFonts w:ascii="Palatino Linotype" w:eastAsia="Palatino Linotype" w:hAnsi="Palatino Linotype" w:cs="Palatino Linotype"/>
        </w:rPr>
        <w:t xml:space="preserve">expresar alegato alguno y ofrecer pruebas </w:t>
      </w:r>
      <w:r w:rsidR="003F7A9F" w:rsidRPr="003F7A9F">
        <w:rPr>
          <w:rFonts w:ascii="Palatino Linotype" w:eastAsia="Palatino Linotype" w:hAnsi="Palatino Linotype" w:cs="Palatino Linotype"/>
        </w:rPr>
        <w:t>quedando precluído su derecho para tal efecto</w:t>
      </w:r>
      <w:r w:rsidR="003F7A9F">
        <w:rPr>
          <w:rFonts w:ascii="Palatino Linotype" w:eastAsia="Palatino Linotype" w:hAnsi="Palatino Linotype" w:cs="Palatino Linotype"/>
        </w:rPr>
        <w:t>.</w:t>
      </w:r>
    </w:p>
    <w:p w14:paraId="2DF64D86" w14:textId="25985AE5" w:rsidR="00CC164B" w:rsidRDefault="0023345A">
      <w:pPr>
        <w:spacing w:before="240" w:after="240" w:line="360" w:lineRule="auto"/>
        <w:jc w:val="both"/>
        <w:rPr>
          <w:rFonts w:ascii="Palatino Linotype" w:eastAsia="Palatino Linotype" w:hAnsi="Palatino Linotype" w:cs="Palatino Linotype"/>
        </w:rPr>
      </w:pPr>
      <w:r w:rsidRPr="004020D3">
        <w:rPr>
          <w:rFonts w:ascii="Palatino Linotype" w:eastAsia="Palatino Linotype" w:hAnsi="Palatino Linotype" w:cs="Palatino Linotype"/>
        </w:rPr>
        <w:t xml:space="preserve">Ahora bien, </w:t>
      </w:r>
      <w:r w:rsidR="009D3172" w:rsidRPr="004020D3">
        <w:rPr>
          <w:rFonts w:ascii="Palatino Linotype" w:eastAsia="Palatino Linotype" w:hAnsi="Palatino Linotype" w:cs="Palatino Linotype"/>
        </w:rPr>
        <w:t xml:space="preserve">tomando en consideración </w:t>
      </w:r>
      <w:r w:rsidRPr="004020D3">
        <w:rPr>
          <w:rFonts w:ascii="Palatino Linotype" w:eastAsia="Palatino Linotype" w:hAnsi="Palatino Linotype" w:cs="Palatino Linotype"/>
        </w:rPr>
        <w:t>la</w:t>
      </w:r>
      <w:r w:rsidRPr="007A74DD">
        <w:rPr>
          <w:rFonts w:ascii="Palatino Linotype" w:eastAsia="Palatino Linotype" w:hAnsi="Palatino Linotype" w:cs="Palatino Linotype"/>
        </w:rPr>
        <w:t xml:space="preserve"> materia de la solicitud, es oportuno</w:t>
      </w:r>
      <w:r w:rsidR="00CC164B">
        <w:rPr>
          <w:rFonts w:ascii="Palatino Linotype" w:eastAsia="Palatino Linotype" w:hAnsi="Palatino Linotype" w:cs="Palatino Linotype"/>
        </w:rPr>
        <w:t xml:space="preserve"> señalar que respecto punto 2 de la solicitud consistente en: </w:t>
      </w:r>
    </w:p>
    <w:p w14:paraId="3A1520C6" w14:textId="77777777" w:rsidR="00CC164B" w:rsidRPr="00A36F3A" w:rsidRDefault="00CC164B" w:rsidP="00CC164B">
      <w:pPr>
        <w:pStyle w:val="Prrafodelista"/>
        <w:numPr>
          <w:ilvl w:val="0"/>
          <w:numId w:val="8"/>
        </w:numPr>
        <w:spacing w:before="240" w:after="240" w:line="360" w:lineRule="auto"/>
        <w:ind w:right="902"/>
        <w:jc w:val="both"/>
        <w:rPr>
          <w:rFonts w:ascii="Palatino Linotype" w:eastAsia="Palatino Linotype" w:hAnsi="Palatino Linotype" w:cs="Palatino Linotype"/>
          <w:iCs/>
        </w:rPr>
      </w:pPr>
      <w:r>
        <w:rPr>
          <w:rFonts w:ascii="Palatino Linotype" w:eastAsia="Palatino Linotype" w:hAnsi="Palatino Linotype" w:cs="Palatino Linotype"/>
          <w:iCs/>
        </w:rPr>
        <w:lastRenderedPageBreak/>
        <w:t>P</w:t>
      </w:r>
      <w:r w:rsidRPr="00A36F3A">
        <w:rPr>
          <w:rFonts w:ascii="Palatino Linotype" w:eastAsia="Palatino Linotype" w:hAnsi="Palatino Linotype" w:cs="Palatino Linotype"/>
          <w:iCs/>
        </w:rPr>
        <w:t>orque en dichas reuniones de la policía no utilizan cubrebocas, poniendo en riesgo a todos los que asisten.</w:t>
      </w:r>
    </w:p>
    <w:p w14:paraId="0F066E4B" w14:textId="485DA865" w:rsidR="00CC164B" w:rsidRPr="00CC164B" w:rsidRDefault="00CC164B" w:rsidP="00CC164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se</w:t>
      </w:r>
      <w:r w:rsidRPr="00CC164B">
        <w:rPr>
          <w:rFonts w:ascii="Palatino Linotype" w:eastAsia="Palatino Linotype" w:hAnsi="Palatino Linotype" w:cs="Palatino Linotype"/>
        </w:rPr>
        <w:t xml:space="preserve"> advierte que</w:t>
      </w:r>
      <w:r>
        <w:rPr>
          <w:rFonts w:ascii="Palatino Linotype" w:eastAsia="Palatino Linotype" w:hAnsi="Palatino Linotype" w:cs="Palatino Linotype"/>
        </w:rPr>
        <w:t xml:space="preserve"> esta parte de </w:t>
      </w:r>
      <w:r w:rsidRPr="00CC164B">
        <w:rPr>
          <w:rFonts w:ascii="Palatino Linotype" w:eastAsia="Palatino Linotype" w:hAnsi="Palatino Linotype" w:cs="Palatino Linotype"/>
        </w:rPr>
        <w:t>la solicitud no constituye un derecho de acceso a la información y por lo tanto no es atendible mediante una solicitud de acceso a la información pública, porque se tratan de manifestaciones subjetivas vertidas por el particular, interrogantes y declaraciones, situación que conlleva a afirmar que se está en presencia del ejercicio del derecho a la libre expresión y en todo caso a un derecho de petición.</w:t>
      </w:r>
    </w:p>
    <w:p w14:paraId="1EAE8E05" w14:textId="0F68D9A3" w:rsidR="00CC164B" w:rsidRPr="00CC164B" w:rsidRDefault="00CC164B" w:rsidP="00CC164B">
      <w:pPr>
        <w:spacing w:before="240" w:after="240" w:line="360" w:lineRule="auto"/>
        <w:jc w:val="both"/>
        <w:rPr>
          <w:rFonts w:ascii="Palatino Linotype" w:eastAsia="Palatino Linotype" w:hAnsi="Palatino Linotype" w:cs="Palatino Linotype"/>
        </w:rPr>
      </w:pPr>
      <w:r w:rsidRPr="00CC164B">
        <w:rPr>
          <w:rFonts w:ascii="Palatino Linotype" w:eastAsia="Palatino Linotype" w:hAnsi="Palatino Linotype" w:cs="Palatino Linotype"/>
        </w:rPr>
        <w:t>A efecto de sustentar lo anterior, es preciso mencionar que David Cienfuegos Salgado, concibe al derecho de petición como “el derecho de toda persona a ser escuchado por quienes eje</w:t>
      </w:r>
      <w:r w:rsidR="00736A71">
        <w:rPr>
          <w:rFonts w:ascii="Palatino Linotype" w:eastAsia="Palatino Linotype" w:hAnsi="Palatino Linotype" w:cs="Palatino Linotype"/>
        </w:rPr>
        <w:t xml:space="preserve">rcen el poder público. ” (Sic) </w:t>
      </w:r>
    </w:p>
    <w:p w14:paraId="298B07F2" w14:textId="77777777" w:rsidR="00CC164B" w:rsidRPr="00CC164B" w:rsidRDefault="00CC164B" w:rsidP="00CC164B">
      <w:pPr>
        <w:spacing w:before="240" w:after="240" w:line="360" w:lineRule="auto"/>
        <w:jc w:val="both"/>
        <w:rPr>
          <w:rFonts w:ascii="Palatino Linotype" w:eastAsia="Palatino Linotype" w:hAnsi="Palatino Linotype" w:cs="Palatino Linotype"/>
        </w:rPr>
      </w:pPr>
      <w:r w:rsidRPr="00CC164B">
        <w:rPr>
          <w:rFonts w:ascii="Palatino Linotype" w:eastAsia="Palatino Linotype" w:hAnsi="Palatino Linotype" w:cs="Palatino Linotype"/>
        </w:rPr>
        <w:t>De la misma manera, Miguel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14:paraId="55BC963F" w14:textId="77777777" w:rsidR="00CC164B" w:rsidRPr="00CC164B" w:rsidRDefault="00CC164B" w:rsidP="00CC164B">
      <w:pPr>
        <w:spacing w:before="240" w:after="240" w:line="360" w:lineRule="auto"/>
        <w:jc w:val="both"/>
        <w:rPr>
          <w:rFonts w:ascii="Palatino Linotype" w:eastAsia="Palatino Linotype" w:hAnsi="Palatino Linotype" w:cs="Palatino Linotype"/>
        </w:rPr>
      </w:pPr>
    </w:p>
    <w:p w14:paraId="369A5E6B" w14:textId="631C36C6" w:rsidR="00CC164B" w:rsidRPr="00CC164B" w:rsidRDefault="00CC164B" w:rsidP="00CC164B">
      <w:pPr>
        <w:spacing w:before="240" w:after="240" w:line="360" w:lineRule="auto"/>
        <w:jc w:val="both"/>
        <w:rPr>
          <w:rFonts w:ascii="Palatino Linotype" w:eastAsia="Palatino Linotype" w:hAnsi="Palatino Linotype" w:cs="Palatino Linotype"/>
        </w:rPr>
      </w:pPr>
      <w:r w:rsidRPr="00CC164B">
        <w:rPr>
          <w:rFonts w:ascii="Palatino Linotype" w:eastAsia="Palatino Linotype" w:hAnsi="Palatino Linotype" w:cs="Palatino Linotype"/>
        </w:rPr>
        <w:lastRenderedPageBreak/>
        <w:t xml:space="preserve">Por otro lado,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w:t>
      </w:r>
      <w:r w:rsidR="00736A71">
        <w:rPr>
          <w:rFonts w:ascii="Palatino Linotype" w:eastAsia="Palatino Linotype" w:hAnsi="Palatino Linotype" w:cs="Palatino Linotype"/>
        </w:rPr>
        <w:t>obren en el poder del gobierno.</w:t>
      </w:r>
    </w:p>
    <w:p w14:paraId="32AFEF20" w14:textId="394DA381" w:rsidR="00CC164B" w:rsidRPr="00CC164B" w:rsidRDefault="00CC164B" w:rsidP="00CC164B">
      <w:pPr>
        <w:spacing w:before="240" w:after="240" w:line="360" w:lineRule="auto"/>
        <w:jc w:val="both"/>
        <w:rPr>
          <w:rFonts w:ascii="Palatino Linotype" w:eastAsia="Palatino Linotype" w:hAnsi="Palatino Linotype" w:cs="Palatino Linotype"/>
        </w:rPr>
      </w:pPr>
      <w:r w:rsidRPr="00CC164B">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w:t>
      </w:r>
      <w:r w:rsidR="00736A71">
        <w:rPr>
          <w:rFonts w:ascii="Palatino Linotype" w:eastAsia="Palatino Linotype" w:hAnsi="Palatino Linotype" w:cs="Palatino Linotype"/>
        </w:rPr>
        <w:t>ey en una sociedad democrática.</w:t>
      </w:r>
    </w:p>
    <w:p w14:paraId="0B9BECF2" w14:textId="2962D747" w:rsidR="00CC164B" w:rsidRPr="00CC164B" w:rsidRDefault="00CC164B" w:rsidP="00CC164B">
      <w:pPr>
        <w:spacing w:before="240" w:after="240" w:line="360" w:lineRule="auto"/>
        <w:jc w:val="both"/>
        <w:rPr>
          <w:rFonts w:ascii="Palatino Linotype" w:eastAsia="Palatino Linotype" w:hAnsi="Palatino Linotype" w:cs="Palatino Linotype"/>
        </w:rPr>
      </w:pPr>
      <w:r w:rsidRPr="00CC164B">
        <w:rPr>
          <w:rFonts w:ascii="Palatino Linotype" w:eastAsia="Palatino Linotype" w:hAnsi="Palatino Linotype" w:cs="Palatino Linotype"/>
        </w:rPr>
        <w:t>De lo anterior se puede concluir que la distinción entre el derecho de petición y el derecho de acceso a la información descansa,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w:t>
      </w:r>
      <w:r w:rsidR="00736A71">
        <w:rPr>
          <w:rFonts w:ascii="Palatino Linotype" w:eastAsia="Palatino Linotype" w:hAnsi="Palatino Linotype" w:cs="Palatino Linotype"/>
        </w:rPr>
        <w:t xml:space="preserve"> Materia.</w:t>
      </w:r>
    </w:p>
    <w:p w14:paraId="108B05BE" w14:textId="4F28725F" w:rsidR="00CC164B" w:rsidRPr="00736A71" w:rsidRDefault="00CC164B" w:rsidP="00CC164B">
      <w:pPr>
        <w:spacing w:before="240" w:after="240" w:line="360" w:lineRule="auto"/>
        <w:jc w:val="both"/>
        <w:rPr>
          <w:rFonts w:ascii="Palatino Linotype" w:eastAsia="Palatino Linotype" w:hAnsi="Palatino Linotype" w:cs="Palatino Linotype"/>
          <w:i/>
        </w:rPr>
      </w:pPr>
      <w:r w:rsidRPr="00CC164B">
        <w:rPr>
          <w:rFonts w:ascii="Palatino Linotype" w:eastAsia="Palatino Linotype" w:hAnsi="Palatino Linotype" w:cs="Palatino Linotype"/>
        </w:rPr>
        <w:t xml:space="preserve">Con base a lo anterior, en el caso concreto, la parte </w:t>
      </w:r>
      <w:r w:rsidR="008A16C0" w:rsidRPr="008A16C0">
        <w:rPr>
          <w:rFonts w:ascii="Palatino Linotype" w:eastAsia="Palatino Linotype" w:hAnsi="Palatino Linotype" w:cs="Palatino Linotype"/>
          <w:b/>
          <w:bCs/>
        </w:rPr>
        <w:t>Recurrente</w:t>
      </w:r>
      <w:r w:rsidRPr="00CC164B">
        <w:rPr>
          <w:rFonts w:ascii="Palatino Linotype" w:eastAsia="Palatino Linotype" w:hAnsi="Palatino Linotype" w:cs="Palatino Linotype"/>
        </w:rPr>
        <w:t xml:space="preserve">, pretende que el </w:t>
      </w:r>
      <w:r w:rsidR="008A16C0" w:rsidRPr="008A16C0">
        <w:rPr>
          <w:rFonts w:ascii="Palatino Linotype" w:eastAsia="Palatino Linotype" w:hAnsi="Palatino Linotype" w:cs="Palatino Linotype"/>
          <w:b/>
          <w:bCs/>
        </w:rPr>
        <w:t>Sujeto Obligado</w:t>
      </w:r>
      <w:r w:rsidR="008A16C0" w:rsidRPr="00CC164B">
        <w:rPr>
          <w:rFonts w:ascii="Palatino Linotype" w:eastAsia="Palatino Linotype" w:hAnsi="Palatino Linotype" w:cs="Palatino Linotype"/>
        </w:rPr>
        <w:t xml:space="preserve"> </w:t>
      </w:r>
      <w:r w:rsidRPr="00CC164B">
        <w:rPr>
          <w:rFonts w:ascii="Palatino Linotype" w:eastAsia="Palatino Linotype" w:hAnsi="Palatino Linotype" w:cs="Palatino Linotype"/>
        </w:rPr>
        <w:t xml:space="preserve">responda, de manera subjetiva, el cuestionamiento respecto </w:t>
      </w:r>
      <w:r w:rsidR="00736A71">
        <w:rPr>
          <w:rFonts w:ascii="Palatino Linotype" w:eastAsia="Palatino Linotype" w:hAnsi="Palatino Linotype" w:cs="Palatino Linotype"/>
        </w:rPr>
        <w:t xml:space="preserve">de </w:t>
      </w:r>
      <w:r w:rsidR="00736A71" w:rsidRPr="00736A71">
        <w:rPr>
          <w:rFonts w:ascii="Palatino Linotype" w:eastAsia="Palatino Linotype" w:hAnsi="Palatino Linotype" w:cs="Palatino Linotype"/>
          <w:i/>
        </w:rPr>
        <w:t>“Porque en dichas reuniones de la policía no utilizan cubrebocas, poniendo en riesgo a todos los que asisten.”</w:t>
      </w:r>
      <w:r w:rsidRPr="00CC164B">
        <w:rPr>
          <w:rFonts w:ascii="Palatino Linotype" w:eastAsia="Palatino Linotype" w:hAnsi="Palatino Linotype" w:cs="Palatino Linotype"/>
        </w:rPr>
        <w:t xml:space="preserve">,  por consiguiente, la entrega de una razón o la respuesta o atención </w:t>
      </w:r>
      <w:r w:rsidRPr="00CC164B">
        <w:rPr>
          <w:rFonts w:ascii="Palatino Linotype" w:eastAsia="Palatino Linotype" w:hAnsi="Palatino Linotype" w:cs="Palatino Linotype"/>
        </w:rPr>
        <w:lastRenderedPageBreak/>
        <w:t>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interrogantes, inquietudes, quejas y manifestaciones resultan estar encaminadas a ser satisfechas en ejercicio del derecho de petición.</w:t>
      </w:r>
    </w:p>
    <w:p w14:paraId="4068097D" w14:textId="6C748716" w:rsidR="00CC164B" w:rsidRPr="00CC164B" w:rsidRDefault="00CC164B" w:rsidP="00CC164B">
      <w:pPr>
        <w:spacing w:before="240" w:after="240" w:line="360" w:lineRule="auto"/>
        <w:jc w:val="both"/>
        <w:rPr>
          <w:rFonts w:ascii="Palatino Linotype" w:eastAsia="Palatino Linotype" w:hAnsi="Palatino Linotype" w:cs="Palatino Linotype"/>
        </w:rPr>
      </w:pPr>
      <w:r w:rsidRPr="00CC164B">
        <w:rPr>
          <w:rFonts w:ascii="Palatino Linotype" w:eastAsia="Palatino Linotype" w:hAnsi="Palatino Linotype" w:cs="Palatino Linotype"/>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w:t>
      </w:r>
      <w:r w:rsidR="008A16C0" w:rsidRPr="008A16C0">
        <w:rPr>
          <w:rFonts w:ascii="Palatino Linotype" w:eastAsia="Palatino Linotype" w:hAnsi="Palatino Linotype" w:cs="Palatino Linotype"/>
          <w:b/>
          <w:bCs/>
        </w:rPr>
        <w:t>Sujeto Obligado</w:t>
      </w:r>
      <w:r w:rsidR="008A16C0" w:rsidRPr="00CC164B">
        <w:rPr>
          <w:rFonts w:ascii="Palatino Linotype" w:eastAsia="Palatino Linotype" w:hAnsi="Palatino Linotype" w:cs="Palatino Linotype"/>
        </w:rPr>
        <w:t xml:space="preserve"> </w:t>
      </w:r>
      <w:r w:rsidRPr="00CC164B">
        <w:rPr>
          <w:rFonts w:ascii="Palatino Linotype" w:eastAsia="Palatino Linotype" w:hAnsi="Palatino Linotype" w:cs="Palatino Linotype"/>
        </w:rPr>
        <w:t xml:space="preserve">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la parte </w:t>
      </w:r>
      <w:r w:rsidR="008A16C0" w:rsidRPr="008A16C0">
        <w:rPr>
          <w:rFonts w:ascii="Palatino Linotype" w:eastAsia="Palatino Linotype" w:hAnsi="Palatino Linotype" w:cs="Palatino Linotype"/>
          <w:b/>
          <w:bCs/>
        </w:rPr>
        <w:t>Recurrente,</w:t>
      </w:r>
      <w:r w:rsidR="008A16C0" w:rsidRPr="00CC164B">
        <w:rPr>
          <w:rFonts w:ascii="Palatino Linotype" w:eastAsia="Palatino Linotype" w:hAnsi="Palatino Linotype" w:cs="Palatino Linotype"/>
        </w:rPr>
        <w:t xml:space="preserve"> </w:t>
      </w:r>
      <w:r w:rsidRPr="00CC164B">
        <w:rPr>
          <w:rFonts w:ascii="Palatino Linotype" w:eastAsia="Palatino Linotype" w:hAnsi="Palatino Linotype" w:cs="Palatino Linotype"/>
        </w:rPr>
        <w:t xml:space="preserve">esencialmente en virtud de que </w:t>
      </w:r>
      <w:r w:rsidRPr="00CC164B">
        <w:rPr>
          <w:rFonts w:ascii="Palatino Linotype" w:eastAsia="Palatino Linotype" w:hAnsi="Palatino Linotype" w:cs="Palatino Linotype"/>
        </w:rPr>
        <w:lastRenderedPageBreak/>
        <w:t xml:space="preserve">se advierte que las mismas se tratan de aseveraciones que pudieran ser consideradas de carácter subjetivo hechas sin un soporte que las sustente; es decir, la solicitud del particular es tendente a que el </w:t>
      </w:r>
      <w:r w:rsidR="008A16C0" w:rsidRPr="008A16C0">
        <w:rPr>
          <w:rFonts w:ascii="Palatino Linotype" w:eastAsia="Palatino Linotype" w:hAnsi="Palatino Linotype" w:cs="Palatino Linotype"/>
          <w:b/>
          <w:bCs/>
        </w:rPr>
        <w:t>Sujeto Obligado</w:t>
      </w:r>
      <w:r w:rsidR="008A16C0" w:rsidRPr="00CC164B">
        <w:rPr>
          <w:rFonts w:ascii="Palatino Linotype" w:eastAsia="Palatino Linotype" w:hAnsi="Palatino Linotype" w:cs="Palatino Linotype"/>
        </w:rPr>
        <w:t xml:space="preserve"> </w:t>
      </w:r>
      <w:r w:rsidRPr="00CC164B">
        <w:rPr>
          <w:rFonts w:ascii="Palatino Linotype" w:eastAsia="Palatino Linotype" w:hAnsi="Palatino Linotype" w:cs="Palatino Linotype"/>
        </w:rPr>
        <w:t>acl</w:t>
      </w:r>
      <w:r w:rsidR="00736A71">
        <w:rPr>
          <w:rFonts w:ascii="Palatino Linotype" w:eastAsia="Palatino Linotype" w:hAnsi="Palatino Linotype" w:cs="Palatino Linotype"/>
        </w:rPr>
        <w:t xml:space="preserve">are o actué sobre una inquietud, no obstante lo anterior se advierte que el </w:t>
      </w:r>
      <w:r w:rsidR="00736A71" w:rsidRPr="00CF5C20">
        <w:rPr>
          <w:rFonts w:ascii="Palatino Linotype" w:eastAsia="Palatino Linotype" w:hAnsi="Palatino Linotype" w:cs="Palatino Linotype"/>
          <w:b/>
          <w:bCs/>
        </w:rPr>
        <w:t>Sujeto Obligado</w:t>
      </w:r>
      <w:r w:rsidR="00736A71">
        <w:rPr>
          <w:rFonts w:ascii="Palatino Linotype" w:eastAsia="Palatino Linotype" w:hAnsi="Palatino Linotype" w:cs="Palatino Linotype"/>
        </w:rPr>
        <w:t xml:space="preserve"> responde a dicho cuestionamiento en el sentido d</w:t>
      </w:r>
      <w:r w:rsidR="00CF5C20">
        <w:rPr>
          <w:rFonts w:ascii="Palatino Linotype" w:eastAsia="Palatino Linotype" w:hAnsi="Palatino Linotype" w:cs="Palatino Linotype"/>
        </w:rPr>
        <w:t>e que en las reuniones que se llevan a cabo por parte de esta Dirección Operativa se cuentan con las medidas sanitarias necesarias como lo son; el uso de cubrebocas, uso de gel antibacterial y sana distancia; y que las ediciones fotográficas resultan como evidencia de que se están llevando a cabo dichas reuniones, por lo que, algunos de sus integrantes para la toma de esta y con el consentimiento de los demás se retiran el cubrebocas.</w:t>
      </w:r>
      <w:r w:rsidR="00736A71">
        <w:rPr>
          <w:rFonts w:ascii="Palatino Linotype" w:eastAsia="Palatino Linotype" w:hAnsi="Palatino Linotype" w:cs="Palatino Linotype"/>
        </w:rPr>
        <w:t xml:space="preserve"> </w:t>
      </w:r>
    </w:p>
    <w:p w14:paraId="265257DC" w14:textId="6AD96AE0" w:rsidR="00736A71" w:rsidRPr="00736A71" w:rsidRDefault="00736A71" w:rsidP="00736A71">
      <w:pPr>
        <w:pStyle w:val="Prrafodelista"/>
        <w:numPr>
          <w:ilvl w:val="0"/>
          <w:numId w:val="12"/>
        </w:numPr>
        <w:spacing w:before="240" w:after="240" w:line="360" w:lineRule="auto"/>
        <w:jc w:val="both"/>
        <w:rPr>
          <w:rFonts w:ascii="Palatino Linotype" w:eastAsia="Palatino Linotype" w:hAnsi="Palatino Linotype" w:cs="Palatino Linotype"/>
          <w:b/>
          <w:i/>
        </w:rPr>
      </w:pPr>
      <w:r>
        <w:rPr>
          <w:rFonts w:ascii="Palatino Linotype" w:eastAsia="Palatino Linotype" w:hAnsi="Palatino Linotype" w:cs="Palatino Linotype"/>
        </w:rPr>
        <w:t xml:space="preserve">Por lo que hace al punto de la solicitud consistente en </w:t>
      </w:r>
      <w:r w:rsidRPr="00736A71">
        <w:rPr>
          <w:rFonts w:ascii="Palatino Linotype" w:eastAsia="Palatino Linotype" w:hAnsi="Palatino Linotype" w:cs="Palatino Linotype"/>
          <w:b/>
          <w:i/>
          <w:iCs/>
        </w:rPr>
        <w:t>Cuales son las estrategias de la Policía de Proximidad</w:t>
      </w:r>
    </w:p>
    <w:p w14:paraId="4F4F5169" w14:textId="7D56DD55" w:rsidR="00855D01" w:rsidRPr="007A74DD" w:rsidRDefault="00736A71">
      <w:pPr>
        <w:spacing w:before="240" w:after="240" w:line="360" w:lineRule="auto"/>
        <w:jc w:val="both"/>
        <w:rPr>
          <w:rFonts w:ascii="Palatino Linotype" w:hAnsi="Palatino Linotype" w:cs="Arial"/>
          <w:iCs/>
        </w:rPr>
      </w:pPr>
      <w:r>
        <w:rPr>
          <w:rFonts w:ascii="Palatino Linotype" w:eastAsia="Palatino Linotype" w:hAnsi="Palatino Linotype" w:cs="Palatino Linotype"/>
        </w:rPr>
        <w:t xml:space="preserve">Al respecto, conviene </w:t>
      </w:r>
      <w:r w:rsidR="00857407" w:rsidRPr="007A74DD">
        <w:rPr>
          <w:rFonts w:ascii="Palatino Linotype" w:eastAsia="Palatino Linotype" w:hAnsi="Palatino Linotype" w:cs="Palatino Linotype"/>
        </w:rPr>
        <w:t>traer a colación el contenido de</w:t>
      </w:r>
      <w:r w:rsidR="00126A5C">
        <w:rPr>
          <w:rFonts w:ascii="Palatino Linotype" w:eastAsia="Palatino Linotype" w:hAnsi="Palatino Linotype" w:cs="Palatino Linotype"/>
        </w:rPr>
        <w:t xml:space="preserve"> </w:t>
      </w:r>
      <w:r>
        <w:rPr>
          <w:rFonts w:ascii="Palatino Linotype" w:eastAsia="Palatino Linotype" w:hAnsi="Palatino Linotype" w:cs="Palatino Linotype"/>
        </w:rPr>
        <w:t xml:space="preserve">los </w:t>
      </w:r>
      <w:r w:rsidRPr="007A74DD">
        <w:rPr>
          <w:rFonts w:ascii="Palatino Linotype" w:eastAsia="Palatino Linotype" w:hAnsi="Palatino Linotype" w:cs="Palatino Linotype"/>
        </w:rPr>
        <w:t>artículos</w:t>
      </w:r>
      <w:r w:rsidR="00126A5C">
        <w:rPr>
          <w:rFonts w:ascii="Palatino Linotype" w:hAnsi="Palatino Linotype" w:cs="Arial"/>
        </w:rPr>
        <w:t xml:space="preserve"> 21 párrafo noveno, y</w:t>
      </w:r>
      <w:r w:rsidR="00857407" w:rsidRPr="007A74DD">
        <w:rPr>
          <w:rFonts w:ascii="Palatino Linotype" w:hAnsi="Palatino Linotype" w:cs="Arial"/>
        </w:rPr>
        <w:t xml:space="preserve"> 115, fracciones I, párrafo primero;</w:t>
      </w:r>
      <w:r w:rsidR="00126A5C">
        <w:rPr>
          <w:rFonts w:ascii="Palatino Linotype" w:hAnsi="Palatino Linotype" w:cs="Arial"/>
        </w:rPr>
        <w:t xml:space="preserve"> y</w:t>
      </w:r>
      <w:r w:rsidR="00857407" w:rsidRPr="007A74DD">
        <w:rPr>
          <w:rFonts w:ascii="Palatino Linotype" w:hAnsi="Palatino Linotype" w:cs="Arial"/>
        </w:rPr>
        <w:t xml:space="preserve"> II</w:t>
      </w:r>
      <w:r w:rsidR="003030B4">
        <w:rPr>
          <w:rFonts w:ascii="Palatino Linotype" w:hAnsi="Palatino Linotype" w:cs="Arial"/>
        </w:rPr>
        <w:t>I</w:t>
      </w:r>
      <w:r w:rsidR="00857407" w:rsidRPr="007A74DD">
        <w:rPr>
          <w:rFonts w:ascii="Palatino Linotype" w:hAnsi="Palatino Linotype" w:cs="Arial"/>
        </w:rPr>
        <w:t xml:space="preserve"> </w:t>
      </w:r>
      <w:r w:rsidR="003030B4">
        <w:rPr>
          <w:rFonts w:ascii="Palatino Linotype" w:hAnsi="Palatino Linotype" w:cs="Arial"/>
        </w:rPr>
        <w:t>inciso h)</w:t>
      </w:r>
      <w:r w:rsidR="00857407" w:rsidRPr="007A74DD">
        <w:rPr>
          <w:rFonts w:ascii="Palatino Linotype" w:hAnsi="Palatino Linotype" w:cs="Arial"/>
        </w:rPr>
        <w:t xml:space="preserve"> de </w:t>
      </w:r>
      <w:r w:rsidR="00857407" w:rsidRPr="007A74DD">
        <w:rPr>
          <w:rFonts w:ascii="Palatino Linotype" w:eastAsiaTheme="minorEastAsia" w:hAnsi="Palatino Linotype" w:cs="Bookman Old Style"/>
          <w:iCs/>
        </w:rPr>
        <w:t xml:space="preserve">la </w:t>
      </w:r>
      <w:r w:rsidR="00857407" w:rsidRPr="007A74DD">
        <w:rPr>
          <w:rFonts w:ascii="Palatino Linotype" w:hAnsi="Palatino Linotype" w:cs="Arial"/>
          <w:iCs/>
        </w:rPr>
        <w:t xml:space="preserve">Constitución Política de los </w:t>
      </w:r>
      <w:r w:rsidR="004020D3">
        <w:rPr>
          <w:rFonts w:ascii="Palatino Linotype" w:hAnsi="Palatino Linotype" w:cs="Arial"/>
          <w:iCs/>
        </w:rPr>
        <w:t>Estados Unidos Mexicanos, que son</w:t>
      </w:r>
      <w:r w:rsidR="00857407" w:rsidRPr="007A74DD">
        <w:rPr>
          <w:rFonts w:ascii="Palatino Linotype" w:hAnsi="Palatino Linotype" w:cs="Arial"/>
          <w:iCs/>
        </w:rPr>
        <w:t xml:space="preserve"> del tenor literal siguiente:</w:t>
      </w:r>
    </w:p>
    <w:p w14:paraId="456C901E" w14:textId="77777777" w:rsidR="00126A5C" w:rsidRDefault="00857407" w:rsidP="00857407">
      <w:pPr>
        <w:spacing w:before="240" w:after="240"/>
        <w:ind w:left="851" w:right="900"/>
        <w:jc w:val="both"/>
        <w:rPr>
          <w:rFonts w:ascii="Palatino Linotype" w:hAnsi="Palatino Linotype"/>
          <w:i/>
          <w:sz w:val="22"/>
          <w:szCs w:val="22"/>
        </w:rPr>
      </w:pPr>
      <w:r w:rsidRPr="007A74DD">
        <w:rPr>
          <w:rFonts w:ascii="Palatino Linotype" w:hAnsi="Palatino Linotype" w:cs="Arial"/>
          <w:b/>
          <w:i/>
          <w:sz w:val="22"/>
          <w:szCs w:val="22"/>
        </w:rPr>
        <w:t>“</w:t>
      </w:r>
      <w:r w:rsidR="00126A5C" w:rsidRPr="007A74DD">
        <w:rPr>
          <w:rFonts w:ascii="Palatino Linotype" w:hAnsi="Palatino Linotype"/>
          <w:b/>
          <w:i/>
          <w:sz w:val="22"/>
          <w:szCs w:val="22"/>
        </w:rPr>
        <w:t xml:space="preserve">Artículo </w:t>
      </w:r>
      <w:r w:rsidR="00126A5C">
        <w:rPr>
          <w:rFonts w:ascii="Palatino Linotype" w:hAnsi="Palatino Linotype"/>
          <w:b/>
          <w:i/>
          <w:sz w:val="22"/>
          <w:szCs w:val="22"/>
        </w:rPr>
        <w:t>21</w:t>
      </w:r>
      <w:r w:rsidR="00126A5C" w:rsidRPr="007A74DD">
        <w:rPr>
          <w:rFonts w:ascii="Palatino Linotype" w:hAnsi="Palatino Linotype"/>
          <w:b/>
          <w:i/>
          <w:sz w:val="22"/>
          <w:szCs w:val="22"/>
        </w:rPr>
        <w:t>.</w:t>
      </w:r>
      <w:r w:rsidR="00126A5C" w:rsidRPr="007A74DD">
        <w:rPr>
          <w:rFonts w:ascii="Palatino Linotype" w:hAnsi="Palatino Linotype"/>
          <w:i/>
          <w:sz w:val="22"/>
          <w:szCs w:val="22"/>
        </w:rPr>
        <w:t xml:space="preserve"> </w:t>
      </w:r>
      <w:r w:rsidR="00126A5C">
        <w:rPr>
          <w:rFonts w:ascii="Palatino Linotype" w:hAnsi="Palatino Linotype"/>
          <w:i/>
          <w:sz w:val="22"/>
          <w:szCs w:val="22"/>
        </w:rPr>
        <w:t xml:space="preserve"> (…)</w:t>
      </w:r>
    </w:p>
    <w:p w14:paraId="1ED4F425" w14:textId="76588E7D" w:rsidR="00316AE2" w:rsidRDefault="00126A5C" w:rsidP="00857407">
      <w:pPr>
        <w:spacing w:before="240" w:after="240"/>
        <w:ind w:left="851" w:right="900"/>
        <w:jc w:val="both"/>
        <w:rPr>
          <w:rFonts w:ascii="Palatino Linotype" w:hAnsi="Palatino Linotype" w:cs="Arial"/>
          <w:b/>
          <w:i/>
          <w:sz w:val="22"/>
          <w:szCs w:val="22"/>
        </w:rPr>
      </w:pPr>
      <w:r>
        <w:rPr>
          <w:rFonts w:ascii="Palatino Linotype" w:hAnsi="Palatino Linotype" w:cs="Arial"/>
          <w:b/>
          <w:i/>
          <w:sz w:val="22"/>
          <w:szCs w:val="22"/>
        </w:rPr>
        <w:t xml:space="preserve">La seguridad pública es una función del estado a cargo de la Federación, las entidades federativas </w:t>
      </w:r>
      <w:r w:rsidR="00316AE2">
        <w:rPr>
          <w:rFonts w:ascii="Palatino Linotype" w:hAnsi="Palatino Linotype" w:cs="Arial"/>
          <w:b/>
          <w:i/>
          <w:sz w:val="22"/>
          <w:szCs w:val="22"/>
        </w:rPr>
        <w:t>y</w:t>
      </w:r>
      <w:r>
        <w:rPr>
          <w:rFonts w:ascii="Palatino Linotype" w:hAnsi="Palatino Linotype" w:cs="Arial"/>
          <w:b/>
          <w:i/>
          <w:sz w:val="22"/>
          <w:szCs w:val="22"/>
        </w:rPr>
        <w:t xml:space="preserve"> los </w:t>
      </w:r>
      <w:r w:rsidR="00316AE2">
        <w:rPr>
          <w:rFonts w:ascii="Palatino Linotype" w:hAnsi="Palatino Linotype" w:cs="Arial"/>
          <w:b/>
          <w:i/>
          <w:sz w:val="22"/>
          <w:szCs w:val="22"/>
        </w:rPr>
        <w:t>M</w:t>
      </w:r>
      <w:r>
        <w:rPr>
          <w:rFonts w:ascii="Palatino Linotype" w:hAnsi="Palatino Linotype" w:cs="Arial"/>
          <w:b/>
          <w:i/>
          <w:sz w:val="22"/>
          <w:szCs w:val="22"/>
        </w:rPr>
        <w:t xml:space="preserve">unicipios, cuyos fines son salvaguardar la vida, las libertades, la integridad </w:t>
      </w:r>
      <w:r w:rsidR="00316AE2">
        <w:rPr>
          <w:rFonts w:ascii="Palatino Linotype" w:hAnsi="Palatino Linotype" w:cs="Arial"/>
          <w:b/>
          <w:i/>
          <w:sz w:val="22"/>
          <w:szCs w:val="22"/>
        </w:rPr>
        <w:t>y</w:t>
      </w:r>
      <w:r>
        <w:rPr>
          <w:rFonts w:ascii="Palatino Linotype" w:hAnsi="Palatino Linotype" w:cs="Arial"/>
          <w:b/>
          <w:i/>
          <w:sz w:val="22"/>
          <w:szCs w:val="22"/>
        </w:rPr>
        <w:t xml:space="preserve"> el patrimonio de las personas, así como contribuir a la generación de preservación del orden público </w:t>
      </w:r>
      <w:r w:rsidR="00316AE2">
        <w:rPr>
          <w:rFonts w:ascii="Palatino Linotype" w:hAnsi="Palatino Linotype" w:cs="Arial"/>
          <w:b/>
          <w:i/>
          <w:sz w:val="22"/>
          <w:szCs w:val="22"/>
        </w:rPr>
        <w:t>y la</w:t>
      </w:r>
      <w:r>
        <w:rPr>
          <w:rFonts w:ascii="Palatino Linotype" w:hAnsi="Palatino Linotype" w:cs="Arial"/>
          <w:b/>
          <w:i/>
          <w:sz w:val="22"/>
          <w:szCs w:val="22"/>
        </w:rPr>
        <w:t xml:space="preserve"> paz social, de conformidad con lo previsto en esta </w:t>
      </w:r>
      <w:r w:rsidR="00316AE2">
        <w:rPr>
          <w:rFonts w:ascii="Palatino Linotype" w:hAnsi="Palatino Linotype" w:cs="Arial"/>
          <w:b/>
          <w:i/>
          <w:sz w:val="22"/>
          <w:szCs w:val="22"/>
        </w:rPr>
        <w:t>C</w:t>
      </w:r>
      <w:r>
        <w:rPr>
          <w:rFonts w:ascii="Palatino Linotype" w:hAnsi="Palatino Linotype" w:cs="Arial"/>
          <w:b/>
          <w:i/>
          <w:sz w:val="22"/>
          <w:szCs w:val="22"/>
        </w:rPr>
        <w:t xml:space="preserve">onstitución y las leyes en la materia. La seguridad pública comprender la prevención, investigación y persecución de </w:t>
      </w:r>
      <w:r w:rsidR="00316AE2">
        <w:rPr>
          <w:rFonts w:ascii="Palatino Linotype" w:hAnsi="Palatino Linotype" w:cs="Arial"/>
          <w:b/>
          <w:i/>
          <w:sz w:val="22"/>
          <w:szCs w:val="22"/>
        </w:rPr>
        <w:t xml:space="preserve">los </w:t>
      </w:r>
      <w:r>
        <w:rPr>
          <w:rFonts w:ascii="Palatino Linotype" w:hAnsi="Palatino Linotype" w:cs="Arial"/>
          <w:b/>
          <w:i/>
          <w:sz w:val="22"/>
          <w:szCs w:val="22"/>
        </w:rPr>
        <w:t>delitos, así como la sanción de las infracciones administrativas, en términos de la ley, en las respectivas competencias que esta Constitución</w:t>
      </w:r>
      <w:r w:rsidR="00316AE2">
        <w:rPr>
          <w:rFonts w:ascii="Palatino Linotype" w:hAnsi="Palatino Linotype" w:cs="Arial"/>
          <w:b/>
          <w:i/>
          <w:sz w:val="22"/>
          <w:szCs w:val="22"/>
        </w:rPr>
        <w:t xml:space="preserve"> </w:t>
      </w:r>
      <w:r>
        <w:rPr>
          <w:rFonts w:ascii="Palatino Linotype" w:hAnsi="Palatino Linotype" w:cs="Arial"/>
          <w:b/>
          <w:i/>
          <w:sz w:val="22"/>
          <w:szCs w:val="22"/>
        </w:rPr>
        <w:t>señala</w:t>
      </w:r>
      <w:r w:rsidR="00316AE2">
        <w:rPr>
          <w:rFonts w:ascii="Palatino Linotype" w:hAnsi="Palatino Linotype" w:cs="Arial"/>
          <w:b/>
          <w:i/>
          <w:sz w:val="22"/>
          <w:szCs w:val="22"/>
        </w:rPr>
        <w:t xml:space="preserve">. La actuación de las instituciones de seguridad pública se regirán por los principios de </w:t>
      </w:r>
      <w:r w:rsidR="00316AE2">
        <w:rPr>
          <w:rFonts w:ascii="Palatino Linotype" w:hAnsi="Palatino Linotype" w:cs="Arial"/>
          <w:b/>
          <w:i/>
          <w:sz w:val="22"/>
          <w:szCs w:val="22"/>
        </w:rPr>
        <w:lastRenderedPageBreak/>
        <w:t>legalidad, objetividad, eficiencia, profesionalismo, honrades y respeto a los derechos humanos reconocidos en esta Constitución.</w:t>
      </w:r>
    </w:p>
    <w:p w14:paraId="3E5F4660" w14:textId="681B992E" w:rsidR="00316AE2" w:rsidRDefault="00316AE2" w:rsidP="00857407">
      <w:pPr>
        <w:spacing w:before="240" w:after="240"/>
        <w:ind w:left="851" w:right="900"/>
        <w:jc w:val="both"/>
        <w:rPr>
          <w:rFonts w:ascii="Palatino Linotype" w:hAnsi="Palatino Linotype" w:cs="Arial"/>
          <w:b/>
          <w:i/>
          <w:sz w:val="22"/>
          <w:szCs w:val="22"/>
        </w:rPr>
      </w:pPr>
      <w:r>
        <w:rPr>
          <w:rFonts w:ascii="Palatino Linotype" w:hAnsi="Palatino Linotype"/>
          <w:i/>
          <w:sz w:val="22"/>
          <w:szCs w:val="22"/>
        </w:rPr>
        <w:t>(…)</w:t>
      </w:r>
    </w:p>
    <w:p w14:paraId="4F8BFDA7" w14:textId="7498A3E8" w:rsidR="00857407" w:rsidRPr="007A74DD" w:rsidRDefault="00857407" w:rsidP="00857407">
      <w:pPr>
        <w:spacing w:before="240" w:after="240"/>
        <w:ind w:left="851" w:right="900"/>
        <w:jc w:val="both"/>
        <w:rPr>
          <w:rFonts w:ascii="Palatino Linotype" w:hAnsi="Palatino Linotype"/>
          <w:i/>
          <w:sz w:val="22"/>
          <w:szCs w:val="22"/>
        </w:rPr>
      </w:pPr>
      <w:r w:rsidRPr="007A74DD">
        <w:rPr>
          <w:rFonts w:ascii="Palatino Linotype" w:hAnsi="Palatino Linotype"/>
          <w:b/>
          <w:i/>
          <w:sz w:val="22"/>
          <w:szCs w:val="22"/>
        </w:rPr>
        <w:t>Artículo 115.</w:t>
      </w:r>
      <w:r w:rsidRPr="007A74DD">
        <w:rPr>
          <w:rFonts w:ascii="Palatino Linotype" w:hAnsi="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488ED139" w14:textId="77777777" w:rsidR="00857407" w:rsidRPr="007A74DD" w:rsidRDefault="00857407" w:rsidP="00857407">
      <w:pPr>
        <w:spacing w:after="120"/>
        <w:ind w:left="1134" w:right="902"/>
        <w:jc w:val="both"/>
        <w:rPr>
          <w:rFonts w:ascii="Palatino Linotype" w:hAnsi="Palatino Linotype"/>
          <w:i/>
          <w:sz w:val="22"/>
          <w:szCs w:val="22"/>
        </w:rPr>
      </w:pPr>
      <w:r w:rsidRPr="007A74DD">
        <w:rPr>
          <w:rFonts w:ascii="Palatino Linotype" w:hAnsi="Palatino Linotype"/>
          <w:b/>
          <w:bCs/>
          <w:i/>
          <w:sz w:val="22"/>
          <w:szCs w:val="22"/>
        </w:rPr>
        <w:t>I.</w:t>
      </w:r>
      <w:r w:rsidRPr="007A74DD">
        <w:rPr>
          <w:rFonts w:ascii="Palatino Linotype" w:hAnsi="Palatino Linotype"/>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29FD6494" w14:textId="77777777" w:rsidR="00857407" w:rsidRPr="007A74DD" w:rsidRDefault="00857407" w:rsidP="00857407">
      <w:pPr>
        <w:spacing w:after="120"/>
        <w:ind w:left="1134" w:right="902"/>
        <w:jc w:val="both"/>
        <w:rPr>
          <w:rFonts w:ascii="Palatino Linotype" w:hAnsi="Palatino Linotype"/>
          <w:i/>
          <w:sz w:val="22"/>
          <w:szCs w:val="22"/>
        </w:rPr>
      </w:pPr>
      <w:r w:rsidRPr="007A74DD">
        <w:rPr>
          <w:rFonts w:ascii="Palatino Linotype" w:hAnsi="Palatino Linotype"/>
          <w:i/>
          <w:sz w:val="22"/>
          <w:szCs w:val="22"/>
        </w:rPr>
        <w:t>(…)</w:t>
      </w:r>
    </w:p>
    <w:p w14:paraId="7E0BE685" w14:textId="77777777" w:rsidR="00126A5C" w:rsidRDefault="00126A5C" w:rsidP="00857407">
      <w:pPr>
        <w:pStyle w:val="Default"/>
        <w:ind w:left="1134" w:right="900"/>
        <w:jc w:val="both"/>
        <w:rPr>
          <w:rFonts w:ascii="Palatino Linotype" w:hAnsi="Palatino Linotype"/>
          <w:b/>
          <w:bCs/>
          <w:i/>
          <w:color w:val="auto"/>
          <w:sz w:val="22"/>
          <w:szCs w:val="20"/>
        </w:rPr>
      </w:pPr>
      <w:r>
        <w:rPr>
          <w:rFonts w:ascii="Palatino Linotype" w:hAnsi="Palatino Linotype"/>
          <w:b/>
          <w:bCs/>
          <w:i/>
          <w:color w:val="auto"/>
          <w:sz w:val="22"/>
          <w:szCs w:val="20"/>
        </w:rPr>
        <w:t>III. Los Municipios tendrán a su cargo las funciones y servicios públicos siguientes:</w:t>
      </w:r>
    </w:p>
    <w:p w14:paraId="2963D80F" w14:textId="77777777" w:rsidR="00126A5C" w:rsidRDefault="00126A5C" w:rsidP="00857407">
      <w:pPr>
        <w:pStyle w:val="Default"/>
        <w:ind w:left="1134" w:right="900"/>
        <w:jc w:val="both"/>
        <w:rPr>
          <w:rFonts w:ascii="Palatino Linotype" w:hAnsi="Palatino Linotype"/>
          <w:b/>
          <w:bCs/>
          <w:i/>
          <w:color w:val="auto"/>
          <w:sz w:val="22"/>
          <w:szCs w:val="20"/>
        </w:rPr>
      </w:pPr>
      <w:r>
        <w:rPr>
          <w:rFonts w:ascii="Palatino Linotype" w:hAnsi="Palatino Linotype"/>
          <w:b/>
          <w:bCs/>
          <w:i/>
          <w:color w:val="auto"/>
          <w:sz w:val="22"/>
          <w:szCs w:val="20"/>
        </w:rPr>
        <w:t>(…)</w:t>
      </w:r>
    </w:p>
    <w:p w14:paraId="503F0006" w14:textId="66772915" w:rsidR="00857407" w:rsidRPr="007A74DD" w:rsidRDefault="00126A5C" w:rsidP="00857407">
      <w:pPr>
        <w:pStyle w:val="Default"/>
        <w:ind w:left="1134" w:right="900"/>
        <w:jc w:val="both"/>
        <w:rPr>
          <w:rFonts w:ascii="Palatino Linotype" w:hAnsi="Palatino Linotype"/>
          <w:i/>
          <w:color w:val="auto"/>
          <w:sz w:val="22"/>
          <w:szCs w:val="20"/>
        </w:rPr>
      </w:pPr>
      <w:r>
        <w:rPr>
          <w:rFonts w:ascii="Palatino Linotype" w:hAnsi="Palatino Linotype"/>
          <w:b/>
          <w:bCs/>
          <w:i/>
          <w:color w:val="auto"/>
          <w:sz w:val="22"/>
          <w:szCs w:val="20"/>
        </w:rPr>
        <w:t>h) Seguridad pública en términos del artículo 21 de esta constitución, policía preventiva municipal y tránsito; e ..</w:t>
      </w:r>
      <w:r w:rsidR="00CC355E" w:rsidRPr="007A74DD">
        <w:rPr>
          <w:rFonts w:ascii="Palatino Linotype" w:hAnsi="Palatino Linotype"/>
          <w:i/>
          <w:color w:val="auto"/>
          <w:sz w:val="22"/>
          <w:szCs w:val="20"/>
        </w:rPr>
        <w:t>”</w:t>
      </w:r>
    </w:p>
    <w:p w14:paraId="17E56B1C" w14:textId="77777777" w:rsidR="001B4BA8" w:rsidRDefault="001B4BA8" w:rsidP="00CC355E">
      <w:pPr>
        <w:spacing w:line="360" w:lineRule="auto"/>
        <w:jc w:val="both"/>
        <w:rPr>
          <w:rFonts w:ascii="Palatino Linotype" w:hAnsi="Palatino Linotype"/>
        </w:rPr>
      </w:pPr>
    </w:p>
    <w:p w14:paraId="36523F74" w14:textId="399757A0" w:rsidR="00272C4C" w:rsidRPr="003C57E0" w:rsidRDefault="00CC355E" w:rsidP="003C57E0">
      <w:pPr>
        <w:spacing w:line="360" w:lineRule="auto"/>
        <w:jc w:val="both"/>
        <w:rPr>
          <w:rFonts w:ascii="Palatino Linotype" w:hAnsi="Palatino Linotype"/>
        </w:rPr>
      </w:pPr>
      <w:r w:rsidRPr="007A74DD">
        <w:rPr>
          <w:rFonts w:ascii="Palatino Linotype" w:hAnsi="Palatino Linotype"/>
        </w:rPr>
        <w:t>Del precepto citado se advierte que los municipios tendrán</w:t>
      </w:r>
      <w:r w:rsidR="00316AE2">
        <w:rPr>
          <w:rFonts w:ascii="Palatino Linotype" w:hAnsi="Palatino Linotype"/>
        </w:rPr>
        <w:t xml:space="preserve"> a su cargo en las funciones en materia de seguridad pública</w:t>
      </w:r>
      <w:r w:rsidR="004020D3">
        <w:rPr>
          <w:rFonts w:ascii="Palatino Linotype" w:hAnsi="Palatino Linotype"/>
        </w:rPr>
        <w:t>,</w:t>
      </w:r>
      <w:r w:rsidR="00316AE2">
        <w:rPr>
          <w:rFonts w:ascii="Palatino Linotype" w:hAnsi="Palatino Linotype"/>
        </w:rPr>
        <w:t xml:space="preserve"> policía preventiva municipal y tránsito, por su parte el </w:t>
      </w:r>
      <w:r w:rsidR="000D4990" w:rsidRPr="007A74DD">
        <w:rPr>
          <w:rFonts w:ascii="Palatino Linotype" w:hAnsi="Palatino Linotype" w:cs="Arial"/>
        </w:rPr>
        <w:t xml:space="preserve">Bando Municipal de </w:t>
      </w:r>
      <w:r w:rsidR="000D4990">
        <w:rPr>
          <w:rFonts w:ascii="Palatino Linotype" w:hAnsi="Palatino Linotype" w:cs="Arial"/>
        </w:rPr>
        <w:t>Toluca 2022</w:t>
      </w:r>
      <w:r w:rsidR="003C57E0">
        <w:rPr>
          <w:rFonts w:ascii="Palatino Linotype" w:hAnsi="Palatino Linotype" w:cs="Arial"/>
        </w:rPr>
        <w:t>, públicado el tres de enero de dos mil veintidós</w:t>
      </w:r>
      <w:r w:rsidR="00316AE2">
        <w:rPr>
          <w:rFonts w:ascii="Palatino Linotype" w:hAnsi="Palatino Linotype"/>
        </w:rPr>
        <w:t xml:space="preserve">, </w:t>
      </w:r>
      <w:r w:rsidR="00A15619">
        <w:rPr>
          <w:rFonts w:ascii="Palatino Linotype" w:hAnsi="Palatino Linotype"/>
        </w:rPr>
        <w:t>refiere</w:t>
      </w:r>
      <w:r w:rsidR="00316AE2">
        <w:rPr>
          <w:rFonts w:ascii="Palatino Linotype" w:hAnsi="Palatino Linotype"/>
        </w:rPr>
        <w:t xml:space="preserve"> lo siguiente:</w:t>
      </w:r>
      <w:r w:rsidRPr="007A74DD">
        <w:rPr>
          <w:rFonts w:ascii="Palatino Linotype" w:hAnsi="Palatino Linotype"/>
        </w:rPr>
        <w:t xml:space="preserve">  </w:t>
      </w:r>
    </w:p>
    <w:p w14:paraId="532E6789" w14:textId="77777777" w:rsidR="00272C4C" w:rsidRDefault="00272C4C" w:rsidP="000D4990">
      <w:pPr>
        <w:spacing w:line="276" w:lineRule="auto"/>
        <w:ind w:left="1080" w:right="918"/>
        <w:jc w:val="both"/>
        <w:rPr>
          <w:rFonts w:ascii="Palatino Linotype" w:hAnsi="Palatino Linotype"/>
          <w:i/>
          <w:iCs/>
          <w:sz w:val="22"/>
          <w:szCs w:val="22"/>
        </w:rPr>
      </w:pPr>
    </w:p>
    <w:p w14:paraId="54B43363" w14:textId="77777777" w:rsidR="00272C4C" w:rsidRDefault="00272C4C" w:rsidP="000D4990">
      <w:pPr>
        <w:spacing w:line="276" w:lineRule="auto"/>
        <w:ind w:left="1080" w:right="918"/>
        <w:jc w:val="both"/>
        <w:rPr>
          <w:rFonts w:ascii="Palatino Linotype" w:hAnsi="Palatino Linotype"/>
          <w:i/>
          <w:iCs/>
          <w:sz w:val="22"/>
          <w:szCs w:val="22"/>
        </w:rPr>
      </w:pPr>
    </w:p>
    <w:p w14:paraId="4B7B1441" w14:textId="053AFB74" w:rsidR="00C13A6E" w:rsidRPr="00736A71" w:rsidRDefault="00272C4C" w:rsidP="003C57E0">
      <w:pPr>
        <w:spacing w:line="276" w:lineRule="auto"/>
        <w:ind w:left="1080" w:right="918"/>
        <w:jc w:val="both"/>
        <w:rPr>
          <w:rFonts w:ascii="Palatino Linotype" w:hAnsi="Palatino Linotype"/>
          <w:i/>
          <w:iCs/>
          <w:sz w:val="22"/>
          <w:szCs w:val="22"/>
        </w:rPr>
      </w:pPr>
      <w:r>
        <w:rPr>
          <w:rFonts w:ascii="Palatino Linotype" w:hAnsi="Palatino Linotype"/>
          <w:i/>
          <w:iCs/>
          <w:sz w:val="22"/>
          <w:szCs w:val="22"/>
        </w:rPr>
        <w:t>“</w:t>
      </w:r>
      <w:r w:rsidR="00C13A6E" w:rsidRPr="00736A71">
        <w:rPr>
          <w:rFonts w:ascii="Palatino Linotype" w:hAnsi="Palatino Linotype"/>
          <w:i/>
          <w:iCs/>
          <w:sz w:val="22"/>
          <w:szCs w:val="22"/>
        </w:rPr>
        <w:t xml:space="preserve">Artículo </w:t>
      </w:r>
      <w:r w:rsidR="003C57E0">
        <w:rPr>
          <w:rFonts w:ascii="Palatino Linotype" w:hAnsi="Palatino Linotype"/>
          <w:i/>
          <w:iCs/>
          <w:sz w:val="22"/>
          <w:szCs w:val="22"/>
        </w:rPr>
        <w:t xml:space="preserve">23. </w:t>
      </w:r>
      <w:r w:rsidR="00C13A6E" w:rsidRPr="00736A71">
        <w:rPr>
          <w:rFonts w:ascii="Palatino Linotype" w:hAnsi="Palatino Linotype"/>
          <w:i/>
          <w:iCs/>
          <w:sz w:val="22"/>
          <w:szCs w:val="22"/>
        </w:rPr>
        <w:t xml:space="preserve">Para la consulta, estudio, planeación y despacho de los asuntos en los diversos ramos de la administración pública municipal, </w:t>
      </w:r>
      <w:r w:rsidR="003C57E0">
        <w:rPr>
          <w:rFonts w:ascii="Palatino Linotype" w:hAnsi="Palatino Linotype"/>
          <w:i/>
          <w:iCs/>
          <w:sz w:val="22"/>
          <w:szCs w:val="22"/>
        </w:rPr>
        <w:t xml:space="preserve"> la o </w:t>
      </w:r>
      <w:r w:rsidR="00C13A6E" w:rsidRPr="00736A71">
        <w:rPr>
          <w:rFonts w:ascii="Palatino Linotype" w:hAnsi="Palatino Linotype"/>
          <w:i/>
          <w:iCs/>
          <w:sz w:val="22"/>
          <w:szCs w:val="22"/>
        </w:rPr>
        <w:t>el presidente se auxiliará de la Secretaría del Ayuntamiento y de las siguientes:</w:t>
      </w:r>
    </w:p>
    <w:p w14:paraId="0A6255D1" w14:textId="4C764609" w:rsidR="00C13A6E" w:rsidRPr="00736A71" w:rsidRDefault="00C13A6E" w:rsidP="005A16BF">
      <w:pPr>
        <w:spacing w:line="276" w:lineRule="auto"/>
        <w:ind w:left="1080" w:right="918"/>
        <w:jc w:val="both"/>
        <w:rPr>
          <w:rFonts w:ascii="Palatino Linotype" w:hAnsi="Palatino Linotype"/>
          <w:i/>
          <w:iCs/>
          <w:sz w:val="22"/>
          <w:szCs w:val="22"/>
        </w:rPr>
      </w:pPr>
      <w:r w:rsidRPr="00736A71">
        <w:rPr>
          <w:rFonts w:ascii="Palatino Linotype" w:hAnsi="Palatino Linotype"/>
          <w:i/>
          <w:iCs/>
          <w:sz w:val="22"/>
          <w:szCs w:val="22"/>
        </w:rPr>
        <w:t>(…)</w:t>
      </w:r>
    </w:p>
    <w:p w14:paraId="7069A9F3" w14:textId="770EB2CE" w:rsidR="00C13A6E" w:rsidRPr="00736A71" w:rsidRDefault="00C13A6E" w:rsidP="000D4990">
      <w:pPr>
        <w:spacing w:line="276" w:lineRule="auto"/>
        <w:ind w:left="1080" w:right="918"/>
        <w:jc w:val="both"/>
        <w:rPr>
          <w:rFonts w:ascii="Palatino Linotype" w:hAnsi="Palatino Linotype"/>
          <w:i/>
          <w:iCs/>
          <w:sz w:val="22"/>
          <w:szCs w:val="22"/>
        </w:rPr>
      </w:pPr>
      <w:r w:rsidRPr="00736A71">
        <w:rPr>
          <w:rFonts w:ascii="Palatino Linotype" w:hAnsi="Palatino Linotype"/>
          <w:i/>
          <w:iCs/>
          <w:sz w:val="22"/>
          <w:szCs w:val="22"/>
        </w:rPr>
        <w:t xml:space="preserve">4. </w:t>
      </w:r>
      <w:r w:rsidRPr="00272C4C">
        <w:rPr>
          <w:rFonts w:ascii="Palatino Linotype" w:hAnsi="Palatino Linotype"/>
          <w:b/>
          <w:bCs/>
          <w:i/>
          <w:iCs/>
          <w:sz w:val="22"/>
          <w:szCs w:val="22"/>
          <w:u w:val="single"/>
        </w:rPr>
        <w:t xml:space="preserve">Dirección General de Seguridad </w:t>
      </w:r>
      <w:r w:rsidR="000D4990" w:rsidRPr="00272C4C">
        <w:rPr>
          <w:rFonts w:ascii="Palatino Linotype" w:hAnsi="Palatino Linotype"/>
          <w:b/>
          <w:bCs/>
          <w:i/>
          <w:iCs/>
          <w:sz w:val="22"/>
          <w:szCs w:val="22"/>
          <w:u w:val="single"/>
        </w:rPr>
        <w:t>y Protección;</w:t>
      </w:r>
    </w:p>
    <w:p w14:paraId="67AFA35B" w14:textId="77777777" w:rsidR="00272C4C" w:rsidRDefault="00C13A6E" w:rsidP="00272C4C">
      <w:pPr>
        <w:spacing w:line="276" w:lineRule="auto"/>
        <w:ind w:left="1080" w:right="918"/>
        <w:jc w:val="both"/>
        <w:rPr>
          <w:rFonts w:ascii="Palatino Linotype" w:hAnsi="Palatino Linotype"/>
          <w:i/>
          <w:iCs/>
          <w:sz w:val="22"/>
          <w:szCs w:val="22"/>
        </w:rPr>
      </w:pPr>
      <w:r w:rsidRPr="00736A71">
        <w:rPr>
          <w:rFonts w:ascii="Palatino Linotype" w:hAnsi="Palatino Linotype"/>
          <w:i/>
          <w:iCs/>
          <w:sz w:val="22"/>
          <w:szCs w:val="22"/>
        </w:rPr>
        <w:t>(…)</w:t>
      </w:r>
    </w:p>
    <w:p w14:paraId="295CE2BE" w14:textId="77777777" w:rsidR="00272C4C" w:rsidRDefault="00272C4C" w:rsidP="00272C4C">
      <w:pPr>
        <w:spacing w:line="276" w:lineRule="auto"/>
        <w:ind w:left="1080" w:right="918"/>
        <w:jc w:val="both"/>
        <w:rPr>
          <w:rFonts w:ascii="Palatino Linotype" w:hAnsi="Palatino Linotype"/>
          <w:i/>
          <w:iCs/>
          <w:sz w:val="22"/>
          <w:szCs w:val="22"/>
        </w:rPr>
      </w:pPr>
    </w:p>
    <w:p w14:paraId="17AFE351" w14:textId="419DC013" w:rsidR="00156C5A" w:rsidRPr="00736A71" w:rsidRDefault="00272C4C" w:rsidP="00272C4C">
      <w:pPr>
        <w:spacing w:line="276" w:lineRule="auto"/>
        <w:ind w:left="1080" w:right="918"/>
        <w:jc w:val="both"/>
        <w:rPr>
          <w:rFonts w:ascii="Palatino Linotype" w:hAnsi="Palatino Linotype"/>
          <w:i/>
          <w:iCs/>
          <w:sz w:val="22"/>
          <w:szCs w:val="22"/>
        </w:rPr>
      </w:pPr>
      <w:r w:rsidRPr="00736A71">
        <w:rPr>
          <w:rFonts w:ascii="Palatino Linotype" w:hAnsi="Palatino Linotype"/>
          <w:i/>
          <w:iCs/>
          <w:sz w:val="22"/>
          <w:szCs w:val="22"/>
        </w:rPr>
        <w:lastRenderedPageBreak/>
        <w:t>Sección Séptima, se modifica el nombre de la Dirección de Seguridad</w:t>
      </w:r>
      <w:r>
        <w:rPr>
          <w:rFonts w:ascii="Palatino Linotype" w:hAnsi="Palatino Linotype"/>
          <w:i/>
          <w:iCs/>
          <w:sz w:val="22"/>
          <w:szCs w:val="22"/>
        </w:rPr>
        <w:t xml:space="preserve"> </w:t>
      </w:r>
      <w:r w:rsidR="00156C5A" w:rsidRPr="00736A71">
        <w:rPr>
          <w:rFonts w:ascii="Palatino Linotype" w:hAnsi="Palatino Linotype"/>
          <w:i/>
          <w:iCs/>
          <w:sz w:val="22"/>
          <w:szCs w:val="22"/>
        </w:rPr>
        <w:t>Pública quedando de la siguiente manera, Dirección General de Seguridad y Protección.</w:t>
      </w:r>
    </w:p>
    <w:p w14:paraId="2D46D82A" w14:textId="77777777" w:rsidR="00156C5A" w:rsidRPr="00736A71" w:rsidRDefault="00156C5A" w:rsidP="00156C5A">
      <w:pPr>
        <w:spacing w:line="276" w:lineRule="auto"/>
        <w:ind w:left="1080" w:right="918"/>
        <w:jc w:val="both"/>
        <w:rPr>
          <w:rFonts w:ascii="Palatino Linotype" w:hAnsi="Palatino Linotype"/>
          <w:i/>
          <w:iCs/>
          <w:sz w:val="22"/>
          <w:szCs w:val="22"/>
        </w:rPr>
      </w:pPr>
    </w:p>
    <w:p w14:paraId="781035E4" w14:textId="7310D3D0" w:rsidR="00156C5A" w:rsidRPr="00736A71" w:rsidRDefault="00156C5A" w:rsidP="00156C5A">
      <w:pPr>
        <w:spacing w:line="276" w:lineRule="auto"/>
        <w:ind w:left="1080" w:right="918"/>
        <w:jc w:val="both"/>
        <w:rPr>
          <w:rFonts w:ascii="Palatino Linotype" w:hAnsi="Palatino Linotype"/>
          <w:i/>
          <w:iCs/>
          <w:sz w:val="22"/>
          <w:szCs w:val="22"/>
        </w:rPr>
      </w:pPr>
      <w:r w:rsidRPr="00736A71">
        <w:rPr>
          <w:rFonts w:ascii="Palatino Linotype" w:hAnsi="Palatino Linotype"/>
          <w:i/>
          <w:iCs/>
          <w:sz w:val="22"/>
          <w:szCs w:val="22"/>
        </w:rPr>
        <w:t>Se hace la modificación en cada uno de los artículos de este Código reglamentario de la Dirección de</w:t>
      </w:r>
      <w:r w:rsidR="00C07E24" w:rsidRPr="00736A71">
        <w:rPr>
          <w:rFonts w:ascii="Palatino Linotype" w:hAnsi="Palatino Linotype"/>
          <w:i/>
          <w:iCs/>
          <w:sz w:val="22"/>
          <w:szCs w:val="22"/>
        </w:rPr>
        <w:t xml:space="preserve"> </w:t>
      </w:r>
      <w:r w:rsidRPr="00736A71">
        <w:rPr>
          <w:rFonts w:ascii="Palatino Linotype" w:hAnsi="Palatino Linotype"/>
          <w:i/>
          <w:iCs/>
          <w:sz w:val="22"/>
          <w:szCs w:val="22"/>
        </w:rPr>
        <w:t>Seguridad Pública a la Dirección General de Seguridad y Protección.</w:t>
      </w:r>
    </w:p>
    <w:p w14:paraId="20F06763" w14:textId="77777777" w:rsidR="00156C5A" w:rsidRPr="00736A71" w:rsidRDefault="00156C5A" w:rsidP="00156C5A">
      <w:pPr>
        <w:spacing w:line="276" w:lineRule="auto"/>
        <w:ind w:left="1080" w:right="918"/>
        <w:jc w:val="both"/>
        <w:rPr>
          <w:rFonts w:ascii="Palatino Linotype" w:hAnsi="Palatino Linotype"/>
          <w:i/>
          <w:iCs/>
          <w:sz w:val="22"/>
          <w:szCs w:val="22"/>
        </w:rPr>
      </w:pPr>
    </w:p>
    <w:p w14:paraId="5BA89513" w14:textId="7E28A3D8" w:rsidR="00156C5A" w:rsidRPr="00736A71" w:rsidRDefault="00156C5A" w:rsidP="003C57E0">
      <w:pPr>
        <w:spacing w:line="276" w:lineRule="auto"/>
        <w:ind w:left="1080" w:right="918"/>
        <w:jc w:val="both"/>
        <w:rPr>
          <w:rFonts w:ascii="Palatino Linotype" w:hAnsi="Palatino Linotype"/>
          <w:i/>
          <w:iCs/>
          <w:sz w:val="22"/>
          <w:szCs w:val="22"/>
        </w:rPr>
      </w:pPr>
      <w:r w:rsidRPr="00736A71">
        <w:rPr>
          <w:rFonts w:ascii="Palatino Linotype" w:hAnsi="Palatino Linotype"/>
          <w:i/>
          <w:iCs/>
          <w:sz w:val="22"/>
          <w:szCs w:val="22"/>
        </w:rPr>
        <w:t xml:space="preserve">3.39 </w:t>
      </w:r>
      <w:r w:rsidRPr="0038504B">
        <w:rPr>
          <w:rFonts w:ascii="Palatino Linotype" w:hAnsi="Palatino Linotype"/>
          <w:b/>
          <w:bCs/>
          <w:i/>
          <w:iCs/>
          <w:sz w:val="22"/>
          <w:szCs w:val="22"/>
        </w:rPr>
        <w:t>Se adhiere la Subsección Octava a la Dirección General de Seguridad y Protección quedando de la siguiente forma:</w:t>
      </w:r>
      <w:r w:rsidR="00272C4C">
        <w:rPr>
          <w:rFonts w:ascii="Palatino Linotype" w:hAnsi="Palatino Linotype"/>
          <w:b/>
          <w:bCs/>
          <w:i/>
          <w:iCs/>
          <w:sz w:val="22"/>
          <w:szCs w:val="22"/>
        </w:rPr>
        <w:t xml:space="preserve"> </w:t>
      </w:r>
    </w:p>
    <w:p w14:paraId="47017A40" w14:textId="77FBB811" w:rsidR="00156C5A" w:rsidRPr="00736A71" w:rsidRDefault="00C07E24" w:rsidP="00156C5A">
      <w:pPr>
        <w:spacing w:line="276" w:lineRule="auto"/>
        <w:ind w:left="1080" w:right="918"/>
        <w:jc w:val="both"/>
        <w:rPr>
          <w:rFonts w:ascii="Palatino Linotype" w:hAnsi="Palatino Linotype"/>
          <w:i/>
          <w:iCs/>
          <w:sz w:val="40"/>
          <w:szCs w:val="22"/>
        </w:rPr>
      </w:pPr>
      <w:r w:rsidRPr="00736A71">
        <w:rPr>
          <w:rFonts w:ascii="Palatino Linotype" w:hAnsi="Palatino Linotype"/>
          <w:i/>
          <w:iCs/>
          <w:sz w:val="22"/>
          <w:szCs w:val="22"/>
        </w:rPr>
        <w:t>(…)</w:t>
      </w:r>
      <w:r w:rsidR="003C57E0">
        <w:rPr>
          <w:rFonts w:ascii="Palatino Linotype" w:hAnsi="Palatino Linotype"/>
          <w:i/>
          <w:iCs/>
          <w:sz w:val="22"/>
          <w:szCs w:val="22"/>
        </w:rPr>
        <w:t>”</w:t>
      </w:r>
    </w:p>
    <w:p w14:paraId="08D9E518" w14:textId="77777777" w:rsidR="00272C4C" w:rsidRDefault="00272C4C" w:rsidP="00412046"/>
    <w:p w14:paraId="0A563758" w14:textId="1352882F" w:rsidR="00272C4C" w:rsidRDefault="003C57E0" w:rsidP="00412046">
      <w:pPr>
        <w:rPr>
          <w:rFonts w:ascii="Palatino Linotype" w:hAnsi="Palatino Linotype"/>
        </w:rPr>
      </w:pPr>
      <w:r>
        <w:rPr>
          <w:rFonts w:ascii="Palatino Linotype" w:hAnsi="Palatino Linotype"/>
        </w:rPr>
        <w:t>En este sentido</w:t>
      </w:r>
      <w:r w:rsidR="00C03840">
        <w:rPr>
          <w:rFonts w:ascii="Palatino Linotype" w:hAnsi="Palatino Linotype"/>
        </w:rPr>
        <w:t>,</w:t>
      </w:r>
      <w:r>
        <w:rPr>
          <w:rFonts w:ascii="Palatino Linotype" w:hAnsi="Palatino Linotype"/>
        </w:rPr>
        <w:t xml:space="preserve"> el Código Reglamentario Municipal de Toluca, señala lo siguiente:</w:t>
      </w:r>
    </w:p>
    <w:p w14:paraId="7FF1131A" w14:textId="77777777" w:rsidR="003C57E0" w:rsidRPr="003C57E0" w:rsidRDefault="003C57E0" w:rsidP="00412046">
      <w:pPr>
        <w:rPr>
          <w:rFonts w:ascii="Palatino Linotype" w:hAnsi="Palatino Linotype"/>
        </w:rPr>
      </w:pPr>
    </w:p>
    <w:p w14:paraId="27298717" w14:textId="1E59FCE4" w:rsidR="00272C4C" w:rsidRPr="009F6B63" w:rsidRDefault="003C57E0" w:rsidP="00272C4C">
      <w:pPr>
        <w:spacing w:line="276" w:lineRule="auto"/>
        <w:ind w:left="1080" w:right="918"/>
        <w:jc w:val="both"/>
        <w:rPr>
          <w:rFonts w:ascii="Palatino Linotype" w:hAnsi="Palatino Linotype"/>
          <w:i/>
          <w:iCs/>
          <w:sz w:val="22"/>
          <w:szCs w:val="22"/>
        </w:rPr>
      </w:pPr>
      <w:r>
        <w:rPr>
          <w:rFonts w:ascii="Palatino Linotype" w:hAnsi="Palatino Linotype"/>
          <w:i/>
          <w:iCs/>
          <w:sz w:val="22"/>
          <w:szCs w:val="22"/>
        </w:rPr>
        <w:t>“</w:t>
      </w:r>
      <w:r w:rsidR="00272C4C" w:rsidRPr="009F6B63">
        <w:rPr>
          <w:rFonts w:ascii="Palatino Linotype" w:hAnsi="Palatino Linotype"/>
          <w:i/>
          <w:iCs/>
          <w:sz w:val="22"/>
          <w:szCs w:val="22"/>
        </w:rPr>
        <w:t>Artículo 3.32. La o el titular de la Dirección General de Seguridad Pública tiene las siguientes atribuciones:</w:t>
      </w:r>
    </w:p>
    <w:p w14:paraId="7F30450F"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I. Salvaguardar la integridad y derechos de las personas, así́ como preservar las libertades, el orden y la paz públicos;</w:t>
      </w:r>
    </w:p>
    <w:p w14:paraId="79D64A21"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II. Garantizar la protección de las propiedades y posesiones de las personas dentro del Municipio;</w:t>
      </w:r>
    </w:p>
    <w:p w14:paraId="2CE6D398" w14:textId="77777777" w:rsidR="00272C4C" w:rsidRPr="00A15619" w:rsidRDefault="00272C4C" w:rsidP="00272C4C">
      <w:pPr>
        <w:spacing w:line="276" w:lineRule="auto"/>
        <w:ind w:left="1080" w:right="918"/>
        <w:jc w:val="both"/>
        <w:rPr>
          <w:rFonts w:ascii="Palatino Linotype" w:hAnsi="Palatino Linotype"/>
          <w:b/>
          <w:bCs/>
          <w:i/>
          <w:iCs/>
          <w:sz w:val="22"/>
          <w:szCs w:val="22"/>
          <w:u w:val="single"/>
        </w:rPr>
      </w:pPr>
      <w:r w:rsidRPr="009F6B63">
        <w:rPr>
          <w:rFonts w:ascii="Palatino Linotype" w:hAnsi="Palatino Linotype"/>
          <w:i/>
          <w:iCs/>
          <w:sz w:val="22"/>
          <w:szCs w:val="22"/>
        </w:rPr>
        <w:t xml:space="preserve">III. </w:t>
      </w:r>
      <w:r w:rsidRPr="00A15619">
        <w:rPr>
          <w:rFonts w:ascii="Palatino Linotype" w:hAnsi="Palatino Linotype"/>
          <w:b/>
          <w:bCs/>
          <w:i/>
          <w:iCs/>
          <w:sz w:val="22"/>
          <w:szCs w:val="22"/>
          <w:u w:val="single"/>
        </w:rPr>
        <w:t>Organizar, operar, supervisar y controlar el cuerpo de seguridad pública municipal;</w:t>
      </w:r>
    </w:p>
    <w:p w14:paraId="2E502E95"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IV. Otorgar la seguridad pública en el Municipio;</w:t>
      </w:r>
    </w:p>
    <w:p w14:paraId="5517E517"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V. Proponer el proyecto de Programa Municipal de Seguridad Pública;</w:t>
      </w:r>
    </w:p>
    <w:p w14:paraId="10BC90D4"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VI. Instrumentar programas de seguridad pública considerando en todo momento la participación de los vecinos, habitantes y autoridades auxiliares municipales;</w:t>
      </w:r>
    </w:p>
    <w:p w14:paraId="2D0CD6F4"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VII. Establecer mecanismos de coordinación con organismos federales, estatales y municipales, tendientes a intercambiar acciones y programas para el desarrollo de las funciones de seguridad pública y vial;</w:t>
      </w:r>
    </w:p>
    <w:p w14:paraId="609F227C"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VIII. Vigilar la ejecución de programas, proyectos y acciones en materia de seguridad pública, así́ como de tránsito y vialidad;</w:t>
      </w:r>
    </w:p>
    <w:p w14:paraId="53FAD2B3"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IX. Proporcionar elementos de seguridad pública en los eventos públicos de competencia municipal;</w:t>
      </w:r>
    </w:p>
    <w:p w14:paraId="58720D32"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lastRenderedPageBreak/>
        <w:t>X. Auxiliar a las autoridades federales, estatales y municipales en el desarrollo de los procesos electorales;</w:t>
      </w:r>
    </w:p>
    <w:p w14:paraId="2A710DC8"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XI. Poner a disposición de las autoridades respectivas a las personas que infrinjan los ordenamientos legales de carácter federal, estatal o municipal;</w:t>
      </w:r>
    </w:p>
    <w:p w14:paraId="4E2A8A98"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XII. Colaborar en el ámbito de su competencia en operativos que involucren a transporte público de pasajeros;</w:t>
      </w:r>
    </w:p>
    <w:p w14:paraId="5113DA5C"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XIII. Generar informes y estadística sobre actividades delictivas en el municipio;</w:t>
      </w:r>
    </w:p>
    <w:p w14:paraId="01ACDFE8"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XIV. Vigilar el cumplimiento de las disposiciones legales en materia de tránsito y coordinarse con las instancias de tránsito federal, estatal o municipal, para la realización de operativos conjuntos;</w:t>
      </w:r>
    </w:p>
    <w:p w14:paraId="60166AA5"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XV. Implementar las medidas conducentes para la administración, vigilancia y control del tránsito en las vías públicas y en la infraestructura ciclista de jurisdicción municipal;</w:t>
      </w:r>
    </w:p>
    <w:p w14:paraId="570631F4"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XVI. Establecer las restricciones para el tránsito de vehículos automotores y no motorizados en la vía pública municipal, con el propósito de mejorar la circulación, preservar el medio ambiente, salvaguardar la seguridad de las personas, sus bienes, el orden público y en apoyo a los programas en materia ciclista y de peatonalización para el impulso del desarrollo económico, cultural y educativo;</w:t>
      </w:r>
    </w:p>
    <w:p w14:paraId="23B751B5"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XVII. Sancionar, a través de las agentes de tránsito, a los conductores de vehículos que infrinjan el Reglamento de Tránsito, el Bando Municipal de Toluca y el presente Código Reglamentario Municipal de Toluca;</w:t>
      </w:r>
    </w:p>
    <w:p w14:paraId="4AC64E17"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XVIII. Resguardar, liberar y depurar documentos, placas de circulación o vehículos retenidos para garantizar el pago de infracciones;</w:t>
      </w:r>
    </w:p>
    <w:p w14:paraId="34AEB12E"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XIX. Expedir constancia de no infracción, a solicitud de las o los interesados, previa verificación en archivos de los departamentos a su cargo, de que no existe infracción vigente de documentos o placas solicitadas;</w:t>
      </w:r>
    </w:p>
    <w:p w14:paraId="2CD00FF9"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 Coordinar y supervisar las actividades de los agentes de tránsito e inspectores de estacionómetros;</w:t>
      </w:r>
    </w:p>
    <w:p w14:paraId="45018A44"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XXI. Realizar acciones relativas a la prestación y operación de los servicios públicos de vialidad, infraestructura ciclista y dispositivos de control de tránsito en el municipio;</w:t>
      </w:r>
    </w:p>
    <w:p w14:paraId="67221F21"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lastRenderedPageBreak/>
        <w:t>XXII. Gestionar y coordinar la implementación de proyectos de vialidad, infraestructura ciclista y transporte, estableciendo los mecanismos de comunicación con instituciones públicas y privadas;</w:t>
      </w:r>
    </w:p>
    <w:p w14:paraId="23111952"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XXIII. Proponer, solicitar o implementar cambios de sentido en la circulación, adecuaciones geométricas, semaforización de intersecciones e instalación de reductores de velocidad previo estudio que justifique las medidas;</w:t>
      </w:r>
    </w:p>
    <w:p w14:paraId="62051A95"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XXIV. Expedir o negar la autorización del uso de vías públicas para la realización de actividades de particulares, como son el cierre u obstrucción de vialidades, funcionamiento de juegos mecánicos, actividades comerciales, deportivas, culturales o maniobras de carga y descarga y el servicio público de transporte. El pago de derechos por el uso de la vía pública será de conformidad con lo establecido en el artículo 154 del Código Financiero del Estado de México y Municipios;</w:t>
      </w:r>
    </w:p>
    <w:p w14:paraId="78D99E04"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XXV. Vigilar y mantener la operación del sistema municipal de semáforos; así́ como del Sistema del Centro de Control de Tránsito y Vialidad;</w:t>
      </w:r>
    </w:p>
    <w:p w14:paraId="4F900221"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XXVI. Operar el servicio telefónico de emergencia;</w:t>
      </w:r>
    </w:p>
    <w:p w14:paraId="6806D092" w14:textId="18EB94C4" w:rsidR="00272C4C" w:rsidRPr="009F6B63" w:rsidRDefault="00272C4C" w:rsidP="00C03840">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XXVII. Auxiliarse de las cámaras de vigilancia en la vía pública para la emisión de</w:t>
      </w:r>
      <w:r w:rsidR="00C03840">
        <w:rPr>
          <w:rFonts w:ascii="Palatino Linotype" w:hAnsi="Palatino Linotype"/>
          <w:i/>
          <w:iCs/>
          <w:sz w:val="22"/>
          <w:szCs w:val="22"/>
        </w:rPr>
        <w:t xml:space="preserve"> </w:t>
      </w:r>
      <w:r w:rsidRPr="009F6B63">
        <w:rPr>
          <w:rFonts w:ascii="Palatino Linotype" w:hAnsi="Palatino Linotype"/>
          <w:i/>
          <w:iCs/>
          <w:sz w:val="22"/>
          <w:szCs w:val="22"/>
        </w:rPr>
        <w:t>alertas viales y control de tránsito, así́ como las acciones relativas a la optimización del uso de las vías;</w:t>
      </w:r>
    </w:p>
    <w:p w14:paraId="687C6207"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 xml:space="preserve"> XXVIII. Dictaminar sobre la instalación, retiro o reubicación de paraderos de autobuses, cobertizos, casetas telefónicas, estacionómetros o puestos de periódicos que se ubiquen en la vía pública;</w:t>
      </w:r>
    </w:p>
    <w:p w14:paraId="06C9A374"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XXIX. Proporcionar las facilidades necesarias para el estacionamiento de vehículos particulares en los que viajen personas con discapacidad, cuando cuenten con la calcomanía o placa correspondiente, en zonas de estacionamiento restringido y cuando no se afecte de manera sustancial el tránsito;</w:t>
      </w:r>
    </w:p>
    <w:p w14:paraId="009044C1"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XXX. Coadyuvar en la implementación de programas de educación vial en coordinación con las diferentes instituciones educativas y sociales;</w:t>
      </w:r>
    </w:p>
    <w:p w14:paraId="39AA48A6"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XXXI. Atender y resolver las quejas del público sobre la prestación del servicio de los agentes de tránsito, vialidad, inspectores de estacionómetros y personal que labora en esa dependencia;</w:t>
      </w:r>
    </w:p>
    <w:p w14:paraId="54B1EC69"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 xml:space="preserve">XXXII. Atender, en el ámbito de su competencia, y en su caso turnar a la autoridad correspondiente las quejas e inconformidades presentadas por la población relacionadas con el servicio del transporte público concesionado, así́ </w:t>
      </w:r>
      <w:r w:rsidRPr="009F6B63">
        <w:rPr>
          <w:rFonts w:ascii="Palatino Linotype" w:hAnsi="Palatino Linotype"/>
          <w:i/>
          <w:iCs/>
          <w:sz w:val="22"/>
          <w:szCs w:val="22"/>
        </w:rPr>
        <w:lastRenderedPageBreak/>
        <w:t>como por los diferentes factores que afectan la operación de las vialidades, implementando las medidas y acciones que para tal efecto sean necesarias;</w:t>
      </w:r>
    </w:p>
    <w:p w14:paraId="48C750DC"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XXXIII. Constituir las Comisiones del Servicio Profesional de Carrera; y de Honor y Justicia, las cuales tendrán las atribuciones que la ley de la materia determina;</w:t>
      </w:r>
    </w:p>
    <w:p w14:paraId="2175E429"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XXXIV. Instrumentar el sistema municipal de formación y capacitación de las y los agentes de seguridad pública, tránsito y vialidad así́ como de los aspirantes a ingresar al servicio;</w:t>
      </w:r>
    </w:p>
    <w:p w14:paraId="42BEC360" w14:textId="77777777" w:rsidR="00272C4C" w:rsidRPr="009F6B63"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XXXV. Derogada;</w:t>
      </w:r>
    </w:p>
    <w:p w14:paraId="371E02E6" w14:textId="606DB33A" w:rsidR="00272C4C" w:rsidRPr="009F6B63" w:rsidRDefault="00272C4C" w:rsidP="00C03840">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XXXVI. Aplicar las sanciones disciplinarias a las o los agentes de seguridad pública,</w:t>
      </w:r>
      <w:r w:rsidR="00C03840">
        <w:rPr>
          <w:rFonts w:ascii="Palatino Linotype" w:hAnsi="Palatino Linotype"/>
          <w:i/>
          <w:iCs/>
          <w:sz w:val="22"/>
          <w:szCs w:val="22"/>
        </w:rPr>
        <w:t xml:space="preserve"> </w:t>
      </w:r>
      <w:r w:rsidRPr="009F6B63">
        <w:rPr>
          <w:rFonts w:ascii="Palatino Linotype" w:hAnsi="Palatino Linotype"/>
          <w:i/>
          <w:iCs/>
          <w:sz w:val="22"/>
          <w:szCs w:val="22"/>
        </w:rPr>
        <w:t>tránsito y vialidad, conforme a los ordenamientos legales aplicables;</w:t>
      </w:r>
    </w:p>
    <w:p w14:paraId="6B9B8789" w14:textId="653A6424" w:rsidR="00272C4C" w:rsidRPr="009F6B63" w:rsidRDefault="00272C4C" w:rsidP="00C03840">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XXXVII. Aplicar a las y los integrantes del cuerpo policiaco municipal, las evaluaciones de control de confianza, así́ como vigilar que éstos obtengan el certificado único</w:t>
      </w:r>
      <w:r w:rsidR="00C03840">
        <w:rPr>
          <w:rFonts w:ascii="Palatino Linotype" w:hAnsi="Palatino Linotype"/>
          <w:i/>
          <w:iCs/>
          <w:sz w:val="22"/>
          <w:szCs w:val="22"/>
        </w:rPr>
        <w:t xml:space="preserve"> </w:t>
      </w:r>
      <w:r w:rsidRPr="009F6B63">
        <w:rPr>
          <w:rFonts w:ascii="Palatino Linotype" w:hAnsi="Palatino Linotype"/>
          <w:i/>
          <w:iCs/>
          <w:sz w:val="22"/>
          <w:szCs w:val="22"/>
        </w:rPr>
        <w:t>policial;</w:t>
      </w:r>
    </w:p>
    <w:p w14:paraId="1514E177" w14:textId="37683A60" w:rsidR="00272C4C" w:rsidRPr="009F6B63" w:rsidRDefault="00272C4C" w:rsidP="00C03840">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XXXVIII. Establecer estrategias para el diseño de información visual y de señalamientos</w:t>
      </w:r>
      <w:r w:rsidR="00C03840">
        <w:rPr>
          <w:rFonts w:ascii="Palatino Linotype" w:hAnsi="Palatino Linotype"/>
          <w:i/>
          <w:iCs/>
          <w:sz w:val="22"/>
          <w:szCs w:val="22"/>
        </w:rPr>
        <w:t xml:space="preserve"> </w:t>
      </w:r>
      <w:r w:rsidRPr="009F6B63">
        <w:rPr>
          <w:rFonts w:ascii="Palatino Linotype" w:hAnsi="Palatino Linotype"/>
          <w:i/>
          <w:iCs/>
          <w:sz w:val="22"/>
          <w:szCs w:val="22"/>
        </w:rPr>
        <w:t>horizontales y verticales de carácter informativo, preventivo y restrictivo en</w:t>
      </w:r>
      <w:r w:rsidR="00C03840">
        <w:rPr>
          <w:rFonts w:ascii="Palatino Linotype" w:hAnsi="Palatino Linotype"/>
          <w:i/>
          <w:iCs/>
          <w:sz w:val="22"/>
          <w:szCs w:val="22"/>
        </w:rPr>
        <w:t xml:space="preserve"> </w:t>
      </w:r>
      <w:r w:rsidRPr="009F6B63">
        <w:rPr>
          <w:rFonts w:ascii="Palatino Linotype" w:hAnsi="Palatino Linotype"/>
          <w:i/>
          <w:iCs/>
          <w:sz w:val="22"/>
          <w:szCs w:val="22"/>
        </w:rPr>
        <w:t>materia de control de tránsito y vialidad; y</w:t>
      </w:r>
    </w:p>
    <w:p w14:paraId="55C86D37" w14:textId="38579742" w:rsidR="00272C4C" w:rsidRPr="009F6B63" w:rsidRDefault="00272C4C" w:rsidP="00C03840">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XXXIX. Las demás que le confieran otros ordenamientos jurídicos, el H. Ayuntamiento y</w:t>
      </w:r>
      <w:r w:rsidR="00C03840">
        <w:rPr>
          <w:rFonts w:ascii="Palatino Linotype" w:hAnsi="Palatino Linotype"/>
          <w:i/>
          <w:iCs/>
          <w:sz w:val="22"/>
          <w:szCs w:val="22"/>
        </w:rPr>
        <w:t xml:space="preserve"> </w:t>
      </w:r>
      <w:r w:rsidRPr="009F6B63">
        <w:rPr>
          <w:rFonts w:ascii="Palatino Linotype" w:hAnsi="Palatino Linotype"/>
          <w:i/>
          <w:iCs/>
          <w:sz w:val="22"/>
          <w:szCs w:val="22"/>
        </w:rPr>
        <w:t>el presidente municipal.</w:t>
      </w:r>
    </w:p>
    <w:p w14:paraId="0512BF0F" w14:textId="0F72A502" w:rsidR="00272C4C" w:rsidRDefault="00272C4C" w:rsidP="00272C4C">
      <w:pPr>
        <w:spacing w:line="276" w:lineRule="auto"/>
        <w:ind w:left="1080" w:right="918"/>
        <w:jc w:val="both"/>
        <w:rPr>
          <w:rFonts w:ascii="Palatino Linotype" w:hAnsi="Palatino Linotype"/>
          <w:i/>
          <w:iCs/>
          <w:sz w:val="22"/>
          <w:szCs w:val="22"/>
        </w:rPr>
      </w:pPr>
      <w:r w:rsidRPr="009F6B63">
        <w:rPr>
          <w:rFonts w:ascii="Palatino Linotype" w:hAnsi="Palatino Linotype"/>
          <w:i/>
          <w:iCs/>
          <w:sz w:val="22"/>
          <w:szCs w:val="22"/>
        </w:rPr>
        <w:t>La Dirección General de Seguridad Pública para el cumplimiento de sus atribuciones, se auxiliará de la Dirección Operativa, de la Dirección de Sustentabilidad Vial, de la Dirección de Prevención Comunitaria, de la Dirección de Desarrollo Tecnológico, de la Dirección de Desarrollo Policial, de la Dirección Jurídica y de la Coordinación Administrativa.</w:t>
      </w:r>
      <w:r w:rsidR="00C03840">
        <w:rPr>
          <w:rFonts w:ascii="Palatino Linotype" w:hAnsi="Palatino Linotype"/>
          <w:i/>
          <w:iCs/>
          <w:sz w:val="22"/>
          <w:szCs w:val="22"/>
        </w:rPr>
        <w:t>”</w:t>
      </w:r>
    </w:p>
    <w:p w14:paraId="3B386164" w14:textId="77777777" w:rsidR="00272C4C" w:rsidRDefault="00272C4C" w:rsidP="00272C4C">
      <w:pPr>
        <w:spacing w:line="276" w:lineRule="auto"/>
        <w:ind w:left="1080" w:right="918"/>
        <w:jc w:val="both"/>
        <w:rPr>
          <w:rFonts w:ascii="Palatino Linotype" w:hAnsi="Palatino Linotype"/>
          <w:i/>
          <w:iCs/>
          <w:sz w:val="22"/>
          <w:szCs w:val="22"/>
        </w:rPr>
      </w:pPr>
    </w:p>
    <w:p w14:paraId="0D65A9B3" w14:textId="2895E4D1" w:rsidR="007360D5" w:rsidRPr="00412046" w:rsidRDefault="00C13A6E" w:rsidP="00412046">
      <w:r>
        <w:fldChar w:fldCharType="begin"/>
      </w:r>
      <w:r w:rsidR="007B5040">
        <w:instrText xml:space="preserve"> INCLUDEPICTURE "C:\\var\\folders\\7s\\_t3lgt951b92qw0mpbql_yr40000gp\\T\\com.microsoft.Word\\WebArchiveCopyPasteTempFiles\\page14image3127330944" \* MERGEFORMAT </w:instrText>
      </w:r>
      <w:r>
        <w:fldChar w:fldCharType="end"/>
      </w:r>
    </w:p>
    <w:p w14:paraId="65E0217E" w14:textId="7F8CF58E" w:rsidR="0038504B" w:rsidRPr="00C03840" w:rsidRDefault="00B42200" w:rsidP="00412046">
      <w:pPr>
        <w:spacing w:before="240" w:after="240" w:line="360" w:lineRule="auto"/>
        <w:jc w:val="both"/>
        <w:rPr>
          <w:rFonts w:ascii="Palatino Linotype" w:hAnsi="Palatino Linotype" w:cs="Arial"/>
          <w:color w:val="000000" w:themeColor="text1"/>
        </w:rPr>
      </w:pPr>
      <w:r>
        <w:rPr>
          <w:rFonts w:ascii="Palatino Linotype" w:hAnsi="Palatino Linotype" w:cs="Arial"/>
        </w:rPr>
        <w:t>Por lo antes expuesto, e</w:t>
      </w:r>
      <w:r w:rsidR="007360D5">
        <w:rPr>
          <w:rFonts w:ascii="Palatino Linotype" w:hAnsi="Palatino Linotype" w:cs="Arial"/>
        </w:rPr>
        <w:t>s</w:t>
      </w:r>
      <w:r w:rsidR="00B35562">
        <w:rPr>
          <w:rFonts w:ascii="Palatino Linotype" w:hAnsi="Palatino Linotype" w:cs="Arial"/>
        </w:rPr>
        <w:t xml:space="preserve"> d</w:t>
      </w:r>
      <w:r w:rsidR="007360D5">
        <w:rPr>
          <w:rFonts w:ascii="Palatino Linotype" w:hAnsi="Palatino Linotype" w:cs="Arial"/>
        </w:rPr>
        <w:t xml:space="preserve">e señalar que a través de la Dirección General de Seguridad Pública y Protección, </w:t>
      </w:r>
      <w:r w:rsidR="00B35562" w:rsidRPr="00CD09B2">
        <w:rPr>
          <w:rFonts w:ascii="Palatino Linotype" w:hAnsi="Palatino Linotype" w:cs="Arial"/>
          <w:color w:val="000000" w:themeColor="text1"/>
        </w:rPr>
        <w:t>se lleva acabo</w:t>
      </w:r>
      <w:r w:rsidR="00C03840">
        <w:rPr>
          <w:rFonts w:ascii="Palatino Linotype" w:hAnsi="Palatino Linotype" w:cs="Arial"/>
          <w:color w:val="000000" w:themeColor="text1"/>
        </w:rPr>
        <w:t xml:space="preserve"> acciones tendientes a s</w:t>
      </w:r>
      <w:r w:rsidR="00C03840" w:rsidRPr="00C03840">
        <w:rPr>
          <w:rFonts w:ascii="Palatino Linotype" w:hAnsi="Palatino Linotype" w:cs="Arial"/>
          <w:color w:val="000000" w:themeColor="text1"/>
        </w:rPr>
        <w:t>alvaguardar la integridad y derechos de las personas, así́ como preservar las libertades, el orden y la paz públicos</w:t>
      </w:r>
      <w:r w:rsidR="00C03840">
        <w:rPr>
          <w:rFonts w:ascii="Palatino Linotype" w:hAnsi="Palatino Linotype" w:cs="Arial"/>
          <w:color w:val="000000" w:themeColor="text1"/>
        </w:rPr>
        <w:t>, g</w:t>
      </w:r>
      <w:r w:rsidR="00C03840" w:rsidRPr="00C03840">
        <w:rPr>
          <w:rFonts w:ascii="Palatino Linotype" w:hAnsi="Palatino Linotype" w:cs="Arial"/>
          <w:color w:val="000000" w:themeColor="text1"/>
        </w:rPr>
        <w:t>arantizar la protección de las propiedades y posesiones de las personas dentro del Municipio</w:t>
      </w:r>
      <w:r w:rsidR="00C03840">
        <w:rPr>
          <w:rFonts w:ascii="Palatino Linotype" w:hAnsi="Palatino Linotype" w:cs="Arial"/>
          <w:color w:val="000000" w:themeColor="text1"/>
        </w:rPr>
        <w:t>, a través de o</w:t>
      </w:r>
      <w:r w:rsidR="00C03840" w:rsidRPr="00C03840">
        <w:rPr>
          <w:rFonts w:ascii="Palatino Linotype" w:hAnsi="Palatino Linotype" w:cs="Arial"/>
          <w:color w:val="000000" w:themeColor="text1"/>
        </w:rPr>
        <w:t>rganizar, operar, supervisar y controlar el cuerpo de seguridad pública municipal;</w:t>
      </w:r>
      <w:r w:rsidR="00CD09B2" w:rsidRPr="00CD09B2">
        <w:rPr>
          <w:rFonts w:ascii="Palatino Linotype" w:hAnsi="Palatino Linotype" w:cs="Arial"/>
          <w:color w:val="000000" w:themeColor="text1"/>
        </w:rPr>
        <w:t xml:space="preserve"> </w:t>
      </w:r>
      <w:r w:rsidRPr="00CD09B2">
        <w:rPr>
          <w:rFonts w:ascii="Palatino Linotype" w:hAnsi="Palatino Linotype" w:cs="Arial"/>
        </w:rPr>
        <w:t>por</w:t>
      </w:r>
      <w:r>
        <w:rPr>
          <w:rFonts w:ascii="Palatino Linotype" w:hAnsi="Palatino Linotype" w:cs="Arial"/>
        </w:rPr>
        <w:t xml:space="preserve"> ello se advierte que dicha unidad </w:t>
      </w:r>
      <w:r>
        <w:rPr>
          <w:rFonts w:ascii="Palatino Linotype" w:hAnsi="Palatino Linotype" w:cs="Arial"/>
        </w:rPr>
        <w:lastRenderedPageBreak/>
        <w:t>administrativa cuenta con las facultades necesarias para generar la información materia de la solicitud</w:t>
      </w:r>
      <w:r w:rsidR="00412046">
        <w:rPr>
          <w:rFonts w:ascii="Palatino Linotype" w:hAnsi="Palatino Linotype" w:cs="Arial"/>
        </w:rPr>
        <w:t xml:space="preserve">, </w:t>
      </w:r>
      <w:r w:rsidR="00511D6C">
        <w:rPr>
          <w:rFonts w:ascii="Palatino Linotype" w:hAnsi="Palatino Linotype" w:cs="Arial"/>
        </w:rPr>
        <w:t>esto es en atención a la policí</w:t>
      </w:r>
      <w:r w:rsidR="00156C5A">
        <w:rPr>
          <w:rFonts w:ascii="Palatino Linotype" w:hAnsi="Palatino Linotype" w:cs="Arial"/>
        </w:rPr>
        <w:t>a de próximidad</w:t>
      </w:r>
      <w:r>
        <w:rPr>
          <w:rFonts w:ascii="Palatino Linotype" w:hAnsi="Palatino Linotype" w:cs="Arial"/>
        </w:rPr>
        <w:t>.</w:t>
      </w:r>
    </w:p>
    <w:p w14:paraId="6BDA544A" w14:textId="03602879" w:rsidR="00B42200" w:rsidRDefault="00131B06" w:rsidP="00412046">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rPr>
        <w:t>En tal virtud, en observancia de lo previsto en los artículos 53, fracción II</w:t>
      </w:r>
      <w:r w:rsidRPr="007A74DD">
        <w:rPr>
          <w:rFonts w:ascii="Palatino Linotype" w:eastAsia="Palatino Linotype" w:hAnsi="Palatino Linotype" w:cs="Palatino Linotype"/>
          <w:vertAlign w:val="superscript"/>
        </w:rPr>
        <w:footnoteReference w:id="3"/>
      </w:r>
      <w:r w:rsidRPr="007A74DD">
        <w:rPr>
          <w:rFonts w:ascii="Palatino Linotype" w:eastAsia="Palatino Linotype" w:hAnsi="Palatino Linotype" w:cs="Palatino Linotype"/>
        </w:rPr>
        <w:t xml:space="preserve"> y 162</w:t>
      </w:r>
      <w:r w:rsidRPr="007A74DD">
        <w:rPr>
          <w:rFonts w:ascii="Palatino Linotype" w:eastAsia="Palatino Linotype" w:hAnsi="Palatino Linotype" w:cs="Palatino Linotype"/>
          <w:vertAlign w:val="superscript"/>
        </w:rPr>
        <w:footnoteReference w:id="4"/>
      </w:r>
      <w:r w:rsidRPr="007A74DD">
        <w:rPr>
          <w:rFonts w:ascii="Palatino Linotype" w:eastAsia="Palatino Linotype" w:hAnsi="Palatino Linotype" w:cs="Palatino Linotype"/>
        </w:rPr>
        <w:t xml:space="preserve"> de la Ley de Transparencia y Acceso a la Información Pública del Estado de México y Municipios, la Unidad de Transparencia turnó la solicitud de </w:t>
      </w:r>
      <w:r w:rsidRPr="00B42200">
        <w:rPr>
          <w:rFonts w:ascii="Palatino Linotype" w:eastAsia="Palatino Linotype" w:hAnsi="Palatino Linotype" w:cs="Palatino Linotype"/>
        </w:rPr>
        <w:t xml:space="preserve">información </w:t>
      </w:r>
      <w:r w:rsidRPr="00B42200">
        <w:rPr>
          <w:rFonts w:ascii="Palatino Linotype" w:eastAsia="Palatino Linotype" w:hAnsi="Palatino Linotype"/>
        </w:rPr>
        <w:t>a la</w:t>
      </w:r>
      <w:r w:rsidR="00B42200">
        <w:rPr>
          <w:rFonts w:eastAsia="Palatino Linotype"/>
        </w:rPr>
        <w:t xml:space="preserve"> </w:t>
      </w:r>
      <w:r w:rsidR="00B42200">
        <w:rPr>
          <w:rFonts w:ascii="Palatino Linotype" w:hAnsi="Palatino Linotype" w:cs="Arial"/>
        </w:rPr>
        <w:t>Dirección General de Seguridad Pública y Protección,</w:t>
      </w:r>
      <w:r w:rsidRPr="007A74DD">
        <w:rPr>
          <w:rFonts w:eastAsia="Palatino Linotype"/>
        </w:rPr>
        <w:t xml:space="preserve"> </w:t>
      </w:r>
      <w:r w:rsidRPr="007A74DD">
        <w:rPr>
          <w:rFonts w:ascii="Palatino Linotype" w:eastAsia="Palatino Linotype" w:hAnsi="Palatino Linotype" w:cs="Palatino Linotype"/>
        </w:rPr>
        <w:t>cuy</w:t>
      </w:r>
      <w:r w:rsidR="00B42200">
        <w:rPr>
          <w:rFonts w:ascii="Palatino Linotype" w:eastAsia="Palatino Linotype" w:hAnsi="Palatino Linotype" w:cs="Palatino Linotype"/>
        </w:rPr>
        <w:t>o</w:t>
      </w:r>
      <w:r w:rsidRPr="007A74DD">
        <w:rPr>
          <w:rFonts w:ascii="Palatino Linotype" w:eastAsia="Palatino Linotype" w:hAnsi="Palatino Linotype" w:cs="Palatino Linotype"/>
        </w:rPr>
        <w:t xml:space="preserve"> Titular</w:t>
      </w:r>
      <w:r w:rsidR="00545008" w:rsidRPr="007A74DD">
        <w:rPr>
          <w:rFonts w:ascii="Palatino Linotype" w:eastAsia="Palatino Linotype" w:hAnsi="Palatino Linotype" w:cs="Palatino Linotype"/>
        </w:rPr>
        <w:t xml:space="preserve"> </w:t>
      </w:r>
      <w:r w:rsidR="00194BFA">
        <w:rPr>
          <w:rFonts w:ascii="Palatino Linotype" w:eastAsia="Palatino Linotype" w:hAnsi="Palatino Linotype" w:cs="Palatino Linotype"/>
        </w:rPr>
        <w:t>hizo del conocimiento de la</w:t>
      </w:r>
      <w:r w:rsidR="00194BFA" w:rsidRPr="001B360F">
        <w:rPr>
          <w:rFonts w:ascii="Palatino Linotype" w:eastAsia="Palatino Linotype" w:hAnsi="Palatino Linotype" w:cs="Palatino Linotype"/>
          <w:b/>
          <w:bCs/>
        </w:rPr>
        <w:t xml:space="preserve"> </w:t>
      </w:r>
      <w:r w:rsidR="001B360F" w:rsidRPr="001B360F">
        <w:rPr>
          <w:rFonts w:ascii="Palatino Linotype" w:eastAsia="Palatino Linotype" w:hAnsi="Palatino Linotype" w:cs="Palatino Linotype"/>
          <w:b/>
          <w:bCs/>
        </w:rPr>
        <w:t>R</w:t>
      </w:r>
      <w:r w:rsidR="00194BFA" w:rsidRPr="001B360F">
        <w:rPr>
          <w:rFonts w:ascii="Palatino Linotype" w:eastAsia="Palatino Linotype" w:hAnsi="Palatino Linotype" w:cs="Palatino Linotype"/>
          <w:b/>
          <w:bCs/>
        </w:rPr>
        <w:t>ecurrente</w:t>
      </w:r>
      <w:r w:rsidR="00194BFA">
        <w:rPr>
          <w:rFonts w:ascii="Palatino Linotype" w:eastAsia="Palatino Linotype" w:hAnsi="Palatino Linotype" w:cs="Palatino Linotype"/>
        </w:rPr>
        <w:t xml:space="preserve"> </w:t>
      </w:r>
      <w:r w:rsidR="001B360F">
        <w:rPr>
          <w:rFonts w:ascii="Palatino Linotype" w:eastAsia="Palatino Linotype" w:hAnsi="Palatino Linotype" w:cs="Palatino Linotype"/>
        </w:rPr>
        <w:t xml:space="preserve"> a través de la Titular de la Unidad de Transparencia, </w:t>
      </w:r>
      <w:r w:rsidR="00194BFA">
        <w:rPr>
          <w:rFonts w:ascii="Palatino Linotype" w:eastAsia="Palatino Linotype" w:hAnsi="Palatino Linotype" w:cs="Palatino Linotype"/>
        </w:rPr>
        <w:t xml:space="preserve">la </w:t>
      </w:r>
      <w:r w:rsidR="001B360F">
        <w:rPr>
          <w:rFonts w:ascii="Palatino Linotype" w:eastAsia="Palatino Linotype" w:hAnsi="Palatino Linotype" w:cs="Palatino Linotype"/>
        </w:rPr>
        <w:t>P</w:t>
      </w:r>
      <w:r w:rsidR="00194BFA">
        <w:rPr>
          <w:rFonts w:ascii="Palatino Linotype" w:eastAsia="Palatino Linotype" w:hAnsi="Palatino Linotype" w:cs="Palatino Linotype"/>
        </w:rPr>
        <w:t xml:space="preserve">olicía de </w:t>
      </w:r>
      <w:r w:rsidR="001B360F">
        <w:rPr>
          <w:rFonts w:ascii="Palatino Linotype" w:eastAsia="Palatino Linotype" w:hAnsi="Palatino Linotype" w:cs="Palatino Linotype"/>
        </w:rPr>
        <w:t>P</w:t>
      </w:r>
      <w:r w:rsidR="00194BFA">
        <w:rPr>
          <w:rFonts w:ascii="Palatino Linotype" w:eastAsia="Palatino Linotype" w:hAnsi="Palatino Linotype" w:cs="Palatino Linotype"/>
        </w:rPr>
        <w:t xml:space="preserve">roximidad </w:t>
      </w:r>
      <w:r w:rsidR="001B360F">
        <w:rPr>
          <w:rFonts w:ascii="Palatino Linotype" w:eastAsia="Palatino Linotype" w:hAnsi="Palatino Linotype" w:cs="Palatino Linotype"/>
        </w:rPr>
        <w:t>S</w:t>
      </w:r>
      <w:r w:rsidR="00194BFA">
        <w:rPr>
          <w:rFonts w:ascii="Palatino Linotype" w:eastAsia="Palatino Linotype" w:hAnsi="Palatino Linotype" w:cs="Palatino Linotype"/>
        </w:rPr>
        <w:t>ocial</w:t>
      </w:r>
      <w:r w:rsidR="001B360F">
        <w:rPr>
          <w:rFonts w:ascii="Palatino Linotype" w:eastAsia="Palatino Linotype" w:hAnsi="Palatino Linotype" w:cs="Palatino Linotype"/>
        </w:rPr>
        <w:t>,</w:t>
      </w:r>
      <w:r w:rsidR="00194BFA">
        <w:rPr>
          <w:rFonts w:ascii="Palatino Linotype" w:eastAsia="Palatino Linotype" w:hAnsi="Palatino Linotype" w:cs="Palatino Linotype"/>
        </w:rPr>
        <w:t xml:space="preserve"> cuenta con las siguientes estrategias:</w:t>
      </w:r>
    </w:p>
    <w:p w14:paraId="0DE31A16" w14:textId="74775F3F" w:rsidR="00194BFA" w:rsidRPr="00194BFA" w:rsidRDefault="00194BFA" w:rsidP="00194BFA">
      <w:pPr>
        <w:pStyle w:val="Prrafodelista"/>
        <w:numPr>
          <w:ilvl w:val="0"/>
          <w:numId w:val="11"/>
        </w:numPr>
        <w:spacing w:before="240" w:after="240" w:line="360" w:lineRule="auto"/>
        <w:jc w:val="both"/>
        <w:rPr>
          <w:rFonts w:ascii="Palatino Linotype" w:eastAsia="Palatino Linotype" w:hAnsi="Palatino Linotype" w:cs="Palatino Linotype"/>
        </w:rPr>
      </w:pPr>
      <w:r w:rsidRPr="00194BFA">
        <w:rPr>
          <w:rFonts w:ascii="Palatino Linotype" w:eastAsia="Palatino Linotype" w:hAnsi="Palatino Linotype" w:cs="Palatino Linotype"/>
        </w:rPr>
        <w:t>Actividades de proximidad y acercamiento comunitario</w:t>
      </w:r>
      <w:r>
        <w:rPr>
          <w:rFonts w:ascii="Palatino Linotype" w:eastAsia="Palatino Linotype" w:hAnsi="Palatino Linotype" w:cs="Palatino Linotype"/>
        </w:rPr>
        <w:t>;</w:t>
      </w:r>
    </w:p>
    <w:p w14:paraId="39A51DC3" w14:textId="120DF1ED" w:rsidR="00194BFA" w:rsidRPr="00194BFA" w:rsidRDefault="00194BFA" w:rsidP="00194BFA">
      <w:pPr>
        <w:pStyle w:val="Prrafodelista"/>
        <w:numPr>
          <w:ilvl w:val="0"/>
          <w:numId w:val="11"/>
        </w:numPr>
        <w:spacing w:before="240" w:after="240" w:line="360" w:lineRule="auto"/>
        <w:jc w:val="both"/>
        <w:rPr>
          <w:rFonts w:ascii="Palatino Linotype" w:eastAsia="Palatino Linotype" w:hAnsi="Palatino Linotype" w:cs="Palatino Linotype"/>
        </w:rPr>
      </w:pPr>
      <w:r w:rsidRPr="00194BFA">
        <w:rPr>
          <w:rFonts w:ascii="Palatino Linotype" w:eastAsia="Palatino Linotype" w:hAnsi="Palatino Linotype" w:cs="Palatino Linotype"/>
        </w:rPr>
        <w:t>Atención a conflictos vecinales y comunitarios</w:t>
      </w:r>
      <w:r>
        <w:rPr>
          <w:rFonts w:ascii="Palatino Linotype" w:eastAsia="Palatino Linotype" w:hAnsi="Palatino Linotype" w:cs="Palatino Linotype"/>
        </w:rPr>
        <w:t>, y</w:t>
      </w:r>
    </w:p>
    <w:p w14:paraId="761331B8" w14:textId="3C06BCA2" w:rsidR="00194BFA" w:rsidRPr="00194BFA" w:rsidRDefault="00194BFA" w:rsidP="00194BFA">
      <w:pPr>
        <w:pStyle w:val="Prrafodelista"/>
        <w:numPr>
          <w:ilvl w:val="0"/>
          <w:numId w:val="11"/>
        </w:numPr>
        <w:spacing w:before="240" w:after="240" w:line="360" w:lineRule="auto"/>
        <w:jc w:val="both"/>
        <w:rPr>
          <w:rFonts w:ascii="Palatino Linotype" w:eastAsia="Palatino Linotype" w:hAnsi="Palatino Linotype" w:cs="Palatino Linotype"/>
        </w:rPr>
      </w:pPr>
      <w:r w:rsidRPr="00194BFA">
        <w:rPr>
          <w:rFonts w:ascii="Palatino Linotype" w:eastAsia="Palatino Linotype" w:hAnsi="Palatino Linotype" w:cs="Palatino Linotype"/>
        </w:rPr>
        <w:t>Atención a sucesos criminales</w:t>
      </w:r>
      <w:r>
        <w:rPr>
          <w:rFonts w:ascii="Palatino Linotype" w:eastAsia="Palatino Linotype" w:hAnsi="Palatino Linotype" w:cs="Palatino Linotype"/>
        </w:rPr>
        <w:t>.</w:t>
      </w:r>
    </w:p>
    <w:p w14:paraId="30950578" w14:textId="5DB551B4" w:rsidR="00194BFA" w:rsidRDefault="00194BFA" w:rsidP="0054500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las cuales inform</w:t>
      </w:r>
      <w:r w:rsidR="001B360F">
        <w:rPr>
          <w:rFonts w:ascii="Palatino Linotype" w:eastAsia="Palatino Linotype" w:hAnsi="Palatino Linotype" w:cs="Palatino Linotype"/>
        </w:rPr>
        <w:t>ó</w:t>
      </w:r>
      <w:r>
        <w:rPr>
          <w:rFonts w:ascii="Palatino Linotype" w:eastAsia="Palatino Linotype" w:hAnsi="Palatino Linotype" w:cs="Palatino Linotype"/>
        </w:rPr>
        <w:t xml:space="preserve"> en que consistían y en los casos en que se realizan.</w:t>
      </w:r>
    </w:p>
    <w:p w14:paraId="100C4FD1" w14:textId="35852B56" w:rsidR="00C03840" w:rsidRDefault="00C03840" w:rsidP="0054500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Mas aún, de la consulta realizada a</w:t>
      </w:r>
      <w:r w:rsidR="00F22F3A">
        <w:rPr>
          <w:rFonts w:ascii="Palatino Linotype" w:eastAsia="Palatino Linotype" w:hAnsi="Palatino Linotype" w:cs="Palatino Linotype"/>
        </w:rPr>
        <w:t xml:space="preserve"> comunicados oficiales, como lo es, el que se encuentra en la dirección electrónica:</w:t>
      </w:r>
    </w:p>
    <w:p w14:paraId="142CA7F3" w14:textId="77777777" w:rsidR="00F22F3A" w:rsidRPr="00F22F3A" w:rsidRDefault="001D057B" w:rsidP="00F22F3A">
      <w:hyperlink r:id="rId21" w:history="1">
        <w:r w:rsidR="00F22F3A" w:rsidRPr="00F22F3A">
          <w:rPr>
            <w:rFonts w:ascii="Helvetica" w:hAnsi="Helvetica"/>
            <w:color w:val="0000FF"/>
            <w:sz w:val="18"/>
            <w:szCs w:val="18"/>
            <w:u w:val="single"/>
          </w:rPr>
          <w:t>https://www2.toluca.gob.mx/impulsa-toluca-modelo-de-proximidad-con-acciones-de-inteligencia-colectiva/</w:t>
        </w:r>
      </w:hyperlink>
    </w:p>
    <w:p w14:paraId="229E7238" w14:textId="1761AA56" w:rsidR="00F22F3A" w:rsidRDefault="00F22F3A" w:rsidP="0054500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18D06083" wp14:editId="1A76434B">
            <wp:extent cx="5612130" cy="6052185"/>
            <wp:effectExtent l="0" t="0" r="127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2">
                      <a:extLst>
                        <a:ext uri="{28A0092B-C50C-407E-A947-70E740481C1C}">
                          <a14:useLocalDpi xmlns:a14="http://schemas.microsoft.com/office/drawing/2010/main" val="0"/>
                        </a:ext>
                      </a:extLst>
                    </a:blip>
                    <a:stretch>
                      <a:fillRect/>
                    </a:stretch>
                  </pic:blipFill>
                  <pic:spPr>
                    <a:xfrm>
                      <a:off x="0" y="0"/>
                      <a:ext cx="5612130" cy="6052185"/>
                    </a:xfrm>
                    <a:prstGeom prst="rect">
                      <a:avLst/>
                    </a:prstGeom>
                  </pic:spPr>
                </pic:pic>
              </a:graphicData>
            </a:graphic>
          </wp:inline>
        </w:drawing>
      </w:r>
    </w:p>
    <w:p w14:paraId="18474248" w14:textId="557AF952" w:rsidR="00F22F3A" w:rsidRDefault="00F22F3A" w:rsidP="006F338B">
      <w:pPr>
        <w:spacing w:before="240" w:after="240" w:line="360" w:lineRule="auto"/>
        <w:ind w:right="49"/>
        <w:jc w:val="both"/>
        <w:rPr>
          <w:rFonts w:ascii="Palatino Linotype" w:eastAsia="Palatino Linotype" w:hAnsi="Palatino Linotype" w:cs="Palatino Linotype"/>
          <w:iCs/>
        </w:rPr>
      </w:pPr>
      <w:r>
        <w:rPr>
          <w:rFonts w:ascii="Palatino Linotype" w:eastAsia="Palatino Linotype" w:hAnsi="Palatino Linotype" w:cs="Palatino Linotype"/>
          <w:iCs/>
        </w:rPr>
        <w:t xml:space="preserve">En dicho del comunicado oficial, emitido por el </w:t>
      </w:r>
      <w:r w:rsidRPr="00F22F3A">
        <w:rPr>
          <w:rFonts w:ascii="Palatino Linotype" w:eastAsia="Palatino Linotype" w:hAnsi="Palatino Linotype" w:cs="Palatino Linotype"/>
          <w:b/>
          <w:bCs/>
          <w:iCs/>
        </w:rPr>
        <w:t>SUJETO OBLIGADO</w:t>
      </w:r>
      <w:r>
        <w:rPr>
          <w:rFonts w:ascii="Palatino Linotype" w:eastAsia="Palatino Linotype" w:hAnsi="Palatino Linotype" w:cs="Palatino Linotype"/>
          <w:b/>
          <w:bCs/>
          <w:iCs/>
        </w:rPr>
        <w:t>,</w:t>
      </w:r>
      <w:r w:rsidR="0017037B">
        <w:rPr>
          <w:rFonts w:ascii="Palatino Linotype" w:eastAsia="Palatino Linotype" w:hAnsi="Palatino Linotype" w:cs="Palatino Linotype"/>
          <w:b/>
          <w:bCs/>
          <w:iCs/>
        </w:rPr>
        <w:t xml:space="preserve"> </w:t>
      </w:r>
      <w:r>
        <w:rPr>
          <w:rFonts w:ascii="Palatino Linotype" w:eastAsia="Palatino Linotype" w:hAnsi="Palatino Linotype" w:cs="Palatino Linotype"/>
          <w:iCs/>
        </w:rPr>
        <w:t xml:space="preserve"> </w:t>
      </w:r>
      <w:r w:rsidR="0017037B">
        <w:rPr>
          <w:rFonts w:ascii="Palatino Linotype" w:eastAsia="Palatino Linotype" w:hAnsi="Palatino Linotype" w:cs="Palatino Linotype"/>
          <w:iCs/>
        </w:rPr>
        <w:t>anuncian u</w:t>
      </w:r>
      <w:r>
        <w:rPr>
          <w:rFonts w:ascii="Palatino Linotype" w:eastAsia="Palatino Linotype" w:hAnsi="Palatino Linotype" w:cs="Palatino Linotype"/>
          <w:iCs/>
        </w:rPr>
        <w:t>n modelo de</w:t>
      </w:r>
      <w:r w:rsidR="0017037B">
        <w:rPr>
          <w:rFonts w:ascii="Palatino Linotype" w:eastAsia="Palatino Linotype" w:hAnsi="Palatino Linotype" w:cs="Palatino Linotype"/>
          <w:iCs/>
        </w:rPr>
        <w:t xml:space="preserve"> policía de</w:t>
      </w:r>
      <w:r>
        <w:rPr>
          <w:rFonts w:ascii="Palatino Linotype" w:eastAsia="Palatino Linotype" w:hAnsi="Palatino Linotype" w:cs="Palatino Linotype"/>
          <w:iCs/>
        </w:rPr>
        <w:t xml:space="preserve"> proximidad</w:t>
      </w:r>
      <w:r w:rsidR="0017037B">
        <w:rPr>
          <w:rFonts w:ascii="Palatino Linotype" w:eastAsia="Palatino Linotype" w:hAnsi="Palatino Linotype" w:cs="Palatino Linotype"/>
          <w:iCs/>
        </w:rPr>
        <w:t>, c</w:t>
      </w:r>
      <w:r>
        <w:rPr>
          <w:rFonts w:ascii="Palatino Linotype" w:eastAsia="Palatino Linotype" w:hAnsi="Palatino Linotype" w:cs="Palatino Linotype"/>
          <w:iCs/>
        </w:rPr>
        <w:t>on acciones de inteligencia colectiva</w:t>
      </w:r>
      <w:r w:rsidR="0017037B" w:rsidRPr="0017037B">
        <w:rPr>
          <w:rFonts w:ascii="Palatino Linotype" w:eastAsia="Palatino Linotype" w:hAnsi="Palatino Linotype" w:cs="Palatino Linotype"/>
          <w:iCs/>
        </w:rPr>
        <w:t>, en el cual las tareas de la policía municipal part</w:t>
      </w:r>
      <w:r w:rsidR="0017037B">
        <w:rPr>
          <w:rFonts w:ascii="Palatino Linotype" w:eastAsia="Palatino Linotype" w:hAnsi="Palatino Linotype" w:cs="Palatino Linotype"/>
          <w:iCs/>
        </w:rPr>
        <w:t xml:space="preserve">irán </w:t>
      </w:r>
      <w:r w:rsidR="0017037B" w:rsidRPr="0017037B">
        <w:rPr>
          <w:rFonts w:ascii="Palatino Linotype" w:eastAsia="Palatino Linotype" w:hAnsi="Palatino Linotype" w:cs="Palatino Linotype"/>
          <w:iCs/>
        </w:rPr>
        <w:t>de la confianza e inteligencia colectiva de la población para llevar a acciones operativas de reacción inmediata</w:t>
      </w:r>
      <w:r w:rsidR="0017037B">
        <w:rPr>
          <w:rFonts w:ascii="Palatino Linotype" w:eastAsia="Palatino Linotype" w:hAnsi="Palatino Linotype" w:cs="Palatino Linotype"/>
          <w:iCs/>
        </w:rPr>
        <w:t>.</w:t>
      </w:r>
    </w:p>
    <w:p w14:paraId="19D7821B" w14:textId="4600659E" w:rsidR="005A3A59" w:rsidRPr="007A74DD" w:rsidRDefault="00916971" w:rsidP="006F338B">
      <w:pPr>
        <w:spacing w:before="240" w:after="240" w:line="360" w:lineRule="auto"/>
        <w:ind w:right="49"/>
        <w:jc w:val="both"/>
        <w:rPr>
          <w:rFonts w:ascii="Palatino Linotype" w:eastAsia="Palatino Linotype" w:hAnsi="Palatino Linotype" w:cs="Palatino Linotype"/>
          <w:iCs/>
        </w:rPr>
      </w:pPr>
      <w:r w:rsidRPr="007A74DD">
        <w:rPr>
          <w:rFonts w:ascii="Palatino Linotype" w:eastAsia="Palatino Linotype" w:hAnsi="Palatino Linotype" w:cs="Palatino Linotype"/>
          <w:iCs/>
        </w:rPr>
        <w:lastRenderedPageBreak/>
        <w:t xml:space="preserve">En este sentido, </w:t>
      </w:r>
      <w:r w:rsidR="005A3A59" w:rsidRPr="007A74DD">
        <w:rPr>
          <w:rFonts w:ascii="Palatino Linotype" w:eastAsia="Palatino Linotype" w:hAnsi="Palatino Linotype" w:cs="Palatino Linotype"/>
          <w:iCs/>
        </w:rPr>
        <w:t xml:space="preserve">se advierte que </w:t>
      </w:r>
      <w:r w:rsidR="003F58F7" w:rsidRPr="007A74DD">
        <w:rPr>
          <w:rFonts w:ascii="Palatino Linotype" w:eastAsia="Palatino Linotype" w:hAnsi="Palatino Linotype" w:cs="Palatino Linotype"/>
          <w:iCs/>
        </w:rPr>
        <w:t xml:space="preserve">la información proporcionada por el </w:t>
      </w:r>
      <w:r w:rsidR="003F58F7" w:rsidRPr="007A74DD">
        <w:rPr>
          <w:rFonts w:ascii="Palatino Linotype" w:eastAsia="Palatino Linotype" w:hAnsi="Palatino Linotype" w:cs="Palatino Linotype"/>
          <w:b/>
          <w:bCs/>
          <w:iCs/>
        </w:rPr>
        <w:t>Sujeto Obligado</w:t>
      </w:r>
      <w:r w:rsidR="003F58F7" w:rsidRPr="007A74DD">
        <w:rPr>
          <w:rFonts w:ascii="Palatino Linotype" w:eastAsia="Palatino Linotype" w:hAnsi="Palatino Linotype" w:cs="Palatino Linotype"/>
          <w:iCs/>
        </w:rPr>
        <w:t xml:space="preserve"> es suficiente para tener por atendido el </w:t>
      </w:r>
      <w:r w:rsidR="005A3A59" w:rsidRPr="007A74DD">
        <w:rPr>
          <w:rFonts w:ascii="Palatino Linotype" w:eastAsia="Palatino Linotype" w:hAnsi="Palatino Linotype" w:cs="Palatino Linotype"/>
          <w:iCs/>
        </w:rPr>
        <w:t>derecho de acceso a la información de la persona solicitante</w:t>
      </w:r>
      <w:r w:rsidRPr="007A74DD">
        <w:rPr>
          <w:rFonts w:ascii="Palatino Linotype" w:eastAsia="Palatino Linotype" w:hAnsi="Palatino Linotype" w:cs="Palatino Linotype"/>
          <w:iCs/>
        </w:rPr>
        <w:t xml:space="preserve"> por las consideraciones que a continuación se exponen:</w:t>
      </w:r>
    </w:p>
    <w:p w14:paraId="773EC549" w14:textId="3591D7B2" w:rsidR="00916971" w:rsidRPr="007A74DD" w:rsidRDefault="00916971" w:rsidP="00916971">
      <w:pPr>
        <w:pStyle w:val="Prrafodelista"/>
        <w:numPr>
          <w:ilvl w:val="0"/>
          <w:numId w:val="7"/>
        </w:numPr>
        <w:spacing w:before="240" w:after="240" w:line="360" w:lineRule="auto"/>
        <w:ind w:right="49"/>
        <w:jc w:val="both"/>
        <w:rPr>
          <w:rFonts w:ascii="Palatino Linotype" w:eastAsia="Palatino Linotype" w:hAnsi="Palatino Linotype" w:cs="Palatino Linotype"/>
          <w:iCs/>
        </w:rPr>
      </w:pPr>
      <w:r w:rsidRPr="007A74DD">
        <w:rPr>
          <w:rFonts w:ascii="Palatino Linotype" w:eastAsia="Palatino Linotype" w:hAnsi="Palatino Linotype" w:cs="Palatino Linotype"/>
          <w:iCs/>
        </w:rPr>
        <w:t xml:space="preserve">Se realizó una búsqueda en los archivos de la </w:t>
      </w:r>
      <w:r w:rsidR="001B360F">
        <w:rPr>
          <w:rFonts w:ascii="Palatino Linotype" w:hAnsi="Palatino Linotype" w:cs="Arial"/>
        </w:rPr>
        <w:t>Dirección General de Seguridad Pública y Protección</w:t>
      </w:r>
      <w:r w:rsidR="00412046">
        <w:rPr>
          <w:rFonts w:ascii="Palatino Linotype" w:hAnsi="Palatino Linotype" w:cs="Arial"/>
        </w:rPr>
        <w:t>,</w:t>
      </w:r>
      <w:r w:rsidRPr="007A74DD">
        <w:rPr>
          <w:rFonts w:ascii="Palatino Linotype" w:eastAsia="Palatino Linotype" w:hAnsi="Palatino Linotype" w:cs="Palatino Linotype"/>
          <w:iCs/>
        </w:rPr>
        <w:t xml:space="preserve"> de la información solicitada, al ser el área competente para generar, administrar o poseer la misma en el ejercicio de sus atribuciones.</w:t>
      </w:r>
    </w:p>
    <w:p w14:paraId="24F37BC9" w14:textId="5C27FF97" w:rsidR="00916971" w:rsidRPr="007A74DD" w:rsidRDefault="00916971" w:rsidP="00916971">
      <w:pPr>
        <w:pStyle w:val="Prrafodelista"/>
        <w:numPr>
          <w:ilvl w:val="0"/>
          <w:numId w:val="7"/>
        </w:numPr>
        <w:spacing w:before="240" w:after="240" w:line="360" w:lineRule="auto"/>
        <w:ind w:right="49"/>
        <w:jc w:val="both"/>
        <w:rPr>
          <w:rFonts w:ascii="Palatino Linotype" w:eastAsia="Palatino Linotype" w:hAnsi="Palatino Linotype" w:cs="Palatino Linotype"/>
          <w:iCs/>
        </w:rPr>
      </w:pPr>
      <w:r w:rsidRPr="007A74DD">
        <w:rPr>
          <w:rFonts w:ascii="Palatino Linotype" w:eastAsia="Palatino Linotype" w:hAnsi="Palatino Linotype" w:cs="Palatino Linotype"/>
          <w:iCs/>
        </w:rPr>
        <w:t xml:space="preserve">Como resultado de dicha búsqueda, localizaron </w:t>
      </w:r>
      <w:r w:rsidR="001B360F">
        <w:rPr>
          <w:rFonts w:ascii="Palatino Linotype" w:eastAsia="Palatino Linotype" w:hAnsi="Palatino Linotype" w:cs="Palatino Linotype"/>
          <w:iCs/>
        </w:rPr>
        <w:t>la informaci</w:t>
      </w:r>
      <w:r w:rsidR="005B248C">
        <w:rPr>
          <w:rFonts w:ascii="Palatino Linotype" w:eastAsia="Palatino Linotype" w:hAnsi="Palatino Linotype" w:cs="Palatino Linotype"/>
          <w:iCs/>
        </w:rPr>
        <w:t>ó</w:t>
      </w:r>
      <w:r w:rsidR="001B360F">
        <w:rPr>
          <w:rFonts w:ascii="Palatino Linotype" w:eastAsia="Palatino Linotype" w:hAnsi="Palatino Linotype" w:cs="Palatino Linotype"/>
          <w:iCs/>
        </w:rPr>
        <w:t>n relacionada con las estrategías de la policía de proximidad</w:t>
      </w:r>
      <w:r w:rsidR="005B248C">
        <w:rPr>
          <w:rFonts w:ascii="Palatino Linotype" w:eastAsia="Palatino Linotype" w:hAnsi="Palatino Linotype" w:cs="Palatino Linotype"/>
          <w:iCs/>
        </w:rPr>
        <w:t>, las cuál es fueron dadas a conocer en la respuesta</w:t>
      </w:r>
      <w:r w:rsidR="001B360F">
        <w:rPr>
          <w:rFonts w:ascii="Palatino Linotype" w:eastAsia="Palatino Linotype" w:hAnsi="Palatino Linotype" w:cs="Palatino Linotype"/>
          <w:iCs/>
        </w:rPr>
        <w:t>.</w:t>
      </w:r>
    </w:p>
    <w:p w14:paraId="07B2EFD9" w14:textId="1A067A01" w:rsidR="00515359" w:rsidRPr="007A74DD" w:rsidRDefault="00515359" w:rsidP="00515359">
      <w:pPr>
        <w:pBdr>
          <w:top w:val="nil"/>
          <w:left w:val="nil"/>
          <w:bottom w:val="nil"/>
          <w:right w:val="nil"/>
          <w:between w:val="nil"/>
        </w:pBdr>
        <w:spacing w:before="240" w:after="240" w:line="360" w:lineRule="auto"/>
        <w:jc w:val="both"/>
      </w:pPr>
      <w:r w:rsidRPr="007A74DD">
        <w:rPr>
          <w:rFonts w:ascii="Palatino Linotype" w:eastAsia="Palatino Linotype" w:hAnsi="Palatino Linotype" w:cs="Palatino Linotype"/>
        </w:rPr>
        <w:t xml:space="preserve">Aunado a lo anterior, este Pleno considera necesario dejar claro que, al haber existido un pronunciamiento por parte </w:t>
      </w:r>
      <w:r w:rsidR="005B248C">
        <w:rPr>
          <w:rFonts w:ascii="Palatino Linotype" w:eastAsia="Palatino Linotype" w:hAnsi="Palatino Linotype" w:cs="Palatino Linotype"/>
        </w:rPr>
        <w:t>del</w:t>
      </w:r>
      <w:r w:rsidRPr="007A74DD">
        <w:rPr>
          <w:rFonts w:ascii="Palatino Linotype" w:eastAsia="Palatino Linotype" w:hAnsi="Palatino Linotype" w:cs="Palatino Linotype"/>
        </w:rPr>
        <w:t xml:space="preserve"> Servidor Públic</w:t>
      </w:r>
      <w:r w:rsidR="005B248C">
        <w:rPr>
          <w:rFonts w:ascii="Palatino Linotype" w:eastAsia="Palatino Linotype" w:hAnsi="Palatino Linotype" w:cs="Palatino Linotype"/>
        </w:rPr>
        <w:t>o</w:t>
      </w:r>
      <w:r w:rsidRPr="007A74DD">
        <w:rPr>
          <w:rFonts w:ascii="Palatino Linotype" w:eastAsia="Palatino Linotype" w:hAnsi="Palatino Linotype" w:cs="Palatino Linotype"/>
        </w:rPr>
        <w:t xml:space="preserve"> Habilitado competente, a fin de dar respuesta al requerimiento</w:t>
      </w:r>
      <w:r w:rsidR="00225C57" w:rsidRPr="007A74DD">
        <w:rPr>
          <w:rFonts w:ascii="Palatino Linotype" w:eastAsia="Palatino Linotype" w:hAnsi="Palatino Linotype" w:cs="Palatino Linotype"/>
        </w:rPr>
        <w:t xml:space="preserve"> de información</w:t>
      </w:r>
      <w:r w:rsidRPr="007A74DD">
        <w:rPr>
          <w:rFonts w:ascii="Palatino Linotype" w:eastAsia="Palatino Linotype" w:hAnsi="Palatino Linotype" w:cs="Palatino Linotype"/>
        </w:rPr>
        <w:t xml:space="preserve"> planteado, éste no está facultado para manifestarse sobre la veracidad de la información proporcionada, pues no existe precepto legal alguno en la Ley de la Materia que permita que, vía recurso de revisión, se pronuncie al respecto.</w:t>
      </w:r>
    </w:p>
    <w:p w14:paraId="76A80084" w14:textId="77777777" w:rsidR="00515359" w:rsidRPr="007A74DD" w:rsidRDefault="00515359" w:rsidP="00515359">
      <w:pPr>
        <w:spacing w:before="240" w:after="360" w:line="360" w:lineRule="auto"/>
        <w:ind w:right="18"/>
        <w:jc w:val="both"/>
        <w:rPr>
          <w:rFonts w:ascii="Palatino Linotype" w:eastAsia="Palatino Linotype" w:hAnsi="Palatino Linotype" w:cs="Palatino Linotype"/>
        </w:rPr>
      </w:pPr>
      <w:r w:rsidRPr="007A74DD">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2628B9FF" w14:textId="77777777" w:rsidR="00515359" w:rsidRPr="007A74DD" w:rsidRDefault="00515359" w:rsidP="00515359">
      <w:pPr>
        <w:spacing w:before="240" w:after="240"/>
        <w:ind w:left="851" w:right="900"/>
        <w:jc w:val="both"/>
        <w:rPr>
          <w:rFonts w:ascii="Palatino Linotype" w:eastAsia="Palatino Linotype" w:hAnsi="Palatino Linotype" w:cs="Palatino Linotype"/>
          <w:i/>
          <w:sz w:val="22"/>
          <w:szCs w:val="22"/>
        </w:rPr>
      </w:pPr>
      <w:r w:rsidRPr="007A74DD">
        <w:rPr>
          <w:rFonts w:ascii="Palatino Linotype" w:eastAsia="Palatino Linotype" w:hAnsi="Palatino Linotype" w:cs="Palatino Linotype"/>
          <w:i/>
          <w:sz w:val="22"/>
          <w:szCs w:val="22"/>
        </w:rPr>
        <w:t>“</w:t>
      </w:r>
      <w:r w:rsidRPr="007A74DD">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7A74DD">
        <w:rPr>
          <w:rFonts w:ascii="Palatino Linotype" w:eastAsia="Palatino Linotype" w:hAnsi="Palatino Linotype" w:cs="Palatino Linotype"/>
          <w:i/>
          <w:sz w:val="22"/>
          <w:szCs w:val="22"/>
        </w:rPr>
        <w:t xml:space="preserve"> El Instituto </w:t>
      </w:r>
      <w:r w:rsidRPr="007A74DD">
        <w:rPr>
          <w:rFonts w:ascii="Palatino Linotype" w:eastAsia="Palatino Linotype" w:hAnsi="Palatino Linotype" w:cs="Palatino Linotype"/>
          <w:i/>
          <w:sz w:val="22"/>
          <w:szCs w:val="22"/>
        </w:rPr>
        <w:lastRenderedPageBreak/>
        <w:t>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FA15CD9" w14:textId="77777777"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rPr>
        <w:t xml:space="preserve">Con base en lo expuesto, este Organismo Garante considera que las razones o motivos de inconformidad devienen infundados, por lo tanto, lo procedente es </w:t>
      </w:r>
      <w:r w:rsidRPr="007A74DD">
        <w:rPr>
          <w:rFonts w:ascii="Palatino Linotype" w:eastAsia="Palatino Linotype" w:hAnsi="Palatino Linotype" w:cs="Palatino Linotype"/>
          <w:i/>
        </w:rPr>
        <w:t xml:space="preserve">confirmar </w:t>
      </w:r>
      <w:r w:rsidRPr="007A74DD">
        <w:rPr>
          <w:rFonts w:ascii="Palatino Linotype" w:eastAsia="Palatino Linotype" w:hAnsi="Palatino Linotype" w:cs="Palatino Linotype"/>
        </w:rPr>
        <w:t xml:space="preserve">la respuesta que se otorgó a la solicitud de acceso a la información pública de la parte </w:t>
      </w:r>
      <w:r w:rsidRPr="007A74DD">
        <w:rPr>
          <w:rFonts w:ascii="Palatino Linotype" w:eastAsia="Palatino Linotype" w:hAnsi="Palatino Linotype" w:cs="Palatino Linotype"/>
          <w:b/>
        </w:rPr>
        <w:t>Recurrente</w:t>
      </w:r>
      <w:r w:rsidRPr="007A74DD">
        <w:rPr>
          <w:rFonts w:ascii="Palatino Linotype" w:eastAsia="Palatino Linotype" w:hAnsi="Palatino Linotype" w:cs="Palatino Linotype"/>
        </w:rPr>
        <w:t>.</w:t>
      </w:r>
    </w:p>
    <w:p w14:paraId="2FA15CDA" w14:textId="77777777" w:rsidR="0026686D" w:rsidRPr="007A74DD" w:rsidRDefault="0023345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w:t>
      </w:r>
      <w:r w:rsidRPr="00412046">
        <w:rPr>
          <w:rFonts w:ascii="Palatino Linotype" w:eastAsia="Palatino Linotype" w:hAnsi="Palatino Linotype" w:cs="Palatino Linotype"/>
        </w:rPr>
        <w:t xml:space="preserve">I </w:t>
      </w:r>
      <w:r w:rsidRPr="007A74DD">
        <w:rPr>
          <w:rFonts w:ascii="Palatino Linotype" w:eastAsia="Palatino Linotype" w:hAnsi="Palatino Linotype" w:cs="Palatino Linotype"/>
        </w:rPr>
        <w:t>y II; 176, 178, 181, 185 y 186 fracción II de la Ley de Transparencia y Acceso a la Información Pública del Estado de México y Municipios, este Pleno:</w:t>
      </w:r>
    </w:p>
    <w:p w14:paraId="2FA15CDB" w14:textId="4333AF1A" w:rsidR="0026686D" w:rsidRPr="004020D3" w:rsidRDefault="0023345A">
      <w:pPr>
        <w:pBdr>
          <w:top w:val="nil"/>
          <w:left w:val="nil"/>
          <w:bottom w:val="nil"/>
          <w:right w:val="nil"/>
          <w:between w:val="nil"/>
        </w:pBdr>
        <w:spacing w:before="240" w:after="240" w:line="360" w:lineRule="auto"/>
        <w:jc w:val="center"/>
        <w:rPr>
          <w:rFonts w:ascii="Palatino Linotype" w:eastAsia="Palatino Linotype" w:hAnsi="Palatino Linotype" w:cs="Palatino Linotype"/>
          <w:b/>
          <w:lang w:val="pt-BR"/>
        </w:rPr>
      </w:pPr>
      <w:r w:rsidRPr="004020D3">
        <w:rPr>
          <w:rFonts w:ascii="Palatino Linotype" w:eastAsia="Palatino Linotype" w:hAnsi="Palatino Linotype" w:cs="Palatino Linotype"/>
          <w:b/>
          <w:lang w:val="pt-BR"/>
        </w:rPr>
        <w:t>III. R E S U E L V E</w:t>
      </w:r>
    </w:p>
    <w:p w14:paraId="2FA15CDC" w14:textId="760B97D9" w:rsidR="0026686D" w:rsidRPr="007A74DD" w:rsidRDefault="0023345A" w:rsidP="00412046">
      <w:pPr>
        <w:spacing w:before="240" w:after="240" w:line="360" w:lineRule="auto"/>
        <w:jc w:val="both"/>
        <w:rPr>
          <w:rFonts w:ascii="Palatino Linotype" w:eastAsia="Palatino Linotype" w:hAnsi="Palatino Linotype" w:cs="Palatino Linotype"/>
        </w:rPr>
      </w:pPr>
      <w:bookmarkStart w:id="6" w:name="_heading=h.3dy6vkm" w:colFirst="0" w:colLast="0"/>
      <w:bookmarkEnd w:id="6"/>
      <w:r w:rsidRPr="007A74DD">
        <w:rPr>
          <w:rFonts w:ascii="Palatino Linotype" w:eastAsia="Palatino Linotype" w:hAnsi="Palatino Linotype" w:cs="Palatino Linotype"/>
          <w:b/>
        </w:rPr>
        <w:t xml:space="preserve">Primero. </w:t>
      </w:r>
      <w:r w:rsidRPr="007A74DD">
        <w:rPr>
          <w:rFonts w:ascii="Palatino Linotype" w:eastAsia="Palatino Linotype" w:hAnsi="Palatino Linotype" w:cs="Palatino Linotype"/>
        </w:rPr>
        <w:t xml:space="preserve">Son </w:t>
      </w:r>
      <w:r w:rsidRPr="007A74DD">
        <w:rPr>
          <w:rFonts w:ascii="Palatino Linotype" w:eastAsia="Palatino Linotype" w:hAnsi="Palatino Linotype" w:cs="Palatino Linotype"/>
          <w:b/>
        </w:rPr>
        <w:t>infundadas</w:t>
      </w:r>
      <w:r w:rsidRPr="007A74DD">
        <w:rPr>
          <w:rFonts w:ascii="Palatino Linotype" w:eastAsia="Palatino Linotype" w:hAnsi="Palatino Linotype" w:cs="Palatino Linotype"/>
        </w:rPr>
        <w:t xml:space="preserve"> las razones o motivos de inconformidad hechos valer por la </w:t>
      </w:r>
      <w:r w:rsidRPr="007A74DD">
        <w:rPr>
          <w:rFonts w:ascii="Palatino Linotype" w:eastAsia="Palatino Linotype" w:hAnsi="Palatino Linotype" w:cs="Palatino Linotype"/>
          <w:b/>
        </w:rPr>
        <w:t>Recurrente</w:t>
      </w:r>
      <w:r w:rsidRPr="007A74DD">
        <w:rPr>
          <w:rFonts w:ascii="Palatino Linotype" w:eastAsia="Palatino Linotype" w:hAnsi="Palatino Linotype" w:cs="Palatino Linotype"/>
        </w:rPr>
        <w:t xml:space="preserve"> en el recurso de revisión </w:t>
      </w:r>
      <w:r w:rsidRPr="007A74DD">
        <w:rPr>
          <w:rFonts w:ascii="Palatino Linotype" w:eastAsia="Palatino Linotype" w:hAnsi="Palatino Linotype" w:cs="Palatino Linotype"/>
          <w:b/>
        </w:rPr>
        <w:t>0</w:t>
      </w:r>
      <w:r w:rsidR="005B248C">
        <w:rPr>
          <w:rFonts w:ascii="Palatino Linotype" w:eastAsia="Palatino Linotype" w:hAnsi="Palatino Linotype" w:cs="Palatino Linotype"/>
          <w:b/>
        </w:rPr>
        <w:t>5039</w:t>
      </w:r>
      <w:r w:rsidRPr="007A74DD">
        <w:rPr>
          <w:rFonts w:ascii="Palatino Linotype" w:eastAsia="Palatino Linotype" w:hAnsi="Palatino Linotype" w:cs="Palatino Linotype"/>
          <w:b/>
        </w:rPr>
        <w:t>/INFOEM/IP/RR/2022,</w:t>
      </w:r>
      <w:r w:rsidRPr="007A74DD">
        <w:rPr>
          <w:rFonts w:ascii="Palatino Linotype" w:eastAsia="Palatino Linotype" w:hAnsi="Palatino Linotype" w:cs="Palatino Linotype"/>
        </w:rPr>
        <w:t xml:space="preserve"> por ende, en términos de los argumentos de derecho señalados en el considerando </w:t>
      </w:r>
      <w:r w:rsidRPr="007A74DD">
        <w:rPr>
          <w:rFonts w:ascii="Palatino Linotype" w:eastAsia="Palatino Linotype" w:hAnsi="Palatino Linotype" w:cs="Palatino Linotype"/>
          <w:b/>
        </w:rPr>
        <w:t>Cuarto</w:t>
      </w:r>
      <w:r w:rsidRPr="007A74DD">
        <w:rPr>
          <w:rFonts w:ascii="Palatino Linotype" w:eastAsia="Palatino Linotype" w:hAnsi="Palatino Linotype" w:cs="Palatino Linotype"/>
        </w:rPr>
        <w:t>, se</w:t>
      </w:r>
      <w:r w:rsidRPr="007A74DD">
        <w:rPr>
          <w:rFonts w:ascii="Palatino Linotype" w:eastAsia="Palatino Linotype" w:hAnsi="Palatino Linotype" w:cs="Palatino Linotype"/>
          <w:b/>
        </w:rPr>
        <w:t xml:space="preserve"> Confirma </w:t>
      </w:r>
      <w:r w:rsidRPr="007A74DD">
        <w:rPr>
          <w:rFonts w:ascii="Palatino Linotype" w:eastAsia="Palatino Linotype" w:hAnsi="Palatino Linotype" w:cs="Palatino Linotype"/>
        </w:rPr>
        <w:t xml:space="preserve">la respuesta del </w:t>
      </w:r>
      <w:r w:rsidRPr="007A74DD">
        <w:rPr>
          <w:rFonts w:ascii="Palatino Linotype" w:eastAsia="Palatino Linotype" w:hAnsi="Palatino Linotype" w:cs="Palatino Linotype"/>
          <w:b/>
        </w:rPr>
        <w:t>Sujeto Obligado</w:t>
      </w:r>
      <w:r w:rsidRPr="007A74DD">
        <w:rPr>
          <w:rFonts w:ascii="Palatino Linotype" w:eastAsia="Palatino Linotype" w:hAnsi="Palatino Linotype" w:cs="Palatino Linotype"/>
        </w:rPr>
        <w:t>.</w:t>
      </w:r>
    </w:p>
    <w:p w14:paraId="2FA15CDD" w14:textId="0EA774C2" w:rsidR="0026686D" w:rsidRPr="007A74DD" w:rsidRDefault="0023345A">
      <w:pPr>
        <w:spacing w:before="240" w:after="240" w:line="360" w:lineRule="auto"/>
        <w:jc w:val="both"/>
        <w:rPr>
          <w:rFonts w:ascii="Palatino Linotype" w:eastAsia="Palatino Linotype" w:hAnsi="Palatino Linotype" w:cs="Palatino Linotype"/>
        </w:rPr>
      </w:pPr>
      <w:bookmarkStart w:id="7" w:name="_heading=h.4d34og8" w:colFirst="0" w:colLast="0"/>
      <w:bookmarkEnd w:id="7"/>
      <w:r w:rsidRPr="007A74DD">
        <w:rPr>
          <w:rFonts w:ascii="Palatino Linotype" w:eastAsia="Palatino Linotype" w:hAnsi="Palatino Linotype" w:cs="Palatino Linotype"/>
          <w:b/>
        </w:rPr>
        <w:lastRenderedPageBreak/>
        <w:t xml:space="preserve">Segundo. Notifíquese </w:t>
      </w:r>
      <w:r w:rsidR="005B248C">
        <w:rPr>
          <w:rFonts w:ascii="Palatino Linotype" w:eastAsia="Palatino Linotype" w:hAnsi="Palatino Linotype" w:cs="Palatino Linotype"/>
          <w:b/>
        </w:rPr>
        <w:t xml:space="preserve"> </w:t>
      </w:r>
      <w:r w:rsidR="005B248C" w:rsidRPr="005B248C">
        <w:rPr>
          <w:rFonts w:ascii="Palatino Linotype" w:eastAsia="Palatino Linotype" w:hAnsi="Palatino Linotype" w:cs="Palatino Linotype"/>
          <w:bCs/>
        </w:rPr>
        <w:t>vía SAIMEX</w:t>
      </w:r>
      <w:r w:rsidR="005B248C">
        <w:rPr>
          <w:rFonts w:ascii="Palatino Linotype" w:eastAsia="Palatino Linotype" w:hAnsi="Palatino Linotype" w:cs="Palatino Linotype"/>
          <w:b/>
        </w:rPr>
        <w:t xml:space="preserve"> </w:t>
      </w:r>
      <w:r w:rsidRPr="007A74DD">
        <w:rPr>
          <w:rFonts w:ascii="Palatino Linotype" w:eastAsia="Palatino Linotype" w:hAnsi="Palatino Linotype" w:cs="Palatino Linotype"/>
        </w:rPr>
        <w:t>a</w:t>
      </w:r>
      <w:r w:rsidR="005B248C">
        <w:rPr>
          <w:rFonts w:ascii="Palatino Linotype" w:eastAsia="Palatino Linotype" w:hAnsi="Palatino Linotype" w:cs="Palatino Linotype"/>
        </w:rPr>
        <w:t xml:space="preserve"> </w:t>
      </w:r>
      <w:r w:rsidRPr="007A74DD">
        <w:rPr>
          <w:rFonts w:ascii="Palatino Linotype" w:eastAsia="Palatino Linotype" w:hAnsi="Palatino Linotype" w:cs="Palatino Linotype"/>
        </w:rPr>
        <w:t>l</w:t>
      </w:r>
      <w:r w:rsidR="005B248C">
        <w:rPr>
          <w:rFonts w:ascii="Palatino Linotype" w:eastAsia="Palatino Linotype" w:hAnsi="Palatino Linotype" w:cs="Palatino Linotype"/>
        </w:rPr>
        <w:t>a</w:t>
      </w:r>
      <w:r w:rsidRPr="007A74DD">
        <w:rPr>
          <w:rFonts w:ascii="Palatino Linotype" w:eastAsia="Palatino Linotype" w:hAnsi="Palatino Linotype" w:cs="Palatino Linotype"/>
        </w:rPr>
        <w:t xml:space="preserve"> </w:t>
      </w:r>
      <w:r w:rsidR="005B248C">
        <w:rPr>
          <w:rFonts w:ascii="Palatino Linotype" w:eastAsia="Palatino Linotype" w:hAnsi="Palatino Linotype" w:cs="Palatino Linotype"/>
        </w:rPr>
        <w:t>Titular</w:t>
      </w:r>
      <w:r w:rsidRPr="007A74DD">
        <w:rPr>
          <w:rFonts w:ascii="Palatino Linotype" w:eastAsia="Palatino Linotype" w:hAnsi="Palatino Linotype" w:cs="Palatino Linotype"/>
        </w:rPr>
        <w:t xml:space="preserve"> de la Unidad de Transparencia del </w:t>
      </w:r>
      <w:r w:rsidRPr="007A74DD">
        <w:rPr>
          <w:rFonts w:ascii="Palatino Linotype" w:eastAsia="Palatino Linotype" w:hAnsi="Palatino Linotype" w:cs="Palatino Linotype"/>
          <w:b/>
        </w:rPr>
        <w:t>Sujeto Obligado</w:t>
      </w:r>
      <w:r w:rsidRPr="007A74DD">
        <w:rPr>
          <w:rFonts w:ascii="Palatino Linotype" w:eastAsia="Palatino Linotype" w:hAnsi="Palatino Linotype" w:cs="Palatino Linotype"/>
        </w:rPr>
        <w:t xml:space="preserve"> para su conocimiento, la presente resolución.</w:t>
      </w:r>
    </w:p>
    <w:p w14:paraId="2FA15CDE" w14:textId="4936E814"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Tercero.  Notifíquese</w:t>
      </w:r>
      <w:r w:rsidRPr="005B248C">
        <w:rPr>
          <w:rFonts w:ascii="Palatino Linotype" w:eastAsia="Palatino Linotype" w:hAnsi="Palatino Linotype" w:cs="Palatino Linotype"/>
          <w:bCs/>
        </w:rPr>
        <w:t xml:space="preserve"> </w:t>
      </w:r>
      <w:r w:rsidR="005B248C" w:rsidRPr="005B248C">
        <w:rPr>
          <w:rFonts w:ascii="Palatino Linotype" w:eastAsia="Palatino Linotype" w:hAnsi="Palatino Linotype" w:cs="Palatino Linotype"/>
          <w:bCs/>
        </w:rPr>
        <w:t>vía SAIMEX</w:t>
      </w:r>
      <w:r w:rsidR="005B248C">
        <w:rPr>
          <w:rFonts w:ascii="Palatino Linotype" w:eastAsia="Palatino Linotype" w:hAnsi="Palatino Linotype" w:cs="Palatino Linotype"/>
          <w:b/>
        </w:rPr>
        <w:t xml:space="preserve"> </w:t>
      </w:r>
      <w:r w:rsidR="005B248C">
        <w:rPr>
          <w:rFonts w:ascii="Palatino Linotype" w:eastAsia="Palatino Linotype" w:hAnsi="Palatino Linotype" w:cs="Palatino Linotype"/>
        </w:rPr>
        <w:t xml:space="preserve">a la </w:t>
      </w:r>
      <w:r w:rsidRPr="007A74DD">
        <w:rPr>
          <w:rFonts w:ascii="Palatino Linotype" w:eastAsia="Palatino Linotype" w:hAnsi="Palatino Linotype" w:cs="Palatino Linotype"/>
          <w:b/>
        </w:rPr>
        <w:t>Recurrente</w:t>
      </w:r>
      <w:r w:rsidRPr="007A74DD">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2FA15CDF" w14:textId="7BAB696D" w:rsidR="0026686D" w:rsidRPr="00416009" w:rsidRDefault="0023345A">
      <w:pPr>
        <w:spacing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BC38ED" w:rsidRPr="007A74DD">
        <w:rPr>
          <w:rFonts w:ascii="Palatino Linotype" w:eastAsia="Palatino Linotype" w:hAnsi="Palatino Linotype" w:cs="Palatino Linotype"/>
        </w:rPr>
        <w:t xml:space="preserve"> CON AUSENCIA JUSTIFICADA</w:t>
      </w:r>
      <w:r w:rsidRPr="007A74DD">
        <w:rPr>
          <w:rFonts w:ascii="Palatino Linotype" w:eastAsia="Palatino Linotype" w:hAnsi="Palatino Linotype" w:cs="Palatino Linotype"/>
        </w:rPr>
        <w:t>, LUIS GUSTAVO PARRA NORIEGA Y GUADALUPE RAMÍREZ PEÑA; EN LA VIGÉSIM</w:t>
      </w:r>
      <w:r w:rsidR="005B248C">
        <w:rPr>
          <w:rFonts w:ascii="Palatino Linotype" w:eastAsia="Palatino Linotype" w:hAnsi="Palatino Linotype" w:cs="Palatino Linotype"/>
        </w:rPr>
        <w:t>A</w:t>
      </w:r>
      <w:r w:rsidRPr="007A74DD">
        <w:rPr>
          <w:rFonts w:ascii="Palatino Linotype" w:eastAsia="Palatino Linotype" w:hAnsi="Palatino Linotype" w:cs="Palatino Linotype"/>
        </w:rPr>
        <w:t xml:space="preserve"> </w:t>
      </w:r>
      <w:r w:rsidR="005B248C">
        <w:rPr>
          <w:rFonts w:ascii="Palatino Linotype" w:eastAsia="Palatino Linotype" w:hAnsi="Palatino Linotype" w:cs="Palatino Linotype"/>
        </w:rPr>
        <w:t>SÉPTIMA</w:t>
      </w:r>
      <w:r w:rsidRPr="007A74DD">
        <w:rPr>
          <w:rFonts w:ascii="Palatino Linotype" w:eastAsia="Palatino Linotype" w:hAnsi="Palatino Linotype" w:cs="Palatino Linotype"/>
        </w:rPr>
        <w:t xml:space="preserve"> SESIÓN ORDINARIA CELEBRADA EL </w:t>
      </w:r>
      <w:r w:rsidR="005B248C">
        <w:rPr>
          <w:rFonts w:ascii="Palatino Linotype" w:eastAsia="Palatino Linotype" w:hAnsi="Palatino Linotype" w:cs="Palatino Linotype"/>
        </w:rPr>
        <w:t>TRES</w:t>
      </w:r>
      <w:r w:rsidRPr="007A74DD">
        <w:rPr>
          <w:rFonts w:ascii="Palatino Linotype" w:eastAsia="Palatino Linotype" w:hAnsi="Palatino Linotype" w:cs="Palatino Linotype"/>
        </w:rPr>
        <w:t xml:space="preserve"> DE </w:t>
      </w:r>
      <w:r w:rsidR="005B248C">
        <w:rPr>
          <w:rFonts w:ascii="Palatino Linotype" w:eastAsia="Palatino Linotype" w:hAnsi="Palatino Linotype" w:cs="Palatino Linotype"/>
        </w:rPr>
        <w:t>AGOSTO</w:t>
      </w:r>
      <w:r w:rsidR="00D35345" w:rsidRPr="007A74DD">
        <w:rPr>
          <w:rFonts w:ascii="Palatino Linotype" w:eastAsia="Palatino Linotype" w:hAnsi="Palatino Linotype" w:cs="Palatino Linotype"/>
        </w:rPr>
        <w:t xml:space="preserve"> </w:t>
      </w:r>
      <w:r w:rsidRPr="007A74DD">
        <w:rPr>
          <w:rFonts w:ascii="Palatino Linotype" w:eastAsia="Palatino Linotype" w:hAnsi="Palatino Linotype" w:cs="Palatino Linotype"/>
        </w:rPr>
        <w:t>DE DOS MIL VEINTIDÓS, ANTE EL SECRETARIO TÉCNICO DEL PLENO ALEXIS TAPIA RAMÍREZ.</w:t>
      </w:r>
    </w:p>
    <w:p w14:paraId="2FA15CE0" w14:textId="77777777" w:rsidR="0067518D" w:rsidRPr="00416009" w:rsidRDefault="0067518D">
      <w:pPr>
        <w:spacing w:line="360" w:lineRule="auto"/>
        <w:jc w:val="both"/>
        <w:rPr>
          <w:rFonts w:ascii="Palatino Linotype" w:eastAsia="Palatino Linotype" w:hAnsi="Palatino Linotype" w:cs="Palatino Linotype"/>
        </w:rPr>
      </w:pPr>
    </w:p>
    <w:p w14:paraId="2FA15CE1" w14:textId="77777777" w:rsidR="0026686D" w:rsidRPr="00416009" w:rsidRDefault="0026686D">
      <w:pPr>
        <w:rPr>
          <w:rFonts w:ascii="Palatino Linotype" w:eastAsia="Palatino Linotype" w:hAnsi="Palatino Linotype" w:cs="Palatino Linotype"/>
        </w:rPr>
      </w:pPr>
    </w:p>
    <w:p w14:paraId="2FA15CE2" w14:textId="77777777" w:rsidR="0026686D" w:rsidRPr="00416009" w:rsidRDefault="0026686D">
      <w:pPr>
        <w:spacing w:line="360" w:lineRule="auto"/>
        <w:jc w:val="both"/>
        <w:rPr>
          <w:rFonts w:ascii="Palatino Linotype" w:eastAsia="Palatino Linotype" w:hAnsi="Palatino Linotype" w:cs="Palatino Linotype"/>
        </w:rPr>
      </w:pPr>
    </w:p>
    <w:p w14:paraId="2FA15CE3" w14:textId="77777777" w:rsidR="0026686D" w:rsidRPr="00416009" w:rsidRDefault="0026686D">
      <w:pPr>
        <w:spacing w:line="360" w:lineRule="auto"/>
        <w:jc w:val="both"/>
        <w:rPr>
          <w:rFonts w:ascii="Palatino Linotype" w:eastAsia="Palatino Linotype" w:hAnsi="Palatino Linotype" w:cs="Palatino Linotype"/>
        </w:rPr>
      </w:pPr>
    </w:p>
    <w:p w14:paraId="2FA15CE4" w14:textId="77777777" w:rsidR="0026686D" w:rsidRPr="00416009" w:rsidRDefault="0026686D">
      <w:pPr>
        <w:spacing w:line="360" w:lineRule="auto"/>
        <w:jc w:val="both"/>
        <w:rPr>
          <w:rFonts w:ascii="Palatino Linotype" w:eastAsia="Palatino Linotype" w:hAnsi="Palatino Linotype" w:cs="Palatino Linotype"/>
        </w:rPr>
      </w:pPr>
    </w:p>
    <w:p w14:paraId="2FA15CE5" w14:textId="77777777" w:rsidR="0026686D" w:rsidRPr="00416009" w:rsidRDefault="0026686D">
      <w:pPr>
        <w:spacing w:line="360" w:lineRule="auto"/>
        <w:jc w:val="both"/>
        <w:rPr>
          <w:rFonts w:ascii="Palatino Linotype" w:eastAsia="Palatino Linotype" w:hAnsi="Palatino Linotype" w:cs="Palatino Linotype"/>
        </w:rPr>
      </w:pPr>
    </w:p>
    <w:p w14:paraId="2FA15CE6" w14:textId="77777777" w:rsidR="0026686D" w:rsidRPr="00416009" w:rsidRDefault="0026686D">
      <w:pPr>
        <w:spacing w:line="360" w:lineRule="auto"/>
        <w:jc w:val="both"/>
        <w:rPr>
          <w:rFonts w:ascii="Palatino Linotype" w:eastAsia="Palatino Linotype" w:hAnsi="Palatino Linotype" w:cs="Palatino Linotype"/>
        </w:rPr>
      </w:pPr>
    </w:p>
    <w:p w14:paraId="2FA15CE7" w14:textId="77777777" w:rsidR="0026686D" w:rsidRPr="00416009" w:rsidRDefault="0026686D">
      <w:pPr>
        <w:spacing w:line="360" w:lineRule="auto"/>
        <w:jc w:val="both"/>
        <w:rPr>
          <w:rFonts w:ascii="Palatino Linotype" w:eastAsia="Palatino Linotype" w:hAnsi="Palatino Linotype" w:cs="Palatino Linotype"/>
        </w:rPr>
      </w:pPr>
    </w:p>
    <w:p w14:paraId="2FA15CE8" w14:textId="77777777" w:rsidR="0026686D" w:rsidRPr="00416009" w:rsidRDefault="0026686D">
      <w:pPr>
        <w:spacing w:line="360" w:lineRule="auto"/>
        <w:jc w:val="both"/>
        <w:rPr>
          <w:rFonts w:ascii="Palatino Linotype" w:eastAsia="Palatino Linotype" w:hAnsi="Palatino Linotype" w:cs="Palatino Linotype"/>
        </w:rPr>
      </w:pPr>
    </w:p>
    <w:p w14:paraId="2FA15CE9" w14:textId="77777777" w:rsidR="0026686D" w:rsidRPr="00416009" w:rsidRDefault="0026686D">
      <w:pPr>
        <w:spacing w:line="360" w:lineRule="auto"/>
        <w:jc w:val="both"/>
        <w:rPr>
          <w:rFonts w:ascii="Palatino Linotype" w:eastAsia="Palatino Linotype" w:hAnsi="Palatino Linotype" w:cs="Palatino Linotype"/>
        </w:rPr>
      </w:pPr>
    </w:p>
    <w:p w14:paraId="2FA15CEA" w14:textId="77777777" w:rsidR="0026686D" w:rsidRPr="00416009" w:rsidRDefault="0026686D">
      <w:pPr>
        <w:spacing w:line="360" w:lineRule="auto"/>
        <w:jc w:val="both"/>
        <w:rPr>
          <w:rFonts w:ascii="Palatino Linotype" w:eastAsia="Palatino Linotype" w:hAnsi="Palatino Linotype" w:cs="Palatino Linotype"/>
        </w:rPr>
      </w:pPr>
    </w:p>
    <w:p w14:paraId="2FA15CEB" w14:textId="77777777" w:rsidR="0026686D" w:rsidRPr="00416009" w:rsidRDefault="0026686D">
      <w:pPr>
        <w:spacing w:line="360" w:lineRule="auto"/>
        <w:jc w:val="both"/>
        <w:rPr>
          <w:rFonts w:ascii="Palatino Linotype" w:eastAsia="Palatino Linotype" w:hAnsi="Palatino Linotype" w:cs="Palatino Linotype"/>
        </w:rPr>
      </w:pPr>
    </w:p>
    <w:p w14:paraId="2FA15CEC" w14:textId="77777777" w:rsidR="0026686D" w:rsidRPr="00416009" w:rsidRDefault="0026686D">
      <w:pPr>
        <w:spacing w:line="360" w:lineRule="auto"/>
        <w:jc w:val="both"/>
        <w:rPr>
          <w:rFonts w:ascii="Palatino Linotype" w:eastAsia="Palatino Linotype" w:hAnsi="Palatino Linotype" w:cs="Palatino Linotype"/>
        </w:rPr>
      </w:pPr>
    </w:p>
    <w:p w14:paraId="2FA15CED" w14:textId="77777777" w:rsidR="0026686D" w:rsidRPr="00416009" w:rsidRDefault="0026686D">
      <w:pPr>
        <w:spacing w:line="360" w:lineRule="auto"/>
        <w:jc w:val="both"/>
        <w:rPr>
          <w:rFonts w:ascii="Palatino Linotype" w:eastAsia="Palatino Linotype" w:hAnsi="Palatino Linotype" w:cs="Palatino Linotype"/>
        </w:rPr>
      </w:pPr>
    </w:p>
    <w:p w14:paraId="2FA15CEE" w14:textId="77777777" w:rsidR="0026686D" w:rsidRPr="00416009" w:rsidRDefault="0026686D">
      <w:pPr>
        <w:spacing w:line="360" w:lineRule="auto"/>
        <w:jc w:val="both"/>
        <w:rPr>
          <w:rFonts w:ascii="Palatino Linotype" w:eastAsia="Palatino Linotype" w:hAnsi="Palatino Linotype" w:cs="Palatino Linotype"/>
        </w:rPr>
      </w:pPr>
    </w:p>
    <w:p w14:paraId="2FA15CEF" w14:textId="77777777" w:rsidR="0026686D" w:rsidRPr="00416009" w:rsidRDefault="0026686D">
      <w:pPr>
        <w:spacing w:line="360" w:lineRule="auto"/>
        <w:jc w:val="both"/>
        <w:rPr>
          <w:rFonts w:ascii="Palatino Linotype" w:eastAsia="Palatino Linotype" w:hAnsi="Palatino Linotype" w:cs="Palatino Linotype"/>
        </w:rPr>
      </w:pPr>
    </w:p>
    <w:p w14:paraId="2FA15CF0" w14:textId="77777777" w:rsidR="0026686D" w:rsidRPr="00416009" w:rsidRDefault="0026686D">
      <w:pPr>
        <w:spacing w:line="360" w:lineRule="auto"/>
        <w:jc w:val="both"/>
        <w:rPr>
          <w:rFonts w:ascii="Palatino Linotype" w:eastAsia="Palatino Linotype" w:hAnsi="Palatino Linotype" w:cs="Palatino Linotype"/>
        </w:rPr>
      </w:pPr>
    </w:p>
    <w:p w14:paraId="2FA15CF1" w14:textId="77777777" w:rsidR="0026686D" w:rsidRPr="00416009" w:rsidRDefault="0026686D">
      <w:pPr>
        <w:spacing w:line="360" w:lineRule="auto"/>
        <w:jc w:val="both"/>
        <w:rPr>
          <w:rFonts w:ascii="Palatino Linotype" w:eastAsia="Palatino Linotype" w:hAnsi="Palatino Linotype" w:cs="Palatino Linotype"/>
        </w:rPr>
      </w:pPr>
    </w:p>
    <w:p w14:paraId="2FA15CF2" w14:textId="77777777" w:rsidR="0026686D" w:rsidRPr="00416009" w:rsidRDefault="0026686D">
      <w:pPr>
        <w:spacing w:line="360" w:lineRule="auto"/>
        <w:jc w:val="both"/>
        <w:rPr>
          <w:rFonts w:ascii="Palatino Linotype" w:eastAsia="Palatino Linotype" w:hAnsi="Palatino Linotype" w:cs="Palatino Linotype"/>
        </w:rPr>
      </w:pPr>
    </w:p>
    <w:p w14:paraId="2FA15CF3" w14:textId="77777777" w:rsidR="0026686D" w:rsidRPr="00416009" w:rsidRDefault="0026686D">
      <w:pPr>
        <w:spacing w:line="360" w:lineRule="auto"/>
        <w:jc w:val="both"/>
        <w:rPr>
          <w:rFonts w:ascii="Palatino Linotype" w:eastAsia="Palatino Linotype" w:hAnsi="Palatino Linotype" w:cs="Palatino Linotype"/>
        </w:rPr>
      </w:pPr>
    </w:p>
    <w:p w14:paraId="2FA15CF4" w14:textId="77777777" w:rsidR="0026686D" w:rsidRPr="00416009" w:rsidRDefault="0026686D">
      <w:pPr>
        <w:spacing w:line="360" w:lineRule="auto"/>
        <w:jc w:val="both"/>
        <w:rPr>
          <w:rFonts w:ascii="Palatino Linotype" w:eastAsia="Palatino Linotype" w:hAnsi="Palatino Linotype" w:cs="Palatino Linotype"/>
        </w:rPr>
      </w:pPr>
    </w:p>
    <w:p w14:paraId="2FA15CF5" w14:textId="77777777" w:rsidR="0026686D" w:rsidRPr="00416009" w:rsidRDefault="0026686D">
      <w:pPr>
        <w:spacing w:line="360" w:lineRule="auto"/>
        <w:jc w:val="both"/>
        <w:rPr>
          <w:rFonts w:ascii="Palatino Linotype" w:eastAsia="Palatino Linotype" w:hAnsi="Palatino Linotype" w:cs="Palatino Linotype"/>
        </w:rPr>
      </w:pPr>
    </w:p>
    <w:p w14:paraId="2FA15CF6" w14:textId="77777777" w:rsidR="0026686D" w:rsidRPr="00416009" w:rsidRDefault="0026686D">
      <w:pPr>
        <w:spacing w:line="360" w:lineRule="auto"/>
        <w:jc w:val="both"/>
        <w:rPr>
          <w:rFonts w:ascii="Palatino Linotype" w:eastAsia="Palatino Linotype" w:hAnsi="Palatino Linotype" w:cs="Palatino Linotype"/>
        </w:rPr>
      </w:pPr>
    </w:p>
    <w:sectPr w:rsidR="0026686D" w:rsidRPr="00416009">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A2538" w14:textId="77777777" w:rsidR="00ED6D89" w:rsidRDefault="00ED6D89">
      <w:r>
        <w:separator/>
      </w:r>
    </w:p>
  </w:endnote>
  <w:endnote w:type="continuationSeparator" w:id="0">
    <w:p w14:paraId="66451267" w14:textId="77777777" w:rsidR="00ED6D89" w:rsidRDefault="00ED6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panose1 w:val="020B0604020202020204"/>
    <w:charset w:val="01"/>
    <w:family w:val="roman"/>
    <w:pitch w:val="variable"/>
  </w:font>
  <w:font w:name="DejaVu Sans">
    <w:panose1 w:val="020B0604020202020204"/>
    <w:charset w:val="00"/>
    <w:family w:val="roman"/>
    <w:notTrueType/>
    <w:pitch w:val="default"/>
  </w:font>
  <w:font w:name="Lohit Hindi">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Myriad Pro">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5D24" w14:textId="77777777" w:rsidR="0026686D" w:rsidRDefault="0023345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B7E98">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B7E98">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2FA15D25" w14:textId="77777777" w:rsidR="0026686D" w:rsidRDefault="0026686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5D34" w14:textId="77777777" w:rsidR="0026686D" w:rsidRDefault="0023345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C164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C164B">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2FA15D35" w14:textId="77777777" w:rsidR="0026686D" w:rsidRDefault="0026686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31ACB" w14:textId="77777777" w:rsidR="00ED6D89" w:rsidRDefault="00ED6D89">
      <w:r>
        <w:separator/>
      </w:r>
    </w:p>
  </w:footnote>
  <w:footnote w:type="continuationSeparator" w:id="0">
    <w:p w14:paraId="28C4B068" w14:textId="77777777" w:rsidR="00ED6D89" w:rsidRDefault="00ED6D89">
      <w:r>
        <w:continuationSeparator/>
      </w:r>
    </w:p>
  </w:footnote>
  <w:footnote w:id="1">
    <w:p w14:paraId="1D02F195" w14:textId="77777777" w:rsidR="00CC164B" w:rsidRDefault="00CC164B" w:rsidP="00CC164B">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14FAB50D" w14:textId="77777777" w:rsidR="00CC164B" w:rsidRDefault="00CC164B" w:rsidP="00CC164B">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710077FB" w14:textId="77777777" w:rsidR="00CC164B" w:rsidRDefault="00CC164B" w:rsidP="00CC164B">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2FA15D3A" w14:textId="77777777" w:rsidR="0026686D" w:rsidRDefault="0023345A">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FA15D3B" w14:textId="77777777" w:rsidR="0026686D" w:rsidRDefault="0023345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3">
    <w:p w14:paraId="4BBC9A2C" w14:textId="77777777" w:rsidR="00131B06" w:rsidRPr="002C3507" w:rsidRDefault="00131B06" w:rsidP="00131B06">
      <w:pPr>
        <w:ind w:right="49"/>
        <w:jc w:val="both"/>
        <w:rPr>
          <w:rFonts w:ascii="Palatino Linotype" w:eastAsia="Palatino Linotype" w:hAnsi="Palatino Linotype" w:cs="Palatino Linotype"/>
          <w:i/>
          <w:sz w:val="16"/>
          <w:szCs w:val="16"/>
        </w:rPr>
      </w:pPr>
      <w:r w:rsidRPr="002C3507">
        <w:rPr>
          <w:rFonts w:ascii="Palatino Linotype" w:hAnsi="Palatino Linotype"/>
          <w:sz w:val="16"/>
          <w:szCs w:val="16"/>
          <w:vertAlign w:val="superscript"/>
        </w:rPr>
        <w:footnoteRef/>
      </w:r>
      <w:r w:rsidRPr="002C3507">
        <w:rPr>
          <w:rFonts w:ascii="Palatino Linotype" w:eastAsia="Palatino Linotype" w:hAnsi="Palatino Linotype" w:cs="Palatino Linotype"/>
          <w:sz w:val="16"/>
          <w:szCs w:val="16"/>
        </w:rPr>
        <w:t xml:space="preserve"> </w:t>
      </w:r>
      <w:r w:rsidRPr="002C3507">
        <w:rPr>
          <w:rFonts w:ascii="Palatino Linotype" w:eastAsia="Palatino Linotype" w:hAnsi="Palatino Linotype" w:cs="Palatino Linotype"/>
          <w:b/>
          <w:i/>
          <w:sz w:val="16"/>
          <w:szCs w:val="16"/>
        </w:rPr>
        <w:t>Artículo 53.</w:t>
      </w:r>
      <w:r w:rsidRPr="002C3507">
        <w:rPr>
          <w:rFonts w:ascii="Palatino Linotype" w:eastAsia="Palatino Linotype" w:hAnsi="Palatino Linotype" w:cs="Palatino Linotype"/>
          <w:i/>
          <w:sz w:val="16"/>
          <w:szCs w:val="16"/>
        </w:rPr>
        <w:t xml:space="preserve"> Las </w:t>
      </w:r>
      <w:r w:rsidRPr="002C3507">
        <w:rPr>
          <w:rFonts w:ascii="Palatino Linotype" w:eastAsia="Palatino Linotype" w:hAnsi="Palatino Linotype" w:cs="Palatino Linotype"/>
          <w:b/>
          <w:i/>
          <w:sz w:val="16"/>
          <w:szCs w:val="16"/>
        </w:rPr>
        <w:t>Unidades de Transparencia</w:t>
      </w:r>
      <w:r w:rsidRPr="002C3507">
        <w:rPr>
          <w:rFonts w:ascii="Palatino Linotype" w:eastAsia="Palatino Linotype" w:hAnsi="Palatino Linotype" w:cs="Palatino Linotype"/>
          <w:i/>
          <w:sz w:val="16"/>
          <w:szCs w:val="16"/>
        </w:rPr>
        <w:t xml:space="preserve"> tendrán las siguientes funciones:</w:t>
      </w:r>
    </w:p>
    <w:p w14:paraId="1D735F68" w14:textId="77777777" w:rsidR="00131B06" w:rsidRPr="002C3507" w:rsidRDefault="00131B06" w:rsidP="00131B06">
      <w:pPr>
        <w:ind w:right="49"/>
        <w:jc w:val="both"/>
        <w:rPr>
          <w:rFonts w:ascii="Palatino Linotype" w:eastAsia="Palatino Linotype" w:hAnsi="Palatino Linotype" w:cs="Palatino Linotype"/>
          <w:sz w:val="16"/>
          <w:szCs w:val="16"/>
        </w:rPr>
      </w:pPr>
      <w:r w:rsidRPr="002C3507">
        <w:rPr>
          <w:rFonts w:ascii="Palatino Linotype" w:eastAsia="Palatino Linotype" w:hAnsi="Palatino Linotype" w:cs="Palatino Linotype"/>
          <w:b/>
          <w:i/>
          <w:sz w:val="16"/>
          <w:szCs w:val="16"/>
        </w:rPr>
        <w:t>II.</w:t>
      </w:r>
      <w:r w:rsidRPr="002C3507">
        <w:rPr>
          <w:rFonts w:ascii="Palatino Linotype" w:eastAsia="Palatino Linotype" w:hAnsi="Palatino Linotype" w:cs="Palatino Linotype"/>
          <w:i/>
          <w:sz w:val="16"/>
          <w:szCs w:val="16"/>
        </w:rPr>
        <w:t xml:space="preserve"> Recibir, tramitar y dar respuesta a las solicitudes de acceso a la información;</w:t>
      </w:r>
    </w:p>
  </w:footnote>
  <w:footnote w:id="4">
    <w:p w14:paraId="6E1FCEF4" w14:textId="77777777" w:rsidR="00131B06" w:rsidRPr="002C3507" w:rsidRDefault="00131B06" w:rsidP="00131B06">
      <w:pPr>
        <w:pBdr>
          <w:top w:val="nil"/>
          <w:left w:val="nil"/>
          <w:bottom w:val="nil"/>
          <w:right w:val="nil"/>
          <w:between w:val="nil"/>
        </w:pBdr>
        <w:ind w:right="49"/>
        <w:jc w:val="both"/>
        <w:rPr>
          <w:rFonts w:ascii="Palatino Linotype" w:eastAsia="Palatino Linotype" w:hAnsi="Palatino Linotype" w:cs="Palatino Linotype"/>
          <w:color w:val="000000"/>
          <w:sz w:val="16"/>
          <w:szCs w:val="16"/>
        </w:rPr>
      </w:pPr>
      <w:r w:rsidRPr="002C3507">
        <w:rPr>
          <w:rFonts w:ascii="Palatino Linotype" w:hAnsi="Palatino Linotype"/>
          <w:sz w:val="16"/>
          <w:szCs w:val="16"/>
          <w:vertAlign w:val="superscript"/>
        </w:rPr>
        <w:footnoteRef/>
      </w:r>
      <w:r w:rsidRPr="002C3507">
        <w:rPr>
          <w:rFonts w:ascii="Palatino Linotype" w:eastAsia="Palatino Linotype" w:hAnsi="Palatino Linotype" w:cs="Palatino Linotype"/>
          <w:color w:val="000000"/>
          <w:sz w:val="16"/>
          <w:szCs w:val="16"/>
        </w:rPr>
        <w:t xml:space="preserve"> </w:t>
      </w:r>
      <w:r w:rsidRPr="002C3507">
        <w:rPr>
          <w:rFonts w:ascii="Palatino Linotype" w:eastAsia="Palatino Linotype" w:hAnsi="Palatino Linotype" w:cs="Palatino Linotype"/>
          <w:b/>
          <w:i/>
          <w:color w:val="000000"/>
          <w:sz w:val="16"/>
          <w:szCs w:val="16"/>
        </w:rPr>
        <w:t>Artículo 162.</w:t>
      </w:r>
      <w:r w:rsidRPr="002C3507">
        <w:rPr>
          <w:rFonts w:ascii="Palatino Linotype" w:eastAsia="Palatino Linotype" w:hAnsi="Palatino Linotype" w:cs="Palatino Linotype"/>
          <w:i/>
          <w:color w:val="000000"/>
          <w:sz w:val="16"/>
          <w:szCs w:val="16"/>
        </w:rPr>
        <w:t xml:space="preserve"> Las </w:t>
      </w:r>
      <w:r w:rsidRPr="002C3507">
        <w:rPr>
          <w:rFonts w:ascii="Palatino Linotype" w:eastAsia="Palatino Linotype" w:hAnsi="Palatino Linotype" w:cs="Palatino Linotype"/>
          <w:b/>
          <w:i/>
          <w:color w:val="000000"/>
          <w:sz w:val="16"/>
          <w:szCs w:val="16"/>
        </w:rPr>
        <w:t>unidades de transparencia</w:t>
      </w:r>
      <w:r w:rsidRPr="002C3507">
        <w:rPr>
          <w:rFonts w:ascii="Palatino Linotype" w:eastAsia="Palatino Linotype" w:hAnsi="Palatino Linotype" w:cs="Palatino Linotype"/>
          <w:i/>
          <w:color w:val="000000"/>
          <w:sz w:val="16"/>
          <w:szCs w:val="16"/>
        </w:rPr>
        <w:t xml:space="preserve"> deberán </w:t>
      </w:r>
      <w:r w:rsidRPr="002C3507">
        <w:rPr>
          <w:rFonts w:ascii="Palatino Linotype" w:eastAsia="Palatino Linotype" w:hAnsi="Palatino Linotype" w:cs="Palatino Linotype"/>
          <w:b/>
          <w:i/>
          <w:color w:val="000000"/>
          <w:sz w:val="16"/>
          <w:szCs w:val="16"/>
        </w:rPr>
        <w:t>garantizar que las solicitudes se turnen a todas las Áreas competentes</w:t>
      </w:r>
      <w:r w:rsidRPr="002C3507">
        <w:rPr>
          <w:rFonts w:ascii="Palatino Linotype" w:eastAsia="Palatino Linotype" w:hAnsi="Palatino Linotype" w:cs="Palatino Linotype"/>
          <w:i/>
          <w:color w:val="000000"/>
          <w:sz w:val="16"/>
          <w:szCs w:val="16"/>
        </w:rPr>
        <w:t xml:space="preserve"> que </w:t>
      </w:r>
      <w:r w:rsidRPr="002C3507">
        <w:rPr>
          <w:rFonts w:ascii="Palatino Linotype" w:eastAsia="Palatino Linotype" w:hAnsi="Palatino Linotype" w:cs="Palatino Linotype"/>
          <w:b/>
          <w:i/>
          <w:color w:val="000000"/>
          <w:sz w:val="16"/>
          <w:szCs w:val="16"/>
        </w:rPr>
        <w:t>cuenten con la información o deban tenerla de acuerdo a sus facultades, competencias y funciones,</w:t>
      </w:r>
      <w:r w:rsidRPr="002C3507">
        <w:rPr>
          <w:rFonts w:ascii="Palatino Linotype" w:eastAsia="Palatino Linotype" w:hAnsi="Palatino Linotype" w:cs="Palatino Linotype"/>
          <w:i/>
          <w:color w:val="000000"/>
          <w:sz w:val="16"/>
          <w:szCs w:val="16"/>
        </w:rPr>
        <w:t xml:space="preserve"> con el objeto de que realicen una </w:t>
      </w:r>
      <w:r w:rsidRPr="002C3507">
        <w:rPr>
          <w:rFonts w:ascii="Palatino Linotype" w:eastAsia="Palatino Linotype" w:hAnsi="Palatino Linotype" w:cs="Palatino Linotype"/>
          <w:b/>
          <w:i/>
          <w:color w:val="000000"/>
          <w:sz w:val="16"/>
          <w:szCs w:val="16"/>
        </w:rPr>
        <w:t>búsqueda exhaustiva y razonable</w:t>
      </w:r>
      <w:r w:rsidRPr="002C3507">
        <w:rPr>
          <w:rFonts w:ascii="Palatino Linotype" w:eastAsia="Palatino Linotype" w:hAnsi="Palatino Linotype" w:cs="Palatino Linotype"/>
          <w:i/>
          <w:color w:val="000000"/>
          <w:sz w:val="16"/>
          <w:szCs w:val="16"/>
        </w:rPr>
        <w:t xml:space="preserve"> de la información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5D19" w14:textId="77777777" w:rsidR="0026686D" w:rsidRDefault="0023345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2FA15D36" wp14:editId="2FA15D37">
          <wp:simplePos x="0" y="0"/>
          <wp:positionH relativeFrom="column">
            <wp:posOffset>-1080131</wp:posOffset>
          </wp:positionH>
          <wp:positionV relativeFrom="paragraph">
            <wp:posOffset>-488311</wp:posOffset>
          </wp:positionV>
          <wp:extent cx="7809865" cy="10165715"/>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26686D" w14:paraId="2FA15D1C" w14:textId="77777777">
      <w:tc>
        <w:tcPr>
          <w:tcW w:w="2489" w:type="dxa"/>
          <w:shd w:val="clear" w:color="auto" w:fill="auto"/>
        </w:tcPr>
        <w:p w14:paraId="2FA15D1A" w14:textId="77777777" w:rsidR="0026686D" w:rsidRDefault="002334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FA15D1B" w14:textId="6BD24F7F" w:rsidR="0026686D" w:rsidRDefault="0023345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BA4EA6">
            <w:rPr>
              <w:rFonts w:ascii="Palatino Linotype" w:eastAsia="Palatino Linotype" w:hAnsi="Palatino Linotype" w:cs="Palatino Linotype"/>
              <w:b/>
              <w:sz w:val="22"/>
              <w:szCs w:val="22"/>
            </w:rPr>
            <w:t>5039</w:t>
          </w:r>
          <w:r>
            <w:rPr>
              <w:rFonts w:ascii="Palatino Linotype" w:eastAsia="Palatino Linotype" w:hAnsi="Palatino Linotype" w:cs="Palatino Linotype"/>
              <w:b/>
              <w:sz w:val="22"/>
              <w:szCs w:val="22"/>
            </w:rPr>
            <w:t>/INFOEM/IP/RR/2022</w:t>
          </w:r>
        </w:p>
      </w:tc>
    </w:tr>
    <w:tr w:rsidR="0026686D" w14:paraId="2FA15D1F" w14:textId="77777777">
      <w:trPr>
        <w:trHeight w:val="228"/>
      </w:trPr>
      <w:tc>
        <w:tcPr>
          <w:tcW w:w="2489" w:type="dxa"/>
          <w:shd w:val="clear" w:color="auto" w:fill="auto"/>
          <w:vAlign w:val="center"/>
        </w:tcPr>
        <w:p w14:paraId="2FA15D1D" w14:textId="77777777" w:rsidR="0026686D" w:rsidRDefault="002334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FA15D1E" w14:textId="4573003A" w:rsidR="0026686D" w:rsidRDefault="00CC355E">
          <w:pPr>
            <w:ind w:left="-45" w:right="176"/>
            <w:jc w:val="both"/>
            <w:rPr>
              <w:rFonts w:ascii="Palatino Linotype" w:eastAsia="Palatino Linotype" w:hAnsi="Palatino Linotype" w:cs="Palatino Linotype"/>
              <w:b/>
              <w:sz w:val="22"/>
              <w:szCs w:val="22"/>
            </w:rPr>
          </w:pPr>
          <w:r w:rsidRPr="00CC355E">
            <w:rPr>
              <w:rFonts w:ascii="Palatino Linotype" w:eastAsia="Palatino Linotype" w:hAnsi="Palatino Linotype" w:cs="Palatino Linotype"/>
              <w:b/>
              <w:sz w:val="22"/>
              <w:szCs w:val="22"/>
            </w:rPr>
            <w:t xml:space="preserve">Ayuntamiento de </w:t>
          </w:r>
          <w:r w:rsidR="00BA4EA6">
            <w:rPr>
              <w:rFonts w:ascii="Palatino Linotype" w:eastAsia="Palatino Linotype" w:hAnsi="Palatino Linotype" w:cs="Palatino Linotype"/>
              <w:b/>
              <w:sz w:val="22"/>
              <w:szCs w:val="22"/>
            </w:rPr>
            <w:t>Toluca</w:t>
          </w:r>
        </w:p>
      </w:tc>
    </w:tr>
    <w:tr w:rsidR="0026686D" w14:paraId="2FA15D22" w14:textId="77777777">
      <w:tc>
        <w:tcPr>
          <w:tcW w:w="2489" w:type="dxa"/>
          <w:shd w:val="clear" w:color="auto" w:fill="auto"/>
          <w:vAlign w:val="center"/>
        </w:tcPr>
        <w:p w14:paraId="2FA15D20" w14:textId="77777777" w:rsidR="0026686D" w:rsidRDefault="0023345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FA15D21" w14:textId="77777777" w:rsidR="0026686D" w:rsidRDefault="0023345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A15D23" w14:textId="77777777" w:rsidR="0026686D" w:rsidRDefault="0023345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5D26" w14:textId="77777777" w:rsidR="0026686D" w:rsidRDefault="0026686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670" w:type="dxa"/>
      <w:tblInd w:w="3261" w:type="dxa"/>
      <w:tblLayout w:type="fixed"/>
      <w:tblLook w:val="0400" w:firstRow="0" w:lastRow="0" w:firstColumn="0" w:lastColumn="0" w:noHBand="0" w:noVBand="1"/>
    </w:tblPr>
    <w:tblGrid>
      <w:gridCol w:w="2551"/>
      <w:gridCol w:w="3119"/>
    </w:tblGrid>
    <w:tr w:rsidR="0026686D" w14:paraId="2FA15D29" w14:textId="77777777">
      <w:tc>
        <w:tcPr>
          <w:tcW w:w="2551" w:type="dxa"/>
          <w:shd w:val="clear" w:color="auto" w:fill="auto"/>
          <w:vAlign w:val="center"/>
        </w:tcPr>
        <w:p w14:paraId="2FA15D27" w14:textId="77777777" w:rsidR="0026686D" w:rsidRDefault="002334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FA15D28" w14:textId="786F1CA9" w:rsidR="0026686D" w:rsidRDefault="0023345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BA4EA6">
            <w:rPr>
              <w:rFonts w:ascii="Palatino Linotype" w:eastAsia="Palatino Linotype" w:hAnsi="Palatino Linotype" w:cs="Palatino Linotype"/>
              <w:b/>
              <w:sz w:val="22"/>
              <w:szCs w:val="22"/>
            </w:rPr>
            <w:t>5039</w:t>
          </w:r>
          <w:r>
            <w:rPr>
              <w:rFonts w:ascii="Palatino Linotype" w:eastAsia="Palatino Linotype" w:hAnsi="Palatino Linotype" w:cs="Palatino Linotype"/>
              <w:b/>
              <w:sz w:val="22"/>
              <w:szCs w:val="22"/>
            </w:rPr>
            <w:t>/INFOEM/IP/RR/2022</w:t>
          </w:r>
        </w:p>
      </w:tc>
    </w:tr>
    <w:tr w:rsidR="0026686D" w14:paraId="2FA15D2C" w14:textId="77777777">
      <w:trPr>
        <w:trHeight w:val="130"/>
      </w:trPr>
      <w:tc>
        <w:tcPr>
          <w:tcW w:w="2551" w:type="dxa"/>
          <w:shd w:val="clear" w:color="auto" w:fill="auto"/>
          <w:vAlign w:val="center"/>
        </w:tcPr>
        <w:p w14:paraId="2FA15D2A" w14:textId="77777777" w:rsidR="0026686D" w:rsidRDefault="002334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FA15D2B" w14:textId="7EE2E5A0" w:rsidR="0026686D" w:rsidRDefault="001D057B">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w:t>
          </w:r>
        </w:p>
      </w:tc>
    </w:tr>
    <w:tr w:rsidR="0026686D" w14:paraId="2FA15D2F" w14:textId="77777777">
      <w:trPr>
        <w:trHeight w:val="228"/>
      </w:trPr>
      <w:tc>
        <w:tcPr>
          <w:tcW w:w="2551" w:type="dxa"/>
          <w:shd w:val="clear" w:color="auto" w:fill="auto"/>
          <w:vAlign w:val="center"/>
        </w:tcPr>
        <w:p w14:paraId="2FA15D2D" w14:textId="77777777" w:rsidR="0026686D" w:rsidRDefault="002334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FA15D2E" w14:textId="396F7147" w:rsidR="0026686D" w:rsidRDefault="00D35345">
          <w:pPr>
            <w:ind w:left="-45" w:right="176"/>
            <w:jc w:val="both"/>
            <w:rPr>
              <w:rFonts w:ascii="Palatino Linotype" w:eastAsia="Palatino Linotype" w:hAnsi="Palatino Linotype" w:cs="Palatino Linotype"/>
              <w:b/>
              <w:sz w:val="22"/>
              <w:szCs w:val="22"/>
            </w:rPr>
          </w:pPr>
          <w:r w:rsidRPr="00D35345">
            <w:rPr>
              <w:rFonts w:ascii="Palatino Linotype" w:eastAsia="Palatino Linotype" w:hAnsi="Palatino Linotype" w:cs="Palatino Linotype"/>
              <w:b/>
              <w:sz w:val="22"/>
              <w:szCs w:val="22"/>
            </w:rPr>
            <w:t xml:space="preserve">Ayuntamiento de </w:t>
          </w:r>
          <w:r w:rsidR="00BA4EA6">
            <w:rPr>
              <w:rFonts w:ascii="Palatino Linotype" w:eastAsia="Palatino Linotype" w:hAnsi="Palatino Linotype" w:cs="Palatino Linotype"/>
              <w:b/>
              <w:sz w:val="22"/>
              <w:szCs w:val="22"/>
            </w:rPr>
            <w:t>Toluca</w:t>
          </w:r>
        </w:p>
      </w:tc>
    </w:tr>
    <w:tr w:rsidR="0026686D" w14:paraId="2FA15D32" w14:textId="77777777">
      <w:tc>
        <w:tcPr>
          <w:tcW w:w="2551" w:type="dxa"/>
          <w:shd w:val="clear" w:color="auto" w:fill="auto"/>
          <w:vAlign w:val="center"/>
        </w:tcPr>
        <w:p w14:paraId="2FA15D30" w14:textId="77777777" w:rsidR="0026686D" w:rsidRDefault="002334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FA15D31" w14:textId="77777777" w:rsidR="0026686D" w:rsidRDefault="0023345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A15D33" w14:textId="77777777" w:rsidR="0026686D" w:rsidRDefault="0023345A">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2FA15D38" wp14:editId="2FA15D39">
          <wp:simplePos x="0" y="0"/>
          <wp:positionH relativeFrom="column">
            <wp:posOffset>-1089656</wp:posOffset>
          </wp:positionH>
          <wp:positionV relativeFrom="paragraph">
            <wp:posOffset>-1169666</wp:posOffset>
          </wp:positionV>
          <wp:extent cx="7809865" cy="10165715"/>
          <wp:effectExtent l="0" t="0" r="0" b="0"/>
          <wp:wrapNone/>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70E07"/>
    <w:multiLevelType w:val="hybridMultilevel"/>
    <w:tmpl w:val="8424E0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0AD3762"/>
    <w:multiLevelType w:val="hybridMultilevel"/>
    <w:tmpl w:val="C9FC3F7A"/>
    <w:lvl w:ilvl="0" w:tplc="7AC2EA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DC554F"/>
    <w:multiLevelType w:val="multilevel"/>
    <w:tmpl w:val="11E4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8816A0"/>
    <w:multiLevelType w:val="hybridMultilevel"/>
    <w:tmpl w:val="D21AAF36"/>
    <w:lvl w:ilvl="0" w:tplc="5BE287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8759A9"/>
    <w:multiLevelType w:val="hybridMultilevel"/>
    <w:tmpl w:val="9838481E"/>
    <w:lvl w:ilvl="0" w:tplc="5502B37E">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852D95"/>
    <w:multiLevelType w:val="multilevel"/>
    <w:tmpl w:val="F37C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605403"/>
    <w:multiLevelType w:val="hybridMultilevel"/>
    <w:tmpl w:val="67664FA8"/>
    <w:lvl w:ilvl="0" w:tplc="8E609C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9A23FF"/>
    <w:multiLevelType w:val="multilevel"/>
    <w:tmpl w:val="41A242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74625AB"/>
    <w:multiLevelType w:val="hybridMultilevel"/>
    <w:tmpl w:val="7562AD8C"/>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9" w15:restartNumberingAfterBreak="0">
    <w:nsid w:val="69257589"/>
    <w:multiLevelType w:val="multilevel"/>
    <w:tmpl w:val="9E4671DC"/>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E92175A"/>
    <w:multiLevelType w:val="hybridMultilevel"/>
    <w:tmpl w:val="E6B2E234"/>
    <w:lvl w:ilvl="0" w:tplc="E2E4EE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863136411">
    <w:abstractNumId w:val="7"/>
  </w:num>
  <w:num w:numId="2" w16cid:durableId="1375349988">
    <w:abstractNumId w:val="9"/>
  </w:num>
  <w:num w:numId="3" w16cid:durableId="1132794416">
    <w:abstractNumId w:val="11"/>
  </w:num>
  <w:num w:numId="4" w16cid:durableId="786313284">
    <w:abstractNumId w:val="1"/>
  </w:num>
  <w:num w:numId="5" w16cid:durableId="2131506112">
    <w:abstractNumId w:val="10"/>
  </w:num>
  <w:num w:numId="6" w16cid:durableId="632637953">
    <w:abstractNumId w:val="3"/>
  </w:num>
  <w:num w:numId="7" w16cid:durableId="700131741">
    <w:abstractNumId w:val="6"/>
  </w:num>
  <w:num w:numId="8" w16cid:durableId="463812986">
    <w:abstractNumId w:val="8"/>
  </w:num>
  <w:num w:numId="9" w16cid:durableId="1978604772">
    <w:abstractNumId w:val="2"/>
  </w:num>
  <w:num w:numId="10" w16cid:durableId="1723090963">
    <w:abstractNumId w:val="5"/>
  </w:num>
  <w:num w:numId="11" w16cid:durableId="1512644205">
    <w:abstractNumId w:val="0"/>
  </w:num>
  <w:num w:numId="12" w16cid:durableId="2153590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86D"/>
    <w:rsid w:val="00001FF5"/>
    <w:rsid w:val="000357E0"/>
    <w:rsid w:val="00040C65"/>
    <w:rsid w:val="00056C66"/>
    <w:rsid w:val="00063D82"/>
    <w:rsid w:val="000872A0"/>
    <w:rsid w:val="000B7F2B"/>
    <w:rsid w:val="000D4990"/>
    <w:rsid w:val="00115E03"/>
    <w:rsid w:val="00126A5C"/>
    <w:rsid w:val="00131B06"/>
    <w:rsid w:val="00145328"/>
    <w:rsid w:val="001502B7"/>
    <w:rsid w:val="00156C5A"/>
    <w:rsid w:val="0017037B"/>
    <w:rsid w:val="00171539"/>
    <w:rsid w:val="0017462D"/>
    <w:rsid w:val="00194BFA"/>
    <w:rsid w:val="0019687B"/>
    <w:rsid w:val="001B360F"/>
    <w:rsid w:val="001B4BA8"/>
    <w:rsid w:val="001D057B"/>
    <w:rsid w:val="00225C57"/>
    <w:rsid w:val="0023345A"/>
    <w:rsid w:val="0026686D"/>
    <w:rsid w:val="00272C4C"/>
    <w:rsid w:val="002745F8"/>
    <w:rsid w:val="002C021E"/>
    <w:rsid w:val="002E2C74"/>
    <w:rsid w:val="002F4836"/>
    <w:rsid w:val="003030B4"/>
    <w:rsid w:val="00315D83"/>
    <w:rsid w:val="00316AE2"/>
    <w:rsid w:val="00374770"/>
    <w:rsid w:val="0038504B"/>
    <w:rsid w:val="003933BB"/>
    <w:rsid w:val="003A7489"/>
    <w:rsid w:val="003B4E94"/>
    <w:rsid w:val="003C57E0"/>
    <w:rsid w:val="003F58F7"/>
    <w:rsid w:val="003F7A9F"/>
    <w:rsid w:val="004020D3"/>
    <w:rsid w:val="0040465E"/>
    <w:rsid w:val="00412046"/>
    <w:rsid w:val="004138FA"/>
    <w:rsid w:val="0041447B"/>
    <w:rsid w:val="00416009"/>
    <w:rsid w:val="00434E6E"/>
    <w:rsid w:val="00511D6C"/>
    <w:rsid w:val="00515359"/>
    <w:rsid w:val="00545008"/>
    <w:rsid w:val="005A16BF"/>
    <w:rsid w:val="005A3A59"/>
    <w:rsid w:val="005B248C"/>
    <w:rsid w:val="005B7E98"/>
    <w:rsid w:val="005E09A5"/>
    <w:rsid w:val="005E43E1"/>
    <w:rsid w:val="0061219F"/>
    <w:rsid w:val="00614BF3"/>
    <w:rsid w:val="0067315A"/>
    <w:rsid w:val="0067518D"/>
    <w:rsid w:val="006825D2"/>
    <w:rsid w:val="006A594E"/>
    <w:rsid w:val="006D1DAA"/>
    <w:rsid w:val="006F15E5"/>
    <w:rsid w:val="006F338B"/>
    <w:rsid w:val="007360D5"/>
    <w:rsid w:val="00736A71"/>
    <w:rsid w:val="0074391B"/>
    <w:rsid w:val="007452E6"/>
    <w:rsid w:val="00776779"/>
    <w:rsid w:val="007806B6"/>
    <w:rsid w:val="00791E63"/>
    <w:rsid w:val="007A60A0"/>
    <w:rsid w:val="007A74DD"/>
    <w:rsid w:val="007B5040"/>
    <w:rsid w:val="00815694"/>
    <w:rsid w:val="008250A5"/>
    <w:rsid w:val="00827E58"/>
    <w:rsid w:val="00836404"/>
    <w:rsid w:val="00855D01"/>
    <w:rsid w:val="00857407"/>
    <w:rsid w:val="008A16C0"/>
    <w:rsid w:val="008A751E"/>
    <w:rsid w:val="008A7EBA"/>
    <w:rsid w:val="00902A7F"/>
    <w:rsid w:val="00916971"/>
    <w:rsid w:val="00923872"/>
    <w:rsid w:val="0093271B"/>
    <w:rsid w:val="0096323B"/>
    <w:rsid w:val="00967C3E"/>
    <w:rsid w:val="009C46F8"/>
    <w:rsid w:val="009D3172"/>
    <w:rsid w:val="009F6B63"/>
    <w:rsid w:val="00A15619"/>
    <w:rsid w:val="00A36F3A"/>
    <w:rsid w:val="00A46A18"/>
    <w:rsid w:val="00A6145C"/>
    <w:rsid w:val="00A807DF"/>
    <w:rsid w:val="00A94CE3"/>
    <w:rsid w:val="00AB11A0"/>
    <w:rsid w:val="00B03E77"/>
    <w:rsid w:val="00B35562"/>
    <w:rsid w:val="00B42200"/>
    <w:rsid w:val="00B55CE6"/>
    <w:rsid w:val="00B569E8"/>
    <w:rsid w:val="00B84CCF"/>
    <w:rsid w:val="00B919F9"/>
    <w:rsid w:val="00BA4EA6"/>
    <w:rsid w:val="00BC38ED"/>
    <w:rsid w:val="00BC573F"/>
    <w:rsid w:val="00BE4C84"/>
    <w:rsid w:val="00C03840"/>
    <w:rsid w:val="00C07E24"/>
    <w:rsid w:val="00C13A6E"/>
    <w:rsid w:val="00C6538F"/>
    <w:rsid w:val="00C82CAA"/>
    <w:rsid w:val="00CB3EC8"/>
    <w:rsid w:val="00CC164B"/>
    <w:rsid w:val="00CC355E"/>
    <w:rsid w:val="00CD09B2"/>
    <w:rsid w:val="00CF510F"/>
    <w:rsid w:val="00CF5C20"/>
    <w:rsid w:val="00D35345"/>
    <w:rsid w:val="00D50AF8"/>
    <w:rsid w:val="00D66A9B"/>
    <w:rsid w:val="00D80DC7"/>
    <w:rsid w:val="00D85514"/>
    <w:rsid w:val="00DB2107"/>
    <w:rsid w:val="00DB2AF1"/>
    <w:rsid w:val="00DB461A"/>
    <w:rsid w:val="00DF3D75"/>
    <w:rsid w:val="00E24A9B"/>
    <w:rsid w:val="00E77B3B"/>
    <w:rsid w:val="00ED0F57"/>
    <w:rsid w:val="00ED6D89"/>
    <w:rsid w:val="00EE24AD"/>
    <w:rsid w:val="00F22F3A"/>
    <w:rsid w:val="00F76686"/>
    <w:rsid w:val="00FA02EE"/>
    <w:rsid w:val="00FA70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15C62"/>
  <w15:docId w15:val="{0B44D283-7EB6-4A1F-914A-B9954DB15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F3A"/>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4221">
      <w:bodyDiv w:val="1"/>
      <w:marLeft w:val="0"/>
      <w:marRight w:val="0"/>
      <w:marTop w:val="0"/>
      <w:marBottom w:val="0"/>
      <w:divBdr>
        <w:top w:val="none" w:sz="0" w:space="0" w:color="auto"/>
        <w:left w:val="none" w:sz="0" w:space="0" w:color="auto"/>
        <w:bottom w:val="none" w:sz="0" w:space="0" w:color="auto"/>
        <w:right w:val="none" w:sz="0" w:space="0" w:color="auto"/>
      </w:divBdr>
    </w:div>
    <w:div w:id="521239647">
      <w:bodyDiv w:val="1"/>
      <w:marLeft w:val="0"/>
      <w:marRight w:val="0"/>
      <w:marTop w:val="0"/>
      <w:marBottom w:val="0"/>
      <w:divBdr>
        <w:top w:val="none" w:sz="0" w:space="0" w:color="auto"/>
        <w:left w:val="none" w:sz="0" w:space="0" w:color="auto"/>
        <w:bottom w:val="none" w:sz="0" w:space="0" w:color="auto"/>
        <w:right w:val="none" w:sz="0" w:space="0" w:color="auto"/>
      </w:divBdr>
    </w:div>
    <w:div w:id="1125347794">
      <w:bodyDiv w:val="1"/>
      <w:marLeft w:val="0"/>
      <w:marRight w:val="0"/>
      <w:marTop w:val="0"/>
      <w:marBottom w:val="0"/>
      <w:divBdr>
        <w:top w:val="none" w:sz="0" w:space="0" w:color="auto"/>
        <w:left w:val="none" w:sz="0" w:space="0" w:color="auto"/>
        <w:bottom w:val="none" w:sz="0" w:space="0" w:color="auto"/>
        <w:right w:val="none" w:sz="0" w:space="0" w:color="auto"/>
      </w:divBdr>
    </w:div>
    <w:div w:id="1168331233">
      <w:bodyDiv w:val="1"/>
      <w:marLeft w:val="0"/>
      <w:marRight w:val="0"/>
      <w:marTop w:val="0"/>
      <w:marBottom w:val="0"/>
      <w:divBdr>
        <w:top w:val="none" w:sz="0" w:space="0" w:color="auto"/>
        <w:left w:val="none" w:sz="0" w:space="0" w:color="auto"/>
        <w:bottom w:val="none" w:sz="0" w:space="0" w:color="auto"/>
        <w:right w:val="none" w:sz="0" w:space="0" w:color="auto"/>
      </w:divBdr>
      <w:divsChild>
        <w:div w:id="1111627709">
          <w:marLeft w:val="0"/>
          <w:marRight w:val="0"/>
          <w:marTop w:val="0"/>
          <w:marBottom w:val="0"/>
          <w:divBdr>
            <w:top w:val="none" w:sz="0" w:space="0" w:color="auto"/>
            <w:left w:val="none" w:sz="0" w:space="0" w:color="auto"/>
            <w:bottom w:val="none" w:sz="0" w:space="0" w:color="auto"/>
            <w:right w:val="none" w:sz="0" w:space="0" w:color="auto"/>
          </w:divBdr>
          <w:divsChild>
            <w:div w:id="1802267018">
              <w:marLeft w:val="0"/>
              <w:marRight w:val="0"/>
              <w:marTop w:val="0"/>
              <w:marBottom w:val="0"/>
              <w:divBdr>
                <w:top w:val="none" w:sz="0" w:space="0" w:color="auto"/>
                <w:left w:val="none" w:sz="0" w:space="0" w:color="auto"/>
                <w:bottom w:val="none" w:sz="0" w:space="0" w:color="auto"/>
                <w:right w:val="none" w:sz="0" w:space="0" w:color="auto"/>
              </w:divBdr>
              <w:divsChild>
                <w:div w:id="188573502">
                  <w:marLeft w:val="0"/>
                  <w:marRight w:val="0"/>
                  <w:marTop w:val="0"/>
                  <w:marBottom w:val="0"/>
                  <w:divBdr>
                    <w:top w:val="none" w:sz="0" w:space="0" w:color="auto"/>
                    <w:left w:val="none" w:sz="0" w:space="0" w:color="auto"/>
                    <w:bottom w:val="none" w:sz="0" w:space="0" w:color="auto"/>
                    <w:right w:val="none" w:sz="0" w:space="0" w:color="auto"/>
                  </w:divBdr>
                </w:div>
              </w:divsChild>
            </w:div>
            <w:div w:id="417756130">
              <w:marLeft w:val="0"/>
              <w:marRight w:val="0"/>
              <w:marTop w:val="0"/>
              <w:marBottom w:val="0"/>
              <w:divBdr>
                <w:top w:val="none" w:sz="0" w:space="0" w:color="auto"/>
                <w:left w:val="none" w:sz="0" w:space="0" w:color="auto"/>
                <w:bottom w:val="none" w:sz="0" w:space="0" w:color="auto"/>
                <w:right w:val="none" w:sz="0" w:space="0" w:color="auto"/>
              </w:divBdr>
              <w:divsChild>
                <w:div w:id="1981225673">
                  <w:marLeft w:val="0"/>
                  <w:marRight w:val="0"/>
                  <w:marTop w:val="0"/>
                  <w:marBottom w:val="0"/>
                  <w:divBdr>
                    <w:top w:val="none" w:sz="0" w:space="0" w:color="auto"/>
                    <w:left w:val="none" w:sz="0" w:space="0" w:color="auto"/>
                    <w:bottom w:val="none" w:sz="0" w:space="0" w:color="auto"/>
                    <w:right w:val="none" w:sz="0" w:space="0" w:color="auto"/>
                  </w:divBdr>
                </w:div>
                <w:div w:id="78230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40210">
      <w:bodyDiv w:val="1"/>
      <w:marLeft w:val="0"/>
      <w:marRight w:val="0"/>
      <w:marTop w:val="0"/>
      <w:marBottom w:val="0"/>
      <w:divBdr>
        <w:top w:val="none" w:sz="0" w:space="0" w:color="auto"/>
        <w:left w:val="none" w:sz="0" w:space="0" w:color="auto"/>
        <w:bottom w:val="none" w:sz="0" w:space="0" w:color="auto"/>
        <w:right w:val="none" w:sz="0" w:space="0" w:color="auto"/>
      </w:divBdr>
      <w:divsChild>
        <w:div w:id="256789398">
          <w:marLeft w:val="0"/>
          <w:marRight w:val="0"/>
          <w:marTop w:val="0"/>
          <w:marBottom w:val="0"/>
          <w:divBdr>
            <w:top w:val="none" w:sz="0" w:space="0" w:color="auto"/>
            <w:left w:val="none" w:sz="0" w:space="0" w:color="auto"/>
            <w:bottom w:val="none" w:sz="0" w:space="0" w:color="auto"/>
            <w:right w:val="none" w:sz="0" w:space="0" w:color="auto"/>
          </w:divBdr>
          <w:divsChild>
            <w:div w:id="238562411">
              <w:marLeft w:val="0"/>
              <w:marRight w:val="0"/>
              <w:marTop w:val="0"/>
              <w:marBottom w:val="0"/>
              <w:divBdr>
                <w:top w:val="none" w:sz="0" w:space="0" w:color="auto"/>
                <w:left w:val="none" w:sz="0" w:space="0" w:color="auto"/>
                <w:bottom w:val="none" w:sz="0" w:space="0" w:color="auto"/>
                <w:right w:val="none" w:sz="0" w:space="0" w:color="auto"/>
              </w:divBdr>
              <w:divsChild>
                <w:div w:id="11283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2.toluca.gob.mx/impulsa-toluca-modelo-de-proximidad-con-acciones-de-inteligencia-colectiv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1pwWfbIlNeFXcBrYJuqpEXNwXQ==">AMUW2mVZ6L/oMbODD0AnZKruxd+3JxAnPyqFrFtU5qSFq0+lmxmEwNr5UTCPZj9zLKW73EHaONtcc9+/2nZpIYT5DCZMpARFr5SLVnVYDW2gkq7x2zhwBnwbdVEdGFNXOwwvm9+2Szp5R7MRcW9V5/6837RC9N17i/JySr50rMs10hHnlJf8WmattnhBo7gCW+fCiYDZh3WSfi7/rMXYNN6mKf9eNcQO2KfnVbRq5wd28lO98NRBV6CcckvHdTmEzgLZfH2hl2DZcUUH1W15itHcDwFqDIbd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43</Pages>
  <Words>7012</Words>
  <Characters>38567</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Microsoft Office User</cp:lastModifiedBy>
  <cp:revision>7</cp:revision>
  <dcterms:created xsi:type="dcterms:W3CDTF">2022-07-13T22:34:00Z</dcterms:created>
  <dcterms:modified xsi:type="dcterms:W3CDTF">2022-09-03T21:09:00Z</dcterms:modified>
</cp:coreProperties>
</file>