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58C1065A" w:rsidR="00B86D2D" w:rsidRPr="005E0839" w:rsidRDefault="00EA0165" w:rsidP="005E083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bookmarkStart w:id="0" w:name="_GoBack"/>
      <w:bookmarkEnd w:id="0"/>
      <w:r w:rsidRPr="005E083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E0839">
        <w:rPr>
          <w:rFonts w:ascii="Palatino Linotype" w:eastAsiaTheme="minorEastAsia" w:hAnsi="Palatino Linotype" w:cstheme="minorBidi"/>
          <w:color w:val="000000" w:themeColor="text1"/>
          <w:lang w:val="es-ES_tradnl"/>
        </w:rPr>
        <w:t xml:space="preserve">n Metepec, Estado </w:t>
      </w:r>
      <w:r w:rsidR="00311C4A" w:rsidRPr="005E0839">
        <w:rPr>
          <w:rFonts w:ascii="Palatino Linotype" w:eastAsiaTheme="minorEastAsia" w:hAnsi="Palatino Linotype" w:cstheme="minorBidi"/>
          <w:color w:val="000000" w:themeColor="text1"/>
          <w:lang w:val="es-ES_tradnl"/>
        </w:rPr>
        <w:t>de México; de cinco</w:t>
      </w:r>
      <w:r w:rsidRPr="005E0839">
        <w:rPr>
          <w:rFonts w:ascii="Palatino Linotype" w:eastAsiaTheme="minorEastAsia" w:hAnsi="Palatino Linotype" w:cstheme="minorBidi"/>
          <w:color w:val="000000" w:themeColor="text1"/>
          <w:lang w:val="es-MX"/>
        </w:rPr>
        <w:t xml:space="preserve"> (</w:t>
      </w:r>
      <w:r w:rsidR="00311C4A" w:rsidRPr="005E0839">
        <w:rPr>
          <w:rFonts w:ascii="Palatino Linotype" w:eastAsiaTheme="minorEastAsia" w:hAnsi="Palatino Linotype" w:cstheme="minorBidi"/>
          <w:color w:val="000000" w:themeColor="text1"/>
          <w:lang w:val="es-MX"/>
        </w:rPr>
        <w:t>05</w:t>
      </w:r>
      <w:r w:rsidRPr="005E0839">
        <w:rPr>
          <w:rFonts w:ascii="Palatino Linotype" w:eastAsiaTheme="minorEastAsia" w:hAnsi="Palatino Linotype" w:cstheme="minorBidi"/>
          <w:color w:val="000000" w:themeColor="text1"/>
          <w:lang w:val="es-MX"/>
        </w:rPr>
        <w:t>) de</w:t>
      </w:r>
      <w:r w:rsidR="00311C4A" w:rsidRPr="005E0839">
        <w:rPr>
          <w:rFonts w:ascii="Palatino Linotype" w:eastAsiaTheme="minorEastAsia" w:hAnsi="Palatino Linotype" w:cstheme="minorBidi"/>
          <w:color w:val="000000" w:themeColor="text1"/>
          <w:lang w:val="es-MX"/>
        </w:rPr>
        <w:t xml:space="preserve"> octubre</w:t>
      </w:r>
      <w:r w:rsidR="00197171" w:rsidRPr="005E0839">
        <w:rPr>
          <w:rFonts w:ascii="Palatino Linotype" w:eastAsiaTheme="minorEastAsia" w:hAnsi="Palatino Linotype" w:cstheme="minorBidi"/>
          <w:color w:val="000000" w:themeColor="text1"/>
          <w:lang w:val="es-MX"/>
        </w:rPr>
        <w:t xml:space="preserve"> </w:t>
      </w:r>
      <w:r w:rsidR="00E82231" w:rsidRPr="005E0839">
        <w:rPr>
          <w:rFonts w:ascii="Palatino Linotype" w:eastAsiaTheme="minorEastAsia" w:hAnsi="Palatino Linotype" w:cstheme="minorBidi"/>
          <w:color w:val="000000" w:themeColor="text1"/>
          <w:lang w:val="es-MX"/>
        </w:rPr>
        <w:t>de dos mil veintidós</w:t>
      </w:r>
      <w:r w:rsidRPr="005E0839">
        <w:rPr>
          <w:rFonts w:ascii="Palatino Linotype" w:eastAsiaTheme="minorEastAsia" w:hAnsi="Palatino Linotype" w:cstheme="minorBidi"/>
          <w:color w:val="000000" w:themeColor="text1"/>
          <w:lang w:val="es-ES_tradnl"/>
        </w:rPr>
        <w:t xml:space="preserve">. </w:t>
      </w:r>
    </w:p>
    <w:p w14:paraId="7395C70F" w14:textId="402FF7F2" w:rsidR="00B26230" w:rsidRPr="005E0839" w:rsidRDefault="00B26230" w:rsidP="005E0839">
      <w:pPr>
        <w:tabs>
          <w:tab w:val="left" w:pos="3465"/>
        </w:tabs>
        <w:spacing w:before="240" w:after="360" w:line="360" w:lineRule="auto"/>
        <w:jc w:val="both"/>
        <w:rPr>
          <w:rFonts w:ascii="Palatino Linotype" w:hAnsi="Palatino Linotype"/>
        </w:rPr>
      </w:pPr>
      <w:bookmarkStart w:id="1" w:name="_Toc461555884"/>
      <w:bookmarkStart w:id="2" w:name="_Toc466371847"/>
      <w:bookmarkStart w:id="3" w:name="_Toc68804757"/>
      <w:bookmarkStart w:id="4" w:name="_Toc110470202"/>
      <w:r w:rsidRPr="00B26230">
        <w:rPr>
          <w:rFonts w:ascii="Palatino Linotype" w:eastAsiaTheme="minorEastAsia" w:hAnsi="Palatino Linotype" w:cstheme="minorBidi"/>
          <w:b/>
          <w:color w:val="000000" w:themeColor="text1"/>
          <w:lang w:val="es-ES_tradnl"/>
        </w:rPr>
        <w:t>VISTO</w:t>
      </w:r>
      <w:r w:rsidRPr="00B26230">
        <w:rPr>
          <w:rFonts w:ascii="Palatino Linotype" w:eastAsiaTheme="minorEastAsia" w:hAnsi="Palatino Linotype" w:cstheme="minorBidi"/>
          <w:color w:val="000000" w:themeColor="text1"/>
          <w:lang w:val="es-ES_tradnl"/>
        </w:rPr>
        <w:t xml:space="preserve"> el expediente electrónico formado con motivo del recurso de revisión </w:t>
      </w:r>
      <w:r w:rsidRPr="00B26230">
        <w:rPr>
          <w:rFonts w:ascii="Palatino Linotype" w:eastAsiaTheme="minorEastAsia" w:hAnsi="Palatino Linotype" w:cstheme="minorBidi"/>
          <w:b/>
          <w:color w:val="000000" w:themeColor="text1"/>
          <w:lang w:val="es-ES_tradnl"/>
        </w:rPr>
        <w:t>11988/INFOEM/IP/RR/2022</w:t>
      </w:r>
      <w:r w:rsidRPr="00B26230">
        <w:rPr>
          <w:rFonts w:ascii="Palatino Linotype" w:eastAsiaTheme="minorEastAsia" w:hAnsi="Palatino Linotype" w:cstheme="minorBidi"/>
          <w:color w:val="000000" w:themeColor="text1"/>
          <w:lang w:val="es-ES_tradnl"/>
        </w:rPr>
        <w:t xml:space="preserve"> </w:t>
      </w:r>
      <w:r w:rsidRPr="00B26230">
        <w:rPr>
          <w:rFonts w:ascii="Palatino Linotype" w:eastAsiaTheme="minorEastAsia" w:hAnsi="Palatino Linotype" w:cstheme="minorBidi"/>
          <w:b/>
          <w:bCs/>
          <w:color w:val="000000" w:themeColor="text1"/>
          <w:lang w:val="es-ES_tradnl"/>
        </w:rPr>
        <w:t xml:space="preserve">, </w:t>
      </w:r>
      <w:r w:rsidRPr="00B26230">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B26230">
        <w:rPr>
          <w:rFonts w:ascii="Palatino Linotype" w:eastAsiaTheme="minorEastAsia" w:hAnsi="Palatino Linotype" w:cstheme="minorBidi"/>
          <w:b/>
          <w:color w:val="000000" w:themeColor="text1"/>
          <w:lang w:val="es-ES_tradnl"/>
        </w:rPr>
        <w:t xml:space="preserve">(SAIMEX), </w:t>
      </w:r>
      <w:r w:rsidRPr="00B26230">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B26230">
        <w:rPr>
          <w:rFonts w:ascii="Palatino Linotype" w:eastAsiaTheme="minorEastAsia" w:hAnsi="Palatino Linotype" w:cstheme="minorBidi"/>
          <w:b/>
          <w:color w:val="000000" w:themeColor="text1"/>
          <w:lang w:val="es-ES_tradnl"/>
        </w:rPr>
        <w:t>RECURRENTE</w:t>
      </w:r>
      <w:r w:rsidRPr="00B26230">
        <w:rPr>
          <w:rFonts w:ascii="Palatino Linotype" w:eastAsiaTheme="minorEastAsia" w:hAnsi="Palatino Linotype" w:cstheme="minorBidi"/>
          <w:color w:val="000000" w:themeColor="text1"/>
          <w:lang w:val="es-ES_tradnl"/>
        </w:rPr>
        <w:t>, en contra de las respuestas del</w:t>
      </w:r>
      <w:r w:rsidRPr="00B26230">
        <w:rPr>
          <w:rFonts w:ascii="Palatino Linotype" w:hAnsi="Palatino Linotype"/>
        </w:rPr>
        <w:t xml:space="preserve">  </w:t>
      </w:r>
      <w:r w:rsidRPr="00B26230">
        <w:rPr>
          <w:rFonts w:ascii="Palatino Linotype" w:hAnsi="Palatino Linotype"/>
          <w:b/>
        </w:rPr>
        <w:t xml:space="preserve">Ayuntamiento de Temascaltepec </w:t>
      </w:r>
      <w:r w:rsidRPr="00B26230">
        <w:rPr>
          <w:rFonts w:ascii="Palatino Linotype" w:eastAsiaTheme="minorEastAsia" w:hAnsi="Palatino Linotype" w:cstheme="minorBidi"/>
          <w:color w:val="000000" w:themeColor="text1"/>
          <w:lang w:val="es-ES_tradnl"/>
        </w:rPr>
        <w:t>en lo sucesivo el</w:t>
      </w:r>
      <w:r w:rsidRPr="00B26230">
        <w:rPr>
          <w:rFonts w:ascii="Palatino Linotype" w:eastAsiaTheme="minorEastAsia" w:hAnsi="Palatino Linotype" w:cstheme="minorBidi"/>
          <w:b/>
          <w:color w:val="000000" w:themeColor="text1"/>
          <w:lang w:val="es-ES_tradnl"/>
        </w:rPr>
        <w:t xml:space="preserve"> SUJETO OBLIGADO, </w:t>
      </w:r>
      <w:r w:rsidRPr="00B26230">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729C5C81" w:rsidR="00F216D7" w:rsidRPr="005E0839" w:rsidRDefault="00EA0165" w:rsidP="005E0839">
      <w:pPr>
        <w:pStyle w:val="Ttulo1"/>
        <w:spacing w:line="360" w:lineRule="auto"/>
        <w:jc w:val="center"/>
        <w:rPr>
          <w:rFonts w:ascii="Palatino Linotype" w:hAnsi="Palatino Linotype"/>
          <w:b/>
          <w:color w:val="000000" w:themeColor="text1"/>
          <w:sz w:val="24"/>
          <w:szCs w:val="24"/>
          <w:lang w:val="es-MX" w:eastAsia="en-US"/>
        </w:rPr>
      </w:pPr>
      <w:r w:rsidRPr="005E0839">
        <w:rPr>
          <w:rFonts w:ascii="Palatino Linotype" w:hAnsi="Palatino Linotype"/>
          <w:b/>
          <w:color w:val="000000" w:themeColor="text1"/>
          <w:sz w:val="24"/>
          <w:szCs w:val="24"/>
          <w:lang w:val="es-MX" w:eastAsia="en-US"/>
        </w:rPr>
        <w:t>ANTECEDENTES</w:t>
      </w:r>
      <w:bookmarkEnd w:id="1"/>
      <w:bookmarkEnd w:id="2"/>
      <w:bookmarkEnd w:id="3"/>
      <w:bookmarkEnd w:id="4"/>
    </w:p>
    <w:p w14:paraId="3DD8E4D4" w14:textId="4C0F62B7" w:rsidR="008A3C87" w:rsidRDefault="00EA0165" w:rsidP="008A3C8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E0839">
        <w:rPr>
          <w:rFonts w:ascii="Palatino Linotype" w:eastAsia="Calibri" w:hAnsi="Palatino Linotype" w:cs="Arial"/>
          <w:color w:val="000000" w:themeColor="text1"/>
        </w:rPr>
        <w:t>El</w:t>
      </w:r>
      <w:r w:rsidR="00F216D7" w:rsidRPr="005E0839">
        <w:rPr>
          <w:rFonts w:ascii="Palatino Linotype" w:eastAsia="Calibri" w:hAnsi="Palatino Linotype" w:cs="Arial"/>
          <w:color w:val="000000" w:themeColor="text1"/>
        </w:rPr>
        <w:t xml:space="preserve"> </w:t>
      </w:r>
      <w:r w:rsidR="008A3C87">
        <w:rPr>
          <w:rFonts w:ascii="Palatino Linotype" w:eastAsia="Calibri" w:hAnsi="Palatino Linotype" w:cs="Arial"/>
          <w:color w:val="000000" w:themeColor="text1"/>
        </w:rPr>
        <w:t>doce</w:t>
      </w:r>
      <w:r w:rsidR="00416E00" w:rsidRPr="005E0839">
        <w:rPr>
          <w:rFonts w:ascii="Palatino Linotype" w:eastAsia="Calibri" w:hAnsi="Palatino Linotype" w:cs="Arial"/>
          <w:color w:val="000000" w:themeColor="text1"/>
        </w:rPr>
        <w:t xml:space="preserve"> </w:t>
      </w:r>
      <w:r w:rsidRPr="005E0839">
        <w:rPr>
          <w:rFonts w:ascii="Palatino Linotype" w:eastAsia="Calibri" w:hAnsi="Palatino Linotype" w:cs="Arial"/>
          <w:color w:val="000000" w:themeColor="text1"/>
        </w:rPr>
        <w:t>(</w:t>
      </w:r>
      <w:r w:rsidR="008A3C87">
        <w:rPr>
          <w:rFonts w:ascii="Palatino Linotype" w:eastAsia="Calibri" w:hAnsi="Palatino Linotype" w:cs="Arial"/>
          <w:color w:val="000000" w:themeColor="text1"/>
        </w:rPr>
        <w:t>12</w:t>
      </w:r>
      <w:r w:rsidRPr="005E0839">
        <w:rPr>
          <w:rFonts w:ascii="Palatino Linotype" w:eastAsia="Calibri" w:hAnsi="Palatino Linotype" w:cs="Arial"/>
          <w:color w:val="000000" w:themeColor="text1"/>
        </w:rPr>
        <w:t>) de</w:t>
      </w:r>
      <w:r w:rsidR="008A3C87">
        <w:rPr>
          <w:rFonts w:ascii="Palatino Linotype" w:eastAsia="Calibri" w:hAnsi="Palatino Linotype" w:cs="Arial"/>
          <w:color w:val="000000" w:themeColor="text1"/>
        </w:rPr>
        <w:t xml:space="preserve"> mayo</w:t>
      </w:r>
      <w:r w:rsidR="00197171" w:rsidRPr="005E0839">
        <w:rPr>
          <w:rFonts w:ascii="Palatino Linotype" w:eastAsia="Calibri" w:hAnsi="Palatino Linotype" w:cs="Arial"/>
          <w:color w:val="000000" w:themeColor="text1"/>
        </w:rPr>
        <w:t xml:space="preserve"> </w:t>
      </w:r>
      <w:r w:rsidRPr="005E0839">
        <w:rPr>
          <w:rFonts w:ascii="Palatino Linotype" w:eastAsia="Calibri" w:hAnsi="Palatino Linotype" w:cs="Arial"/>
          <w:color w:val="000000" w:themeColor="text1"/>
        </w:rPr>
        <w:t xml:space="preserve">de dos mil </w:t>
      </w:r>
      <w:r w:rsidR="00A91CCB" w:rsidRPr="005E0839">
        <w:rPr>
          <w:rFonts w:ascii="Palatino Linotype" w:eastAsia="Calibri" w:hAnsi="Palatino Linotype" w:cs="Arial"/>
          <w:color w:val="000000" w:themeColor="text1"/>
        </w:rPr>
        <w:t>veintidós</w:t>
      </w:r>
      <w:r w:rsidRPr="005E0839">
        <w:rPr>
          <w:rFonts w:ascii="Palatino Linotype" w:eastAsia="Calibri" w:hAnsi="Palatino Linotype" w:cs="Arial"/>
          <w:color w:val="000000" w:themeColor="text1"/>
        </w:rPr>
        <w:t xml:space="preserve">, </w:t>
      </w:r>
      <w:r w:rsidRPr="005E0839">
        <w:rPr>
          <w:rFonts w:ascii="Palatino Linotype" w:eastAsiaTheme="minorEastAsia" w:hAnsi="Palatino Linotype" w:cstheme="minorBidi"/>
          <w:color w:val="000000" w:themeColor="text1"/>
          <w:lang w:val="es-ES_tradnl"/>
        </w:rPr>
        <w:t>el particular presentó</w:t>
      </w:r>
      <w:r w:rsidR="004E2BC2" w:rsidRPr="005E0839">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5E0839">
        <w:rPr>
          <w:rFonts w:ascii="Palatino Linotype" w:eastAsiaTheme="minorEastAsia" w:hAnsi="Palatino Linotype" w:cstheme="minorBidi"/>
          <w:b/>
          <w:bCs/>
          <w:color w:val="000000" w:themeColor="text1"/>
          <w:lang w:val="es-ES_tradnl"/>
        </w:rPr>
        <w:t>SAIMEX</w:t>
      </w:r>
      <w:r w:rsidR="004E2BC2" w:rsidRPr="005E0839">
        <w:rPr>
          <w:rFonts w:ascii="Palatino Linotype" w:eastAsiaTheme="minorEastAsia" w:hAnsi="Palatino Linotype" w:cstheme="minorBidi"/>
          <w:bCs/>
          <w:color w:val="000000" w:themeColor="text1"/>
          <w:lang w:val="es-ES_tradnl"/>
        </w:rPr>
        <w:t>)</w:t>
      </w:r>
      <w:r w:rsidRPr="005E0839">
        <w:rPr>
          <w:rFonts w:ascii="Palatino Linotype" w:eastAsia="Calibri" w:hAnsi="Palatino Linotype" w:cs="Arial"/>
          <w:b/>
          <w:color w:val="000000" w:themeColor="text1"/>
        </w:rPr>
        <w:t xml:space="preserve">, </w:t>
      </w:r>
      <w:r w:rsidRPr="005E0839">
        <w:rPr>
          <w:rFonts w:ascii="Palatino Linotype" w:eastAsia="Calibri" w:hAnsi="Palatino Linotype" w:cs="Arial"/>
          <w:color w:val="000000" w:themeColor="text1"/>
        </w:rPr>
        <w:t>la solicitud de información pública registrada con el número</w:t>
      </w:r>
      <w:r w:rsidR="00205107" w:rsidRPr="005E0839">
        <w:rPr>
          <w:rFonts w:ascii="Palatino Linotype" w:eastAsia="Calibri" w:hAnsi="Palatino Linotype" w:cs="Arial"/>
          <w:color w:val="000000" w:themeColor="text1"/>
        </w:rPr>
        <w:t xml:space="preserve"> </w:t>
      </w:r>
      <w:r w:rsidR="008A3C87" w:rsidRPr="008A3C87">
        <w:rPr>
          <w:rFonts w:ascii="Palatino Linotype" w:eastAsia="Calibri" w:hAnsi="Palatino Linotype" w:cs="Arial"/>
          <w:b/>
          <w:color w:val="000000" w:themeColor="text1"/>
        </w:rPr>
        <w:t>00060/TMASCALT/IP/2022</w:t>
      </w:r>
      <w:r w:rsidR="000965A1" w:rsidRPr="008A3C87">
        <w:rPr>
          <w:rFonts w:ascii="Palatino Linotype" w:eastAsia="Calibri" w:hAnsi="Palatino Linotype" w:cs="Arial"/>
          <w:b/>
          <w:bCs/>
          <w:color w:val="000000" w:themeColor="text1"/>
        </w:rPr>
        <w:t>,</w:t>
      </w:r>
      <w:r w:rsidRPr="008A3C87">
        <w:rPr>
          <w:rFonts w:ascii="Palatino Linotype" w:eastAsia="Calibri" w:hAnsi="Palatino Linotype" w:cs="Arial"/>
          <w:color w:val="000000" w:themeColor="text1"/>
        </w:rPr>
        <w:t xml:space="preserve"> mediante la cual requirió:</w:t>
      </w:r>
    </w:p>
    <w:p w14:paraId="054AE7D1" w14:textId="77777777" w:rsidR="008A3C87" w:rsidRPr="008A3C87" w:rsidRDefault="008A3C87" w:rsidP="008A3C87">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05E88F19" w14:textId="7F343C80" w:rsidR="009E192F" w:rsidRPr="005E0839" w:rsidRDefault="00EA0165" w:rsidP="005E0839">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5E0839">
        <w:rPr>
          <w:rFonts w:ascii="Palatino Linotype" w:eastAsiaTheme="minorEastAsia" w:hAnsi="Palatino Linotype" w:cstheme="minorBidi"/>
          <w:i/>
          <w:color w:val="000000" w:themeColor="text1"/>
          <w:lang w:val="es-ES_tradnl"/>
        </w:rPr>
        <w:t>“</w:t>
      </w:r>
      <w:r w:rsidR="008A3C87" w:rsidRPr="008A3C87">
        <w:rPr>
          <w:rFonts w:ascii="Palatino Linotype" w:eastAsiaTheme="minorEastAsia" w:hAnsi="Palatino Linotype" w:cstheme="minorBidi"/>
          <w:i/>
          <w:color w:val="000000" w:themeColor="text1"/>
          <w:lang w:val="es-ES_tradnl"/>
        </w:rPr>
        <w:t>Solicito por este medio cada una de las entregas recepción de los directores de área de la presente administración, si contienen datos personales, favor de entregar en versión publica c</w:t>
      </w:r>
      <w:r w:rsidR="008A3C87">
        <w:rPr>
          <w:rFonts w:ascii="Palatino Linotype" w:eastAsiaTheme="minorEastAsia" w:hAnsi="Palatino Linotype" w:cstheme="minorBidi"/>
          <w:i/>
          <w:color w:val="000000" w:themeColor="text1"/>
          <w:lang w:val="es-ES_tradnl"/>
        </w:rPr>
        <w:t>on su debido acuerdo del comite</w:t>
      </w:r>
      <w:r w:rsidRPr="005E0839">
        <w:rPr>
          <w:rFonts w:ascii="Palatino Linotype" w:eastAsiaTheme="minorEastAsia" w:hAnsi="Palatino Linotype" w:cstheme="minorBidi"/>
          <w:i/>
          <w:color w:val="000000" w:themeColor="text1"/>
          <w:lang w:val="es-ES_tradnl"/>
        </w:rPr>
        <w:t xml:space="preserve">.” </w:t>
      </w:r>
      <w:r w:rsidRPr="005E0839">
        <w:rPr>
          <w:rFonts w:ascii="Palatino Linotype" w:eastAsiaTheme="minorEastAsia" w:hAnsi="Palatino Linotype" w:cstheme="minorBidi"/>
          <w:color w:val="000000" w:themeColor="text1"/>
          <w:lang w:val="es-ES_tradnl"/>
        </w:rPr>
        <w:t>(Sic).</w:t>
      </w:r>
    </w:p>
    <w:p w14:paraId="7DA4E240" w14:textId="630FC6A0" w:rsidR="006E050D" w:rsidRPr="005E0839" w:rsidRDefault="00A91CCB" w:rsidP="005E0839">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5E0839">
        <w:rPr>
          <w:rFonts w:ascii="Palatino Linotype" w:eastAsia="Calibri" w:hAnsi="Palatino Linotype" w:cs="Arial"/>
          <w:lang w:val="es-AR"/>
        </w:rPr>
        <w:lastRenderedPageBreak/>
        <w:t xml:space="preserve">De las constancias </w:t>
      </w:r>
      <w:r w:rsidRPr="005E0839">
        <w:rPr>
          <w:rFonts w:ascii="Palatino Linotype" w:hAnsi="Palatino Linotype" w:cs="Arial"/>
        </w:rPr>
        <w:t xml:space="preserve">que obran en el expediente, se aprecia que el entonces </w:t>
      </w:r>
      <w:r w:rsidRPr="005E0839">
        <w:rPr>
          <w:rFonts w:ascii="Palatino Linotype" w:hAnsi="Palatino Linotype" w:cs="Arial"/>
          <w:b/>
        </w:rPr>
        <w:t>SOLICITANTE</w:t>
      </w:r>
      <w:r w:rsidRPr="005E0839">
        <w:rPr>
          <w:rFonts w:ascii="Palatino Linotype" w:hAnsi="Palatino Linotype" w:cs="Arial"/>
        </w:rPr>
        <w:t xml:space="preserve"> señaló como modalidad de entrega de la información:</w:t>
      </w:r>
      <w:r w:rsidRPr="005E0839">
        <w:rPr>
          <w:rFonts w:ascii="Palatino Linotype" w:hAnsi="Palatino Linotype" w:cs="Arial"/>
          <w:b/>
        </w:rPr>
        <w:t xml:space="preserve"> </w:t>
      </w:r>
      <w:r w:rsidRPr="005E0839">
        <w:rPr>
          <w:rFonts w:ascii="Palatino Linotype" w:eastAsiaTheme="minorEastAsia" w:hAnsi="Palatino Linotype" w:cstheme="minorBidi"/>
          <w:b/>
          <w:lang w:val="es-ES_tradnl"/>
        </w:rPr>
        <w:t>A través del SAIMEX.</w:t>
      </w:r>
    </w:p>
    <w:p w14:paraId="56E077BB" w14:textId="44E51618" w:rsidR="006E050D" w:rsidRPr="005E0839" w:rsidRDefault="006E050D" w:rsidP="005E0839">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426968CD" w:rsidR="002B2B24" w:rsidRPr="005E0839" w:rsidRDefault="006E050D" w:rsidP="005E0839">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5E0839">
        <w:rPr>
          <w:rFonts w:ascii="Palatino Linotype" w:eastAsiaTheme="minorEastAsia" w:hAnsi="Palatino Linotype" w:cstheme="minorBidi"/>
          <w:color w:val="000000" w:themeColor="text1"/>
          <w:lang w:val="es-ES_tradnl"/>
        </w:rPr>
        <w:t xml:space="preserve"> </w:t>
      </w:r>
      <w:r w:rsidR="001A0598" w:rsidRPr="005E0839">
        <w:rPr>
          <w:rFonts w:ascii="Palatino Linotype" w:eastAsiaTheme="minorEastAsia" w:hAnsi="Palatino Linotype" w:cstheme="minorBidi"/>
          <w:color w:val="000000" w:themeColor="text1"/>
          <w:lang w:val="es-ES_tradnl"/>
        </w:rPr>
        <w:t xml:space="preserve"> </w:t>
      </w:r>
      <w:r w:rsidR="00B26230" w:rsidRPr="005E0839">
        <w:rPr>
          <w:rFonts w:ascii="Palatino Linotype" w:eastAsiaTheme="minorEastAsia" w:hAnsi="Palatino Linotype" w:cstheme="minorBidi"/>
          <w:color w:val="000000" w:themeColor="text1"/>
          <w:lang w:val="es-ES_tradnl"/>
        </w:rPr>
        <w:t>El siete (07) de junio</w:t>
      </w:r>
      <w:r w:rsidRPr="005E0839">
        <w:rPr>
          <w:rFonts w:ascii="Palatino Linotype" w:eastAsiaTheme="minorEastAsia" w:hAnsi="Palatino Linotype" w:cstheme="minorBidi"/>
          <w:color w:val="000000" w:themeColor="text1"/>
          <w:lang w:val="es-ES_tradnl"/>
        </w:rPr>
        <w:t xml:space="preserve"> de dos mil veintidós</w:t>
      </w:r>
      <w:r w:rsidR="00EA0165" w:rsidRPr="005E0839">
        <w:rPr>
          <w:rFonts w:ascii="Palatino Linotype" w:eastAsiaTheme="minorEastAsia" w:hAnsi="Palatino Linotype" w:cstheme="minorBidi"/>
          <w:color w:val="000000" w:themeColor="text1"/>
          <w:lang w:val="es-ES_tradnl"/>
        </w:rPr>
        <w:t xml:space="preserve">, el </w:t>
      </w:r>
      <w:r w:rsidR="00EA0165" w:rsidRPr="005E0839">
        <w:rPr>
          <w:rFonts w:ascii="Palatino Linotype" w:eastAsiaTheme="minorEastAsia" w:hAnsi="Palatino Linotype" w:cstheme="minorBidi"/>
          <w:b/>
          <w:color w:val="000000" w:themeColor="text1"/>
          <w:lang w:val="es-ES_tradnl"/>
        </w:rPr>
        <w:t>SUJETO OBLIGADO</w:t>
      </w:r>
      <w:r w:rsidR="00EA0165" w:rsidRPr="005E083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5E0839" w:rsidRDefault="00D01CEF" w:rsidP="005E0839">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CEA005B" w14:textId="77777777" w:rsidR="00B26230" w:rsidRPr="005E0839" w:rsidRDefault="00EA0165" w:rsidP="005E083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E0839">
        <w:rPr>
          <w:rFonts w:ascii="Palatino Linotype" w:eastAsiaTheme="minorEastAsia" w:hAnsi="Palatino Linotype" w:cstheme="minorBidi"/>
          <w:i/>
          <w:noProof/>
          <w:color w:val="000000" w:themeColor="text1"/>
          <w:lang w:val="es-MX" w:eastAsia="es-MX"/>
        </w:rPr>
        <w:t>“</w:t>
      </w:r>
      <w:r w:rsidR="00B26230" w:rsidRPr="005E0839">
        <w:rPr>
          <w:rFonts w:ascii="Palatino Linotype" w:eastAsiaTheme="minorEastAsia" w:hAnsi="Palatino Linotype" w:cstheme="minorBidi"/>
          <w:i/>
          <w:noProof/>
          <w:color w:val="000000" w:themeColor="text1"/>
          <w:lang w:val="es-MX" w:eastAsia="es-MX"/>
        </w:rPr>
        <w:t>Temascaltepec, México a 07 de Junio de 2022</w:t>
      </w:r>
    </w:p>
    <w:p w14:paraId="681C8F67" w14:textId="77777777" w:rsidR="00B26230" w:rsidRPr="005E0839" w:rsidRDefault="00B26230" w:rsidP="005E083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E0839">
        <w:rPr>
          <w:rFonts w:ascii="Palatino Linotype" w:eastAsiaTheme="minorEastAsia" w:hAnsi="Palatino Linotype" w:cstheme="minorBidi"/>
          <w:i/>
          <w:noProof/>
          <w:color w:val="000000" w:themeColor="text1"/>
          <w:lang w:val="es-MX" w:eastAsia="es-MX"/>
        </w:rPr>
        <w:t>Nombre del solicitante: C. Solicitante</w:t>
      </w:r>
    </w:p>
    <w:p w14:paraId="2AB6556F" w14:textId="43EEFE19" w:rsidR="00B26230" w:rsidRPr="005E0839" w:rsidRDefault="00B26230" w:rsidP="005E083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E0839">
        <w:rPr>
          <w:rFonts w:ascii="Palatino Linotype" w:eastAsiaTheme="minorEastAsia" w:hAnsi="Palatino Linotype" w:cstheme="minorBidi"/>
          <w:i/>
          <w:noProof/>
          <w:color w:val="000000" w:themeColor="text1"/>
          <w:lang w:val="es-MX" w:eastAsia="es-MX"/>
        </w:rPr>
        <w:t>Folio de la solicitud: 00060/TMASCALT/IP/2022</w:t>
      </w:r>
    </w:p>
    <w:p w14:paraId="4296DDF2" w14:textId="77777777" w:rsidR="00B26230" w:rsidRPr="005E0839" w:rsidRDefault="00B26230" w:rsidP="005E083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2FF85632" w14:textId="7AF3C2C3" w:rsidR="00B26230" w:rsidRPr="005E0839" w:rsidRDefault="00B26230" w:rsidP="005E083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5E083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83A7A6" w14:textId="77777777" w:rsidR="00B26230" w:rsidRPr="005E0839" w:rsidRDefault="00B26230" w:rsidP="005E0839">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50F91F4" w14:textId="77777777" w:rsidR="00B26230" w:rsidRPr="005E0839" w:rsidRDefault="00B26230" w:rsidP="005E0839">
      <w:pPr>
        <w:spacing w:line="360" w:lineRule="auto"/>
        <w:ind w:left="567" w:right="567"/>
        <w:rPr>
          <w:rFonts w:ascii="Palatino Linotype" w:eastAsiaTheme="minorEastAsia" w:hAnsi="Palatino Linotype" w:cstheme="minorBidi"/>
          <w:i/>
          <w:noProof/>
          <w:color w:val="000000" w:themeColor="text1"/>
          <w:lang w:val="es-MX" w:eastAsia="es-MX"/>
        </w:rPr>
      </w:pPr>
      <w:r w:rsidRPr="005E0839">
        <w:rPr>
          <w:rFonts w:ascii="Palatino Linotype" w:eastAsiaTheme="minorEastAsia" w:hAnsi="Palatino Linotype" w:cstheme="minorBidi"/>
          <w:i/>
          <w:noProof/>
          <w:color w:val="000000" w:themeColor="text1"/>
          <w:lang w:val="es-MX" w:eastAsia="es-MX"/>
        </w:rPr>
        <w:t>SE HACE ENTREGA DE LA INFORMACION</w:t>
      </w:r>
    </w:p>
    <w:p w14:paraId="215F3D05" w14:textId="77777777" w:rsidR="00B26230" w:rsidRPr="005E0839" w:rsidRDefault="00B26230" w:rsidP="005E0839">
      <w:pPr>
        <w:spacing w:line="360" w:lineRule="auto"/>
        <w:ind w:left="567" w:right="567"/>
        <w:rPr>
          <w:rFonts w:ascii="Palatino Linotype" w:eastAsiaTheme="minorEastAsia" w:hAnsi="Palatino Linotype" w:cstheme="minorBidi"/>
          <w:i/>
          <w:noProof/>
          <w:color w:val="000000" w:themeColor="text1"/>
          <w:lang w:val="es-MX" w:eastAsia="es-MX"/>
        </w:rPr>
      </w:pPr>
      <w:r w:rsidRPr="005E0839">
        <w:rPr>
          <w:rFonts w:ascii="Palatino Linotype" w:eastAsiaTheme="minorEastAsia" w:hAnsi="Palatino Linotype" w:cstheme="minorBidi"/>
          <w:i/>
          <w:noProof/>
          <w:color w:val="000000" w:themeColor="text1"/>
          <w:lang w:val="es-MX" w:eastAsia="es-MX"/>
        </w:rPr>
        <w:t>ATENTAMENTE</w:t>
      </w:r>
    </w:p>
    <w:p w14:paraId="1CD10B41" w14:textId="342547A1" w:rsidR="00EA0165" w:rsidRPr="005E0839" w:rsidRDefault="00B26230" w:rsidP="005E0839">
      <w:pPr>
        <w:spacing w:line="360" w:lineRule="auto"/>
        <w:ind w:left="567" w:right="567"/>
        <w:rPr>
          <w:rFonts w:ascii="Palatino Linotype" w:eastAsiaTheme="minorEastAsia" w:hAnsi="Palatino Linotype" w:cstheme="minorBidi"/>
          <w:i/>
          <w:noProof/>
          <w:color w:val="000000" w:themeColor="text1"/>
          <w:lang w:val="es-MX" w:eastAsia="es-MX"/>
        </w:rPr>
      </w:pPr>
      <w:r w:rsidRPr="005E0839">
        <w:rPr>
          <w:rFonts w:ascii="Palatino Linotype" w:eastAsiaTheme="minorEastAsia" w:hAnsi="Palatino Linotype" w:cstheme="minorBidi"/>
          <w:i/>
          <w:noProof/>
          <w:color w:val="000000" w:themeColor="text1"/>
          <w:lang w:val="es-MX" w:eastAsia="es-MX"/>
        </w:rPr>
        <w:t>.T.S.U. .MISAEL .SANTA ANA .BARON</w:t>
      </w:r>
      <w:r w:rsidR="001A0598" w:rsidRPr="005E0839">
        <w:rPr>
          <w:rFonts w:ascii="Palatino Linotype" w:eastAsiaTheme="minorEastAsia" w:hAnsi="Palatino Linotype" w:cstheme="minorBidi"/>
          <w:i/>
          <w:noProof/>
          <w:color w:val="000000" w:themeColor="text1"/>
          <w:lang w:val="es-MX" w:eastAsia="es-MX"/>
        </w:rPr>
        <w:t>.” (Sic)</w:t>
      </w:r>
    </w:p>
    <w:p w14:paraId="607C627F" w14:textId="76CCEBA9" w:rsidR="00C6721C" w:rsidRPr="005E0839" w:rsidRDefault="00C6721C" w:rsidP="005E0839">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03DACE4A" w:rsidR="00EA0165" w:rsidRPr="008A3C87" w:rsidRDefault="00EA0165" w:rsidP="005E083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0839">
        <w:rPr>
          <w:rFonts w:ascii="Palatino Linotype" w:hAnsi="Palatino Linotype" w:cs="Arial"/>
          <w:color w:val="000000" w:themeColor="text1"/>
        </w:rPr>
        <w:t xml:space="preserve">Derivado de la respuesta emitida por el </w:t>
      </w:r>
      <w:r w:rsidRPr="005E0839">
        <w:rPr>
          <w:rFonts w:ascii="Palatino Linotype" w:hAnsi="Palatino Linotype" w:cs="Arial"/>
          <w:b/>
          <w:color w:val="000000" w:themeColor="text1"/>
        </w:rPr>
        <w:t>SUJETO OBLIGADO</w:t>
      </w:r>
      <w:r w:rsidRPr="005E0839">
        <w:rPr>
          <w:rFonts w:ascii="Palatino Linotype" w:hAnsi="Palatino Linotype" w:cs="Arial"/>
          <w:color w:val="000000" w:themeColor="text1"/>
        </w:rPr>
        <w:t>, e</w:t>
      </w:r>
      <w:r w:rsidR="00394E20" w:rsidRPr="005E0839">
        <w:rPr>
          <w:rFonts w:ascii="Palatino Linotype" w:hAnsi="Palatino Linotype" w:cs="Arial"/>
          <w:color w:val="000000" w:themeColor="text1"/>
        </w:rPr>
        <w:t>l</w:t>
      </w:r>
      <w:r w:rsidR="00197171" w:rsidRPr="005E0839">
        <w:rPr>
          <w:rFonts w:ascii="Palatino Linotype" w:hAnsi="Palatino Linotype" w:cs="Arial"/>
          <w:color w:val="000000" w:themeColor="text1"/>
        </w:rPr>
        <w:t xml:space="preserve"> </w:t>
      </w:r>
      <w:r w:rsidR="00B26230" w:rsidRPr="005E0839">
        <w:rPr>
          <w:rFonts w:ascii="Palatino Linotype" w:hAnsi="Palatino Linotype" w:cs="Arial"/>
          <w:color w:val="000000" w:themeColor="text1"/>
        </w:rPr>
        <w:t>veintidós (22</w:t>
      </w:r>
      <w:r w:rsidR="00C6721C" w:rsidRPr="005E0839">
        <w:rPr>
          <w:rFonts w:ascii="Palatino Linotype" w:hAnsi="Palatino Linotype" w:cs="Arial"/>
          <w:color w:val="000000" w:themeColor="text1"/>
        </w:rPr>
        <w:t>)</w:t>
      </w:r>
      <w:r w:rsidR="00394E20" w:rsidRPr="005E0839">
        <w:rPr>
          <w:rFonts w:ascii="Palatino Linotype" w:hAnsi="Palatino Linotype" w:cs="Arial"/>
          <w:color w:val="000000" w:themeColor="text1"/>
        </w:rPr>
        <w:t xml:space="preserve"> </w:t>
      </w:r>
      <w:r w:rsidR="00C6721C" w:rsidRPr="005E0839">
        <w:rPr>
          <w:rFonts w:ascii="Palatino Linotype" w:hAnsi="Palatino Linotype" w:cs="Arial"/>
          <w:color w:val="000000" w:themeColor="text1"/>
        </w:rPr>
        <w:t>de</w:t>
      </w:r>
      <w:r w:rsidR="00B26230" w:rsidRPr="005E0839">
        <w:rPr>
          <w:rFonts w:ascii="Palatino Linotype" w:hAnsi="Palatino Linotype" w:cs="Arial"/>
          <w:color w:val="000000" w:themeColor="text1"/>
        </w:rPr>
        <w:t xml:space="preserve"> jun</w:t>
      </w:r>
      <w:r w:rsidR="00197171" w:rsidRPr="005E0839">
        <w:rPr>
          <w:rFonts w:ascii="Palatino Linotype" w:hAnsi="Palatino Linotype" w:cs="Arial"/>
          <w:color w:val="000000" w:themeColor="text1"/>
        </w:rPr>
        <w:t xml:space="preserve">io </w:t>
      </w:r>
      <w:r w:rsidRPr="005E0839">
        <w:rPr>
          <w:rFonts w:ascii="Palatino Linotype" w:hAnsi="Palatino Linotype" w:cs="Arial"/>
          <w:color w:val="000000" w:themeColor="text1"/>
        </w:rPr>
        <w:t xml:space="preserve">de dos mil </w:t>
      </w:r>
      <w:r w:rsidR="00C6721C" w:rsidRPr="005E0839">
        <w:rPr>
          <w:rFonts w:ascii="Palatino Linotype" w:hAnsi="Palatino Linotype" w:cs="Arial"/>
          <w:color w:val="000000" w:themeColor="text1"/>
        </w:rPr>
        <w:t>veintidós,</w:t>
      </w:r>
      <w:r w:rsidRPr="005E0839">
        <w:rPr>
          <w:rFonts w:ascii="Palatino Linotype" w:hAnsi="Palatino Linotype" w:cs="Arial"/>
          <w:color w:val="000000" w:themeColor="text1"/>
        </w:rPr>
        <w:t xml:space="preserve"> el particular interpuso el recurso de revisión</w:t>
      </w:r>
      <w:r w:rsidR="00205107" w:rsidRPr="005E0839">
        <w:rPr>
          <w:rFonts w:ascii="Palatino Linotype" w:hAnsi="Palatino Linotype"/>
          <w:color w:val="000000"/>
        </w:rPr>
        <w:t xml:space="preserve"> </w:t>
      </w:r>
      <w:r w:rsidR="00B26230" w:rsidRPr="008A3C87">
        <w:rPr>
          <w:rFonts w:ascii="Palatino Linotype" w:eastAsiaTheme="minorEastAsia" w:hAnsi="Palatino Linotype" w:cstheme="minorBidi"/>
          <w:b/>
          <w:color w:val="000000" w:themeColor="text1"/>
          <w:lang w:val="es-ES_tradnl"/>
        </w:rPr>
        <w:t>11988/INFOEM/IP/RR/2022</w:t>
      </w:r>
      <w:r w:rsidRPr="008A3C87">
        <w:rPr>
          <w:rFonts w:ascii="Palatino Linotype" w:eastAsia="Calibri" w:hAnsi="Palatino Linotype" w:cs="Arial"/>
          <w:b/>
          <w:color w:val="000000" w:themeColor="text1"/>
        </w:rPr>
        <w:t>;</w:t>
      </w:r>
      <w:r w:rsidRPr="008A3C87">
        <w:rPr>
          <w:rFonts w:ascii="Palatino Linotype" w:hAnsi="Palatino Linotype" w:cs="Arial"/>
          <w:color w:val="000000" w:themeColor="text1"/>
        </w:rPr>
        <w:t xml:space="preserve"> impugnación en la que refirió lo siguiente:</w:t>
      </w:r>
    </w:p>
    <w:p w14:paraId="176F4252" w14:textId="77777777" w:rsidR="00EA0165" w:rsidRPr="005E0839" w:rsidRDefault="00EA0165" w:rsidP="005E0839">
      <w:pPr>
        <w:tabs>
          <w:tab w:val="left" w:pos="426"/>
        </w:tabs>
        <w:spacing w:line="360" w:lineRule="auto"/>
        <w:ind w:left="284"/>
        <w:contextualSpacing/>
        <w:jc w:val="both"/>
        <w:rPr>
          <w:rFonts w:ascii="Palatino Linotype" w:hAnsi="Palatino Linotype" w:cs="Arial"/>
          <w:color w:val="000000" w:themeColor="text1"/>
        </w:rPr>
      </w:pPr>
    </w:p>
    <w:p w14:paraId="224FFDC9" w14:textId="3D31FE23" w:rsidR="00EA0165" w:rsidRPr="005E0839" w:rsidRDefault="00EA0165" w:rsidP="005E0839">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5E0839">
        <w:rPr>
          <w:rFonts w:ascii="Palatino Linotype" w:hAnsi="Palatino Linotype" w:cs="Arial"/>
          <w:b/>
          <w:color w:val="000000" w:themeColor="text1"/>
        </w:rPr>
        <w:t>Acto impugnado:</w:t>
      </w:r>
      <w:r w:rsidRPr="005E0839">
        <w:rPr>
          <w:rFonts w:ascii="Palatino Linotype" w:hAnsi="Palatino Linotype" w:cs="Arial"/>
          <w:color w:val="000000" w:themeColor="text1"/>
        </w:rPr>
        <w:t xml:space="preserve"> </w:t>
      </w:r>
      <w:r w:rsidRPr="005E0839">
        <w:rPr>
          <w:rFonts w:ascii="Palatino Linotype" w:hAnsi="Palatino Linotype" w:cs="Arial"/>
          <w:i/>
          <w:color w:val="000000" w:themeColor="text1"/>
        </w:rPr>
        <w:t>“</w:t>
      </w:r>
      <w:r w:rsidR="00036177" w:rsidRPr="005E0839">
        <w:rPr>
          <w:rFonts w:ascii="Palatino Linotype" w:hAnsi="Palatino Linotype" w:cs="Arial"/>
          <w:i/>
          <w:color w:val="000000" w:themeColor="text1"/>
        </w:rPr>
        <w:t>No entrega información</w:t>
      </w:r>
      <w:r w:rsidR="00205107" w:rsidRPr="005E0839">
        <w:rPr>
          <w:rFonts w:ascii="Palatino Linotype" w:hAnsi="Palatino Linotype" w:cs="Arial"/>
          <w:i/>
          <w:color w:val="000000" w:themeColor="text1"/>
        </w:rPr>
        <w:t>.</w:t>
      </w:r>
      <w:r w:rsidRPr="005E0839">
        <w:rPr>
          <w:rFonts w:ascii="Palatino Linotype" w:hAnsi="Palatino Linotype" w:cs="Arial"/>
          <w:i/>
          <w:color w:val="000000" w:themeColor="text1"/>
        </w:rPr>
        <w:t>”</w:t>
      </w:r>
      <w:r w:rsidRPr="005E0839">
        <w:rPr>
          <w:rFonts w:ascii="Palatino Linotype" w:hAnsi="Palatino Linotype" w:cs="Arial"/>
          <w:color w:val="000000" w:themeColor="text1"/>
        </w:rPr>
        <w:t xml:space="preserve"> (Sic).</w:t>
      </w:r>
    </w:p>
    <w:p w14:paraId="71C7D21F" w14:textId="77777777" w:rsidR="00EA0165" w:rsidRPr="005E0839" w:rsidRDefault="00EA0165" w:rsidP="005E0839">
      <w:pPr>
        <w:tabs>
          <w:tab w:val="left" w:pos="0"/>
        </w:tabs>
        <w:spacing w:line="360" w:lineRule="auto"/>
        <w:ind w:left="720" w:right="909"/>
        <w:contextualSpacing/>
        <w:jc w:val="both"/>
        <w:rPr>
          <w:rFonts w:ascii="Palatino Linotype" w:hAnsi="Palatino Linotype" w:cs="Arial"/>
          <w:color w:val="000000" w:themeColor="text1"/>
        </w:rPr>
      </w:pPr>
    </w:p>
    <w:p w14:paraId="16E57192" w14:textId="3367DCEF" w:rsidR="00EA0165" w:rsidRPr="005E0839" w:rsidRDefault="00EA0165" w:rsidP="005E0839">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5E0839">
        <w:rPr>
          <w:rFonts w:ascii="Palatino Linotype" w:hAnsi="Palatino Linotype" w:cs="Arial"/>
          <w:b/>
          <w:color w:val="000000" w:themeColor="text1"/>
        </w:rPr>
        <w:t>Razones o motivos de inconformidad:</w:t>
      </w:r>
      <w:r w:rsidRPr="005E0839">
        <w:rPr>
          <w:rFonts w:ascii="Palatino Linotype" w:hAnsi="Palatino Linotype" w:cs="Arial"/>
          <w:color w:val="000000" w:themeColor="text1"/>
        </w:rPr>
        <w:t xml:space="preserve"> </w:t>
      </w:r>
      <w:r w:rsidRPr="005E0839">
        <w:rPr>
          <w:rFonts w:ascii="Palatino Linotype" w:hAnsi="Palatino Linotype" w:cs="Arial"/>
          <w:i/>
          <w:color w:val="000000" w:themeColor="text1"/>
        </w:rPr>
        <w:t>“</w:t>
      </w:r>
      <w:r w:rsidR="00036177" w:rsidRPr="005E0839">
        <w:rPr>
          <w:rFonts w:ascii="Palatino Linotype" w:hAnsi="Palatino Linotype" w:cs="Arial"/>
          <w:i/>
          <w:color w:val="000000" w:themeColor="text1"/>
        </w:rPr>
        <w:t>No entrega información.</w:t>
      </w:r>
      <w:r w:rsidR="00205107" w:rsidRPr="005E0839">
        <w:rPr>
          <w:rFonts w:ascii="Palatino Linotype" w:hAnsi="Palatino Linotype" w:cs="Arial"/>
          <w:i/>
          <w:color w:val="000000" w:themeColor="text1"/>
        </w:rPr>
        <w:t>.</w:t>
      </w:r>
      <w:r w:rsidRPr="005E0839">
        <w:rPr>
          <w:rFonts w:ascii="Palatino Linotype" w:hAnsi="Palatino Linotype" w:cs="Arial"/>
          <w:i/>
          <w:color w:val="000000" w:themeColor="text1"/>
        </w:rPr>
        <w:t xml:space="preserve">” </w:t>
      </w:r>
      <w:r w:rsidRPr="005E0839">
        <w:rPr>
          <w:rFonts w:ascii="Palatino Linotype" w:hAnsi="Palatino Linotype" w:cs="Arial"/>
          <w:color w:val="000000" w:themeColor="text1"/>
        </w:rPr>
        <w:t>(Sic).</w:t>
      </w:r>
    </w:p>
    <w:p w14:paraId="552C6645" w14:textId="77777777" w:rsidR="001B234C" w:rsidRPr="005E0839" w:rsidRDefault="001B234C" w:rsidP="005E0839">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5E0839" w:rsidRDefault="00EA0165" w:rsidP="005E083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E0839">
        <w:rPr>
          <w:rFonts w:ascii="Palatino Linotype" w:hAnsi="Palatino Linotype" w:cs="Arial"/>
          <w:color w:val="000000" w:themeColor="text1"/>
        </w:rPr>
        <w:t xml:space="preserve">Se registró el recurso de revisión bajo el número de expediente </w:t>
      </w:r>
      <w:r w:rsidRPr="005E0839">
        <w:rPr>
          <w:rFonts w:ascii="Palatino Linotype" w:eastAsiaTheme="minorEastAsia" w:hAnsi="Palatino Linotype" w:cs="Arial"/>
          <w:bCs/>
          <w:color w:val="000000" w:themeColor="text1"/>
          <w:lang w:val="es-ES_tradnl"/>
        </w:rPr>
        <w:t xml:space="preserve">al rubro indicado, asimismo, con fundamento en lo dispuesto por el </w:t>
      </w:r>
      <w:r w:rsidRPr="005E0839">
        <w:rPr>
          <w:rFonts w:ascii="Palatino Linotype" w:eastAsia="Calibri" w:hAnsi="Palatino Linotype" w:cs="Arial"/>
          <w:color w:val="000000" w:themeColor="text1"/>
        </w:rPr>
        <w:t xml:space="preserve">artículo 185 fracción I de la </w:t>
      </w:r>
      <w:r w:rsidRPr="005E0839">
        <w:rPr>
          <w:rFonts w:ascii="Palatino Linotype" w:eastAsia="Calibri" w:hAnsi="Palatino Linotype" w:cs="Arial"/>
          <w:b/>
          <w:color w:val="000000" w:themeColor="text1"/>
        </w:rPr>
        <w:t xml:space="preserve">Ley de Transparencia y Acceso a la Información Pública del Estado de México y Municipios </w:t>
      </w:r>
      <w:r w:rsidR="005E6282" w:rsidRPr="005E0839">
        <w:rPr>
          <w:rFonts w:ascii="Palatino Linotype" w:hAnsi="Palatino Linotype" w:cs="Arial"/>
          <w:color w:val="000000" w:themeColor="text1"/>
        </w:rPr>
        <w:t>se turnó a</w:t>
      </w:r>
      <w:r w:rsidR="00351568" w:rsidRPr="005E0839">
        <w:rPr>
          <w:rFonts w:ascii="Palatino Linotype" w:hAnsi="Palatino Linotype" w:cs="Arial"/>
          <w:color w:val="000000" w:themeColor="text1"/>
        </w:rPr>
        <w:t xml:space="preserve"> la </w:t>
      </w:r>
      <w:r w:rsidR="00E3149E" w:rsidRPr="005E0839">
        <w:rPr>
          <w:rFonts w:ascii="Palatino Linotype" w:hAnsi="Palatino Linotype" w:cs="Arial"/>
          <w:b/>
          <w:color w:val="000000" w:themeColor="text1"/>
        </w:rPr>
        <w:t>C</w:t>
      </w:r>
      <w:r w:rsidR="00351568" w:rsidRPr="005E0839">
        <w:rPr>
          <w:rFonts w:ascii="Palatino Linotype" w:hAnsi="Palatino Linotype" w:cs="Arial"/>
          <w:b/>
          <w:color w:val="000000" w:themeColor="text1"/>
        </w:rPr>
        <w:t>omisionada María del Rosario Mejía Ayala</w:t>
      </w:r>
      <w:r w:rsidRPr="005E0839">
        <w:rPr>
          <w:rFonts w:ascii="Palatino Linotype" w:hAnsi="Palatino Linotype" w:cs="Arial"/>
          <w:b/>
          <w:color w:val="000000" w:themeColor="text1"/>
        </w:rPr>
        <w:t xml:space="preserve">, </w:t>
      </w:r>
      <w:r w:rsidRPr="005E0839">
        <w:rPr>
          <w:rFonts w:ascii="Palatino Linotype" w:hAnsi="Palatino Linotype" w:cs="Arial"/>
          <w:color w:val="000000" w:themeColor="text1"/>
        </w:rPr>
        <w:t xml:space="preserve">con el objeto de </w:t>
      </w:r>
      <w:r w:rsidRPr="005E0839">
        <w:rPr>
          <w:rFonts w:ascii="Palatino Linotype" w:hAnsi="Palatino Linotype" w:cs="Arial"/>
          <w:color w:val="000000" w:themeColor="text1"/>
          <w:lang w:val="es-MX"/>
        </w:rPr>
        <w:t>su análisis.</w:t>
      </w:r>
    </w:p>
    <w:p w14:paraId="49F28BD1" w14:textId="77777777" w:rsidR="00EA0165" w:rsidRPr="005E0839" w:rsidRDefault="00EA0165" w:rsidP="005E0839">
      <w:pPr>
        <w:tabs>
          <w:tab w:val="left" w:pos="426"/>
        </w:tabs>
        <w:spacing w:line="360" w:lineRule="auto"/>
        <w:contextualSpacing/>
        <w:jc w:val="both"/>
        <w:rPr>
          <w:rFonts w:ascii="Palatino Linotype" w:eastAsia="Calibri" w:hAnsi="Palatino Linotype" w:cs="Arial"/>
          <w:color w:val="000000" w:themeColor="text1"/>
        </w:rPr>
      </w:pPr>
    </w:p>
    <w:p w14:paraId="5559ACF9" w14:textId="02625ECE" w:rsidR="00205107" w:rsidRPr="005E0839" w:rsidRDefault="00351568" w:rsidP="005E083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E0839">
        <w:rPr>
          <w:rFonts w:ascii="Palatino Linotype" w:hAnsi="Palatino Linotype" w:cs="Arial"/>
          <w:color w:val="000000" w:themeColor="text1"/>
        </w:rPr>
        <w:t xml:space="preserve">La </w:t>
      </w:r>
      <w:r w:rsidRPr="005E0839">
        <w:rPr>
          <w:rFonts w:ascii="Palatino Linotype" w:hAnsi="Palatino Linotype" w:cs="Arial"/>
          <w:b/>
          <w:color w:val="000000" w:themeColor="text1"/>
        </w:rPr>
        <w:t>Comisionada María del Rosario Mejía Ayala</w:t>
      </w:r>
      <w:r w:rsidR="00EA0165" w:rsidRPr="005E0839">
        <w:rPr>
          <w:rFonts w:ascii="Palatino Linotype" w:eastAsia="Calibri" w:hAnsi="Palatino Linotype" w:cs="Arial"/>
          <w:color w:val="000000" w:themeColor="text1"/>
        </w:rPr>
        <w:t>, con fundamento en lo dispuesto por el artículo 185 fracción II de la ley de la materia, a</w:t>
      </w:r>
      <w:r w:rsidR="008D7419" w:rsidRPr="005E0839">
        <w:rPr>
          <w:rFonts w:ascii="Palatino Linotype" w:eastAsia="Calibri" w:hAnsi="Palatino Linotype" w:cs="Arial"/>
          <w:color w:val="000000" w:themeColor="text1"/>
        </w:rPr>
        <w:t xml:space="preserve"> través del acuerdo de admisión </w:t>
      </w:r>
      <w:r w:rsidR="00EA0165" w:rsidRPr="005E0839">
        <w:rPr>
          <w:rFonts w:ascii="Palatino Linotype" w:eastAsia="Calibri" w:hAnsi="Palatino Linotype" w:cs="Arial"/>
          <w:color w:val="000000" w:themeColor="text1"/>
        </w:rPr>
        <w:t>de</w:t>
      </w:r>
      <w:r w:rsidR="00036177" w:rsidRPr="005E0839">
        <w:rPr>
          <w:rFonts w:ascii="Palatino Linotype" w:eastAsia="Calibri" w:hAnsi="Palatino Linotype" w:cs="Arial"/>
          <w:color w:val="000000" w:themeColor="text1"/>
        </w:rPr>
        <w:t xml:space="preserve"> veintisiete</w:t>
      </w:r>
      <w:r w:rsidR="00FC5933" w:rsidRPr="005E0839">
        <w:rPr>
          <w:rFonts w:ascii="Palatino Linotype" w:eastAsia="Calibri" w:hAnsi="Palatino Linotype" w:cs="Arial"/>
          <w:color w:val="000000" w:themeColor="text1"/>
        </w:rPr>
        <w:t xml:space="preserve"> </w:t>
      </w:r>
      <w:r w:rsidR="00EA0165" w:rsidRPr="005E0839">
        <w:rPr>
          <w:rFonts w:ascii="Palatino Linotype" w:eastAsia="Calibri" w:hAnsi="Palatino Linotype" w:cs="Arial"/>
          <w:color w:val="000000" w:themeColor="text1"/>
        </w:rPr>
        <w:t>(</w:t>
      </w:r>
      <w:r w:rsidR="00036177" w:rsidRPr="005E0839">
        <w:rPr>
          <w:rFonts w:ascii="Palatino Linotype" w:eastAsia="Calibri" w:hAnsi="Palatino Linotype" w:cs="Arial"/>
          <w:color w:val="000000" w:themeColor="text1"/>
        </w:rPr>
        <w:t>27</w:t>
      </w:r>
      <w:r w:rsidR="00EA0165" w:rsidRPr="005E0839">
        <w:rPr>
          <w:rFonts w:ascii="Palatino Linotype" w:eastAsia="Calibri" w:hAnsi="Palatino Linotype" w:cs="Arial"/>
          <w:color w:val="000000" w:themeColor="text1"/>
        </w:rPr>
        <w:t>) de</w:t>
      </w:r>
      <w:r w:rsidR="00036177" w:rsidRPr="005E0839">
        <w:rPr>
          <w:rFonts w:ascii="Palatino Linotype" w:eastAsia="Calibri" w:hAnsi="Palatino Linotype" w:cs="Arial"/>
          <w:color w:val="000000" w:themeColor="text1"/>
        </w:rPr>
        <w:t xml:space="preserve"> junio</w:t>
      </w:r>
      <w:r w:rsidR="00132CE1" w:rsidRPr="005E0839">
        <w:rPr>
          <w:rFonts w:ascii="Palatino Linotype" w:eastAsia="Calibri" w:hAnsi="Palatino Linotype" w:cs="Arial"/>
          <w:color w:val="000000" w:themeColor="text1"/>
        </w:rPr>
        <w:t xml:space="preserve"> de dos mil </w:t>
      </w:r>
      <w:r w:rsidR="00966711" w:rsidRPr="005E0839">
        <w:rPr>
          <w:rFonts w:ascii="Palatino Linotype" w:eastAsia="Calibri" w:hAnsi="Palatino Linotype" w:cs="Arial"/>
          <w:color w:val="000000" w:themeColor="text1"/>
        </w:rPr>
        <w:t>veintidós</w:t>
      </w:r>
      <w:r w:rsidR="00EA0165" w:rsidRPr="005E0839">
        <w:rPr>
          <w:rFonts w:ascii="Palatino Linotype" w:eastAsia="Calibri" w:hAnsi="Palatino Linotype" w:cs="Arial"/>
          <w:color w:val="000000" w:themeColor="text1"/>
        </w:rPr>
        <w:t xml:space="preserve">, puso a disposición de las partes el expediente electrónico </w:t>
      </w:r>
      <w:r w:rsidR="00EA0165" w:rsidRPr="005E0839">
        <w:rPr>
          <w:rFonts w:ascii="Palatino Linotype" w:eastAsia="Calibri" w:hAnsi="Palatino Linotype" w:cs="Arial"/>
          <w:color w:val="000000" w:themeColor="text1"/>
          <w:lang w:val="es-ES_tradnl"/>
        </w:rPr>
        <w:t xml:space="preserve">vía </w:t>
      </w:r>
      <w:r w:rsidR="00EA0165" w:rsidRPr="005E083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5E0839">
        <w:rPr>
          <w:rFonts w:ascii="Palatino Linotype" w:eastAsia="Calibri" w:hAnsi="Palatino Linotype" w:cs="Arial"/>
          <w:b/>
          <w:color w:val="000000" w:themeColor="text1"/>
        </w:rPr>
        <w:t>SUJETO OBLIGADO</w:t>
      </w:r>
      <w:r w:rsidR="00EA0165" w:rsidRPr="005E0839">
        <w:rPr>
          <w:rFonts w:ascii="Palatino Linotype" w:eastAsia="Calibri" w:hAnsi="Palatino Linotype" w:cs="Arial"/>
          <w:color w:val="000000" w:themeColor="text1"/>
        </w:rPr>
        <w:t xml:space="preserve"> presentara el</w:t>
      </w:r>
      <w:r w:rsidR="00266490" w:rsidRPr="005E0839">
        <w:rPr>
          <w:rFonts w:ascii="Palatino Linotype" w:eastAsia="Calibri" w:hAnsi="Palatino Linotype" w:cs="Arial"/>
          <w:color w:val="000000" w:themeColor="text1"/>
        </w:rPr>
        <w:t xml:space="preserve"> </w:t>
      </w:r>
      <w:r w:rsidR="00770DBB" w:rsidRPr="005E0839">
        <w:rPr>
          <w:rFonts w:ascii="Palatino Linotype" w:eastAsia="Calibri" w:hAnsi="Palatino Linotype" w:cs="Arial"/>
          <w:color w:val="000000" w:themeColor="text1"/>
        </w:rPr>
        <w:t>i</w:t>
      </w:r>
      <w:r w:rsidR="006401B8" w:rsidRPr="005E0839">
        <w:rPr>
          <w:rFonts w:ascii="Palatino Linotype" w:eastAsia="Calibri" w:hAnsi="Palatino Linotype" w:cs="Arial"/>
          <w:color w:val="000000" w:themeColor="text1"/>
        </w:rPr>
        <w:t xml:space="preserve">nforme justificado procedente, situación que no aconteció por ninguna de las partes. </w:t>
      </w:r>
      <w:bookmarkStart w:id="5" w:name="_Toc461555889"/>
      <w:bookmarkStart w:id="6" w:name="_Toc466371858"/>
    </w:p>
    <w:p w14:paraId="46EA47D5" w14:textId="77777777" w:rsidR="00BA09D6" w:rsidRPr="005E0839" w:rsidRDefault="00BA09D6" w:rsidP="005E0839">
      <w:pPr>
        <w:pStyle w:val="Prrafodelista"/>
        <w:spacing w:line="360" w:lineRule="auto"/>
        <w:rPr>
          <w:rFonts w:ascii="Palatino Linotype" w:eastAsia="Calibri" w:hAnsi="Palatino Linotype" w:cs="Arial"/>
          <w:color w:val="000000" w:themeColor="text1"/>
          <w:lang w:val="es-MX"/>
        </w:rPr>
      </w:pPr>
    </w:p>
    <w:p w14:paraId="63617732" w14:textId="0303EDED" w:rsidR="00205107" w:rsidRPr="005E0839" w:rsidRDefault="00205107" w:rsidP="005E083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7" w:name="_Toc68804758"/>
      <w:r w:rsidRPr="005E0839">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w:t>
      </w:r>
      <w:r w:rsidRPr="005E0839">
        <w:rPr>
          <w:rFonts w:ascii="Palatino Linotype" w:hAnsi="Palatino Linotype"/>
          <w:lang w:val="es-ES_tradnl" w:eastAsia="en-US"/>
        </w:rPr>
        <w:lastRenderedPageBreak/>
        <w:t>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D26B10D" w14:textId="77777777" w:rsidR="00205107" w:rsidRPr="005E0839" w:rsidRDefault="00205107" w:rsidP="005E0839">
      <w:pPr>
        <w:spacing w:line="360" w:lineRule="auto"/>
        <w:ind w:left="708"/>
        <w:rPr>
          <w:rFonts w:ascii="Palatino Linotype" w:hAnsi="Palatino Linotype"/>
          <w:lang w:val="es-ES_tradnl" w:eastAsia="en-US"/>
        </w:rPr>
      </w:pPr>
    </w:p>
    <w:p w14:paraId="40630B2D" w14:textId="77777777" w:rsidR="00205107" w:rsidRPr="005E0839" w:rsidRDefault="00205107" w:rsidP="005E083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0839">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2B093D1" w14:textId="77777777" w:rsidR="00205107" w:rsidRPr="005E0839" w:rsidRDefault="00205107" w:rsidP="005E0839">
      <w:pPr>
        <w:spacing w:line="360" w:lineRule="auto"/>
        <w:ind w:left="708"/>
        <w:rPr>
          <w:rFonts w:ascii="Palatino Linotype" w:hAnsi="Palatino Linotype"/>
          <w:lang w:val="es-ES_tradnl" w:eastAsia="en-US"/>
        </w:rPr>
      </w:pPr>
    </w:p>
    <w:p w14:paraId="3B2383EE" w14:textId="77777777" w:rsidR="00205107" w:rsidRPr="005E0839" w:rsidRDefault="00205107" w:rsidP="005E083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0839">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89147B" w14:textId="77777777" w:rsidR="00205107" w:rsidRPr="005E0839" w:rsidRDefault="00205107" w:rsidP="005E0839">
      <w:pPr>
        <w:spacing w:line="360" w:lineRule="auto"/>
        <w:ind w:left="708"/>
        <w:rPr>
          <w:rFonts w:ascii="Palatino Linotype" w:hAnsi="Palatino Linotype"/>
          <w:lang w:val="es-ES_tradnl" w:eastAsia="en-US"/>
        </w:rPr>
      </w:pPr>
    </w:p>
    <w:p w14:paraId="11E3966B" w14:textId="77777777" w:rsidR="00205107" w:rsidRPr="005E0839" w:rsidRDefault="00205107" w:rsidP="005E083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0839">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0E3147" w14:textId="77777777" w:rsidR="00205107" w:rsidRPr="005E0839" w:rsidRDefault="00205107" w:rsidP="005E0839">
      <w:pPr>
        <w:spacing w:line="360" w:lineRule="auto"/>
        <w:ind w:left="708"/>
        <w:rPr>
          <w:rFonts w:ascii="Palatino Linotype" w:hAnsi="Palatino Linotype"/>
          <w:lang w:val="es-ES_tradnl" w:eastAsia="en-US"/>
        </w:rPr>
      </w:pPr>
    </w:p>
    <w:p w14:paraId="328569A7" w14:textId="77777777" w:rsidR="00205107" w:rsidRPr="005E0839" w:rsidRDefault="00205107" w:rsidP="005E083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0839">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433304FC" w14:textId="77777777" w:rsidR="00205107" w:rsidRPr="005E0839" w:rsidRDefault="00205107" w:rsidP="005E0839">
      <w:pPr>
        <w:spacing w:line="360" w:lineRule="auto"/>
        <w:rPr>
          <w:rFonts w:ascii="Palatino Linotype" w:hAnsi="Palatino Linotype"/>
          <w:lang w:val="es-ES_tradnl" w:eastAsia="en-US"/>
        </w:rPr>
      </w:pPr>
    </w:p>
    <w:p w14:paraId="1752FECE" w14:textId="77777777" w:rsidR="00205107" w:rsidRPr="005E0839" w:rsidRDefault="00205107" w:rsidP="005E0839">
      <w:pPr>
        <w:numPr>
          <w:ilvl w:val="0"/>
          <w:numId w:val="41"/>
        </w:numPr>
        <w:spacing w:line="360" w:lineRule="auto"/>
        <w:ind w:left="990" w:right="918" w:hanging="270"/>
        <w:jc w:val="both"/>
        <w:rPr>
          <w:rFonts w:ascii="Palatino Linotype" w:hAnsi="Palatino Linotype"/>
          <w:b/>
          <w:lang w:val="es-MX" w:eastAsia="en-US"/>
        </w:rPr>
      </w:pPr>
      <w:r w:rsidRPr="005E0839">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605F4B5" w14:textId="77777777" w:rsidR="00205107" w:rsidRPr="005E0839" w:rsidRDefault="00205107" w:rsidP="005E0839">
      <w:pPr>
        <w:spacing w:line="360" w:lineRule="auto"/>
        <w:ind w:left="990" w:right="918" w:hanging="270"/>
        <w:jc w:val="both"/>
        <w:rPr>
          <w:rFonts w:ascii="Palatino Linotype" w:hAnsi="Palatino Linotype"/>
          <w:lang w:val="es-MX" w:eastAsia="en-US"/>
        </w:rPr>
      </w:pPr>
    </w:p>
    <w:p w14:paraId="0D89B5B9" w14:textId="77777777" w:rsidR="00205107" w:rsidRPr="005E0839" w:rsidRDefault="00205107" w:rsidP="005E0839">
      <w:pPr>
        <w:numPr>
          <w:ilvl w:val="0"/>
          <w:numId w:val="41"/>
        </w:numPr>
        <w:spacing w:line="360" w:lineRule="auto"/>
        <w:ind w:left="990" w:right="918" w:hanging="270"/>
        <w:jc w:val="both"/>
        <w:rPr>
          <w:rFonts w:ascii="Palatino Linotype" w:hAnsi="Palatino Linotype"/>
          <w:b/>
          <w:lang w:val="es-MX" w:eastAsia="en-US"/>
        </w:rPr>
      </w:pPr>
      <w:r w:rsidRPr="005E0839">
        <w:rPr>
          <w:rFonts w:ascii="Palatino Linotype" w:hAnsi="Palatino Linotype"/>
          <w:b/>
          <w:lang w:val="es-MX" w:eastAsia="en-US"/>
        </w:rPr>
        <w:t>Actividad Procesal del interesado. Acciones u omisiones del interesado.</w:t>
      </w:r>
    </w:p>
    <w:p w14:paraId="770D383F" w14:textId="77777777" w:rsidR="00205107" w:rsidRPr="005E0839" w:rsidRDefault="00205107" w:rsidP="005E0839">
      <w:pPr>
        <w:spacing w:line="360" w:lineRule="auto"/>
        <w:ind w:left="990" w:right="918" w:hanging="270"/>
        <w:jc w:val="both"/>
        <w:rPr>
          <w:rFonts w:ascii="Palatino Linotype" w:hAnsi="Palatino Linotype"/>
          <w:b/>
          <w:lang w:val="es-ES_tradnl" w:eastAsia="en-US"/>
        </w:rPr>
      </w:pPr>
    </w:p>
    <w:p w14:paraId="5133B203" w14:textId="77777777" w:rsidR="00205107" w:rsidRPr="005E0839" w:rsidRDefault="00205107" w:rsidP="005E0839">
      <w:pPr>
        <w:numPr>
          <w:ilvl w:val="0"/>
          <w:numId w:val="41"/>
        </w:numPr>
        <w:spacing w:line="360" w:lineRule="auto"/>
        <w:ind w:left="990" w:right="918" w:hanging="270"/>
        <w:jc w:val="both"/>
        <w:rPr>
          <w:rFonts w:ascii="Palatino Linotype" w:hAnsi="Palatino Linotype"/>
          <w:b/>
          <w:lang w:val="es-MX" w:eastAsia="en-US"/>
        </w:rPr>
      </w:pPr>
      <w:r w:rsidRPr="005E0839">
        <w:rPr>
          <w:rFonts w:ascii="Palatino Linotype" w:hAnsi="Palatino Linotype"/>
          <w:b/>
          <w:lang w:val="es-MX" w:eastAsia="en-US"/>
        </w:rPr>
        <w:t>Conducta de la Autoridad: Las Acciones u omisiones realizadas en el procedimiento. Así como si la autoridad actuó con la debida diligencia.</w:t>
      </w:r>
    </w:p>
    <w:p w14:paraId="4740F0EF" w14:textId="77777777" w:rsidR="00205107" w:rsidRPr="005E0839" w:rsidRDefault="00205107" w:rsidP="005E0839">
      <w:pPr>
        <w:spacing w:line="360" w:lineRule="auto"/>
        <w:ind w:left="990" w:right="918" w:hanging="270"/>
        <w:jc w:val="both"/>
        <w:rPr>
          <w:rFonts w:ascii="Palatino Linotype" w:hAnsi="Palatino Linotype"/>
          <w:b/>
          <w:lang w:val="es-MX" w:eastAsia="en-US"/>
        </w:rPr>
      </w:pPr>
    </w:p>
    <w:p w14:paraId="2167E47B" w14:textId="77777777" w:rsidR="00205107" w:rsidRPr="005E0839" w:rsidRDefault="00205107" w:rsidP="005E0839">
      <w:pPr>
        <w:spacing w:line="360" w:lineRule="auto"/>
        <w:ind w:left="990" w:right="918" w:hanging="270"/>
        <w:jc w:val="both"/>
        <w:rPr>
          <w:rFonts w:ascii="Palatino Linotype" w:hAnsi="Palatino Linotype"/>
          <w:b/>
          <w:lang w:val="es-ES_tradnl" w:eastAsia="en-US"/>
        </w:rPr>
      </w:pPr>
      <w:r w:rsidRPr="005E0839">
        <w:rPr>
          <w:rFonts w:ascii="Palatino Linotype" w:hAnsi="Palatino Linotype"/>
          <w:b/>
          <w:lang w:val="es-ES_tradnl" w:eastAsia="en-US"/>
        </w:rPr>
        <w:t>d) La afectación generada en la situación jurídica de la persona involucrada en el proceso: Violación a sus derechos humanos.</w:t>
      </w:r>
    </w:p>
    <w:p w14:paraId="29B50C7D" w14:textId="77777777" w:rsidR="00205107" w:rsidRPr="005E0839" w:rsidRDefault="00205107" w:rsidP="005E0839">
      <w:pPr>
        <w:spacing w:line="360" w:lineRule="auto"/>
        <w:rPr>
          <w:rFonts w:ascii="Palatino Linotype" w:hAnsi="Palatino Linotype"/>
          <w:lang w:val="es-ES_tradnl" w:eastAsia="en-US"/>
        </w:rPr>
      </w:pPr>
    </w:p>
    <w:p w14:paraId="21ACEE08" w14:textId="77777777" w:rsidR="00205107" w:rsidRPr="005E0839" w:rsidRDefault="00205107" w:rsidP="005E0839">
      <w:pPr>
        <w:numPr>
          <w:ilvl w:val="0"/>
          <w:numId w:val="2"/>
        </w:numPr>
        <w:tabs>
          <w:tab w:val="left" w:pos="0"/>
        </w:tabs>
        <w:spacing w:line="360" w:lineRule="auto"/>
        <w:ind w:left="0" w:firstLine="0"/>
        <w:jc w:val="both"/>
        <w:rPr>
          <w:rFonts w:ascii="Palatino Linotype" w:hAnsi="Palatino Linotype"/>
          <w:lang w:val="es-ES_tradnl" w:eastAsia="en-US"/>
        </w:rPr>
      </w:pPr>
      <w:r w:rsidRPr="005E0839">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345B7D" w14:textId="77777777" w:rsidR="00205107" w:rsidRPr="005E0839" w:rsidRDefault="00205107" w:rsidP="005E0839">
      <w:pPr>
        <w:spacing w:line="360" w:lineRule="auto"/>
        <w:rPr>
          <w:rFonts w:ascii="Palatino Linotype" w:hAnsi="Palatino Linotype"/>
          <w:lang w:val="es-ES_tradnl" w:eastAsia="en-US"/>
        </w:rPr>
      </w:pPr>
    </w:p>
    <w:p w14:paraId="2DA66ED4" w14:textId="77777777" w:rsidR="00205107" w:rsidRPr="005E0839" w:rsidRDefault="00205107" w:rsidP="005E0839">
      <w:pPr>
        <w:numPr>
          <w:ilvl w:val="0"/>
          <w:numId w:val="2"/>
        </w:numPr>
        <w:tabs>
          <w:tab w:val="left" w:pos="0"/>
        </w:tabs>
        <w:spacing w:line="360" w:lineRule="auto"/>
        <w:ind w:left="0" w:firstLine="0"/>
        <w:jc w:val="both"/>
        <w:rPr>
          <w:rFonts w:ascii="Palatino Linotype" w:hAnsi="Palatino Linotype"/>
          <w:lang w:val="es-ES_tradnl" w:eastAsia="en-US"/>
        </w:rPr>
      </w:pPr>
      <w:r w:rsidRPr="005E0839">
        <w:rPr>
          <w:rFonts w:ascii="Palatino Linotype" w:hAnsi="Palatino Linotype"/>
          <w:lang w:val="es-ES_tradnl" w:eastAsia="en-US"/>
        </w:rPr>
        <w:t xml:space="preserve">Argumento que encuentra sustento en la jurisprudencia P./J. 32/92 emitida por el Pleno de la Suprema Corte de Justicia de la Nación de rubro </w:t>
      </w:r>
      <w:r w:rsidRPr="005E0839">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5E0839">
        <w:rPr>
          <w:rFonts w:ascii="Palatino Linotype" w:hAnsi="Palatino Linotype"/>
          <w:lang w:val="es-ES_tradnl" w:eastAsia="en-US"/>
        </w:rPr>
        <w:t>, visible en la Gaceta del Seminario Judicial de la Federación con el registro digital 205635.</w:t>
      </w:r>
    </w:p>
    <w:p w14:paraId="64F67922" w14:textId="77777777" w:rsidR="00205107" w:rsidRPr="005E0839" w:rsidRDefault="00205107" w:rsidP="005E0839">
      <w:pPr>
        <w:tabs>
          <w:tab w:val="left" w:pos="0"/>
        </w:tabs>
        <w:spacing w:line="360" w:lineRule="auto"/>
        <w:jc w:val="both"/>
        <w:rPr>
          <w:rFonts w:ascii="Palatino Linotype" w:hAnsi="Palatino Linotype"/>
          <w:lang w:val="es-ES_tradnl" w:eastAsia="en-US"/>
        </w:rPr>
      </w:pPr>
    </w:p>
    <w:p w14:paraId="5E91EE15" w14:textId="77777777" w:rsidR="00205107" w:rsidRPr="005E0839" w:rsidRDefault="00205107" w:rsidP="005E0839">
      <w:pPr>
        <w:numPr>
          <w:ilvl w:val="0"/>
          <w:numId w:val="2"/>
        </w:numPr>
        <w:tabs>
          <w:tab w:val="left" w:pos="0"/>
        </w:tabs>
        <w:spacing w:line="360" w:lineRule="auto"/>
        <w:ind w:left="0" w:firstLine="0"/>
        <w:jc w:val="both"/>
        <w:rPr>
          <w:rFonts w:ascii="Palatino Linotype" w:hAnsi="Palatino Linotype"/>
          <w:lang w:val="es-ES_tradnl" w:eastAsia="en-US"/>
        </w:rPr>
      </w:pPr>
      <w:r w:rsidRPr="005E0839">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678894" w14:textId="77777777" w:rsidR="00205107" w:rsidRPr="005E0839" w:rsidRDefault="00205107" w:rsidP="005E0839">
      <w:pPr>
        <w:tabs>
          <w:tab w:val="left" w:pos="0"/>
        </w:tabs>
        <w:spacing w:line="360" w:lineRule="auto"/>
        <w:jc w:val="both"/>
        <w:rPr>
          <w:rFonts w:ascii="Palatino Linotype" w:hAnsi="Palatino Linotype"/>
          <w:lang w:val="es-ES_tradnl" w:eastAsia="en-US"/>
        </w:rPr>
      </w:pPr>
    </w:p>
    <w:p w14:paraId="61EF4D49" w14:textId="77777777" w:rsidR="00205107" w:rsidRPr="005E0839" w:rsidRDefault="00205107" w:rsidP="005E0839">
      <w:pPr>
        <w:numPr>
          <w:ilvl w:val="0"/>
          <w:numId w:val="2"/>
        </w:numPr>
        <w:tabs>
          <w:tab w:val="left" w:pos="0"/>
        </w:tabs>
        <w:spacing w:line="360" w:lineRule="auto"/>
        <w:ind w:left="0" w:firstLine="0"/>
        <w:jc w:val="both"/>
        <w:rPr>
          <w:rFonts w:ascii="Palatino Linotype" w:hAnsi="Palatino Linotype"/>
          <w:lang w:val="es-ES_tradnl" w:eastAsia="en-US"/>
        </w:rPr>
      </w:pPr>
      <w:r w:rsidRPr="005E083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474DA36" w14:textId="77777777" w:rsidR="00205107" w:rsidRPr="005E0839" w:rsidRDefault="00205107" w:rsidP="005E0839">
      <w:pPr>
        <w:spacing w:line="360" w:lineRule="auto"/>
        <w:rPr>
          <w:rFonts w:ascii="Palatino Linotype" w:hAnsi="Palatino Linotype"/>
          <w:lang w:val="es-ES_tradnl" w:eastAsia="en-US"/>
        </w:rPr>
      </w:pPr>
    </w:p>
    <w:p w14:paraId="01E42AA7" w14:textId="77777777" w:rsidR="00205107" w:rsidRPr="005E0839" w:rsidRDefault="00205107" w:rsidP="005E0839">
      <w:pPr>
        <w:numPr>
          <w:ilvl w:val="0"/>
          <w:numId w:val="2"/>
        </w:numPr>
        <w:spacing w:line="360" w:lineRule="auto"/>
        <w:ind w:left="0" w:firstLine="0"/>
        <w:jc w:val="both"/>
        <w:rPr>
          <w:rFonts w:ascii="Palatino Linotype" w:hAnsi="Palatino Linotype"/>
          <w:lang w:val="es-ES_tradnl" w:eastAsia="en-US"/>
        </w:rPr>
      </w:pPr>
      <w:r w:rsidRPr="005E0839">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294504C3" w14:textId="77777777" w:rsidR="00205107" w:rsidRPr="005E0839" w:rsidRDefault="00205107" w:rsidP="005E0839">
      <w:pPr>
        <w:spacing w:line="360" w:lineRule="auto"/>
        <w:rPr>
          <w:rFonts w:ascii="Palatino Linotype" w:hAnsi="Palatino Linotype"/>
          <w:lang w:val="es-ES_tradnl" w:eastAsia="en-US"/>
        </w:rPr>
      </w:pPr>
    </w:p>
    <w:p w14:paraId="57D47A3E" w14:textId="77777777" w:rsidR="00205107" w:rsidRPr="005E0839" w:rsidRDefault="00205107" w:rsidP="005E0839">
      <w:pPr>
        <w:spacing w:line="360" w:lineRule="auto"/>
        <w:ind w:left="720" w:right="828"/>
        <w:jc w:val="both"/>
        <w:rPr>
          <w:rFonts w:ascii="Palatino Linotype" w:hAnsi="Palatino Linotype"/>
          <w:i/>
          <w:lang w:val="es-ES_tradnl" w:eastAsia="en-US"/>
        </w:rPr>
      </w:pPr>
      <w:r w:rsidRPr="005E0839">
        <w:rPr>
          <w:rFonts w:ascii="Palatino Linotype" w:hAnsi="Palatino Linotype"/>
          <w:lang w:val="es-ES_tradnl" w:eastAsia="en-US"/>
        </w:rPr>
        <w:t xml:space="preserve"> </w:t>
      </w:r>
      <w:r w:rsidRPr="005E0839">
        <w:rPr>
          <w:rFonts w:ascii="Palatino Linotype" w:hAnsi="Palatino Linotype"/>
          <w:i/>
          <w:lang w:val="es-ES_tradnl" w:eastAsia="en-US"/>
        </w:rPr>
        <w:t>“</w:t>
      </w:r>
      <w:r w:rsidRPr="005E0839">
        <w:rPr>
          <w:rFonts w:ascii="Palatino Linotype" w:hAnsi="Palatino Linotype"/>
          <w:b/>
          <w:i/>
          <w:lang w:val="es-ES_tradnl" w:eastAsia="en-US"/>
        </w:rPr>
        <w:t>PLAZO RAZONABLE PARA RESOLVER. DIMENSIÓN Y EFECTOS DE ESTE CONCEPTO CUANDO SE ADUCE EXCESIVA CARGA DE TRABAJO</w:t>
      </w:r>
      <w:r w:rsidRPr="005E0839">
        <w:rPr>
          <w:rFonts w:ascii="Palatino Linotype" w:hAnsi="Palatino Linotype"/>
          <w:i/>
          <w:lang w:val="es-ES_tradnl" w:eastAsia="en-US"/>
        </w:rPr>
        <w:t>.” consultable en el Seminario Judicial de la Federación y su gaceta, con el registro digital 2002351.</w:t>
      </w:r>
    </w:p>
    <w:p w14:paraId="0D627F5B" w14:textId="77777777" w:rsidR="00205107" w:rsidRPr="005E0839" w:rsidRDefault="00205107" w:rsidP="005E0839">
      <w:pPr>
        <w:spacing w:line="360" w:lineRule="auto"/>
        <w:ind w:left="720" w:right="828"/>
        <w:jc w:val="both"/>
        <w:rPr>
          <w:rFonts w:ascii="Palatino Linotype" w:hAnsi="Palatino Linotype"/>
          <w:i/>
          <w:lang w:val="es-ES_tradnl" w:eastAsia="en-US"/>
        </w:rPr>
      </w:pPr>
    </w:p>
    <w:p w14:paraId="16BC8FF1" w14:textId="77777777" w:rsidR="00205107" w:rsidRPr="005E0839" w:rsidRDefault="00205107" w:rsidP="005E0839">
      <w:pPr>
        <w:spacing w:line="360" w:lineRule="auto"/>
        <w:ind w:left="720" w:right="828"/>
        <w:jc w:val="both"/>
        <w:rPr>
          <w:rFonts w:ascii="Palatino Linotype" w:hAnsi="Palatino Linotype"/>
          <w:i/>
          <w:lang w:val="es-ES_tradnl" w:eastAsia="en-US"/>
        </w:rPr>
      </w:pPr>
      <w:r w:rsidRPr="005E0839">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w:t>
      </w:r>
      <w:r w:rsidRPr="005E0839">
        <w:rPr>
          <w:rFonts w:ascii="Palatino Linotype" w:hAnsi="Palatino Linotype"/>
          <w:i/>
          <w:lang w:eastAsia="en-US"/>
        </w:rPr>
        <w:lastRenderedPageBreak/>
        <w:t>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AEAC7C6" w14:textId="77777777" w:rsidR="00205107" w:rsidRPr="005E0839" w:rsidRDefault="00205107" w:rsidP="005E0839">
      <w:pPr>
        <w:spacing w:line="360" w:lineRule="auto"/>
        <w:ind w:left="720" w:right="828"/>
        <w:jc w:val="both"/>
        <w:rPr>
          <w:rFonts w:ascii="Palatino Linotype" w:hAnsi="Palatino Linotype"/>
          <w:b/>
          <w:i/>
          <w:lang w:val="es-ES_tradnl" w:eastAsia="en-US"/>
        </w:rPr>
      </w:pPr>
    </w:p>
    <w:p w14:paraId="7BFECBBF" w14:textId="77777777" w:rsidR="00205107" w:rsidRPr="005E0839" w:rsidRDefault="00205107" w:rsidP="005E0839">
      <w:pPr>
        <w:spacing w:line="360" w:lineRule="auto"/>
        <w:ind w:left="720" w:right="828"/>
        <w:jc w:val="both"/>
        <w:rPr>
          <w:rFonts w:ascii="Palatino Linotype" w:hAnsi="Palatino Linotype"/>
          <w:i/>
          <w:lang w:val="es-ES_tradnl" w:eastAsia="en-US"/>
        </w:rPr>
      </w:pPr>
      <w:r w:rsidRPr="005E0839">
        <w:rPr>
          <w:rFonts w:ascii="Palatino Linotype" w:hAnsi="Palatino Linotype"/>
          <w:i/>
          <w:lang w:val="es-ES_tradnl" w:eastAsia="en-US"/>
        </w:rPr>
        <w:t>“</w:t>
      </w:r>
      <w:r w:rsidRPr="005E0839">
        <w:rPr>
          <w:rFonts w:ascii="Palatino Linotype" w:hAnsi="Palatino Linotype"/>
          <w:b/>
          <w:i/>
          <w:lang w:val="es-ES_tradnl" w:eastAsia="en-US"/>
        </w:rPr>
        <w:t>PLAZO RAZONABLE PARA RESOLVER. CONCEPTO Y ELEMENTOS QUE LO INTEGRAN A LA LUZ DEL DERECHO INTERNACIONAL DE LOS DERECHOS HUMANOS</w:t>
      </w:r>
      <w:r w:rsidRPr="005E0839">
        <w:rPr>
          <w:rFonts w:ascii="Palatino Linotype" w:hAnsi="Palatino Linotype"/>
          <w:i/>
          <w:lang w:val="es-ES_tradnl" w:eastAsia="en-US"/>
        </w:rPr>
        <w:t>.”, visible en el Seminario Judicial de la Federación y su gaceta, con el registro digital 2002350.</w:t>
      </w:r>
    </w:p>
    <w:p w14:paraId="78DB4FE6" w14:textId="77777777" w:rsidR="00205107" w:rsidRPr="005E0839" w:rsidRDefault="00205107" w:rsidP="005E0839">
      <w:pPr>
        <w:spacing w:line="360" w:lineRule="auto"/>
        <w:ind w:left="720" w:right="828"/>
        <w:jc w:val="both"/>
        <w:rPr>
          <w:rFonts w:ascii="Palatino Linotype" w:hAnsi="Palatino Linotype"/>
          <w:i/>
          <w:lang w:val="es-ES_tradnl" w:eastAsia="en-US"/>
        </w:rPr>
      </w:pPr>
    </w:p>
    <w:p w14:paraId="109531F4" w14:textId="77777777" w:rsidR="00205107" w:rsidRPr="005E0839" w:rsidRDefault="00205107" w:rsidP="005E0839">
      <w:pPr>
        <w:spacing w:line="360" w:lineRule="auto"/>
        <w:ind w:left="720" w:right="828"/>
        <w:jc w:val="both"/>
        <w:rPr>
          <w:rFonts w:ascii="Palatino Linotype" w:hAnsi="Palatino Linotype"/>
          <w:i/>
          <w:lang w:eastAsia="en-US"/>
        </w:rPr>
      </w:pPr>
      <w:r w:rsidRPr="005E0839">
        <w:rPr>
          <w:rFonts w:ascii="Palatino Linotype" w:hAnsi="Palatino Linotype"/>
          <w:i/>
          <w:lang w:eastAsia="en-US"/>
        </w:rPr>
        <w:lastRenderedPageBreak/>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w:t>
      </w:r>
      <w:r w:rsidRPr="005E0839">
        <w:rPr>
          <w:rFonts w:ascii="Palatino Linotype" w:hAnsi="Palatino Linotype"/>
          <w:i/>
          <w:lang w:eastAsia="en-US"/>
        </w:rPr>
        <w:lastRenderedPageBreak/>
        <w:t>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6AA19CF" w14:textId="77777777" w:rsidR="00205107" w:rsidRPr="005E0839" w:rsidRDefault="00205107" w:rsidP="005E0839">
      <w:pPr>
        <w:spacing w:line="360" w:lineRule="auto"/>
        <w:rPr>
          <w:rFonts w:ascii="Palatino Linotype" w:hAnsi="Palatino Linotype"/>
          <w:i/>
          <w:lang w:eastAsia="en-US"/>
        </w:rPr>
      </w:pPr>
    </w:p>
    <w:p w14:paraId="3B4041AB" w14:textId="0857706F" w:rsidR="00731DB4" w:rsidRDefault="00205107" w:rsidP="005E0839">
      <w:pPr>
        <w:numPr>
          <w:ilvl w:val="0"/>
          <w:numId w:val="2"/>
        </w:numPr>
        <w:spacing w:line="360" w:lineRule="auto"/>
        <w:ind w:left="0" w:firstLine="0"/>
        <w:rPr>
          <w:rFonts w:ascii="Palatino Linotype" w:hAnsi="Palatino Linotype"/>
          <w:lang w:val="es-ES_tradnl" w:eastAsia="en-US"/>
        </w:rPr>
      </w:pPr>
      <w:r w:rsidRPr="005E083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D80F8B1" w14:textId="77777777" w:rsidR="008A3C87" w:rsidRPr="005E0839" w:rsidRDefault="008A3C87" w:rsidP="008A3C87">
      <w:pPr>
        <w:spacing w:line="360" w:lineRule="auto"/>
        <w:rPr>
          <w:rFonts w:ascii="Palatino Linotype" w:hAnsi="Palatino Linotype"/>
          <w:lang w:val="es-ES_tradnl" w:eastAsia="en-US"/>
        </w:rPr>
      </w:pPr>
    </w:p>
    <w:p w14:paraId="0F7813FC" w14:textId="7C3573F8" w:rsidR="00731DB4" w:rsidRPr="005E0839" w:rsidRDefault="00731DB4" w:rsidP="005E0839">
      <w:pPr>
        <w:numPr>
          <w:ilvl w:val="0"/>
          <w:numId w:val="2"/>
        </w:numPr>
        <w:spacing w:line="360" w:lineRule="auto"/>
        <w:ind w:left="0" w:firstLine="0"/>
        <w:rPr>
          <w:rFonts w:ascii="Palatino Linotype" w:hAnsi="Palatino Linotype"/>
          <w:lang w:val="es-ES_tradnl" w:eastAsia="en-US"/>
        </w:rPr>
      </w:pPr>
      <w:r w:rsidRPr="005E0839">
        <w:rPr>
          <w:rFonts w:ascii="Palatino Linotype" w:eastAsiaTheme="minorEastAsia" w:hAnsi="Palatino Linotype" w:cstheme="minorBidi"/>
          <w:color w:val="000000" w:themeColor="text1"/>
          <w:lang w:val="es-ES_tradnl"/>
        </w:rPr>
        <w:t>Así las cosas, la</w:t>
      </w:r>
      <w:r w:rsidRPr="005E0839">
        <w:rPr>
          <w:rFonts w:ascii="Palatino Linotype" w:eastAsiaTheme="minorEastAsia" w:hAnsi="Palatino Linotype" w:cstheme="minorBidi"/>
          <w:b/>
          <w:color w:val="000000" w:themeColor="text1"/>
          <w:lang w:val="es-ES_tradnl"/>
        </w:rPr>
        <w:t xml:space="preserve"> Comisionada María del Rosario Mejía Ayala</w:t>
      </w:r>
      <w:r w:rsidRPr="005E0839">
        <w:rPr>
          <w:rFonts w:ascii="Palatino Linotype" w:eastAsiaTheme="minorEastAsia" w:hAnsi="Palatino Linotype" w:cstheme="minorBidi"/>
          <w:color w:val="000000" w:themeColor="text1"/>
          <w:lang w:val="es-ES_tradnl"/>
        </w:rPr>
        <w:t xml:space="preserve"> decretó el cierre de instrucción mediante </w:t>
      </w:r>
      <w:r w:rsidR="00036177" w:rsidRPr="005E0839">
        <w:rPr>
          <w:rFonts w:ascii="Palatino Linotype" w:eastAsiaTheme="minorEastAsia" w:hAnsi="Palatino Linotype" w:cstheme="minorBidi"/>
          <w:color w:val="000000" w:themeColor="text1"/>
          <w:lang w:val="es-ES_tradnl"/>
        </w:rPr>
        <w:t>acuerdo de fecha veintinueve (29</w:t>
      </w:r>
      <w:r w:rsidRPr="005E0839">
        <w:rPr>
          <w:rFonts w:ascii="Palatino Linotype" w:eastAsiaTheme="minorEastAsia" w:hAnsi="Palatino Linotype" w:cstheme="minorBidi"/>
          <w:color w:val="000000" w:themeColor="text1"/>
          <w:lang w:val="es-ES_tradnl"/>
        </w:rPr>
        <w:t>) de septiembre de dos mil veintidós.</w:t>
      </w:r>
    </w:p>
    <w:p w14:paraId="1A06EC63" w14:textId="62BD69F5" w:rsidR="0028674A" w:rsidRPr="005E0839" w:rsidRDefault="0028674A" w:rsidP="005E0839">
      <w:pPr>
        <w:spacing w:line="360" w:lineRule="auto"/>
        <w:jc w:val="both"/>
        <w:rPr>
          <w:rFonts w:ascii="Palatino Linotype" w:hAnsi="Palatino Linotype"/>
          <w:lang w:eastAsia="en-US"/>
        </w:rPr>
      </w:pPr>
    </w:p>
    <w:p w14:paraId="494F97AD" w14:textId="77777777" w:rsidR="00EA0165" w:rsidRPr="005E0839" w:rsidRDefault="00EA0165" w:rsidP="005E0839">
      <w:pPr>
        <w:pStyle w:val="Ttulo1"/>
        <w:spacing w:line="360" w:lineRule="auto"/>
        <w:jc w:val="center"/>
        <w:rPr>
          <w:rFonts w:ascii="Palatino Linotype" w:hAnsi="Palatino Linotype"/>
          <w:b/>
          <w:color w:val="000000" w:themeColor="text1"/>
          <w:sz w:val="24"/>
          <w:szCs w:val="24"/>
          <w:lang w:val="es-MX" w:eastAsia="en-US"/>
        </w:rPr>
      </w:pPr>
      <w:bookmarkStart w:id="8" w:name="_Toc110470203"/>
      <w:r w:rsidRPr="005E0839">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5E0839" w:rsidRDefault="00EA0165" w:rsidP="005E0839">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5E0839" w:rsidRDefault="00EA0165" w:rsidP="005E0839">
      <w:pPr>
        <w:pStyle w:val="Ttulo1"/>
        <w:spacing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10470204"/>
      <w:r w:rsidRPr="005E0839">
        <w:rPr>
          <w:rFonts w:ascii="Palatino Linotype" w:hAnsi="Palatino Linotype"/>
          <w:b/>
          <w:color w:val="000000" w:themeColor="text1"/>
          <w:sz w:val="24"/>
          <w:szCs w:val="24"/>
          <w:lang w:val="es-MX" w:eastAsia="en-US"/>
        </w:rPr>
        <w:t>PRIMERO. De la competencia</w:t>
      </w:r>
      <w:bookmarkEnd w:id="9"/>
      <w:bookmarkEnd w:id="10"/>
      <w:bookmarkEnd w:id="11"/>
      <w:r w:rsidR="00537427" w:rsidRPr="005E0839">
        <w:rPr>
          <w:rFonts w:ascii="Palatino Linotype" w:hAnsi="Palatino Linotype"/>
          <w:b/>
          <w:color w:val="000000" w:themeColor="text1"/>
          <w:sz w:val="24"/>
          <w:szCs w:val="24"/>
          <w:lang w:val="es-MX" w:eastAsia="en-US"/>
        </w:rPr>
        <w:t>.</w:t>
      </w:r>
      <w:bookmarkEnd w:id="12"/>
    </w:p>
    <w:p w14:paraId="341F67EC" w14:textId="77777777" w:rsidR="00EA0165" w:rsidRPr="005E0839" w:rsidRDefault="00EA0165" w:rsidP="005E0839">
      <w:pPr>
        <w:spacing w:line="360" w:lineRule="auto"/>
        <w:jc w:val="both"/>
        <w:rPr>
          <w:rFonts w:ascii="Palatino Linotype" w:eastAsiaTheme="minorEastAsia" w:hAnsi="Palatino Linotype" w:cstheme="minorBidi"/>
          <w:color w:val="000000" w:themeColor="text1"/>
          <w:lang w:val="es-MX" w:eastAsia="en-US"/>
        </w:rPr>
      </w:pPr>
    </w:p>
    <w:p w14:paraId="15D1D21E" w14:textId="5AD63EA4" w:rsidR="00EA0165" w:rsidRPr="005E0839" w:rsidRDefault="00EA0165" w:rsidP="005E0839">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5E0839">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E0839">
        <w:rPr>
          <w:rFonts w:ascii="Palatino Linotype" w:eastAsia="Calibri" w:hAnsi="Palatino Linotype"/>
          <w:b/>
        </w:rPr>
        <w:t>Constitución Política de los Estados Unidos Mexicanos</w:t>
      </w:r>
      <w:r w:rsidRPr="005E0839">
        <w:rPr>
          <w:rFonts w:ascii="Palatino Linotype" w:eastAsia="Calibri" w:hAnsi="Palatino Linotype"/>
        </w:rPr>
        <w:t xml:space="preserve">; </w:t>
      </w:r>
      <w:r w:rsidRPr="005E0839">
        <w:rPr>
          <w:rFonts w:ascii="Palatino Linotype" w:eastAsia="Calibri" w:hAnsi="Palatino Linotype" w:cs="Arial"/>
          <w:bCs/>
          <w:color w:val="222222"/>
          <w:shd w:val="clear" w:color="auto" w:fill="FFFFFF"/>
          <w:lang w:eastAsia="en-US"/>
        </w:rPr>
        <w:t>5, párrafo</w:t>
      </w:r>
      <w:r w:rsidR="00543BF9" w:rsidRPr="005E0839">
        <w:rPr>
          <w:rFonts w:ascii="Palatino Linotype" w:eastAsia="Calibri" w:hAnsi="Palatino Linotype"/>
          <w:lang w:val="es-MX" w:eastAsia="en-US"/>
        </w:rPr>
        <w:t xml:space="preserve"> trigésimo, trigésimo primero y trigésimo segundo, fracciones I, II, III, IV y V</w:t>
      </w:r>
      <w:r w:rsidR="00543BF9" w:rsidRPr="005E0839">
        <w:rPr>
          <w:rFonts w:ascii="Palatino Linotype" w:eastAsia="MS Mincho" w:hAnsi="Palatino Linotype"/>
          <w:lang w:val="es-ES_tradnl"/>
        </w:rPr>
        <w:t xml:space="preserve"> </w:t>
      </w:r>
      <w:r w:rsidRPr="005E0839">
        <w:rPr>
          <w:rFonts w:ascii="Palatino Linotype" w:eastAsia="Calibri" w:hAnsi="Palatino Linotype"/>
        </w:rPr>
        <w:t xml:space="preserve">de la </w:t>
      </w:r>
      <w:r w:rsidRPr="005E0839">
        <w:rPr>
          <w:rFonts w:ascii="Palatino Linotype" w:eastAsia="Calibri" w:hAnsi="Palatino Linotype"/>
          <w:b/>
        </w:rPr>
        <w:t>Constitución Política del Estado Libre y Soberano de México</w:t>
      </w:r>
      <w:r w:rsidRPr="005E0839">
        <w:rPr>
          <w:rFonts w:ascii="Palatino Linotype" w:eastAsia="Calibri" w:hAnsi="Palatino Linotype"/>
        </w:rPr>
        <w:t xml:space="preserve">; artículos 1, 2 fracción II, 13, 29, 36 fracciones I y II, 176, 178, 179, 181 párrafo tercero y 185 </w:t>
      </w:r>
      <w:r w:rsidRPr="005E0839">
        <w:rPr>
          <w:rFonts w:ascii="Palatino Linotype" w:eastAsia="Calibri" w:hAnsi="Palatino Linotype" w:cs="Arial"/>
        </w:rPr>
        <w:t xml:space="preserve">de la </w:t>
      </w:r>
      <w:r w:rsidRPr="005E0839">
        <w:rPr>
          <w:rFonts w:ascii="Palatino Linotype" w:eastAsia="Calibri" w:hAnsi="Palatino Linotype" w:cs="Arial"/>
          <w:b/>
        </w:rPr>
        <w:t>Ley de Transparencia y Acceso a la Información Pública del Estado de México y Municipios</w:t>
      </w:r>
      <w:r w:rsidRPr="005E0839">
        <w:rPr>
          <w:rFonts w:ascii="Palatino Linotype" w:eastAsia="Calibri" w:hAnsi="Palatino Linotype" w:cs="Arial"/>
        </w:rPr>
        <w:t xml:space="preserve">; </w:t>
      </w:r>
      <w:r w:rsidRPr="005E0839">
        <w:rPr>
          <w:rFonts w:ascii="Palatino Linotype" w:eastAsia="Calibri" w:hAnsi="Palatino Linotype" w:cs="Arial"/>
          <w:b/>
        </w:rPr>
        <w:t>7, 9 fracciones I y XXIV, y 11</w:t>
      </w:r>
      <w:r w:rsidRPr="005E0839">
        <w:rPr>
          <w:rFonts w:ascii="Palatino Linotype" w:eastAsia="Calibri" w:hAnsi="Palatino Linotype" w:cs="Arial"/>
        </w:rPr>
        <w:t xml:space="preserve"> del </w:t>
      </w:r>
      <w:r w:rsidRPr="005E083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5E0839">
        <w:rPr>
          <w:rFonts w:ascii="Palatino Linotype" w:eastAsia="Calibri" w:hAnsi="Palatino Linotype" w:cs="Arial"/>
          <w:b/>
        </w:rPr>
        <w:t>.</w:t>
      </w:r>
    </w:p>
    <w:p w14:paraId="343B0FCF" w14:textId="413622B7" w:rsidR="00EA0165" w:rsidRPr="005E0839" w:rsidRDefault="00EA0165" w:rsidP="005E0839">
      <w:pPr>
        <w:pStyle w:val="Ttulo1"/>
        <w:spacing w:line="360" w:lineRule="auto"/>
        <w:jc w:val="both"/>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10470205"/>
      <w:r w:rsidRPr="005E0839">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5E0839" w:rsidRDefault="00EA0165" w:rsidP="005E0839">
      <w:pPr>
        <w:pStyle w:val="Ttulo1"/>
        <w:spacing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110470206"/>
      <w:r w:rsidRPr="005E0839">
        <w:rPr>
          <w:rFonts w:ascii="Palatino Linotype" w:hAnsi="Palatino Linotype"/>
          <w:b/>
          <w:color w:val="000000" w:themeColor="text1"/>
          <w:sz w:val="24"/>
          <w:szCs w:val="24"/>
          <w:lang w:val="es-MX" w:eastAsia="en-US"/>
        </w:rPr>
        <w:t>I. De la interposición del recurso.</w:t>
      </w:r>
      <w:bookmarkEnd w:id="17"/>
      <w:bookmarkEnd w:id="18"/>
      <w:bookmarkEnd w:id="19"/>
      <w:r w:rsidRPr="005E0839">
        <w:rPr>
          <w:rFonts w:ascii="Palatino Linotype" w:hAnsi="Palatino Linotype"/>
          <w:b/>
          <w:color w:val="000000" w:themeColor="text1"/>
          <w:sz w:val="24"/>
          <w:szCs w:val="24"/>
          <w:lang w:val="es-MX" w:eastAsia="en-US"/>
        </w:rPr>
        <w:t xml:space="preserve"> </w:t>
      </w:r>
    </w:p>
    <w:p w14:paraId="10B31884" w14:textId="77777777" w:rsidR="00B26230" w:rsidRPr="00B26230" w:rsidRDefault="00B26230" w:rsidP="005E0839">
      <w:pPr>
        <w:keepNext/>
        <w:keepLines/>
        <w:tabs>
          <w:tab w:val="left" w:pos="0"/>
        </w:tabs>
        <w:spacing w:line="360" w:lineRule="auto"/>
        <w:contextualSpacing/>
        <w:jc w:val="both"/>
        <w:outlineLvl w:val="0"/>
        <w:rPr>
          <w:rFonts w:ascii="Palatino Linotype" w:eastAsia="MS Gothic" w:hAnsi="Palatino Linotype"/>
          <w:b/>
          <w:lang w:val="es-MX" w:eastAsia="en-US"/>
        </w:rPr>
      </w:pPr>
    </w:p>
    <w:p w14:paraId="41C031C8" w14:textId="714BDD62" w:rsidR="00B26230" w:rsidRPr="005E0839" w:rsidRDefault="00B26230" w:rsidP="005E0839">
      <w:pPr>
        <w:numPr>
          <w:ilvl w:val="0"/>
          <w:numId w:val="2"/>
        </w:numPr>
        <w:spacing w:after="160" w:line="360" w:lineRule="auto"/>
        <w:ind w:left="0" w:right="49" w:firstLine="0"/>
        <w:contextualSpacing/>
        <w:jc w:val="both"/>
        <w:rPr>
          <w:rFonts w:ascii="Palatino Linotype" w:hAnsi="Palatino Linotype"/>
          <w:lang w:val="es-ES_tradnl"/>
        </w:rPr>
      </w:pPr>
      <w:r w:rsidRPr="00B26230">
        <w:rPr>
          <w:rFonts w:ascii="Palatino Linotype" w:eastAsia="Calibri" w:hAnsi="Palatino Linotype" w:cs="Arial"/>
          <w:lang w:val="es-ES_tradnl"/>
        </w:rPr>
        <w:t xml:space="preserve">El medio de impugnación fue presentado a través del </w:t>
      </w:r>
      <w:r w:rsidRPr="00B26230">
        <w:rPr>
          <w:rFonts w:ascii="Palatino Linotype" w:eastAsia="Calibri" w:hAnsi="Palatino Linotype" w:cs="Arial"/>
          <w:b/>
          <w:lang w:val="es-ES_tradnl"/>
        </w:rPr>
        <w:t>SAIMEX,</w:t>
      </w:r>
      <w:r w:rsidRPr="00B26230">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B26230">
        <w:rPr>
          <w:rFonts w:ascii="Palatino Linotype" w:eastAsia="Calibri" w:hAnsi="Palatino Linotype" w:cs="Arial"/>
          <w:b/>
          <w:lang w:val="es-ES_tradnl"/>
        </w:rPr>
        <w:t>SUJETO OBLIGADO</w:t>
      </w:r>
      <w:r w:rsidRPr="00B26230">
        <w:rPr>
          <w:rFonts w:ascii="Palatino Linotype" w:eastAsia="Calibri" w:hAnsi="Palatino Linotype" w:cs="Arial"/>
          <w:lang w:val="es-ES_tradnl"/>
        </w:rPr>
        <w:t xml:space="preserve"> entregó respuesta el d</w:t>
      </w:r>
      <w:r w:rsidR="00036177" w:rsidRPr="005E0839">
        <w:rPr>
          <w:rFonts w:ascii="Palatino Linotype" w:eastAsia="Calibri" w:hAnsi="Palatino Linotype" w:cs="Arial"/>
          <w:lang w:val="es-ES_tradnl"/>
        </w:rPr>
        <w:t>ía siete (07</w:t>
      </w:r>
      <w:r w:rsidRPr="00B26230">
        <w:rPr>
          <w:rFonts w:ascii="Palatino Linotype" w:eastAsia="Calibri" w:hAnsi="Palatino Linotype" w:cs="Arial"/>
          <w:lang w:val="es-ES_tradnl"/>
        </w:rPr>
        <w:t>) de</w:t>
      </w:r>
      <w:r w:rsidR="00036177" w:rsidRPr="005E0839">
        <w:rPr>
          <w:rFonts w:ascii="Palatino Linotype" w:eastAsia="Calibri" w:hAnsi="Palatino Linotype" w:cs="Arial"/>
          <w:lang w:val="es-ES_tradnl"/>
        </w:rPr>
        <w:t xml:space="preserve"> junio</w:t>
      </w:r>
      <w:r w:rsidRPr="00B26230">
        <w:rPr>
          <w:rFonts w:ascii="Palatino Linotype" w:eastAsia="Calibri" w:hAnsi="Palatino Linotype" w:cs="Arial"/>
          <w:lang w:val="es-ES_tradnl"/>
        </w:rPr>
        <w:t xml:space="preserve"> de dos mil veintidós</w:t>
      </w:r>
      <w:r w:rsidRPr="00B26230">
        <w:rPr>
          <w:rFonts w:ascii="Palatino Linotype" w:eastAsia="Calibri" w:hAnsi="Palatino Linotype" w:cs="Arial"/>
          <w:lang w:val="es-MX" w:eastAsia="en-US"/>
        </w:rPr>
        <w:t>, el plazo para interponer el recurso de revisión trascurrió del</w:t>
      </w:r>
      <w:r w:rsidR="00036177" w:rsidRPr="005E0839">
        <w:rPr>
          <w:rFonts w:ascii="Palatino Linotype" w:eastAsia="Calibri" w:hAnsi="Palatino Linotype" w:cs="Arial"/>
          <w:lang w:val="es-MX" w:eastAsia="en-US"/>
        </w:rPr>
        <w:t xml:space="preserve"> ocho (08</w:t>
      </w:r>
      <w:r w:rsidRPr="00B26230">
        <w:rPr>
          <w:rFonts w:ascii="Palatino Linotype" w:eastAsia="Calibri" w:hAnsi="Palatino Linotype" w:cs="Arial"/>
          <w:lang w:val="es-MX" w:eastAsia="en-US"/>
        </w:rPr>
        <w:t>) al</w:t>
      </w:r>
      <w:r w:rsidR="00036177" w:rsidRPr="005E0839">
        <w:rPr>
          <w:rFonts w:ascii="Palatino Linotype" w:eastAsia="Calibri" w:hAnsi="Palatino Linotype" w:cs="Arial"/>
          <w:lang w:val="es-MX" w:eastAsia="en-US"/>
        </w:rPr>
        <w:t xml:space="preserve"> veintiocho (28</w:t>
      </w:r>
      <w:r w:rsidRPr="00B26230">
        <w:rPr>
          <w:rFonts w:ascii="Palatino Linotype" w:eastAsia="Calibri" w:hAnsi="Palatino Linotype" w:cs="Arial"/>
          <w:lang w:val="es-MX" w:eastAsia="en-US"/>
        </w:rPr>
        <w:t>) de</w:t>
      </w:r>
      <w:r w:rsidR="00036177" w:rsidRPr="005E0839">
        <w:rPr>
          <w:rFonts w:ascii="Palatino Linotype" w:eastAsia="Calibri" w:hAnsi="Palatino Linotype" w:cs="Arial"/>
          <w:lang w:val="es-MX" w:eastAsia="en-US"/>
        </w:rPr>
        <w:t xml:space="preserve"> junio </w:t>
      </w:r>
      <w:r w:rsidRPr="00B26230">
        <w:rPr>
          <w:rFonts w:ascii="Palatino Linotype" w:eastAsia="Calibri" w:hAnsi="Palatino Linotype" w:cs="Arial"/>
          <w:lang w:val="es-MX" w:eastAsia="en-US"/>
        </w:rPr>
        <w:t xml:space="preserve"> de dos mil veintidós, por lo que si el particular interpuso recurso de </w:t>
      </w:r>
      <w:r w:rsidR="00036177" w:rsidRPr="005E0839">
        <w:rPr>
          <w:rFonts w:ascii="Palatino Linotype" w:eastAsia="Calibri" w:hAnsi="Palatino Linotype" w:cs="Arial"/>
          <w:lang w:val="es-MX" w:eastAsia="en-US"/>
        </w:rPr>
        <w:t>revisión el veintidós (22</w:t>
      </w:r>
      <w:r w:rsidRPr="00B26230">
        <w:rPr>
          <w:rFonts w:ascii="Palatino Linotype" w:eastAsia="Calibri" w:hAnsi="Palatino Linotype" w:cs="Arial"/>
          <w:lang w:val="es-MX" w:eastAsia="en-US"/>
        </w:rPr>
        <w:t>) de</w:t>
      </w:r>
      <w:r w:rsidR="00036177" w:rsidRPr="005E0839">
        <w:rPr>
          <w:rFonts w:ascii="Palatino Linotype" w:eastAsia="Calibri" w:hAnsi="Palatino Linotype" w:cs="Arial"/>
          <w:lang w:val="es-MX" w:eastAsia="en-US"/>
        </w:rPr>
        <w:t xml:space="preserve"> junio</w:t>
      </w:r>
      <w:r w:rsidRPr="00B26230">
        <w:rPr>
          <w:rFonts w:ascii="Palatino Linotype" w:eastAsia="Calibri" w:hAnsi="Palatino Linotype" w:cs="Arial"/>
          <w:lang w:val="es-MX" w:eastAsia="en-US"/>
        </w:rPr>
        <w:t xml:space="preserve"> de dos mil veintidós, </w:t>
      </w:r>
      <w:r w:rsidRPr="00B26230">
        <w:rPr>
          <w:rFonts w:ascii="Palatino Linotype" w:hAnsi="Palatino Linotype"/>
          <w:lang w:val="es-ES_tradnl"/>
        </w:rPr>
        <w:t xml:space="preserve">se encuentra dentro del periodo establecido por la Ley. </w:t>
      </w:r>
    </w:p>
    <w:p w14:paraId="5CE01F4A" w14:textId="5BEA1C35" w:rsidR="00B26230" w:rsidRPr="00B26230" w:rsidRDefault="00B26230" w:rsidP="005E0839">
      <w:pPr>
        <w:spacing w:after="160" w:line="360" w:lineRule="auto"/>
        <w:ind w:right="49"/>
        <w:contextualSpacing/>
        <w:jc w:val="both"/>
        <w:rPr>
          <w:rFonts w:ascii="Palatino Linotype" w:hAnsi="Palatino Linotype"/>
          <w:lang w:val="es-ES_tradnl"/>
        </w:rPr>
      </w:pPr>
    </w:p>
    <w:p w14:paraId="0542977B" w14:textId="77777777" w:rsidR="00B26230" w:rsidRPr="00B26230" w:rsidRDefault="00B26230" w:rsidP="005E0839">
      <w:pPr>
        <w:keepNext/>
        <w:keepLines/>
        <w:spacing w:before="240" w:line="360" w:lineRule="auto"/>
        <w:jc w:val="both"/>
        <w:outlineLvl w:val="0"/>
        <w:rPr>
          <w:rFonts w:ascii="Palatino Linotype" w:eastAsia="Calibri" w:hAnsi="Palatino Linotype" w:cs="Arial"/>
          <w:color w:val="365F91" w:themeColor="accent1" w:themeShade="BF"/>
        </w:rPr>
      </w:pPr>
      <w:bookmarkStart w:id="20" w:name="_Toc85137160"/>
      <w:bookmarkStart w:id="21" w:name="_Toc112270204"/>
      <w:r w:rsidRPr="00B26230">
        <w:rPr>
          <w:rFonts w:ascii="Palatino Linotype" w:eastAsiaTheme="majorEastAsia" w:hAnsi="Palatino Linotype" w:cstheme="majorBidi"/>
          <w:b/>
        </w:rPr>
        <w:lastRenderedPageBreak/>
        <w:t>II</w:t>
      </w:r>
      <w:bookmarkStart w:id="22" w:name="_Toc82023088"/>
      <w:bookmarkStart w:id="23" w:name="_Toc82784385"/>
      <w:bookmarkStart w:id="24" w:name="_Toc84940707"/>
      <w:bookmarkEnd w:id="20"/>
      <w:r w:rsidRPr="00B26230">
        <w:rPr>
          <w:rFonts w:ascii="Palatino Linotype" w:eastAsiaTheme="majorEastAsia" w:hAnsi="Palatino Linotype" w:cstheme="majorBidi"/>
          <w:b/>
        </w:rPr>
        <w:t>. Del nombre como requisito innecesario para la tramitación del recurso.</w:t>
      </w:r>
      <w:bookmarkEnd w:id="21"/>
      <w:bookmarkEnd w:id="22"/>
      <w:bookmarkEnd w:id="23"/>
      <w:bookmarkEnd w:id="24"/>
      <w:r w:rsidRPr="00B26230">
        <w:rPr>
          <w:rFonts w:ascii="Palatino Linotype" w:eastAsiaTheme="majorEastAsia" w:hAnsi="Palatino Linotype" w:cstheme="majorBidi"/>
          <w:b/>
        </w:rPr>
        <w:t xml:space="preserve"> </w:t>
      </w:r>
    </w:p>
    <w:p w14:paraId="66BA0AA5" w14:textId="77777777" w:rsidR="00B26230" w:rsidRPr="00B26230" w:rsidRDefault="00B26230" w:rsidP="005E0839">
      <w:pPr>
        <w:tabs>
          <w:tab w:val="left" w:pos="426"/>
        </w:tabs>
        <w:spacing w:line="360" w:lineRule="auto"/>
        <w:ind w:right="49"/>
        <w:contextualSpacing/>
        <w:jc w:val="both"/>
        <w:rPr>
          <w:rFonts w:ascii="Palatino Linotype" w:hAnsi="Palatino Linotype" w:cs="Arial"/>
          <w:b/>
        </w:rPr>
      </w:pPr>
    </w:p>
    <w:p w14:paraId="0A37484B" w14:textId="77777777" w:rsidR="00B26230" w:rsidRPr="00B26230" w:rsidRDefault="00B26230" w:rsidP="005E0839">
      <w:pPr>
        <w:numPr>
          <w:ilvl w:val="0"/>
          <w:numId w:val="2"/>
        </w:numPr>
        <w:tabs>
          <w:tab w:val="left" w:pos="426"/>
        </w:tabs>
        <w:spacing w:after="160" w:line="360" w:lineRule="auto"/>
        <w:ind w:left="90" w:right="49" w:hanging="90"/>
        <w:contextualSpacing/>
        <w:jc w:val="both"/>
        <w:rPr>
          <w:rFonts w:ascii="Palatino Linotype" w:hAnsi="Palatino Linotype" w:cs="Arial"/>
          <w:b/>
          <w:lang w:val="es-ES_tradnl"/>
        </w:rPr>
      </w:pPr>
      <w:r w:rsidRPr="00B26230">
        <w:rPr>
          <w:rFonts w:ascii="Palatino Linotype" w:hAnsi="Palatino Linotype" w:cs="Arial"/>
          <w:bCs/>
          <w:lang w:val="es-ES_tradnl"/>
        </w:rPr>
        <w:t xml:space="preserve">Por </w:t>
      </w:r>
      <w:r w:rsidRPr="00B26230">
        <w:rPr>
          <w:rFonts w:ascii="Palatino Linotype" w:hAnsi="Palatino Linotype" w:cs="Arial"/>
          <w:bCs/>
        </w:rPr>
        <w:t xml:space="preserve">otro lado, de la revisión a los expedientes electrónicos contenidos en el sistema </w:t>
      </w:r>
      <w:r w:rsidRPr="00B26230">
        <w:rPr>
          <w:rFonts w:ascii="Palatino Linotype" w:hAnsi="Palatino Linotype" w:cs="Arial"/>
          <w:b/>
          <w:bCs/>
        </w:rPr>
        <w:t>SAIMEX,</w:t>
      </w:r>
      <w:r w:rsidRPr="00B26230">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B26230">
        <w:rPr>
          <w:rFonts w:ascii="Palatino Linotype" w:hAnsi="Palatino Linotype" w:cs="Arial"/>
          <w:b/>
          <w:bCs/>
        </w:rPr>
        <w:t>no señaló su nombre completo, ni se tiene certeza sobre su identidad</w:t>
      </w:r>
      <w:r w:rsidRPr="00B26230">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5DD0B63" w14:textId="77777777" w:rsidR="00B26230" w:rsidRPr="00B26230" w:rsidRDefault="00B26230" w:rsidP="005E0839">
      <w:pPr>
        <w:tabs>
          <w:tab w:val="left" w:pos="426"/>
        </w:tabs>
        <w:spacing w:line="360" w:lineRule="auto"/>
        <w:ind w:right="49"/>
        <w:contextualSpacing/>
        <w:jc w:val="both"/>
        <w:rPr>
          <w:rFonts w:ascii="Palatino Linotype" w:hAnsi="Palatino Linotype" w:cs="Arial"/>
          <w:b/>
        </w:rPr>
      </w:pPr>
    </w:p>
    <w:p w14:paraId="0C0A99E7" w14:textId="77777777" w:rsidR="00B26230" w:rsidRPr="00B26230" w:rsidRDefault="00B26230" w:rsidP="005E0839">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26230">
        <w:rPr>
          <w:rFonts w:ascii="Palatino Linotype" w:hAnsi="Palatino Linotype" w:cs="Arial"/>
          <w:bCs/>
        </w:rPr>
        <w:t xml:space="preserve">Esto es así, ya que de conformidad con los artículos 6, apartado A, fracciones III y IV de la </w:t>
      </w:r>
      <w:r w:rsidRPr="00B26230">
        <w:rPr>
          <w:rFonts w:ascii="Palatino Linotype" w:hAnsi="Palatino Linotype" w:cs="Arial"/>
          <w:b/>
          <w:bCs/>
        </w:rPr>
        <w:t>Constitución Política de los Estados Unidos Mexicanos</w:t>
      </w:r>
      <w:r w:rsidRPr="00B26230">
        <w:rPr>
          <w:rFonts w:ascii="Palatino Linotype" w:hAnsi="Palatino Linotype" w:cs="Arial"/>
          <w:bCs/>
        </w:rPr>
        <w:t xml:space="preserve">; 5, párrafos trigésimo, trigésimo primero y trigésimo segundo, fracciones III, IV y V, de la </w:t>
      </w:r>
      <w:r w:rsidRPr="00B26230">
        <w:rPr>
          <w:rFonts w:ascii="Palatino Linotype" w:hAnsi="Palatino Linotype" w:cs="Arial"/>
          <w:b/>
          <w:bCs/>
        </w:rPr>
        <w:t>Constitución Política del Estado Libre y Soberano de México</w:t>
      </w:r>
      <w:r w:rsidRPr="00B26230">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DBEEA98" w14:textId="77777777" w:rsidR="00B26230" w:rsidRPr="00B26230" w:rsidRDefault="00B26230" w:rsidP="005E0839">
      <w:pPr>
        <w:tabs>
          <w:tab w:val="left" w:pos="426"/>
        </w:tabs>
        <w:spacing w:line="360" w:lineRule="auto"/>
        <w:ind w:right="49"/>
        <w:contextualSpacing/>
        <w:jc w:val="both"/>
        <w:rPr>
          <w:rFonts w:ascii="Palatino Linotype" w:hAnsi="Palatino Linotype" w:cs="Arial"/>
          <w:b/>
        </w:rPr>
      </w:pPr>
    </w:p>
    <w:p w14:paraId="703A7B1E" w14:textId="77777777" w:rsidR="00B26230" w:rsidRPr="00B26230" w:rsidRDefault="00B26230" w:rsidP="005E0839">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26230">
        <w:rPr>
          <w:rFonts w:ascii="Palatino Linotype" w:hAnsi="Palatino Linotype" w:cs="Arial"/>
          <w:bC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E922D0E" w14:textId="77777777" w:rsidR="00B26230" w:rsidRPr="00B26230" w:rsidRDefault="00B26230" w:rsidP="005E0839">
      <w:pPr>
        <w:tabs>
          <w:tab w:val="left" w:pos="426"/>
        </w:tabs>
        <w:spacing w:line="360" w:lineRule="auto"/>
        <w:ind w:right="49"/>
        <w:contextualSpacing/>
        <w:jc w:val="both"/>
        <w:rPr>
          <w:rFonts w:ascii="Palatino Linotype" w:hAnsi="Palatino Linotype" w:cs="Arial"/>
          <w:b/>
        </w:rPr>
      </w:pPr>
    </w:p>
    <w:p w14:paraId="18D72F01" w14:textId="77777777" w:rsidR="00B26230" w:rsidRPr="00B26230" w:rsidRDefault="00B26230" w:rsidP="005E0839">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26230">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123306B1" w14:textId="77777777" w:rsidR="00B26230" w:rsidRPr="00B26230" w:rsidRDefault="00B26230" w:rsidP="005E0839">
      <w:pPr>
        <w:tabs>
          <w:tab w:val="left" w:pos="426"/>
        </w:tabs>
        <w:spacing w:line="360" w:lineRule="auto"/>
        <w:ind w:right="49"/>
        <w:contextualSpacing/>
        <w:jc w:val="both"/>
        <w:rPr>
          <w:rFonts w:ascii="Palatino Linotype" w:hAnsi="Palatino Linotype" w:cs="Arial"/>
          <w:b/>
        </w:rPr>
      </w:pPr>
    </w:p>
    <w:p w14:paraId="4A947929" w14:textId="77777777" w:rsidR="00B26230" w:rsidRPr="00B26230" w:rsidRDefault="00B26230" w:rsidP="005E0839">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26230">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CF8F0F6" w14:textId="77777777" w:rsidR="00B26230" w:rsidRPr="00B26230" w:rsidRDefault="00B26230" w:rsidP="005E0839">
      <w:pPr>
        <w:tabs>
          <w:tab w:val="left" w:pos="426"/>
        </w:tabs>
        <w:spacing w:line="360" w:lineRule="auto"/>
        <w:ind w:right="49"/>
        <w:contextualSpacing/>
        <w:jc w:val="both"/>
        <w:rPr>
          <w:rFonts w:ascii="Palatino Linotype" w:hAnsi="Palatino Linotype" w:cs="Arial"/>
          <w:b/>
        </w:rPr>
      </w:pPr>
    </w:p>
    <w:p w14:paraId="3540E9C1" w14:textId="0C839886" w:rsidR="00B26230" w:rsidRPr="005E0839" w:rsidRDefault="00B26230" w:rsidP="005E0839">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26230">
        <w:rPr>
          <w:rFonts w:ascii="Palatino Linotype" w:hAnsi="Palatino Linotype" w:cs="Arial"/>
          <w:bCs/>
        </w:rPr>
        <w:t xml:space="preserve">Por lo tanto, el nombre de la </w:t>
      </w:r>
      <w:r w:rsidRPr="00B26230">
        <w:rPr>
          <w:rFonts w:ascii="Palatino Linotype" w:hAnsi="Palatino Linotype" w:cs="Arial"/>
          <w:b/>
          <w:bCs/>
        </w:rPr>
        <w:t>SOLICITANTE</w:t>
      </w:r>
      <w:r w:rsidRPr="00B26230">
        <w:rPr>
          <w:rFonts w:ascii="Palatino Linotype" w:hAnsi="Palatino Linotype" w:cs="Arial"/>
          <w:bCs/>
        </w:rPr>
        <w:t xml:space="preserve"> y subsecuente </w:t>
      </w:r>
      <w:r w:rsidRPr="00B26230">
        <w:rPr>
          <w:rFonts w:ascii="Palatino Linotype" w:hAnsi="Palatino Linotype" w:cs="Arial"/>
          <w:b/>
          <w:bCs/>
        </w:rPr>
        <w:t>RECURRENTE</w:t>
      </w:r>
      <w:r w:rsidRPr="00B26230">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2F7EF511" w14:textId="24750BAD" w:rsidR="00036177" w:rsidRPr="00B26230" w:rsidRDefault="00036177" w:rsidP="005E0839">
      <w:pPr>
        <w:tabs>
          <w:tab w:val="left" w:pos="426"/>
        </w:tabs>
        <w:spacing w:after="160" w:line="360" w:lineRule="auto"/>
        <w:ind w:right="49"/>
        <w:contextualSpacing/>
        <w:jc w:val="both"/>
        <w:rPr>
          <w:rFonts w:ascii="Palatino Linotype" w:hAnsi="Palatino Linotype" w:cs="Arial"/>
          <w:b/>
        </w:rPr>
      </w:pPr>
    </w:p>
    <w:p w14:paraId="16546988" w14:textId="77777777" w:rsidR="00B26230" w:rsidRPr="00B26230" w:rsidRDefault="00B26230" w:rsidP="005E0839">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25" w:name="_Toc67587987"/>
      <w:bookmarkStart w:id="26" w:name="_Toc68804763"/>
      <w:bookmarkStart w:id="27" w:name="_Toc112270205"/>
      <w:r w:rsidRPr="00B26230">
        <w:rPr>
          <w:rFonts w:ascii="Palatino Linotype" w:eastAsiaTheme="majorEastAsia" w:hAnsi="Palatino Linotype" w:cstheme="majorBidi"/>
          <w:b/>
          <w:color w:val="000000" w:themeColor="text1"/>
          <w:lang w:val="es-MX" w:eastAsia="en-US"/>
        </w:rPr>
        <w:lastRenderedPageBreak/>
        <w:t>III. De la determinación sobre la procedibilidad del recurso.</w:t>
      </w:r>
      <w:bookmarkEnd w:id="25"/>
      <w:bookmarkEnd w:id="26"/>
      <w:bookmarkEnd w:id="27"/>
      <w:r w:rsidRPr="00B26230">
        <w:rPr>
          <w:rFonts w:ascii="Palatino Linotype" w:eastAsiaTheme="majorEastAsia" w:hAnsi="Palatino Linotype" w:cstheme="majorBidi"/>
          <w:b/>
          <w:color w:val="000000" w:themeColor="text1"/>
          <w:lang w:val="es-MX" w:eastAsia="en-US"/>
        </w:rPr>
        <w:t xml:space="preserve"> </w:t>
      </w:r>
    </w:p>
    <w:p w14:paraId="3F6146C5" w14:textId="77777777" w:rsidR="00B26230" w:rsidRPr="00B26230" w:rsidRDefault="00B26230" w:rsidP="005E0839">
      <w:pPr>
        <w:spacing w:line="360" w:lineRule="auto"/>
        <w:jc w:val="both"/>
        <w:rPr>
          <w:rFonts w:ascii="Palatino Linotype" w:hAnsi="Palatino Linotype"/>
          <w:lang w:val="es-MX" w:eastAsia="en-US"/>
        </w:rPr>
      </w:pPr>
    </w:p>
    <w:p w14:paraId="11E4CE88" w14:textId="77777777" w:rsidR="00B26230" w:rsidRPr="00B26230" w:rsidRDefault="00B26230" w:rsidP="005E0839">
      <w:pPr>
        <w:numPr>
          <w:ilvl w:val="0"/>
          <w:numId w:val="2"/>
        </w:numPr>
        <w:spacing w:after="160" w:line="360" w:lineRule="auto"/>
        <w:ind w:left="0" w:right="49" w:firstLine="0"/>
        <w:contextualSpacing/>
        <w:jc w:val="both"/>
        <w:rPr>
          <w:rFonts w:ascii="Palatino Linotype" w:hAnsi="Palatino Linotype"/>
          <w:lang w:val="es-ES_tradnl"/>
        </w:rPr>
      </w:pPr>
      <w:r w:rsidRPr="00B26230">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9BB18C" w14:textId="77777777" w:rsidR="00EA0165" w:rsidRPr="005E0839" w:rsidRDefault="00EA0165" w:rsidP="005E0839">
      <w:pPr>
        <w:keepNext/>
        <w:keepLines/>
        <w:tabs>
          <w:tab w:val="left" w:pos="0"/>
        </w:tabs>
        <w:spacing w:line="360" w:lineRule="auto"/>
        <w:contextualSpacing/>
        <w:jc w:val="both"/>
        <w:outlineLvl w:val="0"/>
        <w:rPr>
          <w:rFonts w:ascii="Palatino Linotype" w:eastAsia="MS Gothic" w:hAnsi="Palatino Linotype"/>
          <w:b/>
          <w:lang w:val="es-ES_tradnl" w:eastAsia="en-US"/>
        </w:rPr>
      </w:pPr>
    </w:p>
    <w:p w14:paraId="0EB2E86A" w14:textId="09724DF4" w:rsidR="003669E8" w:rsidRPr="005E0839" w:rsidRDefault="00992BC7" w:rsidP="005E0839">
      <w:pPr>
        <w:pStyle w:val="Ttulo1"/>
        <w:spacing w:line="360" w:lineRule="auto"/>
        <w:jc w:val="both"/>
        <w:rPr>
          <w:rFonts w:ascii="Palatino Linotype" w:hAnsi="Palatino Linotype"/>
          <w:sz w:val="24"/>
          <w:szCs w:val="24"/>
          <w:lang w:eastAsia="es-ES_tradnl"/>
        </w:rPr>
      </w:pPr>
      <w:bookmarkStart w:id="28" w:name="_Toc110470209"/>
      <w:r w:rsidRPr="005E0839">
        <w:rPr>
          <w:rFonts w:ascii="Palatino Linotype" w:eastAsia="MS Mincho" w:hAnsi="Palatino Linotype"/>
          <w:b/>
          <w:color w:val="000000" w:themeColor="text1"/>
          <w:sz w:val="24"/>
          <w:szCs w:val="24"/>
          <w:lang w:val="es-ES_tradnl"/>
        </w:rPr>
        <w:t>TERCERO</w:t>
      </w:r>
      <w:r w:rsidRPr="005E0839">
        <w:rPr>
          <w:rFonts w:ascii="Palatino Linotype" w:hAnsi="Palatino Linotype" w:cs="Times New Roman"/>
          <w:b/>
          <w:color w:val="000000" w:themeColor="text1"/>
          <w:sz w:val="24"/>
          <w:szCs w:val="24"/>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5E0839">
        <w:rPr>
          <w:rFonts w:ascii="Palatino Linotype" w:hAnsi="Palatino Linotype" w:cs="Times New Roman"/>
          <w:b/>
          <w:color w:val="000000" w:themeColor="text1"/>
          <w:sz w:val="24"/>
          <w:szCs w:val="24"/>
        </w:rPr>
        <w:t xml:space="preserve"> </w:t>
      </w:r>
      <w:r w:rsidR="00EA0165" w:rsidRPr="005E0839">
        <w:rPr>
          <w:rFonts w:ascii="Palatino Linotype" w:hAnsi="Palatino Linotype"/>
          <w:b/>
          <w:color w:val="000000" w:themeColor="text1"/>
          <w:sz w:val="24"/>
          <w:szCs w:val="24"/>
          <w:lang w:val="es-MX" w:eastAsia="en-US"/>
        </w:rPr>
        <w:t xml:space="preserve">Del planteamiento de la </w:t>
      </w:r>
      <w:r w:rsidR="00EA0165" w:rsidRPr="005E0839">
        <w:rPr>
          <w:rFonts w:ascii="Palatino Linotype" w:hAnsi="Palatino Linotype"/>
          <w:b/>
          <w:i/>
          <w:color w:val="000000" w:themeColor="text1"/>
          <w:sz w:val="24"/>
          <w:szCs w:val="24"/>
          <w:lang w:val="es-MX" w:eastAsia="en-US"/>
        </w:rPr>
        <w:t>Litis.</w:t>
      </w:r>
      <w:bookmarkEnd w:id="28"/>
      <w:bookmarkEnd w:id="29"/>
      <w:bookmarkEnd w:id="30"/>
    </w:p>
    <w:p w14:paraId="6B097BE2" w14:textId="0929F460" w:rsidR="00D217A4" w:rsidRPr="005E0839" w:rsidRDefault="00EA0165" w:rsidP="005E083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5E083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5E0839">
        <w:rPr>
          <w:rFonts w:ascii="Palatino Linotype" w:eastAsia="Calibri" w:hAnsi="Palatino Linotype" w:cs="Arial"/>
          <w:b/>
        </w:rPr>
        <w:t>Ley de Transparencia y Acceso a la Información Pública del Estado de México y Municipios</w:t>
      </w:r>
      <w:r w:rsidRPr="005E0839">
        <w:rPr>
          <w:rFonts w:ascii="Palatino Linotype" w:hAnsi="Palatino Linotype" w:cs="Arial"/>
          <w:lang w:val="es-ES_tradnl"/>
        </w:rPr>
        <w:t xml:space="preserve"> y determinar la confirmación; revocación o modificación; desechamiento o sobreseimiento; y en su </w:t>
      </w:r>
      <w:r w:rsidRPr="005E0839">
        <w:rPr>
          <w:rFonts w:ascii="Palatino Linotype" w:hAnsi="Palatino Linotype" w:cs="Arial"/>
          <w:b/>
          <w:lang w:val="es-ES_tradnl"/>
        </w:rPr>
        <w:t>caso ordenar la entrega de la información,</w:t>
      </w:r>
      <w:r w:rsidRPr="005E0839">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5E0839" w:rsidRDefault="00D217A4" w:rsidP="005E0839">
      <w:pPr>
        <w:pStyle w:val="Prrafodelista"/>
        <w:spacing w:before="240" w:after="240" w:line="360" w:lineRule="auto"/>
        <w:ind w:left="0"/>
        <w:contextualSpacing/>
        <w:jc w:val="both"/>
        <w:rPr>
          <w:rFonts w:ascii="Palatino Linotype" w:hAnsi="Palatino Linotype"/>
          <w:i/>
          <w:lang w:val="es-ES_tradnl"/>
        </w:rPr>
      </w:pPr>
    </w:p>
    <w:p w14:paraId="22E5B958" w14:textId="088E51FB" w:rsidR="00D217A4" w:rsidRPr="005E0839" w:rsidRDefault="00EA0165" w:rsidP="005E0839">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5E0839">
        <w:rPr>
          <w:rFonts w:ascii="Palatino Linotype" w:eastAsia="MS Mincho" w:hAnsi="Palatino Linotype"/>
          <w:lang w:val="es-ES_tradnl"/>
        </w:rPr>
        <w:t xml:space="preserve">De las constancias en el expediente al rubro indicado, se desprende que el particular solicitó </w:t>
      </w:r>
      <w:r w:rsidR="003669E8" w:rsidRPr="005E0839">
        <w:rPr>
          <w:rFonts w:ascii="Palatino Linotype" w:eastAsia="MS Mincho" w:hAnsi="Palatino Linotype"/>
          <w:lang w:val="es-ES_tradnl"/>
        </w:rPr>
        <w:t>acceso</w:t>
      </w:r>
      <w:r w:rsidR="005A07CA" w:rsidRPr="005E0839">
        <w:rPr>
          <w:rFonts w:ascii="Palatino Linotype" w:eastAsia="MS Mincho" w:hAnsi="Palatino Linotype"/>
          <w:lang w:val="es-ES_tradnl"/>
        </w:rPr>
        <w:t xml:space="preserve"> a </w:t>
      </w:r>
      <w:r w:rsidR="00036177" w:rsidRPr="005E0839">
        <w:rPr>
          <w:rFonts w:ascii="Palatino Linotype" w:eastAsia="MS Mincho" w:hAnsi="Palatino Linotype"/>
          <w:lang w:val="es-ES_tradnl"/>
        </w:rPr>
        <w:t>las “actas de entrega recepción de los directores de área de la presente administración”</w:t>
      </w:r>
      <w:r w:rsidR="00B90D16" w:rsidRPr="005E0839">
        <w:rPr>
          <w:rFonts w:ascii="Palatino Linotype" w:eastAsia="MS Mincho" w:hAnsi="Palatino Linotype"/>
          <w:lang w:val="es-ES_tradnl"/>
        </w:rPr>
        <w:t xml:space="preserve">, </w:t>
      </w:r>
      <w:r w:rsidR="00036177" w:rsidRPr="005E0839">
        <w:rPr>
          <w:rFonts w:ascii="Palatino Linotype" w:eastAsia="MS Mincho" w:hAnsi="Palatino Linotype"/>
          <w:lang w:val="es-ES_tradnl"/>
        </w:rPr>
        <w:t xml:space="preserve">el ente recurrido refirió que se anexaba la información solicitada, </w:t>
      </w:r>
      <w:r w:rsidR="00F65A46" w:rsidRPr="005E0839">
        <w:rPr>
          <w:rFonts w:ascii="Palatino Linotype" w:eastAsia="MS Mincho" w:hAnsi="Palatino Linotype"/>
          <w:lang w:val="es-ES_tradnl"/>
        </w:rPr>
        <w:t xml:space="preserve">no </w:t>
      </w:r>
      <w:r w:rsidR="00036177" w:rsidRPr="005E0839">
        <w:rPr>
          <w:rFonts w:ascii="Palatino Linotype" w:eastAsia="MS Mincho" w:hAnsi="Palatino Linotype"/>
          <w:lang w:val="es-ES_tradnl"/>
        </w:rPr>
        <w:t>obstante</w:t>
      </w:r>
      <w:r w:rsidR="00C928AF" w:rsidRPr="005E0839">
        <w:rPr>
          <w:rFonts w:ascii="Palatino Linotype" w:eastAsia="MS Mincho" w:hAnsi="Palatino Linotype"/>
          <w:lang w:val="es-ES_tradnl"/>
        </w:rPr>
        <w:t>,</w:t>
      </w:r>
      <w:r w:rsidR="00050323" w:rsidRPr="005E0839">
        <w:rPr>
          <w:rFonts w:ascii="Palatino Linotype" w:eastAsia="MS Mincho" w:hAnsi="Palatino Linotype"/>
          <w:lang w:val="es-ES_tradnl"/>
        </w:rPr>
        <w:t xml:space="preserve"> </w:t>
      </w:r>
      <w:r w:rsidR="00B0049C" w:rsidRPr="005E0839">
        <w:rPr>
          <w:rFonts w:ascii="Palatino Linotype" w:eastAsia="MS Mincho" w:hAnsi="Palatino Linotype"/>
          <w:lang w:val="es-ES_tradnl"/>
        </w:rPr>
        <w:t xml:space="preserve">la parte recurrente </w:t>
      </w:r>
      <w:r w:rsidRPr="005E0839">
        <w:rPr>
          <w:rFonts w:ascii="Palatino Linotype" w:eastAsia="MS Mincho" w:hAnsi="Palatino Linotype"/>
          <w:lang w:val="es-ES_tradnl"/>
        </w:rPr>
        <w:t>se inconforma e interpone el presente recurso de revisión, argumentado como raz</w:t>
      </w:r>
      <w:r w:rsidR="00B153AD" w:rsidRPr="005E0839">
        <w:rPr>
          <w:rFonts w:ascii="Palatino Linotype" w:eastAsia="MS Mincho" w:hAnsi="Palatino Linotype"/>
          <w:lang w:val="es-ES_tradnl"/>
        </w:rPr>
        <w:t xml:space="preserve">ones o motivos de inconformidad la </w:t>
      </w:r>
      <w:r w:rsidR="00B90D16" w:rsidRPr="005E0839">
        <w:rPr>
          <w:rFonts w:ascii="Palatino Linotype" w:eastAsia="MS Mincho" w:hAnsi="Palatino Linotype"/>
          <w:lang w:val="es-ES_tradnl"/>
        </w:rPr>
        <w:t xml:space="preserve">entrega de información </w:t>
      </w:r>
      <w:r w:rsidR="00322696" w:rsidRPr="005E0839">
        <w:rPr>
          <w:rFonts w:ascii="Palatino Linotype" w:eastAsia="MS Mincho" w:hAnsi="Palatino Linotype"/>
          <w:lang w:val="es-ES_tradnl"/>
        </w:rPr>
        <w:t xml:space="preserve">que no corresponde con lo solicitado. </w:t>
      </w:r>
    </w:p>
    <w:p w14:paraId="44EC49A6" w14:textId="77777777" w:rsidR="00B153AD" w:rsidRPr="005E0839" w:rsidRDefault="00B153AD" w:rsidP="005E0839">
      <w:pPr>
        <w:pStyle w:val="Prrafodelista"/>
        <w:spacing w:before="240" w:after="240" w:line="360" w:lineRule="auto"/>
        <w:ind w:left="0"/>
        <w:contextualSpacing/>
        <w:jc w:val="both"/>
        <w:rPr>
          <w:rFonts w:ascii="Palatino Linotype" w:hAnsi="Palatino Linotype"/>
          <w:i/>
          <w:lang w:val="es-ES_tradnl"/>
        </w:rPr>
      </w:pPr>
    </w:p>
    <w:p w14:paraId="4F030FC3" w14:textId="4D710232" w:rsidR="00D217A4" w:rsidRPr="005E0839" w:rsidRDefault="00EA0165" w:rsidP="005E083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5E0839">
        <w:rPr>
          <w:rFonts w:ascii="Palatino Linotype" w:eastAsia="MS Mincho" w:hAnsi="Palatino Linotype"/>
          <w:lang w:val="es-ES_tradnl"/>
        </w:rPr>
        <w:lastRenderedPageBreak/>
        <w:t xml:space="preserve">En ese sentido, el agravio del recurrente consiste en que la respuesta proporcionada por el </w:t>
      </w:r>
      <w:r w:rsidRPr="005E0839">
        <w:rPr>
          <w:rFonts w:ascii="Palatino Linotype" w:eastAsia="MS Mincho" w:hAnsi="Palatino Linotype"/>
          <w:b/>
          <w:lang w:val="es-ES_tradnl"/>
        </w:rPr>
        <w:t>SUJETO OBLIGADO</w:t>
      </w:r>
      <w:r w:rsidRPr="005E0839">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5E0839">
        <w:rPr>
          <w:rFonts w:ascii="Palatino Linotype" w:eastAsia="MS Mincho" w:hAnsi="Palatino Linotype"/>
          <w:lang w:val="es-ES_tradnl"/>
        </w:rPr>
        <w:t xml:space="preserve"> se deberá garantiza</w:t>
      </w:r>
      <w:r w:rsidR="00543427" w:rsidRPr="005E0839">
        <w:rPr>
          <w:rFonts w:ascii="Palatino Linotype" w:eastAsia="MS Mincho" w:hAnsi="Palatino Linotype"/>
          <w:lang w:val="es-ES_tradnl"/>
        </w:rPr>
        <w:t>r que sea</w:t>
      </w:r>
      <w:r w:rsidR="00F65A46" w:rsidRPr="005E0839">
        <w:rPr>
          <w:rFonts w:ascii="Palatino Linotype" w:eastAsia="MS Mincho" w:hAnsi="Palatino Linotype"/>
          <w:lang w:val="es-ES_tradnl"/>
        </w:rPr>
        <w:t xml:space="preserve"> </w:t>
      </w:r>
      <w:r w:rsidR="00322696" w:rsidRPr="005E0839">
        <w:rPr>
          <w:rFonts w:ascii="Palatino Linotype" w:eastAsia="MS Mincho" w:hAnsi="Palatino Linotype"/>
          <w:lang w:val="es-ES_tradnl"/>
        </w:rPr>
        <w:t xml:space="preserve">congruente. </w:t>
      </w:r>
    </w:p>
    <w:p w14:paraId="35853B1F" w14:textId="77777777" w:rsidR="00D217A4" w:rsidRPr="005E0839" w:rsidRDefault="00D217A4" w:rsidP="005E0839">
      <w:pPr>
        <w:pStyle w:val="Prrafodelista"/>
        <w:spacing w:line="360" w:lineRule="auto"/>
        <w:jc w:val="both"/>
        <w:rPr>
          <w:rFonts w:ascii="Palatino Linotype" w:eastAsia="MS Mincho" w:hAnsi="Palatino Linotype"/>
          <w:lang w:val="es-ES_tradnl"/>
        </w:rPr>
      </w:pPr>
    </w:p>
    <w:p w14:paraId="4422EFA4" w14:textId="3427BD87" w:rsidR="00805FB1" w:rsidRPr="001F2A5E" w:rsidRDefault="00EA0165" w:rsidP="005E083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5E0839">
        <w:rPr>
          <w:rFonts w:ascii="Palatino Linotype" w:eastAsia="MS Mincho" w:hAnsi="Palatino Linotype"/>
          <w:lang w:val="es-ES_tradnl"/>
        </w:rPr>
        <w:t xml:space="preserve">Por lo que de este modo, el presente recurso de revisión se circunscribe a determinar si el </w:t>
      </w:r>
      <w:r w:rsidRPr="005E0839">
        <w:rPr>
          <w:rFonts w:ascii="Palatino Linotype" w:eastAsia="MS Mincho" w:hAnsi="Palatino Linotype"/>
          <w:b/>
          <w:lang w:val="es-ES_tradnl"/>
        </w:rPr>
        <w:t>SUJETO OBLIGADO</w:t>
      </w:r>
      <w:r w:rsidR="009C4F62" w:rsidRPr="005E0839">
        <w:rPr>
          <w:rFonts w:ascii="Palatino Linotype" w:eastAsia="MS Mincho" w:hAnsi="Palatino Linotype"/>
          <w:lang w:val="es-ES_tradnl"/>
        </w:rPr>
        <w:t xml:space="preserve"> con la respuesta otorgada</w:t>
      </w:r>
      <w:r w:rsidR="00562ACE" w:rsidRPr="005E0839">
        <w:rPr>
          <w:rFonts w:ascii="Palatino Linotype" w:eastAsia="MS Mincho" w:hAnsi="Palatino Linotype"/>
          <w:lang w:val="es-ES_tradnl"/>
        </w:rPr>
        <w:t xml:space="preserve">, </w:t>
      </w:r>
      <w:r w:rsidRPr="005E0839">
        <w:rPr>
          <w:rFonts w:ascii="Palatino Linotype" w:eastAsia="MS Mincho" w:hAnsi="Palatino Linotype"/>
          <w:lang w:val="es-ES_tradnl"/>
        </w:rPr>
        <w:t>vulnera el derecho de acceso a la información accionado por el particular a</w:t>
      </w:r>
      <w:r w:rsidR="005F7AD4" w:rsidRPr="005E0839">
        <w:rPr>
          <w:rFonts w:ascii="Palatino Linotype" w:eastAsia="MS Mincho" w:hAnsi="Palatino Linotype"/>
          <w:lang w:val="es-ES_tradnl"/>
        </w:rPr>
        <w:t>ctualizando la causal</w:t>
      </w:r>
      <w:r w:rsidRPr="005E0839">
        <w:rPr>
          <w:rFonts w:ascii="Palatino Linotype" w:eastAsia="MS Mincho" w:hAnsi="Palatino Linotype"/>
          <w:lang w:val="es-ES_tradnl"/>
        </w:rPr>
        <w:t xml:space="preserve"> de procedencia prevista</w:t>
      </w:r>
      <w:r w:rsidR="00650D78" w:rsidRPr="005E0839">
        <w:rPr>
          <w:rFonts w:ascii="Palatino Linotype" w:eastAsia="MS Mincho" w:hAnsi="Palatino Linotype"/>
          <w:lang w:val="es-ES_tradnl"/>
        </w:rPr>
        <w:t xml:space="preserve"> en el artículo 179 fracciones </w:t>
      </w:r>
      <w:r w:rsidR="00050323" w:rsidRPr="005E0839">
        <w:rPr>
          <w:rFonts w:ascii="Palatino Linotype" w:eastAsia="MS Mincho" w:hAnsi="Palatino Linotype"/>
          <w:lang w:val="es-ES_tradnl"/>
        </w:rPr>
        <w:t>V</w:t>
      </w:r>
      <w:r w:rsidR="00F65A46" w:rsidRPr="005E0839">
        <w:rPr>
          <w:rFonts w:ascii="Palatino Linotype" w:eastAsia="MS Mincho" w:hAnsi="Palatino Linotype"/>
          <w:lang w:val="es-ES_tradnl"/>
        </w:rPr>
        <w:t>I</w:t>
      </w:r>
      <w:r w:rsidR="009C4F62" w:rsidRPr="005E0839">
        <w:rPr>
          <w:rStyle w:val="Refdenotaalpie"/>
          <w:rFonts w:ascii="Palatino Linotype" w:eastAsia="MS Mincho" w:hAnsi="Palatino Linotype"/>
          <w:lang w:val="es-ES_tradnl"/>
        </w:rPr>
        <w:footnoteReference w:id="1"/>
      </w:r>
      <w:r w:rsidR="00562ACE" w:rsidRPr="005E0839">
        <w:rPr>
          <w:rFonts w:ascii="Palatino Linotype" w:eastAsia="MS Mincho" w:hAnsi="Palatino Linotype"/>
          <w:lang w:val="es-ES_tradnl"/>
        </w:rPr>
        <w:t xml:space="preserve"> </w:t>
      </w:r>
      <w:r w:rsidRPr="005E0839">
        <w:rPr>
          <w:rFonts w:ascii="Palatino Linotype" w:eastAsia="MS Mincho" w:hAnsi="Palatino Linotype"/>
          <w:lang w:val="es-ES_tradnl"/>
        </w:rPr>
        <w:t>de la Ley de Transparencia y Acceso a la Información del Estado de México y Municipios.</w:t>
      </w:r>
    </w:p>
    <w:p w14:paraId="03F2E955" w14:textId="77777777" w:rsidR="001F2A5E" w:rsidRPr="001F2A5E" w:rsidRDefault="001F2A5E" w:rsidP="001F2A5E">
      <w:pPr>
        <w:pStyle w:val="Prrafodelista"/>
        <w:rPr>
          <w:rFonts w:ascii="Palatino Linotype" w:hAnsi="Palatino Linotype"/>
          <w:i/>
          <w:lang w:val="es-ES_tradnl"/>
        </w:rPr>
      </w:pPr>
    </w:p>
    <w:p w14:paraId="651A6B8E" w14:textId="0A26421F" w:rsidR="001F2A5E" w:rsidRPr="001F2A5E" w:rsidRDefault="001F2A5E" w:rsidP="001F2A5E">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highlight w:val="yellow"/>
        </w:rPr>
      </w:pPr>
      <w:r w:rsidRPr="001F2A5E">
        <w:rPr>
          <w:rFonts w:ascii="Palatino Linotype" w:eastAsia="MS Mincho" w:hAnsi="Palatino Linotype"/>
          <w:color w:val="000000"/>
          <w:highlight w:val="yellow"/>
          <w:lang w:val="es-ES_tradnl"/>
        </w:rPr>
        <w:t>Así las cosas, la</w:t>
      </w:r>
      <w:r w:rsidRPr="001F2A5E">
        <w:rPr>
          <w:rFonts w:ascii="Palatino Linotype" w:eastAsia="MS Mincho" w:hAnsi="Palatino Linotype"/>
          <w:b/>
          <w:color w:val="000000"/>
          <w:highlight w:val="yellow"/>
          <w:lang w:val="es-ES_tradnl"/>
        </w:rPr>
        <w:t xml:space="preserve"> Comisionada María del Rosario Mejía Ayala</w:t>
      </w:r>
      <w:r w:rsidRPr="001F2A5E">
        <w:rPr>
          <w:rFonts w:ascii="Palatino Linotype" w:eastAsia="MS Mincho" w:hAnsi="Palatino Linotype"/>
          <w:color w:val="000000"/>
          <w:highlight w:val="yellow"/>
          <w:lang w:val="es-ES_tradnl"/>
        </w:rPr>
        <w:t xml:space="preserve"> decretó el cierre de instrucción mediante acuerdo de fecha tres (03) de octubre de dos mil veintidós, de la misma manera </w:t>
      </w:r>
      <w:r w:rsidRPr="001F2A5E">
        <w:rPr>
          <w:rFonts w:ascii="Palatino Linotype" w:eastAsia="Calibri" w:hAnsi="Palatino Linotype" w:cs="Arial"/>
          <w:color w:val="000000" w:themeColor="text1"/>
          <w:highlight w:val="yellow"/>
          <w:lang w:val="es-MX"/>
        </w:rPr>
        <w:t xml:space="preserve">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383B8FB7" w14:textId="77777777" w:rsidR="001F2A5E" w:rsidRPr="005E0839" w:rsidRDefault="001F2A5E" w:rsidP="001F2A5E">
      <w:pPr>
        <w:pStyle w:val="Prrafodelista"/>
        <w:spacing w:before="240" w:after="240" w:line="360" w:lineRule="auto"/>
        <w:ind w:left="0"/>
        <w:contextualSpacing/>
        <w:jc w:val="both"/>
        <w:rPr>
          <w:rFonts w:ascii="Palatino Linotype" w:hAnsi="Palatino Linotype"/>
          <w:i/>
          <w:lang w:val="es-ES_tradnl"/>
        </w:rPr>
      </w:pPr>
    </w:p>
    <w:p w14:paraId="5162A17C" w14:textId="71549F44" w:rsidR="00286C23" w:rsidRPr="005E0839" w:rsidRDefault="009A1E3F" w:rsidP="005E0839">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10470210"/>
      <w:bookmarkStart w:id="50" w:name="_Toc459174366"/>
      <w:bookmarkStart w:id="51" w:name="_Toc459659884"/>
      <w:bookmarkStart w:id="52" w:name="_Toc461687280"/>
      <w:bookmarkStart w:id="53" w:name="_Toc462771051"/>
      <w:bookmarkStart w:id="54" w:name="_Toc464139201"/>
      <w:r w:rsidRPr="005E0839">
        <w:rPr>
          <w:rFonts w:ascii="Palatino Linotype" w:hAnsi="Palatino Linotype"/>
          <w:b/>
          <w:color w:val="000000" w:themeColor="text1"/>
          <w:sz w:val="24"/>
          <w:szCs w:val="24"/>
          <w:lang w:val="es-MX" w:eastAsia="en-US"/>
        </w:rPr>
        <w:lastRenderedPageBreak/>
        <w:t>CUARTO</w:t>
      </w:r>
      <w:r w:rsidR="00F041CF" w:rsidRPr="005E0839">
        <w:rPr>
          <w:rFonts w:ascii="Palatino Linotype" w:hAnsi="Palatino Linotype"/>
          <w:b/>
          <w:color w:val="000000" w:themeColor="text1"/>
          <w:sz w:val="24"/>
          <w:szCs w:val="24"/>
          <w:lang w:val="es-MX" w:eastAsia="en-US"/>
        </w:rPr>
        <w:t>. Estudio y r</w:t>
      </w:r>
      <w:r w:rsidR="00EA0165" w:rsidRPr="005E0839">
        <w:rPr>
          <w:rFonts w:ascii="Palatino Linotype" w:hAnsi="Palatino Linotype"/>
          <w:b/>
          <w:color w:val="000000" w:themeColor="text1"/>
          <w:sz w:val="24"/>
          <w:szCs w:val="24"/>
          <w:lang w:val="es-MX" w:eastAsia="en-US"/>
        </w:rPr>
        <w:t>esolución del asunto.</w:t>
      </w:r>
      <w:bookmarkEnd w:id="48"/>
      <w:bookmarkEnd w:id="49"/>
    </w:p>
    <w:p w14:paraId="06F00F11" w14:textId="766B338E" w:rsidR="00286C23" w:rsidRPr="005E0839" w:rsidRDefault="00286C23" w:rsidP="005E0839">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10470211"/>
      <w:r w:rsidRPr="005E0839">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A5BF5B" w14:textId="77777777" w:rsidR="00286C23" w:rsidRPr="005E0839" w:rsidRDefault="00286C23" w:rsidP="005E0839">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5E0839" w:rsidRDefault="00286C23" w:rsidP="005E0839">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0839">
        <w:rPr>
          <w:rFonts w:ascii="Palatino Linotype" w:eastAsiaTheme="minorEastAsia" w:hAnsi="Palatino Linotype" w:cstheme="minorBidi"/>
          <w:color w:val="000000" w:themeColor="text1"/>
          <w:lang w:val="es-MX"/>
        </w:rPr>
        <w:t>Es menester precisar</w:t>
      </w:r>
      <w:r w:rsidRPr="005E0839">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E0839">
        <w:rPr>
          <w:rFonts w:ascii="Palatino Linotype" w:eastAsiaTheme="minorEastAsia" w:hAnsi="Palatino Linotype" w:cstheme="minorBidi"/>
          <w:b/>
          <w:bCs/>
          <w:color w:val="000000" w:themeColor="text1"/>
          <w:lang w:val="es-MX"/>
        </w:rPr>
        <w:t>SUJETO OBLIGADO</w:t>
      </w:r>
      <w:r w:rsidRPr="005E0839">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E0839">
        <w:rPr>
          <w:rFonts w:ascii="Palatino Linotype" w:eastAsiaTheme="minorEastAsia" w:hAnsi="Palatino Linotype" w:cstheme="minorBidi"/>
          <w:b/>
          <w:bCs/>
          <w:color w:val="000000" w:themeColor="text1"/>
          <w:lang w:val="es-MX"/>
        </w:rPr>
        <w:t>Constitución Política de los Estados Unidos Mexicanos</w:t>
      </w:r>
      <w:r w:rsidRPr="005E0839">
        <w:rPr>
          <w:rFonts w:ascii="Palatino Linotype" w:eastAsiaTheme="minorEastAsia" w:hAnsi="Palatino Linotype" w:cstheme="minorBidi"/>
          <w:bCs/>
          <w:color w:val="000000" w:themeColor="text1"/>
          <w:lang w:val="es-MX"/>
        </w:rPr>
        <w:t>, tienen</w:t>
      </w:r>
      <w:r w:rsidRPr="005E0839">
        <w:rPr>
          <w:rFonts w:ascii="Palatino Linotype" w:eastAsiaTheme="minorEastAsia" w:hAnsi="Palatino Linotype" w:cstheme="minorBidi"/>
          <w:b/>
          <w:bCs/>
          <w:color w:val="000000" w:themeColor="text1"/>
          <w:lang w:val="es-MX"/>
        </w:rPr>
        <w:t xml:space="preserve"> </w:t>
      </w:r>
      <w:r w:rsidRPr="005E0839">
        <w:rPr>
          <w:rFonts w:ascii="Palatino Linotype" w:eastAsiaTheme="minorEastAsia" w:hAnsi="Palatino Linotype" w:cstheme="minorBidi"/>
          <w:bCs/>
          <w:color w:val="000000" w:themeColor="text1"/>
          <w:lang w:val="es-MX"/>
        </w:rPr>
        <w:t xml:space="preserve">la obligación de “promover, </w:t>
      </w:r>
      <w:r w:rsidRPr="005E0839">
        <w:rPr>
          <w:rFonts w:ascii="Palatino Linotype" w:eastAsiaTheme="minorEastAsia" w:hAnsi="Palatino Linotype" w:cstheme="minorBidi"/>
          <w:b/>
          <w:bCs/>
          <w:color w:val="000000" w:themeColor="text1"/>
          <w:lang w:val="es-MX"/>
        </w:rPr>
        <w:t>respetar</w:t>
      </w:r>
      <w:r w:rsidRPr="005E0839">
        <w:rPr>
          <w:rFonts w:ascii="Palatino Linotype" w:eastAsiaTheme="minorEastAsia" w:hAnsi="Palatino Linotype" w:cstheme="minorBidi"/>
          <w:bCs/>
          <w:color w:val="000000" w:themeColor="text1"/>
          <w:lang w:val="es-MX"/>
        </w:rPr>
        <w:t xml:space="preserve">, proteger y </w:t>
      </w:r>
      <w:r w:rsidRPr="005E0839">
        <w:rPr>
          <w:rFonts w:ascii="Palatino Linotype" w:eastAsiaTheme="minorEastAsia" w:hAnsi="Palatino Linotype" w:cstheme="minorBidi"/>
          <w:b/>
          <w:bCs/>
          <w:color w:val="000000" w:themeColor="text1"/>
          <w:lang w:val="es-MX"/>
        </w:rPr>
        <w:t>garantizar</w:t>
      </w:r>
      <w:r w:rsidRPr="005E0839">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5E0839" w:rsidRDefault="00286C23" w:rsidP="005E08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5E0839" w:rsidRDefault="00286C23" w:rsidP="005E0839">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0839">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5E0839" w:rsidRDefault="00286C23" w:rsidP="005E08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5E0839" w:rsidRDefault="00286C23" w:rsidP="005E0839">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0839">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5E0839">
        <w:rPr>
          <w:rFonts w:ascii="Palatino Linotype" w:eastAsiaTheme="minorEastAsia" w:hAnsi="Palatino Linotype" w:cstheme="minorBidi"/>
          <w:i/>
          <w:color w:val="000000" w:themeColor="text1"/>
          <w:lang w:val="es-MX"/>
        </w:rPr>
        <w:t>La igualdad de oportunidades para recibir, buscar e impartir información</w:t>
      </w:r>
      <w:r w:rsidRPr="005E0839">
        <w:rPr>
          <w:rFonts w:ascii="Palatino Linotype" w:eastAsiaTheme="minorEastAsia" w:hAnsi="Palatino Linotype" w:cstheme="minorBidi"/>
          <w:i/>
          <w:color w:val="000000" w:themeColor="text1"/>
          <w:vertAlign w:val="superscript"/>
          <w:lang w:val="es-MX"/>
        </w:rPr>
        <w:footnoteReference w:id="2"/>
      </w:r>
      <w:r w:rsidRPr="005E0839">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E0839">
        <w:rPr>
          <w:rFonts w:ascii="Palatino Linotype" w:eastAsiaTheme="minorEastAsia" w:hAnsi="Palatino Linotype" w:cstheme="minorBidi"/>
          <w:i/>
          <w:color w:val="000000" w:themeColor="text1"/>
          <w:vertAlign w:val="superscript"/>
          <w:lang w:val="es-MX"/>
        </w:rPr>
        <w:footnoteReference w:id="3"/>
      </w:r>
      <w:r w:rsidRPr="005E0839">
        <w:rPr>
          <w:rFonts w:ascii="Palatino Linotype" w:eastAsiaTheme="minorEastAsia" w:hAnsi="Palatino Linotype" w:cstheme="minorBidi"/>
          <w:color w:val="000000" w:themeColor="text1"/>
          <w:lang w:val="es-MX"/>
        </w:rPr>
        <w:t>que se constituye como una herramienta fundamental para ejercer</w:t>
      </w:r>
      <w:r w:rsidRPr="005E0839">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5E0839">
        <w:rPr>
          <w:rFonts w:ascii="Palatino Linotype" w:eastAsiaTheme="minorEastAsia" w:hAnsi="Palatino Linotype" w:cstheme="minorBidi"/>
          <w:i/>
          <w:color w:val="000000" w:themeColor="text1"/>
          <w:vertAlign w:val="superscript"/>
          <w:lang w:val="es-MX"/>
        </w:rPr>
        <w:footnoteReference w:id="4"/>
      </w:r>
      <w:r w:rsidRPr="005E0839">
        <w:rPr>
          <w:rFonts w:ascii="Palatino Linotype" w:eastAsiaTheme="minorEastAsia" w:hAnsi="Palatino Linotype" w:cstheme="minorBidi"/>
          <w:i/>
          <w:color w:val="000000" w:themeColor="text1"/>
          <w:lang w:val="es-MX"/>
        </w:rPr>
        <w:t xml:space="preserve"> </w:t>
      </w:r>
      <w:r w:rsidRPr="005E0839">
        <w:rPr>
          <w:rFonts w:ascii="Palatino Linotype" w:eastAsiaTheme="minorEastAsia" w:hAnsi="Palatino Linotype" w:cstheme="minorBidi"/>
          <w:color w:val="000000" w:themeColor="text1"/>
          <w:lang w:val="es-MX"/>
        </w:rPr>
        <w:t>fomentando</w:t>
      </w:r>
      <w:r w:rsidRPr="005E0839">
        <w:rPr>
          <w:rFonts w:ascii="Palatino Linotype" w:eastAsiaTheme="minorEastAsia" w:hAnsi="Palatino Linotype" w:cstheme="minorBidi"/>
          <w:i/>
          <w:color w:val="000000" w:themeColor="text1"/>
          <w:lang w:val="es-MX"/>
        </w:rPr>
        <w:t xml:space="preserve"> la transparencia de las actividades estatales y </w:t>
      </w:r>
      <w:r w:rsidRPr="005E0839">
        <w:rPr>
          <w:rFonts w:ascii="Palatino Linotype" w:eastAsiaTheme="minorEastAsia" w:hAnsi="Palatino Linotype" w:cstheme="minorBidi"/>
          <w:color w:val="000000" w:themeColor="text1"/>
          <w:lang w:val="es-MX"/>
        </w:rPr>
        <w:t>promoviendo</w:t>
      </w:r>
      <w:r w:rsidRPr="005E0839">
        <w:rPr>
          <w:rFonts w:ascii="Palatino Linotype" w:eastAsiaTheme="minorEastAsia" w:hAnsi="Palatino Linotype" w:cstheme="minorBidi"/>
          <w:i/>
          <w:color w:val="000000" w:themeColor="text1"/>
          <w:lang w:val="es-MX"/>
        </w:rPr>
        <w:t xml:space="preserve"> la responsabilidad de los funcionarios sobre su gestión pública,</w:t>
      </w:r>
      <w:r w:rsidRPr="005E0839">
        <w:rPr>
          <w:rFonts w:ascii="Palatino Linotype" w:eastAsiaTheme="minorEastAsia" w:hAnsi="Palatino Linotype" w:cstheme="minorBidi"/>
          <w:i/>
          <w:color w:val="000000" w:themeColor="text1"/>
          <w:vertAlign w:val="superscript"/>
          <w:lang w:val="es-MX"/>
        </w:rPr>
        <w:footnoteReference w:id="5"/>
      </w:r>
      <w:r w:rsidRPr="005E0839">
        <w:rPr>
          <w:rFonts w:ascii="Palatino Linotype" w:eastAsiaTheme="minorEastAsia" w:hAnsi="Palatino Linotype" w:cstheme="minorBidi"/>
          <w:color w:val="000000" w:themeColor="text1"/>
          <w:lang w:val="es-MX"/>
        </w:rPr>
        <w:t>que permite</w:t>
      </w:r>
      <w:r w:rsidRPr="005E0839">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5E0839" w:rsidRDefault="00286C23" w:rsidP="005E08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5E0839" w:rsidRDefault="00286C23" w:rsidP="005E0839">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0839">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w:t>
      </w:r>
      <w:r w:rsidRPr="005E0839">
        <w:rPr>
          <w:rFonts w:ascii="Palatino Linotype" w:eastAsiaTheme="minorEastAsia" w:hAnsi="Palatino Linotype" w:cstheme="minorBidi"/>
          <w:color w:val="000000" w:themeColor="text1"/>
          <w:lang w:val="es-MX"/>
        </w:rPr>
        <w:lastRenderedPageBreak/>
        <w:t>Garante después de realizar el análisis al procedimiento de acceso a la información, podrá determinar la posible afectación y, de ser el caso, ordenar la reparación a la violación del derecho en cuestión.</w:t>
      </w:r>
    </w:p>
    <w:p w14:paraId="18966746" w14:textId="515DDFBD" w:rsidR="0020500D" w:rsidRPr="005E0839" w:rsidRDefault="00D91C33" w:rsidP="005E0839">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6" w:name="_Toc110470212"/>
      <w:r w:rsidRPr="005E0839">
        <w:rPr>
          <w:rFonts w:ascii="Palatino Linotype" w:hAnsi="Palatino Linotype"/>
          <w:b/>
          <w:color w:val="auto"/>
          <w:sz w:val="24"/>
          <w:szCs w:val="24"/>
          <w:lang w:val="es-MX" w:eastAsia="en-US"/>
        </w:rPr>
        <w:t>D</w:t>
      </w:r>
      <w:r w:rsidR="004F5610" w:rsidRPr="005E0839">
        <w:rPr>
          <w:rFonts w:ascii="Palatino Linotype" w:hAnsi="Palatino Linotype"/>
          <w:b/>
          <w:color w:val="auto"/>
          <w:sz w:val="24"/>
          <w:szCs w:val="24"/>
          <w:lang w:val="es-MX" w:eastAsia="en-US"/>
        </w:rPr>
        <w:t>e la solicitud de información</w:t>
      </w:r>
      <w:bookmarkEnd w:id="56"/>
      <w:r w:rsidR="00A70E24" w:rsidRPr="005E0839">
        <w:rPr>
          <w:rFonts w:ascii="Palatino Linotype" w:hAnsi="Palatino Linotype"/>
          <w:b/>
          <w:color w:val="auto"/>
          <w:sz w:val="24"/>
          <w:szCs w:val="24"/>
          <w:lang w:val="es-MX" w:eastAsia="en-US"/>
        </w:rPr>
        <w:t xml:space="preserve"> y la naturaleza de la información solicitada. </w:t>
      </w:r>
      <w:r w:rsidR="00342812" w:rsidRPr="005E0839">
        <w:rPr>
          <w:rFonts w:ascii="Palatino Linotype" w:hAnsi="Palatino Linotype"/>
          <w:b/>
          <w:color w:val="auto"/>
          <w:sz w:val="24"/>
          <w:szCs w:val="24"/>
          <w:lang w:val="es-MX" w:eastAsia="en-US"/>
        </w:rPr>
        <w:t xml:space="preserve"> </w:t>
      </w:r>
    </w:p>
    <w:p w14:paraId="7FD8A179" w14:textId="484919DD" w:rsidR="00132044" w:rsidRPr="005E0839" w:rsidRDefault="00132044" w:rsidP="005E0839">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5E0839">
        <w:rPr>
          <w:rFonts w:ascii="Palatino Linotype" w:hAnsi="Palatino Linotype"/>
          <w:color w:val="000000"/>
        </w:rPr>
        <w:t xml:space="preserve">Previo al estudio de las actuaciones realizadas por las partes y la naturaleza de la información solicitada, resulta necesario señalar que el </w:t>
      </w:r>
      <w:r w:rsidRPr="005E0839">
        <w:rPr>
          <w:rFonts w:ascii="Palatino Linotype" w:hAnsi="Palatino Linotype"/>
          <w:b/>
          <w:color w:val="000000"/>
        </w:rPr>
        <w:t xml:space="preserve">SUJETO OBLIGADO </w:t>
      </w:r>
      <w:r w:rsidRPr="005E0839">
        <w:rPr>
          <w:rFonts w:ascii="Palatino Linotype" w:hAnsi="Palatino Linotype"/>
          <w:color w:val="000000"/>
        </w:rPr>
        <w:t>asume contar con la información solicitada, de lo que se deduce que, derivado de sus facultades y atribuciones, genera posee y administra.</w:t>
      </w:r>
    </w:p>
    <w:p w14:paraId="013132CA" w14:textId="77777777" w:rsidR="00132044" w:rsidRPr="005E0839" w:rsidRDefault="00132044" w:rsidP="005E0839">
      <w:pPr>
        <w:pStyle w:val="Prrafodelista"/>
        <w:spacing w:before="240" w:after="360" w:line="360" w:lineRule="auto"/>
        <w:ind w:left="0"/>
        <w:contextualSpacing/>
        <w:jc w:val="both"/>
        <w:rPr>
          <w:rFonts w:ascii="Palatino Linotype" w:eastAsia="MS Mincho" w:hAnsi="Palatino Linotype" w:cs="Arial"/>
          <w:i/>
          <w:lang w:val="es-MX"/>
        </w:rPr>
      </w:pPr>
    </w:p>
    <w:p w14:paraId="055AF501" w14:textId="6A342BB6" w:rsidR="00132044" w:rsidRPr="005E0839" w:rsidRDefault="00132044" w:rsidP="005E0839">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5E0839">
        <w:rPr>
          <w:rFonts w:ascii="Palatino Linotype" w:eastAsia="MS Mincho" w:hAnsi="Palatino Linotype"/>
          <w:color w:val="000000"/>
        </w:rPr>
        <w:t xml:space="preserve">Lo anterior se afirma así, ya que al referir sistemáticamente la </w:t>
      </w:r>
      <w:r w:rsidR="00322696" w:rsidRPr="005E0839">
        <w:rPr>
          <w:rFonts w:ascii="Palatino Linotype" w:eastAsia="MS Mincho" w:hAnsi="Palatino Linotype"/>
          <w:color w:val="000000"/>
        </w:rPr>
        <w:t>inexistencia</w:t>
      </w:r>
      <w:r w:rsidRPr="005E0839">
        <w:rPr>
          <w:rFonts w:ascii="Palatino Linotype" w:eastAsia="MS Mincho" w:hAnsi="Palatino Linotype"/>
          <w:color w:val="000000"/>
        </w:rPr>
        <w:t xml:space="preserve"> de la misma a asume que </w:t>
      </w:r>
      <w:r w:rsidR="00322696" w:rsidRPr="005E0839">
        <w:rPr>
          <w:rFonts w:ascii="Palatino Linotype" w:eastAsia="MS Mincho" w:hAnsi="Palatino Linotype"/>
          <w:color w:val="000000"/>
        </w:rPr>
        <w:t xml:space="preserve">cuenta con facultades para </w:t>
      </w:r>
      <w:r w:rsidRPr="005E0839">
        <w:rPr>
          <w:rFonts w:ascii="Palatino Linotype" w:eastAsia="MS Mincho" w:hAnsi="Palatino Linotype"/>
          <w:color w:val="000000"/>
        </w:rPr>
        <w:t>genera</w:t>
      </w:r>
      <w:r w:rsidR="00322696" w:rsidRPr="005E0839">
        <w:rPr>
          <w:rFonts w:ascii="Palatino Linotype" w:eastAsia="MS Mincho" w:hAnsi="Palatino Linotype"/>
          <w:color w:val="000000"/>
        </w:rPr>
        <w:t>la</w:t>
      </w:r>
      <w:r w:rsidRPr="005E0839">
        <w:rPr>
          <w:rFonts w:ascii="Palatino Linotype" w:eastAsia="MS Mincho" w:hAnsi="Palatino Linotype"/>
          <w:color w:val="000000"/>
        </w:rPr>
        <w:t xml:space="preserve">, </w:t>
      </w:r>
      <w:r w:rsidR="00322696" w:rsidRPr="005E0839">
        <w:rPr>
          <w:rFonts w:ascii="Palatino Linotype" w:eastAsia="MS Mincho" w:hAnsi="Palatino Linotype"/>
          <w:color w:val="000000"/>
        </w:rPr>
        <w:t>adminístrala</w:t>
      </w:r>
      <w:r w:rsidRPr="005E0839">
        <w:rPr>
          <w:rFonts w:ascii="Palatino Linotype" w:eastAsia="MS Mincho" w:hAnsi="Palatino Linotype"/>
          <w:color w:val="000000"/>
        </w:rPr>
        <w:t xml:space="preserve"> y/o posee</w:t>
      </w:r>
      <w:r w:rsidR="00322696" w:rsidRPr="005E0839">
        <w:rPr>
          <w:rFonts w:ascii="Palatino Linotype" w:eastAsia="MS Mincho" w:hAnsi="Palatino Linotype"/>
          <w:color w:val="000000"/>
        </w:rPr>
        <w:t>rla</w:t>
      </w:r>
      <w:r w:rsidRPr="005E0839">
        <w:rPr>
          <w:rFonts w:ascii="Palatino Linotype" w:eastAsia="MS Mincho" w:hAnsi="Palatino Linotype"/>
          <w:color w:val="000000"/>
        </w:rPr>
        <w:t xml:space="preserve"> en ejercicio de sus funciones</w:t>
      </w:r>
      <w:r w:rsidRPr="005E0839">
        <w:rPr>
          <w:rFonts w:ascii="Palatino Linotype" w:eastAsia="MS Mincho" w:hAnsi="Palatino Linotype"/>
          <w:color w:val="000000"/>
          <w:lang w:val="es-ES_tradnl" w:eastAsia="es-MX"/>
        </w:rPr>
        <w:t xml:space="preserve">, en ese sentido el </w:t>
      </w:r>
      <w:r w:rsidRPr="005E0839">
        <w:rPr>
          <w:rFonts w:ascii="Palatino Linotype" w:eastAsia="MS Mincho" w:hAnsi="Palatino Linotype"/>
          <w:b/>
          <w:color w:val="000000"/>
          <w:lang w:val="es-ES_tradnl" w:eastAsia="es-MX"/>
        </w:rPr>
        <w:t xml:space="preserve">SUJETO OBLIGADO, </w:t>
      </w:r>
      <w:r w:rsidRPr="005E0839">
        <w:rPr>
          <w:rFonts w:ascii="Palatino Linotype" w:eastAsia="MS Mincho" w:hAnsi="Palatino Linotype"/>
          <w:color w:val="000000"/>
          <w:lang w:val="es-ES_tradnl" w:eastAsia="es-MX"/>
        </w:rPr>
        <w:t>está reconociendo implícitamente que la misma obra en sus archivos.</w:t>
      </w:r>
    </w:p>
    <w:p w14:paraId="41F6F00E" w14:textId="77777777" w:rsidR="00132044" w:rsidRPr="005E0839" w:rsidRDefault="00132044" w:rsidP="005E0839">
      <w:pPr>
        <w:pStyle w:val="Prrafodelista"/>
        <w:spacing w:before="240" w:after="360" w:line="360" w:lineRule="auto"/>
        <w:ind w:left="0"/>
        <w:contextualSpacing/>
        <w:jc w:val="both"/>
        <w:rPr>
          <w:rFonts w:ascii="Palatino Linotype" w:eastAsia="MS Mincho" w:hAnsi="Palatino Linotype" w:cs="Arial"/>
          <w:i/>
          <w:lang w:val="es-MX"/>
        </w:rPr>
      </w:pPr>
    </w:p>
    <w:p w14:paraId="5DFD609F" w14:textId="4DF5D94A" w:rsidR="00F3579C" w:rsidRPr="005E0839" w:rsidRDefault="00132044" w:rsidP="005E0839">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5E0839">
        <w:rPr>
          <w:rFonts w:ascii="Palatino Linotype" w:eastAsia="Cambria" w:hAnsi="Palatino Linotype" w:cs="Arial"/>
          <w:lang w:val="es-MX" w:eastAsia="en-US"/>
        </w:rPr>
        <w:t xml:space="preserve">Precisado lo anterior, se </w:t>
      </w:r>
      <w:r w:rsidR="00EA0165" w:rsidRPr="005E0839">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5E0839">
        <w:rPr>
          <w:rFonts w:ascii="Palatino Linotype" w:eastAsia="Calibri" w:hAnsi="Palatino Linotype" w:cs="Arial"/>
          <w:b/>
          <w:lang w:eastAsia="en-US"/>
        </w:rPr>
        <w:t>Ley de Transparencia y Acceso a la Información Pública del Estado de México y Municipios</w:t>
      </w:r>
      <w:r w:rsidR="006C693D" w:rsidRPr="005E0839">
        <w:rPr>
          <w:rFonts w:ascii="Palatino Linotype" w:hAnsi="Palatino Linotype" w:cs="Arial"/>
          <w:lang w:eastAsia="es-MX"/>
        </w:rPr>
        <w:t>.</w:t>
      </w:r>
    </w:p>
    <w:p w14:paraId="185136ED" w14:textId="77777777" w:rsidR="00050323" w:rsidRPr="005E0839" w:rsidRDefault="00050323" w:rsidP="005E0839">
      <w:pPr>
        <w:pStyle w:val="Prrafodelista"/>
        <w:spacing w:before="240" w:after="360" w:line="360" w:lineRule="auto"/>
        <w:ind w:left="0"/>
        <w:contextualSpacing/>
        <w:jc w:val="both"/>
        <w:rPr>
          <w:rFonts w:ascii="Palatino Linotype" w:eastAsia="MS Mincho" w:hAnsi="Palatino Linotype" w:cs="Arial"/>
          <w:i/>
          <w:lang w:val="es-MX"/>
        </w:rPr>
      </w:pPr>
    </w:p>
    <w:p w14:paraId="13BBC208" w14:textId="15E2B7D7" w:rsidR="00C14406" w:rsidRPr="005E0839" w:rsidRDefault="00F3579C" w:rsidP="005E0839">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5E0839">
        <w:rPr>
          <w:rFonts w:ascii="Palatino Linotype" w:eastAsia="MS Mincho" w:hAnsi="Palatino Linotype" w:cs="Arial"/>
          <w:lang w:val="es-MX"/>
        </w:rPr>
        <w:t>En ese sentido, es oportuno</w:t>
      </w:r>
      <w:r w:rsidRPr="005E0839">
        <w:rPr>
          <w:rFonts w:ascii="Palatino Linotype" w:eastAsia="MS Mincho" w:hAnsi="Palatino Linotype" w:cs="Arial"/>
        </w:rPr>
        <w:t xml:space="preserve"> referir que, derivado de las constancias que integran el expediente electrónico radicado en el </w:t>
      </w:r>
      <w:r w:rsidRPr="005E0839">
        <w:rPr>
          <w:rFonts w:ascii="Palatino Linotype" w:eastAsia="MS Mincho" w:hAnsi="Palatino Linotype" w:cs="Arial"/>
          <w:b/>
        </w:rPr>
        <w:t>SAIMEX</w:t>
      </w:r>
      <w:r w:rsidRPr="005E0839">
        <w:rPr>
          <w:rFonts w:ascii="Palatino Linotype" w:eastAsia="MS Mincho" w:hAnsi="Palatino Linotype" w:cs="Arial"/>
        </w:rPr>
        <w:t>, se observa que el</w:t>
      </w:r>
      <w:r w:rsidRPr="005E0839">
        <w:rPr>
          <w:rFonts w:ascii="Palatino Linotype" w:eastAsia="MS Mincho" w:hAnsi="Palatino Linotype" w:cs="Arial"/>
          <w:b/>
        </w:rPr>
        <w:t xml:space="preserve"> </w:t>
      </w:r>
      <w:r w:rsidRPr="005E0839">
        <w:rPr>
          <w:rFonts w:ascii="Palatino Linotype" w:eastAsia="MS Mincho" w:hAnsi="Palatino Linotype" w:cs="Arial"/>
          <w:b/>
        </w:rPr>
        <w:lastRenderedPageBreak/>
        <w:t xml:space="preserve">PARTICULAR </w:t>
      </w:r>
      <w:r w:rsidRPr="005E0839">
        <w:rPr>
          <w:rFonts w:ascii="Palatino Linotype" w:eastAsia="MS Mincho" w:hAnsi="Palatino Linotype" w:cs="Arial"/>
        </w:rPr>
        <w:t>requirió, acceso a información relacionada</w:t>
      </w:r>
      <w:r w:rsidR="00C14406" w:rsidRPr="005E0839">
        <w:rPr>
          <w:rFonts w:ascii="Palatino Linotype" w:eastAsia="MS Mincho" w:hAnsi="Palatino Linotype" w:cs="Arial"/>
        </w:rPr>
        <w:t xml:space="preserve"> </w:t>
      </w:r>
      <w:r w:rsidR="00397F6B" w:rsidRPr="005E0839">
        <w:rPr>
          <w:rFonts w:ascii="Palatino Linotype" w:eastAsia="MS Mincho" w:hAnsi="Palatino Linotype" w:cs="Arial"/>
        </w:rPr>
        <w:t>con</w:t>
      </w:r>
      <w:r w:rsidR="00036177" w:rsidRPr="005E0839">
        <w:rPr>
          <w:rFonts w:ascii="Palatino Linotype" w:eastAsia="MS Mincho" w:hAnsi="Palatino Linotype" w:cs="Arial"/>
        </w:rPr>
        <w:t xml:space="preserve"> las “actas de entrega recepción de los directores de área de la presente administración”</w:t>
      </w:r>
      <w:r w:rsidR="003140DB" w:rsidRPr="005E0839">
        <w:rPr>
          <w:rFonts w:ascii="Palatino Linotype" w:eastAsia="MS Mincho" w:hAnsi="Palatino Linotype" w:cs="Arial"/>
        </w:rPr>
        <w:t xml:space="preserve"> </w:t>
      </w:r>
    </w:p>
    <w:p w14:paraId="0B4D60FD" w14:textId="77777777" w:rsidR="00B90D16" w:rsidRPr="005E0839" w:rsidRDefault="00B90D16" w:rsidP="005E0839">
      <w:pPr>
        <w:pStyle w:val="Prrafodelista"/>
        <w:spacing w:line="360" w:lineRule="auto"/>
        <w:rPr>
          <w:rFonts w:ascii="Palatino Linotype" w:eastAsia="MS Mincho" w:hAnsi="Palatino Linotype" w:cs="Arial"/>
          <w:i/>
          <w:lang w:val="es-MX"/>
        </w:rPr>
      </w:pPr>
    </w:p>
    <w:p w14:paraId="3BBC1CB9" w14:textId="4E74569A" w:rsidR="0062065D" w:rsidRPr="005E0839" w:rsidRDefault="0062065D" w:rsidP="005E0839">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5E0839">
        <w:rPr>
          <w:rFonts w:ascii="Palatino Linotype" w:hAnsi="Palatino Linotype" w:cs="Arial"/>
          <w:lang w:eastAsia="es-MX"/>
        </w:rPr>
        <w:t>En ese sentido</w:t>
      </w:r>
      <w:r w:rsidR="00F3579C" w:rsidRPr="005E0839">
        <w:rPr>
          <w:rFonts w:ascii="Palatino Linotype" w:hAnsi="Palatino Linotype" w:cs="Arial"/>
          <w:lang w:eastAsia="es-MX"/>
        </w:rPr>
        <w:t xml:space="preserve">, el </w:t>
      </w:r>
      <w:r w:rsidRPr="005E0839">
        <w:rPr>
          <w:rFonts w:ascii="Palatino Linotype" w:eastAsia="MS Mincho" w:hAnsi="Palatino Linotype"/>
          <w:b/>
          <w:lang w:val="es-ES_tradnl"/>
        </w:rPr>
        <w:t xml:space="preserve">SUJETO OBLIGADO </w:t>
      </w:r>
      <w:r w:rsidR="00322696" w:rsidRPr="005E0839">
        <w:rPr>
          <w:rFonts w:ascii="Palatino Linotype" w:hAnsi="Palatino Linotype" w:cs="Arial"/>
          <w:lang w:eastAsia="es-MX"/>
        </w:rPr>
        <w:t>refirió</w:t>
      </w:r>
      <w:r w:rsidRPr="005E0839">
        <w:rPr>
          <w:rFonts w:ascii="Palatino Linotype" w:hAnsi="Palatino Linotype" w:cs="Arial"/>
          <w:lang w:eastAsia="es-MX"/>
        </w:rPr>
        <w:t xml:space="preserve"> entrega a</w:t>
      </w:r>
      <w:r w:rsidR="00F3579C" w:rsidRPr="005E0839">
        <w:rPr>
          <w:rFonts w:ascii="Palatino Linotype" w:hAnsi="Palatino Linotype" w:cs="Arial"/>
          <w:lang w:eastAsia="es-MX"/>
        </w:rPr>
        <w:t xml:space="preserve"> través de</w:t>
      </w:r>
      <w:r w:rsidR="00AA7806" w:rsidRPr="005E0839">
        <w:rPr>
          <w:rFonts w:ascii="Palatino Linotype" w:eastAsia="MS Mincho" w:hAnsi="Palatino Linotype"/>
          <w:lang w:val="es-ES_tradnl"/>
        </w:rPr>
        <w:t xml:space="preserve"> la Titular de la Unidad de Transparencia </w:t>
      </w:r>
      <w:r w:rsidR="00322696" w:rsidRPr="005E0839">
        <w:rPr>
          <w:rFonts w:ascii="Palatino Linotype" w:eastAsia="MS Mincho" w:hAnsi="Palatino Linotype"/>
          <w:lang w:val="es-ES_tradnl"/>
        </w:rPr>
        <w:t>que</w:t>
      </w:r>
      <w:r w:rsidR="00036177" w:rsidRPr="005E0839">
        <w:rPr>
          <w:rFonts w:ascii="Palatino Linotype" w:eastAsia="MS Mincho" w:hAnsi="Palatino Linotype"/>
          <w:lang w:val="es-ES_tradnl"/>
        </w:rPr>
        <w:t xml:space="preserve"> se realizaba entrega de la información solicitada, no obstante, se advierte que no se realizó entrega de la documentación solicitada</w:t>
      </w:r>
      <w:r w:rsidR="00322696" w:rsidRPr="005E0839">
        <w:rPr>
          <w:rFonts w:ascii="Palatino Linotype" w:eastAsia="MS Mincho" w:hAnsi="Palatino Linotype"/>
          <w:lang w:val="es-ES_tradnl"/>
        </w:rPr>
        <w:t xml:space="preserve">, </w:t>
      </w:r>
      <w:r w:rsidR="008C1710" w:rsidRPr="005E0839">
        <w:rPr>
          <w:rFonts w:ascii="Palatino Linotype" w:eastAsia="MS Mincho" w:hAnsi="Palatino Linotype"/>
          <w:lang w:val="es-ES_tradnl"/>
        </w:rPr>
        <w:t>por lo que</w:t>
      </w:r>
      <w:r w:rsidR="00F3579C" w:rsidRPr="005E0839">
        <w:rPr>
          <w:rFonts w:ascii="Palatino Linotype" w:eastAsia="MS Mincho" w:hAnsi="Palatino Linotype" w:cs="Arial"/>
          <w:color w:val="000000"/>
          <w:lang w:val="es-ES_tradnl"/>
        </w:rPr>
        <w:t>, de conformidad con los principios de eficacia y profesionalismo</w:t>
      </w:r>
      <w:r w:rsidR="00F3579C" w:rsidRPr="005E0839">
        <w:rPr>
          <w:rStyle w:val="Refdenotaalpie"/>
          <w:rFonts w:ascii="Palatino Linotype" w:eastAsia="MS Mincho" w:hAnsi="Palatino Linotype" w:cs="Arial"/>
          <w:color w:val="000000"/>
          <w:lang w:val="es-ES_tradnl"/>
        </w:rPr>
        <w:footnoteReference w:id="6"/>
      </w:r>
      <w:r w:rsidR="00F3579C" w:rsidRPr="005E0839">
        <w:rPr>
          <w:rFonts w:ascii="Palatino Linotype" w:eastAsia="MS Mincho" w:hAnsi="Palatino Linotype" w:cs="Arial"/>
          <w:color w:val="000000"/>
          <w:lang w:val="es-ES_tradnl"/>
        </w:rPr>
        <w:t xml:space="preserve">, </w:t>
      </w:r>
      <w:r w:rsidR="008C1710" w:rsidRPr="005E0839">
        <w:rPr>
          <w:rFonts w:ascii="Palatino Linotype" w:eastAsia="MS Mincho" w:hAnsi="Palatino Linotype" w:cs="Arial"/>
          <w:color w:val="000000"/>
          <w:lang w:val="es-ES_tradnl"/>
        </w:rPr>
        <w:t xml:space="preserve">este Instituto de Transparencia </w:t>
      </w:r>
      <w:r w:rsidR="00F3579C" w:rsidRPr="005E0839">
        <w:rPr>
          <w:rFonts w:ascii="Palatino Linotype" w:eastAsia="MS Mincho" w:hAnsi="Palatino Linotype" w:cs="Arial"/>
          <w:color w:val="000000"/>
          <w:lang w:val="es-ES_tradnl"/>
        </w:rPr>
        <w:t xml:space="preserve">procederá a verificar la información remitida por el </w:t>
      </w:r>
      <w:r w:rsidR="00F3579C" w:rsidRPr="005E0839">
        <w:rPr>
          <w:rFonts w:ascii="Palatino Linotype" w:eastAsia="MS Mincho" w:hAnsi="Palatino Linotype" w:cs="Arial"/>
          <w:b/>
          <w:color w:val="000000"/>
          <w:lang w:val="es-ES_tradnl"/>
        </w:rPr>
        <w:t xml:space="preserve">SUJETO OBLIGADO </w:t>
      </w:r>
      <w:r w:rsidR="00F3579C" w:rsidRPr="005E0839">
        <w:rPr>
          <w:rFonts w:ascii="Palatino Linotype" w:eastAsia="MS Mincho" w:hAnsi="Palatino Linotype" w:cs="Arial"/>
          <w:color w:val="000000"/>
          <w:lang w:val="es-ES_tradnl"/>
        </w:rPr>
        <w:t xml:space="preserve">a efecto de determinar </w:t>
      </w:r>
      <w:r w:rsidRPr="005E0839">
        <w:rPr>
          <w:rFonts w:ascii="Palatino Linotype" w:eastAsia="MS Mincho" w:hAnsi="Palatino Linotype" w:cs="Arial"/>
          <w:color w:val="000000"/>
          <w:lang w:val="es-ES_tradnl"/>
        </w:rPr>
        <w:t>si se encuentra apegada a las formalidades que establece</w:t>
      </w:r>
      <w:r w:rsidR="00BB6BCB" w:rsidRPr="005E0839">
        <w:rPr>
          <w:rFonts w:ascii="Palatino Linotype" w:eastAsia="MS Mincho" w:hAnsi="Palatino Linotype" w:cs="Arial"/>
          <w:color w:val="000000"/>
          <w:lang w:val="es-ES_tradnl"/>
        </w:rPr>
        <w:t>n</w:t>
      </w:r>
      <w:r w:rsidRPr="005E0839">
        <w:rPr>
          <w:rFonts w:ascii="Palatino Linotype" w:eastAsia="MS Mincho" w:hAnsi="Palatino Linotype" w:cs="Arial"/>
          <w:color w:val="000000"/>
          <w:lang w:val="es-ES_tradnl"/>
        </w:rPr>
        <w:t xml:space="preserve"> las Leyes de la materia. </w:t>
      </w:r>
      <w:r w:rsidR="00F3579C" w:rsidRPr="005E0839">
        <w:rPr>
          <w:rFonts w:ascii="Palatino Linotype" w:eastAsia="MS Mincho" w:hAnsi="Palatino Linotype" w:cs="Arial"/>
          <w:color w:val="000000"/>
          <w:lang w:val="es-ES_tradnl"/>
        </w:rPr>
        <w:t xml:space="preserve"> </w:t>
      </w:r>
    </w:p>
    <w:p w14:paraId="23A81128" w14:textId="77777777" w:rsidR="0062065D" w:rsidRPr="005E0839" w:rsidRDefault="0062065D" w:rsidP="005E0839">
      <w:pPr>
        <w:pStyle w:val="Prrafodelista"/>
        <w:spacing w:before="240" w:after="360" w:line="360" w:lineRule="auto"/>
        <w:ind w:left="0"/>
        <w:contextualSpacing/>
        <w:jc w:val="both"/>
        <w:rPr>
          <w:rFonts w:ascii="Palatino Linotype" w:eastAsia="MS Mincho" w:hAnsi="Palatino Linotype" w:cs="Arial"/>
          <w:lang w:val="es-MX"/>
        </w:rPr>
      </w:pPr>
    </w:p>
    <w:p w14:paraId="51A743BE" w14:textId="0AAFC6EE" w:rsidR="003B6EE9" w:rsidRPr="005E0839" w:rsidRDefault="00DF0C2C" w:rsidP="005E0839">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0839">
        <w:rPr>
          <w:rFonts w:ascii="Palatino Linotype" w:hAnsi="Palatino Linotype" w:cs="Arial"/>
          <w:lang w:eastAsia="es-MX"/>
        </w:rPr>
        <w:t>Señalado lo anterior</w:t>
      </w:r>
      <w:r w:rsidR="003C4A72" w:rsidRPr="005E0839">
        <w:rPr>
          <w:rFonts w:ascii="Palatino Linotype" w:hAnsi="Palatino Linotype" w:cs="Arial"/>
          <w:lang w:eastAsia="es-MX"/>
        </w:rPr>
        <w:t xml:space="preserve">, </w:t>
      </w:r>
      <w:r w:rsidR="003B6EE9" w:rsidRPr="005E0839">
        <w:rPr>
          <w:rFonts w:ascii="Palatino Linotype" w:eastAsia="Calibri" w:hAnsi="Palatino Linotype" w:cs="Arial"/>
          <w:bCs/>
        </w:rPr>
        <w:t>es pertinente mencionar que</w:t>
      </w:r>
      <w:r w:rsidR="007D1970" w:rsidRPr="005E0839">
        <w:rPr>
          <w:rFonts w:ascii="Palatino Linotype" w:eastAsia="Calibri" w:hAnsi="Palatino Linotype" w:cs="Arial"/>
          <w:bCs/>
        </w:rPr>
        <w:t xml:space="preserve"> si bien el ente recurrido asume contar con la información solicitada al</w:t>
      </w:r>
      <w:r w:rsidR="00036177" w:rsidRPr="005E0839">
        <w:rPr>
          <w:rFonts w:ascii="Palatino Linotype" w:eastAsia="Calibri" w:hAnsi="Palatino Linotype" w:cs="Arial"/>
          <w:bCs/>
        </w:rPr>
        <w:t xml:space="preserve"> referir su entrega</w:t>
      </w:r>
      <w:r w:rsidR="003B6EE9" w:rsidRPr="005E0839">
        <w:rPr>
          <w:rFonts w:ascii="Palatino Linotype" w:eastAsia="Calibri" w:hAnsi="Palatino Linotype" w:cs="Arial"/>
          <w:bCs/>
        </w:rPr>
        <w:t xml:space="preserve">, </w:t>
      </w:r>
      <w:r w:rsidR="003B6EE9" w:rsidRPr="005E0839">
        <w:rPr>
          <w:rFonts w:ascii="Palatino Linotype" w:eastAsia="MS Mincho" w:hAnsi="Palatino Linotype"/>
          <w:lang w:eastAsia="es-ES_tradnl"/>
        </w:rPr>
        <w:t xml:space="preserve">el </w:t>
      </w:r>
      <w:r w:rsidR="003B6EE9" w:rsidRPr="005E083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8DEA43F" w14:textId="77777777" w:rsidR="003B6EE9" w:rsidRPr="005E0839" w:rsidRDefault="003B6EE9" w:rsidP="005E0839">
      <w:pPr>
        <w:spacing w:after="160" w:line="360" w:lineRule="auto"/>
        <w:jc w:val="both"/>
        <w:rPr>
          <w:rFonts w:ascii="Palatino Linotype" w:hAnsi="Palatino Linotype" w:cs="Arial"/>
        </w:rPr>
      </w:pPr>
    </w:p>
    <w:p w14:paraId="304FBEA8" w14:textId="77777777" w:rsidR="003B6EE9" w:rsidRPr="005E0839" w:rsidRDefault="003B6EE9" w:rsidP="002663FA">
      <w:pPr>
        <w:widowControl w:val="0"/>
        <w:autoSpaceDE w:val="0"/>
        <w:autoSpaceDN w:val="0"/>
        <w:adjustRightInd w:val="0"/>
        <w:spacing w:before="240" w:after="240" w:line="360" w:lineRule="auto"/>
        <w:ind w:left="567" w:right="909"/>
        <w:jc w:val="both"/>
        <w:rPr>
          <w:rFonts w:ascii="Palatino Linotype" w:eastAsia="Calibri" w:hAnsi="Palatino Linotype"/>
          <w:i/>
          <w:lang w:val="es-MX" w:eastAsia="es-ES_tradnl"/>
        </w:rPr>
      </w:pPr>
      <w:r w:rsidRPr="005E0839">
        <w:rPr>
          <w:rFonts w:ascii="Palatino Linotype" w:eastAsia="Calibri" w:hAnsi="Palatino Linotype"/>
          <w:b/>
          <w:i/>
          <w:lang w:val="es-MX" w:eastAsia="es-ES_tradnl"/>
        </w:rPr>
        <w:t>Artículo 18.</w:t>
      </w:r>
      <w:r w:rsidRPr="005E083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5E0839" w:rsidRDefault="003B6EE9" w:rsidP="005E0839">
      <w:pPr>
        <w:spacing w:line="360" w:lineRule="auto"/>
        <w:jc w:val="both"/>
        <w:rPr>
          <w:rFonts w:ascii="Palatino Linotype" w:hAnsi="Palatino Linotype" w:cs="Arial"/>
        </w:rPr>
      </w:pPr>
    </w:p>
    <w:p w14:paraId="2D06B5B6" w14:textId="77777777" w:rsidR="003B6EE9" w:rsidRPr="005E0839" w:rsidRDefault="003B6EE9" w:rsidP="005E0839">
      <w:pPr>
        <w:numPr>
          <w:ilvl w:val="0"/>
          <w:numId w:val="2"/>
        </w:numPr>
        <w:spacing w:after="160" w:line="360" w:lineRule="auto"/>
        <w:ind w:left="0" w:firstLine="0"/>
        <w:jc w:val="both"/>
        <w:rPr>
          <w:rFonts w:ascii="Palatino Linotype" w:hAnsi="Palatino Linotype" w:cs="Arial"/>
        </w:rPr>
      </w:pPr>
      <w:r w:rsidRPr="005E0839">
        <w:rPr>
          <w:rFonts w:ascii="Palatino Linotype" w:eastAsia="Calibri" w:hAnsi="Palatino Linotype" w:cs="Arial"/>
          <w:lang w:val="es-MX" w:eastAsia="en-US"/>
        </w:rPr>
        <w:t xml:space="preserve">Por otro lado, </w:t>
      </w:r>
      <w:r w:rsidRPr="005E083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E0839">
        <w:rPr>
          <w:rFonts w:ascii="Palatino Linotype" w:hAnsi="Palatino Linotype"/>
          <w:b/>
          <w:lang w:val="es-MX" w:eastAsia="es-MX"/>
        </w:rPr>
        <w:t>SUJETOS OBLIGADOS</w:t>
      </w:r>
      <w:r w:rsidRPr="005E083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5E0839" w:rsidRDefault="003B6EE9" w:rsidP="005E0839">
      <w:pPr>
        <w:spacing w:line="360" w:lineRule="auto"/>
        <w:jc w:val="both"/>
        <w:rPr>
          <w:rFonts w:ascii="Palatino Linotype" w:hAnsi="Palatino Linotype" w:cs="Arial"/>
        </w:rPr>
      </w:pPr>
    </w:p>
    <w:p w14:paraId="4E0CB749" w14:textId="2F4D4689" w:rsidR="007445F5" w:rsidRPr="005E0839" w:rsidRDefault="003B6EE9" w:rsidP="002663FA">
      <w:pPr>
        <w:spacing w:after="160" w:line="360" w:lineRule="auto"/>
        <w:ind w:left="720" w:right="909"/>
        <w:jc w:val="both"/>
        <w:rPr>
          <w:rFonts w:ascii="Palatino Linotype" w:hAnsi="Palatino Linotype"/>
          <w:i/>
          <w:lang w:eastAsia="en-US"/>
        </w:rPr>
      </w:pPr>
      <w:r w:rsidRPr="005E0839">
        <w:rPr>
          <w:rFonts w:ascii="Palatino Linotype" w:hAnsi="Palatino Linotype"/>
          <w:i/>
          <w:lang w:eastAsia="en-US"/>
        </w:rPr>
        <w:t>“</w:t>
      </w:r>
      <w:r w:rsidRPr="005E0839">
        <w:rPr>
          <w:rFonts w:ascii="Palatino Linotype" w:hAnsi="Palatino Linotype"/>
          <w:b/>
          <w:i/>
          <w:lang w:eastAsia="en-US"/>
        </w:rPr>
        <w:t>Artículo 4.</w:t>
      </w:r>
      <w:r w:rsidRPr="005E0839">
        <w:rPr>
          <w:rFonts w:ascii="Palatino Linotype" w:hAnsi="Palatino Linotype"/>
          <w:i/>
          <w:lang w:eastAsia="en-US"/>
        </w:rPr>
        <w:t xml:space="preserve"> </w:t>
      </w:r>
    </w:p>
    <w:p w14:paraId="4297B768" w14:textId="77777777" w:rsidR="007445F5" w:rsidRPr="005E0839" w:rsidRDefault="007445F5" w:rsidP="002663FA">
      <w:pPr>
        <w:spacing w:after="160" w:line="360" w:lineRule="auto"/>
        <w:ind w:left="720" w:right="909"/>
        <w:jc w:val="both"/>
        <w:rPr>
          <w:rFonts w:ascii="Palatino Linotype" w:hAnsi="Palatino Linotype"/>
          <w:i/>
          <w:lang w:eastAsia="en-US"/>
        </w:rPr>
      </w:pPr>
    </w:p>
    <w:p w14:paraId="58E04894" w14:textId="5163EF1D" w:rsidR="007445F5" w:rsidRPr="005E0839" w:rsidRDefault="003B6EE9" w:rsidP="002663FA">
      <w:pPr>
        <w:spacing w:after="160" w:line="360" w:lineRule="auto"/>
        <w:ind w:left="720" w:right="909"/>
        <w:jc w:val="both"/>
        <w:rPr>
          <w:rFonts w:ascii="Palatino Linotype" w:hAnsi="Palatino Linotype"/>
          <w:i/>
          <w:lang w:eastAsia="en-US"/>
        </w:rPr>
      </w:pPr>
      <w:r w:rsidRPr="005E0839">
        <w:rPr>
          <w:rFonts w:ascii="Palatino Linotype" w:hAnsi="Palatino Linotype"/>
          <w:i/>
          <w:lang w:eastAsia="en-US"/>
        </w:rPr>
        <w:t>(…)</w:t>
      </w:r>
    </w:p>
    <w:p w14:paraId="73D3F680" w14:textId="77777777" w:rsidR="003B6EE9" w:rsidRPr="005E0839" w:rsidRDefault="003B6EE9" w:rsidP="002663FA">
      <w:pPr>
        <w:spacing w:after="160" w:line="360" w:lineRule="auto"/>
        <w:ind w:left="720" w:right="909"/>
        <w:jc w:val="both"/>
        <w:rPr>
          <w:rFonts w:ascii="Palatino Linotype" w:hAnsi="Palatino Linotype"/>
          <w:i/>
          <w:lang w:eastAsia="en-US"/>
        </w:rPr>
      </w:pPr>
      <w:r w:rsidRPr="005E0839">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5E0839">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5E0839">
        <w:rPr>
          <w:rFonts w:ascii="Palatino Linotype" w:hAnsi="Palatino Linotype"/>
          <w:b/>
          <w:i/>
          <w:lang w:eastAsia="en-US"/>
        </w:rPr>
        <w:t xml:space="preserve">principio de máxima </w:t>
      </w:r>
      <w:r w:rsidRPr="005E0839">
        <w:rPr>
          <w:rFonts w:ascii="Palatino Linotype" w:hAnsi="Palatino Linotype"/>
          <w:b/>
          <w:i/>
          <w:lang w:eastAsia="en-US"/>
        </w:rPr>
        <w:lastRenderedPageBreak/>
        <w:t>publicidad</w:t>
      </w:r>
      <w:r w:rsidRPr="005E0839">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5E0839" w:rsidRDefault="007445F5" w:rsidP="002663FA">
      <w:pPr>
        <w:spacing w:after="160" w:line="360" w:lineRule="auto"/>
        <w:ind w:left="720" w:right="909"/>
        <w:jc w:val="both"/>
        <w:rPr>
          <w:rFonts w:ascii="Palatino Linotype" w:hAnsi="Palatino Linotype"/>
          <w:i/>
          <w:lang w:eastAsia="en-US"/>
        </w:rPr>
      </w:pPr>
    </w:p>
    <w:p w14:paraId="25A494F2" w14:textId="77777777" w:rsidR="003B6EE9" w:rsidRPr="005E0839" w:rsidRDefault="003B6EE9" w:rsidP="002663FA">
      <w:pPr>
        <w:spacing w:after="160" w:line="360" w:lineRule="auto"/>
        <w:ind w:left="720" w:right="909"/>
        <w:jc w:val="both"/>
        <w:rPr>
          <w:rFonts w:ascii="Palatino Linotype" w:hAnsi="Palatino Linotype"/>
          <w:i/>
          <w:lang w:eastAsia="en-US"/>
        </w:rPr>
      </w:pPr>
      <w:r w:rsidRPr="005E0839">
        <w:rPr>
          <w:rFonts w:ascii="Palatino Linotype" w:hAnsi="Palatino Linotype"/>
          <w:i/>
          <w:lang w:eastAsia="en-US"/>
        </w:rPr>
        <w:t>(…)</w:t>
      </w:r>
    </w:p>
    <w:p w14:paraId="35F2D8EA" w14:textId="77777777" w:rsidR="003B6EE9" w:rsidRPr="005E0839" w:rsidRDefault="003B6EE9" w:rsidP="002663FA">
      <w:pPr>
        <w:spacing w:after="160" w:line="360" w:lineRule="auto"/>
        <w:ind w:left="720" w:right="909"/>
        <w:jc w:val="both"/>
        <w:rPr>
          <w:rFonts w:ascii="Palatino Linotype" w:hAnsi="Palatino Linotype"/>
          <w:lang w:eastAsia="en-US"/>
        </w:rPr>
      </w:pPr>
    </w:p>
    <w:p w14:paraId="40784A0C" w14:textId="77777777" w:rsidR="003B6EE9" w:rsidRPr="005E0839" w:rsidRDefault="003B6EE9" w:rsidP="002663FA">
      <w:pPr>
        <w:spacing w:after="160" w:line="360" w:lineRule="auto"/>
        <w:ind w:left="720" w:right="909"/>
        <w:jc w:val="both"/>
        <w:rPr>
          <w:rFonts w:ascii="Palatino Linotype" w:hAnsi="Palatino Linotype"/>
          <w:i/>
          <w:lang w:eastAsia="en-US"/>
        </w:rPr>
      </w:pPr>
      <w:r w:rsidRPr="005E0839">
        <w:rPr>
          <w:rFonts w:ascii="Palatino Linotype" w:hAnsi="Palatino Linotype"/>
          <w:i/>
          <w:lang w:eastAsia="en-US"/>
        </w:rPr>
        <w:t>(Énfasis añadido)</w:t>
      </w:r>
    </w:p>
    <w:p w14:paraId="61BD7B4F" w14:textId="77777777" w:rsidR="003B6EE9" w:rsidRPr="005E0839" w:rsidRDefault="003B6EE9" w:rsidP="005E0839">
      <w:pPr>
        <w:spacing w:line="360" w:lineRule="auto"/>
        <w:jc w:val="both"/>
        <w:rPr>
          <w:rFonts w:ascii="Palatino Linotype" w:hAnsi="Palatino Linotype" w:cs="Arial"/>
        </w:rPr>
      </w:pPr>
    </w:p>
    <w:p w14:paraId="3D307472" w14:textId="77777777" w:rsidR="003B6EE9" w:rsidRPr="005E0839" w:rsidRDefault="003B6EE9" w:rsidP="005E0839">
      <w:pPr>
        <w:numPr>
          <w:ilvl w:val="0"/>
          <w:numId w:val="2"/>
        </w:numPr>
        <w:spacing w:after="160" w:line="360" w:lineRule="auto"/>
        <w:ind w:left="0" w:firstLine="0"/>
        <w:jc w:val="both"/>
        <w:rPr>
          <w:rFonts w:ascii="Palatino Linotype" w:hAnsi="Palatino Linotype" w:cs="Arial"/>
        </w:rPr>
      </w:pPr>
      <w:r w:rsidRPr="005E0839">
        <w:rPr>
          <w:rFonts w:ascii="Palatino Linotype" w:eastAsia="Calibri" w:hAnsi="Palatino Linotype" w:cs="Arial"/>
          <w:lang w:val="es-MX" w:eastAsia="en-US"/>
        </w:rPr>
        <w:t xml:space="preserve">En ese sentido, no debe de pasar de vista para el </w:t>
      </w:r>
      <w:r w:rsidRPr="005E0839">
        <w:rPr>
          <w:rFonts w:ascii="Palatino Linotype" w:eastAsia="Calibri" w:hAnsi="Palatino Linotype" w:cs="Arial"/>
          <w:b/>
          <w:lang w:val="es-MX" w:eastAsia="en-US"/>
        </w:rPr>
        <w:t>SUJETO OBLIGADO</w:t>
      </w:r>
      <w:r w:rsidRPr="005E083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5E0839" w:rsidRDefault="003B6EE9" w:rsidP="005E0839">
      <w:pPr>
        <w:spacing w:line="360" w:lineRule="auto"/>
        <w:jc w:val="both"/>
        <w:rPr>
          <w:rFonts w:ascii="Palatino Linotype" w:hAnsi="Palatino Linotype" w:cs="Arial"/>
        </w:rPr>
      </w:pPr>
    </w:p>
    <w:p w14:paraId="400BD9B9" w14:textId="77777777" w:rsidR="003B6EE9" w:rsidRPr="005E0839" w:rsidRDefault="003B6EE9" w:rsidP="005E0839">
      <w:pPr>
        <w:spacing w:after="160" w:line="360" w:lineRule="auto"/>
        <w:ind w:left="567" w:right="567"/>
        <w:jc w:val="both"/>
        <w:rPr>
          <w:rFonts w:ascii="Palatino Linotype" w:eastAsia="Calibri" w:hAnsi="Palatino Linotype"/>
          <w:i/>
          <w:lang w:val="es-MX" w:eastAsia="en-US"/>
        </w:rPr>
      </w:pPr>
      <w:r w:rsidRPr="005E0839">
        <w:rPr>
          <w:rFonts w:ascii="Palatino Linotype" w:eastAsia="Calibri" w:hAnsi="Palatino Linotype"/>
          <w:i/>
          <w:lang w:val="es-MX" w:eastAsia="en-US"/>
        </w:rPr>
        <w:t>“</w:t>
      </w:r>
      <w:r w:rsidRPr="005E0839">
        <w:rPr>
          <w:rFonts w:ascii="Palatino Linotype" w:eastAsia="Calibri" w:hAnsi="Palatino Linotype"/>
          <w:b/>
          <w:i/>
          <w:lang w:val="es-MX" w:eastAsia="en-US"/>
        </w:rPr>
        <w:t>Artículo 8.</w:t>
      </w:r>
      <w:r w:rsidRPr="005E083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C51DF" w14:textId="77777777" w:rsidR="003B6EE9" w:rsidRPr="005E0839" w:rsidRDefault="003B6EE9" w:rsidP="005E0839">
      <w:pPr>
        <w:spacing w:after="160" w:line="360" w:lineRule="auto"/>
        <w:ind w:left="567" w:right="567"/>
        <w:jc w:val="both"/>
        <w:rPr>
          <w:rFonts w:ascii="Palatino Linotype" w:eastAsia="Calibri" w:hAnsi="Palatino Linotype"/>
          <w:i/>
          <w:lang w:val="es-MX" w:eastAsia="en-US"/>
        </w:rPr>
      </w:pPr>
    </w:p>
    <w:p w14:paraId="6ACD8C4F" w14:textId="77777777" w:rsidR="003B6EE9" w:rsidRPr="005E0839" w:rsidRDefault="003B6EE9" w:rsidP="005E0839">
      <w:pPr>
        <w:spacing w:after="160" w:line="360" w:lineRule="auto"/>
        <w:ind w:left="567" w:right="567"/>
        <w:jc w:val="both"/>
        <w:rPr>
          <w:rFonts w:ascii="Palatino Linotype" w:eastAsia="Calibri" w:hAnsi="Palatino Linotype"/>
          <w:i/>
          <w:lang w:val="es-MX" w:eastAsia="en-US"/>
        </w:rPr>
      </w:pPr>
      <w:r w:rsidRPr="005E0839">
        <w:rPr>
          <w:rFonts w:ascii="Palatino Linotype" w:eastAsia="Calibri" w:hAnsi="Palatino Linotype"/>
          <w:b/>
          <w:i/>
          <w:lang w:val="es-MX" w:eastAsia="en-US"/>
        </w:rPr>
        <w:t>En la aplicación e interpretación de la presente Ley deberá prevalecer el principio de máxima publicidad,</w:t>
      </w:r>
      <w:r w:rsidRPr="005E083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A8CAAA8" w14:textId="77777777" w:rsidR="003B6EE9" w:rsidRPr="005E0839" w:rsidRDefault="003B6EE9" w:rsidP="005E0839">
      <w:pPr>
        <w:spacing w:after="160" w:line="360" w:lineRule="auto"/>
        <w:ind w:left="567" w:right="567"/>
        <w:jc w:val="both"/>
        <w:rPr>
          <w:rFonts w:ascii="Palatino Linotype" w:eastAsia="Calibri" w:hAnsi="Palatino Linotype"/>
          <w:i/>
          <w:lang w:val="es-MX" w:eastAsia="en-US"/>
        </w:rPr>
      </w:pPr>
    </w:p>
    <w:p w14:paraId="317BE7E4" w14:textId="77777777" w:rsidR="003B6EE9" w:rsidRPr="005E0839" w:rsidRDefault="003B6EE9" w:rsidP="005E0839">
      <w:pPr>
        <w:spacing w:after="160" w:line="360" w:lineRule="auto"/>
        <w:ind w:left="567" w:right="567"/>
        <w:jc w:val="both"/>
        <w:rPr>
          <w:rFonts w:ascii="Palatino Linotype" w:eastAsia="Calibri" w:hAnsi="Palatino Linotype"/>
          <w:i/>
          <w:lang w:val="es-MX" w:eastAsia="en-US"/>
        </w:rPr>
      </w:pPr>
      <w:r w:rsidRPr="005E0839">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5E0839" w:rsidRDefault="003B6EE9" w:rsidP="005E0839">
      <w:pPr>
        <w:spacing w:after="160" w:line="360" w:lineRule="auto"/>
        <w:ind w:left="567" w:right="567"/>
        <w:jc w:val="both"/>
        <w:rPr>
          <w:rFonts w:ascii="Palatino Linotype" w:eastAsia="Calibri" w:hAnsi="Palatino Linotype"/>
          <w:i/>
          <w:lang w:val="es-MX" w:eastAsia="en-US"/>
        </w:rPr>
      </w:pPr>
      <w:r w:rsidRPr="005E0839">
        <w:rPr>
          <w:rFonts w:ascii="Palatino Linotype" w:eastAsia="Calibri" w:hAnsi="Palatino Linotype"/>
          <w:i/>
          <w:lang w:val="es-MX" w:eastAsia="en-US"/>
        </w:rPr>
        <w:t>(Énfasis añadido)</w:t>
      </w:r>
    </w:p>
    <w:p w14:paraId="229225B3" w14:textId="77777777" w:rsidR="003B6EE9" w:rsidRPr="005E0839" w:rsidRDefault="003B6EE9" w:rsidP="005E0839">
      <w:pPr>
        <w:spacing w:line="360" w:lineRule="auto"/>
        <w:jc w:val="both"/>
        <w:rPr>
          <w:rFonts w:ascii="Palatino Linotype" w:hAnsi="Palatino Linotype" w:cs="Arial"/>
        </w:rPr>
      </w:pPr>
    </w:p>
    <w:p w14:paraId="5BBD13F9" w14:textId="77777777" w:rsidR="003B6EE9" w:rsidRPr="005E0839" w:rsidRDefault="003B6EE9" w:rsidP="005E0839">
      <w:pPr>
        <w:numPr>
          <w:ilvl w:val="0"/>
          <w:numId w:val="2"/>
        </w:numPr>
        <w:spacing w:after="160" w:line="360" w:lineRule="auto"/>
        <w:ind w:left="0" w:firstLine="0"/>
        <w:jc w:val="both"/>
        <w:rPr>
          <w:rFonts w:ascii="Palatino Linotype" w:hAnsi="Palatino Linotype" w:cs="Arial"/>
        </w:rPr>
      </w:pPr>
      <w:r w:rsidRPr="005E083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5E0839" w:rsidRDefault="003B6EE9" w:rsidP="005E0839">
      <w:pPr>
        <w:spacing w:after="160" w:line="360" w:lineRule="auto"/>
        <w:jc w:val="both"/>
        <w:rPr>
          <w:rFonts w:ascii="Palatino Linotype" w:hAnsi="Palatino Linotype" w:cs="Arial"/>
        </w:rPr>
      </w:pPr>
    </w:p>
    <w:p w14:paraId="3EB14C9D" w14:textId="77777777" w:rsidR="003B6EE9" w:rsidRPr="005E0839" w:rsidRDefault="003B6EE9" w:rsidP="005E0839">
      <w:pPr>
        <w:spacing w:before="240" w:after="240" w:line="360" w:lineRule="auto"/>
        <w:ind w:left="540" w:right="738"/>
        <w:contextualSpacing/>
        <w:jc w:val="both"/>
        <w:rPr>
          <w:rFonts w:ascii="Palatino Linotype" w:eastAsia="Calibri" w:hAnsi="Palatino Linotype"/>
          <w:i/>
        </w:rPr>
      </w:pPr>
      <w:r w:rsidRPr="005E0839">
        <w:rPr>
          <w:rFonts w:ascii="Palatino Linotype" w:eastAsia="Calibri" w:hAnsi="Palatino Linotype"/>
        </w:rPr>
        <w:t>“</w:t>
      </w:r>
      <w:r w:rsidRPr="005E0839">
        <w:rPr>
          <w:rFonts w:ascii="Palatino Linotype" w:eastAsia="Calibri" w:hAnsi="Palatino Linotype"/>
          <w:b/>
          <w:i/>
        </w:rPr>
        <w:t>Artículo 7.</w:t>
      </w:r>
      <w:r w:rsidRPr="005E0839">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w:t>
      </w:r>
      <w:r w:rsidRPr="005E0839">
        <w:rPr>
          <w:rFonts w:ascii="Palatino Linotype" w:eastAsia="Calibri" w:hAnsi="Palatino Linotype"/>
          <w:i/>
        </w:rPr>
        <w:lastRenderedPageBreak/>
        <w:t>física, jurídico colectiva o sindicato que reciba y ejerza recursos públicos o realice actos de autoridad en el ámbito de competencia del Estado de México y sus municipios.”</w:t>
      </w:r>
    </w:p>
    <w:p w14:paraId="32D4E63F" w14:textId="77777777" w:rsidR="003B6EE9" w:rsidRPr="005E0839" w:rsidRDefault="003B6EE9" w:rsidP="005E0839">
      <w:pPr>
        <w:spacing w:line="360" w:lineRule="auto"/>
        <w:jc w:val="both"/>
        <w:rPr>
          <w:rFonts w:ascii="Palatino Linotype" w:hAnsi="Palatino Linotype" w:cs="Arial"/>
        </w:rPr>
      </w:pPr>
    </w:p>
    <w:p w14:paraId="2C91D61B" w14:textId="77777777" w:rsidR="003B6EE9" w:rsidRPr="005E0839" w:rsidRDefault="003B6EE9" w:rsidP="005E0839">
      <w:pPr>
        <w:numPr>
          <w:ilvl w:val="0"/>
          <w:numId w:val="2"/>
        </w:numPr>
        <w:spacing w:after="160" w:line="360" w:lineRule="auto"/>
        <w:ind w:left="0" w:firstLine="0"/>
        <w:jc w:val="both"/>
        <w:rPr>
          <w:rFonts w:ascii="Palatino Linotype" w:hAnsi="Palatino Linotype" w:cs="Arial"/>
        </w:rPr>
      </w:pPr>
      <w:r w:rsidRPr="005E0839">
        <w:rPr>
          <w:rFonts w:ascii="Palatino Linotype" w:eastAsia="Calibri" w:hAnsi="Palatino Linotype" w:cs="Arial"/>
          <w:bCs/>
          <w:lang w:val="es-MX" w:eastAsia="en-US"/>
        </w:rPr>
        <w:t xml:space="preserve">Además, </w:t>
      </w:r>
      <w:r w:rsidRPr="005E0839">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5E0839" w:rsidRDefault="003B6EE9" w:rsidP="005E0839">
      <w:pPr>
        <w:spacing w:line="360" w:lineRule="auto"/>
        <w:jc w:val="both"/>
        <w:rPr>
          <w:rFonts w:ascii="Palatino Linotype" w:hAnsi="Palatino Linotype" w:cs="Arial"/>
        </w:rPr>
      </w:pPr>
    </w:p>
    <w:p w14:paraId="427E8EBD" w14:textId="77777777" w:rsidR="003B6EE9" w:rsidRPr="005E0839" w:rsidRDefault="003B6EE9" w:rsidP="005E0839">
      <w:pPr>
        <w:spacing w:after="160" w:line="360" w:lineRule="auto"/>
        <w:ind w:left="426" w:right="616"/>
        <w:contextualSpacing/>
        <w:jc w:val="both"/>
        <w:rPr>
          <w:rFonts w:ascii="Palatino Linotype" w:hAnsi="Palatino Linotype" w:cs="Arial"/>
          <w:i/>
          <w:lang w:val="es-MX" w:eastAsia="en-US"/>
        </w:rPr>
      </w:pPr>
      <w:r w:rsidRPr="005E0839">
        <w:rPr>
          <w:rFonts w:ascii="Palatino Linotype" w:hAnsi="Palatino Linotype" w:cs="Arial"/>
          <w:b/>
          <w:i/>
          <w:lang w:eastAsia="en-US"/>
        </w:rPr>
        <w:t>“Artículo 23.</w:t>
      </w:r>
      <w:r w:rsidRPr="005E0839">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5E0839" w:rsidRDefault="003B6EE9" w:rsidP="005E0839">
      <w:pPr>
        <w:spacing w:after="160" w:line="360" w:lineRule="auto"/>
        <w:contextualSpacing/>
        <w:jc w:val="both"/>
        <w:rPr>
          <w:rFonts w:ascii="Palatino Linotype" w:eastAsia="MS Mincho" w:hAnsi="Palatino Linotype"/>
          <w:lang w:val="es-MX" w:eastAsia="en-US"/>
        </w:rPr>
      </w:pPr>
    </w:p>
    <w:p w14:paraId="2DE16261" w14:textId="77777777" w:rsidR="003B6EE9" w:rsidRPr="005E0839" w:rsidRDefault="003B6EE9" w:rsidP="005E0839">
      <w:pPr>
        <w:spacing w:before="240" w:after="240" w:line="360" w:lineRule="auto"/>
        <w:ind w:left="567" w:right="616"/>
        <w:contextualSpacing/>
        <w:jc w:val="both"/>
        <w:rPr>
          <w:rFonts w:ascii="Palatino Linotype" w:eastAsia="MS Mincho" w:hAnsi="Palatino Linotype" w:cs="Arial"/>
          <w:lang w:val="es-MX"/>
        </w:rPr>
      </w:pPr>
      <w:r w:rsidRPr="005E0839">
        <w:rPr>
          <w:rFonts w:ascii="Palatino Linotype" w:eastAsia="MS Mincho" w:hAnsi="Palatino Linotype" w:cs="Arial"/>
          <w:lang w:val="es-MX"/>
        </w:rPr>
        <w:t>(…)</w:t>
      </w:r>
    </w:p>
    <w:p w14:paraId="3A87DF42" w14:textId="77777777" w:rsidR="003B6EE9" w:rsidRPr="005E0839" w:rsidRDefault="003B6EE9" w:rsidP="005E0839">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5E0839" w:rsidRDefault="003B6EE9" w:rsidP="005E0839">
      <w:pPr>
        <w:spacing w:before="240" w:after="240" w:line="360" w:lineRule="auto"/>
        <w:ind w:left="567" w:right="616"/>
        <w:contextualSpacing/>
        <w:jc w:val="both"/>
        <w:rPr>
          <w:rFonts w:ascii="Palatino Linotype" w:eastAsia="MS Mincho" w:hAnsi="Palatino Linotype" w:cs="Arial"/>
          <w:b/>
          <w:i/>
          <w:lang w:val="es-MX"/>
        </w:rPr>
      </w:pPr>
      <w:r w:rsidRPr="005E0839">
        <w:rPr>
          <w:rFonts w:ascii="Palatino Linotype" w:eastAsia="MS Mincho" w:hAnsi="Palatino Linotype" w:cs="Arial"/>
          <w:b/>
          <w:i/>
        </w:rPr>
        <w:t>IV. Los ayuntamientos y las dependencias, organismos, órganos y entidades de la administración municipal</w:t>
      </w:r>
      <w:r w:rsidRPr="005E0839">
        <w:rPr>
          <w:rFonts w:ascii="Palatino Linotype" w:eastAsia="MS Mincho" w:hAnsi="Palatino Linotype" w:cs="Arial"/>
          <w:b/>
          <w:i/>
          <w:lang w:val="es-MX"/>
        </w:rPr>
        <w:t>;"</w:t>
      </w:r>
    </w:p>
    <w:p w14:paraId="74E56517" w14:textId="77777777" w:rsidR="003B6EE9" w:rsidRPr="005E0839" w:rsidRDefault="003B6EE9" w:rsidP="005E0839">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5E0839" w:rsidRDefault="003B6EE9" w:rsidP="005E0839">
      <w:pPr>
        <w:tabs>
          <w:tab w:val="left" w:pos="851"/>
        </w:tabs>
        <w:spacing w:line="360" w:lineRule="auto"/>
        <w:ind w:left="567" w:right="616"/>
        <w:contextualSpacing/>
        <w:jc w:val="both"/>
        <w:rPr>
          <w:rFonts w:ascii="Palatino Linotype" w:hAnsi="Palatino Linotype" w:cs="Arial"/>
          <w:i/>
          <w:lang w:val="es-MX" w:eastAsia="en-US"/>
        </w:rPr>
      </w:pPr>
      <w:r w:rsidRPr="005E0839">
        <w:rPr>
          <w:rFonts w:ascii="Palatino Linotype" w:hAnsi="Palatino Linotype" w:cs="Arial"/>
          <w:i/>
          <w:lang w:val="es-MX" w:eastAsia="en-US"/>
        </w:rPr>
        <w:t>(…)”</w:t>
      </w:r>
    </w:p>
    <w:p w14:paraId="02E672AE" w14:textId="77777777" w:rsidR="00275080" w:rsidRPr="005E0839" w:rsidRDefault="00275080" w:rsidP="005E0839">
      <w:pPr>
        <w:tabs>
          <w:tab w:val="left" w:pos="851"/>
        </w:tabs>
        <w:spacing w:line="360" w:lineRule="auto"/>
        <w:ind w:right="616"/>
        <w:contextualSpacing/>
        <w:jc w:val="both"/>
        <w:rPr>
          <w:rFonts w:ascii="Palatino Linotype" w:hAnsi="Palatino Linotype" w:cs="Arial"/>
          <w:i/>
          <w:lang w:val="es-MX" w:eastAsia="en-US"/>
        </w:rPr>
      </w:pPr>
    </w:p>
    <w:p w14:paraId="3E5AFB92" w14:textId="07E9944B" w:rsidR="00CB48D9" w:rsidRPr="005E0839" w:rsidRDefault="00CB48D9" w:rsidP="005E0839">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0839">
        <w:rPr>
          <w:rFonts w:ascii="Palatino Linotype" w:eastAsiaTheme="minorEastAsia" w:hAnsi="Palatino Linotype" w:cstheme="minorBidi"/>
          <w:color w:val="000000" w:themeColor="text1"/>
          <w:lang w:val="es-MX"/>
        </w:rPr>
        <w:t>Por otro lado, el artículo 92 de la normatividad en cita señala que constituye una obligación de transparencia común la entrega de</w:t>
      </w:r>
      <w:r w:rsidR="00397F6B" w:rsidRPr="005E0839">
        <w:rPr>
          <w:rFonts w:ascii="Palatino Linotype" w:eastAsiaTheme="minorEastAsia" w:hAnsi="Palatino Linotype" w:cstheme="minorBidi"/>
          <w:color w:val="000000" w:themeColor="text1"/>
          <w:lang w:val="es-MX"/>
        </w:rPr>
        <w:t xml:space="preserve"> información que resulte relevante, como lo pudieran ser los oficios solicitados. </w:t>
      </w:r>
      <w:r w:rsidRPr="005E0839">
        <w:rPr>
          <w:rFonts w:ascii="Palatino Linotype" w:eastAsiaTheme="minorEastAsia" w:hAnsi="Palatino Linotype" w:cstheme="minorBidi"/>
          <w:color w:val="000000" w:themeColor="text1"/>
          <w:lang w:val="es-MX"/>
        </w:rPr>
        <w:t xml:space="preserve"> </w:t>
      </w:r>
    </w:p>
    <w:p w14:paraId="1A5B03E7" w14:textId="61882A9B" w:rsidR="00CB48D9" w:rsidRPr="005E0839" w:rsidRDefault="00CB48D9" w:rsidP="005E083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6580903F" w:rsidR="00CB48D9" w:rsidRPr="005E0839" w:rsidRDefault="002663FA" w:rsidP="002663FA">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Pr>
          <w:rFonts w:ascii="Palatino Linotype" w:eastAsiaTheme="minorEastAsia" w:hAnsi="Palatino Linotype" w:cstheme="minorBidi"/>
          <w:b/>
          <w:i/>
          <w:color w:val="000000" w:themeColor="text1"/>
        </w:rPr>
        <w:lastRenderedPageBreak/>
        <w:t>“</w:t>
      </w:r>
      <w:r w:rsidR="00CB48D9" w:rsidRPr="005E0839">
        <w:rPr>
          <w:rFonts w:ascii="Palatino Linotype" w:eastAsiaTheme="minorEastAsia" w:hAnsi="Palatino Linotype" w:cstheme="minorBidi"/>
          <w:b/>
          <w:i/>
          <w:color w:val="000000" w:themeColor="text1"/>
        </w:rPr>
        <w:t>Artículo 92.</w:t>
      </w:r>
      <w:r w:rsidR="00CB48D9" w:rsidRPr="005E0839">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D70D9D" w14:textId="77777777" w:rsidR="00CB48D9" w:rsidRPr="005E0839" w:rsidRDefault="00CB48D9" w:rsidP="002663FA">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796514C1" w14:textId="7242967B" w:rsidR="00420B7F" w:rsidRPr="005E0839" w:rsidRDefault="00420B7F" w:rsidP="002663FA">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DD2A8E5" w14:textId="7E78BFAE" w:rsidR="00420B7F" w:rsidRPr="005E0839" w:rsidRDefault="00420B7F" w:rsidP="002663FA">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5E0839">
        <w:rPr>
          <w:rFonts w:ascii="Palatino Linotype" w:eastAsiaTheme="minorEastAsia" w:hAnsi="Palatino Linotype" w:cstheme="minorBidi"/>
          <w:i/>
          <w:color w:val="000000" w:themeColor="text1"/>
        </w:rPr>
        <w:t>(…)</w:t>
      </w:r>
    </w:p>
    <w:p w14:paraId="795E755C" w14:textId="212D31FF" w:rsidR="00420B7F" w:rsidRPr="005E0839" w:rsidRDefault="00420B7F" w:rsidP="002663FA">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5E0839">
        <w:rPr>
          <w:rFonts w:ascii="Palatino Linotype" w:eastAsiaTheme="minorEastAsia" w:hAnsi="Palatino Linotype" w:cstheme="minorBidi"/>
          <w:i/>
          <w:color w:val="000000" w:themeColor="text1"/>
        </w:rPr>
        <w:t>LII. Cualquier otra información que sea de utilidad o se considere relevante, además de la que, con base en la información estadística, responda a las preguntas hechas con más frecuencia por el público</w:t>
      </w:r>
    </w:p>
    <w:p w14:paraId="35D59DC8" w14:textId="35BF2BAD" w:rsidR="00CB48D9" w:rsidRPr="005E0839" w:rsidRDefault="00CB48D9" w:rsidP="002663FA">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lang w:val="es-MX"/>
        </w:rPr>
      </w:pPr>
      <w:r w:rsidRPr="005E0839">
        <w:rPr>
          <w:rFonts w:ascii="Palatino Linotype" w:eastAsiaTheme="minorEastAsia" w:hAnsi="Palatino Linotype" w:cstheme="minorBidi"/>
          <w:i/>
          <w:color w:val="000000" w:themeColor="text1"/>
        </w:rPr>
        <w:t>(…)</w:t>
      </w:r>
      <w:r w:rsidR="002663FA">
        <w:rPr>
          <w:rFonts w:ascii="Palatino Linotype" w:eastAsiaTheme="minorEastAsia" w:hAnsi="Palatino Linotype" w:cstheme="minorBidi"/>
          <w:i/>
          <w:color w:val="000000" w:themeColor="text1"/>
        </w:rPr>
        <w:t>”</w:t>
      </w:r>
    </w:p>
    <w:p w14:paraId="21F146EB" w14:textId="7A5851C7" w:rsidR="00CB48D9" w:rsidRPr="005E0839" w:rsidRDefault="00CB48D9" w:rsidP="005E083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B3C0508" w14:textId="6C3231B7" w:rsidR="00397F6B" w:rsidRPr="005E0839" w:rsidRDefault="00322696" w:rsidP="005E0839">
      <w:pPr>
        <w:pStyle w:val="Prrafodelista"/>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0839">
        <w:rPr>
          <w:rFonts w:ascii="Palatino Linotype" w:eastAsiaTheme="minorEastAsia" w:hAnsi="Palatino Linotype" w:cstheme="minorBidi"/>
          <w:color w:val="000000" w:themeColor="text1"/>
          <w:lang w:val="es-MX"/>
        </w:rPr>
        <w:t>Así y de conformidad con lo solicitado</w:t>
      </w:r>
      <w:r w:rsidR="00397F6B" w:rsidRPr="005E0839">
        <w:rPr>
          <w:rFonts w:ascii="Palatino Linotype" w:eastAsiaTheme="minorEastAsia" w:hAnsi="Palatino Linotype" w:cstheme="minorBidi"/>
          <w:color w:val="000000" w:themeColor="text1"/>
          <w:lang w:val="es-MX"/>
        </w:rPr>
        <w:t xml:space="preserve">, </w:t>
      </w:r>
      <w:r w:rsidRPr="005E0839">
        <w:rPr>
          <w:rFonts w:ascii="Palatino Linotype" w:eastAsiaTheme="minorEastAsia" w:hAnsi="Palatino Linotype" w:cstheme="minorBidi"/>
          <w:color w:val="000000" w:themeColor="text1"/>
          <w:lang w:val="es-MX"/>
        </w:rPr>
        <w:t>el artículo 3 de dicho ordenamiento</w:t>
      </w:r>
      <w:r w:rsidRPr="005E0839">
        <w:rPr>
          <w:rFonts w:ascii="Palatino Linotype" w:hAnsi="Palatino Linotype" w:cs="Arial"/>
          <w:lang w:val="es-ES_tradnl"/>
        </w:rPr>
        <w:t>, establece</w:t>
      </w:r>
      <w:r w:rsidR="00397F6B" w:rsidRPr="005E0839">
        <w:rPr>
          <w:rFonts w:ascii="Palatino Linotype" w:hAnsi="Palatino Linotype" w:cs="Arial"/>
          <w:lang w:val="es-ES_tradnl"/>
        </w:rPr>
        <w:t xml:space="preserve"> de manera literal lo siguiente:</w:t>
      </w:r>
    </w:p>
    <w:p w14:paraId="1899B1B1" w14:textId="77777777" w:rsidR="00397F6B" w:rsidRPr="005E0839" w:rsidRDefault="00397F6B" w:rsidP="005E0839">
      <w:pPr>
        <w:tabs>
          <w:tab w:val="left" w:pos="851"/>
        </w:tabs>
        <w:spacing w:before="240" w:after="240" w:line="360" w:lineRule="auto"/>
        <w:ind w:right="49"/>
        <w:contextualSpacing/>
        <w:jc w:val="both"/>
        <w:rPr>
          <w:rFonts w:ascii="Palatino Linotype" w:hAnsi="Palatino Linotype"/>
        </w:rPr>
      </w:pPr>
    </w:p>
    <w:p w14:paraId="5B42861A" w14:textId="77777777" w:rsidR="00397F6B" w:rsidRPr="005E0839" w:rsidRDefault="00397F6B" w:rsidP="005E0839">
      <w:pPr>
        <w:spacing w:before="240" w:after="240" w:line="360" w:lineRule="auto"/>
        <w:ind w:left="567" w:right="567"/>
        <w:jc w:val="both"/>
        <w:rPr>
          <w:rFonts w:ascii="Palatino Linotype" w:hAnsi="Palatino Linotype" w:cs="Arial"/>
          <w:i/>
          <w:lang w:val="es-ES_tradnl"/>
        </w:rPr>
      </w:pPr>
      <w:r w:rsidRPr="005E0839">
        <w:rPr>
          <w:rFonts w:ascii="Palatino Linotype" w:hAnsi="Palatino Linotype" w:cs="Arial"/>
          <w:b/>
          <w:i/>
          <w:lang w:val="es-ES_tradnl"/>
        </w:rPr>
        <w:t>Artículo 3.</w:t>
      </w:r>
      <w:r w:rsidRPr="005E0839">
        <w:rPr>
          <w:rFonts w:ascii="Palatino Linotype" w:hAnsi="Palatino Linotype" w:cs="Arial"/>
          <w:i/>
          <w:lang w:val="es-ES_tradnl"/>
        </w:rPr>
        <w:t xml:space="preserve"> Para los efectos de la presente Ley se entenderá por:</w:t>
      </w:r>
    </w:p>
    <w:p w14:paraId="221F7322" w14:textId="77777777" w:rsidR="00397F6B" w:rsidRPr="005E0839" w:rsidRDefault="00397F6B" w:rsidP="005E0839">
      <w:pPr>
        <w:spacing w:before="240" w:after="240" w:line="360" w:lineRule="auto"/>
        <w:ind w:left="567" w:right="567"/>
        <w:jc w:val="both"/>
        <w:rPr>
          <w:rFonts w:ascii="Palatino Linotype" w:hAnsi="Palatino Linotype" w:cs="Arial"/>
          <w:i/>
          <w:lang w:val="es-ES_tradnl"/>
        </w:rPr>
      </w:pPr>
      <w:r w:rsidRPr="005E0839">
        <w:rPr>
          <w:rFonts w:ascii="Palatino Linotype" w:hAnsi="Palatino Linotype" w:cs="Arial"/>
          <w:i/>
          <w:lang w:val="es-ES_tradnl"/>
        </w:rPr>
        <w:t>(…)</w:t>
      </w:r>
    </w:p>
    <w:p w14:paraId="2B90911B" w14:textId="77777777" w:rsidR="00397F6B" w:rsidRPr="005E0839" w:rsidRDefault="00397F6B" w:rsidP="005E0839">
      <w:pPr>
        <w:spacing w:before="240" w:after="240" w:line="360" w:lineRule="auto"/>
        <w:ind w:left="567" w:right="567"/>
        <w:jc w:val="both"/>
        <w:rPr>
          <w:rFonts w:ascii="Palatino Linotype" w:hAnsi="Palatino Linotype" w:cs="Arial"/>
          <w:i/>
          <w:lang w:val="es-ES_tradnl"/>
        </w:rPr>
      </w:pPr>
      <w:r w:rsidRPr="005E0839">
        <w:rPr>
          <w:rFonts w:ascii="Palatino Linotype" w:hAnsi="Palatino Linotype" w:cs="Arial"/>
          <w:b/>
          <w:i/>
          <w:lang w:val="es-ES_tradnl"/>
        </w:rPr>
        <w:t>XI.</w:t>
      </w:r>
      <w:r w:rsidRPr="005E0839">
        <w:rPr>
          <w:rFonts w:ascii="Palatino Linotype" w:hAnsi="Palatino Linotype" w:cs="Arial"/>
          <w:i/>
          <w:lang w:val="es-ES_tradnl"/>
        </w:rPr>
        <w:t xml:space="preserve"> </w:t>
      </w:r>
      <w:r w:rsidRPr="005E0839">
        <w:rPr>
          <w:rFonts w:ascii="Palatino Linotype" w:hAnsi="Palatino Linotype" w:cs="Arial"/>
          <w:b/>
          <w:i/>
          <w:lang w:val="es-ES_tradnl"/>
        </w:rPr>
        <w:t>Documento:</w:t>
      </w:r>
      <w:r w:rsidRPr="005E0839">
        <w:rPr>
          <w:rFonts w:ascii="Palatino Linotype" w:hAnsi="Palatino Linotype" w:cs="Arial"/>
          <w:i/>
          <w:lang w:val="es-ES_tradnl"/>
        </w:rPr>
        <w:t xml:space="preserve"> Los expedientes, reportes, estudios</w:t>
      </w:r>
      <w:r w:rsidRPr="005E0839">
        <w:rPr>
          <w:rFonts w:ascii="Palatino Linotype" w:hAnsi="Palatino Linotype" w:cs="Arial"/>
          <w:b/>
          <w:i/>
          <w:lang w:val="es-ES_tradnl"/>
        </w:rPr>
        <w:t>, actas,</w:t>
      </w:r>
      <w:r w:rsidRPr="005E0839">
        <w:rPr>
          <w:rFonts w:ascii="Palatino Linotype" w:hAnsi="Palatino Linotype" w:cs="Arial"/>
          <w:i/>
          <w:lang w:val="es-ES_tradnl"/>
        </w:rPr>
        <w:t xml:space="preserve"> resoluciones, </w:t>
      </w:r>
      <w:r w:rsidRPr="002663FA">
        <w:rPr>
          <w:rFonts w:ascii="Palatino Linotype" w:hAnsi="Palatino Linotype" w:cs="Arial"/>
          <w:i/>
          <w:lang w:val="es-ES_tradnl"/>
        </w:rPr>
        <w:t>oficios,</w:t>
      </w:r>
      <w:r w:rsidRPr="005E0839">
        <w:rPr>
          <w:rFonts w:ascii="Palatino Linotype" w:hAnsi="Palatino Linotype" w:cs="Arial"/>
          <w:i/>
          <w:lang w:val="es-ES_tradnl"/>
        </w:rPr>
        <w:t xml:space="preserve"> correspondencia, acuerdos, directivas, directrices, circulares, contratos, convenios, instructivos, notas, memorandos, estadísticas o bien, cualquier otro </w:t>
      </w:r>
      <w:r w:rsidRPr="005E0839">
        <w:rPr>
          <w:rFonts w:ascii="Palatino Linotype" w:hAnsi="Palatino Linotype" w:cs="Arial"/>
          <w:i/>
          <w:lang w:val="es-ES_tradnl"/>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41B83A9" w14:textId="77777777" w:rsidR="00397F6B" w:rsidRPr="005E0839" w:rsidRDefault="00397F6B" w:rsidP="005E0839">
      <w:pPr>
        <w:spacing w:before="240" w:after="240" w:line="360" w:lineRule="auto"/>
        <w:ind w:left="567" w:right="567"/>
        <w:jc w:val="both"/>
        <w:rPr>
          <w:rFonts w:ascii="Palatino Linotype" w:hAnsi="Palatino Linotype" w:cs="Arial"/>
          <w:i/>
          <w:lang w:val="es-ES_tradnl"/>
        </w:rPr>
      </w:pPr>
      <w:r w:rsidRPr="005E0839">
        <w:rPr>
          <w:rFonts w:ascii="Palatino Linotype" w:hAnsi="Palatino Linotype" w:cs="Arial"/>
          <w:i/>
          <w:lang w:val="es-ES_tradnl"/>
        </w:rPr>
        <w:t>(Énfasis añadido)</w:t>
      </w:r>
    </w:p>
    <w:p w14:paraId="0E96D5D8" w14:textId="2E3D16BB" w:rsidR="00397F6B" w:rsidRPr="005E0839" w:rsidRDefault="00397F6B" w:rsidP="002663FA">
      <w:pPr>
        <w:numPr>
          <w:ilvl w:val="0"/>
          <w:numId w:val="2"/>
        </w:numPr>
        <w:tabs>
          <w:tab w:val="left" w:pos="284"/>
          <w:tab w:val="left" w:pos="426"/>
        </w:tabs>
        <w:spacing w:before="240" w:after="240" w:line="360" w:lineRule="auto"/>
        <w:ind w:left="0" w:right="9" w:firstLine="0"/>
        <w:contextualSpacing/>
        <w:jc w:val="both"/>
        <w:rPr>
          <w:rFonts w:ascii="Palatino Linotype" w:eastAsiaTheme="minorEastAsia" w:hAnsi="Palatino Linotype" w:cstheme="minorBidi"/>
          <w:color w:val="000000" w:themeColor="text1"/>
          <w:lang w:val="es-MX"/>
        </w:rPr>
      </w:pPr>
      <w:r w:rsidRPr="005E0839">
        <w:rPr>
          <w:rFonts w:ascii="Palatino Linotype" w:eastAsiaTheme="minorEastAsia" w:hAnsi="Palatino Linotype" w:cstheme="minorBidi"/>
          <w:color w:val="000000" w:themeColor="text1"/>
          <w:lang w:val="es-MX"/>
        </w:rPr>
        <w:t>En tal contexto</w:t>
      </w:r>
      <w:r w:rsidRPr="005E0839">
        <w:rPr>
          <w:rFonts w:ascii="Palatino Linotype" w:eastAsia="MS Mincho" w:hAnsi="Palatino Linotype" w:cs="Arial"/>
          <w:lang w:val="es-ES_tradnl"/>
        </w:rPr>
        <w:t xml:space="preserve">, el derecho de acceso a la información pública consiste en el </w:t>
      </w:r>
      <w:r w:rsidRPr="005E0839">
        <w:rPr>
          <w:rFonts w:ascii="Palatino Linotype" w:eastAsia="MS Mincho" w:hAnsi="Palatino Linotype" w:cs="Arial"/>
          <w:b/>
          <w:lang w:val="es-ES_tradnl"/>
        </w:rPr>
        <w:t>acceso a documentos</w:t>
      </w:r>
      <w:r w:rsidRPr="005E0839">
        <w:rPr>
          <w:rFonts w:ascii="Palatino Linotype" w:eastAsia="MS Mincho" w:hAnsi="Palatino Linotype" w:cs="Arial"/>
          <w:lang w:val="es-ES_tradnl"/>
        </w:rPr>
        <w:t xml:space="preserve"> generados, poseídos o administrados por la autoridad</w:t>
      </w:r>
      <w:r w:rsidR="00322696" w:rsidRPr="005E0839">
        <w:rPr>
          <w:rFonts w:ascii="Palatino Linotype" w:eastAsia="MS Mincho" w:hAnsi="Palatino Linotype" w:cs="Arial"/>
          <w:lang w:val="es-ES_tradnl"/>
        </w:rPr>
        <w:t xml:space="preserve">, en ejercicio de sus funciones, </w:t>
      </w:r>
      <w:r w:rsidRPr="005E0839">
        <w:rPr>
          <w:rFonts w:ascii="Palatino Linotype" w:eastAsia="MS Mincho" w:hAnsi="Palatino Linotype" w:cs="Arial"/>
          <w:lang w:val="es-ES_tradnl"/>
        </w:rPr>
        <w:t xml:space="preserve">con antelación a que fuera presentada la solicitud de </w:t>
      </w:r>
      <w:r w:rsidR="00420B7F" w:rsidRPr="005E0839">
        <w:rPr>
          <w:rFonts w:ascii="Palatino Linotype" w:eastAsia="MS Mincho" w:hAnsi="Palatino Linotype" w:cs="Arial"/>
          <w:lang w:val="es-ES_tradnl"/>
        </w:rPr>
        <w:t>acceso a la información pública.</w:t>
      </w:r>
    </w:p>
    <w:p w14:paraId="789DCAD0" w14:textId="77777777" w:rsidR="00420B7F" w:rsidRPr="005E0839" w:rsidRDefault="00420B7F" w:rsidP="002663FA">
      <w:pPr>
        <w:tabs>
          <w:tab w:val="left" w:pos="284"/>
          <w:tab w:val="left" w:pos="426"/>
        </w:tabs>
        <w:spacing w:before="240" w:after="240" w:line="360" w:lineRule="auto"/>
        <w:ind w:right="9"/>
        <w:contextualSpacing/>
        <w:jc w:val="both"/>
        <w:rPr>
          <w:rFonts w:ascii="Palatino Linotype" w:eastAsiaTheme="minorEastAsia" w:hAnsi="Palatino Linotype" w:cstheme="minorBidi"/>
          <w:color w:val="000000" w:themeColor="text1"/>
          <w:lang w:val="es-MX"/>
        </w:rPr>
      </w:pPr>
    </w:p>
    <w:p w14:paraId="2B65DF51" w14:textId="5C3872D4" w:rsidR="00420B7F" w:rsidRPr="00420B7F" w:rsidRDefault="00420B7F" w:rsidP="002663FA">
      <w:pPr>
        <w:numPr>
          <w:ilvl w:val="0"/>
          <w:numId w:val="2"/>
        </w:numPr>
        <w:tabs>
          <w:tab w:val="left" w:pos="284"/>
          <w:tab w:val="left" w:pos="426"/>
        </w:tabs>
        <w:spacing w:before="240" w:after="240" w:line="360" w:lineRule="auto"/>
        <w:ind w:left="0" w:right="9" w:firstLine="0"/>
        <w:contextualSpacing/>
        <w:jc w:val="both"/>
        <w:rPr>
          <w:rFonts w:ascii="Palatino Linotype" w:eastAsiaTheme="minorEastAsia" w:hAnsi="Palatino Linotype" w:cstheme="minorBidi"/>
          <w:color w:val="000000" w:themeColor="text1"/>
          <w:lang w:val="es-MX"/>
        </w:rPr>
      </w:pPr>
      <w:r w:rsidRPr="005E0839">
        <w:rPr>
          <w:rFonts w:ascii="Palatino Linotype" w:eastAsiaTheme="minorEastAsia" w:hAnsi="Palatino Linotype" w:cstheme="minorBidi"/>
          <w:color w:val="000000" w:themeColor="text1"/>
          <w:lang w:val="es-MX"/>
        </w:rPr>
        <w:t xml:space="preserve">Demostrada la procedencia del acceso en términos de la Ley de Transparencia Estatal, </w:t>
      </w:r>
      <w:r w:rsidRPr="00420B7F">
        <w:rPr>
          <w:rFonts w:ascii="Palatino Linotype" w:eastAsia="Calibri" w:hAnsi="Palatino Linotype" w:cs="Arial"/>
          <w:lang w:val="es-MX" w:eastAsia="en-US"/>
        </w:rPr>
        <w:t>debemos traer a contexto, lo establecido en el artículo 19 de la Ley Orgánica Municipal del Estado de México, que a la letra indica:</w:t>
      </w:r>
    </w:p>
    <w:p w14:paraId="7E350163" w14:textId="77777777" w:rsidR="00420B7F" w:rsidRPr="00420B7F" w:rsidRDefault="00420B7F" w:rsidP="002663FA">
      <w:pPr>
        <w:spacing w:line="360" w:lineRule="auto"/>
        <w:ind w:left="720" w:right="909"/>
        <w:contextualSpacing/>
        <w:jc w:val="both"/>
        <w:rPr>
          <w:rFonts w:ascii="Palatino Linotype" w:eastAsia="MS Mincho" w:hAnsi="Palatino Linotype"/>
          <w:lang w:val="es-ES_tradnl"/>
        </w:rPr>
      </w:pPr>
    </w:p>
    <w:p w14:paraId="5283206F"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cs="Arial"/>
          <w:i/>
          <w:lang w:val="es-MX" w:eastAsia="en-US"/>
        </w:rPr>
        <w:t>“</w:t>
      </w:r>
      <w:r w:rsidRPr="00420B7F">
        <w:rPr>
          <w:rFonts w:ascii="Palatino Linotype" w:eastAsia="Calibri" w:hAnsi="Palatino Linotype" w:cs="Arial"/>
          <w:b/>
          <w:i/>
          <w:lang w:val="es-MX" w:eastAsia="en-US"/>
        </w:rPr>
        <w:t xml:space="preserve">Artículo </w:t>
      </w:r>
      <w:r w:rsidRPr="00420B7F">
        <w:rPr>
          <w:rFonts w:ascii="Palatino Linotype" w:eastAsia="Calibri" w:hAnsi="Palatino Linotype"/>
          <w:b/>
          <w:i/>
          <w:lang w:val="es-MX" w:eastAsia="en-US"/>
        </w:rPr>
        <w:t>19</w:t>
      </w:r>
      <w:r w:rsidRPr="00420B7F">
        <w:rPr>
          <w:rFonts w:ascii="Palatino Linotype" w:eastAsia="Calibri" w:hAnsi="Palatino Linotype"/>
          <w:i/>
          <w:lang w:val="es-MX" w:eastAsia="en-US"/>
        </w:rPr>
        <w:t>.-</w:t>
      </w:r>
      <w:r w:rsidRPr="00420B7F">
        <w:rPr>
          <w:rFonts w:ascii="Palatino Linotype" w:eastAsia="Calibri" w:hAnsi="Palatino Linotype"/>
          <w:lang w:val="es-MX" w:eastAsia="en-US"/>
        </w:rPr>
        <w:t xml:space="preserve"> </w:t>
      </w:r>
      <w:r w:rsidRPr="00420B7F">
        <w:rPr>
          <w:rFonts w:ascii="Palatino Linotype" w:eastAsia="Calibri" w:hAnsi="Palatino Linotype"/>
          <w:i/>
          <w:lang w:val="es-MX" w:eastAsia="en-US"/>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0B802AB4"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lastRenderedPageBreak/>
        <w:t>La inasistencia de los integrantes del ayuntamiento saliente no será obstáculo para que se dé por instalado el entrante, sin perjuicio de las sanciones que establezcan las disposiciones jurídicas aplicables.</w:t>
      </w:r>
    </w:p>
    <w:p w14:paraId="4EF2EFD7"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A continuación se procederá a la </w:t>
      </w:r>
      <w:r w:rsidRPr="00420B7F">
        <w:rPr>
          <w:rFonts w:ascii="Palatino Linotype" w:eastAsia="Calibri" w:hAnsi="Palatino Linotype"/>
          <w:b/>
          <w:bCs/>
          <w:i/>
          <w:lang w:val="es-MX" w:eastAsia="en-US"/>
        </w:rPr>
        <w:t>suscripción de las actas y demás documentos relativos a la entrega-recepción de la administración municipal</w:t>
      </w:r>
      <w:r w:rsidRPr="00420B7F">
        <w:rPr>
          <w:rFonts w:ascii="Palatino Linotype" w:eastAsia="Calibri" w:hAnsi="Palatino Linotype"/>
          <w:i/>
          <w:lang w:val="es-MX" w:eastAsia="en-US"/>
        </w:rPr>
        <w:t xml:space="preserve">,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58E7EAA3"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w:t>
      </w:r>
      <w:r w:rsidRPr="00420B7F">
        <w:rPr>
          <w:rFonts w:ascii="Palatino Linotype" w:eastAsia="Calibri" w:hAnsi="Palatino Linotype"/>
          <w:i/>
          <w:lang w:val="es-MX" w:eastAsia="en-US"/>
        </w:rPr>
        <w:lastRenderedPageBreak/>
        <w:t xml:space="preserve">Contraloría Municipal para el caso de la administración saliente y un representante de la administración que recibe designado por el Presidente Municipal entrante; sin otra responsabilidad administrativa relacionada con el acto. </w:t>
      </w:r>
    </w:p>
    <w:p w14:paraId="54215FC2" w14:textId="77777777" w:rsidR="00420B7F" w:rsidRPr="00420B7F" w:rsidRDefault="00420B7F" w:rsidP="002663FA">
      <w:pPr>
        <w:spacing w:after="160" w:line="360" w:lineRule="auto"/>
        <w:ind w:left="720" w:right="909"/>
        <w:jc w:val="both"/>
        <w:rPr>
          <w:rFonts w:ascii="Palatino Linotype" w:eastAsia="Calibri" w:hAnsi="Palatino Linotype"/>
          <w:b/>
          <w:bCs/>
          <w:i/>
          <w:lang w:val="es-MX" w:eastAsia="en-US"/>
        </w:rPr>
      </w:pPr>
      <w:r w:rsidRPr="00420B7F">
        <w:rPr>
          <w:rFonts w:ascii="Palatino Linotype" w:eastAsia="Calibri" w:hAnsi="Palatino Linotype"/>
          <w:b/>
          <w:bCs/>
          <w:i/>
          <w:lang w:val="es-MX" w:eastAsia="en-US"/>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r w:rsidRPr="00420B7F">
        <w:rPr>
          <w:rFonts w:ascii="Palatino Linotype" w:eastAsia="Calibri" w:hAnsi="Palatino Linotype"/>
          <w:b/>
          <w:bCs/>
          <w:lang w:val="es-MX" w:eastAsia="en-US"/>
        </w:rPr>
        <w:t>.</w:t>
      </w:r>
    </w:p>
    <w:p w14:paraId="1F636893" w14:textId="77777777" w:rsidR="00420B7F" w:rsidRPr="00420B7F" w:rsidRDefault="00420B7F" w:rsidP="002663FA">
      <w:pPr>
        <w:spacing w:after="160" w:line="360" w:lineRule="auto"/>
        <w:ind w:left="720" w:right="909"/>
        <w:jc w:val="both"/>
        <w:rPr>
          <w:rFonts w:ascii="Palatino Linotype" w:eastAsia="Calibri" w:hAnsi="Palatino Linotype" w:cs="Arial"/>
          <w:b/>
          <w:bCs/>
          <w:i/>
          <w:iCs/>
          <w:lang w:val="es-MX" w:eastAsia="es-MX"/>
        </w:rPr>
      </w:pPr>
      <w:r w:rsidRPr="00420B7F">
        <w:rPr>
          <w:rFonts w:ascii="Palatino Linotype" w:eastAsia="Calibri" w:hAnsi="Palatino Linotype" w:cs="Arial"/>
          <w:b/>
          <w:bCs/>
          <w:i/>
          <w:iCs/>
          <w:lang w:val="es-MX" w:eastAsia="es-MX"/>
        </w:rPr>
        <w:t xml:space="preserve"> (Énfasis añadido)</w:t>
      </w:r>
    </w:p>
    <w:p w14:paraId="43AF93BD" w14:textId="77777777" w:rsidR="00420B7F" w:rsidRPr="00420B7F" w:rsidRDefault="00420B7F" w:rsidP="002663FA">
      <w:pPr>
        <w:spacing w:line="360" w:lineRule="auto"/>
        <w:ind w:left="720" w:right="909"/>
        <w:contextualSpacing/>
        <w:jc w:val="both"/>
        <w:rPr>
          <w:rFonts w:ascii="Palatino Linotype" w:eastAsia="MS Mincho" w:hAnsi="Palatino Linotype"/>
          <w:lang w:val="es-ES_tradnl"/>
        </w:rPr>
      </w:pPr>
    </w:p>
    <w:p w14:paraId="41C38650" w14:textId="5A2C3C52" w:rsidR="00420B7F" w:rsidRPr="005E0839" w:rsidRDefault="00420B7F" w:rsidP="008A3C87">
      <w:pPr>
        <w:pStyle w:val="Prrafodelista"/>
        <w:numPr>
          <w:ilvl w:val="0"/>
          <w:numId w:val="2"/>
        </w:numPr>
        <w:spacing w:after="160" w:line="360" w:lineRule="auto"/>
        <w:ind w:left="0" w:right="9" w:firstLine="0"/>
        <w:contextualSpacing/>
        <w:jc w:val="both"/>
        <w:rPr>
          <w:rFonts w:ascii="Palatino Linotype" w:eastAsia="Calibri" w:hAnsi="Palatino Linotype" w:cs="Arial"/>
          <w:lang w:val="es-MX" w:eastAsia="es-MX"/>
        </w:rPr>
      </w:pPr>
      <w:r w:rsidRPr="005E0839">
        <w:rPr>
          <w:rFonts w:ascii="Palatino Linotype" w:eastAsia="MS Mincho" w:hAnsi="Palatino Linotype"/>
          <w:lang w:val="es-ES_tradnl"/>
        </w:rPr>
        <w:t xml:space="preserve">Asimismo, </w:t>
      </w:r>
      <w:r w:rsidRPr="005E0839">
        <w:rPr>
          <w:rFonts w:ascii="Palatino Linotype" w:eastAsia="Calibri" w:hAnsi="Palatino Linotype" w:cs="Arial"/>
          <w:lang w:val="es-MX" w:eastAsia="es-MX"/>
        </w:rPr>
        <w:t>debe, a su vez, observarse lo establecido por análoga en los artículos 3, 4, 10, 11,15 y 16 del Reglamento para la Entrega y Recepción de las Unidades Administrativas de la Administración Pública del Estado de México los cuales se transcriben a continuación:</w:t>
      </w:r>
    </w:p>
    <w:p w14:paraId="05047DF0" w14:textId="77777777" w:rsidR="00420B7F" w:rsidRPr="00420B7F" w:rsidRDefault="00420B7F" w:rsidP="002663FA">
      <w:pPr>
        <w:spacing w:line="360" w:lineRule="auto"/>
        <w:ind w:left="720" w:right="909"/>
        <w:contextualSpacing/>
        <w:jc w:val="both"/>
        <w:rPr>
          <w:rFonts w:ascii="Palatino Linotype" w:eastAsia="Calibri" w:hAnsi="Palatino Linotype" w:cs="Arial"/>
          <w:lang w:val="es-MX" w:eastAsia="es-MX"/>
        </w:rPr>
      </w:pPr>
    </w:p>
    <w:p w14:paraId="18600F9F"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“Artículo 3.-</w:t>
      </w:r>
      <w:r w:rsidRPr="00420B7F">
        <w:rPr>
          <w:rFonts w:ascii="Palatino Linotype" w:eastAsia="Calibri" w:hAnsi="Palatino Linotype"/>
          <w:i/>
          <w:lang w:val="es-MX" w:eastAsia="en-US"/>
        </w:rPr>
        <w:t xml:space="preserve"> La Entrega y Recepción se realizará cuando un servidor público se separe de su empleo, cargo o comisión, por cualquier motivo, incluyendo licencias, suplencias, encargos o Término del Periodo Constitucional. </w:t>
      </w:r>
    </w:p>
    <w:p w14:paraId="3843F96A"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lastRenderedPageBreak/>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14:paraId="22C42942" w14:textId="77777777" w:rsidR="00420B7F" w:rsidRPr="00420B7F" w:rsidRDefault="00420B7F" w:rsidP="002663FA">
      <w:pPr>
        <w:spacing w:after="160" w:line="360" w:lineRule="auto"/>
        <w:ind w:left="720" w:right="909"/>
        <w:jc w:val="both"/>
        <w:rPr>
          <w:rFonts w:ascii="Palatino Linotype" w:eastAsia="Calibri" w:hAnsi="Palatino Linotype" w:cs="Arial"/>
          <w:i/>
          <w:lang w:val="es-MX" w:eastAsia="en-US"/>
        </w:rPr>
      </w:pPr>
    </w:p>
    <w:p w14:paraId="5A6F82F8" w14:textId="77777777" w:rsidR="00420B7F" w:rsidRPr="00420B7F" w:rsidRDefault="00420B7F" w:rsidP="002663FA">
      <w:pPr>
        <w:spacing w:after="160" w:line="360" w:lineRule="auto"/>
        <w:ind w:left="720" w:right="909"/>
        <w:jc w:val="both"/>
        <w:rPr>
          <w:rFonts w:ascii="Palatino Linotype" w:eastAsia="Calibri" w:hAnsi="Palatino Linotype" w:cs="Arial"/>
          <w:i/>
          <w:lang w:val="es-MX" w:eastAsia="en-US"/>
        </w:rPr>
      </w:pPr>
      <w:r w:rsidRPr="00420B7F">
        <w:rPr>
          <w:rFonts w:ascii="Palatino Linotype" w:eastAsia="Calibri" w:hAnsi="Palatino Linotype" w:cs="Arial"/>
          <w:b/>
          <w:i/>
          <w:lang w:val="es-MX" w:eastAsia="en-US"/>
        </w:rPr>
        <w:t>Artículo 4.</w:t>
      </w:r>
      <w:r w:rsidRPr="00420B7F">
        <w:rPr>
          <w:rFonts w:ascii="Palatino Linotype" w:eastAsia="Calibri" w:hAnsi="Palatino Linotype" w:cs="Arial"/>
          <w:i/>
          <w:lang w:val="es-MX" w:eastAsia="en-US"/>
        </w:rPr>
        <w:t xml:space="preserve"> Son sujetos obligados a la Entrega y Recepción, los servidores públicos desde el Gobernador del Estado hasta Jefes de Departamento, así como sus equivalentes en los Organismos Auxiliares.</w:t>
      </w:r>
    </w:p>
    <w:p w14:paraId="03005491"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14:paraId="3EB8E471" w14:textId="77777777" w:rsidR="00420B7F" w:rsidRPr="00420B7F" w:rsidRDefault="00420B7F" w:rsidP="002663FA">
      <w:pPr>
        <w:spacing w:line="360" w:lineRule="auto"/>
        <w:ind w:left="720" w:right="909"/>
        <w:contextualSpacing/>
        <w:jc w:val="both"/>
        <w:rPr>
          <w:rFonts w:ascii="Palatino Linotype" w:eastAsia="Calibri" w:hAnsi="Palatino Linotype"/>
          <w:i/>
          <w:lang w:val="es-MX" w:eastAsia="en-US"/>
        </w:rPr>
      </w:pPr>
      <w:r w:rsidRPr="00420B7F">
        <w:rPr>
          <w:rFonts w:ascii="Palatino Linotype" w:eastAsia="Calibri" w:hAnsi="Palatino Linotype"/>
          <w:i/>
          <w:lang w:val="es-MX" w:eastAsia="en-US"/>
        </w:rPr>
        <w:t>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14:paraId="56208B82" w14:textId="77777777" w:rsidR="00420B7F" w:rsidRPr="00420B7F" w:rsidRDefault="00420B7F" w:rsidP="002663FA">
      <w:pPr>
        <w:spacing w:line="360" w:lineRule="auto"/>
        <w:ind w:left="720" w:right="909"/>
        <w:contextualSpacing/>
        <w:jc w:val="both"/>
        <w:rPr>
          <w:rFonts w:ascii="Palatino Linotype" w:eastAsia="Calibri" w:hAnsi="Palatino Linotype"/>
          <w:i/>
          <w:lang w:val="es-MX" w:eastAsia="en-US"/>
        </w:rPr>
      </w:pPr>
    </w:p>
    <w:p w14:paraId="3994DD82"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Artículo 10</w:t>
      </w:r>
      <w:r w:rsidRPr="00420B7F">
        <w:rPr>
          <w:rFonts w:ascii="Palatino Linotype" w:eastAsia="Calibri" w:hAnsi="Palatino Linotype"/>
          <w:i/>
          <w:lang w:val="es-MX" w:eastAsia="en-US"/>
        </w:rPr>
        <w:t xml:space="preserve">. La Entrega y Recepción deberá documentarse en un acta administrativa y sus anexos, en la que intervendrán los sujetos obligados, </w:t>
      </w:r>
      <w:r w:rsidRPr="00420B7F">
        <w:rPr>
          <w:rFonts w:ascii="Palatino Linotype" w:eastAsia="Calibri" w:hAnsi="Palatino Linotype"/>
          <w:i/>
          <w:lang w:val="es-MX" w:eastAsia="en-US"/>
        </w:rPr>
        <w:lastRenderedPageBreak/>
        <w:t xml:space="preserve">los testigos correspondientes, el representante del Órgano de Control Interno y, a falta de éste, el de la Contraloría. </w:t>
      </w:r>
    </w:p>
    <w:p w14:paraId="1F02918E"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El acta se firmará de manera autógrafa dentro de los cinco días hábiles siguientes, al día en que se presentó el supuesto conforme al artículo 3 del presente Reglamento. </w:t>
      </w:r>
    </w:p>
    <w:p w14:paraId="4096B972"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Los anexos del acta serán firmados por quienes los elaboren y por el servidor público que entregue la Unidad Administrativa correspondiente.</w:t>
      </w:r>
    </w:p>
    <w:p w14:paraId="7155217A"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Artículo 11.</w:t>
      </w:r>
      <w:r w:rsidRPr="00420B7F">
        <w:rPr>
          <w:rFonts w:ascii="Palatino Linotype" w:eastAsia="Calibri" w:hAnsi="Palatino Linotype"/>
          <w:i/>
          <w:lang w:val="es-MX" w:eastAsia="en-US"/>
        </w:rPr>
        <w:t xml:space="preserve"> El acta y sus anexos se elaborarán en original y dos copias; el original quedará bajo resguardo del servidor público que recibe; una copia será para quien entrega; y otra para el Órgano de Control Interno, y a falta de éste a la Contraloría. </w:t>
      </w:r>
    </w:p>
    <w:p w14:paraId="69F24811"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Cuando el Órgano de Control Interno o la Contraloría no hubieren intervenido, la copia respectiva le será enviada por el servidor público que recibe, dentro de los cinco días hábiles siguientes al acto de Entrega y Recepción.</w:t>
      </w:r>
    </w:p>
    <w:p w14:paraId="0EC3B308"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Artículo 15</w:t>
      </w:r>
      <w:r w:rsidRPr="00420B7F">
        <w:rPr>
          <w:rFonts w:ascii="Palatino Linotype" w:eastAsia="Calibri" w:hAnsi="Palatino Linotype"/>
          <w:i/>
          <w:lang w:val="es-MX" w:eastAsia="en-US"/>
        </w:rPr>
        <w:t xml:space="preserve">. 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 </w:t>
      </w:r>
    </w:p>
    <w:p w14:paraId="04B8013E"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El servidor público que recibe debe proporcionar y permitir el acceso al servidor público que entregó, a los archivos que estuvieron a su cargo, </w:t>
      </w:r>
      <w:r w:rsidRPr="00420B7F">
        <w:rPr>
          <w:rFonts w:ascii="Palatino Linotype" w:eastAsia="Calibri" w:hAnsi="Palatino Linotype"/>
          <w:i/>
          <w:lang w:val="es-MX" w:eastAsia="en-US"/>
        </w:rPr>
        <w:lastRenderedPageBreak/>
        <w:t xml:space="preserve">cuando se le requiera alguna aclaración o precisión sobre el contenido del acta, informes, anexos o demás Documentos de la Entrega y Recepción. </w:t>
      </w:r>
    </w:p>
    <w:p w14:paraId="22145801"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Lo dispuesto en este artículo, es sin perjuicio de la responsabilidad administrativa en que pudieron haber incurrido los servidores públicos.</w:t>
      </w:r>
    </w:p>
    <w:p w14:paraId="0180E5D9"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Artículo 16.</w:t>
      </w:r>
      <w:r w:rsidRPr="00420B7F">
        <w:rPr>
          <w:rFonts w:ascii="Palatino Linotype" w:eastAsia="Calibri" w:hAnsi="Palatino Linotype"/>
          <w:i/>
          <w:lang w:val="es-MX" w:eastAsia="en-US"/>
        </w:rPr>
        <w:t xml:space="preserve"> El acta de Entrega y Recepción, y sus anexos, deberán elaborarse utilizando los criterios y formatos establecidos en el Manual y en el Sistema, en los cuales se requerirán los Documentos vinculados con la actuación de la Unidad Administrativa que corresponda, cuando menos, a los apartados siguientes:</w:t>
      </w:r>
    </w:p>
    <w:p w14:paraId="48FE743F"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I.</w:t>
      </w:r>
      <w:r w:rsidRPr="00420B7F">
        <w:rPr>
          <w:rFonts w:ascii="Palatino Linotype" w:eastAsia="Calibri" w:hAnsi="Palatino Linotype"/>
          <w:i/>
          <w:lang w:val="es-MX" w:eastAsia="en-US"/>
        </w:rPr>
        <w:t xml:space="preserve"> Marco Jurídico: Relación de leyes, reglamentos, decretos, acuerdos y demás disposiciones vigentes.</w:t>
      </w:r>
    </w:p>
    <w:p w14:paraId="64BE7A7D"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II. Planeación: Plan de Desarrollo del Estado de México, programas sectoriales, regionales, especiales, y anual de metas por proyecto y unidad ejecutora. </w:t>
      </w:r>
    </w:p>
    <w:p w14:paraId="7A6DFE66"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Unidades Administrativas, con la federación, entidades federativas, municipios, sindicatos o sectores social o privado; concesiones; fideicomisos; condiciones generales de trabajo; seguros; fianzas; procesos jurisdiccionales, entre otros. </w:t>
      </w:r>
    </w:p>
    <w:p w14:paraId="68C58BF5"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lastRenderedPageBreak/>
        <w:t xml:space="preserve">IV. Organización: Reglamento Interior; estructura orgánica autorizada; manuales generales de organización, de procedimientos, y de trámites y servicios. </w:t>
      </w:r>
    </w:p>
    <w:p w14:paraId="7D972E69"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V. Recursos Humanos: Plantilla de personal actualizada y, en su caso, la relación de personal contratado por honorarios asimilables al salario, por tiempo u obra determinada, comisionado, por lista de raya; y tabuladores de sueldos. </w:t>
      </w:r>
    </w:p>
    <w:p w14:paraId="2BDC6E61"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VI. Recursos Materiales: Inventarios de bienes muebles, inmuebles, semovientes, bienes incautados y existencias en almacenes; resguardo de bienes bajo custodia del titular. También se incluyen los sistemas de información, software, adquisiciones pendientes y en proceso; así como el programa anual de adquisiciones. </w:t>
      </w:r>
    </w:p>
    <w:p w14:paraId="42833902"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w:t>
      </w:r>
    </w:p>
    <w:p w14:paraId="3F2EDD4A"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VIII. Obra Pública: Programa anual; relación de obra pública y servicios relacionados con la misma, por fuente de recursos, y documentos de adjudicación.</w:t>
      </w:r>
    </w:p>
    <w:p w14:paraId="03EC3861"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lastRenderedPageBreak/>
        <w:t xml:space="preserve">IX. Archivos: Relación de documentos no convencionales, históricos, de trámite, de concentración, biblio-hemerográficos, así como el listado de información reservada y confidencial. </w:t>
      </w:r>
    </w:p>
    <w:p w14:paraId="183B8236"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14:paraId="3DFF0219"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14:paraId="7B00408F"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14:paraId="53B9B917"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En materia de transparencia las solicitudes de información en proceso de atención y, en su caso, los recursos de revisión pendientes de resolver.</w:t>
      </w:r>
    </w:p>
    <w:p w14:paraId="16FE8D09"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El servidor público que entrega, deberá presentar los Certificados de No Adeudo expedidos por la Secretaría, tratándose de Dependencias; y por el área competente en el caso de Organismos Auxiliares. </w:t>
      </w:r>
    </w:p>
    <w:p w14:paraId="3E755867"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lastRenderedPageBreak/>
        <w:t xml:space="preserve">XII. Generales: Los bienes muebles que se encuentren bajo custodia del servidor público que no cuenten con el respectivo resguardo. </w:t>
      </w:r>
    </w:p>
    <w:p w14:paraId="36CD41DB"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También se deberán entregar, en su caso, credenciales, gafetes, claves de acceso, combinaciones de cajas fuertes y llaves, entre otros. </w:t>
      </w:r>
    </w:p>
    <w:p w14:paraId="7B64519C"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El servidor público que entrega debe llenar los formatos e incorporar los Documentos de acuerdo a los apartados que le resulten aplicables. </w:t>
      </w:r>
    </w:p>
    <w:p w14:paraId="529BD2D2"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Además, debe manifestar en el acta que conoce su contenido y el de sus anexos; y, cuando corresponda adjuntará copia del acuse de recibo de su renuncia. </w:t>
      </w:r>
    </w:p>
    <w:p w14:paraId="3EF39396" w14:textId="77777777" w:rsidR="00420B7F" w:rsidRPr="00420B7F" w:rsidRDefault="00420B7F" w:rsidP="002663FA">
      <w:pPr>
        <w:spacing w:line="360" w:lineRule="auto"/>
        <w:ind w:left="720" w:right="909"/>
        <w:contextualSpacing/>
        <w:jc w:val="both"/>
        <w:rPr>
          <w:rFonts w:ascii="Palatino Linotype" w:eastAsia="Calibri" w:hAnsi="Palatino Linotype" w:cs="Arial"/>
          <w:lang w:val="es-MX" w:eastAsia="es-MX"/>
        </w:rPr>
      </w:pPr>
      <w:r w:rsidRPr="00420B7F">
        <w:rPr>
          <w:rFonts w:ascii="Palatino Linotype" w:eastAsia="Calibri" w:hAnsi="Palatino Linotype"/>
          <w:i/>
          <w:lang w:val="es-MX" w:eastAsia="en-US"/>
        </w:rPr>
        <w:t>Los documentos publicados en la página oficial del Gobierno del Estado de México, podrán entregarse señalando su dirección electrónica, siempre y cuando no se contravenga lo dispuesto en el Manual.”</w:t>
      </w:r>
    </w:p>
    <w:p w14:paraId="2171BE68" w14:textId="77777777" w:rsidR="00420B7F" w:rsidRPr="00420B7F" w:rsidRDefault="00420B7F" w:rsidP="002663FA">
      <w:pPr>
        <w:spacing w:line="360" w:lineRule="auto"/>
        <w:ind w:left="720" w:right="909"/>
        <w:contextualSpacing/>
        <w:jc w:val="both"/>
        <w:rPr>
          <w:rFonts w:ascii="Palatino Linotype" w:eastAsia="Calibri" w:hAnsi="Palatino Linotype" w:cs="Arial"/>
          <w:lang w:val="es-MX" w:eastAsia="es-MX"/>
        </w:rPr>
      </w:pPr>
    </w:p>
    <w:p w14:paraId="23A25840" w14:textId="77777777" w:rsidR="00420B7F" w:rsidRPr="00420B7F" w:rsidRDefault="00420B7F" w:rsidP="002663FA">
      <w:pPr>
        <w:numPr>
          <w:ilvl w:val="0"/>
          <w:numId w:val="2"/>
        </w:numPr>
        <w:spacing w:after="160" w:line="360" w:lineRule="auto"/>
        <w:ind w:right="909" w:firstLine="0"/>
        <w:contextualSpacing/>
        <w:jc w:val="both"/>
        <w:rPr>
          <w:rFonts w:ascii="Palatino Linotype" w:eastAsia="Calibri" w:hAnsi="Palatino Linotype" w:cs="Arial"/>
          <w:lang w:val="es-MX" w:eastAsia="en-US"/>
        </w:rPr>
      </w:pPr>
      <w:r w:rsidRPr="00420B7F">
        <w:rPr>
          <w:rFonts w:ascii="Palatino Linotype" w:eastAsia="MS Mincho" w:hAnsi="Palatino Linotype"/>
          <w:lang w:val="es-ES_tradnl"/>
        </w:rPr>
        <w:t xml:space="preserve">En este orden de ideas, </w:t>
      </w:r>
      <w:r w:rsidRPr="00420B7F">
        <w:rPr>
          <w:rFonts w:ascii="Palatino Linotype" w:eastAsia="Calibri" w:hAnsi="Palatino Linotype" w:cs="Arial"/>
          <w:lang w:val="es-MX" w:eastAsia="en-US"/>
        </w:rPr>
        <w:t xml:space="preserve">los Lineamientos que regulan la Entrega Recepción de la Administración Pública Municipal del Estado de México, prevé en su artículo 7 fracción I, así como en los artículos 16, 29 y 37 lo siguiente: </w:t>
      </w:r>
    </w:p>
    <w:p w14:paraId="26205922" w14:textId="77777777" w:rsidR="00420B7F" w:rsidRPr="00420B7F" w:rsidRDefault="00420B7F" w:rsidP="002663FA">
      <w:pPr>
        <w:spacing w:line="360" w:lineRule="auto"/>
        <w:ind w:left="720" w:right="909"/>
        <w:contextualSpacing/>
        <w:jc w:val="both"/>
        <w:rPr>
          <w:rFonts w:ascii="Palatino Linotype" w:eastAsia="Calibri" w:hAnsi="Palatino Linotype" w:cs="Arial"/>
          <w:lang w:val="es-MX" w:eastAsia="en-US"/>
        </w:rPr>
      </w:pPr>
    </w:p>
    <w:p w14:paraId="42082493"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w:t>
      </w:r>
      <w:r w:rsidRPr="00420B7F">
        <w:rPr>
          <w:rFonts w:ascii="Palatino Linotype" w:eastAsia="Calibri" w:hAnsi="Palatino Linotype"/>
          <w:b/>
          <w:i/>
          <w:lang w:val="es-MX" w:eastAsia="en-US"/>
        </w:rPr>
        <w:t>Artículo 7</w:t>
      </w:r>
      <w:r w:rsidRPr="00420B7F">
        <w:rPr>
          <w:rFonts w:ascii="Palatino Linotype" w:eastAsia="Calibri" w:hAnsi="Palatino Linotype"/>
          <w:i/>
          <w:lang w:val="es-MX" w:eastAsia="en-US"/>
        </w:rPr>
        <w:t>. Son sujetos a entrega-recepción:</w:t>
      </w:r>
    </w:p>
    <w:p w14:paraId="4D6FF038" w14:textId="77777777" w:rsidR="00420B7F" w:rsidRPr="00420B7F" w:rsidRDefault="00420B7F" w:rsidP="002663FA">
      <w:pPr>
        <w:spacing w:after="160" w:line="360" w:lineRule="auto"/>
        <w:ind w:left="720" w:right="909"/>
        <w:jc w:val="both"/>
        <w:rPr>
          <w:rFonts w:ascii="Palatino Linotype" w:eastAsia="Calibri" w:hAnsi="Palatino Linotype"/>
          <w:b/>
          <w:bCs/>
          <w:i/>
          <w:lang w:val="es-MX" w:eastAsia="en-US"/>
        </w:rPr>
      </w:pPr>
      <w:r w:rsidRPr="00420B7F">
        <w:rPr>
          <w:rFonts w:ascii="Palatino Linotype" w:eastAsia="Calibri" w:hAnsi="Palatino Linotype"/>
          <w:b/>
          <w:bCs/>
          <w:i/>
          <w:lang w:val="es-MX" w:eastAsia="en-US"/>
        </w:rPr>
        <w:t xml:space="preserve">1. En los municipios: </w:t>
      </w:r>
    </w:p>
    <w:p w14:paraId="5A5F85DC" w14:textId="77777777" w:rsidR="00420B7F" w:rsidRPr="00420B7F" w:rsidRDefault="00420B7F" w:rsidP="002663FA">
      <w:pPr>
        <w:spacing w:line="360" w:lineRule="auto"/>
        <w:ind w:left="720" w:right="909"/>
        <w:contextualSpacing/>
        <w:jc w:val="both"/>
        <w:rPr>
          <w:rFonts w:ascii="Palatino Linotype" w:eastAsia="Calibri" w:hAnsi="Palatino Linotype"/>
          <w:i/>
          <w:lang w:val="es-MX" w:eastAsia="en-US"/>
        </w:rPr>
      </w:pPr>
      <w:r w:rsidRPr="00420B7F">
        <w:rPr>
          <w:rFonts w:ascii="Palatino Linotype" w:eastAsia="Calibri" w:hAnsi="Palatino Linotype"/>
          <w:i/>
          <w:lang w:val="es-MX" w:eastAsia="en-US"/>
        </w:rPr>
        <w:t>a) Presidente</w:t>
      </w:r>
    </w:p>
    <w:p w14:paraId="1D9F29E2"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b) Síndico(s) </w:t>
      </w:r>
    </w:p>
    <w:p w14:paraId="7E167839" w14:textId="77777777" w:rsidR="00420B7F" w:rsidRPr="00420B7F" w:rsidRDefault="00420B7F" w:rsidP="002663FA">
      <w:pPr>
        <w:spacing w:after="160" w:line="360" w:lineRule="auto"/>
        <w:ind w:left="720" w:right="909"/>
        <w:jc w:val="both"/>
        <w:rPr>
          <w:rFonts w:ascii="Palatino Linotype" w:eastAsia="Calibri" w:hAnsi="Palatino Linotype"/>
          <w:b/>
          <w:bCs/>
          <w:i/>
          <w:lang w:val="es-MX" w:eastAsia="en-US"/>
        </w:rPr>
      </w:pPr>
      <w:r w:rsidRPr="00420B7F">
        <w:rPr>
          <w:rFonts w:ascii="Palatino Linotype" w:eastAsia="Calibri" w:hAnsi="Palatino Linotype"/>
          <w:b/>
          <w:bCs/>
          <w:i/>
          <w:lang w:val="es-MX" w:eastAsia="en-US"/>
        </w:rPr>
        <w:lastRenderedPageBreak/>
        <w:t xml:space="preserve">c) Regidores </w:t>
      </w:r>
    </w:p>
    <w:p w14:paraId="3F0F1A98"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d) Secretario del ayuntamiento </w:t>
      </w:r>
    </w:p>
    <w:p w14:paraId="417C04AC"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e) Tesorero </w:t>
      </w:r>
    </w:p>
    <w:p w14:paraId="4DCC10F3"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f) Director de administración o su equivalente </w:t>
      </w:r>
    </w:p>
    <w:p w14:paraId="28B32BA5"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g) Director de obras públicas o su equivalente </w:t>
      </w:r>
    </w:p>
    <w:p w14:paraId="7C9E2BF5"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h) Titular del órgano de control interno </w:t>
      </w:r>
    </w:p>
    <w:p w14:paraId="5B096018"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i) Titular de la unidad de información </w:t>
      </w:r>
    </w:p>
    <w:p w14:paraId="11B86FEF"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j) Titulares de áreas a nivel dirección que se encuentren determinadas en la entidad.</w:t>
      </w:r>
    </w:p>
    <w:p w14:paraId="6BAAD6EC" w14:textId="77777777" w:rsidR="00420B7F" w:rsidRPr="00420B7F" w:rsidRDefault="00420B7F" w:rsidP="002663FA">
      <w:pPr>
        <w:spacing w:line="360" w:lineRule="auto"/>
        <w:ind w:left="720" w:right="909"/>
        <w:contextualSpacing/>
        <w:jc w:val="both"/>
        <w:rPr>
          <w:rFonts w:ascii="Palatino Linotype" w:eastAsia="Calibri" w:hAnsi="Palatino Linotype" w:cs="Arial"/>
          <w:lang w:val="es-MX" w:eastAsia="en-US"/>
        </w:rPr>
      </w:pPr>
    </w:p>
    <w:p w14:paraId="1404174B"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Artículo 16</w:t>
      </w:r>
      <w:r w:rsidRPr="00420B7F">
        <w:rPr>
          <w:rFonts w:ascii="Palatino Linotype" w:eastAsia="Calibri" w:hAnsi="Palatino Linotype"/>
          <w:i/>
          <w:lang w:val="es-MX" w:eastAsia="en-US"/>
        </w:rPr>
        <w:t>. El acto de entrega-recepción será público, con excepción del que a consideración del Órgano Superior, convenga que sea privado; éste se llevará a cabo en las oficinas de los integrantes del ayuntamiento; de los titulares de las dependencias y entidades de la administración pública municipal.</w:t>
      </w:r>
    </w:p>
    <w:p w14:paraId="7BFE5FF3"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Artículo 29</w:t>
      </w:r>
      <w:r w:rsidRPr="00420B7F">
        <w:rPr>
          <w:rFonts w:ascii="Palatino Linotype" w:eastAsia="Calibri" w:hAnsi="Palatino Linotype"/>
          <w:i/>
          <w:lang w:val="es-MX" w:eastAsia="en-US"/>
        </w:rPr>
        <w:t xml:space="preserve">. El acta y la información derivada del acto de entrega-recepción se deberán generar obligatoriamente en el sistema implementado para tal efecto. </w:t>
      </w:r>
    </w:p>
    <w:p w14:paraId="68B3E6F5"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En el acto intervendrán: </w:t>
      </w:r>
    </w:p>
    <w:p w14:paraId="58B0449B"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a) El servidor público entrante </w:t>
      </w:r>
    </w:p>
    <w:p w14:paraId="7D44D4F5"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lastRenderedPageBreak/>
        <w:t xml:space="preserve">b) El servidor público saliente o servidor público que presenta la información para la entrega-recepción </w:t>
      </w:r>
    </w:p>
    <w:p w14:paraId="54AAB55C"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c) El testigo del servidor público entrante </w:t>
      </w:r>
    </w:p>
    <w:p w14:paraId="33FC7C17"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d) El testigo del servidor público saliente o testigo del servidor público que presenta la información para la entrega-recepción </w:t>
      </w:r>
    </w:p>
    <w:p w14:paraId="783146E2"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e) El titular del órgano de control interno o el síndico en su caso </w:t>
      </w:r>
    </w:p>
    <w:p w14:paraId="157945B7"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f) El representante del Órgano Superior, cuando corresponda.</w:t>
      </w:r>
    </w:p>
    <w:p w14:paraId="68742976"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p>
    <w:p w14:paraId="4B67859C"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b/>
          <w:i/>
          <w:lang w:val="es-MX" w:eastAsia="en-US"/>
        </w:rPr>
        <w:t>Artículo 37</w:t>
      </w:r>
      <w:r w:rsidRPr="00420B7F">
        <w:rPr>
          <w:rFonts w:ascii="Palatino Linotype" w:eastAsia="Calibri" w:hAnsi="Palatino Linotype"/>
          <w:i/>
          <w:lang w:val="es-MX" w:eastAsia="en-US"/>
        </w:rPr>
        <w:t>. El acta original de la entrega-recepción y el paquete generado por el sistema se distribuirán, según el caso de la manera siguiente:</w:t>
      </w:r>
    </w:p>
    <w:p w14:paraId="5D7D812B"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 a) </w:t>
      </w:r>
      <w:r w:rsidRPr="00420B7F">
        <w:rPr>
          <w:rFonts w:ascii="Palatino Linotype" w:eastAsia="Calibri" w:hAnsi="Palatino Linotype"/>
          <w:b/>
          <w:bCs/>
          <w:i/>
          <w:lang w:val="es-MX" w:eastAsia="en-US"/>
        </w:rPr>
        <w:t>Al servidor público entrante:</w:t>
      </w:r>
      <w:r w:rsidRPr="00420B7F">
        <w:rPr>
          <w:rFonts w:ascii="Palatino Linotype" w:eastAsia="Calibri" w:hAnsi="Palatino Linotype"/>
          <w:i/>
          <w:lang w:val="es-MX" w:eastAsia="en-US"/>
        </w:rPr>
        <w:t xml:space="preserve"> Acta original y el paquete generado por el sistema en disco versátil digital (DVD) o disco compacto (CD). </w:t>
      </w:r>
    </w:p>
    <w:p w14:paraId="32D1441C"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b) </w:t>
      </w:r>
      <w:r w:rsidRPr="00420B7F">
        <w:rPr>
          <w:rFonts w:ascii="Palatino Linotype" w:eastAsia="Calibri" w:hAnsi="Palatino Linotype"/>
          <w:b/>
          <w:bCs/>
          <w:i/>
          <w:lang w:val="es-MX" w:eastAsia="en-US"/>
        </w:rPr>
        <w:t>Al servidor público saliente o servidor público que presenta la información para la entrega-recepción:</w:t>
      </w:r>
      <w:r w:rsidRPr="00420B7F">
        <w:rPr>
          <w:rFonts w:ascii="Palatino Linotype" w:eastAsia="Calibri" w:hAnsi="Palatino Linotype"/>
          <w:i/>
          <w:lang w:val="es-MX" w:eastAsia="en-US"/>
        </w:rPr>
        <w:t xml:space="preserve"> Acta original y el paquete generado por el sistema en disco versátil digital (DVD) o disco compacto (CD). </w:t>
      </w:r>
    </w:p>
    <w:p w14:paraId="212EB8D2" w14:textId="77777777" w:rsidR="00420B7F" w:rsidRPr="00420B7F" w:rsidRDefault="00420B7F" w:rsidP="002663FA">
      <w:pPr>
        <w:spacing w:after="160" w:line="360" w:lineRule="auto"/>
        <w:ind w:left="720" w:right="909"/>
        <w:jc w:val="both"/>
        <w:rPr>
          <w:rFonts w:ascii="Palatino Linotype" w:eastAsia="Calibri" w:hAnsi="Palatino Linotype"/>
          <w:i/>
          <w:lang w:val="es-MX" w:eastAsia="en-US"/>
        </w:rPr>
      </w:pPr>
      <w:r w:rsidRPr="00420B7F">
        <w:rPr>
          <w:rFonts w:ascii="Palatino Linotype" w:eastAsia="Calibri" w:hAnsi="Palatino Linotype"/>
          <w:i/>
          <w:lang w:val="es-MX" w:eastAsia="en-US"/>
        </w:rPr>
        <w:t xml:space="preserve">c) </w:t>
      </w:r>
      <w:r w:rsidRPr="00420B7F">
        <w:rPr>
          <w:rFonts w:ascii="Palatino Linotype" w:eastAsia="Calibri" w:hAnsi="Palatino Linotype"/>
          <w:b/>
          <w:bCs/>
          <w:i/>
          <w:lang w:val="es-MX" w:eastAsia="en-US"/>
        </w:rPr>
        <w:t>Al titular del órgano de control interno o al síndico en su caso:</w:t>
      </w:r>
      <w:r w:rsidRPr="00420B7F">
        <w:rPr>
          <w:rFonts w:ascii="Palatino Linotype" w:eastAsia="Calibri" w:hAnsi="Palatino Linotype"/>
          <w:i/>
          <w:lang w:val="es-MX" w:eastAsia="en-US"/>
        </w:rPr>
        <w:t xml:space="preserve"> Acta original y el paquete generado por el sistema en disco versátil digital (DVD) o disco compacto (CD). </w:t>
      </w:r>
    </w:p>
    <w:p w14:paraId="1875112E" w14:textId="77777777" w:rsidR="00420B7F" w:rsidRPr="00420B7F" w:rsidRDefault="00420B7F" w:rsidP="002663FA">
      <w:pPr>
        <w:spacing w:after="160" w:line="360" w:lineRule="auto"/>
        <w:ind w:left="720" w:right="909"/>
        <w:jc w:val="both"/>
        <w:rPr>
          <w:rFonts w:ascii="Palatino Linotype" w:eastAsia="Calibri" w:hAnsi="Palatino Linotype" w:cs="Arial"/>
          <w:i/>
          <w:lang w:val="es-MX" w:eastAsia="en-US"/>
        </w:rPr>
      </w:pPr>
      <w:r w:rsidRPr="00420B7F">
        <w:rPr>
          <w:rFonts w:ascii="Palatino Linotype" w:eastAsia="Calibri" w:hAnsi="Palatino Linotype"/>
          <w:i/>
          <w:lang w:val="es-MX" w:eastAsia="en-US"/>
        </w:rPr>
        <w:t xml:space="preserve">d) </w:t>
      </w:r>
      <w:r w:rsidRPr="00420B7F">
        <w:rPr>
          <w:rFonts w:ascii="Palatino Linotype" w:eastAsia="Calibri" w:hAnsi="Palatino Linotype"/>
          <w:b/>
          <w:bCs/>
          <w:i/>
          <w:lang w:val="es-MX" w:eastAsia="en-US"/>
        </w:rPr>
        <w:t>Al Órgano Superior:</w:t>
      </w:r>
      <w:r w:rsidRPr="00420B7F">
        <w:rPr>
          <w:rFonts w:ascii="Palatino Linotype" w:eastAsia="Calibri" w:hAnsi="Palatino Linotype"/>
          <w:i/>
          <w:lang w:val="es-MX" w:eastAsia="en-US"/>
        </w:rPr>
        <w:t xml:space="preserve"> Acta original y el paquete generado por el sistema en disco versátil digital (DVD) o disco compacto (CD</w:t>
      </w:r>
      <w:r w:rsidRPr="00420B7F">
        <w:rPr>
          <w:rFonts w:ascii="Palatino Linotype" w:eastAsia="Calibri" w:hAnsi="Palatino Linotype"/>
          <w:lang w:val="es-MX" w:eastAsia="en-US"/>
        </w:rPr>
        <w:t>).</w:t>
      </w:r>
    </w:p>
    <w:p w14:paraId="5E20D0B9" w14:textId="77777777" w:rsidR="00420B7F" w:rsidRPr="00420B7F" w:rsidRDefault="00420B7F" w:rsidP="005E0839">
      <w:pPr>
        <w:spacing w:line="360" w:lineRule="auto"/>
        <w:contextualSpacing/>
        <w:jc w:val="both"/>
        <w:rPr>
          <w:rFonts w:ascii="Palatino Linotype" w:eastAsia="Calibri" w:hAnsi="Palatino Linotype" w:cs="Arial"/>
          <w:lang w:val="es-MX" w:eastAsia="en-US"/>
        </w:rPr>
      </w:pPr>
    </w:p>
    <w:p w14:paraId="2BF44032" w14:textId="05FE96C9" w:rsidR="00420B7F" w:rsidRPr="00420B7F" w:rsidRDefault="00420B7F" w:rsidP="005E0839">
      <w:pPr>
        <w:numPr>
          <w:ilvl w:val="0"/>
          <w:numId w:val="2"/>
        </w:numPr>
        <w:tabs>
          <w:tab w:val="left" w:pos="0"/>
        </w:tabs>
        <w:spacing w:after="160" w:line="360" w:lineRule="auto"/>
        <w:ind w:left="0" w:right="34" w:firstLine="0"/>
        <w:contextualSpacing/>
        <w:jc w:val="both"/>
        <w:rPr>
          <w:rFonts w:ascii="Palatino Linotype" w:eastAsia="MS Mincho" w:hAnsi="Palatino Linotype"/>
          <w:lang w:val="es-ES_tradnl"/>
        </w:rPr>
      </w:pPr>
      <w:r w:rsidRPr="00420B7F">
        <w:rPr>
          <w:rFonts w:ascii="Palatino Linotype" w:eastAsia="MS Mincho" w:hAnsi="Palatino Linotype"/>
          <w:lang w:val="es-ES_tradnl"/>
        </w:rPr>
        <w:t xml:space="preserve">Por lo que </w:t>
      </w:r>
      <w:r w:rsidRPr="00420B7F">
        <w:rPr>
          <w:rFonts w:ascii="Palatino Linotype" w:eastAsia="Calibri" w:hAnsi="Palatino Linotype" w:cs="Arial"/>
          <w:lang w:val="es-MX" w:eastAsia="en-US"/>
        </w:rPr>
        <w:t>lo que tratándose se servidores públicos del Municipio resulta aplicable el formato establecido en los Lineamientos que regulan la Entrega Recepción de la Administración Pública Municipal del Estado de México</w:t>
      </w:r>
      <w:r w:rsidRPr="005E0839">
        <w:rPr>
          <w:rFonts w:ascii="Palatino Linotype" w:eastAsia="Calibri" w:hAnsi="Palatino Linotype" w:cs="Arial"/>
          <w:vertAlign w:val="superscript"/>
          <w:lang w:val="es-MX" w:eastAsia="en-US"/>
        </w:rPr>
        <w:footnoteReference w:id="7"/>
      </w:r>
      <w:r w:rsidRPr="00420B7F">
        <w:rPr>
          <w:rFonts w:ascii="Palatino Linotype" w:eastAsia="Calibri" w:hAnsi="Palatino Linotype" w:cs="Arial"/>
          <w:lang w:val="es-MX" w:eastAsia="en-US"/>
        </w:rPr>
        <w:t>, tal y como se puede apreciar a continuación.</w:t>
      </w:r>
    </w:p>
    <w:p w14:paraId="07B6E9CE" w14:textId="2D665BDC" w:rsidR="00420B7F" w:rsidRPr="005E0839" w:rsidRDefault="00420B7F" w:rsidP="005E0839">
      <w:pPr>
        <w:spacing w:before="240" w:after="360" w:line="360" w:lineRule="auto"/>
        <w:contextualSpacing/>
        <w:jc w:val="both"/>
        <w:rPr>
          <w:rFonts w:ascii="Palatino Linotype" w:eastAsia="MS Mincho" w:hAnsi="Palatino Linotype" w:cs="Arial"/>
          <w:lang w:val="es-ES_tradnl"/>
        </w:rPr>
      </w:pPr>
    </w:p>
    <w:p w14:paraId="4ADEDD2A" w14:textId="3C068D1E" w:rsidR="00420B7F" w:rsidRPr="005E0839" w:rsidRDefault="00420B7F" w:rsidP="005E0839">
      <w:pPr>
        <w:spacing w:before="240" w:after="360" w:line="360" w:lineRule="auto"/>
        <w:contextualSpacing/>
        <w:jc w:val="center"/>
        <w:rPr>
          <w:rFonts w:ascii="Palatino Linotype" w:eastAsia="MS Mincho" w:hAnsi="Palatino Linotype" w:cs="Arial"/>
          <w:lang w:val="es-ES_tradnl"/>
        </w:rPr>
      </w:pPr>
      <w:r w:rsidRPr="005E0839">
        <w:rPr>
          <w:rFonts w:ascii="Palatino Linotype" w:eastAsia="MS Mincho" w:hAnsi="Palatino Linotype"/>
          <w:noProof/>
          <w:lang w:val="es-MX" w:eastAsia="es-MX"/>
        </w:rPr>
        <w:lastRenderedPageBreak/>
        <w:drawing>
          <wp:inline distT="0" distB="0" distL="0" distR="0" wp14:anchorId="62609C9A" wp14:editId="0606D6D5">
            <wp:extent cx="5560060" cy="7096125"/>
            <wp:effectExtent l="0" t="0" r="254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938" t="15049" r="28691" b="10446"/>
                    <a:stretch/>
                  </pic:blipFill>
                  <pic:spPr bwMode="auto">
                    <a:xfrm>
                      <a:off x="0" y="0"/>
                      <a:ext cx="5565883" cy="7103557"/>
                    </a:xfrm>
                    <a:prstGeom prst="rect">
                      <a:avLst/>
                    </a:prstGeom>
                    <a:ln>
                      <a:noFill/>
                    </a:ln>
                    <a:extLst>
                      <a:ext uri="{53640926-AAD7-44D8-BBD7-CCE9431645EC}">
                        <a14:shadowObscured xmlns:a14="http://schemas.microsoft.com/office/drawing/2010/main"/>
                      </a:ext>
                    </a:extLst>
                  </pic:spPr>
                </pic:pic>
              </a:graphicData>
            </a:graphic>
          </wp:inline>
        </w:drawing>
      </w:r>
    </w:p>
    <w:p w14:paraId="72F59BEB" w14:textId="77777777" w:rsidR="00420B7F" w:rsidRPr="00420B7F" w:rsidRDefault="00420B7F" w:rsidP="005E0839">
      <w:pPr>
        <w:spacing w:line="360" w:lineRule="auto"/>
        <w:ind w:right="34"/>
        <w:contextualSpacing/>
        <w:jc w:val="both"/>
        <w:rPr>
          <w:rFonts w:ascii="Palatino Linotype" w:eastAsia="MS Mincho" w:hAnsi="Palatino Linotype"/>
          <w:lang w:val="es-ES_tradnl"/>
        </w:rPr>
      </w:pPr>
      <w:r w:rsidRPr="00420B7F">
        <w:rPr>
          <w:rFonts w:ascii="Palatino Linotype" w:eastAsia="Calibri" w:hAnsi="Palatino Linotype"/>
          <w:noProof/>
          <w:lang w:val="es-MX" w:eastAsia="es-MX"/>
        </w:rPr>
        <w:lastRenderedPageBreak/>
        <w:drawing>
          <wp:inline distT="0" distB="0" distL="0" distR="0" wp14:anchorId="11AE6B98" wp14:editId="6B6256D8">
            <wp:extent cx="5474524" cy="7311198"/>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68" t="11288" r="33134" b="6325"/>
                    <a:stretch/>
                  </pic:blipFill>
                  <pic:spPr bwMode="auto">
                    <a:xfrm>
                      <a:off x="0" y="0"/>
                      <a:ext cx="5497574" cy="7341981"/>
                    </a:xfrm>
                    <a:prstGeom prst="rect">
                      <a:avLst/>
                    </a:prstGeom>
                    <a:ln>
                      <a:noFill/>
                    </a:ln>
                    <a:extLst>
                      <a:ext uri="{53640926-AAD7-44D8-BBD7-CCE9431645EC}">
                        <a14:shadowObscured xmlns:a14="http://schemas.microsoft.com/office/drawing/2010/main"/>
                      </a:ext>
                    </a:extLst>
                  </pic:spPr>
                </pic:pic>
              </a:graphicData>
            </a:graphic>
          </wp:inline>
        </w:drawing>
      </w:r>
    </w:p>
    <w:p w14:paraId="536B7CE8" w14:textId="77777777" w:rsidR="00420B7F" w:rsidRPr="00420B7F" w:rsidRDefault="00420B7F" w:rsidP="005E0839">
      <w:pPr>
        <w:spacing w:line="360" w:lineRule="auto"/>
        <w:ind w:right="34"/>
        <w:contextualSpacing/>
        <w:jc w:val="both"/>
        <w:rPr>
          <w:rFonts w:ascii="Palatino Linotype" w:eastAsia="MS Mincho" w:hAnsi="Palatino Linotype"/>
          <w:lang w:val="es-ES_tradnl"/>
        </w:rPr>
      </w:pPr>
      <w:r w:rsidRPr="00420B7F">
        <w:rPr>
          <w:rFonts w:ascii="Palatino Linotype" w:eastAsia="Calibri" w:hAnsi="Palatino Linotype"/>
          <w:noProof/>
          <w:lang w:val="es-MX" w:eastAsia="es-MX"/>
        </w:rPr>
        <w:lastRenderedPageBreak/>
        <w:drawing>
          <wp:inline distT="0" distB="0" distL="0" distR="0" wp14:anchorId="36AA9840" wp14:editId="499FABC9">
            <wp:extent cx="5545776" cy="7395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00" t="10157" r="32923" b="8578"/>
                    <a:stretch/>
                  </pic:blipFill>
                  <pic:spPr bwMode="auto">
                    <a:xfrm>
                      <a:off x="0" y="0"/>
                      <a:ext cx="5575231" cy="7434403"/>
                    </a:xfrm>
                    <a:prstGeom prst="rect">
                      <a:avLst/>
                    </a:prstGeom>
                    <a:ln>
                      <a:noFill/>
                    </a:ln>
                    <a:extLst>
                      <a:ext uri="{53640926-AAD7-44D8-BBD7-CCE9431645EC}">
                        <a14:shadowObscured xmlns:a14="http://schemas.microsoft.com/office/drawing/2010/main"/>
                      </a:ext>
                    </a:extLst>
                  </pic:spPr>
                </pic:pic>
              </a:graphicData>
            </a:graphic>
          </wp:inline>
        </w:drawing>
      </w:r>
    </w:p>
    <w:p w14:paraId="5DA3B7E8" w14:textId="77777777" w:rsidR="00420B7F" w:rsidRPr="00420B7F" w:rsidRDefault="00420B7F" w:rsidP="005E0839">
      <w:pPr>
        <w:spacing w:line="360" w:lineRule="auto"/>
        <w:ind w:right="34"/>
        <w:contextualSpacing/>
        <w:jc w:val="both"/>
        <w:rPr>
          <w:rFonts w:ascii="Palatino Linotype" w:eastAsia="MS Mincho" w:hAnsi="Palatino Linotype"/>
          <w:lang w:val="es-ES_tradnl"/>
        </w:rPr>
      </w:pPr>
      <w:r w:rsidRPr="00420B7F">
        <w:rPr>
          <w:rFonts w:ascii="Palatino Linotype" w:eastAsia="Calibri" w:hAnsi="Palatino Linotype"/>
          <w:noProof/>
          <w:lang w:val="es-MX" w:eastAsia="es-MX"/>
        </w:rPr>
        <w:lastRenderedPageBreak/>
        <w:drawing>
          <wp:inline distT="0" distB="0" distL="0" distR="0" wp14:anchorId="0D8E2460" wp14:editId="21162F00">
            <wp:extent cx="5545776" cy="766746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03" t="10910" r="33980" b="7440"/>
                    <a:stretch/>
                  </pic:blipFill>
                  <pic:spPr bwMode="auto">
                    <a:xfrm>
                      <a:off x="0" y="0"/>
                      <a:ext cx="5553337" cy="7677915"/>
                    </a:xfrm>
                    <a:prstGeom prst="rect">
                      <a:avLst/>
                    </a:prstGeom>
                    <a:ln>
                      <a:noFill/>
                    </a:ln>
                    <a:extLst>
                      <a:ext uri="{53640926-AAD7-44D8-BBD7-CCE9431645EC}">
                        <a14:shadowObscured xmlns:a14="http://schemas.microsoft.com/office/drawing/2010/main"/>
                      </a:ext>
                    </a:extLst>
                  </pic:spPr>
                </pic:pic>
              </a:graphicData>
            </a:graphic>
          </wp:inline>
        </w:drawing>
      </w:r>
    </w:p>
    <w:p w14:paraId="6CD32123" w14:textId="77777777" w:rsidR="00420B7F" w:rsidRPr="00420B7F" w:rsidRDefault="00420B7F" w:rsidP="005E0839">
      <w:pPr>
        <w:spacing w:line="360" w:lineRule="auto"/>
        <w:ind w:right="34"/>
        <w:contextualSpacing/>
        <w:jc w:val="both"/>
        <w:rPr>
          <w:rFonts w:ascii="Palatino Linotype" w:eastAsia="MS Mincho" w:hAnsi="Palatino Linotype"/>
          <w:lang w:val="es-ES_tradnl"/>
        </w:rPr>
      </w:pPr>
      <w:r w:rsidRPr="00420B7F">
        <w:rPr>
          <w:rFonts w:ascii="Palatino Linotype" w:eastAsia="Calibri" w:hAnsi="Palatino Linotype"/>
          <w:noProof/>
          <w:lang w:val="es-MX" w:eastAsia="es-MX"/>
        </w:rPr>
        <w:lastRenderedPageBreak/>
        <w:drawing>
          <wp:inline distT="0" distB="0" distL="0" distR="0" wp14:anchorId="6B15C859" wp14:editId="3DB3E4C2">
            <wp:extent cx="5545776" cy="7395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01" t="14296" r="33557" b="5942"/>
                    <a:stretch/>
                  </pic:blipFill>
                  <pic:spPr bwMode="auto">
                    <a:xfrm>
                      <a:off x="0" y="0"/>
                      <a:ext cx="5568003" cy="7425216"/>
                    </a:xfrm>
                    <a:prstGeom prst="rect">
                      <a:avLst/>
                    </a:prstGeom>
                    <a:ln>
                      <a:noFill/>
                    </a:ln>
                    <a:extLst>
                      <a:ext uri="{53640926-AAD7-44D8-BBD7-CCE9431645EC}">
                        <a14:shadowObscured xmlns:a14="http://schemas.microsoft.com/office/drawing/2010/main"/>
                      </a:ext>
                    </a:extLst>
                  </pic:spPr>
                </pic:pic>
              </a:graphicData>
            </a:graphic>
          </wp:inline>
        </w:drawing>
      </w:r>
    </w:p>
    <w:p w14:paraId="7AAB1E18" w14:textId="77777777" w:rsidR="00420B7F" w:rsidRPr="00420B7F" w:rsidRDefault="00420B7F" w:rsidP="005E0839">
      <w:pPr>
        <w:spacing w:line="360" w:lineRule="auto"/>
        <w:ind w:right="34"/>
        <w:contextualSpacing/>
        <w:jc w:val="both"/>
        <w:rPr>
          <w:rFonts w:ascii="Palatino Linotype" w:eastAsia="MS Mincho" w:hAnsi="Palatino Linotype"/>
          <w:lang w:val="es-ES_tradnl"/>
        </w:rPr>
      </w:pPr>
      <w:r w:rsidRPr="00420B7F">
        <w:rPr>
          <w:rFonts w:ascii="Palatino Linotype" w:eastAsia="Calibri" w:hAnsi="Palatino Linotype"/>
          <w:noProof/>
          <w:lang w:val="es-MX" w:eastAsia="es-MX"/>
        </w:rPr>
        <w:lastRenderedPageBreak/>
        <w:drawing>
          <wp:inline distT="0" distB="0" distL="0" distR="0" wp14:anchorId="395BCC01" wp14:editId="11AE20ED">
            <wp:extent cx="5545776" cy="69001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66" t="9029" r="32288" b="12338"/>
                    <a:stretch/>
                  </pic:blipFill>
                  <pic:spPr bwMode="auto">
                    <a:xfrm>
                      <a:off x="0" y="0"/>
                      <a:ext cx="5569734" cy="6929931"/>
                    </a:xfrm>
                    <a:prstGeom prst="rect">
                      <a:avLst/>
                    </a:prstGeom>
                    <a:ln>
                      <a:noFill/>
                    </a:ln>
                    <a:extLst>
                      <a:ext uri="{53640926-AAD7-44D8-BBD7-CCE9431645EC}">
                        <a14:shadowObscured xmlns:a14="http://schemas.microsoft.com/office/drawing/2010/main"/>
                      </a:ext>
                    </a:extLst>
                  </pic:spPr>
                </pic:pic>
              </a:graphicData>
            </a:graphic>
          </wp:inline>
        </w:drawing>
      </w:r>
    </w:p>
    <w:p w14:paraId="0917808B" w14:textId="15385FB9" w:rsidR="00420B7F" w:rsidRPr="005E0839" w:rsidRDefault="00420B7F" w:rsidP="005E0839">
      <w:pPr>
        <w:spacing w:before="240" w:after="360" w:line="360" w:lineRule="auto"/>
        <w:contextualSpacing/>
        <w:jc w:val="both"/>
        <w:rPr>
          <w:rFonts w:ascii="Palatino Linotype" w:eastAsia="MS Mincho" w:hAnsi="Palatino Linotype" w:cs="Arial"/>
          <w:lang w:val="es-ES_tradnl"/>
        </w:rPr>
      </w:pPr>
    </w:p>
    <w:p w14:paraId="68E3F013" w14:textId="77777777" w:rsidR="005E0839" w:rsidRPr="005E0839" w:rsidRDefault="005E0839" w:rsidP="005E0839">
      <w:pPr>
        <w:numPr>
          <w:ilvl w:val="0"/>
          <w:numId w:val="2"/>
        </w:numPr>
        <w:spacing w:after="160" w:line="360" w:lineRule="auto"/>
        <w:ind w:left="0" w:right="34" w:firstLine="0"/>
        <w:contextualSpacing/>
        <w:jc w:val="both"/>
        <w:rPr>
          <w:rFonts w:ascii="Palatino Linotype" w:eastAsia="MS Mincho" w:hAnsi="Palatino Linotype"/>
          <w:lang w:val="es-ES_tradnl"/>
        </w:rPr>
      </w:pPr>
      <w:r w:rsidRPr="005E0839">
        <w:rPr>
          <w:rFonts w:ascii="Palatino Linotype" w:eastAsia="MS Mincho" w:hAnsi="Palatino Linotype"/>
          <w:lang w:val="es-ES_tradnl"/>
        </w:rPr>
        <w:lastRenderedPageBreak/>
        <w:t xml:space="preserve">En este sentido, </w:t>
      </w:r>
      <w:r w:rsidRPr="005E0839">
        <w:rPr>
          <w:rFonts w:ascii="Palatino Linotype" w:eastAsia="Calibri" w:hAnsi="Palatino Linotype" w:cs="Arial"/>
          <w:lang w:val="es-MX" w:eastAsia="en-US"/>
        </w:rPr>
        <w:t xml:space="preserve">de los preceptos en cita se advierte que, los servidores públicos tienen la obligación de hacer la entrega del área de la que son Titulares cuando se separen de su empleo, cargo o comisión, </w:t>
      </w:r>
      <w:r w:rsidRPr="005E0839">
        <w:rPr>
          <w:rFonts w:ascii="Palatino Linotype" w:eastAsia="Calibri" w:hAnsi="Palatino Linotype" w:cs="Arial"/>
          <w:b/>
          <w:bCs/>
          <w:lang w:val="es-MX" w:eastAsia="en-US"/>
        </w:rPr>
        <w:t>por cualquier motivo, incluyendo las licencias, suplencias, encargos o término del periodo constitucional, en los términos de la legislación aplicable</w:t>
      </w:r>
      <w:r w:rsidRPr="005E0839">
        <w:rPr>
          <w:rFonts w:ascii="Palatino Linotype" w:eastAsia="Calibri" w:hAnsi="Palatino Linotype" w:cs="Arial"/>
          <w:lang w:val="es-MX" w:eastAsia="en-US"/>
        </w:rPr>
        <w:t xml:space="preserve">; asimismo, </w:t>
      </w:r>
      <w:r w:rsidRPr="005E0839">
        <w:rPr>
          <w:rFonts w:ascii="Palatino Linotype" w:eastAsia="Calibri" w:hAnsi="Palatino Linotype" w:cs="Arial"/>
          <w:b/>
          <w:bCs/>
          <w:lang w:val="es-MX" w:eastAsia="en-US"/>
        </w:rPr>
        <w:t>los documentos de entrega-recepción deberán constar en un acta administrativa y sus anexos en la que intervendrán los sujetos obligados entrante y saliente, los testigos correspondientes, el representante del Órgano de Control Interno</w:t>
      </w:r>
      <w:r w:rsidRPr="005E0839">
        <w:rPr>
          <w:rFonts w:ascii="Palatino Linotype" w:eastAsia="Calibri" w:hAnsi="Palatino Linotype" w:cs="Arial"/>
          <w:b/>
          <w:lang w:val="es-MX" w:eastAsia="en-US"/>
        </w:rPr>
        <w:t xml:space="preserve"> y a falta de éste un representante de la Secretaría de la Contraloría.</w:t>
      </w:r>
    </w:p>
    <w:p w14:paraId="75279E1C" w14:textId="1281BE02" w:rsidR="00420B7F" w:rsidRPr="005E0839" w:rsidRDefault="00420B7F" w:rsidP="005E0839">
      <w:pPr>
        <w:spacing w:before="240" w:after="360" w:line="360" w:lineRule="auto"/>
        <w:contextualSpacing/>
        <w:jc w:val="both"/>
        <w:rPr>
          <w:rFonts w:ascii="Palatino Linotype" w:eastAsia="MS Mincho" w:hAnsi="Palatino Linotype" w:cs="Arial"/>
          <w:lang w:val="es-ES_tradnl"/>
        </w:rPr>
      </w:pPr>
    </w:p>
    <w:p w14:paraId="687C2049" w14:textId="4E10FCFB" w:rsidR="00397F6B" w:rsidRPr="005E0839" w:rsidRDefault="005E0839" w:rsidP="005E0839">
      <w:pPr>
        <w:numPr>
          <w:ilvl w:val="0"/>
          <w:numId w:val="2"/>
        </w:numPr>
        <w:spacing w:before="240" w:after="360" w:line="360" w:lineRule="auto"/>
        <w:ind w:left="0" w:firstLine="0"/>
        <w:contextualSpacing/>
        <w:jc w:val="both"/>
        <w:rPr>
          <w:rFonts w:ascii="Palatino Linotype" w:eastAsia="MS Mincho" w:hAnsi="Palatino Linotype" w:cs="Arial"/>
        </w:rPr>
      </w:pPr>
      <w:r>
        <w:rPr>
          <w:rFonts w:ascii="Palatino Linotype" w:eastAsia="MS Mincho" w:hAnsi="Palatino Linotype" w:cs="Arial"/>
          <w:lang w:val="es-ES_tradnl"/>
        </w:rPr>
        <w:t xml:space="preserve">Precisado lo anterior, </w:t>
      </w:r>
      <w:r w:rsidR="00397F6B" w:rsidRPr="005E0839">
        <w:rPr>
          <w:rFonts w:ascii="Palatino Linotype" w:eastAsia="MS Mincho" w:hAnsi="Palatino Linotype" w:cs="Arial"/>
          <w:lang w:val="es-ES_tradnl"/>
        </w:rPr>
        <w:t xml:space="preserve">el </w:t>
      </w:r>
      <w:r w:rsidR="00397F6B" w:rsidRPr="005E0839">
        <w:rPr>
          <w:rFonts w:ascii="Palatino Linotype" w:eastAsia="MS Mincho" w:hAnsi="Palatino Linotype" w:cs="Arial"/>
        </w:rPr>
        <w:t>Criterio</w:t>
      </w:r>
      <w:r w:rsidR="00397F6B" w:rsidRPr="005E0839">
        <w:rPr>
          <w:rFonts w:ascii="Palatino Linotype" w:eastAsia="MS Mincho" w:hAnsi="Palatino Linotype" w:cs="Arial"/>
          <w:lang w:val="es-ES_tradnl"/>
        </w:rPr>
        <w:t xml:space="preserve"> </w:t>
      </w:r>
      <w:r w:rsidR="00397F6B" w:rsidRPr="005E0839">
        <w:rPr>
          <w:rFonts w:ascii="Palatino Linotype" w:eastAsia="MS Mincho" w:hAnsi="Palatino Linotype" w:cs="Arial"/>
        </w:rPr>
        <w:t>028-10</w:t>
      </w:r>
      <w:r w:rsidR="00397F6B" w:rsidRPr="005E0839">
        <w:rPr>
          <w:rFonts w:ascii="Palatino Linotype" w:eastAsia="MS Mincho" w:hAnsi="Palatino Linotype" w:cs="Arial"/>
          <w:lang w:val="es-ES_tradnl"/>
        </w:rPr>
        <w:t xml:space="preserve"> </w:t>
      </w:r>
      <w:r w:rsidR="00397F6B" w:rsidRPr="005E0839">
        <w:rPr>
          <w:rFonts w:ascii="Palatino Linotype" w:eastAsia="MS Mincho" w:hAnsi="Palatino Linotype" w:cs="Arial"/>
        </w:rPr>
        <w:t>emitido por</w:t>
      </w:r>
      <w:r w:rsidR="00397F6B" w:rsidRPr="005E0839">
        <w:rPr>
          <w:rFonts w:ascii="Palatino Linotype" w:eastAsia="MS Mincho" w:hAnsi="Palatino Linotype" w:cs="Arial"/>
          <w:lang w:val="es-ES_tradnl"/>
        </w:rPr>
        <w:t xml:space="preserve"> el Pleno del entonces llamado </w:t>
      </w:r>
      <w:r w:rsidR="00397F6B" w:rsidRPr="005E0839">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00397F6B" w:rsidRPr="005E0839">
        <w:rPr>
          <w:rFonts w:ascii="Palatino Linotype" w:eastAsia="MS Mincho" w:hAnsi="Palatino Linotype" w:cs="Arial"/>
          <w:lang w:val="es-ES_tradnl"/>
        </w:rPr>
        <w:t xml:space="preserve">ablece que se deberá garantizar </w:t>
      </w:r>
      <w:r w:rsidR="00397F6B" w:rsidRPr="005E0839">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00397F6B" w:rsidRPr="005E0839">
        <w:rPr>
          <w:rFonts w:ascii="Palatino Linotype" w:eastAsia="MS Mincho" w:hAnsi="Palatino Linotype" w:cs="Arial"/>
          <w:lang w:val="es-ES_tradnl"/>
        </w:rPr>
        <w:t xml:space="preserve"> </w:t>
      </w:r>
      <w:r w:rsidR="00397F6B" w:rsidRPr="005E0839">
        <w:rPr>
          <w:rFonts w:ascii="Palatino Linotype" w:eastAsia="MS Mincho" w:hAnsi="Palatino Linotype" w:cs="Arial"/>
        </w:rPr>
        <w:t>particular lleve a cabo una solicitud de información sin identificar de forma precisa la do</w:t>
      </w:r>
      <w:r w:rsidR="00397F6B" w:rsidRPr="005E0839">
        <w:rPr>
          <w:rFonts w:ascii="Palatino Linotype" w:eastAsia="MS Mincho" w:hAnsi="Palatino Linotype" w:cs="Arial"/>
          <w:lang w:val="es-ES_tradnl"/>
        </w:rPr>
        <w:t xml:space="preserve">cumentación a la que requiere acceso, como a continuación se observa: </w:t>
      </w:r>
    </w:p>
    <w:p w14:paraId="7CEF906B" w14:textId="77777777" w:rsidR="00397F6B" w:rsidRPr="005E0839" w:rsidRDefault="00397F6B" w:rsidP="005E0839">
      <w:pPr>
        <w:spacing w:before="240" w:after="360" w:line="360" w:lineRule="auto"/>
        <w:ind w:right="616"/>
        <w:contextualSpacing/>
        <w:jc w:val="both"/>
        <w:rPr>
          <w:rFonts w:ascii="Palatino Linotype" w:eastAsia="MS Mincho" w:hAnsi="Palatino Linotype" w:cs="Arial"/>
        </w:rPr>
      </w:pPr>
    </w:p>
    <w:p w14:paraId="0D845B66" w14:textId="77777777" w:rsidR="00397F6B" w:rsidRPr="005E0839" w:rsidRDefault="00397F6B" w:rsidP="002663FA">
      <w:pPr>
        <w:tabs>
          <w:tab w:val="left" w:pos="7920"/>
        </w:tabs>
        <w:spacing w:before="240" w:after="360" w:line="360" w:lineRule="auto"/>
        <w:ind w:left="567" w:right="819"/>
        <w:contextualSpacing/>
        <w:jc w:val="both"/>
        <w:rPr>
          <w:rFonts w:ascii="Palatino Linotype" w:eastAsia="MS Mincho" w:hAnsi="Palatino Linotype" w:cs="Arial"/>
          <w:i/>
          <w:iCs/>
          <w:lang w:val="es-ES_tradnl"/>
        </w:rPr>
      </w:pPr>
      <w:r w:rsidRPr="005E0839">
        <w:rPr>
          <w:rFonts w:ascii="Palatino Linotype" w:eastAsia="MS Mincho" w:hAnsi="Palatino Linotype" w:cs="Arial"/>
          <w:b/>
          <w:bCs/>
          <w:i/>
          <w:iCs/>
          <w:lang w:val="es-ES_tradnl"/>
        </w:rPr>
        <w:t xml:space="preserve">“Cuando en una solicitud de información no se identifique un documento en específico, si ésta tiene una expresión documental, el sujeto obligado deberá entregar al particular el documento en </w:t>
      </w:r>
      <w:r w:rsidRPr="005E0839">
        <w:rPr>
          <w:rFonts w:ascii="Palatino Linotype" w:eastAsia="MS Mincho" w:hAnsi="Palatino Linotype" w:cs="Arial"/>
          <w:b/>
          <w:bCs/>
          <w:i/>
          <w:iCs/>
          <w:lang w:val="es-ES_tradnl"/>
        </w:rPr>
        <w:lastRenderedPageBreak/>
        <w:t>específico.</w:t>
      </w:r>
      <w:r w:rsidRPr="005E0839">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9B31BB7" w14:textId="77777777" w:rsidR="00397F6B" w:rsidRPr="005E0839" w:rsidRDefault="00397F6B" w:rsidP="005E0839">
      <w:pPr>
        <w:spacing w:before="240" w:after="360" w:line="360" w:lineRule="auto"/>
        <w:ind w:right="616"/>
        <w:contextualSpacing/>
        <w:jc w:val="both"/>
        <w:rPr>
          <w:rFonts w:ascii="Palatino Linotype" w:eastAsia="MS Mincho" w:hAnsi="Palatino Linotype" w:cs="Arial"/>
          <w:i/>
          <w:iCs/>
          <w:lang w:val="es-ES_tradnl"/>
        </w:rPr>
      </w:pPr>
    </w:p>
    <w:p w14:paraId="573B1625" w14:textId="77777777" w:rsidR="00397F6B" w:rsidRPr="005E0839" w:rsidRDefault="00397F6B" w:rsidP="005E0839">
      <w:pPr>
        <w:numPr>
          <w:ilvl w:val="0"/>
          <w:numId w:val="2"/>
        </w:numPr>
        <w:spacing w:before="240" w:after="360" w:line="360" w:lineRule="auto"/>
        <w:ind w:left="0" w:firstLine="0"/>
        <w:contextualSpacing/>
        <w:jc w:val="both"/>
        <w:rPr>
          <w:rFonts w:ascii="Palatino Linotype" w:eastAsia="MS Mincho" w:hAnsi="Palatino Linotype" w:cs="Arial"/>
          <w:lang w:val="es-ES_tradnl"/>
        </w:rPr>
      </w:pPr>
      <w:r w:rsidRPr="005E0839">
        <w:rPr>
          <w:rFonts w:ascii="Palatino Linotype" w:eastAsia="MS Mincho" w:hAnsi="Palatino Linotype" w:cs="Arial"/>
        </w:rPr>
        <w:t xml:space="preserve">Robustece lo anterior </w:t>
      </w:r>
      <w:r w:rsidRPr="005E0839">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10CD5B0B" w14:textId="77777777" w:rsidR="00397F6B" w:rsidRPr="005E0839" w:rsidRDefault="00397F6B" w:rsidP="005E0839">
      <w:pPr>
        <w:spacing w:before="240" w:after="360" w:line="360" w:lineRule="auto"/>
        <w:contextualSpacing/>
        <w:jc w:val="both"/>
        <w:rPr>
          <w:rFonts w:ascii="Palatino Linotype" w:eastAsia="MS Mincho" w:hAnsi="Palatino Linotype" w:cs="Arial"/>
          <w:lang w:val="es-ES_tradnl"/>
        </w:rPr>
      </w:pPr>
    </w:p>
    <w:p w14:paraId="312A610E" w14:textId="77777777" w:rsidR="00397F6B" w:rsidRPr="005E0839" w:rsidRDefault="00397F6B" w:rsidP="002663FA">
      <w:pPr>
        <w:spacing w:before="240" w:after="360" w:line="360" w:lineRule="auto"/>
        <w:ind w:left="567" w:right="909"/>
        <w:contextualSpacing/>
        <w:jc w:val="both"/>
        <w:rPr>
          <w:rFonts w:ascii="Palatino Linotype" w:eastAsia="MS Mincho" w:hAnsi="Palatino Linotype" w:cs="Arial"/>
          <w:i/>
          <w:lang w:val="es-ES_tradnl"/>
        </w:rPr>
      </w:pPr>
      <w:r w:rsidRPr="005E0839">
        <w:rPr>
          <w:rFonts w:ascii="Palatino Linotype" w:eastAsia="MS Mincho" w:hAnsi="Palatino Linotype" w:cs="Arial"/>
          <w:b/>
          <w:i/>
          <w:lang w:val="es-ES_tradnl"/>
        </w:rPr>
        <w:t>“Expresión documental</w:t>
      </w:r>
      <w:r w:rsidRPr="005E0839">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w:t>
      </w:r>
      <w:r w:rsidRPr="005E0839">
        <w:rPr>
          <w:rFonts w:ascii="Palatino Linotype" w:eastAsia="MS Mincho" w:hAnsi="Palatino Linotype" w:cs="Arial"/>
          <w:i/>
          <w:lang w:val="es-ES_tradnl"/>
        </w:rPr>
        <w:lastRenderedPageBreak/>
        <w:t xml:space="preserve">una consulta, pero la respuesta pudiera obrar en algún documento en poder de los sujetos obligados, éstos deben dar a dichas solicitudes una interpretación que les otorgue una expresión documental. </w:t>
      </w:r>
    </w:p>
    <w:p w14:paraId="41DA286F" w14:textId="77777777" w:rsidR="00397F6B" w:rsidRPr="005E0839" w:rsidRDefault="00397F6B" w:rsidP="002663FA">
      <w:pPr>
        <w:spacing w:before="240" w:after="360" w:line="360" w:lineRule="auto"/>
        <w:ind w:left="567" w:right="909"/>
        <w:contextualSpacing/>
        <w:jc w:val="both"/>
        <w:rPr>
          <w:rFonts w:ascii="Palatino Linotype" w:eastAsia="MS Mincho" w:hAnsi="Palatino Linotype" w:cs="Arial"/>
          <w:i/>
          <w:lang w:val="es-ES_tradnl"/>
        </w:rPr>
      </w:pPr>
    </w:p>
    <w:p w14:paraId="694DF5B3" w14:textId="77777777" w:rsidR="00397F6B" w:rsidRPr="005E0839" w:rsidRDefault="00397F6B" w:rsidP="002663FA">
      <w:pPr>
        <w:spacing w:before="240" w:after="360" w:line="360" w:lineRule="auto"/>
        <w:ind w:left="567" w:right="909"/>
        <w:contextualSpacing/>
        <w:jc w:val="both"/>
        <w:rPr>
          <w:rFonts w:ascii="Palatino Linotype" w:eastAsia="MS Mincho" w:hAnsi="Palatino Linotype" w:cs="Arial"/>
          <w:i/>
          <w:lang w:val="es-ES_tradnl"/>
        </w:rPr>
      </w:pPr>
      <w:r w:rsidRPr="005E0839">
        <w:rPr>
          <w:rFonts w:ascii="Palatino Linotype" w:eastAsia="MS Mincho" w:hAnsi="Palatino Linotype" w:cs="Arial"/>
          <w:i/>
          <w:lang w:val="es-ES_tradnl"/>
        </w:rPr>
        <w:t>Resoluciones:</w:t>
      </w:r>
    </w:p>
    <w:p w14:paraId="6ED7C9E3" w14:textId="77777777" w:rsidR="00397F6B" w:rsidRPr="005E0839" w:rsidRDefault="00397F6B" w:rsidP="002663FA">
      <w:pPr>
        <w:spacing w:before="240" w:after="360" w:line="360" w:lineRule="auto"/>
        <w:ind w:left="567" w:right="909"/>
        <w:contextualSpacing/>
        <w:jc w:val="both"/>
        <w:rPr>
          <w:rFonts w:ascii="Palatino Linotype" w:eastAsia="MS Mincho" w:hAnsi="Palatino Linotype" w:cs="Arial"/>
          <w:i/>
          <w:lang w:val="es-ES_tradnl"/>
        </w:rPr>
      </w:pPr>
    </w:p>
    <w:p w14:paraId="6768FEF3" w14:textId="77777777" w:rsidR="00397F6B" w:rsidRPr="005E0839" w:rsidRDefault="00397F6B" w:rsidP="002663FA">
      <w:pPr>
        <w:spacing w:before="240" w:after="360" w:line="360" w:lineRule="auto"/>
        <w:ind w:left="567" w:right="909"/>
        <w:contextualSpacing/>
        <w:jc w:val="both"/>
        <w:rPr>
          <w:rFonts w:ascii="Palatino Linotype" w:eastAsia="MS Mincho" w:hAnsi="Palatino Linotype" w:cs="Arial"/>
          <w:i/>
          <w:lang w:val="es-ES_tradnl"/>
        </w:rPr>
      </w:pPr>
      <w:r w:rsidRPr="005E0839">
        <w:rPr>
          <w:rFonts w:ascii="Palatino Linotype" w:eastAsia="MS Mincho" w:hAnsi="Palatino Linotype" w:cs="Arial"/>
          <w:i/>
          <w:lang w:val="es-ES_tradnl"/>
        </w:rPr>
        <w:t>•</w:t>
      </w:r>
      <w:r w:rsidRPr="005E0839">
        <w:rPr>
          <w:rFonts w:ascii="Palatino Linotype" w:eastAsia="MS Mincho" w:hAnsi="Palatino Linotype" w:cs="Arial"/>
          <w:i/>
          <w:lang w:val="es-ES_tradnl"/>
        </w:rPr>
        <w:tab/>
        <w:t>RRA 0774/16. Secretaría de Salud. 31 de agosto de 2016. Por unanimidad. Comisionada Ponente María Patricia Kurczyn Villalobos.</w:t>
      </w:r>
    </w:p>
    <w:p w14:paraId="4209A949" w14:textId="77777777" w:rsidR="00397F6B" w:rsidRPr="005E0839" w:rsidRDefault="00397F6B" w:rsidP="002663FA">
      <w:pPr>
        <w:spacing w:before="240" w:after="360" w:line="360" w:lineRule="auto"/>
        <w:ind w:left="567" w:right="909"/>
        <w:contextualSpacing/>
        <w:jc w:val="both"/>
        <w:rPr>
          <w:rFonts w:ascii="Palatino Linotype" w:eastAsia="MS Mincho" w:hAnsi="Palatino Linotype" w:cs="Arial"/>
          <w:i/>
          <w:lang w:val="es-ES_tradnl"/>
        </w:rPr>
      </w:pPr>
      <w:r w:rsidRPr="005E0839">
        <w:rPr>
          <w:rFonts w:ascii="Palatino Linotype" w:eastAsia="MS Mincho" w:hAnsi="Palatino Linotype" w:cs="Arial"/>
          <w:i/>
          <w:lang w:val="es-ES_tradnl"/>
        </w:rPr>
        <w:t>•</w:t>
      </w:r>
      <w:r w:rsidRPr="005E0839">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07B03CC6" w14:textId="77777777" w:rsidR="00397F6B" w:rsidRPr="005E0839" w:rsidRDefault="00397F6B" w:rsidP="002663FA">
      <w:pPr>
        <w:spacing w:before="240" w:after="360" w:line="360" w:lineRule="auto"/>
        <w:ind w:left="567" w:right="909"/>
        <w:contextualSpacing/>
        <w:jc w:val="both"/>
        <w:rPr>
          <w:rFonts w:ascii="Palatino Linotype" w:eastAsia="MS Mincho" w:hAnsi="Palatino Linotype" w:cs="Arial"/>
          <w:i/>
          <w:lang w:val="es-ES_tradnl"/>
        </w:rPr>
      </w:pPr>
      <w:r w:rsidRPr="005E0839">
        <w:rPr>
          <w:rFonts w:ascii="Palatino Linotype" w:eastAsia="MS Mincho" w:hAnsi="Palatino Linotype" w:cs="Arial"/>
          <w:i/>
          <w:lang w:val="es-ES_tradnl"/>
        </w:rPr>
        <w:t>•</w:t>
      </w:r>
      <w:r w:rsidRPr="005E0839">
        <w:rPr>
          <w:rFonts w:ascii="Palatino Linotype" w:eastAsia="MS Mincho" w:hAnsi="Palatino Linotype" w:cs="Arial"/>
          <w:i/>
          <w:lang w:val="es-ES_tradnl"/>
        </w:rPr>
        <w:tab/>
        <w:t>RRA 0540/17. Secretaría de Economía. 08 de marzo del 2017. Por unanimidad. Comisionado Ponente Francisco Javier Acuña Llamas”</w:t>
      </w:r>
    </w:p>
    <w:p w14:paraId="0F1836F3" w14:textId="77777777" w:rsidR="00397F6B" w:rsidRPr="005E0839" w:rsidRDefault="00397F6B" w:rsidP="005E0839">
      <w:pPr>
        <w:spacing w:before="240" w:after="360" w:line="360" w:lineRule="auto"/>
        <w:ind w:left="567" w:right="616"/>
        <w:contextualSpacing/>
        <w:jc w:val="both"/>
        <w:rPr>
          <w:rFonts w:ascii="Palatino Linotype" w:eastAsia="MS Mincho" w:hAnsi="Palatino Linotype" w:cs="Arial"/>
          <w:i/>
          <w:lang w:val="es-ES_tradnl"/>
        </w:rPr>
      </w:pPr>
    </w:p>
    <w:p w14:paraId="2F00B28A" w14:textId="190932DA" w:rsidR="00397F6B" w:rsidRPr="005E0839" w:rsidRDefault="00397F6B" w:rsidP="005E0839">
      <w:pPr>
        <w:numPr>
          <w:ilvl w:val="0"/>
          <w:numId w:val="2"/>
        </w:numPr>
        <w:spacing w:before="240" w:after="360" w:line="360" w:lineRule="auto"/>
        <w:ind w:left="0" w:right="616" w:firstLine="0"/>
        <w:contextualSpacing/>
        <w:jc w:val="both"/>
        <w:rPr>
          <w:rFonts w:ascii="Palatino Linotype" w:eastAsia="MS Mincho" w:hAnsi="Palatino Linotype" w:cs="Arial"/>
          <w:i/>
          <w:lang w:val="es-ES_tradnl"/>
        </w:rPr>
      </w:pPr>
      <w:r w:rsidRPr="005E0839">
        <w:rPr>
          <w:rFonts w:ascii="Palatino Linotype" w:eastAsia="MS Mincho" w:hAnsi="Palatino Linotype" w:cs="Arial"/>
          <w:lang w:val="es-ES_tradnl"/>
        </w:rPr>
        <w:t>Por otro lado</w:t>
      </w:r>
      <w:r w:rsidRPr="005E0839">
        <w:rPr>
          <w:rFonts w:ascii="Palatino Linotype" w:hAnsi="Palatino Linotype" w:cs="Arial"/>
        </w:rPr>
        <w:t xml:space="preserve">, </w:t>
      </w:r>
      <w:r w:rsidRPr="005E0839">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48CE1CB1" w14:textId="77777777" w:rsidR="00397F6B" w:rsidRPr="005E0839" w:rsidRDefault="00397F6B" w:rsidP="005E0839">
      <w:pPr>
        <w:spacing w:line="360" w:lineRule="auto"/>
        <w:ind w:left="708"/>
        <w:rPr>
          <w:rFonts w:ascii="Palatino Linotype" w:eastAsia="Calibri" w:hAnsi="Palatino Linotype"/>
        </w:rPr>
      </w:pPr>
    </w:p>
    <w:p w14:paraId="262F93DC" w14:textId="77777777" w:rsidR="00397F6B" w:rsidRPr="005E0839" w:rsidRDefault="00397F6B" w:rsidP="002663FA">
      <w:pPr>
        <w:spacing w:before="240" w:after="240" w:line="360" w:lineRule="auto"/>
        <w:ind w:left="567" w:right="909"/>
        <w:contextualSpacing/>
        <w:jc w:val="both"/>
        <w:rPr>
          <w:rFonts w:ascii="Palatino Linotype" w:eastAsia="Calibri" w:hAnsi="Palatino Linotype"/>
          <w:i/>
        </w:rPr>
      </w:pPr>
      <w:r w:rsidRPr="005E0839">
        <w:rPr>
          <w:rFonts w:ascii="Palatino Linotype" w:eastAsia="Calibri" w:hAnsi="Palatino Linotype"/>
        </w:rPr>
        <w:t>“</w:t>
      </w:r>
      <w:r w:rsidRPr="005E0839">
        <w:rPr>
          <w:rFonts w:ascii="Palatino Linotype" w:eastAsia="Calibri" w:hAnsi="Palatino Linotype"/>
          <w:b/>
          <w:i/>
        </w:rPr>
        <w:t>Artículo 12.</w:t>
      </w:r>
      <w:r w:rsidRPr="005E0839">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w:t>
      </w:r>
      <w:r w:rsidRPr="005E0839">
        <w:rPr>
          <w:rFonts w:ascii="Palatino Linotype" w:eastAsia="Calibri" w:hAnsi="Palatino Linotype"/>
          <w:i/>
        </w:rPr>
        <w:lastRenderedPageBreak/>
        <w:t>sólo proporcionarán la información pública que se les requiera y que obre en sus archivos y en el estado en que ésta se encuentre.</w:t>
      </w:r>
    </w:p>
    <w:p w14:paraId="0A48256F" w14:textId="77777777" w:rsidR="00397F6B" w:rsidRPr="005E0839" w:rsidRDefault="00397F6B" w:rsidP="002663FA">
      <w:pPr>
        <w:spacing w:before="240" w:after="240" w:line="360" w:lineRule="auto"/>
        <w:ind w:left="567" w:right="909"/>
        <w:contextualSpacing/>
        <w:jc w:val="both"/>
        <w:rPr>
          <w:rFonts w:ascii="Palatino Linotype" w:eastAsia="Calibri" w:hAnsi="Palatino Linotype"/>
          <w:i/>
        </w:rPr>
      </w:pPr>
    </w:p>
    <w:p w14:paraId="0CD0C3E2" w14:textId="77777777" w:rsidR="00397F6B" w:rsidRPr="005E0839" w:rsidRDefault="00397F6B" w:rsidP="002663FA">
      <w:pPr>
        <w:spacing w:before="240" w:after="240" w:line="360" w:lineRule="auto"/>
        <w:ind w:left="567" w:right="909"/>
        <w:contextualSpacing/>
        <w:jc w:val="both"/>
        <w:rPr>
          <w:rFonts w:ascii="Palatino Linotype" w:eastAsia="Calibri" w:hAnsi="Palatino Linotype"/>
          <w:i/>
        </w:rPr>
      </w:pPr>
      <w:r w:rsidRPr="005E0839">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3FF75D30" w14:textId="77777777" w:rsidR="00397F6B" w:rsidRPr="005E0839" w:rsidRDefault="00397F6B" w:rsidP="005E0839">
      <w:pPr>
        <w:spacing w:before="100" w:beforeAutospacing="1" w:after="100" w:afterAutospacing="1" w:line="360" w:lineRule="auto"/>
        <w:contextualSpacing/>
        <w:jc w:val="both"/>
        <w:rPr>
          <w:rFonts w:ascii="Palatino Linotype" w:eastAsia="MS Mincho" w:hAnsi="Palatino Linotype" w:cs="Segoe UI"/>
          <w:lang w:val="es-ES_tradnl"/>
        </w:rPr>
      </w:pPr>
    </w:p>
    <w:p w14:paraId="0FBEDB19" w14:textId="77777777" w:rsidR="00397F6B" w:rsidRPr="005E0839" w:rsidRDefault="00397F6B" w:rsidP="005E0839">
      <w:pPr>
        <w:numPr>
          <w:ilvl w:val="0"/>
          <w:numId w:val="2"/>
        </w:numPr>
        <w:spacing w:before="240" w:after="240" w:line="360" w:lineRule="auto"/>
        <w:ind w:left="0" w:firstLine="0"/>
        <w:contextualSpacing/>
        <w:jc w:val="both"/>
        <w:rPr>
          <w:rFonts w:ascii="Palatino Linotype" w:hAnsi="Palatino Linotype" w:cs="Arial"/>
          <w:i/>
          <w:lang w:val="es-ES_tradnl" w:eastAsia="es-MX"/>
        </w:rPr>
      </w:pPr>
      <w:r w:rsidRPr="005E0839">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5E0839">
        <w:rPr>
          <w:rFonts w:ascii="Palatino Linotype" w:hAnsi="Palatino Linotype" w:cs="Arial"/>
          <w:i/>
          <w:lang w:val="es-ES_tradnl"/>
        </w:rPr>
        <w:t>ad hoc</w:t>
      </w:r>
      <w:r w:rsidRPr="005E0839">
        <w:rPr>
          <w:rFonts w:ascii="Palatino Linotype" w:hAnsi="Palatino Linotype" w:cs="Arial"/>
          <w:lang w:val="es-ES_tradnl"/>
        </w:rPr>
        <w:t>, para satisfacer la solicitud.</w:t>
      </w:r>
    </w:p>
    <w:p w14:paraId="27E80DB3" w14:textId="77777777" w:rsidR="00397F6B" w:rsidRPr="005E0839" w:rsidRDefault="00397F6B" w:rsidP="005E0839">
      <w:pPr>
        <w:spacing w:before="240" w:after="240" w:line="360" w:lineRule="auto"/>
        <w:contextualSpacing/>
        <w:jc w:val="both"/>
        <w:rPr>
          <w:rFonts w:ascii="Palatino Linotype" w:hAnsi="Palatino Linotype" w:cs="Arial"/>
          <w:lang w:val="es-ES_tradnl" w:eastAsia="es-MX"/>
        </w:rPr>
      </w:pPr>
    </w:p>
    <w:p w14:paraId="0C6247AC" w14:textId="77777777" w:rsidR="00397F6B" w:rsidRPr="005E0839" w:rsidRDefault="00397F6B" w:rsidP="005E0839">
      <w:pPr>
        <w:numPr>
          <w:ilvl w:val="0"/>
          <w:numId w:val="2"/>
        </w:numPr>
        <w:spacing w:before="240" w:after="240" w:line="360" w:lineRule="auto"/>
        <w:ind w:left="0" w:firstLine="0"/>
        <w:contextualSpacing/>
        <w:jc w:val="both"/>
        <w:rPr>
          <w:rFonts w:ascii="Palatino Linotype" w:hAnsi="Palatino Linotype" w:cs="Arial"/>
          <w:i/>
          <w:lang w:val="es-ES_tradnl" w:eastAsia="es-MX"/>
        </w:rPr>
      </w:pPr>
      <w:r w:rsidRPr="005E0839">
        <w:rPr>
          <w:rFonts w:ascii="Palatino Linotype" w:hAnsi="Palatino Linotype" w:cs="Arial"/>
          <w:lang w:val="es-ES_tradnl"/>
        </w:rPr>
        <w:t xml:space="preserve">Como apoyo a lo anterior, es aplicable por analogía el Criterio 09-10, emitido por el Pleno del entonces </w:t>
      </w:r>
      <w:r w:rsidRPr="005E0839">
        <w:rPr>
          <w:rFonts w:ascii="Palatino Linotype" w:hAnsi="Palatino Linotype" w:cs="Arial"/>
          <w:bCs/>
          <w:lang w:val="es-ES_tradnl"/>
        </w:rPr>
        <w:t>Instituto Federal de Acceso a la Información y Protección de Datos, que a la letra dice:</w:t>
      </w:r>
    </w:p>
    <w:p w14:paraId="31645B71" w14:textId="77777777" w:rsidR="00397F6B" w:rsidRPr="005E0839" w:rsidRDefault="00397F6B" w:rsidP="005E0839">
      <w:pPr>
        <w:tabs>
          <w:tab w:val="left" w:pos="207"/>
        </w:tabs>
        <w:spacing w:before="240" w:after="360" w:line="360" w:lineRule="auto"/>
        <w:ind w:right="49"/>
        <w:contextualSpacing/>
        <w:jc w:val="both"/>
        <w:rPr>
          <w:rFonts w:ascii="Palatino Linotype" w:hAnsi="Palatino Linotype" w:cs="Arial"/>
          <w:lang w:val="es-ES_tradnl"/>
        </w:rPr>
      </w:pPr>
    </w:p>
    <w:p w14:paraId="7214BC3D" w14:textId="37762A6E" w:rsidR="00397F6B" w:rsidRDefault="00397F6B" w:rsidP="002663FA">
      <w:pPr>
        <w:spacing w:before="240" w:after="360" w:line="360" w:lineRule="auto"/>
        <w:ind w:left="720" w:right="909"/>
        <w:contextualSpacing/>
        <w:jc w:val="both"/>
        <w:rPr>
          <w:rFonts w:ascii="Palatino Linotype" w:hAnsi="Palatino Linotype" w:cs="Arial"/>
          <w:i/>
          <w:lang w:val="es-ES_tradnl"/>
        </w:rPr>
      </w:pPr>
      <w:r w:rsidRPr="005E0839">
        <w:rPr>
          <w:rFonts w:ascii="Palatino Linotype" w:hAnsi="Palatino Linotype" w:cs="Arial"/>
          <w:b/>
          <w:bCs/>
          <w:i/>
          <w:lang w:val="es-ES_tradnl"/>
        </w:rPr>
        <w:t xml:space="preserve">“Las dependencias y entidades no están obligadas a generar documentos </w:t>
      </w:r>
      <w:r w:rsidRPr="005E0839">
        <w:rPr>
          <w:rFonts w:ascii="Palatino Linotype" w:hAnsi="Palatino Linotype" w:cs="Arial"/>
          <w:b/>
          <w:bCs/>
          <w:i/>
          <w:iCs/>
          <w:lang w:val="es-ES_tradnl"/>
        </w:rPr>
        <w:t xml:space="preserve">ad hoc </w:t>
      </w:r>
      <w:r w:rsidRPr="005E0839">
        <w:rPr>
          <w:rFonts w:ascii="Palatino Linotype" w:hAnsi="Palatino Linotype" w:cs="Arial"/>
          <w:b/>
          <w:bCs/>
          <w:i/>
          <w:lang w:val="es-ES_tradnl"/>
        </w:rPr>
        <w:t xml:space="preserve">para responder una solicitud de acceso a la información. </w:t>
      </w:r>
      <w:r w:rsidRPr="005E0839">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5E0839">
        <w:rPr>
          <w:rFonts w:ascii="Palatino Linotype" w:hAnsi="Palatino Linotype" w:cs="Arial"/>
          <w:i/>
          <w:iCs/>
          <w:lang w:val="es-ES_tradnl"/>
        </w:rPr>
        <w:t xml:space="preserve">ad hoc </w:t>
      </w:r>
      <w:r w:rsidRPr="005E0839">
        <w:rPr>
          <w:rFonts w:ascii="Palatino Linotype" w:hAnsi="Palatino Linotype" w:cs="Arial"/>
          <w:i/>
          <w:lang w:val="es-ES_tradnl"/>
        </w:rPr>
        <w:lastRenderedPageBreak/>
        <w:t>para atender las solicitudes de información, sino que deben garantizar el acceso a la información con la que cuentan en el formato que la misma así lo permita o se encuentre, en aras de dar satisfacción a la solicitud presentada.</w:t>
      </w:r>
    </w:p>
    <w:p w14:paraId="4B469BFF" w14:textId="77777777" w:rsidR="005E0839" w:rsidRPr="005E0839" w:rsidRDefault="005E0839" w:rsidP="002663FA">
      <w:pPr>
        <w:spacing w:before="240" w:after="360" w:line="360" w:lineRule="auto"/>
        <w:ind w:left="720" w:right="909"/>
        <w:contextualSpacing/>
        <w:jc w:val="both"/>
        <w:rPr>
          <w:rFonts w:ascii="Palatino Linotype" w:hAnsi="Palatino Linotype" w:cs="Arial"/>
          <w:lang w:val="es-ES_tradnl"/>
        </w:rPr>
      </w:pPr>
    </w:p>
    <w:p w14:paraId="20866739" w14:textId="77777777" w:rsidR="00397F6B" w:rsidRPr="005E0839" w:rsidRDefault="00397F6B" w:rsidP="002663FA">
      <w:pPr>
        <w:spacing w:before="240" w:after="360" w:line="360" w:lineRule="auto"/>
        <w:ind w:left="720" w:right="909"/>
        <w:contextualSpacing/>
        <w:jc w:val="both"/>
        <w:rPr>
          <w:rFonts w:ascii="Palatino Linotype" w:hAnsi="Palatino Linotype" w:cs="Arial"/>
          <w:i/>
          <w:lang w:val="es-ES_tradnl"/>
        </w:rPr>
      </w:pPr>
      <w:r w:rsidRPr="005E0839">
        <w:rPr>
          <w:rFonts w:ascii="Palatino Linotype" w:hAnsi="Palatino Linotype" w:cs="Arial"/>
          <w:b/>
          <w:bCs/>
          <w:i/>
          <w:lang w:val="es-ES_tradnl"/>
        </w:rPr>
        <w:t xml:space="preserve">Expedientes: </w:t>
      </w:r>
      <w:r w:rsidRPr="005E0839">
        <w:rPr>
          <w:rFonts w:ascii="Palatino Linotype" w:hAnsi="Palatino Linotype" w:cs="Arial"/>
          <w:i/>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4F263A88" w14:textId="303AC8C4" w:rsidR="00A70E24" w:rsidRPr="005E0839" w:rsidRDefault="00A70E24" w:rsidP="005E0839">
      <w:pPr>
        <w:spacing w:before="240" w:after="240" w:line="360" w:lineRule="auto"/>
        <w:contextualSpacing/>
        <w:jc w:val="both"/>
        <w:rPr>
          <w:rFonts w:ascii="Palatino Linotype" w:eastAsia="Calibri" w:hAnsi="Palatino Linotype" w:cs="Arial"/>
          <w:b/>
          <w:lang w:val="es-ES_tradnl" w:eastAsia="es-MX"/>
        </w:rPr>
      </w:pPr>
    </w:p>
    <w:p w14:paraId="689D8775" w14:textId="62B8439F" w:rsidR="005E0839" w:rsidRPr="005E0839" w:rsidRDefault="005E0839" w:rsidP="005E0839">
      <w:pPr>
        <w:keepNext/>
        <w:keepLines/>
        <w:spacing w:before="240" w:line="360" w:lineRule="auto"/>
        <w:ind w:right="538"/>
        <w:contextualSpacing/>
        <w:jc w:val="both"/>
        <w:outlineLvl w:val="0"/>
        <w:rPr>
          <w:rFonts w:ascii="Palatino Linotype" w:eastAsia="MS Mincho" w:hAnsi="Palatino Linotype"/>
          <w:b/>
          <w:lang w:val="es-ES_tradnl"/>
        </w:rPr>
      </w:pPr>
      <w:bookmarkStart w:id="57" w:name="_Toc96007406"/>
      <w:bookmarkStart w:id="58" w:name="_Toc98429027"/>
      <w:bookmarkStart w:id="59" w:name="_Toc98978644"/>
      <w:bookmarkStart w:id="60" w:name="_Toc103821647"/>
      <w:r w:rsidRPr="005E0839">
        <w:rPr>
          <w:rFonts w:ascii="Palatino Linotype" w:eastAsia="MS Gothic" w:hAnsi="Palatino Linotype"/>
          <w:b/>
          <w:lang w:val="es-ES_tradnl" w:eastAsia="es-ES_tradnl"/>
        </w:rPr>
        <w:t xml:space="preserve">QUINTO. </w:t>
      </w:r>
      <w:r w:rsidRPr="005E0839">
        <w:rPr>
          <w:rFonts w:ascii="Palatino Linotype" w:eastAsia="MS Mincho" w:hAnsi="Palatino Linotype"/>
          <w:b/>
          <w:lang w:val="es-ES_tradnl"/>
        </w:rPr>
        <w:t>De la elaboración de la versión pública y el acuerdo de clasificación como información confidencial o reservada.</w:t>
      </w:r>
      <w:bookmarkEnd w:id="57"/>
      <w:bookmarkEnd w:id="58"/>
      <w:bookmarkEnd w:id="59"/>
      <w:bookmarkEnd w:id="60"/>
    </w:p>
    <w:p w14:paraId="7E62889D" w14:textId="194A49F1" w:rsidR="005E0839" w:rsidRPr="002663FA" w:rsidRDefault="005E0839" w:rsidP="002663FA">
      <w:pPr>
        <w:pStyle w:val="Prrafodelista"/>
        <w:numPr>
          <w:ilvl w:val="0"/>
          <w:numId w:val="2"/>
        </w:numPr>
        <w:spacing w:before="240" w:after="240" w:line="360" w:lineRule="auto"/>
        <w:ind w:left="0" w:firstLine="0"/>
        <w:contextualSpacing/>
        <w:jc w:val="both"/>
        <w:rPr>
          <w:rFonts w:ascii="Palatino Linotype" w:hAnsi="Palatino Linotype" w:cs="Arial"/>
        </w:rPr>
      </w:pPr>
      <w:r w:rsidRPr="002663FA">
        <w:rPr>
          <w:rFonts w:ascii="Palatino Linotype" w:hAnsi="Palatino Linotype" w:cs="Arial"/>
          <w:color w:val="000000"/>
          <w:lang w:val="es-ES_tradnl"/>
        </w:rPr>
        <w:t xml:space="preserve">Debe destacarse que debido a la naturaleza de </w:t>
      </w:r>
      <w:r w:rsidRPr="002663FA">
        <w:rPr>
          <w:rFonts w:ascii="Palatino Linotype" w:hAnsi="Palatino Linotype"/>
          <w:color w:val="000000"/>
          <w:lang w:val="es-ES_tradnl"/>
        </w:rPr>
        <w:t xml:space="preserve">la información solicitada, en la misma pudieran obrar datos personales o información reservada susceptibles de protegerse </w:t>
      </w:r>
      <w:r w:rsidRPr="002663FA">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251FEB91" w14:textId="77777777" w:rsidR="005E0839" w:rsidRPr="005E0839" w:rsidRDefault="005E0839" w:rsidP="005E0839">
      <w:pPr>
        <w:spacing w:before="240" w:after="240" w:line="360" w:lineRule="auto"/>
        <w:contextualSpacing/>
        <w:jc w:val="both"/>
        <w:rPr>
          <w:rFonts w:ascii="Palatino Linotype" w:hAnsi="Palatino Linotype" w:cs="Arial"/>
        </w:rPr>
      </w:pPr>
    </w:p>
    <w:p w14:paraId="549CEF51"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rPr>
      </w:pPr>
      <w:r w:rsidRPr="005E0839">
        <w:rPr>
          <w:rFonts w:ascii="Palatino Linotype" w:eastAsia="Calibri" w:hAnsi="Palatino Linotype" w:cs="Arial"/>
          <w:color w:val="000000"/>
          <w:lang w:eastAsia="es-MX"/>
        </w:rPr>
        <w:lastRenderedPageBreak/>
        <w:t xml:space="preserve">Es de señalar que, por lo que hace a las versiones públicas, el </w:t>
      </w:r>
      <w:r w:rsidRPr="005E0839">
        <w:rPr>
          <w:rFonts w:ascii="Palatino Linotype" w:eastAsia="Calibri" w:hAnsi="Palatino Linotype" w:cs="Arial"/>
          <w:b/>
          <w:color w:val="000000"/>
          <w:lang w:eastAsia="es-MX"/>
        </w:rPr>
        <w:t>SUJETO OBLIGADO</w:t>
      </w:r>
      <w:r w:rsidRPr="005E0839">
        <w:rPr>
          <w:rFonts w:ascii="Palatino Linotype" w:eastAsia="Calibri" w:hAnsi="Palatino Linotype" w:cs="Arial"/>
          <w:color w:val="000000"/>
          <w:lang w:eastAsia="es-MX"/>
        </w:rPr>
        <w:t xml:space="preserve"> debe cumplir con las formalidades exigidas en la Ley, por lo que </w:t>
      </w:r>
      <w:r w:rsidRPr="005E0839">
        <w:rPr>
          <w:rFonts w:ascii="Palatino Linotype" w:hAnsi="Palatino Linotype" w:cs="Arial"/>
          <w:color w:val="000000"/>
          <w:lang w:val="es-ES_tradnl" w:eastAsia="es-MX"/>
        </w:rPr>
        <w:t xml:space="preserve">para tal efecto emitirá el </w:t>
      </w:r>
      <w:r w:rsidRPr="005E0839">
        <w:rPr>
          <w:rFonts w:ascii="Palatino Linotype" w:eastAsia="Calibri" w:hAnsi="Palatino Linotype" w:cs="Arial"/>
          <w:color w:val="000000"/>
          <w:lang w:eastAsia="es-MX"/>
        </w:rPr>
        <w:t>Acuerdo del Comité de Transparencia en términos de los artículos 49 fracción</w:t>
      </w:r>
      <w:r w:rsidRPr="005E0839">
        <w:rPr>
          <w:rFonts w:ascii="Palatino Linotype" w:eastAsia="Calibri" w:hAnsi="Palatino Linotype" w:cs="Arial"/>
          <w:bCs/>
          <w:color w:val="000000"/>
          <w:lang w:val="es-ES_tradnl"/>
        </w:rPr>
        <w:t xml:space="preserve"> VIII,</w:t>
      </w:r>
      <w:r w:rsidRPr="005E0839">
        <w:rPr>
          <w:rFonts w:ascii="Palatino Linotype" w:eastAsia="Calibri" w:hAnsi="Palatino Linotype" w:cs="Arial"/>
          <w:color w:val="000000"/>
          <w:lang w:eastAsia="es-MX"/>
        </w:rPr>
        <w:t xml:space="preserve"> 122</w:t>
      </w:r>
      <w:r w:rsidRPr="005E0839">
        <w:rPr>
          <w:rFonts w:ascii="Palatino Linotype" w:hAnsi="Palatino Linotype"/>
          <w:vertAlign w:val="superscript"/>
          <w:lang w:eastAsia="es-MX"/>
        </w:rPr>
        <w:footnoteReference w:id="8"/>
      </w:r>
      <w:r w:rsidRPr="005E0839">
        <w:rPr>
          <w:rFonts w:ascii="Palatino Linotype" w:eastAsia="Calibri" w:hAnsi="Palatino Linotype" w:cs="Arial"/>
          <w:color w:val="000000"/>
          <w:lang w:eastAsia="es-MX"/>
        </w:rPr>
        <w:t>, 135</w:t>
      </w:r>
      <w:r w:rsidRPr="005E0839">
        <w:rPr>
          <w:rFonts w:ascii="Palatino Linotype" w:hAnsi="Palatino Linotype"/>
          <w:vertAlign w:val="superscript"/>
          <w:lang w:eastAsia="es-MX"/>
        </w:rPr>
        <w:footnoteReference w:id="9"/>
      </w:r>
      <w:r w:rsidRPr="005E0839">
        <w:rPr>
          <w:rFonts w:ascii="Palatino Linotype" w:eastAsia="Calibri" w:hAnsi="Palatino Linotype" w:cs="Arial"/>
          <w:color w:val="000000"/>
          <w:lang w:eastAsia="es-MX"/>
        </w:rPr>
        <w:t xml:space="preserve"> y 149 de la </w:t>
      </w:r>
      <w:r w:rsidRPr="005E0839">
        <w:rPr>
          <w:rFonts w:ascii="Palatino Linotype" w:eastAsia="Calibri" w:hAnsi="Palatino Linotype" w:cs="Arial"/>
          <w:b/>
          <w:color w:val="000000"/>
          <w:lang w:eastAsia="es-MX"/>
        </w:rPr>
        <w:t>Ley de Transparencia y Acceso a la Información Pública del Estado de México y Municipios</w:t>
      </w:r>
      <w:r w:rsidRPr="005E083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395E7DF" w14:textId="77777777" w:rsidR="005E0839" w:rsidRPr="005E0839" w:rsidRDefault="005E0839" w:rsidP="005E0839">
      <w:pPr>
        <w:spacing w:before="240" w:after="240" w:line="360" w:lineRule="auto"/>
        <w:contextualSpacing/>
        <w:jc w:val="both"/>
        <w:rPr>
          <w:rFonts w:ascii="Palatino Linotype" w:hAnsi="Palatino Linotype" w:cs="Arial"/>
        </w:rPr>
      </w:pPr>
    </w:p>
    <w:p w14:paraId="48ED09A3" w14:textId="77777777" w:rsidR="005E0839" w:rsidRPr="005E0839" w:rsidRDefault="005E0839" w:rsidP="005E0839">
      <w:pPr>
        <w:keepNext/>
        <w:keepLines/>
        <w:numPr>
          <w:ilvl w:val="0"/>
          <w:numId w:val="23"/>
        </w:numPr>
        <w:spacing w:before="240" w:after="160" w:line="360" w:lineRule="auto"/>
        <w:ind w:left="284" w:hanging="284"/>
        <w:outlineLvl w:val="0"/>
        <w:rPr>
          <w:rFonts w:ascii="Palatino Linotype" w:eastAsia="MS Gothic" w:hAnsi="Palatino Linotype"/>
          <w:b/>
          <w:color w:val="000000"/>
          <w:lang w:val="es-ES_tradnl"/>
        </w:rPr>
      </w:pPr>
      <w:bookmarkStart w:id="61" w:name="_Toc83127114"/>
      <w:bookmarkStart w:id="62" w:name="_Toc96007407"/>
      <w:bookmarkStart w:id="63" w:name="_Toc98429028"/>
      <w:bookmarkStart w:id="64" w:name="_Toc98978645"/>
      <w:bookmarkStart w:id="65" w:name="_Toc103821648"/>
      <w:r w:rsidRPr="005E0839">
        <w:rPr>
          <w:rFonts w:ascii="Palatino Linotype" w:eastAsia="MS Gothic" w:hAnsi="Palatino Linotype"/>
          <w:b/>
          <w:color w:val="000000"/>
          <w:lang w:val="es-ES_tradnl"/>
        </w:rPr>
        <w:t>De la clasificación de la información.</w:t>
      </w:r>
      <w:bookmarkEnd w:id="61"/>
      <w:bookmarkEnd w:id="62"/>
      <w:bookmarkEnd w:id="63"/>
      <w:bookmarkEnd w:id="64"/>
      <w:bookmarkEnd w:id="65"/>
      <w:r w:rsidRPr="005E0839">
        <w:rPr>
          <w:rFonts w:ascii="Palatino Linotype" w:eastAsia="MS Gothic" w:hAnsi="Palatino Linotype"/>
          <w:b/>
          <w:color w:val="000000"/>
          <w:lang w:val="es-ES_tradnl"/>
        </w:rPr>
        <w:t xml:space="preserve"> </w:t>
      </w:r>
    </w:p>
    <w:p w14:paraId="489791D3" w14:textId="77777777" w:rsidR="005E0839" w:rsidRPr="005E0839" w:rsidRDefault="005E0839" w:rsidP="005E0839">
      <w:pPr>
        <w:shd w:val="clear" w:color="auto" w:fill="FFFFFF"/>
        <w:spacing w:before="240" w:after="200" w:line="360" w:lineRule="auto"/>
        <w:contextualSpacing/>
        <w:jc w:val="both"/>
        <w:rPr>
          <w:rFonts w:ascii="Palatino Linotype" w:hAnsi="Palatino Linotype" w:cs="Arial"/>
          <w:b/>
          <w:color w:val="000000"/>
          <w:lang w:val="es-ES_tradnl"/>
        </w:rPr>
      </w:pPr>
    </w:p>
    <w:p w14:paraId="09742B7A" w14:textId="670FF875" w:rsidR="002663FA" w:rsidRPr="002663FA"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L</w:t>
      </w:r>
      <w:r w:rsidRPr="005E0839">
        <w:rPr>
          <w:rFonts w:ascii="Palatino Linotype" w:hAnsi="Palatino Linotype"/>
          <w:color w:val="000000"/>
          <w:lang w:val="es-ES_tradnl"/>
        </w:rPr>
        <w:t>a</w:t>
      </w:r>
      <w:r w:rsidRPr="005E083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E0839">
        <w:rPr>
          <w:rFonts w:ascii="Palatino Linotype" w:hAnsi="Palatino Linotype"/>
          <w:vertAlign w:val="superscript"/>
          <w:lang w:val="es-ES_tradnl"/>
        </w:rPr>
        <w:footnoteReference w:id="10"/>
      </w:r>
      <w:r w:rsidRPr="005E0839">
        <w:rPr>
          <w:rFonts w:ascii="Palatino Linotype" w:hAnsi="Palatino Linotype"/>
          <w:lang w:val="es-ES_tradnl"/>
        </w:rPr>
        <w:t xml:space="preserve"> aunque cualquier límite o restricción, </w:t>
      </w:r>
      <w:r w:rsidRPr="005E0839">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5E0839">
        <w:rPr>
          <w:rFonts w:ascii="Palatino Linotype" w:hAnsi="Palatino Linotype"/>
          <w:vertAlign w:val="superscript"/>
          <w:lang w:val="es-ES_tradnl"/>
        </w:rPr>
        <w:footnoteReference w:id="11"/>
      </w:r>
      <w:r w:rsidRPr="005E083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48DCF48" w14:textId="3A48D383" w:rsidR="005E0839" w:rsidRPr="005E0839" w:rsidRDefault="005E0839" w:rsidP="005E0839">
      <w:pPr>
        <w:keepNext/>
        <w:keepLines/>
        <w:spacing w:before="240" w:line="360" w:lineRule="auto"/>
        <w:outlineLvl w:val="0"/>
        <w:rPr>
          <w:rFonts w:ascii="Palatino Linotype" w:hAnsi="Palatino Linotype"/>
          <w:b/>
          <w:lang w:val="es-MX" w:eastAsia="en-US"/>
        </w:rPr>
      </w:pPr>
      <w:bookmarkStart w:id="66" w:name="_Toc96007408"/>
      <w:bookmarkStart w:id="67" w:name="_Toc98429029"/>
      <w:bookmarkStart w:id="68" w:name="_Toc98978646"/>
      <w:bookmarkStart w:id="69" w:name="_Toc103821649"/>
      <w:r w:rsidRPr="005E0839">
        <w:rPr>
          <w:rFonts w:ascii="Palatino Linotype" w:hAnsi="Palatino Linotype"/>
          <w:b/>
          <w:lang w:val="es-MX" w:eastAsia="en-US"/>
        </w:rPr>
        <w:lastRenderedPageBreak/>
        <w:t xml:space="preserve">II. </w:t>
      </w:r>
      <w:bookmarkStart w:id="70" w:name="_Toc5890461"/>
      <w:bookmarkStart w:id="71" w:name="_Toc50062187"/>
      <w:bookmarkStart w:id="72" w:name="_Toc63348478"/>
      <w:bookmarkStart w:id="73" w:name="_Toc67598515"/>
      <w:bookmarkStart w:id="74" w:name="_Toc69999204"/>
      <w:bookmarkStart w:id="75" w:name="_Toc73033013"/>
      <w:bookmarkStart w:id="76" w:name="_Toc83127115"/>
      <w:r w:rsidRPr="005E0839">
        <w:rPr>
          <w:rFonts w:ascii="Palatino Linotype" w:hAnsi="Palatino Linotype"/>
          <w:b/>
          <w:lang w:val="es-MX" w:eastAsia="en-US"/>
        </w:rPr>
        <w:t>Requisitos previos.</w:t>
      </w:r>
      <w:bookmarkEnd w:id="66"/>
      <w:bookmarkEnd w:id="67"/>
      <w:bookmarkEnd w:id="68"/>
      <w:bookmarkEnd w:id="69"/>
      <w:bookmarkEnd w:id="70"/>
      <w:bookmarkEnd w:id="71"/>
      <w:bookmarkEnd w:id="72"/>
      <w:bookmarkEnd w:id="73"/>
      <w:bookmarkEnd w:id="74"/>
      <w:bookmarkEnd w:id="75"/>
      <w:bookmarkEnd w:id="76"/>
    </w:p>
    <w:p w14:paraId="3F55D98B" w14:textId="1D75C4F2" w:rsidR="005E0839" w:rsidRPr="002663FA" w:rsidRDefault="005E0839" w:rsidP="002663FA">
      <w:pPr>
        <w:pStyle w:val="Prrafodelista"/>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2663FA">
        <w:rPr>
          <w:rFonts w:ascii="Palatino Linotype" w:hAnsi="Palatino Linotype"/>
          <w:lang w:val="es-ES_tradnl"/>
        </w:rPr>
        <w:t>Los</w:t>
      </w:r>
      <w:r w:rsidRPr="002663FA">
        <w:rPr>
          <w:rFonts w:ascii="Palatino Linotype" w:hAnsi="Palatino Linotype" w:cs="Arial"/>
          <w:color w:val="000000"/>
          <w:lang w:val="es-ES_tradnl"/>
        </w:rPr>
        <w:t xml:space="preserve"> </w:t>
      </w:r>
      <w:r w:rsidRPr="002663FA">
        <w:rPr>
          <w:rFonts w:ascii="Palatino Linotype" w:hAnsi="Palatino Linotype"/>
          <w:lang w:val="es-ES_tradnl"/>
        </w:rPr>
        <w:t>artículos</w:t>
      </w:r>
      <w:r w:rsidRPr="002663FA">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B8781E9" w14:textId="77777777" w:rsidR="005E0839" w:rsidRPr="005E0839" w:rsidRDefault="005E0839" w:rsidP="005E0839">
      <w:pPr>
        <w:spacing w:before="240" w:after="240" w:line="360" w:lineRule="auto"/>
        <w:contextualSpacing/>
        <w:jc w:val="both"/>
        <w:rPr>
          <w:rFonts w:ascii="Palatino Linotype" w:hAnsi="Palatino Linotype" w:cs="Arial"/>
          <w:color w:val="000000"/>
          <w:lang w:val="es-ES_tradnl"/>
        </w:rPr>
      </w:pPr>
    </w:p>
    <w:p w14:paraId="788FAE5E"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B214D7A" w14:textId="77777777" w:rsidR="005E0839" w:rsidRPr="005E0839" w:rsidRDefault="005E0839" w:rsidP="005E0839">
      <w:pPr>
        <w:spacing w:after="160" w:line="360" w:lineRule="auto"/>
        <w:rPr>
          <w:rFonts w:ascii="Palatino Linotype" w:eastAsia="Calibri" w:hAnsi="Palatino Linotype" w:cs="Arial"/>
          <w:color w:val="000000"/>
          <w:lang w:val="es-ES_tradnl"/>
        </w:rPr>
      </w:pPr>
    </w:p>
    <w:p w14:paraId="07A60895"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5E0839">
        <w:rPr>
          <w:rFonts w:ascii="Palatino Linotype" w:hAnsi="Palatino Linotype" w:cs="Arial"/>
          <w:b/>
          <w:color w:val="000000"/>
          <w:lang w:val="es-ES_tradnl"/>
        </w:rPr>
        <w:t xml:space="preserve">no se puede hacer un acuerdo para clasificar de manera general todos los documentos de un expediente o área,  </w:t>
      </w:r>
      <w:r w:rsidRPr="005E0839">
        <w:rPr>
          <w:rFonts w:ascii="Palatino Linotype" w:hAnsi="Palatino Linotype" w:cs="Arial"/>
          <w:color w:val="000000"/>
          <w:lang w:val="es-ES_tradnl"/>
        </w:rPr>
        <w:t xml:space="preserve">sin individualizar su análisis y tampoco se puede hacer un </w:t>
      </w:r>
      <w:r w:rsidRPr="005E0839">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07A3E5A5" w14:textId="77777777" w:rsidR="005E0839" w:rsidRPr="005E0839" w:rsidRDefault="005E0839" w:rsidP="005E0839">
      <w:pPr>
        <w:spacing w:before="240" w:after="240" w:line="360" w:lineRule="auto"/>
        <w:contextualSpacing/>
        <w:jc w:val="both"/>
        <w:rPr>
          <w:rFonts w:ascii="Palatino Linotype" w:hAnsi="Palatino Linotype" w:cs="Arial"/>
          <w:color w:val="000000"/>
          <w:lang w:val="es-ES_tradnl"/>
        </w:rPr>
      </w:pPr>
    </w:p>
    <w:p w14:paraId="35AD902F" w14:textId="77777777" w:rsidR="005E0839" w:rsidRPr="005E0839" w:rsidRDefault="005E0839" w:rsidP="005E0839">
      <w:pPr>
        <w:keepNext/>
        <w:keepLines/>
        <w:spacing w:before="240" w:line="360" w:lineRule="auto"/>
        <w:outlineLvl w:val="0"/>
        <w:rPr>
          <w:rFonts w:ascii="Palatino Linotype" w:hAnsi="Palatino Linotype" w:cs="Arial"/>
          <w:color w:val="000000"/>
          <w:lang w:val="es-ES_tradnl"/>
        </w:rPr>
      </w:pPr>
      <w:bookmarkStart w:id="77" w:name="_Toc5890462"/>
      <w:bookmarkStart w:id="78" w:name="_Toc50062188"/>
      <w:bookmarkStart w:id="79" w:name="_Toc63348479"/>
      <w:bookmarkStart w:id="80" w:name="_Toc67598516"/>
      <w:bookmarkStart w:id="81" w:name="_Toc69999205"/>
      <w:bookmarkStart w:id="82" w:name="_Toc73033014"/>
      <w:bookmarkStart w:id="83" w:name="_Toc83127116"/>
      <w:bookmarkStart w:id="84" w:name="_Toc96007409"/>
      <w:bookmarkStart w:id="85" w:name="_Toc98429030"/>
      <w:bookmarkStart w:id="86" w:name="_Toc98978647"/>
      <w:bookmarkStart w:id="87" w:name="_Toc103821650"/>
      <w:r w:rsidRPr="005E0839">
        <w:rPr>
          <w:rFonts w:ascii="Palatino Linotype" w:hAnsi="Palatino Linotype"/>
          <w:b/>
          <w:lang w:val="es-MX" w:eastAsia="en-US"/>
        </w:rPr>
        <w:t>III</w:t>
      </w:r>
      <w:bookmarkStart w:id="88" w:name="_Toc5890463"/>
      <w:bookmarkStart w:id="89" w:name="_Toc50062189"/>
      <w:bookmarkStart w:id="90" w:name="_Toc63348480"/>
      <w:bookmarkStart w:id="91" w:name="_Toc67598517"/>
      <w:bookmarkStart w:id="92" w:name="_Toc69999206"/>
      <w:bookmarkStart w:id="93" w:name="_Toc73033015"/>
      <w:bookmarkEnd w:id="77"/>
      <w:bookmarkEnd w:id="78"/>
      <w:bookmarkEnd w:id="79"/>
      <w:bookmarkEnd w:id="80"/>
      <w:bookmarkEnd w:id="81"/>
      <w:bookmarkEnd w:id="82"/>
      <w:r w:rsidRPr="005E0839">
        <w:rPr>
          <w:rFonts w:ascii="Palatino Linotype" w:hAnsi="Palatino Linotype"/>
          <w:b/>
          <w:lang w:val="es-MX" w:eastAsia="en-US"/>
        </w:rPr>
        <w:t>. La intervención del comité de transparencia.</w:t>
      </w:r>
      <w:bookmarkEnd w:id="83"/>
      <w:bookmarkEnd w:id="84"/>
      <w:bookmarkEnd w:id="85"/>
      <w:bookmarkEnd w:id="86"/>
      <w:bookmarkEnd w:id="87"/>
      <w:bookmarkEnd w:id="88"/>
      <w:bookmarkEnd w:id="89"/>
      <w:bookmarkEnd w:id="90"/>
      <w:bookmarkEnd w:id="91"/>
      <w:bookmarkEnd w:id="92"/>
      <w:bookmarkEnd w:id="93"/>
    </w:p>
    <w:p w14:paraId="5E81191D" w14:textId="77777777" w:rsidR="005E0839" w:rsidRPr="005E0839" w:rsidRDefault="005E0839" w:rsidP="005E0839">
      <w:pPr>
        <w:keepNext/>
        <w:keepLines/>
        <w:numPr>
          <w:ilvl w:val="0"/>
          <w:numId w:val="21"/>
        </w:numPr>
        <w:tabs>
          <w:tab w:val="left" w:pos="0"/>
        </w:tabs>
        <w:spacing w:before="240" w:after="160" w:line="360" w:lineRule="auto"/>
        <w:ind w:left="0" w:firstLine="0"/>
        <w:outlineLvl w:val="0"/>
        <w:rPr>
          <w:rFonts w:ascii="Palatino Linotype" w:hAnsi="Palatino Linotype"/>
          <w:b/>
          <w:lang w:val="es-MX" w:eastAsia="en-US"/>
        </w:rPr>
      </w:pPr>
      <w:bookmarkStart w:id="94" w:name="_Toc5890464"/>
      <w:bookmarkStart w:id="95" w:name="_Toc50062190"/>
      <w:bookmarkStart w:id="96" w:name="_Toc63348481"/>
      <w:bookmarkStart w:id="97" w:name="_Toc67598518"/>
      <w:bookmarkStart w:id="98" w:name="_Toc69999207"/>
      <w:bookmarkStart w:id="99" w:name="_Toc73033016"/>
      <w:bookmarkStart w:id="100" w:name="_Toc83127117"/>
      <w:bookmarkStart w:id="101" w:name="_Toc96007410"/>
      <w:bookmarkStart w:id="102" w:name="_Toc98429031"/>
      <w:bookmarkStart w:id="103" w:name="_Toc98978648"/>
      <w:bookmarkStart w:id="104" w:name="_Toc103821651"/>
      <w:r w:rsidRPr="005E0839">
        <w:rPr>
          <w:rFonts w:ascii="Palatino Linotype" w:hAnsi="Palatino Linotype"/>
          <w:b/>
          <w:lang w:val="es-MX" w:eastAsia="en-US"/>
        </w:rPr>
        <w:t>Formalidades para emitir el acuerdo de clasificación.</w:t>
      </w:r>
      <w:bookmarkEnd w:id="94"/>
      <w:bookmarkEnd w:id="95"/>
      <w:bookmarkEnd w:id="96"/>
      <w:bookmarkEnd w:id="97"/>
      <w:bookmarkEnd w:id="98"/>
      <w:bookmarkEnd w:id="99"/>
      <w:bookmarkEnd w:id="100"/>
      <w:bookmarkEnd w:id="101"/>
      <w:bookmarkEnd w:id="102"/>
      <w:bookmarkEnd w:id="103"/>
      <w:bookmarkEnd w:id="104"/>
    </w:p>
    <w:p w14:paraId="19AD56AA" w14:textId="77777777" w:rsidR="005E0839" w:rsidRPr="005E0839" w:rsidRDefault="005E0839" w:rsidP="005E0839">
      <w:pPr>
        <w:keepNext/>
        <w:keepLines/>
        <w:tabs>
          <w:tab w:val="left" w:pos="0"/>
        </w:tabs>
        <w:spacing w:before="240" w:line="360" w:lineRule="auto"/>
        <w:outlineLvl w:val="0"/>
        <w:rPr>
          <w:rFonts w:ascii="Palatino Linotype" w:hAnsi="Palatino Linotype"/>
          <w:b/>
          <w:lang w:val="es-MX" w:eastAsia="en-US"/>
        </w:rPr>
      </w:pPr>
    </w:p>
    <w:p w14:paraId="29E2652B"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5E083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5E0839">
        <w:rPr>
          <w:rFonts w:ascii="Palatino Linotype" w:hAnsi="Palatino Linotype"/>
          <w:lang w:val="es-ES_tradnl"/>
        </w:rPr>
        <w:t xml:space="preserve">la fracción III del numeral Segundo de los </w:t>
      </w:r>
      <w:r w:rsidRPr="005E083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5E0839">
        <w:rPr>
          <w:rFonts w:ascii="Palatino Linotype" w:hAnsi="Palatino Linotype"/>
          <w:lang w:val="es-ES_tradnl"/>
        </w:rPr>
        <w:t xml:space="preserve"> </w:t>
      </w:r>
      <w:r w:rsidRPr="005E0839">
        <w:rPr>
          <w:rFonts w:ascii="Palatino Linotype" w:hAnsi="Palatino Linotype" w:cs="Arial"/>
          <w:color w:val="000000"/>
          <w:lang w:val="es-ES_tradnl"/>
        </w:rPr>
        <w:t xml:space="preserve">cuenta con las facultades para </w:t>
      </w:r>
      <w:r w:rsidRPr="005E0839">
        <w:rPr>
          <w:rFonts w:ascii="Palatino Linotype" w:hAnsi="Palatino Linotype" w:cs="Arial"/>
          <w:b/>
          <w:color w:val="000000"/>
          <w:lang w:val="es-ES_tradnl"/>
        </w:rPr>
        <w:t>confirmar, modificar o revocar</w:t>
      </w:r>
      <w:r w:rsidRPr="005E083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5E0839">
        <w:rPr>
          <w:rFonts w:ascii="Palatino Linotype" w:hAnsi="Palatino Linotype" w:cs="Arial"/>
          <w:b/>
          <w:color w:val="000000"/>
          <w:lang w:val="es-ES_tradnl"/>
        </w:rPr>
        <w:t>no aprueba</w:t>
      </w:r>
      <w:r w:rsidRPr="005E083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6D4FD8F1" w14:textId="77777777" w:rsidR="005E0839" w:rsidRPr="005E0839" w:rsidRDefault="005E0839" w:rsidP="005E0839">
      <w:pPr>
        <w:spacing w:before="240" w:after="240" w:line="360" w:lineRule="auto"/>
        <w:contextualSpacing/>
        <w:jc w:val="both"/>
        <w:rPr>
          <w:rFonts w:ascii="Palatino Linotype" w:hAnsi="Palatino Linotype"/>
          <w:lang w:val="es-ES_tradnl" w:eastAsia="es-ES_tradnl"/>
        </w:rPr>
      </w:pPr>
    </w:p>
    <w:p w14:paraId="2B4289D7"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5E083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5E0839">
        <w:rPr>
          <w:rFonts w:ascii="Palatino Linotype" w:hAnsi="Palatino Linotype" w:cs="Arial"/>
          <w:b/>
          <w:color w:val="000000"/>
          <w:lang w:val="es-ES_tradnl"/>
        </w:rPr>
        <w:t>el acto reúna con los requisitos elementales</w:t>
      </w:r>
      <w:r w:rsidRPr="005E0839">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5E0839">
        <w:rPr>
          <w:rFonts w:ascii="Palatino Linotype" w:hAnsi="Palatino Linotype" w:cs="Arial"/>
          <w:color w:val="000000"/>
          <w:lang w:val="es-ES_tradnl"/>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2AED359" w14:textId="77777777" w:rsidR="005E0839" w:rsidRPr="005E0839" w:rsidRDefault="005E0839" w:rsidP="005E0839">
      <w:pPr>
        <w:spacing w:after="160" w:line="360" w:lineRule="auto"/>
        <w:rPr>
          <w:rFonts w:ascii="Palatino Linotype" w:eastAsia="Calibri" w:hAnsi="Palatino Linotype"/>
          <w:lang w:val="es-ES_tradnl"/>
        </w:rPr>
      </w:pPr>
    </w:p>
    <w:p w14:paraId="77EED9CA"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5E083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1262022" w14:textId="77777777" w:rsidR="005E0839" w:rsidRPr="005E0839" w:rsidRDefault="005E0839" w:rsidP="005E0839">
      <w:pPr>
        <w:spacing w:before="240" w:after="240" w:line="360" w:lineRule="auto"/>
        <w:contextualSpacing/>
        <w:jc w:val="both"/>
        <w:rPr>
          <w:rFonts w:ascii="Palatino Linotype" w:hAnsi="Palatino Linotype"/>
          <w:lang w:val="es-ES_tradnl" w:eastAsia="es-ES_tradnl"/>
        </w:rPr>
      </w:pPr>
    </w:p>
    <w:p w14:paraId="4EAB74AB" w14:textId="77777777" w:rsidR="005E0839" w:rsidRPr="005E0839" w:rsidRDefault="005E0839" w:rsidP="005E0839">
      <w:pPr>
        <w:keepNext/>
        <w:keepLines/>
        <w:spacing w:before="240" w:line="360" w:lineRule="auto"/>
        <w:outlineLvl w:val="0"/>
        <w:rPr>
          <w:rFonts w:ascii="Palatino Linotype" w:hAnsi="Palatino Linotype"/>
          <w:b/>
          <w:lang w:val="es-MX" w:eastAsia="en-US"/>
        </w:rPr>
      </w:pPr>
      <w:bookmarkStart w:id="105" w:name="_Toc63348482"/>
      <w:bookmarkStart w:id="106" w:name="_Toc67598519"/>
      <w:bookmarkStart w:id="107" w:name="_Toc69999208"/>
      <w:bookmarkStart w:id="108" w:name="_Toc73033017"/>
      <w:bookmarkStart w:id="109" w:name="_Toc83127118"/>
      <w:bookmarkStart w:id="110" w:name="_Toc96007411"/>
      <w:bookmarkStart w:id="111" w:name="_Toc98429032"/>
      <w:bookmarkStart w:id="112" w:name="_Toc98978649"/>
      <w:bookmarkStart w:id="113" w:name="_Toc103821652"/>
      <w:r w:rsidRPr="005E0839">
        <w:rPr>
          <w:rFonts w:ascii="Palatino Linotype" w:hAnsi="Palatino Linotype"/>
          <w:b/>
          <w:lang w:val="es-MX" w:eastAsia="en-US"/>
        </w:rPr>
        <w:t xml:space="preserve">b) </w:t>
      </w:r>
      <w:bookmarkStart w:id="114" w:name="_Toc5890465"/>
      <w:bookmarkStart w:id="115" w:name="_Toc50062191"/>
      <w:r w:rsidRPr="005E0839">
        <w:rPr>
          <w:rFonts w:ascii="Palatino Linotype" w:hAnsi="Palatino Linotype"/>
          <w:b/>
          <w:lang w:val="es-MX" w:eastAsia="en-US"/>
        </w:rPr>
        <w:t>Requisitos de fondo del acuerdo de clasificación.</w:t>
      </w:r>
      <w:bookmarkEnd w:id="105"/>
      <w:bookmarkEnd w:id="106"/>
      <w:bookmarkEnd w:id="107"/>
      <w:bookmarkEnd w:id="108"/>
      <w:bookmarkEnd w:id="109"/>
      <w:bookmarkEnd w:id="110"/>
      <w:bookmarkEnd w:id="111"/>
      <w:bookmarkEnd w:id="112"/>
      <w:bookmarkEnd w:id="113"/>
      <w:bookmarkEnd w:id="114"/>
      <w:bookmarkEnd w:id="115"/>
    </w:p>
    <w:p w14:paraId="22A7A66E" w14:textId="77777777" w:rsidR="005E0839" w:rsidRPr="005E0839" w:rsidRDefault="005E0839" w:rsidP="005E0839">
      <w:pPr>
        <w:keepNext/>
        <w:keepLines/>
        <w:spacing w:before="240" w:line="360" w:lineRule="auto"/>
        <w:outlineLvl w:val="0"/>
        <w:rPr>
          <w:rFonts w:ascii="Palatino Linotype" w:hAnsi="Palatino Linotype"/>
          <w:b/>
          <w:lang w:val="es-MX" w:eastAsia="en-US"/>
        </w:rPr>
      </w:pPr>
    </w:p>
    <w:p w14:paraId="14A8896E"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5E0839">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20ACEEAB" w14:textId="77777777" w:rsidR="005E0839" w:rsidRPr="005E0839" w:rsidRDefault="005E0839" w:rsidP="005E0839">
      <w:pPr>
        <w:spacing w:before="240" w:after="240" w:line="360" w:lineRule="auto"/>
        <w:contextualSpacing/>
        <w:jc w:val="both"/>
        <w:rPr>
          <w:rFonts w:ascii="Palatino Linotype" w:hAnsi="Palatino Linotype" w:cs="Arial"/>
          <w:color w:val="000000"/>
          <w:lang w:val="es-ES_tradnl"/>
        </w:rPr>
      </w:pPr>
    </w:p>
    <w:p w14:paraId="254CE852"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2794F3C" w14:textId="77777777" w:rsidR="005E0839" w:rsidRPr="005E0839" w:rsidRDefault="005E0839" w:rsidP="005E0839">
      <w:pPr>
        <w:spacing w:line="360" w:lineRule="auto"/>
        <w:ind w:left="708"/>
        <w:rPr>
          <w:rFonts w:ascii="Palatino Linotype" w:hAnsi="Palatino Linotype" w:cs="Arial"/>
          <w:color w:val="222222"/>
          <w:lang w:val="es-ES_tradnl" w:eastAsia="es-MX"/>
        </w:rPr>
      </w:pPr>
    </w:p>
    <w:p w14:paraId="52E1622C"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5E0839">
        <w:rPr>
          <w:rFonts w:ascii="Palatino Linotype" w:hAnsi="Palatino Linotype" w:cs="Arial"/>
          <w:color w:val="222222"/>
          <w:lang w:val="es-ES_tradnl" w:eastAsia="es-MX"/>
        </w:rPr>
        <w:lastRenderedPageBreak/>
        <w:t>del análisis de las pruebas, lo cual se debe exteriorizar en una argumentación o juicio de hecho...”</w:t>
      </w:r>
      <w:r w:rsidRPr="005E0839">
        <w:rPr>
          <w:rFonts w:ascii="Palatino Linotype" w:hAnsi="Palatino Linotype"/>
          <w:vertAlign w:val="superscript"/>
          <w:lang w:val="es-ES_tradnl"/>
        </w:rPr>
        <w:footnoteReference w:id="12"/>
      </w:r>
    </w:p>
    <w:p w14:paraId="2B8026B9" w14:textId="77777777" w:rsidR="005E0839" w:rsidRPr="005E0839" w:rsidRDefault="005E0839" w:rsidP="005E0839">
      <w:pPr>
        <w:spacing w:after="160" w:line="360" w:lineRule="auto"/>
        <w:rPr>
          <w:rFonts w:ascii="Palatino Linotype" w:eastAsia="Calibri" w:hAnsi="Palatino Linotype" w:cs="Arial"/>
          <w:color w:val="222222"/>
          <w:lang w:val="es-ES_tradnl" w:eastAsia="es-MX"/>
        </w:rPr>
      </w:pPr>
    </w:p>
    <w:p w14:paraId="6E5A60E5"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C441B4B" w14:textId="77777777" w:rsidR="005E0839" w:rsidRPr="005E0839" w:rsidRDefault="005E0839" w:rsidP="005E0839">
      <w:pPr>
        <w:spacing w:before="240" w:after="240" w:line="360" w:lineRule="auto"/>
        <w:contextualSpacing/>
        <w:jc w:val="both"/>
        <w:rPr>
          <w:rFonts w:ascii="Palatino Linotype" w:hAnsi="Palatino Linotype" w:cs="Arial"/>
          <w:color w:val="222222"/>
          <w:lang w:val="es-ES_tradnl" w:eastAsia="es-MX"/>
        </w:rPr>
      </w:pPr>
    </w:p>
    <w:p w14:paraId="7BD7C783" w14:textId="77777777" w:rsidR="005E0839" w:rsidRPr="005E0839" w:rsidRDefault="005E0839" w:rsidP="002663FA">
      <w:pPr>
        <w:spacing w:line="360" w:lineRule="auto"/>
        <w:ind w:left="851" w:right="909"/>
        <w:contextualSpacing/>
        <w:jc w:val="both"/>
        <w:rPr>
          <w:rFonts w:ascii="Palatino Linotype" w:hAnsi="Palatino Linotype" w:cs="Arial"/>
          <w:i/>
          <w:color w:val="000000"/>
          <w:lang w:val="es-ES_tradnl"/>
        </w:rPr>
      </w:pPr>
      <w:r w:rsidRPr="005E0839">
        <w:rPr>
          <w:rFonts w:ascii="Palatino Linotype" w:hAnsi="Palatino Linotype" w:cs="Arial"/>
          <w:b/>
          <w:i/>
          <w:color w:val="000000"/>
          <w:lang w:val="es-ES_tradnl"/>
        </w:rPr>
        <w:t>FUNDAMENTACIÓN Y MOTIVACIÓN.</w:t>
      </w:r>
      <w:r w:rsidRPr="005E0839">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00DE06E" w14:textId="77777777" w:rsidR="005E0839" w:rsidRPr="005E0839" w:rsidRDefault="005E0839" w:rsidP="002663FA">
      <w:pPr>
        <w:spacing w:line="360" w:lineRule="auto"/>
        <w:ind w:left="851" w:right="909"/>
        <w:contextualSpacing/>
        <w:jc w:val="both"/>
        <w:rPr>
          <w:rFonts w:ascii="Palatino Linotype" w:hAnsi="Palatino Linotype" w:cs="Arial"/>
          <w:i/>
          <w:color w:val="000000"/>
          <w:lang w:val="es-ES_tradnl"/>
        </w:rPr>
      </w:pPr>
      <w:r w:rsidRPr="005E0839">
        <w:rPr>
          <w:rFonts w:ascii="Palatino Linotype" w:hAnsi="Palatino Linotype" w:cs="Arial"/>
          <w:i/>
          <w:color w:val="000000"/>
          <w:lang w:val="es-ES_tradnl"/>
        </w:rPr>
        <w:t>SEGUNDO TRIBUNAL COLEGIADO DEL SEXTO CIRCUITO.</w:t>
      </w:r>
    </w:p>
    <w:p w14:paraId="4F67AEE8" w14:textId="77777777" w:rsidR="005E0839" w:rsidRPr="005E0839" w:rsidRDefault="005E0839" w:rsidP="002663FA">
      <w:pPr>
        <w:spacing w:line="360" w:lineRule="auto"/>
        <w:ind w:left="851" w:right="909"/>
        <w:contextualSpacing/>
        <w:jc w:val="both"/>
        <w:rPr>
          <w:rFonts w:ascii="Palatino Linotype" w:hAnsi="Palatino Linotype" w:cs="Arial"/>
          <w:i/>
          <w:color w:val="000000"/>
          <w:lang w:val="es-ES_tradnl"/>
        </w:rPr>
      </w:pPr>
      <w:r w:rsidRPr="005E0839">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7ADD70B" w14:textId="77777777" w:rsidR="005E0839" w:rsidRPr="005E0839" w:rsidRDefault="005E0839" w:rsidP="002663FA">
      <w:pPr>
        <w:spacing w:line="360" w:lineRule="auto"/>
        <w:ind w:left="851" w:right="909"/>
        <w:contextualSpacing/>
        <w:jc w:val="both"/>
        <w:rPr>
          <w:rFonts w:ascii="Palatino Linotype" w:hAnsi="Palatino Linotype" w:cs="Arial"/>
          <w:i/>
          <w:color w:val="000000"/>
          <w:lang w:val="es-ES_tradnl"/>
        </w:rPr>
      </w:pPr>
      <w:r w:rsidRPr="005E0839">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431F95E4" w14:textId="77777777" w:rsidR="005E0839" w:rsidRPr="005E0839" w:rsidRDefault="005E0839" w:rsidP="002663FA">
      <w:pPr>
        <w:spacing w:line="360" w:lineRule="auto"/>
        <w:ind w:left="851" w:right="909"/>
        <w:contextualSpacing/>
        <w:jc w:val="both"/>
        <w:rPr>
          <w:rFonts w:ascii="Palatino Linotype" w:hAnsi="Palatino Linotype" w:cs="Arial"/>
          <w:i/>
          <w:color w:val="000000"/>
          <w:lang w:val="es-ES_tradnl"/>
        </w:rPr>
      </w:pPr>
      <w:r w:rsidRPr="005E0839">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2DC61DF3" w14:textId="77777777" w:rsidR="005E0839" w:rsidRPr="005E0839" w:rsidRDefault="005E0839" w:rsidP="002663FA">
      <w:pPr>
        <w:spacing w:line="360" w:lineRule="auto"/>
        <w:ind w:left="851" w:right="909"/>
        <w:contextualSpacing/>
        <w:jc w:val="both"/>
        <w:rPr>
          <w:rFonts w:ascii="Palatino Linotype" w:hAnsi="Palatino Linotype" w:cs="Arial"/>
          <w:i/>
          <w:color w:val="000000"/>
          <w:lang w:val="es-ES_tradnl"/>
        </w:rPr>
      </w:pPr>
      <w:r w:rsidRPr="005E0839">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2477D01E" w14:textId="77777777" w:rsidR="005E0839" w:rsidRPr="005E0839" w:rsidRDefault="005E0839" w:rsidP="002663FA">
      <w:pPr>
        <w:spacing w:line="360" w:lineRule="auto"/>
        <w:ind w:left="851" w:right="909"/>
        <w:contextualSpacing/>
        <w:jc w:val="both"/>
        <w:rPr>
          <w:rFonts w:ascii="Palatino Linotype" w:hAnsi="Palatino Linotype" w:cs="Arial"/>
          <w:i/>
          <w:color w:val="000000"/>
          <w:lang w:val="es-ES_tradnl"/>
        </w:rPr>
      </w:pPr>
      <w:r w:rsidRPr="005E0839">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2377C466" w14:textId="77777777" w:rsidR="005E0839" w:rsidRPr="005E0839" w:rsidRDefault="005E0839" w:rsidP="005E0839">
      <w:pPr>
        <w:spacing w:line="360" w:lineRule="auto"/>
        <w:contextualSpacing/>
        <w:jc w:val="both"/>
        <w:rPr>
          <w:rFonts w:ascii="Palatino Linotype" w:hAnsi="Palatino Linotype" w:cs="Arial"/>
          <w:i/>
          <w:color w:val="000000"/>
          <w:lang w:val="es-ES_tradnl"/>
        </w:rPr>
      </w:pPr>
    </w:p>
    <w:p w14:paraId="44B64B0E"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5E083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6A354D" w14:textId="77777777" w:rsidR="005E0839" w:rsidRPr="005E0839" w:rsidRDefault="005E0839" w:rsidP="005E0839">
      <w:pPr>
        <w:spacing w:before="240" w:after="240" w:line="360" w:lineRule="auto"/>
        <w:contextualSpacing/>
        <w:jc w:val="both"/>
        <w:rPr>
          <w:rFonts w:ascii="Palatino Linotype" w:hAnsi="Palatino Linotype" w:cs="Arial"/>
          <w:color w:val="222222"/>
          <w:lang w:val="es-ES_tradnl" w:eastAsia="es-MX"/>
        </w:rPr>
      </w:pPr>
    </w:p>
    <w:p w14:paraId="258B7CF4"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5E083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455608" w14:textId="77777777" w:rsidR="005E0839" w:rsidRPr="005E0839" w:rsidRDefault="005E0839" w:rsidP="005E0839">
      <w:pPr>
        <w:spacing w:after="160" w:line="360" w:lineRule="auto"/>
        <w:rPr>
          <w:rFonts w:ascii="Palatino Linotype" w:eastAsia="Calibri" w:hAnsi="Palatino Linotype" w:cs="Arial"/>
          <w:color w:val="222222"/>
          <w:lang w:val="es-ES_tradnl" w:eastAsia="es-MX"/>
        </w:rPr>
      </w:pPr>
    </w:p>
    <w:p w14:paraId="4602765A"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5E083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78347DD" w14:textId="77777777" w:rsidR="005E0839" w:rsidRPr="005E0839" w:rsidRDefault="005E0839" w:rsidP="005E0839">
      <w:pPr>
        <w:spacing w:after="160" w:line="360" w:lineRule="auto"/>
        <w:rPr>
          <w:rFonts w:ascii="Palatino Linotype" w:eastAsia="Calibri" w:hAnsi="Palatino Linotype" w:cs="Arial"/>
          <w:color w:val="222222"/>
          <w:lang w:val="es-ES_tradnl" w:eastAsia="es-MX"/>
        </w:rPr>
      </w:pPr>
    </w:p>
    <w:p w14:paraId="3268DC14"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5E0839">
        <w:rPr>
          <w:rFonts w:ascii="Palatino Linotype" w:hAnsi="Palatino Linotype" w:cs="Arial"/>
          <w:color w:val="222222"/>
          <w:lang w:val="es-ES_tradnl" w:eastAsia="es-MX"/>
        </w:rPr>
        <w:t xml:space="preserve">Ahora bien, </w:t>
      </w:r>
      <w:r w:rsidRPr="005E0839">
        <w:rPr>
          <w:rFonts w:ascii="Palatino Linotype" w:hAnsi="Palatino Linotype" w:cs="Arial"/>
          <w:b/>
          <w:color w:val="222222"/>
          <w:lang w:val="es-ES_tradnl" w:eastAsia="es-MX"/>
        </w:rPr>
        <w:t>para cada caso además de fundar y motivar</w:t>
      </w:r>
      <w:r w:rsidRPr="005E083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5E0839">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7BCFA93A" w14:textId="77777777" w:rsidR="005E0839" w:rsidRPr="005E0839" w:rsidRDefault="005E0839" w:rsidP="005E0839">
      <w:pPr>
        <w:spacing w:before="240" w:after="240" w:line="360" w:lineRule="auto"/>
        <w:contextualSpacing/>
        <w:jc w:val="both"/>
        <w:rPr>
          <w:rFonts w:ascii="Palatino Linotype" w:hAnsi="Palatino Linotype" w:cs="Arial"/>
          <w:color w:val="222222"/>
          <w:lang w:val="es-ES_tradnl" w:eastAsia="es-MX"/>
        </w:rPr>
      </w:pPr>
    </w:p>
    <w:p w14:paraId="689C1E96"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5E0839">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484E5EE5" w14:textId="77777777" w:rsidR="005E0839" w:rsidRPr="005E0839" w:rsidRDefault="005E0839" w:rsidP="005E0839">
      <w:pPr>
        <w:spacing w:before="240" w:after="240" w:line="360" w:lineRule="auto"/>
        <w:contextualSpacing/>
        <w:jc w:val="both"/>
        <w:rPr>
          <w:rFonts w:ascii="Palatino Linotype" w:eastAsia="Calibri" w:hAnsi="Palatino Linotype" w:cs="Arial"/>
          <w:lang w:eastAsia="es-MX"/>
        </w:rPr>
      </w:pPr>
    </w:p>
    <w:p w14:paraId="019B6172" w14:textId="77777777" w:rsidR="005E0839" w:rsidRPr="005E0839" w:rsidRDefault="005E0839" w:rsidP="005E0839">
      <w:pPr>
        <w:keepNext/>
        <w:keepLines/>
        <w:spacing w:before="240" w:line="360" w:lineRule="auto"/>
        <w:jc w:val="both"/>
        <w:outlineLvl w:val="0"/>
        <w:rPr>
          <w:rFonts w:ascii="Palatino Linotype" w:hAnsi="Palatino Linotype"/>
          <w:b/>
          <w:lang w:val="es-MX" w:eastAsia="en-US"/>
        </w:rPr>
      </w:pPr>
      <w:bookmarkStart w:id="116" w:name="_Toc96007412"/>
      <w:bookmarkStart w:id="117" w:name="_Toc98429033"/>
      <w:bookmarkStart w:id="118" w:name="_Toc98978650"/>
      <w:bookmarkStart w:id="119" w:name="_Toc103821653"/>
      <w:r w:rsidRPr="005E0839">
        <w:rPr>
          <w:rFonts w:ascii="Palatino Linotype" w:hAnsi="Palatino Linotype"/>
          <w:b/>
          <w:lang w:val="es-MX" w:eastAsia="en-US"/>
        </w:rPr>
        <w:t xml:space="preserve">IV. </w:t>
      </w:r>
      <w:bookmarkStart w:id="120" w:name="_Toc5711929"/>
      <w:bookmarkStart w:id="121" w:name="_Toc5890466"/>
      <w:bookmarkStart w:id="122" w:name="_Toc50062192"/>
      <w:bookmarkStart w:id="123" w:name="_Toc63348483"/>
      <w:bookmarkStart w:id="124" w:name="_Toc67598520"/>
      <w:bookmarkStart w:id="125" w:name="_Toc69999209"/>
      <w:bookmarkStart w:id="126" w:name="_Toc73033018"/>
      <w:bookmarkStart w:id="127" w:name="_Toc83127119"/>
      <w:r w:rsidRPr="005E0839">
        <w:rPr>
          <w:rFonts w:ascii="Palatino Linotype" w:hAnsi="Palatino Linotype"/>
          <w:b/>
          <w:lang w:val="es-MX" w:eastAsia="en-US"/>
        </w:rPr>
        <w:t>Condiciones especiales de la clasificación de la información como confidencial.</w:t>
      </w:r>
      <w:bookmarkEnd w:id="116"/>
      <w:bookmarkEnd w:id="117"/>
      <w:bookmarkEnd w:id="118"/>
      <w:bookmarkEnd w:id="119"/>
      <w:bookmarkEnd w:id="120"/>
      <w:bookmarkEnd w:id="121"/>
      <w:bookmarkEnd w:id="122"/>
      <w:bookmarkEnd w:id="123"/>
      <w:bookmarkEnd w:id="124"/>
      <w:bookmarkEnd w:id="125"/>
      <w:bookmarkEnd w:id="126"/>
      <w:bookmarkEnd w:id="127"/>
    </w:p>
    <w:p w14:paraId="40F5F542" w14:textId="77777777" w:rsidR="005E0839" w:rsidRPr="005E0839" w:rsidRDefault="005E0839" w:rsidP="005E0839">
      <w:pPr>
        <w:keepNext/>
        <w:keepLines/>
        <w:spacing w:before="240" w:line="360" w:lineRule="auto"/>
        <w:jc w:val="both"/>
        <w:outlineLvl w:val="0"/>
        <w:rPr>
          <w:rFonts w:ascii="Palatino Linotype" w:hAnsi="Palatino Linotype"/>
          <w:b/>
          <w:lang w:val="es-MX" w:eastAsia="en-US"/>
        </w:rPr>
      </w:pPr>
    </w:p>
    <w:p w14:paraId="36CEAA36"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164B8A1" w14:textId="77777777" w:rsidR="005E0839" w:rsidRPr="005E0839" w:rsidRDefault="005E0839" w:rsidP="005E0839">
      <w:pPr>
        <w:spacing w:before="240" w:after="240" w:line="360" w:lineRule="auto"/>
        <w:contextualSpacing/>
        <w:jc w:val="both"/>
        <w:rPr>
          <w:rFonts w:ascii="Palatino Linotype" w:hAnsi="Palatino Linotype" w:cs="Arial"/>
          <w:color w:val="000000"/>
          <w:lang w:val="es-ES_tradnl"/>
        </w:rPr>
      </w:pPr>
    </w:p>
    <w:p w14:paraId="000BB842"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5CA85F31" w14:textId="77777777" w:rsidR="005E0839" w:rsidRPr="005E0839" w:rsidRDefault="005E0839" w:rsidP="005E0839">
      <w:pPr>
        <w:spacing w:before="240" w:after="240" w:line="360" w:lineRule="auto"/>
        <w:contextualSpacing/>
        <w:jc w:val="both"/>
        <w:rPr>
          <w:rFonts w:ascii="Palatino Linotype" w:hAnsi="Palatino Linotype" w:cs="Arial"/>
          <w:color w:val="000000"/>
          <w:lang w:val="es-ES_tradnl"/>
        </w:rPr>
      </w:pPr>
    </w:p>
    <w:p w14:paraId="4258C2E1" w14:textId="77777777" w:rsidR="005E0839" w:rsidRPr="005E0839" w:rsidRDefault="005E0839" w:rsidP="002663FA">
      <w:pPr>
        <w:widowControl w:val="0"/>
        <w:autoSpaceDE w:val="0"/>
        <w:autoSpaceDN w:val="0"/>
        <w:adjustRightInd w:val="0"/>
        <w:spacing w:after="240" w:line="360" w:lineRule="auto"/>
        <w:ind w:left="567" w:right="909"/>
        <w:jc w:val="both"/>
        <w:rPr>
          <w:rFonts w:ascii="Palatino Linotype" w:hAnsi="Palatino Linotype" w:cs="Times"/>
          <w:i/>
          <w:color w:val="000000"/>
          <w:lang w:val="es-ES_tradnl"/>
        </w:rPr>
      </w:pPr>
      <w:r w:rsidRPr="005E0839">
        <w:rPr>
          <w:rFonts w:ascii="Palatino Linotype" w:hAnsi="Palatino Linotype" w:cs="Bookman Old Style"/>
          <w:bCs/>
          <w:i/>
          <w:color w:val="000000"/>
          <w:lang w:val="es-ES_tradnl"/>
        </w:rPr>
        <w:t xml:space="preserve">I. </w:t>
      </w:r>
      <w:r w:rsidRPr="005E0839">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238FE50" w14:textId="77777777" w:rsidR="005E0839" w:rsidRPr="005E0839" w:rsidRDefault="005E0839" w:rsidP="002663FA">
      <w:pPr>
        <w:widowControl w:val="0"/>
        <w:autoSpaceDE w:val="0"/>
        <w:autoSpaceDN w:val="0"/>
        <w:adjustRightInd w:val="0"/>
        <w:spacing w:after="240" w:line="360" w:lineRule="auto"/>
        <w:ind w:left="567" w:right="909"/>
        <w:jc w:val="both"/>
        <w:rPr>
          <w:rFonts w:ascii="Palatino Linotype" w:hAnsi="Palatino Linotype" w:cs="Times"/>
          <w:i/>
          <w:color w:val="000000"/>
          <w:lang w:val="es-ES_tradnl"/>
        </w:rPr>
      </w:pPr>
      <w:r w:rsidRPr="005E0839">
        <w:rPr>
          <w:rFonts w:ascii="Palatino Linotype" w:hAnsi="Palatino Linotype" w:cs="Bookman Old Style"/>
          <w:bCs/>
          <w:i/>
          <w:color w:val="000000"/>
          <w:lang w:val="es-ES_tradnl"/>
        </w:rPr>
        <w:t xml:space="preserve">II. </w:t>
      </w:r>
      <w:r w:rsidRPr="005E0839">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F813554" w14:textId="77777777" w:rsidR="005E0839" w:rsidRPr="005E0839" w:rsidRDefault="005E0839" w:rsidP="002663FA">
      <w:pPr>
        <w:widowControl w:val="0"/>
        <w:autoSpaceDE w:val="0"/>
        <w:autoSpaceDN w:val="0"/>
        <w:adjustRightInd w:val="0"/>
        <w:spacing w:after="240" w:line="360" w:lineRule="auto"/>
        <w:ind w:left="567" w:right="909"/>
        <w:jc w:val="both"/>
        <w:rPr>
          <w:rFonts w:ascii="Palatino Linotype" w:hAnsi="Palatino Linotype" w:cs="Times"/>
          <w:i/>
          <w:color w:val="000000"/>
          <w:lang w:val="es-ES_tradnl"/>
        </w:rPr>
      </w:pPr>
      <w:r w:rsidRPr="005E0839">
        <w:rPr>
          <w:rFonts w:ascii="Palatino Linotype" w:hAnsi="Palatino Linotype" w:cs="Bookman Old Style"/>
          <w:bCs/>
          <w:i/>
          <w:color w:val="000000"/>
          <w:lang w:val="es-ES_tradnl"/>
        </w:rPr>
        <w:t xml:space="preserve">III. </w:t>
      </w:r>
      <w:r w:rsidRPr="005E0839">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AE7B16E" w14:textId="77777777" w:rsidR="005E0839" w:rsidRPr="005E0839" w:rsidRDefault="005E0839" w:rsidP="002663FA">
      <w:pPr>
        <w:widowControl w:val="0"/>
        <w:autoSpaceDE w:val="0"/>
        <w:autoSpaceDN w:val="0"/>
        <w:adjustRightInd w:val="0"/>
        <w:spacing w:after="240" w:line="360" w:lineRule="auto"/>
        <w:ind w:left="567" w:right="909"/>
        <w:jc w:val="both"/>
        <w:rPr>
          <w:rFonts w:ascii="Palatino Linotype" w:hAnsi="Palatino Linotype" w:cs="Times"/>
          <w:i/>
          <w:color w:val="000000"/>
          <w:lang w:val="es-ES_tradnl"/>
        </w:rPr>
      </w:pPr>
      <w:r w:rsidRPr="005E0839">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58EA19B" w14:textId="77777777" w:rsidR="005E0839" w:rsidRPr="005E0839" w:rsidRDefault="005E0839" w:rsidP="002663FA">
      <w:pPr>
        <w:widowControl w:val="0"/>
        <w:autoSpaceDE w:val="0"/>
        <w:autoSpaceDN w:val="0"/>
        <w:adjustRightInd w:val="0"/>
        <w:spacing w:after="240" w:line="360" w:lineRule="auto"/>
        <w:ind w:left="567" w:right="909"/>
        <w:jc w:val="both"/>
        <w:rPr>
          <w:rFonts w:ascii="Palatino Linotype" w:hAnsi="Palatino Linotype" w:cs="Bookman Old Style"/>
          <w:i/>
          <w:color w:val="000000"/>
          <w:lang w:val="es-ES_tradnl"/>
        </w:rPr>
      </w:pPr>
      <w:r w:rsidRPr="005E0839">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4BDA6637"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w:t>
      </w:r>
      <w:r w:rsidRPr="005E0839">
        <w:rPr>
          <w:rFonts w:ascii="Palatino Linotype" w:hAnsi="Palatino Linotype" w:cs="Arial"/>
          <w:color w:val="000000"/>
          <w:lang w:val="es-ES_tradnl"/>
        </w:rPr>
        <w:lastRenderedPageBreak/>
        <w:t>manera restrictiva y limitada, por lo que debe acreditarse que se cumple con esta condición y no se pueden ampliar las excepciones o supuestos de clasificación aduciendo analogía o mayoría de razón.</w:t>
      </w:r>
    </w:p>
    <w:p w14:paraId="14901A95" w14:textId="77777777" w:rsidR="005E0839" w:rsidRPr="005E0839" w:rsidRDefault="005E0839" w:rsidP="005E0839">
      <w:pPr>
        <w:spacing w:before="240" w:after="240" w:line="360" w:lineRule="auto"/>
        <w:contextualSpacing/>
        <w:jc w:val="both"/>
        <w:rPr>
          <w:rFonts w:ascii="Palatino Linotype" w:hAnsi="Palatino Linotype" w:cs="Arial"/>
          <w:color w:val="000000"/>
          <w:lang w:val="es-ES_tradnl"/>
        </w:rPr>
      </w:pPr>
    </w:p>
    <w:p w14:paraId="77588E5B"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 xml:space="preserve">Como consecuencia de lo anterior, el </w:t>
      </w:r>
      <w:r w:rsidRPr="005E0839">
        <w:rPr>
          <w:rFonts w:ascii="Palatino Linotype" w:hAnsi="Palatino Linotype" w:cs="Arial"/>
          <w:b/>
          <w:color w:val="000000"/>
          <w:lang w:val="es-ES_tradnl"/>
        </w:rPr>
        <w:t>SUJETO OBLIGADO</w:t>
      </w:r>
      <w:r w:rsidRPr="005E0839">
        <w:rPr>
          <w:rFonts w:ascii="Palatino Linotype" w:hAnsi="Palatino Linotype" w:cs="Arial"/>
          <w:color w:val="000000"/>
          <w:lang w:val="es-ES_tradnl"/>
        </w:rPr>
        <w:t xml:space="preserve"> debe identificar claramente el tipo de información y hacer un juicio de subsunción o encaje</w:t>
      </w:r>
      <w:r w:rsidRPr="005E0839">
        <w:rPr>
          <w:rFonts w:ascii="Palatino Linotype" w:hAnsi="Palatino Linotype"/>
          <w:vertAlign w:val="superscript"/>
          <w:lang w:val="es-ES_tradnl"/>
        </w:rPr>
        <w:footnoteReference w:id="13"/>
      </w:r>
      <w:r w:rsidRPr="005E0839">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B5A3D29" w14:textId="77777777" w:rsidR="005E0839" w:rsidRPr="005E0839" w:rsidRDefault="005E0839" w:rsidP="005E0839">
      <w:pPr>
        <w:spacing w:line="360" w:lineRule="auto"/>
        <w:rPr>
          <w:rFonts w:ascii="Palatino Linotype" w:hAnsi="Palatino Linotype" w:cs="Arial"/>
          <w:color w:val="000000"/>
          <w:lang w:val="es-ES_tradnl"/>
        </w:rPr>
      </w:pPr>
    </w:p>
    <w:p w14:paraId="6FE90A5C" w14:textId="77777777" w:rsidR="005E0839" w:rsidRPr="005E0839" w:rsidRDefault="005E0839" w:rsidP="002663FA">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5A3F5BAA" w14:textId="77777777" w:rsidR="005E0839" w:rsidRPr="005E0839" w:rsidRDefault="005E0839" w:rsidP="005E0839">
      <w:pPr>
        <w:spacing w:before="240" w:after="240" w:line="360" w:lineRule="auto"/>
        <w:contextualSpacing/>
        <w:jc w:val="both"/>
        <w:rPr>
          <w:rFonts w:ascii="Palatino Linotype" w:hAnsi="Palatino Linotype" w:cs="Arial"/>
          <w:color w:val="000000"/>
          <w:lang w:val="es-ES_tradnl"/>
        </w:rPr>
      </w:pPr>
    </w:p>
    <w:p w14:paraId="4BAC667E" w14:textId="77777777" w:rsidR="005E0839" w:rsidRPr="005E0839" w:rsidRDefault="005E0839" w:rsidP="005E0839">
      <w:pPr>
        <w:keepNext/>
        <w:keepLines/>
        <w:numPr>
          <w:ilvl w:val="0"/>
          <w:numId w:val="22"/>
        </w:numPr>
        <w:spacing w:before="240" w:after="160" w:line="360" w:lineRule="auto"/>
        <w:ind w:left="270" w:hanging="270"/>
        <w:outlineLvl w:val="0"/>
        <w:rPr>
          <w:rFonts w:ascii="Palatino Linotype" w:eastAsia="MS Gothic" w:hAnsi="Palatino Linotype"/>
          <w:b/>
          <w:lang w:val="es-MX" w:eastAsia="en-US"/>
        </w:rPr>
      </w:pPr>
      <w:bookmarkStart w:id="128" w:name="_Toc5711930"/>
      <w:bookmarkStart w:id="129" w:name="_Toc5890467"/>
      <w:bookmarkStart w:id="130" w:name="_Toc50062193"/>
      <w:r w:rsidRPr="005E0839">
        <w:rPr>
          <w:rFonts w:ascii="Palatino Linotype" w:eastAsia="MS Gothic" w:hAnsi="Palatino Linotype"/>
          <w:b/>
          <w:lang w:val="es-MX" w:eastAsia="en-US"/>
        </w:rPr>
        <w:lastRenderedPageBreak/>
        <w:t xml:space="preserve"> </w:t>
      </w:r>
      <w:bookmarkStart w:id="131" w:name="_Toc63348484"/>
      <w:bookmarkStart w:id="132" w:name="_Toc67598521"/>
      <w:bookmarkStart w:id="133" w:name="_Toc69999210"/>
      <w:bookmarkStart w:id="134" w:name="_Toc73033019"/>
      <w:bookmarkStart w:id="135" w:name="_Toc83127120"/>
      <w:bookmarkStart w:id="136" w:name="_Toc96007413"/>
      <w:bookmarkStart w:id="137" w:name="_Toc98429034"/>
      <w:bookmarkStart w:id="138" w:name="_Toc98978651"/>
      <w:bookmarkStart w:id="139" w:name="_Toc103821654"/>
      <w:r w:rsidRPr="005E0839">
        <w:rPr>
          <w:rFonts w:ascii="Palatino Linotype" w:eastAsia="MS Gothic" w:hAnsi="Palatino Linotype"/>
          <w:b/>
          <w:lang w:val="es-MX" w:eastAsia="en-US"/>
        </w:rPr>
        <w:t>Del consentimiento.</w:t>
      </w:r>
      <w:bookmarkEnd w:id="128"/>
      <w:bookmarkEnd w:id="129"/>
      <w:bookmarkEnd w:id="130"/>
      <w:bookmarkEnd w:id="131"/>
      <w:bookmarkEnd w:id="132"/>
      <w:bookmarkEnd w:id="133"/>
      <w:bookmarkEnd w:id="134"/>
      <w:bookmarkEnd w:id="135"/>
      <w:bookmarkEnd w:id="136"/>
      <w:bookmarkEnd w:id="137"/>
      <w:bookmarkEnd w:id="138"/>
      <w:bookmarkEnd w:id="139"/>
    </w:p>
    <w:p w14:paraId="2FE4D288" w14:textId="77777777" w:rsidR="005E0839" w:rsidRPr="005E0839" w:rsidRDefault="005E0839" w:rsidP="005E0839">
      <w:pPr>
        <w:spacing w:line="360" w:lineRule="auto"/>
        <w:rPr>
          <w:rFonts w:ascii="Palatino Linotype" w:eastAsia="MS Mincho" w:hAnsi="Palatino Linotype"/>
          <w:lang w:val="es-MX" w:eastAsia="en-US"/>
        </w:rPr>
      </w:pPr>
    </w:p>
    <w:p w14:paraId="786D6E50" w14:textId="77777777" w:rsidR="005E0839" w:rsidRPr="005E0839" w:rsidRDefault="005E0839" w:rsidP="002663FA">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5E083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92DFB23" w14:textId="77777777" w:rsidR="005E0839" w:rsidRPr="005E0839" w:rsidRDefault="005E0839" w:rsidP="005E0839">
      <w:pPr>
        <w:spacing w:after="120" w:line="360" w:lineRule="auto"/>
        <w:ind w:left="426" w:right="49" w:hanging="426"/>
        <w:contextualSpacing/>
        <w:jc w:val="both"/>
        <w:rPr>
          <w:rFonts w:ascii="Palatino Linotype" w:eastAsia="MS Mincho" w:hAnsi="Palatino Linotype" w:cs="Arial"/>
          <w:color w:val="000000"/>
          <w:lang w:val="es-ES_tradnl"/>
        </w:rPr>
      </w:pPr>
    </w:p>
    <w:p w14:paraId="14081BCC" w14:textId="77777777" w:rsidR="005E0839" w:rsidRPr="005E0839" w:rsidRDefault="005E0839" w:rsidP="005E0839">
      <w:pPr>
        <w:spacing w:after="120" w:line="360" w:lineRule="auto"/>
        <w:ind w:left="567" w:right="567"/>
        <w:contextualSpacing/>
        <w:jc w:val="both"/>
        <w:rPr>
          <w:rFonts w:ascii="Palatino Linotype" w:eastAsia="MS Mincho" w:hAnsi="Palatino Linotype" w:cs="Arial"/>
          <w:bCs/>
          <w:i/>
          <w:color w:val="000000"/>
          <w:lang w:val="es-MX"/>
        </w:rPr>
      </w:pPr>
      <w:r w:rsidRPr="005E0839">
        <w:rPr>
          <w:rFonts w:ascii="Palatino Linotype" w:eastAsia="MS Mincho" w:hAnsi="Palatino Linotype" w:cs="Arial"/>
          <w:bCs/>
          <w:i/>
          <w:color w:val="000000"/>
          <w:lang w:val="es-MX"/>
        </w:rPr>
        <w:t>I.</w:t>
      </w:r>
      <w:r w:rsidRPr="005E0839">
        <w:rPr>
          <w:rFonts w:ascii="Palatino Linotype" w:eastAsia="MS Mincho" w:hAnsi="Palatino Linotype" w:cs="Arial"/>
          <w:i/>
          <w:color w:val="000000"/>
          <w:lang w:val="es-MX"/>
        </w:rPr>
        <w:t xml:space="preserve"> La información se encuentre en registros públicos o fuentes de acceso público;</w:t>
      </w:r>
    </w:p>
    <w:p w14:paraId="161F2FC9" w14:textId="77777777" w:rsidR="005E0839" w:rsidRPr="005E0839" w:rsidRDefault="005E0839" w:rsidP="005E0839">
      <w:pPr>
        <w:spacing w:after="120" w:line="360" w:lineRule="auto"/>
        <w:ind w:left="567" w:right="567"/>
        <w:contextualSpacing/>
        <w:jc w:val="both"/>
        <w:rPr>
          <w:rFonts w:ascii="Palatino Linotype" w:eastAsia="MS Mincho" w:hAnsi="Palatino Linotype" w:cs="Arial"/>
          <w:bCs/>
          <w:i/>
          <w:color w:val="000000"/>
          <w:lang w:val="es-MX"/>
        </w:rPr>
      </w:pPr>
      <w:r w:rsidRPr="005E0839">
        <w:rPr>
          <w:rFonts w:ascii="Palatino Linotype" w:eastAsia="MS Mincho" w:hAnsi="Palatino Linotype" w:cs="Arial"/>
          <w:bCs/>
          <w:i/>
          <w:color w:val="000000"/>
          <w:lang w:val="es-MX"/>
        </w:rPr>
        <w:t xml:space="preserve">II. </w:t>
      </w:r>
      <w:r w:rsidRPr="005E0839">
        <w:rPr>
          <w:rFonts w:ascii="Palatino Linotype" w:eastAsia="MS Mincho" w:hAnsi="Palatino Linotype" w:cs="Arial"/>
          <w:i/>
          <w:color w:val="000000"/>
          <w:lang w:val="es-MX"/>
        </w:rPr>
        <w:t>Por Ley tenga el carácter de pública;</w:t>
      </w:r>
    </w:p>
    <w:p w14:paraId="45790138" w14:textId="77777777" w:rsidR="005E0839" w:rsidRPr="005E0839" w:rsidRDefault="005E0839" w:rsidP="005E0839">
      <w:pPr>
        <w:spacing w:after="120" w:line="360" w:lineRule="auto"/>
        <w:ind w:left="567" w:right="567"/>
        <w:contextualSpacing/>
        <w:jc w:val="both"/>
        <w:rPr>
          <w:rFonts w:ascii="Palatino Linotype" w:eastAsia="MS Mincho" w:hAnsi="Palatino Linotype" w:cs="Arial"/>
          <w:i/>
          <w:color w:val="000000"/>
          <w:lang w:val="es-MX"/>
        </w:rPr>
      </w:pPr>
      <w:r w:rsidRPr="005E0839">
        <w:rPr>
          <w:rFonts w:ascii="Palatino Linotype" w:eastAsia="MS Mincho" w:hAnsi="Palatino Linotype" w:cs="Arial"/>
          <w:bCs/>
          <w:i/>
          <w:color w:val="000000"/>
          <w:lang w:val="es-MX"/>
        </w:rPr>
        <w:t xml:space="preserve">III. </w:t>
      </w:r>
      <w:r w:rsidRPr="005E0839">
        <w:rPr>
          <w:rFonts w:ascii="Palatino Linotype" w:eastAsia="MS Mincho" w:hAnsi="Palatino Linotype" w:cs="Arial"/>
          <w:i/>
          <w:color w:val="000000"/>
          <w:lang w:val="es-MX"/>
        </w:rPr>
        <w:t xml:space="preserve">Exista una orden judicial; </w:t>
      </w:r>
    </w:p>
    <w:p w14:paraId="4E309AF5" w14:textId="77777777" w:rsidR="005E0839" w:rsidRPr="005E0839" w:rsidRDefault="005E0839" w:rsidP="005E0839">
      <w:pPr>
        <w:spacing w:after="120" w:line="360" w:lineRule="auto"/>
        <w:ind w:left="567" w:right="567"/>
        <w:contextualSpacing/>
        <w:jc w:val="both"/>
        <w:rPr>
          <w:rFonts w:ascii="Palatino Linotype" w:eastAsia="MS Mincho" w:hAnsi="Palatino Linotype" w:cs="Arial"/>
          <w:i/>
          <w:color w:val="000000"/>
          <w:lang w:val="es-MX"/>
        </w:rPr>
      </w:pPr>
      <w:r w:rsidRPr="005E0839">
        <w:rPr>
          <w:rFonts w:ascii="Palatino Linotype" w:eastAsia="MS Mincho" w:hAnsi="Palatino Linotype" w:cs="Arial"/>
          <w:bCs/>
          <w:i/>
          <w:color w:val="000000"/>
          <w:lang w:val="es-MX"/>
        </w:rPr>
        <w:t xml:space="preserve">IV. </w:t>
      </w:r>
      <w:r w:rsidRPr="005E0839">
        <w:rPr>
          <w:rFonts w:ascii="Palatino Linotype" w:eastAsia="MS Mincho" w:hAnsi="Palatino Linotype" w:cs="Arial"/>
          <w:i/>
          <w:color w:val="000000"/>
          <w:lang w:val="es-MX"/>
        </w:rPr>
        <w:t xml:space="preserve">Por razones de seguridad pública, o para proteger los derechos de terceros, se requiera su publicación; o </w:t>
      </w:r>
    </w:p>
    <w:p w14:paraId="39B58C22" w14:textId="77777777" w:rsidR="005E0839" w:rsidRPr="005E0839" w:rsidRDefault="005E0839" w:rsidP="005E0839">
      <w:pPr>
        <w:spacing w:after="120" w:line="360" w:lineRule="auto"/>
        <w:ind w:left="567" w:right="567"/>
        <w:contextualSpacing/>
        <w:jc w:val="both"/>
        <w:rPr>
          <w:rFonts w:ascii="Palatino Linotype" w:eastAsia="MS Mincho" w:hAnsi="Palatino Linotype" w:cs="Arial"/>
          <w:i/>
          <w:color w:val="000000"/>
          <w:lang w:val="es-MX"/>
        </w:rPr>
      </w:pPr>
      <w:r w:rsidRPr="005E0839">
        <w:rPr>
          <w:rFonts w:ascii="Palatino Linotype" w:eastAsia="MS Mincho" w:hAnsi="Palatino Linotype" w:cs="Arial"/>
          <w:bCs/>
          <w:i/>
          <w:color w:val="000000"/>
          <w:lang w:val="es-MX"/>
        </w:rPr>
        <w:t xml:space="preserve">V. </w:t>
      </w:r>
      <w:r w:rsidRPr="005E0839">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4CDDA1C" w14:textId="77777777" w:rsidR="005E0839" w:rsidRPr="005E0839" w:rsidRDefault="005E0839" w:rsidP="005E0839">
      <w:pPr>
        <w:spacing w:after="120" w:line="360" w:lineRule="auto"/>
        <w:ind w:left="426" w:right="49" w:hanging="426"/>
        <w:contextualSpacing/>
        <w:jc w:val="both"/>
        <w:rPr>
          <w:rFonts w:ascii="Palatino Linotype" w:eastAsia="MS Mincho" w:hAnsi="Palatino Linotype" w:cs="Arial"/>
          <w:color w:val="000000"/>
          <w:lang w:val="es-ES_tradnl"/>
        </w:rPr>
      </w:pPr>
    </w:p>
    <w:p w14:paraId="68350AE8" w14:textId="77777777" w:rsidR="005E0839" w:rsidRPr="005E0839" w:rsidRDefault="005E0839" w:rsidP="002663FA">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5E083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5F062F6" w14:textId="77777777" w:rsidR="005E0839" w:rsidRPr="005E0839" w:rsidRDefault="005E0839" w:rsidP="005E0839">
      <w:pPr>
        <w:spacing w:after="120" w:line="360" w:lineRule="auto"/>
        <w:contextualSpacing/>
        <w:jc w:val="both"/>
        <w:rPr>
          <w:rFonts w:ascii="Palatino Linotype" w:eastAsia="MS Mincho" w:hAnsi="Palatino Linotype" w:cs="Arial"/>
          <w:color w:val="000000"/>
          <w:lang w:val="es-ES_tradnl"/>
        </w:rPr>
      </w:pPr>
    </w:p>
    <w:p w14:paraId="02115ACD" w14:textId="77777777" w:rsidR="005E0839" w:rsidRPr="005E0839" w:rsidRDefault="005E0839" w:rsidP="005E0839">
      <w:pPr>
        <w:keepNext/>
        <w:keepLines/>
        <w:spacing w:before="240" w:line="360" w:lineRule="auto"/>
        <w:outlineLvl w:val="0"/>
        <w:rPr>
          <w:rFonts w:ascii="Palatino Linotype" w:eastAsiaTheme="majorEastAsia" w:hAnsi="Palatino Linotype" w:cstheme="majorBidi"/>
          <w:b/>
          <w:color w:val="000000" w:themeColor="text1"/>
        </w:rPr>
      </w:pPr>
      <w:bookmarkStart w:id="140" w:name="_Toc63348485"/>
      <w:bookmarkStart w:id="141" w:name="_Toc67598522"/>
      <w:bookmarkStart w:id="142" w:name="_Toc69999211"/>
      <w:bookmarkStart w:id="143" w:name="_Toc73033020"/>
      <w:bookmarkStart w:id="144" w:name="_Toc83127121"/>
      <w:bookmarkStart w:id="145" w:name="_Toc96007414"/>
      <w:bookmarkStart w:id="146" w:name="_Toc98429035"/>
      <w:bookmarkStart w:id="147" w:name="_Toc102008276"/>
      <w:bookmarkStart w:id="148" w:name="_Toc103821660"/>
      <w:r w:rsidRPr="005E0839">
        <w:rPr>
          <w:rFonts w:ascii="Palatino Linotype" w:eastAsiaTheme="majorEastAsia" w:hAnsi="Palatino Linotype" w:cstheme="majorBidi"/>
          <w:b/>
          <w:color w:val="000000" w:themeColor="text1"/>
        </w:rPr>
        <w:lastRenderedPageBreak/>
        <w:t>e) De la firma de los servidores públicos.</w:t>
      </w:r>
      <w:bookmarkEnd w:id="140"/>
      <w:bookmarkEnd w:id="141"/>
      <w:bookmarkEnd w:id="142"/>
      <w:bookmarkEnd w:id="143"/>
      <w:bookmarkEnd w:id="144"/>
      <w:bookmarkEnd w:id="145"/>
      <w:bookmarkEnd w:id="146"/>
      <w:bookmarkEnd w:id="147"/>
      <w:bookmarkEnd w:id="148"/>
    </w:p>
    <w:p w14:paraId="6ED51F5F" w14:textId="77777777" w:rsidR="005E0839" w:rsidRPr="005E0839" w:rsidRDefault="005E0839" w:rsidP="005E0839">
      <w:pPr>
        <w:keepNext/>
        <w:keepLines/>
        <w:spacing w:before="240" w:line="360" w:lineRule="auto"/>
        <w:outlineLvl w:val="0"/>
        <w:rPr>
          <w:rFonts w:ascii="Palatino Linotype" w:hAnsi="Palatino Linotype"/>
          <w:b/>
          <w:color w:val="000000"/>
          <w:lang w:val="es-ES_tradnl"/>
        </w:rPr>
      </w:pPr>
    </w:p>
    <w:p w14:paraId="01216280" w14:textId="77777777" w:rsidR="005E0839" w:rsidRPr="005E0839" w:rsidRDefault="005E0839" w:rsidP="002663FA">
      <w:pPr>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5E0839">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78CC6A97" w14:textId="77777777" w:rsidR="005E0839" w:rsidRPr="005E0839" w:rsidRDefault="005E0839" w:rsidP="002663FA">
      <w:pPr>
        <w:tabs>
          <w:tab w:val="left" w:pos="567"/>
        </w:tabs>
        <w:spacing w:line="360" w:lineRule="auto"/>
        <w:ind w:right="909"/>
        <w:contextualSpacing/>
        <w:jc w:val="both"/>
        <w:rPr>
          <w:rFonts w:ascii="Palatino Linotype" w:hAnsi="Palatino Linotype"/>
          <w:b/>
          <w:lang w:val="es-ES_tradnl"/>
        </w:rPr>
      </w:pPr>
    </w:p>
    <w:p w14:paraId="5522157F" w14:textId="77777777" w:rsidR="005E0839" w:rsidRPr="005E0839" w:rsidRDefault="005E0839" w:rsidP="002663FA">
      <w:pPr>
        <w:tabs>
          <w:tab w:val="left" w:pos="567"/>
        </w:tabs>
        <w:spacing w:line="360" w:lineRule="auto"/>
        <w:ind w:left="567" w:right="909"/>
        <w:jc w:val="both"/>
        <w:rPr>
          <w:rFonts w:ascii="Palatino Linotype" w:hAnsi="Palatino Linotype"/>
          <w:i/>
          <w:color w:val="000000"/>
          <w:lang w:val="es-MX"/>
        </w:rPr>
      </w:pPr>
      <w:r w:rsidRPr="005E0839">
        <w:rPr>
          <w:rFonts w:ascii="Palatino Linotype" w:hAnsi="Palatino Linotype"/>
          <w:i/>
          <w:color w:val="000000"/>
          <w:lang w:val="es-MX"/>
        </w:rPr>
        <w:t>“</w:t>
      </w:r>
      <w:r w:rsidRPr="005E0839">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5E0839">
        <w:rPr>
          <w:rFonts w:ascii="Palatino Linotype" w:hAnsi="Palatino Linotype"/>
          <w:i/>
          <w:color w:val="000000"/>
          <w:lang w:val="es-MX"/>
        </w:rPr>
        <w:t>.</w:t>
      </w:r>
      <w:r w:rsidRPr="005E0839">
        <w:rPr>
          <w:rFonts w:ascii="Palatino Linotype" w:hAnsi="Palatino Linotype"/>
          <w:bCs/>
          <w:i/>
          <w:color w:val="000000"/>
          <w:lang w:val="es-MX"/>
        </w:rPr>
        <w:t xml:space="preserve"> “</w:t>
      </w:r>
    </w:p>
    <w:p w14:paraId="179F8B12" w14:textId="77777777" w:rsidR="005E0839" w:rsidRPr="005E0839" w:rsidRDefault="005E0839" w:rsidP="005E0839">
      <w:pPr>
        <w:spacing w:line="360" w:lineRule="auto"/>
        <w:contextualSpacing/>
        <w:jc w:val="both"/>
        <w:rPr>
          <w:rFonts w:ascii="Palatino Linotype" w:eastAsia="MS Mincho" w:hAnsi="Palatino Linotype"/>
          <w:lang w:val="es-ES_tradnl"/>
        </w:rPr>
      </w:pPr>
    </w:p>
    <w:p w14:paraId="5EA6F486" w14:textId="77777777" w:rsidR="005E0839" w:rsidRPr="005E0839" w:rsidRDefault="005E0839" w:rsidP="002663FA">
      <w:pPr>
        <w:numPr>
          <w:ilvl w:val="0"/>
          <w:numId w:val="2"/>
        </w:numPr>
        <w:spacing w:after="160" w:line="360" w:lineRule="auto"/>
        <w:ind w:left="0" w:firstLine="0"/>
        <w:contextualSpacing/>
        <w:jc w:val="both"/>
        <w:rPr>
          <w:rFonts w:ascii="Palatino Linotype" w:eastAsia="MS Mincho" w:hAnsi="Palatino Linotype"/>
          <w:lang w:val="es-ES_tradnl"/>
        </w:rPr>
      </w:pPr>
      <w:r w:rsidRPr="005E0839">
        <w:rPr>
          <w:rFonts w:ascii="Palatino Linotype" w:eastAsia="MS Mincho" w:hAnsi="Palatino Linotype"/>
          <w:lang w:val="es-ES_tradnl"/>
        </w:rPr>
        <w:t xml:space="preserve">En ese mismo sentido los </w:t>
      </w:r>
      <w:r w:rsidRPr="005E0839">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5E0839">
        <w:rPr>
          <w:rFonts w:ascii="Palatino Linotype" w:hAnsi="Palatino Linotype" w:cs="Arial"/>
          <w:lang w:val="es-ES_tradnl"/>
        </w:rPr>
        <w:t>que señalan lo siguiente:</w:t>
      </w:r>
    </w:p>
    <w:p w14:paraId="45FFA15B" w14:textId="77777777" w:rsidR="005E0839" w:rsidRPr="005E0839" w:rsidRDefault="005E0839" w:rsidP="005E0839">
      <w:pPr>
        <w:spacing w:line="360" w:lineRule="auto"/>
        <w:contextualSpacing/>
        <w:jc w:val="both"/>
        <w:rPr>
          <w:rFonts w:ascii="Palatino Linotype" w:eastAsia="MS Mincho" w:hAnsi="Palatino Linotype"/>
          <w:lang w:val="es-ES_tradnl"/>
        </w:rPr>
      </w:pPr>
    </w:p>
    <w:p w14:paraId="7ADDF061" w14:textId="77777777" w:rsidR="005E0839" w:rsidRPr="005E0839" w:rsidRDefault="005E0839" w:rsidP="002663FA">
      <w:pPr>
        <w:shd w:val="clear" w:color="auto" w:fill="FFFFFF"/>
        <w:spacing w:after="200" w:line="360" w:lineRule="auto"/>
        <w:ind w:left="567" w:right="909"/>
        <w:jc w:val="both"/>
        <w:rPr>
          <w:rFonts w:ascii="Palatino Linotype" w:hAnsi="Palatino Linotype" w:cs="Arial"/>
          <w:i/>
          <w:lang w:val="es-ES_tradnl"/>
        </w:rPr>
      </w:pPr>
      <w:r w:rsidRPr="005E0839">
        <w:rPr>
          <w:rFonts w:ascii="Palatino Linotype" w:hAnsi="Palatino Linotype" w:cs="Arial"/>
          <w:b/>
          <w:i/>
          <w:lang w:val="es-ES_tradnl"/>
        </w:rPr>
        <w:t>Quincuagésimo séptimo</w:t>
      </w:r>
      <w:r w:rsidRPr="005E0839">
        <w:rPr>
          <w:rFonts w:ascii="Palatino Linotype" w:hAnsi="Palatino Linotype" w:cs="Arial"/>
          <w:i/>
          <w:lang w:val="es-ES_tradnl"/>
        </w:rPr>
        <w:t xml:space="preserve">. </w:t>
      </w:r>
      <w:r w:rsidRPr="005E0839">
        <w:rPr>
          <w:rFonts w:ascii="Palatino Linotype" w:hAnsi="Palatino Linotype" w:cs="Arial"/>
          <w:b/>
          <w:i/>
          <w:lang w:val="es-ES_tradnl"/>
        </w:rPr>
        <w:t>Se considera, en principio, como información pública</w:t>
      </w:r>
      <w:r w:rsidRPr="005E0839">
        <w:rPr>
          <w:rFonts w:ascii="Palatino Linotype" w:hAnsi="Palatino Linotype" w:cs="Arial"/>
          <w:i/>
          <w:lang w:val="es-ES_tradnl"/>
        </w:rPr>
        <w:t xml:space="preserve"> y no podrá omitirse de las versiones públicas la siguiente:</w:t>
      </w:r>
    </w:p>
    <w:p w14:paraId="2F5BAEA7" w14:textId="77777777" w:rsidR="005E0839" w:rsidRPr="005E0839" w:rsidRDefault="005E0839" w:rsidP="002663FA">
      <w:pPr>
        <w:shd w:val="clear" w:color="auto" w:fill="FFFFFF"/>
        <w:spacing w:after="200" w:line="360" w:lineRule="auto"/>
        <w:ind w:left="567" w:right="909"/>
        <w:jc w:val="both"/>
        <w:rPr>
          <w:rFonts w:ascii="Palatino Linotype" w:hAnsi="Palatino Linotype" w:cs="Arial"/>
          <w:i/>
          <w:lang w:val="es-ES_tradnl"/>
        </w:rPr>
      </w:pPr>
      <w:r w:rsidRPr="005E0839">
        <w:rPr>
          <w:rFonts w:ascii="Palatino Linotype" w:hAnsi="Palatino Linotype" w:cs="Arial"/>
          <w:i/>
          <w:lang w:val="es-ES_tradnl"/>
        </w:rPr>
        <w:lastRenderedPageBreak/>
        <w:t>La relativa a las Obligaciones de Transparencia que contempla el Título V de la Ley General y las demás disposiciones legales aplicables;</w:t>
      </w:r>
    </w:p>
    <w:p w14:paraId="6B48086B" w14:textId="77777777" w:rsidR="005E0839" w:rsidRPr="005E0839" w:rsidRDefault="005E0839" w:rsidP="002663FA">
      <w:pPr>
        <w:shd w:val="clear" w:color="auto" w:fill="FFFFFF"/>
        <w:spacing w:after="200" w:line="360" w:lineRule="auto"/>
        <w:ind w:left="567" w:right="909"/>
        <w:jc w:val="both"/>
        <w:rPr>
          <w:rFonts w:ascii="Palatino Linotype" w:hAnsi="Palatino Linotype" w:cs="Arial"/>
          <w:b/>
          <w:i/>
          <w:lang w:val="es-ES_tradnl"/>
        </w:rPr>
      </w:pPr>
      <w:r w:rsidRPr="005E0839">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4577E336" w14:textId="77777777" w:rsidR="005E0839" w:rsidRPr="005E0839" w:rsidRDefault="005E0839" w:rsidP="002663FA">
      <w:pPr>
        <w:shd w:val="clear" w:color="auto" w:fill="FFFFFF"/>
        <w:spacing w:after="200" w:line="360" w:lineRule="auto"/>
        <w:ind w:left="567" w:right="909"/>
        <w:jc w:val="both"/>
        <w:rPr>
          <w:rFonts w:ascii="Palatino Linotype" w:hAnsi="Palatino Linotype" w:cs="Arial"/>
          <w:b/>
          <w:i/>
          <w:lang w:val="es-ES_tradnl"/>
        </w:rPr>
      </w:pPr>
      <w:r w:rsidRPr="005E0839">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23546FA7" w14:textId="77777777" w:rsidR="005E0839" w:rsidRPr="005E0839" w:rsidRDefault="005E0839" w:rsidP="002663FA">
      <w:pPr>
        <w:shd w:val="clear" w:color="auto" w:fill="FFFFFF"/>
        <w:spacing w:after="200" w:line="360" w:lineRule="auto"/>
        <w:ind w:left="567" w:right="909"/>
        <w:jc w:val="both"/>
        <w:rPr>
          <w:rFonts w:ascii="Palatino Linotype" w:hAnsi="Palatino Linotype" w:cs="Arial"/>
          <w:i/>
          <w:lang w:val="es-ES_tradnl"/>
        </w:rPr>
      </w:pPr>
      <w:r w:rsidRPr="005E0839">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794C15C2" w14:textId="77777777" w:rsidR="005E0839" w:rsidRPr="005E0839" w:rsidRDefault="005E0839" w:rsidP="002663FA">
      <w:pPr>
        <w:numPr>
          <w:ilvl w:val="0"/>
          <w:numId w:val="2"/>
        </w:numPr>
        <w:spacing w:after="160" w:line="360" w:lineRule="auto"/>
        <w:ind w:left="0" w:firstLine="0"/>
        <w:contextualSpacing/>
        <w:jc w:val="both"/>
        <w:rPr>
          <w:rFonts w:ascii="Palatino Linotype" w:eastAsia="MS Mincho" w:hAnsi="Palatino Linotype"/>
          <w:lang w:val="es-ES_tradnl"/>
        </w:rPr>
      </w:pPr>
      <w:r w:rsidRPr="005E0839">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6EBA73D" w14:textId="77777777" w:rsidR="005E0839" w:rsidRPr="005E0839" w:rsidRDefault="005E0839" w:rsidP="005E0839">
      <w:pPr>
        <w:keepNext/>
        <w:keepLines/>
        <w:spacing w:before="240" w:line="360" w:lineRule="auto"/>
        <w:outlineLvl w:val="0"/>
        <w:rPr>
          <w:rFonts w:ascii="Palatino Linotype" w:eastAsia="MS Gothic" w:hAnsi="Palatino Linotype"/>
          <w:b/>
          <w:color w:val="000000"/>
          <w:lang w:val="es-MX"/>
        </w:rPr>
      </w:pPr>
      <w:bookmarkStart w:id="149" w:name="_Toc83127123"/>
      <w:bookmarkStart w:id="150" w:name="_Toc96007415"/>
      <w:bookmarkStart w:id="151" w:name="_Toc98429037"/>
      <w:bookmarkStart w:id="152" w:name="_Toc98978652"/>
      <w:bookmarkStart w:id="153" w:name="_Toc102644148"/>
      <w:r w:rsidRPr="005E0839">
        <w:rPr>
          <w:rFonts w:ascii="Palatino Linotype" w:eastAsia="MS Gothic" w:hAnsi="Palatino Linotype"/>
          <w:b/>
          <w:color w:val="000000"/>
          <w:lang w:val="es-MX"/>
        </w:rPr>
        <w:t xml:space="preserve">V. </w:t>
      </w:r>
      <w:bookmarkEnd w:id="149"/>
      <w:r w:rsidRPr="005E0839">
        <w:rPr>
          <w:rFonts w:ascii="Palatino Linotype" w:eastAsia="MS Gothic" w:hAnsi="Palatino Linotype"/>
          <w:b/>
          <w:color w:val="000000"/>
          <w:lang w:val="es-MX"/>
        </w:rPr>
        <w:t>De la Información reservada.</w:t>
      </w:r>
      <w:bookmarkEnd w:id="150"/>
      <w:bookmarkEnd w:id="151"/>
      <w:bookmarkEnd w:id="152"/>
      <w:bookmarkEnd w:id="153"/>
      <w:r w:rsidRPr="005E0839">
        <w:rPr>
          <w:rFonts w:ascii="Palatino Linotype" w:eastAsia="MS Gothic" w:hAnsi="Palatino Linotype"/>
          <w:b/>
          <w:color w:val="000000"/>
          <w:lang w:val="es-MX"/>
        </w:rPr>
        <w:t xml:space="preserve"> </w:t>
      </w:r>
    </w:p>
    <w:p w14:paraId="497BC16D" w14:textId="77777777" w:rsidR="005E0839" w:rsidRPr="005E0839" w:rsidRDefault="005E0839" w:rsidP="002663FA">
      <w:pPr>
        <w:numPr>
          <w:ilvl w:val="0"/>
          <w:numId w:val="2"/>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5E0839">
        <w:rPr>
          <w:rFonts w:ascii="Palatino Linotype" w:hAnsi="Palatino Linotype"/>
          <w:color w:val="000000"/>
        </w:rPr>
        <w:t xml:space="preserve">En todos aquellos casos en los que se pretende adoptar una clasificación de la información como reservada, hay que considerar lo señalado por los artículos 5, 140 </w:t>
      </w:r>
      <w:r w:rsidRPr="005E0839">
        <w:rPr>
          <w:rFonts w:ascii="Palatino Linotype" w:hAnsi="Palatino Linotype"/>
          <w:color w:val="000000"/>
        </w:rPr>
        <w:lastRenderedPageBreak/>
        <w:t xml:space="preserve">y 142 de la Ley Estatal y 5, 113 fracción III y 115 de la Ley General, que establecen </w:t>
      </w:r>
      <w:r w:rsidRPr="005E0839">
        <w:rPr>
          <w:rFonts w:ascii="Palatino Linotype" w:hAnsi="Palatino Linotype"/>
          <w:b/>
          <w:color w:val="000000"/>
        </w:rPr>
        <w:t>qué puede clasificarse como información reservada:</w:t>
      </w:r>
    </w:p>
    <w:p w14:paraId="2BB84C97"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585EF619"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p>
    <w:p w14:paraId="4E141498"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I. Comprometa la seguridad pública y cuente con un propósito genuino y un efecto demostrable; </w:t>
      </w:r>
    </w:p>
    <w:p w14:paraId="7366DA31"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II. Pueda menoscabar la conducción de las negociaciones y relaciones internacionales; </w:t>
      </w:r>
    </w:p>
    <w:p w14:paraId="4BCD74DF"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4097E95"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IV. Ponga en riesgo la vida, la seguridad o la salud de una persona física; </w:t>
      </w:r>
    </w:p>
    <w:p w14:paraId="1B49DF5D"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V. Aquella cuya divulgación obstruya o pueda causar un serio perjuicio a: </w:t>
      </w:r>
    </w:p>
    <w:p w14:paraId="7C0AC654"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p>
    <w:p w14:paraId="446772A9" w14:textId="77777777" w:rsidR="005E0839" w:rsidRPr="005E0839" w:rsidRDefault="005E0839" w:rsidP="008A3C87">
      <w:pPr>
        <w:spacing w:before="100" w:beforeAutospacing="1" w:after="100" w:afterAutospacing="1" w:line="360" w:lineRule="auto"/>
        <w:ind w:left="1134" w:right="1449"/>
        <w:contextualSpacing/>
        <w:jc w:val="both"/>
        <w:rPr>
          <w:rFonts w:ascii="Palatino Linotype" w:hAnsi="Palatino Linotype"/>
          <w:b/>
          <w:i/>
        </w:rPr>
      </w:pPr>
      <w:r w:rsidRPr="005E0839">
        <w:rPr>
          <w:rFonts w:ascii="Palatino Linotype" w:hAnsi="Palatino Linotype"/>
          <w:b/>
          <w:i/>
        </w:rPr>
        <w:t xml:space="preserve">1. Las actividades de fiscalización, verificación, inspección, comprobación y auditoría sobre el cumplimiento de las Leyes; o </w:t>
      </w:r>
    </w:p>
    <w:p w14:paraId="4FA697D5" w14:textId="77777777" w:rsidR="005E0839" w:rsidRPr="005E0839" w:rsidRDefault="005E0839" w:rsidP="008A3C87">
      <w:pPr>
        <w:spacing w:before="100" w:beforeAutospacing="1" w:after="100" w:afterAutospacing="1" w:line="360" w:lineRule="auto"/>
        <w:ind w:left="1134" w:right="1449"/>
        <w:contextualSpacing/>
        <w:jc w:val="both"/>
        <w:rPr>
          <w:rFonts w:ascii="Palatino Linotype" w:hAnsi="Palatino Linotype"/>
          <w:b/>
          <w:i/>
        </w:rPr>
      </w:pPr>
    </w:p>
    <w:p w14:paraId="451BA96F" w14:textId="77777777" w:rsidR="005E0839" w:rsidRPr="005E0839" w:rsidRDefault="005E0839" w:rsidP="008A3C87">
      <w:pPr>
        <w:spacing w:before="100" w:beforeAutospacing="1" w:after="100" w:afterAutospacing="1" w:line="360" w:lineRule="auto"/>
        <w:ind w:left="1134" w:right="1449"/>
        <w:contextualSpacing/>
        <w:jc w:val="both"/>
        <w:rPr>
          <w:rFonts w:ascii="Palatino Linotype" w:hAnsi="Palatino Linotype"/>
          <w:b/>
          <w:i/>
        </w:rPr>
      </w:pPr>
      <w:r w:rsidRPr="005E0839">
        <w:rPr>
          <w:rFonts w:ascii="Palatino Linotype" w:hAnsi="Palatino Linotype"/>
          <w:b/>
          <w:i/>
        </w:rPr>
        <w:t xml:space="preserve">2. La recaudación de las contribuciones. </w:t>
      </w:r>
    </w:p>
    <w:p w14:paraId="513FE61C"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p>
    <w:p w14:paraId="1B6B9166"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8B5A5A3"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p>
    <w:p w14:paraId="3BA01ECE"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08CA8E58"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p>
    <w:p w14:paraId="5DC380B6"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 VIII. Vulnere la conducción de los expedientes judiciales o de los procedimientos administrativos seguidos en forma de juicio, en tanto no hayan quedado firmes; </w:t>
      </w:r>
    </w:p>
    <w:p w14:paraId="302DAF8B"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p>
    <w:p w14:paraId="63B430C6"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lastRenderedPageBreak/>
        <w:t>IX. Se encuentre contenida dentro de las investigaciones de hechos que la Ley señale como delitos y se tramiten ante el Ministerio Público;</w:t>
      </w:r>
    </w:p>
    <w:p w14:paraId="12C00E80"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p>
    <w:p w14:paraId="6CF8ED8F"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4BE7578"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p>
    <w:p w14:paraId="39AD5370" w14:textId="77777777" w:rsidR="005E0839" w:rsidRPr="005E0839" w:rsidRDefault="005E0839" w:rsidP="002663FA">
      <w:pPr>
        <w:spacing w:before="100" w:beforeAutospacing="1" w:after="100" w:afterAutospacing="1" w:line="360" w:lineRule="auto"/>
        <w:ind w:left="720" w:right="909"/>
        <w:contextualSpacing/>
        <w:jc w:val="both"/>
        <w:rPr>
          <w:rFonts w:ascii="Palatino Linotype" w:hAnsi="Palatino Linotype"/>
          <w:b/>
          <w:i/>
        </w:rPr>
      </w:pPr>
      <w:r w:rsidRPr="005E0839">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4966B72B" w14:textId="77777777" w:rsidR="005E0839" w:rsidRPr="005E0839" w:rsidRDefault="005E0839" w:rsidP="005E0839">
      <w:pPr>
        <w:spacing w:before="100" w:beforeAutospacing="1" w:after="100" w:afterAutospacing="1" w:line="360" w:lineRule="auto"/>
        <w:ind w:right="616"/>
        <w:contextualSpacing/>
        <w:jc w:val="both"/>
        <w:rPr>
          <w:rFonts w:ascii="Palatino Linotype" w:hAnsi="Palatino Linotype"/>
          <w:b/>
          <w:color w:val="000000"/>
        </w:rPr>
      </w:pPr>
    </w:p>
    <w:p w14:paraId="048DD167" w14:textId="77777777" w:rsidR="005E0839" w:rsidRPr="005E0839" w:rsidRDefault="005E0839" w:rsidP="002663FA">
      <w:pPr>
        <w:numPr>
          <w:ilvl w:val="0"/>
          <w:numId w:val="2"/>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5E0839">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w:t>
      </w:r>
      <w:r w:rsidRPr="005E0839">
        <w:rPr>
          <w:rFonts w:ascii="Palatino Linotype" w:hAnsi="Palatino Linotype"/>
          <w:color w:val="000000"/>
        </w:rPr>
        <w:lastRenderedPageBreak/>
        <w:t xml:space="preserve">público, lo cual ayudará a tener un país informado, que posibilita la población cuestione, indague y verifique los actos de autoridad. </w:t>
      </w:r>
    </w:p>
    <w:p w14:paraId="4FA71BA8" w14:textId="77777777" w:rsidR="005E0839" w:rsidRPr="005E0839" w:rsidRDefault="005E0839" w:rsidP="005E0839">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58DCE18F" w14:textId="77777777" w:rsidR="005E0839" w:rsidRPr="005E0839" w:rsidRDefault="005E0839" w:rsidP="005E0839">
      <w:pPr>
        <w:keepNext/>
        <w:keepLines/>
        <w:numPr>
          <w:ilvl w:val="0"/>
          <w:numId w:val="29"/>
        </w:numPr>
        <w:suppressAutoHyphens/>
        <w:spacing w:before="240" w:after="160" w:line="360" w:lineRule="auto"/>
        <w:ind w:left="284" w:hanging="284"/>
        <w:outlineLvl w:val="0"/>
        <w:rPr>
          <w:rFonts w:ascii="Palatino Linotype" w:hAnsi="Palatino Linotype"/>
          <w:b/>
          <w:color w:val="000000"/>
        </w:rPr>
      </w:pPr>
      <w:bookmarkStart w:id="154" w:name="_Toc83127124"/>
      <w:bookmarkStart w:id="155" w:name="_Toc96007416"/>
      <w:bookmarkStart w:id="156" w:name="_Toc98429038"/>
      <w:bookmarkStart w:id="157" w:name="_Toc98978653"/>
      <w:bookmarkStart w:id="158" w:name="_Toc102644149"/>
      <w:r w:rsidRPr="005E0839">
        <w:rPr>
          <w:rFonts w:ascii="Palatino Linotype" w:hAnsi="Palatino Linotype"/>
          <w:b/>
          <w:color w:val="000000"/>
        </w:rPr>
        <w:t>Fundamentación específica.</w:t>
      </w:r>
      <w:bookmarkEnd w:id="154"/>
      <w:bookmarkEnd w:id="155"/>
      <w:bookmarkEnd w:id="156"/>
      <w:bookmarkEnd w:id="157"/>
      <w:bookmarkEnd w:id="158"/>
    </w:p>
    <w:p w14:paraId="2CC60983"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5E0839">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5E0839">
        <w:rPr>
          <w:rFonts w:ascii="Palatino Linotype" w:hAnsi="Palatino Linotype" w:cs="Arial"/>
          <w:b/>
          <w:bCs/>
          <w:color w:val="000000"/>
          <w:lang w:val="es-ES_tradnl"/>
        </w:rPr>
        <w:t>SUJETO OBLIGADO</w:t>
      </w:r>
      <w:r w:rsidRPr="005E0839">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467A2E8" w14:textId="77777777" w:rsidR="005E0839" w:rsidRPr="005E0839" w:rsidRDefault="005E0839" w:rsidP="005E0839">
      <w:pPr>
        <w:keepNext/>
        <w:keepLines/>
        <w:suppressAutoHyphens/>
        <w:spacing w:before="240" w:line="360" w:lineRule="auto"/>
        <w:outlineLvl w:val="0"/>
        <w:rPr>
          <w:rFonts w:ascii="Palatino Linotype" w:hAnsi="Palatino Linotype"/>
          <w:b/>
          <w:color w:val="000000"/>
        </w:rPr>
      </w:pPr>
      <w:bookmarkStart w:id="159" w:name="_Toc485631708"/>
      <w:bookmarkStart w:id="160" w:name="_Toc500756718"/>
      <w:bookmarkStart w:id="161" w:name="_Toc536691786"/>
      <w:bookmarkStart w:id="162" w:name="_Toc82023108"/>
      <w:bookmarkStart w:id="163" w:name="_Toc83127125"/>
      <w:bookmarkStart w:id="164" w:name="_Toc96007417"/>
      <w:bookmarkStart w:id="165" w:name="_Toc98429039"/>
      <w:bookmarkStart w:id="166" w:name="_Toc98978654"/>
      <w:bookmarkStart w:id="167" w:name="_Toc102644150"/>
      <w:r w:rsidRPr="005E0839">
        <w:rPr>
          <w:rFonts w:ascii="Palatino Linotype" w:hAnsi="Palatino Linotype"/>
          <w:b/>
          <w:color w:val="000000"/>
        </w:rPr>
        <w:t>b) La prueba de daño.</w:t>
      </w:r>
      <w:bookmarkEnd w:id="159"/>
      <w:bookmarkEnd w:id="160"/>
      <w:bookmarkEnd w:id="161"/>
      <w:bookmarkEnd w:id="162"/>
      <w:bookmarkEnd w:id="163"/>
      <w:bookmarkEnd w:id="164"/>
      <w:bookmarkEnd w:id="165"/>
      <w:bookmarkEnd w:id="166"/>
      <w:bookmarkEnd w:id="167"/>
    </w:p>
    <w:p w14:paraId="56E18096" w14:textId="77777777" w:rsidR="005E0839" w:rsidRPr="005E0839" w:rsidRDefault="005E0839" w:rsidP="005E0839">
      <w:pPr>
        <w:spacing w:line="360" w:lineRule="auto"/>
        <w:contextualSpacing/>
        <w:jc w:val="both"/>
        <w:rPr>
          <w:rFonts w:ascii="Palatino Linotype" w:hAnsi="Palatino Linotype"/>
          <w:color w:val="000000"/>
          <w:lang w:val="es-ES_tradnl"/>
        </w:rPr>
      </w:pPr>
    </w:p>
    <w:p w14:paraId="240EE052"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w:t>
      </w:r>
      <w:r w:rsidRPr="005E0839">
        <w:rPr>
          <w:rFonts w:ascii="Palatino Linotype" w:hAnsi="Palatino Linotype"/>
          <w:color w:val="000000"/>
          <w:lang w:val="es-ES_tradnl"/>
        </w:rPr>
        <w:lastRenderedPageBreak/>
        <w:t>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9C07DDB" w14:textId="77777777" w:rsidR="005E0839" w:rsidRPr="005E0839" w:rsidRDefault="005E0839" w:rsidP="005E0839">
      <w:pPr>
        <w:tabs>
          <w:tab w:val="left" w:pos="426"/>
        </w:tabs>
        <w:spacing w:after="160" w:line="360" w:lineRule="auto"/>
        <w:contextualSpacing/>
        <w:jc w:val="both"/>
        <w:rPr>
          <w:rFonts w:ascii="Palatino Linotype" w:hAnsi="Palatino Linotype"/>
          <w:color w:val="000000"/>
          <w:lang w:val="es-ES_tradnl"/>
        </w:rPr>
      </w:pPr>
    </w:p>
    <w:p w14:paraId="18A9331F"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Para aplicar la prueba de daño, se deberán de precisar las razones objetivas por las que la apertura genera una afectación, acreditando que:</w:t>
      </w:r>
    </w:p>
    <w:p w14:paraId="2E1AE9B4" w14:textId="77777777" w:rsidR="005E0839" w:rsidRPr="005E0839" w:rsidRDefault="005E0839" w:rsidP="005E0839">
      <w:pPr>
        <w:tabs>
          <w:tab w:val="left" w:pos="426"/>
        </w:tabs>
        <w:spacing w:after="160" w:line="360" w:lineRule="auto"/>
        <w:contextualSpacing/>
        <w:jc w:val="both"/>
        <w:rPr>
          <w:rFonts w:ascii="Palatino Linotype" w:hAnsi="Palatino Linotype"/>
          <w:color w:val="000000"/>
          <w:lang w:val="es-ES_tradnl"/>
        </w:rPr>
      </w:pPr>
    </w:p>
    <w:p w14:paraId="59847621" w14:textId="77777777" w:rsidR="005E0839" w:rsidRPr="005E0839" w:rsidRDefault="005E0839" w:rsidP="002663FA">
      <w:pPr>
        <w:numPr>
          <w:ilvl w:val="1"/>
          <w:numId w:val="30"/>
        </w:numPr>
        <w:tabs>
          <w:tab w:val="left" w:pos="426"/>
        </w:tabs>
        <w:suppressAutoHyphens/>
        <w:spacing w:after="160" w:line="360" w:lineRule="auto"/>
        <w:ind w:left="900" w:right="909" w:hanging="202"/>
        <w:contextualSpacing/>
        <w:jc w:val="both"/>
        <w:rPr>
          <w:rFonts w:ascii="Palatino Linotype" w:hAnsi="Palatino Linotype"/>
          <w:iCs/>
          <w:color w:val="000000"/>
          <w:lang w:val="es-ES_tradnl"/>
        </w:rPr>
      </w:pPr>
      <w:r w:rsidRPr="005E0839">
        <w:rPr>
          <w:rFonts w:ascii="Palatino Linotype" w:hAnsi="Palatino Linotype"/>
          <w:color w:val="000000"/>
          <w:lang w:val="es-ES_tradnl"/>
        </w:rPr>
        <w:t xml:space="preserve">La </w:t>
      </w:r>
      <w:r w:rsidRPr="005E0839">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49B4C4BA" w14:textId="77777777" w:rsidR="005E0839" w:rsidRPr="005E0839" w:rsidRDefault="005E0839" w:rsidP="002663FA">
      <w:pPr>
        <w:numPr>
          <w:ilvl w:val="1"/>
          <w:numId w:val="30"/>
        </w:numPr>
        <w:tabs>
          <w:tab w:val="left" w:pos="426"/>
        </w:tabs>
        <w:suppressAutoHyphens/>
        <w:spacing w:after="160" w:line="360" w:lineRule="auto"/>
        <w:ind w:left="900" w:right="909" w:hanging="202"/>
        <w:contextualSpacing/>
        <w:jc w:val="both"/>
        <w:rPr>
          <w:rFonts w:ascii="Palatino Linotype" w:hAnsi="Palatino Linotype"/>
          <w:iCs/>
          <w:color w:val="000000"/>
          <w:lang w:val="es-ES_tradnl"/>
        </w:rPr>
      </w:pPr>
      <w:r w:rsidRPr="005E0839">
        <w:rPr>
          <w:rFonts w:ascii="Palatino Linotype" w:hAnsi="Palatino Linotype"/>
          <w:iCs/>
          <w:color w:val="000000"/>
          <w:lang w:val="es-ES_tradnl"/>
        </w:rPr>
        <w:t xml:space="preserve">El riesgo de perjuicio que supondría la divulgación supera el interés público general de que se difunda; y </w:t>
      </w:r>
    </w:p>
    <w:p w14:paraId="36EBED43" w14:textId="77777777" w:rsidR="005E0839" w:rsidRPr="005E0839" w:rsidRDefault="005E0839" w:rsidP="002663FA">
      <w:pPr>
        <w:numPr>
          <w:ilvl w:val="1"/>
          <w:numId w:val="30"/>
        </w:numPr>
        <w:tabs>
          <w:tab w:val="left" w:pos="426"/>
        </w:tabs>
        <w:suppressAutoHyphens/>
        <w:spacing w:after="160" w:line="360" w:lineRule="auto"/>
        <w:ind w:left="900" w:right="909" w:hanging="202"/>
        <w:contextualSpacing/>
        <w:jc w:val="both"/>
        <w:rPr>
          <w:rFonts w:ascii="Palatino Linotype" w:hAnsi="Palatino Linotype"/>
          <w:iCs/>
          <w:color w:val="000000"/>
          <w:lang w:val="es-ES_tradnl"/>
        </w:rPr>
      </w:pPr>
      <w:r w:rsidRPr="005E0839">
        <w:rPr>
          <w:rFonts w:ascii="Palatino Linotype" w:hAnsi="Palatino Linotype"/>
          <w:iCs/>
          <w:color w:val="000000"/>
          <w:lang w:val="es-ES_tradnl"/>
        </w:rPr>
        <w:t>La limitación se adecua al principio de proporcionalidad y representa el medio menos restrictivo disponible para evitar el perjuicio.</w:t>
      </w:r>
    </w:p>
    <w:p w14:paraId="13F9E714" w14:textId="77777777" w:rsidR="005E0839" w:rsidRPr="005E0839" w:rsidRDefault="005E0839" w:rsidP="005E0839">
      <w:pPr>
        <w:tabs>
          <w:tab w:val="left" w:pos="426"/>
        </w:tabs>
        <w:spacing w:line="360" w:lineRule="auto"/>
        <w:ind w:left="1134"/>
        <w:contextualSpacing/>
        <w:jc w:val="both"/>
        <w:rPr>
          <w:rFonts w:ascii="Palatino Linotype" w:hAnsi="Palatino Linotype"/>
          <w:iCs/>
          <w:color w:val="000000"/>
          <w:lang w:val="es-ES_tradnl"/>
        </w:rPr>
      </w:pPr>
    </w:p>
    <w:p w14:paraId="7522A588" w14:textId="77777777" w:rsidR="005E0839" w:rsidRPr="005E0839" w:rsidRDefault="005E0839" w:rsidP="002663FA">
      <w:pPr>
        <w:numPr>
          <w:ilvl w:val="0"/>
          <w:numId w:val="2"/>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5E0839">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5E0839">
        <w:rPr>
          <w:rFonts w:ascii="Palatino Linotype" w:eastAsia="Calibri" w:hAnsi="Palatino Linotype"/>
          <w:color w:val="000000"/>
          <w:vertAlign w:val="superscript"/>
          <w:lang w:val="es-ES_tradnl" w:eastAsia="es-ES_tradnl"/>
        </w:rPr>
        <w:footnoteReference w:id="14"/>
      </w:r>
      <w:r w:rsidRPr="005E0839">
        <w:rPr>
          <w:rFonts w:ascii="Palatino Linotype" w:eastAsia="Calibri" w:hAnsi="Palatino Linotype"/>
          <w:color w:val="000000"/>
          <w:lang w:val="es-ES_tradnl" w:eastAsia="es-ES_tradnl"/>
        </w:rPr>
        <w:t xml:space="preserve"> mientras que el daño es considerado como un “perjuicio o lesión”</w:t>
      </w:r>
      <w:r w:rsidRPr="005E0839">
        <w:rPr>
          <w:rFonts w:ascii="Palatino Linotype" w:eastAsia="Calibri" w:hAnsi="Palatino Linotype"/>
          <w:color w:val="000000"/>
          <w:vertAlign w:val="superscript"/>
          <w:lang w:val="es-ES_tradnl" w:eastAsia="es-ES_tradnl"/>
        </w:rPr>
        <w:footnoteReference w:id="15"/>
      </w:r>
      <w:r w:rsidRPr="005E0839">
        <w:rPr>
          <w:rFonts w:ascii="Palatino Linotype" w:eastAsia="Calibri" w:hAnsi="Palatino Linotype"/>
          <w:color w:val="000000"/>
          <w:lang w:val="es-ES_tradnl" w:eastAsia="es-ES_tradnl"/>
        </w:rPr>
        <w:t>, mientras que según el Diccionario de la Lengua Española, lo real es</w:t>
      </w:r>
      <w:r w:rsidRPr="005E0839">
        <w:rPr>
          <w:rFonts w:ascii="Palatino Linotype" w:eastAsia="Arial Unicode MS" w:hAnsi="Palatino Linotype" w:cs="Arial Unicode MS"/>
          <w:color w:val="000000"/>
          <w:spacing w:val="4"/>
          <w:shd w:val="clear" w:color="auto" w:fill="FFFFFF"/>
          <w:lang w:val="es-ES_tradnl" w:eastAsia="es-ES_tradnl"/>
        </w:rPr>
        <w:t xml:space="preserve"> lo “</w:t>
      </w:r>
      <w:r w:rsidRPr="005E0839">
        <w:rPr>
          <w:rFonts w:ascii="Palatino Linotype" w:hAnsi="Palatino Linotype"/>
          <w:color w:val="000000"/>
          <w:lang w:val="es-ES_tradnl" w:eastAsia="es-ES_tradnl"/>
        </w:rPr>
        <w:t>(que</w:t>
      </w:r>
      <w:r w:rsidRPr="005E0839">
        <w:rPr>
          <w:rFonts w:ascii="Palatino Linotype" w:eastAsia="Arial Unicode MS" w:hAnsi="Palatino Linotype" w:cs="Arial Unicode MS"/>
          <w:color w:val="000000"/>
          <w:spacing w:val="4"/>
          <w:shd w:val="clear" w:color="auto" w:fill="FFFFFF"/>
          <w:lang w:val="es-ES_tradnl" w:eastAsia="es-ES_tradnl"/>
        </w:rPr>
        <w:t xml:space="preserve"> </w:t>
      </w:r>
      <w:r w:rsidRPr="005E0839">
        <w:rPr>
          <w:rFonts w:ascii="Palatino Linotype" w:hAnsi="Palatino Linotype"/>
          <w:color w:val="000000"/>
          <w:lang w:val="es-ES_tradnl" w:eastAsia="es-ES_tradnl"/>
        </w:rPr>
        <w:t>tiene</w:t>
      </w:r>
      <w:r w:rsidRPr="005E0839">
        <w:rPr>
          <w:rFonts w:ascii="Palatino Linotype" w:eastAsia="Arial Unicode MS" w:hAnsi="Palatino Linotype" w:cs="Arial Unicode MS"/>
          <w:color w:val="000000"/>
          <w:spacing w:val="4"/>
          <w:shd w:val="clear" w:color="auto" w:fill="FFFFFF"/>
          <w:lang w:val="es-ES_tradnl" w:eastAsia="es-ES_tradnl"/>
        </w:rPr>
        <w:t xml:space="preserve"> </w:t>
      </w:r>
      <w:r w:rsidRPr="005E0839">
        <w:rPr>
          <w:rFonts w:ascii="Palatino Linotype" w:hAnsi="Palatino Linotype"/>
          <w:color w:val="000000"/>
          <w:lang w:val="es-ES_tradnl" w:eastAsia="es-ES_tradnl"/>
        </w:rPr>
        <w:t>existencia</w:t>
      </w:r>
      <w:r w:rsidRPr="005E0839">
        <w:rPr>
          <w:rFonts w:ascii="Palatino Linotype" w:eastAsia="Arial Unicode MS" w:hAnsi="Palatino Linotype" w:cs="Arial Unicode MS"/>
          <w:color w:val="000000"/>
          <w:spacing w:val="4"/>
          <w:shd w:val="clear" w:color="auto" w:fill="FFFFFF"/>
          <w:lang w:val="es-ES_tradnl" w:eastAsia="es-ES_tradnl"/>
        </w:rPr>
        <w:t xml:space="preserve"> </w:t>
      </w:r>
      <w:r w:rsidRPr="005E0839">
        <w:rPr>
          <w:rFonts w:ascii="Palatino Linotype" w:hAnsi="Palatino Linotype"/>
          <w:color w:val="000000"/>
          <w:lang w:val="es-ES_tradnl" w:eastAsia="es-ES_tradnl"/>
        </w:rPr>
        <w:lastRenderedPageBreak/>
        <w:t>objetiva”,</w:t>
      </w:r>
      <w:r w:rsidRPr="005E0839">
        <w:rPr>
          <w:rFonts w:ascii="Palatino Linotype" w:hAnsi="Palatino Linotype"/>
          <w:color w:val="000000"/>
          <w:vertAlign w:val="superscript"/>
          <w:lang w:val="es-ES_tradnl" w:eastAsia="es-ES_tradnl"/>
        </w:rPr>
        <w:footnoteReference w:id="16"/>
      </w:r>
      <w:r w:rsidRPr="005E0839">
        <w:rPr>
          <w:rFonts w:ascii="Palatino Linotype" w:hAnsi="Palatino Linotype"/>
          <w:color w:val="000000"/>
          <w:lang w:val="es-ES_tradnl" w:eastAsia="es-ES_tradnl"/>
        </w:rPr>
        <w:t xml:space="preserve"> </w:t>
      </w:r>
      <w:r w:rsidRPr="005E0839">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5E0839">
        <w:rPr>
          <w:rFonts w:ascii="Palatino Linotype" w:eastAsia="Arial Unicode MS" w:hAnsi="Palatino Linotype" w:cs="Arial Unicode MS"/>
          <w:color w:val="000000"/>
          <w:spacing w:val="4"/>
          <w:shd w:val="clear" w:color="auto" w:fill="FFFFFF"/>
          <w:vertAlign w:val="superscript"/>
          <w:lang w:val="es-ES_tradnl" w:eastAsia="es-ES_tradnl"/>
        </w:rPr>
        <w:footnoteReference w:id="17"/>
      </w:r>
      <w:r w:rsidRPr="005E0839">
        <w:rPr>
          <w:rFonts w:ascii="Palatino Linotype" w:eastAsia="Arial Unicode MS" w:hAnsi="Palatino Linotype" w:cs="Arial Unicode MS"/>
          <w:color w:val="000000"/>
          <w:spacing w:val="4"/>
          <w:shd w:val="clear" w:color="auto" w:fill="FFFFFF"/>
          <w:lang w:val="es-ES_tradnl" w:eastAsia="es-ES_tradnl"/>
        </w:rPr>
        <w:t xml:space="preserve"> es decir, </w:t>
      </w:r>
      <w:r w:rsidRPr="005E0839">
        <w:rPr>
          <w:rFonts w:ascii="Palatino Linotype" w:eastAsia="Calibri" w:hAnsi="Palatino Linotype"/>
          <w:color w:val="000000"/>
          <w:lang w:val="es-MX" w:eastAsia="en-US"/>
        </w:rPr>
        <w:t xml:space="preserve">“(manifestar, declarar. Probar, sirviéndose de cualquier género de demostración, </w:t>
      </w:r>
      <w:hyperlink r:id="rId14" w:anchor="6nAyKjE" w:history="1">
        <w:r w:rsidRPr="005E0839">
          <w:rPr>
            <w:rFonts w:ascii="Palatino Linotype" w:eastAsia="Calibri" w:hAnsi="Palatino Linotype"/>
            <w:color w:val="000000"/>
            <w:lang w:val="es-MX" w:eastAsia="en-US"/>
          </w:rPr>
          <w:t>enseñar</w:t>
        </w:r>
      </w:hyperlink>
      <w:r w:rsidRPr="005E0839">
        <w:rPr>
          <w:rFonts w:ascii="Palatino Linotype" w:eastAsia="Calibri" w:hAnsi="Palatino Linotype"/>
          <w:color w:val="000000"/>
          <w:lang w:val="es-MX" w:eastAsia="en-US"/>
        </w:rPr>
        <w:t xml:space="preserve"> mostrar o exponer algo)”.</w:t>
      </w:r>
      <w:r w:rsidRPr="005E0839">
        <w:rPr>
          <w:rFonts w:ascii="Palatino Linotype" w:eastAsia="Calibri" w:hAnsi="Palatino Linotype"/>
          <w:color w:val="000000"/>
          <w:vertAlign w:val="superscript"/>
          <w:lang w:val="es-MX" w:eastAsia="en-US"/>
        </w:rPr>
        <w:footnoteReference w:id="18"/>
      </w:r>
      <w:r w:rsidRPr="005E0839">
        <w:rPr>
          <w:rFonts w:ascii="Palatino Linotype" w:eastAsia="Calibri" w:hAnsi="Palatino Linotype"/>
          <w:color w:val="000000"/>
          <w:lang w:val="es-MX" w:eastAsia="en-US"/>
        </w:rPr>
        <w:t xml:space="preserve"> Mientras que lo identificable es lo que puede ser identificado,</w:t>
      </w:r>
      <w:r w:rsidRPr="005E0839">
        <w:rPr>
          <w:rFonts w:ascii="Palatino Linotype" w:eastAsia="Calibri" w:hAnsi="Palatino Linotype"/>
          <w:color w:val="000000"/>
          <w:vertAlign w:val="superscript"/>
          <w:lang w:val="es-MX" w:eastAsia="en-US"/>
        </w:rPr>
        <w:footnoteReference w:id="19"/>
      </w:r>
      <w:r w:rsidRPr="005E0839">
        <w:rPr>
          <w:rFonts w:ascii="Palatino Linotype" w:eastAsia="Calibri" w:hAnsi="Palatino Linotype"/>
          <w:color w:val="000000"/>
          <w:lang w:val="es-MX" w:eastAsia="en-US"/>
        </w:rPr>
        <w:t xml:space="preserve"> esto es,</w:t>
      </w:r>
      <w:r w:rsidRPr="005E0839">
        <w:rPr>
          <w:rFonts w:ascii="Palatino Linotype" w:eastAsia="Calibri" w:hAnsi="Palatino Linotype"/>
          <w:color w:val="000000"/>
          <w:lang w:val="es-ES_tradnl" w:eastAsia="es-ES_tradnl"/>
        </w:rPr>
        <w:t xml:space="preserve"> “(dar los datos necesarios para ser reconocido”.</w:t>
      </w:r>
      <w:r w:rsidRPr="005E0839">
        <w:rPr>
          <w:rFonts w:ascii="Palatino Linotype" w:eastAsia="Calibri" w:hAnsi="Palatino Linotype"/>
          <w:color w:val="000000"/>
          <w:vertAlign w:val="superscript"/>
          <w:lang w:val="es-ES_tradnl" w:eastAsia="es-ES_tradnl"/>
        </w:rPr>
        <w:footnoteReference w:id="20"/>
      </w:r>
    </w:p>
    <w:p w14:paraId="4D35463F"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FD4B1D6" w14:textId="77777777" w:rsidR="005E0839" w:rsidRPr="005E0839" w:rsidRDefault="005E0839" w:rsidP="005E0839">
      <w:pPr>
        <w:tabs>
          <w:tab w:val="left" w:pos="426"/>
        </w:tabs>
        <w:spacing w:line="360" w:lineRule="auto"/>
        <w:contextualSpacing/>
        <w:jc w:val="both"/>
        <w:rPr>
          <w:rFonts w:ascii="Palatino Linotype" w:hAnsi="Palatino Linotype"/>
          <w:color w:val="000000"/>
          <w:lang w:val="es-ES_tradnl"/>
        </w:rPr>
      </w:pPr>
    </w:p>
    <w:p w14:paraId="6DB71523"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 xml:space="preserve">Identificado ese riesgo, se debe demostrar que el mismo supera el interés público general porque se difunda dicha información. </w:t>
      </w:r>
    </w:p>
    <w:p w14:paraId="23B2DAF9" w14:textId="77777777" w:rsidR="005E0839" w:rsidRPr="005E0839" w:rsidRDefault="005E0839" w:rsidP="005E0839">
      <w:pPr>
        <w:tabs>
          <w:tab w:val="left" w:pos="426"/>
        </w:tabs>
        <w:spacing w:line="360" w:lineRule="auto"/>
        <w:contextualSpacing/>
        <w:jc w:val="both"/>
        <w:rPr>
          <w:rFonts w:ascii="Palatino Linotype" w:hAnsi="Palatino Linotype"/>
          <w:color w:val="000000"/>
          <w:lang w:val="es-ES_tradnl"/>
        </w:rPr>
      </w:pPr>
    </w:p>
    <w:p w14:paraId="1F8754A8"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5E0839">
        <w:rPr>
          <w:rFonts w:ascii="Palatino Linotype" w:hAnsi="Palatino Linotype"/>
          <w:color w:val="000000"/>
          <w:vertAlign w:val="superscript"/>
          <w:lang w:val="es-ES_tradnl"/>
        </w:rPr>
        <w:footnoteReference w:id="21"/>
      </w:r>
      <w:r w:rsidRPr="005E0839">
        <w:rPr>
          <w:rFonts w:ascii="Palatino Linotype" w:hAnsi="Palatino Linotype"/>
          <w:color w:val="000000"/>
          <w:lang w:val="es-ES_tradnl"/>
        </w:rPr>
        <w:t xml:space="preserve">, siguiendo el principio de ponderación propuesto por el Tribunal </w:t>
      </w:r>
      <w:r w:rsidRPr="005E0839">
        <w:rPr>
          <w:rFonts w:ascii="Palatino Linotype" w:hAnsi="Palatino Linotype"/>
          <w:color w:val="000000"/>
          <w:lang w:val="es-ES_tradnl"/>
        </w:rPr>
        <w:lastRenderedPageBreak/>
        <w:t>Constitucional Alemán,</w:t>
      </w:r>
      <w:r w:rsidRPr="005E0839">
        <w:rPr>
          <w:rFonts w:ascii="Palatino Linotype" w:hAnsi="Palatino Linotype"/>
          <w:color w:val="000000"/>
          <w:vertAlign w:val="superscript"/>
          <w:lang w:val="es-ES_tradnl"/>
        </w:rPr>
        <w:footnoteReference w:id="22"/>
      </w:r>
      <w:r w:rsidRPr="005E0839">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5C76E79" w14:textId="77777777" w:rsidR="005E0839" w:rsidRPr="005E0839" w:rsidRDefault="005E0839" w:rsidP="005E0839">
      <w:pPr>
        <w:keepNext/>
        <w:suppressAutoHyphens/>
        <w:spacing w:before="240" w:after="120" w:line="360" w:lineRule="auto"/>
        <w:rPr>
          <w:rFonts w:ascii="Palatino Linotype" w:eastAsia="Noto Sans CJK SC" w:hAnsi="Palatino Linotype" w:cs="Lohit Devanagari"/>
          <w:lang w:val="es-ES_tradnl"/>
        </w:rPr>
      </w:pPr>
    </w:p>
    <w:p w14:paraId="6EE5EFB2" w14:textId="77777777" w:rsidR="005E0839" w:rsidRPr="005E0839" w:rsidRDefault="005E0839" w:rsidP="005E0839">
      <w:pPr>
        <w:keepNext/>
        <w:keepLines/>
        <w:suppressAutoHyphens/>
        <w:spacing w:before="240" w:line="360" w:lineRule="auto"/>
        <w:outlineLvl w:val="0"/>
        <w:rPr>
          <w:rFonts w:ascii="Palatino Linotype" w:hAnsi="Palatino Linotype"/>
          <w:b/>
          <w:color w:val="2E74B5"/>
          <w:lang w:eastAsia="en-US"/>
        </w:rPr>
      </w:pPr>
      <w:bookmarkStart w:id="168" w:name="_Toc485631709"/>
      <w:bookmarkStart w:id="169" w:name="_Toc500756719"/>
      <w:bookmarkStart w:id="170" w:name="_Toc536691787"/>
      <w:bookmarkStart w:id="171" w:name="_Toc82023109"/>
      <w:bookmarkStart w:id="172" w:name="_Toc83127126"/>
      <w:bookmarkStart w:id="173" w:name="_Toc96007418"/>
      <w:bookmarkStart w:id="174" w:name="_Toc98429040"/>
      <w:bookmarkStart w:id="175" w:name="_Toc98978655"/>
      <w:bookmarkStart w:id="176" w:name="_Toc102644151"/>
      <w:r w:rsidRPr="005E0839">
        <w:rPr>
          <w:rFonts w:ascii="Palatino Linotype" w:hAnsi="Palatino Linotype"/>
          <w:b/>
          <w:color w:val="000000"/>
          <w:lang w:eastAsia="en-US"/>
        </w:rPr>
        <w:t>c) La clasificación de la información reservada debe ser de manera temporal.</w:t>
      </w:r>
      <w:bookmarkEnd w:id="168"/>
      <w:bookmarkEnd w:id="169"/>
      <w:bookmarkEnd w:id="170"/>
      <w:bookmarkEnd w:id="171"/>
      <w:bookmarkEnd w:id="172"/>
      <w:bookmarkEnd w:id="173"/>
      <w:bookmarkEnd w:id="174"/>
      <w:bookmarkEnd w:id="175"/>
      <w:bookmarkEnd w:id="176"/>
    </w:p>
    <w:p w14:paraId="06297468" w14:textId="77777777" w:rsidR="005E0839" w:rsidRPr="005E0839" w:rsidRDefault="005E0839" w:rsidP="005E0839">
      <w:pPr>
        <w:spacing w:line="360" w:lineRule="auto"/>
        <w:jc w:val="both"/>
        <w:rPr>
          <w:rFonts w:ascii="Palatino Linotype" w:hAnsi="Palatino Linotype"/>
          <w:b/>
          <w:color w:val="000000"/>
          <w:lang w:val="es-ES_tradnl"/>
        </w:rPr>
      </w:pPr>
    </w:p>
    <w:p w14:paraId="7F636D41"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4634EA7" w14:textId="77777777" w:rsidR="005E0839" w:rsidRPr="005E0839" w:rsidRDefault="005E0839" w:rsidP="005E0839">
      <w:pPr>
        <w:tabs>
          <w:tab w:val="left" w:pos="426"/>
        </w:tabs>
        <w:spacing w:line="360" w:lineRule="auto"/>
        <w:contextualSpacing/>
        <w:jc w:val="both"/>
        <w:rPr>
          <w:rFonts w:ascii="Palatino Linotype" w:hAnsi="Palatino Linotype"/>
          <w:color w:val="000000"/>
          <w:lang w:val="es-ES_tradnl"/>
        </w:rPr>
      </w:pPr>
    </w:p>
    <w:p w14:paraId="10CD0FD9"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25E5ADA2" w14:textId="77777777" w:rsidR="005E0839" w:rsidRPr="005E0839" w:rsidRDefault="005E0839" w:rsidP="005E0839">
      <w:pPr>
        <w:tabs>
          <w:tab w:val="left" w:pos="426"/>
        </w:tabs>
        <w:spacing w:line="360" w:lineRule="auto"/>
        <w:contextualSpacing/>
        <w:rPr>
          <w:rFonts w:ascii="Palatino Linotype" w:hAnsi="Palatino Linotype"/>
          <w:color w:val="000000"/>
          <w:lang w:val="es-ES_tradnl"/>
        </w:rPr>
      </w:pPr>
    </w:p>
    <w:p w14:paraId="7742E35C"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C193383" w14:textId="77777777" w:rsidR="005E0839" w:rsidRPr="005E0839" w:rsidRDefault="005E0839" w:rsidP="005E0839">
      <w:pPr>
        <w:tabs>
          <w:tab w:val="left" w:pos="426"/>
        </w:tabs>
        <w:spacing w:line="360" w:lineRule="auto"/>
        <w:contextualSpacing/>
        <w:rPr>
          <w:rFonts w:ascii="Palatino Linotype" w:hAnsi="Palatino Linotype"/>
          <w:b/>
          <w:color w:val="000000"/>
          <w:lang w:val="es-ES_tradnl"/>
        </w:rPr>
      </w:pPr>
    </w:p>
    <w:p w14:paraId="4DDA026E"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De</w:t>
      </w:r>
      <w:r w:rsidRPr="005E0839">
        <w:rPr>
          <w:rFonts w:ascii="Palatino Linotype" w:hAnsi="Palatino Linotype"/>
          <w:b/>
          <w:color w:val="000000"/>
          <w:lang w:val="es-ES_tradnl"/>
        </w:rPr>
        <w:t xml:space="preserve"> </w:t>
      </w:r>
      <w:r w:rsidRPr="005E0839">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F9C07A2" w14:textId="77777777" w:rsidR="005E0839" w:rsidRPr="005E0839" w:rsidRDefault="005E0839" w:rsidP="005E0839">
      <w:pPr>
        <w:tabs>
          <w:tab w:val="left" w:pos="426"/>
        </w:tabs>
        <w:spacing w:line="360" w:lineRule="auto"/>
        <w:contextualSpacing/>
        <w:rPr>
          <w:rFonts w:ascii="Palatino Linotype" w:hAnsi="Palatino Linotype"/>
          <w:color w:val="000000"/>
          <w:lang w:val="es-ES_tradnl"/>
        </w:rPr>
      </w:pPr>
    </w:p>
    <w:p w14:paraId="5FDDAB3D" w14:textId="77777777" w:rsidR="005E0839" w:rsidRPr="005E0839" w:rsidRDefault="005E0839" w:rsidP="002663FA">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E0839">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w:t>
      </w:r>
      <w:r w:rsidRPr="005E0839">
        <w:rPr>
          <w:rFonts w:ascii="Palatino Linotype" w:hAnsi="Palatino Linotype"/>
          <w:color w:val="000000"/>
          <w:lang w:val="es-ES_tradnl"/>
        </w:rPr>
        <w:lastRenderedPageBreak/>
        <w:t xml:space="preserve">correspondiente al Instituto, debidamente fundada y motivada, aplicando la prueba de daño y señalando el plazo de reserva, por lo menos con tres meses de anticipación al vencimiento del periodo. </w:t>
      </w:r>
    </w:p>
    <w:p w14:paraId="7741B9A3" w14:textId="5F7FACBB" w:rsidR="005E0839" w:rsidRPr="005E0839" w:rsidRDefault="005E0839" w:rsidP="005E0839">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C8FAC41" w14:textId="1AA84DAB" w:rsidR="00397F6B" w:rsidRPr="005E0839" w:rsidRDefault="00397F6B" w:rsidP="005E0839">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177" w:name="_Toc105687469"/>
      <w:bookmarkStart w:id="178" w:name="_Toc110470214"/>
      <w:r w:rsidRPr="005E0839">
        <w:rPr>
          <w:rFonts w:ascii="Palatino Linotype" w:eastAsia="MS Gothic" w:hAnsi="Palatino Linotype"/>
          <w:b/>
          <w:lang w:val="es-ES_tradnl" w:eastAsia="es-ES_tradnl"/>
        </w:rPr>
        <w:t xml:space="preserve">SEXTO. </w:t>
      </w:r>
      <w:r w:rsidRPr="005E0839">
        <w:rPr>
          <w:rFonts w:ascii="Palatino Linotype" w:eastAsia="MS Mincho" w:hAnsi="Palatino Linotype"/>
          <w:b/>
          <w:color w:val="000000"/>
          <w:lang w:val="es-ES_tradnl"/>
        </w:rPr>
        <w:t>De la decisión.</w:t>
      </w:r>
      <w:bookmarkEnd w:id="177"/>
      <w:bookmarkEnd w:id="178"/>
      <w:r w:rsidRPr="005E0839">
        <w:rPr>
          <w:rFonts w:ascii="Palatino Linotype" w:eastAsia="MS Mincho" w:hAnsi="Palatino Linotype"/>
          <w:b/>
          <w:color w:val="000000"/>
          <w:lang w:val="es-ES_tradnl"/>
        </w:rPr>
        <w:t xml:space="preserve"> </w:t>
      </w:r>
    </w:p>
    <w:p w14:paraId="45B86985" w14:textId="77777777" w:rsidR="00397F6B" w:rsidRPr="005E0839" w:rsidRDefault="00397F6B" w:rsidP="005E0839">
      <w:pPr>
        <w:tabs>
          <w:tab w:val="left" w:pos="426"/>
        </w:tabs>
        <w:spacing w:before="240" w:after="240" w:line="360" w:lineRule="auto"/>
        <w:ind w:right="51"/>
        <w:contextualSpacing/>
        <w:jc w:val="both"/>
        <w:outlineLvl w:val="1"/>
        <w:rPr>
          <w:rFonts w:ascii="Palatino Linotype" w:hAnsi="Palatino Linotype" w:cs="Arial"/>
          <w:lang w:eastAsia="en-US"/>
        </w:rPr>
      </w:pPr>
    </w:p>
    <w:p w14:paraId="5ED0262F" w14:textId="5336D1C5" w:rsidR="00397F6B" w:rsidRPr="002663FA" w:rsidRDefault="00397F6B" w:rsidP="002663FA">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5E0839">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5E0839">
        <w:rPr>
          <w:rFonts w:ascii="Palatino Linotype" w:hAnsi="Palatino Linotype" w:cs="Tahoma"/>
          <w:b/>
          <w:lang w:val="es-MX"/>
        </w:rPr>
        <w:t xml:space="preserve"> REVOCAR </w:t>
      </w:r>
      <w:r w:rsidRPr="005E0839">
        <w:rPr>
          <w:rFonts w:ascii="Palatino Linotype" w:hAnsi="Palatino Linotype" w:cs="Tahoma"/>
          <w:lang w:val="es-MX"/>
        </w:rPr>
        <w:t xml:space="preserve">la respuesta otorgada por el </w:t>
      </w:r>
      <w:r w:rsidR="002663FA" w:rsidRPr="002663FA">
        <w:rPr>
          <w:rFonts w:ascii="Palatino Linotype" w:eastAsia="MS Mincho" w:hAnsi="Palatino Linotype"/>
          <w:b/>
          <w:iCs/>
          <w:color w:val="000000"/>
          <w:lang w:val="es-ES_tradnl"/>
        </w:rPr>
        <w:t>Ayuntamiento de Temascaltepec</w:t>
      </w:r>
      <w:r w:rsidR="002663FA">
        <w:rPr>
          <w:rFonts w:ascii="Palatino Linotype" w:eastAsia="MS Mincho" w:hAnsi="Palatino Linotype"/>
          <w:i/>
          <w:iCs/>
          <w:color w:val="000000"/>
          <w:lang w:val="es-ES_tradnl"/>
        </w:rPr>
        <w:t xml:space="preserve"> </w:t>
      </w:r>
      <w:r w:rsidRPr="002663FA">
        <w:rPr>
          <w:rFonts w:ascii="Palatino Linotype" w:eastAsia="MS Mincho" w:hAnsi="Palatino Linotype"/>
          <w:lang w:val="es-ES_tradnl"/>
        </w:rPr>
        <w:t xml:space="preserve">y ordenar la entrega de la información solicitada. </w:t>
      </w:r>
    </w:p>
    <w:p w14:paraId="7255BA8E" w14:textId="77777777" w:rsidR="00397F6B" w:rsidRPr="005E0839" w:rsidRDefault="00397F6B" w:rsidP="005E0839">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5E0839">
        <w:rPr>
          <w:rFonts w:ascii="Palatino Linotype" w:eastAsia="MS Mincho" w:hAnsi="Palatino Linotype"/>
          <w:color w:val="000000"/>
        </w:rPr>
        <w:t xml:space="preserve">Por lo anteriormente expuesto y fundado, este </w:t>
      </w:r>
      <w:r w:rsidRPr="005E0839">
        <w:rPr>
          <w:rFonts w:ascii="Palatino Linotype" w:eastAsia="MS Mincho" w:hAnsi="Palatino Linotype"/>
          <w:b/>
          <w:bCs/>
          <w:color w:val="000000"/>
        </w:rPr>
        <w:t>ÓRGANO GARANTE</w:t>
      </w:r>
      <w:r w:rsidRPr="005E0839">
        <w:rPr>
          <w:rFonts w:ascii="Palatino Linotype" w:eastAsia="MS Mincho" w:hAnsi="Palatino Linotype"/>
          <w:color w:val="000000"/>
        </w:rPr>
        <w:t xml:space="preserve"> emite los siguientes:</w:t>
      </w:r>
    </w:p>
    <w:p w14:paraId="5DE2BF7D" w14:textId="77777777" w:rsidR="00397F6B" w:rsidRPr="005E0839" w:rsidRDefault="00397F6B" w:rsidP="005E0839">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79" w:name="_Toc105687470"/>
      <w:bookmarkStart w:id="180" w:name="_Toc110470215"/>
      <w:r w:rsidRPr="005E0839">
        <w:rPr>
          <w:rFonts w:ascii="Palatino Linotype" w:eastAsiaTheme="majorEastAsia" w:hAnsi="Palatino Linotype" w:cstheme="majorBidi"/>
          <w:b/>
          <w:color w:val="000000" w:themeColor="text1"/>
          <w:lang w:val="es-ES_tradnl"/>
        </w:rPr>
        <w:t>R E S O L U T I V O S</w:t>
      </w:r>
      <w:bookmarkEnd w:id="179"/>
      <w:bookmarkEnd w:id="180"/>
    </w:p>
    <w:p w14:paraId="5ED8F972" w14:textId="57D5FF3A" w:rsidR="00397F6B" w:rsidRPr="005E0839" w:rsidRDefault="00397F6B" w:rsidP="005E0839">
      <w:pPr>
        <w:spacing w:before="240" w:after="240" w:line="360" w:lineRule="auto"/>
        <w:ind w:right="48"/>
        <w:jc w:val="both"/>
        <w:rPr>
          <w:rFonts w:ascii="Palatino Linotype" w:hAnsi="Palatino Linotype"/>
          <w:b/>
          <w:bCs/>
          <w:color w:val="FF0000"/>
        </w:rPr>
      </w:pPr>
      <w:r w:rsidRPr="005E0839">
        <w:rPr>
          <w:rFonts w:ascii="Palatino Linotype" w:hAnsi="Palatino Linotype" w:cs="Arial"/>
          <w:b/>
          <w:lang w:val="es-MX"/>
        </w:rPr>
        <w:t xml:space="preserve">PRIMERO. </w:t>
      </w:r>
      <w:r w:rsidRPr="005E0839">
        <w:rPr>
          <w:rFonts w:ascii="Palatino Linotype" w:hAnsi="Palatino Linotype" w:cs="Arial"/>
          <w:lang w:val="es-MX"/>
        </w:rPr>
        <w:t>Resultan fundadas las</w:t>
      </w:r>
      <w:r w:rsidRPr="005E0839">
        <w:rPr>
          <w:rFonts w:ascii="Palatino Linotype" w:hAnsi="Palatino Linotype" w:cs="Arial"/>
          <w:b/>
          <w:lang w:val="es-MX"/>
        </w:rPr>
        <w:t xml:space="preserve"> </w:t>
      </w:r>
      <w:r w:rsidRPr="005E0839">
        <w:rPr>
          <w:rFonts w:ascii="Palatino Linotype" w:hAnsi="Palatino Linotype" w:cs="Arial"/>
        </w:rPr>
        <w:t xml:space="preserve">razones o motivos de inconformidad hechos valer </w:t>
      </w:r>
      <w:r w:rsidRPr="005E0839">
        <w:rPr>
          <w:rFonts w:ascii="Palatino Linotype" w:eastAsia="Calibri" w:hAnsi="Palatino Linotype" w:cs="Arial"/>
        </w:rPr>
        <w:t>en el recurso de revisión</w:t>
      </w:r>
      <w:r w:rsidRPr="005E0839">
        <w:rPr>
          <w:rFonts w:ascii="Palatino Linotype" w:hAnsi="Palatino Linotype"/>
          <w:b/>
          <w:bCs/>
          <w:color w:val="FF0000"/>
        </w:rPr>
        <w:t xml:space="preserve"> </w:t>
      </w:r>
      <w:r w:rsidR="002663FA" w:rsidRPr="002663FA">
        <w:rPr>
          <w:rFonts w:ascii="Palatino Linotype" w:hAnsi="Palatino Linotype"/>
          <w:b/>
          <w:bCs/>
          <w:color w:val="000000" w:themeColor="text1"/>
        </w:rPr>
        <w:t>11988/INFOEM/IP/RR/2022</w:t>
      </w:r>
      <w:r w:rsidRPr="005E0839">
        <w:rPr>
          <w:rFonts w:ascii="Palatino Linotype" w:hAnsi="Palatino Linotype" w:cs="Arial"/>
          <w:b/>
          <w:bCs/>
          <w:lang w:val="es-MX"/>
        </w:rPr>
        <w:t xml:space="preserve">, </w:t>
      </w:r>
      <w:r w:rsidRPr="005E0839">
        <w:rPr>
          <w:rFonts w:ascii="Palatino Linotype" w:hAnsi="Palatino Linotype" w:cs="Arial"/>
          <w:bCs/>
          <w:lang w:val="es-MX"/>
        </w:rPr>
        <w:t xml:space="preserve">en términos de los </w:t>
      </w:r>
      <w:r w:rsidRPr="005E0839">
        <w:rPr>
          <w:rFonts w:ascii="Palatino Linotype" w:hAnsi="Palatino Linotype" w:cs="Arial"/>
          <w:b/>
          <w:bCs/>
          <w:lang w:val="es-MX"/>
        </w:rPr>
        <w:t>Considerandos</w:t>
      </w:r>
      <w:r w:rsidRPr="005E0839">
        <w:rPr>
          <w:rFonts w:ascii="Palatino Linotype" w:hAnsi="Palatino Linotype" w:cs="Arial"/>
          <w:bCs/>
          <w:lang w:val="es-MX"/>
        </w:rPr>
        <w:t xml:space="preserve"> </w:t>
      </w:r>
      <w:r w:rsidRPr="005E0839">
        <w:rPr>
          <w:rFonts w:ascii="Palatino Linotype" w:hAnsi="Palatino Linotype" w:cs="Arial"/>
          <w:b/>
          <w:bCs/>
          <w:lang w:val="es-MX"/>
        </w:rPr>
        <w:t xml:space="preserve">CUARTO y QUINTO </w:t>
      </w:r>
      <w:r w:rsidRPr="005E0839">
        <w:rPr>
          <w:rFonts w:ascii="Palatino Linotype" w:hAnsi="Palatino Linotype" w:cs="Arial"/>
          <w:bCs/>
          <w:lang w:val="es-MX"/>
        </w:rPr>
        <w:t>de la presente resolución.</w:t>
      </w:r>
    </w:p>
    <w:p w14:paraId="44E67EDA" w14:textId="64BB84A3" w:rsidR="00397F6B" w:rsidRPr="002663FA" w:rsidRDefault="00397F6B" w:rsidP="005E0839">
      <w:pPr>
        <w:spacing w:before="240" w:after="240" w:line="360" w:lineRule="auto"/>
        <w:ind w:right="48"/>
        <w:jc w:val="both"/>
        <w:rPr>
          <w:rFonts w:ascii="Palatino Linotype" w:eastAsia="Calibri" w:hAnsi="Palatino Linotype" w:cs="Arial"/>
        </w:rPr>
      </w:pPr>
      <w:r w:rsidRPr="005E0839">
        <w:rPr>
          <w:rFonts w:ascii="Palatino Linotype" w:hAnsi="Palatino Linotype"/>
          <w:b/>
          <w:lang w:val="es-MX"/>
        </w:rPr>
        <w:t>SEGUNDO.</w:t>
      </w:r>
      <w:r w:rsidRPr="005E0839">
        <w:rPr>
          <w:rFonts w:ascii="Palatino Linotype" w:eastAsia="等线 Light" w:hAnsi="Palatino Linotype"/>
          <w:color w:val="2F5496"/>
          <w:lang w:val="es-MX"/>
        </w:rPr>
        <w:t xml:space="preserve"> </w:t>
      </w:r>
      <w:r w:rsidRPr="005E0839">
        <w:rPr>
          <w:rFonts w:ascii="Palatino Linotype" w:eastAsia="Calibri" w:hAnsi="Palatino Linotype" w:cs="Arial"/>
        </w:rPr>
        <w:t>Se</w:t>
      </w:r>
      <w:r w:rsidRPr="005E0839">
        <w:rPr>
          <w:rFonts w:ascii="Palatino Linotype" w:eastAsia="Calibri" w:hAnsi="Palatino Linotype" w:cs="Arial"/>
          <w:b/>
        </w:rPr>
        <w:t xml:space="preserve"> REVOCA </w:t>
      </w:r>
      <w:r w:rsidRPr="005E0839">
        <w:rPr>
          <w:rFonts w:ascii="Palatino Linotype" w:eastAsia="Calibri" w:hAnsi="Palatino Linotype" w:cs="Arial"/>
        </w:rPr>
        <w:t xml:space="preserve">la respuesta emitida por el </w:t>
      </w:r>
      <w:r w:rsidR="002663FA" w:rsidRPr="002663FA">
        <w:rPr>
          <w:rFonts w:ascii="Palatino Linotype" w:eastAsia="Calibri" w:hAnsi="Palatino Linotype" w:cs="Arial"/>
          <w:b/>
        </w:rPr>
        <w:t>Ayuntamiento de Temascaltepec</w:t>
      </w:r>
      <w:r w:rsidR="002663FA">
        <w:rPr>
          <w:rFonts w:ascii="Palatino Linotype" w:eastAsia="Calibri" w:hAnsi="Palatino Linotype" w:cs="Arial"/>
        </w:rPr>
        <w:t xml:space="preserve"> </w:t>
      </w:r>
      <w:r w:rsidRPr="005E0839">
        <w:rPr>
          <w:rFonts w:ascii="Palatino Linotype" w:eastAsia="Calibri" w:hAnsi="Palatino Linotype" w:cs="Arial"/>
        </w:rPr>
        <w:t>y se</w:t>
      </w:r>
      <w:r w:rsidRPr="005E0839">
        <w:rPr>
          <w:rFonts w:ascii="Palatino Linotype" w:eastAsia="Calibri" w:hAnsi="Palatino Linotype" w:cs="Arial"/>
          <w:b/>
        </w:rPr>
        <w:t xml:space="preserve"> ORDENA </w:t>
      </w:r>
      <w:r w:rsidRPr="005E0839">
        <w:rPr>
          <w:rFonts w:ascii="Palatino Linotype" w:hAnsi="Palatino Linotype" w:cs="Arial"/>
        </w:rPr>
        <w:t xml:space="preserve">entregar vía Sistema de Accesos a la Información Mexiquense </w:t>
      </w:r>
      <w:r w:rsidRPr="005E0839">
        <w:rPr>
          <w:rFonts w:ascii="Palatino Linotype" w:hAnsi="Palatino Linotype" w:cs="Arial"/>
          <w:b/>
        </w:rPr>
        <w:t>(SAIMEX)</w:t>
      </w:r>
      <w:r w:rsidR="002663FA">
        <w:rPr>
          <w:rFonts w:ascii="Palatino Linotype" w:hAnsi="Palatino Linotype" w:cs="Arial"/>
        </w:rPr>
        <w:t xml:space="preserve"> </w:t>
      </w:r>
      <w:r w:rsidRPr="005E0839">
        <w:rPr>
          <w:rFonts w:ascii="Palatino Linotype" w:hAnsi="Palatino Linotype" w:cs="Arial"/>
          <w:b/>
        </w:rPr>
        <w:t>de ser procedente en versión pública</w:t>
      </w:r>
      <w:r w:rsidRPr="005E0839">
        <w:rPr>
          <w:rFonts w:ascii="Palatino Linotype" w:hAnsi="Palatino Linotype" w:cs="Arial"/>
          <w:color w:val="000000"/>
          <w:lang w:val="es-MX" w:eastAsia="es-MX"/>
        </w:rPr>
        <w:t>, el</w:t>
      </w:r>
      <w:r w:rsidR="003140DB" w:rsidRPr="005E0839">
        <w:rPr>
          <w:rFonts w:ascii="Palatino Linotype" w:hAnsi="Palatino Linotype" w:cs="Arial"/>
          <w:color w:val="000000"/>
          <w:lang w:val="es-MX" w:eastAsia="es-MX"/>
        </w:rPr>
        <w:t xml:space="preserve"> o los</w:t>
      </w:r>
      <w:r w:rsidRPr="005E0839">
        <w:rPr>
          <w:rFonts w:ascii="Palatino Linotype" w:hAnsi="Palatino Linotype" w:cs="Arial"/>
          <w:color w:val="000000"/>
          <w:lang w:val="es-MX" w:eastAsia="es-MX"/>
        </w:rPr>
        <w:t xml:space="preserve"> documento</w:t>
      </w:r>
      <w:r w:rsidR="003140DB" w:rsidRPr="005E0839">
        <w:rPr>
          <w:rFonts w:ascii="Palatino Linotype" w:hAnsi="Palatino Linotype" w:cs="Arial"/>
          <w:color w:val="000000"/>
          <w:lang w:val="es-MX" w:eastAsia="es-MX"/>
        </w:rPr>
        <w:t>s</w:t>
      </w:r>
      <w:r w:rsidRPr="005E0839">
        <w:rPr>
          <w:rFonts w:ascii="Palatino Linotype" w:hAnsi="Palatino Linotype" w:cs="Arial"/>
          <w:color w:val="000000"/>
          <w:lang w:val="es-MX" w:eastAsia="es-MX"/>
        </w:rPr>
        <w:t xml:space="preserve"> donde conste</w:t>
      </w:r>
      <w:r w:rsidR="003140DB" w:rsidRPr="005E0839">
        <w:rPr>
          <w:rFonts w:ascii="Palatino Linotype" w:hAnsi="Palatino Linotype" w:cs="Arial"/>
          <w:color w:val="000000"/>
          <w:lang w:val="es-MX" w:eastAsia="es-MX"/>
        </w:rPr>
        <w:t>n</w:t>
      </w:r>
      <w:r w:rsidRPr="005E0839">
        <w:rPr>
          <w:rFonts w:ascii="Palatino Linotype" w:hAnsi="Palatino Linotype" w:cs="Arial"/>
          <w:color w:val="000000"/>
          <w:lang w:val="es-MX" w:eastAsia="es-MX"/>
        </w:rPr>
        <w:t xml:space="preserve">: </w:t>
      </w:r>
      <w:r w:rsidRPr="005E0839">
        <w:rPr>
          <w:rFonts w:ascii="Palatino Linotype" w:hAnsi="Palatino Linotype" w:cs="Arial"/>
        </w:rPr>
        <w:t xml:space="preserve"> </w:t>
      </w:r>
    </w:p>
    <w:p w14:paraId="599D5560" w14:textId="3353A799" w:rsidR="00397F6B" w:rsidRPr="00B94BE4" w:rsidRDefault="002663FA" w:rsidP="008241C5">
      <w:pPr>
        <w:numPr>
          <w:ilvl w:val="0"/>
          <w:numId w:val="39"/>
        </w:numPr>
        <w:spacing w:before="240" w:after="240" w:line="360" w:lineRule="auto"/>
        <w:ind w:left="990" w:right="822" w:hanging="270"/>
        <w:contextualSpacing/>
        <w:jc w:val="both"/>
        <w:rPr>
          <w:rFonts w:ascii="Palatino Linotype" w:eastAsia="MS Mincho" w:hAnsi="Palatino Linotype" w:cs="Arial"/>
          <w:b/>
          <w:bCs/>
          <w:lang w:eastAsia="es-MX"/>
        </w:rPr>
      </w:pPr>
      <w:r>
        <w:rPr>
          <w:rFonts w:ascii="Palatino Linotype" w:eastAsia="MS Mincho" w:hAnsi="Palatino Linotype" w:cs="Arial"/>
          <w:b/>
          <w:lang w:eastAsia="es-MX"/>
        </w:rPr>
        <w:lastRenderedPageBreak/>
        <w:t xml:space="preserve">Actas de entrega recepción de todas las áreas que conforman el Ayuntamiento de Temascaltepec del primero (01) de enero al doce (12) de mayo de dos mil veintidós.  </w:t>
      </w:r>
    </w:p>
    <w:p w14:paraId="5996BA2B" w14:textId="5DF61A93" w:rsidR="00E75465" w:rsidRPr="005E0839" w:rsidRDefault="00B94BE4" w:rsidP="00B94BE4">
      <w:pPr>
        <w:pStyle w:val="Prrafodelista"/>
        <w:spacing w:before="240" w:line="360" w:lineRule="auto"/>
        <w:ind w:left="0"/>
        <w:jc w:val="both"/>
        <w:rPr>
          <w:rFonts w:ascii="Palatino Linotype" w:eastAsia="MS Mincho" w:hAnsi="Palatino Linotype" w:cs="Arial"/>
          <w:b/>
          <w:bCs/>
          <w:lang w:eastAsia="es-MX"/>
        </w:rPr>
      </w:pPr>
      <w:r w:rsidRPr="00B94BE4">
        <w:rPr>
          <w:rFonts w:ascii="Palatino Linotype" w:hAnsi="Palatino Linotype" w:cs="Arial"/>
          <w:iCs/>
          <w:highlight w:val="yellow"/>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D6630D9" w14:textId="77777777" w:rsidR="00397F6B" w:rsidRPr="005E0839" w:rsidRDefault="00397F6B" w:rsidP="005E0839">
      <w:pPr>
        <w:shd w:val="clear" w:color="auto" w:fill="FFFFFF"/>
        <w:spacing w:before="240" w:line="360" w:lineRule="auto"/>
        <w:ind w:right="49"/>
        <w:jc w:val="both"/>
        <w:rPr>
          <w:rFonts w:ascii="Palatino Linotype" w:hAnsi="Palatino Linotype" w:cs="Arial"/>
          <w:b/>
          <w:bCs/>
          <w:color w:val="222222"/>
          <w:lang w:val="es-ES_tradnl" w:eastAsia="es-MX"/>
        </w:rPr>
      </w:pPr>
      <w:r w:rsidRPr="005E0839">
        <w:rPr>
          <w:rFonts w:ascii="Palatino Linotype" w:hAnsi="Palatino Linotype" w:cs="Arial"/>
          <w:b/>
          <w:bCs/>
          <w:color w:val="222222"/>
          <w:lang w:val="es-ES_tradnl" w:eastAsia="es-MX"/>
        </w:rPr>
        <w:t xml:space="preserve">TERCERO. </w:t>
      </w:r>
      <w:r w:rsidRPr="005E0839">
        <w:rPr>
          <w:rFonts w:ascii="Palatino Linotype" w:hAnsi="Palatino Linotype" w:cs="Arial"/>
          <w:b/>
          <w:color w:val="222222"/>
          <w:lang w:val="es-ES_tradnl" w:eastAsia="es-MX"/>
        </w:rPr>
        <w:t>Notifíquese</w:t>
      </w:r>
      <w:r w:rsidRPr="005E0839">
        <w:rPr>
          <w:rFonts w:ascii="Palatino Linotype" w:hAnsi="Palatino Linotype" w:cs="Arial"/>
          <w:b/>
          <w:bCs/>
          <w:color w:val="222222"/>
          <w:lang w:val="es-ES_tradnl" w:eastAsia="es-MX"/>
        </w:rPr>
        <w:t xml:space="preserve"> </w:t>
      </w:r>
      <w:r w:rsidRPr="005E0839">
        <w:rPr>
          <w:rFonts w:ascii="Palatino Linotype" w:hAnsi="Palatino Linotype" w:cs="Arial"/>
          <w:color w:val="222222"/>
          <w:lang w:val="es-ES_tradnl" w:eastAsia="es-MX"/>
        </w:rPr>
        <w:t xml:space="preserve">al Titular de la Unidad de Transparencia del </w:t>
      </w:r>
      <w:r w:rsidRPr="005E0839">
        <w:rPr>
          <w:rFonts w:ascii="Palatino Linotype" w:hAnsi="Palatino Linotype" w:cs="Arial"/>
          <w:b/>
          <w:bCs/>
          <w:color w:val="222222"/>
          <w:lang w:val="es-ES_tradnl" w:eastAsia="es-MX"/>
        </w:rPr>
        <w:t>SUJETO OBLIGADO la presente resolución vía Sistema de Acceso a la Información Mexiquense (SAIMEX)</w:t>
      </w:r>
      <w:r w:rsidRPr="005E0839">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46CF6C3" w14:textId="77777777" w:rsidR="00397F6B" w:rsidRPr="005E0839" w:rsidRDefault="00397F6B" w:rsidP="005E0839">
      <w:pPr>
        <w:shd w:val="clear" w:color="auto" w:fill="FFFFFF"/>
        <w:spacing w:before="240" w:line="360" w:lineRule="auto"/>
        <w:ind w:right="49"/>
        <w:jc w:val="both"/>
        <w:rPr>
          <w:rFonts w:ascii="Palatino Linotype" w:hAnsi="Palatino Linotype" w:cs="Arial"/>
          <w:b/>
          <w:bCs/>
          <w:color w:val="222222"/>
          <w:lang w:val="es-ES_tradnl" w:eastAsia="es-MX"/>
        </w:rPr>
      </w:pPr>
    </w:p>
    <w:p w14:paraId="6343491D" w14:textId="77777777" w:rsidR="00397F6B" w:rsidRPr="005E0839" w:rsidRDefault="00397F6B" w:rsidP="005E0839">
      <w:pPr>
        <w:shd w:val="clear" w:color="auto" w:fill="FFFFFF"/>
        <w:spacing w:line="360" w:lineRule="auto"/>
        <w:jc w:val="both"/>
        <w:rPr>
          <w:rFonts w:ascii="Palatino Linotype" w:eastAsia="MS Mincho" w:hAnsi="Palatino Linotype"/>
          <w:color w:val="000000"/>
          <w:shd w:val="clear" w:color="auto" w:fill="FFFFFF"/>
          <w:lang w:val="es-ES_tradnl"/>
        </w:rPr>
      </w:pPr>
      <w:r w:rsidRPr="005E0839">
        <w:rPr>
          <w:rFonts w:ascii="Palatino Linotype" w:eastAsia="Calibri" w:hAnsi="Palatino Linotype" w:cs="Arial"/>
          <w:b/>
          <w:bCs/>
          <w:color w:val="000000"/>
          <w:lang w:val="es-MX" w:eastAsia="en-US"/>
        </w:rPr>
        <w:t>CUARTO.</w:t>
      </w:r>
      <w:r w:rsidRPr="005E0839">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58D92B" w14:textId="77777777" w:rsidR="00397F6B" w:rsidRPr="005E0839" w:rsidRDefault="00397F6B" w:rsidP="005E0839">
      <w:pPr>
        <w:spacing w:line="360" w:lineRule="auto"/>
        <w:rPr>
          <w:rFonts w:ascii="Palatino Linotype" w:eastAsia="MS Mincho" w:hAnsi="Palatino Linotype"/>
        </w:rPr>
      </w:pPr>
    </w:p>
    <w:p w14:paraId="16901539" w14:textId="77777777" w:rsidR="00397F6B" w:rsidRPr="005E0839" w:rsidRDefault="00397F6B" w:rsidP="005E0839">
      <w:pPr>
        <w:shd w:val="clear" w:color="auto" w:fill="FFFFFF"/>
        <w:spacing w:line="360" w:lineRule="auto"/>
        <w:jc w:val="both"/>
        <w:rPr>
          <w:rFonts w:ascii="Palatino Linotype" w:hAnsi="Palatino Linotype"/>
          <w:color w:val="000000" w:themeColor="text1"/>
          <w:lang w:val="es-ES_tradnl"/>
        </w:rPr>
      </w:pPr>
      <w:r w:rsidRPr="005E0839">
        <w:rPr>
          <w:rFonts w:ascii="Palatino Linotype" w:hAnsi="Palatino Linotype" w:cs="Arial"/>
          <w:b/>
          <w:lang w:val="es-ES_tradnl"/>
        </w:rPr>
        <w:lastRenderedPageBreak/>
        <w:t xml:space="preserve">QUINTO. </w:t>
      </w:r>
      <w:r w:rsidRPr="005E0839">
        <w:rPr>
          <w:rFonts w:ascii="Palatino Linotype" w:hAnsi="Palatino Linotype"/>
          <w:b/>
          <w:bCs/>
          <w:color w:val="222222"/>
        </w:rPr>
        <w:t xml:space="preserve">Notifíquese </w:t>
      </w:r>
      <w:r w:rsidRPr="005E0839">
        <w:rPr>
          <w:rFonts w:ascii="Palatino Linotype" w:hAnsi="Palatino Linotype"/>
          <w:bCs/>
          <w:color w:val="222222"/>
        </w:rPr>
        <w:t xml:space="preserve">al </w:t>
      </w:r>
      <w:r w:rsidRPr="005E0839">
        <w:rPr>
          <w:rFonts w:ascii="Palatino Linotype" w:hAnsi="Palatino Linotype"/>
          <w:b/>
          <w:bCs/>
          <w:color w:val="222222"/>
        </w:rPr>
        <w:t>RECURRENTE</w:t>
      </w:r>
      <w:r w:rsidRPr="005E0839">
        <w:rPr>
          <w:rFonts w:ascii="Palatino Linotype" w:hAnsi="Palatino Linotype"/>
          <w:bCs/>
          <w:color w:val="222222"/>
        </w:rPr>
        <w:t xml:space="preserve"> </w:t>
      </w:r>
      <w:r w:rsidRPr="005E0839">
        <w:rPr>
          <w:rFonts w:ascii="Palatino Linotype" w:hAnsi="Palatino Linotype"/>
          <w:lang w:val="es-ES_tradnl"/>
        </w:rPr>
        <w:t xml:space="preserve">la presente resolución vía </w:t>
      </w:r>
      <w:r w:rsidRPr="005E0839">
        <w:rPr>
          <w:rFonts w:ascii="Palatino Linotype" w:hAnsi="Palatino Linotype" w:cs="Arial"/>
          <w:lang w:val="es-ES_tradnl"/>
        </w:rPr>
        <w:t xml:space="preserve">Sistema de Acceso a la Información Mexiquense </w:t>
      </w:r>
      <w:r w:rsidRPr="005E0839">
        <w:rPr>
          <w:rFonts w:ascii="Palatino Linotype" w:hAnsi="Palatino Linotype" w:cs="Arial"/>
          <w:b/>
          <w:lang w:val="es-ES_tradnl"/>
        </w:rPr>
        <w:t>(SAIMEX).</w:t>
      </w:r>
    </w:p>
    <w:p w14:paraId="308AF3F0" w14:textId="77777777" w:rsidR="00397F6B" w:rsidRPr="005E0839" w:rsidRDefault="00397F6B" w:rsidP="005E0839">
      <w:pPr>
        <w:spacing w:before="240" w:after="240" w:line="360" w:lineRule="auto"/>
        <w:ind w:right="-93"/>
        <w:jc w:val="both"/>
        <w:rPr>
          <w:rFonts w:ascii="Palatino Linotype" w:eastAsia="MS Mincho" w:hAnsi="Palatino Linotype"/>
        </w:rPr>
      </w:pPr>
      <w:r w:rsidRPr="005E0839">
        <w:rPr>
          <w:rFonts w:ascii="Palatino Linotype" w:eastAsia="MS Mincho" w:hAnsi="Palatino Linotype"/>
          <w:b/>
          <w:lang w:val="es-MX"/>
        </w:rPr>
        <w:t>SEXTO.</w:t>
      </w:r>
      <w:r w:rsidRPr="005E0839">
        <w:rPr>
          <w:rFonts w:ascii="Palatino Linotype" w:eastAsia="MS Mincho" w:hAnsi="Palatino Linotype"/>
          <w:lang w:val="es-MX"/>
        </w:rPr>
        <w:t xml:space="preserve"> </w:t>
      </w:r>
      <w:r w:rsidRPr="005E0839">
        <w:rPr>
          <w:rFonts w:ascii="Palatino Linotype" w:eastAsia="MS Mincho" w:hAnsi="Palatino Linotype"/>
        </w:rPr>
        <w:t xml:space="preserve">Se hace del conocimiento del </w:t>
      </w:r>
      <w:r w:rsidRPr="005E0839">
        <w:rPr>
          <w:rFonts w:ascii="Palatino Linotype" w:eastAsia="MS Mincho" w:hAnsi="Palatino Linotype"/>
          <w:b/>
          <w:bCs/>
        </w:rPr>
        <w:t>RECURRENTE</w:t>
      </w:r>
      <w:r w:rsidRPr="005E0839">
        <w:rPr>
          <w:rFonts w:ascii="Palatino Linotype" w:hAnsi="Palatino Linotype"/>
          <w:bCs/>
          <w:color w:val="222222"/>
          <w:lang w:val="es-ES_tradnl"/>
        </w:rPr>
        <w:t xml:space="preserve"> </w:t>
      </w:r>
      <w:r w:rsidRPr="005E083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E0839">
        <w:rPr>
          <w:rFonts w:ascii="Palatino Linotype" w:eastAsia="MS Mincho" w:hAnsi="Palatino Linotype"/>
          <w:bCs/>
        </w:rPr>
        <w:t>vía juicio de amparo</w:t>
      </w:r>
      <w:r w:rsidRPr="005E0839">
        <w:rPr>
          <w:rFonts w:ascii="Palatino Linotype" w:eastAsia="MS Mincho" w:hAnsi="Palatino Linotype"/>
        </w:rPr>
        <w:t> en los términos de las leyes aplicables.</w:t>
      </w:r>
      <w:r w:rsidRPr="005E0839">
        <w:rPr>
          <w:rFonts w:ascii="Palatino Linotype" w:eastAsia="MS Mincho" w:hAnsi="Palatino Linotype"/>
        </w:rPr>
        <w:tab/>
      </w:r>
    </w:p>
    <w:p w14:paraId="61EC4B1B" w14:textId="77777777" w:rsidR="00202336" w:rsidRDefault="00202336" w:rsidP="00202336">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TRIGÉSIMA SEXTA </w:t>
      </w:r>
      <w:r w:rsidRPr="00A0054B">
        <w:rPr>
          <w:rFonts w:ascii="Palatino Linotype" w:hAnsi="Palatino Linotype"/>
        </w:rPr>
        <w:t xml:space="preserve">SESIÓN ORDINARIA CELEBRADA EL </w:t>
      </w:r>
      <w:r>
        <w:rPr>
          <w:rFonts w:ascii="Palatino Linotype" w:hAnsi="Palatino Linotype"/>
        </w:rPr>
        <w:t>CINCO (05)</w:t>
      </w:r>
      <w:r w:rsidRPr="00A0054B">
        <w:rPr>
          <w:rFonts w:ascii="Palatino Linotype" w:hAnsi="Palatino Linotype"/>
        </w:rPr>
        <w:t xml:space="preserve"> DE </w:t>
      </w:r>
      <w:r>
        <w:rPr>
          <w:rFonts w:ascii="Palatino Linotype" w:hAnsi="Palatino Linotype"/>
        </w:rPr>
        <w:t>OCTUBRE</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DFD098B" w14:textId="35F5D5B3" w:rsidR="00397F6B" w:rsidRPr="005E0839" w:rsidRDefault="00397F6B" w:rsidP="005E083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31415A9" w14:textId="734A9267" w:rsidR="00397F6B" w:rsidRPr="005E0839" w:rsidRDefault="00397F6B" w:rsidP="005E083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bookmarkEnd w:id="50"/>
    <w:bookmarkEnd w:id="51"/>
    <w:bookmarkEnd w:id="52"/>
    <w:bookmarkEnd w:id="53"/>
    <w:bookmarkEnd w:id="54"/>
    <w:p w14:paraId="0EDF81B7" w14:textId="77777777" w:rsidR="00397F6B" w:rsidRPr="005E0839" w:rsidRDefault="00397F6B" w:rsidP="005E083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sectPr w:rsidR="00397F6B" w:rsidRPr="005E0839" w:rsidSect="00130703">
      <w:headerReference w:type="default" r:id="rId15"/>
      <w:footerReference w:type="default" r:id="rId16"/>
      <w:headerReference w:type="first" r:id="rId17"/>
      <w:footerReference w:type="first" r:id="rId18"/>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1E9E3" w14:textId="77777777" w:rsidR="00F520A1" w:rsidRDefault="00F520A1" w:rsidP="00C80F8C">
      <w:r>
        <w:separator/>
      </w:r>
    </w:p>
  </w:endnote>
  <w:endnote w:type="continuationSeparator" w:id="0">
    <w:p w14:paraId="65685512" w14:textId="77777777" w:rsidR="00F520A1" w:rsidRDefault="00F520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1B653D4" w:rsidR="005E0839" w:rsidRPr="00817AAB" w:rsidRDefault="005E083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202336">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202336">
      <w:rPr>
        <w:rFonts w:ascii="Palatino Linotype" w:hAnsi="Palatino Linotype" w:cs="Arial"/>
        <w:b/>
        <w:bCs/>
        <w:noProof/>
      </w:rPr>
      <w:t>72</w:t>
    </w:r>
    <w:r w:rsidRPr="00817AAB">
      <w:rPr>
        <w:rFonts w:ascii="Palatino Linotype" w:hAnsi="Palatino Linotype" w:cs="Arial"/>
        <w:b/>
        <w:bCs/>
      </w:rPr>
      <w:fldChar w:fldCharType="end"/>
    </w:r>
  </w:p>
  <w:p w14:paraId="1192A578" w14:textId="77777777" w:rsidR="005E0839" w:rsidRDefault="005E0839" w:rsidP="00935A0D">
    <w:pPr>
      <w:pStyle w:val="Piedepgina"/>
      <w:rPr>
        <w:rFonts w:ascii="Times New Roman" w:hAnsi="Times New Roman" w:cs="Times New Roman"/>
      </w:rPr>
    </w:pPr>
  </w:p>
  <w:p w14:paraId="14A770F8" w14:textId="77777777" w:rsidR="005E0839" w:rsidRDefault="005E083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19F651D" w:rsidR="005E0839" w:rsidRDefault="005E083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0233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02336">
      <w:rPr>
        <w:rFonts w:ascii="Arial" w:hAnsi="Arial" w:cs="Arial"/>
        <w:b/>
        <w:bCs/>
        <w:noProof/>
        <w:sz w:val="20"/>
        <w:szCs w:val="20"/>
      </w:rPr>
      <w:t>72</w:t>
    </w:r>
    <w:r>
      <w:rPr>
        <w:rFonts w:ascii="Arial" w:hAnsi="Arial" w:cs="Arial"/>
        <w:b/>
        <w:bCs/>
        <w:sz w:val="20"/>
        <w:szCs w:val="20"/>
      </w:rPr>
      <w:fldChar w:fldCharType="end"/>
    </w:r>
  </w:p>
  <w:p w14:paraId="5D98ABD5" w14:textId="77777777" w:rsidR="005E0839" w:rsidRDefault="005E08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68D24" w14:textId="77777777" w:rsidR="00F520A1" w:rsidRDefault="00F520A1" w:rsidP="00C80F8C">
      <w:r>
        <w:separator/>
      </w:r>
    </w:p>
  </w:footnote>
  <w:footnote w:type="continuationSeparator" w:id="0">
    <w:p w14:paraId="033ED2FF" w14:textId="77777777" w:rsidR="00F520A1" w:rsidRDefault="00F520A1" w:rsidP="00C80F8C">
      <w:r>
        <w:continuationSeparator/>
      </w:r>
    </w:p>
  </w:footnote>
  <w:footnote w:id="1">
    <w:p w14:paraId="39D7764F" w14:textId="77777777" w:rsidR="005E0839" w:rsidRDefault="005E0839"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AD031FD" w:rsidR="005E0839" w:rsidRDefault="005E0839" w:rsidP="009C4F62">
      <w:pPr>
        <w:pStyle w:val="Textonotapie"/>
        <w:jc w:val="both"/>
        <w:rPr>
          <w:lang w:val="es-ES"/>
        </w:rPr>
      </w:pPr>
      <w:r>
        <w:rPr>
          <w:lang w:val="es-ES"/>
        </w:rPr>
        <w:t>(…)</w:t>
      </w:r>
    </w:p>
    <w:p w14:paraId="701A6B95" w14:textId="7DA50744" w:rsidR="005E0839" w:rsidRDefault="005E0839" w:rsidP="009C4F62">
      <w:pPr>
        <w:pStyle w:val="Textonotapie"/>
        <w:jc w:val="both"/>
        <w:rPr>
          <w:lang w:val="es-ES"/>
        </w:rPr>
      </w:pPr>
      <w:r w:rsidRPr="00322696">
        <w:rPr>
          <w:lang w:val="es-ES"/>
        </w:rPr>
        <w:t>VI. La entrega de información que no corresponda con lo solicitado;</w:t>
      </w:r>
    </w:p>
    <w:p w14:paraId="622D63AF" w14:textId="5DA88CCE" w:rsidR="005E0839" w:rsidRDefault="005E0839" w:rsidP="009C4F62">
      <w:pPr>
        <w:pStyle w:val="Textonotapie"/>
        <w:jc w:val="both"/>
        <w:rPr>
          <w:lang w:val="es-ES"/>
        </w:rPr>
      </w:pPr>
      <w:r>
        <w:rPr>
          <w:lang w:val="es-ES"/>
        </w:rPr>
        <w:t xml:space="preserve"> (…)</w:t>
      </w:r>
    </w:p>
    <w:p w14:paraId="1867D448" w14:textId="5C07960A" w:rsidR="005E0839" w:rsidRPr="00050323" w:rsidRDefault="005E0839" w:rsidP="009C4F62">
      <w:pPr>
        <w:pStyle w:val="Textonotapie"/>
        <w:jc w:val="both"/>
        <w:rPr>
          <w:lang w:val="es-ES"/>
        </w:rPr>
      </w:pPr>
    </w:p>
  </w:footnote>
  <w:footnote w:id="2">
    <w:p w14:paraId="77A579AA" w14:textId="77777777" w:rsidR="005E0839" w:rsidRDefault="005E0839"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5E0839" w:rsidRDefault="005E0839"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5E0839" w:rsidRDefault="005E0839"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5E0839" w:rsidRDefault="005E0839"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8348B13" w14:textId="77777777" w:rsidR="005E0839" w:rsidRPr="00F5102E" w:rsidRDefault="005E0839"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5E0839" w:rsidRPr="00F5102E" w:rsidRDefault="005E0839" w:rsidP="00F3579C">
      <w:pPr>
        <w:pStyle w:val="Textonotapie"/>
        <w:jc w:val="both"/>
        <w:rPr>
          <w:rFonts w:ascii="Palatino Linotype" w:hAnsi="Palatino Linotype"/>
        </w:rPr>
      </w:pPr>
      <w:r w:rsidRPr="00F5102E">
        <w:rPr>
          <w:rFonts w:ascii="Palatino Linotype" w:hAnsi="Palatino Linotype"/>
        </w:rPr>
        <w:t>(…)</w:t>
      </w:r>
    </w:p>
    <w:p w14:paraId="53F2A5A9" w14:textId="77777777" w:rsidR="005E0839" w:rsidRPr="00F5102E" w:rsidRDefault="005E0839"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5E0839" w:rsidRPr="00F5102E" w:rsidRDefault="005E0839"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5E0839" w:rsidRDefault="005E0839"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32D29B5" w14:textId="77777777" w:rsidR="005E0839" w:rsidRDefault="005E0839" w:rsidP="00420B7F">
      <w:pPr>
        <w:pStyle w:val="Textonotapie"/>
      </w:pPr>
      <w:r>
        <w:rPr>
          <w:rStyle w:val="Refdenotaalpie"/>
        </w:rPr>
        <w:footnoteRef/>
      </w:r>
      <w:hyperlink r:id="rId1" w:history="1">
        <w:r w:rsidRPr="00E854B1">
          <w:rPr>
            <w:rStyle w:val="Hipervnculo"/>
          </w:rPr>
          <w:t>http://legislacion.edomex.gob.mx/sites/legislacion.edomex.gob.mx/files/files/pdf/gct/2018/ago023.pdf</w:t>
        </w:r>
      </w:hyperlink>
    </w:p>
  </w:footnote>
  <w:footnote w:id="8">
    <w:p w14:paraId="442A9A36" w14:textId="77777777" w:rsidR="005E0839" w:rsidRPr="00DE395A" w:rsidRDefault="005E0839" w:rsidP="005E0839">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316AF2AB" w14:textId="77777777" w:rsidR="005E0839" w:rsidRPr="00DE395A" w:rsidRDefault="005E0839" w:rsidP="005E0839">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6EEC56EC" w14:textId="77777777" w:rsidR="005E0839" w:rsidRPr="00DE395A" w:rsidRDefault="005E0839" w:rsidP="005E0839">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9">
    <w:p w14:paraId="7BCF7C8A" w14:textId="77777777" w:rsidR="005E0839" w:rsidRPr="00DE395A" w:rsidRDefault="005E0839" w:rsidP="005E0839">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61E9AE0C" w14:textId="77777777" w:rsidR="005E0839" w:rsidRPr="009F19BE" w:rsidRDefault="005E0839" w:rsidP="005E0839">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CC6DC32" w14:textId="77777777" w:rsidR="005E0839" w:rsidRPr="009F19BE" w:rsidRDefault="005E0839" w:rsidP="005E0839">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53FA6233" w14:textId="77777777" w:rsidR="005E0839" w:rsidRPr="009F19BE" w:rsidRDefault="005E0839" w:rsidP="005E0839">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479617EB" w14:textId="77777777" w:rsidR="005E0839" w:rsidRPr="00034B44" w:rsidRDefault="005E0839" w:rsidP="005E0839">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64206098" w14:textId="77777777" w:rsidR="005E0839" w:rsidRPr="00034B44" w:rsidRDefault="005E0839" w:rsidP="005E0839">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9269956" w14:textId="77777777" w:rsidR="005E0839" w:rsidRPr="00034B44" w:rsidRDefault="005E0839" w:rsidP="005E0839">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8D54438" w14:textId="77777777" w:rsidR="005E0839" w:rsidRPr="00073E3B" w:rsidRDefault="005E0839" w:rsidP="005E0839">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4">
    <w:p w14:paraId="58A6F93A" w14:textId="77777777" w:rsidR="005E0839" w:rsidRPr="00073E3B" w:rsidRDefault="005E0839" w:rsidP="005E0839">
      <w:pPr>
        <w:pStyle w:val="ADB1"/>
        <w:jc w:val="both"/>
        <w:rPr>
          <w:lang w:val="en-US"/>
        </w:rPr>
      </w:pPr>
      <w:r>
        <w:rPr>
          <w:rStyle w:val="Refdenotaalpie"/>
        </w:rPr>
        <w:footnoteRef/>
      </w:r>
      <w:r w:rsidRPr="00073E3B">
        <w:rPr>
          <w:lang w:val="en-US"/>
        </w:rPr>
        <w:t xml:space="preserve"> </w:t>
      </w:r>
      <w:hyperlink r:id="rId2" w:anchor="/entry-id/E216930" w:history="1">
        <w:r w:rsidRPr="00073E3B">
          <w:rPr>
            <w:rStyle w:val="Hipervnculo151"/>
            <w:lang w:val="en-US"/>
          </w:rPr>
          <w:t>http://dej.rae.es/#/entry-id/E216930</w:t>
        </w:r>
      </w:hyperlink>
      <w:r w:rsidRPr="00073E3B">
        <w:rPr>
          <w:lang w:val="en-US"/>
        </w:rPr>
        <w:t xml:space="preserve"> </w:t>
      </w:r>
    </w:p>
  </w:footnote>
  <w:footnote w:id="15">
    <w:p w14:paraId="18B3FA98" w14:textId="77777777" w:rsidR="005E0839" w:rsidRPr="00073E3B" w:rsidRDefault="005E0839" w:rsidP="005E0839">
      <w:pPr>
        <w:pStyle w:val="ADB1"/>
        <w:jc w:val="both"/>
        <w:rPr>
          <w:lang w:val="en-US"/>
        </w:rPr>
      </w:pPr>
      <w:r>
        <w:rPr>
          <w:rStyle w:val="Refdenotaalpie"/>
        </w:rPr>
        <w:footnoteRef/>
      </w:r>
      <w:r w:rsidRPr="00073E3B">
        <w:rPr>
          <w:lang w:val="en-US"/>
        </w:rPr>
        <w:t xml:space="preserve"> </w:t>
      </w:r>
      <w:hyperlink r:id="rId3" w:anchor="/entry-id/E87450" w:history="1">
        <w:r w:rsidRPr="00073E3B">
          <w:rPr>
            <w:rStyle w:val="Hipervnculo151"/>
            <w:lang w:val="en-US"/>
          </w:rPr>
          <w:t>http://dej.rae.es/#/entry-id/E87450</w:t>
        </w:r>
      </w:hyperlink>
      <w:r w:rsidRPr="00073E3B">
        <w:rPr>
          <w:lang w:val="en-US"/>
        </w:rPr>
        <w:t xml:space="preserve"> </w:t>
      </w:r>
    </w:p>
  </w:footnote>
  <w:footnote w:id="16">
    <w:p w14:paraId="4BA14880" w14:textId="77777777" w:rsidR="005E0839" w:rsidRPr="00073E3B" w:rsidRDefault="005E0839" w:rsidP="005E0839">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http://dle.rae.es/?id=VGqyuLj|VGtxgAo|VGuc9Wg</w:t>
        </w:r>
      </w:hyperlink>
      <w:r w:rsidRPr="00073E3B">
        <w:rPr>
          <w:lang w:val="en-US"/>
        </w:rPr>
        <w:t xml:space="preserve"> </w:t>
      </w:r>
    </w:p>
  </w:footnote>
  <w:footnote w:id="17">
    <w:p w14:paraId="05672195" w14:textId="77777777" w:rsidR="005E0839" w:rsidRPr="00073E3B" w:rsidRDefault="005E0839" w:rsidP="005E0839">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http://dle.rae.es/?id=CAjNzMR</w:t>
        </w:r>
      </w:hyperlink>
      <w:r w:rsidRPr="00073E3B">
        <w:rPr>
          <w:lang w:val="en-US"/>
        </w:rPr>
        <w:t xml:space="preserve"> </w:t>
      </w:r>
    </w:p>
  </w:footnote>
  <w:footnote w:id="18">
    <w:p w14:paraId="608004C1" w14:textId="77777777" w:rsidR="005E0839" w:rsidRPr="00073E3B" w:rsidRDefault="005E0839" w:rsidP="005E0839">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http://dle.rae.es/?id=CAqWkEB</w:t>
        </w:r>
      </w:hyperlink>
      <w:r w:rsidRPr="00073E3B">
        <w:rPr>
          <w:lang w:val="en-US"/>
        </w:rPr>
        <w:t xml:space="preserve"> </w:t>
      </w:r>
    </w:p>
  </w:footnote>
  <w:footnote w:id="19">
    <w:p w14:paraId="2A433FB9" w14:textId="77777777" w:rsidR="005E0839" w:rsidRPr="00073E3B" w:rsidRDefault="005E0839" w:rsidP="005E0839">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http://dle.rae.es/?id=KtnHLLd</w:t>
        </w:r>
      </w:hyperlink>
      <w:r w:rsidRPr="00073E3B">
        <w:rPr>
          <w:lang w:val="en-US"/>
        </w:rPr>
        <w:t xml:space="preserve"> </w:t>
      </w:r>
    </w:p>
  </w:footnote>
  <w:footnote w:id="20">
    <w:p w14:paraId="70F06D5A" w14:textId="77777777" w:rsidR="005E0839" w:rsidRPr="00073E3B" w:rsidRDefault="005E0839" w:rsidP="005E0839">
      <w:pPr>
        <w:pStyle w:val="ADB1"/>
        <w:jc w:val="both"/>
        <w:rPr>
          <w:lang w:val="en-US"/>
        </w:rPr>
      </w:pPr>
      <w:r>
        <w:rPr>
          <w:rStyle w:val="Refdenotaalpie"/>
        </w:rPr>
        <w:footnoteRef/>
      </w:r>
      <w:r w:rsidRPr="00073E3B">
        <w:rPr>
          <w:lang w:val="en-US"/>
        </w:rPr>
        <w:t xml:space="preserve"> </w:t>
      </w:r>
      <w:hyperlink r:id="rId8" w:history="1">
        <w:r w:rsidRPr="00073E3B">
          <w:rPr>
            <w:rStyle w:val="Hipervnculo151"/>
            <w:lang w:val="en-US"/>
          </w:rPr>
          <w:t>http://dle.rae.es/?id=KtpfgjV</w:t>
        </w:r>
      </w:hyperlink>
      <w:r w:rsidRPr="00073E3B">
        <w:rPr>
          <w:lang w:val="en-US"/>
        </w:rPr>
        <w:t xml:space="preserve"> </w:t>
      </w:r>
    </w:p>
  </w:footnote>
  <w:footnote w:id="21">
    <w:p w14:paraId="52A00B08" w14:textId="77777777" w:rsidR="005E0839" w:rsidRPr="00C5646D" w:rsidRDefault="005E0839" w:rsidP="005E0839">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14:paraId="60D41D21" w14:textId="77777777" w:rsidR="005E0839" w:rsidRPr="00A4142C" w:rsidRDefault="005E0839" w:rsidP="005E0839">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5E0839" w14:paraId="6B4E3B81" w14:textId="77777777" w:rsidTr="00B4299A">
      <w:tc>
        <w:tcPr>
          <w:tcW w:w="2701" w:type="dxa"/>
          <w:vAlign w:val="center"/>
          <w:hideMark/>
        </w:tcPr>
        <w:p w14:paraId="0ABBC6C0" w14:textId="1226DAAF" w:rsidR="005E0839" w:rsidRPr="00B4299A" w:rsidRDefault="005E083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24443A7" w:rsidR="005E0839" w:rsidRPr="00B4299A" w:rsidRDefault="005E0839" w:rsidP="00B26230">
          <w:pPr>
            <w:rPr>
              <w:rFonts w:ascii="Palatino Linotype" w:hAnsi="Palatino Linotype"/>
              <w:b/>
              <w:szCs w:val="22"/>
              <w:lang w:val="es-ES_tradnl"/>
            </w:rPr>
          </w:pPr>
          <w:r w:rsidRPr="00B26230">
            <w:rPr>
              <w:rFonts w:ascii="Palatino Linotype" w:hAnsi="Palatino Linotype"/>
              <w:b/>
              <w:bCs/>
              <w:szCs w:val="22"/>
            </w:rPr>
            <w:t> 11988/INFOEM/IP/RR/2022</w:t>
          </w:r>
        </w:p>
      </w:tc>
    </w:tr>
    <w:tr w:rsidR="005E0839" w14:paraId="31CB780F" w14:textId="77777777" w:rsidTr="00B4299A">
      <w:trPr>
        <w:trHeight w:val="228"/>
      </w:trPr>
      <w:tc>
        <w:tcPr>
          <w:tcW w:w="2701" w:type="dxa"/>
          <w:vAlign w:val="center"/>
          <w:hideMark/>
        </w:tcPr>
        <w:p w14:paraId="4F49CB4A" w14:textId="6966D32E" w:rsidR="005E0839" w:rsidRPr="00B4299A" w:rsidRDefault="005E083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6AF0961" w:rsidR="005E0839" w:rsidRPr="00B4299A" w:rsidRDefault="005E0839" w:rsidP="00EA0165">
          <w:pPr>
            <w:jc w:val="both"/>
            <w:rPr>
              <w:rFonts w:ascii="Palatino Linotype" w:hAnsi="Palatino Linotype"/>
              <w:b/>
              <w:szCs w:val="22"/>
              <w:lang w:val="es-ES_tradnl"/>
            </w:rPr>
          </w:pPr>
          <w:r w:rsidRPr="00B26230">
            <w:rPr>
              <w:rFonts w:ascii="Palatino Linotype" w:hAnsi="Palatino Linotype"/>
              <w:b/>
              <w:bCs/>
              <w:szCs w:val="22"/>
            </w:rPr>
            <w:t>Ayuntamiento de Temascaltepec</w:t>
          </w: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c>
    </w:tr>
    <w:tr w:rsidR="005E0839" w14:paraId="69050F56" w14:textId="77777777" w:rsidTr="00B4299A">
      <w:tc>
        <w:tcPr>
          <w:tcW w:w="2701" w:type="dxa"/>
          <w:vAlign w:val="center"/>
          <w:hideMark/>
        </w:tcPr>
        <w:p w14:paraId="65C9B735" w14:textId="75C78F81" w:rsidR="005E0839" w:rsidRPr="00B4299A" w:rsidRDefault="005E083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5E0839" w:rsidRPr="00B4299A" w:rsidRDefault="005E083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5E0839" w:rsidRDefault="005E0839" w:rsidP="006F30F8">
    <w:pPr>
      <w:pStyle w:val="Encabezado"/>
      <w:tabs>
        <w:tab w:val="clear" w:pos="4252"/>
        <w:tab w:val="clear" w:pos="8504"/>
        <w:tab w:val="left" w:pos="2326"/>
      </w:tabs>
    </w:pPr>
    <w:r>
      <w:tab/>
    </w:r>
  </w:p>
  <w:p w14:paraId="23403E59" w14:textId="77777777" w:rsidR="005E0839" w:rsidRDefault="005E083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5E0839" w:rsidRDefault="005E083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5E0839" w14:paraId="477E149B" w14:textId="77777777" w:rsidTr="00CB57FD">
      <w:trPr>
        <w:trHeight w:val="277"/>
      </w:trPr>
      <w:tc>
        <w:tcPr>
          <w:tcW w:w="2693" w:type="dxa"/>
          <w:vAlign w:val="center"/>
          <w:hideMark/>
        </w:tcPr>
        <w:p w14:paraId="5C0586E4" w14:textId="77777777" w:rsidR="005E0839" w:rsidRPr="009B3353" w:rsidRDefault="005E083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0763A03" w:rsidR="005E0839" w:rsidRPr="009B3353" w:rsidRDefault="005E0839" w:rsidP="00B86D2D">
          <w:pPr>
            <w:rPr>
              <w:rFonts w:ascii="Palatino Linotype" w:hAnsi="Palatino Linotype"/>
              <w:b/>
              <w:szCs w:val="22"/>
              <w:lang w:val="es-ES_tradnl"/>
            </w:rPr>
          </w:pPr>
          <w:r w:rsidRPr="00311C4A">
            <w:rPr>
              <w:rFonts w:ascii="Palatino Linotype" w:hAnsi="Palatino Linotype"/>
              <w:b/>
              <w:bCs/>
              <w:szCs w:val="22"/>
            </w:rPr>
            <w:t>11988/INFOEM/IP/RR/2022</w:t>
          </w:r>
        </w:p>
      </w:tc>
    </w:tr>
    <w:tr w:rsidR="005E0839" w14:paraId="5B5BE21C" w14:textId="77777777" w:rsidTr="00CB57FD">
      <w:tc>
        <w:tcPr>
          <w:tcW w:w="2693" w:type="dxa"/>
          <w:vAlign w:val="center"/>
          <w:hideMark/>
        </w:tcPr>
        <w:p w14:paraId="4AE96902" w14:textId="4E063913" w:rsidR="005E0839" w:rsidRPr="009B3353" w:rsidRDefault="005E083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D44BD98" w:rsidR="005E0839" w:rsidRPr="009B3353" w:rsidRDefault="005E0839" w:rsidP="00AC6228">
          <w:pPr>
            <w:rPr>
              <w:rFonts w:ascii="Palatino Linotype" w:hAnsi="Palatino Linotype"/>
              <w:b/>
              <w:szCs w:val="22"/>
              <w:lang w:val="es-ES_tradnl"/>
            </w:rPr>
          </w:pPr>
          <w:r>
            <w:rPr>
              <w:rFonts w:ascii="Palatino Linotype" w:hAnsi="Palatino Linotype"/>
              <w:b/>
              <w:szCs w:val="22"/>
              <w:lang w:val="es-ES_tradnl"/>
            </w:rPr>
            <w:t>Sin Especificar</w:t>
          </w:r>
        </w:p>
      </w:tc>
    </w:tr>
    <w:tr w:rsidR="005E0839" w14:paraId="22601A11" w14:textId="77777777" w:rsidTr="00CB57FD">
      <w:trPr>
        <w:trHeight w:val="228"/>
      </w:trPr>
      <w:tc>
        <w:tcPr>
          <w:tcW w:w="2693" w:type="dxa"/>
          <w:vAlign w:val="center"/>
          <w:hideMark/>
        </w:tcPr>
        <w:p w14:paraId="6EFE221D" w14:textId="49C5F800" w:rsidR="005E0839" w:rsidRPr="009B3353" w:rsidRDefault="005E083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F381CE7" w:rsidR="005E0839" w:rsidRPr="009B3353" w:rsidRDefault="005E0839" w:rsidP="006E050D">
          <w:pPr>
            <w:jc w:val="both"/>
            <w:rPr>
              <w:rFonts w:ascii="Palatino Linotype" w:eastAsia="Calibri" w:hAnsi="Palatino Linotype"/>
              <w:b/>
              <w:szCs w:val="22"/>
              <w:lang w:val="es-MX" w:eastAsia="en-US"/>
            </w:rPr>
          </w:pPr>
          <w:r w:rsidRPr="00311C4A">
            <w:rPr>
              <w:rFonts w:ascii="Palatino Linotype" w:eastAsia="Calibri" w:hAnsi="Palatino Linotype"/>
              <w:b/>
              <w:szCs w:val="22"/>
              <w:lang w:val="es-MX" w:eastAsia="en-US"/>
            </w:rPr>
            <w:t>Ayuntamiento de Temascaltepec</w:t>
          </w:r>
        </w:p>
      </w:tc>
    </w:tr>
    <w:tr w:rsidR="005E0839" w14:paraId="2D6C630E" w14:textId="77777777" w:rsidTr="00CB57FD">
      <w:tc>
        <w:tcPr>
          <w:tcW w:w="2693" w:type="dxa"/>
          <w:vAlign w:val="center"/>
          <w:hideMark/>
        </w:tcPr>
        <w:p w14:paraId="5BD4C6DB" w14:textId="7CF21504" w:rsidR="005E0839" w:rsidRPr="009B3353" w:rsidRDefault="005E083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5E0839" w:rsidRPr="009B3353" w:rsidRDefault="005E083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5E0839" w:rsidRDefault="005E083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57B5C56"/>
    <w:multiLevelType w:val="hybridMultilevel"/>
    <w:tmpl w:val="DEB424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DC13741"/>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33"/>
  </w:num>
  <w:num w:numId="3">
    <w:abstractNumId w:val="5"/>
  </w:num>
  <w:num w:numId="4">
    <w:abstractNumId w:val="1"/>
  </w:num>
  <w:num w:numId="5">
    <w:abstractNumId w:val="13"/>
  </w:num>
  <w:num w:numId="6">
    <w:abstractNumId w:val="11"/>
  </w:num>
  <w:num w:numId="7">
    <w:abstractNumId w:val="10"/>
  </w:num>
  <w:num w:numId="8">
    <w:abstractNumId w:val="20"/>
  </w:num>
  <w:num w:numId="9">
    <w:abstractNumId w:val="23"/>
  </w:num>
  <w:num w:numId="10">
    <w:abstractNumId w:val="12"/>
  </w:num>
  <w:num w:numId="11">
    <w:abstractNumId w:val="30"/>
  </w:num>
  <w:num w:numId="12">
    <w:abstractNumId w:val="15"/>
  </w:num>
  <w:num w:numId="13">
    <w:abstractNumId w:val="32"/>
  </w:num>
  <w:num w:numId="14">
    <w:abstractNumId w:val="39"/>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9"/>
  </w:num>
  <w:num w:numId="18">
    <w:abstractNumId w:val="4"/>
  </w:num>
  <w:num w:numId="19">
    <w:abstractNumId w:val="18"/>
  </w:num>
  <w:num w:numId="20">
    <w:abstractNumId w:val="37"/>
  </w:num>
  <w:num w:numId="21">
    <w:abstractNumId w:val="7"/>
  </w:num>
  <w:num w:numId="22">
    <w:abstractNumId w:val="34"/>
  </w:num>
  <w:num w:numId="23">
    <w:abstractNumId w:val="31"/>
  </w:num>
  <w:num w:numId="24">
    <w:abstractNumId w:val="22"/>
  </w:num>
  <w:num w:numId="25">
    <w:abstractNumId w:val="25"/>
  </w:num>
  <w:num w:numId="26">
    <w:abstractNumId w:val="35"/>
  </w:num>
  <w:num w:numId="27">
    <w:abstractNumId w:val="27"/>
  </w:num>
  <w:num w:numId="28">
    <w:abstractNumId w:val="36"/>
  </w:num>
  <w:num w:numId="29">
    <w:abstractNumId w:val="21"/>
  </w:num>
  <w:num w:numId="30">
    <w:abstractNumId w:val="14"/>
  </w:num>
  <w:num w:numId="31">
    <w:abstractNumId w:val="0"/>
  </w:num>
  <w:num w:numId="32">
    <w:abstractNumId w:val="3"/>
  </w:num>
  <w:num w:numId="33">
    <w:abstractNumId w:val="2"/>
  </w:num>
  <w:num w:numId="34">
    <w:abstractNumId w:val="26"/>
  </w:num>
  <w:num w:numId="35">
    <w:abstractNumId w:val="28"/>
  </w:num>
  <w:num w:numId="36">
    <w:abstractNumId w:val="16"/>
  </w:num>
  <w:num w:numId="37">
    <w:abstractNumId w:val="38"/>
  </w:num>
  <w:num w:numId="38">
    <w:abstractNumId w:val="24"/>
  </w:num>
  <w:num w:numId="39">
    <w:abstractNumId w:val="8"/>
  </w:num>
  <w:num w:numId="40">
    <w:abstractNumId w:val="19"/>
  </w:num>
  <w:num w:numId="41">
    <w:abstractNumId w:val="41"/>
  </w:num>
  <w:num w:numId="42">
    <w:abstractNumId w:val="17"/>
  </w:num>
  <w:num w:numId="43">
    <w:abstractNumId w:val="40"/>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177"/>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5D25"/>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07"/>
    <w:rsid w:val="001F21C4"/>
    <w:rsid w:val="001F2A5E"/>
    <w:rsid w:val="001F2CA8"/>
    <w:rsid w:val="001F41FB"/>
    <w:rsid w:val="001F465A"/>
    <w:rsid w:val="001F4E10"/>
    <w:rsid w:val="001F501F"/>
    <w:rsid w:val="001F6D50"/>
    <w:rsid w:val="0020054B"/>
    <w:rsid w:val="00201E21"/>
    <w:rsid w:val="00202336"/>
    <w:rsid w:val="00203E4E"/>
    <w:rsid w:val="00204C2A"/>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3FA"/>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1C4A"/>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4E20"/>
    <w:rsid w:val="00397F6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0B7F"/>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1EDD"/>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1D72"/>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0839"/>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BB2"/>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1C5"/>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3C87"/>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180"/>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665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6230"/>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4BE4"/>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D02"/>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2D"/>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2B23"/>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24E"/>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20A1"/>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37263276">
      <w:bodyDiv w:val="1"/>
      <w:marLeft w:val="0"/>
      <w:marRight w:val="0"/>
      <w:marTop w:val="0"/>
      <w:marBottom w:val="0"/>
      <w:divBdr>
        <w:top w:val="none" w:sz="0" w:space="0" w:color="auto"/>
        <w:left w:val="none" w:sz="0" w:space="0" w:color="auto"/>
        <w:bottom w:val="none" w:sz="0" w:space="0" w:color="auto"/>
        <w:right w:val="none" w:sz="0" w:space="0" w:color="auto"/>
      </w:divBdr>
    </w:div>
    <w:div w:id="17539126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4261191">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822053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6425825">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12206434">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481066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legislacion.edomex.gob.mx/sites/legislacion.edomex.gob.mx/files/files/pdf/gct/2018/ago023.pdf"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6ED17-5A1D-4221-A35B-B7FE254BC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Pages>
  <Words>12778</Words>
  <Characters>70280</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2021-10-21T22:39:00Z</cp:lastPrinted>
  <dcterms:created xsi:type="dcterms:W3CDTF">2022-09-29T04:56:00Z</dcterms:created>
  <dcterms:modified xsi:type="dcterms:W3CDTF">2022-10-04T19:19:00Z</dcterms:modified>
</cp:coreProperties>
</file>