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3FBA724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FE5335">
        <w:rPr>
          <w:rFonts w:ascii="Palatino Linotype" w:eastAsia="Palatino Linotype" w:hAnsi="Palatino Linotype" w:cs="Palatino Linotype"/>
          <w:color w:val="000000"/>
          <w:sz w:val="24"/>
          <w:szCs w:val="24"/>
        </w:rPr>
        <w:t>tres de agosto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78E95B4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FE5335" w:rsidRPr="00FE5335">
        <w:rPr>
          <w:rFonts w:ascii="Palatino Linotype" w:eastAsia="Palatino Linotype" w:hAnsi="Palatino Linotype" w:cs="Palatino Linotype"/>
          <w:b/>
          <w:color w:val="000000"/>
          <w:sz w:val="24"/>
          <w:szCs w:val="24"/>
        </w:rPr>
        <w:t>05205/INFOEM/IP/RR/2022</w:t>
      </w:r>
      <w:r>
        <w:rPr>
          <w:rFonts w:ascii="Palatino Linotype" w:eastAsia="Palatino Linotype" w:hAnsi="Palatino Linotype" w:cs="Palatino Linotype"/>
          <w:color w:val="000000"/>
          <w:sz w:val="24"/>
          <w:szCs w:val="24"/>
        </w:rPr>
        <w:t>, interpuesto por</w:t>
      </w:r>
      <w:r w:rsidR="001F4FAC">
        <w:rPr>
          <w:rFonts w:ascii="Palatino Linotype" w:eastAsia="Palatino Linotype" w:hAnsi="Palatino Linotype" w:cs="Palatino Linotype"/>
          <w:color w:val="000000"/>
          <w:sz w:val="24"/>
          <w:szCs w:val="24"/>
        </w:rPr>
        <w:t xml:space="preserve"> el</w:t>
      </w:r>
      <w:r w:rsidR="00630588">
        <w:rPr>
          <w:rFonts w:ascii="Palatino Linotype" w:eastAsia="Palatino Linotype" w:hAnsi="Palatino Linotype" w:cs="Palatino Linotype"/>
          <w:color w:val="000000"/>
          <w:sz w:val="24"/>
          <w:szCs w:val="24"/>
        </w:rPr>
        <w:t xml:space="preserve"> C. </w:t>
      </w:r>
      <w:r w:rsidR="00677A76">
        <w:rPr>
          <w:rFonts w:ascii="Palatino Linotype" w:eastAsia="Palatino Linotype" w:hAnsi="Palatino Linotype" w:cs="Palatino Linotype"/>
          <w:b/>
          <w:color w:val="000000"/>
          <w:sz w:val="24"/>
          <w:szCs w:val="24"/>
        </w:rPr>
        <w:t>XXXXXXXXXXXXXXXXX</w:t>
      </w:r>
      <w:r w:rsidR="00FE5335" w:rsidRPr="00FE5335">
        <w:rPr>
          <w:rFonts w:ascii="Palatino Linotype" w:eastAsia="Palatino Linotype" w:hAnsi="Palatino Linotype" w:cs="Palatino Linotype"/>
          <w:b/>
          <w:color w:val="000000"/>
          <w:sz w:val="24"/>
          <w:szCs w:val="24"/>
        </w:rPr>
        <w:t xml:space="preserve"> </w:t>
      </w:r>
      <w:r w:rsidR="00677A76">
        <w:rPr>
          <w:rFonts w:ascii="Palatino Linotype" w:eastAsia="Palatino Linotype" w:hAnsi="Palatino Linotype" w:cs="Palatino Linotype"/>
          <w:b/>
          <w:color w:val="000000"/>
          <w:sz w:val="24"/>
          <w:szCs w:val="24"/>
        </w:rPr>
        <w:t>XXXXXXXXXXXXXXX</w:t>
      </w:r>
      <w:r>
        <w:rPr>
          <w:rFonts w:ascii="Palatino Linotype" w:eastAsia="Palatino Linotype" w:hAnsi="Palatino Linotype" w:cs="Palatino Linotype"/>
          <w:color w:val="000000"/>
          <w:sz w:val="24"/>
          <w:szCs w:val="24"/>
        </w:rPr>
        <w:t xml:space="preserve">, en lo sucesivo </w:t>
      </w:r>
      <w:r w:rsidR="002B785F">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2B785F">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FE5335" w:rsidRPr="00FE5335">
        <w:rPr>
          <w:rFonts w:ascii="Palatino Linotype" w:eastAsia="Palatino Linotype" w:hAnsi="Palatino Linotype" w:cs="Palatino Linotype"/>
          <w:b/>
          <w:color w:val="000000"/>
          <w:sz w:val="24"/>
          <w:szCs w:val="24"/>
        </w:rPr>
        <w:t>Secretaría de Movilidad</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0BB87CBF" w:rsidR="00663A37" w:rsidRPr="001F4FAC" w:rsidRDefault="00EC5EC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81A2B">
        <w:rPr>
          <w:rFonts w:ascii="Palatino Linotype" w:hAnsi="Palatino Linotype" w:cs="Arial"/>
          <w:sz w:val="24"/>
        </w:rPr>
        <w:t xml:space="preserve">Con fecha </w:t>
      </w:r>
      <w:r w:rsidR="00FE5335">
        <w:rPr>
          <w:rFonts w:ascii="Palatino Linotype" w:hAnsi="Palatino Linotype" w:cs="Arial"/>
          <w:sz w:val="24"/>
        </w:rPr>
        <w:t>siete de marzo</w:t>
      </w:r>
      <w:r>
        <w:rPr>
          <w:rFonts w:ascii="Palatino Linotype" w:hAnsi="Palatino Linotype" w:cs="Arial"/>
          <w:sz w:val="24"/>
        </w:rPr>
        <w:t xml:space="preserve"> de dos mil veintidós</w:t>
      </w:r>
      <w:r w:rsidRPr="00B81A2B">
        <w:rPr>
          <w:rFonts w:ascii="Palatino Linotype" w:hAnsi="Palatino Linotype" w:cs="Arial"/>
          <w:sz w:val="24"/>
        </w:rPr>
        <w:t xml:space="preserve">, </w:t>
      </w:r>
      <w:r>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través del Sistema de Acceso a la Información Mexiquense (</w:t>
      </w:r>
      <w:r w:rsidRPr="00B81A2B">
        <w:rPr>
          <w:rFonts w:ascii="Palatino Linotype" w:hAnsi="Palatino Linotype" w:cs="Arial"/>
          <w:b/>
          <w:sz w:val="24"/>
        </w:rPr>
        <w:t>SAIMEX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la solicitud de acceso a la información, registrada bajo el número de expediente</w:t>
      </w:r>
      <w:r w:rsidRPr="00B81A2B">
        <w:rPr>
          <w:rFonts w:ascii="Palatino Linotype" w:hAnsi="Palatino Linotype" w:cs="Arial"/>
          <w:b/>
          <w:sz w:val="24"/>
        </w:rPr>
        <w:t xml:space="preserve"> </w:t>
      </w:r>
      <w:r w:rsidR="00FE5335" w:rsidRPr="00FE5335">
        <w:rPr>
          <w:rFonts w:ascii="Palatino Linotype" w:hAnsi="Palatino Linotype" w:cs="Arial"/>
          <w:b/>
          <w:sz w:val="24"/>
        </w:rPr>
        <w:t>00125/SMOV/IP/2022</w:t>
      </w:r>
      <w:r w:rsidRPr="00B81A2B">
        <w:rPr>
          <w:rFonts w:ascii="Palatino Linotype" w:hAnsi="Palatino Linotype" w:cs="Arial"/>
          <w:sz w:val="24"/>
        </w:rPr>
        <w:t>, mediante la cual solicitó lo siguiente</w:t>
      </w:r>
      <w:r w:rsidR="00663A37" w:rsidRPr="001F4FAC">
        <w:rPr>
          <w:rFonts w:ascii="Palatino Linotype" w:eastAsia="Palatino Linotype" w:hAnsi="Palatino Linotype" w:cs="Palatino Linotype"/>
          <w:color w:val="000000"/>
          <w:sz w:val="24"/>
          <w:szCs w:val="24"/>
        </w:rPr>
        <w:t>:</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31DE9D54"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FE5335" w:rsidRPr="00FE5335">
        <w:rPr>
          <w:rFonts w:ascii="Palatino Linotype" w:eastAsia="Palatino Linotype" w:hAnsi="Palatino Linotype" w:cs="Palatino Linotype"/>
          <w:i/>
          <w:color w:val="000000"/>
        </w:rPr>
        <w:t xml:space="preserve">BUENA TARDE, SOLICITO MUY RESPETUOSAMENTE LO SIGUIENTE: A) INFORME EL DOMICILIO ASÍ COMO LOS NOMBRES Y/O RAZON SOCIAL DE TODOS Y CADA UNO DE LOS CORRALONES QUE SE ENCUENTRAN AUTORIZADOS EN EL ESTADO DE MEXICO, PARA QUE LAS CORPORACIONES POLICIACAS TANTO MUNICIPALES, ESTATALES Y FEDERALES; OFICIALES CALIFICADORES Y/O CONCILIADORES, ASI COMO LA FISCALIA GENERAL DE JUSTICIA DEL ESTADO DE MEXICO Y LA FGR, </w:t>
      </w:r>
      <w:r w:rsidR="00FE5335" w:rsidRPr="00FE5335">
        <w:rPr>
          <w:rFonts w:ascii="Palatino Linotype" w:eastAsia="Palatino Linotype" w:hAnsi="Palatino Linotype" w:cs="Palatino Linotype"/>
          <w:i/>
          <w:color w:val="000000"/>
        </w:rPr>
        <w:lastRenderedPageBreak/>
        <w:t>PUEDAN REMITIR E INGRESAR LOS VEHICULOS, TRACTOCAMIONES, CAJAS SECAS ETC. EN DEPOSITO Y/O EN RESGUARDO, DERIVADO DE UNA INFRACCION Y/O QUE SE ENCUENTRE RELACIONADO CON UN DELITO.</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25010D66" w14:textId="78AB70B9" w:rsidR="001F4FAC" w:rsidRPr="001F4FAC" w:rsidRDefault="001F4FAC" w:rsidP="001F4FAC">
      <w:pPr>
        <w:tabs>
          <w:tab w:val="left" w:pos="5647"/>
        </w:tabs>
        <w:spacing w:after="0" w:line="360" w:lineRule="auto"/>
        <w:ind w:right="850"/>
        <w:jc w:val="both"/>
        <w:rPr>
          <w:rFonts w:ascii="Palatino Linotype" w:eastAsiaTheme="minorHAnsi" w:hAnsi="Palatino Linotype" w:cstheme="minorBidi"/>
          <w:color w:val="000000"/>
          <w:sz w:val="24"/>
          <w:szCs w:val="24"/>
          <w:lang w:eastAsia="en-US"/>
        </w:rPr>
      </w:pPr>
      <w:r w:rsidRPr="001F4FAC">
        <w:rPr>
          <w:rFonts w:ascii="Palatino Linotype" w:eastAsia="Times New Roman" w:hAnsi="Palatino Linotype" w:cs="Times New Roman"/>
          <w:b/>
          <w:sz w:val="24"/>
          <w:szCs w:val="24"/>
          <w:lang w:val="es-ES_tradnl" w:eastAsia="es-ES"/>
        </w:rPr>
        <w:t>MODALIDAD DE ENTREGA:</w:t>
      </w:r>
      <w:r w:rsidRPr="001F4FAC">
        <w:rPr>
          <w:rFonts w:ascii="Palatino Linotype" w:eastAsia="Times New Roman" w:hAnsi="Palatino Linotype" w:cs="Times New Roman"/>
          <w:sz w:val="24"/>
          <w:szCs w:val="24"/>
          <w:lang w:val="es-ES_tradnl" w:eastAsia="es-ES"/>
        </w:rPr>
        <w:t xml:space="preserve"> </w:t>
      </w:r>
      <w:r w:rsidR="00EC5ECB">
        <w:rPr>
          <w:rFonts w:ascii="Palatino Linotype" w:eastAsiaTheme="minorHAnsi" w:hAnsi="Palatino Linotype" w:cstheme="minorBidi"/>
          <w:color w:val="000000"/>
          <w:sz w:val="24"/>
          <w:szCs w:val="24"/>
          <w:lang w:eastAsia="en-US"/>
        </w:rPr>
        <w:t xml:space="preserve">A través del </w:t>
      </w:r>
      <w:r w:rsidRPr="001F4FAC">
        <w:rPr>
          <w:rFonts w:ascii="Palatino Linotype" w:eastAsiaTheme="minorHAnsi" w:hAnsi="Palatino Linotype" w:cstheme="minorBidi"/>
          <w:b/>
          <w:color w:val="000000"/>
          <w:sz w:val="24"/>
          <w:szCs w:val="24"/>
          <w:lang w:eastAsia="en-US"/>
        </w:rPr>
        <w:t>SAIMEX</w:t>
      </w:r>
      <w:r w:rsidRPr="001F4FAC">
        <w:rPr>
          <w:rFonts w:ascii="Palatino Linotype" w:eastAsiaTheme="minorHAnsi" w:hAnsi="Palatino Linotype" w:cstheme="minorBidi"/>
          <w:color w:val="000000"/>
          <w:sz w:val="24"/>
          <w:szCs w:val="24"/>
          <w:lang w:eastAsia="en-US"/>
        </w:rPr>
        <w:t>.</w:t>
      </w:r>
    </w:p>
    <w:p w14:paraId="76C0F386" w14:textId="77777777" w:rsidR="006C662F" w:rsidRDefault="006C662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3B50C6B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w:t>
      </w:r>
      <w:r w:rsidR="001F4FAC">
        <w:rPr>
          <w:rFonts w:ascii="Palatino Linotype" w:eastAsia="Palatino Linotype" w:hAnsi="Palatino Linotype" w:cs="Palatino Linotype"/>
          <w:color w:val="000000"/>
          <w:sz w:val="24"/>
          <w:szCs w:val="24"/>
        </w:rPr>
        <w:t xml:space="preserve">en fecha </w:t>
      </w:r>
      <w:r w:rsidR="00FE5335">
        <w:rPr>
          <w:rFonts w:ascii="Palatino Linotype" w:eastAsia="Palatino Linotype" w:hAnsi="Palatino Linotype" w:cs="Palatino Linotype"/>
          <w:color w:val="000000"/>
          <w:sz w:val="24"/>
          <w:szCs w:val="24"/>
        </w:rPr>
        <w:t>veintiocho</w:t>
      </w:r>
      <w:r w:rsidR="00AF3E47">
        <w:rPr>
          <w:rFonts w:ascii="Palatino Linotype" w:eastAsia="Palatino Linotype" w:hAnsi="Palatino Linotype" w:cs="Palatino Linotype"/>
          <w:color w:val="000000"/>
          <w:sz w:val="24"/>
          <w:szCs w:val="24"/>
        </w:rPr>
        <w:t xml:space="preserve"> de marzo</w:t>
      </w:r>
      <w:r w:rsidR="001F4FAC">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sidRPr="001F4FAC">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FA348C" w14:textId="77777777" w:rsidR="00FE5335" w:rsidRPr="00FE5335" w:rsidRDefault="00663A37" w:rsidP="00FE5335">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b/>
          <w:bCs/>
          <w:i/>
          <w:color w:val="000000"/>
          <w:u w:val="single"/>
        </w:rPr>
      </w:pPr>
      <w:r>
        <w:rPr>
          <w:rFonts w:ascii="Palatino Linotype" w:eastAsia="Palatino Linotype" w:hAnsi="Palatino Linotype" w:cs="Palatino Linotype"/>
          <w:i/>
          <w:color w:val="000000"/>
        </w:rPr>
        <w:t>“</w:t>
      </w:r>
      <w:r w:rsidR="00FE5335" w:rsidRPr="00FE5335">
        <w:rPr>
          <w:rFonts w:ascii="Palatino Linotype" w:eastAsia="Palatino Linotype" w:hAnsi="Palatino Linotype" w:cs="Palatino Linotype"/>
          <w:bCs/>
          <w:i/>
          <w:color w:val="000000"/>
        </w:rPr>
        <w:t xml:space="preserve">Folio de la solicitud: </w:t>
      </w:r>
      <w:r w:rsidR="00FE5335" w:rsidRPr="00FE5335">
        <w:rPr>
          <w:rFonts w:ascii="Palatino Linotype" w:eastAsia="Palatino Linotype" w:hAnsi="Palatino Linotype" w:cs="Palatino Linotype"/>
          <w:b/>
          <w:bCs/>
          <w:i/>
          <w:color w:val="000000"/>
          <w:u w:val="single"/>
        </w:rPr>
        <w:t>00125/SMOV/IP/2022</w:t>
      </w:r>
    </w:p>
    <w:p w14:paraId="5244F4F5" w14:textId="77777777" w:rsidR="00FE5335" w:rsidRDefault="00FE5335" w:rsidP="00FE533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p>
    <w:p w14:paraId="2DBEB40E" w14:textId="77777777" w:rsidR="00FE5335" w:rsidRPr="00FE5335" w:rsidRDefault="00FE5335" w:rsidP="00FE533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r w:rsidRPr="00FE5335">
        <w:rPr>
          <w:rFonts w:ascii="Palatino Linotype" w:eastAsia="Palatino Linotype" w:hAnsi="Palatino Linotype" w:cs="Palatino Linotype"/>
          <w:bCs/>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763285" w14:textId="77777777" w:rsidR="00FE5335" w:rsidRDefault="00FE5335" w:rsidP="00FE533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r w:rsidRPr="00FE5335">
        <w:rPr>
          <w:rFonts w:ascii="Palatino Linotype" w:eastAsia="Palatino Linotype" w:hAnsi="Palatino Linotype" w:cs="Palatino Linotype"/>
          <w:bCs/>
          <w:i/>
          <w:color w:val="000000"/>
        </w:rPr>
        <w:t xml:space="preserve">C. Solicitante: En atención a la solicitud de acceso a la información identificada con el número de folio 00125/SMOV/IP/2022, anexo al presente se remiten las respuestas proporcionadas por las áreas involucradas. Envío un cordial saludo, a su vez, por instrucciones del Mtro. Carlos Preza Millán, Subsecretario de Movilidad; de conformidad con lo dispuesto por los artículos 8 y 16 de la Constitución Política de los Estados Unidos Mexicanos; 78 y 143 de la Constitución Política del Estado Libre y Soberano de México; 32 de la Ley Orgánica de la Administración Pública del Estado de México; 1, 2, 3, 8, 11 y 12 del Reglamento Interior de la Secretaría de Movilidad; así como, las facultades establecidas en el Manual General de Organización de esta Secretaría; en atención a la solicitud de información 125/SMOV/IP/2022, en el Sistema de Acceso a la Información Mexiquense (SAIMEX); mediante el cual señala &lt;&gt; (sic); al respecto le informo que, de conformidad con los artículos 143 de la Constitución Política del Estado Libre y Soberano de México; 7 y 186 fracción II de la Ley de Transparencia y Acceso a la Información Pública del Estado de México y Municipio; 7.36 fracción I del Código Administrativo del Estado de México; 8, 25 y 26 fracción I del Reglamento Interior de la Secretaría de Movilidad; así como el marco </w:t>
      </w:r>
      <w:r w:rsidRPr="00FE5335">
        <w:rPr>
          <w:rFonts w:ascii="Palatino Linotype" w:eastAsia="Palatino Linotype" w:hAnsi="Palatino Linotype" w:cs="Palatino Linotype"/>
          <w:bCs/>
          <w:i/>
          <w:color w:val="000000"/>
        </w:rPr>
        <w:lastRenderedPageBreak/>
        <w:t xml:space="preserve">jurídico que regula la prestación de los servicios públicos auxiliares, le informo que, todas las concesiones, permisos y autorizaciones deberán ser inscritas y materializadas ante el Registro Estatal de Transporte Público, y sólo una consulta en éste podría dar certeza de qué empresas cuentan con concesiones y/o permisos para la prestación del servicio público auxiliar de depósito para guarda y custodia vehicular, así como grúas de salvamento y arrastre, sin que esta Subsecretaría tenga facultades sobre dicho Registro. Ahora bien, es importante señalar que de acuerdo con el artículo 7.66 del Código Administrativo del Estado de México, los prestadores de los servicios auxiliares podrán promover y suscribir entre sí y con las corporaciones de policía estatales y municipales, convenios de coordinación para optimizar la adecuada cobertura y condiciones de prestación del servicio, así como garantizar la efectiva protección y custodia de los vehículos y proporcionar a las autoridades en materia de seguridad, información para el debido cumplimiento de sus fines; en ese sentido, dichas autoridades no forman parte de la competencia de la Secretaría de Movilidad, por lo que se tiene un impedimento legal y material para atender lo requerido, ya que los convenios son entre el prestador del servicio y las diversas autoridades ajenas a esta Dependencia del Ejecutivo Estatal. Sin más por el momento, me reitero a sus apreciables órdenes. </w:t>
      </w:r>
    </w:p>
    <w:p w14:paraId="4C48AFDB" w14:textId="77777777" w:rsidR="00FE5335" w:rsidRDefault="00FE5335" w:rsidP="00FE533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p>
    <w:p w14:paraId="080E44B9" w14:textId="637CF826" w:rsidR="00FE5335" w:rsidRPr="00FE5335" w:rsidRDefault="00FE5335" w:rsidP="00FE533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r w:rsidRPr="00FE5335">
        <w:rPr>
          <w:rFonts w:ascii="Palatino Linotype" w:eastAsia="Palatino Linotype" w:hAnsi="Palatino Linotype" w:cs="Palatino Linotype"/>
          <w:bCs/>
          <w:i/>
          <w:color w:val="000000"/>
        </w:rPr>
        <w:t xml:space="preserve">Con fundamento en los artículos 6 de la Constitución Política de los Estados Unidos Mexicanos, 78 y 143 de la Constitución Política del Estado Libre y Soberano de México; 1, 3, 15, 19 fracción XVI y 32 fracción XVIII de la Ley Orgánica de la Administración Pública, 1.1 fracción VI del Código Administrativo, ambos del Estado de México; 1, 4, 7, 8, 11, 12, 17, 21, 59, 92, 150, 160 y 161 de la Ley de Transparencia y Acceso a la Información Pública del Estado de México y Municipios; 1, 2, 3 fracciones VII y XI; 26 del Reglamento Interior de la Secretaría de Movilidad y en aras de un libre acceso a la información pública gubernamental, doy respuesta a su solicitud con número de folio 00125/SMOV/IP/2022, presentada ante el Instituto de Transparencia, Acceso a la Información Pública y Protección de Datos Personales del Estado de México y Municipios, donde se señala: “BUENA TARDE, SOLICITO MUY RESPETUOSAMENTE LO SIGUIENTE: A) INFORME EL DOMICILIO ASÍ COMO LOS NOMBRES Y/O RAZON SOCIAL DE TODOS Y CADA UNO DE LOS CORRALONES QUE SE ENCUENTRAN AUTORIZADOS EN EL ESTADO DE MEXICO, PARA QUE LAS CORPORACIONES POLICIACAS TANTO MUNICIPALES, ESTATALES Y FEDERALES; OFICIALES CALIFICADORES Y/O CONCILIADORES, ASI COMO LA FISCALIA GENERAL DE JUSTICIA DEL ESTADO DE MEXICO Y LA FGR, PUEDAN REMITIR E INGRESAR LOS VEHICULOS, TRACTOCAMIONES, CAJAS SECAS ETC. EN DEPOSITO Y/O EN RESGUARDO, DERIVADO DE UNA INFRACCION Y/O QUE SE ENCUENTRE </w:t>
      </w:r>
      <w:r w:rsidRPr="00FE5335">
        <w:rPr>
          <w:rFonts w:ascii="Palatino Linotype" w:eastAsia="Palatino Linotype" w:hAnsi="Palatino Linotype" w:cs="Palatino Linotype"/>
          <w:bCs/>
          <w:i/>
          <w:color w:val="000000"/>
        </w:rPr>
        <w:lastRenderedPageBreak/>
        <w:t>RELACIONADO CON UN DELITO.” [Sic]. Al respecto, es importante invocar el artículo 143 de la Constitución Política del Estado Libre y Soberano de México, que indica, las autoridades administrativas únicamente pueden hacer lo que la ley expresamente les confiere, ergo, de conformidad con el artículo 26 del Reglamento Interior de la Secretaría de Movilidad, esta Dirección General del Registro Estatal de Transporte Público únicamente tiene atribuciones para integrar y custodiar la información que con motivo del otorgamiento de concesiones y/o permisos se genere para la prestación del servicio de transporte público. En ese contexto, en observancia de las atribuciones conferidas y de conformidad con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le comunico, que se hizo una búsqueda en los archivos digitales del Registro Estatal de Transporte Público, relativa a depósito de vehículos (corralones), sin encontrar datos de estos, por lo que no es posible proporcionar la información requerida. Sin más por el momento envío un cordial saludo.</w:t>
      </w:r>
    </w:p>
    <w:p w14:paraId="1B8F4D89" w14:textId="77777777" w:rsidR="00FE5335" w:rsidRDefault="00FE5335" w:rsidP="00FE533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p>
    <w:p w14:paraId="266F1333" w14:textId="77777777" w:rsidR="00FE5335" w:rsidRPr="00FE5335" w:rsidRDefault="00FE5335" w:rsidP="00FE533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r w:rsidRPr="00FE5335">
        <w:rPr>
          <w:rFonts w:ascii="Palatino Linotype" w:eastAsia="Palatino Linotype" w:hAnsi="Palatino Linotype" w:cs="Palatino Linotype"/>
          <w:bCs/>
          <w:i/>
          <w:color w:val="000000"/>
        </w:rPr>
        <w:t>ATENTAMENTE</w:t>
      </w:r>
    </w:p>
    <w:p w14:paraId="6B587EBE" w14:textId="639E469A" w:rsidR="00663A37" w:rsidRDefault="00FE5335" w:rsidP="00FE533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E5335">
        <w:rPr>
          <w:rFonts w:ascii="Palatino Linotype" w:eastAsia="Palatino Linotype" w:hAnsi="Palatino Linotype" w:cs="Palatino Linotype"/>
          <w:bCs/>
          <w:i/>
          <w:color w:val="000000"/>
        </w:rPr>
        <w:t>Lic. Luis Gustavo Mondragón Duarte</w:t>
      </w:r>
      <w:r w:rsidR="00663A37" w:rsidRPr="00FE5335">
        <w:rPr>
          <w:rFonts w:ascii="Palatino Linotype" w:eastAsia="Palatino Linotype" w:hAnsi="Palatino Linotype" w:cs="Palatino Linotype"/>
          <w:i/>
          <w:color w:val="000000"/>
        </w:rPr>
        <w:t>” (Sic)</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5DF5F83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Sujeto Obligado, </w:t>
      </w:r>
      <w:r w:rsidR="00E96C11" w:rsidRPr="00B9016F">
        <w:rPr>
          <w:rFonts w:ascii="Palatino Linotype" w:eastAsia="Palatino Linotype" w:hAnsi="Palatino Linotype" w:cs="Palatino Linotype"/>
          <w:b/>
          <w:color w:val="000000"/>
          <w:sz w:val="24"/>
          <w:szCs w:val="24"/>
        </w:rPr>
        <w:t>el</w:t>
      </w:r>
      <w:r w:rsidRPr="00B9016F">
        <w:rPr>
          <w:rFonts w:ascii="Palatino Linotype" w:eastAsia="Palatino Linotype" w:hAnsi="Palatino Linotype" w:cs="Palatino Linotype"/>
          <w:b/>
          <w:color w:val="000000"/>
          <w:sz w:val="24"/>
          <w:szCs w:val="24"/>
        </w:rPr>
        <w:t xml:space="preserve"> Recurrente</w:t>
      </w:r>
      <w:r>
        <w:rPr>
          <w:rFonts w:ascii="Palatino Linotype" w:eastAsia="Palatino Linotype" w:hAnsi="Palatino Linotype" w:cs="Palatino Linotype"/>
          <w:color w:val="000000"/>
          <w:sz w:val="24"/>
          <w:szCs w:val="24"/>
        </w:rPr>
        <w:t xml:space="preserve"> interpuso el presente recurso de re</w:t>
      </w:r>
      <w:r w:rsidR="006377A9">
        <w:rPr>
          <w:rFonts w:ascii="Palatino Linotype" w:eastAsia="Palatino Linotype" w:hAnsi="Palatino Linotype" w:cs="Palatino Linotype"/>
          <w:color w:val="000000"/>
          <w:sz w:val="24"/>
          <w:szCs w:val="24"/>
        </w:rPr>
        <w:t xml:space="preserve">visión </w:t>
      </w:r>
      <w:r w:rsidR="00C42E25">
        <w:rPr>
          <w:rFonts w:ascii="Palatino Linotype" w:eastAsia="Palatino Linotype" w:hAnsi="Palatino Linotype" w:cs="Palatino Linotype"/>
          <w:color w:val="000000"/>
          <w:sz w:val="24"/>
          <w:szCs w:val="24"/>
        </w:rPr>
        <w:t>en fecha</w:t>
      </w:r>
      <w:r w:rsidR="006377A9">
        <w:rPr>
          <w:rFonts w:ascii="Palatino Linotype" w:eastAsia="Palatino Linotype" w:hAnsi="Palatino Linotype" w:cs="Palatino Linotype"/>
          <w:color w:val="000000"/>
          <w:sz w:val="24"/>
          <w:szCs w:val="24"/>
        </w:rPr>
        <w:t xml:space="preserve"> </w:t>
      </w:r>
      <w:r w:rsidR="00FE5335">
        <w:rPr>
          <w:rFonts w:ascii="Palatino Linotype" w:eastAsia="Palatino Linotype" w:hAnsi="Palatino Linotype" w:cs="Palatino Linotype"/>
          <w:color w:val="000000"/>
          <w:sz w:val="24"/>
          <w:szCs w:val="24"/>
        </w:rPr>
        <w:t xml:space="preserve">veintiocho </w:t>
      </w:r>
      <w:r w:rsidR="00B9016F">
        <w:rPr>
          <w:rFonts w:ascii="Palatino Linotype" w:eastAsia="Palatino Linotype" w:hAnsi="Palatino Linotype" w:cs="Palatino Linotype"/>
          <w:color w:val="000000"/>
          <w:sz w:val="24"/>
          <w:szCs w:val="24"/>
        </w:rPr>
        <w:t>marzo</w:t>
      </w:r>
      <w:r w:rsidR="00E96F0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92FDF" w:rsidRPr="00892FDF">
        <w:rPr>
          <w:rFonts w:ascii="Palatino Linotype" w:eastAsia="Palatino Linotype" w:hAnsi="Palatino Linotype" w:cs="Palatino Linotype"/>
          <w:b/>
          <w:color w:val="000000"/>
          <w:sz w:val="24"/>
          <w:szCs w:val="24"/>
        </w:rPr>
        <w:t>05205/INFOEM/IP/RR/2022</w:t>
      </w:r>
      <w:r>
        <w:rPr>
          <w:rFonts w:ascii="Palatino Linotype" w:eastAsia="Palatino Linotype" w:hAnsi="Palatino Linotype" w:cs="Palatino Linotype"/>
          <w:color w:val="000000"/>
          <w:sz w:val="24"/>
          <w:szCs w:val="24"/>
        </w:rPr>
        <w:t xml:space="preserve">, en el cual </w:t>
      </w:r>
      <w:r w:rsidR="00E96F04">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F22D2D1" w14:textId="77777777" w:rsidR="00E96F04" w:rsidRDefault="00663A37" w:rsidP="00E96F04">
      <w:pPr>
        <w:spacing w:before="240" w:line="360" w:lineRule="auto"/>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t>Acto Impugnado:</w:t>
      </w:r>
      <w:r w:rsidR="00247C4A" w:rsidRPr="00247C4A">
        <w:rPr>
          <w:rFonts w:ascii="Palatino Linotype" w:eastAsia="Palatino Linotype" w:hAnsi="Palatino Linotype" w:cs="Palatino Linotype"/>
          <w:i/>
        </w:rPr>
        <w:t xml:space="preserve"> </w:t>
      </w:r>
    </w:p>
    <w:p w14:paraId="6FDB73D8" w14:textId="56FCCC2D" w:rsidR="00663A37" w:rsidRPr="00247C4A" w:rsidRDefault="00FF1039" w:rsidP="00E96F04">
      <w:pPr>
        <w:spacing w:before="240" w:line="240" w:lineRule="auto"/>
        <w:ind w:left="567" w:right="616"/>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i/>
        </w:rPr>
        <w:t>“</w:t>
      </w:r>
      <w:r w:rsidR="00DA18FE" w:rsidRPr="00DA18FE">
        <w:rPr>
          <w:rFonts w:ascii="Palatino Linotype" w:eastAsia="Palatino Linotype" w:hAnsi="Palatino Linotype" w:cs="Palatino Linotype"/>
          <w:i/>
        </w:rPr>
        <w:t xml:space="preserve">por medio del presente, estando en tiempo y forma, vengo a interponer el recurso de revisión, a la respuesta proporcionada al suscrito derivado a la solicitud numero 00125/SMOV/IP/2022.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6CDEFE8C" w14:textId="77777777" w:rsidR="00E96F04" w:rsidRDefault="00663A37" w:rsidP="00E96F04">
      <w:pPr>
        <w:spacing w:before="240" w:line="36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1A3AF587" w14:textId="7CC10FA0" w:rsidR="000A7CE8" w:rsidRDefault="00B9016F" w:rsidP="00B9016F">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sidR="00DA18FE" w:rsidRPr="00DA18FE">
        <w:rPr>
          <w:rFonts w:ascii="Palatino Linotype" w:eastAsia="Palatino Linotype" w:hAnsi="Palatino Linotype" w:cs="Palatino Linotype"/>
          <w:i/>
        </w:rPr>
        <w:t xml:space="preserve">El lic. luis Gustavo Mondragon Duarte, en la contestacion a la solicitud requerida por el suscrito y siendo la que nos ocupa, </w:t>
      </w:r>
      <w:r w:rsidR="00DA18FE" w:rsidRPr="00DA18FE">
        <w:rPr>
          <w:rFonts w:ascii="Palatino Linotype" w:eastAsia="Palatino Linotype" w:hAnsi="Palatino Linotype" w:cs="Palatino Linotype"/>
          <w:b/>
          <w:i/>
        </w:rPr>
        <w:t>dolosamente no proporcina la informacion solicitada</w:t>
      </w:r>
      <w:r w:rsidR="00DA18FE" w:rsidRPr="00DA18FE">
        <w:rPr>
          <w:rFonts w:ascii="Palatino Linotype" w:eastAsia="Palatino Linotype" w:hAnsi="Palatino Linotype" w:cs="Palatino Linotype"/>
          <w:i/>
        </w:rPr>
        <w:t xml:space="preserve">, toda vez que refiere en su parte conducente refirio: "...así como el marco jurídico que regula la prestación de los servicios públicos auxiliares, le informo que, todas las concesiones, permisos y autorizaciones deberán ser inscritas y materializadas ante el Registro Estatal de Transporte Público, y sólo una consulta en éste podría dar certeza de qué empresas cuentan con concesiones y/o permisos para la prestación del servicio público auxiliar de depósito para guarda y custodia vehicular, así como grúas de salvamento y arrastre, sin que esta Subsecretaría tenga facultades sobre dicho Registro." por otro lado, mas abajo refiere en contestacion a otra peticion refirio: "...Al respecto, es importante invocar el artículo 143 de la Constitución Política del Estado Libre y Soberano de México, que indica, las autoridades administrativas únicamente pueden hacer lo que la ley expresamente les confiere, ergo, de conformidad con el artículo 26 del Reglamento Interior de la Secretaría de Movilidad, esta Dirección General del Registro Estatal de Transporte Público únicamente tiene atribuciones para integrar y custodiar la información que con motivo del otorgamiento de concesiones y/o permisos se genere para la prestación del servicio de transporte público. En ese contexto, en observancia de las atribuciones conferidas y de conformidad con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le comunico, que se hizo una búsqueda en los archivos digitales del Registro Estatal de Transporte Público, relativa a depósito de vehículos (corralones), sin encontrar datos de estos, por lo que no es posible proporcionar la información requerida." de lo cual se desprende contradiccion en dicho servidor publico, ya que en un primer momento refiere que dicha subsecretaria nooo tiene facultades sobre el REGISTRO ESTATAL DE TRANSPORTE PUBLICO, por tal motivo no puede remitir la informacion solicita, y mas adelante en una sengunda contestacion a diversa solicitud refiere, ...LE COMUNICO QUE SE HIZO UNA BUSQUEDA EN LOS ARCHIVOS DIGITALES DEL REGISTRO ESTATAL DE TRANSPORTE PUBLICO, RELATIVO A DEPOSITOS DE VEHICULOS (CORRALONES) SIN ENCONTRAR DATOS DE ESTOS, POR LO QUE NO ES POSIBLE PROPORCIONAR LA INFORMACION REQUERIDA. </w:t>
      </w:r>
      <w:r w:rsidR="00DA18FE" w:rsidRPr="00DA18FE">
        <w:rPr>
          <w:rFonts w:ascii="Palatino Linotype" w:eastAsia="Palatino Linotype" w:hAnsi="Palatino Linotype" w:cs="Palatino Linotype"/>
          <w:b/>
          <w:i/>
        </w:rPr>
        <w:t>de lo anterior se desprende que dicha autoridad dolosamente oculta la informacion, por lo que solicito se le requiera remita la infprmacion solicitada en un principio.</w:t>
      </w:r>
      <w:r w:rsidR="00DA18FE" w:rsidRPr="00DA18FE">
        <w:rPr>
          <w:rFonts w:ascii="Palatino Linotype" w:eastAsia="Palatino Linotype" w:hAnsi="Palatino Linotype" w:cs="Palatino Linotype"/>
          <w:i/>
        </w:rPr>
        <w:t xml:space="preserve"> </w:t>
      </w:r>
      <w:r w:rsidRPr="00ED4023">
        <w:rPr>
          <w:rFonts w:ascii="Palatino Linotype" w:eastAsia="Palatino Linotype" w:hAnsi="Palatino Linotype" w:cs="Palatino Linotype"/>
          <w:i/>
        </w:rPr>
        <w:t>"(Sic)</w:t>
      </w:r>
    </w:p>
    <w:p w14:paraId="3C9C64AD" w14:textId="77777777" w:rsidR="00B9016F" w:rsidRPr="00B9016F" w:rsidRDefault="00B9016F" w:rsidP="00B9016F">
      <w:pPr>
        <w:spacing w:before="240" w:line="240" w:lineRule="auto"/>
        <w:ind w:left="567" w:right="616"/>
        <w:contextualSpacing/>
        <w:jc w:val="both"/>
        <w:rPr>
          <w:rFonts w:ascii="Palatino Linotype" w:eastAsia="Palatino Linotype" w:hAnsi="Palatino Linotype" w:cs="Palatino Linotype"/>
          <w:b/>
          <w:sz w:val="24"/>
          <w:szCs w:val="24"/>
        </w:rPr>
      </w:pPr>
    </w:p>
    <w:p w14:paraId="3FEA0F06" w14:textId="77777777" w:rsidR="00AE359A" w:rsidRPr="000A7CE8" w:rsidRDefault="00AE359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CUARTO. Del turno y admisión del recurso de revisión.</w:t>
      </w:r>
    </w:p>
    <w:p w14:paraId="348439E0" w14:textId="7F71AD5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A245CB">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A64716">
        <w:rPr>
          <w:rFonts w:ascii="Palatino Linotype" w:eastAsia="Palatino Linotype" w:hAnsi="Palatino Linotype" w:cs="Palatino Linotype"/>
          <w:color w:val="000000"/>
          <w:sz w:val="24"/>
          <w:szCs w:val="24"/>
        </w:rPr>
        <w:t>primero de abril</w:t>
      </w:r>
      <w:r w:rsidR="00EF271A">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4B9B94B1" w14:textId="74F962DE" w:rsidR="00663A37"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abierta la etapa de instrucción, en el sumario se observa que </w:t>
      </w:r>
      <w:r w:rsidR="00EF6457">
        <w:rPr>
          <w:rFonts w:ascii="Palatino Linotype" w:eastAsia="Palatino Linotype" w:hAnsi="Palatino Linotype" w:cs="Palatino Linotype"/>
          <w:color w:val="000000"/>
          <w:sz w:val="24"/>
          <w:szCs w:val="24"/>
        </w:rPr>
        <w:t xml:space="preserve">en fecha </w:t>
      </w:r>
      <w:r w:rsidR="00A64716">
        <w:rPr>
          <w:rFonts w:ascii="Palatino Linotype" w:eastAsia="Palatino Linotype" w:hAnsi="Palatino Linotype" w:cs="Palatino Linotype"/>
          <w:color w:val="000000"/>
          <w:sz w:val="24"/>
          <w:szCs w:val="24"/>
        </w:rPr>
        <w:t>once</w:t>
      </w:r>
      <w:r w:rsidR="00B9016F">
        <w:rPr>
          <w:rFonts w:ascii="Palatino Linotype" w:eastAsia="Palatino Linotype" w:hAnsi="Palatino Linotype" w:cs="Palatino Linotype"/>
          <w:color w:val="000000"/>
          <w:sz w:val="24"/>
          <w:szCs w:val="24"/>
        </w:rPr>
        <w:t xml:space="preserve"> de </w:t>
      </w:r>
      <w:r w:rsidR="00A64716">
        <w:rPr>
          <w:rFonts w:ascii="Palatino Linotype" w:eastAsia="Palatino Linotype" w:hAnsi="Palatino Linotype" w:cs="Palatino Linotype"/>
          <w:color w:val="000000"/>
          <w:sz w:val="24"/>
          <w:szCs w:val="24"/>
        </w:rPr>
        <w:t>abril</w:t>
      </w:r>
      <w:r w:rsidR="00E76789">
        <w:rPr>
          <w:rFonts w:ascii="Palatino Linotype" w:eastAsia="Palatino Linotype" w:hAnsi="Palatino Linotype" w:cs="Palatino Linotype"/>
          <w:color w:val="000000"/>
          <w:sz w:val="24"/>
          <w:szCs w:val="24"/>
        </w:rPr>
        <w:t xml:space="preserve"> de dos mil veintidós,</w:t>
      </w:r>
      <w:r w:rsidR="00EF645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el </w:t>
      </w:r>
      <w:r w:rsidRPr="00B9016F">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w:t>
      </w:r>
      <w:r w:rsidR="000D28AE">
        <w:rPr>
          <w:rFonts w:ascii="Palatino Linotype" w:eastAsia="Palatino Linotype" w:hAnsi="Palatino Linotype" w:cs="Palatino Linotype"/>
          <w:color w:val="000000"/>
          <w:sz w:val="24"/>
          <w:szCs w:val="24"/>
        </w:rPr>
        <w:t>rindió</w:t>
      </w:r>
      <w:r>
        <w:rPr>
          <w:rFonts w:ascii="Palatino Linotype" w:eastAsia="Palatino Linotype" w:hAnsi="Palatino Linotype" w:cs="Palatino Linotype"/>
          <w:color w:val="000000"/>
          <w:sz w:val="24"/>
          <w:szCs w:val="24"/>
        </w:rPr>
        <w:t xml:space="preserve"> su Informe Justificado, consistente </w:t>
      </w:r>
      <w:r w:rsidR="008F2A8B">
        <w:rPr>
          <w:rFonts w:ascii="Palatino Linotype" w:eastAsia="Palatino Linotype" w:hAnsi="Palatino Linotype" w:cs="Palatino Linotype"/>
          <w:color w:val="000000"/>
          <w:sz w:val="24"/>
          <w:szCs w:val="24"/>
        </w:rPr>
        <w:t>en el documento</w:t>
      </w:r>
      <w:r>
        <w:rPr>
          <w:rFonts w:ascii="Palatino Linotype" w:eastAsia="Palatino Linotype" w:hAnsi="Palatino Linotype" w:cs="Palatino Linotype"/>
          <w:color w:val="000000"/>
          <w:sz w:val="24"/>
          <w:szCs w:val="24"/>
        </w:rPr>
        <w:t xml:space="preserve"> electrónico denominado </w:t>
      </w:r>
      <w:r>
        <w:rPr>
          <w:rFonts w:ascii="Palatino Linotype" w:eastAsia="Palatino Linotype" w:hAnsi="Palatino Linotype" w:cs="Palatino Linotype"/>
          <w:b/>
          <w:color w:val="000000"/>
          <w:sz w:val="24"/>
          <w:szCs w:val="24"/>
        </w:rPr>
        <w:t>“</w:t>
      </w:r>
      <w:r w:rsidR="00A64716" w:rsidRPr="00A64716">
        <w:rPr>
          <w:rFonts w:ascii="Palatino Linotype" w:eastAsia="Palatino Linotype" w:hAnsi="Palatino Linotype" w:cs="Palatino Linotype"/>
          <w:b/>
          <w:color w:val="000000"/>
          <w:sz w:val="24"/>
          <w:szCs w:val="24"/>
        </w:rPr>
        <w:t>Informe Justificado RR 05205.pdf</w:t>
      </w:r>
      <w:r w:rsidR="00EF6457">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Dicho documento fue puesto a la vista de</w:t>
      </w:r>
      <w:r w:rsidR="008F2A8B">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Recurrente mediante acuerdo de fecha</w:t>
      </w:r>
      <w:r w:rsidR="00EF6457">
        <w:rPr>
          <w:rFonts w:ascii="Palatino Linotype" w:eastAsia="Palatino Linotype" w:hAnsi="Palatino Linotype" w:cs="Palatino Linotype"/>
          <w:color w:val="000000"/>
          <w:sz w:val="24"/>
          <w:szCs w:val="24"/>
        </w:rPr>
        <w:t xml:space="preserve"> </w:t>
      </w:r>
      <w:r w:rsidR="00A64716">
        <w:rPr>
          <w:rFonts w:ascii="Palatino Linotype" w:eastAsia="Palatino Linotype" w:hAnsi="Palatino Linotype" w:cs="Palatino Linotype"/>
          <w:color w:val="000000"/>
          <w:sz w:val="24"/>
          <w:szCs w:val="24"/>
        </w:rPr>
        <w:t>veinticinco de mayo</w:t>
      </w:r>
      <w:r w:rsidR="00EF6457">
        <w:rPr>
          <w:rFonts w:ascii="Palatino Linotype" w:eastAsia="Palatino Linotype" w:hAnsi="Palatino Linotype" w:cs="Palatino Linotype"/>
          <w:color w:val="000000"/>
          <w:sz w:val="24"/>
          <w:szCs w:val="24"/>
        </w:rPr>
        <w:t xml:space="preserve"> del año en curso</w:t>
      </w:r>
      <w:r w:rsidR="000D28AE">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en términos de la fracción III del artículo 185 de la Ley de Transparencia y Acceso a la Información Pública del Estado de México y Municipios, otorgando a</w:t>
      </w:r>
      <w:r w:rsidR="00EF6457">
        <w:rPr>
          <w:rFonts w:ascii="Palatino Linotype" w:eastAsia="Palatino Linotype" w:hAnsi="Palatino Linotype" w:cs="Palatino Linotype"/>
          <w:color w:val="000000"/>
          <w:sz w:val="24"/>
          <w:szCs w:val="24"/>
        </w:rPr>
        <w:t xml:space="preserve"> </w:t>
      </w:r>
      <w:r w:rsidR="000D28AE">
        <w:rPr>
          <w:rFonts w:ascii="Palatino Linotype" w:eastAsia="Palatino Linotype" w:hAnsi="Palatino Linotype" w:cs="Palatino Linotype"/>
          <w:color w:val="000000"/>
          <w:sz w:val="24"/>
          <w:szCs w:val="24"/>
        </w:rPr>
        <w:t>l</w:t>
      </w:r>
      <w:r w:rsidR="00EF6457">
        <w:rPr>
          <w:rFonts w:ascii="Palatino Linotype" w:eastAsia="Palatino Linotype" w:hAnsi="Palatino Linotype" w:cs="Palatino Linotype"/>
          <w:color w:val="000000"/>
          <w:sz w:val="24"/>
          <w:szCs w:val="24"/>
        </w:rPr>
        <w:t>a</w:t>
      </w:r>
      <w:r>
        <w:rPr>
          <w:rFonts w:ascii="Palatino Linotype" w:eastAsia="Palatino Linotype" w:hAnsi="Palatino Linotype" w:cs="Palatino Linotype"/>
          <w:color w:val="000000"/>
          <w:sz w:val="24"/>
          <w:szCs w:val="24"/>
        </w:rPr>
        <w:t xml:space="preserve"> particular un término de tres días para manifestar lo que a su derecho conviniera. El contenido de dicho</w:t>
      </w:r>
      <w:r w:rsidR="00EF6457">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documento</w:t>
      </w:r>
      <w:r w:rsidR="00EF6457">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será motivo de análisis durante el estudio respectivo. Por otra parte, se observa que </w:t>
      </w:r>
      <w:r w:rsidR="00EF6457">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Recurrente no emitió manifestaciones, presentó prueba</w:t>
      </w:r>
      <w:r w:rsidR="000D28AE">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ni vertió alegatos que a su derecho convinieran durante la etapa de instrucción; así como tampoco se manifestó respecto del Informe Justificado del Sujeto Obligado.</w:t>
      </w:r>
    </w:p>
    <w:p w14:paraId="63CC605B" w14:textId="77777777" w:rsidR="00247C4A"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52CD78" w14:textId="77777777" w:rsidR="00A64716" w:rsidRDefault="00A64716"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SEXTO. Del cierre de instrucción.</w:t>
      </w:r>
    </w:p>
    <w:p w14:paraId="783BD187" w14:textId="02B1A0B6" w:rsidR="00663A37" w:rsidRDefault="00663A37" w:rsidP="00A647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A64716">
        <w:rPr>
          <w:rFonts w:ascii="Palatino Linotype" w:eastAsia="Palatino Linotype" w:hAnsi="Palatino Linotype" w:cs="Palatino Linotype"/>
          <w:color w:val="000000"/>
          <w:sz w:val="24"/>
          <w:szCs w:val="24"/>
        </w:rPr>
        <w:t>veintiuno de junio</w:t>
      </w:r>
      <w:r w:rsidR="00B5276E">
        <w:rPr>
          <w:rFonts w:ascii="Palatino Linotype" w:eastAsia="Palatino Linotype" w:hAnsi="Palatino Linotype" w:cs="Palatino Linotype"/>
          <w:color w:val="000000"/>
          <w:sz w:val="24"/>
          <w:szCs w:val="24"/>
        </w:rPr>
        <w:t xml:space="preserve"> </w:t>
      </w:r>
      <w:r w:rsidR="00EF6457">
        <w:rPr>
          <w:rFonts w:ascii="Palatino Linotype" w:eastAsia="Palatino Linotype" w:hAnsi="Palatino Linotype" w:cs="Palatino Linotype"/>
          <w:color w:val="000000"/>
          <w:sz w:val="24"/>
          <w:szCs w:val="24"/>
        </w:rPr>
        <w:t>de dos mil veintidós</w:t>
      </w:r>
      <w:r w:rsidR="00E76789">
        <w:rPr>
          <w:rFonts w:ascii="Palatino Linotype" w:eastAsia="Palatino Linotype" w:hAnsi="Palatino Linotype" w:cs="Palatino Linotype"/>
          <w:color w:val="000000"/>
          <w:sz w:val="24"/>
          <w:szCs w:val="24"/>
        </w:rPr>
        <w:t>, en términos del artículo 185 f</w:t>
      </w:r>
      <w:r>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254D48F9" w14:textId="77777777" w:rsidR="00B9016F" w:rsidRDefault="00B9016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CBBEF1E" w14:textId="77777777" w:rsidR="00A64716" w:rsidRPr="00A64716" w:rsidRDefault="00A64716" w:rsidP="00A64716">
      <w:pPr>
        <w:pBdr>
          <w:top w:val="nil"/>
          <w:left w:val="nil"/>
          <w:bottom w:val="nil"/>
          <w:right w:val="nil"/>
          <w:between w:val="nil"/>
        </w:pBdr>
        <w:spacing w:after="0" w:line="360" w:lineRule="auto"/>
        <w:contextualSpacing/>
        <w:jc w:val="both"/>
        <w:rPr>
          <w:rFonts w:ascii="Palatino Linotype" w:eastAsiaTheme="minorHAnsi" w:hAnsi="Palatino Linotype" w:cstheme="minorBidi"/>
          <w:b/>
          <w:sz w:val="26"/>
          <w:szCs w:val="26"/>
          <w:lang w:val="es-ES_tradnl"/>
        </w:rPr>
      </w:pPr>
      <w:r w:rsidRPr="00A64716">
        <w:rPr>
          <w:rFonts w:ascii="Palatino Linotype" w:hAnsi="Palatino Linotype"/>
          <w:b/>
          <w:sz w:val="26"/>
          <w:szCs w:val="26"/>
        </w:rPr>
        <w:t>SÉPTIMO. De la ampliación del término para resolver.</w:t>
      </w:r>
    </w:p>
    <w:p w14:paraId="00D143B8" w14:textId="77777777" w:rsidR="00A64716" w:rsidRDefault="00A64716" w:rsidP="00A64716">
      <w:pPr>
        <w:spacing w:after="0" w:line="360" w:lineRule="auto"/>
        <w:jc w:val="both"/>
        <w:rPr>
          <w:rFonts w:ascii="Palatino Linotype" w:hAnsi="Palatino Linotype"/>
          <w:sz w:val="24"/>
          <w:szCs w:val="24"/>
        </w:rPr>
      </w:pPr>
      <w:r>
        <w:rPr>
          <w:rFonts w:ascii="Palatino Linotype" w:hAnsi="Palatino Linotype"/>
          <w:sz w:val="24"/>
          <w:szCs w:val="24"/>
        </w:rPr>
        <w:t>En fecha veinticinco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71F9A05" w14:textId="77777777" w:rsidR="00A64716" w:rsidRDefault="00A64716" w:rsidP="00A64716">
      <w:pPr>
        <w:spacing w:after="0" w:line="360" w:lineRule="auto"/>
        <w:jc w:val="both"/>
        <w:rPr>
          <w:rFonts w:ascii="Palatino Linotype" w:hAnsi="Palatino Linotype"/>
          <w:sz w:val="24"/>
          <w:szCs w:val="24"/>
        </w:rPr>
      </w:pPr>
    </w:p>
    <w:p w14:paraId="1264AA28"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Este organismo garante no pasa por alto justificar, </w:t>
      </w:r>
      <w:r>
        <w:rPr>
          <w:rFonts w:ascii="Palatino Linotype" w:hAnsi="Palatino Linotype" w:cstheme="majorHAnsi"/>
          <w:bCs/>
          <w:sz w:val="24"/>
          <w:szCs w:val="24"/>
        </w:rPr>
        <w:t xml:space="preserve">que el plazo para emitir resolución en el presente asunto </w:t>
      </w:r>
      <w:r>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E0749B"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4FE6415D"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Pr>
          <w:rFonts w:ascii="Palatino Linotype" w:hAnsi="Palatino Linotype" w:cstheme="majorHAnsi"/>
          <w:bCs/>
          <w:sz w:val="24"/>
          <w:szCs w:val="24"/>
        </w:rPr>
        <w:t>el plazo para emitir resolución</w:t>
      </w:r>
      <w:r>
        <w:rPr>
          <w:rFonts w:ascii="Palatino Linotype" w:hAnsi="Palatino Linotype" w:cstheme="majorHAnsi"/>
          <w:sz w:val="24"/>
          <w:szCs w:val="24"/>
        </w:rPr>
        <w:t xml:space="preserve"> se encuentra justificado en los elementos para medir su razonabilidad </w:t>
      </w:r>
      <w:r>
        <w:rPr>
          <w:rFonts w:ascii="Palatino Linotype" w:hAnsi="Palatino Linotype" w:cstheme="majorHAnsi"/>
          <w:sz w:val="24"/>
          <w:szCs w:val="24"/>
        </w:rPr>
        <w:lastRenderedPageBreak/>
        <w:t>de asuntos conforme a los parámetros establecidos por diversos órganos jurisdiccionales federales, aplicables también en procedimientos análogos, como el que nos ocupa.</w:t>
      </w:r>
    </w:p>
    <w:p w14:paraId="4F666B92"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27399143"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868D48"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52E6EA1B"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AFFDAC"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1DA3B6F5"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CAE9811" w14:textId="77777777" w:rsidR="00A64716" w:rsidRDefault="00A64716" w:rsidP="00A64716">
      <w:pPr>
        <w:spacing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410C8D75" w14:textId="77777777" w:rsidR="00A64716" w:rsidRDefault="00A64716" w:rsidP="00A64716">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199B8DB5" w14:textId="77777777" w:rsidR="00A64716" w:rsidRDefault="00A64716" w:rsidP="00A64716">
      <w:pPr>
        <w:spacing w:after="240" w:line="276" w:lineRule="auto"/>
        <w:ind w:firstLine="708"/>
        <w:jc w:val="both"/>
        <w:rPr>
          <w:rFonts w:ascii="Palatino Linotype" w:hAnsi="Palatino Linotype" w:cstheme="majorHAnsi"/>
          <w:sz w:val="24"/>
          <w:szCs w:val="24"/>
        </w:rPr>
      </w:pPr>
      <w:r>
        <w:rPr>
          <w:rFonts w:ascii="Palatino Linotype" w:hAnsi="Palatino Linotype" w:cstheme="majorHAnsi"/>
          <w:sz w:val="24"/>
          <w:szCs w:val="24"/>
        </w:rPr>
        <w:t>b)     Actividad Procesal del interesado: Acciones u omisiones del interesado.</w:t>
      </w:r>
    </w:p>
    <w:p w14:paraId="7F98282D" w14:textId="77777777" w:rsidR="00A64716" w:rsidRDefault="00A64716" w:rsidP="00A64716">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lastRenderedPageBreak/>
        <w:t>c)      Conducta de la Autoridad: Las Acciones u omisiones realizadas en el procedimiento. Así como si la autoridad actuó con la debida diligencia.</w:t>
      </w:r>
    </w:p>
    <w:p w14:paraId="0B4A34DF" w14:textId="77777777" w:rsidR="00A64716" w:rsidRDefault="00A64716" w:rsidP="00A64716">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d) La afectación generada en la situación jurídica de la persona involucrada en el proceso: Violación a sus derechos humanos.</w:t>
      </w:r>
    </w:p>
    <w:p w14:paraId="38DAFF7E" w14:textId="77777777" w:rsidR="00A64716" w:rsidRDefault="00A64716" w:rsidP="00A64716">
      <w:pPr>
        <w:spacing w:after="0" w:line="360" w:lineRule="auto"/>
        <w:jc w:val="both"/>
        <w:rPr>
          <w:rFonts w:ascii="Palatino Linotype" w:hAnsi="Palatino Linotype" w:cstheme="majorHAnsi"/>
          <w:sz w:val="24"/>
          <w:szCs w:val="24"/>
        </w:rPr>
      </w:pPr>
    </w:p>
    <w:p w14:paraId="44884C41"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E23E64"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718067EE"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1FFAFD"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73EC9A8B"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Pr>
          <w:rFonts w:ascii="Palatino Linotype" w:hAnsi="Palatino Linotype" w:cstheme="majorHAnsi"/>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F1B025" w14:textId="77777777" w:rsidR="00A64716" w:rsidRDefault="00A64716" w:rsidP="00A64716">
      <w:pPr>
        <w:spacing w:after="0" w:line="360" w:lineRule="auto"/>
        <w:jc w:val="both"/>
        <w:rPr>
          <w:rFonts w:ascii="Palatino Linotype" w:hAnsi="Palatino Linotype" w:cstheme="majorHAnsi"/>
          <w:sz w:val="24"/>
          <w:szCs w:val="24"/>
        </w:rPr>
      </w:pPr>
    </w:p>
    <w:p w14:paraId="10FF59C8"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F23F512"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117D7BD9"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604F22D"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14:paraId="56CB609E" w14:textId="77777777" w:rsidR="00A64716" w:rsidRDefault="00A64716" w:rsidP="00A6471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5346770C" w14:textId="77777777" w:rsidR="00A64716" w:rsidRDefault="00A64716" w:rsidP="00A64716">
      <w:pPr>
        <w:spacing w:after="0" w:line="360" w:lineRule="auto"/>
        <w:jc w:val="both"/>
        <w:rPr>
          <w:rFonts w:ascii="Palatino Linotype" w:hAnsi="Palatino Linotype" w:cstheme="majorHAnsi"/>
          <w:sz w:val="24"/>
          <w:szCs w:val="24"/>
        </w:rPr>
      </w:pPr>
    </w:p>
    <w:p w14:paraId="5151E58B" w14:textId="77777777" w:rsidR="00A64716" w:rsidRDefault="00A64716" w:rsidP="00A64716">
      <w:pPr>
        <w:spacing w:after="0" w:line="360" w:lineRule="auto"/>
        <w:jc w:val="both"/>
        <w:rPr>
          <w:rFonts w:ascii="Palatino Linotype" w:hAnsi="Palatino Linotype" w:cstheme="minorBidi"/>
          <w:sz w:val="24"/>
          <w:szCs w:val="24"/>
        </w:rPr>
      </w:pPr>
      <w:r>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7182560D" w14:textId="77777777" w:rsidR="00EF6457"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8B8B85" w14:textId="77777777" w:rsidR="00E1091C" w:rsidRPr="006B11C6" w:rsidRDefault="00E1091C" w:rsidP="00E1091C">
      <w:pPr>
        <w:spacing w:after="0" w:line="360" w:lineRule="auto"/>
        <w:jc w:val="both"/>
        <w:rPr>
          <w:rFonts w:ascii="Palatino Linotype" w:eastAsiaTheme="minorHAnsi" w:hAnsi="Palatino Linotype" w:cstheme="minorBidi"/>
          <w:b/>
          <w:sz w:val="26"/>
          <w:szCs w:val="26"/>
          <w:lang w:eastAsia="en-US"/>
        </w:rPr>
      </w:pPr>
      <w:r w:rsidRPr="006B11C6">
        <w:rPr>
          <w:rFonts w:ascii="Palatino Linotype" w:eastAsiaTheme="minorHAnsi" w:hAnsi="Palatino Linotype" w:cstheme="minorBidi"/>
          <w:b/>
          <w:sz w:val="26"/>
          <w:szCs w:val="26"/>
          <w:lang w:eastAsia="en-US"/>
        </w:rPr>
        <w:t xml:space="preserve">TERCERO. De las causas de improcedencia. </w:t>
      </w:r>
    </w:p>
    <w:p w14:paraId="3C743207"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p>
    <w:p w14:paraId="0AF04E1E"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r>
        <w:rPr>
          <w:rFonts w:ascii="Palatino Linotype" w:eastAsiaTheme="minorHAnsi" w:hAnsi="Palatino Linotype" w:cstheme="minorBidi"/>
          <w:sz w:val="24"/>
          <w:szCs w:val="24"/>
          <w:lang w:eastAsia="en-US"/>
        </w:rPr>
        <w:t>; e</w:t>
      </w:r>
      <w:r w:rsidRPr="006B11C6">
        <w:rPr>
          <w:rFonts w:ascii="Palatino Linotype" w:eastAsiaTheme="minorHAnsi" w:hAnsi="Palatino Linotype" w:cstheme="minorBidi"/>
          <w:sz w:val="24"/>
          <w:szCs w:val="24"/>
          <w:lang w:eastAsia="en-US"/>
        </w:rPr>
        <w:t>studio oficioso o a petición de parte que no son incompatibles con el derecho de acceso a la justicia, ya que éste no se coarta por regular causas de improcedencia y sobreseimiento con tales fines.</w:t>
      </w:r>
    </w:p>
    <w:p w14:paraId="3FF18634"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p>
    <w:p w14:paraId="2FB6404C"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p>
    <w:p w14:paraId="4FEACF98" w14:textId="3DAE0D70" w:rsidR="00E1091C" w:rsidRPr="006B11C6" w:rsidRDefault="00E1091C" w:rsidP="00E1091C">
      <w:pPr>
        <w:spacing w:after="0" w:line="360" w:lineRule="auto"/>
        <w:jc w:val="both"/>
        <w:rPr>
          <w:rFonts w:ascii="Palatino Linotype" w:eastAsiaTheme="minorHAnsi" w:hAnsi="Palatino Linotype" w:cstheme="minorBidi"/>
          <w:b/>
          <w:sz w:val="26"/>
          <w:szCs w:val="26"/>
          <w:lang w:eastAsia="en-US"/>
        </w:rPr>
      </w:pPr>
      <w:r w:rsidRPr="006B11C6">
        <w:rPr>
          <w:rFonts w:ascii="Palatino Linotype" w:eastAsiaTheme="minorHAnsi" w:hAnsi="Palatino Linotype" w:cstheme="minorBidi"/>
          <w:b/>
          <w:sz w:val="26"/>
          <w:szCs w:val="26"/>
          <w:lang w:eastAsia="en-US"/>
        </w:rPr>
        <w:t xml:space="preserve">CUARTO. </w:t>
      </w:r>
      <w:r w:rsidR="00B9016F" w:rsidRPr="00A547F0">
        <w:rPr>
          <w:rFonts w:ascii="Palatino Linotype" w:hAnsi="Palatino Linotype" w:cs="Arial"/>
          <w:b/>
          <w:sz w:val="28"/>
          <w:szCs w:val="28"/>
        </w:rPr>
        <w:t>Estudio y resolución del asunto.</w:t>
      </w:r>
    </w:p>
    <w:p w14:paraId="54A309E9" w14:textId="77777777" w:rsidR="00466BC9" w:rsidRPr="00466BC9" w:rsidRDefault="00466BC9" w:rsidP="00466B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C01DCB" w14:textId="77777777" w:rsidR="00466BC9" w:rsidRPr="00466BC9" w:rsidRDefault="00466BC9" w:rsidP="00466BC9">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1E43A8AC" w14:textId="77777777" w:rsidR="00466BC9" w:rsidRPr="00466BC9" w:rsidRDefault="00466BC9" w:rsidP="00466BC9">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466BC9">
        <w:rPr>
          <w:rFonts w:ascii="Palatino Linotype" w:eastAsiaTheme="minorHAnsi" w:hAnsi="Palatino Linotype" w:cs="Arial"/>
          <w:sz w:val="24"/>
          <w:szCs w:val="24"/>
          <w:lang w:eastAsia="en-US"/>
        </w:rPr>
        <w:t xml:space="preserve">Señalado lo anterior es necesario hacer alusión a la solicitud de información ya que de ella deriva por un lado al procedimiento de acceso a la información ante </w:t>
      </w:r>
      <w:r w:rsidRPr="00466BC9">
        <w:rPr>
          <w:rFonts w:ascii="Palatino Linotype" w:eastAsiaTheme="minorHAnsi" w:hAnsi="Palatino Linotype" w:cs="Arial"/>
          <w:b/>
          <w:sz w:val="24"/>
          <w:szCs w:val="24"/>
          <w:lang w:eastAsia="en-US"/>
        </w:rPr>
        <w:t>el Sujeto Obligado</w:t>
      </w:r>
      <w:r w:rsidRPr="00466BC9">
        <w:rPr>
          <w:rFonts w:ascii="Palatino Linotype" w:eastAsiaTheme="minorHAnsi" w:hAnsi="Palatino Linotype" w:cs="Arial"/>
          <w:sz w:val="24"/>
          <w:szCs w:val="24"/>
          <w:lang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466BC9">
        <w:rPr>
          <w:rFonts w:ascii="Palatino Linotype" w:eastAsiaTheme="minorHAnsi" w:hAnsi="Palatino Linotype" w:cs="Arial"/>
          <w:sz w:val="24"/>
          <w:szCs w:val="24"/>
          <w:lang w:eastAsia="en-US"/>
        </w:rPr>
        <w:lastRenderedPageBreak/>
        <w:t>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la particular objetivamente requiere.</w:t>
      </w:r>
    </w:p>
    <w:p w14:paraId="24AAA39B" w14:textId="77777777" w:rsidR="00466BC9" w:rsidRPr="00466BC9" w:rsidRDefault="00466BC9" w:rsidP="00466B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5331F9" w14:textId="77777777" w:rsidR="00466BC9" w:rsidRPr="00466BC9" w:rsidRDefault="00466BC9" w:rsidP="00466B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FB0EDEE" w14:textId="77777777" w:rsidR="00466BC9" w:rsidRPr="00466BC9" w:rsidRDefault="00466BC9" w:rsidP="00466BC9">
      <w:pPr>
        <w:tabs>
          <w:tab w:val="left" w:pos="709"/>
        </w:tabs>
        <w:spacing w:after="0" w:line="360" w:lineRule="auto"/>
        <w:jc w:val="both"/>
        <w:rPr>
          <w:rFonts w:ascii="Palatino Linotype" w:eastAsia="Times New Roman" w:hAnsi="Palatino Linotype" w:cs="Arial"/>
          <w:sz w:val="10"/>
          <w:szCs w:val="24"/>
          <w:lang w:val="es-ES" w:eastAsia="es-ES"/>
        </w:rPr>
      </w:pPr>
    </w:p>
    <w:p w14:paraId="31A4A073" w14:textId="77777777" w:rsidR="00466BC9" w:rsidRPr="00466BC9" w:rsidRDefault="00466BC9" w:rsidP="00466BC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Así, tenemos en un primer plano de estudio el texto de la solicitud de información, plasmada por el Recurrente, ello a efecto de poder determinar la materia de la solicitud de información que nos ocupa, así el particular requiere lo siguiente:</w:t>
      </w:r>
    </w:p>
    <w:p w14:paraId="13AC1F37" w14:textId="4F5128EF" w:rsidR="00466BC9" w:rsidRPr="00466BC9" w:rsidRDefault="00466BC9" w:rsidP="00466BC9">
      <w:pPr>
        <w:tabs>
          <w:tab w:val="left" w:pos="709"/>
        </w:tabs>
        <w:spacing w:after="0" w:line="240" w:lineRule="auto"/>
        <w:ind w:left="709" w:right="476"/>
        <w:jc w:val="both"/>
        <w:rPr>
          <w:rFonts w:ascii="Palatino Linotype" w:eastAsia="Times New Roman" w:hAnsi="Palatino Linotype" w:cs="Arial"/>
          <w:i/>
          <w:sz w:val="24"/>
          <w:szCs w:val="24"/>
          <w:lang w:val="es-ES"/>
        </w:rPr>
      </w:pPr>
      <w:r w:rsidRPr="00466BC9">
        <w:rPr>
          <w:rFonts w:ascii="Palatino Linotype" w:eastAsia="Times New Roman" w:hAnsi="Palatino Linotype" w:cs="Arial"/>
          <w:i/>
          <w:sz w:val="24"/>
          <w:szCs w:val="24"/>
          <w:lang w:val="es-ES"/>
        </w:rPr>
        <w:t>“</w:t>
      </w:r>
      <w:r w:rsidR="00332553" w:rsidRPr="00332553">
        <w:rPr>
          <w:rFonts w:ascii="Palatino Linotype" w:eastAsia="Times New Roman" w:hAnsi="Palatino Linotype" w:cs="Arial"/>
          <w:i/>
          <w:sz w:val="24"/>
          <w:szCs w:val="24"/>
          <w:lang w:val="es-ES"/>
        </w:rPr>
        <w:t xml:space="preserve">BUENA TARDE, SOLICITO MUY RESPETUOSAMENTE LO SIGUIENTE: A) INFORME EL DOMICILIO ASÍ COMO LOS NOMBRES Y/O RAZON SOCIAL DE TODOS Y CADA UNO DE LOS CORRALONES QUE SE ENCUENTRAN AUTORIZADOS EN EL ESTADO DE MEXICO, PARA QUE LAS CORPORACIONES POLICIACAS TANTO MUNICIPALES, ESTATALES Y FEDERALES; OFICIALES CALIFICADORES Y/O CONCILIADORES, ASI COMO LA FISCALIA GENERAL DE JUSTICIA DEL ESTADO DE MEXICO Y LA FGR, PUEDAN REMITIR E INGRESAR LOS VEHICULOS, TRACTOCAMIONES, CAJAS SECAS ETC. EN DEPOSITO Y/O EN RESGUARDO, DERIVADO DE UNA INFRACCION Y/O QUE SE ENCUENTRE RELACIONADO CON UN DELITO. </w:t>
      </w:r>
      <w:r w:rsidRPr="00466BC9">
        <w:rPr>
          <w:rFonts w:ascii="Palatino Linotype" w:eastAsia="Times New Roman" w:hAnsi="Palatino Linotype" w:cs="Arial"/>
          <w:i/>
          <w:sz w:val="24"/>
          <w:szCs w:val="24"/>
          <w:lang w:val="es-ES"/>
        </w:rPr>
        <w:t>“(sic)</w:t>
      </w:r>
    </w:p>
    <w:p w14:paraId="4D3646BD" w14:textId="77777777" w:rsidR="00466BC9" w:rsidRPr="00466BC9" w:rsidRDefault="00466BC9" w:rsidP="00466BC9">
      <w:pPr>
        <w:spacing w:after="0" w:line="360" w:lineRule="auto"/>
        <w:jc w:val="both"/>
        <w:rPr>
          <w:rFonts w:ascii="Palatino Linotype" w:eastAsia="Times New Roman" w:hAnsi="Palatino Linotype" w:cs="Arial"/>
          <w:sz w:val="24"/>
          <w:szCs w:val="24"/>
          <w:lang w:val="es-ES" w:eastAsia="es-ES"/>
        </w:rPr>
      </w:pPr>
    </w:p>
    <w:p w14:paraId="36449E9F" w14:textId="403F28CB" w:rsidR="00466BC9" w:rsidRPr="00466BC9" w:rsidRDefault="00466BC9" w:rsidP="00466BC9">
      <w:pPr>
        <w:spacing w:after="240" w:line="360" w:lineRule="auto"/>
        <w:jc w:val="both"/>
        <w:rPr>
          <w:rFonts w:ascii="Palatino Linotype" w:eastAsia="Times New Roman" w:hAnsi="Palatino Linotype" w:cs="Times New Roman"/>
          <w:sz w:val="24"/>
          <w:szCs w:val="24"/>
          <w:lang w:val="es-ES" w:eastAsia="es-ES"/>
        </w:rPr>
      </w:pPr>
      <w:r w:rsidRPr="00466BC9">
        <w:rPr>
          <w:rFonts w:ascii="Palatino Linotype" w:eastAsia="Times New Roman" w:hAnsi="Palatino Linotype" w:cs="Times New Roman"/>
          <w:sz w:val="24"/>
          <w:szCs w:val="24"/>
          <w:lang w:val="es-ES" w:eastAsia="es-ES"/>
        </w:rPr>
        <w:t xml:space="preserve">Una vez analizada la solicitud de información, podemos determinar que objetivamente el </w:t>
      </w:r>
      <w:r w:rsidRPr="00466BC9">
        <w:rPr>
          <w:rFonts w:ascii="Palatino Linotype" w:eastAsia="Times New Roman" w:hAnsi="Palatino Linotype" w:cs="Times New Roman"/>
          <w:b/>
          <w:sz w:val="24"/>
          <w:szCs w:val="24"/>
          <w:lang w:val="es-ES" w:eastAsia="es-ES"/>
        </w:rPr>
        <w:t xml:space="preserve">Recurrente </w:t>
      </w:r>
      <w:r w:rsidR="00ED24C0">
        <w:rPr>
          <w:rFonts w:ascii="Palatino Linotype" w:eastAsia="Times New Roman" w:hAnsi="Palatino Linotype" w:cs="Times New Roman"/>
          <w:sz w:val="24"/>
          <w:szCs w:val="24"/>
          <w:lang w:val="es-ES" w:eastAsia="es-ES"/>
        </w:rPr>
        <w:t>peticiona</w:t>
      </w:r>
      <w:r w:rsidRPr="00466BC9">
        <w:rPr>
          <w:rFonts w:ascii="Palatino Linotype" w:eastAsia="Times New Roman" w:hAnsi="Palatino Linotype" w:cs="Times New Roman"/>
          <w:sz w:val="24"/>
          <w:szCs w:val="24"/>
          <w:lang w:val="es-ES" w:eastAsia="es-ES"/>
        </w:rPr>
        <w:t>, lo siguiente:</w:t>
      </w:r>
    </w:p>
    <w:p w14:paraId="3AE78243" w14:textId="6C17E371" w:rsidR="00183384" w:rsidRPr="007B315F" w:rsidRDefault="00ED24C0" w:rsidP="007B315F">
      <w:pPr>
        <w:numPr>
          <w:ilvl w:val="0"/>
          <w:numId w:val="15"/>
        </w:numPr>
        <w:spacing w:after="0" w:line="360" w:lineRule="auto"/>
        <w:jc w:val="both"/>
        <w:rPr>
          <w:rFonts w:ascii="Palatino Linotype" w:eastAsia="Times New Roman" w:hAnsi="Palatino Linotype" w:cs="Times New Roman"/>
          <w:sz w:val="24"/>
          <w:szCs w:val="24"/>
          <w:lang w:val="es-ES" w:eastAsia="es-ES"/>
        </w:rPr>
      </w:pPr>
      <w:bookmarkStart w:id="0" w:name="_Hlk99657083"/>
      <w:r w:rsidRPr="007B315F">
        <w:rPr>
          <w:rFonts w:ascii="Palatino Linotype" w:eastAsia="Times New Roman" w:hAnsi="Palatino Linotype" w:cs="Times New Roman"/>
          <w:sz w:val="24"/>
          <w:szCs w:val="24"/>
          <w:lang w:val="es-ES" w:eastAsia="es-ES"/>
        </w:rPr>
        <w:t>Domicilio, nombre y/o razón social de los corralones que se encuentran autorizados en el Estado de México</w:t>
      </w:r>
      <w:r w:rsidR="007B315F">
        <w:rPr>
          <w:rFonts w:ascii="Palatino Linotype" w:eastAsia="Times New Roman" w:hAnsi="Palatino Linotype" w:cs="Times New Roman"/>
          <w:sz w:val="24"/>
          <w:szCs w:val="24"/>
          <w:lang w:val="es-ES" w:eastAsia="es-ES"/>
        </w:rPr>
        <w:t xml:space="preserve">, </w:t>
      </w:r>
      <w:r w:rsidR="007B315F">
        <w:rPr>
          <w:rFonts w:ascii="Palatino Linotype" w:hAnsi="Palatino Linotype"/>
          <w:sz w:val="24"/>
          <w:szCs w:val="24"/>
        </w:rPr>
        <w:t>para el depósito y/o resguardo de</w:t>
      </w:r>
      <w:r w:rsidR="007B315F" w:rsidRPr="007B315F">
        <w:rPr>
          <w:rFonts w:ascii="Palatino Linotype" w:hAnsi="Palatino Linotype"/>
          <w:sz w:val="24"/>
          <w:szCs w:val="24"/>
        </w:rPr>
        <w:t xml:space="preserve"> los vehículos, </w:t>
      </w:r>
      <w:r w:rsidR="007B315F">
        <w:rPr>
          <w:rFonts w:ascii="Palatino Linotype" w:hAnsi="Palatino Linotype"/>
          <w:sz w:val="24"/>
          <w:szCs w:val="24"/>
        </w:rPr>
        <w:t>tracto-</w:t>
      </w:r>
      <w:r w:rsidR="007B315F" w:rsidRPr="007B315F">
        <w:rPr>
          <w:rFonts w:ascii="Palatino Linotype" w:hAnsi="Palatino Linotype"/>
          <w:sz w:val="24"/>
          <w:szCs w:val="24"/>
        </w:rPr>
        <w:t xml:space="preserve">camiones, cajas secas etc., derivado de una infracción </w:t>
      </w:r>
      <w:r w:rsidR="007B315F">
        <w:rPr>
          <w:rFonts w:ascii="Palatino Linotype" w:hAnsi="Palatino Linotype"/>
          <w:sz w:val="24"/>
          <w:szCs w:val="24"/>
        </w:rPr>
        <w:t>o la comisión de un delito.</w:t>
      </w:r>
    </w:p>
    <w:bookmarkEnd w:id="0"/>
    <w:p w14:paraId="0F069983" w14:textId="77777777" w:rsidR="00466BC9" w:rsidRPr="00466BC9" w:rsidRDefault="00466BC9" w:rsidP="00466BC9">
      <w:pPr>
        <w:spacing w:after="0" w:line="360" w:lineRule="auto"/>
        <w:contextualSpacing/>
        <w:jc w:val="both"/>
        <w:rPr>
          <w:rFonts w:ascii="Palatino Linotype" w:eastAsia="Times New Roman" w:hAnsi="Palatino Linotype" w:cs="Times New Roman"/>
          <w:color w:val="000000"/>
          <w:sz w:val="24"/>
          <w:szCs w:val="24"/>
          <w:lang w:val="es-ES_tradnl" w:eastAsia="es-ES"/>
        </w:rPr>
      </w:pPr>
    </w:p>
    <w:p w14:paraId="424CC1D9" w14:textId="6026AF7D" w:rsidR="00733520" w:rsidRDefault="00466BC9" w:rsidP="00733520">
      <w:pPr>
        <w:spacing w:after="0" w:line="360" w:lineRule="auto"/>
        <w:contextualSpacing/>
        <w:jc w:val="both"/>
        <w:rPr>
          <w:rFonts w:ascii="Palatino Linotype" w:eastAsia="Times New Roman" w:hAnsi="Palatino Linotype" w:cs="Times New Roman"/>
          <w:bCs/>
          <w:color w:val="000000"/>
          <w:sz w:val="24"/>
          <w:szCs w:val="24"/>
          <w:lang w:val="es-ES_tradnl" w:eastAsia="es-ES"/>
        </w:rPr>
      </w:pPr>
      <w:r w:rsidRPr="00466BC9">
        <w:rPr>
          <w:rFonts w:ascii="Palatino Linotype" w:eastAsia="Times New Roman" w:hAnsi="Palatino Linotype" w:cs="Times New Roman"/>
          <w:color w:val="000000"/>
          <w:sz w:val="24"/>
          <w:szCs w:val="24"/>
          <w:lang w:val="es-ES_tradnl" w:eastAsia="es-ES"/>
        </w:rPr>
        <w:t xml:space="preserve">Ahora bien, en respuesta a los requerimientos formulados por la particular, el </w:t>
      </w:r>
      <w:r w:rsidRPr="00466BC9">
        <w:rPr>
          <w:rFonts w:ascii="Palatino Linotype" w:eastAsia="Times New Roman" w:hAnsi="Palatino Linotype" w:cs="Times New Roman"/>
          <w:b/>
          <w:color w:val="000000"/>
          <w:sz w:val="24"/>
          <w:szCs w:val="24"/>
          <w:lang w:val="es-ES_tradnl" w:eastAsia="es-ES"/>
        </w:rPr>
        <w:t xml:space="preserve">Sujeto Obligado </w:t>
      </w:r>
      <w:r w:rsidRPr="00466BC9">
        <w:rPr>
          <w:rFonts w:ascii="Palatino Linotype" w:eastAsia="Times New Roman" w:hAnsi="Palatino Linotype" w:cs="Times New Roman"/>
          <w:bCs/>
          <w:color w:val="000000"/>
          <w:sz w:val="24"/>
          <w:szCs w:val="24"/>
          <w:lang w:val="es-ES_tradnl" w:eastAsia="es-ES"/>
        </w:rPr>
        <w:t>turnó la solicitud a las unidades administrativas que consideró com</w:t>
      </w:r>
      <w:r w:rsidR="00733520">
        <w:rPr>
          <w:rFonts w:ascii="Palatino Linotype" w:eastAsia="Times New Roman" w:hAnsi="Palatino Linotype" w:cs="Times New Roman"/>
          <w:bCs/>
          <w:color w:val="000000"/>
          <w:sz w:val="24"/>
          <w:szCs w:val="24"/>
          <w:lang w:val="es-ES_tradnl" w:eastAsia="es-ES"/>
        </w:rPr>
        <w:t>petentes y emitió su respuesta, conforme a lo siguiente:</w:t>
      </w:r>
    </w:p>
    <w:p w14:paraId="47272733" w14:textId="77777777" w:rsidR="00733520" w:rsidRDefault="00733520" w:rsidP="00733520">
      <w:pPr>
        <w:spacing w:after="0" w:line="360" w:lineRule="auto"/>
        <w:contextualSpacing/>
        <w:jc w:val="both"/>
        <w:rPr>
          <w:rFonts w:ascii="Palatino Linotype" w:eastAsia="Times New Roman" w:hAnsi="Palatino Linotype" w:cs="Times New Roman"/>
          <w:bCs/>
          <w:color w:val="000000"/>
          <w:sz w:val="24"/>
          <w:szCs w:val="24"/>
          <w:lang w:val="es-ES_tradnl" w:eastAsia="es-ES"/>
        </w:rPr>
      </w:pPr>
    </w:p>
    <w:p w14:paraId="6B4DDCAC" w14:textId="77777777" w:rsidR="00A83F77" w:rsidRDefault="00733520" w:rsidP="00733520">
      <w:pPr>
        <w:pStyle w:val="Prrafodelista"/>
        <w:numPr>
          <w:ilvl w:val="0"/>
          <w:numId w:val="21"/>
        </w:numPr>
        <w:spacing w:line="360" w:lineRule="auto"/>
        <w:contextualSpacing/>
        <w:jc w:val="both"/>
        <w:rPr>
          <w:rFonts w:ascii="Palatino Linotype" w:hAnsi="Palatino Linotype"/>
          <w:bCs/>
          <w:color w:val="000000"/>
          <w:lang w:val="es-ES_tradnl"/>
        </w:rPr>
      </w:pPr>
      <w:r w:rsidRPr="00733520">
        <w:rPr>
          <w:rFonts w:ascii="Palatino Linotype" w:hAnsi="Palatino Linotype"/>
          <w:b/>
          <w:bCs/>
          <w:color w:val="000000"/>
          <w:lang w:val="es-ES_tradnl"/>
        </w:rPr>
        <w:t>Respuesta emitida por la Subsecretaría de Movilidad</w:t>
      </w:r>
      <w:r w:rsidRPr="00733520">
        <w:rPr>
          <w:rFonts w:ascii="Palatino Linotype" w:hAnsi="Palatino Linotype"/>
          <w:bCs/>
          <w:color w:val="000000"/>
          <w:lang w:val="es-ES_tradnl"/>
        </w:rPr>
        <w:t>:</w:t>
      </w:r>
      <w:r>
        <w:rPr>
          <w:rFonts w:ascii="Palatino Linotype" w:hAnsi="Palatino Linotype"/>
          <w:bCs/>
          <w:color w:val="000000"/>
          <w:lang w:val="es-ES_tradnl"/>
        </w:rPr>
        <w:t xml:space="preserve"> </w:t>
      </w:r>
      <w:r w:rsidR="00A83F77">
        <w:rPr>
          <w:rFonts w:ascii="Palatino Linotype" w:hAnsi="Palatino Linotype"/>
          <w:bCs/>
          <w:color w:val="000000"/>
          <w:lang w:val="es-ES_tradnl"/>
        </w:rPr>
        <w:t>i</w:t>
      </w:r>
      <w:r w:rsidRPr="00733520">
        <w:rPr>
          <w:rFonts w:ascii="Palatino Linotype" w:hAnsi="Palatino Linotype"/>
          <w:bCs/>
          <w:color w:val="000000"/>
          <w:lang w:val="es-ES_tradnl"/>
        </w:rPr>
        <w:t>nformo</w:t>
      </w:r>
      <w:r w:rsidR="00A83F77">
        <w:rPr>
          <w:rFonts w:ascii="Palatino Linotype" w:hAnsi="Palatino Linotype"/>
          <w:bCs/>
          <w:color w:val="000000"/>
          <w:lang w:val="es-ES_tradnl"/>
        </w:rPr>
        <w:t xml:space="preserve"> medularmente que</w:t>
      </w:r>
      <w:r w:rsidRPr="00733520">
        <w:rPr>
          <w:rFonts w:ascii="Palatino Linotype" w:hAnsi="Palatino Linotype"/>
          <w:bCs/>
          <w:color w:val="000000"/>
          <w:lang w:val="es-ES_tradnl"/>
        </w:rPr>
        <w:t xml:space="preserve">, todas las concesiones, permisos y autorizaciones deberán ser inscritas y materializadas ante el </w:t>
      </w:r>
      <w:r w:rsidRPr="00A83F77">
        <w:rPr>
          <w:rFonts w:ascii="Palatino Linotype" w:hAnsi="Palatino Linotype"/>
          <w:bCs/>
          <w:color w:val="000000"/>
          <w:u w:val="single"/>
          <w:lang w:val="es-ES_tradnl"/>
        </w:rPr>
        <w:t>Registro Estatal de Transporte Público</w:t>
      </w:r>
      <w:r w:rsidRPr="00733520">
        <w:rPr>
          <w:rFonts w:ascii="Palatino Linotype" w:hAnsi="Palatino Linotype"/>
          <w:bCs/>
          <w:color w:val="000000"/>
          <w:lang w:val="es-ES_tradnl"/>
        </w:rPr>
        <w:t>, y sólo una consulta en éste podría dar certeza de qué empresas cuentan con concesiones y/o permisos para la prestación del servicio público auxiliar de depósito para guarda y custodia vehicular, así como grúas de sa</w:t>
      </w:r>
      <w:r w:rsidR="00A83F77">
        <w:rPr>
          <w:rFonts w:ascii="Palatino Linotype" w:hAnsi="Palatino Linotype"/>
          <w:bCs/>
          <w:color w:val="000000"/>
          <w:lang w:val="es-ES_tradnl"/>
        </w:rPr>
        <w:t>lvamento y arrastre, sin que es</w:t>
      </w:r>
      <w:r w:rsidRPr="00733520">
        <w:rPr>
          <w:rFonts w:ascii="Palatino Linotype" w:hAnsi="Palatino Linotype"/>
          <w:bCs/>
          <w:color w:val="000000"/>
          <w:lang w:val="es-ES_tradnl"/>
        </w:rPr>
        <w:t xml:space="preserve">a Subsecretaría tenga facultades sobre dicho Registro. </w:t>
      </w:r>
    </w:p>
    <w:p w14:paraId="155D87A8" w14:textId="77777777" w:rsidR="00A83F77" w:rsidRDefault="00A83F77" w:rsidP="00A83F77">
      <w:pPr>
        <w:pStyle w:val="Prrafodelista"/>
        <w:spacing w:line="360" w:lineRule="auto"/>
        <w:ind w:left="720"/>
        <w:contextualSpacing/>
        <w:jc w:val="both"/>
        <w:rPr>
          <w:rFonts w:ascii="Palatino Linotype" w:hAnsi="Palatino Linotype"/>
          <w:bCs/>
          <w:color w:val="000000"/>
          <w:lang w:val="es-ES_tradnl"/>
        </w:rPr>
      </w:pPr>
    </w:p>
    <w:p w14:paraId="27391DFD" w14:textId="7DB1166E" w:rsidR="00A83F77" w:rsidRDefault="00A83F77" w:rsidP="00A83F77">
      <w:pPr>
        <w:pStyle w:val="Prrafodelista"/>
        <w:spacing w:line="360" w:lineRule="auto"/>
        <w:ind w:left="720"/>
        <w:contextualSpacing/>
        <w:jc w:val="both"/>
        <w:rPr>
          <w:rFonts w:ascii="Palatino Linotype" w:hAnsi="Palatino Linotype"/>
          <w:bCs/>
          <w:color w:val="000000"/>
          <w:lang w:val="es-ES_tradnl"/>
        </w:rPr>
      </w:pPr>
      <w:r>
        <w:rPr>
          <w:rFonts w:ascii="Palatino Linotype" w:hAnsi="Palatino Linotype"/>
          <w:bCs/>
          <w:color w:val="000000"/>
          <w:lang w:val="es-ES_tradnl"/>
        </w:rPr>
        <w:t xml:space="preserve">Asimismo manifestó que, </w:t>
      </w:r>
      <w:r w:rsidRPr="00A83F77">
        <w:rPr>
          <w:rFonts w:ascii="Palatino Linotype" w:hAnsi="Palatino Linotype"/>
          <w:bCs/>
          <w:color w:val="000000"/>
          <w:lang w:val="es-ES_tradnl"/>
        </w:rPr>
        <w:t>los prestadores de</w:t>
      </w:r>
      <w:r>
        <w:rPr>
          <w:rFonts w:ascii="Palatino Linotype" w:hAnsi="Palatino Linotype"/>
          <w:bCs/>
          <w:color w:val="000000"/>
          <w:lang w:val="es-ES_tradnl"/>
        </w:rPr>
        <w:t xml:space="preserve"> los servicios auxiliares pueden</w:t>
      </w:r>
      <w:r w:rsidRPr="00A83F77">
        <w:rPr>
          <w:rFonts w:ascii="Palatino Linotype" w:hAnsi="Palatino Linotype"/>
          <w:bCs/>
          <w:color w:val="000000"/>
          <w:lang w:val="es-ES_tradnl"/>
        </w:rPr>
        <w:t xml:space="preserve"> promover y suscribir </w:t>
      </w:r>
      <w:r>
        <w:rPr>
          <w:rFonts w:ascii="Palatino Linotype" w:hAnsi="Palatino Linotype"/>
          <w:bCs/>
          <w:color w:val="000000"/>
          <w:lang w:val="es-ES_tradnl"/>
        </w:rPr>
        <w:t>convenios de coordinación con</w:t>
      </w:r>
      <w:r w:rsidRPr="00A83F77">
        <w:rPr>
          <w:rFonts w:ascii="Palatino Linotype" w:hAnsi="Palatino Linotype"/>
          <w:bCs/>
          <w:color w:val="000000"/>
          <w:lang w:val="es-ES_tradnl"/>
        </w:rPr>
        <w:t xml:space="preserve"> las corporaciones de </w:t>
      </w:r>
      <w:r>
        <w:rPr>
          <w:rFonts w:ascii="Palatino Linotype" w:hAnsi="Palatino Linotype"/>
          <w:bCs/>
          <w:color w:val="000000"/>
          <w:lang w:val="es-ES_tradnl"/>
        </w:rPr>
        <w:lastRenderedPageBreak/>
        <w:t>policía estatales y municipales</w:t>
      </w:r>
      <w:r w:rsidRPr="00A83F77">
        <w:rPr>
          <w:rFonts w:ascii="Palatino Linotype" w:hAnsi="Palatino Linotype"/>
          <w:bCs/>
          <w:color w:val="000000"/>
          <w:lang w:val="es-ES_tradnl"/>
        </w:rPr>
        <w:t xml:space="preserve">; en ese sentido, dichas autoridades no forman parte de la competencia de la Secretaría de Movilidad, por lo que se tiene un impedimento legal y material para atender lo requerido, ya que los convenios son entre el prestador del servicio y las diversas autoridades ajenas a esta Dependencia del Ejecutivo Estatal. </w:t>
      </w:r>
    </w:p>
    <w:p w14:paraId="55404721" w14:textId="77777777" w:rsidR="00A83F77" w:rsidRPr="00A83F77" w:rsidRDefault="00A83F77" w:rsidP="00A83F77">
      <w:pPr>
        <w:pStyle w:val="Prrafodelista"/>
        <w:rPr>
          <w:rFonts w:ascii="Palatino Linotype" w:hAnsi="Palatino Linotype"/>
          <w:bCs/>
          <w:color w:val="000000"/>
          <w:lang w:val="es-ES_tradnl"/>
        </w:rPr>
      </w:pPr>
    </w:p>
    <w:p w14:paraId="5C880DDF" w14:textId="43AA725B" w:rsidR="00733520" w:rsidRPr="00733520" w:rsidRDefault="00A83F77" w:rsidP="00F63C82">
      <w:pPr>
        <w:pStyle w:val="Prrafodelista"/>
        <w:numPr>
          <w:ilvl w:val="0"/>
          <w:numId w:val="21"/>
        </w:numPr>
        <w:spacing w:line="360" w:lineRule="auto"/>
        <w:contextualSpacing/>
        <w:jc w:val="both"/>
        <w:rPr>
          <w:rFonts w:ascii="Palatino Linotype" w:hAnsi="Palatino Linotype"/>
          <w:bCs/>
          <w:color w:val="000000"/>
          <w:lang w:val="es-ES_tradnl"/>
        </w:rPr>
      </w:pPr>
      <w:r w:rsidRPr="00A83F77">
        <w:rPr>
          <w:rFonts w:ascii="Palatino Linotype" w:hAnsi="Palatino Linotype"/>
          <w:b/>
          <w:bCs/>
          <w:color w:val="000000"/>
          <w:lang w:val="es-ES_tradnl"/>
        </w:rPr>
        <w:t>Respuesta emitida por la Dirección General del Registro Estatal de Transporte Público</w:t>
      </w:r>
      <w:r>
        <w:rPr>
          <w:rFonts w:ascii="Palatino Linotype" w:hAnsi="Palatino Linotype"/>
          <w:bCs/>
          <w:color w:val="000000"/>
          <w:lang w:val="es-ES_tradnl"/>
        </w:rPr>
        <w:t xml:space="preserve">: </w:t>
      </w:r>
      <w:r w:rsidR="00F63C82">
        <w:rPr>
          <w:rFonts w:ascii="Palatino Linotype" w:hAnsi="Palatino Linotype"/>
          <w:bCs/>
          <w:color w:val="000000"/>
          <w:lang w:val="es-ES_tradnl"/>
        </w:rPr>
        <w:t xml:space="preserve">Informó que esa Dirección, </w:t>
      </w:r>
      <w:r w:rsidR="00F63C82" w:rsidRPr="00F63C82">
        <w:rPr>
          <w:rFonts w:ascii="Palatino Linotype" w:hAnsi="Palatino Linotype"/>
          <w:bCs/>
          <w:color w:val="000000"/>
          <w:u w:val="single"/>
          <w:lang w:val="es-ES_tradnl"/>
        </w:rPr>
        <w:t>únicamente tiene atribuciones para integrar y custodiar la información que con motivo del otorgamiento de concesiones y/o permisos se genere para la prestación del servicio de transporte público</w:t>
      </w:r>
      <w:r w:rsidR="00F63C82">
        <w:rPr>
          <w:rFonts w:ascii="Palatino Linotype" w:hAnsi="Palatino Linotype"/>
          <w:bCs/>
          <w:color w:val="000000"/>
          <w:lang w:val="es-ES_tradnl"/>
        </w:rPr>
        <w:t xml:space="preserve">, aunado a ello, comunicó que realizó una </w:t>
      </w:r>
      <w:r w:rsidR="00F63C82" w:rsidRPr="00F63C82">
        <w:rPr>
          <w:rFonts w:ascii="Palatino Linotype" w:hAnsi="Palatino Linotype"/>
          <w:bCs/>
          <w:color w:val="000000"/>
          <w:lang w:val="es-ES_tradnl"/>
        </w:rPr>
        <w:t>búsqueda en los archivos digitales del Registro Estatal de Transporte Público, relativa a depósito de vehículos (corralones), sin encontrar datos de estos, por lo que no es posible propor</w:t>
      </w:r>
      <w:r w:rsidR="006A0BA1">
        <w:rPr>
          <w:rFonts w:ascii="Palatino Linotype" w:hAnsi="Palatino Linotype"/>
          <w:bCs/>
          <w:color w:val="000000"/>
          <w:lang w:val="es-ES_tradnl"/>
        </w:rPr>
        <w:t>cionar la información requerida</w:t>
      </w:r>
      <w:r w:rsidR="00F63C82" w:rsidRPr="00F63C82">
        <w:rPr>
          <w:rFonts w:ascii="Palatino Linotype" w:hAnsi="Palatino Linotype"/>
          <w:bCs/>
          <w:color w:val="000000"/>
          <w:lang w:val="es-ES_tradnl"/>
        </w:rPr>
        <w:t>.</w:t>
      </w:r>
    </w:p>
    <w:p w14:paraId="363BB50E" w14:textId="2A91610E" w:rsidR="00466BC9" w:rsidRPr="00466BC9" w:rsidRDefault="00466BC9" w:rsidP="0057277D">
      <w:pPr>
        <w:spacing w:before="120" w:after="120" w:line="360" w:lineRule="auto"/>
        <w:contextualSpacing/>
        <w:jc w:val="both"/>
        <w:rPr>
          <w:rFonts w:ascii="Palatino Linotype" w:eastAsia="Times New Roman" w:hAnsi="Palatino Linotype" w:cs="Arial"/>
          <w:sz w:val="24"/>
          <w:szCs w:val="24"/>
          <w:lang w:val="es-ES" w:eastAsia="es-ES"/>
        </w:rPr>
      </w:pPr>
    </w:p>
    <w:p w14:paraId="5F36B8ED" w14:textId="40741F80" w:rsidR="00F924D6" w:rsidRDefault="00466BC9" w:rsidP="00466BC9">
      <w:pPr>
        <w:spacing w:before="120" w:after="12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Ante la respuesta emitida, el particular interpuso el presente recurso de revisión manifestando como acto impugnado que “</w:t>
      </w:r>
      <w:r w:rsidR="00F924D6" w:rsidRPr="00F924D6">
        <w:rPr>
          <w:rFonts w:ascii="Palatino Linotype" w:eastAsia="Times New Roman" w:hAnsi="Palatino Linotype" w:cs="Arial"/>
          <w:i/>
          <w:sz w:val="24"/>
          <w:szCs w:val="24"/>
          <w:lang w:val="es-ES" w:eastAsia="es-ES"/>
        </w:rPr>
        <w:t>por medio del presente, estando en tiempo y forma, vengo a interponer el recurso de revisión, a la respuesta proporcionada al suscrito derivado a la solicitud numero 00125/SMOV/IP/2022.</w:t>
      </w:r>
      <w:r w:rsidRPr="00466BC9">
        <w:rPr>
          <w:rFonts w:ascii="Palatino Linotype" w:eastAsia="Times New Roman" w:hAnsi="Palatino Linotype" w:cs="Arial"/>
          <w:i/>
          <w:iCs/>
          <w:sz w:val="24"/>
          <w:szCs w:val="24"/>
          <w:lang w:val="es-ES" w:eastAsia="es-ES"/>
        </w:rPr>
        <w:t xml:space="preserve">” </w:t>
      </w:r>
      <w:r w:rsidRPr="00466BC9">
        <w:rPr>
          <w:rFonts w:ascii="Palatino Linotype" w:eastAsia="Times New Roman" w:hAnsi="Palatino Linotype" w:cs="Arial"/>
          <w:sz w:val="24"/>
          <w:szCs w:val="24"/>
          <w:lang w:val="es-ES" w:eastAsia="es-ES"/>
        </w:rPr>
        <w:t>y como razones</w:t>
      </w:r>
      <w:r w:rsidR="00F924D6">
        <w:rPr>
          <w:rFonts w:ascii="Palatino Linotype" w:eastAsia="Times New Roman" w:hAnsi="Palatino Linotype" w:cs="Arial"/>
          <w:sz w:val="24"/>
          <w:szCs w:val="24"/>
          <w:lang w:val="es-ES" w:eastAsia="es-ES"/>
        </w:rPr>
        <w:t xml:space="preserve"> o motivos de inconformidad lo siguiente:</w:t>
      </w:r>
    </w:p>
    <w:p w14:paraId="1AB96A3E" w14:textId="77777777" w:rsidR="00F924D6" w:rsidRDefault="00F924D6" w:rsidP="00466BC9">
      <w:pPr>
        <w:spacing w:before="120" w:after="120" w:line="360" w:lineRule="auto"/>
        <w:jc w:val="both"/>
        <w:rPr>
          <w:rFonts w:ascii="Palatino Linotype" w:eastAsia="Times New Roman" w:hAnsi="Palatino Linotype" w:cs="Arial"/>
          <w:sz w:val="24"/>
          <w:szCs w:val="24"/>
          <w:lang w:val="es-ES" w:eastAsia="es-ES"/>
        </w:rPr>
      </w:pPr>
    </w:p>
    <w:p w14:paraId="2B9D9E92" w14:textId="51613EF7" w:rsidR="00466BC9" w:rsidRPr="00F924D6" w:rsidRDefault="00466BC9" w:rsidP="00F924D6">
      <w:pPr>
        <w:spacing w:before="120" w:after="120" w:line="240" w:lineRule="auto"/>
        <w:ind w:left="567" w:right="567"/>
        <w:jc w:val="both"/>
        <w:rPr>
          <w:rFonts w:ascii="Palatino Linotype" w:eastAsia="Times New Roman" w:hAnsi="Palatino Linotype" w:cs="Arial"/>
          <w:lang w:val="es-ES" w:eastAsia="es-ES"/>
        </w:rPr>
      </w:pPr>
      <w:r w:rsidRPr="00F924D6">
        <w:rPr>
          <w:rFonts w:ascii="Palatino Linotype" w:eastAsia="Times New Roman" w:hAnsi="Palatino Linotype" w:cs="Arial"/>
          <w:lang w:val="es-ES" w:eastAsia="es-ES"/>
        </w:rPr>
        <w:t>“</w:t>
      </w:r>
      <w:r w:rsidR="00F924D6" w:rsidRPr="00F924D6">
        <w:rPr>
          <w:rFonts w:ascii="Palatino Linotype" w:eastAsia="Times New Roman" w:hAnsi="Palatino Linotype" w:cs="Arial"/>
          <w:i/>
          <w:iCs/>
          <w:lang w:val="es-ES" w:eastAsia="es-ES"/>
        </w:rPr>
        <w:t xml:space="preserve">El lic. luis Gustavo Mondragon Duarte, en la contestacion a la solicitud requerida por el suscrito y siendo la que nos ocupa, </w:t>
      </w:r>
      <w:r w:rsidR="00F924D6" w:rsidRPr="00F924D6">
        <w:rPr>
          <w:rFonts w:ascii="Palatino Linotype" w:eastAsia="Times New Roman" w:hAnsi="Palatino Linotype" w:cs="Arial"/>
          <w:b/>
          <w:i/>
          <w:iCs/>
          <w:lang w:val="es-ES" w:eastAsia="es-ES"/>
        </w:rPr>
        <w:t xml:space="preserve">dolosamente no proporcina la informacion </w:t>
      </w:r>
      <w:r w:rsidR="00F924D6" w:rsidRPr="00F924D6">
        <w:rPr>
          <w:rFonts w:ascii="Palatino Linotype" w:eastAsia="Times New Roman" w:hAnsi="Palatino Linotype" w:cs="Arial"/>
          <w:b/>
          <w:i/>
          <w:iCs/>
          <w:lang w:val="es-ES" w:eastAsia="es-ES"/>
        </w:rPr>
        <w:lastRenderedPageBreak/>
        <w:t>solicitada</w:t>
      </w:r>
      <w:r w:rsidR="00F924D6" w:rsidRPr="00F924D6">
        <w:rPr>
          <w:rFonts w:ascii="Palatino Linotype" w:eastAsia="Times New Roman" w:hAnsi="Palatino Linotype" w:cs="Arial"/>
          <w:i/>
          <w:iCs/>
          <w:lang w:val="es-ES" w:eastAsia="es-ES"/>
        </w:rPr>
        <w:t xml:space="preserve">, toda vez que refiere en su parte conducente refirio: "...así como el marco jurídico que regula la prestación de los servicios públicos auxiliares, le informo que, todas las concesiones, permisos y autorizaciones deberán ser inscritas y materializadas ante el Registro Estatal de Transporte Público, y sólo una consulta en éste podría dar certeza de qué empresas cuentan con concesiones y/o permisos para la prestación del servicio público auxiliar de depósito para guarda y custodia vehicular, así como grúas de salvamento y arrastre, sin que esta Subsecretaría tenga facultades sobre dicho Registro." por otro lado, mas abajo refiere en contestacion a otra peticion refirio: "...Al respecto, es importante invocar el artículo 143 de la Constitución Política del Estado Libre y Soberano de México, que indica, las autoridades administrativas únicamente pueden hacer lo que la ley expresamente les confiere, ergo, de conformidad con el artículo 26 del Reglamento Interior de la Secretaría de Movilidad, esta Dirección General del Registro Estatal de Transporte Público únicamente tiene atribuciones para integrar y custodiar la información que con motivo del otorgamiento de concesiones y/o permisos se genere para la prestación del servicio de transporte público. En ese contexto, en observancia de las atribuciones conferidas y de conformidad con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le comunico, que se hizo una búsqueda en los archivos digitales del Registro Estatal de Transporte Público, relativa a depósito de vehículos (corralones), sin encontrar datos de estos, por lo que no es posible proporcionar la información requerida." de lo cual se desprende contradiccion en dicho servidor publico, ya que en un primer momento refiere que dicha subsecretaria nooo tiene facultades sobre el REGISTRO ESTATAL DE TRANSPORTE PUBLICO, por tal motivo no puede remitir la informacion solicita, y mas adelante en una sengunda contestacion a diversa solicitud refiere, ...LE COMUNICO QUE SE HIZO UNA BUSQUEDA EN LOS ARCHIVOS DIGITALES DEL REGISTRO ESTATAL DE TRANSPORTE PUBLICO, RELATIVO A DEPOSITOS DE VEHICULOS (CORRALONES) SIN ENCONTRAR DATOS DE ESTOS, POR LO QUE NO ES POSIBLE PROPORCIONAR LA INFORMACION REQUERIDA. </w:t>
      </w:r>
      <w:r w:rsidR="00F924D6" w:rsidRPr="00F924D6">
        <w:rPr>
          <w:rFonts w:ascii="Palatino Linotype" w:eastAsia="Times New Roman" w:hAnsi="Palatino Linotype" w:cs="Arial"/>
          <w:b/>
          <w:i/>
          <w:iCs/>
          <w:lang w:val="es-ES" w:eastAsia="es-ES"/>
        </w:rPr>
        <w:t>de lo anterior se desprende que dicha autoridad dolosamente oculta la informacion, por lo que solicito se le requiera remita la infprmacion solicitada en un principio.</w:t>
      </w:r>
      <w:r w:rsidR="00293A7D" w:rsidRPr="00F924D6">
        <w:rPr>
          <w:rFonts w:ascii="Palatino Linotype" w:eastAsia="Times New Roman" w:hAnsi="Palatino Linotype" w:cs="Arial"/>
          <w:b/>
          <w:i/>
          <w:iCs/>
          <w:lang w:val="es-ES" w:eastAsia="es-ES"/>
        </w:rPr>
        <w:t>.</w:t>
      </w:r>
      <w:r w:rsidRPr="00F924D6">
        <w:rPr>
          <w:rFonts w:ascii="Palatino Linotype" w:eastAsia="Times New Roman" w:hAnsi="Palatino Linotype" w:cs="Arial"/>
          <w:lang w:val="es-ES" w:eastAsia="es-ES"/>
        </w:rPr>
        <w:t xml:space="preserve">” </w:t>
      </w:r>
      <w:r w:rsidRPr="00F924D6">
        <w:rPr>
          <w:rFonts w:ascii="Palatino Linotype" w:eastAsia="Times New Roman" w:hAnsi="Palatino Linotype" w:cs="Arial"/>
          <w:i/>
          <w:iCs/>
          <w:lang w:val="es-ES" w:eastAsia="es-ES"/>
        </w:rPr>
        <w:t>(Sic).</w:t>
      </w:r>
    </w:p>
    <w:p w14:paraId="58D921A0" w14:textId="77777777" w:rsidR="00466BC9" w:rsidRPr="00466BC9" w:rsidRDefault="00466BC9" w:rsidP="00466BC9">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CEBE81F" w14:textId="77777777" w:rsidR="00466BC9" w:rsidRPr="00466BC9" w:rsidRDefault="00466BC9" w:rsidP="00466BC9">
      <w:pPr>
        <w:tabs>
          <w:tab w:val="left" w:pos="709"/>
        </w:tabs>
        <w:spacing w:after="0" w:line="360" w:lineRule="auto"/>
        <w:ind w:right="51"/>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lastRenderedPageBreak/>
        <w:t xml:space="preserve">Bajo las premisas anteriores, se concluye que en la especie será motivo de análisis si efectivamente, la respuesta otorgada por parte del </w:t>
      </w:r>
      <w:r w:rsidRPr="00466BC9">
        <w:rPr>
          <w:rFonts w:ascii="Palatino Linotype" w:eastAsia="Times New Roman" w:hAnsi="Palatino Linotype" w:cs="Arial"/>
          <w:b/>
          <w:sz w:val="24"/>
          <w:szCs w:val="24"/>
          <w:lang w:val="es-ES" w:eastAsia="es-ES"/>
        </w:rPr>
        <w:t>Sujeto Obligado</w:t>
      </w:r>
      <w:r w:rsidRPr="00466BC9">
        <w:rPr>
          <w:rFonts w:ascii="Palatino Linotype" w:eastAsia="Times New Roman" w:hAnsi="Palatino Linotype" w:cs="Arial"/>
          <w:sz w:val="24"/>
          <w:szCs w:val="24"/>
          <w:lang w:val="es-ES" w:eastAsia="es-ES"/>
        </w:rPr>
        <w:t xml:space="preserve"> satisface los requisitos establecidos por la Ley de la materia.</w:t>
      </w:r>
    </w:p>
    <w:p w14:paraId="21349D71" w14:textId="77777777" w:rsidR="00466BC9" w:rsidRPr="00466BC9" w:rsidRDefault="00466BC9" w:rsidP="00466BC9">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7A88CA05" w14:textId="77777777" w:rsidR="00466BC9" w:rsidRPr="00466BC9" w:rsidRDefault="00466BC9" w:rsidP="00466BC9">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466BC9">
        <w:rPr>
          <w:rFonts w:ascii="Palatino Linotype" w:eastAsia="Times New Roman" w:hAnsi="Palatino Linotype" w:cs="Arial"/>
          <w:color w:val="000000"/>
          <w:sz w:val="24"/>
          <w:szCs w:val="24"/>
          <w:lang w:val="es-ES" w:eastAsia="es-ES"/>
        </w:rPr>
        <w:t>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CBB1714" w14:textId="77777777" w:rsidR="00466BC9" w:rsidRPr="00466BC9" w:rsidRDefault="00466BC9" w:rsidP="00466BC9">
      <w:pPr>
        <w:spacing w:after="24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w:t>
      </w:r>
      <w:r w:rsidRPr="00466BC9">
        <w:rPr>
          <w:rFonts w:ascii="Palatino Linotype" w:eastAsia="Times New Roman" w:hAnsi="Palatino Linotype" w:cs="Arial"/>
          <w:b/>
          <w:bCs/>
          <w:i/>
          <w:sz w:val="24"/>
          <w:szCs w:val="24"/>
          <w:lang w:val="es-ES" w:eastAsia="es-ES"/>
        </w:rPr>
        <w:t>Artículo 6</w:t>
      </w:r>
    </w:p>
    <w:p w14:paraId="60713E71" w14:textId="77777777" w:rsidR="00466BC9" w:rsidRPr="00466BC9" w:rsidRDefault="00466BC9" w:rsidP="00466BC9">
      <w:pPr>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w:t>
      </w:r>
    </w:p>
    <w:p w14:paraId="73756FB5" w14:textId="77777777" w:rsidR="00466BC9" w:rsidRPr="00466BC9" w:rsidRDefault="00466BC9" w:rsidP="00466BC9">
      <w:pPr>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7B4B59DA" w14:textId="77777777" w:rsidR="00466BC9" w:rsidRPr="00466BC9" w:rsidRDefault="00466BC9" w:rsidP="00466BC9">
      <w:pPr>
        <w:spacing w:after="0" w:line="240" w:lineRule="auto"/>
        <w:ind w:left="851" w:right="851"/>
        <w:jc w:val="both"/>
        <w:rPr>
          <w:rFonts w:ascii="Palatino Linotype" w:eastAsia="Times New Roman" w:hAnsi="Palatino Linotype" w:cs="Arial"/>
          <w:bCs/>
          <w:i/>
          <w:sz w:val="24"/>
          <w:szCs w:val="24"/>
          <w:lang w:val="es-ES" w:eastAsia="es-ES"/>
        </w:rPr>
      </w:pPr>
    </w:p>
    <w:p w14:paraId="14C2FE01" w14:textId="77777777" w:rsidR="00466BC9" w:rsidRPr="00466BC9" w:rsidRDefault="00466BC9" w:rsidP="00466BC9">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 xml:space="preserve">I. </w:t>
      </w:r>
      <w:r w:rsidRPr="00466BC9">
        <w:rPr>
          <w:rFonts w:ascii="Palatino Linotype" w:eastAsia="Times New Roman" w:hAnsi="Palatino Linotype" w:cs="Arial"/>
          <w:bCs/>
          <w:i/>
          <w:sz w:val="24"/>
          <w:szCs w:val="24"/>
          <w:lang w:val="es-ES" w:eastAsia="es-ES"/>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466BC9">
        <w:rPr>
          <w:rFonts w:ascii="Palatino Linotype" w:eastAsia="Times New Roman" w:hAnsi="Palatino Linotype" w:cs="Arial"/>
          <w:bCs/>
          <w:i/>
          <w:sz w:val="24"/>
          <w:szCs w:val="24"/>
          <w:lang w:val="es-ES" w:eastAsia="es-ES"/>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971EF1" w14:textId="77777777" w:rsidR="00466BC9" w:rsidRPr="00466BC9" w:rsidRDefault="00466BC9" w:rsidP="00466BC9">
      <w:pPr>
        <w:tabs>
          <w:tab w:val="left" w:pos="709"/>
        </w:tabs>
        <w:spacing w:after="0" w:line="480" w:lineRule="auto"/>
        <w:jc w:val="both"/>
        <w:rPr>
          <w:rFonts w:ascii="Palatino Linotype" w:eastAsia="Times New Roman" w:hAnsi="Palatino Linotype" w:cs="Arial"/>
          <w:sz w:val="24"/>
          <w:szCs w:val="24"/>
          <w:lang w:val="es-ES" w:eastAsia="es-ES"/>
        </w:rPr>
      </w:pPr>
    </w:p>
    <w:p w14:paraId="1B8ACE55" w14:textId="77777777" w:rsidR="00466BC9" w:rsidRPr="00466BC9" w:rsidRDefault="00466BC9" w:rsidP="00466BC9">
      <w:pPr>
        <w:tabs>
          <w:tab w:val="left" w:pos="709"/>
        </w:tabs>
        <w:spacing w:after="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 xml:space="preserve">Ahora bien, en atención a lo dispuesto por los artículos 3, fracción XI y 12 </w:t>
      </w:r>
      <w:r w:rsidRPr="00466BC9">
        <w:rPr>
          <w:rFonts w:ascii="Palatino Linotype" w:eastAsia="Times New Roman" w:hAnsi="Palatino Linotype" w:cs="Arial"/>
          <w:bCs/>
          <w:sz w:val="24"/>
          <w:szCs w:val="24"/>
          <w:lang w:val="es-ES" w:eastAsia="es-ES"/>
        </w:rPr>
        <w:t>de la Ley de Transparencia y Acceso a la Información Pública del Estado de México y Municipios</w:t>
      </w:r>
      <w:r w:rsidRPr="00466BC9">
        <w:rPr>
          <w:rFonts w:ascii="Palatino Linotype" w:eastAsia="Times New Roman" w:hAnsi="Palatino Linotype" w:cs="Arial"/>
          <w:sz w:val="24"/>
          <w:szCs w:val="24"/>
          <w:lang w:val="es-ES" w:eastAsia="es-ES"/>
        </w:rPr>
        <w:t>, los cuales son del tenor literal siguiente:</w:t>
      </w:r>
    </w:p>
    <w:p w14:paraId="371A50FF" w14:textId="77777777" w:rsidR="00466BC9" w:rsidRPr="00466BC9" w:rsidRDefault="00466BC9" w:rsidP="00466BC9">
      <w:pPr>
        <w:tabs>
          <w:tab w:val="left" w:pos="709"/>
        </w:tabs>
        <w:spacing w:after="0" w:line="360" w:lineRule="auto"/>
        <w:jc w:val="both"/>
        <w:rPr>
          <w:rFonts w:ascii="Palatino Linotype" w:eastAsia="Times New Roman" w:hAnsi="Palatino Linotype" w:cs="Arial"/>
          <w:sz w:val="24"/>
          <w:szCs w:val="24"/>
          <w:lang w:val="es-ES" w:eastAsia="es-ES"/>
        </w:rPr>
      </w:pPr>
    </w:p>
    <w:p w14:paraId="07A2105F"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r w:rsidRPr="00466BC9">
        <w:rPr>
          <w:rFonts w:ascii="Palatino Linotype" w:eastAsia="Times New Roman" w:hAnsi="Palatino Linotype" w:cs="Arial"/>
          <w:b/>
          <w:bCs/>
          <w:i/>
          <w:sz w:val="24"/>
          <w:szCs w:val="24"/>
          <w:lang w:val="es-ES" w:eastAsia="es-ES"/>
        </w:rPr>
        <w:t xml:space="preserve">“Artículo 3.- </w:t>
      </w:r>
      <w:r w:rsidRPr="00466BC9">
        <w:rPr>
          <w:rFonts w:ascii="Palatino Linotype" w:eastAsia="Times New Roman" w:hAnsi="Palatino Linotype" w:cs="Arial"/>
          <w:i/>
          <w:sz w:val="24"/>
          <w:szCs w:val="24"/>
          <w:lang w:val="es-ES" w:eastAsia="es-ES"/>
        </w:rPr>
        <w:t>Para los efectos de la presente Ley se entenderá por:</w:t>
      </w:r>
    </w:p>
    <w:p w14:paraId="6F5AB5CB"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r w:rsidRPr="00466BC9">
        <w:rPr>
          <w:rFonts w:ascii="Palatino Linotype" w:eastAsia="Times New Roman" w:hAnsi="Palatino Linotype" w:cs="Arial"/>
          <w:i/>
          <w:sz w:val="24"/>
          <w:szCs w:val="24"/>
          <w:lang w:val="es-ES" w:eastAsia="es-ES"/>
        </w:rPr>
        <w:t>…</w:t>
      </w:r>
    </w:p>
    <w:p w14:paraId="05FD302D"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r w:rsidRPr="00466BC9">
        <w:rPr>
          <w:rFonts w:ascii="Palatino Linotype" w:eastAsia="Times New Roman" w:hAnsi="Palatino Linotype" w:cs="Arial"/>
          <w:b/>
          <w:i/>
          <w:sz w:val="24"/>
          <w:szCs w:val="24"/>
          <w:lang w:val="es-ES" w:eastAsia="es-ES"/>
        </w:rPr>
        <w:t>XI.</w:t>
      </w:r>
      <w:r w:rsidRPr="00466BC9">
        <w:rPr>
          <w:rFonts w:ascii="Palatino Linotype" w:eastAsia="Times New Roman" w:hAnsi="Palatino Linotype" w:cs="Arial"/>
          <w:i/>
          <w:sz w:val="24"/>
          <w:szCs w:val="24"/>
          <w:lang w:val="es-ES" w:eastAsia="es-ES"/>
        </w:rPr>
        <w:t xml:space="preserve"> </w:t>
      </w:r>
      <w:r w:rsidRPr="00466BC9">
        <w:rPr>
          <w:rFonts w:ascii="Palatino Linotype" w:eastAsia="Times New Roman" w:hAnsi="Palatino Linotype" w:cs="Arial"/>
          <w:b/>
          <w:i/>
          <w:sz w:val="24"/>
          <w:szCs w:val="24"/>
          <w:lang w:val="es-ES" w:eastAsia="es-ES"/>
        </w:rPr>
        <w:t>Documento:</w:t>
      </w:r>
      <w:r w:rsidRPr="00466BC9">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466BC9">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466BC9">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14:paraId="5D2DD289"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p>
    <w:p w14:paraId="41F2C7B5" w14:textId="77777777" w:rsidR="00466BC9" w:rsidRPr="00466BC9" w:rsidRDefault="00466BC9" w:rsidP="00466BC9">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
          <w:bCs/>
          <w:i/>
          <w:sz w:val="24"/>
          <w:szCs w:val="24"/>
          <w:lang w:val="es-ES" w:eastAsia="es-ES"/>
        </w:rPr>
        <w:t>Artículo 4.</w:t>
      </w:r>
      <w:r w:rsidRPr="00466BC9">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E440D9" w14:textId="77777777" w:rsidR="00466BC9" w:rsidRPr="00466BC9" w:rsidRDefault="00466BC9" w:rsidP="00466BC9">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466BC9">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w:t>
      </w:r>
      <w:r w:rsidRPr="00466BC9">
        <w:rPr>
          <w:rFonts w:ascii="Palatino Linotype" w:eastAsia="Times New Roman" w:hAnsi="Palatino Linotype" w:cs="Arial"/>
          <w:bCs/>
          <w:i/>
          <w:sz w:val="24"/>
          <w:szCs w:val="24"/>
          <w:lang w:val="es-ES" w:eastAsia="es-ES"/>
        </w:rPr>
        <w:lastRenderedPageBreak/>
        <w:t>de la información. Solo podrá ser clasificada excepcionalmente como reservada temporalmente por razones de interés público, en los términos de las causas legítimas y estrictamente necesarias previstas por esta Ley.</w:t>
      </w:r>
    </w:p>
    <w:p w14:paraId="6498935B" w14:textId="77777777" w:rsidR="00466BC9" w:rsidRPr="00466BC9" w:rsidRDefault="00466BC9" w:rsidP="00466BC9">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4C59F1AF"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p>
    <w:p w14:paraId="3199A86F"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r w:rsidRPr="00466BC9">
        <w:rPr>
          <w:rFonts w:ascii="Palatino Linotype" w:eastAsia="Times New Roman" w:hAnsi="Palatino Linotype" w:cs="Arial"/>
          <w:b/>
          <w:i/>
          <w:sz w:val="24"/>
          <w:szCs w:val="24"/>
          <w:lang w:val="es-ES" w:eastAsia="es-ES"/>
        </w:rPr>
        <w:t>Artículo 12.</w:t>
      </w:r>
      <w:r w:rsidRPr="00466BC9">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6EDF6657"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p>
    <w:p w14:paraId="0B660468"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u w:val="single"/>
          <w:lang w:val="es-ES" w:eastAsia="es-ES"/>
        </w:rPr>
      </w:pPr>
      <w:r w:rsidRPr="00466BC9">
        <w:rPr>
          <w:rFonts w:ascii="Palatino Linotype" w:eastAsia="Times New Roman" w:hAnsi="Palatino Linotype" w:cs="Arial"/>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66BC9">
        <w:rPr>
          <w:rFonts w:ascii="Palatino Linotype" w:eastAsia="Times New Roman" w:hAnsi="Palatino Linotype" w:cs="Arial"/>
          <w:i/>
          <w:sz w:val="24"/>
          <w:szCs w:val="24"/>
          <w:lang w:val="es-ES" w:eastAsia="es-ES"/>
        </w:rPr>
        <w:t>.”</w:t>
      </w:r>
    </w:p>
    <w:p w14:paraId="63C3B35D" w14:textId="77777777" w:rsidR="00466BC9" w:rsidRPr="00466BC9" w:rsidRDefault="00466BC9" w:rsidP="00466BC9">
      <w:pPr>
        <w:spacing w:after="0" w:line="240" w:lineRule="auto"/>
        <w:ind w:left="851" w:right="851"/>
        <w:jc w:val="right"/>
        <w:rPr>
          <w:rFonts w:ascii="Palatino Linotype" w:eastAsia="Times New Roman" w:hAnsi="Palatino Linotype" w:cs="Arial"/>
          <w:sz w:val="24"/>
          <w:szCs w:val="24"/>
          <w:lang w:val="es-ES" w:eastAsia="es-ES"/>
        </w:rPr>
      </w:pPr>
    </w:p>
    <w:p w14:paraId="65C4EFB8" w14:textId="77777777" w:rsidR="00466BC9" w:rsidRPr="00466BC9" w:rsidRDefault="00466BC9" w:rsidP="00466BC9">
      <w:pPr>
        <w:spacing w:after="0" w:line="240" w:lineRule="auto"/>
        <w:ind w:left="851" w:right="851"/>
        <w:jc w:val="right"/>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[Énfasis añadido]</w:t>
      </w:r>
    </w:p>
    <w:p w14:paraId="4F2D4620" w14:textId="77777777" w:rsidR="00466BC9" w:rsidRPr="00466BC9" w:rsidRDefault="00466BC9" w:rsidP="00466BC9">
      <w:pPr>
        <w:spacing w:after="0" w:line="240" w:lineRule="auto"/>
        <w:ind w:left="851" w:right="851"/>
        <w:jc w:val="right"/>
        <w:rPr>
          <w:rFonts w:ascii="Palatino Linotype" w:eastAsia="Times New Roman" w:hAnsi="Palatino Linotype" w:cs="Arial"/>
          <w:sz w:val="24"/>
          <w:szCs w:val="24"/>
          <w:lang w:val="es-ES" w:eastAsia="es-ES"/>
        </w:rPr>
      </w:pPr>
    </w:p>
    <w:p w14:paraId="16E82320" w14:textId="77777777" w:rsidR="00466BC9" w:rsidRDefault="00466BC9" w:rsidP="00466BC9">
      <w:pPr>
        <w:spacing w:after="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03FF99A" w14:textId="77777777" w:rsidR="00C60A3E" w:rsidRDefault="00C60A3E" w:rsidP="00466BC9">
      <w:pPr>
        <w:spacing w:after="0" w:line="360" w:lineRule="auto"/>
        <w:jc w:val="both"/>
        <w:rPr>
          <w:rFonts w:ascii="Palatino Linotype" w:eastAsia="Times New Roman" w:hAnsi="Palatino Linotype" w:cs="Arial"/>
          <w:sz w:val="24"/>
          <w:szCs w:val="24"/>
          <w:lang w:val="es-ES" w:eastAsia="es-ES"/>
        </w:rPr>
      </w:pPr>
    </w:p>
    <w:p w14:paraId="01574D9E" w14:textId="2804A834" w:rsidR="00C60A3E" w:rsidRDefault="00C60A3E" w:rsidP="00466BC9">
      <w:pPr>
        <w:spacing w:after="0" w:line="360" w:lineRule="auto"/>
        <w:jc w:val="both"/>
        <w:rPr>
          <w:rFonts w:ascii="Palatino Linotype" w:eastAsia="Times New Roman" w:hAnsi="Palatino Linotype" w:cs="Arial"/>
          <w:sz w:val="24"/>
          <w:szCs w:val="24"/>
          <w:lang w:val="es-ES" w:eastAsia="es-ES"/>
        </w:rPr>
      </w:pPr>
      <w:r w:rsidRPr="00C60A3E">
        <w:rPr>
          <w:rFonts w:ascii="Palatino Linotype" w:eastAsia="Times New Roman" w:hAnsi="Palatino Linotype" w:cs="Arial"/>
          <w:sz w:val="24"/>
          <w:szCs w:val="24"/>
          <w:lang w:val="es-ES" w:eastAsia="es-ES"/>
        </w:rPr>
        <w:t>Ahora bien, respecto a los requerimientos formulados</w:t>
      </w:r>
      <w:r>
        <w:rPr>
          <w:rFonts w:ascii="Palatino Linotype" w:eastAsia="Times New Roman" w:hAnsi="Palatino Linotype" w:cs="Arial"/>
          <w:sz w:val="24"/>
          <w:szCs w:val="24"/>
          <w:lang w:val="es-ES" w:eastAsia="es-ES"/>
        </w:rPr>
        <w:t xml:space="preserve"> por el particular correspondiente</w:t>
      </w:r>
      <w:r w:rsidRPr="00C60A3E">
        <w:rPr>
          <w:rFonts w:ascii="Palatino Linotype" w:eastAsia="Times New Roman" w:hAnsi="Palatino Linotype" w:cs="Arial"/>
          <w:sz w:val="24"/>
          <w:szCs w:val="24"/>
          <w:lang w:val="es-ES" w:eastAsia="es-ES"/>
        </w:rPr>
        <w:t xml:space="preserve"> a la entrega de los documentos en donde conste </w:t>
      </w:r>
      <w:r>
        <w:rPr>
          <w:rFonts w:ascii="Palatino Linotype" w:eastAsia="Times New Roman" w:hAnsi="Palatino Linotype" w:cs="Arial"/>
          <w:sz w:val="24"/>
          <w:szCs w:val="24"/>
          <w:lang w:val="es-ES" w:eastAsia="es-ES"/>
        </w:rPr>
        <w:t xml:space="preserve"> el d</w:t>
      </w:r>
      <w:r w:rsidRPr="00C60A3E">
        <w:rPr>
          <w:rFonts w:ascii="Palatino Linotype" w:eastAsia="Times New Roman" w:hAnsi="Palatino Linotype" w:cs="Arial"/>
          <w:sz w:val="24"/>
          <w:szCs w:val="24"/>
          <w:lang w:val="es-ES" w:eastAsia="es-ES"/>
        </w:rPr>
        <w:t xml:space="preserve">omicilio, nombre y/o razón social de los corralones que se encuentran autorizados en el Estado de México, para el </w:t>
      </w:r>
      <w:r w:rsidRPr="00C60A3E">
        <w:rPr>
          <w:rFonts w:ascii="Palatino Linotype" w:eastAsia="Times New Roman" w:hAnsi="Palatino Linotype" w:cs="Arial"/>
          <w:sz w:val="24"/>
          <w:szCs w:val="24"/>
          <w:lang w:val="es-ES" w:eastAsia="es-ES"/>
        </w:rPr>
        <w:lastRenderedPageBreak/>
        <w:t xml:space="preserve">depósito </w:t>
      </w:r>
      <w:r w:rsidR="00A62670">
        <w:rPr>
          <w:rFonts w:ascii="Palatino Linotype" w:eastAsia="Times New Roman" w:hAnsi="Palatino Linotype" w:cs="Arial"/>
          <w:sz w:val="24"/>
          <w:szCs w:val="24"/>
          <w:lang w:val="es-ES" w:eastAsia="es-ES"/>
        </w:rPr>
        <w:t xml:space="preserve">y/o resguardo de los vehículos </w:t>
      </w:r>
      <w:r w:rsidRPr="00C60A3E">
        <w:rPr>
          <w:rFonts w:ascii="Palatino Linotype" w:eastAsia="Times New Roman" w:hAnsi="Palatino Linotype" w:cs="Arial"/>
          <w:sz w:val="24"/>
          <w:szCs w:val="24"/>
          <w:lang w:val="es-ES" w:eastAsia="es-ES"/>
        </w:rPr>
        <w:t>derivado de una infracción o la comisión de un delito, es conveniente señalar el contenido</w:t>
      </w:r>
      <w:r w:rsidR="00A62670">
        <w:rPr>
          <w:rFonts w:ascii="Palatino Linotype" w:eastAsia="Times New Roman" w:hAnsi="Palatino Linotype" w:cs="Arial"/>
          <w:sz w:val="24"/>
          <w:szCs w:val="24"/>
          <w:lang w:val="es-ES" w:eastAsia="es-ES"/>
        </w:rPr>
        <w:t xml:space="preserve"> de la</w:t>
      </w:r>
      <w:r w:rsidRPr="00C60A3E">
        <w:rPr>
          <w:rFonts w:ascii="Palatino Linotype" w:eastAsia="Times New Roman" w:hAnsi="Palatino Linotype" w:cs="Arial"/>
          <w:sz w:val="24"/>
          <w:szCs w:val="24"/>
          <w:lang w:val="es-ES" w:eastAsia="es-ES"/>
        </w:rPr>
        <w:t xml:space="preserve"> </w:t>
      </w:r>
      <w:r w:rsidR="00A62670" w:rsidRPr="00A62670">
        <w:rPr>
          <w:rFonts w:ascii="Palatino Linotype" w:eastAsia="Times New Roman" w:hAnsi="Palatino Linotype" w:cs="Arial"/>
          <w:sz w:val="24"/>
          <w:szCs w:val="24"/>
          <w:lang w:val="es-ES" w:eastAsia="es-ES"/>
        </w:rPr>
        <w:t xml:space="preserve">Ley Orgánica de la Administración Pública del Estado de México, </w:t>
      </w:r>
      <w:r w:rsidR="00A62670">
        <w:rPr>
          <w:rFonts w:ascii="Palatino Linotype" w:eastAsia="Times New Roman" w:hAnsi="Palatino Linotype" w:cs="Arial"/>
          <w:sz w:val="24"/>
          <w:szCs w:val="24"/>
          <w:lang w:val="es-ES" w:eastAsia="es-ES"/>
        </w:rPr>
        <w:t xml:space="preserve">que en su parte conducente señala las atribuciones de la Secretaria de Movilidad, conforme a lo siguiente: </w:t>
      </w:r>
    </w:p>
    <w:p w14:paraId="30860F19" w14:textId="77777777" w:rsidR="00A62670" w:rsidRDefault="00A62670" w:rsidP="00A62670">
      <w:pPr>
        <w:spacing w:after="0" w:line="360" w:lineRule="auto"/>
        <w:jc w:val="both"/>
        <w:rPr>
          <w:rFonts w:ascii="Palatino Linotype" w:eastAsia="Times New Roman" w:hAnsi="Palatino Linotype" w:cs="Arial"/>
          <w:sz w:val="24"/>
          <w:szCs w:val="24"/>
          <w:lang w:val="es-ES" w:eastAsia="es-ES"/>
        </w:rPr>
      </w:pPr>
    </w:p>
    <w:p w14:paraId="66264996" w14:textId="77777777" w:rsidR="00A62670" w:rsidRDefault="00A62670" w:rsidP="00A62670">
      <w:pPr>
        <w:spacing w:after="0" w:line="240" w:lineRule="auto"/>
        <w:ind w:left="567" w:right="474"/>
        <w:jc w:val="both"/>
        <w:rPr>
          <w:rFonts w:ascii="Palatino Linotype" w:hAnsi="Palatino Linotype" w:cs="Arial"/>
          <w:i/>
        </w:rPr>
      </w:pPr>
      <w:r w:rsidRPr="00FE7C75">
        <w:rPr>
          <w:rFonts w:ascii="Palatino Linotype" w:hAnsi="Palatino Linotype" w:cs="Arial"/>
          <w:i/>
        </w:rPr>
        <w:t>“</w:t>
      </w:r>
      <w:r w:rsidRPr="00A62670">
        <w:rPr>
          <w:rFonts w:ascii="Palatino Linotype" w:hAnsi="Palatino Linotype" w:cs="Arial"/>
          <w:b/>
          <w:i/>
        </w:rPr>
        <w:t>Artículo 32.- La Secretaría de Movilidad</w:t>
      </w:r>
      <w:r w:rsidRPr="00FE7C75">
        <w:rPr>
          <w:rFonts w:ascii="Palatino Linotype" w:hAnsi="Palatino Linotype" w:cs="Arial"/>
          <w:i/>
        </w:rPr>
        <w:t xml:space="preserve"> es la dependencia encargada de planear, formular, dirigir, coordinar, gestionar, evaluar, ejecutar y supervisar las políticas, programas,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w:t>
      </w:r>
    </w:p>
    <w:p w14:paraId="26412DB2" w14:textId="77777777" w:rsidR="00A62670" w:rsidRDefault="00A62670" w:rsidP="00A62670">
      <w:pPr>
        <w:spacing w:after="0" w:line="240" w:lineRule="auto"/>
        <w:ind w:left="567" w:right="474"/>
        <w:jc w:val="both"/>
        <w:rPr>
          <w:rFonts w:ascii="Palatino Linotype" w:hAnsi="Palatino Linotype" w:cs="Arial"/>
          <w:i/>
        </w:rPr>
      </w:pPr>
    </w:p>
    <w:p w14:paraId="26AC95FB" w14:textId="65E1E5FE" w:rsidR="00A62670" w:rsidRDefault="00A62670" w:rsidP="00A62670">
      <w:pPr>
        <w:spacing w:after="0" w:line="240" w:lineRule="auto"/>
        <w:ind w:left="567" w:right="474"/>
        <w:jc w:val="both"/>
        <w:rPr>
          <w:rFonts w:ascii="Palatino Linotype" w:hAnsi="Palatino Linotype" w:cs="Arial"/>
          <w:i/>
        </w:rPr>
      </w:pPr>
      <w:r w:rsidRPr="00A62670">
        <w:rPr>
          <w:rFonts w:ascii="Palatino Linotype" w:hAnsi="Palatino Linotype" w:cs="Arial"/>
          <w:b/>
          <w:i/>
        </w:rPr>
        <w:t>A esta Secretaría le corresponde el despacho de los siguientes asuntos</w:t>
      </w:r>
      <w:r w:rsidRPr="00FE7C75">
        <w:rPr>
          <w:rFonts w:ascii="Palatino Linotype" w:hAnsi="Palatino Linotype" w:cs="Arial"/>
          <w:i/>
        </w:rPr>
        <w:t xml:space="preserve">: </w:t>
      </w:r>
    </w:p>
    <w:p w14:paraId="7396409F" w14:textId="6FEB12BB" w:rsidR="00A62670" w:rsidRDefault="00A62670" w:rsidP="00A62670">
      <w:pPr>
        <w:spacing w:after="0" w:line="240" w:lineRule="auto"/>
        <w:ind w:left="567" w:right="474"/>
        <w:jc w:val="both"/>
        <w:rPr>
          <w:rFonts w:ascii="Palatino Linotype" w:hAnsi="Palatino Linotype" w:cs="Arial"/>
          <w:i/>
        </w:rPr>
      </w:pPr>
      <w:r>
        <w:rPr>
          <w:rFonts w:ascii="Palatino Linotype" w:hAnsi="Palatino Linotype" w:cs="Arial"/>
          <w:i/>
        </w:rPr>
        <w:t>(…)</w:t>
      </w:r>
    </w:p>
    <w:p w14:paraId="483346F3" w14:textId="77777777" w:rsidR="00A62670" w:rsidRDefault="00A62670" w:rsidP="00A62670">
      <w:pPr>
        <w:spacing w:after="0" w:line="240" w:lineRule="auto"/>
        <w:ind w:left="567" w:right="474"/>
        <w:jc w:val="both"/>
        <w:rPr>
          <w:rFonts w:ascii="Palatino Linotype" w:hAnsi="Palatino Linotype" w:cs="Arial"/>
          <w:i/>
        </w:rPr>
      </w:pPr>
      <w:r w:rsidRPr="00A62670">
        <w:rPr>
          <w:rFonts w:ascii="Palatino Linotype" w:hAnsi="Palatino Linotype" w:cs="Arial"/>
          <w:b/>
          <w:i/>
        </w:rPr>
        <w:t>VIII.</w:t>
      </w:r>
      <w:r w:rsidRPr="00A62670">
        <w:rPr>
          <w:rFonts w:ascii="Palatino Linotype" w:hAnsi="Palatino Linotype" w:cs="Arial"/>
          <w:i/>
        </w:rPr>
        <w:t xml:space="preserve"> </w:t>
      </w:r>
      <w:r w:rsidRPr="00A62670">
        <w:rPr>
          <w:rFonts w:ascii="Palatino Linotype" w:hAnsi="Palatino Linotype" w:cs="Arial"/>
          <w:b/>
          <w:i/>
        </w:rPr>
        <w:t>Otorgar, modificar, revocar, rescatar, sustituir, cancelar o dar por terminadas las concesiones, permisos o autorizaciones, según corresponda, para la prestación</w:t>
      </w:r>
      <w:r w:rsidRPr="00A62670">
        <w:rPr>
          <w:rFonts w:ascii="Palatino Linotype" w:hAnsi="Palatino Linotype" w:cs="Arial"/>
          <w:i/>
        </w:rPr>
        <w:t xml:space="preserve"> del servicio público de pasajeros colectivo, individual, mixto, y </w:t>
      </w:r>
      <w:r w:rsidRPr="00A62670">
        <w:rPr>
          <w:rFonts w:ascii="Palatino Linotype" w:hAnsi="Palatino Linotype" w:cs="Arial"/>
          <w:b/>
          <w:i/>
        </w:rPr>
        <w:t>el servicio de arrastre, salvamento, guarda, custodia y depósito de vehículos</w:t>
      </w:r>
      <w:r w:rsidRPr="00A62670">
        <w:rPr>
          <w:rFonts w:ascii="Palatino Linotype" w:hAnsi="Palatino Linotype" w:cs="Arial"/>
          <w:i/>
        </w:rPr>
        <w:t xml:space="preserve">, fijando los requisitos mediante disposiciones de carácter general para su otorgamiento, y para la construcción, ampliación, rehabilitación, mantenimiento, administración y operación de la infraestructura vial primaria de cuota y de los sistemas de transporte masivo o de alta capacidad, ejerciendo los derechos de rescate y reversión;  </w:t>
      </w:r>
    </w:p>
    <w:p w14:paraId="283A784F" w14:textId="77777777" w:rsidR="00A62670" w:rsidRPr="00A62670" w:rsidRDefault="00A62670" w:rsidP="00A62670">
      <w:pPr>
        <w:spacing w:after="0" w:line="240" w:lineRule="auto"/>
        <w:ind w:left="567" w:right="474"/>
        <w:jc w:val="both"/>
        <w:rPr>
          <w:rFonts w:ascii="Palatino Linotype" w:hAnsi="Palatino Linotype" w:cs="Arial"/>
          <w:i/>
        </w:rPr>
      </w:pPr>
    </w:p>
    <w:p w14:paraId="05522BA7" w14:textId="77777777" w:rsidR="00752354" w:rsidRDefault="00A62670" w:rsidP="00A62670">
      <w:pPr>
        <w:spacing w:after="0" w:line="240" w:lineRule="auto"/>
        <w:ind w:left="567" w:right="474"/>
        <w:jc w:val="both"/>
        <w:rPr>
          <w:rFonts w:ascii="Palatino Linotype" w:hAnsi="Palatino Linotype" w:cs="Arial"/>
          <w:i/>
        </w:rPr>
      </w:pPr>
      <w:r w:rsidRPr="00A62670">
        <w:rPr>
          <w:rFonts w:ascii="Palatino Linotype" w:hAnsi="Palatino Linotype" w:cs="Arial"/>
          <w:i/>
        </w:rPr>
        <w:t xml:space="preserve">IX. </w:t>
      </w:r>
      <w:r w:rsidRPr="00A62670">
        <w:rPr>
          <w:rFonts w:ascii="Palatino Linotype" w:hAnsi="Palatino Linotype" w:cs="Arial"/>
          <w:b/>
          <w:i/>
        </w:rPr>
        <w:t>Determinar el área geográfica de operación de los Servicios Auxiliares de Arrastre, Salvamento, Guarda, Custodia y Depósito de Vehículos</w:t>
      </w:r>
      <w:r w:rsidRPr="00A62670">
        <w:rPr>
          <w:rFonts w:ascii="Palatino Linotype" w:hAnsi="Palatino Linotype" w:cs="Arial"/>
          <w:i/>
        </w:rPr>
        <w:t xml:space="preserve">.  En las zonas de operación en que presten sus servicios más de un Permisionario o Concesionario de los Servicios Auxiliares de Arrastre, Salvamento, Guarda, Custodia y Depósito de Vehículos, respectivamente, </w:t>
      </w:r>
      <w:r w:rsidRPr="00A62670">
        <w:rPr>
          <w:rFonts w:ascii="Palatino Linotype" w:hAnsi="Palatino Linotype" w:cs="Arial"/>
          <w:b/>
          <w:i/>
        </w:rPr>
        <w:t>la Secretaría, a través de la Subsecretaría y sus Direcciones Generales de Movilidad de Zona, deberá establecer los roles de servicio, su vigilancia y operatividad, a fin de coordinar de manera armónica la prestación de dichos servicios</w:t>
      </w:r>
      <w:r w:rsidRPr="00A62670">
        <w:rPr>
          <w:rFonts w:ascii="Palatino Linotype" w:hAnsi="Palatino Linotype" w:cs="Arial"/>
          <w:i/>
        </w:rPr>
        <w:t xml:space="preserve">.  </w:t>
      </w:r>
    </w:p>
    <w:p w14:paraId="7F54DEB6" w14:textId="77777777" w:rsidR="00752354" w:rsidRDefault="00752354" w:rsidP="00A62670">
      <w:pPr>
        <w:spacing w:after="0" w:line="240" w:lineRule="auto"/>
        <w:ind w:left="567" w:right="474"/>
        <w:jc w:val="both"/>
        <w:rPr>
          <w:rFonts w:ascii="Palatino Linotype" w:hAnsi="Palatino Linotype" w:cs="Arial"/>
          <w:i/>
        </w:rPr>
      </w:pPr>
    </w:p>
    <w:p w14:paraId="3EC68F75" w14:textId="3C616462" w:rsidR="00A62670" w:rsidRPr="00752354" w:rsidRDefault="00A62670" w:rsidP="00A62670">
      <w:pPr>
        <w:spacing w:after="0" w:line="240" w:lineRule="auto"/>
        <w:ind w:left="567" w:right="474"/>
        <w:jc w:val="both"/>
        <w:rPr>
          <w:rFonts w:ascii="Palatino Linotype" w:hAnsi="Palatino Linotype" w:cs="Arial"/>
          <w:b/>
          <w:i/>
        </w:rPr>
      </w:pPr>
      <w:r w:rsidRPr="00752354">
        <w:rPr>
          <w:rFonts w:ascii="Palatino Linotype" w:hAnsi="Palatino Linotype" w:cs="Arial"/>
          <w:b/>
          <w:i/>
        </w:rPr>
        <w:t xml:space="preserve">Dichos roles de servicio se harán de conocimiento de la Secretaría de Seguridad.  </w:t>
      </w:r>
    </w:p>
    <w:p w14:paraId="21FDF4FF" w14:textId="7BAB9A18" w:rsidR="00A62670" w:rsidRDefault="00752354" w:rsidP="00A6267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Por su parte el Reglamento Interior de la Secretaría de Movilidad dispone lo siguiente: </w:t>
      </w:r>
    </w:p>
    <w:p w14:paraId="5C1E19C3" w14:textId="77777777" w:rsidR="00752354" w:rsidRDefault="00752354" w:rsidP="00A62670">
      <w:pPr>
        <w:spacing w:after="0" w:line="360" w:lineRule="auto"/>
        <w:jc w:val="both"/>
        <w:rPr>
          <w:rFonts w:ascii="Palatino Linotype" w:eastAsia="Times New Roman" w:hAnsi="Palatino Linotype" w:cs="Arial"/>
          <w:sz w:val="24"/>
          <w:szCs w:val="24"/>
          <w:lang w:eastAsia="es-ES"/>
        </w:rPr>
      </w:pPr>
    </w:p>
    <w:p w14:paraId="03648453" w14:textId="543E3C50" w:rsidR="00752354" w:rsidRPr="00752354" w:rsidRDefault="00752354" w:rsidP="00752354">
      <w:pPr>
        <w:spacing w:after="0" w:line="240" w:lineRule="auto"/>
        <w:ind w:left="851" w:right="851"/>
        <w:jc w:val="center"/>
        <w:rPr>
          <w:rFonts w:ascii="Palatino Linotype" w:eastAsia="Times New Roman" w:hAnsi="Palatino Linotype" w:cs="Arial"/>
          <w:b/>
          <w:i/>
          <w:lang w:eastAsia="es-ES"/>
        </w:rPr>
      </w:pPr>
      <w:r w:rsidRPr="00752354">
        <w:rPr>
          <w:rFonts w:ascii="Palatino Linotype" w:eastAsia="Times New Roman" w:hAnsi="Palatino Linotype" w:cs="Arial"/>
          <w:b/>
          <w:i/>
          <w:lang w:eastAsia="es-ES"/>
        </w:rPr>
        <w:t>Sección Segunda</w:t>
      </w:r>
    </w:p>
    <w:p w14:paraId="0BC3D70D" w14:textId="729CA1ED" w:rsidR="00752354" w:rsidRPr="00752354" w:rsidRDefault="00752354" w:rsidP="00752354">
      <w:pPr>
        <w:spacing w:after="0" w:line="240" w:lineRule="auto"/>
        <w:ind w:left="851" w:right="851"/>
        <w:jc w:val="center"/>
        <w:rPr>
          <w:rFonts w:ascii="Palatino Linotype" w:eastAsia="Times New Roman" w:hAnsi="Palatino Linotype" w:cs="Arial"/>
          <w:b/>
          <w:i/>
          <w:lang w:eastAsia="es-ES"/>
        </w:rPr>
      </w:pPr>
      <w:r w:rsidRPr="00752354">
        <w:rPr>
          <w:rFonts w:ascii="Palatino Linotype" w:eastAsia="Times New Roman" w:hAnsi="Palatino Linotype" w:cs="Arial"/>
          <w:b/>
          <w:i/>
          <w:lang w:eastAsia="es-ES"/>
        </w:rPr>
        <w:t>De las Direcciones Generales de Movilidad</w:t>
      </w:r>
    </w:p>
    <w:p w14:paraId="55590C6B" w14:textId="77777777" w:rsidR="00752354" w:rsidRDefault="00752354" w:rsidP="00752354">
      <w:pPr>
        <w:spacing w:after="0" w:line="240" w:lineRule="auto"/>
        <w:ind w:left="851" w:right="851"/>
        <w:jc w:val="both"/>
        <w:rPr>
          <w:rFonts w:ascii="Palatino Linotype" w:eastAsia="Times New Roman" w:hAnsi="Palatino Linotype" w:cs="Arial"/>
          <w:i/>
          <w:lang w:eastAsia="es-ES"/>
        </w:rPr>
      </w:pPr>
    </w:p>
    <w:p w14:paraId="014389A7" w14:textId="731DB296" w:rsidR="00752354" w:rsidRDefault="00752354" w:rsidP="00752354">
      <w:pPr>
        <w:spacing w:after="0" w:line="240" w:lineRule="auto"/>
        <w:ind w:left="851" w:right="851"/>
        <w:jc w:val="both"/>
        <w:rPr>
          <w:rFonts w:ascii="Palatino Linotype" w:eastAsia="Times New Roman" w:hAnsi="Palatino Linotype" w:cs="Arial"/>
          <w:i/>
          <w:lang w:eastAsia="es-ES"/>
        </w:rPr>
      </w:pPr>
      <w:r w:rsidRPr="00752354">
        <w:rPr>
          <w:rFonts w:ascii="Palatino Linotype" w:eastAsia="Times New Roman" w:hAnsi="Palatino Linotype" w:cs="Arial"/>
          <w:i/>
          <w:lang w:eastAsia="es-ES"/>
        </w:rPr>
        <w:t>Artículo 14. Corresponden a las direcciones generales de movilidad, en su respectiva circunscripción territorial, las atribuciones siguientes:</w:t>
      </w:r>
    </w:p>
    <w:p w14:paraId="7DFCEB45" w14:textId="26EEF07A" w:rsidR="00752354" w:rsidRDefault="00752354" w:rsidP="00752354">
      <w:pPr>
        <w:spacing w:after="0" w:line="24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w:t>
      </w:r>
    </w:p>
    <w:p w14:paraId="6ADA9EBD" w14:textId="5EC27C05" w:rsidR="00752354" w:rsidRDefault="00752354" w:rsidP="00752354">
      <w:pPr>
        <w:spacing w:after="0" w:line="240" w:lineRule="auto"/>
        <w:ind w:left="851" w:right="851"/>
        <w:jc w:val="both"/>
        <w:rPr>
          <w:rFonts w:ascii="Palatino Linotype" w:eastAsia="Times New Roman" w:hAnsi="Palatino Linotype" w:cs="Arial"/>
          <w:i/>
          <w:lang w:eastAsia="es-ES"/>
        </w:rPr>
      </w:pPr>
      <w:r w:rsidRPr="00752354">
        <w:rPr>
          <w:rFonts w:ascii="Palatino Linotype" w:eastAsia="Times New Roman" w:hAnsi="Palatino Linotype" w:cs="Arial"/>
          <w:i/>
          <w:lang w:eastAsia="es-ES"/>
        </w:rPr>
        <w:t>XVIII. Supervisar que los concesionarios del servicio público de arrastre, salvamento, guarda, custodia y depósito de vehículos, así como los permisionarios del servicio público de arrastre y traslado cumplan con las obligaciones jurídicas que le sean aplicables</w:t>
      </w:r>
      <w:r w:rsidR="00E41A49">
        <w:rPr>
          <w:rFonts w:ascii="Palatino Linotype" w:eastAsia="Times New Roman" w:hAnsi="Palatino Linotype" w:cs="Arial"/>
          <w:i/>
          <w:lang w:eastAsia="es-ES"/>
        </w:rPr>
        <w:t>.</w:t>
      </w:r>
    </w:p>
    <w:p w14:paraId="13988F69"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59764849"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Artículo 16. Las direcciones generales de movilidad tendrán bajo su adscripción delegaciones regionales, con atribuciones en los municipios siguientes: </w:t>
      </w:r>
    </w:p>
    <w:p w14:paraId="47B83771"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0133C684"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I. Dirección General de Movilidad Zona I: </w:t>
      </w:r>
    </w:p>
    <w:p w14:paraId="2DD52911"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a) Delegación Regional Toluca: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w:t>
      </w:r>
    </w:p>
    <w:p w14:paraId="279D35F8"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552C2E14"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b) Delegación Regional Atlacomulco: Acambay, Aculco, Atlacomulco, Chapa de Mota, El Oro, Ixtlahuaca, Jilotepec, Jocotitlán, Morelos, Polotitlán, San Felipe del Progreso, San José del Rincón, Soyaniquilpan de Juárez, Temascalcingo y Timilpan. </w:t>
      </w:r>
    </w:p>
    <w:p w14:paraId="1BE7F6E0"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2CF6BE6D"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c) Delegación Regional Valle de Bravo: Amanalco, Donato Guerra, Ixtapan del Oro, Otzoloapan, Santo Tomás, Valle de Bravo, Villa de Allende, Villa Victoria y Zacazonapan. </w:t>
      </w:r>
    </w:p>
    <w:p w14:paraId="019393CE"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159A047B"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d) Delegación Regional de Tejupilco: Amatepec, Luvianos, San Simón de Guerrero, Tejupilco, Temascaltepec y Tlatlaya. </w:t>
      </w:r>
    </w:p>
    <w:p w14:paraId="3A7509E6"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3709847D"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lastRenderedPageBreak/>
        <w:t xml:space="preserve">e) Delegación Regional Ixtapan de la Sal: Almoloya de Alquisiras, Coatepec Harinas, Ixtapan de la Sal, Joquicingo, Malinalco, Ocuilan, Sultepec, Tenancingo, Texcaltitlán, Tonatico, Villa Guerrero, Zacualpan y Zumpahuacán. </w:t>
      </w:r>
    </w:p>
    <w:p w14:paraId="5B02574E"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03DC331E"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II. Dirección General de Movilidad Zona II: </w:t>
      </w:r>
    </w:p>
    <w:p w14:paraId="254E5E2B"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4A7F5FA0"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a) Delegación Regional Naucalpan: Atizapán de Zaragoza, Huixquilucan, Isidro Fabela, Jilotzingo, Naucalpan de Juárez, Nicolás Romero y Tlalnepantla de Baz. </w:t>
      </w:r>
    </w:p>
    <w:p w14:paraId="5A3C4E8B"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569E12A5"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b) Delegación Regional Cuautitlán Izcalli: Coyotepec, Coacalco de Berriozábal, Cuautitlán, Cuautitlán Izcalli, Huehuetoca, Melchor Ocampo, Teoloyucan, Tepotzotlán, Tultepec, Tultitlán y Villa del Carbón. </w:t>
      </w:r>
    </w:p>
    <w:p w14:paraId="31CC7384"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0B785803"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c) Delegación Regional Zumpango: Apaxco, Hueypoxtla, Jaltenco, Nextlalpan, Tequixquiac, Tonanitla y Zumpango. </w:t>
      </w:r>
    </w:p>
    <w:p w14:paraId="65950BC0"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661CB397" w14:textId="22D52264"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III. Dirección General de Movilidad Zona III:</w:t>
      </w:r>
    </w:p>
    <w:p w14:paraId="47780AC7"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63425AB8"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a) Delegación Regional Texcoco: Atenco, Chiautla, Chiconcuac, Papalotla, Tepetlaoxtoc, Texcoco y Tezoyuca. </w:t>
      </w:r>
    </w:p>
    <w:p w14:paraId="0C267D34"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3B9DF454"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b) Delegación Regional Ecatepec: Acolman, Axapusco, Ecatepec de Morelos, Nopaltepec, Otumba, San Martín de las Pirámides, Tecámac, Temascalapa y Teotihuacán. </w:t>
      </w:r>
    </w:p>
    <w:p w14:paraId="33572AC4"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32106384"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IV. Dirección General de Movilidad Zona IV: </w:t>
      </w:r>
    </w:p>
    <w:p w14:paraId="117365D8"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1316DB26"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r w:rsidRPr="00E41A49">
        <w:rPr>
          <w:rFonts w:ascii="Palatino Linotype" w:eastAsia="Times New Roman" w:hAnsi="Palatino Linotype" w:cs="Arial"/>
          <w:i/>
          <w:lang w:eastAsia="es-ES"/>
        </w:rPr>
        <w:t xml:space="preserve">a) Delegación Regional Nezahualcóyotl: Chicoloapan, Chimalhuacán, Ixtapaluca, La Paz y Nezahualcóyotl. </w:t>
      </w:r>
    </w:p>
    <w:p w14:paraId="7005E190" w14:textId="77777777" w:rsidR="00E41A49" w:rsidRDefault="00E41A49" w:rsidP="00752354">
      <w:pPr>
        <w:spacing w:after="0" w:line="240" w:lineRule="auto"/>
        <w:ind w:left="851" w:right="851"/>
        <w:jc w:val="both"/>
        <w:rPr>
          <w:rFonts w:ascii="Palatino Linotype" w:eastAsia="Times New Roman" w:hAnsi="Palatino Linotype" w:cs="Arial"/>
          <w:i/>
          <w:lang w:eastAsia="es-ES"/>
        </w:rPr>
      </w:pPr>
    </w:p>
    <w:p w14:paraId="21F0B226" w14:textId="6EE205D0" w:rsidR="00E41A49" w:rsidRPr="00752354" w:rsidRDefault="00E41A49" w:rsidP="00752354">
      <w:pPr>
        <w:spacing w:after="0" w:line="240" w:lineRule="auto"/>
        <w:ind w:left="851" w:right="851"/>
        <w:jc w:val="both"/>
        <w:rPr>
          <w:rFonts w:ascii="Palatino Linotype" w:eastAsia="Times New Roman" w:hAnsi="Palatino Linotype" w:cs="Arial"/>
          <w:i/>
          <w:lang w:val="es-ES" w:eastAsia="es-ES"/>
        </w:rPr>
      </w:pPr>
      <w:r w:rsidRPr="00E41A49">
        <w:rPr>
          <w:rFonts w:ascii="Palatino Linotype" w:eastAsia="Times New Roman" w:hAnsi="Palatino Linotype" w:cs="Arial"/>
          <w:i/>
          <w:lang w:eastAsia="es-ES"/>
        </w:rPr>
        <w:t>b) Delegación Regional Chalco: Amecameca, Atlautla, Ayapango, Chalco, Cocotitlán, Ecatzingo, Juchitepec, Ozumba, Temamatla, Tenango del Aire, Tepetlixpa, Tlalmanalco y Valle de Chalco Solidaridad.</w:t>
      </w:r>
    </w:p>
    <w:p w14:paraId="170473C2" w14:textId="77777777" w:rsidR="00752354" w:rsidRPr="00466BC9" w:rsidRDefault="00752354" w:rsidP="00A62670">
      <w:pPr>
        <w:spacing w:after="0" w:line="360" w:lineRule="auto"/>
        <w:jc w:val="both"/>
        <w:rPr>
          <w:rFonts w:ascii="Palatino Linotype" w:eastAsia="Times New Roman" w:hAnsi="Palatino Linotype" w:cs="Arial"/>
          <w:sz w:val="24"/>
          <w:szCs w:val="24"/>
          <w:lang w:val="es-ES" w:eastAsia="es-ES"/>
        </w:rPr>
      </w:pPr>
    </w:p>
    <w:p w14:paraId="0A991F08" w14:textId="77777777" w:rsidR="006828B5" w:rsidRDefault="006828B5" w:rsidP="00A62670">
      <w:pPr>
        <w:spacing w:after="0" w:line="360" w:lineRule="auto"/>
        <w:contextualSpacing/>
        <w:jc w:val="both"/>
        <w:rPr>
          <w:rFonts w:ascii="Palatino Linotype" w:eastAsia="Palatino Linotype" w:hAnsi="Palatino Linotype" w:cs="Palatino Linotype"/>
          <w:sz w:val="24"/>
          <w:szCs w:val="24"/>
        </w:rPr>
      </w:pPr>
    </w:p>
    <w:p w14:paraId="7BD056AF" w14:textId="3E4B5932" w:rsidR="009E6409" w:rsidRDefault="009E6409" w:rsidP="00A6267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los preceptos referidos con anterioridad, se advierte que </w:t>
      </w:r>
      <w:r w:rsidR="002206AD">
        <w:rPr>
          <w:rFonts w:ascii="Palatino Linotype" w:eastAsia="Palatino Linotype" w:hAnsi="Palatino Linotype" w:cs="Palatino Linotype"/>
          <w:sz w:val="24"/>
          <w:szCs w:val="24"/>
        </w:rPr>
        <w:t>l</w:t>
      </w:r>
      <w:r w:rsidR="002206AD" w:rsidRPr="002206AD">
        <w:rPr>
          <w:rFonts w:ascii="Palatino Linotype" w:eastAsia="Palatino Linotype" w:hAnsi="Palatino Linotype" w:cs="Palatino Linotype"/>
          <w:sz w:val="24"/>
          <w:szCs w:val="24"/>
        </w:rPr>
        <w:t>a Secretaría de Movilidad es la dependencia encargada de planear, formular, dirigir, coordinar, gestionar, evaluar, ejecutar y supervisar las políticas, programas, proyectos y estudios para el desarrollo del sistema integral de movilidad</w:t>
      </w:r>
      <w:r w:rsidR="002206AD">
        <w:rPr>
          <w:rFonts w:ascii="Palatino Linotype" w:eastAsia="Palatino Linotype" w:hAnsi="Palatino Linotype" w:cs="Palatino Linotype"/>
          <w:sz w:val="24"/>
          <w:szCs w:val="24"/>
        </w:rPr>
        <w:t>, para esto, se le confieren diferentes atribuciones, entre las que se encuentran el o</w:t>
      </w:r>
      <w:r w:rsidR="002206AD" w:rsidRPr="002206AD">
        <w:rPr>
          <w:rFonts w:ascii="Palatino Linotype" w:eastAsia="Palatino Linotype" w:hAnsi="Palatino Linotype" w:cs="Palatino Linotype"/>
          <w:sz w:val="24"/>
          <w:szCs w:val="24"/>
        </w:rPr>
        <w:t>torgar, modificar, revocar, rescatar, sustituir, cancelar o dar por terminadas las concesiones, permisos o autorizaciones, según corr</w:t>
      </w:r>
      <w:r w:rsidR="002206AD">
        <w:rPr>
          <w:rFonts w:ascii="Palatino Linotype" w:eastAsia="Palatino Linotype" w:hAnsi="Palatino Linotype" w:cs="Palatino Linotype"/>
          <w:sz w:val="24"/>
          <w:szCs w:val="24"/>
        </w:rPr>
        <w:t>esponda, para la prestación d</w:t>
      </w:r>
      <w:r w:rsidR="002206AD" w:rsidRPr="002206AD">
        <w:rPr>
          <w:rFonts w:ascii="Palatino Linotype" w:eastAsia="Palatino Linotype" w:hAnsi="Palatino Linotype" w:cs="Palatino Linotype"/>
          <w:sz w:val="24"/>
          <w:szCs w:val="24"/>
        </w:rPr>
        <w:t>el servicio de arrastre, salvamento, guarda, custodia y depósito de vehículos</w:t>
      </w:r>
      <w:r w:rsidR="002206AD">
        <w:rPr>
          <w:rFonts w:ascii="Palatino Linotype" w:eastAsia="Palatino Linotype" w:hAnsi="Palatino Linotype" w:cs="Palatino Linotype"/>
          <w:sz w:val="24"/>
          <w:szCs w:val="24"/>
        </w:rPr>
        <w:t>.</w:t>
      </w:r>
    </w:p>
    <w:p w14:paraId="06F69F56" w14:textId="77777777" w:rsidR="002206AD" w:rsidRDefault="002206AD" w:rsidP="00A62670">
      <w:pPr>
        <w:spacing w:after="0" w:line="360" w:lineRule="auto"/>
        <w:contextualSpacing/>
        <w:jc w:val="both"/>
        <w:rPr>
          <w:rFonts w:ascii="Palatino Linotype" w:eastAsia="Palatino Linotype" w:hAnsi="Palatino Linotype" w:cs="Palatino Linotype"/>
          <w:sz w:val="24"/>
          <w:szCs w:val="24"/>
        </w:rPr>
      </w:pPr>
    </w:p>
    <w:p w14:paraId="6BA99A6B" w14:textId="40A952BD" w:rsidR="002206AD" w:rsidRDefault="002206AD" w:rsidP="00A6267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w:t>
      </w:r>
      <w:r w:rsidR="005B5A66">
        <w:rPr>
          <w:rFonts w:ascii="Palatino Linotype" w:eastAsia="Palatino Linotype" w:hAnsi="Palatino Linotype" w:cs="Palatino Linotype"/>
          <w:sz w:val="24"/>
          <w:szCs w:val="24"/>
        </w:rPr>
        <w:t>, a la Secretaria de Movilidad</w:t>
      </w:r>
      <w:r>
        <w:rPr>
          <w:rFonts w:ascii="Palatino Linotype" w:eastAsia="Palatino Linotype" w:hAnsi="Palatino Linotype" w:cs="Palatino Linotype"/>
          <w:sz w:val="24"/>
          <w:szCs w:val="24"/>
        </w:rPr>
        <w:t xml:space="preserve"> le corresponde el d</w:t>
      </w:r>
      <w:r w:rsidRPr="002206AD">
        <w:rPr>
          <w:rFonts w:ascii="Palatino Linotype" w:eastAsia="Palatino Linotype" w:hAnsi="Palatino Linotype" w:cs="Palatino Linotype"/>
          <w:sz w:val="24"/>
          <w:szCs w:val="24"/>
        </w:rPr>
        <w:t xml:space="preserve">eterminar el área geográfica de operación de los </w:t>
      </w:r>
      <w:r w:rsidRPr="005B5A66">
        <w:rPr>
          <w:rFonts w:ascii="Palatino Linotype" w:eastAsia="Palatino Linotype" w:hAnsi="Palatino Linotype" w:cs="Palatino Linotype"/>
          <w:b/>
          <w:sz w:val="24"/>
          <w:szCs w:val="24"/>
        </w:rPr>
        <w:t xml:space="preserve">Servicios Auxiliares </w:t>
      </w:r>
      <w:r w:rsidRPr="005B5A66">
        <w:rPr>
          <w:rFonts w:ascii="Palatino Linotype" w:eastAsia="Palatino Linotype" w:hAnsi="Palatino Linotype" w:cs="Palatino Linotype"/>
          <w:sz w:val="24"/>
          <w:szCs w:val="24"/>
        </w:rPr>
        <w:t>de Arrastre</w:t>
      </w:r>
      <w:r w:rsidRPr="002206AD">
        <w:rPr>
          <w:rFonts w:ascii="Palatino Linotype" w:eastAsia="Palatino Linotype" w:hAnsi="Palatino Linotype" w:cs="Palatino Linotype"/>
          <w:sz w:val="24"/>
          <w:szCs w:val="24"/>
        </w:rPr>
        <w:t xml:space="preserve">, Salvamento, </w:t>
      </w:r>
      <w:r w:rsidRPr="005B5A66">
        <w:rPr>
          <w:rFonts w:ascii="Palatino Linotype" w:eastAsia="Palatino Linotype" w:hAnsi="Palatino Linotype" w:cs="Palatino Linotype"/>
          <w:b/>
          <w:sz w:val="24"/>
          <w:szCs w:val="24"/>
        </w:rPr>
        <w:t>Guarda, Custodia y Depósito de Vehículos</w:t>
      </w:r>
      <w:r w:rsidR="009777AB" w:rsidRPr="005B5A66">
        <w:rPr>
          <w:b/>
        </w:rPr>
        <w:t xml:space="preserve"> </w:t>
      </w:r>
      <w:r w:rsidR="009777AB" w:rsidRPr="005B5A66">
        <w:rPr>
          <w:rFonts w:ascii="Palatino Linotype" w:eastAsia="Palatino Linotype" w:hAnsi="Palatino Linotype" w:cs="Palatino Linotype"/>
          <w:b/>
          <w:sz w:val="24"/>
          <w:szCs w:val="24"/>
        </w:rPr>
        <w:t>a</w:t>
      </w:r>
      <w:r w:rsidR="009777AB" w:rsidRPr="009777AB">
        <w:rPr>
          <w:rFonts w:ascii="Palatino Linotype" w:eastAsia="Palatino Linotype" w:hAnsi="Palatino Linotype" w:cs="Palatino Linotype"/>
          <w:sz w:val="24"/>
          <w:szCs w:val="24"/>
        </w:rPr>
        <w:t xml:space="preserve"> través de la Subsecretaría</w:t>
      </w:r>
      <w:r w:rsidR="009777AB">
        <w:rPr>
          <w:rFonts w:ascii="Palatino Linotype" w:eastAsia="Palatino Linotype" w:hAnsi="Palatino Linotype" w:cs="Palatino Linotype"/>
          <w:sz w:val="24"/>
          <w:szCs w:val="24"/>
        </w:rPr>
        <w:t xml:space="preserve"> de Movilidad</w:t>
      </w:r>
      <w:r w:rsidR="009777AB" w:rsidRPr="009777AB">
        <w:rPr>
          <w:rFonts w:ascii="Palatino Linotype" w:eastAsia="Palatino Linotype" w:hAnsi="Palatino Linotype" w:cs="Palatino Linotype"/>
          <w:sz w:val="24"/>
          <w:szCs w:val="24"/>
        </w:rPr>
        <w:t xml:space="preserve"> y sus Direcciones Generales de Movilidad de Zona, </w:t>
      </w:r>
      <w:r w:rsidR="009777AB">
        <w:rPr>
          <w:rFonts w:ascii="Palatino Linotype" w:eastAsia="Palatino Linotype" w:hAnsi="Palatino Linotype" w:cs="Palatino Linotype"/>
          <w:sz w:val="24"/>
          <w:szCs w:val="24"/>
        </w:rPr>
        <w:t xml:space="preserve">estableciendo </w:t>
      </w:r>
      <w:r w:rsidR="009777AB" w:rsidRPr="009777AB">
        <w:rPr>
          <w:rFonts w:ascii="Palatino Linotype" w:eastAsia="Palatino Linotype" w:hAnsi="Palatino Linotype" w:cs="Palatino Linotype"/>
          <w:sz w:val="24"/>
          <w:szCs w:val="24"/>
        </w:rPr>
        <w:t>roles de servicio, su vigilancia y operatividad, a fin de coordinar de manera armónica la</w:t>
      </w:r>
      <w:r w:rsidR="009777AB">
        <w:rPr>
          <w:rFonts w:ascii="Palatino Linotype" w:eastAsia="Palatino Linotype" w:hAnsi="Palatino Linotype" w:cs="Palatino Linotype"/>
          <w:sz w:val="24"/>
          <w:szCs w:val="24"/>
        </w:rPr>
        <w:t xml:space="preserve"> </w:t>
      </w:r>
      <w:r w:rsidR="005B5A66">
        <w:rPr>
          <w:rFonts w:ascii="Palatino Linotype" w:eastAsia="Palatino Linotype" w:hAnsi="Palatino Linotype" w:cs="Palatino Linotype"/>
          <w:sz w:val="24"/>
          <w:szCs w:val="24"/>
        </w:rPr>
        <w:t xml:space="preserve">prestación de dichos servicios, mismo que </w:t>
      </w:r>
      <w:r w:rsidR="005B5A66" w:rsidRPr="005B5A66">
        <w:rPr>
          <w:rFonts w:ascii="Palatino Linotype" w:eastAsia="Palatino Linotype" w:hAnsi="Palatino Linotype" w:cs="Palatino Linotype"/>
          <w:sz w:val="24"/>
          <w:szCs w:val="24"/>
        </w:rPr>
        <w:t xml:space="preserve">harán de conocimiento de la Secretaría de Seguridad.  </w:t>
      </w:r>
    </w:p>
    <w:p w14:paraId="3AD7E125" w14:textId="77777777" w:rsidR="005B5A66" w:rsidRDefault="005B5A66" w:rsidP="00A62670">
      <w:pPr>
        <w:spacing w:after="0" w:line="360" w:lineRule="auto"/>
        <w:contextualSpacing/>
        <w:jc w:val="both"/>
        <w:rPr>
          <w:rFonts w:ascii="Palatino Linotype" w:eastAsia="Palatino Linotype" w:hAnsi="Palatino Linotype" w:cs="Palatino Linotype"/>
          <w:sz w:val="24"/>
          <w:szCs w:val="24"/>
        </w:rPr>
      </w:pPr>
    </w:p>
    <w:p w14:paraId="06E52309" w14:textId="529472C5" w:rsidR="005B5A66" w:rsidRDefault="005B5A66" w:rsidP="00A6267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lo anterior que se colige que la Secretaría de Movilidad, cuenta con facultades para conocer la información concerniente al D</w:t>
      </w:r>
      <w:r w:rsidRPr="005B5A66">
        <w:rPr>
          <w:rFonts w:ascii="Palatino Linotype" w:eastAsia="Palatino Linotype" w:hAnsi="Palatino Linotype" w:cs="Palatino Linotype"/>
          <w:sz w:val="24"/>
          <w:szCs w:val="24"/>
        </w:rPr>
        <w:t>omicilio, nombre y/o razón social de los corralones que se encuentran autorizados en el Estado de México, para el depósito y/o resguardo de los vehículos,</w:t>
      </w:r>
      <w:r>
        <w:rPr>
          <w:rFonts w:ascii="Palatino Linotype" w:eastAsia="Palatino Linotype" w:hAnsi="Palatino Linotype" w:cs="Palatino Linotype"/>
          <w:sz w:val="24"/>
          <w:szCs w:val="24"/>
        </w:rPr>
        <w:t xml:space="preserve"> a través de la Subsecretaría de Movilidad y sus </w:t>
      </w:r>
      <w:r w:rsidRPr="005B5A66">
        <w:rPr>
          <w:rFonts w:ascii="Palatino Linotype" w:eastAsia="Palatino Linotype" w:hAnsi="Palatino Linotype" w:cs="Palatino Linotype"/>
          <w:sz w:val="24"/>
          <w:szCs w:val="24"/>
        </w:rPr>
        <w:t>Direcciones Generales de Movilidad</w:t>
      </w:r>
      <w:r>
        <w:rPr>
          <w:rFonts w:ascii="Palatino Linotype" w:eastAsia="Palatino Linotype" w:hAnsi="Palatino Linotype" w:cs="Palatino Linotype"/>
          <w:sz w:val="24"/>
          <w:szCs w:val="24"/>
        </w:rPr>
        <w:t xml:space="preserve"> Zona I, II, III Y IV.</w:t>
      </w:r>
    </w:p>
    <w:p w14:paraId="029A754F" w14:textId="77777777" w:rsidR="009E6409" w:rsidRDefault="009E6409" w:rsidP="00A62670">
      <w:pPr>
        <w:spacing w:after="0" w:line="360" w:lineRule="auto"/>
        <w:contextualSpacing/>
        <w:jc w:val="both"/>
        <w:rPr>
          <w:rFonts w:ascii="Palatino Linotype" w:eastAsia="Palatino Linotype" w:hAnsi="Palatino Linotype" w:cs="Palatino Linotype"/>
          <w:sz w:val="24"/>
          <w:szCs w:val="24"/>
        </w:rPr>
      </w:pPr>
    </w:p>
    <w:p w14:paraId="439D4D11" w14:textId="0C498F7F" w:rsidR="00B760CE" w:rsidRDefault="007C3F52" w:rsidP="00A62670">
      <w:pPr>
        <w:spacing w:after="0" w:line="360" w:lineRule="auto"/>
        <w:contextualSpacing/>
        <w:jc w:val="both"/>
        <w:rPr>
          <w:rFonts w:ascii="Palatino Linotype" w:eastAsiaTheme="minorHAnsi" w:hAnsi="Palatino Linotype" w:cs="Arial"/>
          <w:sz w:val="24"/>
          <w:szCs w:val="24"/>
          <w:lang w:eastAsia="en-US"/>
        </w:rPr>
      </w:pPr>
      <w:r>
        <w:rPr>
          <w:rFonts w:ascii="Palatino Linotype" w:eastAsia="Palatino Linotype" w:hAnsi="Palatino Linotype" w:cs="Palatino Linotype"/>
          <w:sz w:val="24"/>
          <w:szCs w:val="24"/>
        </w:rPr>
        <w:lastRenderedPageBreak/>
        <w:t>Ahora bien,</w:t>
      </w:r>
      <w:r w:rsidR="00563873">
        <w:rPr>
          <w:rFonts w:ascii="Palatino Linotype" w:eastAsia="Palatino Linotype" w:hAnsi="Palatino Linotype" w:cs="Palatino Linotype"/>
          <w:sz w:val="24"/>
          <w:szCs w:val="24"/>
        </w:rPr>
        <w:t xml:space="preserve"> ante la negativa del acceso a la información,</w:t>
      </w:r>
      <w:r>
        <w:rPr>
          <w:rFonts w:ascii="Palatino Linotype" w:eastAsia="Palatino Linotype" w:hAnsi="Palatino Linotype" w:cs="Palatino Linotype"/>
          <w:sz w:val="24"/>
          <w:szCs w:val="24"/>
        </w:rPr>
        <w:t xml:space="preserve"> el</w:t>
      </w:r>
      <w:r w:rsidR="003C76DE">
        <w:rPr>
          <w:rFonts w:ascii="Palatino Linotype" w:eastAsia="Palatino Linotype" w:hAnsi="Palatino Linotype" w:cs="Palatino Linotype"/>
          <w:sz w:val="24"/>
          <w:szCs w:val="24"/>
        </w:rPr>
        <w:t xml:space="preserve"> </w:t>
      </w:r>
      <w:r w:rsidR="003C76DE" w:rsidRPr="007C3F52">
        <w:rPr>
          <w:rFonts w:ascii="Palatino Linotype" w:eastAsia="Palatino Linotype" w:hAnsi="Palatino Linotype" w:cs="Palatino Linotype"/>
          <w:b/>
          <w:sz w:val="24"/>
          <w:szCs w:val="24"/>
        </w:rPr>
        <w:t>Recurrente</w:t>
      </w:r>
      <w:r w:rsidR="003C76DE">
        <w:rPr>
          <w:rFonts w:ascii="Palatino Linotype" w:eastAsia="Palatino Linotype" w:hAnsi="Palatino Linotype" w:cs="Palatino Linotype"/>
          <w:sz w:val="24"/>
          <w:szCs w:val="24"/>
        </w:rPr>
        <w:t xml:space="preserve"> </w:t>
      </w:r>
      <w:r w:rsidR="00563873">
        <w:rPr>
          <w:rFonts w:ascii="Palatino Linotype" w:eastAsia="Palatino Linotype" w:hAnsi="Palatino Linotype" w:cs="Palatino Linotype"/>
          <w:sz w:val="24"/>
          <w:szCs w:val="24"/>
        </w:rPr>
        <w:t>interpuso el presente medio de impugnación</w:t>
      </w:r>
      <w:r w:rsidR="00E06E3E">
        <w:rPr>
          <w:rFonts w:ascii="Palatino Linotype" w:eastAsia="Palatino Linotype" w:hAnsi="Palatino Linotype" w:cs="Palatino Linotype"/>
          <w:sz w:val="24"/>
          <w:szCs w:val="24"/>
        </w:rPr>
        <w:t xml:space="preserve">, </w:t>
      </w:r>
      <w:r w:rsidR="00CC08FA">
        <w:rPr>
          <w:rFonts w:ascii="Palatino Linotype" w:eastAsia="Palatino Linotype" w:hAnsi="Palatino Linotype" w:cs="Palatino Linotype"/>
          <w:sz w:val="24"/>
          <w:szCs w:val="24"/>
        </w:rPr>
        <w:t>sin embargo</w:t>
      </w:r>
      <w:r w:rsidR="00E06E3E">
        <w:rPr>
          <w:rFonts w:ascii="Palatino Linotype" w:eastAsia="Palatino Linotype" w:hAnsi="Palatino Linotype" w:cs="Palatino Linotype"/>
          <w:sz w:val="24"/>
          <w:szCs w:val="24"/>
        </w:rPr>
        <w:t xml:space="preserve">, </w:t>
      </w:r>
      <w:r w:rsidR="00B760CE" w:rsidRPr="008A7BA4">
        <w:rPr>
          <w:rFonts w:ascii="Palatino Linotype" w:eastAsiaTheme="minorHAnsi" w:hAnsi="Palatino Linotype" w:cs="Arial"/>
          <w:sz w:val="24"/>
          <w:szCs w:val="24"/>
          <w:lang w:eastAsia="en-US"/>
        </w:rPr>
        <w:t xml:space="preserve">mediante informe justificado rendido por </w:t>
      </w:r>
      <w:r w:rsidR="00B760CE" w:rsidRPr="008A7BA4">
        <w:rPr>
          <w:rFonts w:ascii="Palatino Linotype" w:eastAsiaTheme="minorHAnsi" w:hAnsi="Palatino Linotype" w:cs="Arial"/>
          <w:b/>
          <w:sz w:val="24"/>
          <w:szCs w:val="24"/>
          <w:lang w:eastAsia="en-US"/>
        </w:rPr>
        <w:t>El Sujeto Obligado</w:t>
      </w:r>
      <w:r w:rsidR="00B760CE" w:rsidRPr="008A7BA4">
        <w:rPr>
          <w:rFonts w:ascii="Palatino Linotype" w:eastAsiaTheme="minorHAnsi" w:hAnsi="Palatino Linotype" w:cs="Arial"/>
          <w:sz w:val="24"/>
          <w:szCs w:val="24"/>
          <w:lang w:eastAsia="en-US"/>
        </w:rPr>
        <w:t xml:space="preserve">, se advierte que ha </w:t>
      </w:r>
      <w:r>
        <w:rPr>
          <w:rFonts w:ascii="Palatino Linotype" w:eastAsiaTheme="minorHAnsi" w:hAnsi="Palatino Linotype" w:cs="Arial"/>
          <w:sz w:val="24"/>
          <w:szCs w:val="24"/>
          <w:lang w:eastAsia="en-US"/>
        </w:rPr>
        <w:t>remitido</w:t>
      </w:r>
      <w:r w:rsidR="00563873">
        <w:rPr>
          <w:rFonts w:ascii="Palatino Linotype" w:eastAsiaTheme="minorHAnsi" w:hAnsi="Palatino Linotype" w:cs="Arial"/>
          <w:sz w:val="24"/>
          <w:szCs w:val="24"/>
          <w:lang w:eastAsia="en-US"/>
        </w:rPr>
        <w:t xml:space="preserve"> parcialmente</w:t>
      </w:r>
      <w:r>
        <w:rPr>
          <w:rFonts w:ascii="Palatino Linotype" w:eastAsiaTheme="minorHAnsi" w:hAnsi="Palatino Linotype" w:cs="Arial"/>
          <w:sz w:val="24"/>
          <w:szCs w:val="24"/>
          <w:lang w:eastAsia="en-US"/>
        </w:rPr>
        <w:t xml:space="preserve"> los documentos en donde consta la información requerida</w:t>
      </w:r>
      <w:r w:rsidR="00B760CE" w:rsidRPr="008A7BA4">
        <w:rPr>
          <w:rFonts w:ascii="Palatino Linotype" w:eastAsiaTheme="minorHAnsi" w:hAnsi="Palatino Linotype" w:cs="Arial"/>
          <w:sz w:val="24"/>
          <w:szCs w:val="24"/>
          <w:lang w:eastAsia="en-US"/>
        </w:rPr>
        <w:t xml:space="preserve"> por </w:t>
      </w:r>
      <w:r w:rsidR="00B760CE" w:rsidRPr="004E3244">
        <w:rPr>
          <w:rFonts w:ascii="Palatino Linotype" w:eastAsiaTheme="minorHAnsi" w:hAnsi="Palatino Linotype" w:cs="Arial"/>
          <w:sz w:val="24"/>
          <w:szCs w:val="24"/>
          <w:lang w:eastAsia="en-US"/>
        </w:rPr>
        <w:t>el</w:t>
      </w:r>
      <w:r w:rsidR="00B760CE" w:rsidRPr="008A7BA4">
        <w:rPr>
          <w:rFonts w:ascii="Palatino Linotype" w:eastAsiaTheme="minorHAnsi" w:hAnsi="Palatino Linotype" w:cs="Arial"/>
          <w:b/>
          <w:sz w:val="24"/>
          <w:szCs w:val="24"/>
          <w:lang w:eastAsia="en-US"/>
        </w:rPr>
        <w:t xml:space="preserve"> Recurrente</w:t>
      </w:r>
      <w:r w:rsidR="00B760CE" w:rsidRPr="008A7BA4">
        <w:rPr>
          <w:rFonts w:ascii="Palatino Linotype" w:eastAsiaTheme="minorHAnsi" w:hAnsi="Palatino Linotype" w:cs="Arial"/>
          <w:sz w:val="24"/>
          <w:szCs w:val="24"/>
          <w:lang w:eastAsia="en-US"/>
        </w:rPr>
        <w:t xml:space="preserve">, buscando en todo momento favorecer la transparencia y satisfacer su derecho de acceso a la información; con la información existente en sus archivos; así que en fecha </w:t>
      </w:r>
      <w:r w:rsidR="00CC08FA">
        <w:rPr>
          <w:rFonts w:ascii="Palatino Linotype" w:eastAsiaTheme="minorHAnsi" w:hAnsi="Palatino Linotype" w:cs="Arial"/>
          <w:sz w:val="24"/>
          <w:szCs w:val="24"/>
          <w:lang w:eastAsia="en-US"/>
        </w:rPr>
        <w:t xml:space="preserve">catorce de abril </w:t>
      </w:r>
      <w:r w:rsidR="00B760CE">
        <w:rPr>
          <w:rFonts w:ascii="Palatino Linotype" w:eastAsiaTheme="minorHAnsi" w:hAnsi="Palatino Linotype" w:cs="Arial"/>
          <w:sz w:val="24"/>
          <w:szCs w:val="24"/>
          <w:lang w:eastAsia="en-US"/>
        </w:rPr>
        <w:t>de dos mil veintidós</w:t>
      </w:r>
      <w:r w:rsidR="00B760CE" w:rsidRPr="008A7BA4">
        <w:rPr>
          <w:rFonts w:ascii="Palatino Linotype" w:eastAsiaTheme="minorHAnsi" w:hAnsi="Palatino Linotype" w:cs="Arial"/>
          <w:sz w:val="24"/>
          <w:szCs w:val="24"/>
          <w:lang w:eastAsia="en-US"/>
        </w:rPr>
        <w:t xml:space="preserve">, de los documentos que obran en el expediente electrónico, se advierte que </w:t>
      </w:r>
      <w:r w:rsidR="00B760CE" w:rsidRPr="008A7BA4">
        <w:rPr>
          <w:rFonts w:ascii="Palatino Linotype" w:eastAsiaTheme="minorHAnsi" w:hAnsi="Palatino Linotype" w:cs="Arial"/>
          <w:b/>
          <w:sz w:val="24"/>
          <w:szCs w:val="24"/>
          <w:lang w:eastAsia="en-US"/>
        </w:rPr>
        <w:t xml:space="preserve">El Sujeto Obligado </w:t>
      </w:r>
      <w:r w:rsidR="00B760CE" w:rsidRPr="008A7BA4">
        <w:rPr>
          <w:rFonts w:ascii="Palatino Linotype" w:eastAsiaTheme="minorHAnsi" w:hAnsi="Palatino Linotype" w:cs="Arial"/>
          <w:bCs/>
          <w:sz w:val="24"/>
          <w:szCs w:val="24"/>
          <w:lang w:eastAsia="en-US"/>
        </w:rPr>
        <w:t>remitió</w:t>
      </w:r>
      <w:r w:rsidR="00B760CE" w:rsidRPr="008A7BA4">
        <w:rPr>
          <w:rFonts w:ascii="Palatino Linotype" w:eastAsiaTheme="minorHAnsi" w:hAnsi="Palatino Linotype" w:cs="Arial"/>
          <w:sz w:val="24"/>
          <w:szCs w:val="24"/>
          <w:lang w:eastAsia="en-US"/>
        </w:rPr>
        <w:t xml:space="preserve"> través del </w:t>
      </w:r>
      <w:r w:rsidR="00B760CE" w:rsidRPr="008A7BA4">
        <w:rPr>
          <w:rFonts w:ascii="Palatino Linotype" w:eastAsiaTheme="minorHAnsi" w:hAnsi="Palatino Linotype" w:cs="Arial"/>
          <w:b/>
          <w:sz w:val="24"/>
          <w:szCs w:val="24"/>
          <w:lang w:eastAsia="en-US"/>
        </w:rPr>
        <w:t xml:space="preserve">SAIMEX </w:t>
      </w:r>
      <w:r w:rsidR="00C60A3E">
        <w:rPr>
          <w:rFonts w:ascii="Palatino Linotype" w:eastAsiaTheme="minorHAnsi" w:hAnsi="Palatino Linotype" w:cs="Arial"/>
          <w:sz w:val="24"/>
          <w:szCs w:val="24"/>
          <w:lang w:eastAsia="en-US"/>
        </w:rPr>
        <w:t>un archivo electrónico</w:t>
      </w:r>
      <w:r w:rsidR="00B760CE" w:rsidRPr="008A7BA4">
        <w:rPr>
          <w:rFonts w:ascii="Palatino Linotype" w:eastAsiaTheme="minorHAnsi" w:hAnsi="Palatino Linotype" w:cs="Arial"/>
          <w:i/>
          <w:sz w:val="24"/>
          <w:szCs w:val="24"/>
          <w:lang w:eastAsia="en-US"/>
        </w:rPr>
        <w:t xml:space="preserve">, </w:t>
      </w:r>
      <w:r w:rsidR="00B760CE">
        <w:rPr>
          <w:rFonts w:ascii="Palatino Linotype" w:eastAsiaTheme="minorHAnsi" w:hAnsi="Palatino Linotype" w:cs="Arial"/>
          <w:sz w:val="24"/>
          <w:szCs w:val="24"/>
          <w:lang w:eastAsia="en-US"/>
        </w:rPr>
        <w:t>el cua</w:t>
      </w:r>
      <w:r w:rsidR="00161C79">
        <w:rPr>
          <w:rFonts w:ascii="Palatino Linotype" w:eastAsiaTheme="minorHAnsi" w:hAnsi="Palatino Linotype" w:cs="Arial"/>
          <w:sz w:val="24"/>
          <w:szCs w:val="24"/>
          <w:lang w:eastAsia="en-US"/>
        </w:rPr>
        <w:t>l contiene, en su parte medular, la siguiente información</w:t>
      </w:r>
      <w:r w:rsidR="00B760CE" w:rsidRPr="008A7BA4">
        <w:rPr>
          <w:rFonts w:ascii="Palatino Linotype" w:eastAsiaTheme="minorHAnsi" w:hAnsi="Palatino Linotype" w:cs="Arial"/>
          <w:sz w:val="24"/>
          <w:szCs w:val="24"/>
          <w:lang w:eastAsia="en-US"/>
        </w:rPr>
        <w:t>:</w:t>
      </w:r>
    </w:p>
    <w:p w14:paraId="347ABE88" w14:textId="77777777" w:rsidR="00711335" w:rsidRDefault="00711335" w:rsidP="001139C1">
      <w:pPr>
        <w:spacing w:after="0" w:line="360" w:lineRule="auto"/>
        <w:contextualSpacing/>
        <w:jc w:val="both"/>
        <w:rPr>
          <w:rFonts w:ascii="Palatino Linotype" w:eastAsiaTheme="minorHAnsi" w:hAnsi="Palatino Linotype" w:cs="Arial"/>
          <w:sz w:val="24"/>
          <w:szCs w:val="24"/>
          <w:lang w:eastAsia="en-US"/>
        </w:rPr>
      </w:pPr>
    </w:p>
    <w:p w14:paraId="63EC2D16" w14:textId="4050C7AB" w:rsidR="00711335" w:rsidRPr="003D7AE7" w:rsidRDefault="00711335" w:rsidP="00C60A3E">
      <w:pPr>
        <w:pStyle w:val="Prrafodelista"/>
        <w:numPr>
          <w:ilvl w:val="0"/>
          <w:numId w:val="16"/>
        </w:numPr>
        <w:spacing w:line="360" w:lineRule="auto"/>
        <w:contextualSpacing/>
        <w:jc w:val="both"/>
        <w:rPr>
          <w:rFonts w:ascii="Palatino Linotype" w:eastAsiaTheme="minorHAnsi" w:hAnsi="Palatino Linotype" w:cs="Arial"/>
          <w:b/>
          <w:lang w:eastAsia="en-US"/>
        </w:rPr>
      </w:pPr>
      <w:r>
        <w:rPr>
          <w:rFonts w:ascii="Palatino Linotype" w:eastAsiaTheme="minorHAnsi" w:hAnsi="Palatino Linotype" w:cs="Arial"/>
          <w:b/>
          <w:lang w:eastAsia="en-US"/>
        </w:rPr>
        <w:t>“</w:t>
      </w:r>
      <w:r w:rsidR="00C60A3E" w:rsidRPr="00C60A3E">
        <w:rPr>
          <w:rFonts w:ascii="Palatino Linotype" w:eastAsiaTheme="minorHAnsi" w:hAnsi="Palatino Linotype" w:cs="Arial"/>
          <w:b/>
          <w:lang w:eastAsia="en-US"/>
        </w:rPr>
        <w:t>Informe Justificado RR 05205.pdf</w:t>
      </w:r>
      <w:r>
        <w:rPr>
          <w:rFonts w:ascii="Palatino Linotype" w:eastAsiaTheme="minorHAnsi" w:hAnsi="Palatino Linotype" w:cs="Arial"/>
          <w:b/>
          <w:lang w:eastAsia="en-US"/>
        </w:rPr>
        <w:t xml:space="preserve">”: </w:t>
      </w:r>
      <w:r>
        <w:rPr>
          <w:rFonts w:ascii="Palatino Linotype" w:eastAsiaTheme="minorHAnsi" w:hAnsi="Palatino Linotype" w:cs="Arial"/>
          <w:lang w:eastAsia="en-US"/>
        </w:rPr>
        <w:t xml:space="preserve">Documento electrónico que contiene el </w:t>
      </w:r>
      <w:r w:rsidR="00C60A3E">
        <w:rPr>
          <w:rFonts w:ascii="Palatino Linotype" w:eastAsiaTheme="minorHAnsi" w:hAnsi="Palatino Linotype" w:cs="Arial"/>
          <w:lang w:eastAsia="en-US"/>
        </w:rPr>
        <w:t>oficio</w:t>
      </w:r>
      <w:r>
        <w:rPr>
          <w:rFonts w:ascii="Palatino Linotype" w:eastAsiaTheme="minorHAnsi" w:hAnsi="Palatino Linotype" w:cs="Arial"/>
          <w:lang w:eastAsia="en-US"/>
        </w:rPr>
        <w:t xml:space="preserve"> No. </w:t>
      </w:r>
      <w:r w:rsidR="00C60A3E">
        <w:rPr>
          <w:rFonts w:ascii="Palatino Linotype" w:eastAsiaTheme="minorHAnsi" w:hAnsi="Palatino Linotype" w:cs="Arial"/>
          <w:lang w:eastAsia="en-US"/>
        </w:rPr>
        <w:t>SM/22000000000100S/DIPPE/UT/093/2022</w:t>
      </w:r>
      <w:r w:rsidR="00B2576D">
        <w:rPr>
          <w:rFonts w:ascii="Palatino Linotype" w:eastAsiaTheme="minorHAnsi" w:hAnsi="Palatino Linotype" w:cs="Arial"/>
          <w:lang w:eastAsia="en-US"/>
        </w:rPr>
        <w:t xml:space="preserve">, mediante el cual </w:t>
      </w:r>
      <w:r w:rsidR="00C60A3E">
        <w:rPr>
          <w:rFonts w:ascii="Palatino Linotype" w:eastAsiaTheme="minorHAnsi" w:hAnsi="Palatino Linotype" w:cs="Arial"/>
          <w:lang w:eastAsia="en-US"/>
        </w:rPr>
        <w:t>Titular de la Unidad de Transparencia informa a este I</w:t>
      </w:r>
      <w:r w:rsidR="003D7AE7">
        <w:rPr>
          <w:rFonts w:ascii="Palatino Linotype" w:eastAsiaTheme="minorHAnsi" w:hAnsi="Palatino Linotype" w:cs="Arial"/>
          <w:lang w:eastAsia="en-US"/>
        </w:rPr>
        <w:t xml:space="preserve">nstituto que, después de una búsqueda minuciosa en los archivos de la Subsecretaría de Movilidad, se obtuvo la siguiente información:   </w:t>
      </w:r>
    </w:p>
    <w:p w14:paraId="47599B7B" w14:textId="77777777" w:rsidR="003D7AE7" w:rsidRDefault="003D7AE7" w:rsidP="003D7AE7">
      <w:pPr>
        <w:pStyle w:val="Prrafodelista"/>
        <w:spacing w:line="360" w:lineRule="auto"/>
        <w:ind w:left="720"/>
        <w:contextualSpacing/>
        <w:jc w:val="both"/>
        <w:rPr>
          <w:rFonts w:ascii="Palatino Linotype" w:eastAsiaTheme="minorHAnsi" w:hAnsi="Palatino Linotype" w:cs="Arial"/>
          <w:b/>
          <w:lang w:eastAsia="en-US"/>
        </w:rPr>
      </w:pPr>
    </w:p>
    <w:p w14:paraId="2F61F304" w14:textId="77072F29" w:rsidR="003D7AE7" w:rsidRPr="00B2576D" w:rsidRDefault="003D7AE7" w:rsidP="003D7AE7">
      <w:pPr>
        <w:pStyle w:val="Prrafodelista"/>
        <w:spacing w:line="360" w:lineRule="auto"/>
        <w:ind w:left="720"/>
        <w:contextualSpacing/>
        <w:jc w:val="both"/>
        <w:rPr>
          <w:rFonts w:ascii="Palatino Linotype" w:eastAsiaTheme="minorHAnsi" w:hAnsi="Palatino Linotype" w:cs="Arial"/>
          <w:b/>
          <w:lang w:eastAsia="en-US"/>
        </w:rPr>
      </w:pPr>
      <w:r w:rsidRPr="003D7AE7">
        <w:rPr>
          <w:rFonts w:ascii="Palatino Linotype" w:eastAsiaTheme="minorHAnsi" w:hAnsi="Palatino Linotype" w:cs="Arial"/>
          <w:b/>
          <w:noProof/>
          <w:lang w:val="es-MX" w:eastAsia="es-MX"/>
        </w:rPr>
        <w:drawing>
          <wp:inline distT="0" distB="0" distL="0" distR="0" wp14:anchorId="69A92DD4" wp14:editId="1A501AA0">
            <wp:extent cx="5410955" cy="105742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0955" cy="1057423"/>
                    </a:xfrm>
                    <a:prstGeom prst="rect">
                      <a:avLst/>
                    </a:prstGeom>
                  </pic:spPr>
                </pic:pic>
              </a:graphicData>
            </a:graphic>
          </wp:inline>
        </w:drawing>
      </w:r>
    </w:p>
    <w:p w14:paraId="2C6C7135" w14:textId="77777777" w:rsidR="00B760CE" w:rsidRDefault="00B760CE" w:rsidP="005336A5">
      <w:pPr>
        <w:spacing w:after="0" w:line="360" w:lineRule="auto"/>
        <w:jc w:val="both"/>
        <w:rPr>
          <w:rFonts w:ascii="Palatino Linotype" w:eastAsia="Palatino Linotype" w:hAnsi="Palatino Linotype" w:cs="Palatino Linotype"/>
          <w:sz w:val="24"/>
          <w:szCs w:val="24"/>
        </w:rPr>
      </w:pPr>
    </w:p>
    <w:p w14:paraId="0488B236" w14:textId="55F799DC" w:rsidR="00EC3519" w:rsidRPr="00D63146" w:rsidRDefault="00012A70" w:rsidP="00EC3519">
      <w:pPr>
        <w:spacing w:after="0" w:line="360" w:lineRule="auto"/>
        <w:jc w:val="both"/>
        <w:rPr>
          <w:rFonts w:ascii="Palatino Linotype" w:eastAsiaTheme="minorHAnsi" w:hAnsi="Palatino Linotype" w:cstheme="minorBidi"/>
          <w:sz w:val="24"/>
          <w:szCs w:val="24"/>
          <w:lang w:eastAsia="en-US"/>
        </w:rPr>
      </w:pPr>
      <w:r>
        <w:rPr>
          <w:rFonts w:ascii="Palatino Linotype" w:hAnsi="Palatino Linotype"/>
          <w:sz w:val="24"/>
          <w:szCs w:val="24"/>
        </w:rPr>
        <w:t>P</w:t>
      </w:r>
      <w:r w:rsidR="00F50A77">
        <w:rPr>
          <w:rFonts w:ascii="Palatino Linotype" w:hAnsi="Palatino Linotype"/>
          <w:sz w:val="24"/>
          <w:szCs w:val="24"/>
        </w:rPr>
        <w:t>recisado lo anterior</w:t>
      </w:r>
      <w:r>
        <w:rPr>
          <w:rFonts w:ascii="Palatino Linotype" w:hAnsi="Palatino Linotype"/>
          <w:sz w:val="24"/>
          <w:szCs w:val="24"/>
        </w:rPr>
        <w:t xml:space="preserve"> se destaca que</w:t>
      </w:r>
      <w:r w:rsidR="00F50A77">
        <w:rPr>
          <w:rFonts w:ascii="Palatino Linotype" w:hAnsi="Palatino Linotype"/>
          <w:sz w:val="24"/>
          <w:szCs w:val="24"/>
        </w:rPr>
        <w:t>,</w:t>
      </w:r>
      <w:r w:rsidR="00EC3519">
        <w:rPr>
          <w:rFonts w:ascii="Palatino Linotype" w:hAnsi="Palatino Linotype"/>
          <w:sz w:val="24"/>
          <w:szCs w:val="24"/>
        </w:rPr>
        <w:t xml:space="preserve"> el Sujeto Obligado emitió </w:t>
      </w:r>
      <w:r w:rsidR="007A5421">
        <w:rPr>
          <w:rFonts w:ascii="Palatino Linotype" w:hAnsi="Palatino Linotype"/>
          <w:sz w:val="24"/>
          <w:szCs w:val="24"/>
        </w:rPr>
        <w:t>pronunciamientos</w:t>
      </w:r>
      <w:r w:rsidR="00EC3519">
        <w:rPr>
          <w:rFonts w:ascii="Palatino Linotype" w:hAnsi="Palatino Linotype"/>
          <w:sz w:val="24"/>
          <w:szCs w:val="24"/>
        </w:rPr>
        <w:t xml:space="preserve"> </w:t>
      </w:r>
      <w:r w:rsidR="008860D3">
        <w:rPr>
          <w:rFonts w:ascii="Palatino Linotype" w:hAnsi="Palatino Linotype"/>
          <w:sz w:val="24"/>
          <w:szCs w:val="24"/>
        </w:rPr>
        <w:t>mediante</w:t>
      </w:r>
      <w:r w:rsidR="00EC3519">
        <w:rPr>
          <w:rFonts w:ascii="Palatino Linotype" w:hAnsi="Palatino Linotype"/>
          <w:sz w:val="24"/>
          <w:szCs w:val="24"/>
        </w:rPr>
        <w:t xml:space="preserve"> su Informe Justificado tendientes </w:t>
      </w:r>
      <w:r w:rsidR="00BA3A5A">
        <w:rPr>
          <w:rFonts w:ascii="Palatino Linotype" w:hAnsi="Palatino Linotype"/>
          <w:sz w:val="24"/>
          <w:szCs w:val="24"/>
        </w:rPr>
        <w:t>a atender las pretensiones del</w:t>
      </w:r>
      <w:r w:rsidR="00EC3519">
        <w:rPr>
          <w:rFonts w:ascii="Palatino Linotype" w:hAnsi="Palatino Linotype"/>
          <w:sz w:val="24"/>
          <w:szCs w:val="24"/>
        </w:rPr>
        <w:t xml:space="preserve"> Recurrente; </w:t>
      </w:r>
      <w:r w:rsidR="00EC3519">
        <w:rPr>
          <w:rFonts w:ascii="Palatino Linotype" w:hAnsi="Palatino Linotype"/>
          <w:sz w:val="24"/>
          <w:szCs w:val="24"/>
        </w:rPr>
        <w:lastRenderedPageBreak/>
        <w:t xml:space="preserve">por lo que, al existir un pronunciamiento, </w:t>
      </w:r>
      <w:r w:rsidR="00EC3519"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EC3519">
        <w:rPr>
          <w:rFonts w:ascii="Palatino Linotype" w:eastAsiaTheme="minorHAnsi" w:hAnsi="Palatino Linotype" w:cstheme="minorBidi"/>
          <w:sz w:val="24"/>
          <w:szCs w:val="24"/>
        </w:rPr>
        <w:t>so de revisión, que se pronuncie</w:t>
      </w:r>
      <w:r w:rsidR="00EC3519" w:rsidRPr="00D63146">
        <w:rPr>
          <w:rFonts w:ascii="Palatino Linotype" w:eastAsiaTheme="minorHAnsi" w:hAnsi="Palatino Linotype" w:cstheme="minorBidi"/>
          <w:sz w:val="24"/>
          <w:szCs w:val="24"/>
        </w:rPr>
        <w:t xml:space="preserve"> al respecto. Por analogía, sirve de apo</w:t>
      </w:r>
      <w:r w:rsidR="00EC3519">
        <w:rPr>
          <w:rFonts w:ascii="Palatino Linotype" w:eastAsiaTheme="minorHAnsi" w:hAnsi="Palatino Linotype" w:cstheme="minorBidi"/>
          <w:sz w:val="24"/>
          <w:szCs w:val="24"/>
        </w:rPr>
        <w:t>yo a lo anterior el Criterio 31/</w:t>
      </w:r>
      <w:r w:rsidR="00EC3519"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0B297B51" w14:textId="77777777" w:rsidR="00EC3519" w:rsidRPr="00D63146" w:rsidRDefault="00EC3519" w:rsidP="00EC3519">
      <w:pPr>
        <w:spacing w:after="0" w:line="360" w:lineRule="auto"/>
        <w:jc w:val="both"/>
        <w:rPr>
          <w:rFonts w:ascii="Palatino Linotype" w:eastAsiaTheme="minorHAnsi" w:hAnsi="Palatino Linotype" w:cstheme="minorBidi"/>
          <w:sz w:val="24"/>
          <w:szCs w:val="24"/>
        </w:rPr>
      </w:pPr>
    </w:p>
    <w:p w14:paraId="516C80A8" w14:textId="77777777" w:rsidR="00EC3519" w:rsidRPr="00D63146" w:rsidRDefault="00EC3519" w:rsidP="00EC3519">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E2F7A27" w14:textId="4A9089A4" w:rsidR="00EC3519" w:rsidRDefault="00EC3519" w:rsidP="005336A5">
      <w:pPr>
        <w:spacing w:after="0" w:line="360" w:lineRule="auto"/>
        <w:jc w:val="both"/>
        <w:rPr>
          <w:rFonts w:ascii="Palatino Linotype" w:hAnsi="Palatino Linotype"/>
          <w:sz w:val="24"/>
          <w:szCs w:val="24"/>
        </w:rPr>
      </w:pPr>
    </w:p>
    <w:p w14:paraId="0A2A2A5E" w14:textId="465D9E88" w:rsidR="00BE4E95" w:rsidRPr="00776C27" w:rsidRDefault="00BE4E95" w:rsidP="005336A5">
      <w:pPr>
        <w:spacing w:after="0" w:line="360" w:lineRule="auto"/>
        <w:jc w:val="both"/>
        <w:rPr>
          <w:rFonts w:ascii="Palatino Linotype" w:hAnsi="Palatino Linotype"/>
          <w:sz w:val="24"/>
          <w:szCs w:val="24"/>
        </w:rPr>
      </w:pPr>
      <w:r>
        <w:rPr>
          <w:rFonts w:ascii="Palatino Linotype" w:hAnsi="Palatino Linotype"/>
          <w:sz w:val="24"/>
          <w:szCs w:val="24"/>
        </w:rPr>
        <w:t xml:space="preserve">Por lo anterior, en virtud de que el Sujeto Obligado, al momento de rendir su Informe Justificado, atendió </w:t>
      </w:r>
      <w:r w:rsidR="00313CBC">
        <w:rPr>
          <w:rFonts w:ascii="Palatino Linotype" w:hAnsi="Palatino Linotype"/>
          <w:sz w:val="24"/>
          <w:szCs w:val="24"/>
        </w:rPr>
        <w:t>parcialmente</w:t>
      </w:r>
      <w:r>
        <w:rPr>
          <w:rFonts w:ascii="Palatino Linotype" w:hAnsi="Palatino Linotype"/>
          <w:sz w:val="24"/>
          <w:szCs w:val="24"/>
        </w:rPr>
        <w:t xml:space="preserve"> </w:t>
      </w:r>
      <w:r w:rsidR="00F50A77">
        <w:rPr>
          <w:rFonts w:ascii="Palatino Linotype" w:hAnsi="Palatino Linotype"/>
          <w:sz w:val="24"/>
          <w:szCs w:val="24"/>
        </w:rPr>
        <w:t>los requerimientos</w:t>
      </w:r>
      <w:r>
        <w:rPr>
          <w:rFonts w:ascii="Palatino Linotype" w:hAnsi="Palatino Linotype"/>
          <w:sz w:val="24"/>
          <w:szCs w:val="24"/>
        </w:rPr>
        <w:t xml:space="preserve"> que la</w:t>
      </w:r>
      <w:r w:rsidR="00F50A77">
        <w:rPr>
          <w:rFonts w:ascii="Palatino Linotype" w:hAnsi="Palatino Linotype"/>
          <w:sz w:val="24"/>
          <w:szCs w:val="24"/>
        </w:rPr>
        <w:t xml:space="preserve"> parte</w:t>
      </w:r>
      <w:r>
        <w:rPr>
          <w:rFonts w:ascii="Palatino Linotype" w:hAnsi="Palatino Linotype"/>
          <w:sz w:val="24"/>
          <w:szCs w:val="24"/>
        </w:rPr>
        <w:t xml:space="preserve"> Recurrente especificó en </w:t>
      </w:r>
      <w:r w:rsidR="00F50A77">
        <w:rPr>
          <w:rFonts w:ascii="Palatino Linotype" w:hAnsi="Palatino Linotype"/>
          <w:sz w:val="24"/>
          <w:szCs w:val="24"/>
        </w:rPr>
        <w:t>la solicitud de acceso a la información</w:t>
      </w:r>
      <w:r w:rsidR="00F50A77" w:rsidRPr="00776C27">
        <w:rPr>
          <w:rFonts w:ascii="Palatino Linotype" w:hAnsi="Palatino Linotype"/>
          <w:sz w:val="24"/>
          <w:szCs w:val="24"/>
        </w:rPr>
        <w:t xml:space="preserve">, al entregar </w:t>
      </w:r>
      <w:r w:rsidR="00313CBC" w:rsidRPr="00776C27">
        <w:rPr>
          <w:rFonts w:ascii="Palatino Linotype" w:hAnsi="Palatino Linotype"/>
          <w:sz w:val="24"/>
          <w:szCs w:val="24"/>
        </w:rPr>
        <w:t>la razón social de</w:t>
      </w:r>
      <w:r w:rsidR="00B118B7" w:rsidRPr="00776C27">
        <w:rPr>
          <w:rFonts w:ascii="Palatino Linotype" w:hAnsi="Palatino Linotype"/>
          <w:sz w:val="24"/>
          <w:szCs w:val="24"/>
        </w:rPr>
        <w:t xml:space="preserve"> las empresas encargadas de la prestación del servicio</w:t>
      </w:r>
      <w:r w:rsidR="00B118B7" w:rsidRPr="00776C27">
        <w:t xml:space="preserve"> </w:t>
      </w:r>
      <w:r w:rsidR="00B118B7" w:rsidRPr="00776C27">
        <w:rPr>
          <w:rFonts w:ascii="Palatino Linotype" w:hAnsi="Palatino Linotype"/>
          <w:sz w:val="24"/>
          <w:szCs w:val="24"/>
        </w:rPr>
        <w:t xml:space="preserve">auxiliar de arrastre, salvamento, guarda, custodia y depósito de vehículos que </w:t>
      </w:r>
      <w:r w:rsidR="00313CBC" w:rsidRPr="00776C27">
        <w:rPr>
          <w:rFonts w:ascii="Palatino Linotype" w:hAnsi="Palatino Linotype"/>
          <w:sz w:val="24"/>
          <w:szCs w:val="24"/>
        </w:rPr>
        <w:t>encuentran autorizad</w:t>
      </w:r>
      <w:r w:rsidR="00B118B7" w:rsidRPr="00776C27">
        <w:rPr>
          <w:rFonts w:ascii="Palatino Linotype" w:hAnsi="Palatino Linotype"/>
          <w:sz w:val="24"/>
          <w:szCs w:val="24"/>
        </w:rPr>
        <w:t>a</w:t>
      </w:r>
      <w:r w:rsidR="00313CBC" w:rsidRPr="00776C27">
        <w:rPr>
          <w:rFonts w:ascii="Palatino Linotype" w:hAnsi="Palatino Linotype"/>
          <w:sz w:val="24"/>
          <w:szCs w:val="24"/>
        </w:rPr>
        <w:t>s en el Estado de México</w:t>
      </w:r>
      <w:r w:rsidR="00A83300" w:rsidRPr="00776C27">
        <w:rPr>
          <w:rFonts w:ascii="Palatino Linotype" w:hAnsi="Palatino Linotype"/>
          <w:sz w:val="24"/>
          <w:szCs w:val="24"/>
        </w:rPr>
        <w:t>,</w:t>
      </w:r>
      <w:r w:rsidRPr="00776C27">
        <w:rPr>
          <w:rFonts w:ascii="Palatino Linotype" w:hAnsi="Palatino Linotype"/>
          <w:sz w:val="24"/>
          <w:szCs w:val="24"/>
        </w:rPr>
        <w:t xml:space="preserve"> </w:t>
      </w:r>
      <w:r w:rsidRPr="00776C27">
        <w:rPr>
          <w:rFonts w:ascii="Palatino Linotype" w:hAnsi="Palatino Linotype"/>
          <w:sz w:val="24"/>
          <w:szCs w:val="24"/>
        </w:rPr>
        <w:lastRenderedPageBreak/>
        <w:t>se considera que dicho Sujeto Obligado modificó y amplió su respuesta primigenia, colmando así</w:t>
      </w:r>
      <w:r w:rsidR="00A83300" w:rsidRPr="00776C27">
        <w:rPr>
          <w:rFonts w:ascii="Palatino Linotype" w:hAnsi="Palatino Linotype"/>
          <w:sz w:val="24"/>
          <w:szCs w:val="24"/>
        </w:rPr>
        <w:t>, parcialmente,</w:t>
      </w:r>
      <w:r w:rsidRPr="00776C27">
        <w:rPr>
          <w:rFonts w:ascii="Palatino Linotype" w:hAnsi="Palatino Linotype"/>
          <w:sz w:val="24"/>
          <w:szCs w:val="24"/>
        </w:rPr>
        <w:t xml:space="preserve"> las pretensiones de la particular.</w:t>
      </w:r>
    </w:p>
    <w:p w14:paraId="3BDC0D3A" w14:textId="77777777" w:rsidR="0066033F" w:rsidRPr="00776C27" w:rsidRDefault="0066033F" w:rsidP="005336A5">
      <w:pPr>
        <w:spacing w:after="0" w:line="360" w:lineRule="auto"/>
        <w:jc w:val="both"/>
        <w:rPr>
          <w:rFonts w:ascii="Palatino Linotype" w:hAnsi="Palatino Linotype"/>
          <w:sz w:val="24"/>
          <w:szCs w:val="24"/>
        </w:rPr>
      </w:pPr>
    </w:p>
    <w:p w14:paraId="24CE9413" w14:textId="77777777" w:rsidR="00A83300" w:rsidRPr="00776C27" w:rsidRDefault="00A83300" w:rsidP="00A83300">
      <w:pPr>
        <w:spacing w:after="0" w:line="360" w:lineRule="auto"/>
        <w:jc w:val="both"/>
        <w:rPr>
          <w:rFonts w:ascii="Palatino Linotype" w:hAnsi="Palatino Linotype" w:cs="Arial"/>
          <w:sz w:val="24"/>
          <w:szCs w:val="24"/>
        </w:rPr>
      </w:pPr>
      <w:r w:rsidRPr="00776C27">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776C27">
        <w:rPr>
          <w:rFonts w:ascii="Palatino Linotype" w:hAnsi="Palatino Linotype" w:cs="Arial"/>
          <w:i/>
          <w:sz w:val="24"/>
          <w:szCs w:val="24"/>
        </w:rPr>
        <w:t>a contrario sensu</w:t>
      </w:r>
      <w:r w:rsidRPr="00776C27">
        <w:rPr>
          <w:rFonts w:ascii="Palatino Linotype" w:hAnsi="Palatino Linotype" w:cs="Arial"/>
          <w:sz w:val="24"/>
          <w:szCs w:val="24"/>
        </w:rPr>
        <w:t xml:space="preserve"> significa que no se está obligado a proporcionar lo que no obre en sus archivos.</w:t>
      </w:r>
    </w:p>
    <w:p w14:paraId="24136729" w14:textId="77777777" w:rsidR="00A83300" w:rsidRPr="00776C27" w:rsidRDefault="00A83300" w:rsidP="00A83300">
      <w:pPr>
        <w:spacing w:after="0" w:line="360" w:lineRule="auto"/>
        <w:jc w:val="both"/>
        <w:rPr>
          <w:rFonts w:ascii="Palatino Linotype" w:hAnsi="Palatino Linotype" w:cs="Arial"/>
          <w:sz w:val="24"/>
          <w:szCs w:val="24"/>
        </w:rPr>
      </w:pPr>
    </w:p>
    <w:p w14:paraId="17694399" w14:textId="1C77B093" w:rsidR="00A83300" w:rsidRPr="00776C27" w:rsidRDefault="00A83300" w:rsidP="00A83300">
      <w:pPr>
        <w:spacing w:after="0" w:line="360" w:lineRule="auto"/>
        <w:jc w:val="both"/>
        <w:rPr>
          <w:rFonts w:ascii="Palatino Linotype" w:hAnsi="Palatino Linotype" w:cs="Arial"/>
          <w:sz w:val="24"/>
          <w:szCs w:val="24"/>
        </w:rPr>
      </w:pPr>
      <w:r w:rsidRPr="00776C27">
        <w:rPr>
          <w:rFonts w:ascii="Palatino Linotype" w:hAnsi="Palatino Linotype" w:cs="Arial"/>
          <w:sz w:val="24"/>
          <w:szCs w:val="24"/>
        </w:rPr>
        <w:t>Ahora bien, es de precisar que,</w:t>
      </w:r>
      <w:r w:rsidR="00313CBC" w:rsidRPr="00776C27">
        <w:rPr>
          <w:rFonts w:ascii="Palatino Linotype" w:hAnsi="Palatino Linotype" w:cs="Arial"/>
          <w:sz w:val="24"/>
          <w:szCs w:val="24"/>
        </w:rPr>
        <w:t xml:space="preserve"> si bien el Sujeto Obligado entreg</w:t>
      </w:r>
      <w:r w:rsidR="00B118B7" w:rsidRPr="00776C27">
        <w:rPr>
          <w:rFonts w:ascii="Palatino Linotype" w:hAnsi="Palatino Linotype" w:cs="Arial"/>
          <w:sz w:val="24"/>
          <w:szCs w:val="24"/>
        </w:rPr>
        <w:t>ó</w:t>
      </w:r>
      <w:r w:rsidR="00313CBC" w:rsidRPr="00776C27">
        <w:rPr>
          <w:rFonts w:ascii="Palatino Linotype" w:hAnsi="Palatino Linotype" w:cs="Arial"/>
          <w:sz w:val="24"/>
          <w:szCs w:val="24"/>
        </w:rPr>
        <w:t xml:space="preserve"> el documento en donde consta la razón social </w:t>
      </w:r>
      <w:r w:rsidR="00B118B7" w:rsidRPr="00776C27">
        <w:rPr>
          <w:rFonts w:ascii="Palatino Linotype" w:hAnsi="Palatino Linotype" w:cs="Arial"/>
          <w:sz w:val="24"/>
          <w:szCs w:val="24"/>
        </w:rPr>
        <w:t>de las empresas encargadas de la prestación del servicio para el depósito y/o resguardo de los vehículos</w:t>
      </w:r>
      <w:r w:rsidR="00313CBC" w:rsidRPr="00776C27">
        <w:rPr>
          <w:rFonts w:ascii="Palatino Linotype" w:hAnsi="Palatino Linotype" w:cs="Arial"/>
          <w:sz w:val="24"/>
          <w:szCs w:val="24"/>
        </w:rPr>
        <w:t>,</w:t>
      </w:r>
      <w:r w:rsidR="00B118B7" w:rsidRPr="00776C27">
        <w:rPr>
          <w:rFonts w:ascii="Palatino Linotype" w:hAnsi="Palatino Linotype" w:cs="Arial"/>
          <w:sz w:val="24"/>
          <w:szCs w:val="24"/>
        </w:rPr>
        <w:t xml:space="preserve"> es preciso señalar que este </w:t>
      </w:r>
      <w:r w:rsidR="00335821" w:rsidRPr="00776C27">
        <w:rPr>
          <w:rFonts w:ascii="Palatino Linotype" w:hAnsi="Palatino Linotype" w:cs="Arial"/>
          <w:sz w:val="24"/>
          <w:szCs w:val="24"/>
        </w:rPr>
        <w:t>Ó</w:t>
      </w:r>
      <w:r w:rsidR="00B118B7" w:rsidRPr="00776C27">
        <w:rPr>
          <w:rFonts w:ascii="Palatino Linotype" w:hAnsi="Palatino Linotype" w:cs="Arial"/>
          <w:sz w:val="24"/>
          <w:szCs w:val="24"/>
        </w:rPr>
        <w:t xml:space="preserve">rgano </w:t>
      </w:r>
      <w:r w:rsidR="00335821" w:rsidRPr="00776C27">
        <w:rPr>
          <w:rFonts w:ascii="Palatino Linotype" w:hAnsi="Palatino Linotype" w:cs="Arial"/>
          <w:sz w:val="24"/>
          <w:szCs w:val="24"/>
        </w:rPr>
        <w:t>G</w:t>
      </w:r>
      <w:r w:rsidR="00B118B7" w:rsidRPr="00776C27">
        <w:rPr>
          <w:rFonts w:ascii="Palatino Linotype" w:hAnsi="Palatino Linotype" w:cs="Arial"/>
          <w:sz w:val="24"/>
          <w:szCs w:val="24"/>
        </w:rPr>
        <w:t xml:space="preserve">arante no tiene la </w:t>
      </w:r>
      <w:r w:rsidR="00335821" w:rsidRPr="00776C27">
        <w:rPr>
          <w:rFonts w:ascii="Palatino Linotype" w:hAnsi="Palatino Linotype" w:cs="Arial"/>
          <w:sz w:val="24"/>
          <w:szCs w:val="24"/>
        </w:rPr>
        <w:t>certeza de la cantidad de depósitos con los que cuenta cada una de las empresas referidas, aunado a ello, el Sujeto Obligado</w:t>
      </w:r>
      <w:r w:rsidR="00313CBC" w:rsidRPr="00776C27">
        <w:rPr>
          <w:rFonts w:ascii="Palatino Linotype" w:hAnsi="Palatino Linotype" w:cs="Arial"/>
          <w:sz w:val="24"/>
          <w:szCs w:val="24"/>
        </w:rPr>
        <w:t xml:space="preserve"> omitió referir el domicilio de los mismos, requerimiento que fue plasmado por el ahora recurr</w:t>
      </w:r>
      <w:r w:rsidR="000D5E85" w:rsidRPr="00776C27">
        <w:rPr>
          <w:rFonts w:ascii="Palatino Linotype" w:hAnsi="Palatino Linotype" w:cs="Arial"/>
          <w:sz w:val="24"/>
          <w:szCs w:val="24"/>
        </w:rPr>
        <w:t>ente en su solicitud de origen.</w:t>
      </w:r>
    </w:p>
    <w:p w14:paraId="07F28309" w14:textId="77777777" w:rsidR="000D5E85" w:rsidRPr="00776C27" w:rsidRDefault="000D5E85" w:rsidP="00A83300">
      <w:pPr>
        <w:spacing w:after="0" w:line="360" w:lineRule="auto"/>
        <w:jc w:val="both"/>
        <w:rPr>
          <w:rFonts w:ascii="Palatino Linotype" w:hAnsi="Palatino Linotype" w:cs="Arial"/>
          <w:sz w:val="24"/>
          <w:szCs w:val="24"/>
        </w:rPr>
      </w:pPr>
    </w:p>
    <w:p w14:paraId="25F18171" w14:textId="058DF82E" w:rsidR="000D5E85" w:rsidRPr="000D5E85" w:rsidRDefault="000D5E85" w:rsidP="000D5E85">
      <w:pPr>
        <w:spacing w:line="360" w:lineRule="auto"/>
        <w:jc w:val="both"/>
        <w:rPr>
          <w:rFonts w:ascii="Palatino Linotype" w:hAnsi="Palatino Linotype" w:cs="Arial"/>
          <w:sz w:val="24"/>
          <w:szCs w:val="24"/>
        </w:rPr>
      </w:pPr>
      <w:r w:rsidRPr="00776C27">
        <w:rPr>
          <w:rFonts w:ascii="Palatino Linotype" w:hAnsi="Palatino Linotype" w:cs="Arial"/>
          <w:sz w:val="24"/>
          <w:szCs w:val="24"/>
        </w:rPr>
        <w:t>Es por lo anteriormente señalado que el Sujeto Obligado no colma el derecho de acceso a la información del Recurrente, al no tener certeza de</w:t>
      </w:r>
      <w:r w:rsidR="00335821" w:rsidRPr="00776C27">
        <w:rPr>
          <w:rFonts w:ascii="Palatino Linotype" w:hAnsi="Palatino Linotype" w:cs="Arial"/>
          <w:sz w:val="24"/>
          <w:szCs w:val="24"/>
        </w:rPr>
        <w:t xml:space="preserve"> la cantidad de depósitos vehiculares autorizados en el Estado de México, así como</w:t>
      </w:r>
      <w:r w:rsidRPr="00776C27">
        <w:rPr>
          <w:rFonts w:ascii="Palatino Linotype" w:hAnsi="Palatino Linotype" w:cs="Arial"/>
          <w:sz w:val="24"/>
          <w:szCs w:val="24"/>
        </w:rPr>
        <w:t xml:space="preserve"> la dirección completa de </w:t>
      </w:r>
      <w:r w:rsidR="00335821" w:rsidRPr="00776C27">
        <w:rPr>
          <w:rFonts w:ascii="Palatino Linotype" w:hAnsi="Palatino Linotype" w:cs="Arial"/>
          <w:sz w:val="24"/>
          <w:szCs w:val="24"/>
        </w:rPr>
        <w:t>cada uno de ellos</w:t>
      </w:r>
      <w:r w:rsidRPr="00776C27">
        <w:rPr>
          <w:rFonts w:ascii="Palatino Linotype" w:hAnsi="Palatino Linotype" w:cs="Arial"/>
          <w:sz w:val="24"/>
          <w:szCs w:val="24"/>
        </w:rPr>
        <w:t>, por lo que lo procedente es hacer</w:t>
      </w:r>
      <w:r w:rsidRPr="000D5E85">
        <w:rPr>
          <w:rFonts w:ascii="Palatino Linotype" w:hAnsi="Palatino Linotype" w:cs="Arial"/>
          <w:sz w:val="24"/>
          <w:szCs w:val="24"/>
        </w:rPr>
        <w:t xml:space="preserve"> estudio del marco normativo del Sujeto Obligado para determinar si dentro de sus funciones, facultades y/o atribuciones le asisten las de tener en sus archivos la información solicitada.</w:t>
      </w:r>
    </w:p>
    <w:p w14:paraId="3CFF8572" w14:textId="77777777" w:rsidR="000D5E85" w:rsidRPr="000D5E85" w:rsidRDefault="000D5E85" w:rsidP="000D5E85">
      <w:pPr>
        <w:spacing w:line="360" w:lineRule="auto"/>
        <w:jc w:val="both"/>
        <w:rPr>
          <w:rFonts w:ascii="Palatino Linotype" w:hAnsi="Palatino Linotype" w:cs="Arial"/>
          <w:sz w:val="24"/>
          <w:szCs w:val="24"/>
        </w:rPr>
      </w:pPr>
    </w:p>
    <w:p w14:paraId="31AF4580" w14:textId="77777777" w:rsidR="000D5E85" w:rsidRPr="000D5E85" w:rsidRDefault="000D5E85" w:rsidP="000D5E85">
      <w:pPr>
        <w:spacing w:line="360" w:lineRule="auto"/>
        <w:jc w:val="both"/>
        <w:rPr>
          <w:rFonts w:ascii="Palatino Linotype" w:hAnsi="Palatino Linotype" w:cs="Arial"/>
          <w:sz w:val="24"/>
          <w:szCs w:val="24"/>
        </w:rPr>
      </w:pPr>
      <w:r w:rsidRPr="000D5E85">
        <w:rPr>
          <w:rFonts w:ascii="Palatino Linotype" w:hAnsi="Palatino Linotype" w:cs="Arial"/>
          <w:sz w:val="24"/>
          <w:szCs w:val="24"/>
        </w:rPr>
        <w:t>Señalado lo anterior, es conveniente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al respecto señalan:</w:t>
      </w:r>
    </w:p>
    <w:p w14:paraId="2C0A063C" w14:textId="77777777" w:rsidR="000D5E85" w:rsidRPr="00AE3CE6" w:rsidRDefault="000D5E85" w:rsidP="000D5E85">
      <w:pPr>
        <w:spacing w:line="360" w:lineRule="auto"/>
        <w:jc w:val="both"/>
        <w:rPr>
          <w:rFonts w:ascii="Palatino Linotype" w:hAnsi="Palatino Linotype" w:cs="Arial"/>
        </w:rPr>
      </w:pPr>
    </w:p>
    <w:p w14:paraId="179DF142" w14:textId="77777777" w:rsidR="000D5E85" w:rsidRPr="00AE3CE6" w:rsidRDefault="000D5E85" w:rsidP="000D5E85">
      <w:pPr>
        <w:ind w:left="709" w:right="474"/>
        <w:jc w:val="both"/>
        <w:rPr>
          <w:rFonts w:ascii="Palatino Linotype" w:hAnsi="Palatino Linotype" w:cs="Arial"/>
          <w:b/>
          <w:i/>
        </w:rPr>
      </w:pPr>
      <w:r w:rsidRPr="00AE3CE6">
        <w:rPr>
          <w:rFonts w:ascii="Palatino Linotype" w:hAnsi="Palatino Linotype" w:cs="Arial"/>
          <w:b/>
          <w:i/>
        </w:rPr>
        <w:t>XXXII. Padrón de proveedores y contratistas</w:t>
      </w:r>
    </w:p>
    <w:p w14:paraId="213D3311" w14:textId="77777777" w:rsidR="000D5E85" w:rsidRPr="00AE3CE6" w:rsidRDefault="000D5E85" w:rsidP="000D5E85">
      <w:pPr>
        <w:ind w:left="709" w:right="474"/>
        <w:jc w:val="both"/>
        <w:rPr>
          <w:rFonts w:ascii="Palatino Linotype" w:hAnsi="Palatino Linotype" w:cs="Arial"/>
          <w:b/>
          <w:i/>
        </w:rPr>
      </w:pPr>
    </w:p>
    <w:p w14:paraId="43DCCE98"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i/>
        </w:rPr>
        <w:t xml:space="preserve">En cumplimiento a la presente fracción, </w:t>
      </w:r>
      <w:r w:rsidRPr="00AE3CE6">
        <w:rPr>
          <w:rFonts w:ascii="Palatino Linotype" w:hAnsi="Palatino Linotype" w:cs="Arial"/>
          <w:b/>
          <w:bCs/>
          <w:i/>
        </w:rPr>
        <w:t>los sujetos obligados deberán publicar un padrón con información relativa a las personas físicas y morales con las que celebren contratos de adquisiciones, arrendamientos, servicios, obras públicas y/o servicios relacionados con las mismas</w:t>
      </w:r>
      <w:r w:rsidRPr="00AE3CE6">
        <w:rPr>
          <w:rFonts w:ascii="Palatino Linotype" w:hAnsi="Palatino Linotype" w:cs="Arial"/>
          <w:i/>
        </w:rPr>
        <w:t>, que deberá actualizarse por lo menos cada tres meses.</w:t>
      </w:r>
    </w:p>
    <w:p w14:paraId="08EE78A3" w14:textId="77777777" w:rsidR="000D5E85" w:rsidRPr="00AE3CE6" w:rsidRDefault="000D5E85" w:rsidP="000D5E85">
      <w:pPr>
        <w:ind w:left="709" w:right="474"/>
        <w:jc w:val="both"/>
        <w:rPr>
          <w:rFonts w:ascii="Palatino Linotype" w:hAnsi="Palatino Linotype" w:cs="Arial"/>
          <w:i/>
        </w:rPr>
      </w:pPr>
    </w:p>
    <w:p w14:paraId="3F96A968"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11EDCA5C" w14:textId="77777777" w:rsidR="000D5E85" w:rsidRPr="00AE3CE6" w:rsidRDefault="000D5E85" w:rsidP="000D5E85">
      <w:pPr>
        <w:ind w:left="709" w:right="474"/>
        <w:jc w:val="both"/>
        <w:rPr>
          <w:rFonts w:ascii="Palatino Linotype" w:hAnsi="Palatino Linotype" w:cs="Arial"/>
          <w:i/>
        </w:rPr>
      </w:pPr>
    </w:p>
    <w:p w14:paraId="6A78DB26"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397C35B2" w14:textId="77777777" w:rsidR="000D5E85" w:rsidRPr="00AE3CE6" w:rsidRDefault="000D5E85" w:rsidP="000D5E85">
      <w:pPr>
        <w:spacing w:line="360" w:lineRule="auto"/>
        <w:jc w:val="both"/>
        <w:rPr>
          <w:rFonts w:ascii="Palatino Linotype" w:hAnsi="Palatino Linotype" w:cs="Arial"/>
        </w:rPr>
      </w:pPr>
    </w:p>
    <w:p w14:paraId="6D24AEED" w14:textId="77777777" w:rsidR="000D5E85" w:rsidRPr="00AE3CE6" w:rsidRDefault="000D5E85" w:rsidP="000D5E85">
      <w:pPr>
        <w:ind w:left="709" w:right="474"/>
        <w:jc w:val="both"/>
        <w:rPr>
          <w:rFonts w:ascii="Palatino Linotype" w:hAnsi="Palatino Linotype" w:cs="Arial"/>
          <w:b/>
          <w:i/>
        </w:rPr>
      </w:pPr>
      <w:r w:rsidRPr="00AE3CE6">
        <w:rPr>
          <w:rFonts w:ascii="Palatino Linotype" w:hAnsi="Palatino Linotype" w:cs="Arial"/>
          <w:b/>
          <w:i/>
        </w:rPr>
        <w:t xml:space="preserve">Criterios sustantivos de contenido </w:t>
      </w:r>
    </w:p>
    <w:p w14:paraId="33579BF5" w14:textId="77777777" w:rsidR="000D5E85" w:rsidRPr="00AE3CE6" w:rsidRDefault="000D5E85" w:rsidP="000D5E85">
      <w:pPr>
        <w:ind w:left="709" w:right="474"/>
        <w:jc w:val="both"/>
        <w:rPr>
          <w:rFonts w:ascii="Palatino Linotype" w:hAnsi="Palatino Linotype" w:cs="Arial"/>
          <w:b/>
          <w:i/>
        </w:rPr>
      </w:pPr>
    </w:p>
    <w:p w14:paraId="4306C22C"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1</w:t>
      </w:r>
      <w:r w:rsidRPr="00AE3CE6">
        <w:rPr>
          <w:rFonts w:ascii="Palatino Linotype" w:hAnsi="Palatino Linotype" w:cs="Arial"/>
          <w:i/>
        </w:rPr>
        <w:t xml:space="preserve"> Ejercicio</w:t>
      </w:r>
    </w:p>
    <w:p w14:paraId="7553E65A"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2</w:t>
      </w:r>
      <w:r w:rsidRPr="00AE3CE6">
        <w:rPr>
          <w:rFonts w:ascii="Palatino Linotype" w:hAnsi="Palatino Linotype" w:cs="Arial"/>
          <w:i/>
        </w:rPr>
        <w:t xml:space="preserve"> Periodo que se informa (fecha de inicio y fecha de término con el formato día/mes/año)</w:t>
      </w:r>
    </w:p>
    <w:p w14:paraId="2EB8F8C4"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3</w:t>
      </w:r>
      <w:r w:rsidRPr="00AE3CE6">
        <w:rPr>
          <w:rFonts w:ascii="Palatino Linotype" w:hAnsi="Palatino Linotype" w:cs="Arial"/>
          <w:i/>
        </w:rPr>
        <w:t xml:space="preserve"> Personería jurídica del proveedor o contratista (catálogo): Persona física/Persona moral</w:t>
      </w:r>
    </w:p>
    <w:p w14:paraId="092C4A9A"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4</w:t>
      </w:r>
      <w:r w:rsidRPr="00AE3CE6">
        <w:rPr>
          <w:rFonts w:ascii="Palatino Linotype" w:hAnsi="Palatino Linotype" w:cs="Arial"/>
          <w:i/>
        </w:rPr>
        <w:t xml:space="preserve"> </w:t>
      </w:r>
      <w:r w:rsidRPr="00AE3CE6">
        <w:rPr>
          <w:rFonts w:ascii="Palatino Linotype" w:hAnsi="Palatino Linotype" w:cs="Arial"/>
          <w:b/>
          <w:bCs/>
          <w:i/>
          <w:u w:val="single"/>
        </w:rPr>
        <w:t>Nombre (nombre[s], primer apellido, segundo apellido), denominación o razón social del proveedor o contratista</w:t>
      </w:r>
      <w:r w:rsidRPr="00AE3CE6">
        <w:rPr>
          <w:rFonts w:ascii="Palatino Linotype" w:hAnsi="Palatino Linotype" w:cs="Arial"/>
          <w:i/>
        </w:rPr>
        <w:t>.</w:t>
      </w:r>
    </w:p>
    <w:p w14:paraId="0336AFCB"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5</w:t>
      </w:r>
      <w:r w:rsidRPr="00AE3CE6">
        <w:rPr>
          <w:rFonts w:ascii="Palatino Linotype" w:hAnsi="Palatino Linotype" w:cs="Arial"/>
          <w:i/>
        </w:rPr>
        <w:t xml:space="preserve"> Estratificación, por ejemplo, Micro empresa, pequeña empresa, mediana empresa</w:t>
      </w:r>
    </w:p>
    <w:p w14:paraId="6402BAE9"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6</w:t>
      </w:r>
      <w:r w:rsidRPr="00AE3CE6">
        <w:rPr>
          <w:rFonts w:ascii="Palatino Linotype" w:hAnsi="Palatino Linotype" w:cs="Arial"/>
          <w:i/>
        </w:rPr>
        <w:t xml:space="preserve"> Origen del proveedor o contratista (catálogo): Nacional/Extranjero</w:t>
      </w:r>
    </w:p>
    <w:p w14:paraId="57C97761"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7</w:t>
      </w:r>
      <w:r w:rsidRPr="00AE3CE6">
        <w:rPr>
          <w:rFonts w:ascii="Palatino Linotype" w:hAnsi="Palatino Linotype" w:cs="Arial"/>
          <w:i/>
        </w:rPr>
        <w:t xml:space="preserve"> Entidad federativa (catálogo de entidades federativas) si la empresa es nacional</w:t>
      </w:r>
    </w:p>
    <w:p w14:paraId="66F5A2F2"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w:t>
      </w:r>
      <w:r w:rsidRPr="00AE3CE6">
        <w:rPr>
          <w:rFonts w:ascii="Palatino Linotype" w:hAnsi="Palatino Linotype" w:cs="Arial"/>
          <w:i/>
        </w:rPr>
        <w:t xml:space="preserve"> </w:t>
      </w:r>
      <w:r w:rsidRPr="00AE3CE6">
        <w:rPr>
          <w:rFonts w:ascii="Palatino Linotype" w:hAnsi="Palatino Linotype" w:cs="Arial"/>
          <w:b/>
          <w:i/>
        </w:rPr>
        <w:t>8</w:t>
      </w:r>
      <w:r w:rsidRPr="00AE3CE6">
        <w:rPr>
          <w:rFonts w:ascii="Palatino Linotype" w:hAnsi="Palatino Linotype" w:cs="Arial"/>
          <w:i/>
        </w:rPr>
        <w:t xml:space="preserve"> País de origen si la empresa es una filial extranjera</w:t>
      </w:r>
    </w:p>
    <w:p w14:paraId="78790E87"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9</w:t>
      </w:r>
      <w:r w:rsidRPr="00AE3CE6">
        <w:rPr>
          <w:rFonts w:ascii="Palatino Linotype" w:hAnsi="Palatino Linotype" w:cs="Arial"/>
          <w:i/>
        </w:rPr>
        <w:t xml:space="preserve"> Registro Federal de Contribuyentes (RFC) de la persona física o moral con homoclave incluida, emitido por el Servicio de Administración Tributaria (SAT). En el caso de personas morales son 12 caracteres y en el de personas físicas 13.</w:t>
      </w:r>
    </w:p>
    <w:p w14:paraId="572F5178"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10</w:t>
      </w:r>
      <w:r w:rsidRPr="00AE3CE6">
        <w:rPr>
          <w:rFonts w:ascii="Palatino Linotype" w:hAnsi="Palatino Linotype" w:cs="Arial"/>
          <w:i/>
        </w:rPr>
        <w:t xml:space="preserve"> Entidad federativa de la persona física o moral (catálogo)</w:t>
      </w:r>
    </w:p>
    <w:p w14:paraId="4D554F52"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11</w:t>
      </w:r>
      <w:r w:rsidRPr="00AE3CE6">
        <w:rPr>
          <w:rFonts w:ascii="Palatino Linotype" w:hAnsi="Palatino Linotype" w:cs="Arial"/>
          <w:i/>
        </w:rPr>
        <w:t xml:space="preserve"> El proveedor o contratista realiza subcontrataciones (catálogo): Sí / No</w:t>
      </w:r>
    </w:p>
    <w:p w14:paraId="5CD0D7C0"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12</w:t>
      </w:r>
      <w:r w:rsidRPr="00AE3CE6">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52F1CE38"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Criterio 13</w:t>
      </w:r>
      <w:r w:rsidRPr="00AE3CE6">
        <w:rPr>
          <w:rFonts w:ascii="Palatino Linotype" w:hAnsi="Palatino Linotype" w:cs="Arial"/>
          <w:i/>
        </w:rPr>
        <w:t xml:space="preserve"> </w:t>
      </w:r>
      <w:r w:rsidRPr="00AE3CE6">
        <w:rPr>
          <w:rFonts w:ascii="Palatino Linotype" w:hAnsi="Palatino Linotype" w:cs="Arial"/>
          <w:b/>
          <w:bCs/>
          <w:i/>
          <w:u w:val="single"/>
        </w:rPr>
        <w:t xml:space="preserve">Domicilio fiscal de la empresa (tipo de vialidad [catálogo], nombre de vialidad [calle], número exterior, número interior [en su caso], Tipo de </w:t>
      </w:r>
      <w:r w:rsidRPr="00AE3CE6">
        <w:rPr>
          <w:rFonts w:ascii="Palatino Linotype" w:hAnsi="Palatino Linotype" w:cs="Arial"/>
          <w:b/>
          <w:bCs/>
          <w:i/>
          <w:u w:val="single"/>
        </w:rPr>
        <w:lastRenderedPageBreak/>
        <w:t>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AE3CE6">
        <w:rPr>
          <w:rFonts w:ascii="Palatino Linotype" w:hAnsi="Palatino Linotype" w:cs="Arial"/>
          <w:i/>
        </w:rPr>
        <w:t xml:space="preserve"> </w:t>
      </w:r>
    </w:p>
    <w:p w14:paraId="218122A5" w14:textId="0420F927" w:rsidR="000D5E85" w:rsidRDefault="000D5E85" w:rsidP="000D5E85">
      <w:pPr>
        <w:ind w:left="709" w:right="474"/>
        <w:jc w:val="both"/>
        <w:rPr>
          <w:rFonts w:ascii="Palatino Linotype" w:hAnsi="Palatino Linotype" w:cs="Arial"/>
          <w:i/>
        </w:rPr>
      </w:pPr>
      <w:r w:rsidRPr="00AE3CE6">
        <w:rPr>
          <w:rFonts w:ascii="Palatino Linotype" w:hAnsi="Palatino Linotype" w:cs="Arial"/>
          <w:b/>
          <w:i/>
        </w:rPr>
        <w:t>Criterio 14</w:t>
      </w:r>
      <w:r w:rsidRPr="00AE3CE6">
        <w:rPr>
          <w:rFonts w:ascii="Palatino Linotype" w:hAnsi="Palatino Linotype" w:cs="Arial"/>
          <w:i/>
        </w:rPr>
        <w:t xml:space="preserve"> Domicilio en el extranjero. En caso de que el proveedor o contratista sea de otro país, se deberá incluir el domicilio el cual deberá incluir por lo meno</w:t>
      </w:r>
      <w:r>
        <w:rPr>
          <w:rFonts w:ascii="Palatino Linotype" w:hAnsi="Palatino Linotype" w:cs="Arial"/>
          <w:i/>
        </w:rPr>
        <w:t>s: país, ciudad, calle y número.</w:t>
      </w:r>
    </w:p>
    <w:p w14:paraId="67DC2915" w14:textId="297A126B" w:rsidR="000D5E85" w:rsidRPr="00AE3CE6" w:rsidRDefault="000D5E85" w:rsidP="000D5E85">
      <w:pPr>
        <w:ind w:left="709" w:right="474"/>
        <w:jc w:val="both"/>
        <w:rPr>
          <w:rFonts w:ascii="Palatino Linotype" w:hAnsi="Palatino Linotype" w:cs="Arial"/>
          <w:i/>
        </w:rPr>
      </w:pPr>
      <w:r>
        <w:rPr>
          <w:rFonts w:ascii="Palatino Linotype" w:hAnsi="Palatino Linotype" w:cs="Arial"/>
          <w:b/>
          <w:i/>
        </w:rPr>
        <w:t>(…)</w:t>
      </w:r>
    </w:p>
    <w:p w14:paraId="00AE5D52" w14:textId="77777777" w:rsidR="000D5E85" w:rsidRPr="00AE3CE6" w:rsidRDefault="000D5E85" w:rsidP="000D5E85">
      <w:pPr>
        <w:spacing w:line="360" w:lineRule="auto"/>
        <w:jc w:val="both"/>
        <w:rPr>
          <w:rFonts w:ascii="Palatino Linotype" w:hAnsi="Palatino Linotype" w:cs="Arial"/>
        </w:rPr>
      </w:pPr>
    </w:p>
    <w:p w14:paraId="3C3EB050" w14:textId="67BFFFE5" w:rsidR="000D5E85" w:rsidRPr="000D5E85" w:rsidRDefault="000D5E85" w:rsidP="000D5E85">
      <w:pPr>
        <w:spacing w:line="360" w:lineRule="auto"/>
        <w:jc w:val="both"/>
        <w:rPr>
          <w:rFonts w:ascii="Palatino Linotype" w:hAnsi="Palatino Linotype" w:cs="Arial"/>
          <w:sz w:val="24"/>
          <w:szCs w:val="24"/>
        </w:rPr>
      </w:pPr>
      <w:r w:rsidRPr="000D5E85">
        <w:rPr>
          <w:rFonts w:ascii="Palatino Linotype" w:hAnsi="Palatino Linotype" w:cs="Arial"/>
          <w:sz w:val="24"/>
          <w:szCs w:val="24"/>
        </w:rPr>
        <w:t xml:space="preserve">De lo anterior se advierte que la información disponible en la Plataforma de IPOMEX cumple con los elementos que colman el requerimiento del ciudadano, ya que existe la obligación de publicar </w:t>
      </w:r>
      <w:r>
        <w:rPr>
          <w:rFonts w:ascii="Palatino Linotype" w:hAnsi="Palatino Linotype" w:cs="Arial"/>
          <w:sz w:val="24"/>
          <w:szCs w:val="24"/>
        </w:rPr>
        <w:t>el d</w:t>
      </w:r>
      <w:r w:rsidRPr="000D5E85">
        <w:rPr>
          <w:rFonts w:ascii="Palatino Linotype" w:hAnsi="Palatino Linotype" w:cs="Arial"/>
          <w:sz w:val="24"/>
          <w:szCs w:val="24"/>
        </w:rPr>
        <w:t>omicilio fiscal de la empresa (tipo de vialidad, nombre de vialidad [calle], número exterior,</w:t>
      </w:r>
      <w:r>
        <w:rPr>
          <w:rFonts w:ascii="Palatino Linotype" w:hAnsi="Palatino Linotype" w:cs="Arial"/>
          <w:sz w:val="24"/>
          <w:szCs w:val="24"/>
        </w:rPr>
        <w:t xml:space="preserve"> número interior [en su caso], t</w:t>
      </w:r>
      <w:r w:rsidRPr="000D5E85">
        <w:rPr>
          <w:rFonts w:ascii="Palatino Linotype" w:hAnsi="Palatino Linotype" w:cs="Arial"/>
          <w:sz w:val="24"/>
          <w:szCs w:val="24"/>
        </w:rPr>
        <w:t xml:space="preserve">ipo de asentamiento humano, nombre de asentamiento humano [colonia], clave de la localidad, nombre de la localidad, clave del municipio, nombre del municipio o delegación, clave de la entidad federativa, nombre de la entidad federativa [catálogo], código postal),  con información relativa a las personas físicas y morales con las que celebren contratos de adquisiciones, arrendamientos, </w:t>
      </w:r>
      <w:r w:rsidRPr="000D5E85">
        <w:rPr>
          <w:rFonts w:ascii="Palatino Linotype" w:hAnsi="Palatino Linotype" w:cs="Arial"/>
          <w:b/>
          <w:sz w:val="24"/>
          <w:szCs w:val="24"/>
        </w:rPr>
        <w:t>servicios</w:t>
      </w:r>
      <w:r w:rsidRPr="000D5E85">
        <w:rPr>
          <w:rFonts w:ascii="Palatino Linotype" w:hAnsi="Palatino Linotype" w:cs="Arial"/>
          <w:sz w:val="24"/>
          <w:szCs w:val="24"/>
        </w:rPr>
        <w:t>, obras públicas y/o servicios relacionados con las mismas, aunado a ello es de destacar que el  Reglamento de la Ley de Contratación Pública del Estado de México y Municipios señala como requisitos para la integración de dichos catálogos de proveedores lo siguiente:</w:t>
      </w:r>
    </w:p>
    <w:p w14:paraId="4BFEB645" w14:textId="77777777" w:rsidR="000D5E85" w:rsidRPr="00AE3CE6" w:rsidRDefault="000D5E85" w:rsidP="000D5E85">
      <w:pPr>
        <w:spacing w:line="360" w:lineRule="auto"/>
        <w:jc w:val="both"/>
        <w:rPr>
          <w:rFonts w:ascii="Palatino Linotype" w:hAnsi="Palatino Linotype" w:cs="Arial"/>
        </w:rPr>
      </w:pPr>
    </w:p>
    <w:p w14:paraId="05A345C5"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Artículo 2</w:t>
      </w:r>
      <w:r w:rsidRPr="00AE3CE6">
        <w:rPr>
          <w:rFonts w:ascii="Palatino Linotype" w:hAnsi="Palatino Linotype" w:cs="Arial"/>
          <w:i/>
        </w:rPr>
        <w:t>.- Para los efectos de este Reglamento, se entenderá por:</w:t>
      </w:r>
    </w:p>
    <w:p w14:paraId="63B83BBB"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i/>
        </w:rPr>
        <w:t xml:space="preserve">… </w:t>
      </w:r>
    </w:p>
    <w:p w14:paraId="2DD8525F"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i/>
        </w:rPr>
        <w:lastRenderedPageBreak/>
        <w:t xml:space="preserve">IV. </w:t>
      </w:r>
      <w:r w:rsidRPr="00AE3CE6">
        <w:rPr>
          <w:rFonts w:ascii="Palatino Linotype" w:hAnsi="Palatino Linotype" w:cs="Arial"/>
          <w:b/>
          <w:i/>
        </w:rPr>
        <w:t>Catálogo de Proveedores y Prestadores de Servicios</w:t>
      </w:r>
      <w:r w:rsidRPr="00AE3CE6">
        <w:rPr>
          <w:rFonts w:ascii="Palatino Linotype" w:hAnsi="Palatino Linotype" w:cs="Arial"/>
          <w:i/>
        </w:rPr>
        <w:t xml:space="preserve">: Lista de carácter público en la que se registran en el Sistema COMPRAMEX los proveedores y prestadores de servicios que han acreditado cumplir con los requisitos establecidos por la Secretaría, </w:t>
      </w:r>
      <w:r w:rsidRPr="00AE3CE6">
        <w:rPr>
          <w:rFonts w:ascii="Palatino Linotype" w:hAnsi="Palatino Linotype" w:cs="Arial"/>
          <w:b/>
          <w:i/>
        </w:rPr>
        <w:t>con la finalidad de que se les permita en los procedimientos de adquisición omitir la presentación de los documentos relacionados con su información administrativa, legal y financiera</w:t>
      </w:r>
      <w:r w:rsidRPr="00AE3CE6">
        <w:rPr>
          <w:rFonts w:ascii="Palatino Linotype" w:hAnsi="Palatino Linotype" w:cs="Arial"/>
          <w:i/>
        </w:rPr>
        <w:t>, así como tener preferencia en las convocatorias que se realicen a procedimientos de invitación restringida.</w:t>
      </w:r>
      <w:r w:rsidRPr="00AE3CE6">
        <w:rPr>
          <w:rFonts w:ascii="Palatino Linotype" w:hAnsi="Palatino Linotype" w:cs="Arial"/>
          <w:i/>
        </w:rPr>
        <w:cr/>
      </w:r>
    </w:p>
    <w:p w14:paraId="5EDCCD64" w14:textId="77777777" w:rsidR="000D5E85" w:rsidRPr="00AE3CE6" w:rsidRDefault="000D5E85" w:rsidP="000D5E85">
      <w:pPr>
        <w:ind w:left="709" w:right="474"/>
        <w:jc w:val="both"/>
        <w:rPr>
          <w:rFonts w:ascii="Palatino Linotype" w:hAnsi="Palatino Linotype" w:cs="Arial"/>
          <w:i/>
        </w:rPr>
      </w:pPr>
      <w:r w:rsidRPr="00AE3CE6">
        <w:rPr>
          <w:rFonts w:ascii="Palatino Linotype" w:hAnsi="Palatino Linotype" w:cs="Arial"/>
          <w:b/>
          <w:i/>
        </w:rPr>
        <w:t>Artículo 24</w:t>
      </w:r>
      <w:r w:rsidRPr="00AE3CE6">
        <w:rPr>
          <w:rFonts w:ascii="Palatino Linotype" w:hAnsi="Palatino Linotype" w:cs="Arial"/>
          <w:i/>
        </w:rPr>
        <w:t xml:space="preserve">.- Para conocer la capacidad administrativa, financiera, legal y técnica de los proveedores de bienes y prestadores de servicios, la Secretaría integrará, operará y actualizará un </w:t>
      </w:r>
      <w:r w:rsidRPr="00AE3CE6">
        <w:rPr>
          <w:rFonts w:ascii="Palatino Linotype" w:hAnsi="Palatino Linotype" w:cs="Arial"/>
          <w:b/>
          <w:i/>
        </w:rPr>
        <w:t>catálogo de proveedores y prestadores de servicios</w:t>
      </w:r>
      <w:r w:rsidRPr="00AE3CE6">
        <w:rPr>
          <w:rFonts w:ascii="Palatino Linotype" w:hAnsi="Palatino Linotype" w:cs="Arial"/>
          <w:i/>
        </w:rPr>
        <w:t xml:space="preserve"> a través del Sistema COMPRAMEX, que contendrá lo siguiente:</w:t>
      </w:r>
    </w:p>
    <w:p w14:paraId="57C06F16" w14:textId="77777777" w:rsidR="000D5E85" w:rsidRPr="00AE3CE6" w:rsidRDefault="000D5E85" w:rsidP="000D5E85">
      <w:pPr>
        <w:ind w:left="709" w:right="474"/>
        <w:jc w:val="both"/>
        <w:rPr>
          <w:rFonts w:ascii="Palatino Linotype" w:hAnsi="Palatino Linotype" w:cs="Arial"/>
          <w:i/>
        </w:rPr>
      </w:pPr>
    </w:p>
    <w:p w14:paraId="0C727F34" w14:textId="77777777" w:rsidR="000D5E85" w:rsidRPr="000D5E85" w:rsidRDefault="000D5E85" w:rsidP="000D5E85">
      <w:pPr>
        <w:ind w:left="709" w:right="474"/>
        <w:jc w:val="both"/>
        <w:rPr>
          <w:rFonts w:ascii="Palatino Linotype" w:hAnsi="Palatino Linotype" w:cs="Arial"/>
          <w:i/>
        </w:rPr>
      </w:pPr>
      <w:r w:rsidRPr="000D5E85">
        <w:rPr>
          <w:rFonts w:ascii="Palatino Linotype" w:hAnsi="Palatino Linotype" w:cs="Arial"/>
          <w:i/>
        </w:rPr>
        <w:t>I. Tipo de servicio o bienes que presten o suministren;</w:t>
      </w:r>
    </w:p>
    <w:p w14:paraId="1F86AA0F" w14:textId="77777777" w:rsidR="000D5E85" w:rsidRPr="000D5E85" w:rsidRDefault="000D5E85" w:rsidP="000D5E85">
      <w:pPr>
        <w:ind w:left="709" w:right="474"/>
        <w:jc w:val="both"/>
        <w:rPr>
          <w:rFonts w:ascii="Palatino Linotype" w:hAnsi="Palatino Linotype" w:cs="Arial"/>
          <w:i/>
        </w:rPr>
      </w:pPr>
    </w:p>
    <w:p w14:paraId="0C36D5D2" w14:textId="77777777" w:rsidR="000D5E85" w:rsidRPr="000D5E85" w:rsidRDefault="000D5E85" w:rsidP="000D5E85">
      <w:pPr>
        <w:ind w:left="709" w:right="474"/>
        <w:jc w:val="both"/>
        <w:rPr>
          <w:rFonts w:ascii="Palatino Linotype" w:hAnsi="Palatino Linotype" w:cs="Arial"/>
          <w:i/>
        </w:rPr>
      </w:pPr>
      <w:r w:rsidRPr="000D5E85">
        <w:rPr>
          <w:rFonts w:ascii="Palatino Linotype" w:hAnsi="Palatino Linotype" w:cs="Arial"/>
          <w:i/>
        </w:rPr>
        <w:t>II. Nombre, denominación o razón social de la persona que preste el servicio o suministre los bienes;</w:t>
      </w:r>
    </w:p>
    <w:p w14:paraId="2EB5A0FF" w14:textId="77777777" w:rsidR="000D5E85" w:rsidRPr="00AE3CE6" w:rsidRDefault="000D5E85" w:rsidP="000D5E85">
      <w:pPr>
        <w:ind w:left="709" w:right="474"/>
        <w:jc w:val="both"/>
        <w:rPr>
          <w:rFonts w:ascii="Palatino Linotype" w:hAnsi="Palatino Linotype" w:cs="Arial"/>
          <w:b/>
          <w:i/>
        </w:rPr>
      </w:pPr>
    </w:p>
    <w:p w14:paraId="08EE29F6" w14:textId="77777777" w:rsidR="000D5E85" w:rsidRPr="000D5E85" w:rsidRDefault="000D5E85" w:rsidP="000D5E85">
      <w:pPr>
        <w:ind w:left="709" w:right="474"/>
        <w:jc w:val="both"/>
        <w:rPr>
          <w:rFonts w:ascii="Palatino Linotype" w:hAnsi="Palatino Linotype" w:cs="Arial"/>
          <w:i/>
        </w:rPr>
      </w:pPr>
      <w:r w:rsidRPr="000D5E85">
        <w:rPr>
          <w:rFonts w:ascii="Palatino Linotype" w:hAnsi="Palatino Linotype" w:cs="Arial"/>
          <w:i/>
        </w:rPr>
        <w:t>III. Teléfono y correo electrónico;</w:t>
      </w:r>
    </w:p>
    <w:p w14:paraId="33CC753F" w14:textId="77777777" w:rsidR="000D5E85" w:rsidRPr="00AE3CE6" w:rsidRDefault="000D5E85" w:rsidP="000D5E85">
      <w:pPr>
        <w:ind w:left="709" w:right="474"/>
        <w:jc w:val="both"/>
        <w:rPr>
          <w:rFonts w:ascii="Palatino Linotype" w:hAnsi="Palatino Linotype" w:cs="Arial"/>
          <w:b/>
          <w:i/>
        </w:rPr>
      </w:pPr>
    </w:p>
    <w:p w14:paraId="45BAB22D" w14:textId="77777777" w:rsidR="000D5E85" w:rsidRPr="00AE3CE6" w:rsidRDefault="000D5E85" w:rsidP="000D5E85">
      <w:pPr>
        <w:ind w:left="709" w:right="474"/>
        <w:jc w:val="both"/>
        <w:rPr>
          <w:rFonts w:ascii="Palatino Linotype" w:hAnsi="Palatino Linotype" w:cs="Arial"/>
          <w:b/>
          <w:i/>
        </w:rPr>
      </w:pPr>
      <w:r w:rsidRPr="00AE3CE6">
        <w:rPr>
          <w:rFonts w:ascii="Palatino Linotype" w:hAnsi="Palatino Linotype" w:cs="Arial"/>
          <w:b/>
          <w:i/>
        </w:rPr>
        <w:t>IV. Domicilio fiscal y/o legal de la persona prestadora del servicio o proveedora de los bienes; y</w:t>
      </w:r>
    </w:p>
    <w:p w14:paraId="26523C58" w14:textId="77777777" w:rsidR="000D5E85" w:rsidRPr="000D5E85" w:rsidRDefault="000D5E85" w:rsidP="000D5E85">
      <w:pPr>
        <w:ind w:left="709" w:right="474"/>
        <w:jc w:val="both"/>
        <w:rPr>
          <w:rFonts w:ascii="Palatino Linotype" w:hAnsi="Palatino Linotype" w:cs="Arial"/>
          <w:i/>
        </w:rPr>
      </w:pPr>
    </w:p>
    <w:p w14:paraId="3BE1C733" w14:textId="77777777" w:rsidR="000D5E85" w:rsidRPr="000D5E85" w:rsidRDefault="000D5E85" w:rsidP="000D5E85">
      <w:pPr>
        <w:ind w:left="709" w:right="474"/>
        <w:jc w:val="both"/>
        <w:rPr>
          <w:rFonts w:ascii="Palatino Linotype" w:hAnsi="Palatino Linotype" w:cs="Arial"/>
          <w:i/>
        </w:rPr>
      </w:pPr>
      <w:r w:rsidRPr="000D5E85">
        <w:rPr>
          <w:rFonts w:ascii="Palatino Linotype" w:hAnsi="Palatino Linotype" w:cs="Arial"/>
          <w:i/>
        </w:rPr>
        <w:t>V. Los demás requisitos que se consideren necesarios para la adecuada integración de los catálogos.</w:t>
      </w:r>
    </w:p>
    <w:p w14:paraId="5FA3B117" w14:textId="77777777" w:rsidR="000D5E85" w:rsidRPr="00AE3CE6" w:rsidRDefault="000D5E85" w:rsidP="000D5E85">
      <w:pPr>
        <w:spacing w:line="360" w:lineRule="auto"/>
        <w:jc w:val="both"/>
        <w:rPr>
          <w:rFonts w:ascii="Palatino Linotype" w:hAnsi="Palatino Linotype" w:cs="Arial"/>
        </w:rPr>
      </w:pPr>
    </w:p>
    <w:p w14:paraId="21F7FD7F" w14:textId="6F9C3BE3" w:rsidR="00435E8C" w:rsidRPr="00776C27" w:rsidRDefault="000D5E85" w:rsidP="000D5E85">
      <w:pPr>
        <w:tabs>
          <w:tab w:val="left" w:pos="7938"/>
        </w:tabs>
        <w:spacing w:line="360" w:lineRule="auto"/>
        <w:jc w:val="both"/>
        <w:rPr>
          <w:rFonts w:ascii="Palatino Linotype" w:hAnsi="Palatino Linotype" w:cs="Arial"/>
          <w:sz w:val="24"/>
          <w:szCs w:val="24"/>
        </w:rPr>
      </w:pPr>
      <w:r w:rsidRPr="000D5E85">
        <w:rPr>
          <w:rFonts w:ascii="Palatino Linotype" w:hAnsi="Palatino Linotype" w:cs="Arial"/>
          <w:sz w:val="24"/>
          <w:szCs w:val="24"/>
        </w:rPr>
        <w:lastRenderedPageBreak/>
        <w:t xml:space="preserve">Así, es que </w:t>
      </w:r>
      <w:r w:rsidRPr="000D5E85">
        <w:rPr>
          <w:rFonts w:ascii="Palatino Linotype" w:hAnsi="Palatino Linotype" w:cs="Arial"/>
          <w:b/>
          <w:sz w:val="24"/>
          <w:szCs w:val="24"/>
        </w:rPr>
        <w:t xml:space="preserve">el Sujeto Obligado </w:t>
      </w:r>
      <w:r w:rsidRPr="000D5E85">
        <w:rPr>
          <w:rFonts w:ascii="Palatino Linotype" w:hAnsi="Palatino Linotype" w:cs="Arial"/>
          <w:sz w:val="24"/>
          <w:szCs w:val="24"/>
        </w:rPr>
        <w:t xml:space="preserve">no colmó los requerimientos planteados por el hoy Recurrente, ya que, si bien es cierto </w:t>
      </w:r>
      <w:r w:rsidRPr="00776C27">
        <w:rPr>
          <w:rFonts w:ascii="Palatino Linotype" w:hAnsi="Palatino Linotype" w:cs="Arial"/>
          <w:sz w:val="24"/>
          <w:szCs w:val="24"/>
        </w:rPr>
        <w:t>remite un listado con</w:t>
      </w:r>
      <w:r w:rsidRPr="00776C27">
        <w:t xml:space="preserve"> </w:t>
      </w:r>
      <w:r w:rsidR="0095700B" w:rsidRPr="00776C27">
        <w:rPr>
          <w:rFonts w:ascii="Palatino Linotype" w:hAnsi="Palatino Linotype" w:cs="Arial"/>
          <w:sz w:val="24"/>
          <w:szCs w:val="24"/>
        </w:rPr>
        <w:t xml:space="preserve">la razón social de las empresas encargadas de la prestación del servicio auxiliar de arrastre, salvamento, guarda, custodia y depósito de vehículos que encuentran autorizadas en el Estado de México, omitió señalar la cantidad de corralones autorizados con los que se brinda </w:t>
      </w:r>
      <w:r w:rsidR="007E6223" w:rsidRPr="00776C27">
        <w:rPr>
          <w:rFonts w:ascii="Palatino Linotype" w:hAnsi="Palatino Linotype" w:cs="Arial"/>
          <w:sz w:val="24"/>
          <w:szCs w:val="24"/>
        </w:rPr>
        <w:t>dicho</w:t>
      </w:r>
      <w:r w:rsidR="0095700B" w:rsidRPr="00776C27">
        <w:rPr>
          <w:rFonts w:ascii="Palatino Linotype" w:hAnsi="Palatino Linotype" w:cs="Arial"/>
          <w:sz w:val="24"/>
          <w:szCs w:val="24"/>
        </w:rPr>
        <w:t xml:space="preserve"> servicio a cargo de la empresas referidas, dejando así en un estado de indefensión al particular ante la información a la cual pretende acceder, por lo que se colige que</w:t>
      </w:r>
      <w:r w:rsidRPr="00776C27">
        <w:rPr>
          <w:rFonts w:ascii="Palatino Linotype" w:hAnsi="Palatino Linotype" w:cs="Arial"/>
          <w:sz w:val="24"/>
          <w:szCs w:val="24"/>
        </w:rPr>
        <w:t xml:space="preserve"> </w:t>
      </w:r>
      <w:r w:rsidR="0095700B" w:rsidRPr="00776C27">
        <w:rPr>
          <w:rFonts w:ascii="Palatino Linotype" w:hAnsi="Palatino Linotype" w:cs="Arial"/>
          <w:sz w:val="24"/>
          <w:szCs w:val="24"/>
        </w:rPr>
        <w:t>la información fue</w:t>
      </w:r>
      <w:r w:rsidR="00177E23" w:rsidRPr="00776C27">
        <w:rPr>
          <w:rFonts w:ascii="Palatino Linotype" w:hAnsi="Palatino Linotype" w:cs="Arial"/>
          <w:sz w:val="24"/>
          <w:szCs w:val="24"/>
        </w:rPr>
        <w:t xml:space="preserve"> entregada</w:t>
      </w:r>
      <w:r w:rsidRPr="00776C27">
        <w:rPr>
          <w:rFonts w:ascii="Palatino Linotype" w:hAnsi="Palatino Linotype" w:cs="Arial"/>
          <w:sz w:val="24"/>
          <w:szCs w:val="24"/>
        </w:rPr>
        <w:t xml:space="preserve"> de forma incompleta, sin que se pueda observar </w:t>
      </w:r>
      <w:r w:rsidR="00435E8C" w:rsidRPr="00776C27">
        <w:rPr>
          <w:rFonts w:ascii="Palatino Linotype" w:hAnsi="Palatino Linotype" w:cs="Arial"/>
          <w:sz w:val="24"/>
          <w:szCs w:val="24"/>
        </w:rPr>
        <w:t>concretamente</w:t>
      </w:r>
      <w:r w:rsidRPr="00776C27">
        <w:rPr>
          <w:rFonts w:ascii="Palatino Linotype" w:hAnsi="Palatino Linotype" w:cs="Arial"/>
          <w:sz w:val="24"/>
          <w:szCs w:val="24"/>
        </w:rPr>
        <w:t xml:space="preserve"> </w:t>
      </w:r>
      <w:r w:rsidR="00435E8C" w:rsidRPr="00776C27">
        <w:rPr>
          <w:rFonts w:ascii="Palatino Linotype" w:hAnsi="Palatino Linotype" w:cs="Arial"/>
          <w:sz w:val="24"/>
          <w:szCs w:val="24"/>
        </w:rPr>
        <w:t xml:space="preserve">el </w:t>
      </w:r>
      <w:r w:rsidRPr="00776C27">
        <w:rPr>
          <w:rFonts w:ascii="Palatino Linotype" w:hAnsi="Palatino Linotype" w:cs="Arial"/>
          <w:sz w:val="24"/>
          <w:szCs w:val="24"/>
        </w:rPr>
        <w:t>domicilio</w:t>
      </w:r>
      <w:r w:rsidR="00435E8C" w:rsidRPr="00776C27">
        <w:rPr>
          <w:rFonts w:ascii="Palatino Linotype" w:hAnsi="Palatino Linotype" w:cs="Arial"/>
          <w:sz w:val="24"/>
          <w:szCs w:val="24"/>
        </w:rPr>
        <w:t xml:space="preserve"> de cada uno</w:t>
      </w:r>
      <w:r w:rsidRPr="00776C27">
        <w:rPr>
          <w:rFonts w:ascii="Palatino Linotype" w:hAnsi="Palatino Linotype" w:cs="Arial"/>
          <w:sz w:val="24"/>
          <w:szCs w:val="24"/>
        </w:rPr>
        <w:t xml:space="preserve"> </w:t>
      </w:r>
      <w:r w:rsidR="00435E8C" w:rsidRPr="00776C27">
        <w:rPr>
          <w:rFonts w:ascii="Palatino Linotype" w:hAnsi="Palatino Linotype" w:cs="Arial"/>
          <w:sz w:val="24"/>
          <w:szCs w:val="24"/>
        </w:rPr>
        <w:t>de los depósitos vehiculares autorizados en el Estado de México</w:t>
      </w:r>
      <w:r w:rsidRPr="00776C27">
        <w:rPr>
          <w:rFonts w:ascii="Palatino Linotype" w:hAnsi="Palatino Linotype" w:cs="Arial"/>
          <w:sz w:val="24"/>
          <w:szCs w:val="24"/>
        </w:rPr>
        <w:t xml:space="preserve">, </w:t>
      </w:r>
    </w:p>
    <w:p w14:paraId="112808CC" w14:textId="77777777" w:rsidR="00435E8C" w:rsidRPr="00776C27" w:rsidRDefault="00435E8C" w:rsidP="000D5E85">
      <w:pPr>
        <w:tabs>
          <w:tab w:val="left" w:pos="7938"/>
        </w:tabs>
        <w:spacing w:line="360" w:lineRule="auto"/>
        <w:jc w:val="both"/>
        <w:rPr>
          <w:rFonts w:ascii="Palatino Linotype" w:hAnsi="Palatino Linotype" w:cs="Arial"/>
          <w:sz w:val="24"/>
          <w:szCs w:val="24"/>
        </w:rPr>
      </w:pPr>
    </w:p>
    <w:p w14:paraId="5D9618BD" w14:textId="27A0415B" w:rsidR="000D5E85" w:rsidRPr="00776C27" w:rsidRDefault="00435E8C" w:rsidP="000D5E85">
      <w:pPr>
        <w:tabs>
          <w:tab w:val="left" w:pos="7938"/>
        </w:tabs>
        <w:spacing w:line="360" w:lineRule="auto"/>
        <w:jc w:val="both"/>
        <w:rPr>
          <w:rFonts w:ascii="Palatino Linotype" w:hAnsi="Palatino Linotype" w:cs="Arial"/>
          <w:sz w:val="24"/>
          <w:szCs w:val="24"/>
        </w:rPr>
      </w:pPr>
      <w:r w:rsidRPr="00776C27">
        <w:rPr>
          <w:rFonts w:ascii="Palatino Linotype" w:hAnsi="Palatino Linotype" w:cs="Arial"/>
          <w:sz w:val="24"/>
          <w:szCs w:val="24"/>
        </w:rPr>
        <w:t xml:space="preserve">Por lo anteriormente expuesto, </w:t>
      </w:r>
      <w:r w:rsidR="000D5E85" w:rsidRPr="00776C27">
        <w:rPr>
          <w:rFonts w:ascii="Palatino Linotype" w:hAnsi="Palatino Linotype" w:cs="Arial"/>
          <w:sz w:val="24"/>
          <w:szCs w:val="24"/>
        </w:rPr>
        <w:t>resulta dable ordenar al Sujeto Obligado, haga entrega del documento en donde conste el domicilio de los depósitos de vehículos</w:t>
      </w:r>
      <w:r w:rsidRPr="00776C27">
        <w:rPr>
          <w:rFonts w:ascii="Palatino Linotype" w:hAnsi="Palatino Linotype" w:cs="Arial"/>
          <w:sz w:val="24"/>
          <w:szCs w:val="24"/>
        </w:rPr>
        <w:t xml:space="preserve"> autorizados en el Estado de México con los que se presta el servicio de guarda y custodia, a cago de las empresas</w:t>
      </w:r>
      <w:r w:rsidR="000D5E85" w:rsidRPr="00776C27">
        <w:rPr>
          <w:rFonts w:ascii="Palatino Linotype" w:hAnsi="Palatino Linotype" w:cs="Arial"/>
          <w:sz w:val="24"/>
          <w:szCs w:val="24"/>
        </w:rPr>
        <w:t xml:space="preserve"> referid</w:t>
      </w:r>
      <w:r w:rsidRPr="00776C27">
        <w:rPr>
          <w:rFonts w:ascii="Palatino Linotype" w:hAnsi="Palatino Linotype" w:cs="Arial"/>
          <w:sz w:val="24"/>
          <w:szCs w:val="24"/>
        </w:rPr>
        <w:t>a</w:t>
      </w:r>
      <w:r w:rsidR="000D5E85" w:rsidRPr="00776C27">
        <w:rPr>
          <w:rFonts w:ascii="Palatino Linotype" w:hAnsi="Palatino Linotype" w:cs="Arial"/>
          <w:sz w:val="24"/>
          <w:szCs w:val="24"/>
        </w:rPr>
        <w:t>s mediante informe justificado rendido con motivo de la solicitud de información número 00125/SMOV/IP/2022, en versión pública de ser procedente.</w:t>
      </w:r>
    </w:p>
    <w:p w14:paraId="37A4CCED" w14:textId="77777777" w:rsidR="00A83300" w:rsidRPr="00776C27" w:rsidRDefault="00A83300" w:rsidP="00A83300">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48567A76" w14:textId="77777777" w:rsidR="00A83300" w:rsidRPr="00776C27" w:rsidRDefault="00A83300" w:rsidP="00A83300">
      <w:pPr>
        <w:spacing w:after="240" w:line="360" w:lineRule="auto"/>
        <w:jc w:val="both"/>
        <w:rPr>
          <w:rFonts w:ascii="Palatino Linotype" w:hAnsi="Palatino Linotype" w:cs="Times New Roman"/>
          <w:b/>
          <w:i/>
          <w:sz w:val="26"/>
          <w:szCs w:val="26"/>
        </w:rPr>
      </w:pPr>
      <w:r w:rsidRPr="00776C27">
        <w:rPr>
          <w:rFonts w:ascii="Palatino Linotype" w:hAnsi="Palatino Linotype" w:cs="Times New Roman"/>
          <w:b/>
          <w:i/>
          <w:sz w:val="26"/>
          <w:szCs w:val="26"/>
        </w:rPr>
        <w:t>DE LA VERSIÓN PÚBLICA</w:t>
      </w:r>
    </w:p>
    <w:p w14:paraId="38A4DCF4" w14:textId="77777777" w:rsidR="00A83300" w:rsidRPr="004D09FC" w:rsidRDefault="00A83300" w:rsidP="00A83300">
      <w:pPr>
        <w:spacing w:before="240" w:after="0" w:line="360" w:lineRule="auto"/>
        <w:jc w:val="both"/>
        <w:rPr>
          <w:rFonts w:ascii="Palatino Linotype" w:hAnsi="Palatino Linotype" w:cs="Times New Roman"/>
          <w:sz w:val="24"/>
          <w:szCs w:val="24"/>
        </w:rPr>
      </w:pPr>
      <w:r w:rsidRPr="00776C27">
        <w:rPr>
          <w:rFonts w:ascii="Palatino Linotype" w:hAnsi="Palatino Linotype" w:cs="Times New Roman"/>
          <w:sz w:val="24"/>
          <w:szCs w:val="24"/>
        </w:rPr>
        <w:t>De la naturaleza de la información que</w:t>
      </w:r>
      <w:r w:rsidRPr="004D09FC">
        <w:rPr>
          <w:rFonts w:ascii="Palatino Linotype" w:hAnsi="Palatino Linotype" w:cs="Times New Roman"/>
          <w:sz w:val="24"/>
          <w:szCs w:val="24"/>
        </w:rPr>
        <w:t xml:space="preserve"> se ordena entregar se desprende que la misma pudieran contener datos personales susceptibles clasificar como confidenciales o </w:t>
      </w:r>
      <w:r w:rsidRPr="004D09FC">
        <w:rPr>
          <w:rFonts w:ascii="Palatino Linotype" w:hAnsi="Palatino Linotype" w:cs="Times New Roman"/>
          <w:sz w:val="24"/>
          <w:szCs w:val="24"/>
        </w:rPr>
        <w:lastRenderedPageBreak/>
        <w:t>reservados, por lo que es responsabilidad del sujeto obligado vigilar su cumplimiento mediante la emisión de versiones públicas.</w:t>
      </w:r>
    </w:p>
    <w:p w14:paraId="27BD5F8C" w14:textId="77777777" w:rsidR="00A83300" w:rsidRPr="004D09FC" w:rsidRDefault="00A83300" w:rsidP="00A83300">
      <w:pPr>
        <w:spacing w:after="0" w:line="360" w:lineRule="auto"/>
        <w:jc w:val="both"/>
        <w:rPr>
          <w:rFonts w:ascii="Palatino Linotype" w:hAnsi="Palatino Linotype" w:cs="Times New Roman"/>
          <w:sz w:val="24"/>
          <w:szCs w:val="24"/>
        </w:rPr>
      </w:pPr>
    </w:p>
    <w:p w14:paraId="27074EB5" w14:textId="77777777" w:rsidR="00A83300" w:rsidRPr="004D09FC" w:rsidRDefault="00A83300" w:rsidP="00A83300">
      <w:pPr>
        <w:spacing w:after="0" w:line="360" w:lineRule="auto"/>
        <w:jc w:val="both"/>
        <w:rPr>
          <w:rFonts w:ascii="Palatino Linotype" w:hAnsi="Palatino Linotype" w:cs="Times New Roman"/>
          <w:sz w:val="24"/>
          <w:szCs w:val="24"/>
        </w:rPr>
      </w:pPr>
      <w:r w:rsidRPr="004D09FC">
        <w:rPr>
          <w:rFonts w:ascii="Palatino Linotype"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5E634F37" w14:textId="77777777" w:rsidR="00A83300" w:rsidRPr="004D09FC" w:rsidRDefault="00A83300" w:rsidP="00A83300">
      <w:pPr>
        <w:spacing w:before="240" w:after="240" w:line="360" w:lineRule="auto"/>
        <w:jc w:val="both"/>
        <w:rPr>
          <w:rFonts w:ascii="Palatino Linotype" w:hAnsi="Palatino Linotype" w:cs="Times New Roman"/>
          <w:sz w:val="24"/>
          <w:szCs w:val="24"/>
        </w:rPr>
      </w:pPr>
    </w:p>
    <w:p w14:paraId="22E2EC8A" w14:textId="77777777" w:rsidR="00A83300" w:rsidRPr="004D09FC" w:rsidRDefault="00A83300" w:rsidP="00A83300">
      <w:pPr>
        <w:spacing w:after="0" w:line="240" w:lineRule="auto"/>
        <w:ind w:left="794" w:right="851"/>
        <w:jc w:val="both"/>
        <w:rPr>
          <w:rFonts w:ascii="Palatino Linotype" w:hAnsi="Palatino Linotype" w:cs="Times New Roman"/>
          <w:i/>
        </w:rPr>
      </w:pPr>
      <w:r w:rsidRPr="004D09FC">
        <w:rPr>
          <w:rFonts w:ascii="Palatino Linotype" w:hAnsi="Palatino Linotype" w:cs="Times New Roman"/>
          <w:b/>
          <w:i/>
        </w:rPr>
        <w:t>Artículo 3.</w:t>
      </w:r>
      <w:r w:rsidRPr="004D09FC">
        <w:rPr>
          <w:rFonts w:ascii="Palatino Linotype" w:hAnsi="Palatino Linotype" w:cs="Times New Roman"/>
          <w:i/>
        </w:rPr>
        <w:t xml:space="preserve"> Para los efectos de la presente Ley se entenderá por:</w:t>
      </w:r>
    </w:p>
    <w:p w14:paraId="769931C3" w14:textId="77777777" w:rsidR="00A83300" w:rsidRPr="004D09FC" w:rsidRDefault="00A83300" w:rsidP="00A83300">
      <w:pPr>
        <w:spacing w:after="0" w:line="240" w:lineRule="auto"/>
        <w:ind w:left="794" w:right="851"/>
        <w:jc w:val="both"/>
        <w:rPr>
          <w:rFonts w:ascii="Palatino Linotype" w:hAnsi="Palatino Linotype" w:cs="Times New Roman"/>
          <w:i/>
        </w:rPr>
      </w:pPr>
    </w:p>
    <w:p w14:paraId="6E16F88D" w14:textId="77777777" w:rsidR="00A83300" w:rsidRPr="004D09FC" w:rsidRDefault="00A83300" w:rsidP="00A83300">
      <w:pPr>
        <w:spacing w:after="0" w:line="240" w:lineRule="auto"/>
        <w:ind w:left="794" w:right="851"/>
        <w:jc w:val="both"/>
        <w:rPr>
          <w:rFonts w:ascii="Palatino Linotype" w:hAnsi="Palatino Linotype" w:cs="Times New Roman"/>
          <w:i/>
        </w:rPr>
      </w:pPr>
      <w:r w:rsidRPr="004D09FC">
        <w:rPr>
          <w:rFonts w:ascii="Palatino Linotype" w:hAnsi="Palatino Linotype" w:cs="Times New Roman"/>
          <w:i/>
        </w:rPr>
        <w:t>[…]</w:t>
      </w:r>
    </w:p>
    <w:p w14:paraId="024A3D07" w14:textId="77777777" w:rsidR="00A83300" w:rsidRPr="004D09FC" w:rsidRDefault="00A83300" w:rsidP="00A83300">
      <w:pPr>
        <w:spacing w:after="0" w:line="240" w:lineRule="auto"/>
        <w:ind w:left="794" w:right="851"/>
        <w:jc w:val="both"/>
        <w:rPr>
          <w:rFonts w:ascii="Palatino Linotype" w:hAnsi="Palatino Linotype" w:cs="Times New Roman"/>
          <w:i/>
        </w:rPr>
      </w:pPr>
    </w:p>
    <w:p w14:paraId="7513D622"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IX. Datos personales:</w:t>
      </w:r>
      <w:r w:rsidRPr="004D09FC">
        <w:rPr>
          <w:rFonts w:ascii="Palatino Linotype" w:hAnsi="Palatino Linotype" w:cs="Times New Roman"/>
          <w:i/>
        </w:rPr>
        <w:t xml:space="preserve"> La información concerniente a una persona, identificada o identificable según lo dispuesto por la Ley de Protección de Datos Personales del Estado de México; </w:t>
      </w:r>
    </w:p>
    <w:p w14:paraId="150AD715"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XX. Información clasificada:</w:t>
      </w:r>
      <w:r w:rsidRPr="004D09FC">
        <w:rPr>
          <w:rFonts w:ascii="Palatino Linotype" w:hAnsi="Palatino Linotype" w:cs="Times New Roman"/>
          <w:i/>
        </w:rPr>
        <w:t xml:space="preserve"> Aquella considerada por la presente Ley como reservada o confidencial;</w:t>
      </w:r>
    </w:p>
    <w:p w14:paraId="5BEA0D6E"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XXI. Información confidencial:</w:t>
      </w:r>
      <w:r w:rsidRPr="004D09FC">
        <w:rPr>
          <w:rFonts w:ascii="Palatino Linotype"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1215C5"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XLV. Versión pública:</w:t>
      </w:r>
      <w:r w:rsidRPr="004D09FC">
        <w:rPr>
          <w:rFonts w:ascii="Palatino Linotype" w:hAnsi="Palatino Linotype" w:cs="Times New Roman"/>
          <w:i/>
        </w:rPr>
        <w:t xml:space="preserve"> Documento en el que se elimine, suprime o borra la información clasificada como reservada o confidencial para permitir su acceso.</w:t>
      </w:r>
    </w:p>
    <w:p w14:paraId="79D9F41D"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i/>
        </w:rPr>
        <w:t>[…]</w:t>
      </w:r>
    </w:p>
    <w:p w14:paraId="3976FCAA" w14:textId="77777777" w:rsidR="00A83300" w:rsidRPr="004D09FC" w:rsidRDefault="00A83300" w:rsidP="00A83300">
      <w:pPr>
        <w:spacing w:after="0" w:line="240" w:lineRule="auto"/>
        <w:ind w:left="794" w:right="851"/>
        <w:jc w:val="both"/>
        <w:rPr>
          <w:rFonts w:ascii="Palatino Linotype" w:hAnsi="Palatino Linotype" w:cs="Times New Roman"/>
          <w:i/>
        </w:rPr>
      </w:pPr>
      <w:r w:rsidRPr="004D09FC">
        <w:rPr>
          <w:rFonts w:ascii="Palatino Linotype" w:hAnsi="Palatino Linotype" w:cs="Times New Roman"/>
          <w:b/>
          <w:i/>
        </w:rPr>
        <w:t>Artículo 91.</w:t>
      </w:r>
      <w:r w:rsidRPr="004D09FC">
        <w:rPr>
          <w:rFonts w:ascii="Palatino Linotype" w:hAnsi="Palatino Linotype" w:cs="Times New Roman"/>
          <w:i/>
        </w:rPr>
        <w:t xml:space="preserve"> El acceso a la información pública será restringido excepcionalmente, cuando ésta sea clasificada como reservada o confidencial.</w:t>
      </w:r>
    </w:p>
    <w:p w14:paraId="24C7D09D" w14:textId="77777777" w:rsidR="00A83300" w:rsidRPr="004D09FC" w:rsidRDefault="00A83300" w:rsidP="00A83300">
      <w:pPr>
        <w:spacing w:after="0" w:line="240" w:lineRule="auto"/>
        <w:ind w:left="794" w:right="851"/>
        <w:jc w:val="both"/>
        <w:rPr>
          <w:rFonts w:ascii="Palatino Linotype" w:hAnsi="Palatino Linotype" w:cs="Times New Roman"/>
          <w:i/>
        </w:rPr>
      </w:pPr>
    </w:p>
    <w:p w14:paraId="209ADC1F" w14:textId="77777777" w:rsidR="00A83300" w:rsidRPr="004D09FC" w:rsidRDefault="00A83300" w:rsidP="00A83300">
      <w:pPr>
        <w:spacing w:after="120" w:line="240" w:lineRule="auto"/>
        <w:ind w:left="794" w:right="851"/>
        <w:jc w:val="both"/>
        <w:rPr>
          <w:rFonts w:ascii="Palatino Linotype" w:hAnsi="Palatino Linotype" w:cs="Times New Roman"/>
          <w:i/>
        </w:rPr>
      </w:pPr>
      <w:r w:rsidRPr="004D09FC">
        <w:rPr>
          <w:rFonts w:ascii="Palatino Linotype" w:hAnsi="Palatino Linotype" w:cs="Times New Roman"/>
          <w:b/>
          <w:i/>
        </w:rPr>
        <w:lastRenderedPageBreak/>
        <w:t>Artículo 132.</w:t>
      </w:r>
      <w:r w:rsidRPr="004D09FC">
        <w:rPr>
          <w:rFonts w:ascii="Palatino Linotype" w:hAnsi="Palatino Linotype" w:cs="Times New Roman"/>
          <w:i/>
        </w:rPr>
        <w:t xml:space="preserve"> La clasificación de la información se llevará a cabo en el momento en que:</w:t>
      </w:r>
    </w:p>
    <w:p w14:paraId="6FFB56DE" w14:textId="77777777" w:rsidR="00A83300" w:rsidRPr="004D09FC" w:rsidRDefault="00A83300" w:rsidP="00A83300">
      <w:pPr>
        <w:spacing w:after="120" w:line="240" w:lineRule="auto"/>
        <w:ind w:left="794" w:right="851"/>
        <w:jc w:val="both"/>
        <w:rPr>
          <w:rFonts w:ascii="Palatino Linotype" w:hAnsi="Palatino Linotype" w:cs="Times New Roman"/>
          <w:i/>
        </w:rPr>
      </w:pPr>
      <w:r w:rsidRPr="004D09FC">
        <w:rPr>
          <w:rFonts w:ascii="Palatino Linotype" w:hAnsi="Palatino Linotype" w:cs="Times New Roman"/>
          <w:b/>
          <w:i/>
        </w:rPr>
        <w:t>I</w:t>
      </w:r>
      <w:r w:rsidRPr="004D09FC">
        <w:rPr>
          <w:rFonts w:ascii="Palatino Linotype" w:hAnsi="Palatino Linotype" w:cs="Times New Roman"/>
          <w:i/>
        </w:rPr>
        <w:t>. Se reciba una solicitud de acceso a la información;</w:t>
      </w:r>
    </w:p>
    <w:p w14:paraId="1840790A" w14:textId="77777777" w:rsidR="00A83300" w:rsidRPr="004D09FC" w:rsidRDefault="00A83300" w:rsidP="00A83300">
      <w:pPr>
        <w:spacing w:after="120" w:line="240" w:lineRule="auto"/>
        <w:ind w:left="794" w:right="851"/>
        <w:jc w:val="both"/>
        <w:rPr>
          <w:rFonts w:ascii="Palatino Linotype" w:hAnsi="Palatino Linotype" w:cs="Times New Roman"/>
          <w:i/>
        </w:rPr>
      </w:pPr>
      <w:r w:rsidRPr="004D09FC">
        <w:rPr>
          <w:rFonts w:ascii="Palatino Linotype" w:hAnsi="Palatino Linotype" w:cs="Times New Roman"/>
          <w:b/>
          <w:i/>
        </w:rPr>
        <w:t>II.</w:t>
      </w:r>
      <w:r w:rsidRPr="004D09FC">
        <w:rPr>
          <w:rFonts w:ascii="Palatino Linotype" w:hAnsi="Palatino Linotype" w:cs="Times New Roman"/>
          <w:i/>
        </w:rPr>
        <w:t xml:space="preserve"> Se determine mediante resolución de autoridad competente; o</w:t>
      </w:r>
    </w:p>
    <w:p w14:paraId="7C7027CE" w14:textId="77777777" w:rsidR="00A83300" w:rsidRPr="004D09FC" w:rsidRDefault="00A83300" w:rsidP="00A83300">
      <w:pPr>
        <w:spacing w:after="120" w:line="240" w:lineRule="auto"/>
        <w:ind w:left="794" w:right="851"/>
        <w:jc w:val="both"/>
        <w:rPr>
          <w:rFonts w:ascii="Palatino Linotype" w:hAnsi="Palatino Linotype" w:cs="Times New Roman"/>
          <w:i/>
        </w:rPr>
      </w:pPr>
      <w:r w:rsidRPr="004D09FC">
        <w:rPr>
          <w:rFonts w:ascii="Palatino Linotype" w:hAnsi="Palatino Linotype" w:cs="Times New Roman"/>
          <w:b/>
          <w:i/>
        </w:rPr>
        <w:t>III.</w:t>
      </w:r>
      <w:r w:rsidRPr="004D09FC">
        <w:rPr>
          <w:rFonts w:ascii="Palatino Linotype" w:hAnsi="Palatino Linotype" w:cs="Times New Roman"/>
          <w:i/>
        </w:rPr>
        <w:t xml:space="preserve"> Se generen versiones públicas para dar cumplimiento a las obligaciones de transparencia previstas en esta Ley.</w:t>
      </w:r>
    </w:p>
    <w:p w14:paraId="75B40C5C" w14:textId="77777777" w:rsidR="00A83300" w:rsidRPr="004D09FC" w:rsidRDefault="00A83300" w:rsidP="00A83300">
      <w:pPr>
        <w:spacing w:after="120" w:line="240" w:lineRule="auto"/>
        <w:ind w:left="794" w:right="851"/>
        <w:jc w:val="both"/>
        <w:rPr>
          <w:rFonts w:ascii="Palatino Linotype" w:hAnsi="Palatino Linotype" w:cs="Times New Roman"/>
          <w:i/>
        </w:rPr>
      </w:pPr>
    </w:p>
    <w:p w14:paraId="174B0F73" w14:textId="77777777" w:rsidR="00A83300" w:rsidRPr="004D09FC" w:rsidRDefault="00A83300" w:rsidP="00A83300">
      <w:pPr>
        <w:spacing w:after="0" w:line="240" w:lineRule="auto"/>
        <w:ind w:left="794" w:right="851"/>
        <w:jc w:val="both"/>
        <w:rPr>
          <w:rFonts w:ascii="Palatino Linotype" w:hAnsi="Palatino Linotype" w:cs="Times New Roman"/>
          <w:i/>
        </w:rPr>
      </w:pPr>
      <w:r w:rsidRPr="004D09FC">
        <w:rPr>
          <w:rFonts w:ascii="Palatino Linotype" w:hAnsi="Palatino Linotype" w:cs="Times New Roman"/>
          <w:i/>
        </w:rPr>
        <w:t>[…]</w:t>
      </w:r>
    </w:p>
    <w:p w14:paraId="359C6327" w14:textId="77777777" w:rsidR="00A83300" w:rsidRPr="004D09FC" w:rsidRDefault="00A83300" w:rsidP="00A83300">
      <w:pPr>
        <w:spacing w:after="0" w:line="240" w:lineRule="auto"/>
        <w:ind w:left="794" w:right="851"/>
        <w:jc w:val="both"/>
        <w:rPr>
          <w:rFonts w:ascii="Palatino Linotype" w:hAnsi="Palatino Linotype" w:cs="Times New Roman"/>
          <w:i/>
        </w:rPr>
      </w:pPr>
    </w:p>
    <w:p w14:paraId="4B94A7BC"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Artículo 143.</w:t>
      </w:r>
      <w:r w:rsidRPr="004D09FC">
        <w:rPr>
          <w:rFonts w:ascii="Palatino Linotype" w:hAnsi="Palatino Linotype" w:cs="Times New Roman"/>
          <w:i/>
        </w:rPr>
        <w:t xml:space="preserve"> Para los efectos de esta Ley se considera información confidencial, la clasificada como tal, de manera permanente, por su naturaleza, cuando:</w:t>
      </w:r>
    </w:p>
    <w:p w14:paraId="20F3A599"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I.</w:t>
      </w:r>
      <w:r w:rsidRPr="004D09FC">
        <w:rPr>
          <w:rFonts w:ascii="Palatino Linotype" w:hAnsi="Palatino Linotype" w:cs="Times New Roman"/>
          <w:i/>
        </w:rPr>
        <w:t xml:space="preserve"> Se refiera a la información privada y los datos personales concernientes a una persona física o jurídico colectiva identificada o identificable;</w:t>
      </w:r>
    </w:p>
    <w:p w14:paraId="3E24B14E"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II.</w:t>
      </w:r>
      <w:r w:rsidRPr="004D09FC">
        <w:rPr>
          <w:rFonts w:ascii="Palatino Linotype"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0B2C532"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III.</w:t>
      </w:r>
      <w:r w:rsidRPr="004D09FC">
        <w:rPr>
          <w:rFonts w:ascii="Palatino Linotype" w:hAnsi="Palatino Linotype" w:cs="Times New Roman"/>
          <w:i/>
        </w:rPr>
        <w:t xml:space="preserve"> La que presenten los particulares a los sujetos obligados, de conformidad con lo dispuesto por las leyes o los tratados internacionales.</w:t>
      </w:r>
    </w:p>
    <w:p w14:paraId="0543CA10"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i/>
        </w:rPr>
        <w:t>La información confidencial no estará sujeta a temporalidad alguna y sólo podrán tener acceso a ella los titulares de la misma, sus representantes y los servidores públicos facultados para ello.</w:t>
      </w:r>
    </w:p>
    <w:p w14:paraId="14AB7273" w14:textId="77777777" w:rsidR="00A83300" w:rsidRPr="004D09FC" w:rsidRDefault="00A83300" w:rsidP="00A83300">
      <w:pPr>
        <w:spacing w:after="240" w:line="240" w:lineRule="auto"/>
        <w:ind w:left="794" w:right="851"/>
        <w:jc w:val="both"/>
        <w:rPr>
          <w:rFonts w:ascii="Palatino Linotype" w:hAnsi="Palatino Linotype" w:cs="Times New Roman"/>
          <w:sz w:val="24"/>
          <w:szCs w:val="24"/>
        </w:rPr>
      </w:pPr>
      <w:r w:rsidRPr="004D09FC">
        <w:rPr>
          <w:rFonts w:ascii="Palatino Linotype"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105266D1" w14:textId="77777777" w:rsidR="00A83300" w:rsidRPr="004D09FC" w:rsidRDefault="00A83300" w:rsidP="00A83300">
      <w:pPr>
        <w:spacing w:after="240" w:line="360" w:lineRule="auto"/>
        <w:jc w:val="both"/>
        <w:rPr>
          <w:rFonts w:ascii="Palatino Linotype" w:hAnsi="Palatino Linotype" w:cs="Times New Roman"/>
          <w:sz w:val="24"/>
          <w:szCs w:val="24"/>
        </w:rPr>
      </w:pPr>
    </w:p>
    <w:p w14:paraId="443F2CE1" w14:textId="77777777" w:rsidR="00A83300" w:rsidRPr="004D09FC" w:rsidRDefault="00A83300" w:rsidP="00A83300">
      <w:pPr>
        <w:spacing w:after="0" w:line="360" w:lineRule="auto"/>
        <w:jc w:val="both"/>
        <w:rPr>
          <w:rFonts w:ascii="Palatino Linotype" w:hAnsi="Palatino Linotype" w:cs="Times New Roman"/>
          <w:sz w:val="24"/>
          <w:szCs w:val="24"/>
        </w:rPr>
      </w:pPr>
      <w:r w:rsidRPr="004D09FC">
        <w:rPr>
          <w:rFonts w:ascii="Palatino Linotype" w:hAnsi="Palatino Linotype" w:cs="Times New Roman"/>
          <w:sz w:val="24"/>
          <w:szCs w:val="24"/>
        </w:rPr>
        <w:t xml:space="preserve">Igualmente, los Lineamientos Generales en Materia de Clasificación y Desclasificación de la Información, así como para la elaboración de Versiones Públicas, emitidos por el </w:t>
      </w:r>
      <w:r w:rsidRPr="004D09FC">
        <w:rPr>
          <w:rFonts w:ascii="Palatino Linotype" w:hAnsi="Palatino Linotype" w:cs="Times New Roman"/>
          <w:sz w:val="24"/>
          <w:szCs w:val="24"/>
        </w:rPr>
        <w:lastRenderedPageBreak/>
        <w:t>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A97C1E" w14:textId="77777777" w:rsidR="00A83300" w:rsidRPr="004D09FC" w:rsidRDefault="00A83300" w:rsidP="00A83300">
      <w:pPr>
        <w:spacing w:after="120" w:line="360" w:lineRule="auto"/>
        <w:jc w:val="both"/>
        <w:rPr>
          <w:rFonts w:ascii="Palatino Linotype" w:hAnsi="Palatino Linotype" w:cs="Times New Roman"/>
          <w:sz w:val="24"/>
          <w:szCs w:val="24"/>
        </w:rPr>
      </w:pPr>
    </w:p>
    <w:p w14:paraId="6F0B7691" w14:textId="77777777" w:rsidR="00A83300" w:rsidRPr="004D09FC" w:rsidRDefault="00A83300" w:rsidP="00A83300">
      <w:pPr>
        <w:spacing w:after="0" w:line="360" w:lineRule="auto"/>
        <w:jc w:val="both"/>
        <w:rPr>
          <w:rFonts w:ascii="Palatino Linotype" w:hAnsi="Palatino Linotype" w:cs="Times New Roman"/>
          <w:sz w:val="24"/>
          <w:szCs w:val="24"/>
        </w:rPr>
      </w:pPr>
      <w:r w:rsidRPr="004D09FC">
        <w:rPr>
          <w:rFonts w:ascii="Palatino Linotype"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5D0998E" w14:textId="77777777" w:rsidR="00A83300" w:rsidRPr="00A87CAD" w:rsidRDefault="00A83300" w:rsidP="00A83300">
      <w:pPr>
        <w:spacing w:after="0" w:line="360" w:lineRule="auto"/>
        <w:jc w:val="both"/>
        <w:rPr>
          <w:rFonts w:ascii="Palatino Linotype" w:hAnsi="Palatino Linotype" w:cs="Arial"/>
          <w:bCs/>
          <w:sz w:val="24"/>
          <w:szCs w:val="24"/>
        </w:rPr>
      </w:pPr>
    </w:p>
    <w:p w14:paraId="4E9FA03F" w14:textId="77777777" w:rsidR="00A83300" w:rsidRPr="00A87CAD" w:rsidRDefault="00A83300" w:rsidP="00A83300">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w:t>
      </w:r>
      <w:r w:rsidRPr="00A87CAD">
        <w:rPr>
          <w:rFonts w:ascii="Palatino Linotype" w:hAnsi="Palatino Linotype" w:cs="Arial"/>
          <w:sz w:val="24"/>
          <w:szCs w:val="24"/>
        </w:rPr>
        <w:lastRenderedPageBreak/>
        <w:t xml:space="preserve">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5CD36B8C" w14:textId="77777777" w:rsidR="00A83300" w:rsidRPr="00657FEF" w:rsidRDefault="00A83300" w:rsidP="00A83300">
      <w:pPr>
        <w:spacing w:after="120" w:line="360" w:lineRule="auto"/>
        <w:jc w:val="both"/>
        <w:rPr>
          <w:rFonts w:ascii="Palatino Linotype" w:hAnsi="Palatino Linotype" w:cs="Arial"/>
          <w:sz w:val="24"/>
          <w:szCs w:val="24"/>
        </w:rPr>
      </w:pPr>
    </w:p>
    <w:p w14:paraId="35D1D1D2" w14:textId="583EB846" w:rsidR="00A83300" w:rsidRDefault="00A83300" w:rsidP="00A83300">
      <w:pPr>
        <w:spacing w:after="0" w:line="360" w:lineRule="auto"/>
        <w:jc w:val="both"/>
        <w:rPr>
          <w:rFonts w:ascii="Palatino Linotype" w:hAnsi="Palatino Linotype" w:cs="Times New Roman"/>
          <w:sz w:val="24"/>
          <w:szCs w:val="24"/>
        </w:rPr>
      </w:pPr>
      <w:r w:rsidRPr="00AB2C05">
        <w:rPr>
          <w:rFonts w:ascii="Palatino Linotype" w:hAnsi="Palatino Linotype" w:cs="Arial"/>
          <w:sz w:val="24"/>
          <w:szCs w:val="24"/>
        </w:rPr>
        <w:t>Final</w:t>
      </w:r>
      <w:r w:rsidRPr="00AB2C05">
        <w:rPr>
          <w:rFonts w:ascii="Palatino Linotype" w:hAnsi="Palatino Linotype" w:cs="Times New Roman"/>
          <w:sz w:val="24"/>
          <w:szCs w:val="24"/>
        </w:rPr>
        <w:t xml:space="preserve">mente y en mérito de lo expuesto en líneas anteriores, resultan fundados los motivos de inconformidad vertidos por el </w:t>
      </w:r>
      <w:r w:rsidRPr="00AB2C05">
        <w:rPr>
          <w:rFonts w:ascii="Palatino Linotype" w:hAnsi="Palatino Linotype" w:cs="Times New Roman"/>
          <w:b/>
          <w:sz w:val="24"/>
          <w:szCs w:val="24"/>
        </w:rPr>
        <w:t>Recurrente</w:t>
      </w:r>
      <w:r w:rsidRPr="00AB2C05">
        <w:rPr>
          <w:rFonts w:ascii="Palatino Linotype" w:hAnsi="Palatino Linotype" w:cs="Times New Roman"/>
          <w:sz w:val="24"/>
          <w:szCs w:val="24"/>
        </w:rPr>
        <w:t xml:space="preserve">, por ello con fundamento en el artículo 186 fracción III de la Ley de Transparencia y Acceso a la Información Pública del Estado de México y Municipios, se </w:t>
      </w:r>
      <w:r w:rsidR="009F6F23">
        <w:rPr>
          <w:rFonts w:ascii="Palatino Linotype" w:hAnsi="Palatino Linotype" w:cs="Times New Roman"/>
          <w:b/>
          <w:sz w:val="24"/>
          <w:szCs w:val="24"/>
        </w:rPr>
        <w:t>REVOCA</w:t>
      </w:r>
      <w:r w:rsidRPr="00AB2C05">
        <w:rPr>
          <w:rFonts w:ascii="Palatino Linotype" w:hAnsi="Palatino Linotype" w:cs="Times New Roman"/>
          <w:b/>
          <w:sz w:val="24"/>
          <w:szCs w:val="24"/>
        </w:rPr>
        <w:t xml:space="preserve"> </w:t>
      </w:r>
      <w:r w:rsidRPr="00AB2C05">
        <w:rPr>
          <w:rFonts w:ascii="Palatino Linotype" w:hAnsi="Palatino Linotype" w:cs="Times New Roman"/>
          <w:sz w:val="24"/>
          <w:szCs w:val="24"/>
        </w:rPr>
        <w:t xml:space="preserve">la respuesta a la solicitud de información </w:t>
      </w:r>
      <w:r w:rsidR="00A407CA" w:rsidRPr="00A407CA">
        <w:rPr>
          <w:rFonts w:ascii="Palatino Linotype" w:hAnsi="Palatino Linotype" w:cs="Arial"/>
          <w:b/>
          <w:sz w:val="24"/>
          <w:szCs w:val="24"/>
        </w:rPr>
        <w:t>00125/SMOV/IP/2022</w:t>
      </w:r>
      <w:r w:rsidRPr="00AB2C05">
        <w:rPr>
          <w:rFonts w:ascii="Palatino Linotype" w:hAnsi="Palatino Linotype" w:cs="Arial"/>
          <w:b/>
          <w:sz w:val="24"/>
          <w:szCs w:val="24"/>
        </w:rPr>
        <w:t xml:space="preserve">, </w:t>
      </w:r>
      <w:r w:rsidRPr="00AB2C05">
        <w:rPr>
          <w:rFonts w:ascii="Palatino Linotype" w:hAnsi="Palatino Linotype" w:cs="Times New Roman"/>
          <w:sz w:val="24"/>
          <w:szCs w:val="24"/>
        </w:rPr>
        <w:t>que ha sido materia del presente fallo.</w:t>
      </w:r>
    </w:p>
    <w:p w14:paraId="4D6B37B6" w14:textId="77777777" w:rsidR="00A83300" w:rsidRDefault="00A83300" w:rsidP="00A83300">
      <w:pPr>
        <w:autoSpaceDE w:val="0"/>
        <w:autoSpaceDN w:val="0"/>
        <w:adjustRightInd w:val="0"/>
        <w:spacing w:after="0" w:line="360" w:lineRule="auto"/>
        <w:jc w:val="both"/>
        <w:rPr>
          <w:rFonts w:ascii="Palatino Linotype" w:hAnsi="Palatino Linotype" w:cs="Arial"/>
          <w:sz w:val="24"/>
        </w:rPr>
      </w:pPr>
    </w:p>
    <w:p w14:paraId="25451377" w14:textId="77777777" w:rsidR="00A83300" w:rsidRDefault="00A83300" w:rsidP="00A83300">
      <w:pPr>
        <w:spacing w:after="120" w:line="360" w:lineRule="auto"/>
        <w:jc w:val="both"/>
        <w:rPr>
          <w:rFonts w:ascii="Palatino Linotype" w:hAnsi="Palatino Linotype" w:cs="Times New Roman"/>
          <w:sz w:val="24"/>
          <w:szCs w:val="24"/>
        </w:rPr>
      </w:pPr>
      <w:r w:rsidRPr="00AB2C05">
        <w:rPr>
          <w:rFonts w:ascii="Palatino Linotype" w:hAnsi="Palatino Linotype" w:cs="Times New Roman"/>
          <w:sz w:val="24"/>
          <w:szCs w:val="24"/>
        </w:rPr>
        <w:t xml:space="preserve">Por lo antes expuesto y fundado. </w:t>
      </w:r>
    </w:p>
    <w:p w14:paraId="6608879B" w14:textId="77777777" w:rsidR="00A83300" w:rsidRPr="006A2320" w:rsidRDefault="00A83300" w:rsidP="00A83300">
      <w:pPr>
        <w:widowControl w:val="0"/>
        <w:spacing w:after="0" w:line="360" w:lineRule="auto"/>
        <w:ind w:left="20"/>
        <w:jc w:val="both"/>
        <w:rPr>
          <w:rFonts w:ascii="Palatino Linotype" w:eastAsia="Times New Roman" w:hAnsi="Palatino Linotype"/>
          <w:sz w:val="24"/>
          <w:szCs w:val="24"/>
        </w:rPr>
      </w:pPr>
    </w:p>
    <w:p w14:paraId="70473B2B" w14:textId="77777777" w:rsidR="00A83300" w:rsidRPr="006A2320" w:rsidRDefault="00A83300" w:rsidP="00A83300">
      <w:pPr>
        <w:widowControl w:val="0"/>
        <w:spacing w:after="0" w:line="360" w:lineRule="auto"/>
        <w:ind w:left="20"/>
        <w:jc w:val="both"/>
        <w:rPr>
          <w:rFonts w:ascii="Palatino Linotype" w:eastAsia="Times New Roman" w:hAnsi="Palatino Linotype"/>
          <w:sz w:val="24"/>
          <w:szCs w:val="24"/>
        </w:rPr>
      </w:pPr>
    </w:p>
    <w:p w14:paraId="77B5D61B" w14:textId="77777777" w:rsidR="00A83300" w:rsidRPr="006A2320" w:rsidRDefault="00A83300" w:rsidP="00A83300">
      <w:pPr>
        <w:widowControl w:val="0"/>
        <w:spacing w:after="0" w:line="360" w:lineRule="auto"/>
        <w:ind w:left="20"/>
        <w:jc w:val="both"/>
        <w:rPr>
          <w:rFonts w:ascii="Palatino Linotype" w:eastAsia="Times New Roman" w:hAnsi="Palatino Linotype"/>
          <w:sz w:val="24"/>
          <w:szCs w:val="24"/>
        </w:rPr>
      </w:pPr>
    </w:p>
    <w:p w14:paraId="15E3C2D2" w14:textId="77777777" w:rsidR="00A83300" w:rsidRPr="006A2320" w:rsidRDefault="00A83300" w:rsidP="00A83300">
      <w:pPr>
        <w:spacing w:after="0" w:line="360" w:lineRule="auto"/>
        <w:jc w:val="center"/>
        <w:rPr>
          <w:rFonts w:ascii="Palatino Linotype" w:hAnsi="Palatino Linotype" w:cs="Times New Roman"/>
          <w:b/>
          <w:sz w:val="28"/>
          <w:szCs w:val="24"/>
          <w:lang w:val="pt-BR"/>
        </w:rPr>
      </w:pPr>
      <w:r w:rsidRPr="006A2320">
        <w:rPr>
          <w:rFonts w:ascii="Palatino Linotype" w:hAnsi="Palatino Linotype" w:cs="Times New Roman"/>
          <w:b/>
          <w:sz w:val="28"/>
          <w:szCs w:val="24"/>
          <w:lang w:val="pt-BR"/>
        </w:rPr>
        <w:t>S E   R E S U E L V E</w:t>
      </w:r>
    </w:p>
    <w:p w14:paraId="5DB5B340" w14:textId="77777777" w:rsidR="00A83300" w:rsidRPr="006A2320" w:rsidRDefault="00A83300" w:rsidP="00A83300">
      <w:pPr>
        <w:spacing w:after="0" w:line="360" w:lineRule="auto"/>
        <w:jc w:val="center"/>
        <w:rPr>
          <w:rFonts w:ascii="Palatino Linotype" w:hAnsi="Palatino Linotype" w:cs="Times New Roman"/>
          <w:b/>
          <w:sz w:val="24"/>
          <w:szCs w:val="24"/>
          <w:lang w:val="pt-BR"/>
        </w:rPr>
      </w:pPr>
    </w:p>
    <w:p w14:paraId="1EAA8A99" w14:textId="313A0607" w:rsidR="00A83300" w:rsidRPr="00AB2C05" w:rsidRDefault="00A83300" w:rsidP="00A83300">
      <w:pPr>
        <w:autoSpaceDE w:val="0"/>
        <w:autoSpaceDN w:val="0"/>
        <w:adjustRightInd w:val="0"/>
        <w:spacing w:after="0" w:line="360" w:lineRule="auto"/>
        <w:ind w:right="49"/>
        <w:jc w:val="both"/>
        <w:rPr>
          <w:rFonts w:ascii="Palatino Linotype" w:hAnsi="Palatino Linotype" w:cs="Arial"/>
          <w:sz w:val="24"/>
          <w:szCs w:val="24"/>
        </w:rPr>
      </w:pPr>
      <w:r w:rsidRPr="006A2320">
        <w:rPr>
          <w:rFonts w:ascii="Palatino Linotype" w:hAnsi="Palatino Linotype" w:cs="Arial"/>
          <w:b/>
          <w:sz w:val="28"/>
          <w:szCs w:val="24"/>
        </w:rPr>
        <w:t>PRIMERO</w:t>
      </w:r>
      <w:r w:rsidRPr="006A2320">
        <w:rPr>
          <w:rFonts w:ascii="Palatino Linotype" w:hAnsi="Palatino Linotype" w:cs="Arial"/>
          <w:b/>
          <w:sz w:val="24"/>
          <w:szCs w:val="24"/>
        </w:rPr>
        <w:t xml:space="preserve">. </w:t>
      </w:r>
      <w:r w:rsidRPr="00AB2C05">
        <w:rPr>
          <w:rFonts w:ascii="Palatino Linotype" w:hAnsi="Palatino Linotype" w:cs="Arial"/>
          <w:sz w:val="24"/>
          <w:szCs w:val="24"/>
        </w:rPr>
        <w:t>Se</w:t>
      </w:r>
      <w:r w:rsidRPr="00AB2C05">
        <w:rPr>
          <w:rFonts w:ascii="Palatino Linotype" w:hAnsi="Palatino Linotype" w:cs="Arial"/>
          <w:b/>
          <w:sz w:val="24"/>
          <w:szCs w:val="24"/>
        </w:rPr>
        <w:t xml:space="preserve"> </w:t>
      </w:r>
      <w:r w:rsidR="009F6F23">
        <w:rPr>
          <w:rFonts w:ascii="Palatino Linotype" w:hAnsi="Palatino Linotype" w:cs="Arial"/>
          <w:b/>
          <w:sz w:val="24"/>
          <w:szCs w:val="24"/>
        </w:rPr>
        <w:t>REVOCA</w:t>
      </w:r>
      <w:r w:rsidRPr="00AB2C05">
        <w:rPr>
          <w:rFonts w:ascii="Palatino Linotype" w:hAnsi="Palatino Linotype" w:cs="Arial"/>
          <w:b/>
          <w:sz w:val="24"/>
          <w:szCs w:val="24"/>
        </w:rPr>
        <w:t xml:space="preserve"> </w:t>
      </w:r>
      <w:r w:rsidRPr="00AB2C05">
        <w:rPr>
          <w:rFonts w:ascii="Palatino Linotype" w:hAnsi="Palatino Linotype" w:cs="Arial"/>
          <w:sz w:val="24"/>
          <w:szCs w:val="24"/>
        </w:rPr>
        <w:t>la respuesta</w:t>
      </w:r>
      <w:r>
        <w:rPr>
          <w:rFonts w:ascii="Palatino Linotype" w:hAnsi="Palatino Linotype" w:cs="Arial"/>
          <w:sz w:val="24"/>
          <w:szCs w:val="24"/>
        </w:rPr>
        <w:t xml:space="preserve"> entregada por E</w:t>
      </w:r>
      <w:r w:rsidRPr="00AB2C05">
        <w:rPr>
          <w:rFonts w:ascii="Palatino Linotype" w:hAnsi="Palatino Linotype" w:cs="Arial"/>
          <w:sz w:val="24"/>
          <w:szCs w:val="24"/>
        </w:rPr>
        <w:t xml:space="preserve">l </w:t>
      </w:r>
      <w:r w:rsidRPr="00AB2C05">
        <w:rPr>
          <w:rFonts w:ascii="Palatino Linotype" w:hAnsi="Palatino Linotype" w:cs="Arial"/>
          <w:b/>
          <w:sz w:val="24"/>
          <w:szCs w:val="24"/>
        </w:rPr>
        <w:t>Sujeto Obligado</w:t>
      </w:r>
      <w:r w:rsidRPr="00AB2C05">
        <w:rPr>
          <w:rFonts w:ascii="Palatino Linotype"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A407CA" w:rsidRPr="00A407CA">
        <w:rPr>
          <w:rFonts w:ascii="Palatino Linotype" w:hAnsi="Palatino Linotype" w:cs="Arial"/>
          <w:b/>
          <w:sz w:val="24"/>
        </w:rPr>
        <w:t>00125/SMOV/IP/2022</w:t>
      </w:r>
      <w:r>
        <w:rPr>
          <w:rFonts w:ascii="Palatino Linotype" w:hAnsi="Palatino Linotype" w:cs="Arial"/>
          <w:b/>
          <w:sz w:val="24"/>
          <w:szCs w:val="24"/>
        </w:rPr>
        <w:t>,</w:t>
      </w:r>
      <w:r w:rsidRPr="00AB2C05">
        <w:rPr>
          <w:rFonts w:ascii="Palatino Linotype" w:hAnsi="Palatino Linotype" w:cs="Arial"/>
          <w:sz w:val="24"/>
          <w:szCs w:val="24"/>
        </w:rPr>
        <w:t xml:space="preserve"> por resultar</w:t>
      </w:r>
      <w:r>
        <w:rPr>
          <w:rFonts w:ascii="Palatino Linotype" w:hAnsi="Palatino Linotype" w:cs="Arial"/>
          <w:sz w:val="24"/>
          <w:szCs w:val="24"/>
        </w:rPr>
        <w:t xml:space="preserve"> </w:t>
      </w:r>
      <w:r w:rsidRPr="00AB2C05">
        <w:rPr>
          <w:rFonts w:ascii="Palatino Linotype" w:hAnsi="Palatino Linotype" w:cs="Arial"/>
          <w:sz w:val="24"/>
          <w:szCs w:val="24"/>
        </w:rPr>
        <w:t xml:space="preserve">fundados los motivos de inconformidad </w:t>
      </w:r>
      <w:r>
        <w:rPr>
          <w:rFonts w:ascii="Palatino Linotype" w:hAnsi="Palatino Linotype" w:cs="Arial"/>
          <w:sz w:val="24"/>
          <w:szCs w:val="24"/>
        </w:rPr>
        <w:t>que arguye</w:t>
      </w:r>
      <w:r w:rsidRPr="00AB2C05">
        <w:rPr>
          <w:rFonts w:ascii="Palatino Linotype" w:hAnsi="Palatino Linotype" w:cs="Arial"/>
          <w:sz w:val="24"/>
          <w:szCs w:val="24"/>
        </w:rPr>
        <w:t xml:space="preserve"> el Recurrente, </w:t>
      </w:r>
      <w:r w:rsidRPr="00FA677F">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FA677F">
        <w:rPr>
          <w:rFonts w:ascii="Palatino Linotype" w:hAnsi="Palatino Linotype" w:cs="Arial"/>
          <w:sz w:val="24"/>
          <w:szCs w:val="24"/>
        </w:rPr>
        <w:t xml:space="preserve"> de la presente resolución.</w:t>
      </w:r>
    </w:p>
    <w:p w14:paraId="0F93DC16" w14:textId="77777777" w:rsidR="00A83300" w:rsidRPr="006A2320" w:rsidRDefault="00A83300" w:rsidP="00A83300">
      <w:pPr>
        <w:tabs>
          <w:tab w:val="left" w:pos="8647"/>
        </w:tabs>
        <w:spacing w:after="0" w:line="360" w:lineRule="auto"/>
        <w:jc w:val="both"/>
        <w:rPr>
          <w:rFonts w:ascii="Palatino Linotype" w:hAnsi="Palatino Linotype" w:cs="Arial"/>
          <w:sz w:val="24"/>
          <w:szCs w:val="24"/>
        </w:rPr>
      </w:pPr>
    </w:p>
    <w:p w14:paraId="366EFCED" w14:textId="71B517AB" w:rsidR="00A83300" w:rsidRPr="009C547D" w:rsidRDefault="00A83300" w:rsidP="00A83300">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al </w:t>
      </w:r>
      <w:r w:rsidRPr="00AB2C05">
        <w:rPr>
          <w:rFonts w:ascii="Palatino Linotype" w:eastAsia="Calibri" w:hAnsi="Palatino Linotype" w:cs="Arial"/>
          <w:b/>
        </w:rPr>
        <w:t xml:space="preserve">Recurrente, </w:t>
      </w:r>
      <w:r w:rsidRPr="00AB2C05">
        <w:rPr>
          <w:rFonts w:ascii="Palatino Linotype" w:eastAsia="Calibri" w:hAnsi="Palatino Linotype" w:cs="Arial"/>
        </w:rPr>
        <w:t xml:space="preserve">a través del </w:t>
      </w:r>
      <w:r w:rsidR="009F6F23">
        <w:rPr>
          <w:rFonts w:ascii="Palatino Linotype" w:eastAsia="Calibri" w:hAnsi="Palatino Linotype" w:cs="Arial"/>
        </w:rPr>
        <w:t>Sistema de Acceso a la Información Mexiquense (</w:t>
      </w:r>
      <w:r w:rsidRPr="009F6F23">
        <w:rPr>
          <w:rFonts w:ascii="Palatino Linotype" w:eastAsia="Calibri" w:hAnsi="Palatino Linotype" w:cs="Arial"/>
          <w:b/>
        </w:rPr>
        <w:t>SAIMEX</w:t>
      </w:r>
      <w:r w:rsidR="009F6F23">
        <w:rPr>
          <w:rFonts w:ascii="Palatino Linotype" w:eastAsia="Calibri" w:hAnsi="Palatino Linotype" w:cs="Arial"/>
        </w:rPr>
        <w:t>)</w:t>
      </w:r>
      <w:r w:rsidRPr="00207556">
        <w:rPr>
          <w:rFonts w:ascii="Palatino Linotype" w:hAnsi="Palatino Linotype"/>
          <w:lang w:val="es-ES_tradnl"/>
        </w:rPr>
        <w:t xml:space="preserve">, en términos del </w:t>
      </w:r>
      <w:r w:rsidRPr="00207556">
        <w:rPr>
          <w:rFonts w:ascii="Palatino Linotype" w:hAnsi="Palatino Linotype"/>
          <w:bCs/>
          <w:lang w:val="es-ES_tradnl"/>
        </w:rPr>
        <w:lastRenderedPageBreak/>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w:t>
      </w:r>
      <w:r w:rsidRPr="009C547D">
        <w:rPr>
          <w:rFonts w:ascii="Palatino Linotype" w:hAnsi="Palatino Linotype"/>
        </w:rPr>
        <w:t>resolución</w:t>
      </w:r>
      <w:r w:rsidR="009F6F23" w:rsidRPr="009C547D">
        <w:rPr>
          <w:rFonts w:ascii="Palatino Linotype" w:hAnsi="Palatino Linotype"/>
          <w:lang w:val="es-ES_tradnl"/>
        </w:rPr>
        <w:t xml:space="preserve">, </w:t>
      </w:r>
      <w:r w:rsidR="00A407CA" w:rsidRPr="009C547D">
        <w:rPr>
          <w:rFonts w:ascii="Palatino Linotype" w:hAnsi="Palatino Linotype"/>
          <w:lang w:val="es-ES_tradnl"/>
        </w:rPr>
        <w:t>en</w:t>
      </w:r>
      <w:r w:rsidR="009F6F23" w:rsidRPr="009C547D">
        <w:rPr>
          <w:rFonts w:ascii="Palatino Linotype" w:hAnsi="Palatino Linotype"/>
          <w:lang w:val="es-ES_tradnl"/>
        </w:rPr>
        <w:t xml:space="preserve"> versión pública</w:t>
      </w:r>
      <w:r w:rsidR="00A407CA" w:rsidRPr="009C547D">
        <w:rPr>
          <w:rFonts w:ascii="Palatino Linotype" w:hAnsi="Palatino Linotype"/>
          <w:lang w:val="es-ES_tradnl"/>
        </w:rPr>
        <w:t xml:space="preserve"> de ser procedente,</w:t>
      </w:r>
      <w:r w:rsidRPr="009C547D">
        <w:rPr>
          <w:rFonts w:ascii="Palatino Linotype" w:hAnsi="Palatino Linotype"/>
          <w:lang w:val="es-ES_tradnl"/>
        </w:rPr>
        <w:t xml:space="preserve"> de</w:t>
      </w:r>
      <w:r w:rsidR="00A407CA" w:rsidRPr="009C547D">
        <w:rPr>
          <w:rFonts w:ascii="Palatino Linotype" w:hAnsi="Palatino Linotype"/>
          <w:lang w:val="es-ES_tradnl"/>
        </w:rPr>
        <w:t>l o los documentos en donde conste</w:t>
      </w:r>
      <w:r w:rsidRPr="009C547D">
        <w:rPr>
          <w:rFonts w:ascii="Palatino Linotype" w:hAnsi="Palatino Linotype"/>
          <w:lang w:val="es-ES_tradnl"/>
        </w:rPr>
        <w:t xml:space="preserve"> lo siguiente: </w:t>
      </w:r>
    </w:p>
    <w:p w14:paraId="5AE9EE22" w14:textId="77777777" w:rsidR="00A83300" w:rsidRPr="009C547D" w:rsidRDefault="00A83300" w:rsidP="00A83300">
      <w:pPr>
        <w:autoSpaceDE w:val="0"/>
        <w:autoSpaceDN w:val="0"/>
        <w:adjustRightInd w:val="0"/>
        <w:spacing w:after="120" w:line="360" w:lineRule="auto"/>
        <w:ind w:right="51"/>
        <w:jc w:val="both"/>
        <w:rPr>
          <w:rFonts w:ascii="Palatino Linotype" w:eastAsia="Times New Roman" w:hAnsi="Palatino Linotype" w:cs="Times New Roman"/>
          <w:sz w:val="24"/>
          <w:szCs w:val="24"/>
          <w:lang w:val="es-ES"/>
        </w:rPr>
      </w:pPr>
    </w:p>
    <w:p w14:paraId="5B61669E" w14:textId="5ADA7C74" w:rsidR="00A83300" w:rsidRPr="009C547D" w:rsidRDefault="00A407CA" w:rsidP="00A407CA">
      <w:pPr>
        <w:numPr>
          <w:ilvl w:val="0"/>
          <w:numId w:val="19"/>
        </w:numPr>
        <w:spacing w:before="240" w:after="240" w:line="360" w:lineRule="auto"/>
        <w:jc w:val="both"/>
        <w:rPr>
          <w:rFonts w:ascii="Palatino Linotype" w:eastAsia="Times New Roman" w:hAnsi="Palatino Linotype" w:cs="Times New Roman"/>
          <w:bCs/>
          <w:sz w:val="24"/>
          <w:szCs w:val="24"/>
          <w:lang w:val="es-ES" w:eastAsia="es-ES"/>
        </w:rPr>
      </w:pPr>
      <w:r w:rsidRPr="009C547D">
        <w:rPr>
          <w:rFonts w:ascii="Palatino Linotype" w:eastAsia="Times New Roman" w:hAnsi="Palatino Linotype" w:cs="Times New Roman"/>
          <w:bCs/>
          <w:sz w:val="24"/>
          <w:szCs w:val="24"/>
          <w:lang w:val="es-ES" w:eastAsia="es-ES"/>
        </w:rPr>
        <w:t>Domicilio de los depósitos de vehículos referidos mediante informe justificado rendido con motivo de la solicitud de información número 00125/SMOV/IP/2022</w:t>
      </w:r>
      <w:r w:rsidR="005B77F9" w:rsidRPr="009C547D">
        <w:rPr>
          <w:rFonts w:ascii="Palatino Linotype" w:eastAsia="Times New Roman" w:hAnsi="Palatino Linotype" w:cs="Times New Roman"/>
          <w:bCs/>
          <w:sz w:val="24"/>
          <w:szCs w:val="24"/>
          <w:lang w:val="es-ES" w:eastAsia="es-ES"/>
        </w:rPr>
        <w:t>.</w:t>
      </w:r>
    </w:p>
    <w:p w14:paraId="42AA9430" w14:textId="77777777" w:rsidR="00A83300" w:rsidRPr="00203767" w:rsidRDefault="00A83300" w:rsidP="00A83300">
      <w:pPr>
        <w:pStyle w:val="Prrafodelista"/>
        <w:spacing w:before="240" w:after="360"/>
        <w:ind w:left="851" w:right="141"/>
        <w:contextualSpacing/>
        <w:jc w:val="both"/>
        <w:rPr>
          <w:rFonts w:ascii="Palatino Linotype" w:hAnsi="Palatino Linotype" w:cs="Arial"/>
          <w:i/>
        </w:rPr>
      </w:pPr>
      <w:r w:rsidRPr="009C547D">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2503D8A5" w14:textId="77777777" w:rsidR="00A83300" w:rsidRDefault="00A83300" w:rsidP="00A83300">
      <w:pPr>
        <w:autoSpaceDE w:val="0"/>
        <w:autoSpaceDN w:val="0"/>
        <w:adjustRightInd w:val="0"/>
        <w:spacing w:after="0" w:line="360" w:lineRule="auto"/>
        <w:ind w:right="49"/>
        <w:jc w:val="both"/>
        <w:rPr>
          <w:rFonts w:ascii="Palatino Linotype" w:hAnsi="Palatino Linotype" w:cs="Arial"/>
          <w:b/>
          <w:sz w:val="28"/>
          <w:szCs w:val="28"/>
        </w:rPr>
      </w:pPr>
    </w:p>
    <w:p w14:paraId="1F9AF84D" w14:textId="77777777" w:rsidR="00A83300" w:rsidRDefault="00A83300" w:rsidP="00A83300">
      <w:pPr>
        <w:autoSpaceDE w:val="0"/>
        <w:autoSpaceDN w:val="0"/>
        <w:adjustRightInd w:val="0"/>
        <w:spacing w:after="0" w:line="360" w:lineRule="auto"/>
        <w:ind w:right="49"/>
        <w:jc w:val="both"/>
        <w:rPr>
          <w:rFonts w:ascii="Palatino Linotype" w:hAnsi="Palatino Linotype" w:cs="Arial"/>
          <w:sz w:val="24"/>
          <w:szCs w:val="24"/>
        </w:rPr>
      </w:pPr>
      <w:r w:rsidRPr="00AB2C05">
        <w:rPr>
          <w:rFonts w:ascii="Palatino Linotype" w:hAnsi="Palatino Linotype" w:cs="Arial"/>
          <w:b/>
          <w:sz w:val="28"/>
          <w:szCs w:val="28"/>
        </w:rPr>
        <w:t>TERCERO.</w:t>
      </w:r>
      <w:r w:rsidRPr="00AB2C05">
        <w:rPr>
          <w:rFonts w:ascii="Palatino Linotype" w:hAnsi="Palatino Linotype" w:cs="Arial"/>
          <w:b/>
          <w:sz w:val="24"/>
          <w:szCs w:val="24"/>
        </w:rPr>
        <w:t xml:space="preserve"> </w:t>
      </w:r>
      <w:r w:rsidRPr="00AB2C05">
        <w:rPr>
          <w:rFonts w:ascii="Palatino Linotype" w:hAnsi="Palatino Linotype" w:cs="Arial"/>
          <w:sz w:val="24"/>
          <w:szCs w:val="24"/>
        </w:rPr>
        <w:t>Notifíquese</w:t>
      </w:r>
      <w:r w:rsidRPr="00AB2C05">
        <w:rPr>
          <w:rFonts w:ascii="Palatino Linotype" w:hAnsi="Palatino Linotype" w:cs="Arial"/>
          <w:i/>
          <w:sz w:val="24"/>
          <w:szCs w:val="24"/>
        </w:rPr>
        <w:t xml:space="preserve"> </w:t>
      </w:r>
      <w:r w:rsidRPr="00AB2C05">
        <w:rPr>
          <w:rFonts w:ascii="Palatino Linotype" w:hAnsi="Palatino Linotype" w:cs="Arial"/>
          <w:sz w:val="24"/>
          <w:szCs w:val="24"/>
        </w:rPr>
        <w:t>al Titular de la Unidad de Transparencia del</w:t>
      </w:r>
      <w:r w:rsidRPr="00AB2C05">
        <w:rPr>
          <w:rFonts w:ascii="Palatino Linotype" w:hAnsi="Palatino Linotype" w:cs="Arial"/>
          <w:b/>
          <w:sz w:val="24"/>
          <w:szCs w:val="24"/>
        </w:rPr>
        <w:t xml:space="preserve"> </w:t>
      </w:r>
      <w:r w:rsidRPr="00AB2C05">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7346AF5" w14:textId="77777777" w:rsidR="00A83300" w:rsidRDefault="00A83300" w:rsidP="00A83300">
      <w:pPr>
        <w:autoSpaceDE w:val="0"/>
        <w:autoSpaceDN w:val="0"/>
        <w:adjustRightInd w:val="0"/>
        <w:spacing w:after="0" w:line="360" w:lineRule="auto"/>
        <w:ind w:right="49"/>
        <w:jc w:val="both"/>
        <w:rPr>
          <w:rFonts w:ascii="Palatino Linotype" w:hAnsi="Palatino Linotype" w:cs="Arial"/>
          <w:sz w:val="24"/>
          <w:szCs w:val="24"/>
        </w:rPr>
      </w:pPr>
    </w:p>
    <w:p w14:paraId="50F7E955" w14:textId="77777777" w:rsidR="00A83300" w:rsidRDefault="00A83300" w:rsidP="00A83300">
      <w:pPr>
        <w:autoSpaceDE w:val="0"/>
        <w:autoSpaceDN w:val="0"/>
        <w:adjustRightInd w:val="0"/>
        <w:spacing w:before="240" w:line="360" w:lineRule="auto"/>
        <w:jc w:val="both"/>
        <w:rPr>
          <w:rFonts w:ascii="Palatino Linotype" w:hAnsi="Palatino Linotype" w:cs="Arial"/>
          <w:sz w:val="24"/>
          <w:szCs w:val="24"/>
        </w:rPr>
      </w:pPr>
      <w:r w:rsidRPr="00DB3202">
        <w:rPr>
          <w:rFonts w:ascii="Palatino Linotype" w:hAnsi="Palatino Linotype" w:cs="Arial"/>
          <w:b/>
          <w:sz w:val="28"/>
          <w:szCs w:val="28"/>
        </w:rPr>
        <w:t>CUARTO.</w:t>
      </w:r>
      <w:r w:rsidRPr="00435A05">
        <w:rPr>
          <w:rFonts w:ascii="Palatino Linotype" w:hAnsi="Palatino Linotype" w:cs="Arial"/>
          <w:b/>
          <w:sz w:val="24"/>
        </w:rPr>
        <w:t xml:space="preserve">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w:t>
      </w:r>
      <w:r w:rsidRPr="00435A05">
        <w:rPr>
          <w:rFonts w:ascii="Palatino Linotype" w:hAnsi="Palatino Linotype" w:cs="Arial"/>
          <w:sz w:val="24"/>
          <w:szCs w:val="24"/>
        </w:rPr>
        <w:lastRenderedPageBreak/>
        <w:t xml:space="preserve">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51BF41C9" w14:textId="77777777" w:rsidR="00A83300" w:rsidRDefault="00A83300" w:rsidP="00A83300">
      <w:pPr>
        <w:pStyle w:val="Sinespaciado"/>
        <w:spacing w:line="360" w:lineRule="auto"/>
        <w:jc w:val="both"/>
        <w:rPr>
          <w:rFonts w:ascii="Palatino Linotype" w:eastAsia="Calibri" w:hAnsi="Palatino Linotype" w:cs="Arial"/>
          <w:b/>
          <w:sz w:val="28"/>
          <w:szCs w:val="28"/>
          <w:lang w:eastAsia="en-US"/>
        </w:rPr>
      </w:pPr>
    </w:p>
    <w:p w14:paraId="5D849FB7" w14:textId="314BA90B" w:rsidR="00940F14" w:rsidRPr="00EE5C40" w:rsidRDefault="00A83300" w:rsidP="00A83300">
      <w:pPr>
        <w:pBdr>
          <w:top w:val="nil"/>
          <w:left w:val="nil"/>
          <w:bottom w:val="nil"/>
          <w:right w:val="nil"/>
          <w:between w:val="nil"/>
        </w:pBdr>
        <w:spacing w:after="0" w:line="360" w:lineRule="auto"/>
        <w:jc w:val="both"/>
        <w:rPr>
          <w:rFonts w:ascii="Palatino Linotype" w:hAnsi="Palatino Linotype" w:cs="Arial"/>
          <w:sz w:val="24"/>
          <w:szCs w:val="24"/>
          <w:lang w:eastAsia="en-US"/>
        </w:rPr>
      </w:pPr>
      <w:r>
        <w:rPr>
          <w:rFonts w:ascii="Palatino Linotype" w:hAnsi="Palatino Linotype" w:cs="Arial"/>
          <w:b/>
          <w:sz w:val="28"/>
          <w:szCs w:val="28"/>
          <w:lang w:eastAsia="en-US"/>
        </w:rPr>
        <w:t>QUINTO</w:t>
      </w:r>
      <w:r w:rsidRPr="00AB2C05">
        <w:rPr>
          <w:rFonts w:ascii="Palatino Linotype" w:hAnsi="Palatino Linotype" w:cs="Arial"/>
          <w:b/>
          <w:sz w:val="28"/>
          <w:szCs w:val="28"/>
          <w:lang w:eastAsia="en-US"/>
        </w:rPr>
        <w:t>.</w:t>
      </w:r>
      <w:r w:rsidRPr="00AB2C05">
        <w:rPr>
          <w:rFonts w:ascii="Palatino Linotype" w:hAnsi="Palatino Linotype" w:cs="Arial"/>
          <w:b/>
          <w:lang w:eastAsia="en-US"/>
        </w:rPr>
        <w:t xml:space="preserve"> </w:t>
      </w:r>
      <w:r w:rsidRPr="00EE5C40">
        <w:rPr>
          <w:rFonts w:ascii="Palatino Linotype" w:hAnsi="Palatino Linotype" w:cs="Arial"/>
          <w:sz w:val="24"/>
          <w:szCs w:val="24"/>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A15732A" w14:textId="77777777" w:rsidR="005B77F9" w:rsidRPr="00BE4E95" w:rsidRDefault="005B77F9" w:rsidP="00A8330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B65A77" w14:textId="78592A02" w:rsidR="00E97F10" w:rsidRPr="005C6947"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Pr>
          <w:rFonts w:ascii="Palatino Linotype" w:eastAsia="Palatino Linotype" w:hAnsi="Palatino Linotype" w:cs="Palatino Linotype"/>
          <w:color w:val="000000"/>
          <w:sz w:val="24"/>
          <w:szCs w:val="24"/>
        </w:rPr>
        <w:t xml:space="preserve">PE RAMÍREZ PEÑA, EN LA </w:t>
      </w:r>
      <w:r w:rsidR="00776C27">
        <w:rPr>
          <w:rFonts w:ascii="Palatino Linotype" w:eastAsia="Palatino Linotype" w:hAnsi="Palatino Linotype" w:cs="Palatino Linotype"/>
          <w:color w:val="000000"/>
          <w:sz w:val="24"/>
          <w:szCs w:val="24"/>
        </w:rPr>
        <w:t>VIGÉSIMA SÉPTIMA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A407CA">
        <w:rPr>
          <w:rFonts w:ascii="Palatino Linotype" w:eastAsia="Palatino Linotype" w:hAnsi="Palatino Linotype" w:cs="Palatino Linotype"/>
          <w:color w:val="000000"/>
          <w:sz w:val="24"/>
          <w:szCs w:val="24"/>
        </w:rPr>
        <w:t>TRES DE AGOSTO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E97F10">
        <w:rPr>
          <w:rFonts w:ascii="Palatino Linotype" w:eastAsia="Palatino Linotype" w:hAnsi="Palatino Linotype" w:cs="Palatino Linotype"/>
          <w:color w:val="000000"/>
          <w:sz w:val="24"/>
          <w:szCs w:val="24"/>
        </w:rPr>
        <w:t>---------------------------------------------------------------------------</w:t>
      </w:r>
      <w:r w:rsidR="005B77F9">
        <w:rPr>
          <w:rFonts w:ascii="Palatino Linotype" w:eastAsia="Palatino Linotype" w:hAnsi="Palatino Linotype" w:cs="Palatino Linotype"/>
          <w:color w:val="000000"/>
          <w:sz w:val="24"/>
          <w:szCs w:val="24"/>
        </w:rPr>
        <w:t>----------------------------------------------------</w:t>
      </w:r>
      <w:r w:rsidR="00E97F10">
        <w:rPr>
          <w:rFonts w:ascii="Palatino Linotype" w:eastAsia="Palatino Linotype" w:hAnsi="Palatino Linotype" w:cs="Palatino Linotype"/>
          <w:color w:val="000000"/>
          <w:sz w:val="24"/>
          <w:szCs w:val="24"/>
        </w:rPr>
        <w:t>---</w:t>
      </w:r>
      <w:r w:rsidR="00A407CA">
        <w:rPr>
          <w:rFonts w:ascii="Palatino Linotype" w:eastAsia="Palatino Linotype" w:hAnsi="Palatino Linotype" w:cs="Palatino Linotype"/>
          <w:color w:val="000000"/>
          <w:sz w:val="24"/>
          <w:szCs w:val="24"/>
        </w:rPr>
        <w:t>----------------------------------------------------</w:t>
      </w:r>
      <w:r w:rsidR="00177E23">
        <w:rPr>
          <w:rFonts w:ascii="Palatino Linotype" w:eastAsia="Palatino Linotype" w:hAnsi="Palatino Linotype" w:cs="Palatino Linotype"/>
          <w:color w:val="000000"/>
          <w:sz w:val="24"/>
          <w:szCs w:val="24"/>
        </w:rPr>
        <w:t>-------------------------------------------------------------------------------------</w:t>
      </w:r>
      <w:r w:rsidR="00A407CA">
        <w:rPr>
          <w:rFonts w:ascii="Palatino Linotype" w:eastAsia="Palatino Linotype" w:hAnsi="Palatino Linotype" w:cs="Palatino Linotype"/>
          <w:color w:val="000000"/>
          <w:sz w:val="24"/>
          <w:szCs w:val="24"/>
        </w:rPr>
        <w:t>----------------------------------------------------------</w:t>
      </w:r>
      <w:bookmarkStart w:id="1" w:name="_GoBack"/>
      <w:bookmarkEnd w:id="1"/>
      <w:r w:rsidR="00A407CA">
        <w:rPr>
          <w:rFonts w:ascii="Palatino Linotype" w:eastAsia="Palatino Linotype" w:hAnsi="Palatino Linotype" w:cs="Palatino Linotype"/>
          <w:color w:val="000000"/>
          <w:sz w:val="24"/>
          <w:szCs w:val="24"/>
        </w:rPr>
        <w:t>-----------------------------------------------------------------------</w:t>
      </w:r>
    </w:p>
    <w:p w14:paraId="71CF1C22" w14:textId="5ADDC50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F258B0">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A7CFE" w14:textId="77777777" w:rsidR="00926996" w:rsidRDefault="00926996" w:rsidP="00F2498E">
      <w:pPr>
        <w:spacing w:after="0" w:line="240" w:lineRule="auto"/>
      </w:pPr>
      <w:r>
        <w:separator/>
      </w:r>
    </w:p>
  </w:endnote>
  <w:endnote w:type="continuationSeparator" w:id="0">
    <w:p w14:paraId="53B0A856" w14:textId="77777777" w:rsidR="00926996" w:rsidRDefault="0092699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3384AB85" w:rsidR="00F50A77" w:rsidRDefault="00F50A7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A05C5">
      <w:rPr>
        <w:rFonts w:ascii="Palatino Linotype" w:hAnsi="Palatino Linotype"/>
        <w:b/>
        <w:bCs/>
        <w:noProof/>
        <w:sz w:val="20"/>
      </w:rPr>
      <w:t>19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A05C5">
      <w:rPr>
        <w:rFonts w:ascii="Palatino Linotype" w:hAnsi="Palatino Linotype"/>
        <w:b/>
        <w:bCs/>
        <w:noProof/>
        <w:sz w:val="20"/>
      </w:rPr>
      <w:t>39</w:t>
    </w:r>
    <w:r w:rsidRPr="00713DD5">
      <w:rPr>
        <w:rFonts w:ascii="Palatino Linotype" w:hAnsi="Palatino Linotype"/>
        <w:b/>
        <w:bCs/>
        <w:sz w:val="20"/>
      </w:rPr>
      <w:fldChar w:fldCharType="end"/>
    </w:r>
  </w:p>
  <w:p w14:paraId="0DA4C4E6" w14:textId="77777777" w:rsidR="00F50A77" w:rsidRPr="000B69FA" w:rsidRDefault="00F50A77"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6C50CA84" w:rsidR="00F50A77" w:rsidRDefault="00F50A7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77A7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77A76">
      <w:rPr>
        <w:rFonts w:ascii="Palatino Linotype" w:hAnsi="Palatino Linotype"/>
        <w:b/>
        <w:bCs/>
        <w:noProof/>
        <w:sz w:val="20"/>
      </w:rPr>
      <w:t>39</w:t>
    </w:r>
    <w:r w:rsidRPr="00713DD5">
      <w:rPr>
        <w:rFonts w:ascii="Palatino Linotype" w:hAnsi="Palatino Linotype"/>
        <w:b/>
        <w:bCs/>
        <w:sz w:val="20"/>
      </w:rPr>
      <w:fldChar w:fldCharType="end"/>
    </w:r>
  </w:p>
  <w:p w14:paraId="58082FE6" w14:textId="77777777" w:rsidR="00F50A77" w:rsidRPr="000B69FA" w:rsidRDefault="00F50A7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8D799" w14:textId="77777777" w:rsidR="00926996" w:rsidRDefault="00926996" w:rsidP="00F2498E">
      <w:pPr>
        <w:spacing w:after="0" w:line="240" w:lineRule="auto"/>
      </w:pPr>
      <w:r>
        <w:separator/>
      </w:r>
    </w:p>
  </w:footnote>
  <w:footnote w:type="continuationSeparator" w:id="0">
    <w:p w14:paraId="6A693F4E" w14:textId="77777777" w:rsidR="00926996" w:rsidRDefault="00926996"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F50A77" w:rsidRDefault="00926996">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50A77" w:rsidRPr="00B17577" w14:paraId="37B9EBDE" w14:textId="77777777" w:rsidTr="00713DD5">
      <w:trPr>
        <w:trHeight w:val="227"/>
      </w:trPr>
      <w:tc>
        <w:tcPr>
          <w:tcW w:w="5103" w:type="dxa"/>
          <w:hideMark/>
        </w:tcPr>
        <w:p w14:paraId="4964FBC5" w14:textId="54CDA645" w:rsidR="00F50A77" w:rsidRPr="00096248" w:rsidRDefault="00F50A77"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C04FD61" w:rsidR="00F50A77" w:rsidRPr="00096248" w:rsidRDefault="00FE5335" w:rsidP="00C57E04">
          <w:pPr>
            <w:spacing w:after="0" w:line="360" w:lineRule="auto"/>
            <w:ind w:right="71"/>
            <w:jc w:val="right"/>
            <w:rPr>
              <w:rFonts w:ascii="Palatino Linotype" w:hAnsi="Palatino Linotype" w:cs="Arial"/>
              <w:b/>
              <w:sz w:val="24"/>
              <w:szCs w:val="24"/>
            </w:rPr>
          </w:pPr>
          <w:r w:rsidRPr="00FE5335">
            <w:rPr>
              <w:rFonts w:ascii="Palatino Linotype" w:hAnsi="Palatino Linotype" w:cs="Arial"/>
              <w:b/>
              <w:bCs/>
              <w:sz w:val="24"/>
              <w:szCs w:val="24"/>
            </w:rPr>
            <w:t>05205/INFOEM/IP/RR/2022</w:t>
          </w:r>
        </w:p>
      </w:tc>
    </w:tr>
    <w:tr w:rsidR="00F50A77" w14:paraId="7591D3C9" w14:textId="77777777" w:rsidTr="00713DD5">
      <w:trPr>
        <w:trHeight w:val="242"/>
      </w:trPr>
      <w:tc>
        <w:tcPr>
          <w:tcW w:w="5103" w:type="dxa"/>
          <w:hideMark/>
        </w:tcPr>
        <w:p w14:paraId="729A65A8" w14:textId="77777777" w:rsidR="00F50A77" w:rsidRPr="00096248" w:rsidRDefault="00F50A77"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41FB8A9" w:rsidR="00F50A77" w:rsidRPr="00096248" w:rsidRDefault="00FE5335" w:rsidP="005762A7">
          <w:pPr>
            <w:spacing w:after="120" w:line="240" w:lineRule="auto"/>
            <w:ind w:right="74"/>
            <w:jc w:val="right"/>
            <w:rPr>
              <w:rFonts w:ascii="Palatino Linotype" w:hAnsi="Palatino Linotype" w:cs="Arial"/>
              <w:sz w:val="24"/>
              <w:szCs w:val="24"/>
            </w:rPr>
          </w:pPr>
          <w:r w:rsidRPr="00FE5335">
            <w:rPr>
              <w:rFonts w:ascii="Palatino Linotype" w:hAnsi="Palatino Linotype" w:cs="Arial"/>
              <w:sz w:val="24"/>
              <w:szCs w:val="24"/>
            </w:rPr>
            <w:t>Secretaría de Movilidad</w:t>
          </w:r>
        </w:p>
      </w:tc>
    </w:tr>
    <w:tr w:rsidR="00F50A77" w:rsidRPr="00F63239" w14:paraId="037E914D" w14:textId="77777777" w:rsidTr="00713DD5">
      <w:trPr>
        <w:trHeight w:val="342"/>
      </w:trPr>
      <w:tc>
        <w:tcPr>
          <w:tcW w:w="5103" w:type="dxa"/>
          <w:hideMark/>
        </w:tcPr>
        <w:p w14:paraId="7676B68F" w14:textId="64D69EAF" w:rsidR="00F50A77" w:rsidRPr="00096248" w:rsidRDefault="00F50A77"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50A77" w:rsidRPr="00096248" w:rsidRDefault="00F50A77"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50A77" w:rsidRDefault="00926996">
    <w:pPr>
      <w:pStyle w:val="Encabezado"/>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8pt;margin-top:-142.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50A77" w14:paraId="0F9FE9B6" w14:textId="77777777" w:rsidTr="00096248">
      <w:trPr>
        <w:trHeight w:val="227"/>
      </w:trPr>
      <w:tc>
        <w:tcPr>
          <w:tcW w:w="5245" w:type="dxa"/>
          <w:hideMark/>
        </w:tcPr>
        <w:p w14:paraId="6D1D9D71" w14:textId="11150E5A" w:rsidR="00F50A77" w:rsidRPr="00663A37" w:rsidRDefault="00F50A77"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81E1091" w:rsidR="00F50A77" w:rsidRPr="00096248" w:rsidRDefault="00FE5335" w:rsidP="00630588">
          <w:pPr>
            <w:spacing w:after="120" w:line="240" w:lineRule="auto"/>
            <w:ind w:left="-488" w:right="68" w:firstLine="556"/>
            <w:jc w:val="right"/>
            <w:rPr>
              <w:rFonts w:ascii="Palatino Linotype" w:hAnsi="Palatino Linotype" w:cs="Arial"/>
              <w:b/>
              <w:sz w:val="24"/>
              <w:szCs w:val="24"/>
            </w:rPr>
          </w:pPr>
          <w:r w:rsidRPr="00FE5335">
            <w:rPr>
              <w:rFonts w:ascii="Palatino Linotype" w:hAnsi="Palatino Linotype" w:cs="Arial"/>
              <w:b/>
              <w:bCs/>
              <w:sz w:val="24"/>
              <w:szCs w:val="24"/>
            </w:rPr>
            <w:t>05205/INFOEM/IP/RR/2022</w:t>
          </w:r>
        </w:p>
      </w:tc>
    </w:tr>
    <w:tr w:rsidR="00F50A77" w:rsidRPr="001F57CD" w14:paraId="1377D264" w14:textId="77777777" w:rsidTr="00096248">
      <w:trPr>
        <w:trHeight w:val="196"/>
      </w:trPr>
      <w:tc>
        <w:tcPr>
          <w:tcW w:w="5245" w:type="dxa"/>
          <w:hideMark/>
        </w:tcPr>
        <w:p w14:paraId="04D597A1" w14:textId="77777777" w:rsidR="00F50A77" w:rsidRPr="00663A37" w:rsidRDefault="00F50A77"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040D1FA6" w14:textId="77777777" w:rsidR="00F50A77" w:rsidRDefault="00677A76"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w:t>
          </w:r>
        </w:p>
        <w:p w14:paraId="1126AAEC" w14:textId="33EF7773" w:rsidR="00677A76" w:rsidRPr="00663A37" w:rsidRDefault="00677A76"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w:t>
          </w:r>
        </w:p>
      </w:tc>
    </w:tr>
    <w:tr w:rsidR="00F50A77" w14:paraId="4DC11993" w14:textId="77777777" w:rsidTr="00096248">
      <w:trPr>
        <w:trHeight w:val="242"/>
      </w:trPr>
      <w:tc>
        <w:tcPr>
          <w:tcW w:w="5245" w:type="dxa"/>
          <w:hideMark/>
        </w:tcPr>
        <w:p w14:paraId="76CEF1B5" w14:textId="77777777" w:rsidR="00F50A77" w:rsidRPr="00663A37" w:rsidRDefault="00F50A77"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30BF1F7" w:rsidR="00F50A77" w:rsidRPr="00663A37" w:rsidRDefault="00FE5335" w:rsidP="00630588">
          <w:pPr>
            <w:spacing w:after="120" w:line="240" w:lineRule="auto"/>
            <w:ind w:left="-68" w:right="68"/>
            <w:jc w:val="right"/>
            <w:rPr>
              <w:rFonts w:ascii="Palatino Linotype" w:hAnsi="Palatino Linotype" w:cs="Arial"/>
              <w:sz w:val="24"/>
              <w:szCs w:val="24"/>
            </w:rPr>
          </w:pPr>
          <w:r w:rsidRPr="00FE5335">
            <w:rPr>
              <w:rFonts w:ascii="Palatino Linotype" w:hAnsi="Palatino Linotype" w:cs="Arial"/>
              <w:sz w:val="24"/>
              <w:szCs w:val="24"/>
            </w:rPr>
            <w:t>Secretaría de Movilidad</w:t>
          </w:r>
        </w:p>
      </w:tc>
    </w:tr>
    <w:tr w:rsidR="00F50A77" w14:paraId="5C2B511D" w14:textId="77777777" w:rsidTr="00096248">
      <w:trPr>
        <w:trHeight w:val="342"/>
      </w:trPr>
      <w:tc>
        <w:tcPr>
          <w:tcW w:w="5245" w:type="dxa"/>
          <w:hideMark/>
        </w:tcPr>
        <w:p w14:paraId="03FEF68C" w14:textId="45E91CF4" w:rsidR="00F50A77" w:rsidRPr="00663A37" w:rsidRDefault="00F50A77"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50A77" w:rsidRPr="00663A37" w:rsidRDefault="00F50A77"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50A77" w:rsidRDefault="00926996">
    <w:pPr>
      <w:pStyle w:val="Encabezado"/>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9.2pt;margin-top:-142.8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6F6414"/>
    <w:multiLevelType w:val="hybridMultilevel"/>
    <w:tmpl w:val="ED127F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6E45375"/>
    <w:multiLevelType w:val="hybridMultilevel"/>
    <w:tmpl w:val="07A6B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025FD2"/>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E20C8C"/>
    <w:multiLevelType w:val="hybridMultilevel"/>
    <w:tmpl w:val="0FA2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9"/>
  </w:num>
  <w:num w:numId="4">
    <w:abstractNumId w:val="0"/>
  </w:num>
  <w:num w:numId="5">
    <w:abstractNumId w:val="12"/>
  </w:num>
  <w:num w:numId="6">
    <w:abstractNumId w:val="9"/>
  </w:num>
  <w:num w:numId="7">
    <w:abstractNumId w:val="16"/>
  </w:num>
  <w:num w:numId="8">
    <w:abstractNumId w:val="2"/>
  </w:num>
  <w:num w:numId="9">
    <w:abstractNumId w:val="15"/>
  </w:num>
  <w:num w:numId="10">
    <w:abstractNumId w:val="3"/>
  </w:num>
  <w:num w:numId="11">
    <w:abstractNumId w:val="11"/>
  </w:num>
  <w:num w:numId="12">
    <w:abstractNumId w:val="14"/>
  </w:num>
  <w:num w:numId="13">
    <w:abstractNumId w:val="5"/>
  </w:num>
  <w:num w:numId="14">
    <w:abstractNumId w:val="10"/>
  </w:num>
  <w:num w:numId="15">
    <w:abstractNumId w:val="4"/>
  </w:num>
  <w:num w:numId="16">
    <w:abstractNumId w:val="7"/>
  </w:num>
  <w:num w:numId="17">
    <w:abstractNumId w:val="18"/>
  </w:num>
  <w:num w:numId="18">
    <w:abstractNumId w:val="13"/>
  </w:num>
  <w:num w:numId="19">
    <w:abstractNumId w:val="6"/>
  </w:num>
  <w:num w:numId="20">
    <w:abstractNumId w:val="1"/>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A70"/>
    <w:rsid w:val="00012BEE"/>
    <w:rsid w:val="00012D78"/>
    <w:rsid w:val="00015139"/>
    <w:rsid w:val="00015487"/>
    <w:rsid w:val="000158B3"/>
    <w:rsid w:val="000171BE"/>
    <w:rsid w:val="00020C15"/>
    <w:rsid w:val="00021122"/>
    <w:rsid w:val="00021165"/>
    <w:rsid w:val="00024A6D"/>
    <w:rsid w:val="00026582"/>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67702"/>
    <w:rsid w:val="0007107B"/>
    <w:rsid w:val="00072FDD"/>
    <w:rsid w:val="000739AF"/>
    <w:rsid w:val="00074BDC"/>
    <w:rsid w:val="00075586"/>
    <w:rsid w:val="00075D5E"/>
    <w:rsid w:val="00076332"/>
    <w:rsid w:val="00077A55"/>
    <w:rsid w:val="000802BA"/>
    <w:rsid w:val="00081723"/>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0198"/>
    <w:rsid w:val="000D14DA"/>
    <w:rsid w:val="000D28AE"/>
    <w:rsid w:val="000D55D2"/>
    <w:rsid w:val="000D5634"/>
    <w:rsid w:val="000D5C00"/>
    <w:rsid w:val="000D5E85"/>
    <w:rsid w:val="000D772A"/>
    <w:rsid w:val="000E06A3"/>
    <w:rsid w:val="000E0D32"/>
    <w:rsid w:val="000E182A"/>
    <w:rsid w:val="000E1FD4"/>
    <w:rsid w:val="000E3747"/>
    <w:rsid w:val="000E37D0"/>
    <w:rsid w:val="000E4AFE"/>
    <w:rsid w:val="000E4EBC"/>
    <w:rsid w:val="000E5A5A"/>
    <w:rsid w:val="000E6426"/>
    <w:rsid w:val="000E74D7"/>
    <w:rsid w:val="000F114E"/>
    <w:rsid w:val="000F146C"/>
    <w:rsid w:val="000F196A"/>
    <w:rsid w:val="0010147E"/>
    <w:rsid w:val="00103C89"/>
    <w:rsid w:val="001050A9"/>
    <w:rsid w:val="00107256"/>
    <w:rsid w:val="0010759A"/>
    <w:rsid w:val="00107D7C"/>
    <w:rsid w:val="001116B7"/>
    <w:rsid w:val="001139C1"/>
    <w:rsid w:val="00115495"/>
    <w:rsid w:val="00116E4B"/>
    <w:rsid w:val="00116F6B"/>
    <w:rsid w:val="001233DB"/>
    <w:rsid w:val="001235A0"/>
    <w:rsid w:val="00123D0B"/>
    <w:rsid w:val="0013017E"/>
    <w:rsid w:val="00130C18"/>
    <w:rsid w:val="00131C6C"/>
    <w:rsid w:val="00131F2D"/>
    <w:rsid w:val="0013657B"/>
    <w:rsid w:val="00136A94"/>
    <w:rsid w:val="00142D35"/>
    <w:rsid w:val="00144A6E"/>
    <w:rsid w:val="00144BA8"/>
    <w:rsid w:val="001464CD"/>
    <w:rsid w:val="00150293"/>
    <w:rsid w:val="001502AD"/>
    <w:rsid w:val="001509C0"/>
    <w:rsid w:val="00151431"/>
    <w:rsid w:val="0015177B"/>
    <w:rsid w:val="00151CD1"/>
    <w:rsid w:val="00151FF5"/>
    <w:rsid w:val="00154F75"/>
    <w:rsid w:val="00155CC6"/>
    <w:rsid w:val="00155F53"/>
    <w:rsid w:val="001564E3"/>
    <w:rsid w:val="001568D5"/>
    <w:rsid w:val="00161C79"/>
    <w:rsid w:val="001624E8"/>
    <w:rsid w:val="0016322B"/>
    <w:rsid w:val="0016339A"/>
    <w:rsid w:val="00164BC0"/>
    <w:rsid w:val="00165898"/>
    <w:rsid w:val="00165D6E"/>
    <w:rsid w:val="00166171"/>
    <w:rsid w:val="00171192"/>
    <w:rsid w:val="00171BBC"/>
    <w:rsid w:val="0017523B"/>
    <w:rsid w:val="00175B42"/>
    <w:rsid w:val="00176522"/>
    <w:rsid w:val="00177E23"/>
    <w:rsid w:val="001809A8"/>
    <w:rsid w:val="001814D7"/>
    <w:rsid w:val="00181A9D"/>
    <w:rsid w:val="00182FC0"/>
    <w:rsid w:val="00183384"/>
    <w:rsid w:val="00184AD2"/>
    <w:rsid w:val="00184AEA"/>
    <w:rsid w:val="00185C61"/>
    <w:rsid w:val="00192D02"/>
    <w:rsid w:val="001957E6"/>
    <w:rsid w:val="00195845"/>
    <w:rsid w:val="0019584A"/>
    <w:rsid w:val="00195BC5"/>
    <w:rsid w:val="001960AD"/>
    <w:rsid w:val="001A057E"/>
    <w:rsid w:val="001A0AFD"/>
    <w:rsid w:val="001A0CCD"/>
    <w:rsid w:val="001A0E96"/>
    <w:rsid w:val="001A1BDB"/>
    <w:rsid w:val="001A316F"/>
    <w:rsid w:val="001A3C5F"/>
    <w:rsid w:val="001A4BDF"/>
    <w:rsid w:val="001A6849"/>
    <w:rsid w:val="001A773B"/>
    <w:rsid w:val="001B28D1"/>
    <w:rsid w:val="001B3592"/>
    <w:rsid w:val="001B3FD2"/>
    <w:rsid w:val="001B656A"/>
    <w:rsid w:val="001B6C2D"/>
    <w:rsid w:val="001C087E"/>
    <w:rsid w:val="001C0F32"/>
    <w:rsid w:val="001C2488"/>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4FAC"/>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06AD"/>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2D4E"/>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A7D"/>
    <w:rsid w:val="00293F85"/>
    <w:rsid w:val="0029482F"/>
    <w:rsid w:val="00294892"/>
    <w:rsid w:val="00296073"/>
    <w:rsid w:val="00296626"/>
    <w:rsid w:val="00296E92"/>
    <w:rsid w:val="00297212"/>
    <w:rsid w:val="002A02E8"/>
    <w:rsid w:val="002A1797"/>
    <w:rsid w:val="002A271C"/>
    <w:rsid w:val="002A51B8"/>
    <w:rsid w:val="002A5ADD"/>
    <w:rsid w:val="002A5FDF"/>
    <w:rsid w:val="002A6FCE"/>
    <w:rsid w:val="002A7501"/>
    <w:rsid w:val="002B0867"/>
    <w:rsid w:val="002B0EA1"/>
    <w:rsid w:val="002B23B7"/>
    <w:rsid w:val="002B317E"/>
    <w:rsid w:val="002B3CE2"/>
    <w:rsid w:val="002B40FF"/>
    <w:rsid w:val="002B5F48"/>
    <w:rsid w:val="002B7549"/>
    <w:rsid w:val="002B785F"/>
    <w:rsid w:val="002C0E65"/>
    <w:rsid w:val="002C15CA"/>
    <w:rsid w:val="002C1DAF"/>
    <w:rsid w:val="002C26CD"/>
    <w:rsid w:val="002C2C08"/>
    <w:rsid w:val="002C36AB"/>
    <w:rsid w:val="002C4162"/>
    <w:rsid w:val="002C42A2"/>
    <w:rsid w:val="002C4718"/>
    <w:rsid w:val="002C6010"/>
    <w:rsid w:val="002C7329"/>
    <w:rsid w:val="002C779F"/>
    <w:rsid w:val="002C7EC4"/>
    <w:rsid w:val="002D15F2"/>
    <w:rsid w:val="002D2F05"/>
    <w:rsid w:val="002D4953"/>
    <w:rsid w:val="002D5CCE"/>
    <w:rsid w:val="002E1484"/>
    <w:rsid w:val="002E2878"/>
    <w:rsid w:val="002E37DA"/>
    <w:rsid w:val="002E40AD"/>
    <w:rsid w:val="002E72F0"/>
    <w:rsid w:val="002F368E"/>
    <w:rsid w:val="002F3AAF"/>
    <w:rsid w:val="002F40FF"/>
    <w:rsid w:val="002F5101"/>
    <w:rsid w:val="002F713F"/>
    <w:rsid w:val="002F76C7"/>
    <w:rsid w:val="00300919"/>
    <w:rsid w:val="00302BF3"/>
    <w:rsid w:val="00302D8C"/>
    <w:rsid w:val="00303F92"/>
    <w:rsid w:val="00304386"/>
    <w:rsid w:val="00310825"/>
    <w:rsid w:val="00312106"/>
    <w:rsid w:val="003126FB"/>
    <w:rsid w:val="00313CBC"/>
    <w:rsid w:val="00315AE3"/>
    <w:rsid w:val="00315CA2"/>
    <w:rsid w:val="00316A7B"/>
    <w:rsid w:val="00324F09"/>
    <w:rsid w:val="003254AC"/>
    <w:rsid w:val="00327FDF"/>
    <w:rsid w:val="0033070B"/>
    <w:rsid w:val="00331513"/>
    <w:rsid w:val="00332553"/>
    <w:rsid w:val="0033491A"/>
    <w:rsid w:val="00335821"/>
    <w:rsid w:val="00337088"/>
    <w:rsid w:val="00337638"/>
    <w:rsid w:val="00340ADD"/>
    <w:rsid w:val="00341178"/>
    <w:rsid w:val="00341B42"/>
    <w:rsid w:val="003423FC"/>
    <w:rsid w:val="00344766"/>
    <w:rsid w:val="00344AD3"/>
    <w:rsid w:val="00345687"/>
    <w:rsid w:val="00345708"/>
    <w:rsid w:val="00346373"/>
    <w:rsid w:val="003467CD"/>
    <w:rsid w:val="00346A35"/>
    <w:rsid w:val="003505B2"/>
    <w:rsid w:val="0035063B"/>
    <w:rsid w:val="00352677"/>
    <w:rsid w:val="0036188D"/>
    <w:rsid w:val="00362013"/>
    <w:rsid w:val="00364C0A"/>
    <w:rsid w:val="003713C2"/>
    <w:rsid w:val="0037172A"/>
    <w:rsid w:val="0037269A"/>
    <w:rsid w:val="003745BF"/>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D7AE7"/>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6124"/>
    <w:rsid w:val="004264A9"/>
    <w:rsid w:val="00426F24"/>
    <w:rsid w:val="004310BB"/>
    <w:rsid w:val="004338C7"/>
    <w:rsid w:val="00433E65"/>
    <w:rsid w:val="00434C3F"/>
    <w:rsid w:val="00435E8C"/>
    <w:rsid w:val="004403F7"/>
    <w:rsid w:val="004406B5"/>
    <w:rsid w:val="00444E7F"/>
    <w:rsid w:val="00445514"/>
    <w:rsid w:val="00445853"/>
    <w:rsid w:val="00447748"/>
    <w:rsid w:val="00447A90"/>
    <w:rsid w:val="0045354B"/>
    <w:rsid w:val="00453687"/>
    <w:rsid w:val="004536F3"/>
    <w:rsid w:val="004558BD"/>
    <w:rsid w:val="0046073B"/>
    <w:rsid w:val="00460C5B"/>
    <w:rsid w:val="004615D3"/>
    <w:rsid w:val="004619A2"/>
    <w:rsid w:val="0046281E"/>
    <w:rsid w:val="00463909"/>
    <w:rsid w:val="00464D6B"/>
    <w:rsid w:val="00466BC9"/>
    <w:rsid w:val="00467C83"/>
    <w:rsid w:val="00471E09"/>
    <w:rsid w:val="004728C4"/>
    <w:rsid w:val="00473C7A"/>
    <w:rsid w:val="00474C35"/>
    <w:rsid w:val="004750A1"/>
    <w:rsid w:val="004769A4"/>
    <w:rsid w:val="00480212"/>
    <w:rsid w:val="00480D99"/>
    <w:rsid w:val="00483EC9"/>
    <w:rsid w:val="004841AE"/>
    <w:rsid w:val="00484C7F"/>
    <w:rsid w:val="00485194"/>
    <w:rsid w:val="0049055F"/>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5761"/>
    <w:rsid w:val="004C6779"/>
    <w:rsid w:val="004C7D54"/>
    <w:rsid w:val="004D0CC4"/>
    <w:rsid w:val="004D571F"/>
    <w:rsid w:val="004D6095"/>
    <w:rsid w:val="004D66AD"/>
    <w:rsid w:val="004E07A1"/>
    <w:rsid w:val="004E1729"/>
    <w:rsid w:val="004E1B3C"/>
    <w:rsid w:val="004E3244"/>
    <w:rsid w:val="004E358F"/>
    <w:rsid w:val="004E3959"/>
    <w:rsid w:val="004E3F86"/>
    <w:rsid w:val="004E4AD1"/>
    <w:rsid w:val="004E5659"/>
    <w:rsid w:val="004E77E1"/>
    <w:rsid w:val="004F0AB7"/>
    <w:rsid w:val="004F3291"/>
    <w:rsid w:val="004F32D0"/>
    <w:rsid w:val="004F483D"/>
    <w:rsid w:val="004F6671"/>
    <w:rsid w:val="004F78C4"/>
    <w:rsid w:val="00500557"/>
    <w:rsid w:val="00500A3A"/>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0311"/>
    <w:rsid w:val="00531016"/>
    <w:rsid w:val="00532218"/>
    <w:rsid w:val="005336A5"/>
    <w:rsid w:val="00533D56"/>
    <w:rsid w:val="00535912"/>
    <w:rsid w:val="005367E7"/>
    <w:rsid w:val="00541022"/>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3873"/>
    <w:rsid w:val="0056402C"/>
    <w:rsid w:val="00564672"/>
    <w:rsid w:val="00564DDB"/>
    <w:rsid w:val="0056527D"/>
    <w:rsid w:val="00565921"/>
    <w:rsid w:val="005660D0"/>
    <w:rsid w:val="00566380"/>
    <w:rsid w:val="005701EF"/>
    <w:rsid w:val="00571527"/>
    <w:rsid w:val="0057277D"/>
    <w:rsid w:val="005727FC"/>
    <w:rsid w:val="00572C2A"/>
    <w:rsid w:val="00572F6A"/>
    <w:rsid w:val="00573B2C"/>
    <w:rsid w:val="00573B96"/>
    <w:rsid w:val="005741EE"/>
    <w:rsid w:val="00574D31"/>
    <w:rsid w:val="005762A7"/>
    <w:rsid w:val="005807A8"/>
    <w:rsid w:val="00580D15"/>
    <w:rsid w:val="00582C55"/>
    <w:rsid w:val="00584C51"/>
    <w:rsid w:val="00587B1E"/>
    <w:rsid w:val="00587E84"/>
    <w:rsid w:val="005913E6"/>
    <w:rsid w:val="005931A9"/>
    <w:rsid w:val="005944ED"/>
    <w:rsid w:val="005964D7"/>
    <w:rsid w:val="00596D61"/>
    <w:rsid w:val="00597018"/>
    <w:rsid w:val="005A0521"/>
    <w:rsid w:val="005A192F"/>
    <w:rsid w:val="005A2F92"/>
    <w:rsid w:val="005A43E7"/>
    <w:rsid w:val="005A4480"/>
    <w:rsid w:val="005A60E9"/>
    <w:rsid w:val="005A7E33"/>
    <w:rsid w:val="005B10CC"/>
    <w:rsid w:val="005B52A0"/>
    <w:rsid w:val="005B5A66"/>
    <w:rsid w:val="005B6FFD"/>
    <w:rsid w:val="005B72D5"/>
    <w:rsid w:val="005B77F9"/>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2AC"/>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4EDD"/>
    <w:rsid w:val="0065599C"/>
    <w:rsid w:val="0066033F"/>
    <w:rsid w:val="006609B3"/>
    <w:rsid w:val="00660E52"/>
    <w:rsid w:val="0066148E"/>
    <w:rsid w:val="00661B3F"/>
    <w:rsid w:val="006625F9"/>
    <w:rsid w:val="00663A37"/>
    <w:rsid w:val="00664BB4"/>
    <w:rsid w:val="00665A8F"/>
    <w:rsid w:val="00667860"/>
    <w:rsid w:val="0067157E"/>
    <w:rsid w:val="00675D66"/>
    <w:rsid w:val="00676D1D"/>
    <w:rsid w:val="00677A76"/>
    <w:rsid w:val="00680D15"/>
    <w:rsid w:val="006818D9"/>
    <w:rsid w:val="006828B5"/>
    <w:rsid w:val="006834AD"/>
    <w:rsid w:val="006838C7"/>
    <w:rsid w:val="0068643A"/>
    <w:rsid w:val="00687F16"/>
    <w:rsid w:val="00690405"/>
    <w:rsid w:val="00690944"/>
    <w:rsid w:val="006914D2"/>
    <w:rsid w:val="00691C06"/>
    <w:rsid w:val="0069448A"/>
    <w:rsid w:val="00696FD6"/>
    <w:rsid w:val="006A0BA1"/>
    <w:rsid w:val="006A158E"/>
    <w:rsid w:val="006A4224"/>
    <w:rsid w:val="006A56F0"/>
    <w:rsid w:val="006A585F"/>
    <w:rsid w:val="006A7CE2"/>
    <w:rsid w:val="006A7E3C"/>
    <w:rsid w:val="006B0C2D"/>
    <w:rsid w:val="006B326A"/>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335"/>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3520"/>
    <w:rsid w:val="00736F47"/>
    <w:rsid w:val="00740DFE"/>
    <w:rsid w:val="007410C2"/>
    <w:rsid w:val="007411F0"/>
    <w:rsid w:val="0074208A"/>
    <w:rsid w:val="00742CA1"/>
    <w:rsid w:val="00746DD6"/>
    <w:rsid w:val="00746E60"/>
    <w:rsid w:val="00746FA8"/>
    <w:rsid w:val="007479B5"/>
    <w:rsid w:val="00752354"/>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028A"/>
    <w:rsid w:val="007712C7"/>
    <w:rsid w:val="00771BD6"/>
    <w:rsid w:val="00773EDE"/>
    <w:rsid w:val="0077455A"/>
    <w:rsid w:val="00776C27"/>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421"/>
    <w:rsid w:val="007A550A"/>
    <w:rsid w:val="007A5B2E"/>
    <w:rsid w:val="007A5C18"/>
    <w:rsid w:val="007B28CF"/>
    <w:rsid w:val="007B315F"/>
    <w:rsid w:val="007B3249"/>
    <w:rsid w:val="007B4416"/>
    <w:rsid w:val="007B46BF"/>
    <w:rsid w:val="007B6DD8"/>
    <w:rsid w:val="007C05DC"/>
    <w:rsid w:val="007C0FF7"/>
    <w:rsid w:val="007C14EE"/>
    <w:rsid w:val="007C3040"/>
    <w:rsid w:val="007C3BA4"/>
    <w:rsid w:val="007C3F52"/>
    <w:rsid w:val="007D07B3"/>
    <w:rsid w:val="007D1B1E"/>
    <w:rsid w:val="007D4712"/>
    <w:rsid w:val="007D5D30"/>
    <w:rsid w:val="007D617D"/>
    <w:rsid w:val="007E18F8"/>
    <w:rsid w:val="007E38F1"/>
    <w:rsid w:val="007E3B5E"/>
    <w:rsid w:val="007E3C2E"/>
    <w:rsid w:val="007E3F8B"/>
    <w:rsid w:val="007E6223"/>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930"/>
    <w:rsid w:val="00816C5A"/>
    <w:rsid w:val="00817678"/>
    <w:rsid w:val="0082049D"/>
    <w:rsid w:val="008217BC"/>
    <w:rsid w:val="00822BA1"/>
    <w:rsid w:val="00823402"/>
    <w:rsid w:val="0082384F"/>
    <w:rsid w:val="00824E58"/>
    <w:rsid w:val="0082559F"/>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A6F"/>
    <w:rsid w:val="00881947"/>
    <w:rsid w:val="00881D64"/>
    <w:rsid w:val="00882C01"/>
    <w:rsid w:val="00882E02"/>
    <w:rsid w:val="00883C16"/>
    <w:rsid w:val="008853EC"/>
    <w:rsid w:val="008860D3"/>
    <w:rsid w:val="00891CFC"/>
    <w:rsid w:val="008921AE"/>
    <w:rsid w:val="00892FDF"/>
    <w:rsid w:val="00895187"/>
    <w:rsid w:val="00895BD3"/>
    <w:rsid w:val="00896EDC"/>
    <w:rsid w:val="008A0C9F"/>
    <w:rsid w:val="008A14F6"/>
    <w:rsid w:val="008A1645"/>
    <w:rsid w:val="008A3E6F"/>
    <w:rsid w:val="008A7BA4"/>
    <w:rsid w:val="008A7EF2"/>
    <w:rsid w:val="008B0DFB"/>
    <w:rsid w:val="008B646D"/>
    <w:rsid w:val="008B6842"/>
    <w:rsid w:val="008B70C4"/>
    <w:rsid w:val="008B7F11"/>
    <w:rsid w:val="008C18C1"/>
    <w:rsid w:val="008C3DC2"/>
    <w:rsid w:val="008C442E"/>
    <w:rsid w:val="008C4943"/>
    <w:rsid w:val="008C5658"/>
    <w:rsid w:val="008C5DCA"/>
    <w:rsid w:val="008D0ADE"/>
    <w:rsid w:val="008D1059"/>
    <w:rsid w:val="008D344B"/>
    <w:rsid w:val="008D346A"/>
    <w:rsid w:val="008D370B"/>
    <w:rsid w:val="008D41FC"/>
    <w:rsid w:val="008D4ED9"/>
    <w:rsid w:val="008D6B04"/>
    <w:rsid w:val="008E2654"/>
    <w:rsid w:val="008F1C22"/>
    <w:rsid w:val="008F2212"/>
    <w:rsid w:val="008F2554"/>
    <w:rsid w:val="008F2A8B"/>
    <w:rsid w:val="008F408C"/>
    <w:rsid w:val="008F47DC"/>
    <w:rsid w:val="008F66C1"/>
    <w:rsid w:val="009025FB"/>
    <w:rsid w:val="009029DB"/>
    <w:rsid w:val="009038A8"/>
    <w:rsid w:val="0090753F"/>
    <w:rsid w:val="00913E51"/>
    <w:rsid w:val="00914986"/>
    <w:rsid w:val="00914DFE"/>
    <w:rsid w:val="0091614B"/>
    <w:rsid w:val="0092131F"/>
    <w:rsid w:val="00925D59"/>
    <w:rsid w:val="00926716"/>
    <w:rsid w:val="0092699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2885"/>
    <w:rsid w:val="00953424"/>
    <w:rsid w:val="00953B51"/>
    <w:rsid w:val="00953B7B"/>
    <w:rsid w:val="00954528"/>
    <w:rsid w:val="009558AA"/>
    <w:rsid w:val="0095700B"/>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777AB"/>
    <w:rsid w:val="00981FF0"/>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47D"/>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6409"/>
    <w:rsid w:val="009E7F49"/>
    <w:rsid w:val="009F0B98"/>
    <w:rsid w:val="009F1C46"/>
    <w:rsid w:val="009F2079"/>
    <w:rsid w:val="009F3E42"/>
    <w:rsid w:val="009F4BE1"/>
    <w:rsid w:val="009F69B5"/>
    <w:rsid w:val="009F6F23"/>
    <w:rsid w:val="00A004D3"/>
    <w:rsid w:val="00A07CA6"/>
    <w:rsid w:val="00A1193F"/>
    <w:rsid w:val="00A12981"/>
    <w:rsid w:val="00A14320"/>
    <w:rsid w:val="00A151A5"/>
    <w:rsid w:val="00A15263"/>
    <w:rsid w:val="00A15E74"/>
    <w:rsid w:val="00A164FB"/>
    <w:rsid w:val="00A16BEA"/>
    <w:rsid w:val="00A1724D"/>
    <w:rsid w:val="00A175E5"/>
    <w:rsid w:val="00A17EA1"/>
    <w:rsid w:val="00A17EDF"/>
    <w:rsid w:val="00A245CB"/>
    <w:rsid w:val="00A24F60"/>
    <w:rsid w:val="00A254EA"/>
    <w:rsid w:val="00A30DB1"/>
    <w:rsid w:val="00A31101"/>
    <w:rsid w:val="00A327E3"/>
    <w:rsid w:val="00A34451"/>
    <w:rsid w:val="00A35811"/>
    <w:rsid w:val="00A35D0A"/>
    <w:rsid w:val="00A407CA"/>
    <w:rsid w:val="00A42629"/>
    <w:rsid w:val="00A43944"/>
    <w:rsid w:val="00A43A45"/>
    <w:rsid w:val="00A43D2B"/>
    <w:rsid w:val="00A4524B"/>
    <w:rsid w:val="00A45454"/>
    <w:rsid w:val="00A45955"/>
    <w:rsid w:val="00A4637B"/>
    <w:rsid w:val="00A46423"/>
    <w:rsid w:val="00A476D0"/>
    <w:rsid w:val="00A50D2F"/>
    <w:rsid w:val="00A50EE4"/>
    <w:rsid w:val="00A521D4"/>
    <w:rsid w:val="00A53511"/>
    <w:rsid w:val="00A541FE"/>
    <w:rsid w:val="00A60841"/>
    <w:rsid w:val="00A61A4E"/>
    <w:rsid w:val="00A62670"/>
    <w:rsid w:val="00A63700"/>
    <w:rsid w:val="00A64575"/>
    <w:rsid w:val="00A64716"/>
    <w:rsid w:val="00A65A26"/>
    <w:rsid w:val="00A67625"/>
    <w:rsid w:val="00A67EF4"/>
    <w:rsid w:val="00A73EF9"/>
    <w:rsid w:val="00A756C6"/>
    <w:rsid w:val="00A77200"/>
    <w:rsid w:val="00A80BB6"/>
    <w:rsid w:val="00A80C68"/>
    <w:rsid w:val="00A821AF"/>
    <w:rsid w:val="00A826EC"/>
    <w:rsid w:val="00A83300"/>
    <w:rsid w:val="00A83F77"/>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5D1A"/>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3E47"/>
    <w:rsid w:val="00AF4EE4"/>
    <w:rsid w:val="00B0036F"/>
    <w:rsid w:val="00B00C8E"/>
    <w:rsid w:val="00B02AA5"/>
    <w:rsid w:val="00B0450A"/>
    <w:rsid w:val="00B04F50"/>
    <w:rsid w:val="00B1073D"/>
    <w:rsid w:val="00B118B7"/>
    <w:rsid w:val="00B11CD7"/>
    <w:rsid w:val="00B1205D"/>
    <w:rsid w:val="00B1272B"/>
    <w:rsid w:val="00B13307"/>
    <w:rsid w:val="00B15202"/>
    <w:rsid w:val="00B1553A"/>
    <w:rsid w:val="00B166C0"/>
    <w:rsid w:val="00B17577"/>
    <w:rsid w:val="00B21CD1"/>
    <w:rsid w:val="00B23256"/>
    <w:rsid w:val="00B24CF5"/>
    <w:rsid w:val="00B2576D"/>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276E"/>
    <w:rsid w:val="00B5462A"/>
    <w:rsid w:val="00B57348"/>
    <w:rsid w:val="00B61E5E"/>
    <w:rsid w:val="00B62D2B"/>
    <w:rsid w:val="00B63807"/>
    <w:rsid w:val="00B65D4D"/>
    <w:rsid w:val="00B66649"/>
    <w:rsid w:val="00B67741"/>
    <w:rsid w:val="00B75683"/>
    <w:rsid w:val="00B760CE"/>
    <w:rsid w:val="00B7667D"/>
    <w:rsid w:val="00B8179C"/>
    <w:rsid w:val="00B822DB"/>
    <w:rsid w:val="00B84A8A"/>
    <w:rsid w:val="00B9016F"/>
    <w:rsid w:val="00B91B46"/>
    <w:rsid w:val="00B9279C"/>
    <w:rsid w:val="00B934BE"/>
    <w:rsid w:val="00B9576A"/>
    <w:rsid w:val="00B962BB"/>
    <w:rsid w:val="00BA1634"/>
    <w:rsid w:val="00BA2861"/>
    <w:rsid w:val="00BA3A5A"/>
    <w:rsid w:val="00BA6707"/>
    <w:rsid w:val="00BA7C0B"/>
    <w:rsid w:val="00BB0F85"/>
    <w:rsid w:val="00BB1940"/>
    <w:rsid w:val="00BB4B5A"/>
    <w:rsid w:val="00BB5301"/>
    <w:rsid w:val="00BB57E8"/>
    <w:rsid w:val="00BB7349"/>
    <w:rsid w:val="00BC0196"/>
    <w:rsid w:val="00BC0367"/>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08"/>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2E25"/>
    <w:rsid w:val="00C43810"/>
    <w:rsid w:val="00C439F1"/>
    <w:rsid w:val="00C456AF"/>
    <w:rsid w:val="00C536D2"/>
    <w:rsid w:val="00C54090"/>
    <w:rsid w:val="00C54558"/>
    <w:rsid w:val="00C558A4"/>
    <w:rsid w:val="00C559CD"/>
    <w:rsid w:val="00C57E04"/>
    <w:rsid w:val="00C60A3E"/>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8FA"/>
    <w:rsid w:val="00CC0C48"/>
    <w:rsid w:val="00CC3DCA"/>
    <w:rsid w:val="00CC4F1E"/>
    <w:rsid w:val="00CC5FBE"/>
    <w:rsid w:val="00CC6BC0"/>
    <w:rsid w:val="00CC6FFC"/>
    <w:rsid w:val="00CC7706"/>
    <w:rsid w:val="00CD19A8"/>
    <w:rsid w:val="00CD19DB"/>
    <w:rsid w:val="00CD30FC"/>
    <w:rsid w:val="00CD39A2"/>
    <w:rsid w:val="00CD4A3E"/>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3559"/>
    <w:rsid w:val="00D04514"/>
    <w:rsid w:val="00D04DAF"/>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6EED"/>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640"/>
    <w:rsid w:val="00DA18FE"/>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D2877"/>
    <w:rsid w:val="00DD2EDE"/>
    <w:rsid w:val="00DD3144"/>
    <w:rsid w:val="00DD7FD2"/>
    <w:rsid w:val="00DE0E0F"/>
    <w:rsid w:val="00DE0F3E"/>
    <w:rsid w:val="00DE1DEE"/>
    <w:rsid w:val="00DE2F17"/>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6E3E"/>
    <w:rsid w:val="00E076EA"/>
    <w:rsid w:val="00E1091C"/>
    <w:rsid w:val="00E120FC"/>
    <w:rsid w:val="00E12C1C"/>
    <w:rsid w:val="00E12D07"/>
    <w:rsid w:val="00E14BA9"/>
    <w:rsid w:val="00E1701F"/>
    <w:rsid w:val="00E2168A"/>
    <w:rsid w:val="00E22FD4"/>
    <w:rsid w:val="00E23EE3"/>
    <w:rsid w:val="00E245A1"/>
    <w:rsid w:val="00E24831"/>
    <w:rsid w:val="00E31001"/>
    <w:rsid w:val="00E31D4F"/>
    <w:rsid w:val="00E34A4E"/>
    <w:rsid w:val="00E4148B"/>
    <w:rsid w:val="00E41A49"/>
    <w:rsid w:val="00E41D0D"/>
    <w:rsid w:val="00E457C9"/>
    <w:rsid w:val="00E46685"/>
    <w:rsid w:val="00E507BE"/>
    <w:rsid w:val="00E50A06"/>
    <w:rsid w:val="00E51D63"/>
    <w:rsid w:val="00E51D8E"/>
    <w:rsid w:val="00E5265D"/>
    <w:rsid w:val="00E546D8"/>
    <w:rsid w:val="00E55C26"/>
    <w:rsid w:val="00E55EA0"/>
    <w:rsid w:val="00E600CD"/>
    <w:rsid w:val="00E62EF4"/>
    <w:rsid w:val="00E65521"/>
    <w:rsid w:val="00E6737E"/>
    <w:rsid w:val="00E67455"/>
    <w:rsid w:val="00E701AC"/>
    <w:rsid w:val="00E719E2"/>
    <w:rsid w:val="00E730F3"/>
    <w:rsid w:val="00E75386"/>
    <w:rsid w:val="00E758A1"/>
    <w:rsid w:val="00E76789"/>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C11"/>
    <w:rsid w:val="00E96F04"/>
    <w:rsid w:val="00E97F10"/>
    <w:rsid w:val="00EA4C1F"/>
    <w:rsid w:val="00EA5685"/>
    <w:rsid w:val="00EA5B2B"/>
    <w:rsid w:val="00EA7EA7"/>
    <w:rsid w:val="00EB0AFA"/>
    <w:rsid w:val="00EB2BE8"/>
    <w:rsid w:val="00EB3FD5"/>
    <w:rsid w:val="00EB4897"/>
    <w:rsid w:val="00EB5F05"/>
    <w:rsid w:val="00EB65D1"/>
    <w:rsid w:val="00EB7490"/>
    <w:rsid w:val="00EC1362"/>
    <w:rsid w:val="00EC238F"/>
    <w:rsid w:val="00EC291E"/>
    <w:rsid w:val="00EC2EEA"/>
    <w:rsid w:val="00EC3519"/>
    <w:rsid w:val="00EC5ECB"/>
    <w:rsid w:val="00EC6ABB"/>
    <w:rsid w:val="00EC7B44"/>
    <w:rsid w:val="00ED10D9"/>
    <w:rsid w:val="00ED24C0"/>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5C40"/>
    <w:rsid w:val="00EE76B1"/>
    <w:rsid w:val="00EF0382"/>
    <w:rsid w:val="00EF0F59"/>
    <w:rsid w:val="00EF1196"/>
    <w:rsid w:val="00EF271A"/>
    <w:rsid w:val="00EF2B23"/>
    <w:rsid w:val="00EF3A01"/>
    <w:rsid w:val="00EF52F1"/>
    <w:rsid w:val="00EF6457"/>
    <w:rsid w:val="00EF6F58"/>
    <w:rsid w:val="00EF7470"/>
    <w:rsid w:val="00EF7935"/>
    <w:rsid w:val="00F01526"/>
    <w:rsid w:val="00F023A7"/>
    <w:rsid w:val="00F039E2"/>
    <w:rsid w:val="00F04A95"/>
    <w:rsid w:val="00F058D3"/>
    <w:rsid w:val="00F06402"/>
    <w:rsid w:val="00F069F8"/>
    <w:rsid w:val="00F11FF3"/>
    <w:rsid w:val="00F12F4D"/>
    <w:rsid w:val="00F12FB0"/>
    <w:rsid w:val="00F16039"/>
    <w:rsid w:val="00F20DCF"/>
    <w:rsid w:val="00F22ADC"/>
    <w:rsid w:val="00F2498E"/>
    <w:rsid w:val="00F258B0"/>
    <w:rsid w:val="00F2752E"/>
    <w:rsid w:val="00F3332A"/>
    <w:rsid w:val="00F34068"/>
    <w:rsid w:val="00F3421F"/>
    <w:rsid w:val="00F34782"/>
    <w:rsid w:val="00F35ED7"/>
    <w:rsid w:val="00F42E60"/>
    <w:rsid w:val="00F43916"/>
    <w:rsid w:val="00F44F84"/>
    <w:rsid w:val="00F466E6"/>
    <w:rsid w:val="00F508F3"/>
    <w:rsid w:val="00F50A77"/>
    <w:rsid w:val="00F51165"/>
    <w:rsid w:val="00F51C42"/>
    <w:rsid w:val="00F51CC4"/>
    <w:rsid w:val="00F51EAB"/>
    <w:rsid w:val="00F53747"/>
    <w:rsid w:val="00F54AF1"/>
    <w:rsid w:val="00F55B3B"/>
    <w:rsid w:val="00F56426"/>
    <w:rsid w:val="00F5643F"/>
    <w:rsid w:val="00F610C8"/>
    <w:rsid w:val="00F62371"/>
    <w:rsid w:val="00F63021"/>
    <w:rsid w:val="00F63239"/>
    <w:rsid w:val="00F63C82"/>
    <w:rsid w:val="00F654F5"/>
    <w:rsid w:val="00F656E5"/>
    <w:rsid w:val="00F672A8"/>
    <w:rsid w:val="00F70B12"/>
    <w:rsid w:val="00F74A3D"/>
    <w:rsid w:val="00F74FB9"/>
    <w:rsid w:val="00F77D38"/>
    <w:rsid w:val="00F86C5F"/>
    <w:rsid w:val="00F86D62"/>
    <w:rsid w:val="00F874BB"/>
    <w:rsid w:val="00F90DA5"/>
    <w:rsid w:val="00F90E5E"/>
    <w:rsid w:val="00F9118F"/>
    <w:rsid w:val="00F914C6"/>
    <w:rsid w:val="00F924D6"/>
    <w:rsid w:val="00F92B59"/>
    <w:rsid w:val="00F97115"/>
    <w:rsid w:val="00F97289"/>
    <w:rsid w:val="00F97B3C"/>
    <w:rsid w:val="00F97DE7"/>
    <w:rsid w:val="00FA00A8"/>
    <w:rsid w:val="00FA05C5"/>
    <w:rsid w:val="00FA1F4B"/>
    <w:rsid w:val="00FA3644"/>
    <w:rsid w:val="00FA44C8"/>
    <w:rsid w:val="00FA4A6C"/>
    <w:rsid w:val="00FA4CAD"/>
    <w:rsid w:val="00FA4DC7"/>
    <w:rsid w:val="00FA5D15"/>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335"/>
    <w:rsid w:val="00FE599A"/>
    <w:rsid w:val="00FE663C"/>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69611732">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070452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268A-955A-4763-B6E4-DA3A7704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39</Pages>
  <Words>9596</Words>
  <Characters>52779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32</cp:revision>
  <cp:lastPrinted>2019-06-13T15:30:00Z</cp:lastPrinted>
  <dcterms:created xsi:type="dcterms:W3CDTF">2022-07-06T18:43:00Z</dcterms:created>
  <dcterms:modified xsi:type="dcterms:W3CDTF">2022-08-22T02:37:00Z</dcterms:modified>
</cp:coreProperties>
</file>