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B42208" w14:textId="741B3A45" w:rsidR="00DE395A" w:rsidRPr="00566603" w:rsidRDefault="00DE395A" w:rsidP="00AC14BB">
      <w:pPr>
        <w:tabs>
          <w:tab w:val="left" w:pos="3465"/>
        </w:tabs>
        <w:spacing w:before="240" w:after="360" w:line="360" w:lineRule="auto"/>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ES_tradnl" w:eastAsia="es-ES"/>
        </w:rPr>
        <w:t>Resolución del Pleno del Instituto de Transparencia, Acceso a la Información Pública y Protección de Datos Personales del Estado de México y Municipios, con domicilio en Metepec, Estado de México; de veintitrés</w:t>
      </w:r>
      <w:r w:rsidRPr="00566603">
        <w:rPr>
          <w:rFonts w:ascii="Palatino Linotype" w:eastAsia="MS Mincho" w:hAnsi="Palatino Linotype" w:cs="Times New Roman"/>
          <w:color w:val="000000"/>
          <w:sz w:val="24"/>
          <w:szCs w:val="24"/>
          <w:lang w:val="es-MX" w:eastAsia="es-ES"/>
        </w:rPr>
        <w:t xml:space="preserve"> (23) de febrero dos mil veintidós.   </w:t>
      </w:r>
    </w:p>
    <w:p w14:paraId="1D8A70F0" w14:textId="5DB16853" w:rsidR="00DE395A" w:rsidRPr="00566603" w:rsidRDefault="00DE395A" w:rsidP="00AC14BB">
      <w:pPr>
        <w:tabs>
          <w:tab w:val="left" w:pos="0"/>
        </w:tabs>
        <w:spacing w:after="0" w:line="360" w:lineRule="auto"/>
        <w:jc w:val="both"/>
        <w:rPr>
          <w:rFonts w:ascii="Palatino Linotype" w:eastAsia="MS Mincho" w:hAnsi="Palatino Linotype" w:cs="Times New Roman"/>
          <w:sz w:val="24"/>
          <w:szCs w:val="24"/>
          <w:lang w:val="es-ES_tradnl" w:eastAsia="es-ES"/>
        </w:rPr>
      </w:pPr>
      <w:r w:rsidRPr="00566603">
        <w:rPr>
          <w:rFonts w:ascii="Palatino Linotype" w:eastAsia="MS Mincho" w:hAnsi="Palatino Linotype" w:cs="Times New Roman"/>
          <w:b/>
          <w:sz w:val="24"/>
          <w:szCs w:val="24"/>
          <w:lang w:val="es-ES_tradnl" w:eastAsia="es-ES"/>
        </w:rPr>
        <w:t>VISTO</w:t>
      </w:r>
      <w:r w:rsidRPr="00566603">
        <w:rPr>
          <w:rFonts w:ascii="Palatino Linotype" w:eastAsia="MS Mincho" w:hAnsi="Palatino Linotype" w:cs="Times New Roman"/>
          <w:sz w:val="24"/>
          <w:szCs w:val="24"/>
          <w:lang w:val="es-ES_tradnl" w:eastAsia="es-ES"/>
        </w:rPr>
        <w:t xml:space="preserve"> el expediente electrónico formado con motivo del recurso de revisión </w:t>
      </w:r>
      <w:bookmarkStart w:id="0" w:name="_GoBack"/>
      <w:r w:rsidRPr="00566603">
        <w:rPr>
          <w:rFonts w:ascii="Palatino Linotype" w:eastAsia="MS Mincho" w:hAnsi="Palatino Linotype" w:cs="Times New Roman"/>
          <w:b/>
          <w:sz w:val="24"/>
          <w:szCs w:val="24"/>
          <w:lang w:val="es-ES_tradnl" w:eastAsia="es-ES"/>
        </w:rPr>
        <w:t>00203/INFOEM/IP/RR/2022</w:t>
      </w:r>
      <w:r w:rsidRPr="00566603">
        <w:rPr>
          <w:rFonts w:ascii="Palatino Linotype" w:eastAsia="MS Mincho" w:hAnsi="Palatino Linotype" w:cs="Times New Roman"/>
          <w:sz w:val="24"/>
          <w:szCs w:val="24"/>
          <w:lang w:val="es-ES_tradnl" w:eastAsia="es-ES"/>
        </w:rPr>
        <w:t xml:space="preserve"> </w:t>
      </w:r>
      <w:bookmarkEnd w:id="0"/>
      <w:r w:rsidRPr="00566603">
        <w:rPr>
          <w:rFonts w:ascii="Palatino Linotype" w:eastAsia="MS Mincho" w:hAnsi="Palatino Linotype" w:cs="Times New Roman"/>
          <w:sz w:val="24"/>
          <w:szCs w:val="24"/>
          <w:lang w:val="es-ES_tradnl" w:eastAsia="es-ES"/>
        </w:rPr>
        <w:t xml:space="preserve">promovido por </w:t>
      </w:r>
      <w:r w:rsidR="00392E8E">
        <w:rPr>
          <w:rFonts w:ascii="Palatino Linotype" w:eastAsia="MS Mincho" w:hAnsi="Palatino Linotype" w:cs="Times New Roman"/>
          <w:b/>
          <w:sz w:val="24"/>
          <w:szCs w:val="24"/>
          <w:lang w:val="es-ES_tradnl" w:eastAsia="es-ES"/>
        </w:rPr>
        <w:t>XX X</w:t>
      </w:r>
      <w:r w:rsidRPr="00566603">
        <w:rPr>
          <w:rFonts w:ascii="Palatino Linotype" w:eastAsia="MS Mincho" w:hAnsi="Palatino Linotype" w:cs="Times New Roman"/>
          <w:sz w:val="24"/>
          <w:szCs w:val="24"/>
          <w:lang w:val="es-MX" w:eastAsia="es-ES"/>
        </w:rPr>
        <w:t xml:space="preserve"> </w:t>
      </w:r>
      <w:r w:rsidRPr="00566603">
        <w:rPr>
          <w:rFonts w:ascii="Palatino Linotype" w:eastAsia="MS Mincho" w:hAnsi="Palatino Linotype" w:cs="Times New Roman"/>
          <w:sz w:val="24"/>
          <w:szCs w:val="24"/>
          <w:lang w:val="es-ES_tradnl" w:eastAsia="es-ES"/>
        </w:rPr>
        <w:t xml:space="preserve">en lo sucesivo el </w:t>
      </w:r>
      <w:r w:rsidRPr="00566603">
        <w:rPr>
          <w:rFonts w:ascii="Palatino Linotype" w:eastAsia="MS Mincho" w:hAnsi="Palatino Linotype" w:cs="Times New Roman"/>
          <w:b/>
          <w:sz w:val="24"/>
          <w:szCs w:val="24"/>
          <w:lang w:val="es-ES_tradnl" w:eastAsia="es-ES"/>
        </w:rPr>
        <w:t>RECURRENTE</w:t>
      </w:r>
      <w:r w:rsidRPr="00566603">
        <w:rPr>
          <w:rFonts w:ascii="Palatino Linotype" w:eastAsia="MS Mincho" w:hAnsi="Palatino Linotype" w:cs="Times New Roman"/>
          <w:sz w:val="24"/>
          <w:szCs w:val="24"/>
          <w:lang w:val="es-ES_tradnl" w:eastAsia="es-ES"/>
        </w:rPr>
        <w:t xml:space="preserve">, en contra de la respuesta de </w:t>
      </w:r>
      <w:r w:rsidRPr="00566603">
        <w:rPr>
          <w:rFonts w:ascii="Palatino Linotype" w:eastAsia="MS Mincho" w:hAnsi="Palatino Linotype" w:cs="Times New Roman"/>
          <w:b/>
          <w:sz w:val="24"/>
          <w:szCs w:val="24"/>
          <w:lang w:val="es-ES_tradnl" w:eastAsia="es-ES"/>
        </w:rPr>
        <w:t xml:space="preserve">Ayuntamiento de Melchor Ocampo </w:t>
      </w:r>
      <w:r w:rsidRPr="00566603">
        <w:rPr>
          <w:rFonts w:ascii="Palatino Linotype" w:eastAsia="MS Mincho" w:hAnsi="Palatino Linotype" w:cs="Times New Roman"/>
          <w:sz w:val="24"/>
          <w:szCs w:val="24"/>
          <w:lang w:val="es-ES_tradnl" w:eastAsia="es-ES"/>
        </w:rPr>
        <w:t>en lo sucesivo el</w:t>
      </w:r>
      <w:r w:rsidRPr="00566603">
        <w:rPr>
          <w:rFonts w:ascii="Palatino Linotype" w:eastAsia="MS Mincho" w:hAnsi="Palatino Linotype" w:cs="Times New Roman"/>
          <w:b/>
          <w:sz w:val="24"/>
          <w:szCs w:val="24"/>
          <w:lang w:val="es-ES_tradnl" w:eastAsia="es-ES"/>
        </w:rPr>
        <w:t xml:space="preserve"> SUJETO OBLIGADO, </w:t>
      </w:r>
      <w:r w:rsidRPr="00566603">
        <w:rPr>
          <w:rFonts w:ascii="Palatino Linotype" w:eastAsia="MS Mincho" w:hAnsi="Palatino Linotype" w:cs="Times New Roman"/>
          <w:sz w:val="24"/>
          <w:szCs w:val="24"/>
          <w:lang w:val="es-ES_tradnl" w:eastAsia="es-ES"/>
        </w:rPr>
        <w:t xml:space="preserve">se procede a dictar la presente resolución, con base en los siguientes: </w:t>
      </w:r>
    </w:p>
    <w:p w14:paraId="631B6D78" w14:textId="77777777" w:rsidR="00DE395A" w:rsidRDefault="00DE395A" w:rsidP="00AC14BB">
      <w:pPr>
        <w:keepNext/>
        <w:keepLines/>
        <w:spacing w:before="240" w:after="0" w:line="360" w:lineRule="auto"/>
        <w:jc w:val="center"/>
        <w:outlineLvl w:val="0"/>
        <w:rPr>
          <w:rFonts w:ascii="Palatino Linotype" w:eastAsia="MS Gothic" w:hAnsi="Palatino Linotype" w:cs="Times New Roman"/>
          <w:b/>
          <w:color w:val="000000"/>
          <w:sz w:val="24"/>
          <w:szCs w:val="24"/>
          <w:lang w:val="es-MX"/>
        </w:rPr>
      </w:pPr>
      <w:bookmarkStart w:id="1" w:name="_Toc461555884"/>
      <w:bookmarkStart w:id="2" w:name="_Toc466371847"/>
      <w:bookmarkStart w:id="3" w:name="_Toc68804757"/>
      <w:bookmarkStart w:id="4" w:name="_Toc96007392"/>
      <w:r w:rsidRPr="00566603">
        <w:rPr>
          <w:rFonts w:ascii="Palatino Linotype" w:eastAsia="MS Gothic" w:hAnsi="Palatino Linotype" w:cs="Times New Roman"/>
          <w:b/>
          <w:color w:val="000000"/>
          <w:sz w:val="24"/>
          <w:szCs w:val="24"/>
          <w:lang w:val="es-MX"/>
        </w:rPr>
        <w:t>ANTECEDENTES</w:t>
      </w:r>
      <w:bookmarkEnd w:id="1"/>
      <w:bookmarkEnd w:id="2"/>
      <w:bookmarkEnd w:id="3"/>
      <w:bookmarkEnd w:id="4"/>
    </w:p>
    <w:p w14:paraId="2E437CF8" w14:textId="77777777" w:rsidR="00306765" w:rsidRPr="00566603" w:rsidRDefault="00306765" w:rsidP="00AC14BB">
      <w:pPr>
        <w:keepNext/>
        <w:keepLines/>
        <w:spacing w:before="240" w:after="0" w:line="360" w:lineRule="auto"/>
        <w:jc w:val="center"/>
        <w:outlineLvl w:val="0"/>
        <w:rPr>
          <w:rFonts w:ascii="Palatino Linotype" w:eastAsia="MS Gothic" w:hAnsi="Palatino Linotype" w:cs="Times New Roman"/>
          <w:b/>
          <w:color w:val="000000"/>
          <w:sz w:val="24"/>
          <w:szCs w:val="24"/>
          <w:lang w:val="es-MX"/>
        </w:rPr>
      </w:pPr>
    </w:p>
    <w:p w14:paraId="6E1E10E8" w14:textId="77777777" w:rsidR="00DE395A" w:rsidRPr="00566603" w:rsidRDefault="00DE395A" w:rsidP="00AC14BB">
      <w:pPr>
        <w:numPr>
          <w:ilvl w:val="0"/>
          <w:numId w:val="4"/>
        </w:numPr>
        <w:tabs>
          <w:tab w:val="left" w:pos="0"/>
        </w:tabs>
        <w:spacing w:before="240" w:after="240" w:line="360" w:lineRule="auto"/>
        <w:ind w:left="0" w:firstLine="0"/>
        <w:contextualSpacing/>
        <w:jc w:val="both"/>
        <w:rPr>
          <w:rFonts w:ascii="Palatino Linotype" w:eastAsia="Calibri" w:hAnsi="Palatino Linotype" w:cs="Arial"/>
          <w:color w:val="000000"/>
          <w:sz w:val="24"/>
          <w:szCs w:val="24"/>
          <w:lang w:val="es-ES" w:eastAsia="es-ES"/>
        </w:rPr>
      </w:pPr>
      <w:r w:rsidRPr="00566603">
        <w:rPr>
          <w:rFonts w:ascii="Palatino Linotype" w:eastAsia="Calibri" w:hAnsi="Palatino Linotype" w:cs="Arial"/>
          <w:color w:val="000000"/>
          <w:sz w:val="24"/>
          <w:szCs w:val="24"/>
          <w:lang w:val="es-ES" w:eastAsia="es-ES"/>
        </w:rPr>
        <w:t xml:space="preserve">El </w:t>
      </w:r>
      <w:r w:rsidR="00C5646D" w:rsidRPr="00566603">
        <w:rPr>
          <w:rFonts w:ascii="Palatino Linotype" w:eastAsia="Calibri" w:hAnsi="Palatino Linotype" w:cs="Arial"/>
          <w:color w:val="000000"/>
          <w:sz w:val="24"/>
          <w:szCs w:val="24"/>
          <w:lang w:val="es-ES" w:eastAsia="es-ES"/>
        </w:rPr>
        <w:t>veinte</w:t>
      </w:r>
      <w:r w:rsidRPr="00566603">
        <w:rPr>
          <w:rFonts w:ascii="Palatino Linotype" w:eastAsia="Calibri" w:hAnsi="Palatino Linotype" w:cs="Arial"/>
          <w:color w:val="000000"/>
          <w:sz w:val="24"/>
          <w:szCs w:val="24"/>
          <w:lang w:val="es-ES" w:eastAsia="es-ES"/>
        </w:rPr>
        <w:t xml:space="preserve"> (</w:t>
      </w:r>
      <w:r w:rsidR="00C5646D" w:rsidRPr="00566603">
        <w:rPr>
          <w:rFonts w:ascii="Palatino Linotype" w:eastAsia="Calibri" w:hAnsi="Palatino Linotype" w:cs="Arial"/>
          <w:color w:val="000000"/>
          <w:sz w:val="24"/>
          <w:szCs w:val="24"/>
          <w:lang w:val="es-ES" w:eastAsia="es-ES"/>
        </w:rPr>
        <w:t>20</w:t>
      </w:r>
      <w:r w:rsidRPr="00566603">
        <w:rPr>
          <w:rFonts w:ascii="Palatino Linotype" w:eastAsia="Calibri" w:hAnsi="Palatino Linotype" w:cs="Arial"/>
          <w:color w:val="000000"/>
          <w:sz w:val="24"/>
          <w:szCs w:val="24"/>
          <w:lang w:val="es-ES" w:eastAsia="es-ES"/>
        </w:rPr>
        <w:t>) de</w:t>
      </w:r>
      <w:r w:rsidR="00C5646D" w:rsidRPr="00566603">
        <w:rPr>
          <w:rFonts w:ascii="Palatino Linotype" w:eastAsia="Calibri" w:hAnsi="Palatino Linotype" w:cs="Arial"/>
          <w:color w:val="000000"/>
          <w:sz w:val="24"/>
          <w:szCs w:val="24"/>
          <w:lang w:val="es-ES" w:eastAsia="es-ES"/>
        </w:rPr>
        <w:t xml:space="preserve"> diciembre </w:t>
      </w:r>
      <w:r w:rsidRPr="00566603">
        <w:rPr>
          <w:rFonts w:ascii="Palatino Linotype" w:eastAsia="Calibri" w:hAnsi="Palatino Linotype" w:cs="Arial"/>
          <w:color w:val="000000"/>
          <w:sz w:val="24"/>
          <w:szCs w:val="24"/>
          <w:lang w:val="es-ES" w:eastAsia="es-ES"/>
        </w:rPr>
        <w:t xml:space="preserve">de dos mil veintiuno, </w:t>
      </w:r>
      <w:r w:rsidRPr="00566603">
        <w:rPr>
          <w:rFonts w:ascii="Palatino Linotype" w:eastAsia="MS Mincho" w:hAnsi="Palatino Linotype" w:cs="Times New Roman"/>
          <w:color w:val="000000"/>
          <w:sz w:val="24"/>
          <w:szCs w:val="24"/>
          <w:lang w:val="es-ES_tradnl" w:eastAsia="es-ES"/>
        </w:rPr>
        <w:t>el particular presentó</w:t>
      </w:r>
      <w:r w:rsidRPr="00566603">
        <w:rPr>
          <w:rFonts w:ascii="Palatino Linotype" w:eastAsia="MS Mincho" w:hAnsi="Palatino Linotype" w:cs="Times New Roman"/>
          <w:b/>
          <w:color w:val="000000"/>
          <w:sz w:val="24"/>
          <w:szCs w:val="24"/>
          <w:lang w:val="es-ES_tradnl" w:eastAsia="es-ES"/>
        </w:rPr>
        <w:t xml:space="preserve"> </w:t>
      </w:r>
      <w:r w:rsidRPr="00566603">
        <w:rPr>
          <w:rFonts w:ascii="Palatino Linotype" w:eastAsia="MS Mincho" w:hAnsi="Palatino Linotype" w:cs="Times New Roman"/>
          <w:bCs/>
          <w:color w:val="000000"/>
          <w:sz w:val="24"/>
          <w:szCs w:val="24"/>
          <w:lang w:val="es-ES_tradnl" w:eastAsia="es-ES"/>
        </w:rPr>
        <w:t xml:space="preserve">a través del </w:t>
      </w:r>
      <w:r w:rsidRPr="00566603">
        <w:rPr>
          <w:rFonts w:ascii="Palatino Linotype" w:eastAsia="Calibri" w:hAnsi="Palatino Linotype" w:cs="Arial"/>
          <w:color w:val="000000"/>
          <w:sz w:val="24"/>
          <w:szCs w:val="24"/>
          <w:lang w:val="es-ES" w:eastAsia="es-ES"/>
        </w:rPr>
        <w:t>Sistema de Acceso a la Información Mexiquense</w:t>
      </w:r>
      <w:r w:rsidRPr="00566603">
        <w:rPr>
          <w:rFonts w:ascii="Palatino Linotype" w:eastAsia="Calibri" w:hAnsi="Palatino Linotype" w:cs="Arial"/>
          <w:b/>
          <w:color w:val="000000"/>
          <w:sz w:val="24"/>
          <w:szCs w:val="24"/>
          <w:lang w:val="es-ES" w:eastAsia="es-ES"/>
        </w:rPr>
        <w:t xml:space="preserve"> </w:t>
      </w:r>
      <w:r w:rsidRPr="00566603">
        <w:rPr>
          <w:rFonts w:ascii="Palatino Linotype" w:eastAsia="Calibri" w:hAnsi="Palatino Linotype" w:cs="Arial"/>
          <w:b/>
          <w:bCs/>
          <w:color w:val="000000"/>
          <w:sz w:val="24"/>
          <w:szCs w:val="24"/>
          <w:lang w:val="es-ES" w:eastAsia="es-ES"/>
        </w:rPr>
        <w:t>(SAIMEX)</w:t>
      </w:r>
      <w:r w:rsidRPr="00566603">
        <w:rPr>
          <w:rFonts w:ascii="Palatino Linotype" w:eastAsia="Calibri" w:hAnsi="Palatino Linotype" w:cs="Arial"/>
          <w:b/>
          <w:color w:val="000000"/>
          <w:sz w:val="24"/>
          <w:szCs w:val="24"/>
          <w:lang w:val="es-ES" w:eastAsia="es-ES"/>
        </w:rPr>
        <w:t xml:space="preserve">, </w:t>
      </w:r>
      <w:r w:rsidRPr="00566603">
        <w:rPr>
          <w:rFonts w:ascii="Palatino Linotype" w:eastAsia="Calibri" w:hAnsi="Palatino Linotype" w:cs="Arial"/>
          <w:color w:val="000000"/>
          <w:sz w:val="24"/>
          <w:szCs w:val="24"/>
          <w:lang w:val="es-ES" w:eastAsia="es-ES"/>
        </w:rPr>
        <w:t>la solicitud de información pública registrada con el número</w:t>
      </w:r>
      <w:r w:rsidR="00C5646D" w:rsidRPr="00566603">
        <w:rPr>
          <w:rFonts w:ascii="Palatino Linotype" w:hAnsi="Palatino Linotype"/>
          <w:sz w:val="24"/>
          <w:szCs w:val="24"/>
          <w:lang w:val="es-MX"/>
        </w:rPr>
        <w:t xml:space="preserve"> </w:t>
      </w:r>
      <w:r w:rsidR="00C5646D" w:rsidRPr="00566603">
        <w:rPr>
          <w:rFonts w:ascii="Palatino Linotype" w:eastAsia="Calibri" w:hAnsi="Palatino Linotype" w:cs="Arial"/>
          <w:b/>
          <w:color w:val="000000"/>
          <w:sz w:val="24"/>
          <w:szCs w:val="24"/>
          <w:lang w:val="es-ES" w:eastAsia="es-ES"/>
        </w:rPr>
        <w:t>00184/MELOCAM/IP/2021</w:t>
      </w:r>
      <w:r w:rsidRPr="00566603">
        <w:rPr>
          <w:rFonts w:ascii="Palatino Linotype" w:eastAsia="MS Mincho" w:hAnsi="Palatino Linotype" w:cs="Times New Roman"/>
          <w:b/>
          <w:bCs/>
          <w:color w:val="000000"/>
          <w:sz w:val="24"/>
          <w:szCs w:val="24"/>
          <w:lang w:val="es-ES_tradnl" w:eastAsia="es-ES"/>
        </w:rPr>
        <w:t>,</w:t>
      </w:r>
      <w:r w:rsidRPr="00566603">
        <w:rPr>
          <w:rFonts w:ascii="Palatino Linotype" w:eastAsia="Calibri" w:hAnsi="Palatino Linotype" w:cs="Arial"/>
          <w:color w:val="000000"/>
          <w:sz w:val="24"/>
          <w:szCs w:val="24"/>
          <w:lang w:val="es-ES" w:eastAsia="es-ES"/>
        </w:rPr>
        <w:t xml:space="preserve"> mediante la cual requirió:</w:t>
      </w:r>
    </w:p>
    <w:p w14:paraId="127B73D1" w14:textId="77777777" w:rsidR="00DE395A" w:rsidRPr="00566603" w:rsidRDefault="00DE395A" w:rsidP="00AC14BB">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2516E32F" w14:textId="77777777" w:rsidR="00DE395A" w:rsidRPr="00566603" w:rsidRDefault="00DE395A" w:rsidP="00AC14BB">
      <w:pPr>
        <w:spacing w:after="0" w:line="360" w:lineRule="auto"/>
        <w:ind w:left="567" w:right="567"/>
        <w:contextualSpacing/>
        <w:jc w:val="both"/>
        <w:rPr>
          <w:rFonts w:ascii="Palatino Linotype" w:eastAsia="MS Mincho" w:hAnsi="Palatino Linotype" w:cs="Times New Roman"/>
          <w:color w:val="000000"/>
          <w:sz w:val="24"/>
          <w:szCs w:val="24"/>
          <w:lang w:val="es-ES_tradnl" w:eastAsia="es-ES"/>
        </w:rPr>
      </w:pPr>
      <w:r w:rsidRPr="00566603">
        <w:rPr>
          <w:rFonts w:ascii="Palatino Linotype" w:eastAsia="MS Mincho" w:hAnsi="Palatino Linotype" w:cs="Times New Roman"/>
          <w:i/>
          <w:color w:val="000000"/>
          <w:sz w:val="24"/>
          <w:szCs w:val="24"/>
          <w:lang w:val="es-ES_tradnl" w:eastAsia="es-ES"/>
        </w:rPr>
        <w:t>“</w:t>
      </w:r>
      <w:r w:rsidR="00C5646D" w:rsidRPr="00566603">
        <w:rPr>
          <w:rFonts w:ascii="Palatino Linotype" w:eastAsia="MS Mincho" w:hAnsi="Palatino Linotype" w:cs="Times New Roman"/>
          <w:i/>
          <w:color w:val="000000"/>
          <w:sz w:val="24"/>
          <w:szCs w:val="24"/>
          <w:lang w:val="es-ES_tradnl" w:eastAsia="es-ES"/>
        </w:rPr>
        <w:t xml:space="preserve">Indicar el total de policías municipales que han sido dados de baja desde enero de 2016 hasta la fecha. Desglosar las cantidades por mes y año. Desglosar la siguiente información por caso: Indicar fecha de baja, puesto o grado del policía, motivo, sección o división a la que pertenecía, número de expediente, a qué instancia fue turnado el caso, estatus, si el elemento fue reubicado en su puesto. </w:t>
      </w:r>
      <w:r w:rsidR="00C5646D" w:rsidRPr="00566603">
        <w:rPr>
          <w:rFonts w:ascii="Palatino Linotype" w:eastAsia="MS Mincho" w:hAnsi="Palatino Linotype" w:cs="Times New Roman"/>
          <w:i/>
          <w:color w:val="000000"/>
          <w:sz w:val="24"/>
          <w:szCs w:val="24"/>
          <w:lang w:val="es-ES_tradnl" w:eastAsia="es-ES"/>
        </w:rPr>
        <w:lastRenderedPageBreak/>
        <w:t>Aclaro que la información solicitada es meramente estadística en ningún momento se pide información o datos personal</w:t>
      </w:r>
      <w:r w:rsidRPr="00566603">
        <w:rPr>
          <w:rFonts w:ascii="Palatino Linotype" w:eastAsia="MS Mincho" w:hAnsi="Palatino Linotype" w:cs="Times New Roman"/>
          <w:i/>
          <w:color w:val="000000"/>
          <w:sz w:val="24"/>
          <w:szCs w:val="24"/>
          <w:lang w:val="es-ES_tradnl" w:eastAsia="es-ES"/>
        </w:rPr>
        <w:t xml:space="preserve">.” </w:t>
      </w:r>
      <w:r w:rsidRPr="00566603">
        <w:rPr>
          <w:rFonts w:ascii="Palatino Linotype" w:eastAsia="MS Mincho" w:hAnsi="Palatino Linotype" w:cs="Times New Roman"/>
          <w:color w:val="000000"/>
          <w:sz w:val="24"/>
          <w:szCs w:val="24"/>
          <w:lang w:val="es-ES_tradnl" w:eastAsia="es-ES"/>
        </w:rPr>
        <w:t>(Sic).</w:t>
      </w:r>
    </w:p>
    <w:p w14:paraId="7A1635C6" w14:textId="77777777" w:rsidR="00DE395A" w:rsidRPr="00566603" w:rsidRDefault="00DE395A" w:rsidP="00AC14BB">
      <w:pPr>
        <w:spacing w:after="0" w:line="360" w:lineRule="auto"/>
        <w:ind w:right="567"/>
        <w:contextualSpacing/>
        <w:rPr>
          <w:rFonts w:ascii="Palatino Linotype" w:eastAsia="MS Mincho" w:hAnsi="Palatino Linotype" w:cs="Times New Roman"/>
          <w:i/>
          <w:color w:val="000000"/>
          <w:sz w:val="24"/>
          <w:szCs w:val="24"/>
          <w:lang w:val="es-ES_tradnl" w:eastAsia="es-ES"/>
        </w:rPr>
      </w:pPr>
    </w:p>
    <w:p w14:paraId="4119D382" w14:textId="77777777" w:rsidR="00DE395A" w:rsidRPr="00566603" w:rsidRDefault="00DE395A" w:rsidP="00AC14BB">
      <w:pPr>
        <w:numPr>
          <w:ilvl w:val="0"/>
          <w:numId w:val="4"/>
        </w:numPr>
        <w:tabs>
          <w:tab w:val="left" w:pos="426"/>
        </w:tabs>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566603">
        <w:rPr>
          <w:rFonts w:ascii="Palatino Linotype" w:eastAsia="MS Mincho" w:hAnsi="Palatino Linotype" w:cs="Arial"/>
          <w:color w:val="000000"/>
          <w:sz w:val="24"/>
          <w:szCs w:val="24"/>
          <w:lang w:val="es-ES_tradnl" w:eastAsia="es-ES"/>
        </w:rPr>
        <w:t xml:space="preserve">Se hace constar que </w:t>
      </w:r>
      <w:r w:rsidRPr="00566603">
        <w:rPr>
          <w:rFonts w:ascii="Palatino Linotype" w:eastAsia="Times New Roman" w:hAnsi="Palatino Linotype" w:cs="Arial"/>
          <w:color w:val="000000"/>
          <w:sz w:val="24"/>
          <w:szCs w:val="24"/>
          <w:lang w:val="es-ES" w:eastAsia="es-ES"/>
        </w:rPr>
        <w:t xml:space="preserve">el entonces </w:t>
      </w:r>
      <w:r w:rsidRPr="00566603">
        <w:rPr>
          <w:rFonts w:ascii="Palatino Linotype" w:eastAsia="Times New Roman" w:hAnsi="Palatino Linotype" w:cs="Arial"/>
          <w:b/>
          <w:color w:val="000000"/>
          <w:sz w:val="24"/>
          <w:szCs w:val="24"/>
          <w:lang w:val="es-ES" w:eastAsia="es-ES"/>
        </w:rPr>
        <w:t>SOLICITANTE</w:t>
      </w:r>
      <w:r w:rsidRPr="00566603">
        <w:rPr>
          <w:rFonts w:ascii="Palatino Linotype" w:eastAsia="Times New Roman" w:hAnsi="Palatino Linotype" w:cs="Arial"/>
          <w:color w:val="000000"/>
          <w:sz w:val="24"/>
          <w:szCs w:val="24"/>
          <w:lang w:val="es-ES" w:eastAsia="es-ES"/>
        </w:rPr>
        <w:t xml:space="preserve"> señaló como modalidad de entrega de la información</w:t>
      </w:r>
      <w:r w:rsidRPr="00566603">
        <w:rPr>
          <w:rFonts w:ascii="Palatino Linotype" w:eastAsia="Times New Roman" w:hAnsi="Palatino Linotype" w:cs="Arial"/>
          <w:b/>
          <w:color w:val="000000"/>
          <w:sz w:val="24"/>
          <w:szCs w:val="24"/>
          <w:lang w:val="es-ES" w:eastAsia="es-ES"/>
        </w:rPr>
        <w:t>:</w:t>
      </w:r>
      <w:r w:rsidRPr="00566603">
        <w:rPr>
          <w:rFonts w:ascii="Palatino Linotype" w:eastAsia="Times New Roman" w:hAnsi="Palatino Linotype" w:cs="Arial"/>
          <w:color w:val="000000"/>
          <w:sz w:val="24"/>
          <w:szCs w:val="24"/>
          <w:lang w:val="es-ES" w:eastAsia="es-ES"/>
        </w:rPr>
        <w:t xml:space="preserve"> </w:t>
      </w:r>
      <w:r w:rsidRPr="00566603">
        <w:rPr>
          <w:rFonts w:ascii="Palatino Linotype" w:eastAsia="Times New Roman" w:hAnsi="Palatino Linotype" w:cs="Arial"/>
          <w:b/>
          <w:color w:val="000000"/>
          <w:sz w:val="24"/>
          <w:szCs w:val="24"/>
          <w:lang w:val="es-ES" w:eastAsia="es-ES"/>
        </w:rPr>
        <w:t>A través del SAIMEX</w:t>
      </w:r>
      <w:r w:rsidRPr="00566603">
        <w:rPr>
          <w:rFonts w:ascii="Palatino Linotype" w:eastAsia="Calibri" w:hAnsi="Palatino Linotype" w:cs="Arial"/>
          <w:color w:val="000000"/>
          <w:sz w:val="24"/>
          <w:szCs w:val="24"/>
          <w:lang w:val="es-AR" w:eastAsia="es-ES"/>
        </w:rPr>
        <w:t>.</w:t>
      </w:r>
    </w:p>
    <w:p w14:paraId="16D3EF55" w14:textId="77777777" w:rsidR="00DE395A" w:rsidRPr="00566603" w:rsidRDefault="00DE395A" w:rsidP="00AC14BB">
      <w:pPr>
        <w:tabs>
          <w:tab w:val="left" w:pos="426"/>
        </w:tabs>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14:paraId="5B913FD5" w14:textId="77777777" w:rsidR="00DE395A" w:rsidRPr="00566603" w:rsidRDefault="00DE395A" w:rsidP="00AC14BB">
      <w:pPr>
        <w:numPr>
          <w:ilvl w:val="0"/>
          <w:numId w:val="4"/>
        </w:numPr>
        <w:tabs>
          <w:tab w:val="left" w:pos="426"/>
        </w:tabs>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566603">
        <w:rPr>
          <w:rFonts w:ascii="Palatino Linotype" w:eastAsia="MS Mincho" w:hAnsi="Palatino Linotype" w:cs="Times New Roman"/>
          <w:color w:val="000000"/>
          <w:sz w:val="24"/>
          <w:szCs w:val="24"/>
          <w:lang w:val="es-ES_tradnl" w:eastAsia="es-ES"/>
        </w:rPr>
        <w:t xml:space="preserve">El </w:t>
      </w:r>
      <w:r w:rsidR="00C5646D" w:rsidRPr="00566603">
        <w:rPr>
          <w:rFonts w:ascii="Palatino Linotype" w:eastAsia="MS Mincho" w:hAnsi="Palatino Linotype" w:cs="Times New Roman"/>
          <w:color w:val="000000"/>
          <w:sz w:val="24"/>
          <w:szCs w:val="24"/>
          <w:lang w:val="es-ES_tradnl" w:eastAsia="es-ES"/>
        </w:rPr>
        <w:t>veintiuno (21</w:t>
      </w:r>
      <w:r w:rsidRPr="00566603">
        <w:rPr>
          <w:rFonts w:ascii="Palatino Linotype" w:eastAsia="MS Mincho" w:hAnsi="Palatino Linotype" w:cs="Times New Roman"/>
          <w:color w:val="000000"/>
          <w:sz w:val="24"/>
          <w:szCs w:val="24"/>
          <w:lang w:val="es-ES_tradnl" w:eastAsia="es-ES"/>
        </w:rPr>
        <w:t>) de</w:t>
      </w:r>
      <w:r w:rsidR="00C5646D" w:rsidRPr="00566603">
        <w:rPr>
          <w:rFonts w:ascii="Palatino Linotype" w:eastAsia="MS Mincho" w:hAnsi="Palatino Linotype" w:cs="Times New Roman"/>
          <w:color w:val="000000"/>
          <w:sz w:val="24"/>
          <w:szCs w:val="24"/>
          <w:lang w:val="es-ES_tradnl" w:eastAsia="es-ES"/>
        </w:rPr>
        <w:t xml:space="preserve"> diciembre</w:t>
      </w:r>
      <w:r w:rsidRPr="00566603">
        <w:rPr>
          <w:rFonts w:ascii="Palatino Linotype" w:eastAsia="MS Mincho" w:hAnsi="Palatino Linotype" w:cs="Times New Roman"/>
          <w:color w:val="000000"/>
          <w:sz w:val="24"/>
          <w:szCs w:val="24"/>
          <w:lang w:val="es-ES_tradnl" w:eastAsia="es-ES"/>
        </w:rPr>
        <w:t xml:space="preserve"> de dos mil veintiuno, el </w:t>
      </w:r>
      <w:r w:rsidRPr="00566603">
        <w:rPr>
          <w:rFonts w:ascii="Palatino Linotype" w:eastAsia="MS Mincho" w:hAnsi="Palatino Linotype" w:cs="Times New Roman"/>
          <w:b/>
          <w:color w:val="000000"/>
          <w:sz w:val="24"/>
          <w:szCs w:val="24"/>
          <w:lang w:val="es-ES_tradnl" w:eastAsia="es-ES"/>
        </w:rPr>
        <w:t>SUJETO OBLIGADO</w:t>
      </w:r>
      <w:r w:rsidRPr="00566603">
        <w:rPr>
          <w:rFonts w:ascii="Palatino Linotype" w:eastAsia="MS Mincho" w:hAnsi="Palatino Linotype" w:cs="Times New Roman"/>
          <w:color w:val="000000"/>
          <w:sz w:val="24"/>
          <w:szCs w:val="24"/>
          <w:lang w:val="es-ES_tradnl" w:eastAsia="es-ES"/>
        </w:rPr>
        <w:t xml:space="preserve"> dio respuesta a la solicitud de información en los siguientes términos:</w:t>
      </w:r>
    </w:p>
    <w:p w14:paraId="6E4AB1CE" w14:textId="77777777" w:rsidR="00DE395A" w:rsidRPr="00566603" w:rsidRDefault="00DE395A" w:rsidP="00AC14BB">
      <w:pPr>
        <w:tabs>
          <w:tab w:val="left" w:pos="426"/>
        </w:tabs>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14:paraId="42942D76" w14:textId="77777777" w:rsidR="00C5646D" w:rsidRPr="00566603" w:rsidRDefault="00DE395A" w:rsidP="00AC14BB">
      <w:pPr>
        <w:spacing w:after="0" w:line="360" w:lineRule="auto"/>
        <w:ind w:left="567" w:right="567"/>
        <w:jc w:val="right"/>
        <w:rPr>
          <w:rFonts w:ascii="Palatino Linotype" w:eastAsia="MS Mincho" w:hAnsi="Palatino Linotype" w:cs="Times New Roman"/>
          <w:i/>
          <w:noProof/>
          <w:color w:val="000000"/>
          <w:sz w:val="24"/>
          <w:szCs w:val="24"/>
          <w:lang w:val="es-MX" w:eastAsia="es-MX"/>
        </w:rPr>
      </w:pPr>
      <w:r w:rsidRPr="00566603">
        <w:rPr>
          <w:rFonts w:ascii="Palatino Linotype" w:eastAsia="MS Mincho" w:hAnsi="Palatino Linotype" w:cs="Times New Roman"/>
          <w:i/>
          <w:noProof/>
          <w:color w:val="000000"/>
          <w:sz w:val="24"/>
          <w:szCs w:val="24"/>
          <w:lang w:val="es-MX" w:eastAsia="es-MX"/>
        </w:rPr>
        <w:t>“</w:t>
      </w:r>
      <w:r w:rsidR="00C5646D" w:rsidRPr="00566603">
        <w:rPr>
          <w:rFonts w:ascii="Palatino Linotype" w:eastAsia="MS Mincho" w:hAnsi="Palatino Linotype" w:cs="Times New Roman"/>
          <w:i/>
          <w:noProof/>
          <w:color w:val="000000"/>
          <w:sz w:val="24"/>
          <w:szCs w:val="24"/>
          <w:lang w:val="es-MX" w:eastAsia="es-MX"/>
        </w:rPr>
        <w:t>Melchor Ocampo, México a 21 de Diciembre de 2021</w:t>
      </w:r>
    </w:p>
    <w:p w14:paraId="49A0EAFF" w14:textId="6ABC5710" w:rsidR="00C5646D" w:rsidRPr="00566603" w:rsidRDefault="00392E8E" w:rsidP="00AC14BB">
      <w:pPr>
        <w:spacing w:after="0" w:line="360" w:lineRule="auto"/>
        <w:ind w:left="567" w:right="567"/>
        <w:jc w:val="right"/>
        <w:rPr>
          <w:rFonts w:ascii="Palatino Linotype" w:eastAsia="MS Mincho" w:hAnsi="Palatino Linotype" w:cs="Times New Roman"/>
          <w:i/>
          <w:noProof/>
          <w:color w:val="000000"/>
          <w:sz w:val="24"/>
          <w:szCs w:val="24"/>
          <w:lang w:val="es-MX" w:eastAsia="es-MX"/>
        </w:rPr>
      </w:pPr>
      <w:r>
        <w:rPr>
          <w:rFonts w:ascii="Palatino Linotype" w:eastAsia="MS Mincho" w:hAnsi="Palatino Linotype" w:cs="Times New Roman"/>
          <w:i/>
          <w:noProof/>
          <w:color w:val="000000"/>
          <w:sz w:val="24"/>
          <w:szCs w:val="24"/>
          <w:lang w:val="es-MX" w:eastAsia="es-MX"/>
        </w:rPr>
        <w:t>Nombre del solicitante: XX X</w:t>
      </w:r>
    </w:p>
    <w:p w14:paraId="3D641E64" w14:textId="77777777" w:rsidR="00C5646D" w:rsidRPr="00566603" w:rsidRDefault="00C5646D" w:rsidP="00AC14BB">
      <w:pPr>
        <w:spacing w:after="0" w:line="360" w:lineRule="auto"/>
        <w:ind w:left="567" w:right="567"/>
        <w:jc w:val="right"/>
        <w:rPr>
          <w:rFonts w:ascii="Palatino Linotype" w:eastAsia="MS Mincho" w:hAnsi="Palatino Linotype" w:cs="Times New Roman"/>
          <w:i/>
          <w:noProof/>
          <w:color w:val="000000"/>
          <w:sz w:val="24"/>
          <w:szCs w:val="24"/>
          <w:lang w:val="es-MX" w:eastAsia="es-MX"/>
        </w:rPr>
      </w:pPr>
      <w:r w:rsidRPr="00566603">
        <w:rPr>
          <w:rFonts w:ascii="Palatino Linotype" w:eastAsia="MS Mincho" w:hAnsi="Palatino Linotype" w:cs="Times New Roman"/>
          <w:i/>
          <w:noProof/>
          <w:color w:val="000000"/>
          <w:sz w:val="24"/>
          <w:szCs w:val="24"/>
          <w:lang w:val="es-MX" w:eastAsia="es-MX"/>
        </w:rPr>
        <w:t>Folio de la solicitud: 00184/MELOCAM/IP/2021</w:t>
      </w:r>
    </w:p>
    <w:p w14:paraId="44EEAF6E" w14:textId="77777777" w:rsidR="00C5646D" w:rsidRPr="00566603" w:rsidRDefault="00C5646D" w:rsidP="00AC14BB">
      <w:pPr>
        <w:spacing w:after="0" w:line="360" w:lineRule="auto"/>
        <w:ind w:left="567" w:right="567"/>
        <w:jc w:val="right"/>
        <w:rPr>
          <w:rFonts w:ascii="Palatino Linotype" w:eastAsia="MS Mincho" w:hAnsi="Palatino Linotype" w:cs="Times New Roman"/>
          <w:i/>
          <w:noProof/>
          <w:color w:val="000000"/>
          <w:sz w:val="24"/>
          <w:szCs w:val="24"/>
          <w:lang w:val="es-MX" w:eastAsia="es-MX"/>
        </w:rPr>
      </w:pPr>
    </w:p>
    <w:p w14:paraId="13CCE548" w14:textId="77777777" w:rsidR="00C5646D" w:rsidRPr="00566603" w:rsidRDefault="00C5646D" w:rsidP="00AC14BB">
      <w:pPr>
        <w:spacing w:after="0" w:line="360" w:lineRule="auto"/>
        <w:ind w:left="567" w:right="567"/>
        <w:jc w:val="both"/>
        <w:rPr>
          <w:rFonts w:ascii="Palatino Linotype" w:eastAsia="MS Mincho" w:hAnsi="Palatino Linotype" w:cs="Times New Roman"/>
          <w:i/>
          <w:noProof/>
          <w:color w:val="000000"/>
          <w:sz w:val="24"/>
          <w:szCs w:val="24"/>
          <w:lang w:val="es-MX" w:eastAsia="es-MX"/>
        </w:rPr>
      </w:pPr>
      <w:r w:rsidRPr="00566603">
        <w:rPr>
          <w:rFonts w:ascii="Palatino Linotype" w:eastAsia="MS Mincho" w:hAnsi="Palatino Linotype" w:cs="Times New Roman"/>
          <w:i/>
          <w:noProof/>
          <w:color w:val="000000"/>
          <w:sz w:val="24"/>
          <w:szCs w:val="24"/>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684B839" w14:textId="77777777" w:rsidR="00C5646D" w:rsidRPr="00566603" w:rsidRDefault="00C5646D" w:rsidP="00AC14BB">
      <w:pPr>
        <w:spacing w:after="0" w:line="360" w:lineRule="auto"/>
        <w:ind w:left="567" w:right="567"/>
        <w:jc w:val="both"/>
        <w:rPr>
          <w:rFonts w:ascii="Palatino Linotype" w:eastAsia="MS Mincho" w:hAnsi="Palatino Linotype" w:cs="Times New Roman"/>
          <w:i/>
          <w:noProof/>
          <w:color w:val="000000"/>
          <w:sz w:val="24"/>
          <w:szCs w:val="24"/>
          <w:lang w:val="es-MX" w:eastAsia="es-MX"/>
        </w:rPr>
      </w:pPr>
      <w:r w:rsidRPr="00566603">
        <w:rPr>
          <w:rFonts w:ascii="Palatino Linotype" w:eastAsia="MS Mincho" w:hAnsi="Palatino Linotype" w:cs="Times New Roman"/>
          <w:i/>
          <w:noProof/>
          <w:color w:val="000000"/>
          <w:sz w:val="24"/>
          <w:szCs w:val="24"/>
          <w:lang w:val="es-MX" w:eastAsia="es-MX"/>
        </w:rPr>
        <w:t xml:space="preserve">Estando en tiempo y forma en términos de los artículos 12, 150, 157, 163 y demás relativos de la Ley de Transparencia y Acceso a la Información Pública del Estado de México y Municipios vigente, con respecto a su petición 00184/MELOCAM/IP/2021 mediante el sistema SAIMEX, se le informa: de acuerdo al artículo 40 fracciones II, XXI de la Ley General del Sistema Nacional de Seguridad Publica y articulo 100 apartado B inciso m de la Ley de Seguridad del Estado de México, esta información no puede ser proporcionada ya que las </w:t>
      </w:r>
      <w:r w:rsidRPr="00566603">
        <w:rPr>
          <w:rFonts w:ascii="Palatino Linotype" w:eastAsia="MS Mincho" w:hAnsi="Palatino Linotype" w:cs="Times New Roman"/>
          <w:i/>
          <w:noProof/>
          <w:color w:val="000000"/>
          <w:sz w:val="24"/>
          <w:szCs w:val="24"/>
          <w:lang w:val="es-MX" w:eastAsia="es-MX"/>
        </w:rPr>
        <w:lastRenderedPageBreak/>
        <w:t>legislaciones antes mencionadas cataloga como tal información como clasificada y reservada, en virtud, que pone en riesgo la operatividad de la Institución policial.. En virtud de lo anterior la presente solicitud se archiva como concluida, y en términos del artículo 176, 177 y 178 de la Ley de Transparencia y Acceso a la Información del Estado de México y Municipios vigente se hace de su conocimiento que tiene el derecho de interponer el recurso de revisión en un término de quince días hábiles.</w:t>
      </w:r>
    </w:p>
    <w:p w14:paraId="1C9C3DF9" w14:textId="77777777" w:rsidR="00C5646D" w:rsidRPr="00566603" w:rsidRDefault="00C5646D" w:rsidP="00AC14BB">
      <w:pPr>
        <w:spacing w:after="0" w:line="360" w:lineRule="auto"/>
        <w:ind w:left="567" w:right="567"/>
        <w:jc w:val="both"/>
        <w:rPr>
          <w:rFonts w:ascii="Palatino Linotype" w:eastAsia="MS Mincho" w:hAnsi="Palatino Linotype" w:cs="Times New Roman"/>
          <w:i/>
          <w:noProof/>
          <w:color w:val="000000"/>
          <w:sz w:val="24"/>
          <w:szCs w:val="24"/>
          <w:lang w:val="es-MX" w:eastAsia="es-MX"/>
        </w:rPr>
      </w:pPr>
    </w:p>
    <w:p w14:paraId="31023613" w14:textId="77777777" w:rsidR="00C5646D" w:rsidRPr="00566603" w:rsidRDefault="00C5646D" w:rsidP="00AC14BB">
      <w:pPr>
        <w:spacing w:after="0" w:line="360" w:lineRule="auto"/>
        <w:ind w:left="567" w:right="567"/>
        <w:jc w:val="both"/>
        <w:rPr>
          <w:rFonts w:ascii="Palatino Linotype" w:eastAsia="MS Mincho" w:hAnsi="Palatino Linotype" w:cs="Times New Roman"/>
          <w:i/>
          <w:noProof/>
          <w:color w:val="000000"/>
          <w:sz w:val="24"/>
          <w:szCs w:val="24"/>
          <w:lang w:val="es-MX" w:eastAsia="es-MX"/>
        </w:rPr>
      </w:pPr>
      <w:r w:rsidRPr="00566603">
        <w:rPr>
          <w:rFonts w:ascii="Palatino Linotype" w:eastAsia="MS Mincho" w:hAnsi="Palatino Linotype" w:cs="Times New Roman"/>
          <w:i/>
          <w:noProof/>
          <w:color w:val="000000"/>
          <w:sz w:val="24"/>
          <w:szCs w:val="24"/>
          <w:lang w:val="es-MX" w:eastAsia="es-MX"/>
        </w:rPr>
        <w:t>ATENTAMENTE</w:t>
      </w:r>
    </w:p>
    <w:p w14:paraId="3CE14EB8" w14:textId="77777777" w:rsidR="00DE395A" w:rsidRPr="00566603" w:rsidRDefault="00C5646D" w:rsidP="00AC14BB">
      <w:pPr>
        <w:spacing w:after="0" w:line="360" w:lineRule="auto"/>
        <w:ind w:left="567" w:right="567"/>
        <w:jc w:val="both"/>
        <w:rPr>
          <w:rFonts w:ascii="Palatino Linotype" w:eastAsia="MS Mincho" w:hAnsi="Palatino Linotype" w:cs="Times New Roman"/>
          <w:i/>
          <w:noProof/>
          <w:color w:val="000000"/>
          <w:sz w:val="24"/>
          <w:szCs w:val="24"/>
          <w:lang w:val="es-MX" w:eastAsia="es-MX"/>
        </w:rPr>
      </w:pPr>
      <w:r w:rsidRPr="00566603">
        <w:rPr>
          <w:rFonts w:ascii="Palatino Linotype" w:eastAsia="MS Mincho" w:hAnsi="Palatino Linotype" w:cs="Times New Roman"/>
          <w:i/>
          <w:noProof/>
          <w:color w:val="000000"/>
          <w:sz w:val="24"/>
          <w:szCs w:val="24"/>
          <w:lang w:val="es-MX" w:eastAsia="es-MX"/>
        </w:rPr>
        <w:t>MUNICIPIO DE MELCHOR OCAMPO</w:t>
      </w:r>
      <w:r w:rsidR="00DE395A" w:rsidRPr="00566603">
        <w:rPr>
          <w:rFonts w:ascii="Palatino Linotype" w:eastAsia="MS Mincho" w:hAnsi="Palatino Linotype" w:cs="Times New Roman"/>
          <w:i/>
          <w:noProof/>
          <w:color w:val="000000"/>
          <w:sz w:val="24"/>
          <w:szCs w:val="24"/>
          <w:lang w:val="es-MX" w:eastAsia="es-MX"/>
        </w:rPr>
        <w:t>.” (Sic)</w:t>
      </w:r>
    </w:p>
    <w:p w14:paraId="2A95BE30" w14:textId="77777777" w:rsidR="00DE395A" w:rsidRPr="00566603" w:rsidRDefault="00DE395A" w:rsidP="00AC14BB">
      <w:pPr>
        <w:spacing w:after="240" w:line="360" w:lineRule="auto"/>
        <w:ind w:right="567"/>
        <w:jc w:val="both"/>
        <w:rPr>
          <w:rFonts w:ascii="Palatino Linotype" w:eastAsia="MS Mincho" w:hAnsi="Palatino Linotype" w:cs="Times New Roman"/>
          <w:noProof/>
          <w:color w:val="000000"/>
          <w:sz w:val="24"/>
          <w:szCs w:val="24"/>
          <w:lang w:val="es-MX" w:eastAsia="es-MX"/>
        </w:rPr>
      </w:pPr>
    </w:p>
    <w:p w14:paraId="4DAE0D01" w14:textId="77777777" w:rsidR="00DE395A" w:rsidRPr="00566603" w:rsidRDefault="00DE395A" w:rsidP="00AC14BB">
      <w:pPr>
        <w:numPr>
          <w:ilvl w:val="0"/>
          <w:numId w:val="4"/>
        </w:numPr>
        <w:tabs>
          <w:tab w:val="left" w:pos="0"/>
          <w:tab w:val="left" w:pos="426"/>
        </w:tabs>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566603">
        <w:rPr>
          <w:rFonts w:ascii="Palatino Linotype" w:eastAsia="Times New Roman" w:hAnsi="Palatino Linotype" w:cs="Arial"/>
          <w:color w:val="000000"/>
          <w:sz w:val="24"/>
          <w:szCs w:val="24"/>
          <w:lang w:val="es-ES" w:eastAsia="es-ES"/>
        </w:rPr>
        <w:t xml:space="preserve">Derivado de la respuesta emitida por el </w:t>
      </w:r>
      <w:r w:rsidRPr="00566603">
        <w:rPr>
          <w:rFonts w:ascii="Palatino Linotype" w:eastAsia="Times New Roman" w:hAnsi="Palatino Linotype" w:cs="Arial"/>
          <w:b/>
          <w:color w:val="000000"/>
          <w:sz w:val="24"/>
          <w:szCs w:val="24"/>
          <w:lang w:val="es-ES" w:eastAsia="es-ES"/>
        </w:rPr>
        <w:t>SUJETO OBLIGADO</w:t>
      </w:r>
      <w:r w:rsidRPr="00566603">
        <w:rPr>
          <w:rFonts w:ascii="Palatino Linotype" w:eastAsia="Times New Roman" w:hAnsi="Palatino Linotype" w:cs="Arial"/>
          <w:color w:val="000000"/>
          <w:sz w:val="24"/>
          <w:szCs w:val="24"/>
          <w:lang w:val="es-ES" w:eastAsia="es-ES"/>
        </w:rPr>
        <w:t xml:space="preserve">, el veinte (20) </w:t>
      </w:r>
      <w:r w:rsidR="00C5646D" w:rsidRPr="00566603">
        <w:rPr>
          <w:rFonts w:ascii="Palatino Linotype" w:eastAsia="Times New Roman" w:hAnsi="Palatino Linotype" w:cs="Arial"/>
          <w:color w:val="000000"/>
          <w:sz w:val="24"/>
          <w:szCs w:val="24"/>
          <w:lang w:val="es-ES" w:eastAsia="es-ES"/>
        </w:rPr>
        <w:t>de enero de dos mil veintidós</w:t>
      </w:r>
      <w:r w:rsidRPr="00566603">
        <w:rPr>
          <w:rFonts w:ascii="Palatino Linotype" w:eastAsia="Times New Roman" w:hAnsi="Palatino Linotype" w:cs="Arial"/>
          <w:color w:val="000000"/>
          <w:sz w:val="24"/>
          <w:szCs w:val="24"/>
          <w:lang w:val="es-ES" w:eastAsia="es-ES"/>
        </w:rPr>
        <w:t>, el particular interpuso el recurso de revisión</w:t>
      </w:r>
      <w:r w:rsidR="00C5646D" w:rsidRPr="00566603">
        <w:rPr>
          <w:rFonts w:ascii="Palatino Linotype" w:eastAsia="Times New Roman" w:hAnsi="Palatino Linotype" w:cs="Arial"/>
          <w:color w:val="000000"/>
          <w:sz w:val="24"/>
          <w:szCs w:val="24"/>
          <w:lang w:val="es-ES" w:eastAsia="es-ES"/>
        </w:rPr>
        <w:t xml:space="preserve"> </w:t>
      </w:r>
      <w:r w:rsidR="00C5646D" w:rsidRPr="00566603">
        <w:rPr>
          <w:rFonts w:ascii="Palatino Linotype" w:eastAsia="Times New Roman" w:hAnsi="Palatino Linotype" w:cs="Arial"/>
          <w:b/>
          <w:color w:val="000000"/>
          <w:sz w:val="24"/>
          <w:szCs w:val="24"/>
          <w:lang w:val="es-MX" w:eastAsia="es-ES"/>
        </w:rPr>
        <w:t>00203/INFOEM/IP/RR/2022</w:t>
      </w:r>
      <w:r w:rsidRPr="00566603">
        <w:rPr>
          <w:rFonts w:ascii="Palatino Linotype" w:eastAsia="Calibri" w:hAnsi="Palatino Linotype" w:cs="Arial"/>
          <w:b/>
          <w:color w:val="000000"/>
          <w:sz w:val="24"/>
          <w:szCs w:val="24"/>
          <w:lang w:val="es-ES" w:eastAsia="es-ES"/>
        </w:rPr>
        <w:t>;</w:t>
      </w:r>
      <w:r w:rsidRPr="00566603">
        <w:rPr>
          <w:rFonts w:ascii="Palatino Linotype" w:eastAsia="Times New Roman" w:hAnsi="Palatino Linotype" w:cs="Arial"/>
          <w:color w:val="000000"/>
          <w:sz w:val="24"/>
          <w:szCs w:val="24"/>
          <w:lang w:val="es-ES" w:eastAsia="es-ES"/>
        </w:rPr>
        <w:t xml:space="preserve"> impugnación en la que refirió lo siguiente:</w:t>
      </w:r>
    </w:p>
    <w:p w14:paraId="2935C9D7" w14:textId="77777777" w:rsidR="00DE395A" w:rsidRPr="00566603" w:rsidRDefault="00DE395A" w:rsidP="00AC14BB">
      <w:pPr>
        <w:tabs>
          <w:tab w:val="left" w:pos="426"/>
        </w:tabs>
        <w:spacing w:after="0" w:line="360" w:lineRule="auto"/>
        <w:ind w:left="284"/>
        <w:contextualSpacing/>
        <w:jc w:val="both"/>
        <w:rPr>
          <w:rFonts w:ascii="Palatino Linotype" w:eastAsia="Times New Roman" w:hAnsi="Palatino Linotype" w:cs="Arial"/>
          <w:color w:val="000000"/>
          <w:sz w:val="24"/>
          <w:szCs w:val="24"/>
          <w:lang w:val="es-ES" w:eastAsia="es-ES"/>
        </w:rPr>
      </w:pPr>
    </w:p>
    <w:p w14:paraId="0F8CF4DB" w14:textId="77777777" w:rsidR="00DE395A" w:rsidRPr="00566603" w:rsidRDefault="00DE395A" w:rsidP="00AC14BB">
      <w:pPr>
        <w:numPr>
          <w:ilvl w:val="0"/>
          <w:numId w:val="1"/>
        </w:numPr>
        <w:tabs>
          <w:tab w:val="left" w:pos="426"/>
          <w:tab w:val="left" w:pos="567"/>
          <w:tab w:val="left" w:pos="720"/>
        </w:tabs>
        <w:spacing w:after="0" w:line="360" w:lineRule="auto"/>
        <w:ind w:right="616" w:hanging="889"/>
        <w:contextualSpacing/>
        <w:jc w:val="both"/>
        <w:rPr>
          <w:rFonts w:ascii="Palatino Linotype" w:eastAsia="Times New Roman" w:hAnsi="Palatino Linotype" w:cs="Arial"/>
          <w:color w:val="000000"/>
          <w:sz w:val="24"/>
          <w:szCs w:val="24"/>
          <w:lang w:val="es-ES" w:eastAsia="es-ES"/>
        </w:rPr>
      </w:pPr>
      <w:r w:rsidRPr="00566603">
        <w:rPr>
          <w:rFonts w:ascii="Palatino Linotype" w:eastAsia="Times New Roman" w:hAnsi="Palatino Linotype" w:cs="Arial"/>
          <w:b/>
          <w:color w:val="000000"/>
          <w:sz w:val="24"/>
          <w:szCs w:val="24"/>
          <w:lang w:val="es-ES" w:eastAsia="es-ES"/>
        </w:rPr>
        <w:t>Acto impugnado:</w:t>
      </w:r>
      <w:r w:rsidRPr="00566603">
        <w:rPr>
          <w:rFonts w:ascii="Palatino Linotype" w:eastAsia="Times New Roman" w:hAnsi="Palatino Linotype" w:cs="Arial"/>
          <w:color w:val="000000"/>
          <w:sz w:val="24"/>
          <w:szCs w:val="24"/>
          <w:lang w:val="es-ES" w:eastAsia="es-ES"/>
        </w:rPr>
        <w:t xml:space="preserve"> </w:t>
      </w:r>
      <w:r w:rsidRPr="00566603">
        <w:rPr>
          <w:rFonts w:ascii="Palatino Linotype" w:eastAsia="Times New Roman" w:hAnsi="Palatino Linotype" w:cs="Arial"/>
          <w:i/>
          <w:color w:val="000000"/>
          <w:sz w:val="24"/>
          <w:szCs w:val="24"/>
          <w:lang w:val="es-ES" w:eastAsia="es-ES"/>
        </w:rPr>
        <w:t>“</w:t>
      </w:r>
      <w:r w:rsidR="00C5646D" w:rsidRPr="00566603">
        <w:rPr>
          <w:rFonts w:ascii="Palatino Linotype" w:eastAsia="Times New Roman" w:hAnsi="Palatino Linotype" w:cs="Arial"/>
          <w:i/>
          <w:color w:val="000000"/>
          <w:sz w:val="24"/>
          <w:szCs w:val="24"/>
          <w:lang w:val="es-ES" w:eastAsia="es-ES"/>
        </w:rPr>
        <w:t>Reserva información pública</w:t>
      </w:r>
      <w:r w:rsidRPr="00566603">
        <w:rPr>
          <w:rFonts w:ascii="Palatino Linotype" w:eastAsia="Times New Roman" w:hAnsi="Palatino Linotype" w:cs="Arial"/>
          <w:i/>
          <w:color w:val="000000"/>
          <w:sz w:val="24"/>
          <w:szCs w:val="24"/>
          <w:lang w:val="es-ES" w:eastAsia="es-ES"/>
        </w:rPr>
        <w:t>.”</w:t>
      </w:r>
      <w:r w:rsidRPr="00566603">
        <w:rPr>
          <w:rFonts w:ascii="Palatino Linotype" w:eastAsia="Times New Roman" w:hAnsi="Palatino Linotype" w:cs="Arial"/>
          <w:color w:val="000000"/>
          <w:sz w:val="24"/>
          <w:szCs w:val="24"/>
          <w:lang w:val="es-ES" w:eastAsia="es-ES"/>
        </w:rPr>
        <w:t xml:space="preserve"> (Sic).</w:t>
      </w:r>
    </w:p>
    <w:p w14:paraId="2D9A2E6E" w14:textId="77777777" w:rsidR="00DE395A" w:rsidRPr="00566603" w:rsidRDefault="00DE395A" w:rsidP="00AC14BB">
      <w:pPr>
        <w:tabs>
          <w:tab w:val="left" w:pos="0"/>
        </w:tabs>
        <w:spacing w:after="0" w:line="360" w:lineRule="auto"/>
        <w:ind w:left="567" w:right="616"/>
        <w:contextualSpacing/>
        <w:jc w:val="both"/>
        <w:rPr>
          <w:rFonts w:ascii="Palatino Linotype" w:eastAsia="Times New Roman" w:hAnsi="Palatino Linotype" w:cs="Arial"/>
          <w:color w:val="000000"/>
          <w:sz w:val="24"/>
          <w:szCs w:val="24"/>
          <w:lang w:val="es-ES" w:eastAsia="es-ES"/>
        </w:rPr>
      </w:pPr>
    </w:p>
    <w:p w14:paraId="0EF406A2" w14:textId="77777777" w:rsidR="00DE395A" w:rsidRPr="00566603" w:rsidRDefault="00DE395A" w:rsidP="00AC14BB">
      <w:pPr>
        <w:numPr>
          <w:ilvl w:val="0"/>
          <w:numId w:val="1"/>
        </w:numPr>
        <w:tabs>
          <w:tab w:val="left" w:pos="0"/>
        </w:tabs>
        <w:spacing w:after="0" w:line="360" w:lineRule="auto"/>
        <w:ind w:left="540" w:right="616" w:firstLine="0"/>
        <w:contextualSpacing/>
        <w:jc w:val="both"/>
        <w:rPr>
          <w:rFonts w:ascii="Palatino Linotype" w:eastAsia="Times New Roman" w:hAnsi="Palatino Linotype" w:cs="Arial"/>
          <w:color w:val="000000"/>
          <w:sz w:val="24"/>
          <w:szCs w:val="24"/>
          <w:lang w:val="es-ES" w:eastAsia="es-ES"/>
        </w:rPr>
      </w:pPr>
      <w:r w:rsidRPr="00566603">
        <w:rPr>
          <w:rFonts w:ascii="Palatino Linotype" w:eastAsia="Times New Roman" w:hAnsi="Palatino Linotype" w:cs="Arial"/>
          <w:b/>
          <w:color w:val="000000"/>
          <w:sz w:val="24"/>
          <w:szCs w:val="24"/>
          <w:lang w:val="es-ES" w:eastAsia="es-ES"/>
        </w:rPr>
        <w:t>Razones o motivos de inconformidad:</w:t>
      </w:r>
      <w:r w:rsidRPr="00566603">
        <w:rPr>
          <w:rFonts w:ascii="Palatino Linotype" w:eastAsia="Times New Roman" w:hAnsi="Palatino Linotype" w:cs="Arial"/>
          <w:color w:val="000000"/>
          <w:sz w:val="24"/>
          <w:szCs w:val="24"/>
          <w:lang w:val="es-ES" w:eastAsia="es-ES"/>
        </w:rPr>
        <w:t xml:space="preserve"> </w:t>
      </w:r>
      <w:r w:rsidRPr="00566603">
        <w:rPr>
          <w:rFonts w:ascii="Palatino Linotype" w:eastAsia="Times New Roman" w:hAnsi="Palatino Linotype" w:cs="Arial"/>
          <w:i/>
          <w:color w:val="000000"/>
          <w:sz w:val="24"/>
          <w:szCs w:val="24"/>
          <w:lang w:val="es-ES" w:eastAsia="es-ES"/>
        </w:rPr>
        <w:t>“</w:t>
      </w:r>
      <w:r w:rsidR="00C5646D" w:rsidRPr="00566603">
        <w:rPr>
          <w:rFonts w:ascii="Palatino Linotype" w:eastAsia="Times New Roman" w:hAnsi="Palatino Linotype" w:cs="Arial"/>
          <w:i/>
          <w:color w:val="000000"/>
          <w:sz w:val="24"/>
          <w:szCs w:val="24"/>
          <w:lang w:val="es-ES" w:eastAsia="es-ES"/>
        </w:rPr>
        <w:t xml:space="preserve">Considero que la información no debe ser reservada dado que se trata información estadística, que nada tiene que ver con datos personales o con la estrategia de seguridad de este Sujeto. Además, señala que las legislaciones mencionadas cataloga la información solicitada como clasificada y reservada, en virtud, que pone en riesgo la operatividad de la Institución policial, esto en referencia al artículo 40 fracciones II, XXI de la Ley </w:t>
      </w:r>
      <w:r w:rsidR="00C5646D" w:rsidRPr="00566603">
        <w:rPr>
          <w:rFonts w:ascii="Palatino Linotype" w:eastAsia="Times New Roman" w:hAnsi="Palatino Linotype" w:cs="Arial"/>
          <w:i/>
          <w:color w:val="000000"/>
          <w:sz w:val="24"/>
          <w:szCs w:val="24"/>
          <w:lang w:val="es-ES" w:eastAsia="es-ES"/>
        </w:rPr>
        <w:lastRenderedPageBreak/>
        <w:t>General del Sistema Nacional de Seguridad Publica y articulo 100 apartado B inciso m de la Ley de Seguridad del Estado de México. Sin embargo en ninguno de los dos casos se menciona algo sobre el dato de las bajas de policías. Además, en el caso de la Ley General, el inciso XXI del artículo 40, hace mención a que el encargado que, por el puesto que ocupa, tiene acceso a información confidencial no puede darla a conocer. Esto último nada tiene que ver con el acceso a la transparencia de la ciudadanía</w:t>
      </w:r>
      <w:r w:rsidRPr="00566603">
        <w:rPr>
          <w:rFonts w:ascii="Palatino Linotype" w:eastAsia="Times New Roman" w:hAnsi="Palatino Linotype" w:cs="Arial"/>
          <w:i/>
          <w:color w:val="000000"/>
          <w:sz w:val="24"/>
          <w:szCs w:val="24"/>
          <w:lang w:val="es-ES" w:eastAsia="es-ES"/>
        </w:rPr>
        <w:t xml:space="preserve">.” </w:t>
      </w:r>
      <w:r w:rsidRPr="00566603">
        <w:rPr>
          <w:rFonts w:ascii="Palatino Linotype" w:eastAsia="Times New Roman" w:hAnsi="Palatino Linotype" w:cs="Arial"/>
          <w:color w:val="000000"/>
          <w:sz w:val="24"/>
          <w:szCs w:val="24"/>
          <w:lang w:val="es-ES" w:eastAsia="es-ES"/>
        </w:rPr>
        <w:t>(Sic).</w:t>
      </w:r>
    </w:p>
    <w:p w14:paraId="42AF3211" w14:textId="77777777" w:rsidR="00DE395A" w:rsidRPr="00566603" w:rsidRDefault="00DE395A" w:rsidP="00AC14BB">
      <w:pPr>
        <w:tabs>
          <w:tab w:val="left" w:pos="426"/>
        </w:tabs>
        <w:spacing w:after="0" w:line="360" w:lineRule="auto"/>
        <w:contextualSpacing/>
        <w:jc w:val="both"/>
        <w:rPr>
          <w:rFonts w:ascii="Palatino Linotype" w:eastAsia="MS Mincho" w:hAnsi="Palatino Linotype" w:cs="Times New Roman"/>
          <w:color w:val="000000"/>
          <w:sz w:val="24"/>
          <w:szCs w:val="24"/>
          <w:lang w:val="es-ES_tradnl" w:eastAsia="es-ES"/>
        </w:rPr>
      </w:pPr>
    </w:p>
    <w:p w14:paraId="56209F60" w14:textId="77777777" w:rsidR="00C5646D" w:rsidRPr="00566603" w:rsidRDefault="00DE395A" w:rsidP="00AC14BB">
      <w:pPr>
        <w:numPr>
          <w:ilvl w:val="0"/>
          <w:numId w:val="4"/>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sidRPr="00566603">
        <w:rPr>
          <w:rFonts w:ascii="Palatino Linotype" w:eastAsia="Times New Roman" w:hAnsi="Palatino Linotype" w:cs="Arial"/>
          <w:color w:val="000000"/>
          <w:sz w:val="24"/>
          <w:szCs w:val="24"/>
          <w:lang w:val="es-ES" w:eastAsia="es-ES"/>
        </w:rPr>
        <w:t xml:space="preserve">Se registró el recurso de revisión bajo el número de expediente </w:t>
      </w:r>
      <w:r w:rsidRPr="00566603">
        <w:rPr>
          <w:rFonts w:ascii="Palatino Linotype" w:eastAsia="MS Mincho" w:hAnsi="Palatino Linotype" w:cs="Arial"/>
          <w:bCs/>
          <w:color w:val="000000"/>
          <w:sz w:val="24"/>
          <w:szCs w:val="24"/>
          <w:lang w:val="es-ES_tradnl" w:eastAsia="es-ES"/>
        </w:rPr>
        <w:t xml:space="preserve">al rubro indicado, asimismo, con fundamento en lo dispuesto por el </w:t>
      </w:r>
      <w:r w:rsidRPr="00566603">
        <w:rPr>
          <w:rFonts w:ascii="Palatino Linotype" w:eastAsia="Calibri" w:hAnsi="Palatino Linotype" w:cs="Arial"/>
          <w:color w:val="000000"/>
          <w:sz w:val="24"/>
          <w:szCs w:val="24"/>
          <w:lang w:val="es-ES" w:eastAsia="es-ES"/>
        </w:rPr>
        <w:t xml:space="preserve">artículo 185 fracción I de la </w:t>
      </w:r>
      <w:r w:rsidRPr="00566603">
        <w:rPr>
          <w:rFonts w:ascii="Palatino Linotype" w:eastAsia="Calibri" w:hAnsi="Palatino Linotype" w:cs="Arial"/>
          <w:b/>
          <w:color w:val="000000"/>
          <w:sz w:val="24"/>
          <w:szCs w:val="24"/>
          <w:lang w:val="es-ES" w:eastAsia="es-ES"/>
        </w:rPr>
        <w:t xml:space="preserve">Ley de Transparencia y Acceso a la Información Pública del Estado de México y Municipios </w:t>
      </w:r>
      <w:r w:rsidRPr="00566603">
        <w:rPr>
          <w:rFonts w:ascii="Palatino Linotype" w:eastAsia="Times New Roman" w:hAnsi="Palatino Linotype" w:cs="Arial"/>
          <w:color w:val="000000"/>
          <w:sz w:val="24"/>
          <w:szCs w:val="24"/>
          <w:lang w:val="es-ES" w:eastAsia="es-ES"/>
        </w:rPr>
        <w:t>se turnó a la</w:t>
      </w:r>
      <w:r w:rsidRPr="00566603">
        <w:rPr>
          <w:rFonts w:ascii="Palatino Linotype" w:eastAsia="Times New Roman" w:hAnsi="Palatino Linotype" w:cs="Arial"/>
          <w:b/>
          <w:color w:val="000000"/>
          <w:sz w:val="24"/>
          <w:szCs w:val="24"/>
          <w:lang w:val="es-ES" w:eastAsia="es-ES"/>
        </w:rPr>
        <w:t xml:space="preserve"> Comisionada</w:t>
      </w:r>
      <w:r w:rsidR="00C5646D" w:rsidRPr="00566603">
        <w:rPr>
          <w:rFonts w:ascii="Palatino Linotype" w:eastAsia="Times New Roman" w:hAnsi="Palatino Linotype" w:cs="Arial"/>
          <w:b/>
          <w:color w:val="000000"/>
          <w:sz w:val="24"/>
          <w:szCs w:val="24"/>
          <w:lang w:val="es-ES" w:eastAsia="es-ES"/>
        </w:rPr>
        <w:t xml:space="preserve"> María del Rosario Mejía Ayala</w:t>
      </w:r>
      <w:r w:rsidRPr="00566603">
        <w:rPr>
          <w:rFonts w:ascii="Palatino Linotype" w:eastAsia="Times New Roman" w:hAnsi="Palatino Linotype" w:cs="Arial"/>
          <w:b/>
          <w:color w:val="000000"/>
          <w:sz w:val="24"/>
          <w:szCs w:val="24"/>
          <w:lang w:val="es-ES" w:eastAsia="es-ES"/>
        </w:rPr>
        <w:t xml:space="preserve">, </w:t>
      </w:r>
      <w:r w:rsidRPr="00566603">
        <w:rPr>
          <w:rFonts w:ascii="Palatino Linotype" w:eastAsia="Times New Roman" w:hAnsi="Palatino Linotype" w:cs="Arial"/>
          <w:color w:val="000000"/>
          <w:sz w:val="24"/>
          <w:szCs w:val="24"/>
          <w:lang w:val="es-ES" w:eastAsia="es-ES"/>
        </w:rPr>
        <w:t xml:space="preserve">con el objeto de </w:t>
      </w:r>
      <w:r w:rsidRPr="00566603">
        <w:rPr>
          <w:rFonts w:ascii="Palatino Linotype" w:eastAsia="Times New Roman" w:hAnsi="Palatino Linotype" w:cs="Arial"/>
          <w:color w:val="000000"/>
          <w:sz w:val="24"/>
          <w:szCs w:val="24"/>
          <w:lang w:val="es-MX" w:eastAsia="es-ES"/>
        </w:rPr>
        <w:t>su análisis.</w:t>
      </w:r>
    </w:p>
    <w:p w14:paraId="3C8F009D" w14:textId="77777777" w:rsidR="00C5646D" w:rsidRPr="00566603" w:rsidRDefault="00C5646D" w:rsidP="00AC14BB">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55175F99" w14:textId="77777777" w:rsidR="00C5646D" w:rsidRPr="00566603" w:rsidRDefault="00DE395A" w:rsidP="00AC14BB">
      <w:pPr>
        <w:numPr>
          <w:ilvl w:val="0"/>
          <w:numId w:val="4"/>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sidRPr="00566603">
        <w:rPr>
          <w:rFonts w:ascii="Palatino Linotype" w:eastAsia="Times New Roman" w:hAnsi="Palatino Linotype" w:cs="Arial"/>
          <w:color w:val="000000"/>
          <w:sz w:val="24"/>
          <w:szCs w:val="24"/>
          <w:lang w:val="es-ES" w:eastAsia="es-ES"/>
        </w:rPr>
        <w:t>La</w:t>
      </w:r>
      <w:r w:rsidR="00C5646D" w:rsidRPr="00566603">
        <w:rPr>
          <w:rFonts w:ascii="Palatino Linotype" w:eastAsia="Times New Roman" w:hAnsi="Palatino Linotype" w:cs="Arial"/>
          <w:b/>
          <w:color w:val="000000"/>
          <w:sz w:val="24"/>
          <w:szCs w:val="24"/>
          <w:lang w:val="es-ES" w:eastAsia="es-ES"/>
        </w:rPr>
        <w:t xml:space="preserve"> Comisionada María del Rosario Mejía Ayala</w:t>
      </w:r>
      <w:r w:rsidRPr="00566603">
        <w:rPr>
          <w:rFonts w:ascii="Palatino Linotype" w:eastAsia="Calibri" w:hAnsi="Palatino Linotype" w:cs="Arial"/>
          <w:color w:val="000000"/>
          <w:sz w:val="24"/>
          <w:szCs w:val="24"/>
          <w:lang w:val="es-ES" w:eastAsia="es-ES"/>
        </w:rPr>
        <w:t>, con fundamento en lo dispuesto por el artículo 185 fracción II de la ley de la materia, a través del acuerdo de admisión de veinticinco (25) de</w:t>
      </w:r>
      <w:r w:rsidR="00C5646D" w:rsidRPr="00566603">
        <w:rPr>
          <w:rFonts w:ascii="Palatino Linotype" w:eastAsia="Calibri" w:hAnsi="Palatino Linotype" w:cs="Arial"/>
          <w:color w:val="000000"/>
          <w:sz w:val="24"/>
          <w:szCs w:val="24"/>
          <w:lang w:val="es-ES" w:eastAsia="es-ES"/>
        </w:rPr>
        <w:t xml:space="preserve"> enero</w:t>
      </w:r>
      <w:r w:rsidRPr="00566603">
        <w:rPr>
          <w:rFonts w:ascii="Palatino Linotype" w:eastAsia="Calibri" w:hAnsi="Palatino Linotype" w:cs="Arial"/>
          <w:color w:val="000000"/>
          <w:sz w:val="24"/>
          <w:szCs w:val="24"/>
          <w:lang w:val="es-ES" w:eastAsia="es-ES"/>
        </w:rPr>
        <w:t xml:space="preserve"> de dos mil veinti</w:t>
      </w:r>
      <w:r w:rsidR="00C5646D" w:rsidRPr="00566603">
        <w:rPr>
          <w:rFonts w:ascii="Palatino Linotype" w:eastAsia="Calibri" w:hAnsi="Palatino Linotype" w:cs="Arial"/>
          <w:color w:val="000000"/>
          <w:sz w:val="24"/>
          <w:szCs w:val="24"/>
          <w:lang w:val="es-ES" w:eastAsia="es-ES"/>
        </w:rPr>
        <w:t>dós,</w:t>
      </w:r>
      <w:r w:rsidRPr="00566603">
        <w:rPr>
          <w:rFonts w:ascii="Palatino Linotype" w:eastAsia="Calibri" w:hAnsi="Palatino Linotype" w:cs="Arial"/>
          <w:color w:val="000000"/>
          <w:sz w:val="24"/>
          <w:szCs w:val="24"/>
          <w:lang w:val="es-ES" w:eastAsia="es-ES"/>
        </w:rPr>
        <w:t xml:space="preserve"> puso a disposición de las partes el expediente electrónico </w:t>
      </w:r>
      <w:r w:rsidRPr="00566603">
        <w:rPr>
          <w:rFonts w:ascii="Palatino Linotype" w:eastAsia="Calibri" w:hAnsi="Palatino Linotype" w:cs="Arial"/>
          <w:color w:val="000000"/>
          <w:sz w:val="24"/>
          <w:szCs w:val="24"/>
          <w:lang w:val="es-ES_tradnl" w:eastAsia="es-ES"/>
        </w:rPr>
        <w:t xml:space="preserve">vía </w:t>
      </w:r>
      <w:r w:rsidRPr="00566603">
        <w:rPr>
          <w:rFonts w:ascii="Palatino Linotype" w:eastAsia="Calibri" w:hAnsi="Palatino Linotype" w:cs="Arial"/>
          <w:color w:val="000000"/>
          <w:sz w:val="24"/>
          <w:szCs w:val="24"/>
          <w:lang w:val="es-ES" w:eastAsia="es-ES"/>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Pr="00566603">
        <w:rPr>
          <w:rFonts w:ascii="Palatino Linotype" w:eastAsia="Calibri" w:hAnsi="Palatino Linotype" w:cs="Arial"/>
          <w:b/>
          <w:color w:val="000000"/>
          <w:sz w:val="24"/>
          <w:szCs w:val="24"/>
          <w:lang w:val="es-ES" w:eastAsia="es-ES"/>
        </w:rPr>
        <w:t>SUJETO OBLIGADO</w:t>
      </w:r>
      <w:r w:rsidRPr="00566603">
        <w:rPr>
          <w:rFonts w:ascii="Palatino Linotype" w:eastAsia="Calibri" w:hAnsi="Palatino Linotype" w:cs="Arial"/>
          <w:color w:val="000000"/>
          <w:sz w:val="24"/>
          <w:szCs w:val="24"/>
          <w:lang w:val="es-ES" w:eastAsia="es-ES"/>
        </w:rPr>
        <w:t xml:space="preserve"> presentara el informe justificado procedente, situación que no aconteció por ninguna de las partes. </w:t>
      </w:r>
      <w:bookmarkStart w:id="5" w:name="_Toc461555889"/>
      <w:bookmarkStart w:id="6" w:name="_Toc466371858"/>
    </w:p>
    <w:p w14:paraId="7CBB653E" w14:textId="77777777" w:rsidR="00C5646D" w:rsidRPr="00566603" w:rsidRDefault="00C5646D" w:rsidP="00AC14BB">
      <w:pPr>
        <w:pStyle w:val="Prrafodelista"/>
        <w:spacing w:line="360" w:lineRule="auto"/>
        <w:rPr>
          <w:rFonts w:ascii="Palatino Linotype" w:eastAsia="MS Mincho" w:hAnsi="Palatino Linotype"/>
          <w:color w:val="000000"/>
          <w:sz w:val="24"/>
          <w:szCs w:val="24"/>
          <w:lang w:val="es-ES_tradnl" w:eastAsia="es-ES"/>
        </w:rPr>
      </w:pPr>
    </w:p>
    <w:p w14:paraId="3C27F49C" w14:textId="77777777" w:rsidR="00DE395A" w:rsidRPr="00566603" w:rsidRDefault="00DE395A" w:rsidP="00AC14BB">
      <w:pPr>
        <w:numPr>
          <w:ilvl w:val="0"/>
          <w:numId w:val="4"/>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sidRPr="00566603">
        <w:rPr>
          <w:rFonts w:ascii="Palatino Linotype" w:eastAsia="MS Mincho" w:hAnsi="Palatino Linotype" w:cs="Times New Roman"/>
          <w:color w:val="000000"/>
          <w:sz w:val="24"/>
          <w:szCs w:val="24"/>
          <w:lang w:val="es-ES_tradnl" w:eastAsia="es-ES"/>
        </w:rPr>
        <w:lastRenderedPageBreak/>
        <w:t>Así las cosas, la</w:t>
      </w:r>
      <w:r w:rsidR="00C5646D" w:rsidRPr="00566603">
        <w:rPr>
          <w:rFonts w:ascii="Palatino Linotype" w:eastAsia="Times New Roman" w:hAnsi="Palatino Linotype" w:cs="Arial"/>
          <w:b/>
          <w:color w:val="000000"/>
          <w:sz w:val="24"/>
          <w:szCs w:val="24"/>
          <w:lang w:val="es-ES" w:eastAsia="es-ES"/>
        </w:rPr>
        <w:t xml:space="preserve"> </w:t>
      </w:r>
      <w:r w:rsidR="00C5646D" w:rsidRPr="00566603">
        <w:rPr>
          <w:rFonts w:ascii="Palatino Linotype" w:eastAsia="MS Mincho" w:hAnsi="Palatino Linotype" w:cs="Times New Roman"/>
          <w:b/>
          <w:color w:val="000000"/>
          <w:sz w:val="24"/>
          <w:szCs w:val="24"/>
          <w:lang w:val="es-ES" w:eastAsia="es-ES"/>
        </w:rPr>
        <w:t>Comisionada María del Rosario Mejía Ayala</w:t>
      </w:r>
      <w:r w:rsidRPr="00566603">
        <w:rPr>
          <w:rFonts w:ascii="Palatino Linotype" w:eastAsia="MS Mincho" w:hAnsi="Palatino Linotype" w:cs="Times New Roman"/>
          <w:b/>
          <w:color w:val="000000"/>
          <w:sz w:val="24"/>
          <w:szCs w:val="24"/>
          <w:lang w:val="es-ES_tradnl" w:eastAsia="es-ES"/>
        </w:rPr>
        <w:t xml:space="preserve"> </w:t>
      </w:r>
      <w:r w:rsidRPr="00566603">
        <w:rPr>
          <w:rFonts w:ascii="Palatino Linotype" w:eastAsia="MS Mincho" w:hAnsi="Palatino Linotype" w:cs="Times New Roman"/>
          <w:color w:val="000000"/>
          <w:sz w:val="24"/>
          <w:szCs w:val="24"/>
          <w:lang w:val="es-ES_tradnl" w:eastAsia="es-ES"/>
        </w:rPr>
        <w:t>decretó el cierre de instrucción mediante acuerdo de fecha</w:t>
      </w:r>
      <w:r w:rsidR="00C5646D" w:rsidRPr="00566603">
        <w:rPr>
          <w:rFonts w:ascii="Palatino Linotype" w:eastAsia="MS Mincho" w:hAnsi="Palatino Linotype" w:cs="Times New Roman"/>
          <w:color w:val="000000"/>
          <w:sz w:val="24"/>
          <w:szCs w:val="24"/>
          <w:lang w:val="es-ES_tradnl" w:eastAsia="es-ES"/>
        </w:rPr>
        <w:t xml:space="preserve"> diez </w:t>
      </w:r>
      <w:r w:rsidR="00A25351" w:rsidRPr="00566603">
        <w:rPr>
          <w:rFonts w:ascii="Palatino Linotype" w:eastAsia="MS Mincho" w:hAnsi="Palatino Linotype" w:cs="Times New Roman"/>
          <w:color w:val="000000"/>
          <w:sz w:val="24"/>
          <w:szCs w:val="24"/>
          <w:lang w:val="es-ES_tradnl" w:eastAsia="es-ES"/>
        </w:rPr>
        <w:t xml:space="preserve">(10) </w:t>
      </w:r>
      <w:r w:rsidR="00C5646D" w:rsidRPr="00566603">
        <w:rPr>
          <w:rFonts w:ascii="Palatino Linotype" w:eastAsia="MS Mincho" w:hAnsi="Palatino Linotype" w:cs="Times New Roman"/>
          <w:color w:val="000000"/>
          <w:sz w:val="24"/>
          <w:szCs w:val="24"/>
          <w:lang w:val="es-ES_tradnl" w:eastAsia="es-ES"/>
        </w:rPr>
        <w:t>de febrero</w:t>
      </w:r>
      <w:r w:rsidR="00A25351" w:rsidRPr="00566603">
        <w:rPr>
          <w:rFonts w:ascii="Palatino Linotype" w:eastAsia="MS Mincho" w:hAnsi="Palatino Linotype" w:cs="Times New Roman"/>
          <w:color w:val="000000"/>
          <w:sz w:val="24"/>
          <w:szCs w:val="24"/>
          <w:lang w:val="es-ES_tradnl" w:eastAsia="es-ES"/>
        </w:rPr>
        <w:t xml:space="preserve"> de dos mil veintidós, mismo que fue notificado a las partes el </w:t>
      </w:r>
      <w:r w:rsidR="00C5646D" w:rsidRPr="00566603">
        <w:rPr>
          <w:rFonts w:ascii="Palatino Linotype" w:eastAsia="MS Mincho" w:hAnsi="Palatino Linotype" w:cs="Times New Roman"/>
          <w:color w:val="000000"/>
          <w:sz w:val="24"/>
          <w:szCs w:val="24"/>
          <w:lang w:val="es-ES_tradnl" w:eastAsia="es-ES"/>
        </w:rPr>
        <w:t>catorce (14</w:t>
      </w:r>
      <w:r w:rsidRPr="00566603">
        <w:rPr>
          <w:rFonts w:ascii="Palatino Linotype" w:eastAsia="MS Mincho" w:hAnsi="Palatino Linotype" w:cs="Times New Roman"/>
          <w:color w:val="000000"/>
          <w:sz w:val="24"/>
          <w:szCs w:val="24"/>
          <w:lang w:val="es-ES_tradnl" w:eastAsia="es-ES"/>
        </w:rPr>
        <w:t>) de</w:t>
      </w:r>
      <w:r w:rsidR="00C5646D" w:rsidRPr="00566603">
        <w:rPr>
          <w:rFonts w:ascii="Palatino Linotype" w:eastAsia="MS Mincho" w:hAnsi="Palatino Linotype" w:cs="Times New Roman"/>
          <w:color w:val="000000"/>
          <w:sz w:val="24"/>
          <w:szCs w:val="24"/>
          <w:lang w:val="es-ES_tradnl" w:eastAsia="es-ES"/>
        </w:rPr>
        <w:t xml:space="preserve"> febrero </w:t>
      </w:r>
      <w:r w:rsidR="00A25351" w:rsidRPr="00566603">
        <w:rPr>
          <w:rFonts w:ascii="Palatino Linotype" w:eastAsia="MS Mincho" w:hAnsi="Palatino Linotype" w:cs="Times New Roman"/>
          <w:color w:val="000000"/>
          <w:sz w:val="24"/>
          <w:szCs w:val="24"/>
          <w:lang w:val="es-ES_tradnl" w:eastAsia="es-ES"/>
        </w:rPr>
        <w:t xml:space="preserve">de la misma anualidad. </w:t>
      </w:r>
      <w:bookmarkStart w:id="7" w:name="_Toc68804758"/>
    </w:p>
    <w:p w14:paraId="63DFCC87" w14:textId="77777777" w:rsidR="00A25351" w:rsidRPr="00566603" w:rsidRDefault="00A25351" w:rsidP="00AC14BB">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1BB6384D" w14:textId="77777777" w:rsidR="00DE395A" w:rsidRPr="00566603" w:rsidRDefault="00DE395A" w:rsidP="00AC14BB">
      <w:pPr>
        <w:keepNext/>
        <w:keepLines/>
        <w:spacing w:before="240" w:after="0" w:line="360" w:lineRule="auto"/>
        <w:jc w:val="center"/>
        <w:outlineLvl w:val="0"/>
        <w:rPr>
          <w:rFonts w:ascii="Palatino Linotype" w:eastAsia="MS Gothic" w:hAnsi="Palatino Linotype" w:cs="Times New Roman"/>
          <w:b/>
          <w:color w:val="000000"/>
          <w:sz w:val="24"/>
          <w:szCs w:val="24"/>
          <w:lang w:val="es-MX"/>
        </w:rPr>
      </w:pPr>
      <w:bookmarkStart w:id="8" w:name="_Toc96007393"/>
      <w:r w:rsidRPr="00566603">
        <w:rPr>
          <w:rFonts w:ascii="Palatino Linotype" w:eastAsia="MS Gothic" w:hAnsi="Palatino Linotype" w:cs="Times New Roman"/>
          <w:b/>
          <w:color w:val="000000"/>
          <w:sz w:val="24"/>
          <w:szCs w:val="24"/>
          <w:lang w:val="es-MX"/>
        </w:rPr>
        <w:t>CONSIDERANDO</w:t>
      </w:r>
      <w:bookmarkEnd w:id="5"/>
      <w:bookmarkEnd w:id="6"/>
      <w:bookmarkEnd w:id="7"/>
      <w:bookmarkEnd w:id="8"/>
    </w:p>
    <w:p w14:paraId="389AB2F9" w14:textId="77777777" w:rsidR="00DE395A" w:rsidRPr="00566603" w:rsidRDefault="00DE395A" w:rsidP="00AC14BB">
      <w:pPr>
        <w:spacing w:after="0" w:line="360" w:lineRule="auto"/>
        <w:rPr>
          <w:rFonts w:ascii="Palatino Linotype" w:eastAsia="MS Mincho" w:hAnsi="Palatino Linotype" w:cs="Times New Roman"/>
          <w:color w:val="000000"/>
          <w:sz w:val="24"/>
          <w:szCs w:val="24"/>
          <w:lang w:val="es-MX"/>
        </w:rPr>
      </w:pPr>
    </w:p>
    <w:p w14:paraId="21D0BB7F" w14:textId="77777777" w:rsidR="00DE395A" w:rsidRPr="00566603" w:rsidRDefault="00DE395A" w:rsidP="00AC14BB">
      <w:pPr>
        <w:keepNext/>
        <w:keepLines/>
        <w:spacing w:before="240" w:after="0" w:line="360" w:lineRule="auto"/>
        <w:outlineLvl w:val="0"/>
        <w:rPr>
          <w:rFonts w:ascii="Palatino Linotype" w:eastAsia="MS Gothic" w:hAnsi="Palatino Linotype" w:cs="Times New Roman"/>
          <w:b/>
          <w:color w:val="000000"/>
          <w:sz w:val="24"/>
          <w:szCs w:val="24"/>
          <w:lang w:val="es-MX"/>
        </w:rPr>
      </w:pPr>
      <w:bookmarkStart w:id="9" w:name="_Toc461555890"/>
      <w:bookmarkStart w:id="10" w:name="_Toc466371859"/>
      <w:bookmarkStart w:id="11" w:name="_Toc68804759"/>
      <w:bookmarkStart w:id="12" w:name="_Toc96007394"/>
      <w:r w:rsidRPr="00566603">
        <w:rPr>
          <w:rFonts w:ascii="Palatino Linotype" w:eastAsia="MS Gothic" w:hAnsi="Palatino Linotype" w:cs="Times New Roman"/>
          <w:b/>
          <w:color w:val="000000"/>
          <w:sz w:val="24"/>
          <w:szCs w:val="24"/>
          <w:lang w:val="es-MX"/>
        </w:rPr>
        <w:t>PRIMERO. De la competencia</w:t>
      </w:r>
      <w:bookmarkEnd w:id="9"/>
      <w:bookmarkEnd w:id="10"/>
      <w:bookmarkEnd w:id="11"/>
      <w:r w:rsidRPr="00566603">
        <w:rPr>
          <w:rFonts w:ascii="Palatino Linotype" w:eastAsia="MS Gothic" w:hAnsi="Palatino Linotype" w:cs="Times New Roman"/>
          <w:b/>
          <w:color w:val="000000"/>
          <w:sz w:val="24"/>
          <w:szCs w:val="24"/>
          <w:lang w:val="es-MX"/>
        </w:rPr>
        <w:t>.</w:t>
      </w:r>
      <w:bookmarkEnd w:id="12"/>
    </w:p>
    <w:p w14:paraId="5FB5C416" w14:textId="77777777" w:rsidR="00DE395A" w:rsidRPr="00566603" w:rsidRDefault="00DE395A" w:rsidP="00AC14BB">
      <w:pPr>
        <w:spacing w:after="0" w:line="360" w:lineRule="auto"/>
        <w:rPr>
          <w:rFonts w:ascii="Palatino Linotype" w:eastAsia="MS Mincho" w:hAnsi="Palatino Linotype" w:cs="Times New Roman"/>
          <w:color w:val="000000"/>
          <w:sz w:val="24"/>
          <w:szCs w:val="24"/>
          <w:lang w:val="es-MX"/>
        </w:rPr>
      </w:pPr>
    </w:p>
    <w:p w14:paraId="5B306EBC" w14:textId="77777777" w:rsidR="00A25351" w:rsidRPr="00566603" w:rsidRDefault="00DE395A" w:rsidP="00AC14BB">
      <w:pPr>
        <w:numPr>
          <w:ilvl w:val="0"/>
          <w:numId w:val="4"/>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566603">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66603">
        <w:rPr>
          <w:rFonts w:ascii="Palatino Linotype" w:eastAsia="Calibri" w:hAnsi="Palatino Linotype" w:cs="Times New Roman"/>
          <w:b/>
          <w:sz w:val="24"/>
          <w:szCs w:val="24"/>
          <w:lang w:val="es-ES" w:eastAsia="es-ES"/>
        </w:rPr>
        <w:t>Constitución Política de los Estados Unidos Mexicanos</w:t>
      </w:r>
      <w:r w:rsidRPr="00566603">
        <w:rPr>
          <w:rFonts w:ascii="Palatino Linotype" w:eastAsia="Calibri" w:hAnsi="Palatino Linotype" w:cs="Times New Roman"/>
          <w:sz w:val="24"/>
          <w:szCs w:val="24"/>
          <w:lang w:val="es-ES" w:eastAsia="es-ES"/>
        </w:rPr>
        <w:t xml:space="preserve">; </w:t>
      </w:r>
      <w:r w:rsidRPr="00566603">
        <w:rPr>
          <w:rFonts w:ascii="Palatino Linotype" w:eastAsia="Calibri" w:hAnsi="Palatino Linotype" w:cs="Arial"/>
          <w:bCs/>
          <w:color w:val="222222"/>
          <w:sz w:val="24"/>
          <w:szCs w:val="24"/>
          <w:shd w:val="clear" w:color="auto" w:fill="FFFFFF"/>
          <w:lang w:val="es-ES"/>
        </w:rPr>
        <w:t>5, párrafo</w:t>
      </w:r>
      <w:r w:rsidRPr="00566603">
        <w:rPr>
          <w:rFonts w:ascii="Palatino Linotype" w:eastAsia="Calibri" w:hAnsi="Palatino Linotype" w:cs="Times New Roman"/>
          <w:sz w:val="24"/>
          <w:szCs w:val="24"/>
          <w:lang w:val="es-MX"/>
        </w:rPr>
        <w:t xml:space="preserve"> trigésimo, trigésimo primero y trigésimo segundo, fracciones I, II, III, IV y V</w:t>
      </w:r>
      <w:r w:rsidRPr="00566603">
        <w:rPr>
          <w:rFonts w:ascii="Palatino Linotype" w:eastAsia="MS Mincho" w:hAnsi="Palatino Linotype" w:cs="Times New Roman"/>
          <w:sz w:val="24"/>
          <w:szCs w:val="24"/>
          <w:lang w:val="es-ES_tradnl" w:eastAsia="es-ES"/>
        </w:rPr>
        <w:t xml:space="preserve"> </w:t>
      </w:r>
      <w:r w:rsidRPr="00566603">
        <w:rPr>
          <w:rFonts w:ascii="Palatino Linotype" w:eastAsia="Calibri" w:hAnsi="Palatino Linotype" w:cs="Times New Roman"/>
          <w:sz w:val="24"/>
          <w:szCs w:val="24"/>
          <w:lang w:val="es-ES" w:eastAsia="es-ES"/>
        </w:rPr>
        <w:t xml:space="preserve">de la </w:t>
      </w:r>
      <w:r w:rsidRPr="00566603">
        <w:rPr>
          <w:rFonts w:ascii="Palatino Linotype" w:eastAsia="Calibri" w:hAnsi="Palatino Linotype" w:cs="Times New Roman"/>
          <w:b/>
          <w:sz w:val="24"/>
          <w:szCs w:val="24"/>
          <w:lang w:val="es-ES" w:eastAsia="es-ES"/>
        </w:rPr>
        <w:t>Constitución Política del Estado Libre y Soberano de México</w:t>
      </w:r>
      <w:r w:rsidRPr="00566603">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566603">
        <w:rPr>
          <w:rFonts w:ascii="Palatino Linotype" w:eastAsia="Calibri" w:hAnsi="Palatino Linotype" w:cs="Arial"/>
          <w:sz w:val="24"/>
          <w:szCs w:val="24"/>
          <w:lang w:val="es-ES" w:eastAsia="es-ES"/>
        </w:rPr>
        <w:t xml:space="preserve">de la </w:t>
      </w:r>
      <w:r w:rsidRPr="00566603">
        <w:rPr>
          <w:rFonts w:ascii="Palatino Linotype" w:eastAsia="Calibri" w:hAnsi="Palatino Linotype" w:cs="Arial"/>
          <w:b/>
          <w:sz w:val="24"/>
          <w:szCs w:val="24"/>
          <w:lang w:val="es-ES" w:eastAsia="es-ES"/>
        </w:rPr>
        <w:t>Ley de Transparencia y Acceso a la Información Pública del Estado de México y Municipios</w:t>
      </w:r>
      <w:r w:rsidRPr="00566603">
        <w:rPr>
          <w:rFonts w:ascii="Palatino Linotype" w:eastAsia="Calibri" w:hAnsi="Palatino Linotype" w:cs="Arial"/>
          <w:sz w:val="24"/>
          <w:szCs w:val="24"/>
          <w:lang w:val="es-ES" w:eastAsia="es-ES"/>
        </w:rPr>
        <w:t xml:space="preserve">; </w:t>
      </w:r>
      <w:r w:rsidRPr="00566603">
        <w:rPr>
          <w:rFonts w:ascii="Palatino Linotype" w:eastAsia="Calibri" w:hAnsi="Palatino Linotype" w:cs="Arial"/>
          <w:b/>
          <w:sz w:val="24"/>
          <w:szCs w:val="24"/>
          <w:lang w:val="es-ES" w:eastAsia="es-ES"/>
        </w:rPr>
        <w:t>7, 9 fracciones I y XXIV, y 11</w:t>
      </w:r>
      <w:r w:rsidRPr="00566603">
        <w:rPr>
          <w:rFonts w:ascii="Palatino Linotype" w:eastAsia="Calibri" w:hAnsi="Palatino Linotype" w:cs="Arial"/>
          <w:sz w:val="24"/>
          <w:szCs w:val="24"/>
          <w:lang w:val="es-ES" w:eastAsia="es-ES"/>
        </w:rPr>
        <w:t xml:space="preserve"> del </w:t>
      </w:r>
      <w:r w:rsidRPr="00566603">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p>
    <w:p w14:paraId="6C150DF7" w14:textId="77777777" w:rsidR="00DE395A" w:rsidRPr="00566603" w:rsidRDefault="00DE395A" w:rsidP="00AC14BB">
      <w:pPr>
        <w:keepNext/>
        <w:keepLines/>
        <w:spacing w:before="240" w:after="0" w:line="360" w:lineRule="auto"/>
        <w:outlineLvl w:val="0"/>
        <w:rPr>
          <w:rFonts w:ascii="Palatino Linotype" w:eastAsia="MS Gothic" w:hAnsi="Palatino Linotype" w:cs="Times New Roman"/>
          <w:b/>
          <w:color w:val="000000"/>
          <w:sz w:val="24"/>
          <w:szCs w:val="24"/>
          <w:lang w:val="es-MX"/>
        </w:rPr>
      </w:pPr>
      <w:bookmarkStart w:id="13" w:name="_Toc461555891"/>
      <w:bookmarkStart w:id="14" w:name="_Toc466371860"/>
      <w:bookmarkStart w:id="15" w:name="_Toc68804760"/>
      <w:bookmarkStart w:id="16" w:name="_Toc96007395"/>
      <w:r w:rsidRPr="00566603">
        <w:rPr>
          <w:rFonts w:ascii="Palatino Linotype" w:eastAsia="MS Gothic" w:hAnsi="Palatino Linotype" w:cs="Times New Roman"/>
          <w:b/>
          <w:color w:val="000000"/>
          <w:sz w:val="24"/>
          <w:szCs w:val="24"/>
          <w:lang w:val="es-MX"/>
        </w:rPr>
        <w:lastRenderedPageBreak/>
        <w:t>SEGUNDO. De la oportunidad y procedencia.</w:t>
      </w:r>
      <w:bookmarkEnd w:id="13"/>
      <w:bookmarkEnd w:id="14"/>
      <w:bookmarkEnd w:id="15"/>
      <w:bookmarkEnd w:id="16"/>
    </w:p>
    <w:p w14:paraId="7EC5BD9B" w14:textId="77777777" w:rsidR="00DE395A" w:rsidRPr="00566603" w:rsidRDefault="00DE395A" w:rsidP="00AC14BB">
      <w:pPr>
        <w:keepNext/>
        <w:keepLines/>
        <w:tabs>
          <w:tab w:val="left" w:pos="0"/>
        </w:tabs>
        <w:spacing w:after="0" w:line="360" w:lineRule="auto"/>
        <w:outlineLvl w:val="0"/>
        <w:rPr>
          <w:rFonts w:ascii="Palatino Linotype" w:eastAsia="MS Gothic" w:hAnsi="Palatino Linotype" w:cs="Times New Roman"/>
          <w:b/>
          <w:sz w:val="24"/>
          <w:szCs w:val="24"/>
          <w:lang w:val="es-MX"/>
        </w:rPr>
      </w:pPr>
    </w:p>
    <w:p w14:paraId="0307CD56" w14:textId="77777777" w:rsidR="00DE395A" w:rsidRPr="00566603" w:rsidRDefault="00DE395A" w:rsidP="00AC14BB">
      <w:pPr>
        <w:keepNext/>
        <w:keepLines/>
        <w:spacing w:before="240" w:after="0" w:line="360" w:lineRule="auto"/>
        <w:outlineLvl w:val="0"/>
        <w:rPr>
          <w:rFonts w:ascii="Palatino Linotype" w:eastAsia="MS Gothic" w:hAnsi="Palatino Linotype" w:cs="Times New Roman"/>
          <w:b/>
          <w:color w:val="000000"/>
          <w:sz w:val="24"/>
          <w:szCs w:val="24"/>
          <w:lang w:val="es-MX"/>
        </w:rPr>
      </w:pPr>
      <w:bookmarkStart w:id="17" w:name="_Toc67587985"/>
      <w:bookmarkStart w:id="18" w:name="_Toc68804761"/>
      <w:bookmarkStart w:id="19" w:name="_Toc96007396"/>
      <w:r w:rsidRPr="00566603">
        <w:rPr>
          <w:rFonts w:ascii="Palatino Linotype" w:eastAsia="MS Gothic" w:hAnsi="Palatino Linotype" w:cs="Times New Roman"/>
          <w:b/>
          <w:color w:val="000000"/>
          <w:sz w:val="24"/>
          <w:szCs w:val="24"/>
          <w:lang w:val="es-MX"/>
        </w:rPr>
        <w:t>I. De la interposición del recurso.</w:t>
      </w:r>
      <w:bookmarkEnd w:id="17"/>
      <w:bookmarkEnd w:id="18"/>
      <w:bookmarkEnd w:id="19"/>
      <w:r w:rsidRPr="00566603">
        <w:rPr>
          <w:rFonts w:ascii="Palatino Linotype" w:eastAsia="MS Gothic" w:hAnsi="Palatino Linotype" w:cs="Times New Roman"/>
          <w:b/>
          <w:color w:val="000000"/>
          <w:sz w:val="24"/>
          <w:szCs w:val="24"/>
          <w:lang w:val="es-MX"/>
        </w:rPr>
        <w:t xml:space="preserve"> </w:t>
      </w:r>
    </w:p>
    <w:p w14:paraId="5D5D109E" w14:textId="77777777" w:rsidR="00DE395A" w:rsidRPr="00566603" w:rsidRDefault="00DE395A" w:rsidP="00AC14BB">
      <w:pPr>
        <w:keepNext/>
        <w:keepLines/>
        <w:tabs>
          <w:tab w:val="left" w:pos="0"/>
        </w:tabs>
        <w:spacing w:after="0" w:line="360" w:lineRule="auto"/>
        <w:contextualSpacing/>
        <w:outlineLvl w:val="0"/>
        <w:rPr>
          <w:rFonts w:ascii="Palatino Linotype" w:eastAsia="MS Gothic" w:hAnsi="Palatino Linotype" w:cs="Times New Roman"/>
          <w:b/>
          <w:sz w:val="24"/>
          <w:szCs w:val="24"/>
          <w:lang w:val="es-MX"/>
        </w:rPr>
      </w:pPr>
    </w:p>
    <w:p w14:paraId="565355F7" w14:textId="77777777" w:rsidR="00DE395A" w:rsidRPr="00566603" w:rsidRDefault="00DE395A" w:rsidP="00AC14BB">
      <w:pPr>
        <w:numPr>
          <w:ilvl w:val="0"/>
          <w:numId w:val="4"/>
        </w:numPr>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566603">
        <w:rPr>
          <w:rFonts w:ascii="Palatino Linotype" w:eastAsia="Calibri" w:hAnsi="Palatino Linotype" w:cs="Arial"/>
          <w:sz w:val="24"/>
          <w:szCs w:val="24"/>
          <w:lang w:val="es-ES_tradnl" w:eastAsia="es-ES"/>
        </w:rPr>
        <w:t xml:space="preserve">El medio de impugnación fue presentado a través del </w:t>
      </w:r>
      <w:r w:rsidRPr="00566603">
        <w:rPr>
          <w:rFonts w:ascii="Palatino Linotype" w:eastAsia="Calibri" w:hAnsi="Palatino Linotype" w:cs="Arial"/>
          <w:b/>
          <w:sz w:val="24"/>
          <w:szCs w:val="24"/>
          <w:lang w:val="es-ES_tradnl" w:eastAsia="es-ES"/>
        </w:rPr>
        <w:t>SAIMEX,</w:t>
      </w:r>
      <w:r w:rsidRPr="00566603">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si el </w:t>
      </w:r>
      <w:r w:rsidRPr="00566603">
        <w:rPr>
          <w:rFonts w:ascii="Palatino Linotype" w:eastAsia="Calibri" w:hAnsi="Palatino Linotype" w:cs="Arial"/>
          <w:b/>
          <w:sz w:val="24"/>
          <w:szCs w:val="24"/>
          <w:lang w:val="es-ES_tradnl" w:eastAsia="es-ES"/>
        </w:rPr>
        <w:t>SUJETO OBLIGADO</w:t>
      </w:r>
      <w:r w:rsidR="00A25351" w:rsidRPr="00566603">
        <w:rPr>
          <w:rFonts w:ascii="Palatino Linotype" w:eastAsia="Calibri" w:hAnsi="Palatino Linotype" w:cs="Arial"/>
          <w:sz w:val="24"/>
          <w:szCs w:val="24"/>
          <w:lang w:val="es-ES_tradnl" w:eastAsia="es-ES"/>
        </w:rPr>
        <w:t xml:space="preserve"> entregó respuesta el día veintiuno (21</w:t>
      </w:r>
      <w:r w:rsidRPr="00566603">
        <w:rPr>
          <w:rFonts w:ascii="Palatino Linotype" w:eastAsia="Calibri" w:hAnsi="Palatino Linotype" w:cs="Arial"/>
          <w:sz w:val="24"/>
          <w:szCs w:val="24"/>
          <w:lang w:val="es-ES_tradnl" w:eastAsia="es-ES"/>
        </w:rPr>
        <w:t>) de</w:t>
      </w:r>
      <w:r w:rsidR="00A25351" w:rsidRPr="00566603">
        <w:rPr>
          <w:rFonts w:ascii="Palatino Linotype" w:eastAsia="Calibri" w:hAnsi="Palatino Linotype" w:cs="Arial"/>
          <w:sz w:val="24"/>
          <w:szCs w:val="24"/>
          <w:lang w:val="es-ES_tradnl" w:eastAsia="es-ES"/>
        </w:rPr>
        <w:t xml:space="preserve"> diciembre de dos mil veintiuno</w:t>
      </w:r>
      <w:r w:rsidRPr="00566603">
        <w:rPr>
          <w:rFonts w:ascii="Palatino Linotype" w:eastAsia="Calibri" w:hAnsi="Palatino Linotype" w:cs="Arial"/>
          <w:sz w:val="24"/>
          <w:szCs w:val="24"/>
          <w:lang w:val="es-MX"/>
        </w:rPr>
        <w:t>, el plazo para interponer el recurso de revisión</w:t>
      </w:r>
      <w:r w:rsidR="00A25351" w:rsidRPr="00566603">
        <w:rPr>
          <w:rFonts w:ascii="Palatino Linotype" w:eastAsia="Calibri" w:hAnsi="Palatino Linotype" w:cs="Arial"/>
          <w:sz w:val="24"/>
          <w:szCs w:val="24"/>
          <w:lang w:val="es-MX"/>
        </w:rPr>
        <w:t xml:space="preserve"> trascurrió del veintidós (22</w:t>
      </w:r>
      <w:r w:rsidRPr="00566603">
        <w:rPr>
          <w:rFonts w:ascii="Palatino Linotype" w:eastAsia="Calibri" w:hAnsi="Palatino Linotype" w:cs="Arial"/>
          <w:sz w:val="24"/>
          <w:szCs w:val="24"/>
          <w:lang w:val="es-MX"/>
        </w:rPr>
        <w:t>)</w:t>
      </w:r>
      <w:r w:rsidR="00A25351" w:rsidRPr="00566603">
        <w:rPr>
          <w:rFonts w:ascii="Palatino Linotype" w:eastAsia="Calibri" w:hAnsi="Palatino Linotype" w:cs="Arial"/>
          <w:sz w:val="24"/>
          <w:szCs w:val="24"/>
          <w:lang w:val="es-MX"/>
        </w:rPr>
        <w:t xml:space="preserve"> de diciembre de dos mil veintiuno al veintisiete (27</w:t>
      </w:r>
      <w:r w:rsidRPr="00566603">
        <w:rPr>
          <w:rFonts w:ascii="Palatino Linotype" w:eastAsia="Calibri" w:hAnsi="Palatino Linotype" w:cs="Arial"/>
          <w:sz w:val="24"/>
          <w:szCs w:val="24"/>
          <w:lang w:val="es-MX"/>
        </w:rPr>
        <w:t>) de</w:t>
      </w:r>
      <w:r w:rsidR="00A25351" w:rsidRPr="00566603">
        <w:rPr>
          <w:rFonts w:ascii="Palatino Linotype" w:eastAsia="Calibri" w:hAnsi="Palatino Linotype" w:cs="Arial"/>
          <w:sz w:val="24"/>
          <w:szCs w:val="24"/>
          <w:lang w:val="es-MX"/>
        </w:rPr>
        <w:t xml:space="preserve"> enero de dos mil veintidós</w:t>
      </w:r>
      <w:r w:rsidRPr="00566603">
        <w:rPr>
          <w:rFonts w:ascii="Palatino Linotype" w:eastAsia="Calibri" w:hAnsi="Palatino Linotype" w:cs="Arial"/>
          <w:sz w:val="24"/>
          <w:szCs w:val="24"/>
          <w:lang w:val="es-MX"/>
        </w:rPr>
        <w:t>, por lo que si el particular interpuso recurs</w:t>
      </w:r>
      <w:r w:rsidR="00A25351" w:rsidRPr="00566603">
        <w:rPr>
          <w:rFonts w:ascii="Palatino Linotype" w:eastAsia="Calibri" w:hAnsi="Palatino Linotype" w:cs="Arial"/>
          <w:sz w:val="24"/>
          <w:szCs w:val="24"/>
          <w:lang w:val="es-MX"/>
        </w:rPr>
        <w:t>o de revisión el veinte (20) de enero de dos mil veintidós</w:t>
      </w:r>
      <w:r w:rsidRPr="00566603">
        <w:rPr>
          <w:rFonts w:ascii="Palatino Linotype" w:eastAsia="Calibri" w:hAnsi="Palatino Linotype" w:cs="Arial"/>
          <w:sz w:val="24"/>
          <w:szCs w:val="24"/>
          <w:lang w:val="es-MX"/>
        </w:rPr>
        <w:t xml:space="preserve">, </w:t>
      </w:r>
      <w:r w:rsidRPr="00566603">
        <w:rPr>
          <w:rFonts w:ascii="Palatino Linotype" w:eastAsia="Times New Roman" w:hAnsi="Palatino Linotype" w:cs="Times New Roman"/>
          <w:sz w:val="24"/>
          <w:szCs w:val="24"/>
          <w:lang w:val="es-ES_tradnl" w:eastAsia="es-ES"/>
        </w:rPr>
        <w:t xml:space="preserve">se encuentra dentro del periodo establecido por la Ley. </w:t>
      </w:r>
    </w:p>
    <w:p w14:paraId="5615CA08" w14:textId="77777777" w:rsidR="00DE395A" w:rsidRPr="00566603" w:rsidRDefault="00DE395A" w:rsidP="00AC14BB">
      <w:pPr>
        <w:keepNext/>
        <w:keepLines/>
        <w:spacing w:before="240" w:after="0" w:line="360" w:lineRule="auto"/>
        <w:jc w:val="both"/>
        <w:outlineLvl w:val="0"/>
        <w:rPr>
          <w:rFonts w:ascii="Palatino Linotype" w:eastAsia="MS Gothic" w:hAnsi="Palatino Linotype" w:cs="Times New Roman"/>
          <w:b/>
          <w:sz w:val="24"/>
          <w:szCs w:val="24"/>
          <w:lang w:val="es-ES" w:eastAsia="es-ES"/>
        </w:rPr>
      </w:pPr>
      <w:bookmarkStart w:id="20" w:name="_Toc82023088"/>
      <w:bookmarkStart w:id="21" w:name="_Toc82784385"/>
      <w:bookmarkStart w:id="22" w:name="_Toc84940707"/>
      <w:bookmarkStart w:id="23" w:name="_Toc86344477"/>
      <w:bookmarkStart w:id="24" w:name="_Toc96007397"/>
      <w:r w:rsidRPr="00566603">
        <w:rPr>
          <w:rFonts w:ascii="Palatino Linotype" w:eastAsia="MS Gothic" w:hAnsi="Palatino Linotype" w:cs="Times New Roman"/>
          <w:b/>
          <w:sz w:val="24"/>
          <w:szCs w:val="24"/>
          <w:lang w:val="es-ES" w:eastAsia="es-ES"/>
        </w:rPr>
        <w:t>II. Del nombre como requisito innecesario para la tramitación del recurso.</w:t>
      </w:r>
      <w:bookmarkEnd w:id="20"/>
      <w:bookmarkEnd w:id="21"/>
      <w:bookmarkEnd w:id="22"/>
      <w:bookmarkEnd w:id="23"/>
      <w:bookmarkEnd w:id="24"/>
      <w:r w:rsidRPr="00566603">
        <w:rPr>
          <w:rFonts w:ascii="Palatino Linotype" w:eastAsia="MS Gothic" w:hAnsi="Palatino Linotype" w:cs="Times New Roman"/>
          <w:b/>
          <w:sz w:val="24"/>
          <w:szCs w:val="24"/>
          <w:lang w:val="es-ES" w:eastAsia="es-ES"/>
        </w:rPr>
        <w:t xml:space="preserve"> </w:t>
      </w:r>
    </w:p>
    <w:p w14:paraId="1CF484ED" w14:textId="77777777" w:rsidR="00DE395A" w:rsidRPr="00566603" w:rsidRDefault="00DE395A" w:rsidP="00AC14BB">
      <w:pPr>
        <w:tabs>
          <w:tab w:val="left" w:pos="426"/>
        </w:tabs>
        <w:spacing w:after="0" w:line="360" w:lineRule="auto"/>
        <w:ind w:right="49"/>
        <w:contextualSpacing/>
        <w:jc w:val="both"/>
        <w:rPr>
          <w:rFonts w:ascii="Palatino Linotype" w:eastAsia="Times New Roman" w:hAnsi="Palatino Linotype" w:cs="Arial"/>
          <w:b/>
          <w:sz w:val="24"/>
          <w:szCs w:val="24"/>
          <w:lang w:val="es-ES" w:eastAsia="es-ES"/>
        </w:rPr>
      </w:pPr>
    </w:p>
    <w:p w14:paraId="6B9C40C7" w14:textId="77777777" w:rsidR="00E3225B" w:rsidRPr="00566603" w:rsidRDefault="00DE395A" w:rsidP="00AC14BB">
      <w:pPr>
        <w:numPr>
          <w:ilvl w:val="0"/>
          <w:numId w:val="4"/>
        </w:numPr>
        <w:tabs>
          <w:tab w:val="left" w:pos="426"/>
        </w:tabs>
        <w:spacing w:after="0" w:line="360" w:lineRule="auto"/>
        <w:ind w:left="0" w:right="49" w:firstLine="0"/>
        <w:contextualSpacing/>
        <w:jc w:val="both"/>
        <w:rPr>
          <w:rFonts w:ascii="Palatino Linotype" w:eastAsia="Times New Roman" w:hAnsi="Palatino Linotype" w:cs="Arial"/>
          <w:b/>
          <w:sz w:val="24"/>
          <w:szCs w:val="24"/>
          <w:lang w:val="es-ES_tradnl" w:eastAsia="es-ES"/>
        </w:rPr>
      </w:pPr>
      <w:r w:rsidRPr="00566603">
        <w:rPr>
          <w:rFonts w:ascii="Palatino Linotype" w:eastAsia="Times New Roman" w:hAnsi="Palatino Linotype" w:cs="Arial"/>
          <w:bCs/>
          <w:sz w:val="24"/>
          <w:szCs w:val="24"/>
          <w:lang w:val="es-ES_tradnl" w:eastAsia="es-ES"/>
        </w:rPr>
        <w:t xml:space="preserve">Por </w:t>
      </w:r>
      <w:r w:rsidRPr="00566603">
        <w:rPr>
          <w:rFonts w:ascii="Palatino Linotype" w:eastAsia="Times New Roman" w:hAnsi="Palatino Linotype" w:cs="Arial"/>
          <w:bCs/>
          <w:sz w:val="24"/>
          <w:szCs w:val="24"/>
          <w:lang w:val="es-ES" w:eastAsia="es-ES"/>
        </w:rPr>
        <w:t xml:space="preserve">otro lado, de la revisión al expediente electrónico contenido en el sistema </w:t>
      </w:r>
      <w:r w:rsidRPr="00566603">
        <w:rPr>
          <w:rFonts w:ascii="Palatino Linotype" w:eastAsia="Times New Roman" w:hAnsi="Palatino Linotype" w:cs="Arial"/>
          <w:b/>
          <w:bCs/>
          <w:sz w:val="24"/>
          <w:szCs w:val="24"/>
          <w:lang w:val="es-ES" w:eastAsia="es-ES"/>
        </w:rPr>
        <w:t>SAIMEX,</w:t>
      </w:r>
      <w:r w:rsidRPr="00566603">
        <w:rPr>
          <w:rFonts w:ascii="Palatino Linotype" w:eastAsia="Times New Roman" w:hAnsi="Palatino Linotype" w:cs="Arial"/>
          <w:bCs/>
          <w:sz w:val="24"/>
          <w:szCs w:val="24"/>
          <w:lang w:val="es-ES" w:eastAsia="es-ES"/>
        </w:rPr>
        <w:t xml:space="preserve"> se desprende que la parte solicitante, en ejercicio de su derecho de acceso a la información pública, tanto en la solicitud de información como en el recurso de revisión, </w:t>
      </w:r>
      <w:r w:rsidRPr="00566603">
        <w:rPr>
          <w:rFonts w:ascii="Palatino Linotype" w:eastAsia="Times New Roman" w:hAnsi="Palatino Linotype" w:cs="Arial"/>
          <w:b/>
          <w:bCs/>
          <w:sz w:val="24"/>
          <w:szCs w:val="24"/>
          <w:lang w:val="es-ES" w:eastAsia="es-ES"/>
        </w:rPr>
        <w:t>no señaló su nombre completo, ni se tiene certeza sobre su identidad</w:t>
      </w:r>
      <w:r w:rsidRPr="00566603">
        <w:rPr>
          <w:rFonts w:ascii="Palatino Linotype" w:eastAsia="Times New Roman" w:hAnsi="Palatino Linotype" w:cs="Arial"/>
          <w:bCs/>
          <w:sz w:val="24"/>
          <w:szCs w:val="24"/>
          <w:lang w:val="es-ES" w:eastAsia="es-E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46DF379" w14:textId="77777777" w:rsidR="00E3225B" w:rsidRPr="00566603" w:rsidRDefault="00E3225B" w:rsidP="00AC14BB">
      <w:pPr>
        <w:tabs>
          <w:tab w:val="left" w:pos="426"/>
        </w:tabs>
        <w:spacing w:after="0" w:line="360" w:lineRule="auto"/>
        <w:ind w:right="49"/>
        <w:contextualSpacing/>
        <w:jc w:val="both"/>
        <w:rPr>
          <w:rFonts w:ascii="Palatino Linotype" w:eastAsia="Times New Roman" w:hAnsi="Palatino Linotype" w:cs="Arial"/>
          <w:b/>
          <w:sz w:val="24"/>
          <w:szCs w:val="24"/>
          <w:lang w:val="es-ES_tradnl" w:eastAsia="es-ES"/>
        </w:rPr>
      </w:pPr>
    </w:p>
    <w:p w14:paraId="6922596C" w14:textId="77777777" w:rsidR="00E3225B" w:rsidRPr="00566603" w:rsidRDefault="00DE395A" w:rsidP="00AC14BB">
      <w:pPr>
        <w:numPr>
          <w:ilvl w:val="0"/>
          <w:numId w:val="4"/>
        </w:numPr>
        <w:tabs>
          <w:tab w:val="left" w:pos="426"/>
        </w:tabs>
        <w:spacing w:after="0" w:line="360" w:lineRule="auto"/>
        <w:ind w:left="0" w:right="49" w:firstLine="0"/>
        <w:contextualSpacing/>
        <w:jc w:val="both"/>
        <w:rPr>
          <w:rFonts w:ascii="Palatino Linotype" w:eastAsia="Times New Roman" w:hAnsi="Palatino Linotype" w:cs="Arial"/>
          <w:b/>
          <w:sz w:val="24"/>
          <w:szCs w:val="24"/>
          <w:lang w:val="es-ES_tradnl" w:eastAsia="es-ES"/>
        </w:rPr>
      </w:pPr>
      <w:r w:rsidRPr="00566603">
        <w:rPr>
          <w:rFonts w:ascii="Palatino Linotype" w:eastAsia="Times New Roman" w:hAnsi="Palatino Linotype" w:cs="Arial"/>
          <w:bCs/>
          <w:sz w:val="24"/>
          <w:szCs w:val="24"/>
          <w:lang w:val="es-ES" w:eastAsia="es-ES"/>
        </w:rPr>
        <w:t xml:space="preserve">Esto es así, ya que de conformidad con los artículos 6, apartado A, fracciones III y IV de la </w:t>
      </w:r>
      <w:r w:rsidRPr="00566603">
        <w:rPr>
          <w:rFonts w:ascii="Palatino Linotype" w:eastAsia="Times New Roman" w:hAnsi="Palatino Linotype" w:cs="Arial"/>
          <w:b/>
          <w:bCs/>
          <w:sz w:val="24"/>
          <w:szCs w:val="24"/>
          <w:lang w:val="es-ES" w:eastAsia="es-ES"/>
        </w:rPr>
        <w:t>Constitución Política de los Estados Unidos Mexicanos</w:t>
      </w:r>
      <w:r w:rsidRPr="00566603">
        <w:rPr>
          <w:rFonts w:ascii="Palatino Linotype" w:eastAsia="Times New Roman" w:hAnsi="Palatino Linotype" w:cs="Arial"/>
          <w:bCs/>
          <w:sz w:val="24"/>
          <w:szCs w:val="24"/>
          <w:lang w:val="es-ES" w:eastAsia="es-ES"/>
        </w:rPr>
        <w:t xml:space="preserve">; 5, párrafos trigésimo, trigésimo primero y trigésimo segundo, fracciones III, IV y V, de la </w:t>
      </w:r>
      <w:r w:rsidRPr="00566603">
        <w:rPr>
          <w:rFonts w:ascii="Palatino Linotype" w:eastAsia="Times New Roman" w:hAnsi="Palatino Linotype" w:cs="Arial"/>
          <w:b/>
          <w:bCs/>
          <w:sz w:val="24"/>
          <w:szCs w:val="24"/>
          <w:lang w:val="es-ES" w:eastAsia="es-ES"/>
        </w:rPr>
        <w:t>Constitución Política del Estado Libre y Soberano de México</w:t>
      </w:r>
      <w:r w:rsidRPr="00566603">
        <w:rPr>
          <w:rFonts w:ascii="Palatino Linotype" w:eastAsia="Times New Roman" w:hAnsi="Palatino Linotype" w:cs="Arial"/>
          <w:bCs/>
          <w:sz w:val="24"/>
          <w:szCs w:val="24"/>
          <w:lang w:val="es-ES" w:eastAsia="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5CD76B9" w14:textId="77777777" w:rsidR="00E3225B" w:rsidRPr="00566603" w:rsidRDefault="00E3225B" w:rsidP="00AC14BB">
      <w:pPr>
        <w:pStyle w:val="Prrafodelista"/>
        <w:spacing w:line="360" w:lineRule="auto"/>
        <w:rPr>
          <w:rFonts w:ascii="Palatino Linotype" w:hAnsi="Palatino Linotype" w:cs="Arial"/>
          <w:bCs/>
          <w:sz w:val="24"/>
          <w:szCs w:val="24"/>
          <w:lang w:eastAsia="es-ES"/>
        </w:rPr>
      </w:pPr>
    </w:p>
    <w:p w14:paraId="16508607" w14:textId="77777777" w:rsidR="00E3225B" w:rsidRPr="00566603" w:rsidRDefault="00DE395A" w:rsidP="00AC14BB">
      <w:pPr>
        <w:numPr>
          <w:ilvl w:val="0"/>
          <w:numId w:val="4"/>
        </w:numPr>
        <w:tabs>
          <w:tab w:val="left" w:pos="426"/>
        </w:tabs>
        <w:spacing w:after="0" w:line="360" w:lineRule="auto"/>
        <w:ind w:left="0" w:right="49" w:firstLine="0"/>
        <w:contextualSpacing/>
        <w:jc w:val="both"/>
        <w:rPr>
          <w:rFonts w:ascii="Palatino Linotype" w:eastAsia="Times New Roman" w:hAnsi="Palatino Linotype" w:cs="Arial"/>
          <w:b/>
          <w:sz w:val="24"/>
          <w:szCs w:val="24"/>
          <w:lang w:val="es-ES_tradnl" w:eastAsia="es-ES"/>
        </w:rPr>
      </w:pPr>
      <w:r w:rsidRPr="00566603">
        <w:rPr>
          <w:rFonts w:ascii="Palatino Linotype" w:eastAsia="Times New Roman" w:hAnsi="Palatino Linotype" w:cs="Arial"/>
          <w:bCs/>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A3286D2" w14:textId="77777777" w:rsidR="00E3225B" w:rsidRPr="00566603" w:rsidRDefault="00E3225B" w:rsidP="00AC14BB">
      <w:pPr>
        <w:pStyle w:val="Prrafodelista"/>
        <w:spacing w:line="360" w:lineRule="auto"/>
        <w:rPr>
          <w:rFonts w:ascii="Palatino Linotype" w:hAnsi="Palatino Linotype" w:cs="Arial"/>
          <w:bCs/>
          <w:sz w:val="24"/>
          <w:szCs w:val="24"/>
          <w:lang w:eastAsia="es-ES"/>
        </w:rPr>
      </w:pPr>
    </w:p>
    <w:p w14:paraId="6F6AFCAE" w14:textId="77777777" w:rsidR="00E3225B" w:rsidRPr="00566603" w:rsidRDefault="00DE395A" w:rsidP="00AC14BB">
      <w:pPr>
        <w:numPr>
          <w:ilvl w:val="0"/>
          <w:numId w:val="4"/>
        </w:numPr>
        <w:tabs>
          <w:tab w:val="left" w:pos="426"/>
        </w:tabs>
        <w:spacing w:after="0" w:line="360" w:lineRule="auto"/>
        <w:ind w:left="0" w:right="49" w:firstLine="0"/>
        <w:contextualSpacing/>
        <w:jc w:val="both"/>
        <w:rPr>
          <w:rFonts w:ascii="Palatino Linotype" w:eastAsia="Times New Roman" w:hAnsi="Palatino Linotype" w:cs="Arial"/>
          <w:b/>
          <w:sz w:val="24"/>
          <w:szCs w:val="24"/>
          <w:lang w:val="es-ES_tradnl" w:eastAsia="es-ES"/>
        </w:rPr>
      </w:pPr>
      <w:r w:rsidRPr="00566603">
        <w:rPr>
          <w:rFonts w:ascii="Palatino Linotype" w:eastAsia="Times New Roman" w:hAnsi="Palatino Linotype" w:cs="Arial"/>
          <w:bCs/>
          <w:sz w:val="24"/>
          <w:szCs w:val="24"/>
          <w:lang w:val="es-ES" w:eastAsia="es-ES"/>
        </w:rPr>
        <w:t>Asimismo, como lo establece la Convención Americana, en su artículo 13, el derecho de acceso a la información es un derecho humano universal y, en consecuencia, toda persona tiene derecho a solicitar acceso a la información.</w:t>
      </w:r>
    </w:p>
    <w:p w14:paraId="766C899B" w14:textId="77777777" w:rsidR="00E3225B" w:rsidRPr="00566603" w:rsidRDefault="00E3225B" w:rsidP="00AC14BB">
      <w:pPr>
        <w:pStyle w:val="Prrafodelista"/>
        <w:spacing w:line="360" w:lineRule="auto"/>
        <w:rPr>
          <w:rFonts w:ascii="Palatino Linotype" w:hAnsi="Palatino Linotype" w:cs="Arial"/>
          <w:bCs/>
          <w:sz w:val="24"/>
          <w:szCs w:val="24"/>
          <w:lang w:eastAsia="es-ES"/>
        </w:rPr>
      </w:pPr>
    </w:p>
    <w:p w14:paraId="3CE7FCD0" w14:textId="77777777" w:rsidR="00E3225B" w:rsidRPr="00566603" w:rsidRDefault="00DE395A" w:rsidP="00AC14BB">
      <w:pPr>
        <w:numPr>
          <w:ilvl w:val="0"/>
          <w:numId w:val="4"/>
        </w:numPr>
        <w:tabs>
          <w:tab w:val="left" w:pos="426"/>
        </w:tabs>
        <w:spacing w:after="0" w:line="360" w:lineRule="auto"/>
        <w:ind w:left="0" w:right="49" w:firstLine="0"/>
        <w:contextualSpacing/>
        <w:jc w:val="both"/>
        <w:rPr>
          <w:rFonts w:ascii="Palatino Linotype" w:eastAsia="Times New Roman" w:hAnsi="Palatino Linotype" w:cs="Arial"/>
          <w:b/>
          <w:sz w:val="24"/>
          <w:szCs w:val="24"/>
          <w:lang w:val="es-ES_tradnl" w:eastAsia="es-ES"/>
        </w:rPr>
      </w:pPr>
      <w:r w:rsidRPr="00566603">
        <w:rPr>
          <w:rFonts w:ascii="Palatino Linotype" w:eastAsia="Times New Roman" w:hAnsi="Palatino Linotype" w:cs="Arial"/>
          <w:bCs/>
          <w:sz w:val="24"/>
          <w:szCs w:val="24"/>
          <w:lang w:val="es-ES" w:eastAsia="es-E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ADA9AFE" w14:textId="77777777" w:rsidR="00E3225B" w:rsidRPr="00566603" w:rsidRDefault="00E3225B" w:rsidP="00AC14BB">
      <w:pPr>
        <w:pStyle w:val="Prrafodelista"/>
        <w:spacing w:line="360" w:lineRule="auto"/>
        <w:rPr>
          <w:rFonts w:ascii="Palatino Linotype" w:hAnsi="Palatino Linotype" w:cs="Arial"/>
          <w:bCs/>
          <w:sz w:val="24"/>
          <w:szCs w:val="24"/>
          <w:lang w:eastAsia="es-ES"/>
        </w:rPr>
      </w:pPr>
    </w:p>
    <w:p w14:paraId="1F78DD8A" w14:textId="77777777" w:rsidR="00DE395A" w:rsidRPr="00566603" w:rsidRDefault="00DE395A" w:rsidP="00AC14BB">
      <w:pPr>
        <w:numPr>
          <w:ilvl w:val="0"/>
          <w:numId w:val="4"/>
        </w:numPr>
        <w:tabs>
          <w:tab w:val="left" w:pos="426"/>
        </w:tabs>
        <w:spacing w:after="0" w:line="360" w:lineRule="auto"/>
        <w:ind w:left="0" w:right="49" w:firstLine="0"/>
        <w:contextualSpacing/>
        <w:jc w:val="both"/>
        <w:rPr>
          <w:rFonts w:ascii="Palatino Linotype" w:eastAsia="Times New Roman" w:hAnsi="Palatino Linotype" w:cs="Arial"/>
          <w:b/>
          <w:sz w:val="24"/>
          <w:szCs w:val="24"/>
          <w:lang w:val="es-ES_tradnl" w:eastAsia="es-ES"/>
        </w:rPr>
      </w:pPr>
      <w:r w:rsidRPr="00566603">
        <w:rPr>
          <w:rFonts w:ascii="Palatino Linotype" w:eastAsia="Times New Roman" w:hAnsi="Palatino Linotype" w:cs="Arial"/>
          <w:bCs/>
          <w:sz w:val="24"/>
          <w:szCs w:val="24"/>
          <w:lang w:val="es-ES" w:eastAsia="es-ES"/>
        </w:rPr>
        <w:t xml:space="preserve">Por lo tanto, el nombre de la </w:t>
      </w:r>
      <w:r w:rsidRPr="00566603">
        <w:rPr>
          <w:rFonts w:ascii="Palatino Linotype" w:eastAsia="Times New Roman" w:hAnsi="Palatino Linotype" w:cs="Arial"/>
          <w:b/>
          <w:bCs/>
          <w:sz w:val="24"/>
          <w:szCs w:val="24"/>
          <w:lang w:val="es-ES" w:eastAsia="es-ES"/>
        </w:rPr>
        <w:t>SOLICITANTE</w:t>
      </w:r>
      <w:r w:rsidRPr="00566603">
        <w:rPr>
          <w:rFonts w:ascii="Palatino Linotype" w:eastAsia="Times New Roman" w:hAnsi="Palatino Linotype" w:cs="Arial"/>
          <w:bCs/>
          <w:sz w:val="24"/>
          <w:szCs w:val="24"/>
          <w:lang w:val="es-ES" w:eastAsia="es-ES"/>
        </w:rPr>
        <w:t xml:space="preserve"> y subsecuente </w:t>
      </w:r>
      <w:r w:rsidRPr="00566603">
        <w:rPr>
          <w:rFonts w:ascii="Palatino Linotype" w:eastAsia="Times New Roman" w:hAnsi="Palatino Linotype" w:cs="Arial"/>
          <w:b/>
          <w:bCs/>
          <w:sz w:val="24"/>
          <w:szCs w:val="24"/>
          <w:lang w:val="es-ES" w:eastAsia="es-ES"/>
        </w:rPr>
        <w:t>RECURRENTE</w:t>
      </w:r>
      <w:r w:rsidRPr="00566603">
        <w:rPr>
          <w:rFonts w:ascii="Palatino Linotype" w:eastAsia="Times New Roman" w:hAnsi="Palatino Linotype" w:cs="Arial"/>
          <w:bCs/>
          <w:sz w:val="24"/>
          <w:szCs w:val="24"/>
          <w:lang w:val="es-ES" w:eastAsia="es-E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r w:rsidR="00E3225B" w:rsidRPr="00566603">
        <w:rPr>
          <w:rFonts w:ascii="Palatino Linotype" w:eastAsia="Times New Roman" w:hAnsi="Palatino Linotype" w:cs="Arial"/>
          <w:bCs/>
          <w:sz w:val="24"/>
          <w:szCs w:val="24"/>
          <w:lang w:val="es-ES" w:eastAsia="es-ES"/>
        </w:rPr>
        <w:t xml:space="preserve">Garante. </w:t>
      </w:r>
    </w:p>
    <w:p w14:paraId="7AD7B3BF" w14:textId="77777777" w:rsidR="00DE395A" w:rsidRPr="00566603" w:rsidRDefault="00DE395A" w:rsidP="00AC14BB">
      <w:pPr>
        <w:keepNext/>
        <w:keepLines/>
        <w:spacing w:before="240" w:after="0" w:line="360" w:lineRule="auto"/>
        <w:jc w:val="both"/>
        <w:outlineLvl w:val="0"/>
        <w:rPr>
          <w:rFonts w:ascii="Palatino Linotype" w:eastAsia="MS Gothic" w:hAnsi="Palatino Linotype" w:cs="Times New Roman"/>
          <w:b/>
          <w:color w:val="000000"/>
          <w:sz w:val="24"/>
          <w:szCs w:val="24"/>
          <w:lang w:val="es-MX"/>
        </w:rPr>
      </w:pPr>
      <w:bookmarkStart w:id="25" w:name="_Toc67587987"/>
      <w:bookmarkStart w:id="26" w:name="_Toc68804763"/>
      <w:bookmarkStart w:id="27" w:name="_Toc86344478"/>
      <w:bookmarkStart w:id="28" w:name="_Toc96007398"/>
      <w:r w:rsidRPr="00566603">
        <w:rPr>
          <w:rFonts w:ascii="Palatino Linotype" w:eastAsia="MS Gothic" w:hAnsi="Palatino Linotype" w:cs="Times New Roman"/>
          <w:b/>
          <w:color w:val="000000"/>
          <w:sz w:val="24"/>
          <w:szCs w:val="24"/>
          <w:lang w:val="es-MX"/>
        </w:rPr>
        <w:t>III. De la determinación sobre la procedibilidad del recurso.</w:t>
      </w:r>
      <w:bookmarkEnd w:id="25"/>
      <w:bookmarkEnd w:id="26"/>
      <w:bookmarkEnd w:id="27"/>
      <w:bookmarkEnd w:id="28"/>
      <w:r w:rsidRPr="00566603">
        <w:rPr>
          <w:rFonts w:ascii="Palatino Linotype" w:eastAsia="MS Gothic" w:hAnsi="Palatino Linotype" w:cs="Times New Roman"/>
          <w:b/>
          <w:color w:val="000000"/>
          <w:sz w:val="24"/>
          <w:szCs w:val="24"/>
          <w:lang w:val="es-MX"/>
        </w:rPr>
        <w:t xml:space="preserve"> </w:t>
      </w:r>
    </w:p>
    <w:p w14:paraId="4017A491" w14:textId="77777777" w:rsidR="00E3225B" w:rsidRPr="00566603" w:rsidRDefault="00E3225B" w:rsidP="00AC14BB">
      <w:pPr>
        <w:keepNext/>
        <w:keepLines/>
        <w:spacing w:before="240" w:after="0" w:line="360" w:lineRule="auto"/>
        <w:jc w:val="both"/>
        <w:outlineLvl w:val="0"/>
        <w:rPr>
          <w:rFonts w:ascii="Palatino Linotype" w:eastAsia="MS Gothic" w:hAnsi="Palatino Linotype" w:cs="Times New Roman"/>
          <w:b/>
          <w:color w:val="000000"/>
          <w:sz w:val="24"/>
          <w:szCs w:val="24"/>
          <w:lang w:val="es-MX"/>
        </w:rPr>
      </w:pPr>
    </w:p>
    <w:p w14:paraId="66112404" w14:textId="77777777" w:rsidR="00DE395A" w:rsidRPr="00566603" w:rsidRDefault="00DE395A" w:rsidP="00AC14BB">
      <w:pPr>
        <w:numPr>
          <w:ilvl w:val="0"/>
          <w:numId w:val="4"/>
        </w:numPr>
        <w:tabs>
          <w:tab w:val="left" w:pos="0"/>
        </w:tabs>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566603">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A9FA963" w14:textId="77777777" w:rsidR="00B6069C" w:rsidRPr="00566603" w:rsidRDefault="00DE395A" w:rsidP="00AC14BB">
      <w:pPr>
        <w:keepNext/>
        <w:keepLines/>
        <w:spacing w:before="240" w:after="0" w:line="360" w:lineRule="auto"/>
        <w:outlineLvl w:val="0"/>
        <w:rPr>
          <w:rFonts w:ascii="Palatino Linotype" w:eastAsia="MS Gothic" w:hAnsi="Palatino Linotype" w:cs="Times New Roman"/>
          <w:b/>
          <w:i/>
          <w:color w:val="000000"/>
          <w:sz w:val="24"/>
          <w:szCs w:val="24"/>
          <w:lang w:val="es-MX"/>
        </w:rPr>
      </w:pPr>
      <w:bookmarkStart w:id="29" w:name="_Toc96007399"/>
      <w:r w:rsidRPr="00566603">
        <w:rPr>
          <w:rFonts w:ascii="Palatino Linotype" w:eastAsia="MS Mincho" w:hAnsi="Palatino Linotype" w:cs="Times New Roman"/>
          <w:b/>
          <w:color w:val="000000"/>
          <w:sz w:val="24"/>
          <w:szCs w:val="24"/>
          <w:lang w:val="es-ES_tradnl" w:eastAsia="es-ES"/>
        </w:rPr>
        <w:t>TERCERO</w:t>
      </w:r>
      <w:r w:rsidRPr="00566603">
        <w:rPr>
          <w:rFonts w:ascii="Palatino Linotype" w:eastAsia="MS Gothic" w:hAnsi="Palatino Linotype" w:cs="Times New Roman"/>
          <w:b/>
          <w:color w:val="000000"/>
          <w:sz w:val="24"/>
          <w:szCs w:val="24"/>
          <w:lang w:val="es-ES" w:eastAsia="es-ES"/>
        </w:rPr>
        <w:t>.</w:t>
      </w:r>
      <w:bookmarkStart w:id="30" w:name="_Toc67587990"/>
      <w:bookmarkStart w:id="31" w:name="_Toc68804766"/>
      <w:bookmarkStart w:id="32" w:name="_Toc455991148"/>
      <w:bookmarkStart w:id="33" w:name="_Toc450120669"/>
      <w:bookmarkStart w:id="34" w:name="_Toc461555896"/>
      <w:bookmarkStart w:id="35" w:name="_Toc462154385"/>
      <w:bookmarkStart w:id="36" w:name="_Toc462660376"/>
      <w:bookmarkStart w:id="37" w:name="_Toc462660687"/>
      <w:bookmarkStart w:id="38" w:name="_Toc462660766"/>
      <w:bookmarkStart w:id="39" w:name="_Toc465264624"/>
      <w:bookmarkStart w:id="40" w:name="_Toc465264870"/>
      <w:bookmarkStart w:id="41" w:name="_Toc465266520"/>
      <w:bookmarkStart w:id="42" w:name="_Toc466302258"/>
      <w:bookmarkStart w:id="43" w:name="_Toc466371866"/>
      <w:bookmarkStart w:id="44" w:name="_Toc466371925"/>
      <w:bookmarkStart w:id="45" w:name="_Toc466377654"/>
      <w:bookmarkStart w:id="46" w:name="_Toc478549736"/>
      <w:bookmarkStart w:id="47" w:name="_Toc478572850"/>
      <w:bookmarkStart w:id="48" w:name="_Toc479238537"/>
      <w:r w:rsidRPr="00566603">
        <w:rPr>
          <w:rFonts w:ascii="Palatino Linotype" w:eastAsia="MS Gothic" w:hAnsi="Palatino Linotype" w:cs="Times New Roman"/>
          <w:b/>
          <w:color w:val="000000"/>
          <w:sz w:val="24"/>
          <w:szCs w:val="24"/>
          <w:lang w:val="es-ES" w:eastAsia="es-ES"/>
        </w:rPr>
        <w:t xml:space="preserve"> </w:t>
      </w:r>
      <w:r w:rsidRPr="00566603">
        <w:rPr>
          <w:rFonts w:ascii="Palatino Linotype" w:eastAsia="MS Gothic" w:hAnsi="Palatino Linotype" w:cs="Times New Roman"/>
          <w:b/>
          <w:color w:val="000000"/>
          <w:sz w:val="24"/>
          <w:szCs w:val="24"/>
          <w:lang w:val="es-MX"/>
        </w:rPr>
        <w:t xml:space="preserve">Del planteamiento de la </w:t>
      </w:r>
      <w:r w:rsidRPr="00566603">
        <w:rPr>
          <w:rFonts w:ascii="Palatino Linotype" w:eastAsia="MS Gothic" w:hAnsi="Palatino Linotype" w:cs="Times New Roman"/>
          <w:b/>
          <w:i/>
          <w:color w:val="000000"/>
          <w:sz w:val="24"/>
          <w:szCs w:val="24"/>
          <w:lang w:val="es-MX"/>
        </w:rPr>
        <w:t>Litis.</w:t>
      </w:r>
      <w:bookmarkEnd w:id="29"/>
      <w:bookmarkEnd w:id="30"/>
      <w:bookmarkEnd w:id="31"/>
    </w:p>
    <w:p w14:paraId="1A31FF14" w14:textId="77777777" w:rsidR="00B6069C" w:rsidRPr="00566603" w:rsidRDefault="00B6069C" w:rsidP="00AC14BB">
      <w:pPr>
        <w:keepNext/>
        <w:keepLines/>
        <w:spacing w:before="240" w:after="0" w:line="360" w:lineRule="auto"/>
        <w:outlineLvl w:val="0"/>
        <w:rPr>
          <w:rFonts w:ascii="Palatino Linotype" w:eastAsia="MS Gothic" w:hAnsi="Palatino Linotype" w:cs="Times New Roman"/>
          <w:b/>
          <w:i/>
          <w:color w:val="000000"/>
          <w:sz w:val="24"/>
          <w:szCs w:val="24"/>
          <w:lang w:val="es-MX"/>
        </w:rPr>
      </w:pPr>
    </w:p>
    <w:p w14:paraId="0B135A04" w14:textId="77777777" w:rsidR="00DE395A" w:rsidRPr="00566603" w:rsidRDefault="00DE395A" w:rsidP="00AC14BB">
      <w:pPr>
        <w:numPr>
          <w:ilvl w:val="0"/>
          <w:numId w:val="4"/>
        </w:numPr>
        <w:spacing w:before="240" w:after="240" w:line="360" w:lineRule="auto"/>
        <w:ind w:left="0" w:firstLine="0"/>
        <w:contextualSpacing/>
        <w:jc w:val="both"/>
        <w:rPr>
          <w:rFonts w:ascii="Palatino Linotype" w:eastAsia="Times New Roman" w:hAnsi="Palatino Linotype" w:cs="Times New Roman"/>
          <w:i/>
          <w:sz w:val="24"/>
          <w:szCs w:val="24"/>
          <w:lang w:val="es-ES_tradnl" w:eastAsia="es-ES"/>
        </w:rPr>
      </w:pPr>
      <w:r w:rsidRPr="00566603">
        <w:rPr>
          <w:rFonts w:ascii="Palatino Linotype" w:eastAsia="Times New Roman"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566603">
        <w:rPr>
          <w:rFonts w:ascii="Palatino Linotype" w:eastAsia="Calibri" w:hAnsi="Palatino Linotype" w:cs="Arial"/>
          <w:b/>
          <w:sz w:val="24"/>
          <w:szCs w:val="24"/>
          <w:lang w:val="es-ES" w:eastAsia="es-ES"/>
        </w:rPr>
        <w:lastRenderedPageBreak/>
        <w:t>Ley de Transparencia y Acceso a la Información Pública del Estado de México y Municipios</w:t>
      </w:r>
      <w:r w:rsidRPr="00566603">
        <w:rPr>
          <w:rFonts w:ascii="Palatino Linotype" w:eastAsia="Times New Roman" w:hAnsi="Palatino Linotype" w:cs="Arial"/>
          <w:sz w:val="24"/>
          <w:szCs w:val="24"/>
          <w:lang w:val="es-ES_tradnl" w:eastAsia="es-ES"/>
        </w:rPr>
        <w:t xml:space="preserve"> y determinar la confirmación; revocación o modificación; desechamiento o sobreseimiento; y en su </w:t>
      </w:r>
      <w:r w:rsidRPr="00566603">
        <w:rPr>
          <w:rFonts w:ascii="Palatino Linotype" w:eastAsia="Times New Roman" w:hAnsi="Palatino Linotype" w:cs="Arial"/>
          <w:b/>
          <w:sz w:val="24"/>
          <w:szCs w:val="24"/>
          <w:lang w:val="es-ES_tradnl" w:eastAsia="es-ES"/>
        </w:rPr>
        <w:t>caso ordenar la entrega de la información,</w:t>
      </w:r>
      <w:r w:rsidRPr="00566603">
        <w:rPr>
          <w:rFonts w:ascii="Palatino Linotype" w:eastAsia="Times New Roman" w:hAnsi="Palatino Linotype" w:cs="Arial"/>
          <w:sz w:val="24"/>
          <w:szCs w:val="24"/>
          <w:lang w:val="es-ES_tradnl" w:eastAsia="es-ES"/>
        </w:rPr>
        <w:t xml:space="preserve"> respecto a las respuestas o falta de ellas de los Sujetos Obligados. </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00710454" w14:textId="77777777" w:rsidR="00DE395A" w:rsidRPr="00566603" w:rsidRDefault="00DE395A" w:rsidP="00AC14BB">
      <w:pPr>
        <w:spacing w:before="240" w:after="240" w:line="360" w:lineRule="auto"/>
        <w:contextualSpacing/>
        <w:jc w:val="both"/>
        <w:rPr>
          <w:rFonts w:ascii="Palatino Linotype" w:eastAsia="Times New Roman" w:hAnsi="Palatino Linotype" w:cs="Times New Roman"/>
          <w:i/>
          <w:sz w:val="24"/>
          <w:szCs w:val="24"/>
          <w:lang w:val="es-ES_tradnl" w:eastAsia="es-ES"/>
        </w:rPr>
      </w:pPr>
    </w:p>
    <w:p w14:paraId="0ABFB8D3" w14:textId="77777777" w:rsidR="00DE395A" w:rsidRPr="00566603" w:rsidRDefault="00DE395A" w:rsidP="00AC14BB">
      <w:pPr>
        <w:numPr>
          <w:ilvl w:val="0"/>
          <w:numId w:val="4"/>
        </w:numPr>
        <w:spacing w:before="240" w:after="240" w:line="360" w:lineRule="auto"/>
        <w:ind w:left="90" w:hanging="90"/>
        <w:contextualSpacing/>
        <w:jc w:val="both"/>
        <w:rPr>
          <w:rFonts w:ascii="Palatino Linotype" w:eastAsia="Times New Roman" w:hAnsi="Palatino Linotype" w:cs="Times New Roman"/>
          <w:i/>
          <w:sz w:val="24"/>
          <w:szCs w:val="24"/>
          <w:lang w:val="es-ES_tradnl" w:eastAsia="es-ES"/>
        </w:rPr>
      </w:pPr>
      <w:r w:rsidRPr="00566603">
        <w:rPr>
          <w:rFonts w:ascii="Palatino Linotype" w:eastAsia="MS Mincho" w:hAnsi="Palatino Linotype" w:cs="Times New Roman"/>
          <w:sz w:val="24"/>
          <w:szCs w:val="24"/>
          <w:lang w:val="es-ES_tradnl" w:eastAsia="es-ES"/>
        </w:rPr>
        <w:t>De las constancias en el expediente al rubro indicado, se desprende que el particular solicitó acceso a información</w:t>
      </w:r>
      <w:r w:rsidR="00B6069C" w:rsidRPr="00566603">
        <w:rPr>
          <w:rFonts w:ascii="Palatino Linotype" w:eastAsia="MS Mincho" w:hAnsi="Palatino Linotype" w:cs="Times New Roman"/>
          <w:sz w:val="24"/>
          <w:szCs w:val="24"/>
          <w:lang w:val="es-ES_tradnl" w:eastAsia="es-ES"/>
        </w:rPr>
        <w:t xml:space="preserve"> estadística de los elementos de seguridad de la </w:t>
      </w:r>
      <w:r w:rsidR="00B6069C" w:rsidRPr="00566603">
        <w:rPr>
          <w:rFonts w:ascii="Palatino Linotype" w:eastAsia="MS Mincho" w:hAnsi="Palatino Linotype" w:cs="Times New Roman"/>
          <w:bCs/>
          <w:sz w:val="24"/>
          <w:szCs w:val="24"/>
          <w:lang w:val="es-ES" w:eastAsia="es-ES"/>
        </w:rPr>
        <w:t>Comisaría de Seguridad Pública y Vialidad de Melchor Ocampo</w:t>
      </w:r>
      <w:r w:rsidRPr="00566603">
        <w:rPr>
          <w:rFonts w:ascii="Palatino Linotype" w:eastAsia="MS Mincho" w:hAnsi="Palatino Linotype" w:cs="Times New Roman"/>
          <w:sz w:val="24"/>
          <w:szCs w:val="24"/>
          <w:lang w:val="es-ES_tradnl" w:eastAsia="es-ES"/>
        </w:rPr>
        <w:t>, requerimiento, al que se respondió manifestando la imposibilidad de propo</w:t>
      </w:r>
      <w:r w:rsidR="00B6069C" w:rsidRPr="00566603">
        <w:rPr>
          <w:rFonts w:ascii="Palatino Linotype" w:eastAsia="MS Mincho" w:hAnsi="Palatino Linotype" w:cs="Times New Roman"/>
          <w:sz w:val="24"/>
          <w:szCs w:val="24"/>
          <w:lang w:val="es-ES_tradnl" w:eastAsia="es-ES"/>
        </w:rPr>
        <w:t>rcionar la información debido a que la misma se co</w:t>
      </w:r>
      <w:r w:rsidR="00306765">
        <w:rPr>
          <w:rFonts w:ascii="Palatino Linotype" w:eastAsia="MS Mincho" w:hAnsi="Palatino Linotype" w:cs="Times New Roman"/>
          <w:sz w:val="24"/>
          <w:szCs w:val="24"/>
          <w:lang w:val="es-ES_tradnl" w:eastAsia="es-ES"/>
        </w:rPr>
        <w:t>nsidera información clasificada</w:t>
      </w:r>
      <w:r w:rsidRPr="00566603">
        <w:rPr>
          <w:rFonts w:ascii="Palatino Linotype" w:eastAsia="MS Mincho" w:hAnsi="Palatino Linotype" w:cs="Times New Roman"/>
          <w:sz w:val="24"/>
          <w:szCs w:val="24"/>
          <w:lang w:val="es-ES_tradnl" w:eastAsia="es-ES"/>
        </w:rPr>
        <w:t>, situación por la que  se inconforma el particular e interpone el presente recurso de revisión, argumentado como razones o motivos de inconformidad</w:t>
      </w:r>
      <w:r w:rsidR="00061AEC" w:rsidRPr="00566603">
        <w:rPr>
          <w:rFonts w:ascii="Palatino Linotype" w:eastAsia="MS Mincho" w:hAnsi="Palatino Linotype" w:cs="Times New Roman"/>
          <w:sz w:val="24"/>
          <w:szCs w:val="24"/>
          <w:lang w:val="es-ES_tradnl" w:eastAsia="es-ES"/>
        </w:rPr>
        <w:t xml:space="preserve"> la clasificación de la información. </w:t>
      </w:r>
    </w:p>
    <w:p w14:paraId="782233DE" w14:textId="77777777" w:rsidR="00061AEC" w:rsidRPr="00566603" w:rsidRDefault="00061AEC" w:rsidP="00AC14BB">
      <w:pPr>
        <w:spacing w:before="240" w:after="240" w:line="360" w:lineRule="auto"/>
        <w:contextualSpacing/>
        <w:jc w:val="both"/>
        <w:rPr>
          <w:rFonts w:ascii="Palatino Linotype" w:eastAsia="Times New Roman" w:hAnsi="Palatino Linotype" w:cs="Times New Roman"/>
          <w:i/>
          <w:sz w:val="24"/>
          <w:szCs w:val="24"/>
          <w:lang w:val="es-ES_tradnl" w:eastAsia="es-ES"/>
        </w:rPr>
      </w:pPr>
    </w:p>
    <w:p w14:paraId="532CC059" w14:textId="77777777" w:rsidR="00061AEC" w:rsidRPr="00566603" w:rsidRDefault="00DE395A" w:rsidP="00AC14BB">
      <w:pPr>
        <w:numPr>
          <w:ilvl w:val="0"/>
          <w:numId w:val="4"/>
        </w:numPr>
        <w:spacing w:before="240" w:after="240" w:line="360" w:lineRule="auto"/>
        <w:ind w:left="90" w:hanging="90"/>
        <w:contextualSpacing/>
        <w:jc w:val="both"/>
        <w:rPr>
          <w:rFonts w:ascii="Palatino Linotype" w:eastAsia="Times New Roman" w:hAnsi="Palatino Linotype" w:cs="Times New Roman"/>
          <w:i/>
          <w:sz w:val="24"/>
          <w:szCs w:val="24"/>
          <w:lang w:val="es-ES_tradnl" w:eastAsia="es-ES"/>
        </w:rPr>
      </w:pPr>
      <w:r w:rsidRPr="00566603">
        <w:rPr>
          <w:rFonts w:ascii="Palatino Linotype" w:eastAsia="MS Mincho" w:hAnsi="Palatino Linotype" w:cs="Times New Roman"/>
          <w:sz w:val="24"/>
          <w:szCs w:val="24"/>
          <w:lang w:val="es-ES_tradnl" w:eastAsia="es-ES"/>
        </w:rPr>
        <w:t xml:space="preserve">En ese sentido, el agravio del recurrente consiste en que la respuesta proporcionada por el </w:t>
      </w:r>
      <w:r w:rsidRPr="00566603">
        <w:rPr>
          <w:rFonts w:ascii="Palatino Linotype" w:eastAsia="MS Mincho" w:hAnsi="Palatino Linotype" w:cs="Times New Roman"/>
          <w:b/>
          <w:sz w:val="24"/>
          <w:szCs w:val="24"/>
          <w:lang w:val="es-ES_tradnl" w:eastAsia="es-ES"/>
        </w:rPr>
        <w:t>SUJETO OBLIGADO</w:t>
      </w:r>
      <w:r w:rsidRPr="00566603">
        <w:rPr>
          <w:rFonts w:ascii="Palatino Linotype" w:eastAsia="MS Mincho" w:hAnsi="Palatino Linotype" w:cs="Times New Roman"/>
          <w:sz w:val="24"/>
          <w:szCs w:val="24"/>
          <w:lang w:val="es-ES_tradnl" w:eastAsia="es-ES"/>
        </w:rPr>
        <w:t xml:space="preserve"> no garantizo el principio contenido en el artículo 11 de la Ley de Transparencia y Acceso a la Información Pública del Estado de México y M</w:t>
      </w:r>
      <w:r w:rsidR="00753842" w:rsidRPr="00566603">
        <w:rPr>
          <w:rFonts w:ascii="Palatino Linotype" w:eastAsia="MS Mincho" w:hAnsi="Palatino Linotype" w:cs="Times New Roman"/>
          <w:sz w:val="24"/>
          <w:szCs w:val="24"/>
          <w:lang w:val="es-ES_tradnl" w:eastAsia="es-ES"/>
        </w:rPr>
        <w:t xml:space="preserve">unicipios, el cual señala que </w:t>
      </w:r>
      <w:r w:rsidRPr="00566603">
        <w:rPr>
          <w:rFonts w:ascii="Palatino Linotype" w:eastAsia="MS Mincho" w:hAnsi="Palatino Linotype" w:cs="Times New Roman"/>
          <w:sz w:val="24"/>
          <w:szCs w:val="24"/>
          <w:lang w:val="es-ES_tradnl" w:eastAsia="es-ES"/>
        </w:rPr>
        <w:t>la generación, publicaci</w:t>
      </w:r>
      <w:r w:rsidR="00061AEC" w:rsidRPr="00566603">
        <w:rPr>
          <w:rFonts w:ascii="Palatino Linotype" w:eastAsia="MS Mincho" w:hAnsi="Palatino Linotype" w:cs="Times New Roman"/>
          <w:sz w:val="24"/>
          <w:szCs w:val="24"/>
          <w:lang w:val="es-ES_tradnl" w:eastAsia="es-ES"/>
        </w:rPr>
        <w:t xml:space="preserve">ón y entrega de información se sujeta a un claro régimen de </w:t>
      </w:r>
      <w:r w:rsidR="00753842" w:rsidRPr="00566603">
        <w:rPr>
          <w:rFonts w:ascii="Palatino Linotype" w:eastAsia="MS Mincho" w:hAnsi="Palatino Linotype" w:cs="Times New Roman"/>
          <w:sz w:val="24"/>
          <w:szCs w:val="24"/>
          <w:lang w:val="es-ES_tradnl" w:eastAsia="es-ES"/>
        </w:rPr>
        <w:t xml:space="preserve">excepciones. </w:t>
      </w:r>
      <w:r w:rsidR="00061AEC" w:rsidRPr="00566603">
        <w:rPr>
          <w:rFonts w:ascii="Palatino Linotype" w:eastAsia="MS Mincho" w:hAnsi="Palatino Linotype" w:cs="Times New Roman"/>
          <w:sz w:val="24"/>
          <w:szCs w:val="24"/>
          <w:lang w:val="es-ES_tradnl" w:eastAsia="es-ES"/>
        </w:rPr>
        <w:t xml:space="preserve"> </w:t>
      </w:r>
    </w:p>
    <w:p w14:paraId="76DBFFC1" w14:textId="77777777" w:rsidR="00061AEC" w:rsidRPr="00566603" w:rsidRDefault="00061AEC" w:rsidP="00AC14BB">
      <w:pPr>
        <w:spacing w:line="360" w:lineRule="auto"/>
        <w:rPr>
          <w:rFonts w:ascii="Palatino Linotype" w:eastAsia="MS Mincho" w:hAnsi="Palatino Linotype"/>
          <w:sz w:val="24"/>
          <w:szCs w:val="24"/>
          <w:lang w:val="es-ES_tradnl" w:eastAsia="es-ES"/>
        </w:rPr>
      </w:pPr>
    </w:p>
    <w:p w14:paraId="70EF7EC1" w14:textId="77777777" w:rsidR="00DE395A" w:rsidRPr="00566603" w:rsidRDefault="00DE395A" w:rsidP="00AC14BB">
      <w:pPr>
        <w:numPr>
          <w:ilvl w:val="0"/>
          <w:numId w:val="4"/>
        </w:numPr>
        <w:spacing w:before="240" w:after="240" w:line="360" w:lineRule="auto"/>
        <w:ind w:left="90" w:hanging="90"/>
        <w:contextualSpacing/>
        <w:jc w:val="both"/>
        <w:rPr>
          <w:rFonts w:ascii="Palatino Linotype" w:eastAsia="Times New Roman" w:hAnsi="Palatino Linotype" w:cs="Times New Roman"/>
          <w:i/>
          <w:sz w:val="24"/>
          <w:szCs w:val="24"/>
          <w:lang w:val="es-ES_tradnl" w:eastAsia="es-ES"/>
        </w:rPr>
      </w:pPr>
      <w:r w:rsidRPr="00566603">
        <w:rPr>
          <w:rFonts w:ascii="Palatino Linotype" w:eastAsia="MS Mincho" w:hAnsi="Palatino Linotype" w:cs="Times New Roman"/>
          <w:sz w:val="24"/>
          <w:szCs w:val="24"/>
          <w:lang w:val="es-ES_tradnl" w:eastAsia="es-ES"/>
        </w:rPr>
        <w:t xml:space="preserve">Por lo que de este modo, el presente recurso de revisión se circunscribe a determinar si el </w:t>
      </w:r>
      <w:r w:rsidRPr="00566603">
        <w:rPr>
          <w:rFonts w:ascii="Palatino Linotype" w:eastAsia="MS Mincho" w:hAnsi="Palatino Linotype" w:cs="Times New Roman"/>
          <w:b/>
          <w:sz w:val="24"/>
          <w:szCs w:val="24"/>
          <w:lang w:val="es-ES_tradnl" w:eastAsia="es-ES"/>
        </w:rPr>
        <w:t>SUJETO OBLIGADO</w:t>
      </w:r>
      <w:r w:rsidRPr="00566603">
        <w:rPr>
          <w:rFonts w:ascii="Palatino Linotype" w:eastAsia="MS Mincho" w:hAnsi="Palatino Linotype" w:cs="Times New Roman"/>
          <w:sz w:val="24"/>
          <w:szCs w:val="24"/>
          <w:lang w:val="es-ES_tradnl" w:eastAsia="es-ES"/>
        </w:rPr>
        <w:t xml:space="preserve"> con la respuesta otorgada, vulnera el derecho de acceso a la información accionado por el particular actualizando la </w:t>
      </w:r>
      <w:r w:rsidRPr="00566603">
        <w:rPr>
          <w:rFonts w:ascii="Palatino Linotype" w:eastAsia="MS Mincho" w:hAnsi="Palatino Linotype" w:cs="Times New Roman"/>
          <w:sz w:val="24"/>
          <w:szCs w:val="24"/>
          <w:lang w:val="es-ES_tradnl" w:eastAsia="es-ES"/>
        </w:rPr>
        <w:lastRenderedPageBreak/>
        <w:t>causal de procedencia prevista</w:t>
      </w:r>
      <w:r w:rsidR="00061AEC" w:rsidRPr="00566603">
        <w:rPr>
          <w:rFonts w:ascii="Palatino Linotype" w:eastAsia="MS Mincho" w:hAnsi="Palatino Linotype" w:cs="Times New Roman"/>
          <w:sz w:val="24"/>
          <w:szCs w:val="24"/>
          <w:lang w:val="es-ES_tradnl" w:eastAsia="es-ES"/>
        </w:rPr>
        <w:t xml:space="preserve"> en el artículo 179 fracciones I y II</w:t>
      </w:r>
      <w:r w:rsidRPr="00566603">
        <w:rPr>
          <w:rFonts w:ascii="Palatino Linotype" w:eastAsia="MS Mincho" w:hAnsi="Palatino Linotype" w:cs="Times New Roman"/>
          <w:sz w:val="24"/>
          <w:szCs w:val="24"/>
          <w:vertAlign w:val="superscript"/>
          <w:lang w:val="es-ES_tradnl" w:eastAsia="es-ES"/>
        </w:rPr>
        <w:footnoteReference w:id="1"/>
      </w:r>
      <w:r w:rsidRPr="00566603">
        <w:rPr>
          <w:rFonts w:ascii="Palatino Linotype" w:eastAsia="MS Mincho" w:hAnsi="Palatino Linotype" w:cs="Times New Roman"/>
          <w:sz w:val="24"/>
          <w:szCs w:val="24"/>
          <w:lang w:val="es-ES_tradnl" w:eastAsia="es-ES"/>
        </w:rPr>
        <w:t xml:space="preserve"> de la Ley de Transparencia y Acceso a la Información del Estado de México y Municipios.</w:t>
      </w:r>
    </w:p>
    <w:p w14:paraId="2EDEA4D4" w14:textId="77777777" w:rsidR="00DE395A" w:rsidRPr="00566603" w:rsidRDefault="00DE395A" w:rsidP="00AC14BB">
      <w:pPr>
        <w:keepNext/>
        <w:keepLines/>
        <w:spacing w:before="240" w:after="0" w:line="360" w:lineRule="auto"/>
        <w:outlineLvl w:val="0"/>
        <w:rPr>
          <w:rFonts w:ascii="Palatino Linotype" w:eastAsia="MS Gothic" w:hAnsi="Palatino Linotype" w:cs="Times New Roman"/>
          <w:b/>
          <w:color w:val="000000"/>
          <w:sz w:val="24"/>
          <w:szCs w:val="24"/>
          <w:lang w:val="es-MX"/>
        </w:rPr>
      </w:pPr>
      <w:bookmarkStart w:id="49" w:name="_Toc68804767"/>
      <w:bookmarkStart w:id="50" w:name="_Toc96007400"/>
      <w:bookmarkStart w:id="51" w:name="_Toc459174366"/>
      <w:bookmarkStart w:id="52" w:name="_Toc459659884"/>
      <w:bookmarkStart w:id="53" w:name="_Toc461687280"/>
      <w:bookmarkStart w:id="54" w:name="_Toc462771051"/>
      <w:bookmarkStart w:id="55" w:name="_Toc464139201"/>
      <w:r w:rsidRPr="00566603">
        <w:rPr>
          <w:rFonts w:ascii="Palatino Linotype" w:eastAsia="MS Gothic" w:hAnsi="Palatino Linotype" w:cs="Times New Roman"/>
          <w:b/>
          <w:color w:val="000000"/>
          <w:sz w:val="24"/>
          <w:szCs w:val="24"/>
          <w:lang w:val="es-MX"/>
        </w:rPr>
        <w:t>CUARTO. Estudio y resolución del asunto.</w:t>
      </w:r>
      <w:bookmarkEnd w:id="49"/>
      <w:bookmarkEnd w:id="50"/>
    </w:p>
    <w:p w14:paraId="2E663674" w14:textId="77777777" w:rsidR="00061AEC" w:rsidRPr="00566603" w:rsidRDefault="00061AEC" w:rsidP="00AC14BB">
      <w:pPr>
        <w:keepNext/>
        <w:keepLines/>
        <w:spacing w:before="240" w:after="0" w:line="360" w:lineRule="auto"/>
        <w:outlineLvl w:val="0"/>
        <w:rPr>
          <w:rFonts w:ascii="Palatino Linotype" w:eastAsia="MS Gothic" w:hAnsi="Palatino Linotype" w:cs="Times New Roman"/>
          <w:b/>
          <w:color w:val="000000"/>
          <w:sz w:val="24"/>
          <w:szCs w:val="24"/>
          <w:lang w:val="es-MX"/>
        </w:rPr>
      </w:pPr>
    </w:p>
    <w:p w14:paraId="2243C706" w14:textId="77777777" w:rsidR="00DE395A" w:rsidRPr="00566603" w:rsidRDefault="00DE395A" w:rsidP="00AC14BB">
      <w:pPr>
        <w:numPr>
          <w:ilvl w:val="0"/>
          <w:numId w:val="10"/>
        </w:numPr>
        <w:tabs>
          <w:tab w:val="left" w:pos="426"/>
        </w:tabs>
        <w:spacing w:before="240" w:after="240" w:line="360" w:lineRule="auto"/>
        <w:ind w:left="0" w:right="51" w:firstLine="0"/>
        <w:contextualSpacing/>
        <w:jc w:val="both"/>
        <w:outlineLvl w:val="2"/>
        <w:rPr>
          <w:rFonts w:ascii="Palatino Linotype" w:eastAsia="MS Mincho" w:hAnsi="Palatino Linotype" w:cs="Times New Roman"/>
          <w:b/>
          <w:bCs/>
          <w:color w:val="000000"/>
          <w:sz w:val="24"/>
          <w:szCs w:val="24"/>
          <w:lang w:val="es-MX" w:eastAsia="es-ES"/>
        </w:rPr>
      </w:pPr>
      <w:bookmarkStart w:id="56" w:name="_Toc96007401"/>
      <w:r w:rsidRPr="00566603">
        <w:rPr>
          <w:rFonts w:ascii="Palatino Linotype" w:eastAsia="MS Mincho" w:hAnsi="Palatino Linotype" w:cs="Times New Roman"/>
          <w:b/>
          <w:bCs/>
          <w:color w:val="000000"/>
          <w:sz w:val="24"/>
          <w:szCs w:val="24"/>
          <w:lang w:val="es-MX" w:eastAsia="es-ES"/>
        </w:rPr>
        <w:t>Del deber de las autoridades de promover, respetar, proteger y garantizar el derecho de acceso a la información pública.</w:t>
      </w:r>
      <w:bookmarkEnd w:id="56"/>
    </w:p>
    <w:p w14:paraId="1D370494" w14:textId="77777777" w:rsidR="00DE395A" w:rsidRPr="00566603" w:rsidRDefault="00DE395A" w:rsidP="00AC14BB">
      <w:pPr>
        <w:tabs>
          <w:tab w:val="left" w:pos="426"/>
        </w:tabs>
        <w:spacing w:before="240" w:after="240" w:line="360" w:lineRule="auto"/>
        <w:ind w:right="51"/>
        <w:contextualSpacing/>
        <w:jc w:val="both"/>
        <w:outlineLvl w:val="2"/>
        <w:rPr>
          <w:rFonts w:ascii="Palatino Linotype" w:eastAsia="MS Mincho" w:hAnsi="Palatino Linotype" w:cs="Times New Roman"/>
          <w:b/>
          <w:bCs/>
          <w:color w:val="000000"/>
          <w:sz w:val="24"/>
          <w:szCs w:val="24"/>
          <w:lang w:val="es-MX" w:eastAsia="es-ES"/>
        </w:rPr>
      </w:pPr>
    </w:p>
    <w:p w14:paraId="62B75B9C" w14:textId="77777777" w:rsidR="00753842" w:rsidRPr="00566603" w:rsidRDefault="00DE395A"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MX" w:eastAsia="es-ES"/>
        </w:rPr>
        <w:t>Es menester precisar</w:t>
      </w:r>
      <w:r w:rsidRPr="00566603">
        <w:rPr>
          <w:rFonts w:ascii="Palatino Linotype" w:eastAsia="MS Mincho" w:hAnsi="Palatino Linotype" w:cs="Times New Roman"/>
          <w:bCs/>
          <w:color w:val="000000"/>
          <w:sz w:val="24"/>
          <w:szCs w:val="24"/>
          <w:lang w:val="es-MX" w:eastAsia="es-ES"/>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566603">
        <w:rPr>
          <w:rFonts w:ascii="Palatino Linotype" w:eastAsia="MS Mincho" w:hAnsi="Palatino Linotype" w:cs="Times New Roman"/>
          <w:b/>
          <w:bCs/>
          <w:color w:val="000000"/>
          <w:sz w:val="24"/>
          <w:szCs w:val="24"/>
          <w:lang w:val="es-MX" w:eastAsia="es-ES"/>
        </w:rPr>
        <w:t>SUJETO OBLIGADO</w:t>
      </w:r>
      <w:r w:rsidRPr="00566603">
        <w:rPr>
          <w:rFonts w:ascii="Palatino Linotype" w:eastAsia="MS Mincho" w:hAnsi="Palatino Linotype" w:cs="Times New Roman"/>
          <w:bCs/>
          <w:color w:val="000000"/>
          <w:sz w:val="24"/>
          <w:szCs w:val="24"/>
          <w:lang w:val="es-MX"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66603">
        <w:rPr>
          <w:rFonts w:ascii="Palatino Linotype" w:eastAsia="MS Mincho" w:hAnsi="Palatino Linotype" w:cs="Times New Roman"/>
          <w:b/>
          <w:bCs/>
          <w:color w:val="000000"/>
          <w:sz w:val="24"/>
          <w:szCs w:val="24"/>
          <w:lang w:val="es-MX" w:eastAsia="es-ES"/>
        </w:rPr>
        <w:t>Constitución Política de los Estados Unidos Mexicanos</w:t>
      </w:r>
      <w:r w:rsidRPr="00566603">
        <w:rPr>
          <w:rFonts w:ascii="Palatino Linotype" w:eastAsia="MS Mincho" w:hAnsi="Palatino Linotype" w:cs="Times New Roman"/>
          <w:bCs/>
          <w:color w:val="000000"/>
          <w:sz w:val="24"/>
          <w:szCs w:val="24"/>
          <w:lang w:val="es-MX" w:eastAsia="es-ES"/>
        </w:rPr>
        <w:t>, tienen</w:t>
      </w:r>
      <w:r w:rsidRPr="00566603">
        <w:rPr>
          <w:rFonts w:ascii="Palatino Linotype" w:eastAsia="MS Mincho" w:hAnsi="Palatino Linotype" w:cs="Times New Roman"/>
          <w:b/>
          <w:bCs/>
          <w:color w:val="000000"/>
          <w:sz w:val="24"/>
          <w:szCs w:val="24"/>
          <w:lang w:val="es-MX" w:eastAsia="es-ES"/>
        </w:rPr>
        <w:t xml:space="preserve"> </w:t>
      </w:r>
      <w:r w:rsidRPr="00566603">
        <w:rPr>
          <w:rFonts w:ascii="Palatino Linotype" w:eastAsia="MS Mincho" w:hAnsi="Palatino Linotype" w:cs="Times New Roman"/>
          <w:bCs/>
          <w:color w:val="000000"/>
          <w:sz w:val="24"/>
          <w:szCs w:val="24"/>
          <w:lang w:val="es-MX" w:eastAsia="es-ES"/>
        </w:rPr>
        <w:t xml:space="preserve">la obligación de “promover, </w:t>
      </w:r>
      <w:r w:rsidRPr="00566603">
        <w:rPr>
          <w:rFonts w:ascii="Palatino Linotype" w:eastAsia="MS Mincho" w:hAnsi="Palatino Linotype" w:cs="Times New Roman"/>
          <w:b/>
          <w:bCs/>
          <w:color w:val="000000"/>
          <w:sz w:val="24"/>
          <w:szCs w:val="24"/>
          <w:lang w:val="es-MX" w:eastAsia="es-ES"/>
        </w:rPr>
        <w:t>respetar</w:t>
      </w:r>
      <w:r w:rsidRPr="00566603">
        <w:rPr>
          <w:rFonts w:ascii="Palatino Linotype" w:eastAsia="MS Mincho" w:hAnsi="Palatino Linotype" w:cs="Times New Roman"/>
          <w:bCs/>
          <w:color w:val="000000"/>
          <w:sz w:val="24"/>
          <w:szCs w:val="24"/>
          <w:lang w:val="es-MX" w:eastAsia="es-ES"/>
        </w:rPr>
        <w:t xml:space="preserve">, proteger y </w:t>
      </w:r>
      <w:r w:rsidRPr="00566603">
        <w:rPr>
          <w:rFonts w:ascii="Palatino Linotype" w:eastAsia="MS Mincho" w:hAnsi="Palatino Linotype" w:cs="Times New Roman"/>
          <w:b/>
          <w:bCs/>
          <w:color w:val="000000"/>
          <w:sz w:val="24"/>
          <w:szCs w:val="24"/>
          <w:lang w:val="es-MX" w:eastAsia="es-ES"/>
        </w:rPr>
        <w:t>garantizar</w:t>
      </w:r>
      <w:r w:rsidRPr="00566603">
        <w:rPr>
          <w:rFonts w:ascii="Palatino Linotype" w:eastAsia="MS Mincho" w:hAnsi="Palatino Linotype" w:cs="Times New Roman"/>
          <w:bCs/>
          <w:color w:val="000000"/>
          <w:sz w:val="24"/>
          <w:szCs w:val="24"/>
          <w:lang w:val="es-MX" w:eastAsia="es-ES"/>
        </w:rPr>
        <w:t xml:space="preserve"> los derechos humanos”, entre los cuales se encuentra dicho derecho.</w:t>
      </w:r>
    </w:p>
    <w:p w14:paraId="2F425234" w14:textId="77777777" w:rsidR="00753842" w:rsidRPr="00566603" w:rsidRDefault="00753842" w:rsidP="00AC14B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1E586943" w14:textId="77777777" w:rsidR="00753842" w:rsidRPr="00566603" w:rsidRDefault="00DE395A"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MX" w:eastAsia="es-ES"/>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40CAF70C" w14:textId="77777777" w:rsidR="00753842" w:rsidRPr="00566603" w:rsidRDefault="00753842" w:rsidP="00AC14BB">
      <w:pPr>
        <w:pStyle w:val="Prrafodelista"/>
        <w:spacing w:line="360" w:lineRule="auto"/>
        <w:rPr>
          <w:rFonts w:ascii="Palatino Linotype" w:eastAsia="MS Mincho" w:hAnsi="Palatino Linotype"/>
          <w:color w:val="000000"/>
          <w:sz w:val="24"/>
          <w:szCs w:val="24"/>
          <w:lang w:val="es-MX" w:eastAsia="es-ES"/>
        </w:rPr>
      </w:pPr>
    </w:p>
    <w:p w14:paraId="45745AAE" w14:textId="77777777" w:rsidR="00753842" w:rsidRPr="00566603" w:rsidRDefault="00DE395A"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MX" w:eastAsia="es-ES"/>
        </w:rPr>
        <w:t>Así las cosas, podemos definir el Derecho de</w:t>
      </w:r>
      <w:r w:rsidR="0090303C" w:rsidRPr="00566603">
        <w:rPr>
          <w:rFonts w:ascii="Palatino Linotype" w:eastAsia="MS Mincho" w:hAnsi="Palatino Linotype" w:cs="Times New Roman"/>
          <w:color w:val="000000"/>
          <w:sz w:val="24"/>
          <w:szCs w:val="24"/>
          <w:lang w:val="es-MX" w:eastAsia="es-ES"/>
        </w:rPr>
        <w:t xml:space="preserve"> </w:t>
      </w:r>
      <w:r w:rsidRPr="00566603">
        <w:rPr>
          <w:rFonts w:ascii="Palatino Linotype" w:eastAsia="MS Mincho" w:hAnsi="Palatino Linotype" w:cs="Times New Roman"/>
          <w:color w:val="000000"/>
          <w:sz w:val="24"/>
          <w:szCs w:val="24"/>
          <w:lang w:val="es-MX" w:eastAsia="es-ES"/>
        </w:rPr>
        <w:t xml:space="preserve"> Acceso a la Información Pública como: </w:t>
      </w:r>
      <w:r w:rsidRPr="00566603">
        <w:rPr>
          <w:rFonts w:ascii="Palatino Linotype" w:eastAsia="MS Mincho" w:hAnsi="Palatino Linotype" w:cs="Times New Roman"/>
          <w:i/>
          <w:color w:val="000000"/>
          <w:sz w:val="24"/>
          <w:szCs w:val="24"/>
          <w:lang w:val="es-MX" w:eastAsia="es-ES"/>
        </w:rPr>
        <w:t>La igualdad de oportunidades para recibir, buscar e impartir información</w:t>
      </w:r>
      <w:r w:rsidRPr="00566603">
        <w:rPr>
          <w:rFonts w:ascii="Palatino Linotype" w:eastAsia="MS Mincho" w:hAnsi="Palatino Linotype" w:cs="Times New Roman"/>
          <w:i/>
          <w:color w:val="000000"/>
          <w:sz w:val="24"/>
          <w:szCs w:val="24"/>
          <w:vertAlign w:val="superscript"/>
          <w:lang w:val="es-MX" w:eastAsia="es-ES"/>
        </w:rPr>
        <w:footnoteReference w:id="2"/>
      </w:r>
      <w:r w:rsidRPr="00566603">
        <w:rPr>
          <w:rFonts w:ascii="Palatino Linotype" w:eastAsia="MS Mincho" w:hAnsi="Palatino Linotype" w:cs="Times New Roman"/>
          <w:i/>
          <w:color w:val="000000"/>
          <w:sz w:val="24"/>
          <w:szCs w:val="24"/>
          <w:lang w:val="es-MX"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66603">
        <w:rPr>
          <w:rFonts w:ascii="Palatino Linotype" w:eastAsia="MS Mincho" w:hAnsi="Palatino Linotype" w:cs="Times New Roman"/>
          <w:i/>
          <w:color w:val="000000"/>
          <w:sz w:val="24"/>
          <w:szCs w:val="24"/>
          <w:vertAlign w:val="superscript"/>
          <w:lang w:val="es-MX" w:eastAsia="es-ES"/>
        </w:rPr>
        <w:footnoteReference w:id="3"/>
      </w:r>
      <w:r w:rsidRPr="00566603">
        <w:rPr>
          <w:rFonts w:ascii="Palatino Linotype" w:eastAsia="MS Mincho" w:hAnsi="Palatino Linotype" w:cs="Times New Roman"/>
          <w:color w:val="000000"/>
          <w:sz w:val="24"/>
          <w:szCs w:val="24"/>
          <w:lang w:val="es-MX" w:eastAsia="es-ES"/>
        </w:rPr>
        <w:t>que se constituye como una herramienta fundamental para ejercer</w:t>
      </w:r>
      <w:r w:rsidRPr="00566603">
        <w:rPr>
          <w:rFonts w:ascii="Palatino Linotype" w:eastAsia="MS Mincho" w:hAnsi="Palatino Linotype" w:cs="Times New Roman"/>
          <w:i/>
          <w:color w:val="000000"/>
          <w:sz w:val="24"/>
          <w:szCs w:val="24"/>
          <w:lang w:val="es-MX" w:eastAsia="es-ES"/>
        </w:rPr>
        <w:t xml:space="preserve"> el control democrático de las gestiones estatales, de forma tal que puedan cuestionar, indagar y considerar si se está dando un adecuado cumplimiento a las funciones públicas,</w:t>
      </w:r>
      <w:r w:rsidRPr="00566603">
        <w:rPr>
          <w:rFonts w:ascii="Palatino Linotype" w:eastAsia="MS Mincho" w:hAnsi="Palatino Linotype" w:cs="Times New Roman"/>
          <w:i/>
          <w:color w:val="000000"/>
          <w:sz w:val="24"/>
          <w:szCs w:val="24"/>
          <w:vertAlign w:val="superscript"/>
          <w:lang w:val="es-MX" w:eastAsia="es-ES"/>
        </w:rPr>
        <w:footnoteReference w:id="4"/>
      </w:r>
      <w:r w:rsidRPr="00566603">
        <w:rPr>
          <w:rFonts w:ascii="Palatino Linotype" w:eastAsia="MS Mincho" w:hAnsi="Palatino Linotype" w:cs="Times New Roman"/>
          <w:i/>
          <w:color w:val="000000"/>
          <w:sz w:val="24"/>
          <w:szCs w:val="24"/>
          <w:lang w:val="es-MX" w:eastAsia="es-ES"/>
        </w:rPr>
        <w:t xml:space="preserve"> </w:t>
      </w:r>
      <w:r w:rsidRPr="00566603">
        <w:rPr>
          <w:rFonts w:ascii="Palatino Linotype" w:eastAsia="MS Mincho" w:hAnsi="Palatino Linotype" w:cs="Times New Roman"/>
          <w:color w:val="000000"/>
          <w:sz w:val="24"/>
          <w:szCs w:val="24"/>
          <w:lang w:val="es-MX" w:eastAsia="es-ES"/>
        </w:rPr>
        <w:t>fomentando</w:t>
      </w:r>
      <w:r w:rsidRPr="00566603">
        <w:rPr>
          <w:rFonts w:ascii="Palatino Linotype" w:eastAsia="MS Mincho" w:hAnsi="Palatino Linotype" w:cs="Times New Roman"/>
          <w:i/>
          <w:color w:val="000000"/>
          <w:sz w:val="24"/>
          <w:szCs w:val="24"/>
          <w:lang w:val="es-MX" w:eastAsia="es-ES"/>
        </w:rPr>
        <w:t xml:space="preserve"> la transparencia de las actividades estatales y </w:t>
      </w:r>
      <w:r w:rsidRPr="00566603">
        <w:rPr>
          <w:rFonts w:ascii="Palatino Linotype" w:eastAsia="MS Mincho" w:hAnsi="Palatino Linotype" w:cs="Times New Roman"/>
          <w:color w:val="000000"/>
          <w:sz w:val="24"/>
          <w:szCs w:val="24"/>
          <w:lang w:val="es-MX" w:eastAsia="es-ES"/>
        </w:rPr>
        <w:t>promoviendo</w:t>
      </w:r>
      <w:r w:rsidRPr="00566603">
        <w:rPr>
          <w:rFonts w:ascii="Palatino Linotype" w:eastAsia="MS Mincho" w:hAnsi="Palatino Linotype" w:cs="Times New Roman"/>
          <w:i/>
          <w:color w:val="000000"/>
          <w:sz w:val="24"/>
          <w:szCs w:val="24"/>
          <w:lang w:val="es-MX" w:eastAsia="es-ES"/>
        </w:rPr>
        <w:t xml:space="preserve"> la responsabilidad de los funcionarios sobre su gestión pública,</w:t>
      </w:r>
      <w:r w:rsidRPr="00566603">
        <w:rPr>
          <w:rFonts w:ascii="Palatino Linotype" w:eastAsia="MS Mincho" w:hAnsi="Palatino Linotype" w:cs="Times New Roman"/>
          <w:i/>
          <w:color w:val="000000"/>
          <w:sz w:val="24"/>
          <w:szCs w:val="24"/>
          <w:vertAlign w:val="superscript"/>
          <w:lang w:val="es-MX" w:eastAsia="es-ES"/>
        </w:rPr>
        <w:footnoteReference w:id="5"/>
      </w:r>
      <w:r w:rsidRPr="00566603">
        <w:rPr>
          <w:rFonts w:ascii="Palatino Linotype" w:eastAsia="MS Mincho" w:hAnsi="Palatino Linotype" w:cs="Times New Roman"/>
          <w:color w:val="000000"/>
          <w:sz w:val="24"/>
          <w:szCs w:val="24"/>
          <w:lang w:val="es-MX" w:eastAsia="es-ES"/>
        </w:rPr>
        <w:t>que permite</w:t>
      </w:r>
      <w:r w:rsidRPr="00566603">
        <w:rPr>
          <w:rFonts w:ascii="Palatino Linotype" w:eastAsia="MS Mincho" w:hAnsi="Palatino Linotype" w:cs="Times New Roman"/>
          <w:i/>
          <w:color w:val="000000"/>
          <w:sz w:val="24"/>
          <w:szCs w:val="24"/>
          <w:lang w:val="es-MX" w:eastAsia="es-ES"/>
        </w:rPr>
        <w:t xml:space="preserve"> saber qué están haciendo los gobiernos por sus pueblos, sin lo cual la verdad languidecería y la participación en el gobierno permanecería fragmentada.</w:t>
      </w:r>
    </w:p>
    <w:p w14:paraId="1BC79E74" w14:textId="77777777" w:rsidR="00753842" w:rsidRPr="00566603" w:rsidRDefault="00753842" w:rsidP="00AC14BB">
      <w:pPr>
        <w:spacing w:line="360" w:lineRule="auto"/>
        <w:rPr>
          <w:rFonts w:ascii="Palatino Linotype" w:eastAsia="MS Mincho" w:hAnsi="Palatino Linotype"/>
          <w:color w:val="000000"/>
          <w:sz w:val="24"/>
          <w:szCs w:val="24"/>
          <w:lang w:val="es-MX" w:eastAsia="es-ES"/>
        </w:rPr>
      </w:pPr>
    </w:p>
    <w:p w14:paraId="5416886E" w14:textId="77777777" w:rsidR="00DE395A" w:rsidRPr="00566603" w:rsidRDefault="00DE395A"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MX" w:eastAsia="es-ES"/>
        </w:rPr>
        <w:lastRenderedPageBreak/>
        <w:t>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F7CB7F4" w14:textId="77777777" w:rsidR="00DE395A" w:rsidRPr="00566603" w:rsidRDefault="00DE395A" w:rsidP="00AC14BB">
      <w:pPr>
        <w:tabs>
          <w:tab w:val="left" w:pos="426"/>
        </w:tabs>
        <w:spacing w:before="240" w:after="240" w:line="360" w:lineRule="auto"/>
        <w:ind w:left="284" w:right="51" w:hanging="284"/>
        <w:contextualSpacing/>
        <w:jc w:val="both"/>
        <w:rPr>
          <w:rFonts w:ascii="Palatino Linotype" w:eastAsia="MS Mincho" w:hAnsi="Palatino Linotype" w:cs="Times New Roman"/>
          <w:color w:val="000000"/>
          <w:sz w:val="24"/>
          <w:szCs w:val="24"/>
          <w:lang w:val="es-MX" w:eastAsia="es-ES"/>
        </w:rPr>
      </w:pPr>
    </w:p>
    <w:p w14:paraId="6EA9FD3B" w14:textId="77777777" w:rsidR="0090303C" w:rsidRDefault="00320D52" w:rsidP="00B75388">
      <w:pPr>
        <w:keepNext/>
        <w:keepLines/>
        <w:numPr>
          <w:ilvl w:val="0"/>
          <w:numId w:val="10"/>
        </w:numPr>
        <w:spacing w:before="240" w:after="0" w:line="360" w:lineRule="auto"/>
        <w:ind w:left="284" w:hanging="284"/>
        <w:outlineLvl w:val="0"/>
        <w:rPr>
          <w:rFonts w:ascii="Palatino Linotype" w:eastAsia="MS Gothic" w:hAnsi="Palatino Linotype" w:cs="Times New Roman"/>
          <w:b/>
          <w:sz w:val="24"/>
          <w:szCs w:val="24"/>
          <w:lang w:val="es-MX"/>
        </w:rPr>
      </w:pPr>
      <w:bookmarkStart w:id="57" w:name="_Toc96007402"/>
      <w:r w:rsidRPr="00566603">
        <w:rPr>
          <w:rFonts w:ascii="Palatino Linotype" w:eastAsia="MS Gothic" w:hAnsi="Palatino Linotype" w:cs="Times New Roman"/>
          <w:b/>
          <w:sz w:val="24"/>
          <w:szCs w:val="24"/>
          <w:lang w:val="es-MX"/>
        </w:rPr>
        <w:t>De los supuestos límites del derecho de acceso a la información</w:t>
      </w:r>
      <w:r w:rsidR="00B75388">
        <w:rPr>
          <w:rFonts w:ascii="Palatino Linotype" w:eastAsia="MS Gothic" w:hAnsi="Palatino Linotype" w:cs="Times New Roman"/>
          <w:b/>
          <w:sz w:val="24"/>
          <w:szCs w:val="24"/>
          <w:lang w:val="es-MX"/>
        </w:rPr>
        <w:t>.</w:t>
      </w:r>
      <w:bookmarkEnd w:id="57"/>
    </w:p>
    <w:p w14:paraId="0A64A85D" w14:textId="77777777" w:rsidR="00B75388" w:rsidRPr="00B75388" w:rsidRDefault="00B75388" w:rsidP="00B75388">
      <w:pPr>
        <w:keepNext/>
        <w:keepLines/>
        <w:spacing w:before="240" w:after="0" w:line="360" w:lineRule="auto"/>
        <w:ind w:left="284"/>
        <w:outlineLvl w:val="0"/>
        <w:rPr>
          <w:rFonts w:ascii="Palatino Linotype" w:eastAsia="MS Gothic" w:hAnsi="Palatino Linotype" w:cs="Times New Roman"/>
          <w:b/>
          <w:sz w:val="24"/>
          <w:szCs w:val="24"/>
          <w:lang w:val="es-MX"/>
        </w:rPr>
      </w:pPr>
    </w:p>
    <w:p w14:paraId="529BA8DD" w14:textId="77777777" w:rsidR="0090303C" w:rsidRPr="00566603" w:rsidRDefault="0090303C" w:rsidP="00AC14BB">
      <w:pPr>
        <w:numPr>
          <w:ilvl w:val="0"/>
          <w:numId w:val="4"/>
        </w:numPr>
        <w:spacing w:before="240" w:after="360" w:line="360" w:lineRule="auto"/>
        <w:ind w:left="0" w:firstLine="0"/>
        <w:contextualSpacing/>
        <w:jc w:val="both"/>
        <w:rPr>
          <w:rFonts w:ascii="Palatino Linotype" w:eastAsia="MS Mincho" w:hAnsi="Palatino Linotype" w:cs="Arial"/>
          <w:i/>
          <w:sz w:val="24"/>
          <w:szCs w:val="24"/>
          <w:lang w:val="es-MX" w:eastAsia="es-ES"/>
        </w:rPr>
      </w:pPr>
      <w:r w:rsidRPr="00566603">
        <w:rPr>
          <w:rFonts w:ascii="Palatino Linotype" w:eastAsia="Cambria" w:hAnsi="Palatino Linotype" w:cs="Arial"/>
          <w:sz w:val="24"/>
          <w:szCs w:val="24"/>
          <w:lang w:val="es-MX"/>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566603">
        <w:rPr>
          <w:rFonts w:ascii="Palatino Linotype" w:eastAsia="Calibri" w:hAnsi="Palatino Linotype" w:cs="Arial"/>
          <w:b/>
          <w:sz w:val="24"/>
          <w:szCs w:val="24"/>
          <w:lang w:val="es-ES"/>
        </w:rPr>
        <w:t>Ley de Transparencia y Acceso a la Información Pública del Estado de México y Municipios</w:t>
      </w:r>
      <w:r w:rsidRPr="00566603">
        <w:rPr>
          <w:rFonts w:ascii="Palatino Linotype" w:eastAsia="Times New Roman" w:hAnsi="Palatino Linotype" w:cs="Arial"/>
          <w:sz w:val="24"/>
          <w:szCs w:val="24"/>
          <w:lang w:val="es-ES" w:eastAsia="es-MX"/>
        </w:rPr>
        <w:t>.</w:t>
      </w:r>
    </w:p>
    <w:p w14:paraId="38A9FF27" w14:textId="77777777" w:rsidR="0090303C" w:rsidRPr="00566603" w:rsidRDefault="0090303C" w:rsidP="00AC14BB">
      <w:pPr>
        <w:spacing w:before="240" w:after="360" w:line="360" w:lineRule="auto"/>
        <w:contextualSpacing/>
        <w:jc w:val="both"/>
        <w:rPr>
          <w:rFonts w:ascii="Palatino Linotype" w:eastAsia="MS Mincho" w:hAnsi="Palatino Linotype" w:cs="Arial"/>
          <w:i/>
          <w:sz w:val="24"/>
          <w:szCs w:val="24"/>
          <w:lang w:val="es-MX" w:eastAsia="es-ES"/>
        </w:rPr>
      </w:pPr>
    </w:p>
    <w:p w14:paraId="6CAE3EFA" w14:textId="77777777" w:rsidR="0090303C" w:rsidRPr="00566603" w:rsidRDefault="0090303C" w:rsidP="00AC14BB">
      <w:pPr>
        <w:numPr>
          <w:ilvl w:val="0"/>
          <w:numId w:val="4"/>
        </w:numPr>
        <w:spacing w:before="240" w:after="360" w:line="360" w:lineRule="auto"/>
        <w:ind w:left="0" w:firstLine="0"/>
        <w:contextualSpacing/>
        <w:jc w:val="both"/>
        <w:rPr>
          <w:rFonts w:ascii="Palatino Linotype" w:eastAsia="MS Mincho" w:hAnsi="Palatino Linotype" w:cs="Arial"/>
          <w:i/>
          <w:sz w:val="24"/>
          <w:szCs w:val="24"/>
          <w:lang w:val="es-MX" w:eastAsia="es-ES"/>
        </w:rPr>
      </w:pPr>
      <w:r w:rsidRPr="00566603">
        <w:rPr>
          <w:rFonts w:ascii="Palatino Linotype" w:eastAsia="MS Mincho" w:hAnsi="Palatino Linotype" w:cs="Arial"/>
          <w:sz w:val="24"/>
          <w:szCs w:val="24"/>
          <w:lang w:val="es-MX" w:eastAsia="es-ES"/>
        </w:rPr>
        <w:t xml:space="preserve">Así, de la lectura a la solicitud de información se observa que el particular requirió al </w:t>
      </w:r>
      <w:r w:rsidRPr="00566603">
        <w:rPr>
          <w:rFonts w:ascii="Palatino Linotype" w:eastAsia="MS Mincho" w:hAnsi="Palatino Linotype" w:cs="Arial"/>
          <w:b/>
          <w:sz w:val="24"/>
          <w:szCs w:val="24"/>
          <w:lang w:val="es-MX" w:eastAsia="es-ES"/>
        </w:rPr>
        <w:t>Ayuntamiento de Melchor Ocampo</w:t>
      </w:r>
      <w:r w:rsidRPr="00566603">
        <w:rPr>
          <w:rFonts w:ascii="Palatino Linotype" w:eastAsia="MS Mincho" w:hAnsi="Palatino Linotype" w:cs="Arial"/>
          <w:sz w:val="24"/>
          <w:szCs w:val="24"/>
          <w:lang w:val="es-MX" w:eastAsia="es-ES"/>
        </w:rPr>
        <w:t xml:space="preserve"> acceder a siguiente información: </w:t>
      </w:r>
    </w:p>
    <w:p w14:paraId="73B2E56B" w14:textId="77777777" w:rsidR="0090303C" w:rsidRPr="00566603" w:rsidRDefault="0090303C" w:rsidP="00AC14BB">
      <w:pPr>
        <w:pStyle w:val="Prrafodelista"/>
        <w:numPr>
          <w:ilvl w:val="0"/>
          <w:numId w:val="16"/>
        </w:numPr>
        <w:spacing w:line="360" w:lineRule="auto"/>
        <w:ind w:left="900" w:right="738"/>
        <w:jc w:val="both"/>
        <w:rPr>
          <w:rFonts w:ascii="Palatino Linotype" w:hAnsi="Palatino Linotype"/>
          <w:sz w:val="24"/>
          <w:szCs w:val="24"/>
          <w:lang w:val="es-MX"/>
        </w:rPr>
      </w:pPr>
      <w:r w:rsidRPr="00566603">
        <w:rPr>
          <w:rFonts w:ascii="Palatino Linotype" w:hAnsi="Palatino Linotype"/>
          <w:sz w:val="24"/>
          <w:szCs w:val="24"/>
          <w:lang w:val="es-MX"/>
        </w:rPr>
        <w:lastRenderedPageBreak/>
        <w:t xml:space="preserve">Total de policías municipales que han sido dados de baja desde enero de 2016 hasta la fecha. Desglosar las cantidades por mes y año. Indicar fecha de baja, puesto o grado del policía, motivo, sección o división a la que pertenecía, número de expediente, a qué instancia fue turnado el caso, estatus, si el elemento fue reubicado en su puesto. </w:t>
      </w:r>
    </w:p>
    <w:p w14:paraId="31182997" w14:textId="77777777" w:rsidR="0090303C" w:rsidRPr="00566603" w:rsidRDefault="0090303C" w:rsidP="00AC14BB">
      <w:pPr>
        <w:spacing w:line="360" w:lineRule="auto"/>
        <w:rPr>
          <w:rFonts w:ascii="Palatino Linotype" w:eastAsia="MS Mincho" w:hAnsi="Palatino Linotype" w:cs="Arial"/>
          <w:sz w:val="24"/>
          <w:szCs w:val="24"/>
          <w:lang w:val="es-MX" w:eastAsia="es-ES"/>
        </w:rPr>
      </w:pPr>
    </w:p>
    <w:p w14:paraId="0700591B" w14:textId="77777777" w:rsidR="0090303C" w:rsidRPr="00566603" w:rsidRDefault="0090303C" w:rsidP="00AC14BB">
      <w:pPr>
        <w:numPr>
          <w:ilvl w:val="0"/>
          <w:numId w:val="4"/>
        </w:numPr>
        <w:spacing w:before="240" w:after="360" w:line="360" w:lineRule="auto"/>
        <w:ind w:left="0" w:firstLine="0"/>
        <w:contextualSpacing/>
        <w:jc w:val="both"/>
        <w:rPr>
          <w:rFonts w:ascii="Palatino Linotype" w:eastAsia="MS Mincho" w:hAnsi="Palatino Linotype" w:cs="Arial"/>
          <w:i/>
          <w:sz w:val="24"/>
          <w:szCs w:val="24"/>
          <w:lang w:val="es-MX" w:eastAsia="es-ES"/>
        </w:rPr>
      </w:pPr>
      <w:r w:rsidRPr="00566603">
        <w:rPr>
          <w:rFonts w:ascii="Palatino Linotype" w:eastAsia="MS Mincho" w:hAnsi="Palatino Linotype" w:cs="Arial"/>
          <w:sz w:val="24"/>
          <w:szCs w:val="24"/>
          <w:lang w:val="es-MX" w:eastAsia="es-ES"/>
        </w:rPr>
        <w:t xml:space="preserve">En calidad de respuesta a la solicitud de información, el </w:t>
      </w:r>
      <w:r w:rsidRPr="00566603">
        <w:rPr>
          <w:rFonts w:ascii="Palatino Linotype" w:eastAsia="MS Mincho" w:hAnsi="Palatino Linotype" w:cs="Arial"/>
          <w:b/>
          <w:sz w:val="24"/>
          <w:szCs w:val="24"/>
          <w:lang w:val="es-MX" w:eastAsia="es-ES"/>
        </w:rPr>
        <w:t>SUJETO OBLIGADO</w:t>
      </w:r>
      <w:r w:rsidRPr="00566603">
        <w:rPr>
          <w:rFonts w:ascii="Palatino Linotype" w:eastAsia="MS Mincho" w:hAnsi="Palatino Linotype" w:cs="Arial"/>
          <w:sz w:val="24"/>
          <w:szCs w:val="24"/>
          <w:lang w:val="es-MX" w:eastAsia="es-ES"/>
        </w:rPr>
        <w:t xml:space="preserve"> refirió al entonces </w:t>
      </w:r>
      <w:r w:rsidRPr="00566603">
        <w:rPr>
          <w:rFonts w:ascii="Palatino Linotype" w:eastAsia="MS Mincho" w:hAnsi="Palatino Linotype" w:cs="Arial"/>
          <w:b/>
          <w:sz w:val="24"/>
          <w:szCs w:val="24"/>
          <w:lang w:val="es-MX" w:eastAsia="es-ES"/>
        </w:rPr>
        <w:t>SOLICITANTE</w:t>
      </w:r>
      <w:r w:rsidRPr="00566603">
        <w:rPr>
          <w:rFonts w:ascii="Palatino Linotype" w:eastAsia="MS Mincho" w:hAnsi="Palatino Linotype" w:cs="Arial"/>
          <w:sz w:val="24"/>
          <w:szCs w:val="24"/>
          <w:lang w:val="es-MX" w:eastAsia="es-ES"/>
        </w:rPr>
        <w:t xml:space="preserve"> la imposibilidad para otorgar la información al ser información de naturaleza clasificada, situación por la cual el particular se inconformó.</w:t>
      </w:r>
    </w:p>
    <w:p w14:paraId="33670CB8" w14:textId="77777777" w:rsidR="0090303C" w:rsidRPr="00566603" w:rsidRDefault="0090303C" w:rsidP="00AC14BB">
      <w:pPr>
        <w:spacing w:before="240" w:after="360" w:line="360" w:lineRule="auto"/>
        <w:contextualSpacing/>
        <w:jc w:val="both"/>
        <w:rPr>
          <w:rFonts w:ascii="Palatino Linotype" w:eastAsia="MS Mincho" w:hAnsi="Palatino Linotype" w:cs="Arial"/>
          <w:i/>
          <w:sz w:val="24"/>
          <w:szCs w:val="24"/>
          <w:lang w:val="es-MX" w:eastAsia="es-ES"/>
        </w:rPr>
      </w:pPr>
    </w:p>
    <w:p w14:paraId="135FB342" w14:textId="77777777" w:rsidR="0090303C" w:rsidRPr="00566603" w:rsidRDefault="0090303C" w:rsidP="00AC14BB">
      <w:pPr>
        <w:numPr>
          <w:ilvl w:val="0"/>
          <w:numId w:val="4"/>
        </w:numPr>
        <w:spacing w:before="240" w:after="360" w:line="360" w:lineRule="auto"/>
        <w:ind w:left="0" w:firstLine="0"/>
        <w:contextualSpacing/>
        <w:jc w:val="both"/>
        <w:rPr>
          <w:rFonts w:ascii="Palatino Linotype" w:eastAsia="MS Mincho" w:hAnsi="Palatino Linotype" w:cs="Arial"/>
          <w:i/>
          <w:sz w:val="24"/>
          <w:szCs w:val="24"/>
          <w:lang w:val="es-MX" w:eastAsia="es-ES"/>
        </w:rPr>
      </w:pPr>
      <w:r w:rsidRPr="00566603">
        <w:rPr>
          <w:rFonts w:ascii="Palatino Linotype" w:eastAsia="MS Mincho" w:hAnsi="Palatino Linotype" w:cs="Times New Roman"/>
          <w:color w:val="000000"/>
          <w:sz w:val="24"/>
          <w:szCs w:val="24"/>
          <w:lang w:val="es-ES_tradnl" w:eastAsia="es-ES"/>
        </w:rPr>
        <w:t xml:space="preserve">Así, </w:t>
      </w:r>
      <w:r w:rsidRPr="00566603">
        <w:rPr>
          <w:rFonts w:ascii="Palatino Linotype" w:eastAsia="Times New Roman" w:hAnsi="Palatino Linotype" w:cs="Times New Roman"/>
          <w:color w:val="000000"/>
          <w:sz w:val="24"/>
          <w:szCs w:val="24"/>
          <w:lang w:val="es-ES" w:eastAsia="es-ES"/>
        </w:rPr>
        <w:t xml:space="preserve">es importante señalar que se omite el estudio de la naturaleza jurídica de la información pública solicitada, en razón de que el </w:t>
      </w:r>
      <w:r w:rsidRPr="00566603">
        <w:rPr>
          <w:rFonts w:ascii="Palatino Linotype" w:eastAsia="Times New Roman" w:hAnsi="Palatino Linotype" w:cs="Times New Roman"/>
          <w:b/>
          <w:color w:val="000000"/>
          <w:sz w:val="24"/>
          <w:szCs w:val="24"/>
          <w:lang w:val="es-ES" w:eastAsia="es-ES"/>
        </w:rPr>
        <w:t>SUJETO OBLIGADO</w:t>
      </w:r>
      <w:r w:rsidRPr="00566603">
        <w:rPr>
          <w:rFonts w:ascii="Palatino Linotype" w:eastAsia="Times New Roman" w:hAnsi="Palatino Linotype" w:cs="Times New Roman"/>
          <w:color w:val="000000"/>
          <w:sz w:val="24"/>
          <w:szCs w:val="24"/>
          <w:lang w:val="es-ES" w:eastAsia="es-ES"/>
        </w:rPr>
        <w:t xml:space="preserve"> en su respuesta aceptó contar con la información solicitada, de lo que se deduce que, derivado de sus facultades y atribuciones, genera posee y administra.</w:t>
      </w:r>
    </w:p>
    <w:p w14:paraId="596C983B" w14:textId="77777777" w:rsidR="0090303C" w:rsidRPr="00CB3CCC" w:rsidRDefault="0090303C" w:rsidP="00AC14BB">
      <w:pPr>
        <w:spacing w:line="360" w:lineRule="auto"/>
        <w:rPr>
          <w:rFonts w:ascii="Palatino Linotype" w:hAnsi="Palatino Linotype"/>
          <w:color w:val="000000"/>
          <w:sz w:val="24"/>
          <w:szCs w:val="24"/>
          <w:lang w:val="es-MX" w:eastAsia="es-ES"/>
        </w:rPr>
      </w:pPr>
    </w:p>
    <w:p w14:paraId="3619048C" w14:textId="77777777" w:rsidR="0090303C" w:rsidRPr="00566603" w:rsidRDefault="0090303C" w:rsidP="00AC14BB">
      <w:pPr>
        <w:numPr>
          <w:ilvl w:val="0"/>
          <w:numId w:val="4"/>
        </w:numPr>
        <w:spacing w:before="240" w:after="360" w:line="360" w:lineRule="auto"/>
        <w:ind w:left="0" w:firstLine="0"/>
        <w:contextualSpacing/>
        <w:jc w:val="both"/>
        <w:rPr>
          <w:rFonts w:ascii="Palatino Linotype" w:eastAsia="MS Mincho" w:hAnsi="Palatino Linotype" w:cs="Arial"/>
          <w:i/>
          <w:sz w:val="24"/>
          <w:szCs w:val="24"/>
          <w:lang w:val="es-MX" w:eastAsia="es-ES"/>
        </w:rPr>
      </w:pPr>
      <w:r w:rsidRPr="00566603">
        <w:rPr>
          <w:rFonts w:ascii="Palatino Linotype" w:eastAsia="Times New Roman" w:hAnsi="Palatino Linotype" w:cs="Times New Roman"/>
          <w:color w:val="000000"/>
          <w:sz w:val="24"/>
          <w:szCs w:val="24"/>
          <w:lang w:val="es-ES" w:eastAsia="es-ES"/>
        </w:rPr>
        <w:t xml:space="preserve">De hecho, el estudio de la naturaleza jurídica de la información pública solicitada, tiene por objeto determinar si ésta la genera, posee o administra el </w:t>
      </w:r>
      <w:r w:rsidRPr="00566603">
        <w:rPr>
          <w:rFonts w:ascii="Palatino Linotype" w:eastAsia="Times New Roman" w:hAnsi="Palatino Linotype" w:cs="Times New Roman"/>
          <w:b/>
          <w:color w:val="000000"/>
          <w:sz w:val="24"/>
          <w:szCs w:val="24"/>
          <w:lang w:val="es-ES" w:eastAsia="es-ES"/>
        </w:rPr>
        <w:t>SUJETO OBLIGADO</w:t>
      </w:r>
      <w:r w:rsidRPr="00566603">
        <w:rPr>
          <w:rFonts w:ascii="Palatino Linotype" w:eastAsia="Times New Roman" w:hAnsi="Palatino Linotype" w:cs="Times New Roman"/>
          <w:color w:val="000000"/>
          <w:sz w:val="24"/>
          <w:szCs w:val="24"/>
          <w:lang w:val="es-ES" w:eastAsia="es-ES"/>
        </w:rPr>
        <w:t xml:space="preserve">; sin embargo, en aquellos casos en que éste la asume al pretender su clasificación, ello implica que la genera, posee o administra, por consiguiente, a nada práctico conduce su estudio, ya que se insiste la información pública solicitada, fue asumida por el </w:t>
      </w:r>
      <w:r w:rsidRPr="00566603">
        <w:rPr>
          <w:rFonts w:ascii="Palatino Linotype" w:eastAsia="Times New Roman" w:hAnsi="Palatino Linotype" w:cs="Times New Roman"/>
          <w:b/>
          <w:color w:val="000000"/>
          <w:sz w:val="24"/>
          <w:szCs w:val="24"/>
          <w:lang w:val="es-ES" w:eastAsia="es-ES"/>
        </w:rPr>
        <w:t>SUJETO OBLIGADO.</w:t>
      </w:r>
    </w:p>
    <w:p w14:paraId="78D04506" w14:textId="77777777" w:rsidR="0090303C" w:rsidRPr="00566603" w:rsidRDefault="0090303C" w:rsidP="00AC14BB">
      <w:pPr>
        <w:spacing w:line="360" w:lineRule="auto"/>
        <w:rPr>
          <w:rFonts w:ascii="Palatino Linotype" w:eastAsia="MS Mincho" w:hAnsi="Palatino Linotype"/>
          <w:color w:val="000000"/>
          <w:sz w:val="24"/>
          <w:szCs w:val="24"/>
          <w:lang w:val="es-MX" w:eastAsia="es-ES"/>
        </w:rPr>
      </w:pPr>
    </w:p>
    <w:p w14:paraId="68F4F309" w14:textId="77777777" w:rsidR="0090303C" w:rsidRPr="00566603" w:rsidRDefault="0090303C" w:rsidP="00AC14BB">
      <w:pPr>
        <w:numPr>
          <w:ilvl w:val="0"/>
          <w:numId w:val="4"/>
        </w:numPr>
        <w:spacing w:before="240" w:after="360" w:line="360" w:lineRule="auto"/>
        <w:ind w:left="0" w:firstLine="0"/>
        <w:contextualSpacing/>
        <w:jc w:val="both"/>
        <w:rPr>
          <w:rFonts w:ascii="Palatino Linotype" w:eastAsia="MS Mincho" w:hAnsi="Palatino Linotype" w:cs="Arial"/>
          <w:i/>
          <w:sz w:val="24"/>
          <w:szCs w:val="24"/>
          <w:lang w:val="es-MX" w:eastAsia="es-ES"/>
        </w:rPr>
      </w:pPr>
      <w:r w:rsidRPr="00566603">
        <w:rPr>
          <w:rFonts w:ascii="Palatino Linotype" w:eastAsia="MS Mincho" w:hAnsi="Palatino Linotype" w:cs="Times New Roman"/>
          <w:color w:val="000000"/>
          <w:sz w:val="24"/>
          <w:szCs w:val="24"/>
          <w:lang w:val="es-ES" w:eastAsia="es-ES"/>
        </w:rPr>
        <w:t>Lo anterior se afirma así, ya que ante una clasificación de la información, no puede coexistir a su vez inexistencia de la misma, en virtud de que la inexistencia significa necesariamente que la información solicitada no se encuentra en los archivos del Sujeto Obligado, en atención a que no la genera, administra y/o posee ; y la clasificación de manera contraria implica que la información se ubica en los archivos del Sujeto Obligado, tan es así que le otorga el carácter de confidencial o reservada.</w:t>
      </w:r>
      <w:r w:rsidRPr="00566603">
        <w:rPr>
          <w:rFonts w:ascii="Palatino Linotype" w:eastAsia="MS Mincho" w:hAnsi="Palatino Linotype" w:cs="Times New Roman"/>
          <w:color w:val="000000"/>
          <w:sz w:val="24"/>
          <w:szCs w:val="24"/>
          <w:lang w:val="es-ES_tradnl" w:eastAsia="es-ES"/>
        </w:rPr>
        <w:t xml:space="preserve"> </w:t>
      </w:r>
      <w:r w:rsidRPr="00566603">
        <w:rPr>
          <w:rFonts w:ascii="Palatino Linotype" w:eastAsia="MS Mincho" w:hAnsi="Palatino Linotype" w:cs="Times New Roman"/>
          <w:color w:val="000000"/>
          <w:sz w:val="24"/>
          <w:szCs w:val="24"/>
          <w:lang w:val="es-ES_tradnl" w:eastAsia="es-MX"/>
        </w:rPr>
        <w:t xml:space="preserve">En otras palabras, la clasificación y la inexistencia se excluyen entre sí, por tanto, si en el presente caso, el </w:t>
      </w:r>
      <w:r w:rsidRPr="00566603">
        <w:rPr>
          <w:rFonts w:ascii="Palatino Linotype" w:eastAsia="MS Mincho" w:hAnsi="Palatino Linotype" w:cs="Times New Roman"/>
          <w:b/>
          <w:color w:val="000000"/>
          <w:sz w:val="24"/>
          <w:szCs w:val="24"/>
          <w:lang w:val="es-ES_tradnl" w:eastAsia="es-MX"/>
        </w:rPr>
        <w:t>SUJETO OBLIGADO</w:t>
      </w:r>
      <w:r w:rsidRPr="00566603">
        <w:rPr>
          <w:rFonts w:ascii="Palatino Linotype" w:eastAsia="MS Mincho" w:hAnsi="Palatino Linotype" w:cs="Times New Roman"/>
          <w:color w:val="000000"/>
          <w:sz w:val="24"/>
          <w:szCs w:val="24"/>
          <w:lang w:val="es-ES_tradnl" w:eastAsia="es-MX"/>
        </w:rPr>
        <w:t xml:space="preserve"> niega la entrega de la información que le solicitó el particular, está reconociendo implícitamente que la misma obra en sus archivos.</w:t>
      </w:r>
    </w:p>
    <w:p w14:paraId="181C83DA" w14:textId="77777777" w:rsidR="0090303C" w:rsidRPr="00566603" w:rsidRDefault="0090303C" w:rsidP="00AC14BB">
      <w:pPr>
        <w:spacing w:after="0" w:line="360" w:lineRule="auto"/>
        <w:ind w:left="708"/>
        <w:rPr>
          <w:rFonts w:ascii="Palatino Linotype" w:eastAsia="Times New Roman" w:hAnsi="Palatino Linotype" w:cs="Times New Roman"/>
          <w:color w:val="000000"/>
          <w:sz w:val="24"/>
          <w:szCs w:val="24"/>
          <w:lang w:val="es-ES" w:eastAsia="es-MX"/>
        </w:rPr>
      </w:pPr>
    </w:p>
    <w:p w14:paraId="18FB0509" w14:textId="77777777" w:rsidR="0090303C" w:rsidRPr="00566603" w:rsidRDefault="0090303C" w:rsidP="00AC14BB">
      <w:pPr>
        <w:pStyle w:val="Prrafodelista"/>
        <w:numPr>
          <w:ilvl w:val="0"/>
          <w:numId w:val="4"/>
        </w:numPr>
        <w:tabs>
          <w:tab w:val="left" w:pos="426"/>
        </w:tabs>
        <w:spacing w:line="360" w:lineRule="auto"/>
        <w:ind w:left="0" w:right="51" w:firstLine="0"/>
        <w:contextualSpacing/>
        <w:jc w:val="both"/>
        <w:rPr>
          <w:rFonts w:ascii="Palatino Linotype" w:eastAsia="MS Mincho" w:hAnsi="Palatino Linotype"/>
          <w:color w:val="000000"/>
          <w:sz w:val="24"/>
          <w:szCs w:val="24"/>
          <w:lang w:val="es-MX" w:eastAsia="es-ES"/>
        </w:rPr>
      </w:pPr>
      <w:r w:rsidRPr="00566603">
        <w:rPr>
          <w:rFonts w:ascii="Palatino Linotype" w:hAnsi="Palatino Linotype"/>
          <w:color w:val="000000"/>
          <w:sz w:val="24"/>
          <w:szCs w:val="24"/>
          <w:lang w:eastAsia="es-MX"/>
        </w:rPr>
        <w:t>Tiene aplicación al respecto el criterio sostenido por el ahora Instituto Nacional de Transparencia, Acceso a la Información y Protección de Datos Personales número 29/10, mismo que tiene como contenido el que a continuación se transcribe:</w:t>
      </w:r>
    </w:p>
    <w:p w14:paraId="70FCDEA4" w14:textId="77777777" w:rsidR="0090303C" w:rsidRPr="00566603" w:rsidRDefault="0090303C" w:rsidP="00AC14BB">
      <w:pPr>
        <w:spacing w:before="240" w:after="240" w:line="360" w:lineRule="auto"/>
        <w:ind w:right="49"/>
        <w:contextualSpacing/>
        <w:jc w:val="both"/>
        <w:rPr>
          <w:rFonts w:ascii="Palatino Linotype" w:eastAsia="MS Mincho" w:hAnsi="Palatino Linotype" w:cs="Arial"/>
          <w:color w:val="000000"/>
          <w:sz w:val="24"/>
          <w:szCs w:val="24"/>
          <w:lang w:val="es-ES_tradnl" w:eastAsia="es-ES"/>
        </w:rPr>
      </w:pPr>
    </w:p>
    <w:p w14:paraId="2FF63882" w14:textId="77777777" w:rsidR="0090303C" w:rsidRPr="00566603" w:rsidRDefault="0090303C" w:rsidP="00AC14BB">
      <w:pPr>
        <w:spacing w:before="240" w:after="240" w:line="360" w:lineRule="auto"/>
        <w:ind w:left="851" w:right="900"/>
        <w:jc w:val="both"/>
        <w:rPr>
          <w:rFonts w:ascii="Palatino Linotype" w:eastAsia="Times New Roman" w:hAnsi="Palatino Linotype" w:cs="Times New Roman"/>
          <w:i/>
          <w:color w:val="000000"/>
          <w:sz w:val="24"/>
          <w:szCs w:val="24"/>
          <w:lang w:val="es-ES" w:eastAsia="es-ES"/>
        </w:rPr>
      </w:pPr>
      <w:r w:rsidRPr="00566603">
        <w:rPr>
          <w:rFonts w:ascii="Palatino Linotype" w:eastAsia="Times New Roman" w:hAnsi="Palatino Linotype" w:cs="Times New Roman"/>
          <w:b/>
          <w:i/>
          <w:color w:val="000000"/>
          <w:sz w:val="24"/>
          <w:szCs w:val="24"/>
          <w:lang w:val="es-ES" w:eastAsia="es-ES"/>
        </w:rPr>
        <w:t>“La clasificación y la inexistencia de información son conceptos que no pueden coexistir.</w:t>
      </w:r>
      <w:r w:rsidRPr="00566603">
        <w:rPr>
          <w:rFonts w:ascii="Palatino Linotype" w:eastAsia="Times New Roman" w:hAnsi="Palatino Linotype" w:cs="Times New Roman"/>
          <w:i/>
          <w:color w:val="000000"/>
          <w:sz w:val="24"/>
          <w:szCs w:val="24"/>
          <w:lang w:val="es-ES" w:eastAsia="es-ES"/>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w:t>
      </w:r>
      <w:r w:rsidRPr="00566603">
        <w:rPr>
          <w:rFonts w:ascii="Palatino Linotype" w:eastAsia="Times New Roman" w:hAnsi="Palatino Linotype" w:cs="Times New Roman"/>
          <w:i/>
          <w:color w:val="000000"/>
          <w:sz w:val="24"/>
          <w:szCs w:val="24"/>
          <w:lang w:val="es-ES" w:eastAsia="es-ES"/>
        </w:rPr>
        <w:lastRenderedPageBreak/>
        <w:t>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13E2A1AE" w14:textId="77777777" w:rsidR="0090303C" w:rsidRPr="00566603" w:rsidRDefault="0090303C" w:rsidP="00AC14BB">
      <w:pPr>
        <w:keepNext/>
        <w:keepLines/>
        <w:spacing w:before="240" w:after="0" w:line="360" w:lineRule="auto"/>
        <w:ind w:left="284"/>
        <w:outlineLvl w:val="0"/>
        <w:rPr>
          <w:rFonts w:ascii="Palatino Linotype" w:eastAsia="MS Gothic" w:hAnsi="Palatino Linotype" w:cs="Times New Roman"/>
          <w:b/>
          <w:sz w:val="24"/>
          <w:szCs w:val="24"/>
          <w:lang w:val="es-MX"/>
        </w:rPr>
      </w:pPr>
    </w:p>
    <w:p w14:paraId="78614A81" w14:textId="77777777" w:rsidR="0090303C" w:rsidRPr="00566603" w:rsidRDefault="0090303C" w:rsidP="00AC14BB">
      <w:pPr>
        <w:numPr>
          <w:ilvl w:val="0"/>
          <w:numId w:val="4"/>
        </w:numPr>
        <w:spacing w:before="240" w:after="360" w:line="360" w:lineRule="auto"/>
        <w:ind w:left="0" w:firstLine="0"/>
        <w:contextualSpacing/>
        <w:jc w:val="both"/>
        <w:rPr>
          <w:rFonts w:ascii="Palatino Linotype" w:eastAsia="MS Mincho" w:hAnsi="Palatino Linotype" w:cs="Arial"/>
          <w:i/>
          <w:sz w:val="24"/>
          <w:szCs w:val="24"/>
          <w:lang w:val="es-MX" w:eastAsia="es-ES"/>
        </w:rPr>
      </w:pPr>
      <w:r w:rsidRPr="00566603">
        <w:rPr>
          <w:rFonts w:ascii="Palatino Linotype" w:eastAsia="Calibri" w:hAnsi="Palatino Linotype" w:cs="Times New Roman"/>
          <w:sz w:val="24"/>
          <w:szCs w:val="24"/>
          <w:lang w:val="es-ES_tradnl" w:eastAsia="es-ES"/>
        </w:rPr>
        <w:t>Señalado lo anterior, y en relación a la controversia que se presenta es oportuno referir que</w:t>
      </w:r>
      <w:r w:rsidRPr="00566603">
        <w:rPr>
          <w:rFonts w:ascii="Palatino Linotype" w:eastAsia="MS Mincho" w:hAnsi="Palatino Linotype" w:cs="Arial"/>
          <w:i/>
          <w:sz w:val="24"/>
          <w:szCs w:val="24"/>
          <w:lang w:val="es-MX" w:eastAsia="es-ES"/>
        </w:rPr>
        <w:t xml:space="preserve"> </w:t>
      </w:r>
      <w:r w:rsidRPr="00566603">
        <w:rPr>
          <w:rFonts w:ascii="Palatino Linotype" w:eastAsia="MS Mincho" w:hAnsi="Palatino Linotype" w:cs="Arial"/>
          <w:sz w:val="24"/>
          <w:szCs w:val="24"/>
          <w:lang w:val="es-ES_tradnl" w:eastAsia="es-ES"/>
        </w:rPr>
        <w:t xml:space="preserve">el </w:t>
      </w:r>
      <w:r w:rsidRPr="00566603">
        <w:rPr>
          <w:rFonts w:ascii="Palatino Linotype" w:eastAsia="MS Mincho" w:hAnsi="Palatino Linotype"/>
          <w:color w:val="000000"/>
          <w:sz w:val="24"/>
          <w:szCs w:val="24"/>
          <w:lang w:val="es-ES_tradnl" w:eastAsia="es-ES"/>
        </w:rPr>
        <w:t>artículo</w:t>
      </w:r>
      <w:r w:rsidRPr="00566603">
        <w:rPr>
          <w:rFonts w:ascii="Palatino Linotype" w:eastAsia="MS Mincho" w:hAnsi="Palatino Linotype" w:cs="Arial"/>
          <w:sz w:val="24"/>
          <w:szCs w:val="24"/>
          <w:lang w:val="es-ES_tradnl" w:eastAsia="es-ES"/>
        </w:rPr>
        <w:t xml:space="preserve"> 6 de la Constitución Política de los Estados Unidos Mexicanos establece, las bases y principios del derecho de acceso a la información, entre las cuales se encuentra, en primer lugar, el que toda la información en posesión de los sujetos obligados es pública y sólo podrá ser reservada temporalmente por razones de interés público y seguridad nacional, en los términos que fijen las leyes. Lo que también se establece en el artículo 5 de la Constitución Política del Estado Libre y Soberano de México.</w:t>
      </w:r>
      <w:r w:rsidRPr="00566603">
        <w:rPr>
          <w:rFonts w:ascii="Palatino Linotype" w:eastAsia="MS Mincho" w:hAnsi="Palatino Linotype" w:cs="Arial"/>
          <w:strike/>
          <w:sz w:val="24"/>
          <w:szCs w:val="24"/>
          <w:lang w:val="es-ES_tradnl" w:eastAsia="es-ES"/>
        </w:rPr>
        <w:t xml:space="preserve"> </w:t>
      </w:r>
    </w:p>
    <w:p w14:paraId="47741CD7" w14:textId="77777777" w:rsidR="0090303C" w:rsidRPr="00566603" w:rsidRDefault="0090303C" w:rsidP="00AC14BB">
      <w:pPr>
        <w:spacing w:before="240" w:after="360" w:line="360" w:lineRule="auto"/>
        <w:contextualSpacing/>
        <w:jc w:val="both"/>
        <w:rPr>
          <w:rFonts w:ascii="Palatino Linotype" w:eastAsia="MS Mincho" w:hAnsi="Palatino Linotype" w:cs="Arial"/>
          <w:i/>
          <w:sz w:val="24"/>
          <w:szCs w:val="24"/>
          <w:lang w:val="es-MX" w:eastAsia="es-ES"/>
        </w:rPr>
      </w:pPr>
    </w:p>
    <w:p w14:paraId="4C834630" w14:textId="77777777" w:rsidR="0090303C" w:rsidRPr="00566603" w:rsidRDefault="0090303C" w:rsidP="00AC14BB">
      <w:pPr>
        <w:numPr>
          <w:ilvl w:val="0"/>
          <w:numId w:val="4"/>
        </w:numPr>
        <w:spacing w:before="240" w:after="360" w:line="360" w:lineRule="auto"/>
        <w:ind w:left="0" w:firstLine="0"/>
        <w:contextualSpacing/>
        <w:jc w:val="both"/>
        <w:rPr>
          <w:rFonts w:ascii="Palatino Linotype" w:eastAsia="MS Mincho" w:hAnsi="Palatino Linotype" w:cs="Arial"/>
          <w:i/>
          <w:sz w:val="24"/>
          <w:szCs w:val="24"/>
          <w:lang w:val="es-MX" w:eastAsia="es-ES"/>
        </w:rPr>
      </w:pPr>
      <w:r w:rsidRPr="00566603">
        <w:rPr>
          <w:rFonts w:ascii="Palatino Linotype" w:eastAsia="Calibri" w:hAnsi="Palatino Linotype" w:cs="Arial"/>
          <w:sz w:val="24"/>
          <w:szCs w:val="24"/>
          <w:lang w:val="es-MX" w:eastAsia="es-ES"/>
        </w:rPr>
        <w:t xml:space="preserve">En relación al presente asunto, </w:t>
      </w:r>
      <w:r w:rsidRPr="00566603">
        <w:rPr>
          <w:rFonts w:ascii="Palatino Linotype" w:eastAsia="Calibri" w:hAnsi="Palatino Linotype" w:cs="Arial"/>
          <w:sz w:val="24"/>
          <w:szCs w:val="24"/>
          <w:lang w:val="es-ES_tradnl" w:eastAsia="es-ES"/>
        </w:rPr>
        <w:t xml:space="preserve">es necesario precisar que el </w:t>
      </w:r>
      <w:r w:rsidRPr="00566603">
        <w:rPr>
          <w:rFonts w:ascii="Palatino Linotype" w:eastAsia="Calibri" w:hAnsi="Palatino Linotype" w:cs="Arial"/>
          <w:b/>
          <w:sz w:val="24"/>
          <w:szCs w:val="24"/>
          <w:lang w:val="es-ES_tradnl" w:eastAsia="es-ES"/>
        </w:rPr>
        <w:t>SUJETO OBLIGADO</w:t>
      </w:r>
      <w:r w:rsidRPr="00566603">
        <w:rPr>
          <w:rFonts w:ascii="Palatino Linotype" w:eastAsia="Calibri" w:hAnsi="Palatino Linotype" w:cs="Arial"/>
          <w:sz w:val="24"/>
          <w:szCs w:val="24"/>
          <w:lang w:val="es-ES_tradnl" w:eastAsia="es-ES"/>
        </w:rPr>
        <w:t xml:space="preserve">, a través de su respuesta, refirió que no era posible entregar la información estadística solicitada, en razón de que la información se encontraba bajo los supuestos de clasificación contenidos </w:t>
      </w:r>
      <w:r w:rsidRPr="00566603">
        <w:rPr>
          <w:rFonts w:ascii="Palatino Linotype" w:eastAsia="Calibri" w:hAnsi="Palatino Linotype" w:cs="Arial"/>
          <w:sz w:val="24"/>
          <w:szCs w:val="24"/>
          <w:lang w:val="es-MX" w:eastAsia="es-ES"/>
        </w:rPr>
        <w:t xml:space="preserve">el artículo 40 fracciones II, XXI de la Ley </w:t>
      </w:r>
      <w:r w:rsidRPr="00566603">
        <w:rPr>
          <w:rFonts w:ascii="Palatino Linotype" w:eastAsia="Calibri" w:hAnsi="Palatino Linotype" w:cs="Arial"/>
          <w:sz w:val="24"/>
          <w:szCs w:val="24"/>
          <w:lang w:val="es-MX" w:eastAsia="es-ES"/>
        </w:rPr>
        <w:lastRenderedPageBreak/>
        <w:t xml:space="preserve">General del Sistema Nacional de Seguridad Publica y el articulo 100 apartado B inciso m de la Ley de Seguridad del Estado de México. </w:t>
      </w:r>
    </w:p>
    <w:p w14:paraId="6328705C" w14:textId="77777777" w:rsidR="0090303C" w:rsidRPr="00566603" w:rsidRDefault="0090303C" w:rsidP="00AC14BB">
      <w:pPr>
        <w:spacing w:before="240" w:after="360" w:line="360" w:lineRule="auto"/>
        <w:contextualSpacing/>
        <w:jc w:val="both"/>
        <w:rPr>
          <w:rFonts w:ascii="Palatino Linotype" w:eastAsia="MS Mincho" w:hAnsi="Palatino Linotype" w:cs="Arial"/>
          <w:i/>
          <w:sz w:val="24"/>
          <w:szCs w:val="24"/>
          <w:lang w:val="es-MX" w:eastAsia="es-ES"/>
        </w:rPr>
      </w:pPr>
    </w:p>
    <w:p w14:paraId="216B59DB" w14:textId="77777777" w:rsidR="0090303C" w:rsidRPr="00CB3CCC" w:rsidRDefault="0090303C" w:rsidP="00B75388">
      <w:pPr>
        <w:spacing w:before="240" w:after="360" w:line="360" w:lineRule="auto"/>
        <w:ind w:left="567" w:right="616"/>
        <w:contextualSpacing/>
        <w:jc w:val="both"/>
        <w:rPr>
          <w:rFonts w:ascii="Palatino Linotype" w:eastAsia="MS Mincho" w:hAnsi="Palatino Linotype" w:cs="Arial"/>
          <w:i/>
          <w:sz w:val="24"/>
          <w:szCs w:val="24"/>
          <w:lang w:val="es-MX" w:eastAsia="es-ES"/>
        </w:rPr>
      </w:pPr>
      <w:r w:rsidRPr="00CB3CCC">
        <w:rPr>
          <w:rFonts w:ascii="Palatino Linotype" w:eastAsia="MS Mincho" w:hAnsi="Palatino Linotype" w:cs="Arial"/>
          <w:i/>
          <w:sz w:val="24"/>
          <w:szCs w:val="24"/>
          <w:lang w:val="es-MX" w:eastAsia="es-ES"/>
        </w:rPr>
        <w:t>“</w:t>
      </w:r>
      <w:r w:rsidRPr="00CB3CCC">
        <w:rPr>
          <w:rFonts w:ascii="Palatino Linotype" w:eastAsia="MS Mincho" w:hAnsi="Palatino Linotype" w:cs="Arial"/>
          <w:b/>
          <w:i/>
          <w:sz w:val="24"/>
          <w:szCs w:val="24"/>
          <w:lang w:val="es-MX" w:eastAsia="es-ES"/>
        </w:rPr>
        <w:t>Artículo 40.-</w:t>
      </w:r>
      <w:r w:rsidRPr="00CB3CCC">
        <w:rPr>
          <w:rFonts w:ascii="Palatino Linotype" w:eastAsia="MS Mincho" w:hAnsi="Palatino Linotype" w:cs="Arial"/>
          <w:i/>
          <w:sz w:val="24"/>
          <w:szCs w:val="24"/>
          <w:lang w:val="es-MX" w:eastAsia="es-ES"/>
        </w:rPr>
        <w:t xml:space="preserve"> Con el objeto de garantizar el cumplimiento de los principios constitucionales de legalidad, objetividad, eficiencia, profesionalismo, honradez y respeto a los derechos humanos, los integrantes de las Instituciones de Seguridad Pública se sujetarán a las siguientes obligaciones:</w:t>
      </w:r>
    </w:p>
    <w:p w14:paraId="2E62F7A2" w14:textId="77777777" w:rsidR="0090303C" w:rsidRPr="00CB3CCC" w:rsidRDefault="0090303C" w:rsidP="00B75388">
      <w:pPr>
        <w:spacing w:before="240" w:after="360" w:line="360" w:lineRule="auto"/>
        <w:ind w:left="567" w:right="616"/>
        <w:contextualSpacing/>
        <w:jc w:val="both"/>
        <w:rPr>
          <w:rFonts w:ascii="Palatino Linotype" w:eastAsia="MS Mincho" w:hAnsi="Palatino Linotype" w:cs="Arial"/>
          <w:i/>
          <w:sz w:val="24"/>
          <w:szCs w:val="24"/>
          <w:lang w:val="es-MX" w:eastAsia="es-ES"/>
        </w:rPr>
      </w:pPr>
    </w:p>
    <w:p w14:paraId="25C2C9DC" w14:textId="77777777" w:rsidR="0090303C" w:rsidRPr="00CB3CCC" w:rsidRDefault="0090303C" w:rsidP="00B75388">
      <w:pPr>
        <w:spacing w:before="240" w:after="360" w:line="360" w:lineRule="auto"/>
        <w:ind w:left="567" w:right="616"/>
        <w:contextualSpacing/>
        <w:jc w:val="both"/>
        <w:rPr>
          <w:rFonts w:ascii="Palatino Linotype" w:eastAsia="MS Mincho" w:hAnsi="Palatino Linotype" w:cs="Arial"/>
          <w:i/>
          <w:sz w:val="24"/>
          <w:szCs w:val="24"/>
          <w:lang w:val="es-MX" w:eastAsia="es-ES"/>
        </w:rPr>
      </w:pPr>
      <w:r w:rsidRPr="00CB3CCC">
        <w:rPr>
          <w:rFonts w:ascii="Palatino Linotype" w:eastAsia="MS Mincho" w:hAnsi="Palatino Linotype" w:cs="Arial"/>
          <w:i/>
          <w:sz w:val="24"/>
          <w:szCs w:val="24"/>
          <w:lang w:val="es-MX" w:eastAsia="es-ES"/>
        </w:rPr>
        <w:t>II. Preservar la secrecía de los asuntos que por razón del desempeño de su función conozcan, en términos de las disposiciones aplicables;</w:t>
      </w:r>
    </w:p>
    <w:p w14:paraId="3CC6C5C1" w14:textId="77777777" w:rsidR="00EE1BF6" w:rsidRPr="00CB3CCC" w:rsidRDefault="00EE1BF6" w:rsidP="00B75388">
      <w:pPr>
        <w:spacing w:before="240" w:after="360" w:line="360" w:lineRule="auto"/>
        <w:ind w:left="567" w:right="616"/>
        <w:contextualSpacing/>
        <w:jc w:val="both"/>
        <w:rPr>
          <w:rFonts w:ascii="Palatino Linotype" w:eastAsia="MS Mincho" w:hAnsi="Palatino Linotype" w:cs="Arial"/>
          <w:i/>
          <w:sz w:val="24"/>
          <w:szCs w:val="24"/>
          <w:lang w:val="es-MX" w:eastAsia="es-ES"/>
        </w:rPr>
      </w:pPr>
    </w:p>
    <w:p w14:paraId="309D45DF" w14:textId="77777777" w:rsidR="00EE1BF6" w:rsidRPr="00CB3CCC" w:rsidRDefault="00EE1BF6" w:rsidP="00B75388">
      <w:pPr>
        <w:spacing w:before="240" w:after="360" w:line="360" w:lineRule="auto"/>
        <w:ind w:left="567" w:right="616"/>
        <w:contextualSpacing/>
        <w:jc w:val="both"/>
        <w:rPr>
          <w:rFonts w:ascii="Palatino Linotype" w:eastAsia="MS Mincho" w:hAnsi="Palatino Linotype" w:cs="Arial"/>
          <w:i/>
          <w:sz w:val="24"/>
          <w:szCs w:val="24"/>
          <w:lang w:val="es-MX" w:eastAsia="es-ES"/>
        </w:rPr>
      </w:pPr>
      <w:r w:rsidRPr="00CB3CCC">
        <w:rPr>
          <w:rFonts w:ascii="Palatino Linotype" w:eastAsia="MS Mincho" w:hAnsi="Palatino Linotype" w:cs="Arial"/>
          <w:i/>
          <w:sz w:val="24"/>
          <w:szCs w:val="24"/>
          <w:lang w:val="es-MX" w:eastAsia="es-ES"/>
        </w:rPr>
        <w:t>(…)</w:t>
      </w:r>
    </w:p>
    <w:p w14:paraId="1C8E3DCD" w14:textId="77777777" w:rsidR="00EE1BF6" w:rsidRPr="00CB3CCC" w:rsidRDefault="00EE1BF6" w:rsidP="00B75388">
      <w:pPr>
        <w:spacing w:before="240" w:after="360" w:line="360" w:lineRule="auto"/>
        <w:ind w:left="567" w:right="616"/>
        <w:contextualSpacing/>
        <w:jc w:val="both"/>
        <w:rPr>
          <w:rFonts w:ascii="Palatino Linotype" w:eastAsia="MS Mincho" w:hAnsi="Palatino Linotype" w:cs="Arial"/>
          <w:i/>
          <w:sz w:val="24"/>
          <w:szCs w:val="24"/>
          <w:lang w:val="es-MX" w:eastAsia="es-ES"/>
        </w:rPr>
      </w:pPr>
    </w:p>
    <w:p w14:paraId="17E5A762" w14:textId="77777777" w:rsidR="00EE1BF6" w:rsidRPr="00CB3CCC" w:rsidRDefault="00EE1BF6" w:rsidP="00B75388">
      <w:pPr>
        <w:spacing w:before="240" w:after="360" w:line="360" w:lineRule="auto"/>
        <w:ind w:left="567" w:right="616"/>
        <w:contextualSpacing/>
        <w:jc w:val="both"/>
        <w:rPr>
          <w:rFonts w:ascii="Palatino Linotype" w:eastAsia="MS Mincho" w:hAnsi="Palatino Linotype" w:cs="Arial"/>
          <w:i/>
          <w:sz w:val="24"/>
          <w:szCs w:val="24"/>
          <w:lang w:val="es-MX" w:eastAsia="es-ES"/>
        </w:rPr>
      </w:pPr>
      <w:r w:rsidRPr="00CB3CCC">
        <w:rPr>
          <w:rFonts w:ascii="Palatino Linotype" w:eastAsia="MS Mincho" w:hAnsi="Palatino Linotype" w:cs="Arial"/>
          <w:i/>
          <w:sz w:val="24"/>
          <w:szCs w:val="24"/>
          <w:lang w:val="es-MX" w:eastAsia="es-ES"/>
        </w:rPr>
        <w:t>XXI. Abstenerse, conforme a las disposiciones aplicables, de dar a conocer por cualquier medio a quien no tenga derecho, documentos, registros, imágenes, constancias, estadísticas, reportes o cualquier otra información reservada o confidencial de la que tenga conocimiento en ejercicio y con motivo de su empleo, cargo o comisión;</w:t>
      </w:r>
    </w:p>
    <w:p w14:paraId="60532022" w14:textId="77777777" w:rsidR="00EE1BF6" w:rsidRPr="00CB3CCC" w:rsidRDefault="00EE1BF6" w:rsidP="00B75388">
      <w:pPr>
        <w:spacing w:before="240" w:after="360" w:line="360" w:lineRule="auto"/>
        <w:ind w:left="567" w:right="616"/>
        <w:contextualSpacing/>
        <w:jc w:val="both"/>
        <w:rPr>
          <w:rFonts w:ascii="Palatino Linotype" w:eastAsia="MS Mincho" w:hAnsi="Palatino Linotype" w:cs="Arial"/>
          <w:i/>
          <w:sz w:val="24"/>
          <w:szCs w:val="24"/>
          <w:lang w:val="es-MX" w:eastAsia="es-ES"/>
        </w:rPr>
      </w:pPr>
    </w:p>
    <w:p w14:paraId="7004A7C4" w14:textId="77777777" w:rsidR="00EE1BF6" w:rsidRPr="00CB3CCC" w:rsidRDefault="00EE1BF6" w:rsidP="00B75388">
      <w:pPr>
        <w:spacing w:before="240" w:after="360" w:line="360" w:lineRule="auto"/>
        <w:ind w:left="567" w:right="616"/>
        <w:contextualSpacing/>
        <w:jc w:val="both"/>
        <w:rPr>
          <w:rFonts w:ascii="Palatino Linotype" w:eastAsia="MS Mincho" w:hAnsi="Palatino Linotype" w:cs="Arial"/>
          <w:i/>
          <w:sz w:val="24"/>
          <w:szCs w:val="24"/>
          <w:lang w:val="es-MX" w:eastAsia="es-ES"/>
        </w:rPr>
      </w:pPr>
      <w:r w:rsidRPr="00CB3CCC">
        <w:rPr>
          <w:rFonts w:ascii="Palatino Linotype" w:eastAsia="MS Mincho" w:hAnsi="Palatino Linotype" w:cs="Arial"/>
          <w:i/>
          <w:sz w:val="24"/>
          <w:szCs w:val="24"/>
          <w:lang w:val="es-MX" w:eastAsia="es-ES"/>
        </w:rPr>
        <w:t>(…)</w:t>
      </w:r>
    </w:p>
    <w:p w14:paraId="7DA50E39" w14:textId="77777777" w:rsidR="00EE1BF6" w:rsidRPr="00CB3CCC" w:rsidRDefault="00EE1BF6" w:rsidP="00B75388">
      <w:pPr>
        <w:spacing w:before="240" w:after="360" w:line="360" w:lineRule="auto"/>
        <w:ind w:left="567" w:right="616"/>
        <w:contextualSpacing/>
        <w:jc w:val="both"/>
        <w:rPr>
          <w:rFonts w:ascii="Palatino Linotype" w:eastAsia="MS Mincho" w:hAnsi="Palatino Linotype" w:cs="Arial"/>
          <w:i/>
          <w:sz w:val="24"/>
          <w:szCs w:val="24"/>
          <w:lang w:val="es-MX" w:eastAsia="es-ES"/>
        </w:rPr>
      </w:pPr>
    </w:p>
    <w:p w14:paraId="401FA302" w14:textId="77777777" w:rsidR="00EE1BF6" w:rsidRPr="00CB3CCC" w:rsidRDefault="00EE1BF6" w:rsidP="00B75388">
      <w:pPr>
        <w:spacing w:before="240" w:after="360" w:line="360" w:lineRule="auto"/>
        <w:ind w:left="567" w:right="616"/>
        <w:contextualSpacing/>
        <w:jc w:val="both"/>
        <w:rPr>
          <w:rFonts w:ascii="Palatino Linotype" w:eastAsia="MS Mincho" w:hAnsi="Palatino Linotype" w:cs="Arial"/>
          <w:i/>
          <w:sz w:val="24"/>
          <w:szCs w:val="24"/>
          <w:lang w:val="es-MX" w:eastAsia="es-ES"/>
        </w:rPr>
      </w:pPr>
    </w:p>
    <w:p w14:paraId="18BD58C6" w14:textId="77777777" w:rsidR="0090303C" w:rsidRPr="00CB3CCC" w:rsidRDefault="00EE1BF6" w:rsidP="00B75388">
      <w:pPr>
        <w:spacing w:before="240" w:after="360" w:line="360" w:lineRule="auto"/>
        <w:ind w:left="567" w:right="616"/>
        <w:contextualSpacing/>
        <w:jc w:val="both"/>
        <w:rPr>
          <w:rFonts w:ascii="Palatino Linotype" w:eastAsia="MS Mincho" w:hAnsi="Palatino Linotype" w:cs="Arial"/>
          <w:i/>
          <w:sz w:val="24"/>
          <w:szCs w:val="24"/>
          <w:lang w:val="es-MX" w:eastAsia="es-ES"/>
        </w:rPr>
      </w:pPr>
      <w:r w:rsidRPr="00CB3CCC">
        <w:rPr>
          <w:rFonts w:ascii="Palatino Linotype" w:eastAsia="MS Mincho" w:hAnsi="Palatino Linotype" w:cs="Arial"/>
          <w:b/>
          <w:i/>
          <w:sz w:val="24"/>
          <w:szCs w:val="24"/>
          <w:lang w:val="es-MX" w:eastAsia="es-ES"/>
        </w:rPr>
        <w:t>Artículo 100.-</w:t>
      </w:r>
      <w:r w:rsidRPr="00CB3CCC">
        <w:rPr>
          <w:rFonts w:ascii="Palatino Linotype" w:eastAsia="MS Mincho" w:hAnsi="Palatino Linotype" w:cs="Arial"/>
          <w:i/>
          <w:sz w:val="24"/>
          <w:szCs w:val="24"/>
          <w:lang w:val="es-MX" w:eastAsia="es-ES"/>
        </w:rPr>
        <w:t xml:space="preserve"> Con el objeto de garantizar el cumplimiento de los principios constitucionales de </w:t>
      </w:r>
      <w:r w:rsidR="00910655" w:rsidRPr="00CB3CCC">
        <w:rPr>
          <w:rFonts w:ascii="Palatino Linotype" w:eastAsia="MS Mincho" w:hAnsi="Palatino Linotype" w:cs="Arial"/>
          <w:i/>
          <w:sz w:val="24"/>
          <w:szCs w:val="24"/>
          <w:lang w:val="es-MX" w:eastAsia="es-ES"/>
        </w:rPr>
        <w:t>legalidad</w:t>
      </w:r>
      <w:r w:rsidRPr="00CB3CCC">
        <w:rPr>
          <w:rFonts w:ascii="Palatino Linotype" w:eastAsia="MS Mincho" w:hAnsi="Palatino Linotype" w:cs="Arial"/>
          <w:i/>
          <w:sz w:val="24"/>
          <w:szCs w:val="24"/>
          <w:lang w:val="es-MX" w:eastAsia="es-ES"/>
        </w:rPr>
        <w:t xml:space="preserve"> d, objetividad, eficiencia, profesionalismo, honradez </w:t>
      </w:r>
      <w:r w:rsidRPr="00CB3CCC">
        <w:rPr>
          <w:rFonts w:ascii="Palatino Linotype" w:eastAsia="MS Mincho" w:hAnsi="Palatino Linotype" w:cs="Arial"/>
          <w:i/>
          <w:sz w:val="24"/>
          <w:szCs w:val="24"/>
          <w:lang w:val="es-MX" w:eastAsia="es-ES"/>
        </w:rPr>
        <w:lastRenderedPageBreak/>
        <w:t>y respeto a los derechos humanos, los integrantes de las Instituciones de Seguridad Pública tendrán los derechos y obligaciones siguientes:</w:t>
      </w:r>
    </w:p>
    <w:p w14:paraId="33035DA0" w14:textId="77777777" w:rsidR="00EE1BF6" w:rsidRPr="00CB3CCC" w:rsidRDefault="00EE1BF6" w:rsidP="00B75388">
      <w:pPr>
        <w:spacing w:before="240" w:after="360" w:line="360" w:lineRule="auto"/>
        <w:ind w:left="567" w:right="616"/>
        <w:contextualSpacing/>
        <w:jc w:val="both"/>
        <w:rPr>
          <w:rFonts w:ascii="Palatino Linotype" w:eastAsia="MS Mincho" w:hAnsi="Palatino Linotype" w:cs="Arial"/>
          <w:i/>
          <w:sz w:val="24"/>
          <w:szCs w:val="24"/>
          <w:lang w:val="es-MX" w:eastAsia="es-ES"/>
        </w:rPr>
      </w:pPr>
    </w:p>
    <w:p w14:paraId="232B97B9" w14:textId="77777777" w:rsidR="00EE1BF6" w:rsidRPr="00CB3CCC" w:rsidRDefault="00EE1BF6" w:rsidP="00B75388">
      <w:pPr>
        <w:spacing w:before="240" w:after="360" w:line="360" w:lineRule="auto"/>
        <w:ind w:left="567" w:right="616"/>
        <w:contextualSpacing/>
        <w:jc w:val="both"/>
        <w:rPr>
          <w:rFonts w:ascii="Palatino Linotype" w:eastAsia="MS Mincho" w:hAnsi="Palatino Linotype" w:cs="Arial"/>
          <w:i/>
          <w:sz w:val="24"/>
          <w:szCs w:val="24"/>
          <w:lang w:val="es-MX" w:eastAsia="es-ES"/>
        </w:rPr>
      </w:pPr>
      <w:r w:rsidRPr="00CB3CCC">
        <w:rPr>
          <w:rFonts w:ascii="Palatino Linotype" w:eastAsia="MS Mincho" w:hAnsi="Palatino Linotype" w:cs="Arial"/>
          <w:i/>
          <w:sz w:val="24"/>
          <w:szCs w:val="24"/>
          <w:lang w:val="es-MX" w:eastAsia="es-ES"/>
        </w:rPr>
        <w:t>(…)</w:t>
      </w:r>
    </w:p>
    <w:p w14:paraId="5A684A74" w14:textId="77777777" w:rsidR="00EE1BF6" w:rsidRPr="00CB3CCC" w:rsidRDefault="00EE1BF6" w:rsidP="00B75388">
      <w:pPr>
        <w:spacing w:before="240" w:after="360" w:line="360" w:lineRule="auto"/>
        <w:ind w:left="567" w:right="616"/>
        <w:contextualSpacing/>
        <w:jc w:val="both"/>
        <w:rPr>
          <w:rFonts w:ascii="Palatino Linotype" w:eastAsia="MS Mincho" w:hAnsi="Palatino Linotype" w:cs="Arial"/>
          <w:i/>
          <w:sz w:val="24"/>
          <w:szCs w:val="24"/>
          <w:lang w:val="es-MX" w:eastAsia="es-ES"/>
        </w:rPr>
      </w:pPr>
      <w:r w:rsidRPr="00CB3CCC">
        <w:rPr>
          <w:rFonts w:ascii="Palatino Linotype" w:eastAsia="MS Mincho" w:hAnsi="Palatino Linotype" w:cs="Arial"/>
          <w:i/>
          <w:sz w:val="24"/>
          <w:szCs w:val="24"/>
          <w:lang w:val="es-MX" w:eastAsia="es-ES"/>
        </w:rPr>
        <w:t>B. Obligaciones:</w:t>
      </w:r>
    </w:p>
    <w:p w14:paraId="6DFD3175" w14:textId="77777777" w:rsidR="00EE1BF6" w:rsidRPr="00CB3CCC" w:rsidRDefault="00EE1BF6" w:rsidP="00B75388">
      <w:pPr>
        <w:spacing w:before="240" w:after="360" w:line="360" w:lineRule="auto"/>
        <w:ind w:left="567" w:right="616"/>
        <w:contextualSpacing/>
        <w:jc w:val="both"/>
        <w:rPr>
          <w:rFonts w:ascii="Palatino Linotype" w:eastAsia="MS Mincho" w:hAnsi="Palatino Linotype" w:cs="Arial"/>
          <w:i/>
          <w:sz w:val="24"/>
          <w:szCs w:val="24"/>
          <w:lang w:val="es-MX" w:eastAsia="es-ES"/>
        </w:rPr>
      </w:pPr>
      <w:r w:rsidRPr="00CB3CCC">
        <w:rPr>
          <w:rFonts w:ascii="Palatino Linotype" w:eastAsia="MS Mincho" w:hAnsi="Palatino Linotype" w:cs="Arial"/>
          <w:i/>
          <w:sz w:val="24"/>
          <w:szCs w:val="24"/>
          <w:lang w:val="es-MX" w:eastAsia="es-ES"/>
        </w:rPr>
        <w:t>(…)</w:t>
      </w:r>
    </w:p>
    <w:p w14:paraId="255F563C" w14:textId="77777777" w:rsidR="00EE1BF6" w:rsidRPr="00CB3CCC" w:rsidRDefault="00EE1BF6" w:rsidP="00B75388">
      <w:pPr>
        <w:spacing w:before="240" w:after="360" w:line="360" w:lineRule="auto"/>
        <w:ind w:left="567" w:right="616"/>
        <w:contextualSpacing/>
        <w:jc w:val="both"/>
        <w:rPr>
          <w:rFonts w:ascii="Palatino Linotype" w:eastAsia="MS Mincho" w:hAnsi="Palatino Linotype" w:cs="Arial"/>
          <w:i/>
          <w:sz w:val="24"/>
          <w:szCs w:val="24"/>
          <w:lang w:val="es-MX" w:eastAsia="es-ES"/>
        </w:rPr>
      </w:pPr>
    </w:p>
    <w:p w14:paraId="557BF1AB" w14:textId="77777777" w:rsidR="00EE1BF6" w:rsidRPr="00566603" w:rsidRDefault="00EE1BF6" w:rsidP="00B75388">
      <w:pPr>
        <w:spacing w:before="240" w:after="360" w:line="360" w:lineRule="auto"/>
        <w:ind w:left="567" w:right="616"/>
        <w:contextualSpacing/>
        <w:jc w:val="both"/>
        <w:rPr>
          <w:rFonts w:ascii="Palatino Linotype" w:eastAsia="MS Mincho" w:hAnsi="Palatino Linotype" w:cs="Arial"/>
          <w:i/>
          <w:sz w:val="24"/>
          <w:szCs w:val="24"/>
          <w:lang w:val="es-MX" w:eastAsia="es-ES"/>
        </w:rPr>
      </w:pPr>
    </w:p>
    <w:p w14:paraId="0EF31DF7" w14:textId="77777777" w:rsidR="0090303C" w:rsidRPr="00CB3CCC" w:rsidRDefault="00EE1BF6" w:rsidP="00B75388">
      <w:pPr>
        <w:spacing w:before="240" w:after="360" w:line="360" w:lineRule="auto"/>
        <w:ind w:left="567" w:right="616"/>
        <w:contextualSpacing/>
        <w:jc w:val="both"/>
        <w:rPr>
          <w:rFonts w:ascii="Palatino Linotype" w:eastAsia="MS Mincho" w:hAnsi="Palatino Linotype" w:cs="Arial"/>
          <w:i/>
          <w:sz w:val="24"/>
          <w:szCs w:val="24"/>
          <w:lang w:val="es-MX" w:eastAsia="es-ES"/>
        </w:rPr>
      </w:pPr>
      <w:r w:rsidRPr="00CB3CCC">
        <w:rPr>
          <w:rFonts w:ascii="Palatino Linotype" w:eastAsia="MS Mincho" w:hAnsi="Palatino Linotype" w:cs="Arial"/>
          <w:i/>
          <w:sz w:val="24"/>
          <w:szCs w:val="24"/>
          <w:lang w:val="es-MX" w:eastAsia="es-ES"/>
        </w:rPr>
        <w:t>m) Abstenerse conforme a las disposiciones aplicables, de dar a conocer por cualquier medio a quien no tenga derecho, documentos, registros, imágenes, constancias, estadísticas, reportes o cualquier otra información reservada o confidencial de la que tenga conocimiento en ejercicio y con motivo de su empleo, cargo o comisión;</w:t>
      </w:r>
    </w:p>
    <w:p w14:paraId="1FD15557" w14:textId="77777777" w:rsidR="00EE1BF6" w:rsidRPr="00CB3CCC" w:rsidRDefault="00EE1BF6" w:rsidP="00AC14BB">
      <w:pPr>
        <w:spacing w:before="240" w:after="360" w:line="360" w:lineRule="auto"/>
        <w:ind w:left="567"/>
        <w:contextualSpacing/>
        <w:jc w:val="both"/>
        <w:rPr>
          <w:rFonts w:ascii="Palatino Linotype" w:eastAsia="MS Mincho" w:hAnsi="Palatino Linotype" w:cs="Arial"/>
          <w:i/>
          <w:sz w:val="24"/>
          <w:szCs w:val="24"/>
          <w:lang w:val="es-MX" w:eastAsia="es-ES"/>
        </w:rPr>
      </w:pPr>
    </w:p>
    <w:p w14:paraId="3CC39E75" w14:textId="77777777" w:rsidR="00EE1BF6" w:rsidRPr="00566603" w:rsidRDefault="00EE1BF6" w:rsidP="00AC14BB">
      <w:pPr>
        <w:spacing w:before="240" w:after="360" w:line="360" w:lineRule="auto"/>
        <w:ind w:left="567"/>
        <w:contextualSpacing/>
        <w:jc w:val="both"/>
        <w:rPr>
          <w:rFonts w:ascii="Palatino Linotype" w:eastAsia="MS Mincho" w:hAnsi="Palatino Linotype" w:cs="Arial"/>
          <w:i/>
          <w:sz w:val="24"/>
          <w:szCs w:val="24"/>
          <w:lang w:eastAsia="es-ES"/>
        </w:rPr>
      </w:pPr>
      <w:r w:rsidRPr="00566603">
        <w:rPr>
          <w:rFonts w:ascii="Palatino Linotype" w:eastAsia="MS Mincho" w:hAnsi="Palatino Linotype" w:cs="Arial"/>
          <w:i/>
          <w:sz w:val="24"/>
          <w:szCs w:val="24"/>
          <w:lang w:eastAsia="es-ES"/>
        </w:rPr>
        <w:t>(…)</w:t>
      </w:r>
    </w:p>
    <w:p w14:paraId="37A2BCA8" w14:textId="77777777" w:rsidR="00EE1BF6" w:rsidRPr="00566603" w:rsidRDefault="00EE1BF6" w:rsidP="00AC14BB">
      <w:pPr>
        <w:spacing w:before="240" w:after="360" w:line="360" w:lineRule="auto"/>
        <w:contextualSpacing/>
        <w:jc w:val="both"/>
        <w:rPr>
          <w:rFonts w:ascii="Palatino Linotype" w:eastAsia="MS Mincho" w:hAnsi="Palatino Linotype" w:cs="Arial"/>
          <w:i/>
          <w:sz w:val="24"/>
          <w:szCs w:val="24"/>
          <w:lang w:val="es-MX" w:eastAsia="es-ES"/>
        </w:rPr>
      </w:pPr>
    </w:p>
    <w:p w14:paraId="792C3DD0" w14:textId="77777777" w:rsidR="00EE1BF6" w:rsidRPr="00566603" w:rsidRDefault="0090303C" w:rsidP="00AC14BB">
      <w:pPr>
        <w:numPr>
          <w:ilvl w:val="0"/>
          <w:numId w:val="4"/>
        </w:numPr>
        <w:spacing w:before="240" w:after="360" w:line="360" w:lineRule="auto"/>
        <w:ind w:left="0" w:firstLine="0"/>
        <w:contextualSpacing/>
        <w:jc w:val="both"/>
        <w:rPr>
          <w:rFonts w:ascii="Palatino Linotype" w:eastAsia="MS Mincho" w:hAnsi="Palatino Linotype" w:cs="Arial"/>
          <w:i/>
          <w:sz w:val="24"/>
          <w:szCs w:val="24"/>
          <w:lang w:val="es-MX" w:eastAsia="es-ES"/>
        </w:rPr>
      </w:pPr>
      <w:r w:rsidRPr="00566603">
        <w:rPr>
          <w:rFonts w:ascii="Palatino Linotype" w:eastAsia="Calibri" w:hAnsi="Palatino Linotype" w:cs="Arial"/>
          <w:sz w:val="24"/>
          <w:szCs w:val="24"/>
          <w:lang w:val="es-ES_tradnl" w:eastAsia="es-ES"/>
        </w:rPr>
        <w:t xml:space="preserve">No obstante lo anterior, y aunque la </w:t>
      </w:r>
      <w:r w:rsidR="00306765">
        <w:rPr>
          <w:rFonts w:ascii="Palatino Linotype" w:eastAsia="Calibri" w:hAnsi="Palatino Linotype" w:cs="Arial"/>
          <w:sz w:val="24"/>
          <w:szCs w:val="24"/>
          <w:lang w:val="es-ES_tradnl" w:eastAsia="es-ES"/>
        </w:rPr>
        <w:t xml:space="preserve">pretensión del solicitante radica en acceder a información </w:t>
      </w:r>
      <w:r w:rsidR="00EE1BF6" w:rsidRPr="00566603">
        <w:rPr>
          <w:rFonts w:ascii="Palatino Linotype" w:eastAsia="Calibri" w:hAnsi="Palatino Linotype" w:cs="Arial"/>
          <w:sz w:val="24"/>
          <w:szCs w:val="24"/>
          <w:lang w:val="es-ES_tradnl" w:eastAsia="es-ES"/>
        </w:rPr>
        <w:t xml:space="preserve">en materia de seguridad pública, lo cierto es que como lo refieren los preceptos legales antes citados se deberá estar a lo dispuesto en las dispersiones aplicables, así </w:t>
      </w:r>
      <w:r w:rsidRPr="00566603">
        <w:rPr>
          <w:rFonts w:ascii="Palatino Linotype" w:hAnsi="Palatino Linotype" w:cs="Arial"/>
          <w:color w:val="000000"/>
          <w:sz w:val="24"/>
          <w:szCs w:val="24"/>
          <w:lang w:val="es-ES_tradnl"/>
        </w:rPr>
        <w:t>l</w:t>
      </w:r>
      <w:r w:rsidRPr="00566603">
        <w:rPr>
          <w:rFonts w:ascii="Palatino Linotype" w:hAnsi="Palatino Linotype"/>
          <w:color w:val="000000"/>
          <w:sz w:val="24"/>
          <w:szCs w:val="24"/>
          <w:lang w:val="es-ES_tradnl"/>
        </w:rPr>
        <w:t>a</w:t>
      </w:r>
      <w:r w:rsidRPr="00566603">
        <w:rPr>
          <w:rFonts w:ascii="Palatino Linotype" w:hAnsi="Palatino Linotype"/>
          <w:sz w:val="24"/>
          <w:szCs w:val="24"/>
          <w:lang w:val="es-ES_tradnl"/>
        </w:rPr>
        <w:t xml:space="preserve"> clasificación total o parcial de la información requerida, mediante una solicitud de acceso a la información pública, constituye una restricción al derecho humano de acceso a la información. </w:t>
      </w:r>
    </w:p>
    <w:p w14:paraId="314C4B06" w14:textId="77777777" w:rsidR="00EE1BF6" w:rsidRPr="00566603" w:rsidRDefault="00EE1BF6" w:rsidP="00AC14BB">
      <w:pPr>
        <w:spacing w:before="240" w:after="360" w:line="360" w:lineRule="auto"/>
        <w:contextualSpacing/>
        <w:jc w:val="both"/>
        <w:rPr>
          <w:rFonts w:ascii="Palatino Linotype" w:eastAsia="MS Mincho" w:hAnsi="Palatino Linotype" w:cs="Arial"/>
          <w:i/>
          <w:sz w:val="24"/>
          <w:szCs w:val="24"/>
          <w:lang w:val="es-MX" w:eastAsia="es-ES"/>
        </w:rPr>
      </w:pPr>
    </w:p>
    <w:p w14:paraId="56E705C3" w14:textId="77777777" w:rsidR="0090303C" w:rsidRPr="00566603" w:rsidRDefault="00EE1BF6" w:rsidP="00AC14BB">
      <w:pPr>
        <w:numPr>
          <w:ilvl w:val="0"/>
          <w:numId w:val="4"/>
        </w:numPr>
        <w:spacing w:before="240" w:after="360" w:line="360" w:lineRule="auto"/>
        <w:ind w:left="0" w:firstLine="0"/>
        <w:contextualSpacing/>
        <w:jc w:val="both"/>
        <w:rPr>
          <w:rFonts w:ascii="Palatino Linotype" w:eastAsia="MS Mincho" w:hAnsi="Palatino Linotype" w:cs="Arial"/>
          <w:i/>
          <w:sz w:val="24"/>
          <w:szCs w:val="24"/>
          <w:lang w:val="es-MX" w:eastAsia="es-ES"/>
        </w:rPr>
      </w:pPr>
      <w:r w:rsidRPr="00566603">
        <w:rPr>
          <w:rFonts w:ascii="Palatino Linotype" w:hAnsi="Palatino Linotype"/>
          <w:sz w:val="24"/>
          <w:szCs w:val="24"/>
          <w:lang w:val="es-ES_tradnl"/>
        </w:rPr>
        <w:lastRenderedPageBreak/>
        <w:t>Y c</w:t>
      </w:r>
      <w:r w:rsidR="0090303C" w:rsidRPr="00566603">
        <w:rPr>
          <w:rFonts w:ascii="Palatino Linotype" w:hAnsi="Palatino Linotype"/>
          <w:sz w:val="24"/>
          <w:szCs w:val="24"/>
          <w:lang w:val="es-ES_tradnl"/>
        </w:rPr>
        <w:t>omo reiteradamente han dicho, diversos órganos jurisdiccionales, ningún derecho es absoluto</w:t>
      </w:r>
      <w:r w:rsidR="0090303C" w:rsidRPr="00566603">
        <w:rPr>
          <w:rFonts w:ascii="Palatino Linotype" w:hAnsi="Palatino Linotype"/>
          <w:sz w:val="24"/>
          <w:szCs w:val="24"/>
          <w:vertAlign w:val="superscript"/>
          <w:lang w:val="es-ES_tradnl"/>
        </w:rPr>
        <w:footnoteReference w:id="6"/>
      </w:r>
      <w:r w:rsidR="0090303C" w:rsidRPr="00566603">
        <w:rPr>
          <w:rFonts w:ascii="Palatino Linotype" w:hAnsi="Palatino Linotype"/>
          <w:sz w:val="24"/>
          <w:szCs w:val="24"/>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0090303C" w:rsidRPr="00566603">
        <w:rPr>
          <w:rFonts w:ascii="Palatino Linotype" w:hAnsi="Palatino Linotype"/>
          <w:sz w:val="24"/>
          <w:szCs w:val="24"/>
          <w:vertAlign w:val="superscript"/>
          <w:lang w:val="es-ES_tradnl"/>
        </w:rPr>
        <w:footnoteReference w:id="7"/>
      </w:r>
      <w:r w:rsidR="0090303C" w:rsidRPr="00566603">
        <w:rPr>
          <w:rFonts w:ascii="Palatino Linotype" w:hAnsi="Palatino Linotype"/>
          <w:sz w:val="24"/>
          <w:szCs w:val="24"/>
          <w:lang w:val="es-ES_tradnl"/>
        </w:rPr>
        <w:t xml:space="preserve"> </w:t>
      </w:r>
    </w:p>
    <w:p w14:paraId="77D4E8D9" w14:textId="77777777" w:rsidR="0090303C" w:rsidRPr="00566603" w:rsidRDefault="0090303C" w:rsidP="00AC14BB">
      <w:pPr>
        <w:spacing w:line="360" w:lineRule="auto"/>
        <w:rPr>
          <w:rFonts w:ascii="Palatino Linotype" w:hAnsi="Palatino Linotype"/>
          <w:sz w:val="24"/>
          <w:szCs w:val="24"/>
          <w:lang w:val="es-ES_tradnl"/>
        </w:rPr>
      </w:pPr>
    </w:p>
    <w:p w14:paraId="3DF5B2F6" w14:textId="77777777" w:rsidR="0090303C" w:rsidRPr="00566603" w:rsidRDefault="0090303C" w:rsidP="00AC14BB">
      <w:pPr>
        <w:numPr>
          <w:ilvl w:val="0"/>
          <w:numId w:val="4"/>
        </w:numPr>
        <w:spacing w:before="240" w:after="240" w:line="360" w:lineRule="auto"/>
        <w:ind w:left="0" w:firstLine="0"/>
        <w:contextualSpacing/>
        <w:jc w:val="both"/>
        <w:rPr>
          <w:rFonts w:ascii="Palatino Linotype" w:eastAsia="Times New Roman" w:hAnsi="Palatino Linotype" w:cs="Times New Roman"/>
          <w:sz w:val="24"/>
          <w:szCs w:val="24"/>
          <w:lang w:val="es-ES_tradnl" w:eastAsia="es-ES_tradnl"/>
        </w:rPr>
      </w:pPr>
      <w:r w:rsidRPr="00566603">
        <w:rPr>
          <w:rFonts w:ascii="Palatino Linotype" w:eastAsia="Times New Roman" w:hAnsi="Palatino Linotype" w:cs="Arial"/>
          <w:color w:val="000000"/>
          <w:sz w:val="24"/>
          <w:szCs w:val="24"/>
          <w:lang w:val="es-ES_tradnl" w:eastAsia="es-ES"/>
        </w:rPr>
        <w:lastRenderedPageBreak/>
        <w:t>Así, el Comité de Transparencia</w:t>
      </w:r>
      <w:r w:rsidR="00EE1BF6" w:rsidRPr="00566603">
        <w:rPr>
          <w:rFonts w:ascii="Palatino Linotype" w:eastAsia="Times New Roman" w:hAnsi="Palatino Linotype" w:cs="Arial"/>
          <w:color w:val="000000"/>
          <w:sz w:val="24"/>
          <w:szCs w:val="24"/>
          <w:lang w:val="es-ES_tradnl" w:eastAsia="es-ES"/>
        </w:rPr>
        <w:t xml:space="preserve"> del ente recurrido</w:t>
      </w:r>
      <w:r w:rsidRPr="00566603">
        <w:rPr>
          <w:rFonts w:ascii="Palatino Linotype" w:eastAsia="Times New Roman" w:hAnsi="Palatino Linotype" w:cs="Arial"/>
          <w:color w:val="000000"/>
          <w:sz w:val="24"/>
          <w:szCs w:val="24"/>
          <w:lang w:val="es-ES_tradnl" w:eastAsia="es-ES"/>
        </w:rPr>
        <w:t xml:space="preserve">, según lo dispuesto en los artículos 128 y 103 de la Ley Estatal y de la Ley General, respectivamente, y </w:t>
      </w:r>
      <w:r w:rsidRPr="00566603">
        <w:rPr>
          <w:rFonts w:ascii="Palatino Linotype" w:eastAsia="Times New Roman" w:hAnsi="Palatino Linotype" w:cs="Times New Roman"/>
          <w:sz w:val="24"/>
          <w:szCs w:val="24"/>
          <w:lang w:val="es-ES_tradnl" w:eastAsia="es-ES"/>
        </w:rPr>
        <w:t xml:space="preserve">la fracción III del numeral Segundo de los </w:t>
      </w:r>
      <w:r w:rsidRPr="00566603">
        <w:rPr>
          <w:rFonts w:ascii="Palatino Linotype" w:eastAsia="Times New Roman" w:hAnsi="Palatino Linotype" w:cs="Arial"/>
          <w:color w:val="000000"/>
          <w:sz w:val="24"/>
          <w:szCs w:val="24"/>
          <w:lang w:val="es-ES_tradnl" w:eastAsia="es-ES"/>
        </w:rPr>
        <w:t>Lineamientos generales en materia de clasificación y desclasificación de la información, así como para la elaboración de versiones públicas, en adelante los Lineamientos Generales,</w:t>
      </w:r>
      <w:r w:rsidRPr="00566603">
        <w:rPr>
          <w:rFonts w:ascii="Palatino Linotype" w:eastAsia="Times New Roman" w:hAnsi="Palatino Linotype" w:cs="Times New Roman"/>
          <w:sz w:val="24"/>
          <w:szCs w:val="24"/>
          <w:lang w:val="es-ES_tradnl" w:eastAsia="es-ES"/>
        </w:rPr>
        <w:t xml:space="preserve"> </w:t>
      </w:r>
      <w:r w:rsidRPr="00566603">
        <w:rPr>
          <w:rFonts w:ascii="Palatino Linotype" w:eastAsia="Times New Roman" w:hAnsi="Palatino Linotype" w:cs="Arial"/>
          <w:color w:val="000000"/>
          <w:sz w:val="24"/>
          <w:szCs w:val="24"/>
          <w:lang w:val="es-ES_tradnl" w:eastAsia="es-ES"/>
        </w:rPr>
        <w:t xml:space="preserve">cuenta con las facultades para </w:t>
      </w:r>
      <w:r w:rsidRPr="00566603">
        <w:rPr>
          <w:rFonts w:ascii="Palatino Linotype" w:eastAsia="Times New Roman" w:hAnsi="Palatino Linotype" w:cs="Arial"/>
          <w:b/>
          <w:color w:val="000000"/>
          <w:sz w:val="24"/>
          <w:szCs w:val="24"/>
          <w:lang w:val="es-ES_tradnl" w:eastAsia="es-ES"/>
        </w:rPr>
        <w:t>confirmar, modificar o revocar</w:t>
      </w:r>
      <w:r w:rsidRPr="00566603">
        <w:rPr>
          <w:rFonts w:ascii="Palatino Linotype" w:eastAsia="Times New Roman" w:hAnsi="Palatino Linotype" w:cs="Arial"/>
          <w:color w:val="000000"/>
          <w:sz w:val="24"/>
          <w:szCs w:val="24"/>
          <w:lang w:val="es-ES_tradnl" w:eastAsia="es-ES"/>
        </w:rPr>
        <w:t xml:space="preserve"> la clasificación de la información que ha hecho el titular del área que administra la información. Por lo tanto, el Comité </w:t>
      </w:r>
      <w:r w:rsidRPr="00566603">
        <w:rPr>
          <w:rFonts w:ascii="Palatino Linotype" w:eastAsia="Times New Roman" w:hAnsi="Palatino Linotype" w:cs="Arial"/>
          <w:b/>
          <w:color w:val="000000"/>
          <w:sz w:val="24"/>
          <w:szCs w:val="24"/>
          <w:lang w:val="es-ES_tradnl" w:eastAsia="es-ES"/>
        </w:rPr>
        <w:t>no aprueba</w:t>
      </w:r>
      <w:r w:rsidRPr="00566603">
        <w:rPr>
          <w:rFonts w:ascii="Palatino Linotype" w:eastAsia="Times New Roman" w:hAnsi="Palatino Linotype" w:cs="Arial"/>
          <w:color w:val="000000"/>
          <w:sz w:val="24"/>
          <w:szCs w:val="24"/>
          <w:lang w:val="es-ES_tradnl" w:eastAsia="es-ES"/>
        </w:rPr>
        <w:t xml:space="preserve"> la clasificación, sino que revisa lo que ha hecho el titular del área y confirma, modifica o revoca la decisión a través de un acuerdo.</w:t>
      </w:r>
    </w:p>
    <w:p w14:paraId="15DF5106" w14:textId="77777777" w:rsidR="0090303C" w:rsidRPr="00566603" w:rsidRDefault="0090303C" w:rsidP="00AC14BB">
      <w:pPr>
        <w:spacing w:before="240" w:after="240" w:line="360" w:lineRule="auto"/>
        <w:contextualSpacing/>
        <w:jc w:val="both"/>
        <w:rPr>
          <w:rFonts w:ascii="Palatino Linotype" w:eastAsia="Times New Roman" w:hAnsi="Palatino Linotype" w:cs="Times New Roman"/>
          <w:sz w:val="24"/>
          <w:szCs w:val="24"/>
          <w:lang w:val="es-ES_tradnl" w:eastAsia="es-ES_tradnl"/>
        </w:rPr>
      </w:pPr>
    </w:p>
    <w:p w14:paraId="33341BDC" w14:textId="77777777" w:rsidR="0090303C" w:rsidRPr="00566603" w:rsidRDefault="0090303C" w:rsidP="00AC14BB">
      <w:pPr>
        <w:numPr>
          <w:ilvl w:val="0"/>
          <w:numId w:val="4"/>
        </w:numPr>
        <w:spacing w:before="240" w:after="240" w:line="360" w:lineRule="auto"/>
        <w:ind w:left="0" w:firstLine="0"/>
        <w:contextualSpacing/>
        <w:jc w:val="both"/>
        <w:rPr>
          <w:rFonts w:ascii="Palatino Linotype" w:eastAsia="Times New Roman" w:hAnsi="Palatino Linotype" w:cs="Times New Roman"/>
          <w:sz w:val="24"/>
          <w:szCs w:val="24"/>
          <w:lang w:val="es-ES_tradnl" w:eastAsia="es-ES_tradnl"/>
        </w:rPr>
      </w:pPr>
      <w:r w:rsidRPr="00566603">
        <w:rPr>
          <w:rFonts w:ascii="Palatino Linotype" w:eastAsia="Times New Roman" w:hAnsi="Palatino Linotype" w:cs="Arial"/>
          <w:color w:val="000000"/>
          <w:sz w:val="24"/>
          <w:szCs w:val="24"/>
          <w:lang w:val="es-ES_tradnl" w:eastAsia="es-ES"/>
        </w:rPr>
        <w:t xml:space="preserve">Evidentemente, esta decisión implica una restricción a un derecho humano, por lo tanto, puede generar un agravio al particular y, en consecuencia, es necesario que </w:t>
      </w:r>
      <w:r w:rsidRPr="00566603">
        <w:rPr>
          <w:rFonts w:ascii="Palatino Linotype" w:eastAsia="Times New Roman" w:hAnsi="Palatino Linotype" w:cs="Arial"/>
          <w:b/>
          <w:color w:val="000000"/>
          <w:sz w:val="24"/>
          <w:szCs w:val="24"/>
          <w:lang w:val="es-ES_tradnl" w:eastAsia="es-ES"/>
        </w:rPr>
        <w:t>el acto reúna con los requisitos elementales</w:t>
      </w:r>
      <w:r w:rsidRPr="00566603">
        <w:rPr>
          <w:rFonts w:ascii="Palatino Linotype" w:eastAsia="Times New Roman" w:hAnsi="Palatino Linotype" w:cs="Arial"/>
          <w:color w:val="000000"/>
          <w:sz w:val="24"/>
          <w:szCs w:val="24"/>
          <w:lang w:val="es-ES_tradnl" w:eastAsia="es-ES"/>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11DA81A" w14:textId="77777777" w:rsidR="0090303C" w:rsidRPr="00566603" w:rsidRDefault="0090303C" w:rsidP="00AC14BB">
      <w:pPr>
        <w:spacing w:before="240" w:after="240" w:line="360" w:lineRule="auto"/>
        <w:contextualSpacing/>
        <w:jc w:val="both"/>
        <w:rPr>
          <w:rFonts w:ascii="Palatino Linotype" w:eastAsia="Times New Roman" w:hAnsi="Palatino Linotype" w:cs="Times New Roman"/>
          <w:sz w:val="24"/>
          <w:szCs w:val="24"/>
          <w:lang w:val="es-ES_tradnl" w:eastAsia="es-ES_tradnl"/>
        </w:rPr>
      </w:pPr>
    </w:p>
    <w:p w14:paraId="19C6DDD7" w14:textId="77777777" w:rsidR="0090303C" w:rsidRPr="00566603" w:rsidRDefault="0090303C" w:rsidP="00AC14BB">
      <w:pPr>
        <w:numPr>
          <w:ilvl w:val="0"/>
          <w:numId w:val="4"/>
        </w:numPr>
        <w:spacing w:before="240" w:after="240" w:line="360" w:lineRule="auto"/>
        <w:ind w:left="0" w:firstLine="0"/>
        <w:contextualSpacing/>
        <w:jc w:val="both"/>
        <w:rPr>
          <w:rFonts w:ascii="Palatino Linotype" w:eastAsia="Times New Roman" w:hAnsi="Palatino Linotype" w:cs="Times New Roman"/>
          <w:sz w:val="24"/>
          <w:szCs w:val="24"/>
          <w:lang w:val="es-ES_tradnl" w:eastAsia="es-ES_tradnl"/>
        </w:rPr>
      </w:pPr>
      <w:r w:rsidRPr="00566603">
        <w:rPr>
          <w:rFonts w:ascii="Palatino Linotype" w:eastAsia="Times New Roman" w:hAnsi="Palatino Linotype" w:cs="Times New Roman"/>
          <w:sz w:val="24"/>
          <w:szCs w:val="24"/>
          <w:lang w:val="es-ES_tradnl" w:eastAsia="es-ES_tradnl"/>
        </w:rPr>
        <w:lastRenderedPageBreak/>
        <w:t xml:space="preserve">Situación que, en el presente asunto, no acontece, pues del estudio a las documentales que integran el expediente radicado en el </w:t>
      </w:r>
      <w:r w:rsidRPr="00566603">
        <w:rPr>
          <w:rFonts w:ascii="Palatino Linotype" w:eastAsia="Times New Roman" w:hAnsi="Palatino Linotype" w:cs="Times New Roman"/>
          <w:b/>
          <w:sz w:val="24"/>
          <w:szCs w:val="24"/>
          <w:lang w:val="es-ES_tradnl" w:eastAsia="es-ES_tradnl"/>
        </w:rPr>
        <w:t>SAIMEX</w:t>
      </w:r>
      <w:r w:rsidRPr="00566603">
        <w:rPr>
          <w:rFonts w:ascii="Palatino Linotype" w:eastAsia="Times New Roman" w:hAnsi="Palatino Linotype" w:cs="Times New Roman"/>
          <w:sz w:val="24"/>
          <w:szCs w:val="24"/>
          <w:lang w:val="es-ES_tradnl" w:eastAsia="es-ES_tradnl"/>
        </w:rPr>
        <w:t xml:space="preserve">, no se advierte que obre algún acuerdo, en el que se sustente la clasificación de la información solicitada, es así </w:t>
      </w:r>
      <w:r w:rsidRPr="00566603">
        <w:rPr>
          <w:rFonts w:ascii="Palatino Linotype" w:eastAsia="Times New Roman" w:hAnsi="Palatino Linotype" w:cs="Times New Roman"/>
          <w:sz w:val="24"/>
          <w:szCs w:val="24"/>
          <w:lang w:val="es-MX" w:eastAsia="es-ES"/>
        </w:rPr>
        <w:t xml:space="preserve"> que, en los casos en los que se clasifique información como </w:t>
      </w:r>
      <w:r w:rsidRPr="00566603">
        <w:rPr>
          <w:rFonts w:ascii="Palatino Linotype" w:eastAsia="Times New Roman" w:hAnsi="Palatino Linotype" w:cs="Times New Roman"/>
          <w:b/>
          <w:sz w:val="24"/>
          <w:szCs w:val="24"/>
          <w:lang w:val="es-MX" w:eastAsia="es-ES"/>
        </w:rPr>
        <w:t>RESERVADA</w:t>
      </w:r>
      <w:r w:rsidRPr="00566603">
        <w:rPr>
          <w:rFonts w:ascii="Palatino Linotype" w:eastAsia="Times New Roman" w:hAnsi="Palatino Linotype" w:cs="Times New Roman"/>
          <w:sz w:val="24"/>
          <w:szCs w:val="24"/>
          <w:lang w:val="es-MX" w:eastAsia="es-ES"/>
        </w:rPr>
        <w:t xml:space="preserve">, el </w:t>
      </w:r>
      <w:r w:rsidRPr="00566603">
        <w:rPr>
          <w:rFonts w:ascii="Palatino Linotype" w:eastAsia="Times New Roman" w:hAnsi="Palatino Linotype" w:cs="Times New Roman"/>
          <w:b/>
          <w:sz w:val="24"/>
          <w:szCs w:val="24"/>
          <w:lang w:val="es-MX" w:eastAsia="es-ES"/>
        </w:rPr>
        <w:t>SUJETO OBLIGADO</w:t>
      </w:r>
      <w:r w:rsidRPr="00566603">
        <w:rPr>
          <w:rFonts w:ascii="Palatino Linotype" w:eastAsia="Times New Roman" w:hAnsi="Palatino Linotype" w:cs="Times New Roman"/>
          <w:sz w:val="24"/>
          <w:szCs w:val="24"/>
          <w:lang w:val="es-MX" w:eastAsia="es-ES"/>
        </w:rPr>
        <w:t xml:space="preserve"> debe motivar la clasificación, señalando las razones, motivos o circunstancias especiales que lo llevaron a concluir que el caso concreto se ajusta a la hipótesis prevista por la norma legal que fundamenta el acto, debiendo aplicar una </w:t>
      </w:r>
      <w:r w:rsidRPr="00566603">
        <w:rPr>
          <w:rFonts w:ascii="Palatino Linotype" w:eastAsia="Times New Roman" w:hAnsi="Palatino Linotype" w:cs="Times New Roman"/>
          <w:b/>
          <w:sz w:val="24"/>
          <w:szCs w:val="24"/>
          <w:lang w:val="es-MX" w:eastAsia="es-ES"/>
        </w:rPr>
        <w:t>prueba de daño</w:t>
      </w:r>
      <w:r w:rsidRPr="00566603">
        <w:rPr>
          <w:rFonts w:ascii="Palatino Linotype" w:eastAsia="Times New Roman" w:hAnsi="Palatino Linotype" w:cs="Times New Roman"/>
          <w:sz w:val="24"/>
          <w:szCs w:val="24"/>
          <w:lang w:val="es-MX" w:eastAsia="es-ES"/>
        </w:rPr>
        <w:t>, en la que se precisen:</w:t>
      </w:r>
    </w:p>
    <w:p w14:paraId="7D394643" w14:textId="77777777" w:rsidR="0090303C" w:rsidRPr="00566603" w:rsidRDefault="0090303C" w:rsidP="00AC14BB">
      <w:pPr>
        <w:spacing w:after="0" w:line="360" w:lineRule="auto"/>
        <w:jc w:val="both"/>
        <w:rPr>
          <w:rFonts w:ascii="Palatino Linotype" w:eastAsia="Times New Roman" w:hAnsi="Palatino Linotype" w:cs="Times New Roman"/>
          <w:sz w:val="24"/>
          <w:szCs w:val="24"/>
          <w:lang w:val="es-MX" w:eastAsia="es-ES"/>
        </w:rPr>
      </w:pPr>
    </w:p>
    <w:p w14:paraId="19496B48" w14:textId="77777777" w:rsidR="0090303C" w:rsidRPr="00566603" w:rsidRDefault="0090303C" w:rsidP="00AC14BB">
      <w:pPr>
        <w:numPr>
          <w:ilvl w:val="0"/>
          <w:numId w:val="18"/>
        </w:numPr>
        <w:spacing w:after="0" w:line="360" w:lineRule="auto"/>
        <w:ind w:left="851" w:right="616" w:hanging="284"/>
        <w:jc w:val="both"/>
        <w:rPr>
          <w:rFonts w:ascii="Palatino Linotype" w:eastAsia="Times New Roman" w:hAnsi="Palatino Linotype" w:cs="Times New Roman"/>
          <w:sz w:val="24"/>
          <w:szCs w:val="24"/>
          <w:lang w:val="es-MX" w:eastAsia="es-ES"/>
        </w:rPr>
      </w:pPr>
      <w:r w:rsidRPr="00566603">
        <w:rPr>
          <w:rFonts w:ascii="Palatino Linotype" w:eastAsia="Times New Roman" w:hAnsi="Palatino Linotype" w:cs="Times New Roman"/>
          <w:sz w:val="24"/>
          <w:szCs w:val="24"/>
          <w:lang w:val="es-MX" w:eastAsia="es-ES"/>
        </w:rPr>
        <w:t>Las razones objetivas por las que la exhibición de la información generaría una afectación;</w:t>
      </w:r>
    </w:p>
    <w:p w14:paraId="30A57536" w14:textId="77777777" w:rsidR="0090303C" w:rsidRPr="00566603" w:rsidRDefault="0090303C" w:rsidP="00AC14BB">
      <w:pPr>
        <w:numPr>
          <w:ilvl w:val="0"/>
          <w:numId w:val="18"/>
        </w:numPr>
        <w:spacing w:after="0" w:line="360" w:lineRule="auto"/>
        <w:ind w:left="851" w:right="616" w:hanging="284"/>
        <w:jc w:val="both"/>
        <w:rPr>
          <w:rFonts w:ascii="Palatino Linotype" w:eastAsia="Times New Roman" w:hAnsi="Palatino Linotype" w:cs="Times New Roman"/>
          <w:sz w:val="24"/>
          <w:szCs w:val="24"/>
          <w:lang w:val="es-MX" w:eastAsia="es-ES"/>
        </w:rPr>
      </w:pPr>
      <w:r w:rsidRPr="00566603">
        <w:rPr>
          <w:rFonts w:ascii="Palatino Linotype" w:eastAsia="Times New Roman" w:hAnsi="Palatino Linotype" w:cs="Times New Roman"/>
          <w:sz w:val="24"/>
          <w:szCs w:val="24"/>
          <w:lang w:val="es-MX" w:eastAsia="es-ES"/>
        </w:rPr>
        <w:t xml:space="preserve"> Justificando que la divulgación de la información representa un riesgo real, demostrable e identificable en perjuicio del interés público o la seguridad pública; </w:t>
      </w:r>
    </w:p>
    <w:p w14:paraId="568E5A1A" w14:textId="77777777" w:rsidR="0090303C" w:rsidRPr="00566603" w:rsidRDefault="0090303C" w:rsidP="00AC14BB">
      <w:pPr>
        <w:numPr>
          <w:ilvl w:val="0"/>
          <w:numId w:val="18"/>
        </w:numPr>
        <w:spacing w:after="0" w:line="360" w:lineRule="auto"/>
        <w:ind w:left="851" w:right="616" w:hanging="284"/>
        <w:jc w:val="both"/>
        <w:rPr>
          <w:rFonts w:ascii="Palatino Linotype" w:eastAsia="Times New Roman" w:hAnsi="Palatino Linotype" w:cs="Times New Roman"/>
          <w:sz w:val="24"/>
          <w:szCs w:val="24"/>
          <w:lang w:val="es-MX" w:eastAsia="es-ES"/>
        </w:rPr>
      </w:pPr>
      <w:r w:rsidRPr="00566603">
        <w:rPr>
          <w:rFonts w:ascii="Palatino Linotype" w:eastAsia="Times New Roman" w:hAnsi="Palatino Linotype" w:cs="Times New Roman"/>
          <w:sz w:val="24"/>
          <w:szCs w:val="24"/>
          <w:lang w:val="es-MX" w:eastAsia="es-ES"/>
        </w:rPr>
        <w:t xml:space="preserve">Justificando que el riesgo del perjuicio que supondría dicha divulgación, supera el interés público general de que se difunda; y </w:t>
      </w:r>
    </w:p>
    <w:p w14:paraId="2E238E35" w14:textId="77777777" w:rsidR="0090303C" w:rsidRPr="00566603" w:rsidRDefault="0090303C" w:rsidP="00AC14BB">
      <w:pPr>
        <w:numPr>
          <w:ilvl w:val="0"/>
          <w:numId w:val="18"/>
        </w:numPr>
        <w:spacing w:after="0" w:line="360" w:lineRule="auto"/>
        <w:ind w:left="851" w:right="616" w:hanging="284"/>
        <w:jc w:val="both"/>
        <w:rPr>
          <w:rFonts w:ascii="Palatino Linotype" w:eastAsia="Times New Roman" w:hAnsi="Palatino Linotype" w:cs="Times New Roman"/>
          <w:sz w:val="24"/>
          <w:szCs w:val="24"/>
          <w:lang w:val="es-MX" w:eastAsia="es-ES"/>
        </w:rPr>
      </w:pPr>
      <w:r w:rsidRPr="00566603">
        <w:rPr>
          <w:rFonts w:ascii="Palatino Linotype" w:eastAsia="Times New Roman" w:hAnsi="Palatino Linotype" w:cs="Times New Roman"/>
          <w:sz w:val="24"/>
          <w:szCs w:val="24"/>
          <w:lang w:val="es-MX" w:eastAsia="es-ES"/>
        </w:rPr>
        <w:t>La limitación se adecua al principio de proporcionalidad y representa el medio menos restrictivo disponible para evitar el perjuicio.</w:t>
      </w:r>
    </w:p>
    <w:p w14:paraId="25135D46" w14:textId="77777777" w:rsidR="0090303C" w:rsidRPr="00566603" w:rsidRDefault="0090303C" w:rsidP="00AC14BB">
      <w:pPr>
        <w:spacing w:after="0" w:line="360" w:lineRule="auto"/>
        <w:jc w:val="both"/>
        <w:rPr>
          <w:rFonts w:ascii="Palatino Linotype" w:eastAsia="Times New Roman" w:hAnsi="Palatino Linotype" w:cs="Arial"/>
          <w:sz w:val="24"/>
          <w:szCs w:val="24"/>
          <w:lang w:val="es-ES" w:eastAsia="es-ES"/>
        </w:rPr>
      </w:pPr>
    </w:p>
    <w:p w14:paraId="72EE0DFC" w14:textId="77777777" w:rsidR="0090303C" w:rsidRPr="00566603" w:rsidRDefault="0090303C"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sidRPr="00566603">
        <w:rPr>
          <w:rFonts w:ascii="Palatino Linotype" w:hAnsi="Palatino Linotype" w:cs="Arial"/>
          <w:sz w:val="24"/>
          <w:szCs w:val="24"/>
          <w:lang w:eastAsia="es-ES"/>
        </w:rPr>
        <w:t xml:space="preserve">Atento a lo anterior, el </w:t>
      </w:r>
      <w:r w:rsidRPr="00566603">
        <w:rPr>
          <w:rFonts w:ascii="Palatino Linotype" w:hAnsi="Palatino Linotype" w:cs="Arial"/>
          <w:b/>
          <w:sz w:val="24"/>
          <w:szCs w:val="24"/>
          <w:lang w:eastAsia="es-ES"/>
        </w:rPr>
        <w:t>SUJETO OBLIGADO</w:t>
      </w:r>
      <w:r w:rsidRPr="00566603">
        <w:rPr>
          <w:rFonts w:ascii="Palatino Linotype" w:hAnsi="Palatino Linotype" w:cs="Arial"/>
          <w:sz w:val="24"/>
          <w:szCs w:val="24"/>
          <w:lang w:eastAsia="es-ES"/>
        </w:rPr>
        <w:t xml:space="preserve">, no realizó la prueba de daño ni precisó las razones por las cuales la publicación de la información generaría una afectación, para ello no refirió que su divulgación representa un riesgo real, demostrable e identificable; además no estableció que el perjuicio supera de momento el interés público general que pudiera existir sobre la información </w:t>
      </w:r>
      <w:r w:rsidRPr="00566603">
        <w:rPr>
          <w:rFonts w:ascii="Palatino Linotype" w:hAnsi="Palatino Linotype" w:cs="Arial"/>
          <w:sz w:val="24"/>
          <w:szCs w:val="24"/>
          <w:lang w:eastAsia="es-ES"/>
        </w:rPr>
        <w:lastRenderedPageBreak/>
        <w:t>requerida; pues, podría revelar el estado fuerza del ente recurrido para preservar el orden público.</w:t>
      </w:r>
    </w:p>
    <w:p w14:paraId="319B684C" w14:textId="77777777" w:rsidR="0090303C" w:rsidRPr="00566603" w:rsidRDefault="0090303C" w:rsidP="00AC14BB">
      <w:pPr>
        <w:pStyle w:val="Prrafodelista"/>
        <w:spacing w:line="360" w:lineRule="auto"/>
        <w:ind w:left="0"/>
        <w:jc w:val="both"/>
        <w:rPr>
          <w:rFonts w:ascii="Palatino Linotype" w:hAnsi="Palatino Linotype" w:cs="Arial"/>
          <w:sz w:val="24"/>
          <w:szCs w:val="24"/>
          <w:lang w:eastAsia="es-ES"/>
        </w:rPr>
      </w:pPr>
    </w:p>
    <w:p w14:paraId="31FCE6E1" w14:textId="77777777" w:rsidR="00D55F26" w:rsidRPr="00B75388" w:rsidRDefault="0090303C"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sidRPr="00566603">
        <w:rPr>
          <w:rFonts w:ascii="Palatino Linotype" w:hAnsi="Palatino Linotype"/>
          <w:sz w:val="24"/>
          <w:szCs w:val="24"/>
          <w:lang w:eastAsia="es-ES"/>
        </w:rPr>
        <w:t xml:space="preserve">Es así que, este Órgano Garante determina que </w:t>
      </w:r>
      <w:r w:rsidRPr="00566603">
        <w:rPr>
          <w:rFonts w:ascii="Palatino Linotype" w:hAnsi="Palatino Linotype" w:cs="Arial"/>
          <w:sz w:val="24"/>
          <w:szCs w:val="24"/>
          <w:lang w:eastAsia="es-ES"/>
        </w:rPr>
        <w:t xml:space="preserve">la respuesta emitida por el </w:t>
      </w:r>
      <w:r w:rsidRPr="00566603">
        <w:rPr>
          <w:rFonts w:ascii="Palatino Linotype" w:hAnsi="Palatino Linotype" w:cs="Arial"/>
          <w:b/>
          <w:sz w:val="24"/>
          <w:szCs w:val="24"/>
          <w:lang w:eastAsia="es-ES"/>
        </w:rPr>
        <w:t xml:space="preserve">SUJETO OBLIGADO, </w:t>
      </w:r>
      <w:r w:rsidRPr="00566603">
        <w:rPr>
          <w:rFonts w:ascii="Palatino Linotype" w:hAnsi="Palatino Linotype" w:cs="Arial"/>
          <w:sz w:val="24"/>
          <w:szCs w:val="24"/>
          <w:lang w:eastAsia="es-ES"/>
        </w:rPr>
        <w:t xml:space="preserve">no se encuentra debidamente fundada y </w:t>
      </w:r>
      <w:r w:rsidRPr="00566603">
        <w:rPr>
          <w:rFonts w:ascii="Palatino Linotype" w:hAnsi="Palatino Linotype" w:cs="Arial"/>
          <w:sz w:val="24"/>
          <w:szCs w:val="24"/>
          <w:lang w:eastAsia="es-MX"/>
        </w:rPr>
        <w:t xml:space="preserve">motivada, </w:t>
      </w:r>
      <w:r w:rsidRPr="00566603">
        <w:rPr>
          <w:rFonts w:ascii="Palatino Linotype" w:hAnsi="Palatino Linotype" w:cs="Arial"/>
          <w:color w:val="000000"/>
          <w:sz w:val="24"/>
          <w:szCs w:val="24"/>
          <w:lang w:eastAsia="es-ES"/>
        </w:rPr>
        <w:t xml:space="preserve">en términos de lo dispuesto en </w:t>
      </w:r>
      <w:r w:rsidRPr="00566603">
        <w:rPr>
          <w:rFonts w:ascii="Palatino Linotype" w:hAnsi="Palatino Linotype"/>
          <w:sz w:val="24"/>
          <w:szCs w:val="24"/>
          <w:lang w:eastAsia="es-ES"/>
        </w:rPr>
        <w:t>los artículos 128 y 129, de la Ley de Trasparencia y Acceso a la Información Pública del Estado de México y Municipios</w:t>
      </w:r>
      <w:r w:rsidR="00D55F26" w:rsidRPr="00566603">
        <w:rPr>
          <w:rFonts w:ascii="Palatino Linotype" w:hAnsi="Palatino Linotype"/>
          <w:sz w:val="24"/>
          <w:szCs w:val="24"/>
          <w:lang w:eastAsia="es-ES"/>
        </w:rPr>
        <w:t>, por lo que se determina la procedencia del acceso</w:t>
      </w:r>
      <w:r w:rsidRPr="00566603">
        <w:rPr>
          <w:rFonts w:ascii="Palatino Linotype" w:hAnsi="Palatino Linotype"/>
          <w:sz w:val="24"/>
          <w:szCs w:val="24"/>
          <w:lang w:eastAsia="es-ES"/>
        </w:rPr>
        <w:t xml:space="preserve">. </w:t>
      </w:r>
    </w:p>
    <w:p w14:paraId="4E321337" w14:textId="77777777" w:rsidR="00B75388" w:rsidRPr="00566603" w:rsidRDefault="00B75388" w:rsidP="00B75388">
      <w:pPr>
        <w:pStyle w:val="Prrafodelista"/>
        <w:spacing w:line="360" w:lineRule="auto"/>
        <w:ind w:left="0"/>
        <w:jc w:val="both"/>
        <w:rPr>
          <w:rFonts w:ascii="Palatino Linotype" w:hAnsi="Palatino Linotype" w:cs="Arial"/>
          <w:sz w:val="24"/>
          <w:szCs w:val="24"/>
          <w:lang w:eastAsia="es-ES"/>
        </w:rPr>
      </w:pPr>
    </w:p>
    <w:p w14:paraId="7217F7C6" w14:textId="77777777" w:rsidR="00D55F26" w:rsidRPr="00566603" w:rsidRDefault="00D55F26"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sidRPr="00566603">
        <w:rPr>
          <w:rFonts w:ascii="Palatino Linotype" w:eastAsia="MS Mincho" w:hAnsi="Palatino Linotype"/>
          <w:sz w:val="24"/>
          <w:szCs w:val="24"/>
          <w:lang w:val="es-ES_tradnl" w:eastAsia="es-ES"/>
        </w:rPr>
        <w:t xml:space="preserve">Resulta trascendente el criterio 11/09 emitido por el ahora Instituto Nacional de Transparencia, Acceso a la Información y Protección de Datos Personales, que señala lo siguiente: </w:t>
      </w:r>
    </w:p>
    <w:p w14:paraId="1C895C1F" w14:textId="77777777" w:rsidR="00D55F26" w:rsidRPr="00566603" w:rsidRDefault="00D55F26" w:rsidP="00AC14BB">
      <w:pPr>
        <w:pStyle w:val="Prrafodelista"/>
        <w:spacing w:line="360" w:lineRule="auto"/>
        <w:ind w:left="0"/>
        <w:jc w:val="both"/>
        <w:rPr>
          <w:rFonts w:ascii="Palatino Linotype" w:hAnsi="Palatino Linotype" w:cs="Arial"/>
          <w:sz w:val="24"/>
          <w:szCs w:val="24"/>
          <w:lang w:eastAsia="es-ES"/>
        </w:rPr>
      </w:pPr>
    </w:p>
    <w:p w14:paraId="5C9FC808" w14:textId="77777777" w:rsidR="00D55F26" w:rsidRPr="00566603" w:rsidRDefault="00D55F26" w:rsidP="00AC14BB">
      <w:pPr>
        <w:pStyle w:val="Prrafodelista"/>
        <w:spacing w:line="360" w:lineRule="auto"/>
        <w:ind w:left="567" w:right="616"/>
        <w:jc w:val="both"/>
        <w:rPr>
          <w:rFonts w:ascii="Palatino Linotype" w:hAnsi="Palatino Linotype" w:cs="Arial"/>
          <w:b/>
          <w:i/>
          <w:sz w:val="24"/>
          <w:szCs w:val="24"/>
          <w:lang w:val="es-MX" w:eastAsia="es-ES"/>
        </w:rPr>
      </w:pPr>
      <w:r w:rsidRPr="00566603">
        <w:rPr>
          <w:rFonts w:ascii="Palatino Linotype" w:hAnsi="Palatino Linotype" w:cs="Arial"/>
          <w:b/>
          <w:i/>
          <w:sz w:val="24"/>
          <w:szCs w:val="24"/>
          <w:lang w:val="es-MX" w:eastAsia="es-ES"/>
        </w:rPr>
        <w:t xml:space="preserve">“La información estadística es de naturaleza pública, independientemente de la  materia  con  la  que  se encuentre  vinculada. </w:t>
      </w:r>
      <w:r w:rsidRPr="00566603">
        <w:rPr>
          <w:rFonts w:ascii="Palatino Linotype" w:hAnsi="Palatino Linotype" w:cs="Arial"/>
          <w:i/>
          <w:sz w:val="24"/>
          <w:szCs w:val="24"/>
          <w:lang w:val="es-MX" w:eastAsia="es-ES"/>
        </w:rPr>
        <w:t xml:space="preserve">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w:t>
      </w:r>
      <w:r w:rsidRPr="00566603">
        <w:rPr>
          <w:rFonts w:ascii="Palatino Linotype" w:hAnsi="Palatino Linotype" w:cs="Arial"/>
          <w:b/>
          <w:i/>
          <w:sz w:val="24"/>
          <w:szCs w:val="24"/>
          <w:lang w:val="es-MX" w:eastAsia="es-ES"/>
        </w:rPr>
        <w:t xml:space="preserve">la información estadística es de naturaleza </w:t>
      </w:r>
      <w:r w:rsidRPr="00566603">
        <w:rPr>
          <w:rFonts w:ascii="Palatino Linotype" w:hAnsi="Palatino Linotype" w:cs="Arial"/>
          <w:b/>
          <w:i/>
          <w:sz w:val="24"/>
          <w:szCs w:val="24"/>
          <w:lang w:val="es-MX" w:eastAsia="es-ES"/>
        </w:rPr>
        <w:lastRenderedPageBreak/>
        <w:t>pública. Lo anterior se debe también a que, por definición, los datos estadísticos no se encuentran individualizados o personalizados a casos o situaciones específicas que pudieran llegar a justificar su clasificación</w:t>
      </w:r>
      <w:r w:rsidR="00443EE0" w:rsidRPr="00566603">
        <w:rPr>
          <w:rFonts w:ascii="Palatino Linotype" w:hAnsi="Palatino Linotype" w:cs="Arial"/>
          <w:b/>
          <w:i/>
          <w:sz w:val="24"/>
          <w:szCs w:val="24"/>
          <w:lang w:val="es-MX" w:eastAsia="es-ES"/>
        </w:rPr>
        <w:t>”</w:t>
      </w:r>
    </w:p>
    <w:p w14:paraId="78C9D2A3" w14:textId="77777777" w:rsidR="00443EE0" w:rsidRPr="00566603" w:rsidRDefault="00443EE0" w:rsidP="00AC14BB">
      <w:pPr>
        <w:pStyle w:val="Prrafodelista"/>
        <w:spacing w:line="360" w:lineRule="auto"/>
        <w:ind w:left="567" w:right="616"/>
        <w:jc w:val="both"/>
        <w:rPr>
          <w:rFonts w:ascii="Palatino Linotype" w:hAnsi="Palatino Linotype" w:cs="Arial"/>
          <w:b/>
          <w:i/>
          <w:sz w:val="24"/>
          <w:szCs w:val="24"/>
          <w:lang w:val="es-MX" w:eastAsia="es-ES"/>
        </w:rPr>
      </w:pPr>
    </w:p>
    <w:p w14:paraId="71A2C174" w14:textId="77777777" w:rsidR="00443EE0" w:rsidRPr="00566603" w:rsidRDefault="00443EE0" w:rsidP="00AC14BB">
      <w:pPr>
        <w:pStyle w:val="Prrafodelista"/>
        <w:spacing w:line="360" w:lineRule="auto"/>
        <w:ind w:left="567" w:right="616"/>
        <w:jc w:val="both"/>
        <w:rPr>
          <w:rFonts w:ascii="Palatino Linotype" w:hAnsi="Palatino Linotype" w:cs="Arial"/>
          <w:sz w:val="24"/>
          <w:szCs w:val="24"/>
          <w:lang w:val="es-MX" w:eastAsia="es-ES"/>
        </w:rPr>
      </w:pPr>
      <w:r w:rsidRPr="00566603">
        <w:rPr>
          <w:rFonts w:ascii="Palatino Linotype" w:hAnsi="Palatino Linotype" w:cs="Arial"/>
          <w:sz w:val="24"/>
          <w:szCs w:val="24"/>
          <w:lang w:val="es-MX" w:eastAsia="es-ES"/>
        </w:rPr>
        <w:t>(Énfasis añadido)</w:t>
      </w:r>
    </w:p>
    <w:p w14:paraId="0BE4844B" w14:textId="77777777" w:rsidR="00D55F26" w:rsidRPr="00566603" w:rsidRDefault="00D55F26" w:rsidP="00AC14BB">
      <w:pPr>
        <w:spacing w:line="360" w:lineRule="auto"/>
        <w:ind w:right="616"/>
        <w:jc w:val="both"/>
        <w:rPr>
          <w:rFonts w:ascii="Palatino Linotype" w:hAnsi="Palatino Linotype" w:cs="Arial"/>
          <w:sz w:val="24"/>
          <w:szCs w:val="24"/>
          <w:lang w:eastAsia="es-ES"/>
        </w:rPr>
      </w:pPr>
    </w:p>
    <w:p w14:paraId="58B3DC2E" w14:textId="77777777" w:rsidR="00844CC7" w:rsidRPr="00566603" w:rsidRDefault="00443EE0"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sidRPr="00566603">
        <w:rPr>
          <w:rFonts w:ascii="Palatino Linotype" w:eastAsia="MS Mincho" w:hAnsi="Palatino Linotype"/>
          <w:sz w:val="24"/>
          <w:szCs w:val="24"/>
          <w:lang w:val="es-ES_tradnl" w:eastAsia="es-ES"/>
        </w:rPr>
        <w:t>En ese sentido</w:t>
      </w:r>
      <w:r w:rsidR="00D55F26" w:rsidRPr="00566603">
        <w:rPr>
          <w:rFonts w:ascii="Palatino Linotype" w:eastAsia="MS Mincho" w:hAnsi="Palatino Linotype"/>
          <w:sz w:val="24"/>
          <w:szCs w:val="24"/>
          <w:lang w:val="es-ES_tradnl" w:eastAsia="es-ES"/>
        </w:rPr>
        <w:t>, este Órgano Garante determina la procedencia del acceso a la información solicitada</w:t>
      </w:r>
      <w:r w:rsidR="00844CC7" w:rsidRPr="00566603">
        <w:rPr>
          <w:rFonts w:ascii="Palatino Linotype" w:eastAsia="MS Mincho" w:hAnsi="Palatino Linotype"/>
          <w:sz w:val="24"/>
          <w:szCs w:val="24"/>
          <w:lang w:val="es-ES_tradnl" w:eastAsia="es-ES"/>
        </w:rPr>
        <w:t xml:space="preserve">, </w:t>
      </w:r>
      <w:r w:rsidRPr="00566603">
        <w:rPr>
          <w:rFonts w:ascii="Palatino Linotype" w:eastAsia="MS Mincho" w:hAnsi="Palatino Linotype"/>
          <w:sz w:val="24"/>
          <w:szCs w:val="24"/>
          <w:lang w:val="es-ES_tradnl" w:eastAsia="es-ES"/>
        </w:rPr>
        <w:t xml:space="preserve">y se apercibe al </w:t>
      </w:r>
      <w:r w:rsidRPr="00566603">
        <w:rPr>
          <w:rFonts w:ascii="Palatino Linotype" w:eastAsia="MS Mincho" w:hAnsi="Palatino Linotype"/>
          <w:b/>
          <w:sz w:val="24"/>
          <w:szCs w:val="24"/>
          <w:lang w:val="es-ES_tradnl" w:eastAsia="es-ES"/>
        </w:rPr>
        <w:t>Ayuntamiento de Melchor Ocampo</w:t>
      </w:r>
      <w:r w:rsidRPr="00566603">
        <w:rPr>
          <w:rFonts w:ascii="Palatino Linotype" w:eastAsia="MS Mincho" w:hAnsi="Palatino Linotype"/>
          <w:sz w:val="24"/>
          <w:szCs w:val="24"/>
          <w:lang w:val="es-ES_tradnl" w:eastAsia="es-ES"/>
        </w:rPr>
        <w:t xml:space="preserve">, de la alta responsabilidad que implica causar la </w:t>
      </w:r>
      <w:r w:rsidR="00781344" w:rsidRPr="00566603">
        <w:rPr>
          <w:rFonts w:ascii="Palatino Linotype" w:eastAsia="MS Mincho" w:hAnsi="Palatino Linotype"/>
          <w:sz w:val="24"/>
          <w:szCs w:val="24"/>
          <w:lang w:val="es-ES_tradnl" w:eastAsia="es-ES"/>
        </w:rPr>
        <w:t xml:space="preserve">el retraso y la </w:t>
      </w:r>
      <w:r w:rsidRPr="00566603">
        <w:rPr>
          <w:rFonts w:ascii="Palatino Linotype" w:eastAsia="MS Mincho" w:hAnsi="Palatino Linotype"/>
          <w:sz w:val="24"/>
          <w:szCs w:val="24"/>
          <w:lang w:val="es-ES_tradnl" w:eastAsia="es-ES"/>
        </w:rPr>
        <w:t xml:space="preserve">regresión de un derecho convencional y constitucionalmente reconocido, como lo es el Derecho de Acceso a la Información Pública </w:t>
      </w:r>
      <w:r w:rsidR="00D55F26" w:rsidRPr="00566603">
        <w:rPr>
          <w:rFonts w:ascii="Palatino Linotype" w:eastAsia="MS Mincho" w:hAnsi="Palatino Linotype"/>
          <w:sz w:val="24"/>
          <w:szCs w:val="24"/>
          <w:lang w:val="es-ES_tradnl" w:eastAsia="es-ES"/>
        </w:rPr>
        <w:t>, lo anterior, ya que</w:t>
      </w:r>
      <w:r w:rsidRPr="00566603">
        <w:rPr>
          <w:rFonts w:ascii="Palatino Linotype" w:eastAsia="MS Mincho" w:hAnsi="Palatino Linotype"/>
          <w:sz w:val="24"/>
          <w:szCs w:val="24"/>
          <w:lang w:val="es-ES_tradnl" w:eastAsia="es-ES"/>
        </w:rPr>
        <w:t xml:space="preserve"> por un lado, </w:t>
      </w:r>
      <w:r w:rsidR="00D55F26" w:rsidRPr="00566603">
        <w:rPr>
          <w:rFonts w:ascii="Palatino Linotype" w:eastAsia="MS Mincho" w:hAnsi="Palatino Linotype"/>
          <w:sz w:val="24"/>
          <w:szCs w:val="24"/>
          <w:lang w:val="es-ES_tradnl" w:eastAsia="es-ES"/>
        </w:rPr>
        <w:t>no se sustentó debidamente la clasificación de la información</w:t>
      </w:r>
      <w:r w:rsidR="00D55F26" w:rsidRPr="00566603">
        <w:rPr>
          <w:rFonts w:ascii="Palatino Linotype" w:eastAsia="MS Mincho" w:hAnsi="Palatino Linotype"/>
          <w:b/>
          <w:sz w:val="24"/>
          <w:szCs w:val="24"/>
          <w:lang w:val="es-ES_tradnl" w:eastAsia="es-ES"/>
        </w:rPr>
        <w:t xml:space="preserve">, </w:t>
      </w:r>
      <w:r w:rsidR="00D55F26" w:rsidRPr="00566603">
        <w:rPr>
          <w:rFonts w:ascii="Palatino Linotype" w:eastAsia="MS Mincho" w:hAnsi="Palatino Linotype"/>
          <w:sz w:val="24"/>
          <w:szCs w:val="24"/>
          <w:lang w:val="es-ES_tradnl" w:eastAsia="es-ES"/>
        </w:rPr>
        <w:t>y,</w:t>
      </w:r>
      <w:r w:rsidRPr="00566603">
        <w:rPr>
          <w:rFonts w:ascii="Palatino Linotype" w:eastAsia="MS Mincho" w:hAnsi="Palatino Linotype"/>
          <w:sz w:val="24"/>
          <w:szCs w:val="24"/>
          <w:lang w:val="es-ES_tradnl" w:eastAsia="es-ES"/>
        </w:rPr>
        <w:t xml:space="preserve"> por el otro, </w:t>
      </w:r>
      <w:r w:rsidR="00D55F26" w:rsidRPr="00566603">
        <w:rPr>
          <w:rFonts w:ascii="Palatino Linotype" w:eastAsia="MS Mincho" w:hAnsi="Palatino Linotype"/>
          <w:sz w:val="24"/>
          <w:szCs w:val="24"/>
          <w:lang w:val="es-ES_tradnl" w:eastAsia="es-ES"/>
        </w:rPr>
        <w:t xml:space="preserve"> se insiste, no se advierte de que forma entregar </w:t>
      </w:r>
      <w:r w:rsidR="00EB7484" w:rsidRPr="00566603">
        <w:rPr>
          <w:rFonts w:ascii="Palatino Linotype" w:eastAsia="MS Mincho" w:hAnsi="Palatino Linotype"/>
          <w:sz w:val="24"/>
          <w:szCs w:val="24"/>
          <w:lang w:val="es-ES_tradnl" w:eastAsia="es-ES"/>
        </w:rPr>
        <w:t xml:space="preserve">la </w:t>
      </w:r>
      <w:r w:rsidR="00D55F26" w:rsidRPr="00566603">
        <w:rPr>
          <w:rFonts w:ascii="Palatino Linotype" w:eastAsia="MS Mincho" w:hAnsi="Palatino Linotype"/>
          <w:sz w:val="24"/>
          <w:szCs w:val="24"/>
          <w:lang w:val="es-ES_tradnl" w:eastAsia="es-ES"/>
        </w:rPr>
        <w:t xml:space="preserve">información estadística solicitada pudiera </w:t>
      </w:r>
      <w:r w:rsidR="00D55F26" w:rsidRPr="00566603">
        <w:rPr>
          <w:rFonts w:ascii="Palatino Linotype" w:eastAsia="MS Mincho" w:hAnsi="Palatino Linotype" w:cs="Arial"/>
          <w:sz w:val="24"/>
          <w:szCs w:val="24"/>
          <w:lang w:eastAsia="es-ES"/>
        </w:rPr>
        <w:t xml:space="preserve">representar un riesgo real, demostrable e identificable, para granizar el orden público a través del estado de fuerza del ente recurrido. </w:t>
      </w:r>
    </w:p>
    <w:p w14:paraId="0712ADA0" w14:textId="77777777" w:rsidR="00844CC7" w:rsidRPr="00566603" w:rsidRDefault="00844CC7" w:rsidP="00AC14BB">
      <w:pPr>
        <w:keepNext/>
        <w:keepLines/>
        <w:numPr>
          <w:ilvl w:val="0"/>
          <w:numId w:val="10"/>
        </w:numPr>
        <w:spacing w:before="240" w:after="0" w:line="360" w:lineRule="auto"/>
        <w:ind w:left="0" w:firstLine="0"/>
        <w:outlineLvl w:val="0"/>
        <w:rPr>
          <w:rFonts w:ascii="Palatino Linotype" w:eastAsia="MS Gothic" w:hAnsi="Palatino Linotype" w:cs="Times New Roman"/>
          <w:b/>
          <w:sz w:val="24"/>
          <w:szCs w:val="24"/>
          <w:lang w:val="es-MX"/>
        </w:rPr>
      </w:pPr>
      <w:bookmarkStart w:id="58" w:name="_Toc96007403"/>
      <w:r w:rsidRPr="00566603">
        <w:rPr>
          <w:rFonts w:ascii="Palatino Linotype" w:eastAsia="MS Gothic" w:hAnsi="Palatino Linotype" w:cs="Times New Roman"/>
          <w:b/>
          <w:sz w:val="24"/>
          <w:szCs w:val="24"/>
          <w:lang w:val="es-MX"/>
        </w:rPr>
        <w:t>De la naturaleza de la información solicitada.</w:t>
      </w:r>
      <w:bookmarkEnd w:id="58"/>
    </w:p>
    <w:p w14:paraId="729B8F97" w14:textId="77777777" w:rsidR="00844CC7" w:rsidRPr="00566603" w:rsidRDefault="00844CC7" w:rsidP="00AC14BB">
      <w:pPr>
        <w:pStyle w:val="Prrafodelista"/>
        <w:spacing w:line="360" w:lineRule="auto"/>
        <w:ind w:left="0"/>
        <w:jc w:val="both"/>
        <w:rPr>
          <w:rFonts w:ascii="Palatino Linotype" w:hAnsi="Palatino Linotype" w:cs="Arial"/>
          <w:sz w:val="24"/>
          <w:szCs w:val="24"/>
          <w:lang w:eastAsia="es-ES"/>
        </w:rPr>
      </w:pPr>
    </w:p>
    <w:p w14:paraId="54E08419" w14:textId="77777777" w:rsidR="00844CC7" w:rsidRPr="00566603" w:rsidRDefault="00844CC7"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sidRPr="00566603">
        <w:rPr>
          <w:rFonts w:ascii="Palatino Linotype" w:hAnsi="Palatino Linotype"/>
          <w:sz w:val="24"/>
          <w:szCs w:val="24"/>
          <w:lang w:val="es-ES_tradnl" w:eastAsia="es-ES"/>
        </w:rPr>
        <w:t>Ahora bien, y toda vez que el ente recurrido manifestó deliberadamente la imposibilidad para entregar la información solicitada</w:t>
      </w:r>
      <w:r w:rsidRPr="00566603">
        <w:rPr>
          <w:rFonts w:ascii="Palatino Linotype" w:hAnsi="Palatino Linotype" w:cs="Arial"/>
          <w:sz w:val="24"/>
          <w:szCs w:val="24"/>
          <w:lang w:eastAsia="es-MX"/>
        </w:rPr>
        <w:t xml:space="preserve">, este Instituto de Transparencia como Órgano Garante advierte que no se desarrolló de manera </w:t>
      </w:r>
      <w:r w:rsidRPr="00566603">
        <w:rPr>
          <w:rFonts w:ascii="Palatino Linotype" w:hAnsi="Palatino Linotype" w:cs="Arial"/>
          <w:sz w:val="24"/>
          <w:szCs w:val="24"/>
          <w:lang w:eastAsia="es-MX"/>
        </w:rPr>
        <w:lastRenderedPageBreak/>
        <w:t>adecuada el procedimiento de acceso a la información</w:t>
      </w:r>
      <w:r w:rsidRPr="00566603">
        <w:rPr>
          <w:rFonts w:ascii="Palatino Linotype" w:hAnsi="Palatino Linotype"/>
          <w:sz w:val="24"/>
          <w:szCs w:val="24"/>
          <w:vertAlign w:val="superscript"/>
          <w:lang w:eastAsia="es-MX"/>
        </w:rPr>
        <w:footnoteReference w:id="8"/>
      </w:r>
      <w:r w:rsidRPr="00566603">
        <w:rPr>
          <w:rFonts w:ascii="Palatino Linotype" w:hAnsi="Palatino Linotype" w:cs="Arial"/>
          <w:sz w:val="24"/>
          <w:szCs w:val="24"/>
          <w:lang w:eastAsia="es-MX"/>
        </w:rPr>
        <w:t xml:space="preserve"> por parte del </w:t>
      </w:r>
      <w:r w:rsidRPr="00566603">
        <w:rPr>
          <w:rFonts w:ascii="Palatino Linotype" w:hAnsi="Palatino Linotype" w:cs="Arial"/>
          <w:b/>
          <w:sz w:val="24"/>
          <w:szCs w:val="24"/>
          <w:lang w:eastAsia="es-MX"/>
        </w:rPr>
        <w:t xml:space="preserve">SUJETO OBLIGADO de Conformidad con lo que señala la Ley de Transparencia Estatal. </w:t>
      </w:r>
    </w:p>
    <w:p w14:paraId="443890D1" w14:textId="77777777" w:rsidR="00844CC7" w:rsidRPr="00566603" w:rsidRDefault="00844CC7" w:rsidP="00AC14BB">
      <w:pPr>
        <w:pStyle w:val="Prrafodelista"/>
        <w:spacing w:line="360" w:lineRule="auto"/>
        <w:ind w:left="0"/>
        <w:jc w:val="both"/>
        <w:rPr>
          <w:rFonts w:ascii="Palatino Linotype" w:hAnsi="Palatino Linotype" w:cs="Arial"/>
          <w:sz w:val="24"/>
          <w:szCs w:val="24"/>
          <w:lang w:eastAsia="es-ES"/>
        </w:rPr>
      </w:pPr>
    </w:p>
    <w:p w14:paraId="491884AE" w14:textId="77777777" w:rsidR="00680701" w:rsidRPr="00566603" w:rsidRDefault="00844CC7"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sidRPr="00566603">
        <w:rPr>
          <w:rFonts w:ascii="Palatino Linotype" w:eastAsia="MS Mincho" w:hAnsi="Palatino Linotype" w:cs="Arial"/>
          <w:sz w:val="24"/>
          <w:szCs w:val="24"/>
          <w:lang w:val="es-MX" w:eastAsia="es-ES"/>
        </w:rPr>
        <w:t>Adquiere sustento lo anterior de conformidad con el criterio 02/17 emitido por el Instituto Nacional de Transparencia, Acceso a la Información y Protección de Datos Personales, que seña</w:t>
      </w:r>
      <w:r w:rsidR="00680701" w:rsidRPr="00566603">
        <w:rPr>
          <w:rFonts w:ascii="Palatino Linotype" w:eastAsia="MS Mincho" w:hAnsi="Palatino Linotype" w:cs="Arial"/>
          <w:sz w:val="24"/>
          <w:szCs w:val="24"/>
          <w:lang w:val="es-MX" w:eastAsia="es-ES"/>
        </w:rPr>
        <w:t>la lo siguiente:</w:t>
      </w:r>
    </w:p>
    <w:p w14:paraId="4CA6F07C" w14:textId="77777777" w:rsidR="00680701" w:rsidRPr="00566603" w:rsidRDefault="00680701" w:rsidP="00AC14BB">
      <w:pPr>
        <w:spacing w:before="240" w:after="360" w:line="360" w:lineRule="auto"/>
        <w:ind w:left="540" w:right="738"/>
        <w:contextualSpacing/>
        <w:jc w:val="both"/>
        <w:rPr>
          <w:rFonts w:ascii="Palatino Linotype" w:eastAsia="MS Mincho" w:hAnsi="Palatino Linotype" w:cs="Arial"/>
          <w:i/>
          <w:sz w:val="24"/>
          <w:szCs w:val="24"/>
          <w:lang w:val="es-MX" w:eastAsia="es-ES"/>
        </w:rPr>
      </w:pPr>
      <w:r w:rsidRPr="00566603">
        <w:rPr>
          <w:rFonts w:ascii="Palatino Linotype" w:eastAsia="MS Mincho" w:hAnsi="Palatino Linotype" w:cs="Arial"/>
          <w:i/>
          <w:sz w:val="24"/>
          <w:szCs w:val="24"/>
          <w:lang w:val="es-MX" w:eastAsia="es-ES"/>
        </w:rPr>
        <w:t>“</w:t>
      </w:r>
      <w:r w:rsidRPr="00566603">
        <w:rPr>
          <w:rFonts w:ascii="Palatino Linotype" w:eastAsia="MS Mincho" w:hAnsi="Palatino Linotype" w:cs="Arial"/>
          <w:b/>
          <w:i/>
          <w:sz w:val="24"/>
          <w:szCs w:val="24"/>
          <w:lang w:val="es-MX" w:eastAsia="es-ES"/>
        </w:rPr>
        <w:t>Congruencia y exhaustividad. Sus alcances para garantizar el derecho de acceso a la información</w:t>
      </w:r>
      <w:r w:rsidRPr="00566603">
        <w:rPr>
          <w:rFonts w:ascii="Palatino Linotype" w:eastAsia="MS Mincho" w:hAnsi="Palatino Linotype" w:cs="Arial"/>
          <w:i/>
          <w:sz w:val="24"/>
          <w:szCs w:val="24"/>
          <w:lang w:val="es-MX" w:eastAsia="es-ES"/>
        </w:rPr>
        <w:t>.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3B64A6C1" w14:textId="77777777" w:rsidR="00680701" w:rsidRPr="00566603" w:rsidRDefault="00844CC7"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sidRPr="00566603">
        <w:rPr>
          <w:rFonts w:ascii="Palatino Linotype" w:eastAsia="Calibri" w:hAnsi="Palatino Linotype" w:cs="Arial"/>
          <w:bCs/>
          <w:sz w:val="24"/>
          <w:szCs w:val="24"/>
          <w:lang w:eastAsia="es-ES"/>
        </w:rPr>
        <w:lastRenderedPageBreak/>
        <w:t xml:space="preserve">Señalado lo anterior, es pertinente mencionar que, </w:t>
      </w:r>
      <w:r w:rsidRPr="00566603">
        <w:rPr>
          <w:rFonts w:ascii="Palatino Linotype" w:eastAsia="MS Mincho" w:hAnsi="Palatino Linotype"/>
          <w:sz w:val="24"/>
          <w:szCs w:val="24"/>
          <w:lang w:eastAsia="es-ES_tradnl"/>
        </w:rPr>
        <w:t xml:space="preserve">el </w:t>
      </w:r>
      <w:r w:rsidRPr="00566603">
        <w:rPr>
          <w:rFonts w:ascii="Palatino Linotype" w:eastAsia="Calibri" w:hAnsi="Palatino Linotype" w:cs="Arial"/>
          <w:color w:val="000000"/>
          <w:sz w:val="24"/>
          <w:szCs w:val="24"/>
          <w:lang w:val="es-MX"/>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F5E0E8F" w14:textId="77777777" w:rsidR="00680701" w:rsidRPr="00566603" w:rsidRDefault="00680701" w:rsidP="00AC14BB">
      <w:pPr>
        <w:widowControl w:val="0"/>
        <w:autoSpaceDE w:val="0"/>
        <w:autoSpaceDN w:val="0"/>
        <w:adjustRightInd w:val="0"/>
        <w:spacing w:before="240" w:after="240" w:line="360" w:lineRule="auto"/>
        <w:ind w:left="567" w:right="567"/>
        <w:jc w:val="both"/>
        <w:rPr>
          <w:rFonts w:ascii="Palatino Linotype" w:eastAsia="Calibri" w:hAnsi="Palatino Linotype" w:cs="Times New Roman"/>
          <w:i/>
          <w:sz w:val="24"/>
          <w:szCs w:val="24"/>
          <w:lang w:val="es-MX" w:eastAsia="es-ES_tradnl"/>
        </w:rPr>
      </w:pPr>
      <w:r w:rsidRPr="00566603">
        <w:rPr>
          <w:rFonts w:ascii="Palatino Linotype" w:eastAsia="Calibri" w:hAnsi="Palatino Linotype" w:cs="Times New Roman"/>
          <w:b/>
          <w:i/>
          <w:sz w:val="24"/>
          <w:szCs w:val="24"/>
          <w:lang w:val="es-MX" w:eastAsia="es-ES_tradnl"/>
        </w:rPr>
        <w:t>Artículo 18.</w:t>
      </w:r>
      <w:r w:rsidRPr="00566603">
        <w:rPr>
          <w:rFonts w:ascii="Palatino Linotype" w:eastAsia="Calibri" w:hAnsi="Palatino Linotype" w:cs="Times New Roman"/>
          <w:i/>
          <w:sz w:val="24"/>
          <w:szCs w:val="24"/>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7661529F" w14:textId="77777777" w:rsidR="00680701" w:rsidRPr="00566603" w:rsidRDefault="00680701" w:rsidP="00AC14BB">
      <w:pPr>
        <w:pStyle w:val="Prrafodelista"/>
        <w:spacing w:line="360" w:lineRule="auto"/>
        <w:ind w:left="0"/>
        <w:jc w:val="both"/>
        <w:rPr>
          <w:rFonts w:ascii="Palatino Linotype" w:hAnsi="Palatino Linotype" w:cs="Arial"/>
          <w:sz w:val="24"/>
          <w:szCs w:val="24"/>
          <w:lang w:eastAsia="es-ES"/>
        </w:rPr>
      </w:pPr>
    </w:p>
    <w:p w14:paraId="0EAB9354" w14:textId="77777777" w:rsidR="00680701" w:rsidRPr="00566603" w:rsidRDefault="00844CC7"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sidRPr="00566603">
        <w:rPr>
          <w:rFonts w:ascii="Palatino Linotype" w:eastAsia="Calibri" w:hAnsi="Palatino Linotype" w:cs="Arial"/>
          <w:sz w:val="24"/>
          <w:szCs w:val="24"/>
          <w:lang w:val="es-MX"/>
        </w:rPr>
        <w:t xml:space="preserve">Por otro lado, </w:t>
      </w:r>
      <w:r w:rsidRPr="00566603">
        <w:rPr>
          <w:rFonts w:ascii="Palatino Linotype" w:hAnsi="Palatino Linotype"/>
          <w:sz w:val="24"/>
          <w:szCs w:val="24"/>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566603">
        <w:rPr>
          <w:rFonts w:ascii="Palatino Linotype" w:hAnsi="Palatino Linotype"/>
          <w:b/>
          <w:sz w:val="24"/>
          <w:szCs w:val="24"/>
          <w:lang w:val="es-MX" w:eastAsia="es-MX"/>
        </w:rPr>
        <w:t>SUJETOS OBLIGADOS</w:t>
      </w:r>
      <w:r w:rsidRPr="00566603">
        <w:rPr>
          <w:rFonts w:ascii="Palatino Linotype" w:hAnsi="Palatino Linotype"/>
          <w:sz w:val="24"/>
          <w:szCs w:val="24"/>
          <w:lang w:val="es-MX" w:eastAsia="es-MX"/>
        </w:rPr>
        <w:t>, misma que debe ser accesible de manera permanente a cualquier persona, siempre privilegiando el principio de máxima publicidad, como se prevé su artículo 4, segundo párrafo:</w:t>
      </w:r>
    </w:p>
    <w:p w14:paraId="673FB0D7" w14:textId="77777777" w:rsidR="00680701" w:rsidRPr="00566603" w:rsidRDefault="00680701" w:rsidP="00AC14BB">
      <w:pPr>
        <w:pStyle w:val="Prrafodelista"/>
        <w:spacing w:line="360" w:lineRule="auto"/>
        <w:ind w:left="0"/>
        <w:jc w:val="both"/>
        <w:rPr>
          <w:rFonts w:ascii="Palatino Linotype" w:hAnsi="Palatino Linotype" w:cs="Arial"/>
          <w:sz w:val="24"/>
          <w:szCs w:val="24"/>
          <w:lang w:eastAsia="es-ES"/>
        </w:rPr>
      </w:pPr>
    </w:p>
    <w:p w14:paraId="11701235" w14:textId="77777777" w:rsidR="00680701" w:rsidRPr="00566603" w:rsidRDefault="00680701" w:rsidP="00AC14BB">
      <w:pPr>
        <w:spacing w:line="360" w:lineRule="auto"/>
        <w:ind w:left="567" w:right="567"/>
        <w:jc w:val="both"/>
        <w:rPr>
          <w:rFonts w:ascii="Palatino Linotype" w:eastAsia="Times New Roman" w:hAnsi="Palatino Linotype" w:cs="Times New Roman"/>
          <w:i/>
          <w:sz w:val="24"/>
          <w:szCs w:val="24"/>
          <w:lang w:val="es-ES"/>
        </w:rPr>
      </w:pPr>
      <w:r w:rsidRPr="00566603">
        <w:rPr>
          <w:rFonts w:ascii="Palatino Linotype" w:eastAsia="Times New Roman" w:hAnsi="Palatino Linotype" w:cs="Times New Roman"/>
          <w:i/>
          <w:sz w:val="24"/>
          <w:szCs w:val="24"/>
          <w:lang w:val="es-ES"/>
        </w:rPr>
        <w:t>“</w:t>
      </w:r>
      <w:r w:rsidRPr="00566603">
        <w:rPr>
          <w:rFonts w:ascii="Palatino Linotype" w:eastAsia="Times New Roman" w:hAnsi="Palatino Linotype" w:cs="Times New Roman"/>
          <w:b/>
          <w:i/>
          <w:sz w:val="24"/>
          <w:szCs w:val="24"/>
          <w:lang w:val="es-ES"/>
        </w:rPr>
        <w:t>Artículo 4.</w:t>
      </w:r>
      <w:r w:rsidRPr="00566603">
        <w:rPr>
          <w:rFonts w:ascii="Palatino Linotype" w:eastAsia="Times New Roman" w:hAnsi="Palatino Linotype" w:cs="Times New Roman"/>
          <w:i/>
          <w:sz w:val="24"/>
          <w:szCs w:val="24"/>
          <w:lang w:val="es-ES"/>
        </w:rPr>
        <w:t xml:space="preserve"> </w:t>
      </w:r>
    </w:p>
    <w:p w14:paraId="13773686" w14:textId="77777777" w:rsidR="00680701" w:rsidRPr="00566603" w:rsidRDefault="00680701" w:rsidP="00AC14BB">
      <w:pPr>
        <w:spacing w:line="360" w:lineRule="auto"/>
        <w:ind w:left="567" w:right="567"/>
        <w:jc w:val="both"/>
        <w:rPr>
          <w:rFonts w:ascii="Palatino Linotype" w:eastAsia="Times New Roman" w:hAnsi="Palatino Linotype" w:cs="Times New Roman"/>
          <w:i/>
          <w:sz w:val="24"/>
          <w:szCs w:val="24"/>
          <w:lang w:val="es-ES"/>
        </w:rPr>
      </w:pPr>
      <w:r w:rsidRPr="00566603">
        <w:rPr>
          <w:rFonts w:ascii="Palatino Linotype" w:eastAsia="Times New Roman" w:hAnsi="Palatino Linotype" w:cs="Times New Roman"/>
          <w:i/>
          <w:sz w:val="24"/>
          <w:szCs w:val="24"/>
          <w:lang w:val="es-ES"/>
        </w:rPr>
        <w:t>(…)</w:t>
      </w:r>
    </w:p>
    <w:p w14:paraId="5F738027" w14:textId="77777777" w:rsidR="00680701" w:rsidRPr="00566603" w:rsidRDefault="00680701" w:rsidP="00AC14BB">
      <w:pPr>
        <w:spacing w:line="360" w:lineRule="auto"/>
        <w:ind w:left="567" w:right="567"/>
        <w:jc w:val="both"/>
        <w:rPr>
          <w:rFonts w:ascii="Palatino Linotype" w:eastAsia="Times New Roman" w:hAnsi="Palatino Linotype" w:cs="Times New Roman"/>
          <w:i/>
          <w:sz w:val="24"/>
          <w:szCs w:val="24"/>
          <w:lang w:val="es-ES"/>
        </w:rPr>
      </w:pPr>
      <w:r w:rsidRPr="00566603">
        <w:rPr>
          <w:rFonts w:ascii="Palatino Linotype" w:eastAsia="Times New Roman" w:hAnsi="Palatino Linotype" w:cs="Times New Roman"/>
          <w:b/>
          <w:i/>
          <w:sz w:val="24"/>
          <w:szCs w:val="24"/>
          <w:lang w:val="es-ES"/>
        </w:rPr>
        <w:t>Toda la información generada, obtenida, adquirida, transformada, administrada o en posesión de los sujetos obligados es pública y accesible de manera permanente a cualquier persona,</w:t>
      </w:r>
      <w:r w:rsidRPr="00566603">
        <w:rPr>
          <w:rFonts w:ascii="Palatino Linotype" w:eastAsia="Times New Roman" w:hAnsi="Palatino Linotype" w:cs="Times New Roman"/>
          <w:i/>
          <w:sz w:val="24"/>
          <w:szCs w:val="24"/>
          <w:lang w:val="es-ES"/>
        </w:rPr>
        <w:t xml:space="preserve"> en los términos y </w:t>
      </w:r>
      <w:r w:rsidRPr="00566603">
        <w:rPr>
          <w:rFonts w:ascii="Palatino Linotype" w:eastAsia="Times New Roman" w:hAnsi="Palatino Linotype" w:cs="Times New Roman"/>
          <w:i/>
          <w:sz w:val="24"/>
          <w:szCs w:val="24"/>
          <w:lang w:val="es-ES"/>
        </w:rPr>
        <w:lastRenderedPageBreak/>
        <w:t xml:space="preserve">condiciones que se establezcan en los tratados internacionales de los que el Estado mexicano sea parte, en la Ley General, la presente Ley y demás disposiciones de la materia, privilegiando el </w:t>
      </w:r>
      <w:r w:rsidRPr="00566603">
        <w:rPr>
          <w:rFonts w:ascii="Palatino Linotype" w:eastAsia="Times New Roman" w:hAnsi="Palatino Linotype" w:cs="Times New Roman"/>
          <w:b/>
          <w:i/>
          <w:sz w:val="24"/>
          <w:szCs w:val="24"/>
          <w:lang w:val="es-ES"/>
        </w:rPr>
        <w:t>principio de máxima publicidad</w:t>
      </w:r>
      <w:r w:rsidRPr="00566603">
        <w:rPr>
          <w:rFonts w:ascii="Palatino Linotype" w:eastAsia="Times New Roman" w:hAnsi="Palatino Linotype" w:cs="Times New Roman"/>
          <w:i/>
          <w:sz w:val="24"/>
          <w:szCs w:val="24"/>
          <w:lang w:val="es-ES"/>
        </w:rPr>
        <w:t xml:space="preserve"> de la información. Solo podrá ser clasificada excepcionalmente como reservada temporalmente por razones de interés público, en los términos de las causas legítimas y estrictamente necesarias previstas por esta Ley.”</w:t>
      </w:r>
    </w:p>
    <w:p w14:paraId="6D085153" w14:textId="77777777" w:rsidR="00680701" w:rsidRPr="00566603" w:rsidRDefault="00680701" w:rsidP="00AC14BB">
      <w:pPr>
        <w:spacing w:line="360" w:lineRule="auto"/>
        <w:ind w:left="567" w:right="567"/>
        <w:jc w:val="both"/>
        <w:rPr>
          <w:rFonts w:ascii="Palatino Linotype" w:eastAsia="Times New Roman" w:hAnsi="Palatino Linotype" w:cs="Times New Roman"/>
          <w:i/>
          <w:sz w:val="24"/>
          <w:szCs w:val="24"/>
          <w:lang w:val="es-ES"/>
        </w:rPr>
      </w:pPr>
      <w:r w:rsidRPr="00566603">
        <w:rPr>
          <w:rFonts w:ascii="Palatino Linotype" w:eastAsia="Times New Roman" w:hAnsi="Palatino Linotype" w:cs="Times New Roman"/>
          <w:i/>
          <w:sz w:val="24"/>
          <w:szCs w:val="24"/>
          <w:lang w:val="es-ES"/>
        </w:rPr>
        <w:t>(…)</w:t>
      </w:r>
    </w:p>
    <w:p w14:paraId="7324D256" w14:textId="77777777" w:rsidR="00680701" w:rsidRPr="00566603" w:rsidRDefault="00680701" w:rsidP="00AC14BB">
      <w:pPr>
        <w:spacing w:line="360" w:lineRule="auto"/>
        <w:ind w:right="567"/>
        <w:jc w:val="both"/>
        <w:rPr>
          <w:rFonts w:ascii="Palatino Linotype" w:eastAsia="Times New Roman" w:hAnsi="Palatino Linotype" w:cs="Times New Roman"/>
          <w:sz w:val="24"/>
          <w:szCs w:val="24"/>
          <w:lang w:val="es-ES"/>
        </w:rPr>
      </w:pPr>
    </w:p>
    <w:p w14:paraId="66A630BD" w14:textId="77777777" w:rsidR="00680701" w:rsidRPr="00566603" w:rsidRDefault="00680701" w:rsidP="00AC14BB">
      <w:pPr>
        <w:spacing w:line="360" w:lineRule="auto"/>
        <w:ind w:left="567" w:right="567"/>
        <w:jc w:val="both"/>
        <w:rPr>
          <w:rFonts w:ascii="Palatino Linotype" w:eastAsia="Times New Roman" w:hAnsi="Palatino Linotype" w:cs="Times New Roman"/>
          <w:i/>
          <w:sz w:val="24"/>
          <w:szCs w:val="24"/>
          <w:lang w:val="es-ES"/>
        </w:rPr>
      </w:pPr>
      <w:r w:rsidRPr="00566603">
        <w:rPr>
          <w:rFonts w:ascii="Palatino Linotype" w:eastAsia="Times New Roman" w:hAnsi="Palatino Linotype" w:cs="Times New Roman"/>
          <w:i/>
          <w:sz w:val="24"/>
          <w:szCs w:val="24"/>
          <w:lang w:val="es-ES"/>
        </w:rPr>
        <w:t>(Énfasis añadido)</w:t>
      </w:r>
    </w:p>
    <w:p w14:paraId="10A8BA79" w14:textId="77777777" w:rsidR="00680701" w:rsidRPr="00566603" w:rsidRDefault="00680701" w:rsidP="00AC14BB">
      <w:pPr>
        <w:pStyle w:val="Prrafodelista"/>
        <w:spacing w:line="360" w:lineRule="auto"/>
        <w:ind w:left="0"/>
        <w:jc w:val="both"/>
        <w:rPr>
          <w:rFonts w:ascii="Palatino Linotype" w:hAnsi="Palatino Linotype" w:cs="Arial"/>
          <w:sz w:val="24"/>
          <w:szCs w:val="24"/>
          <w:lang w:eastAsia="es-ES"/>
        </w:rPr>
      </w:pPr>
    </w:p>
    <w:p w14:paraId="34067871" w14:textId="77777777" w:rsidR="00680701" w:rsidRPr="00566603" w:rsidRDefault="00844CC7"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sidRPr="00566603">
        <w:rPr>
          <w:rFonts w:ascii="Palatino Linotype" w:eastAsia="Calibri" w:hAnsi="Palatino Linotype" w:cs="Arial"/>
          <w:sz w:val="24"/>
          <w:szCs w:val="24"/>
          <w:lang w:val="es-MX"/>
        </w:rPr>
        <w:t xml:space="preserve">En ese sentido, no debe de pasar de vista para el </w:t>
      </w:r>
      <w:r w:rsidRPr="00566603">
        <w:rPr>
          <w:rFonts w:ascii="Palatino Linotype" w:eastAsia="Calibri" w:hAnsi="Palatino Linotype" w:cs="Arial"/>
          <w:b/>
          <w:sz w:val="24"/>
          <w:szCs w:val="24"/>
          <w:lang w:val="es-MX"/>
        </w:rPr>
        <w:t>SUJETO OBLIGADO</w:t>
      </w:r>
      <w:r w:rsidRPr="00566603">
        <w:rPr>
          <w:rFonts w:ascii="Palatino Linotype" w:eastAsia="Calibri" w:hAnsi="Palatino Linotype" w:cs="Arial"/>
          <w:sz w:val="24"/>
          <w:szCs w:val="24"/>
          <w:lang w:val="es-MX"/>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774761A3" w14:textId="77777777" w:rsidR="00680701" w:rsidRPr="00566603" w:rsidRDefault="00680701" w:rsidP="00AC14BB">
      <w:pPr>
        <w:pStyle w:val="Prrafodelista"/>
        <w:spacing w:line="360" w:lineRule="auto"/>
        <w:ind w:left="0"/>
        <w:jc w:val="both"/>
        <w:rPr>
          <w:rFonts w:ascii="Palatino Linotype" w:hAnsi="Palatino Linotype" w:cs="Arial"/>
          <w:sz w:val="24"/>
          <w:szCs w:val="24"/>
          <w:lang w:eastAsia="es-ES"/>
        </w:rPr>
      </w:pPr>
    </w:p>
    <w:p w14:paraId="08799B36" w14:textId="77777777" w:rsidR="00680701" w:rsidRPr="00566603" w:rsidRDefault="00680701" w:rsidP="00AC14BB">
      <w:pPr>
        <w:spacing w:line="360" w:lineRule="auto"/>
        <w:ind w:left="567" w:right="567"/>
        <w:jc w:val="both"/>
        <w:rPr>
          <w:rFonts w:ascii="Palatino Linotype" w:eastAsia="Calibri" w:hAnsi="Palatino Linotype" w:cs="Times New Roman"/>
          <w:i/>
          <w:sz w:val="24"/>
          <w:szCs w:val="24"/>
          <w:lang w:val="es-MX"/>
        </w:rPr>
      </w:pPr>
      <w:r w:rsidRPr="00566603">
        <w:rPr>
          <w:rFonts w:ascii="Palatino Linotype" w:eastAsia="Calibri" w:hAnsi="Palatino Linotype" w:cs="Times New Roman"/>
          <w:i/>
          <w:sz w:val="24"/>
          <w:szCs w:val="24"/>
          <w:lang w:val="es-MX"/>
        </w:rPr>
        <w:t>“</w:t>
      </w:r>
      <w:r w:rsidRPr="00566603">
        <w:rPr>
          <w:rFonts w:ascii="Palatino Linotype" w:eastAsia="Calibri" w:hAnsi="Palatino Linotype" w:cs="Times New Roman"/>
          <w:b/>
          <w:i/>
          <w:sz w:val="24"/>
          <w:szCs w:val="24"/>
          <w:lang w:val="es-MX"/>
        </w:rPr>
        <w:t>Artículo 8.</w:t>
      </w:r>
      <w:r w:rsidRPr="00566603">
        <w:rPr>
          <w:rFonts w:ascii="Palatino Linotype" w:eastAsia="Calibri" w:hAnsi="Palatino Linotype" w:cs="Times New Roman"/>
          <w:i/>
          <w:sz w:val="24"/>
          <w:szCs w:val="24"/>
          <w:lang w:val="es-MX"/>
        </w:rPr>
        <w:t xml:space="preserve"> El derecho de acceso a la información o la clasificación de la información se interpretarán conforme a los principios establecidos en la </w:t>
      </w:r>
      <w:r w:rsidRPr="00566603">
        <w:rPr>
          <w:rFonts w:ascii="Palatino Linotype" w:eastAsia="Calibri" w:hAnsi="Palatino Linotype" w:cs="Times New Roman"/>
          <w:i/>
          <w:sz w:val="24"/>
          <w:szCs w:val="24"/>
          <w:lang w:val="es-MX"/>
        </w:rPr>
        <w:lastRenderedPageBreak/>
        <w:t>Constitución Federal, los tratados internacionales de los que el Estado mexicano sea parte, la Ley General, la Constitución Local y la presente Ley.</w:t>
      </w:r>
    </w:p>
    <w:p w14:paraId="3C4416CC" w14:textId="77777777" w:rsidR="00680701" w:rsidRPr="00566603" w:rsidRDefault="00680701" w:rsidP="00AC14BB">
      <w:pPr>
        <w:spacing w:line="360" w:lineRule="auto"/>
        <w:ind w:left="567" w:right="567"/>
        <w:jc w:val="both"/>
        <w:rPr>
          <w:rFonts w:ascii="Palatino Linotype" w:eastAsia="Calibri" w:hAnsi="Palatino Linotype" w:cs="Times New Roman"/>
          <w:i/>
          <w:sz w:val="24"/>
          <w:szCs w:val="24"/>
          <w:lang w:val="es-MX"/>
        </w:rPr>
      </w:pPr>
    </w:p>
    <w:p w14:paraId="1B2B6215" w14:textId="77777777" w:rsidR="00680701" w:rsidRPr="00566603" w:rsidRDefault="00680701" w:rsidP="00AC14BB">
      <w:pPr>
        <w:spacing w:line="360" w:lineRule="auto"/>
        <w:ind w:left="567" w:right="567"/>
        <w:jc w:val="both"/>
        <w:rPr>
          <w:rFonts w:ascii="Palatino Linotype" w:eastAsia="Calibri" w:hAnsi="Palatino Linotype" w:cs="Times New Roman"/>
          <w:i/>
          <w:sz w:val="24"/>
          <w:szCs w:val="24"/>
          <w:lang w:val="es-MX"/>
        </w:rPr>
      </w:pPr>
      <w:r w:rsidRPr="00566603">
        <w:rPr>
          <w:rFonts w:ascii="Palatino Linotype" w:eastAsia="Calibri" w:hAnsi="Palatino Linotype" w:cs="Times New Roman"/>
          <w:b/>
          <w:i/>
          <w:sz w:val="24"/>
          <w:szCs w:val="24"/>
          <w:lang w:val="es-MX"/>
        </w:rPr>
        <w:t>En la aplicación e interpretación de la presente Ley deberá prevalecer el principio de máxima publicidad,</w:t>
      </w:r>
      <w:r w:rsidRPr="00566603">
        <w:rPr>
          <w:rFonts w:ascii="Palatino Linotype" w:eastAsia="Calibri" w:hAnsi="Palatino Linotype" w:cs="Times New Roman"/>
          <w:i/>
          <w:sz w:val="24"/>
          <w:szCs w:val="24"/>
          <w:lang w:val="es-MX"/>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6A5E8E87" w14:textId="77777777" w:rsidR="00680701" w:rsidRPr="00566603" w:rsidRDefault="00680701" w:rsidP="00AC14BB">
      <w:pPr>
        <w:spacing w:line="360" w:lineRule="auto"/>
        <w:ind w:left="567" w:right="567"/>
        <w:jc w:val="both"/>
        <w:rPr>
          <w:rFonts w:ascii="Palatino Linotype" w:eastAsia="Calibri" w:hAnsi="Palatino Linotype" w:cs="Times New Roman"/>
          <w:i/>
          <w:sz w:val="24"/>
          <w:szCs w:val="24"/>
          <w:lang w:val="es-MX"/>
        </w:rPr>
      </w:pPr>
    </w:p>
    <w:p w14:paraId="488EB526" w14:textId="77777777" w:rsidR="00680701" w:rsidRPr="00566603" w:rsidRDefault="00680701" w:rsidP="00AC14BB">
      <w:pPr>
        <w:spacing w:line="360" w:lineRule="auto"/>
        <w:ind w:left="567" w:right="567"/>
        <w:jc w:val="both"/>
        <w:rPr>
          <w:rFonts w:ascii="Palatino Linotype" w:eastAsia="Calibri" w:hAnsi="Palatino Linotype" w:cs="Times New Roman"/>
          <w:i/>
          <w:sz w:val="24"/>
          <w:szCs w:val="24"/>
          <w:lang w:val="es-MX"/>
        </w:rPr>
      </w:pPr>
      <w:r w:rsidRPr="00566603">
        <w:rPr>
          <w:rFonts w:ascii="Palatino Linotype" w:eastAsia="Calibri" w:hAnsi="Palatino Linotype" w:cs="Times New Roman"/>
          <w:i/>
          <w:sz w:val="24"/>
          <w:szCs w:val="24"/>
          <w:lang w:val="es-MX"/>
        </w:rPr>
        <w:t>Para el caso de la interpretación se podrá tomar en cuenta los criterios, determinaciones y opiniones de los organismos nacionales e internacionales, en materia de transparencia y el derecho de acceso a la información.</w:t>
      </w:r>
    </w:p>
    <w:p w14:paraId="25C8400F" w14:textId="77777777" w:rsidR="00680701" w:rsidRPr="00566603" w:rsidRDefault="00680701" w:rsidP="00AC14BB">
      <w:pPr>
        <w:spacing w:line="360" w:lineRule="auto"/>
        <w:ind w:left="567" w:right="567"/>
        <w:jc w:val="both"/>
        <w:rPr>
          <w:rFonts w:ascii="Palatino Linotype" w:eastAsia="Calibri" w:hAnsi="Palatino Linotype" w:cs="Times New Roman"/>
          <w:i/>
          <w:sz w:val="24"/>
          <w:szCs w:val="24"/>
          <w:lang w:val="es-MX"/>
        </w:rPr>
      </w:pPr>
      <w:r w:rsidRPr="00566603">
        <w:rPr>
          <w:rFonts w:ascii="Palatino Linotype" w:eastAsia="Calibri" w:hAnsi="Palatino Linotype" w:cs="Times New Roman"/>
          <w:i/>
          <w:sz w:val="24"/>
          <w:szCs w:val="24"/>
          <w:lang w:val="es-MX"/>
        </w:rPr>
        <w:t>(Énfasis añadido)</w:t>
      </w:r>
    </w:p>
    <w:p w14:paraId="0E4E3D58" w14:textId="77777777" w:rsidR="00680701" w:rsidRPr="00566603" w:rsidRDefault="00680701" w:rsidP="00AC14BB">
      <w:pPr>
        <w:pStyle w:val="Prrafodelista"/>
        <w:spacing w:line="360" w:lineRule="auto"/>
        <w:ind w:left="0"/>
        <w:jc w:val="both"/>
        <w:rPr>
          <w:rFonts w:ascii="Palatino Linotype" w:hAnsi="Palatino Linotype" w:cs="Arial"/>
          <w:sz w:val="24"/>
          <w:szCs w:val="24"/>
          <w:lang w:eastAsia="es-ES"/>
        </w:rPr>
      </w:pPr>
    </w:p>
    <w:p w14:paraId="6A940DCA" w14:textId="77777777" w:rsidR="00680701" w:rsidRPr="000B3851" w:rsidRDefault="00680701"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sidRPr="00566603">
        <w:rPr>
          <w:rFonts w:ascii="Palatino Linotype" w:eastAsia="Calibri" w:hAnsi="Palatino Linotype"/>
          <w:sz w:val="24"/>
          <w:szCs w:val="24"/>
          <w:lang w:eastAsia="es-ES"/>
        </w:rPr>
        <w:t>Establecido lo anterior el artículo 7 de la Ley antes citada señala que el estado mexicano garantizará el efectivo acceso a toda persona a la información en su posesión, como se aprecia a continuación:</w:t>
      </w:r>
    </w:p>
    <w:p w14:paraId="4CE200C2" w14:textId="77777777" w:rsidR="000B3851" w:rsidRPr="00566603" w:rsidRDefault="000B3851" w:rsidP="000B3851">
      <w:pPr>
        <w:pStyle w:val="Prrafodelista"/>
        <w:spacing w:line="360" w:lineRule="auto"/>
        <w:ind w:left="0"/>
        <w:jc w:val="both"/>
        <w:rPr>
          <w:rFonts w:ascii="Palatino Linotype" w:hAnsi="Palatino Linotype" w:cs="Arial"/>
          <w:sz w:val="24"/>
          <w:szCs w:val="24"/>
          <w:lang w:eastAsia="es-ES"/>
        </w:rPr>
      </w:pPr>
    </w:p>
    <w:p w14:paraId="1543EE6B" w14:textId="77777777" w:rsidR="00680701" w:rsidRPr="00566603" w:rsidRDefault="00680701" w:rsidP="00AC14BB">
      <w:pPr>
        <w:spacing w:before="240" w:after="240" w:line="360" w:lineRule="auto"/>
        <w:ind w:left="540" w:right="738"/>
        <w:contextualSpacing/>
        <w:jc w:val="both"/>
        <w:rPr>
          <w:rFonts w:ascii="Palatino Linotype" w:eastAsia="Calibri" w:hAnsi="Palatino Linotype" w:cs="Times New Roman"/>
          <w:i/>
          <w:sz w:val="24"/>
          <w:szCs w:val="24"/>
          <w:lang w:val="es-ES" w:eastAsia="es-ES"/>
        </w:rPr>
      </w:pPr>
      <w:r w:rsidRPr="00566603">
        <w:rPr>
          <w:rFonts w:ascii="Palatino Linotype" w:eastAsia="Calibri" w:hAnsi="Palatino Linotype" w:cs="Times New Roman"/>
          <w:sz w:val="24"/>
          <w:szCs w:val="24"/>
          <w:lang w:val="es-ES" w:eastAsia="es-ES"/>
        </w:rPr>
        <w:lastRenderedPageBreak/>
        <w:t>“</w:t>
      </w:r>
      <w:r w:rsidRPr="00566603">
        <w:rPr>
          <w:rFonts w:ascii="Palatino Linotype" w:eastAsia="Calibri" w:hAnsi="Palatino Linotype" w:cs="Times New Roman"/>
          <w:b/>
          <w:i/>
          <w:sz w:val="24"/>
          <w:szCs w:val="24"/>
          <w:lang w:val="es-ES" w:eastAsia="es-ES"/>
        </w:rPr>
        <w:t>Artículo 7.</w:t>
      </w:r>
      <w:r w:rsidRPr="00566603">
        <w:rPr>
          <w:rFonts w:ascii="Palatino Linotype" w:eastAsia="Calibri" w:hAnsi="Palatino Linotype" w:cs="Times New Roman"/>
          <w:i/>
          <w:sz w:val="24"/>
          <w:szCs w:val="24"/>
          <w:lang w:val="es-ES" w:eastAsia="es-ES"/>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6A1E2D79" w14:textId="77777777" w:rsidR="00680701" w:rsidRPr="00566603" w:rsidRDefault="00680701" w:rsidP="00AC14BB">
      <w:pPr>
        <w:pStyle w:val="Prrafodelista"/>
        <w:spacing w:line="360" w:lineRule="auto"/>
        <w:ind w:left="0"/>
        <w:jc w:val="both"/>
        <w:rPr>
          <w:rFonts w:ascii="Palatino Linotype" w:hAnsi="Palatino Linotype" w:cs="Arial"/>
          <w:sz w:val="24"/>
          <w:szCs w:val="24"/>
          <w:lang w:eastAsia="es-ES"/>
        </w:rPr>
      </w:pPr>
    </w:p>
    <w:p w14:paraId="22C37A6A" w14:textId="77777777" w:rsidR="00680701" w:rsidRPr="00566603" w:rsidRDefault="00844CC7"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sidRPr="00566603">
        <w:rPr>
          <w:rFonts w:ascii="Palatino Linotype" w:eastAsia="Calibri" w:hAnsi="Palatino Linotype" w:cs="Arial"/>
          <w:bCs/>
          <w:sz w:val="24"/>
          <w:szCs w:val="24"/>
          <w:lang w:val="es-MX"/>
        </w:rPr>
        <w:t xml:space="preserve">Además, </w:t>
      </w:r>
      <w:r w:rsidRPr="00566603">
        <w:rPr>
          <w:rFonts w:ascii="Palatino Linotype" w:hAnsi="Palatino Linotype" w:cs="Arial"/>
          <w:sz w:val="24"/>
          <w:szCs w:val="24"/>
          <w:lang w:val="es-MX"/>
        </w:rPr>
        <w:t>Ley de Transparencia y Acceso a la Información Pública del Estado de México y Municipios, prevé en su artículo 23 fracción IV que son Sujetos Obligados a Transparentar y permitir el acceso a su información y proteger los datos que obren en su poder:</w:t>
      </w:r>
      <w:bookmarkStart w:id="59" w:name="_Toc84264165"/>
    </w:p>
    <w:p w14:paraId="403BE6DC" w14:textId="77777777" w:rsidR="00680701" w:rsidRPr="00566603" w:rsidRDefault="00680701" w:rsidP="00AC14BB">
      <w:pPr>
        <w:pStyle w:val="Prrafodelista"/>
        <w:spacing w:line="360" w:lineRule="auto"/>
        <w:ind w:left="0"/>
        <w:jc w:val="both"/>
        <w:rPr>
          <w:rFonts w:ascii="Palatino Linotype" w:hAnsi="Palatino Linotype" w:cs="Arial"/>
          <w:sz w:val="24"/>
          <w:szCs w:val="24"/>
          <w:lang w:eastAsia="es-ES"/>
        </w:rPr>
      </w:pPr>
    </w:p>
    <w:p w14:paraId="55146228" w14:textId="77777777" w:rsidR="00680701" w:rsidRPr="00566603" w:rsidRDefault="00680701" w:rsidP="00AC14BB">
      <w:pPr>
        <w:spacing w:line="360" w:lineRule="auto"/>
        <w:ind w:left="426" w:right="616"/>
        <w:contextualSpacing/>
        <w:jc w:val="both"/>
        <w:rPr>
          <w:rFonts w:ascii="Palatino Linotype" w:eastAsia="Times New Roman" w:hAnsi="Palatino Linotype" w:cs="Arial"/>
          <w:i/>
          <w:sz w:val="24"/>
          <w:szCs w:val="24"/>
          <w:lang w:val="es-MX"/>
        </w:rPr>
      </w:pPr>
      <w:r w:rsidRPr="00566603">
        <w:rPr>
          <w:rFonts w:ascii="Palatino Linotype" w:eastAsia="Times New Roman" w:hAnsi="Palatino Linotype" w:cs="Arial"/>
          <w:b/>
          <w:i/>
          <w:sz w:val="24"/>
          <w:szCs w:val="24"/>
          <w:lang w:val="es-ES"/>
        </w:rPr>
        <w:t>“Artículo 23.</w:t>
      </w:r>
      <w:r w:rsidRPr="00566603">
        <w:rPr>
          <w:rFonts w:ascii="Palatino Linotype" w:eastAsia="Times New Roman" w:hAnsi="Palatino Linotype" w:cs="Arial"/>
          <w:i/>
          <w:sz w:val="24"/>
          <w:szCs w:val="24"/>
          <w:lang w:val="es-ES"/>
        </w:rPr>
        <w:t xml:space="preserve"> Son sujetos obligados a transparentar y permitir el acceso a su información y proteger los datos personales que obren en su poder:”</w:t>
      </w:r>
    </w:p>
    <w:p w14:paraId="0A068960" w14:textId="77777777" w:rsidR="00680701" w:rsidRPr="00566603" w:rsidRDefault="00680701" w:rsidP="00AC14BB">
      <w:pPr>
        <w:spacing w:line="360" w:lineRule="auto"/>
        <w:contextualSpacing/>
        <w:jc w:val="both"/>
        <w:rPr>
          <w:rFonts w:ascii="Palatino Linotype" w:eastAsia="MS Mincho" w:hAnsi="Palatino Linotype" w:cs="Times New Roman"/>
          <w:sz w:val="24"/>
          <w:szCs w:val="24"/>
          <w:lang w:val="es-MX"/>
        </w:rPr>
      </w:pPr>
    </w:p>
    <w:p w14:paraId="37D0F07B" w14:textId="77777777" w:rsidR="00680701" w:rsidRPr="00566603" w:rsidRDefault="00680701" w:rsidP="00AC14BB">
      <w:pPr>
        <w:spacing w:before="240" w:after="240" w:line="360" w:lineRule="auto"/>
        <w:ind w:left="567" w:right="616"/>
        <w:contextualSpacing/>
        <w:jc w:val="both"/>
        <w:rPr>
          <w:rFonts w:ascii="Palatino Linotype" w:eastAsia="MS Mincho" w:hAnsi="Palatino Linotype" w:cs="Arial"/>
          <w:sz w:val="24"/>
          <w:szCs w:val="24"/>
          <w:lang w:val="es-MX" w:eastAsia="es-ES"/>
        </w:rPr>
      </w:pPr>
      <w:r w:rsidRPr="00566603">
        <w:rPr>
          <w:rFonts w:ascii="Palatino Linotype" w:eastAsia="MS Mincho" w:hAnsi="Palatino Linotype" w:cs="Arial"/>
          <w:sz w:val="24"/>
          <w:szCs w:val="24"/>
          <w:lang w:val="es-MX" w:eastAsia="es-ES"/>
        </w:rPr>
        <w:t>(…)</w:t>
      </w:r>
    </w:p>
    <w:p w14:paraId="65A678E5" w14:textId="77777777" w:rsidR="00680701" w:rsidRPr="00566603" w:rsidRDefault="00680701" w:rsidP="00AC14BB">
      <w:pPr>
        <w:spacing w:before="240" w:after="240" w:line="360" w:lineRule="auto"/>
        <w:ind w:left="567" w:right="616"/>
        <w:contextualSpacing/>
        <w:jc w:val="both"/>
        <w:rPr>
          <w:rFonts w:ascii="Palatino Linotype" w:eastAsia="MS Mincho" w:hAnsi="Palatino Linotype" w:cs="Arial"/>
          <w:b/>
          <w:sz w:val="24"/>
          <w:szCs w:val="24"/>
          <w:lang w:val="es-MX" w:eastAsia="es-ES"/>
        </w:rPr>
      </w:pPr>
    </w:p>
    <w:p w14:paraId="3E78DDB5" w14:textId="77777777" w:rsidR="00680701" w:rsidRPr="00566603" w:rsidRDefault="00680701" w:rsidP="00AC14BB">
      <w:pPr>
        <w:spacing w:before="240" w:after="240" w:line="360" w:lineRule="auto"/>
        <w:ind w:left="567" w:right="616"/>
        <w:contextualSpacing/>
        <w:jc w:val="both"/>
        <w:rPr>
          <w:rFonts w:ascii="Palatino Linotype" w:eastAsia="MS Mincho" w:hAnsi="Palatino Linotype" w:cs="Arial"/>
          <w:b/>
          <w:i/>
          <w:sz w:val="24"/>
          <w:szCs w:val="24"/>
          <w:lang w:val="es-MX" w:eastAsia="es-ES"/>
        </w:rPr>
      </w:pPr>
      <w:r w:rsidRPr="00566603">
        <w:rPr>
          <w:rFonts w:ascii="Palatino Linotype" w:eastAsia="MS Mincho" w:hAnsi="Palatino Linotype" w:cs="Arial"/>
          <w:b/>
          <w:i/>
          <w:sz w:val="24"/>
          <w:szCs w:val="24"/>
          <w:lang w:val="es-ES" w:eastAsia="es-ES"/>
        </w:rPr>
        <w:t>IV. Los ayuntamientos y las dependencias, organismos, órganos y entidades de la administración municipal</w:t>
      </w:r>
      <w:r w:rsidRPr="00566603">
        <w:rPr>
          <w:rFonts w:ascii="Palatino Linotype" w:eastAsia="MS Mincho" w:hAnsi="Palatino Linotype" w:cs="Arial"/>
          <w:b/>
          <w:i/>
          <w:sz w:val="24"/>
          <w:szCs w:val="24"/>
          <w:lang w:val="es-MX" w:eastAsia="es-ES"/>
        </w:rPr>
        <w:t>;"</w:t>
      </w:r>
    </w:p>
    <w:p w14:paraId="3DDE2D8A" w14:textId="77777777" w:rsidR="00680701" w:rsidRPr="00566603" w:rsidRDefault="00680701" w:rsidP="00AC14BB">
      <w:pPr>
        <w:tabs>
          <w:tab w:val="left" w:pos="851"/>
        </w:tabs>
        <w:spacing w:after="0" w:line="360" w:lineRule="auto"/>
        <w:ind w:right="616"/>
        <w:contextualSpacing/>
        <w:jc w:val="both"/>
        <w:rPr>
          <w:rFonts w:ascii="Palatino Linotype" w:eastAsia="Times New Roman" w:hAnsi="Palatino Linotype" w:cs="Arial"/>
          <w:b/>
          <w:i/>
          <w:sz w:val="24"/>
          <w:szCs w:val="24"/>
          <w:lang w:val="es-MX"/>
        </w:rPr>
      </w:pPr>
    </w:p>
    <w:p w14:paraId="0F85D73C" w14:textId="77777777" w:rsidR="00680701" w:rsidRPr="00566603" w:rsidRDefault="00680701" w:rsidP="00AC14BB">
      <w:pPr>
        <w:tabs>
          <w:tab w:val="left" w:pos="851"/>
        </w:tabs>
        <w:spacing w:after="0" w:line="360" w:lineRule="auto"/>
        <w:ind w:left="567" w:right="616"/>
        <w:contextualSpacing/>
        <w:jc w:val="both"/>
        <w:rPr>
          <w:rFonts w:ascii="Palatino Linotype" w:eastAsia="Times New Roman" w:hAnsi="Palatino Linotype" w:cs="Arial"/>
          <w:i/>
          <w:sz w:val="24"/>
          <w:szCs w:val="24"/>
          <w:lang w:val="es-MX"/>
        </w:rPr>
      </w:pPr>
      <w:r w:rsidRPr="00566603">
        <w:rPr>
          <w:rFonts w:ascii="Palatino Linotype" w:eastAsia="Times New Roman" w:hAnsi="Palatino Linotype" w:cs="Arial"/>
          <w:i/>
          <w:sz w:val="24"/>
          <w:szCs w:val="24"/>
          <w:lang w:val="es-MX"/>
        </w:rPr>
        <w:t>(…)”</w:t>
      </w:r>
    </w:p>
    <w:p w14:paraId="1C9ED2F2" w14:textId="77777777" w:rsidR="00680701" w:rsidRPr="00566603" w:rsidRDefault="00680701" w:rsidP="00AC14BB">
      <w:pPr>
        <w:pStyle w:val="Prrafodelista"/>
        <w:spacing w:line="360" w:lineRule="auto"/>
        <w:ind w:left="0"/>
        <w:jc w:val="both"/>
        <w:rPr>
          <w:rFonts w:ascii="Palatino Linotype" w:hAnsi="Palatino Linotype" w:cs="Arial"/>
          <w:sz w:val="24"/>
          <w:szCs w:val="24"/>
          <w:lang w:eastAsia="es-ES"/>
        </w:rPr>
      </w:pPr>
    </w:p>
    <w:p w14:paraId="140F3F98" w14:textId="77777777" w:rsidR="00680701" w:rsidRPr="00566603" w:rsidRDefault="001F7E8E" w:rsidP="00AC14BB">
      <w:pPr>
        <w:pStyle w:val="Prrafodelista"/>
        <w:numPr>
          <w:ilvl w:val="0"/>
          <w:numId w:val="4"/>
        </w:numPr>
        <w:spacing w:line="360" w:lineRule="auto"/>
        <w:ind w:left="0" w:firstLine="0"/>
        <w:jc w:val="both"/>
        <w:rPr>
          <w:rFonts w:ascii="Palatino Linotype" w:hAnsi="Palatino Linotype" w:cs="Arial"/>
          <w:sz w:val="24"/>
          <w:szCs w:val="24"/>
          <w:lang w:eastAsia="es-ES"/>
        </w:rPr>
      </w:pPr>
      <w:r w:rsidRPr="00566603">
        <w:rPr>
          <w:rFonts w:ascii="Palatino Linotype" w:eastAsia="Calibri" w:hAnsi="Palatino Linotype"/>
          <w:sz w:val="24"/>
          <w:szCs w:val="24"/>
          <w:lang w:val="es-ES_tradnl" w:eastAsia="es-ES"/>
        </w:rPr>
        <w:lastRenderedPageBreak/>
        <w:t xml:space="preserve">Al tenor de lo anterior, es oportuno establecer que </w:t>
      </w:r>
      <w:r w:rsidR="00680701" w:rsidRPr="00566603">
        <w:rPr>
          <w:rFonts w:ascii="Palatino Linotype" w:hAnsi="Palatino Linotype"/>
          <w:sz w:val="24"/>
          <w:szCs w:val="24"/>
          <w:lang w:eastAsia="es-MX"/>
        </w:rPr>
        <w:t xml:space="preserve">la </w:t>
      </w:r>
      <w:r w:rsidR="00306765" w:rsidRPr="00566603">
        <w:rPr>
          <w:rFonts w:ascii="Palatino Linotype" w:hAnsi="Palatino Linotype"/>
          <w:sz w:val="24"/>
          <w:szCs w:val="24"/>
          <w:lang w:eastAsia="es-MX"/>
        </w:rPr>
        <w:t>fracciones XXXIV</w:t>
      </w:r>
      <w:r w:rsidR="00680701" w:rsidRPr="00566603">
        <w:rPr>
          <w:rFonts w:ascii="Palatino Linotype" w:hAnsi="Palatino Linotype"/>
          <w:i/>
          <w:sz w:val="24"/>
          <w:szCs w:val="24"/>
          <w:lang w:val="es-MX" w:eastAsia="es-MX"/>
        </w:rPr>
        <w:t xml:space="preserve"> y LII</w:t>
      </w:r>
      <w:r w:rsidRPr="00566603">
        <w:rPr>
          <w:rFonts w:ascii="Palatino Linotype" w:hAnsi="Palatino Linotype"/>
          <w:sz w:val="24"/>
          <w:szCs w:val="24"/>
          <w:lang w:eastAsia="es-MX"/>
        </w:rPr>
        <w:t xml:space="preserve">, del artículo 92 de la Ley de Transparencia y Acceso a la Información del Estado de México y Municipios, establece que la información estadística constituye una obligación de transparencia común, como a continuación se observa: </w:t>
      </w:r>
    </w:p>
    <w:p w14:paraId="28076E1B" w14:textId="77777777" w:rsidR="00E01CD6" w:rsidRPr="00566603" w:rsidRDefault="00E01CD6" w:rsidP="00AC14BB">
      <w:pPr>
        <w:pStyle w:val="Prrafodelista"/>
        <w:spacing w:line="360" w:lineRule="auto"/>
        <w:ind w:left="0"/>
        <w:jc w:val="both"/>
        <w:rPr>
          <w:rFonts w:ascii="Palatino Linotype" w:hAnsi="Palatino Linotype" w:cs="Arial"/>
          <w:sz w:val="24"/>
          <w:szCs w:val="24"/>
          <w:lang w:eastAsia="es-ES"/>
        </w:rPr>
      </w:pPr>
    </w:p>
    <w:p w14:paraId="4017CB04" w14:textId="77777777" w:rsidR="00680701" w:rsidRPr="00566603" w:rsidRDefault="00680701" w:rsidP="00AC14BB">
      <w:pPr>
        <w:spacing w:before="240" w:after="360" w:line="360" w:lineRule="auto"/>
        <w:ind w:left="567" w:right="616"/>
        <w:contextualSpacing/>
        <w:jc w:val="both"/>
        <w:rPr>
          <w:rFonts w:ascii="Palatino Linotype" w:eastAsia="Times New Roman" w:hAnsi="Palatino Linotype" w:cs="Times New Roman"/>
          <w:i/>
          <w:sz w:val="24"/>
          <w:szCs w:val="24"/>
          <w:lang w:val="es-ES" w:eastAsia="es-ES"/>
        </w:rPr>
      </w:pPr>
      <w:r w:rsidRPr="00566603">
        <w:rPr>
          <w:rFonts w:ascii="Palatino Linotype" w:eastAsia="Times New Roman" w:hAnsi="Palatino Linotype" w:cs="Times New Roman"/>
          <w:i/>
          <w:sz w:val="24"/>
          <w:szCs w:val="24"/>
          <w:lang w:val="es-ES" w:eastAsia="es-ES"/>
        </w:rPr>
        <w:t>“</w:t>
      </w:r>
      <w:r w:rsidRPr="00566603">
        <w:rPr>
          <w:rFonts w:ascii="Palatino Linotype" w:eastAsia="Times New Roman" w:hAnsi="Palatino Linotype" w:cs="Times New Roman"/>
          <w:b/>
          <w:i/>
          <w:sz w:val="24"/>
          <w:szCs w:val="24"/>
          <w:lang w:val="es-ES" w:eastAsia="es-ES"/>
        </w:rPr>
        <w:t>Artículo 92.</w:t>
      </w:r>
      <w:r w:rsidRPr="00566603">
        <w:rPr>
          <w:rFonts w:ascii="Palatino Linotype" w:eastAsia="Times New Roman" w:hAnsi="Palatino Linotype" w:cs="Times New Roman"/>
          <w:i/>
          <w:sz w:val="24"/>
          <w:szCs w:val="24"/>
          <w:lang w:val="es-ES"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BD41DAF" w14:textId="77777777" w:rsidR="00680701" w:rsidRPr="00566603" w:rsidRDefault="00680701" w:rsidP="00AC14BB">
      <w:pPr>
        <w:spacing w:before="240" w:after="360" w:line="360" w:lineRule="auto"/>
        <w:ind w:left="567" w:right="616"/>
        <w:contextualSpacing/>
        <w:jc w:val="both"/>
        <w:rPr>
          <w:rFonts w:ascii="Palatino Linotype" w:eastAsia="Times New Roman" w:hAnsi="Palatino Linotype" w:cs="Times New Roman"/>
          <w:i/>
          <w:sz w:val="24"/>
          <w:szCs w:val="24"/>
          <w:lang w:val="es-ES" w:eastAsia="es-ES"/>
        </w:rPr>
      </w:pPr>
    </w:p>
    <w:p w14:paraId="4383BC7C" w14:textId="77777777" w:rsidR="00680701" w:rsidRPr="00566603" w:rsidRDefault="00680701" w:rsidP="00AC14BB">
      <w:pPr>
        <w:spacing w:before="240" w:after="240" w:line="360" w:lineRule="auto"/>
        <w:ind w:left="567" w:right="616"/>
        <w:contextualSpacing/>
        <w:jc w:val="both"/>
        <w:rPr>
          <w:rFonts w:ascii="Palatino Linotype" w:eastAsia="MS Mincho" w:hAnsi="Palatino Linotype" w:cs="Times New Roman"/>
          <w:i/>
          <w:sz w:val="24"/>
          <w:szCs w:val="24"/>
          <w:lang w:val="es-ES" w:eastAsia="es-ES"/>
        </w:rPr>
      </w:pPr>
    </w:p>
    <w:p w14:paraId="2FE2A8E8" w14:textId="77777777" w:rsidR="00680701" w:rsidRPr="00566603" w:rsidRDefault="00680701" w:rsidP="00AC14BB">
      <w:pPr>
        <w:spacing w:before="240" w:after="240" w:line="360" w:lineRule="auto"/>
        <w:ind w:left="567" w:right="616"/>
        <w:contextualSpacing/>
        <w:jc w:val="both"/>
        <w:rPr>
          <w:rFonts w:ascii="Palatino Linotype" w:eastAsia="MS Mincho" w:hAnsi="Palatino Linotype" w:cs="Times New Roman"/>
          <w:i/>
          <w:sz w:val="24"/>
          <w:szCs w:val="24"/>
          <w:lang w:val="es-ES" w:eastAsia="es-ES"/>
        </w:rPr>
      </w:pPr>
      <w:r w:rsidRPr="00566603">
        <w:rPr>
          <w:rFonts w:ascii="Palatino Linotype" w:eastAsia="MS Mincho" w:hAnsi="Palatino Linotype" w:cs="Times New Roman"/>
          <w:i/>
          <w:sz w:val="24"/>
          <w:szCs w:val="24"/>
          <w:lang w:val="es-ES" w:eastAsia="es-ES"/>
        </w:rPr>
        <w:t>(…)</w:t>
      </w:r>
    </w:p>
    <w:p w14:paraId="2576872D" w14:textId="77777777" w:rsidR="00680701" w:rsidRPr="00566603" w:rsidRDefault="00680701" w:rsidP="00AC14BB">
      <w:pPr>
        <w:spacing w:before="240" w:after="240" w:line="360" w:lineRule="auto"/>
        <w:ind w:left="567" w:right="616"/>
        <w:contextualSpacing/>
        <w:jc w:val="both"/>
        <w:rPr>
          <w:rFonts w:ascii="Palatino Linotype" w:eastAsia="MS Mincho" w:hAnsi="Palatino Linotype" w:cs="Times New Roman"/>
          <w:i/>
          <w:sz w:val="24"/>
          <w:szCs w:val="24"/>
          <w:lang w:val="es-ES" w:eastAsia="es-ES"/>
        </w:rPr>
      </w:pPr>
    </w:p>
    <w:p w14:paraId="4F2C9A58" w14:textId="77777777" w:rsidR="00680701" w:rsidRPr="00566603" w:rsidRDefault="00680701" w:rsidP="00AC14BB">
      <w:pPr>
        <w:spacing w:before="240" w:after="240" w:line="360" w:lineRule="auto"/>
        <w:ind w:left="567" w:right="616"/>
        <w:contextualSpacing/>
        <w:jc w:val="both"/>
        <w:rPr>
          <w:rFonts w:ascii="Palatino Linotype" w:eastAsia="MS Mincho" w:hAnsi="Palatino Linotype" w:cs="Times New Roman"/>
          <w:i/>
          <w:sz w:val="24"/>
          <w:szCs w:val="24"/>
          <w:lang w:val="es-ES" w:eastAsia="es-ES"/>
        </w:rPr>
      </w:pPr>
      <w:r w:rsidRPr="00566603">
        <w:rPr>
          <w:rFonts w:ascii="Palatino Linotype" w:eastAsia="MS Mincho" w:hAnsi="Palatino Linotype" w:cs="Times New Roman"/>
          <w:i/>
          <w:sz w:val="24"/>
          <w:szCs w:val="24"/>
          <w:lang w:val="es-ES" w:eastAsia="es-ES"/>
        </w:rPr>
        <w:t xml:space="preserve"> (…)</w:t>
      </w:r>
    </w:p>
    <w:p w14:paraId="7D2A095E" w14:textId="77777777" w:rsidR="00680701" w:rsidRPr="00566603" w:rsidRDefault="00680701" w:rsidP="00AC14BB">
      <w:pPr>
        <w:spacing w:before="240" w:after="240" w:line="360" w:lineRule="auto"/>
        <w:ind w:left="567" w:right="616"/>
        <w:contextualSpacing/>
        <w:jc w:val="both"/>
        <w:rPr>
          <w:rFonts w:ascii="Palatino Linotype" w:eastAsia="MS Mincho" w:hAnsi="Palatino Linotype" w:cs="Times New Roman"/>
          <w:i/>
          <w:sz w:val="24"/>
          <w:szCs w:val="24"/>
          <w:lang w:val="es-MX" w:eastAsia="es-ES"/>
        </w:rPr>
      </w:pPr>
      <w:r w:rsidRPr="00566603">
        <w:rPr>
          <w:rFonts w:ascii="Palatino Linotype" w:eastAsia="MS Mincho" w:hAnsi="Palatino Linotype" w:cs="Times New Roman"/>
          <w:b/>
          <w:i/>
          <w:sz w:val="24"/>
          <w:szCs w:val="24"/>
          <w:lang w:val="es-MX" w:eastAsia="es-ES"/>
        </w:rPr>
        <w:t>XXXIV.</w:t>
      </w:r>
      <w:r w:rsidRPr="00566603">
        <w:rPr>
          <w:rFonts w:ascii="Palatino Linotype" w:eastAsia="MS Mincho" w:hAnsi="Palatino Linotype" w:cs="Times New Roman"/>
          <w:i/>
          <w:sz w:val="24"/>
          <w:szCs w:val="24"/>
          <w:lang w:val="es-MX" w:eastAsia="es-ES"/>
        </w:rPr>
        <w:t xml:space="preserve"> Las estadísticas que generen en cumplimiento de sus facultades, competencias o funciones con la mayor desagregación posible;</w:t>
      </w:r>
    </w:p>
    <w:p w14:paraId="50B64E76" w14:textId="77777777" w:rsidR="00680701" w:rsidRPr="00566603" w:rsidRDefault="00680701" w:rsidP="00AC14BB">
      <w:pPr>
        <w:spacing w:before="240" w:after="240" w:line="360" w:lineRule="auto"/>
        <w:ind w:left="567" w:right="616"/>
        <w:contextualSpacing/>
        <w:jc w:val="both"/>
        <w:rPr>
          <w:rFonts w:ascii="Palatino Linotype" w:eastAsia="MS Mincho" w:hAnsi="Palatino Linotype" w:cs="Times New Roman"/>
          <w:i/>
          <w:sz w:val="24"/>
          <w:szCs w:val="24"/>
          <w:lang w:val="es-MX" w:eastAsia="es-ES"/>
        </w:rPr>
      </w:pPr>
      <w:r w:rsidRPr="00566603">
        <w:rPr>
          <w:rFonts w:ascii="Palatino Linotype" w:eastAsia="MS Mincho" w:hAnsi="Palatino Linotype" w:cs="Times New Roman"/>
          <w:i/>
          <w:sz w:val="24"/>
          <w:szCs w:val="24"/>
          <w:lang w:val="es-MX" w:eastAsia="es-ES"/>
        </w:rPr>
        <w:t>(…)</w:t>
      </w:r>
    </w:p>
    <w:p w14:paraId="7CECF3AF" w14:textId="77777777" w:rsidR="00680701" w:rsidRPr="00566603" w:rsidRDefault="00680701" w:rsidP="00AC14BB">
      <w:pPr>
        <w:spacing w:before="240" w:after="240" w:line="360" w:lineRule="auto"/>
        <w:ind w:left="567" w:right="616"/>
        <w:contextualSpacing/>
        <w:jc w:val="both"/>
        <w:rPr>
          <w:rFonts w:ascii="Palatino Linotype" w:eastAsia="MS Mincho" w:hAnsi="Palatino Linotype" w:cs="Times New Roman"/>
          <w:i/>
          <w:sz w:val="24"/>
          <w:szCs w:val="24"/>
          <w:lang w:val="es-MX" w:eastAsia="es-ES"/>
        </w:rPr>
      </w:pPr>
      <w:r w:rsidRPr="00566603">
        <w:rPr>
          <w:rFonts w:ascii="Palatino Linotype" w:eastAsia="MS Mincho" w:hAnsi="Palatino Linotype" w:cs="Times New Roman"/>
          <w:b/>
          <w:i/>
          <w:sz w:val="24"/>
          <w:szCs w:val="24"/>
          <w:lang w:val="es-MX" w:eastAsia="es-ES"/>
        </w:rPr>
        <w:t>LII.</w:t>
      </w:r>
      <w:r w:rsidRPr="00566603">
        <w:rPr>
          <w:rFonts w:ascii="Palatino Linotype" w:eastAsia="MS Mincho" w:hAnsi="Palatino Linotype" w:cs="Times New Roman"/>
          <w:i/>
          <w:sz w:val="24"/>
          <w:szCs w:val="24"/>
          <w:lang w:val="es-MX" w:eastAsia="es-ES"/>
        </w:rPr>
        <w:t xml:space="preserve"> Cualquier otra información que sea de utilidad o se considere relevante, además de la que, con base en la información estadística, responda a las preguntas hechas con más frecuencia por el público.</w:t>
      </w:r>
    </w:p>
    <w:p w14:paraId="294D7337" w14:textId="77777777" w:rsidR="00680701" w:rsidRPr="00566603" w:rsidRDefault="00680701" w:rsidP="00AC14BB">
      <w:pPr>
        <w:spacing w:before="240" w:after="240" w:line="360" w:lineRule="auto"/>
        <w:ind w:left="567" w:right="616"/>
        <w:contextualSpacing/>
        <w:jc w:val="both"/>
        <w:rPr>
          <w:rFonts w:ascii="Palatino Linotype" w:eastAsia="MS Mincho" w:hAnsi="Palatino Linotype" w:cs="Times New Roman"/>
          <w:i/>
          <w:sz w:val="24"/>
          <w:szCs w:val="24"/>
          <w:lang w:val="es-MX" w:eastAsia="es-ES"/>
        </w:rPr>
      </w:pPr>
    </w:p>
    <w:p w14:paraId="1B49DB86" w14:textId="77777777" w:rsidR="00680701" w:rsidRPr="00566603" w:rsidRDefault="00680701" w:rsidP="00AC14BB">
      <w:pPr>
        <w:spacing w:before="240" w:after="240" w:line="360" w:lineRule="auto"/>
        <w:ind w:left="567" w:right="616"/>
        <w:contextualSpacing/>
        <w:jc w:val="both"/>
        <w:rPr>
          <w:rFonts w:ascii="Palatino Linotype" w:eastAsia="MS Mincho" w:hAnsi="Palatino Linotype" w:cs="Times New Roman"/>
          <w:i/>
          <w:sz w:val="24"/>
          <w:szCs w:val="24"/>
          <w:lang w:val="es-MX" w:eastAsia="es-ES"/>
        </w:rPr>
      </w:pPr>
      <w:r w:rsidRPr="00566603">
        <w:rPr>
          <w:rFonts w:ascii="Palatino Linotype" w:eastAsia="MS Mincho" w:hAnsi="Palatino Linotype" w:cs="Times New Roman"/>
          <w:i/>
          <w:sz w:val="24"/>
          <w:szCs w:val="24"/>
          <w:lang w:val="es-MX" w:eastAsia="es-ES"/>
        </w:rPr>
        <w:t>(…)</w:t>
      </w:r>
      <w:r w:rsidRPr="00566603">
        <w:rPr>
          <w:rFonts w:ascii="Palatino Linotype" w:eastAsia="MS Mincho" w:hAnsi="Palatino Linotype" w:cs="Times New Roman"/>
          <w:i/>
          <w:sz w:val="24"/>
          <w:szCs w:val="24"/>
          <w:lang w:val="es-ES" w:eastAsia="es-ES"/>
        </w:rPr>
        <w:t>” (Sic)</w:t>
      </w:r>
    </w:p>
    <w:p w14:paraId="7B7775A6" w14:textId="77777777" w:rsidR="00320D52" w:rsidRPr="00566603" w:rsidRDefault="00320D52" w:rsidP="00AC14BB">
      <w:pPr>
        <w:spacing w:line="360" w:lineRule="auto"/>
        <w:jc w:val="both"/>
        <w:rPr>
          <w:rFonts w:ascii="Palatino Linotype" w:hAnsi="Palatino Linotype" w:cs="Arial"/>
          <w:sz w:val="24"/>
          <w:szCs w:val="24"/>
          <w:lang w:eastAsia="es-ES"/>
        </w:rPr>
      </w:pPr>
    </w:p>
    <w:p w14:paraId="30E95692" w14:textId="77777777" w:rsidR="00E01CD6" w:rsidRPr="00566603" w:rsidRDefault="00320D52" w:rsidP="00AC14BB">
      <w:pPr>
        <w:pStyle w:val="Prrafodelista"/>
        <w:numPr>
          <w:ilvl w:val="0"/>
          <w:numId w:val="4"/>
        </w:numPr>
        <w:spacing w:line="360" w:lineRule="auto"/>
        <w:ind w:left="0" w:firstLine="0"/>
        <w:jc w:val="both"/>
        <w:rPr>
          <w:rFonts w:ascii="Palatino Linotype" w:eastAsia="MS Mincho" w:hAnsi="Palatino Linotype"/>
          <w:color w:val="000000"/>
          <w:sz w:val="24"/>
          <w:szCs w:val="24"/>
          <w:lang w:val="es-ES_tradnl" w:eastAsia="es-ES"/>
        </w:rPr>
      </w:pPr>
      <w:r w:rsidRPr="00566603">
        <w:rPr>
          <w:rFonts w:ascii="Palatino Linotype" w:eastAsia="MS Mincho" w:hAnsi="Palatino Linotype"/>
          <w:sz w:val="24"/>
          <w:szCs w:val="24"/>
          <w:lang w:val="es-ES_tradnl" w:eastAsia="es-ES"/>
        </w:rPr>
        <w:t xml:space="preserve">Demostrada </w:t>
      </w:r>
      <w:r w:rsidRPr="00566603">
        <w:rPr>
          <w:rFonts w:ascii="Palatino Linotype" w:eastAsia="Calibri" w:hAnsi="Palatino Linotype"/>
          <w:sz w:val="24"/>
          <w:szCs w:val="24"/>
        </w:rPr>
        <w:t>la procedencia del acceso en términos de la Ley de Transparencia Estatal</w:t>
      </w:r>
      <w:bookmarkEnd w:id="59"/>
      <w:r w:rsidR="00E01CD6" w:rsidRPr="00566603">
        <w:rPr>
          <w:rFonts w:ascii="Palatino Linotype" w:eastAsia="MS Mincho" w:hAnsi="Palatino Linotype"/>
          <w:color w:val="000000"/>
          <w:sz w:val="24"/>
          <w:szCs w:val="24"/>
          <w:lang w:val="es-MX" w:eastAsia="es-ES"/>
        </w:rPr>
        <w:t xml:space="preserve">, y toda vez que se requiere acceso a información estadística de la corporación policial del </w:t>
      </w:r>
      <w:r w:rsidR="00E01CD6" w:rsidRPr="00566603">
        <w:rPr>
          <w:rFonts w:ascii="Palatino Linotype" w:eastAsia="MS Mincho" w:hAnsi="Palatino Linotype"/>
          <w:b/>
          <w:color w:val="000000"/>
          <w:sz w:val="24"/>
          <w:szCs w:val="24"/>
          <w:lang w:val="es-MX" w:eastAsia="es-ES"/>
        </w:rPr>
        <w:t xml:space="preserve">Ayuntamiento de Melchor Ocampo, </w:t>
      </w:r>
      <w:r w:rsidR="00E01CD6" w:rsidRPr="00566603">
        <w:rPr>
          <w:rFonts w:ascii="Palatino Linotype" w:eastAsia="MS Mincho" w:hAnsi="Palatino Linotype"/>
          <w:color w:val="000000"/>
          <w:sz w:val="24"/>
          <w:szCs w:val="24"/>
          <w:lang w:val="es-MX" w:eastAsia="es-ES"/>
        </w:rPr>
        <w:t xml:space="preserve">el artículo 12 de la Ley de Transparencia y Acceso a la Información Pública del Estado de México y Municipios, </w:t>
      </w:r>
      <w:r w:rsidR="00306765">
        <w:rPr>
          <w:rFonts w:ascii="Palatino Linotype" w:eastAsia="MS Mincho" w:hAnsi="Palatino Linotype"/>
          <w:color w:val="000000"/>
          <w:sz w:val="24"/>
          <w:szCs w:val="24"/>
          <w:lang w:val="es-MX" w:eastAsia="es-ES"/>
        </w:rPr>
        <w:t>establece las condiciones en que se debe de poner a disposición la información solicitada, como a continuación se observa:</w:t>
      </w:r>
    </w:p>
    <w:p w14:paraId="02AADCDC" w14:textId="77777777" w:rsidR="00E01CD6" w:rsidRPr="00566603" w:rsidRDefault="00E01CD6" w:rsidP="00AC14BB">
      <w:pPr>
        <w:tabs>
          <w:tab w:val="left" w:pos="426"/>
        </w:tabs>
        <w:spacing w:before="240" w:after="0" w:line="360" w:lineRule="auto"/>
        <w:ind w:right="51"/>
        <w:contextualSpacing/>
        <w:jc w:val="both"/>
        <w:rPr>
          <w:rFonts w:ascii="Palatino Linotype" w:eastAsia="MS Mincho" w:hAnsi="Palatino Linotype" w:cs="Times New Roman"/>
          <w:color w:val="000000"/>
          <w:sz w:val="24"/>
          <w:szCs w:val="24"/>
          <w:lang w:val="es-MX" w:eastAsia="es-ES"/>
        </w:rPr>
      </w:pPr>
    </w:p>
    <w:p w14:paraId="6FE791C7" w14:textId="77777777" w:rsidR="00E01CD6" w:rsidRPr="00566603" w:rsidRDefault="00E01CD6" w:rsidP="00AC14BB">
      <w:pPr>
        <w:tabs>
          <w:tab w:val="left" w:pos="426"/>
        </w:tabs>
        <w:spacing w:before="240" w:after="240" w:line="360" w:lineRule="auto"/>
        <w:ind w:left="567" w:right="567"/>
        <w:contextualSpacing/>
        <w:jc w:val="both"/>
        <w:rPr>
          <w:rFonts w:ascii="Palatino Linotype" w:eastAsia="MS Mincho" w:hAnsi="Palatino Linotype" w:cs="Times New Roman"/>
          <w:i/>
          <w:iCs/>
          <w:sz w:val="24"/>
          <w:szCs w:val="24"/>
          <w:lang w:val="es-MX" w:eastAsia="es-ES"/>
        </w:rPr>
      </w:pPr>
      <w:r w:rsidRPr="00566603">
        <w:rPr>
          <w:rFonts w:ascii="Palatino Linotype" w:eastAsia="MS Mincho" w:hAnsi="Palatino Linotype" w:cs="Times New Roman"/>
          <w:i/>
          <w:iCs/>
          <w:sz w:val="24"/>
          <w:szCs w:val="24"/>
          <w:lang w:val="es-MX" w:eastAsia="es-ES"/>
        </w:rPr>
        <w:t>“</w:t>
      </w:r>
      <w:r w:rsidRPr="00566603">
        <w:rPr>
          <w:rFonts w:ascii="Palatino Linotype" w:eastAsia="MS Mincho" w:hAnsi="Palatino Linotype" w:cs="Times New Roman"/>
          <w:b/>
          <w:bCs/>
          <w:i/>
          <w:iCs/>
          <w:sz w:val="24"/>
          <w:szCs w:val="24"/>
          <w:lang w:val="es-MX" w:eastAsia="es-ES"/>
        </w:rPr>
        <w:t>Artículo 12.</w:t>
      </w:r>
      <w:r w:rsidRPr="00566603">
        <w:rPr>
          <w:rFonts w:ascii="Palatino Linotype" w:eastAsia="MS Mincho" w:hAnsi="Palatino Linotype" w:cs="Times New Roman"/>
          <w:i/>
          <w:iCs/>
          <w:sz w:val="24"/>
          <w:szCs w:val="24"/>
          <w:lang w:val="es-MX" w:eastAsia="es-ES"/>
        </w:rPr>
        <w:t xml:space="preserve"> Quienes generen, recopilen, administren, manejen, procesen, archiven o conserven información pública serán responsables de la misma en los términos de las disposiciones jurídicas aplicables. </w:t>
      </w:r>
    </w:p>
    <w:p w14:paraId="21D05F6E" w14:textId="77777777" w:rsidR="00DD5725" w:rsidRPr="00566603" w:rsidRDefault="00DD5725" w:rsidP="00AC14BB">
      <w:pPr>
        <w:tabs>
          <w:tab w:val="left" w:pos="426"/>
        </w:tabs>
        <w:spacing w:before="240" w:after="240" w:line="360" w:lineRule="auto"/>
        <w:ind w:left="567" w:right="567"/>
        <w:contextualSpacing/>
        <w:jc w:val="both"/>
        <w:rPr>
          <w:rFonts w:ascii="Palatino Linotype" w:eastAsia="MS Mincho" w:hAnsi="Palatino Linotype" w:cs="Times New Roman"/>
          <w:i/>
          <w:iCs/>
          <w:sz w:val="24"/>
          <w:szCs w:val="24"/>
          <w:lang w:val="es-MX" w:eastAsia="es-ES"/>
        </w:rPr>
      </w:pPr>
    </w:p>
    <w:p w14:paraId="51E9CB2A" w14:textId="77777777" w:rsidR="00E01CD6" w:rsidRPr="00566603" w:rsidRDefault="00E01CD6" w:rsidP="00AC14BB">
      <w:pPr>
        <w:tabs>
          <w:tab w:val="left" w:pos="426"/>
        </w:tabs>
        <w:spacing w:before="240" w:after="240" w:line="360" w:lineRule="auto"/>
        <w:ind w:left="567" w:right="567"/>
        <w:contextualSpacing/>
        <w:jc w:val="both"/>
        <w:rPr>
          <w:rFonts w:ascii="Palatino Linotype" w:eastAsia="MS Mincho" w:hAnsi="Palatino Linotype" w:cs="Times New Roman"/>
          <w:i/>
          <w:iCs/>
          <w:color w:val="000000"/>
          <w:sz w:val="24"/>
          <w:szCs w:val="24"/>
          <w:lang w:val="es-MX" w:eastAsia="es-ES"/>
        </w:rPr>
      </w:pPr>
      <w:r w:rsidRPr="00566603">
        <w:rPr>
          <w:rFonts w:ascii="Palatino Linotype" w:eastAsia="MS Mincho" w:hAnsi="Palatino Linotype" w:cs="Times New Roman"/>
          <w:i/>
          <w:iCs/>
          <w:sz w:val="24"/>
          <w:szCs w:val="24"/>
          <w:lang w:val="es-MX" w:eastAsia="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123D9AF" w14:textId="77777777" w:rsidR="00E01CD6" w:rsidRPr="00566603" w:rsidRDefault="00E01CD6" w:rsidP="00AC14B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2762D6BB" w14:textId="77777777" w:rsidR="00DD5725" w:rsidRDefault="00306765"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Pr>
          <w:rFonts w:ascii="Palatino Linotype" w:eastAsia="MS Mincho" w:hAnsi="Palatino Linotype" w:cs="Times New Roman"/>
          <w:color w:val="000000"/>
          <w:sz w:val="24"/>
          <w:szCs w:val="24"/>
          <w:lang w:val="es-MX" w:eastAsia="es-ES"/>
        </w:rPr>
        <w:t xml:space="preserve">Así, </w:t>
      </w:r>
      <w:r w:rsidR="00E01CD6" w:rsidRPr="00566603">
        <w:rPr>
          <w:rFonts w:ascii="Palatino Linotype" w:eastAsia="MS Mincho" w:hAnsi="Palatino Linotype" w:cs="Times New Roman"/>
          <w:color w:val="000000"/>
          <w:sz w:val="24"/>
          <w:szCs w:val="24"/>
          <w:lang w:val="es-MX" w:eastAsia="es-ES"/>
        </w:rPr>
        <w:t xml:space="preserve"> dispositivo normativo transcrito </w:t>
      </w:r>
      <w:r w:rsidR="00E01CD6" w:rsidRPr="00566603">
        <w:rPr>
          <w:rFonts w:ascii="Palatino Linotype" w:eastAsia="MS Mincho" w:hAnsi="Palatino Linotype" w:cs="Times New Roman"/>
          <w:i/>
          <w:iCs/>
          <w:color w:val="000000"/>
          <w:sz w:val="24"/>
          <w:szCs w:val="24"/>
          <w:lang w:val="es-MX" w:eastAsia="es-ES"/>
        </w:rPr>
        <w:t>supra</w:t>
      </w:r>
      <w:r w:rsidR="00E01CD6" w:rsidRPr="00566603">
        <w:rPr>
          <w:rFonts w:ascii="Palatino Linotype" w:eastAsia="MS Mincho" w:hAnsi="Palatino Linotype" w:cs="Times New Roman"/>
          <w:color w:val="000000"/>
          <w:sz w:val="24"/>
          <w:szCs w:val="24"/>
          <w:lang w:val="es-MX" w:eastAsia="es-ES"/>
        </w:rPr>
        <w:t xml:space="preserve">, se advierte que la Ley de la materia establece que la obligación de proporcionar la información no comprende un ejercicio de procesamiento, o de presentarla conforme a los intereses especiales de los Solicitantes, pues el derecho de acceso a la información tiene su fuente en la difusión y entrega de los documentos que se creen, generen y/o posean en ejercicio </w:t>
      </w:r>
      <w:r w:rsidR="00E01CD6" w:rsidRPr="00566603">
        <w:rPr>
          <w:rFonts w:ascii="Palatino Linotype" w:eastAsia="MS Mincho" w:hAnsi="Palatino Linotype" w:cs="Times New Roman"/>
          <w:color w:val="000000"/>
          <w:sz w:val="24"/>
          <w:szCs w:val="24"/>
          <w:lang w:val="es-MX" w:eastAsia="es-ES"/>
        </w:rPr>
        <w:lastRenderedPageBreak/>
        <w:t>de las facultades y atribuciones de los Sujetos Obligados, no así en la creación de nuevos documentos destinados a atender las solicitudes de información que se reciban.</w:t>
      </w:r>
    </w:p>
    <w:p w14:paraId="15D49AB4" w14:textId="77777777" w:rsidR="00306765" w:rsidRDefault="00306765" w:rsidP="00306765">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183FABE8" w14:textId="77777777" w:rsidR="00306765" w:rsidRPr="00566603" w:rsidRDefault="00306765"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Pr>
          <w:rFonts w:ascii="Palatino Linotype" w:eastAsia="MS Mincho" w:hAnsi="Palatino Linotype" w:cs="Times New Roman"/>
          <w:color w:val="000000"/>
          <w:sz w:val="24"/>
          <w:szCs w:val="24"/>
          <w:lang w:val="es-MX" w:eastAsia="es-ES"/>
        </w:rPr>
        <w:t>Lo anterior adquiere relevancia ya que en la solicitud de informaci</w:t>
      </w:r>
      <w:r w:rsidR="00484482">
        <w:rPr>
          <w:rFonts w:ascii="Palatino Linotype" w:eastAsia="MS Mincho" w:hAnsi="Palatino Linotype" w:cs="Times New Roman"/>
          <w:color w:val="000000"/>
          <w:sz w:val="24"/>
          <w:szCs w:val="24"/>
          <w:lang w:val="es-MX" w:eastAsia="es-ES"/>
        </w:rPr>
        <w:t xml:space="preserve">ón se especifica lo siguiente </w:t>
      </w:r>
      <w:r w:rsidR="00484482" w:rsidRPr="00484482">
        <w:rPr>
          <w:rFonts w:ascii="Palatino Linotype" w:eastAsia="MS Mincho" w:hAnsi="Palatino Linotype" w:cs="Times New Roman"/>
          <w:i/>
          <w:color w:val="000000"/>
          <w:sz w:val="24"/>
          <w:szCs w:val="24"/>
          <w:lang w:val="es-MX" w:eastAsia="es-ES"/>
        </w:rPr>
        <w:t>“Desglosar las cantidades por mes y año”</w:t>
      </w:r>
      <w:r w:rsidR="00484482">
        <w:rPr>
          <w:rFonts w:ascii="Palatino Linotype" w:eastAsia="MS Mincho" w:hAnsi="Palatino Linotype" w:cs="Times New Roman"/>
          <w:color w:val="000000"/>
          <w:sz w:val="24"/>
          <w:szCs w:val="24"/>
          <w:lang w:val="es-MX" w:eastAsia="es-ES"/>
        </w:rPr>
        <w:t xml:space="preserve">, así se advierte que no constituye una obligación derivada del ejercicio del Derecho de Acceso a la Información para el </w:t>
      </w:r>
      <w:r w:rsidR="00484482">
        <w:rPr>
          <w:rFonts w:ascii="Palatino Linotype" w:eastAsia="MS Mincho" w:hAnsi="Palatino Linotype" w:cs="Times New Roman"/>
          <w:b/>
          <w:color w:val="000000"/>
          <w:sz w:val="24"/>
          <w:szCs w:val="24"/>
          <w:lang w:val="es-MX" w:eastAsia="es-ES"/>
        </w:rPr>
        <w:t xml:space="preserve">SUJETO OBLIGADO </w:t>
      </w:r>
      <w:r w:rsidR="00484482">
        <w:rPr>
          <w:rFonts w:ascii="Palatino Linotype" w:eastAsia="MS Mincho" w:hAnsi="Palatino Linotype" w:cs="Times New Roman"/>
          <w:color w:val="000000"/>
          <w:sz w:val="24"/>
          <w:szCs w:val="24"/>
          <w:lang w:val="es-MX" w:eastAsia="es-ES"/>
        </w:rPr>
        <w:t xml:space="preserve">proporcionar la información de acuerdo al lapso temporal señalado por el particular, al observarse el procesamiento de la misma. </w:t>
      </w:r>
    </w:p>
    <w:p w14:paraId="5DB2A5D1" w14:textId="77777777" w:rsidR="00DD5725" w:rsidRPr="00566603" w:rsidRDefault="00DD5725" w:rsidP="00AC14B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29902828" w14:textId="77777777" w:rsidR="00E01CD6" w:rsidRPr="00566603" w:rsidRDefault="00484482"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Pr>
          <w:rFonts w:ascii="Palatino Linotype" w:eastAsia="MS Mincho" w:hAnsi="Palatino Linotype" w:cs="Times New Roman"/>
          <w:color w:val="000000"/>
          <w:sz w:val="24"/>
          <w:szCs w:val="24"/>
          <w:lang w:val="es-MX" w:eastAsia="es-ES"/>
        </w:rPr>
        <w:t>En r</w:t>
      </w:r>
      <w:r w:rsidR="00E01CD6" w:rsidRPr="00566603">
        <w:rPr>
          <w:rFonts w:ascii="Palatino Linotype" w:eastAsia="MS Mincho" w:hAnsi="Palatino Linotype" w:cs="Times New Roman"/>
          <w:color w:val="000000"/>
          <w:sz w:val="24"/>
          <w:szCs w:val="24"/>
          <w:lang w:val="es-MX" w:eastAsia="es-ES"/>
        </w:rPr>
        <w:t xml:space="preserve">azón de lo anterior, </w:t>
      </w:r>
      <w:r w:rsidR="00E01CD6" w:rsidRPr="00566603">
        <w:rPr>
          <w:rFonts w:ascii="Palatino Linotype" w:eastAsia="Cambria" w:hAnsi="Palatino Linotype" w:cs="Arial"/>
          <w:sz w:val="24"/>
          <w:szCs w:val="24"/>
          <w:lang w:val="es-MX" w:eastAsia="es-ES"/>
        </w:rPr>
        <w:t>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1A614938" w14:textId="77777777" w:rsidR="00E01CD6" w:rsidRPr="00566603" w:rsidRDefault="00E01CD6" w:rsidP="00AC14BB">
      <w:pPr>
        <w:tabs>
          <w:tab w:val="left" w:pos="426"/>
        </w:tabs>
        <w:spacing w:before="240" w:after="0" w:line="360" w:lineRule="auto"/>
        <w:ind w:right="51"/>
        <w:contextualSpacing/>
        <w:jc w:val="both"/>
        <w:rPr>
          <w:rFonts w:ascii="Palatino Linotype" w:eastAsia="MS Mincho" w:hAnsi="Palatino Linotype" w:cs="Times New Roman"/>
          <w:color w:val="000000"/>
          <w:sz w:val="24"/>
          <w:szCs w:val="24"/>
          <w:lang w:val="es-MX" w:eastAsia="es-ES"/>
        </w:rPr>
      </w:pPr>
    </w:p>
    <w:p w14:paraId="2142B626" w14:textId="77777777" w:rsidR="00E01CD6" w:rsidRPr="00566603" w:rsidRDefault="00E01CD6" w:rsidP="00AC14BB">
      <w:pPr>
        <w:spacing w:after="0" w:line="360" w:lineRule="auto"/>
        <w:ind w:left="567" w:right="567"/>
        <w:jc w:val="both"/>
        <w:rPr>
          <w:rFonts w:ascii="Palatino Linotype" w:eastAsia="Palatino Linotype" w:hAnsi="Palatino Linotype" w:cs="Palatino Linotype"/>
          <w:i/>
          <w:sz w:val="24"/>
          <w:szCs w:val="24"/>
          <w:lang w:val="es-MX" w:eastAsia="es-ES"/>
        </w:rPr>
      </w:pPr>
      <w:r w:rsidRPr="00566603">
        <w:rPr>
          <w:rFonts w:ascii="Palatino Linotype" w:eastAsia="Palatino Linotype" w:hAnsi="Palatino Linotype" w:cs="Palatino Linotype"/>
          <w:b/>
          <w:i/>
          <w:sz w:val="24"/>
          <w:szCs w:val="24"/>
          <w:lang w:val="es-MX" w:eastAsia="es-ES"/>
        </w:rPr>
        <w:t>INFORMACIÓN PÚBLICA, CONCEPTO DE, EN MATERIA DE TRANSPARENCIA. INTERPRETACIÓN TEMÁTICA DE LOS ARTÍCULOS 2, FRACCIÓN V, XV, Y XVI, 3, 4,11 Y 41.</w:t>
      </w:r>
      <w:r w:rsidRPr="00566603">
        <w:rPr>
          <w:rFonts w:ascii="Palatino Linotype" w:eastAsia="Palatino Linotype" w:hAnsi="Palatino Linotype" w:cs="Palatino Linotype"/>
          <w:i/>
          <w:sz w:val="24"/>
          <w:szCs w:val="24"/>
          <w:lang w:val="es-MX" w:eastAsia="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w:t>
      </w:r>
      <w:r w:rsidRPr="00566603">
        <w:rPr>
          <w:rFonts w:ascii="Palatino Linotype" w:eastAsia="Palatino Linotype" w:hAnsi="Palatino Linotype" w:cs="Palatino Linotype"/>
          <w:i/>
          <w:sz w:val="24"/>
          <w:szCs w:val="24"/>
          <w:lang w:val="es-MX" w:eastAsia="es-ES"/>
        </w:rPr>
        <w:lastRenderedPageBreak/>
        <w:t>órganos u organismos públicos, en virtud del ejercicio de sus funciones de derecho público, sin importar su fuente, soporte o fecha de elaboración.</w:t>
      </w:r>
    </w:p>
    <w:p w14:paraId="17528A40" w14:textId="77777777" w:rsidR="00E01CD6" w:rsidRPr="00566603" w:rsidRDefault="00E01CD6" w:rsidP="00AC14BB">
      <w:pPr>
        <w:spacing w:after="0" w:line="360" w:lineRule="auto"/>
        <w:ind w:left="567" w:right="567"/>
        <w:jc w:val="both"/>
        <w:rPr>
          <w:rFonts w:ascii="Palatino Linotype" w:eastAsia="Palatino Linotype" w:hAnsi="Palatino Linotype" w:cs="Palatino Linotype"/>
          <w:i/>
          <w:sz w:val="24"/>
          <w:szCs w:val="24"/>
          <w:lang w:val="es-MX" w:eastAsia="es-ES"/>
        </w:rPr>
      </w:pPr>
      <w:r w:rsidRPr="00566603">
        <w:rPr>
          <w:rFonts w:ascii="Palatino Linotype" w:eastAsia="Palatino Linotype" w:hAnsi="Palatino Linotype" w:cs="Palatino Linotype"/>
          <w:i/>
          <w:sz w:val="24"/>
          <w:szCs w:val="24"/>
          <w:lang w:val="es-MX" w:eastAsia="es-ES"/>
        </w:rPr>
        <w:t>En consecuencia el acceso a la información se refiere a que se cumplan cualquiera de los siguientes tres supuestos:</w:t>
      </w:r>
    </w:p>
    <w:p w14:paraId="548E86CD" w14:textId="77777777" w:rsidR="00E01CD6" w:rsidRPr="00566603" w:rsidRDefault="00E01CD6" w:rsidP="00AC14BB">
      <w:pPr>
        <w:spacing w:after="0" w:line="360" w:lineRule="auto"/>
        <w:ind w:left="567" w:right="567"/>
        <w:jc w:val="both"/>
        <w:rPr>
          <w:rFonts w:ascii="Palatino Linotype" w:eastAsia="Palatino Linotype" w:hAnsi="Palatino Linotype" w:cs="Palatino Linotype"/>
          <w:i/>
          <w:sz w:val="24"/>
          <w:szCs w:val="24"/>
          <w:lang w:val="es-MX" w:eastAsia="es-ES"/>
        </w:rPr>
      </w:pPr>
      <w:r w:rsidRPr="00566603">
        <w:rPr>
          <w:rFonts w:ascii="Palatino Linotype" w:eastAsia="Palatino Linotype" w:hAnsi="Palatino Linotype" w:cs="Palatino Linotype"/>
          <w:i/>
          <w:sz w:val="24"/>
          <w:szCs w:val="24"/>
          <w:lang w:val="es-MX" w:eastAsia="es-ES"/>
        </w:rPr>
        <w:t>Que se trate de información registrada en cualquier soporte documental, que en ejercicio de las atribuciones conferidas, sea generada por los Sujetos Obligados;</w:t>
      </w:r>
    </w:p>
    <w:p w14:paraId="7AD6403C" w14:textId="77777777" w:rsidR="00E01CD6" w:rsidRPr="00566603" w:rsidRDefault="00E01CD6" w:rsidP="00AC14BB">
      <w:pPr>
        <w:spacing w:after="0" w:line="360" w:lineRule="auto"/>
        <w:ind w:left="567" w:right="567"/>
        <w:jc w:val="both"/>
        <w:rPr>
          <w:rFonts w:ascii="Palatino Linotype" w:eastAsia="Palatino Linotype" w:hAnsi="Palatino Linotype" w:cs="Palatino Linotype"/>
          <w:i/>
          <w:sz w:val="24"/>
          <w:szCs w:val="24"/>
          <w:lang w:val="es-MX" w:eastAsia="es-ES"/>
        </w:rPr>
      </w:pPr>
      <w:r w:rsidRPr="00566603">
        <w:rPr>
          <w:rFonts w:ascii="Palatino Linotype" w:eastAsia="Palatino Linotype" w:hAnsi="Palatino Linotype" w:cs="Palatino Linotype"/>
          <w:b/>
          <w:bCs/>
          <w:i/>
          <w:sz w:val="24"/>
          <w:szCs w:val="24"/>
          <w:lang w:val="es-MX" w:eastAsia="es-ES"/>
        </w:rPr>
        <w:t>Que se trate de información registrada en cualquier soporte documental, que en ejercicio de las atribuciones conferidas, sea administrada por los Sujetos Obligados</w:t>
      </w:r>
      <w:r w:rsidRPr="00566603">
        <w:rPr>
          <w:rFonts w:ascii="Palatino Linotype" w:eastAsia="Palatino Linotype" w:hAnsi="Palatino Linotype" w:cs="Palatino Linotype"/>
          <w:i/>
          <w:sz w:val="24"/>
          <w:szCs w:val="24"/>
          <w:lang w:val="es-MX" w:eastAsia="es-ES"/>
        </w:rPr>
        <w:t>, y</w:t>
      </w:r>
    </w:p>
    <w:p w14:paraId="086B2EDE" w14:textId="77777777" w:rsidR="00E01CD6" w:rsidRPr="00566603" w:rsidRDefault="00E01CD6" w:rsidP="00AC14BB">
      <w:pPr>
        <w:spacing w:after="0" w:line="360" w:lineRule="auto"/>
        <w:ind w:left="567" w:right="567"/>
        <w:jc w:val="both"/>
        <w:rPr>
          <w:rFonts w:ascii="Palatino Linotype" w:eastAsia="Palatino Linotype" w:hAnsi="Palatino Linotype" w:cs="Palatino Linotype"/>
          <w:sz w:val="24"/>
          <w:szCs w:val="24"/>
          <w:lang w:val="es-MX" w:eastAsia="es-ES"/>
        </w:rPr>
      </w:pPr>
      <w:r w:rsidRPr="00566603">
        <w:rPr>
          <w:rFonts w:ascii="Palatino Linotype" w:eastAsia="Palatino Linotype" w:hAnsi="Palatino Linotype" w:cs="Palatino Linotype"/>
          <w:i/>
          <w:sz w:val="24"/>
          <w:szCs w:val="24"/>
          <w:lang w:val="es-MX" w:eastAsia="es-ES"/>
        </w:rPr>
        <w:t>Que se trate de información registrada en cualquier soporte documental, que en ejercicio de las atribuciones conferidas, se encuentre en posesión de los Sujetos Obligados.”</w:t>
      </w:r>
    </w:p>
    <w:p w14:paraId="12F1B1E0" w14:textId="77777777" w:rsidR="00E01CD6" w:rsidRPr="00566603" w:rsidRDefault="00E01CD6" w:rsidP="00AC14B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5D418CD4" w14:textId="77777777" w:rsidR="00E01CD6" w:rsidRPr="00566603" w:rsidRDefault="00E01CD6"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MX" w:eastAsia="es-ES"/>
        </w:rPr>
        <w:t xml:space="preserve">El </w:t>
      </w:r>
      <w:r w:rsidRPr="00566603">
        <w:rPr>
          <w:rFonts w:ascii="Palatino Linotype" w:eastAsia="Palatino Linotype" w:hAnsi="Palatino Linotype" w:cs="Palatino Linotype"/>
          <w:color w:val="000000"/>
          <w:sz w:val="24"/>
          <w:szCs w:val="24"/>
          <w:lang w:val="es-MX" w:eastAsia="es-ES"/>
        </w:rPr>
        <w:t>derecho de acceso a la información encuentra su materia elemental en los documentos, y la Ley de Transparencia local nos brinda el siguiente concepto</w:t>
      </w:r>
      <w:r w:rsidRPr="00566603">
        <w:rPr>
          <w:rFonts w:ascii="Palatino Linotype" w:eastAsia="Palatino Linotype" w:hAnsi="Palatino Linotype" w:cs="Palatino Linotype"/>
          <w:color w:val="000000"/>
          <w:sz w:val="24"/>
          <w:szCs w:val="24"/>
          <w:vertAlign w:val="superscript"/>
          <w:lang w:val="es-MX" w:eastAsia="es-ES"/>
        </w:rPr>
        <w:footnoteReference w:id="9"/>
      </w:r>
      <w:r w:rsidRPr="00566603">
        <w:rPr>
          <w:rFonts w:ascii="Palatino Linotype" w:eastAsia="Palatino Linotype" w:hAnsi="Palatino Linotype" w:cs="Palatino Linotype"/>
          <w:color w:val="000000"/>
          <w:sz w:val="24"/>
          <w:szCs w:val="24"/>
          <w:lang w:val="es-MX" w:eastAsia="es-ES"/>
        </w:rPr>
        <w:t>, para darnos un mejor panorama:</w:t>
      </w:r>
    </w:p>
    <w:p w14:paraId="36C49288" w14:textId="77777777" w:rsidR="00E01CD6" w:rsidRPr="00566603" w:rsidRDefault="00E01CD6" w:rsidP="00AC14BB">
      <w:pPr>
        <w:tabs>
          <w:tab w:val="left" w:pos="426"/>
        </w:tabs>
        <w:spacing w:before="240" w:after="0" w:line="360" w:lineRule="auto"/>
        <w:ind w:right="51"/>
        <w:contextualSpacing/>
        <w:jc w:val="both"/>
        <w:rPr>
          <w:rFonts w:ascii="Palatino Linotype" w:eastAsia="MS Mincho" w:hAnsi="Palatino Linotype" w:cs="Times New Roman"/>
          <w:color w:val="000000"/>
          <w:sz w:val="24"/>
          <w:szCs w:val="24"/>
          <w:lang w:val="es-MX" w:eastAsia="es-ES"/>
        </w:rPr>
      </w:pPr>
    </w:p>
    <w:p w14:paraId="2E364C5D" w14:textId="77777777" w:rsidR="00E01CD6" w:rsidRPr="00566603" w:rsidRDefault="00E01CD6" w:rsidP="00AC14BB">
      <w:pPr>
        <w:spacing w:after="0" w:line="360" w:lineRule="auto"/>
        <w:ind w:left="567" w:right="567"/>
        <w:jc w:val="both"/>
        <w:rPr>
          <w:rFonts w:ascii="Palatino Linotype" w:eastAsia="Palatino Linotype" w:hAnsi="Palatino Linotype" w:cs="Palatino Linotype"/>
          <w:i/>
          <w:sz w:val="24"/>
          <w:szCs w:val="24"/>
          <w:lang w:val="es-MX" w:eastAsia="es-ES"/>
        </w:rPr>
      </w:pPr>
      <w:r w:rsidRPr="00566603">
        <w:rPr>
          <w:rFonts w:ascii="Palatino Linotype" w:eastAsia="Palatino Linotype" w:hAnsi="Palatino Linotype" w:cs="Palatino Linotype"/>
          <w:b/>
          <w:i/>
          <w:sz w:val="24"/>
          <w:szCs w:val="24"/>
          <w:lang w:val="es-MX" w:eastAsia="es-ES"/>
        </w:rPr>
        <w:t xml:space="preserve">“XI. Documento: </w:t>
      </w:r>
      <w:r w:rsidRPr="00566603">
        <w:rPr>
          <w:rFonts w:ascii="Palatino Linotype" w:eastAsia="Palatino Linotype" w:hAnsi="Palatino Linotype" w:cs="Palatino Linotype"/>
          <w:b/>
          <w:bCs/>
          <w:i/>
          <w:sz w:val="24"/>
          <w:szCs w:val="24"/>
          <w:lang w:val="es-MX" w:eastAsia="es-ES"/>
        </w:rPr>
        <w:t xml:space="preserve">Los expedientes, </w:t>
      </w:r>
      <w:r w:rsidRPr="00566603">
        <w:rPr>
          <w:rFonts w:ascii="Palatino Linotype" w:eastAsia="Palatino Linotype" w:hAnsi="Palatino Linotype" w:cs="Palatino Linotype"/>
          <w:b/>
          <w:bCs/>
          <w:i/>
          <w:sz w:val="24"/>
          <w:szCs w:val="24"/>
          <w:u w:val="single"/>
          <w:lang w:val="es-MX" w:eastAsia="es-ES"/>
        </w:rPr>
        <w:t>reportes</w:t>
      </w:r>
      <w:r w:rsidRPr="00566603">
        <w:rPr>
          <w:rFonts w:ascii="Palatino Linotype" w:eastAsia="Palatino Linotype" w:hAnsi="Palatino Linotype" w:cs="Palatino Linotype"/>
          <w:i/>
          <w:sz w:val="24"/>
          <w:szCs w:val="24"/>
          <w:lang w:val="es-MX" w:eastAsia="es-ES"/>
        </w:rPr>
        <w:t xml:space="preserve">, estudios, actas, resoluciones, oficios, correspondencia, acuerdos, directivas, directrices, circulares, contratos, convenios, instructivos, </w:t>
      </w:r>
      <w:r w:rsidRPr="00566603">
        <w:rPr>
          <w:rFonts w:ascii="Palatino Linotype" w:eastAsia="Palatino Linotype" w:hAnsi="Palatino Linotype" w:cs="Palatino Linotype"/>
          <w:b/>
          <w:bCs/>
          <w:i/>
          <w:sz w:val="24"/>
          <w:szCs w:val="24"/>
          <w:lang w:val="es-MX" w:eastAsia="es-ES"/>
        </w:rPr>
        <w:t>notas</w:t>
      </w:r>
      <w:r w:rsidRPr="00566603">
        <w:rPr>
          <w:rFonts w:ascii="Palatino Linotype" w:eastAsia="Palatino Linotype" w:hAnsi="Palatino Linotype" w:cs="Palatino Linotype"/>
          <w:i/>
          <w:sz w:val="24"/>
          <w:szCs w:val="24"/>
          <w:lang w:val="es-MX" w:eastAsia="es-ES"/>
        </w:rPr>
        <w:t xml:space="preserve">, memorandos, </w:t>
      </w:r>
      <w:r w:rsidRPr="00566603">
        <w:rPr>
          <w:rFonts w:ascii="Palatino Linotype" w:eastAsia="Palatino Linotype" w:hAnsi="Palatino Linotype" w:cs="Palatino Linotype"/>
          <w:b/>
          <w:bCs/>
          <w:i/>
          <w:sz w:val="24"/>
          <w:szCs w:val="24"/>
          <w:lang w:val="es-MX" w:eastAsia="es-ES"/>
        </w:rPr>
        <w:t>estadísticas</w:t>
      </w:r>
      <w:r w:rsidRPr="00566603">
        <w:rPr>
          <w:rFonts w:ascii="Palatino Linotype" w:eastAsia="Palatino Linotype" w:hAnsi="Palatino Linotype" w:cs="Palatino Linotype"/>
          <w:i/>
          <w:sz w:val="24"/>
          <w:szCs w:val="24"/>
          <w:lang w:val="es-MX" w:eastAsia="es-ES"/>
        </w:rPr>
        <w:t xml:space="preserve"> o bien, </w:t>
      </w:r>
      <w:r w:rsidRPr="00566603">
        <w:rPr>
          <w:rFonts w:ascii="Palatino Linotype" w:eastAsia="Palatino Linotype" w:hAnsi="Palatino Linotype" w:cs="Palatino Linotype"/>
          <w:b/>
          <w:bCs/>
          <w:i/>
          <w:sz w:val="24"/>
          <w:szCs w:val="24"/>
          <w:lang w:val="es-MX" w:eastAsia="es-ES"/>
        </w:rPr>
        <w:t xml:space="preserve">cualquier otro registro que documente el ejercicio de las facultades, funciones y </w:t>
      </w:r>
      <w:r w:rsidRPr="00566603">
        <w:rPr>
          <w:rFonts w:ascii="Palatino Linotype" w:eastAsia="Palatino Linotype" w:hAnsi="Palatino Linotype" w:cs="Palatino Linotype"/>
          <w:b/>
          <w:bCs/>
          <w:i/>
          <w:sz w:val="24"/>
          <w:szCs w:val="24"/>
          <w:lang w:val="es-MX" w:eastAsia="es-ES"/>
        </w:rPr>
        <w:lastRenderedPageBreak/>
        <w:t>competencias de los sujetos obligados</w:t>
      </w:r>
      <w:r w:rsidRPr="00566603">
        <w:rPr>
          <w:rFonts w:ascii="Palatino Linotype" w:eastAsia="Palatino Linotype" w:hAnsi="Palatino Linotype" w:cs="Palatino Linotype"/>
          <w:i/>
          <w:sz w:val="24"/>
          <w:szCs w:val="24"/>
          <w:lang w:val="es-MX" w:eastAsia="es-ES"/>
        </w:rPr>
        <w:t>, sus servidores públicos e integrantes, sin importar su fuente o fecha de elaboración. Los documentos podrán estar en cualquier medio, sea escrito, impreso,  sonoro, visual, electrónico, informático u holográfico;”</w:t>
      </w:r>
    </w:p>
    <w:p w14:paraId="741C6745" w14:textId="77777777" w:rsidR="00DD5725" w:rsidRPr="00566603" w:rsidRDefault="00DD5725" w:rsidP="00AC14BB">
      <w:pPr>
        <w:spacing w:after="0" w:line="360" w:lineRule="auto"/>
        <w:ind w:left="567" w:right="567"/>
        <w:jc w:val="both"/>
        <w:rPr>
          <w:rFonts w:ascii="Palatino Linotype" w:eastAsia="Palatino Linotype" w:hAnsi="Palatino Linotype" w:cs="Palatino Linotype"/>
          <w:i/>
          <w:sz w:val="24"/>
          <w:szCs w:val="24"/>
          <w:lang w:val="es-MX" w:eastAsia="es-ES"/>
        </w:rPr>
      </w:pPr>
    </w:p>
    <w:p w14:paraId="00B2B9F5" w14:textId="77777777" w:rsidR="00E01CD6" w:rsidRPr="00566603" w:rsidRDefault="00E01CD6" w:rsidP="00AC14BB">
      <w:pPr>
        <w:spacing w:after="0" w:line="360" w:lineRule="auto"/>
        <w:ind w:left="567" w:right="567"/>
        <w:jc w:val="both"/>
        <w:rPr>
          <w:rFonts w:ascii="Palatino Linotype" w:eastAsia="Palatino Linotype" w:hAnsi="Palatino Linotype" w:cs="Palatino Linotype"/>
          <w:iCs/>
          <w:sz w:val="24"/>
          <w:szCs w:val="24"/>
          <w:lang w:val="es-MX" w:eastAsia="es-ES"/>
        </w:rPr>
      </w:pPr>
      <w:r w:rsidRPr="00566603">
        <w:rPr>
          <w:rFonts w:ascii="Palatino Linotype" w:eastAsia="Palatino Linotype" w:hAnsi="Palatino Linotype" w:cs="Palatino Linotype"/>
          <w:iCs/>
          <w:sz w:val="24"/>
          <w:szCs w:val="24"/>
          <w:lang w:val="es-MX" w:eastAsia="es-ES"/>
        </w:rPr>
        <w:t>(Énfasis añadido)</w:t>
      </w:r>
    </w:p>
    <w:p w14:paraId="63949117" w14:textId="77777777" w:rsidR="00E01CD6" w:rsidRPr="00566603" w:rsidRDefault="00E01CD6" w:rsidP="00AC14B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558F1C30" w14:textId="77777777" w:rsidR="00DD5725" w:rsidRPr="00566603" w:rsidRDefault="00E01CD6" w:rsidP="00AC14B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MX" w:eastAsia="es-ES"/>
        </w:rPr>
        <w:t xml:space="preserve">Correlativo a lo anterior, </w:t>
      </w:r>
      <w:r w:rsidR="00DD5725" w:rsidRPr="00566603">
        <w:rPr>
          <w:rFonts w:ascii="Palatino Linotype" w:eastAsia="Calibri" w:hAnsi="Palatino Linotype" w:cs="Times New Roman"/>
          <w:sz w:val="24"/>
          <w:szCs w:val="24"/>
          <w:lang w:val="es-ES"/>
        </w:rPr>
        <w:t xml:space="preserve">y </w:t>
      </w:r>
      <w:r w:rsidR="00AC14BB" w:rsidRPr="00566603">
        <w:rPr>
          <w:rFonts w:ascii="Palatino Linotype" w:eastAsia="MS Mincho" w:hAnsi="Palatino Linotype" w:cs="Times New Roman"/>
          <w:sz w:val="24"/>
          <w:szCs w:val="24"/>
          <w:lang w:val="es-ES_tradnl" w:eastAsia="es-ES"/>
        </w:rPr>
        <w:t xml:space="preserve">toda vez que la contracción de personal por parte de los entes públicos es soportada </w:t>
      </w:r>
      <w:r w:rsidR="00AC14BB" w:rsidRPr="00566603">
        <w:rPr>
          <w:rFonts w:ascii="Palatino Linotype" w:eastAsia="Times New Roman" w:hAnsi="Palatino Linotype" w:cs="Arial"/>
          <w:sz w:val="24"/>
          <w:szCs w:val="24"/>
          <w:lang w:val="es-ES" w:eastAsia="es-ES"/>
        </w:rPr>
        <w:t>mediante la aplicación de recursos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6E3933E7" w14:textId="77777777" w:rsidR="00DD5725" w:rsidRPr="00566603" w:rsidRDefault="00DD5725" w:rsidP="00AC14BB">
      <w:pPr>
        <w:tabs>
          <w:tab w:val="left" w:pos="3090"/>
        </w:tabs>
        <w:spacing w:after="0" w:line="360" w:lineRule="auto"/>
        <w:jc w:val="both"/>
        <w:rPr>
          <w:rFonts w:ascii="Palatino Linotype" w:eastAsia="MS Mincho" w:hAnsi="Palatino Linotype" w:cs="Times New Roman"/>
          <w:sz w:val="24"/>
          <w:szCs w:val="24"/>
          <w:lang w:val="es-ES_tradnl" w:eastAsia="es-ES"/>
        </w:rPr>
      </w:pPr>
      <w:r w:rsidRPr="00566603">
        <w:rPr>
          <w:rFonts w:ascii="Palatino Linotype" w:eastAsia="MS Mincho" w:hAnsi="Palatino Linotype" w:cs="Times New Roman"/>
          <w:sz w:val="24"/>
          <w:szCs w:val="24"/>
          <w:lang w:val="es-ES_tradnl" w:eastAsia="es-ES"/>
        </w:rPr>
        <w:tab/>
      </w:r>
    </w:p>
    <w:p w14:paraId="23891649" w14:textId="77777777" w:rsidR="00DD5725" w:rsidRPr="00566603" w:rsidRDefault="00DD5725" w:rsidP="00AC14BB">
      <w:pPr>
        <w:spacing w:after="0" w:line="360" w:lineRule="auto"/>
        <w:ind w:left="567" w:right="567"/>
        <w:contextualSpacing/>
        <w:jc w:val="both"/>
        <w:rPr>
          <w:rFonts w:ascii="Palatino Linotype" w:eastAsia="MS Mincho" w:hAnsi="Palatino Linotype" w:cs="Arial"/>
          <w:b/>
          <w:i/>
          <w:iCs/>
          <w:sz w:val="24"/>
          <w:szCs w:val="24"/>
          <w:lang w:val="es-ES_tradnl" w:eastAsia="es-ES"/>
        </w:rPr>
      </w:pPr>
      <w:r w:rsidRPr="00566603">
        <w:rPr>
          <w:rFonts w:ascii="Palatino Linotype" w:eastAsia="MS Mincho" w:hAnsi="Palatino Linotype" w:cs="Arial"/>
          <w:b/>
          <w:i/>
          <w:iCs/>
          <w:sz w:val="24"/>
          <w:szCs w:val="24"/>
          <w:lang w:val="es-ES_tradnl" w:eastAsia="es-ES"/>
        </w:rPr>
        <w:t>“Artículo 61.</w:t>
      </w:r>
    </w:p>
    <w:p w14:paraId="5D28C19D" w14:textId="77777777" w:rsidR="00DD5725" w:rsidRPr="00566603" w:rsidRDefault="00DD5725" w:rsidP="00AC14BB">
      <w:pPr>
        <w:spacing w:after="0" w:line="360" w:lineRule="auto"/>
        <w:ind w:left="567" w:right="567"/>
        <w:contextualSpacing/>
        <w:jc w:val="both"/>
        <w:rPr>
          <w:rFonts w:ascii="Palatino Linotype" w:eastAsia="MS Mincho" w:hAnsi="Palatino Linotype" w:cs="Arial"/>
          <w:b/>
          <w:i/>
          <w:iCs/>
          <w:sz w:val="24"/>
          <w:szCs w:val="24"/>
          <w:lang w:val="es-ES_tradnl" w:eastAsia="es-ES"/>
        </w:rPr>
      </w:pPr>
    </w:p>
    <w:p w14:paraId="7F988EBB" w14:textId="77777777" w:rsidR="00DD5725" w:rsidRPr="00566603" w:rsidRDefault="00DD5725" w:rsidP="00AC14BB">
      <w:pPr>
        <w:spacing w:after="0" w:line="360" w:lineRule="auto"/>
        <w:ind w:left="567" w:right="567"/>
        <w:contextualSpacing/>
        <w:jc w:val="both"/>
        <w:rPr>
          <w:rFonts w:ascii="Palatino Linotype" w:eastAsia="MS Mincho" w:hAnsi="Palatino Linotype" w:cs="Arial"/>
          <w:iCs/>
          <w:sz w:val="24"/>
          <w:szCs w:val="24"/>
          <w:lang w:val="es-ES_tradnl" w:eastAsia="es-ES"/>
        </w:rPr>
      </w:pPr>
      <w:r w:rsidRPr="00566603">
        <w:rPr>
          <w:rFonts w:ascii="Palatino Linotype" w:eastAsia="MS Mincho" w:hAnsi="Palatino Linotype" w:cs="Arial"/>
          <w:iCs/>
          <w:sz w:val="24"/>
          <w:szCs w:val="24"/>
          <w:lang w:val="es-ES_tradnl" w:eastAsia="es-ES"/>
        </w:rPr>
        <w:t>(…)</w:t>
      </w:r>
    </w:p>
    <w:p w14:paraId="1AA88EF3" w14:textId="77777777" w:rsidR="00DD5725" w:rsidRPr="00566603" w:rsidRDefault="00DD5725" w:rsidP="00AC14BB">
      <w:pPr>
        <w:spacing w:after="0" w:line="360" w:lineRule="auto"/>
        <w:ind w:left="567" w:right="567"/>
        <w:contextualSpacing/>
        <w:jc w:val="both"/>
        <w:rPr>
          <w:rFonts w:ascii="Palatino Linotype" w:eastAsia="MS Mincho" w:hAnsi="Palatino Linotype" w:cs="Arial"/>
          <w:iCs/>
          <w:sz w:val="24"/>
          <w:szCs w:val="24"/>
          <w:lang w:val="es-ES_tradnl" w:eastAsia="es-ES"/>
        </w:rPr>
      </w:pPr>
    </w:p>
    <w:p w14:paraId="4F80D339" w14:textId="77777777" w:rsidR="00DD5725" w:rsidRPr="00566603" w:rsidRDefault="00DD5725" w:rsidP="00AC14BB">
      <w:pPr>
        <w:autoSpaceDE w:val="0"/>
        <w:autoSpaceDN w:val="0"/>
        <w:adjustRightInd w:val="0"/>
        <w:spacing w:after="0" w:line="360" w:lineRule="auto"/>
        <w:ind w:left="567" w:right="567"/>
        <w:contextualSpacing/>
        <w:jc w:val="both"/>
        <w:rPr>
          <w:rFonts w:ascii="Palatino Linotype" w:eastAsia="MS Mincho" w:hAnsi="Palatino Linotype" w:cs="Bookman Old Style"/>
          <w:i/>
          <w:iCs/>
          <w:sz w:val="24"/>
          <w:szCs w:val="24"/>
          <w:lang w:val="es-ES_tradnl" w:eastAsia="es-ES"/>
        </w:rPr>
      </w:pPr>
      <w:r w:rsidRPr="00566603">
        <w:rPr>
          <w:rFonts w:ascii="Palatino Linotype" w:eastAsia="MS Mincho" w:hAnsi="Palatino Linotype" w:cs="Bookman Old Style"/>
          <w:b/>
          <w:i/>
          <w:iCs/>
          <w:sz w:val="24"/>
          <w:szCs w:val="24"/>
          <w:lang w:val="es-ES_tradnl" w:eastAsia="es-ES"/>
        </w:rPr>
        <w:t>XXXIII.</w:t>
      </w:r>
      <w:r w:rsidRPr="00566603">
        <w:rPr>
          <w:rFonts w:ascii="Palatino Linotype" w:eastAsia="MS Mincho" w:hAnsi="Palatino Linotype" w:cs="Bookman Old Style"/>
          <w:i/>
          <w:iCs/>
          <w:sz w:val="24"/>
          <w:szCs w:val="24"/>
          <w:lang w:val="es-ES_tradnl" w:eastAsia="es-ES"/>
        </w:rPr>
        <w:t xml:space="preserve"> Revisar, por conducto del </w:t>
      </w:r>
      <w:r w:rsidRPr="00566603">
        <w:rPr>
          <w:rFonts w:ascii="Palatino Linotype" w:eastAsia="MS Mincho" w:hAnsi="Palatino Linotype" w:cs="Bookman Old Style"/>
          <w:b/>
          <w:i/>
          <w:iCs/>
          <w:sz w:val="24"/>
          <w:szCs w:val="24"/>
          <w:lang w:val="es-ES_tradnl" w:eastAsia="es-ES"/>
        </w:rPr>
        <w:t>Órgano Superior de Fiscalización del Estado de México</w:t>
      </w:r>
      <w:r w:rsidRPr="00566603">
        <w:rPr>
          <w:rFonts w:ascii="Palatino Linotype" w:eastAsia="MS Mincho" w:hAnsi="Palatino Linotype" w:cs="Bookman Old Style"/>
          <w:i/>
          <w:iCs/>
          <w:sz w:val="24"/>
          <w:szCs w:val="24"/>
          <w:lang w:val="es-ES_tradnl" w:eastAsia="es-ES"/>
        </w:rPr>
        <w:t xml:space="preserve">,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w:t>
      </w:r>
      <w:r w:rsidRPr="00566603">
        <w:rPr>
          <w:rFonts w:ascii="Palatino Linotype" w:eastAsia="MS Mincho" w:hAnsi="Palatino Linotype" w:cs="Bookman Old Style"/>
          <w:i/>
          <w:iCs/>
          <w:sz w:val="24"/>
          <w:szCs w:val="24"/>
          <w:lang w:val="es-ES_tradnl" w:eastAsia="es-ES"/>
        </w:rPr>
        <w:lastRenderedPageBreak/>
        <w:t>auxiliares, fideicomisos públicos o privados y demás entes públicos que manejen recursos del Estado y Municipios;</w:t>
      </w:r>
    </w:p>
    <w:p w14:paraId="1C340E79" w14:textId="77777777" w:rsidR="00DD5725" w:rsidRPr="00566603" w:rsidRDefault="00DD5725" w:rsidP="00AC14BB">
      <w:pPr>
        <w:autoSpaceDE w:val="0"/>
        <w:autoSpaceDN w:val="0"/>
        <w:adjustRightInd w:val="0"/>
        <w:spacing w:after="0" w:line="360" w:lineRule="auto"/>
        <w:ind w:left="567" w:right="567"/>
        <w:contextualSpacing/>
        <w:jc w:val="both"/>
        <w:rPr>
          <w:rFonts w:ascii="Palatino Linotype" w:eastAsia="MS Mincho" w:hAnsi="Palatino Linotype" w:cs="Bookman Old Style"/>
          <w:i/>
          <w:iCs/>
          <w:sz w:val="24"/>
          <w:szCs w:val="24"/>
          <w:lang w:val="es-ES_tradnl" w:eastAsia="es-ES"/>
        </w:rPr>
      </w:pPr>
    </w:p>
    <w:p w14:paraId="141BE67E" w14:textId="77777777" w:rsidR="00DD5725" w:rsidRPr="00566603" w:rsidRDefault="00DD5725" w:rsidP="00AC14BB">
      <w:pPr>
        <w:autoSpaceDE w:val="0"/>
        <w:autoSpaceDN w:val="0"/>
        <w:adjustRightInd w:val="0"/>
        <w:spacing w:after="0" w:line="360" w:lineRule="auto"/>
        <w:ind w:left="567" w:right="567"/>
        <w:contextualSpacing/>
        <w:jc w:val="both"/>
        <w:rPr>
          <w:rFonts w:ascii="Palatino Linotype" w:eastAsia="MS Mincho" w:hAnsi="Palatino Linotype" w:cs="Bookman Old Style"/>
          <w:i/>
          <w:iCs/>
          <w:sz w:val="24"/>
          <w:szCs w:val="24"/>
          <w:lang w:val="es-ES_tradnl" w:eastAsia="es-ES"/>
        </w:rPr>
      </w:pPr>
      <w:r w:rsidRPr="00566603">
        <w:rPr>
          <w:rFonts w:ascii="Palatino Linotype" w:eastAsia="MS Mincho" w:hAnsi="Palatino Linotype" w:cs="Bookman Old Style"/>
          <w:i/>
          <w:iCs/>
          <w:sz w:val="24"/>
          <w:szCs w:val="24"/>
          <w:lang w:val="es-ES_tradnl" w:eastAsia="es-ES"/>
        </w:rPr>
        <w:t>(…)</w:t>
      </w:r>
    </w:p>
    <w:p w14:paraId="0D661B89" w14:textId="77777777" w:rsidR="00DD5725" w:rsidRPr="00566603" w:rsidRDefault="00DD5725" w:rsidP="00AC14BB">
      <w:pPr>
        <w:autoSpaceDE w:val="0"/>
        <w:autoSpaceDN w:val="0"/>
        <w:adjustRightInd w:val="0"/>
        <w:spacing w:after="0" w:line="360" w:lineRule="auto"/>
        <w:ind w:left="567" w:right="567"/>
        <w:contextualSpacing/>
        <w:jc w:val="both"/>
        <w:rPr>
          <w:rFonts w:ascii="Palatino Linotype" w:eastAsia="MS Mincho" w:hAnsi="Palatino Linotype" w:cs="Bookman Old Style"/>
          <w:i/>
          <w:iCs/>
          <w:sz w:val="24"/>
          <w:szCs w:val="24"/>
          <w:lang w:val="es-ES_tradnl" w:eastAsia="es-ES"/>
        </w:rPr>
      </w:pPr>
    </w:p>
    <w:p w14:paraId="213B0D3F" w14:textId="77777777" w:rsidR="00DD5725" w:rsidRPr="00566603" w:rsidRDefault="00DD5725" w:rsidP="00AC14BB">
      <w:pPr>
        <w:autoSpaceDE w:val="0"/>
        <w:autoSpaceDN w:val="0"/>
        <w:adjustRightInd w:val="0"/>
        <w:spacing w:after="0" w:line="360" w:lineRule="auto"/>
        <w:ind w:left="567" w:right="567"/>
        <w:contextualSpacing/>
        <w:jc w:val="both"/>
        <w:rPr>
          <w:rFonts w:ascii="Palatino Linotype" w:eastAsia="MS Mincho" w:hAnsi="Palatino Linotype" w:cs="Bookman Old Style"/>
          <w:i/>
          <w:iCs/>
          <w:sz w:val="24"/>
          <w:szCs w:val="24"/>
          <w:lang w:val="es-ES_tradnl" w:eastAsia="es-ES"/>
        </w:rPr>
      </w:pPr>
      <w:r w:rsidRPr="00566603">
        <w:rPr>
          <w:rFonts w:ascii="Palatino Linotype" w:eastAsia="MS Mincho" w:hAnsi="Palatino Linotype" w:cs="Bookman Old Style"/>
          <w:b/>
          <w:i/>
          <w:iCs/>
          <w:sz w:val="24"/>
          <w:szCs w:val="24"/>
          <w:lang w:val="es-ES_tradnl" w:eastAsia="es-ES"/>
        </w:rPr>
        <w:t>XXXIV.</w:t>
      </w:r>
      <w:r w:rsidRPr="00566603">
        <w:rPr>
          <w:rFonts w:ascii="Palatino Linotype" w:eastAsia="MS Mincho" w:hAnsi="Palatino Linotype" w:cs="Bookman Old Style"/>
          <w:i/>
          <w:iCs/>
          <w:sz w:val="24"/>
          <w:szCs w:val="24"/>
          <w:lang w:val="es-ES_tradnl" w:eastAsia="es-ES"/>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566603">
        <w:rPr>
          <w:rFonts w:ascii="Palatino Linotype" w:eastAsia="MS Mincho" w:hAnsi="Palatino Linotype" w:cs="Bookman Old Style"/>
          <w:b/>
          <w:i/>
          <w:iCs/>
          <w:sz w:val="24"/>
          <w:szCs w:val="24"/>
          <w:lang w:val="es-ES_tradnl" w:eastAsia="es-ES"/>
        </w:rPr>
        <w:t>Órgano Superior de Fiscalización</w:t>
      </w:r>
      <w:r w:rsidRPr="00566603">
        <w:rPr>
          <w:rFonts w:ascii="Palatino Linotype" w:eastAsia="MS Mincho" w:hAnsi="Palatino Linotype" w:cs="Bookman Old Style"/>
          <w:i/>
          <w:iCs/>
          <w:sz w:val="24"/>
          <w:szCs w:val="24"/>
          <w:lang w:val="es-ES_tradnl" w:eastAsia="es-ES"/>
        </w:rPr>
        <w:t>.”</w:t>
      </w:r>
    </w:p>
    <w:p w14:paraId="7177DF62" w14:textId="77777777" w:rsidR="00DD5725" w:rsidRPr="00566603" w:rsidRDefault="00DD5725" w:rsidP="00AC14BB">
      <w:pPr>
        <w:autoSpaceDE w:val="0"/>
        <w:autoSpaceDN w:val="0"/>
        <w:adjustRightInd w:val="0"/>
        <w:spacing w:after="0" w:line="360" w:lineRule="auto"/>
        <w:ind w:left="567" w:right="567"/>
        <w:contextualSpacing/>
        <w:jc w:val="both"/>
        <w:rPr>
          <w:rFonts w:ascii="Palatino Linotype" w:eastAsia="MS Mincho" w:hAnsi="Palatino Linotype" w:cs="Bookman Old Style"/>
          <w:i/>
          <w:iCs/>
          <w:sz w:val="24"/>
          <w:szCs w:val="24"/>
          <w:lang w:val="es-ES_tradnl" w:eastAsia="es-ES"/>
        </w:rPr>
      </w:pPr>
    </w:p>
    <w:p w14:paraId="1EC1A6F8" w14:textId="77777777" w:rsidR="00DD5725" w:rsidRPr="00566603" w:rsidRDefault="00DD5725" w:rsidP="00AC14BB">
      <w:pPr>
        <w:autoSpaceDE w:val="0"/>
        <w:autoSpaceDN w:val="0"/>
        <w:adjustRightInd w:val="0"/>
        <w:spacing w:after="0" w:line="360" w:lineRule="auto"/>
        <w:ind w:left="567" w:right="567"/>
        <w:contextualSpacing/>
        <w:jc w:val="both"/>
        <w:rPr>
          <w:rFonts w:ascii="Palatino Linotype" w:eastAsia="MS Mincho" w:hAnsi="Palatino Linotype" w:cs="Bookman Old Style"/>
          <w:iCs/>
          <w:sz w:val="24"/>
          <w:szCs w:val="24"/>
          <w:lang w:val="es-ES_tradnl" w:eastAsia="es-ES"/>
        </w:rPr>
      </w:pPr>
      <w:r w:rsidRPr="00566603">
        <w:rPr>
          <w:rFonts w:ascii="Palatino Linotype" w:eastAsia="MS Mincho" w:hAnsi="Palatino Linotype" w:cs="Bookman Old Style"/>
          <w:iCs/>
          <w:sz w:val="24"/>
          <w:szCs w:val="24"/>
          <w:lang w:val="es-ES_tradnl" w:eastAsia="es-ES"/>
        </w:rPr>
        <w:t>(Énfasis añadido)</w:t>
      </w:r>
    </w:p>
    <w:p w14:paraId="062F2F05" w14:textId="77777777" w:rsidR="00DD5725" w:rsidRPr="00566603" w:rsidRDefault="00DD5725" w:rsidP="00AC14BB">
      <w:pPr>
        <w:spacing w:after="0" w:line="360" w:lineRule="auto"/>
        <w:jc w:val="both"/>
        <w:rPr>
          <w:rFonts w:ascii="Palatino Linotype" w:eastAsia="MS Mincho" w:hAnsi="Palatino Linotype" w:cs="Times New Roman"/>
          <w:sz w:val="24"/>
          <w:szCs w:val="24"/>
          <w:lang w:val="es-ES_tradnl" w:eastAsia="es-ES"/>
        </w:rPr>
      </w:pPr>
    </w:p>
    <w:p w14:paraId="5B2B8BC3" w14:textId="77777777" w:rsidR="00DD5725" w:rsidRPr="00566603" w:rsidRDefault="00AC14BB" w:rsidP="00AC14BB">
      <w:pPr>
        <w:numPr>
          <w:ilvl w:val="0"/>
          <w:numId w:val="4"/>
        </w:numPr>
        <w:spacing w:after="0" w:line="360" w:lineRule="auto"/>
        <w:ind w:left="0" w:firstLine="0"/>
        <w:jc w:val="both"/>
        <w:rPr>
          <w:rFonts w:ascii="Palatino Linotype" w:eastAsia="MS Mincho" w:hAnsi="Palatino Linotype" w:cs="Times New Roman"/>
          <w:sz w:val="24"/>
          <w:szCs w:val="24"/>
          <w:lang w:val="es-ES_tradnl" w:eastAsia="es-ES"/>
        </w:rPr>
      </w:pPr>
      <w:r w:rsidRPr="00566603">
        <w:rPr>
          <w:rFonts w:ascii="Palatino Linotype" w:eastAsia="MS Mincho" w:hAnsi="Palatino Linotype" w:cs="Times New Roman"/>
          <w:color w:val="000000"/>
          <w:sz w:val="24"/>
          <w:szCs w:val="24"/>
          <w:lang w:val="es-ES_tradnl" w:eastAsia="es-ES"/>
        </w:rPr>
        <w:t xml:space="preserve">Ahora </w:t>
      </w:r>
      <w:r w:rsidRPr="00566603">
        <w:rPr>
          <w:rFonts w:ascii="Palatino Linotype" w:eastAsia="MS Mincho" w:hAnsi="Palatino Linotype" w:cs="Times New Roman"/>
          <w:color w:val="000000"/>
          <w:sz w:val="24"/>
          <w:szCs w:val="24"/>
          <w:lang w:val="es-ES" w:eastAsia="es-ES"/>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566603">
        <w:rPr>
          <w:rFonts w:ascii="Palatino Linotype" w:eastAsia="MS Mincho" w:hAnsi="Palatino Linotype" w:cs="Times New Roman"/>
          <w:b/>
          <w:color w:val="000000"/>
          <w:sz w:val="24"/>
          <w:szCs w:val="24"/>
          <w:lang w:val="es-ES" w:eastAsia="es-ES"/>
        </w:rPr>
        <w:t>SUJETO OBLIGADO</w:t>
      </w:r>
      <w:r w:rsidRPr="00566603">
        <w:rPr>
          <w:rFonts w:ascii="Palatino Linotype" w:eastAsia="MS Mincho" w:hAnsi="Palatino Linotype" w:cs="Times New Roman"/>
          <w:color w:val="000000"/>
          <w:sz w:val="24"/>
          <w:szCs w:val="24"/>
          <w:lang w:val="es-ES" w:eastAsia="es-ES"/>
        </w:rPr>
        <w:t xml:space="preserve"> se halla reconocido como un Sujeto de Fiscalización con base en los artículos 2, fracción II, y 4, fracción II:</w:t>
      </w:r>
    </w:p>
    <w:p w14:paraId="309D937A" w14:textId="77777777" w:rsidR="00DD5725" w:rsidRPr="00566603" w:rsidRDefault="00DD5725" w:rsidP="00AC14BB">
      <w:pPr>
        <w:spacing w:after="0" w:line="360" w:lineRule="auto"/>
        <w:jc w:val="both"/>
        <w:rPr>
          <w:rFonts w:ascii="Palatino Linotype" w:eastAsia="MS Mincho" w:hAnsi="Palatino Linotype" w:cs="Times New Roman"/>
          <w:sz w:val="24"/>
          <w:szCs w:val="24"/>
          <w:lang w:val="es-ES_tradnl" w:eastAsia="es-ES"/>
        </w:rPr>
      </w:pPr>
    </w:p>
    <w:p w14:paraId="282F8EC8" w14:textId="77777777" w:rsidR="00DD5725" w:rsidRPr="00566603" w:rsidRDefault="00DD5725" w:rsidP="00AC14BB">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566603">
        <w:rPr>
          <w:rFonts w:ascii="Palatino Linotype" w:eastAsia="MS Mincho" w:hAnsi="Palatino Linotype" w:cs="Times New Roman"/>
          <w:i/>
          <w:sz w:val="24"/>
          <w:szCs w:val="24"/>
          <w:lang w:val="es-ES_tradnl" w:eastAsia="es-ES"/>
        </w:rPr>
        <w:t>“</w:t>
      </w:r>
      <w:r w:rsidRPr="00566603">
        <w:rPr>
          <w:rFonts w:ascii="Palatino Linotype" w:eastAsia="MS Mincho" w:hAnsi="Palatino Linotype" w:cs="Times New Roman"/>
          <w:b/>
          <w:i/>
          <w:sz w:val="24"/>
          <w:szCs w:val="24"/>
          <w:lang w:val="es-ES_tradnl" w:eastAsia="es-ES"/>
        </w:rPr>
        <w:t>Artículo 2.</w:t>
      </w:r>
      <w:r w:rsidRPr="00566603">
        <w:rPr>
          <w:rFonts w:ascii="Palatino Linotype" w:eastAsia="MS Mincho" w:hAnsi="Palatino Linotype" w:cs="Times New Roman"/>
          <w:i/>
          <w:sz w:val="24"/>
          <w:szCs w:val="24"/>
          <w:lang w:val="es-ES_tradnl" w:eastAsia="es-ES"/>
        </w:rPr>
        <w:t xml:space="preserve"> Para los efectos de la presente Ley, se entenderá por:</w:t>
      </w:r>
    </w:p>
    <w:p w14:paraId="438551DE" w14:textId="77777777" w:rsidR="00DD5725" w:rsidRPr="00566603" w:rsidRDefault="00DD5725" w:rsidP="00AC14BB">
      <w:pPr>
        <w:spacing w:after="0" w:line="360" w:lineRule="auto"/>
        <w:ind w:left="567" w:right="567"/>
        <w:contextualSpacing/>
        <w:jc w:val="both"/>
        <w:rPr>
          <w:rFonts w:ascii="Palatino Linotype" w:eastAsia="MS Mincho" w:hAnsi="Palatino Linotype" w:cs="Times New Roman"/>
          <w:i/>
          <w:sz w:val="24"/>
          <w:szCs w:val="24"/>
          <w:lang w:val="es-ES_tradnl" w:eastAsia="es-ES"/>
        </w:rPr>
      </w:pPr>
    </w:p>
    <w:p w14:paraId="6CA288DD" w14:textId="77777777" w:rsidR="00DD5725" w:rsidRPr="00566603" w:rsidRDefault="00DD5725" w:rsidP="00AC14BB">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566603">
        <w:rPr>
          <w:rFonts w:ascii="Palatino Linotype" w:eastAsia="MS Mincho" w:hAnsi="Palatino Linotype" w:cs="Times New Roman"/>
          <w:i/>
          <w:sz w:val="24"/>
          <w:szCs w:val="24"/>
          <w:lang w:val="es-ES_tradnl" w:eastAsia="es-ES"/>
        </w:rPr>
        <w:t>(…)</w:t>
      </w:r>
    </w:p>
    <w:p w14:paraId="3269709C" w14:textId="77777777" w:rsidR="00DD5725" w:rsidRPr="00566603" w:rsidRDefault="00DD5725" w:rsidP="00AC14BB">
      <w:pPr>
        <w:spacing w:after="0" w:line="360" w:lineRule="auto"/>
        <w:ind w:left="567" w:right="567"/>
        <w:contextualSpacing/>
        <w:jc w:val="both"/>
        <w:rPr>
          <w:rFonts w:ascii="Palatino Linotype" w:eastAsia="MS Mincho" w:hAnsi="Palatino Linotype" w:cs="Times New Roman"/>
          <w:i/>
          <w:sz w:val="24"/>
          <w:szCs w:val="24"/>
          <w:lang w:val="es-ES_tradnl" w:eastAsia="es-ES"/>
        </w:rPr>
      </w:pPr>
    </w:p>
    <w:p w14:paraId="1211E0EC" w14:textId="77777777" w:rsidR="00DD5725" w:rsidRPr="00566603" w:rsidRDefault="00DD5725" w:rsidP="00AC14BB">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566603">
        <w:rPr>
          <w:rFonts w:ascii="Palatino Linotype" w:eastAsia="MS Mincho" w:hAnsi="Palatino Linotype" w:cs="Times New Roman"/>
          <w:b/>
          <w:i/>
          <w:sz w:val="24"/>
          <w:szCs w:val="24"/>
          <w:lang w:val="es-ES_tradnl" w:eastAsia="es-ES"/>
        </w:rPr>
        <w:lastRenderedPageBreak/>
        <w:t>II.</w:t>
      </w:r>
      <w:r w:rsidRPr="00566603">
        <w:rPr>
          <w:rFonts w:ascii="Palatino Linotype" w:eastAsia="MS Mincho" w:hAnsi="Palatino Linotype" w:cs="Times New Roman"/>
          <w:i/>
          <w:sz w:val="24"/>
          <w:szCs w:val="24"/>
          <w:lang w:val="es-ES_tradnl" w:eastAsia="es-ES"/>
        </w:rPr>
        <w:t xml:space="preserve"> Municipios: A los Municipios del Estado;</w:t>
      </w:r>
    </w:p>
    <w:p w14:paraId="52EE85D1" w14:textId="77777777" w:rsidR="00DD5725" w:rsidRPr="00566603" w:rsidRDefault="00DD5725" w:rsidP="00AC14BB">
      <w:pPr>
        <w:spacing w:after="0" w:line="360" w:lineRule="auto"/>
        <w:ind w:left="567" w:right="567"/>
        <w:contextualSpacing/>
        <w:jc w:val="both"/>
        <w:rPr>
          <w:rFonts w:ascii="Palatino Linotype" w:eastAsia="MS Mincho" w:hAnsi="Palatino Linotype" w:cs="Times New Roman"/>
          <w:i/>
          <w:sz w:val="24"/>
          <w:szCs w:val="24"/>
          <w:lang w:val="es-ES_tradnl" w:eastAsia="es-ES"/>
        </w:rPr>
      </w:pPr>
    </w:p>
    <w:p w14:paraId="239072BA" w14:textId="77777777" w:rsidR="00DD5725" w:rsidRPr="00566603" w:rsidRDefault="00DD5725" w:rsidP="00AC14BB">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566603">
        <w:rPr>
          <w:rFonts w:ascii="Palatino Linotype" w:eastAsia="MS Mincho" w:hAnsi="Palatino Linotype" w:cs="Times New Roman"/>
          <w:i/>
          <w:sz w:val="24"/>
          <w:szCs w:val="24"/>
          <w:lang w:val="es-ES_tradnl" w:eastAsia="es-ES"/>
        </w:rPr>
        <w:t>(…)</w:t>
      </w:r>
    </w:p>
    <w:p w14:paraId="778E0E34" w14:textId="77777777" w:rsidR="00DD5725" w:rsidRPr="00566603" w:rsidRDefault="00DD5725" w:rsidP="00AC14BB">
      <w:pPr>
        <w:spacing w:after="0" w:line="360" w:lineRule="auto"/>
        <w:ind w:left="567" w:right="567"/>
        <w:contextualSpacing/>
        <w:jc w:val="both"/>
        <w:rPr>
          <w:rFonts w:ascii="Palatino Linotype" w:eastAsia="MS Mincho" w:hAnsi="Palatino Linotype" w:cs="Times New Roman"/>
          <w:i/>
          <w:sz w:val="24"/>
          <w:szCs w:val="24"/>
          <w:lang w:val="es-ES_tradnl" w:eastAsia="es-ES"/>
        </w:rPr>
      </w:pPr>
    </w:p>
    <w:p w14:paraId="1FC3C96B" w14:textId="77777777" w:rsidR="00DD5725" w:rsidRPr="00566603" w:rsidRDefault="00DD5725" w:rsidP="00AC14BB">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566603">
        <w:rPr>
          <w:rFonts w:ascii="Palatino Linotype" w:eastAsia="MS Mincho" w:hAnsi="Palatino Linotype" w:cs="Times New Roman"/>
          <w:b/>
          <w:i/>
          <w:sz w:val="24"/>
          <w:szCs w:val="24"/>
          <w:lang w:val="es-ES_tradnl" w:eastAsia="es-ES"/>
        </w:rPr>
        <w:t>Artículo 4.-</w:t>
      </w:r>
      <w:r w:rsidRPr="00566603">
        <w:rPr>
          <w:rFonts w:ascii="Palatino Linotype" w:eastAsia="MS Mincho" w:hAnsi="Palatino Linotype" w:cs="Times New Roman"/>
          <w:i/>
          <w:sz w:val="24"/>
          <w:szCs w:val="24"/>
          <w:lang w:val="es-ES_tradnl" w:eastAsia="es-ES"/>
        </w:rPr>
        <w:t xml:space="preserve"> Son sujetos de fiscalización:</w:t>
      </w:r>
    </w:p>
    <w:p w14:paraId="3512D055" w14:textId="77777777" w:rsidR="00DD5725" w:rsidRPr="00566603" w:rsidRDefault="00DD5725" w:rsidP="00AC14BB">
      <w:pPr>
        <w:spacing w:after="0" w:line="360" w:lineRule="auto"/>
        <w:ind w:left="567" w:right="567"/>
        <w:contextualSpacing/>
        <w:jc w:val="both"/>
        <w:rPr>
          <w:rFonts w:ascii="Palatino Linotype" w:eastAsia="MS Mincho" w:hAnsi="Palatino Linotype" w:cs="Times New Roman"/>
          <w:i/>
          <w:sz w:val="24"/>
          <w:szCs w:val="24"/>
          <w:lang w:val="es-ES_tradnl" w:eastAsia="es-ES"/>
        </w:rPr>
      </w:pPr>
    </w:p>
    <w:p w14:paraId="2DCF2B24" w14:textId="77777777" w:rsidR="00DD5725" w:rsidRPr="00566603" w:rsidRDefault="00DD5725" w:rsidP="00AC14BB">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566603">
        <w:rPr>
          <w:rFonts w:ascii="Palatino Linotype" w:eastAsia="MS Mincho" w:hAnsi="Palatino Linotype" w:cs="Times New Roman"/>
          <w:i/>
          <w:sz w:val="24"/>
          <w:szCs w:val="24"/>
          <w:lang w:val="es-ES_tradnl" w:eastAsia="es-ES"/>
        </w:rPr>
        <w:t>(…)</w:t>
      </w:r>
    </w:p>
    <w:p w14:paraId="7FB6CAE2" w14:textId="77777777" w:rsidR="00DD5725" w:rsidRPr="00566603" w:rsidRDefault="00DD5725" w:rsidP="00AC14BB">
      <w:pPr>
        <w:spacing w:after="0" w:line="360" w:lineRule="auto"/>
        <w:ind w:left="567" w:right="567"/>
        <w:contextualSpacing/>
        <w:jc w:val="both"/>
        <w:rPr>
          <w:rFonts w:ascii="Palatino Linotype" w:eastAsia="MS Mincho" w:hAnsi="Palatino Linotype" w:cs="Times New Roman"/>
          <w:i/>
          <w:sz w:val="24"/>
          <w:szCs w:val="24"/>
          <w:lang w:val="es-ES_tradnl" w:eastAsia="es-ES"/>
        </w:rPr>
      </w:pPr>
    </w:p>
    <w:p w14:paraId="229232E5" w14:textId="77777777" w:rsidR="00DD5725" w:rsidRPr="00566603" w:rsidRDefault="00DD5725" w:rsidP="00AC14BB">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566603">
        <w:rPr>
          <w:rFonts w:ascii="Palatino Linotype" w:eastAsia="MS Mincho" w:hAnsi="Palatino Linotype" w:cs="Times New Roman"/>
          <w:b/>
          <w:i/>
          <w:sz w:val="24"/>
          <w:szCs w:val="24"/>
          <w:lang w:val="es-ES_tradnl" w:eastAsia="es-ES"/>
        </w:rPr>
        <w:t>II.</w:t>
      </w:r>
      <w:r w:rsidRPr="00566603">
        <w:rPr>
          <w:rFonts w:ascii="Palatino Linotype" w:eastAsia="MS Mincho" w:hAnsi="Palatino Linotype" w:cs="Times New Roman"/>
          <w:i/>
          <w:sz w:val="24"/>
          <w:szCs w:val="24"/>
          <w:lang w:val="es-ES_tradnl" w:eastAsia="es-ES"/>
        </w:rPr>
        <w:t xml:space="preserve"> Los municipios del Estado de México; </w:t>
      </w:r>
    </w:p>
    <w:p w14:paraId="5DB73928" w14:textId="77777777" w:rsidR="00DD5725" w:rsidRPr="00566603" w:rsidRDefault="00DD5725" w:rsidP="00AC14BB">
      <w:pPr>
        <w:spacing w:after="0" w:line="360" w:lineRule="auto"/>
        <w:ind w:left="567" w:right="567"/>
        <w:contextualSpacing/>
        <w:jc w:val="both"/>
        <w:rPr>
          <w:rFonts w:ascii="Palatino Linotype" w:eastAsia="MS Mincho" w:hAnsi="Palatino Linotype" w:cs="Times New Roman"/>
          <w:i/>
          <w:sz w:val="24"/>
          <w:szCs w:val="24"/>
          <w:lang w:val="es-ES_tradnl" w:eastAsia="es-ES"/>
        </w:rPr>
      </w:pPr>
    </w:p>
    <w:p w14:paraId="591895B0" w14:textId="77777777" w:rsidR="00DD5725" w:rsidRPr="00566603" w:rsidRDefault="00DD5725" w:rsidP="00AC14BB">
      <w:pPr>
        <w:spacing w:after="0" w:line="360" w:lineRule="auto"/>
        <w:ind w:left="567" w:right="567"/>
        <w:contextualSpacing/>
        <w:jc w:val="both"/>
        <w:rPr>
          <w:rFonts w:ascii="Palatino Linotype" w:eastAsia="MS Mincho" w:hAnsi="Palatino Linotype" w:cs="Times New Roman"/>
          <w:i/>
          <w:sz w:val="24"/>
          <w:szCs w:val="24"/>
          <w:lang w:val="es-ES_tradnl" w:eastAsia="es-ES"/>
        </w:rPr>
      </w:pPr>
      <w:r w:rsidRPr="00566603">
        <w:rPr>
          <w:rFonts w:ascii="Palatino Linotype" w:eastAsia="MS Mincho" w:hAnsi="Palatino Linotype" w:cs="Times New Roman"/>
          <w:i/>
          <w:sz w:val="24"/>
          <w:szCs w:val="24"/>
          <w:lang w:val="es-ES_tradnl" w:eastAsia="es-ES"/>
        </w:rPr>
        <w:t>(…)”</w:t>
      </w:r>
    </w:p>
    <w:p w14:paraId="1F3358D5" w14:textId="77777777" w:rsidR="00DD5725" w:rsidRPr="00566603" w:rsidRDefault="00DD5725" w:rsidP="00AC14BB">
      <w:pPr>
        <w:spacing w:after="0" w:line="360" w:lineRule="auto"/>
        <w:jc w:val="both"/>
        <w:rPr>
          <w:rFonts w:ascii="Palatino Linotype" w:eastAsia="MS Mincho" w:hAnsi="Palatino Linotype" w:cs="Times New Roman"/>
          <w:sz w:val="24"/>
          <w:szCs w:val="24"/>
          <w:lang w:val="es-ES_tradnl" w:eastAsia="es-ES"/>
        </w:rPr>
      </w:pPr>
    </w:p>
    <w:p w14:paraId="0FE39955" w14:textId="77777777" w:rsidR="00DD5725" w:rsidRPr="00566603" w:rsidRDefault="00AC14BB" w:rsidP="00AC14BB">
      <w:pPr>
        <w:numPr>
          <w:ilvl w:val="0"/>
          <w:numId w:val="4"/>
        </w:numPr>
        <w:spacing w:after="0" w:line="360" w:lineRule="auto"/>
        <w:ind w:left="0" w:firstLine="0"/>
        <w:jc w:val="both"/>
        <w:rPr>
          <w:rFonts w:ascii="Palatino Linotype" w:eastAsia="MS Mincho" w:hAnsi="Palatino Linotype" w:cs="Times New Roman"/>
          <w:sz w:val="24"/>
          <w:szCs w:val="24"/>
          <w:lang w:val="es-ES_tradnl" w:eastAsia="es-ES"/>
        </w:rPr>
      </w:pPr>
      <w:r w:rsidRPr="00566603">
        <w:rPr>
          <w:rFonts w:ascii="Palatino Linotype" w:eastAsia="MS Mincho" w:hAnsi="Palatino Linotype" w:cs="Times New Roman"/>
          <w:color w:val="000000"/>
          <w:sz w:val="24"/>
          <w:szCs w:val="24"/>
          <w:lang w:val="es-ES_tradnl" w:eastAsia="es-ES"/>
        </w:rPr>
        <w:t xml:space="preserve">Establecido </w:t>
      </w:r>
      <w:r w:rsidRPr="00566603">
        <w:rPr>
          <w:rFonts w:ascii="Palatino Linotype" w:eastAsia="Times New Roman" w:hAnsi="Palatino Linotype" w:cs="Arial"/>
          <w:sz w:val="24"/>
          <w:szCs w:val="24"/>
          <w:lang w:val="es-ES" w:eastAsia="es-ES"/>
        </w:rPr>
        <w:t>lo anterior, el Órgano Superior de Fiscalización del Est</w:t>
      </w:r>
      <w:r w:rsidR="00DD5725" w:rsidRPr="00566603">
        <w:rPr>
          <w:rFonts w:ascii="Palatino Linotype" w:eastAsia="Times New Roman" w:hAnsi="Palatino Linotype" w:cs="Arial"/>
          <w:sz w:val="24"/>
          <w:szCs w:val="24"/>
          <w:lang w:val="es-ES" w:eastAsia="es-ES"/>
        </w:rPr>
        <w:t xml:space="preserve">ado de México (OSFEM), emitió </w:t>
      </w:r>
      <w:r w:rsidR="00DD5725" w:rsidRPr="00566603">
        <w:rPr>
          <w:rFonts w:ascii="Palatino Linotype" w:eastAsia="Calibri" w:hAnsi="Palatino Linotype" w:cs="Arial"/>
          <w:bCs/>
          <w:sz w:val="24"/>
          <w:szCs w:val="24"/>
          <w:lang w:val="es-MX"/>
        </w:rPr>
        <w:t xml:space="preserve">los Lineamientos para la Integración del Informe Mensual de los años 2016, 2017, 2018, 2019, 2020 y el </w:t>
      </w:r>
      <w:r w:rsidRPr="00566603">
        <w:rPr>
          <w:rFonts w:ascii="Palatino Linotype" w:eastAsia="Times New Roman" w:hAnsi="Palatino Linotype" w:cs="Arial"/>
          <w:sz w:val="24"/>
          <w:szCs w:val="24"/>
          <w:lang w:val="es-ES" w:eastAsia="es-ES"/>
        </w:rPr>
        <w:t xml:space="preserve">Curso </w:t>
      </w:r>
      <w:r w:rsidRPr="00566603">
        <w:rPr>
          <w:rFonts w:ascii="Palatino Linotype" w:eastAsia="Times New Roman" w:hAnsi="Palatino Linotype" w:cs="Arial"/>
          <w:i/>
          <w:sz w:val="24"/>
          <w:szCs w:val="24"/>
          <w:lang w:val="es-ES" w:eastAsia="es-ES"/>
        </w:rPr>
        <w:t>“Políticas para la Integración del Informe Trimestral de los Sujetos de Fiscalización Municipales para el Ejercicio 2021</w:t>
      </w:r>
      <w:r w:rsidRPr="00566603">
        <w:rPr>
          <w:rFonts w:ascii="Palatino Linotype" w:eastAsia="Times New Roman" w:hAnsi="Palatino Linotype" w:cs="Arial"/>
          <w:sz w:val="24"/>
          <w:szCs w:val="24"/>
          <w:lang w:val="es-ES" w:eastAsia="es-ES"/>
        </w:rPr>
        <w:t>”</w:t>
      </w:r>
      <w:r w:rsidRPr="00566603">
        <w:rPr>
          <w:rFonts w:ascii="Palatino Linotype" w:eastAsia="MS Mincho" w:hAnsi="Palatino Linotype" w:cs="Times New Roman"/>
          <w:color w:val="000000"/>
          <w:sz w:val="24"/>
          <w:szCs w:val="24"/>
          <w:lang w:val="es-ES_tradnl" w:eastAsia="es-ES"/>
        </w:rPr>
        <w:t xml:space="preserve">, </w:t>
      </w:r>
      <w:r w:rsidRPr="00566603">
        <w:rPr>
          <w:rFonts w:ascii="Palatino Linotype" w:eastAsia="Times New Roman" w:hAnsi="Palatino Linotype" w:cs="Arial"/>
          <w:sz w:val="24"/>
          <w:szCs w:val="24"/>
          <w:lang w:val="es-ES" w:eastAsia="es-ES"/>
        </w:rPr>
        <w:t>cuyo obj</w:t>
      </w:r>
      <w:r w:rsidR="00DD5725" w:rsidRPr="00566603">
        <w:rPr>
          <w:rFonts w:ascii="Palatino Linotype" w:eastAsia="Times New Roman" w:hAnsi="Palatino Linotype" w:cs="Arial"/>
          <w:sz w:val="24"/>
          <w:szCs w:val="24"/>
          <w:lang w:val="es-ES" w:eastAsia="es-ES"/>
        </w:rPr>
        <w:t>etivo es d</w:t>
      </w:r>
      <w:r w:rsidRPr="00566603">
        <w:rPr>
          <w:rFonts w:ascii="Palatino Linotype" w:eastAsia="Times New Roman" w:hAnsi="Palatino Linotype" w:cs="Arial"/>
          <w:sz w:val="24"/>
          <w:szCs w:val="24"/>
          <w:lang w:val="es-ES" w:eastAsia="es-ES"/>
        </w:rPr>
        <w:t>ar a conocer las herramientas para la presentación del informe que se habrá de presentar.</w:t>
      </w:r>
    </w:p>
    <w:p w14:paraId="297DFCF7" w14:textId="77777777" w:rsidR="00DD5725" w:rsidRPr="00566603" w:rsidRDefault="00DD5725" w:rsidP="00AC14BB">
      <w:pPr>
        <w:spacing w:after="0" w:line="360" w:lineRule="auto"/>
        <w:jc w:val="both"/>
        <w:rPr>
          <w:rFonts w:ascii="Palatino Linotype" w:eastAsia="MS Mincho" w:hAnsi="Palatino Linotype" w:cs="Times New Roman"/>
          <w:sz w:val="24"/>
          <w:szCs w:val="24"/>
          <w:lang w:val="es-ES_tradnl" w:eastAsia="es-ES"/>
        </w:rPr>
      </w:pPr>
    </w:p>
    <w:p w14:paraId="615E5437" w14:textId="77777777" w:rsidR="00DD5725" w:rsidRPr="00566603" w:rsidRDefault="00AC14BB" w:rsidP="00AC14BB">
      <w:pPr>
        <w:numPr>
          <w:ilvl w:val="0"/>
          <w:numId w:val="4"/>
        </w:numPr>
        <w:spacing w:after="0" w:line="360" w:lineRule="auto"/>
        <w:ind w:left="0" w:firstLine="0"/>
        <w:jc w:val="both"/>
        <w:rPr>
          <w:rFonts w:ascii="Palatino Linotype" w:eastAsia="MS Mincho" w:hAnsi="Palatino Linotype" w:cs="Times New Roman"/>
          <w:sz w:val="24"/>
          <w:szCs w:val="24"/>
          <w:lang w:val="es-ES_tradnl" w:eastAsia="es-ES"/>
        </w:rPr>
      </w:pPr>
      <w:r w:rsidRPr="00566603">
        <w:rPr>
          <w:rFonts w:ascii="Palatino Linotype" w:eastAsia="Times New Roman" w:hAnsi="Palatino Linotype" w:cs="Arial"/>
          <w:sz w:val="24"/>
          <w:szCs w:val="24"/>
          <w:lang w:val="es-ES" w:eastAsia="es-ES"/>
        </w:rPr>
        <w:t xml:space="preserve">Dicho curso, es de observancia general para todos los servidores públicos de las entidades fiscalizables de la administración pública municipal que desempeñen un empleo, cargo o comisión y que manejen recursos públicos; en atención a ello, el informe deberá ser presentado al </w:t>
      </w:r>
      <w:r w:rsidRPr="00566603">
        <w:rPr>
          <w:rFonts w:ascii="Palatino Linotype" w:eastAsia="Times New Roman" w:hAnsi="Palatino Linotype" w:cs="Arial"/>
          <w:b/>
          <w:bCs/>
          <w:sz w:val="24"/>
          <w:szCs w:val="24"/>
          <w:lang w:val="es-ES" w:eastAsia="es-ES"/>
        </w:rPr>
        <w:t>Órgano Superior de Fiscalización del Estado de México</w:t>
      </w:r>
      <w:r w:rsidRPr="00566603">
        <w:rPr>
          <w:rFonts w:ascii="Palatino Linotype" w:eastAsia="Times New Roman" w:hAnsi="Palatino Linotype" w:cs="Arial"/>
          <w:sz w:val="24"/>
          <w:szCs w:val="24"/>
          <w:lang w:val="es-ES" w:eastAsia="es-ES"/>
        </w:rPr>
        <w:t>.</w:t>
      </w:r>
    </w:p>
    <w:p w14:paraId="7AD19C91" w14:textId="77777777" w:rsidR="00DD5725" w:rsidRPr="00566603" w:rsidRDefault="00DD5725" w:rsidP="00AC14BB">
      <w:pPr>
        <w:spacing w:after="0" w:line="360" w:lineRule="auto"/>
        <w:jc w:val="both"/>
        <w:rPr>
          <w:rFonts w:ascii="Palatino Linotype" w:eastAsia="MS Mincho" w:hAnsi="Palatino Linotype" w:cs="Times New Roman"/>
          <w:sz w:val="24"/>
          <w:szCs w:val="24"/>
          <w:lang w:val="es-ES_tradnl" w:eastAsia="es-ES"/>
        </w:rPr>
      </w:pPr>
    </w:p>
    <w:p w14:paraId="567057AB" w14:textId="77777777" w:rsidR="00DD5725" w:rsidRPr="00566603" w:rsidRDefault="00AC14BB" w:rsidP="00AC14BB">
      <w:pPr>
        <w:numPr>
          <w:ilvl w:val="0"/>
          <w:numId w:val="4"/>
        </w:numPr>
        <w:spacing w:after="0" w:line="360" w:lineRule="auto"/>
        <w:ind w:left="0" w:firstLine="0"/>
        <w:jc w:val="both"/>
        <w:rPr>
          <w:rFonts w:ascii="Palatino Linotype" w:eastAsia="MS Mincho" w:hAnsi="Palatino Linotype" w:cs="Times New Roman"/>
          <w:sz w:val="24"/>
          <w:szCs w:val="24"/>
          <w:lang w:val="es-ES_tradnl" w:eastAsia="es-ES"/>
        </w:rPr>
      </w:pPr>
      <w:r w:rsidRPr="00566603">
        <w:rPr>
          <w:rFonts w:ascii="Palatino Linotype" w:eastAsia="Times New Roman" w:hAnsi="Palatino Linotype" w:cs="Arial"/>
          <w:sz w:val="24"/>
          <w:szCs w:val="24"/>
          <w:lang w:val="es-ES" w:eastAsia="es-ES"/>
        </w:rPr>
        <w:t>La integración del Informe se entregará de manera física al Órgano Superior de Fiscalización del Estado de México, y estará compuesto de la siguiente manera:</w:t>
      </w:r>
    </w:p>
    <w:p w14:paraId="2EE011AA" w14:textId="77777777" w:rsidR="00DD5725" w:rsidRPr="00566603" w:rsidRDefault="00DD5725" w:rsidP="00AC14BB">
      <w:pPr>
        <w:spacing w:after="0" w:line="360" w:lineRule="auto"/>
        <w:jc w:val="both"/>
        <w:rPr>
          <w:rFonts w:ascii="Palatino Linotype" w:eastAsia="MS Mincho" w:hAnsi="Palatino Linotype" w:cs="Times New Roman"/>
          <w:sz w:val="24"/>
          <w:szCs w:val="24"/>
          <w:lang w:val="es-ES_tradnl" w:eastAsia="es-ES"/>
        </w:rPr>
      </w:pPr>
    </w:p>
    <w:p w14:paraId="651278BA" w14:textId="77777777" w:rsidR="00DD5725" w:rsidRPr="00566603" w:rsidRDefault="00DD5725" w:rsidP="00AC14BB">
      <w:pPr>
        <w:autoSpaceDE w:val="0"/>
        <w:autoSpaceDN w:val="0"/>
        <w:adjustRightInd w:val="0"/>
        <w:spacing w:after="0" w:line="360" w:lineRule="auto"/>
        <w:ind w:left="567" w:right="616"/>
        <w:contextualSpacing/>
        <w:jc w:val="both"/>
        <w:rPr>
          <w:rFonts w:ascii="Palatino Linotype" w:eastAsia="MS Mincho" w:hAnsi="Palatino Linotype" w:cs="Arial"/>
          <w:i/>
          <w:iCs/>
          <w:sz w:val="24"/>
          <w:szCs w:val="24"/>
          <w:lang w:val="es-ES_tradnl" w:eastAsia="es-ES"/>
        </w:rPr>
      </w:pPr>
      <w:r w:rsidRPr="00566603">
        <w:rPr>
          <w:rFonts w:ascii="Palatino Linotype" w:eastAsia="MS Mincho" w:hAnsi="Palatino Linotype" w:cs="Arial"/>
          <w:b/>
          <w:bCs/>
          <w:i/>
          <w:iCs/>
          <w:sz w:val="24"/>
          <w:szCs w:val="24"/>
          <w:lang w:val="es-ES_tradnl" w:eastAsia="es-ES"/>
        </w:rPr>
        <w:t>a)</w:t>
      </w:r>
      <w:r w:rsidRPr="00566603">
        <w:rPr>
          <w:rFonts w:ascii="Palatino Linotype" w:eastAsia="MS Mincho" w:hAnsi="Palatino Linotype" w:cs="Arial"/>
          <w:i/>
          <w:iCs/>
          <w:sz w:val="24"/>
          <w:szCs w:val="24"/>
          <w:lang w:val="es-ES_tradnl" w:eastAsia="es-ES"/>
        </w:rPr>
        <w:t xml:space="preserve"> Información impresa.</w:t>
      </w:r>
    </w:p>
    <w:p w14:paraId="10AE6CD6" w14:textId="77777777" w:rsidR="00DD5725" w:rsidRDefault="00DD5725" w:rsidP="00AC14BB">
      <w:pPr>
        <w:autoSpaceDE w:val="0"/>
        <w:autoSpaceDN w:val="0"/>
        <w:adjustRightInd w:val="0"/>
        <w:spacing w:after="0" w:line="360" w:lineRule="auto"/>
        <w:ind w:left="567" w:right="616"/>
        <w:contextualSpacing/>
        <w:jc w:val="both"/>
        <w:rPr>
          <w:rFonts w:ascii="Palatino Linotype" w:eastAsia="MS Mincho" w:hAnsi="Palatino Linotype" w:cs="Arial"/>
          <w:i/>
          <w:iCs/>
          <w:sz w:val="24"/>
          <w:szCs w:val="24"/>
          <w:lang w:val="es-ES_tradnl" w:eastAsia="es-ES"/>
        </w:rPr>
      </w:pPr>
      <w:r w:rsidRPr="00566603">
        <w:rPr>
          <w:rFonts w:ascii="Palatino Linotype" w:eastAsia="MS Mincho" w:hAnsi="Palatino Linotype" w:cs="Arial"/>
          <w:b/>
          <w:bCs/>
          <w:i/>
          <w:iCs/>
          <w:sz w:val="24"/>
          <w:szCs w:val="24"/>
          <w:lang w:val="es-ES_tradnl" w:eastAsia="es-ES"/>
        </w:rPr>
        <w:t>b)</w:t>
      </w:r>
      <w:r w:rsidRPr="00566603">
        <w:rPr>
          <w:rFonts w:ascii="Palatino Linotype" w:eastAsia="MS Mincho" w:hAnsi="Palatino Linotype" w:cs="Arial"/>
          <w:i/>
          <w:iCs/>
          <w:sz w:val="24"/>
          <w:szCs w:val="24"/>
          <w:lang w:val="es-ES_tradnl" w:eastAsia="es-ES"/>
        </w:rPr>
        <w:t xml:space="preserve"> Información en medio de almacenamiento electrónico. </w:t>
      </w:r>
    </w:p>
    <w:p w14:paraId="0E920B7D" w14:textId="77777777" w:rsidR="00B75388" w:rsidRPr="00566603" w:rsidRDefault="00B75388" w:rsidP="00B75388">
      <w:pPr>
        <w:autoSpaceDE w:val="0"/>
        <w:autoSpaceDN w:val="0"/>
        <w:adjustRightInd w:val="0"/>
        <w:spacing w:after="0" w:line="360" w:lineRule="auto"/>
        <w:ind w:right="616"/>
        <w:contextualSpacing/>
        <w:jc w:val="both"/>
        <w:rPr>
          <w:rFonts w:ascii="Palatino Linotype" w:eastAsia="Arial" w:hAnsi="Palatino Linotype" w:cs="Arial"/>
          <w:sz w:val="24"/>
          <w:szCs w:val="24"/>
          <w:lang w:val="es-MX"/>
        </w:rPr>
      </w:pPr>
    </w:p>
    <w:p w14:paraId="13CF614D" w14:textId="77777777" w:rsidR="00DD5725" w:rsidRPr="00566603" w:rsidRDefault="00AC14BB" w:rsidP="00AC14BB">
      <w:pPr>
        <w:numPr>
          <w:ilvl w:val="0"/>
          <w:numId w:val="4"/>
        </w:numPr>
        <w:spacing w:after="0" w:line="360" w:lineRule="auto"/>
        <w:ind w:left="0" w:firstLine="0"/>
        <w:jc w:val="both"/>
        <w:rPr>
          <w:rFonts w:ascii="Palatino Linotype" w:eastAsia="MS Mincho" w:hAnsi="Palatino Linotype" w:cs="Times New Roman"/>
          <w:sz w:val="24"/>
          <w:szCs w:val="24"/>
          <w:lang w:val="es-ES_tradnl" w:eastAsia="es-ES"/>
        </w:rPr>
      </w:pPr>
      <w:r w:rsidRPr="00566603">
        <w:rPr>
          <w:rFonts w:ascii="Palatino Linotype" w:eastAsia="Times New Roman" w:hAnsi="Palatino Linotype" w:cs="Arial"/>
          <w:sz w:val="24"/>
          <w:szCs w:val="24"/>
          <w:lang w:val="es-ES" w:eastAsia="es-ES"/>
        </w:rPr>
        <w:t xml:space="preserve">Por cuanto hace a la información en medio de almacenamiento electrónico, el curso señalado, establece la “Matriz del Módulo 4 para los Municipios Submodulo Nómina y Comprobantes fiscales”, como a continuación se observa: </w:t>
      </w:r>
    </w:p>
    <w:p w14:paraId="15D484DE" w14:textId="77777777" w:rsidR="00DD5725" w:rsidRPr="00566603" w:rsidRDefault="00DD5725" w:rsidP="00AC14BB">
      <w:pPr>
        <w:spacing w:after="0" w:line="360" w:lineRule="auto"/>
        <w:jc w:val="both"/>
        <w:rPr>
          <w:rFonts w:ascii="Palatino Linotype" w:eastAsia="MS Mincho" w:hAnsi="Palatino Linotype" w:cs="Times New Roman"/>
          <w:sz w:val="24"/>
          <w:szCs w:val="24"/>
          <w:lang w:val="es-ES_tradnl" w:eastAsia="es-ES"/>
        </w:rPr>
      </w:pPr>
    </w:p>
    <w:p w14:paraId="14F9ED7A" w14:textId="77777777" w:rsidR="00DD5725" w:rsidRPr="00566603" w:rsidRDefault="00AC14BB" w:rsidP="00AC14BB">
      <w:pPr>
        <w:spacing w:line="360" w:lineRule="auto"/>
        <w:jc w:val="center"/>
        <w:rPr>
          <w:rFonts w:ascii="Palatino Linotype" w:eastAsia="MS Mincho" w:hAnsi="Palatino Linotype" w:cs="Times New Roman"/>
          <w:sz w:val="24"/>
          <w:szCs w:val="24"/>
          <w:lang w:val="es-ES_tradnl" w:eastAsia="es-ES"/>
        </w:rPr>
      </w:pPr>
      <w:r w:rsidRPr="00566603">
        <w:rPr>
          <w:rFonts w:ascii="Palatino Linotype" w:eastAsia="Times New Roman" w:hAnsi="Palatino Linotype" w:cs="Times New Roman"/>
          <w:noProof/>
          <w:sz w:val="24"/>
          <w:szCs w:val="24"/>
        </w:rPr>
        <mc:AlternateContent>
          <mc:Choice Requires="wps">
            <w:drawing>
              <wp:anchor distT="0" distB="0" distL="114300" distR="114300" simplePos="0" relativeHeight="251659264" behindDoc="0" locked="0" layoutInCell="1" allowOverlap="1" wp14:anchorId="403EEE14" wp14:editId="49404F41">
                <wp:simplePos x="0" y="0"/>
                <wp:positionH relativeFrom="margin">
                  <wp:posOffset>1320166</wp:posOffset>
                </wp:positionH>
                <wp:positionV relativeFrom="paragraph">
                  <wp:posOffset>1666240</wp:posOffset>
                </wp:positionV>
                <wp:extent cx="3086100" cy="238125"/>
                <wp:effectExtent l="57150" t="38100" r="76200" b="104775"/>
                <wp:wrapNone/>
                <wp:docPr id="9" name="Rectángulo 9"/>
                <wp:cNvGraphicFramePr/>
                <a:graphic xmlns:a="http://schemas.openxmlformats.org/drawingml/2006/main">
                  <a:graphicData uri="http://schemas.microsoft.com/office/word/2010/wordprocessingShape">
                    <wps:wsp>
                      <wps:cNvSpPr/>
                      <wps:spPr>
                        <a:xfrm>
                          <a:off x="0" y="0"/>
                          <a:ext cx="3086100" cy="238125"/>
                        </a:xfrm>
                        <a:prstGeom prst="rect">
                          <a:avLst/>
                        </a:prstGeom>
                        <a:noFill/>
                        <a:ln w="28575"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E98F11" id="Rectángulo 9" o:spid="_x0000_s1026" style="position:absolute;margin-left:103.95pt;margin-top:131.2pt;width:243pt;height:18.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" filled="f" strokecolor="#c00000" strokeweight="2.25pt">
                <v:shadow on="t" color="black" opacity="22937f" origin=",.5" offset="0,.63889mm"/>
                <w10:wrap anchorx="margin"/>
              </v:rect>
            </w:pict>
          </mc:Fallback>
        </mc:AlternateContent>
      </w:r>
      <w:r w:rsidR="00DD5725" w:rsidRPr="00566603">
        <w:rPr>
          <w:rFonts w:ascii="Palatino Linotype" w:eastAsia="Times New Roman" w:hAnsi="Palatino Linotype" w:cs="Times New Roman"/>
          <w:noProof/>
          <w:sz w:val="24"/>
          <w:szCs w:val="24"/>
        </w:rPr>
        <w:drawing>
          <wp:inline distT="0" distB="0" distL="0" distR="0" wp14:anchorId="432D5039" wp14:editId="3C6B6BDB">
            <wp:extent cx="3286125" cy="3180983"/>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609" t="22978" r="25831" b="31247"/>
                    <a:stretch/>
                  </pic:blipFill>
                  <pic:spPr bwMode="auto">
                    <a:xfrm>
                      <a:off x="0" y="0"/>
                      <a:ext cx="3311674" cy="3205714"/>
                    </a:xfrm>
                    <a:prstGeom prst="rect">
                      <a:avLst/>
                    </a:prstGeom>
                    <a:ln>
                      <a:noFill/>
                    </a:ln>
                    <a:extLst>
                      <a:ext uri="{53640926-AAD7-44D8-BBD7-CCE9431645EC}">
                        <a14:shadowObscured xmlns:a14="http://schemas.microsoft.com/office/drawing/2010/main"/>
                      </a:ext>
                    </a:extLst>
                  </pic:spPr>
                </pic:pic>
              </a:graphicData>
            </a:graphic>
          </wp:inline>
        </w:drawing>
      </w:r>
    </w:p>
    <w:p w14:paraId="531816F8" w14:textId="77777777" w:rsidR="00AC14BB" w:rsidRPr="00566603" w:rsidRDefault="00AC14BB" w:rsidP="00AC14BB">
      <w:pPr>
        <w:spacing w:line="360" w:lineRule="auto"/>
        <w:rPr>
          <w:rFonts w:ascii="Palatino Linotype" w:eastAsia="MS Mincho" w:hAnsi="Palatino Linotype" w:cs="Times New Roman"/>
          <w:sz w:val="24"/>
          <w:szCs w:val="24"/>
          <w:lang w:val="es-ES_tradnl" w:eastAsia="es-ES"/>
        </w:rPr>
      </w:pPr>
    </w:p>
    <w:p w14:paraId="5E360407" w14:textId="77777777" w:rsidR="00DD5725" w:rsidRPr="00F07BFC" w:rsidRDefault="00AC14BB" w:rsidP="00F07BFC">
      <w:pPr>
        <w:numPr>
          <w:ilvl w:val="0"/>
          <w:numId w:val="4"/>
        </w:numPr>
        <w:spacing w:after="0" w:line="360" w:lineRule="auto"/>
        <w:ind w:left="0" w:firstLine="0"/>
        <w:jc w:val="both"/>
        <w:rPr>
          <w:rFonts w:ascii="Palatino Linotype" w:eastAsia="MS Mincho" w:hAnsi="Palatino Linotype" w:cs="Times New Roman"/>
          <w:sz w:val="24"/>
          <w:szCs w:val="24"/>
          <w:lang w:val="es-ES_tradnl" w:eastAsia="es-ES"/>
        </w:rPr>
      </w:pPr>
      <w:r w:rsidRPr="00566603">
        <w:rPr>
          <w:rFonts w:ascii="Palatino Linotype" w:eastAsia="Times New Roman" w:hAnsi="Palatino Linotype" w:cs="Arial"/>
          <w:sz w:val="24"/>
          <w:szCs w:val="24"/>
          <w:lang w:val="es-ES" w:eastAsia="es-ES"/>
        </w:rPr>
        <w:lastRenderedPageBreak/>
        <w:t>De lo anterior, se advierte que nos ocupa estudiar es específicamente lo relativo al Módulo 4, cuya matriz de clasificación</w:t>
      </w:r>
      <w:r w:rsidRPr="00566603">
        <w:rPr>
          <w:rFonts w:ascii="Palatino Linotype" w:eastAsia="Times New Roman" w:hAnsi="Palatino Linotype" w:cs="Arial"/>
          <w:sz w:val="24"/>
          <w:szCs w:val="24"/>
          <w:vertAlign w:val="superscript"/>
          <w:lang w:val="es-ES" w:eastAsia="es-ES"/>
        </w:rPr>
        <w:footnoteReference w:id="10"/>
      </w:r>
      <w:r w:rsidRPr="00566603">
        <w:rPr>
          <w:rFonts w:ascii="Palatino Linotype" w:eastAsia="Times New Roman" w:hAnsi="Palatino Linotype" w:cs="Arial"/>
          <w:sz w:val="24"/>
          <w:szCs w:val="24"/>
          <w:lang w:val="es-ES" w:eastAsia="es-ES"/>
        </w:rPr>
        <w:t xml:space="preserve"> describe cómo debe llevarse a cabo la integración y presentación de la información de la Conciliación de Nómina, como a continuación: </w:t>
      </w:r>
    </w:p>
    <w:p w14:paraId="59457BE0" w14:textId="77777777" w:rsidR="00DD5725" w:rsidRPr="00566603" w:rsidRDefault="00DD5725" w:rsidP="00AC14BB">
      <w:pPr>
        <w:tabs>
          <w:tab w:val="left" w:pos="426"/>
        </w:tabs>
        <w:spacing w:before="240" w:after="240" w:line="360" w:lineRule="auto"/>
        <w:ind w:right="51"/>
        <w:contextualSpacing/>
        <w:jc w:val="center"/>
        <w:rPr>
          <w:rFonts w:ascii="Palatino Linotype" w:eastAsia="Times New Roman" w:hAnsi="Palatino Linotype" w:cs="Arial"/>
          <w:noProof/>
          <w:sz w:val="24"/>
          <w:szCs w:val="24"/>
          <w:lang w:val="es-MX" w:eastAsia="es-MX"/>
        </w:rPr>
      </w:pPr>
      <w:r w:rsidRPr="00566603">
        <w:rPr>
          <w:rFonts w:ascii="Palatino Linotype" w:eastAsia="Times New Roman" w:hAnsi="Palatino Linotype" w:cs="Times New Roman"/>
          <w:noProof/>
          <w:sz w:val="24"/>
          <w:szCs w:val="24"/>
        </w:rPr>
        <mc:AlternateContent>
          <mc:Choice Requires="wps">
            <w:drawing>
              <wp:anchor distT="0" distB="0" distL="114300" distR="114300" simplePos="0" relativeHeight="251662336" behindDoc="0" locked="0" layoutInCell="1" allowOverlap="1" wp14:anchorId="00157F8A" wp14:editId="53CA6F7A">
                <wp:simplePos x="0" y="0"/>
                <wp:positionH relativeFrom="margin">
                  <wp:posOffset>672465</wp:posOffset>
                </wp:positionH>
                <wp:positionV relativeFrom="paragraph">
                  <wp:posOffset>3622674</wp:posOffset>
                </wp:positionV>
                <wp:extent cx="4219575" cy="1419225"/>
                <wp:effectExtent l="0" t="0" r="28575" b="28575"/>
                <wp:wrapNone/>
                <wp:docPr id="4" name="Rectángulo 4"/>
                <wp:cNvGraphicFramePr/>
                <a:graphic xmlns:a="http://schemas.openxmlformats.org/drawingml/2006/main">
                  <a:graphicData uri="http://schemas.microsoft.com/office/word/2010/wordprocessingShape">
                    <wps:wsp>
                      <wps:cNvSpPr/>
                      <wps:spPr>
                        <a:xfrm flipV="1">
                          <a:off x="0" y="0"/>
                          <a:ext cx="4219575" cy="14192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446E41" id="Rectángulo 4" o:spid="_x0000_s1026" style="position:absolute;margin-left:52.95pt;margin-top:285.25pt;width:332.25pt;height:111.75pt;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" filled="f" strokecolor="red" strokeweight="1.5pt">
                <w10:wrap anchorx="margin"/>
              </v:rect>
            </w:pict>
          </mc:Fallback>
        </mc:AlternateContent>
      </w:r>
      <w:r w:rsidRPr="00566603">
        <w:rPr>
          <w:rFonts w:ascii="Palatino Linotype" w:eastAsia="Times New Roman" w:hAnsi="Palatino Linotype" w:cs="Times New Roman"/>
          <w:noProof/>
          <w:sz w:val="24"/>
          <w:szCs w:val="24"/>
        </w:rPr>
        <w:drawing>
          <wp:inline distT="0" distB="0" distL="0" distR="0" wp14:anchorId="18238AD1" wp14:editId="26913FD4">
            <wp:extent cx="4696035" cy="54292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477" t="28968" r="27698" b="28787"/>
                    <a:stretch/>
                  </pic:blipFill>
                  <pic:spPr bwMode="auto">
                    <a:xfrm>
                      <a:off x="0" y="0"/>
                      <a:ext cx="4722457" cy="5459798"/>
                    </a:xfrm>
                    <a:prstGeom prst="rect">
                      <a:avLst/>
                    </a:prstGeom>
                    <a:ln>
                      <a:noFill/>
                    </a:ln>
                    <a:extLst>
                      <a:ext uri="{53640926-AAD7-44D8-BBD7-CCE9431645EC}">
                        <a14:shadowObscured xmlns:a14="http://schemas.microsoft.com/office/drawing/2010/main"/>
                      </a:ext>
                    </a:extLst>
                  </pic:spPr>
                </pic:pic>
              </a:graphicData>
            </a:graphic>
          </wp:inline>
        </w:drawing>
      </w:r>
    </w:p>
    <w:p w14:paraId="59AE1977" w14:textId="77777777" w:rsidR="00DD5725" w:rsidRPr="00566603" w:rsidRDefault="00DD5725" w:rsidP="00AC14BB">
      <w:pPr>
        <w:tabs>
          <w:tab w:val="left" w:pos="426"/>
        </w:tabs>
        <w:spacing w:before="240" w:after="240" w:line="360" w:lineRule="auto"/>
        <w:ind w:right="51"/>
        <w:contextualSpacing/>
        <w:jc w:val="center"/>
        <w:rPr>
          <w:rFonts w:ascii="Palatino Linotype" w:eastAsia="MS Mincho" w:hAnsi="Palatino Linotype" w:cs="Times New Roman"/>
          <w:color w:val="000000"/>
          <w:sz w:val="24"/>
          <w:szCs w:val="24"/>
          <w:lang w:val="es-ES_tradnl" w:eastAsia="es-ES"/>
        </w:rPr>
      </w:pPr>
    </w:p>
    <w:p w14:paraId="0713C2F3" w14:textId="77777777" w:rsidR="00DD5725" w:rsidRPr="00566603" w:rsidRDefault="00DD5725" w:rsidP="00AC14BB">
      <w:pPr>
        <w:tabs>
          <w:tab w:val="left" w:pos="426"/>
        </w:tabs>
        <w:spacing w:before="240" w:after="240" w:line="360" w:lineRule="auto"/>
        <w:ind w:right="51"/>
        <w:contextualSpacing/>
        <w:jc w:val="center"/>
        <w:rPr>
          <w:rFonts w:ascii="Palatino Linotype" w:eastAsia="MS Mincho" w:hAnsi="Palatino Linotype" w:cs="Times New Roman"/>
          <w:color w:val="000000"/>
          <w:sz w:val="24"/>
          <w:szCs w:val="24"/>
          <w:lang w:val="es-ES_tradnl" w:eastAsia="es-ES"/>
        </w:rPr>
      </w:pPr>
      <w:r w:rsidRPr="00566603">
        <w:rPr>
          <w:rFonts w:ascii="Palatino Linotype" w:eastAsia="Times New Roman" w:hAnsi="Palatino Linotype" w:cs="Times New Roman"/>
          <w:noProof/>
          <w:sz w:val="24"/>
          <w:szCs w:val="24"/>
        </w:rPr>
        <mc:AlternateContent>
          <mc:Choice Requires="wps">
            <w:drawing>
              <wp:anchor distT="0" distB="0" distL="114300" distR="114300" simplePos="0" relativeHeight="251661312" behindDoc="0" locked="0" layoutInCell="1" allowOverlap="1" wp14:anchorId="2D4A81EE" wp14:editId="1E67601A">
                <wp:simplePos x="0" y="0"/>
                <wp:positionH relativeFrom="column">
                  <wp:posOffset>662940</wp:posOffset>
                </wp:positionH>
                <wp:positionV relativeFrom="paragraph">
                  <wp:posOffset>4033520</wp:posOffset>
                </wp:positionV>
                <wp:extent cx="4371975" cy="571500"/>
                <wp:effectExtent l="57150" t="19050" r="85725" b="95250"/>
                <wp:wrapNone/>
                <wp:docPr id="3" name="Rectángulo 3"/>
                <wp:cNvGraphicFramePr/>
                <a:graphic xmlns:a="http://schemas.openxmlformats.org/drawingml/2006/main">
                  <a:graphicData uri="http://schemas.microsoft.com/office/word/2010/wordprocessingShape">
                    <wps:wsp>
                      <wps:cNvSpPr/>
                      <wps:spPr>
                        <a:xfrm>
                          <a:off x="0" y="0"/>
                          <a:ext cx="4371975" cy="5715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78221A" id="Rectángulo 3" o:spid="_x0000_s1026" style="position:absolute;margin-left:52.2pt;margin-top:317.6pt;width:344.2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" filled="f" strokecolor="red" strokeweight="1.5pt">
                <v:shadow on="t" color="black" opacity="22937f" origin=",.5" offset="0,.63889mm"/>
              </v:rect>
            </w:pict>
          </mc:Fallback>
        </mc:AlternateContent>
      </w:r>
      <w:r w:rsidRPr="00566603">
        <w:rPr>
          <w:rFonts w:ascii="Palatino Linotype" w:eastAsia="Times New Roman" w:hAnsi="Palatino Linotype" w:cs="Times New Roman"/>
          <w:noProof/>
          <w:sz w:val="24"/>
          <w:szCs w:val="24"/>
        </w:rPr>
        <mc:AlternateContent>
          <mc:Choice Requires="wps">
            <w:drawing>
              <wp:anchor distT="0" distB="0" distL="114300" distR="114300" simplePos="0" relativeHeight="251660288" behindDoc="0" locked="0" layoutInCell="1" allowOverlap="1" wp14:anchorId="7EDE9AB6" wp14:editId="3CE22D15">
                <wp:simplePos x="0" y="0"/>
                <wp:positionH relativeFrom="column">
                  <wp:posOffset>634365</wp:posOffset>
                </wp:positionH>
                <wp:positionV relativeFrom="paragraph">
                  <wp:posOffset>5414645</wp:posOffset>
                </wp:positionV>
                <wp:extent cx="4371975" cy="571500"/>
                <wp:effectExtent l="57150" t="19050" r="85725" b="95250"/>
                <wp:wrapNone/>
                <wp:docPr id="12" name="Rectángulo 12"/>
                <wp:cNvGraphicFramePr/>
                <a:graphic xmlns:a="http://schemas.openxmlformats.org/drawingml/2006/main">
                  <a:graphicData uri="http://schemas.microsoft.com/office/word/2010/wordprocessingShape">
                    <wps:wsp>
                      <wps:cNvSpPr/>
                      <wps:spPr>
                        <a:xfrm>
                          <a:off x="0" y="0"/>
                          <a:ext cx="4371975" cy="5715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DDEEDE" id="Rectángulo 12" o:spid="_x0000_s1026" style="position:absolute;margin-left:49.95pt;margin-top:426.35pt;width:344.2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" filled="f" strokecolor="red" strokeweight="1.5pt">
                <v:shadow on="t" color="black" opacity="22937f" origin=",.5" offset="0,.63889mm"/>
              </v:rect>
            </w:pict>
          </mc:Fallback>
        </mc:AlternateContent>
      </w:r>
      <w:r w:rsidRPr="00566603">
        <w:rPr>
          <w:rFonts w:ascii="Palatino Linotype" w:eastAsia="Times New Roman" w:hAnsi="Palatino Linotype" w:cs="Times New Roman"/>
          <w:noProof/>
          <w:sz w:val="24"/>
          <w:szCs w:val="24"/>
        </w:rPr>
        <w:drawing>
          <wp:inline distT="0" distB="0" distL="0" distR="0" wp14:anchorId="4BE846EF" wp14:editId="28F62388">
            <wp:extent cx="4871606" cy="690562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26" t="13277" r="34148" b="3741"/>
                    <a:stretch/>
                  </pic:blipFill>
                  <pic:spPr bwMode="auto">
                    <a:xfrm>
                      <a:off x="0" y="0"/>
                      <a:ext cx="4891736" cy="6934160"/>
                    </a:xfrm>
                    <a:prstGeom prst="rect">
                      <a:avLst/>
                    </a:prstGeom>
                    <a:ln>
                      <a:noFill/>
                    </a:ln>
                    <a:extLst>
                      <a:ext uri="{53640926-AAD7-44D8-BBD7-CCE9431645EC}">
                        <a14:shadowObscured xmlns:a14="http://schemas.microsoft.com/office/drawing/2010/main"/>
                      </a:ext>
                    </a:extLst>
                  </pic:spPr>
                </pic:pic>
              </a:graphicData>
            </a:graphic>
          </wp:inline>
        </w:drawing>
      </w:r>
    </w:p>
    <w:p w14:paraId="1C2A9A27" w14:textId="77777777" w:rsidR="00DD5725" w:rsidRPr="00566603" w:rsidRDefault="00DD5725" w:rsidP="00AC14BB">
      <w:pPr>
        <w:tabs>
          <w:tab w:val="left" w:pos="426"/>
        </w:tabs>
        <w:spacing w:before="240" w:after="240" w:line="360" w:lineRule="auto"/>
        <w:ind w:right="51"/>
        <w:contextualSpacing/>
        <w:jc w:val="center"/>
        <w:rPr>
          <w:rFonts w:ascii="Palatino Linotype" w:eastAsia="MS Mincho" w:hAnsi="Palatino Linotype" w:cs="Times New Roman"/>
          <w:color w:val="000000"/>
          <w:sz w:val="24"/>
          <w:szCs w:val="24"/>
          <w:lang w:val="es-ES_tradnl" w:eastAsia="es-ES"/>
        </w:rPr>
      </w:pPr>
    </w:p>
    <w:p w14:paraId="296894A6" w14:textId="77777777" w:rsidR="00DD5725" w:rsidRPr="00566603" w:rsidRDefault="00DD5725" w:rsidP="00AC14BB">
      <w:pPr>
        <w:tabs>
          <w:tab w:val="left" w:pos="426"/>
        </w:tabs>
        <w:spacing w:before="240" w:after="240" w:line="360" w:lineRule="auto"/>
        <w:ind w:right="51"/>
        <w:contextualSpacing/>
        <w:jc w:val="center"/>
        <w:rPr>
          <w:rFonts w:ascii="Palatino Linotype" w:eastAsia="MS Mincho" w:hAnsi="Palatino Linotype" w:cs="Times New Roman"/>
          <w:color w:val="000000"/>
          <w:sz w:val="24"/>
          <w:szCs w:val="24"/>
          <w:lang w:val="es-ES_tradnl" w:eastAsia="es-ES"/>
        </w:rPr>
      </w:pPr>
      <w:r w:rsidRPr="00566603">
        <w:rPr>
          <w:rFonts w:ascii="Palatino Linotype" w:eastAsia="Times New Roman" w:hAnsi="Palatino Linotype" w:cs="Times New Roman"/>
          <w:noProof/>
          <w:sz w:val="24"/>
          <w:szCs w:val="24"/>
        </w:rPr>
        <w:drawing>
          <wp:inline distT="0" distB="0" distL="0" distR="0" wp14:anchorId="05BDD0AE" wp14:editId="5DFB667F">
            <wp:extent cx="5448753" cy="57435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832" t="21425" r="35451" b="22881"/>
                    <a:stretch/>
                  </pic:blipFill>
                  <pic:spPr bwMode="auto">
                    <a:xfrm>
                      <a:off x="0" y="0"/>
                      <a:ext cx="5479943" cy="5776452"/>
                    </a:xfrm>
                    <a:prstGeom prst="rect">
                      <a:avLst/>
                    </a:prstGeom>
                    <a:ln>
                      <a:noFill/>
                    </a:ln>
                    <a:extLst>
                      <a:ext uri="{53640926-AAD7-44D8-BBD7-CCE9431645EC}">
                        <a14:shadowObscured xmlns:a14="http://schemas.microsoft.com/office/drawing/2010/main"/>
                      </a:ext>
                    </a:extLst>
                  </pic:spPr>
                </pic:pic>
              </a:graphicData>
            </a:graphic>
          </wp:inline>
        </w:drawing>
      </w:r>
    </w:p>
    <w:p w14:paraId="2C1B6CE9" w14:textId="77777777" w:rsidR="00DD5725" w:rsidRPr="00566603" w:rsidRDefault="00DD5725" w:rsidP="00AC14BB">
      <w:pPr>
        <w:tabs>
          <w:tab w:val="left" w:pos="426"/>
        </w:tabs>
        <w:spacing w:before="240" w:after="240" w:line="360" w:lineRule="auto"/>
        <w:ind w:right="51"/>
        <w:contextualSpacing/>
        <w:jc w:val="center"/>
        <w:rPr>
          <w:rFonts w:ascii="Palatino Linotype" w:eastAsia="MS Mincho" w:hAnsi="Palatino Linotype" w:cs="Times New Roman"/>
          <w:color w:val="000000"/>
          <w:sz w:val="24"/>
          <w:szCs w:val="24"/>
          <w:lang w:val="es-ES_tradnl" w:eastAsia="es-ES"/>
        </w:rPr>
      </w:pPr>
    </w:p>
    <w:p w14:paraId="332E00DC" w14:textId="77777777" w:rsidR="00F07BFC" w:rsidRPr="00F66386" w:rsidRDefault="00AC14BB" w:rsidP="00F07BFC">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sidRPr="00566603">
        <w:rPr>
          <w:rFonts w:ascii="Palatino Linotype" w:eastAsia="MS Mincho" w:hAnsi="Palatino Linotype" w:cs="Times New Roman"/>
          <w:color w:val="000000"/>
          <w:sz w:val="24"/>
          <w:szCs w:val="24"/>
          <w:lang w:val="es-ES_tradnl" w:eastAsia="es-ES"/>
        </w:rPr>
        <w:t>Como puede observarse, la matriz considera toda la informac</w:t>
      </w:r>
      <w:r w:rsidR="00945DA1" w:rsidRPr="00566603">
        <w:rPr>
          <w:rFonts w:ascii="Palatino Linotype" w:eastAsia="MS Mincho" w:hAnsi="Palatino Linotype" w:cs="Times New Roman"/>
          <w:color w:val="000000"/>
          <w:sz w:val="24"/>
          <w:szCs w:val="24"/>
          <w:lang w:val="es-ES_tradnl" w:eastAsia="es-ES"/>
        </w:rPr>
        <w:t>ión y documentos relativos a la fecha de alta y baja</w:t>
      </w:r>
      <w:r w:rsidRPr="00566603">
        <w:rPr>
          <w:rFonts w:ascii="Palatino Linotype" w:eastAsia="MS Mincho" w:hAnsi="Palatino Linotype" w:cs="Times New Roman"/>
          <w:color w:val="000000"/>
          <w:sz w:val="24"/>
          <w:szCs w:val="24"/>
          <w:lang w:val="es-ES_tradnl" w:eastAsia="es-ES"/>
        </w:rPr>
        <w:t>,</w:t>
      </w:r>
      <w:r w:rsidR="00945DA1" w:rsidRPr="00566603">
        <w:rPr>
          <w:rFonts w:ascii="Palatino Linotype" w:eastAsia="MS Mincho" w:hAnsi="Palatino Linotype" w:cs="Times New Roman"/>
          <w:color w:val="000000"/>
          <w:sz w:val="24"/>
          <w:szCs w:val="24"/>
          <w:lang w:val="es-ES_tradnl" w:eastAsia="es-ES"/>
        </w:rPr>
        <w:t xml:space="preserve"> adscripción y categoría,</w:t>
      </w:r>
      <w:r w:rsidRPr="00566603">
        <w:rPr>
          <w:rFonts w:ascii="Palatino Linotype" w:eastAsia="MS Mincho" w:hAnsi="Palatino Linotype" w:cs="Times New Roman"/>
          <w:color w:val="000000"/>
          <w:sz w:val="24"/>
          <w:szCs w:val="24"/>
          <w:lang w:val="es-ES_tradnl" w:eastAsia="es-ES"/>
        </w:rPr>
        <w:t xml:space="preserve"> mismos que </w:t>
      </w:r>
      <w:r w:rsidRPr="00566603">
        <w:rPr>
          <w:rFonts w:ascii="Palatino Linotype" w:eastAsia="MS Mincho" w:hAnsi="Palatino Linotype" w:cs="Times New Roman"/>
          <w:i/>
          <w:color w:val="000000"/>
          <w:sz w:val="24"/>
          <w:szCs w:val="24"/>
          <w:lang w:val="es-ES_tradnl" w:eastAsia="es-ES"/>
        </w:rPr>
        <w:t>a fortiori</w:t>
      </w:r>
      <w:r w:rsidRPr="00566603">
        <w:rPr>
          <w:rFonts w:ascii="Palatino Linotype" w:eastAsia="MS Mincho" w:hAnsi="Palatino Linotype" w:cs="Times New Roman"/>
          <w:color w:val="000000"/>
          <w:sz w:val="24"/>
          <w:szCs w:val="24"/>
          <w:lang w:val="es-ES_tradnl" w:eastAsia="es-ES"/>
        </w:rPr>
        <w:t xml:space="preserve"> deben obrar en los archivos del </w:t>
      </w:r>
      <w:r w:rsidRPr="00566603">
        <w:rPr>
          <w:rFonts w:ascii="Palatino Linotype" w:eastAsia="MS Mincho" w:hAnsi="Palatino Linotype" w:cs="Times New Roman"/>
          <w:b/>
          <w:bCs/>
          <w:color w:val="000000"/>
          <w:sz w:val="24"/>
          <w:szCs w:val="24"/>
          <w:lang w:val="es-ES_tradnl" w:eastAsia="es-ES"/>
        </w:rPr>
        <w:t>SUJETO OBLIGADO</w:t>
      </w:r>
      <w:r w:rsidRPr="00566603">
        <w:rPr>
          <w:rFonts w:ascii="Palatino Linotype" w:eastAsia="MS Mincho" w:hAnsi="Palatino Linotype" w:cs="Times New Roman"/>
          <w:color w:val="000000"/>
          <w:sz w:val="24"/>
          <w:szCs w:val="24"/>
          <w:lang w:val="es-ES_tradnl" w:eastAsia="es-ES"/>
        </w:rPr>
        <w:t xml:space="preserve">, pues éstos deben remitirse al Órgano Superior de Fiscalización del Estado de México. </w:t>
      </w:r>
      <w:r w:rsidRPr="00566603">
        <w:rPr>
          <w:rFonts w:ascii="Palatino Linotype" w:eastAsia="MS Mincho" w:hAnsi="Palatino Linotype" w:cs="Times New Roman"/>
          <w:color w:val="000000"/>
          <w:sz w:val="24"/>
          <w:szCs w:val="24"/>
          <w:lang w:val="es-ES" w:eastAsia="es-ES"/>
        </w:rPr>
        <w:t xml:space="preserve">Por lo que invariablemente el sujeto obligado cuenta con la información solicitada. </w:t>
      </w:r>
      <w:r w:rsidRPr="005F2D26">
        <w:rPr>
          <w:rFonts w:ascii="Palatino Linotype" w:eastAsia="Times New Roman" w:hAnsi="Palatino Linotype" w:cs="Arial"/>
          <w:sz w:val="24"/>
          <w:szCs w:val="24"/>
          <w:lang w:val="es-ES" w:eastAsia="es-ES"/>
        </w:rPr>
        <w:t xml:space="preserve">En </w:t>
      </w:r>
      <w:r w:rsidRPr="005F2D26">
        <w:rPr>
          <w:rFonts w:ascii="Palatino Linotype" w:eastAsia="Times New Roman" w:hAnsi="Palatino Linotype" w:cs="Arial"/>
          <w:sz w:val="24"/>
          <w:szCs w:val="24"/>
          <w:lang w:val="es-ES_tradnl" w:eastAsia="es-ES"/>
        </w:rPr>
        <w:t xml:space="preserve">ese tenor, </w:t>
      </w:r>
      <w:r w:rsidRPr="005F2D26">
        <w:rPr>
          <w:rFonts w:ascii="Palatino Linotype" w:eastAsia="Times New Roman" w:hAnsi="Palatino Linotype" w:cs="Arial"/>
          <w:b/>
          <w:bCs/>
          <w:sz w:val="24"/>
          <w:szCs w:val="24"/>
          <w:lang w:val="es-ES_tradnl" w:eastAsia="es-ES"/>
        </w:rPr>
        <w:t>de manera enunciativa más no limitativa</w:t>
      </w:r>
      <w:r w:rsidRPr="005F2D26">
        <w:rPr>
          <w:rFonts w:ascii="Palatino Linotype" w:eastAsia="Times New Roman" w:hAnsi="Palatino Linotype" w:cs="Arial"/>
          <w:sz w:val="24"/>
          <w:szCs w:val="24"/>
          <w:lang w:val="es-ES_tradnl" w:eastAsia="es-ES"/>
        </w:rPr>
        <w:t xml:space="preserve">, </w:t>
      </w:r>
      <w:r w:rsidR="00DD5725" w:rsidRPr="005F2D26">
        <w:rPr>
          <w:rFonts w:ascii="Palatino Linotype" w:eastAsia="Times New Roman" w:hAnsi="Palatino Linotype" w:cs="Arial"/>
          <w:sz w:val="24"/>
          <w:szCs w:val="24"/>
          <w:lang w:val="es-ES_tradnl" w:eastAsia="es-ES"/>
        </w:rPr>
        <w:t xml:space="preserve">uno de los documentos </w:t>
      </w:r>
      <w:r w:rsidRPr="005F2D26">
        <w:rPr>
          <w:rFonts w:ascii="Palatino Linotype" w:eastAsia="Times New Roman" w:hAnsi="Palatino Linotype" w:cs="Arial"/>
          <w:sz w:val="24"/>
          <w:szCs w:val="24"/>
          <w:lang w:val="es-ES_tradnl" w:eastAsia="es-ES"/>
        </w:rPr>
        <w:t>idóneo</w:t>
      </w:r>
      <w:r w:rsidR="00306975" w:rsidRPr="005F2D26">
        <w:rPr>
          <w:rFonts w:ascii="Palatino Linotype" w:eastAsia="Times New Roman" w:hAnsi="Palatino Linotype" w:cs="Arial"/>
          <w:sz w:val="24"/>
          <w:szCs w:val="24"/>
          <w:lang w:val="es-ES_tradnl" w:eastAsia="es-ES"/>
        </w:rPr>
        <w:t>s</w:t>
      </w:r>
      <w:r w:rsidRPr="005F2D26">
        <w:rPr>
          <w:rFonts w:ascii="Palatino Linotype" w:eastAsia="Times New Roman" w:hAnsi="Palatino Linotype" w:cs="Arial"/>
          <w:sz w:val="24"/>
          <w:szCs w:val="24"/>
          <w:lang w:val="es-ES_tradnl" w:eastAsia="es-ES"/>
        </w:rPr>
        <w:t xml:space="preserve"> que puede satisfacer la pretensión del particular puede ser la </w:t>
      </w:r>
      <w:r w:rsidR="00945DA1" w:rsidRPr="005F2D26">
        <w:rPr>
          <w:rFonts w:ascii="Palatino Linotype" w:eastAsia="Times New Roman" w:hAnsi="Palatino Linotype" w:cs="Arial"/>
          <w:b/>
          <w:sz w:val="24"/>
          <w:szCs w:val="24"/>
          <w:lang w:val="es-ES_tradnl" w:eastAsia="es-ES"/>
        </w:rPr>
        <w:t xml:space="preserve">Nómina General o la </w:t>
      </w:r>
      <w:r w:rsidRPr="005F2D26">
        <w:rPr>
          <w:rFonts w:ascii="Palatino Linotype" w:eastAsia="Times New Roman" w:hAnsi="Palatino Linotype" w:cs="Arial"/>
          <w:b/>
          <w:sz w:val="24"/>
          <w:szCs w:val="24"/>
          <w:lang w:val="es-ES_tradnl" w:eastAsia="es-ES"/>
        </w:rPr>
        <w:t xml:space="preserve">Conciliación de </w:t>
      </w:r>
      <w:r w:rsidR="00945DA1" w:rsidRPr="005F2D26">
        <w:rPr>
          <w:rFonts w:ascii="Palatino Linotype" w:eastAsia="Times New Roman" w:hAnsi="Palatino Linotype" w:cs="Arial"/>
          <w:b/>
          <w:bCs/>
          <w:sz w:val="24"/>
          <w:szCs w:val="24"/>
          <w:lang w:val="es-ES_tradnl" w:eastAsia="es-ES"/>
        </w:rPr>
        <w:t xml:space="preserve">Nómina. </w:t>
      </w:r>
    </w:p>
    <w:p w14:paraId="06E3C613" w14:textId="77777777" w:rsidR="00AC14BB" w:rsidRPr="00566603" w:rsidRDefault="00AC14BB" w:rsidP="00AC14BB">
      <w:pPr>
        <w:pStyle w:val="Ttulo1"/>
        <w:rPr>
          <w:rFonts w:ascii="Palatino Linotype" w:hAnsi="Palatino Linotype"/>
          <w:b/>
          <w:color w:val="000000" w:themeColor="text1"/>
          <w:sz w:val="24"/>
          <w:szCs w:val="24"/>
          <w:lang w:eastAsia="es-ES"/>
        </w:rPr>
      </w:pPr>
      <w:bookmarkStart w:id="60" w:name="_Toc96007404"/>
      <w:r w:rsidRPr="00566603">
        <w:rPr>
          <w:rFonts w:ascii="Palatino Linotype" w:hAnsi="Palatino Linotype"/>
          <w:b/>
          <w:color w:val="000000" w:themeColor="text1"/>
          <w:sz w:val="24"/>
          <w:szCs w:val="24"/>
          <w:lang w:eastAsia="es-ES"/>
        </w:rPr>
        <w:t>IV. De la búsqueda exhaustiva.</w:t>
      </w:r>
      <w:bookmarkEnd w:id="60"/>
      <w:r w:rsidRPr="00566603">
        <w:rPr>
          <w:rFonts w:ascii="Palatino Linotype" w:hAnsi="Palatino Linotype"/>
          <w:b/>
          <w:color w:val="000000" w:themeColor="text1"/>
          <w:sz w:val="24"/>
          <w:szCs w:val="24"/>
          <w:lang w:eastAsia="es-ES"/>
        </w:rPr>
        <w:t xml:space="preserve"> </w:t>
      </w:r>
    </w:p>
    <w:p w14:paraId="6B328BAF" w14:textId="77777777" w:rsidR="00AC14BB" w:rsidRPr="00566603" w:rsidRDefault="00AC14BB" w:rsidP="00AC14BB">
      <w:pPr>
        <w:rPr>
          <w:rFonts w:ascii="Palatino Linotype" w:hAnsi="Palatino Linotype"/>
          <w:sz w:val="24"/>
          <w:szCs w:val="24"/>
          <w:lang w:val="es-ES" w:eastAsia="es-ES"/>
        </w:rPr>
      </w:pPr>
    </w:p>
    <w:p w14:paraId="0D25AF0A" w14:textId="77777777" w:rsidR="00AC14BB" w:rsidRPr="00566603" w:rsidRDefault="00484482" w:rsidP="00566603">
      <w:pPr>
        <w:numPr>
          <w:ilvl w:val="0"/>
          <w:numId w:val="4"/>
        </w:numPr>
        <w:tabs>
          <w:tab w:val="left" w:pos="851"/>
        </w:tabs>
        <w:spacing w:after="0" w:line="360" w:lineRule="auto"/>
        <w:ind w:left="0" w:right="49" w:firstLine="0"/>
        <w:contextualSpacing/>
        <w:jc w:val="both"/>
        <w:rPr>
          <w:rFonts w:ascii="Palatino Linotype" w:eastAsia="MS Mincho" w:hAnsi="Palatino Linotype"/>
          <w:sz w:val="24"/>
          <w:szCs w:val="24"/>
          <w:lang w:val="es-ES_tradnl"/>
        </w:rPr>
      </w:pPr>
      <w:r>
        <w:rPr>
          <w:rFonts w:ascii="Palatino Linotype" w:eastAsia="Times New Roman" w:hAnsi="Palatino Linotype" w:cs="Arial"/>
          <w:sz w:val="24"/>
          <w:szCs w:val="24"/>
          <w:lang w:val="es-ES" w:eastAsia="es-ES"/>
        </w:rPr>
        <w:t>Señalado lo anterior</w:t>
      </w:r>
      <w:r w:rsidR="00AC14BB" w:rsidRPr="00566603">
        <w:rPr>
          <w:rFonts w:ascii="Palatino Linotype" w:eastAsia="Times New Roman" w:hAnsi="Palatino Linotype" w:cs="Arial"/>
          <w:sz w:val="24"/>
          <w:szCs w:val="24"/>
          <w:lang w:val="es-ES" w:eastAsia="es-ES"/>
        </w:rPr>
        <w:t>,</w:t>
      </w:r>
      <w:r>
        <w:rPr>
          <w:rFonts w:ascii="Palatino Linotype" w:eastAsia="Times New Roman" w:hAnsi="Palatino Linotype" w:cs="Arial"/>
          <w:sz w:val="24"/>
          <w:szCs w:val="24"/>
          <w:lang w:val="es-ES" w:eastAsia="es-ES"/>
        </w:rPr>
        <w:t xml:space="preserve"> y</w:t>
      </w:r>
      <w:r w:rsidR="00AC14BB" w:rsidRPr="00566603">
        <w:rPr>
          <w:rFonts w:ascii="Palatino Linotype" w:eastAsia="Times New Roman" w:hAnsi="Palatino Linotype" w:cs="Arial"/>
          <w:sz w:val="24"/>
          <w:szCs w:val="24"/>
          <w:lang w:val="es-ES" w:eastAsia="es-ES"/>
        </w:rPr>
        <w:t xml:space="preserve"> </w:t>
      </w:r>
      <w:r w:rsidR="00B0285B">
        <w:rPr>
          <w:rFonts w:ascii="Palatino Linotype" w:eastAsia="Times New Roman" w:hAnsi="Palatino Linotype" w:cs="Arial"/>
          <w:sz w:val="24"/>
          <w:szCs w:val="24"/>
          <w:lang w:val="es-ES" w:eastAsia="es-ES"/>
        </w:rPr>
        <w:t xml:space="preserve">si bien el </w:t>
      </w:r>
      <w:r w:rsidR="00B0285B">
        <w:rPr>
          <w:rFonts w:ascii="Palatino Linotype" w:eastAsia="Times New Roman" w:hAnsi="Palatino Linotype" w:cs="Arial"/>
          <w:b/>
          <w:sz w:val="24"/>
          <w:szCs w:val="24"/>
          <w:lang w:val="es-ES" w:eastAsia="es-ES"/>
        </w:rPr>
        <w:t xml:space="preserve">Ayuntamiento de Melchor Ocampo </w:t>
      </w:r>
      <w:r w:rsidR="00B0285B" w:rsidRPr="00B0285B">
        <w:rPr>
          <w:rFonts w:ascii="Palatino Linotype" w:eastAsia="Times New Roman" w:hAnsi="Palatino Linotype" w:cs="Arial"/>
          <w:sz w:val="24"/>
          <w:szCs w:val="24"/>
          <w:lang w:val="es-ES" w:eastAsia="es-ES"/>
        </w:rPr>
        <w:t>asevera contar con la información solicitada al pretender la clasificación de la misma</w:t>
      </w:r>
      <w:r w:rsidR="00B0285B">
        <w:rPr>
          <w:rFonts w:ascii="Palatino Linotype" w:eastAsia="Times New Roman" w:hAnsi="Palatino Linotype" w:cs="Arial"/>
          <w:b/>
          <w:sz w:val="24"/>
          <w:szCs w:val="24"/>
          <w:lang w:val="es-ES" w:eastAsia="es-ES"/>
        </w:rPr>
        <w:t xml:space="preserve">, </w:t>
      </w:r>
      <w:r>
        <w:rPr>
          <w:rFonts w:ascii="Palatino Linotype" w:eastAsia="Times New Roman" w:hAnsi="Palatino Linotype" w:cs="Arial"/>
          <w:sz w:val="24"/>
          <w:szCs w:val="24"/>
          <w:lang w:val="es-ES" w:eastAsia="es-ES"/>
        </w:rPr>
        <w:t>se observa</w:t>
      </w:r>
      <w:r w:rsidR="00AC14BB" w:rsidRPr="00566603">
        <w:rPr>
          <w:rFonts w:ascii="Palatino Linotype" w:eastAsia="Times New Roman" w:hAnsi="Palatino Linotype" w:cs="Arial"/>
          <w:sz w:val="24"/>
          <w:szCs w:val="24"/>
          <w:lang w:val="es-ES" w:eastAsia="es-ES"/>
        </w:rPr>
        <w:t xml:space="preserve"> que se desarrolló de manera incorrecta el procedimiento de acceso a la información, </w:t>
      </w:r>
      <w:r w:rsidR="00566603">
        <w:rPr>
          <w:rFonts w:ascii="Palatino Linotype" w:eastAsia="Times New Roman" w:hAnsi="Palatino Linotype" w:cs="Arial"/>
          <w:sz w:val="24"/>
          <w:szCs w:val="24"/>
          <w:lang w:val="es-ES" w:eastAsia="es-ES"/>
        </w:rPr>
        <w:t>por cuanto hace a la búsqueda exhaustiva de la información solicitada</w:t>
      </w:r>
      <w:r w:rsidR="00566603" w:rsidRPr="00566603">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 xml:space="preserve">lo anterior, </w:t>
      </w:r>
      <w:r w:rsidR="00566603">
        <w:rPr>
          <w:rFonts w:ascii="Palatino Linotype" w:eastAsia="Times New Roman" w:hAnsi="Palatino Linotype" w:cs="Arial"/>
          <w:sz w:val="24"/>
          <w:szCs w:val="24"/>
          <w:lang w:val="es-ES" w:eastAsia="es-ES"/>
        </w:rPr>
        <w:t xml:space="preserve">ya que </w:t>
      </w:r>
      <w:r w:rsidR="00AC14BB" w:rsidRPr="00566603">
        <w:rPr>
          <w:rFonts w:ascii="Palatino Linotype" w:eastAsia="MS Mincho" w:hAnsi="Palatino Linotype"/>
          <w:sz w:val="24"/>
          <w:szCs w:val="24"/>
          <w:lang w:val="es-ES_tradnl"/>
        </w:rPr>
        <w:t>no existe indicio de que se haya realizado requerimiento a todas las áreas que, por razón de su competencia puedan contar con la información solicitada ;  que se haya ejecutado alguna actividad archivística</w:t>
      </w:r>
      <w:r w:rsidR="00AC14BB" w:rsidRPr="00566603">
        <w:rPr>
          <w:rStyle w:val="Refdenotaalpie"/>
          <w:rFonts w:ascii="Palatino Linotype" w:eastAsia="MS Mincho" w:hAnsi="Palatino Linotype"/>
          <w:sz w:val="24"/>
          <w:szCs w:val="24"/>
          <w:lang w:val="es-ES_tradnl"/>
        </w:rPr>
        <w:footnoteReference w:id="11"/>
      </w:r>
      <w:r w:rsidR="00AC14BB" w:rsidRPr="00566603">
        <w:rPr>
          <w:rFonts w:ascii="Palatino Linotype" w:eastAsia="MS Mincho" w:hAnsi="Palatino Linotype"/>
          <w:sz w:val="24"/>
          <w:szCs w:val="24"/>
          <w:lang w:val="es-ES_tradnl"/>
        </w:rPr>
        <w:t xml:space="preserve"> ; o implementado algún instrumento técnico</w:t>
      </w:r>
      <w:r w:rsidR="005F2D26">
        <w:rPr>
          <w:rFonts w:ascii="Palatino Linotype" w:eastAsia="MS Mincho" w:hAnsi="Palatino Linotype"/>
          <w:sz w:val="24"/>
          <w:szCs w:val="24"/>
          <w:lang w:val="es-ES_tradnl"/>
        </w:rPr>
        <w:t>-archivístico</w:t>
      </w:r>
      <w:r w:rsidR="00AC14BB" w:rsidRPr="00566603">
        <w:rPr>
          <w:rFonts w:ascii="Palatino Linotype" w:eastAsia="MS Mincho" w:hAnsi="Palatino Linotype"/>
          <w:sz w:val="24"/>
          <w:szCs w:val="24"/>
          <w:lang w:val="es-ES_tradnl"/>
        </w:rPr>
        <w:t xml:space="preserve"> de conformidad con lo que establece la Ley General de Archivos, para lograr la localización de la misma.</w:t>
      </w:r>
    </w:p>
    <w:p w14:paraId="79B8CCD9" w14:textId="77777777" w:rsidR="00566603" w:rsidRPr="00566603" w:rsidRDefault="00566603" w:rsidP="00566603">
      <w:pPr>
        <w:pStyle w:val="Prrafodelista"/>
        <w:spacing w:before="240" w:after="240" w:line="360" w:lineRule="auto"/>
        <w:ind w:left="0" w:right="49"/>
        <w:contextualSpacing/>
        <w:jc w:val="both"/>
        <w:rPr>
          <w:rFonts w:ascii="Palatino Linotype" w:eastAsia="MS Mincho" w:hAnsi="Palatino Linotype"/>
          <w:sz w:val="24"/>
          <w:szCs w:val="24"/>
          <w:lang w:val="es-ES_tradnl"/>
        </w:rPr>
      </w:pPr>
    </w:p>
    <w:p w14:paraId="4197A634" w14:textId="77777777" w:rsidR="00AC14BB" w:rsidRPr="00566603" w:rsidRDefault="00AC14BB" w:rsidP="00566603">
      <w:pPr>
        <w:pStyle w:val="Prrafodelista"/>
        <w:numPr>
          <w:ilvl w:val="0"/>
          <w:numId w:val="4"/>
        </w:numPr>
        <w:spacing w:before="240" w:after="240" w:line="360" w:lineRule="auto"/>
        <w:ind w:left="0" w:right="49" w:firstLine="0"/>
        <w:contextualSpacing/>
        <w:jc w:val="both"/>
        <w:rPr>
          <w:rFonts w:ascii="Palatino Linotype" w:eastAsia="MS Mincho" w:hAnsi="Palatino Linotype"/>
          <w:sz w:val="24"/>
          <w:szCs w:val="24"/>
          <w:lang w:val="es-ES_tradnl"/>
        </w:rPr>
      </w:pPr>
      <w:r w:rsidRPr="00566603">
        <w:rPr>
          <w:rFonts w:ascii="Palatino Linotype" w:eastAsia="MS Mincho" w:hAnsi="Palatino Linotype"/>
          <w:sz w:val="24"/>
          <w:szCs w:val="24"/>
          <w:lang w:val="es-ES_tradnl"/>
        </w:rPr>
        <w:t xml:space="preserve">Así, </w:t>
      </w:r>
      <w:r w:rsidRPr="00566603">
        <w:rPr>
          <w:rFonts w:ascii="Palatino Linotype" w:eastAsia="MS Mincho" w:hAnsi="Palatino Linotype" w:cs="Arial"/>
          <w:color w:val="000000"/>
          <w:sz w:val="24"/>
          <w:szCs w:val="24"/>
          <w:lang w:val="es-MX"/>
        </w:rPr>
        <w:t xml:space="preserve">el no turnar la solicitud de información a todas las áreas, que de conformidad con sus facultades o atribuciones  pudieran contar la información solicitada, así como no indicar al particular los procedimientos técnicos archivísticos empleados para la  búsqueda de la información solicitada, se traduce en discrecionalidad arbitraria del </w:t>
      </w:r>
      <w:r w:rsidRPr="00566603">
        <w:rPr>
          <w:rFonts w:ascii="Palatino Linotype" w:eastAsia="MS Mincho" w:hAnsi="Palatino Linotype" w:cs="Arial"/>
          <w:b/>
          <w:color w:val="000000"/>
          <w:sz w:val="24"/>
          <w:szCs w:val="24"/>
          <w:lang w:val="es-MX"/>
        </w:rPr>
        <w:t>SUJETO OBLIGADO</w:t>
      </w:r>
      <w:r w:rsidRPr="00566603">
        <w:rPr>
          <w:rFonts w:ascii="Palatino Linotype" w:eastAsia="MS Mincho" w:hAnsi="Palatino Linotype" w:cs="Arial"/>
          <w:color w:val="000000"/>
          <w:sz w:val="24"/>
          <w:szCs w:val="24"/>
          <w:lang w:val="es-MX"/>
        </w:rPr>
        <w:t>, careciendo de cumplimiento a lo establecido en el artículo 162 de la Ley de Transparencia y Acceso a la Información Pública del Estado de México y Municipios, el cual a la letra dispone lo siguiente:</w:t>
      </w:r>
    </w:p>
    <w:p w14:paraId="71CFFF04" w14:textId="77777777" w:rsidR="00AC14BB" w:rsidRPr="00566603" w:rsidRDefault="00AC14BB" w:rsidP="00AC14BB">
      <w:pPr>
        <w:tabs>
          <w:tab w:val="left" w:pos="426"/>
        </w:tabs>
        <w:spacing w:line="360" w:lineRule="auto"/>
        <w:ind w:left="567" w:right="616"/>
        <w:contextualSpacing/>
        <w:jc w:val="both"/>
        <w:rPr>
          <w:rFonts w:ascii="Palatino Linotype" w:eastAsia="MS Mincho" w:hAnsi="Palatino Linotype"/>
          <w:b/>
          <w:i/>
          <w:sz w:val="24"/>
          <w:szCs w:val="24"/>
          <w:lang w:val="es-MX"/>
        </w:rPr>
      </w:pPr>
    </w:p>
    <w:p w14:paraId="53772C65" w14:textId="77777777" w:rsidR="00AC14BB" w:rsidRPr="00566603" w:rsidRDefault="00AC14BB" w:rsidP="00AC14BB">
      <w:pPr>
        <w:tabs>
          <w:tab w:val="left" w:pos="426"/>
        </w:tabs>
        <w:spacing w:line="360" w:lineRule="auto"/>
        <w:ind w:left="567" w:right="616"/>
        <w:contextualSpacing/>
        <w:jc w:val="both"/>
        <w:rPr>
          <w:rFonts w:ascii="Palatino Linotype" w:eastAsia="MS Mincho" w:hAnsi="Palatino Linotype"/>
          <w:i/>
          <w:sz w:val="24"/>
          <w:szCs w:val="24"/>
          <w:lang w:val="es-MX"/>
        </w:rPr>
      </w:pPr>
      <w:r w:rsidRPr="00566603">
        <w:rPr>
          <w:rFonts w:ascii="Palatino Linotype" w:eastAsia="MS Mincho" w:hAnsi="Palatino Linotype"/>
          <w:b/>
          <w:i/>
          <w:sz w:val="24"/>
          <w:szCs w:val="24"/>
          <w:lang w:val="es-MX"/>
        </w:rPr>
        <w:t>“Artículo 162.</w:t>
      </w:r>
      <w:r w:rsidRPr="00566603">
        <w:rPr>
          <w:rFonts w:ascii="Palatino Linotype" w:eastAsia="MS Mincho" w:hAnsi="Palatino Linotype"/>
          <w:i/>
          <w:sz w:val="24"/>
          <w:szCs w:val="24"/>
          <w:lang w:val="es-MX"/>
        </w:rPr>
        <w:t xml:space="preserve"> Las unidades de transparencia deberán garantizar que las solicitudes se turnen a todas las Áreas competentes que cuenten con la información o deban tenerla de acuerdo a sus facultades, competencias y funciones, con el objeto de que realicen una</w:t>
      </w:r>
      <w:r w:rsidRPr="00566603">
        <w:rPr>
          <w:rFonts w:ascii="Palatino Linotype" w:eastAsia="MS Mincho" w:hAnsi="Palatino Linotype"/>
          <w:b/>
          <w:i/>
          <w:sz w:val="24"/>
          <w:szCs w:val="24"/>
          <w:lang w:val="es-MX"/>
        </w:rPr>
        <w:t xml:space="preserve"> búsqueda exhaustiva</w:t>
      </w:r>
      <w:r w:rsidRPr="00566603">
        <w:rPr>
          <w:rFonts w:ascii="Palatino Linotype" w:eastAsia="MS Mincho" w:hAnsi="Palatino Linotype"/>
          <w:i/>
          <w:sz w:val="24"/>
          <w:szCs w:val="24"/>
          <w:lang w:val="es-MX"/>
        </w:rPr>
        <w:t xml:space="preserve"> y razonable de la información solicitada.”</w:t>
      </w:r>
    </w:p>
    <w:p w14:paraId="1DEF06EB" w14:textId="77777777" w:rsidR="00AC14BB" w:rsidRPr="00566603" w:rsidRDefault="00AC14BB" w:rsidP="00AC14BB">
      <w:pPr>
        <w:tabs>
          <w:tab w:val="left" w:pos="426"/>
        </w:tabs>
        <w:spacing w:line="360" w:lineRule="auto"/>
        <w:ind w:left="567" w:right="616"/>
        <w:contextualSpacing/>
        <w:jc w:val="both"/>
        <w:rPr>
          <w:rFonts w:ascii="Palatino Linotype" w:eastAsia="MS Mincho" w:hAnsi="Palatino Linotype"/>
          <w:i/>
          <w:sz w:val="24"/>
          <w:szCs w:val="24"/>
          <w:lang w:val="es-MX"/>
        </w:rPr>
      </w:pPr>
    </w:p>
    <w:p w14:paraId="75E9323F" w14:textId="77777777" w:rsidR="00AC14BB" w:rsidRPr="00566603" w:rsidRDefault="00AC14BB" w:rsidP="00AC14BB">
      <w:pPr>
        <w:tabs>
          <w:tab w:val="left" w:pos="426"/>
        </w:tabs>
        <w:spacing w:line="360" w:lineRule="auto"/>
        <w:ind w:left="567" w:right="616"/>
        <w:contextualSpacing/>
        <w:jc w:val="both"/>
        <w:rPr>
          <w:rFonts w:ascii="Palatino Linotype" w:eastAsia="MS Mincho" w:hAnsi="Palatino Linotype" w:cs="Arial"/>
          <w:color w:val="000000"/>
          <w:sz w:val="24"/>
          <w:szCs w:val="24"/>
          <w:lang w:val="es-MX"/>
        </w:rPr>
      </w:pPr>
      <w:r w:rsidRPr="00566603">
        <w:rPr>
          <w:rFonts w:ascii="Palatino Linotype" w:eastAsia="MS Mincho" w:hAnsi="Palatino Linotype"/>
          <w:sz w:val="24"/>
          <w:szCs w:val="24"/>
          <w:lang w:val="es-MX"/>
        </w:rPr>
        <w:t>(Énfasis añadido)</w:t>
      </w:r>
    </w:p>
    <w:p w14:paraId="0E3982AA" w14:textId="77777777" w:rsidR="00AC14BB" w:rsidRPr="00566603" w:rsidRDefault="00AC14BB" w:rsidP="00AC14BB">
      <w:pPr>
        <w:tabs>
          <w:tab w:val="left" w:pos="426"/>
        </w:tabs>
        <w:spacing w:line="360" w:lineRule="auto"/>
        <w:contextualSpacing/>
        <w:jc w:val="both"/>
        <w:rPr>
          <w:rFonts w:ascii="Palatino Linotype" w:eastAsia="MS Mincho" w:hAnsi="Palatino Linotype" w:cs="Arial"/>
          <w:color w:val="000000"/>
          <w:sz w:val="24"/>
          <w:szCs w:val="24"/>
          <w:lang w:val="es-MX"/>
        </w:rPr>
      </w:pPr>
    </w:p>
    <w:p w14:paraId="4F567D43" w14:textId="77777777" w:rsidR="00AC14BB" w:rsidRDefault="00AC14BB" w:rsidP="00566603">
      <w:pPr>
        <w:pStyle w:val="Prrafodelista"/>
        <w:numPr>
          <w:ilvl w:val="0"/>
          <w:numId w:val="4"/>
        </w:numPr>
        <w:tabs>
          <w:tab w:val="left" w:pos="426"/>
        </w:tabs>
        <w:spacing w:after="160" w:line="360" w:lineRule="auto"/>
        <w:ind w:left="0" w:firstLine="0"/>
        <w:contextualSpacing/>
        <w:jc w:val="both"/>
        <w:rPr>
          <w:rFonts w:ascii="Palatino Linotype" w:eastAsia="MS Mincho" w:hAnsi="Palatino Linotype" w:cs="Arial"/>
          <w:color w:val="000000"/>
          <w:sz w:val="24"/>
          <w:szCs w:val="24"/>
          <w:lang w:val="es-MX"/>
        </w:rPr>
      </w:pPr>
      <w:r w:rsidRPr="00566603">
        <w:rPr>
          <w:rFonts w:ascii="Palatino Linotype" w:eastAsia="MS Mincho" w:hAnsi="Palatino Linotype" w:cs="Arial"/>
          <w:color w:val="000000"/>
          <w:sz w:val="24"/>
          <w:szCs w:val="24"/>
          <w:lang w:val="es-MX"/>
        </w:rPr>
        <w:t xml:space="preserve">Así, del precepto jurídico se desprende que los Sujetos Obligados tienen el deber de turnar la solicitud de información a todas las áreas o unidades administrativas donde pudiera obrar la información para que estas procedan a fin de realizar la búsqueda exhaustiva y razonable de la misma, lo cual según lo que se advierte no ocurrió y llevó al sujeto </w:t>
      </w:r>
      <w:r w:rsidR="00566603" w:rsidRPr="00566603">
        <w:rPr>
          <w:rFonts w:ascii="Palatino Linotype" w:eastAsia="MS Mincho" w:hAnsi="Palatino Linotype" w:cs="Arial"/>
          <w:color w:val="000000"/>
          <w:sz w:val="24"/>
          <w:szCs w:val="24"/>
          <w:lang w:val="es-MX"/>
        </w:rPr>
        <w:t>obligado</w:t>
      </w:r>
      <w:r w:rsidR="00566603">
        <w:rPr>
          <w:rFonts w:ascii="Palatino Linotype" w:eastAsia="MS Mincho" w:hAnsi="Palatino Linotype" w:cs="Arial"/>
          <w:color w:val="000000"/>
          <w:sz w:val="24"/>
          <w:szCs w:val="24"/>
          <w:lang w:val="es-MX"/>
        </w:rPr>
        <w:t xml:space="preserve"> a clasificar discrecionalmente la información</w:t>
      </w:r>
      <w:r w:rsidRPr="00566603">
        <w:rPr>
          <w:rFonts w:ascii="Palatino Linotype" w:eastAsia="MS Mincho" w:hAnsi="Palatino Linotype" w:cs="Arial"/>
          <w:color w:val="000000"/>
          <w:sz w:val="24"/>
          <w:szCs w:val="24"/>
          <w:lang w:val="es-MX"/>
        </w:rPr>
        <w:t>,</w:t>
      </w:r>
      <w:r w:rsidR="00566603">
        <w:rPr>
          <w:rFonts w:ascii="Palatino Linotype" w:eastAsia="MS Mincho" w:hAnsi="Palatino Linotype" w:cs="Arial"/>
          <w:color w:val="000000"/>
          <w:sz w:val="24"/>
          <w:szCs w:val="24"/>
          <w:lang w:val="es-MX"/>
        </w:rPr>
        <w:t xml:space="preserve"> por no haberse turnado al Servidor Público habilitado</w:t>
      </w:r>
      <w:r w:rsidR="00DE0CD7">
        <w:rPr>
          <w:rFonts w:ascii="Palatino Linotype" w:eastAsia="MS Mincho" w:hAnsi="Palatino Linotype" w:cs="Arial"/>
          <w:color w:val="000000"/>
          <w:sz w:val="24"/>
          <w:szCs w:val="24"/>
          <w:lang w:val="es-MX"/>
        </w:rPr>
        <w:t xml:space="preserve"> con competencias para solicitar se someta a consideración del Comité de Transparencia la clasificación de algún documento</w:t>
      </w:r>
      <w:r w:rsidR="00566603">
        <w:rPr>
          <w:rFonts w:ascii="Palatino Linotype" w:eastAsia="MS Mincho" w:hAnsi="Palatino Linotype" w:cs="Arial"/>
          <w:color w:val="000000"/>
          <w:sz w:val="24"/>
          <w:szCs w:val="24"/>
          <w:lang w:val="es-MX"/>
        </w:rPr>
        <w:t xml:space="preserve">, </w:t>
      </w:r>
      <w:r w:rsidRPr="00566603">
        <w:rPr>
          <w:rFonts w:ascii="Palatino Linotype" w:eastAsia="MS Mincho" w:hAnsi="Palatino Linotype" w:cs="Arial"/>
          <w:color w:val="000000"/>
          <w:sz w:val="24"/>
          <w:szCs w:val="24"/>
          <w:lang w:val="es-MX"/>
        </w:rPr>
        <w:t xml:space="preserve">en ese sentido, es oportuno señalar que el </w:t>
      </w:r>
      <w:r w:rsidRPr="00484482">
        <w:rPr>
          <w:rFonts w:ascii="Palatino Linotype" w:eastAsia="MS Mincho" w:hAnsi="Palatino Linotype" w:cs="Arial"/>
          <w:b/>
          <w:color w:val="000000"/>
          <w:sz w:val="24"/>
          <w:szCs w:val="24"/>
          <w:lang w:val="es-MX"/>
        </w:rPr>
        <w:t>Bando Munici</w:t>
      </w:r>
      <w:r w:rsidR="00DE0CD7" w:rsidRPr="00484482">
        <w:rPr>
          <w:rFonts w:ascii="Palatino Linotype" w:eastAsia="MS Mincho" w:hAnsi="Palatino Linotype" w:cs="Arial"/>
          <w:b/>
          <w:color w:val="000000"/>
          <w:sz w:val="24"/>
          <w:szCs w:val="24"/>
          <w:lang w:val="es-MX"/>
        </w:rPr>
        <w:t>pal de Melchor Ocampo</w:t>
      </w:r>
      <w:r w:rsidRPr="00566603">
        <w:rPr>
          <w:rFonts w:ascii="Palatino Linotype" w:eastAsia="MS Mincho" w:hAnsi="Palatino Linotype" w:cs="Arial"/>
          <w:color w:val="000000"/>
          <w:sz w:val="24"/>
          <w:szCs w:val="24"/>
          <w:lang w:val="es-MX"/>
        </w:rPr>
        <w:t xml:space="preserve">, señala que la administración pública municipal cuenta con las  siguientes dependencias y entidades: </w:t>
      </w:r>
    </w:p>
    <w:p w14:paraId="44105472" w14:textId="77777777" w:rsidR="00DE0CD7" w:rsidRDefault="00DE0CD7" w:rsidP="00DE0CD7">
      <w:pPr>
        <w:pStyle w:val="Prrafodelista"/>
        <w:tabs>
          <w:tab w:val="left" w:pos="426"/>
        </w:tabs>
        <w:spacing w:after="160" w:line="360" w:lineRule="auto"/>
        <w:ind w:left="0"/>
        <w:contextualSpacing/>
        <w:jc w:val="both"/>
        <w:rPr>
          <w:rFonts w:ascii="Palatino Linotype" w:eastAsia="MS Mincho" w:hAnsi="Palatino Linotype" w:cs="Arial"/>
          <w:color w:val="000000"/>
          <w:sz w:val="24"/>
          <w:szCs w:val="24"/>
          <w:lang w:val="es-MX"/>
        </w:rPr>
      </w:pPr>
    </w:p>
    <w:p w14:paraId="418482D7" w14:textId="77777777" w:rsidR="00B0285B" w:rsidRPr="00DE0CD7" w:rsidRDefault="00DE0CD7" w:rsidP="00B0285B">
      <w:pPr>
        <w:tabs>
          <w:tab w:val="left" w:pos="426"/>
        </w:tabs>
        <w:spacing w:line="360" w:lineRule="auto"/>
        <w:ind w:left="567" w:right="616"/>
        <w:contextualSpacing/>
        <w:jc w:val="both"/>
        <w:rPr>
          <w:rFonts w:ascii="Palatino Linotype" w:eastAsia="MS Mincho" w:hAnsi="Palatino Linotype" w:cs="Arial"/>
          <w:i/>
          <w:color w:val="000000"/>
          <w:sz w:val="24"/>
          <w:szCs w:val="24"/>
          <w:lang w:val="es-MX"/>
        </w:rPr>
      </w:pPr>
      <w:r w:rsidRPr="00DE0CD7">
        <w:rPr>
          <w:rFonts w:ascii="Palatino Linotype" w:eastAsia="MS Mincho" w:hAnsi="Palatino Linotype" w:cs="Arial"/>
          <w:i/>
          <w:color w:val="000000"/>
          <w:sz w:val="24"/>
          <w:szCs w:val="24"/>
          <w:lang w:val="es-MX"/>
        </w:rPr>
        <w:t>“</w:t>
      </w:r>
      <w:r w:rsidRPr="00DE0CD7">
        <w:rPr>
          <w:rFonts w:ascii="Palatino Linotype" w:eastAsia="MS Mincho" w:hAnsi="Palatino Linotype" w:cs="Arial"/>
          <w:b/>
          <w:i/>
          <w:color w:val="000000"/>
          <w:sz w:val="24"/>
          <w:szCs w:val="24"/>
          <w:lang w:val="es-MX"/>
        </w:rPr>
        <w:t>Artículo 33.</w:t>
      </w:r>
      <w:r w:rsidRPr="00DE0CD7">
        <w:rPr>
          <w:rFonts w:ascii="Palatino Linotype" w:eastAsia="MS Mincho" w:hAnsi="Palatino Linotype" w:cs="Arial"/>
          <w:i/>
          <w:color w:val="000000"/>
          <w:sz w:val="24"/>
          <w:szCs w:val="24"/>
          <w:lang w:val="es-MX"/>
        </w:rPr>
        <w:t xml:space="preserve"> Para el ejercicio de sus atribuciones, tanto el H. Ayuntamiento como la Presidencia Municipal, se auxiliarán de las siguientes dependencias, las cuales estarán subordinadas a esta última:</w:t>
      </w:r>
    </w:p>
    <w:p w14:paraId="139C3B63" w14:textId="77777777" w:rsidR="00DE0CD7" w:rsidRDefault="00DE0CD7" w:rsidP="00DE0CD7">
      <w:pPr>
        <w:tabs>
          <w:tab w:val="left" w:pos="426"/>
        </w:tabs>
        <w:spacing w:line="360" w:lineRule="auto"/>
        <w:ind w:left="567" w:right="616"/>
        <w:contextualSpacing/>
        <w:jc w:val="both"/>
        <w:rPr>
          <w:rFonts w:ascii="Palatino Linotype" w:eastAsia="MS Mincho" w:hAnsi="Palatino Linotype" w:cs="Arial"/>
          <w:i/>
          <w:color w:val="000000"/>
          <w:sz w:val="24"/>
          <w:szCs w:val="24"/>
          <w:lang w:val="es-MX"/>
        </w:rPr>
      </w:pPr>
      <w:r w:rsidRPr="00DE0CD7">
        <w:rPr>
          <w:rFonts w:ascii="Palatino Linotype" w:eastAsia="MS Mincho" w:hAnsi="Palatino Linotype" w:cs="Arial"/>
          <w:i/>
          <w:color w:val="000000"/>
          <w:sz w:val="24"/>
          <w:szCs w:val="24"/>
          <w:lang w:val="es-MX"/>
        </w:rPr>
        <w:t>(…)</w:t>
      </w:r>
    </w:p>
    <w:p w14:paraId="6B9F112A" w14:textId="77777777" w:rsidR="00B0285B" w:rsidRPr="00DE0CD7" w:rsidRDefault="00B0285B" w:rsidP="00DE0CD7">
      <w:pPr>
        <w:tabs>
          <w:tab w:val="left" w:pos="426"/>
        </w:tabs>
        <w:spacing w:line="360" w:lineRule="auto"/>
        <w:ind w:left="567" w:right="616"/>
        <w:contextualSpacing/>
        <w:jc w:val="both"/>
        <w:rPr>
          <w:rFonts w:ascii="Palatino Linotype" w:eastAsia="MS Mincho" w:hAnsi="Palatino Linotype" w:cs="Arial"/>
          <w:i/>
          <w:color w:val="000000"/>
          <w:sz w:val="24"/>
          <w:szCs w:val="24"/>
          <w:lang w:val="es-MX"/>
        </w:rPr>
      </w:pPr>
    </w:p>
    <w:p w14:paraId="50626E0B" w14:textId="77777777" w:rsidR="00DE0CD7" w:rsidRDefault="00DE0CD7" w:rsidP="00DE0CD7">
      <w:pPr>
        <w:tabs>
          <w:tab w:val="left" w:pos="426"/>
        </w:tabs>
        <w:spacing w:line="360" w:lineRule="auto"/>
        <w:ind w:left="567" w:right="616"/>
        <w:contextualSpacing/>
        <w:jc w:val="both"/>
        <w:rPr>
          <w:rFonts w:ascii="Palatino Linotype" w:eastAsia="MS Mincho" w:hAnsi="Palatino Linotype" w:cs="Arial"/>
          <w:i/>
          <w:color w:val="000000"/>
          <w:sz w:val="24"/>
          <w:szCs w:val="24"/>
          <w:lang w:val="es-MX"/>
        </w:rPr>
      </w:pPr>
      <w:r w:rsidRPr="00DE0CD7">
        <w:rPr>
          <w:rFonts w:ascii="Palatino Linotype" w:eastAsia="MS Mincho" w:hAnsi="Palatino Linotype" w:cs="Arial"/>
          <w:i/>
          <w:color w:val="000000"/>
          <w:sz w:val="24"/>
          <w:szCs w:val="24"/>
          <w:lang w:val="es-MX"/>
        </w:rPr>
        <w:t xml:space="preserve">V. Comisaría de Seguridad Pública. </w:t>
      </w:r>
    </w:p>
    <w:p w14:paraId="6B248A83" w14:textId="77777777" w:rsidR="00B0285B" w:rsidRDefault="00B0285B" w:rsidP="00DE0CD7">
      <w:pPr>
        <w:tabs>
          <w:tab w:val="left" w:pos="426"/>
        </w:tabs>
        <w:spacing w:line="360" w:lineRule="auto"/>
        <w:ind w:left="567" w:right="616"/>
        <w:contextualSpacing/>
        <w:jc w:val="both"/>
        <w:rPr>
          <w:rFonts w:ascii="Palatino Linotype" w:eastAsia="MS Mincho" w:hAnsi="Palatino Linotype" w:cs="Arial"/>
          <w:i/>
          <w:color w:val="000000"/>
          <w:sz w:val="24"/>
          <w:szCs w:val="24"/>
          <w:lang w:val="es-MX"/>
        </w:rPr>
      </w:pPr>
    </w:p>
    <w:p w14:paraId="73E2C0B8" w14:textId="77777777" w:rsidR="00DE0CD7" w:rsidRDefault="00DE0CD7" w:rsidP="00DE0CD7">
      <w:pPr>
        <w:tabs>
          <w:tab w:val="left" w:pos="426"/>
        </w:tabs>
        <w:spacing w:line="360" w:lineRule="auto"/>
        <w:ind w:left="567" w:right="616"/>
        <w:contextualSpacing/>
        <w:jc w:val="both"/>
        <w:rPr>
          <w:rFonts w:ascii="Palatino Linotype" w:eastAsia="MS Mincho" w:hAnsi="Palatino Linotype" w:cs="Arial"/>
          <w:i/>
          <w:color w:val="000000"/>
          <w:sz w:val="24"/>
          <w:szCs w:val="24"/>
          <w:lang w:val="es-MX"/>
        </w:rPr>
      </w:pPr>
      <w:r>
        <w:rPr>
          <w:rFonts w:ascii="Palatino Linotype" w:eastAsia="MS Mincho" w:hAnsi="Palatino Linotype" w:cs="Arial"/>
          <w:i/>
          <w:color w:val="000000"/>
          <w:sz w:val="24"/>
          <w:szCs w:val="24"/>
          <w:lang w:val="es-MX"/>
        </w:rPr>
        <w:t>(…)</w:t>
      </w:r>
    </w:p>
    <w:p w14:paraId="5D0839DE" w14:textId="77777777" w:rsidR="00B0285B" w:rsidRPr="00DE0CD7" w:rsidRDefault="00B0285B" w:rsidP="00DE0CD7">
      <w:pPr>
        <w:tabs>
          <w:tab w:val="left" w:pos="426"/>
        </w:tabs>
        <w:spacing w:line="360" w:lineRule="auto"/>
        <w:ind w:left="567" w:right="616"/>
        <w:contextualSpacing/>
        <w:jc w:val="both"/>
        <w:rPr>
          <w:rFonts w:ascii="Palatino Linotype" w:eastAsia="MS Mincho" w:hAnsi="Palatino Linotype" w:cs="Arial"/>
          <w:i/>
          <w:color w:val="000000"/>
          <w:sz w:val="24"/>
          <w:szCs w:val="24"/>
          <w:lang w:val="es-MX"/>
        </w:rPr>
      </w:pPr>
    </w:p>
    <w:p w14:paraId="1FA0F090" w14:textId="77777777" w:rsidR="00DE0CD7" w:rsidRPr="00DE0CD7" w:rsidRDefault="00DE0CD7" w:rsidP="00DE0CD7">
      <w:pPr>
        <w:tabs>
          <w:tab w:val="left" w:pos="426"/>
        </w:tabs>
        <w:spacing w:line="360" w:lineRule="auto"/>
        <w:ind w:left="567" w:right="616"/>
        <w:contextualSpacing/>
        <w:jc w:val="both"/>
        <w:rPr>
          <w:rFonts w:ascii="Palatino Linotype" w:eastAsia="MS Mincho" w:hAnsi="Palatino Linotype" w:cs="Arial"/>
          <w:i/>
          <w:color w:val="000000"/>
          <w:sz w:val="24"/>
          <w:szCs w:val="24"/>
          <w:lang w:val="es-MX"/>
        </w:rPr>
      </w:pPr>
      <w:r w:rsidRPr="00DE0CD7">
        <w:rPr>
          <w:rFonts w:ascii="Palatino Linotype" w:eastAsia="MS Mincho" w:hAnsi="Palatino Linotype" w:cs="Arial"/>
          <w:i/>
          <w:color w:val="000000"/>
          <w:sz w:val="24"/>
          <w:szCs w:val="24"/>
          <w:lang w:val="es-MX"/>
        </w:rPr>
        <w:t>VI. La Dirección de:</w:t>
      </w:r>
    </w:p>
    <w:p w14:paraId="7C3981E6" w14:textId="77777777" w:rsidR="00DE0CD7" w:rsidRDefault="00DE0CD7" w:rsidP="00DE0CD7">
      <w:pPr>
        <w:tabs>
          <w:tab w:val="left" w:pos="426"/>
        </w:tabs>
        <w:spacing w:line="360" w:lineRule="auto"/>
        <w:ind w:left="567" w:right="616"/>
        <w:contextualSpacing/>
        <w:jc w:val="both"/>
        <w:rPr>
          <w:rFonts w:ascii="Palatino Linotype" w:eastAsia="MS Mincho" w:hAnsi="Palatino Linotype" w:cs="Arial"/>
          <w:i/>
          <w:color w:val="000000"/>
          <w:sz w:val="24"/>
          <w:szCs w:val="24"/>
          <w:lang w:val="es-MX"/>
        </w:rPr>
      </w:pPr>
      <w:r w:rsidRPr="00DE0CD7">
        <w:rPr>
          <w:rFonts w:ascii="Palatino Linotype" w:eastAsia="MS Mincho" w:hAnsi="Palatino Linotype" w:cs="Arial"/>
          <w:i/>
          <w:color w:val="000000"/>
          <w:sz w:val="24"/>
          <w:szCs w:val="24"/>
          <w:lang w:val="es-MX"/>
        </w:rPr>
        <w:t xml:space="preserve">a) Administración </w:t>
      </w:r>
    </w:p>
    <w:p w14:paraId="45396098" w14:textId="77777777" w:rsidR="00DE0CD7" w:rsidRDefault="00DE0CD7" w:rsidP="00DE0CD7">
      <w:pPr>
        <w:tabs>
          <w:tab w:val="left" w:pos="426"/>
        </w:tabs>
        <w:spacing w:line="360" w:lineRule="auto"/>
        <w:ind w:right="616"/>
        <w:contextualSpacing/>
        <w:jc w:val="both"/>
        <w:rPr>
          <w:rFonts w:ascii="Palatino Linotype" w:eastAsia="MS Mincho" w:hAnsi="Palatino Linotype" w:cs="Arial"/>
          <w:i/>
          <w:color w:val="000000"/>
          <w:sz w:val="24"/>
          <w:szCs w:val="24"/>
          <w:lang w:val="es-MX"/>
        </w:rPr>
      </w:pPr>
    </w:p>
    <w:p w14:paraId="453B93CA" w14:textId="77777777" w:rsidR="00DE0CD7" w:rsidRPr="00DE0CD7" w:rsidRDefault="00DE0CD7" w:rsidP="00DE0CD7">
      <w:pPr>
        <w:tabs>
          <w:tab w:val="left" w:pos="426"/>
        </w:tabs>
        <w:spacing w:line="360" w:lineRule="auto"/>
        <w:ind w:left="567" w:right="616"/>
        <w:contextualSpacing/>
        <w:jc w:val="both"/>
        <w:rPr>
          <w:rFonts w:ascii="Palatino Linotype" w:eastAsia="MS Mincho" w:hAnsi="Palatino Linotype" w:cs="Arial"/>
          <w:i/>
          <w:color w:val="000000"/>
          <w:sz w:val="24"/>
          <w:szCs w:val="24"/>
          <w:lang w:val="es-MX"/>
        </w:rPr>
      </w:pPr>
      <w:r>
        <w:rPr>
          <w:rFonts w:ascii="Palatino Linotype" w:eastAsia="MS Mincho" w:hAnsi="Palatino Linotype" w:cs="Arial"/>
          <w:i/>
          <w:color w:val="000000"/>
          <w:sz w:val="24"/>
          <w:szCs w:val="24"/>
          <w:lang w:val="es-MX"/>
        </w:rPr>
        <w:t>(…)</w:t>
      </w:r>
    </w:p>
    <w:p w14:paraId="19A18DCB" w14:textId="77777777" w:rsidR="00AC14BB" w:rsidRPr="00DE0CD7" w:rsidRDefault="00AC14BB" w:rsidP="00DE0CD7">
      <w:pPr>
        <w:tabs>
          <w:tab w:val="left" w:pos="426"/>
        </w:tabs>
        <w:spacing w:line="360" w:lineRule="auto"/>
        <w:ind w:left="567" w:right="616"/>
        <w:contextualSpacing/>
        <w:jc w:val="both"/>
        <w:rPr>
          <w:rFonts w:ascii="Palatino Linotype" w:eastAsia="MS Mincho" w:hAnsi="Palatino Linotype" w:cs="Arial"/>
          <w:i/>
          <w:color w:val="000000"/>
          <w:sz w:val="24"/>
          <w:szCs w:val="24"/>
          <w:lang w:val="es-MX"/>
        </w:rPr>
      </w:pPr>
    </w:p>
    <w:p w14:paraId="65C95D51" w14:textId="77777777" w:rsidR="00AC14BB" w:rsidRDefault="00AC14BB" w:rsidP="00B0285B">
      <w:pPr>
        <w:pStyle w:val="Prrafodelista"/>
        <w:numPr>
          <w:ilvl w:val="0"/>
          <w:numId w:val="4"/>
        </w:numPr>
        <w:tabs>
          <w:tab w:val="left" w:pos="426"/>
        </w:tabs>
        <w:spacing w:after="160" w:line="360" w:lineRule="auto"/>
        <w:ind w:left="0" w:firstLine="0"/>
        <w:contextualSpacing/>
        <w:jc w:val="both"/>
        <w:rPr>
          <w:rFonts w:ascii="Palatino Linotype" w:eastAsia="MS Mincho" w:hAnsi="Palatino Linotype" w:cs="Arial"/>
          <w:color w:val="000000"/>
          <w:sz w:val="24"/>
          <w:szCs w:val="24"/>
          <w:lang w:val="es-MX"/>
        </w:rPr>
      </w:pPr>
      <w:r w:rsidRPr="00566603">
        <w:rPr>
          <w:rFonts w:ascii="Palatino Linotype" w:eastAsia="MS Mincho" w:hAnsi="Palatino Linotype" w:cs="Arial"/>
          <w:color w:val="000000"/>
          <w:sz w:val="24"/>
          <w:szCs w:val="24"/>
          <w:lang w:val="es-MX"/>
        </w:rPr>
        <w:t xml:space="preserve"> Así, es posible destacar las facultades y atribuciones, </w:t>
      </w:r>
      <w:r w:rsidRPr="00566603">
        <w:rPr>
          <w:rFonts w:ascii="Palatino Linotype" w:eastAsia="MS Mincho" w:hAnsi="Palatino Linotype" w:cs="Arial"/>
          <w:b/>
          <w:color w:val="000000"/>
          <w:sz w:val="24"/>
          <w:szCs w:val="24"/>
          <w:lang w:val="es-MX"/>
        </w:rPr>
        <w:t>de manera enunciativa</w:t>
      </w:r>
      <w:r w:rsidRPr="00566603">
        <w:rPr>
          <w:rFonts w:ascii="Palatino Linotype" w:eastAsia="MS Mincho" w:hAnsi="Palatino Linotype" w:cs="Arial"/>
          <w:color w:val="000000"/>
          <w:sz w:val="24"/>
          <w:szCs w:val="24"/>
          <w:lang w:val="es-MX"/>
        </w:rPr>
        <w:t xml:space="preserve"> </w:t>
      </w:r>
      <w:r w:rsidRPr="00DE0CD7">
        <w:rPr>
          <w:rFonts w:ascii="Palatino Linotype" w:eastAsia="MS Mincho" w:hAnsi="Palatino Linotype" w:cs="Arial"/>
          <w:b/>
          <w:color w:val="000000"/>
          <w:sz w:val="24"/>
          <w:szCs w:val="24"/>
          <w:lang w:val="es-MX"/>
        </w:rPr>
        <w:t>más no limitativa,</w:t>
      </w:r>
      <w:r w:rsidRPr="00566603">
        <w:rPr>
          <w:rFonts w:ascii="Palatino Linotype" w:eastAsia="MS Mincho" w:hAnsi="Palatino Linotype" w:cs="Arial"/>
          <w:color w:val="000000"/>
          <w:sz w:val="24"/>
          <w:szCs w:val="24"/>
          <w:lang w:val="es-MX"/>
        </w:rPr>
        <w:t xml:space="preserve"> </w:t>
      </w:r>
      <w:r w:rsidRPr="00DE0CD7">
        <w:rPr>
          <w:rFonts w:ascii="Palatino Linotype" w:eastAsia="MS Mincho" w:hAnsi="Palatino Linotype" w:cs="Arial"/>
          <w:color w:val="000000"/>
          <w:sz w:val="24"/>
          <w:szCs w:val="24"/>
          <w:lang w:val="es-MX"/>
        </w:rPr>
        <w:t>de la</w:t>
      </w:r>
      <w:r w:rsidR="00DE0CD7" w:rsidRPr="00DE0CD7">
        <w:rPr>
          <w:rFonts w:ascii="Palatino Linotype" w:eastAsia="MS Mincho" w:hAnsi="Palatino Linotype" w:cs="Arial"/>
          <w:color w:val="000000"/>
          <w:sz w:val="24"/>
          <w:szCs w:val="24"/>
          <w:lang w:val="es-MX"/>
        </w:rPr>
        <w:t xml:space="preserve"> Comisaría de Seguridad Pública y la Dirección de Administración</w:t>
      </w:r>
      <w:r w:rsidRPr="00DE0CD7">
        <w:rPr>
          <w:rFonts w:ascii="Palatino Linotype" w:eastAsia="MS Mincho" w:hAnsi="Palatino Linotype" w:cs="Arial"/>
          <w:color w:val="000000"/>
          <w:sz w:val="24"/>
          <w:szCs w:val="24"/>
          <w:lang w:val="es-MX"/>
        </w:rPr>
        <w:t xml:space="preserve">, como a continuación se observa:  </w:t>
      </w:r>
      <w:r w:rsidRPr="00B0285B">
        <w:rPr>
          <w:rFonts w:ascii="Palatino Linotype" w:eastAsia="MS Mincho" w:hAnsi="Palatino Linotype" w:cs="Arial"/>
          <w:color w:val="000000"/>
          <w:sz w:val="24"/>
          <w:szCs w:val="24"/>
          <w:lang w:val="es-MX"/>
        </w:rPr>
        <w:t xml:space="preserve"> </w:t>
      </w:r>
    </w:p>
    <w:p w14:paraId="790DCB95" w14:textId="77777777" w:rsidR="00B0285B" w:rsidRDefault="00B0285B" w:rsidP="00B0285B">
      <w:pPr>
        <w:tabs>
          <w:tab w:val="left" w:pos="426"/>
        </w:tabs>
        <w:spacing w:line="360" w:lineRule="auto"/>
        <w:contextualSpacing/>
        <w:jc w:val="both"/>
        <w:rPr>
          <w:rFonts w:ascii="Palatino Linotype" w:eastAsia="MS Mincho" w:hAnsi="Palatino Linotype" w:cs="Arial"/>
          <w:color w:val="000000"/>
          <w:sz w:val="24"/>
          <w:szCs w:val="24"/>
          <w:lang w:val="es-MX"/>
        </w:rPr>
      </w:pPr>
    </w:p>
    <w:p w14:paraId="21480732" w14:textId="77777777" w:rsidR="00B0285B" w:rsidRDefault="00B0285B" w:rsidP="00B0285B">
      <w:pPr>
        <w:tabs>
          <w:tab w:val="left" w:pos="426"/>
        </w:tabs>
        <w:spacing w:line="360" w:lineRule="auto"/>
        <w:contextualSpacing/>
        <w:jc w:val="both"/>
        <w:rPr>
          <w:rFonts w:ascii="Palatino Linotype" w:eastAsia="MS Mincho" w:hAnsi="Palatino Linotype" w:cs="Arial"/>
          <w:color w:val="000000"/>
          <w:sz w:val="24"/>
          <w:szCs w:val="24"/>
          <w:lang w:val="es-MX"/>
        </w:rPr>
      </w:pPr>
    </w:p>
    <w:p w14:paraId="6348CA93" w14:textId="77777777" w:rsidR="00B0285B" w:rsidRPr="00B0285B" w:rsidRDefault="00B0285B" w:rsidP="00B0285B">
      <w:pPr>
        <w:tabs>
          <w:tab w:val="left" w:pos="426"/>
        </w:tabs>
        <w:spacing w:line="360" w:lineRule="auto"/>
        <w:contextualSpacing/>
        <w:jc w:val="both"/>
        <w:rPr>
          <w:rFonts w:ascii="Palatino Linotype" w:eastAsia="MS Mincho" w:hAnsi="Palatino Linotype" w:cs="Arial"/>
          <w:color w:val="000000"/>
          <w:sz w:val="24"/>
          <w:szCs w:val="24"/>
          <w:lang w:val="es-MX"/>
        </w:rPr>
      </w:pPr>
    </w:p>
    <w:p w14:paraId="7A905931" w14:textId="77777777" w:rsidR="00AC14BB" w:rsidRDefault="00B0285B" w:rsidP="00B0285B">
      <w:pPr>
        <w:tabs>
          <w:tab w:val="left" w:pos="426"/>
        </w:tabs>
        <w:spacing w:line="360" w:lineRule="auto"/>
        <w:contextualSpacing/>
        <w:jc w:val="center"/>
        <w:rPr>
          <w:rFonts w:ascii="Palatino Linotype" w:eastAsia="MS Mincho" w:hAnsi="Palatino Linotype" w:cs="Arial"/>
          <w:b/>
          <w:color w:val="000000"/>
          <w:sz w:val="24"/>
          <w:szCs w:val="24"/>
          <w:lang w:val="es-MX"/>
        </w:rPr>
      </w:pPr>
      <w:r w:rsidRPr="00B0285B">
        <w:rPr>
          <w:rFonts w:ascii="Palatino Linotype" w:eastAsia="MS Mincho" w:hAnsi="Palatino Linotype" w:cs="Arial"/>
          <w:b/>
          <w:color w:val="000000"/>
          <w:sz w:val="24"/>
          <w:szCs w:val="24"/>
          <w:lang w:val="es-MX"/>
        </w:rPr>
        <w:t>Comisaría de Seguridad Pública</w:t>
      </w:r>
    </w:p>
    <w:p w14:paraId="0EBAAD4E" w14:textId="77777777" w:rsidR="00B0285B" w:rsidRPr="00B0285B" w:rsidRDefault="00B0285B" w:rsidP="00B0285B">
      <w:pPr>
        <w:tabs>
          <w:tab w:val="left" w:pos="426"/>
        </w:tabs>
        <w:spacing w:line="360" w:lineRule="auto"/>
        <w:contextualSpacing/>
        <w:jc w:val="center"/>
        <w:rPr>
          <w:rFonts w:ascii="Palatino Linotype" w:eastAsia="MS Mincho" w:hAnsi="Palatino Linotype" w:cs="Arial"/>
          <w:b/>
          <w:color w:val="000000"/>
          <w:sz w:val="24"/>
          <w:szCs w:val="24"/>
          <w:lang w:val="es-MX"/>
        </w:rPr>
      </w:pPr>
    </w:p>
    <w:p w14:paraId="2A975098" w14:textId="77777777" w:rsidR="00DE0CD7" w:rsidRDefault="00DE0CD7" w:rsidP="00B0285B">
      <w:pPr>
        <w:tabs>
          <w:tab w:val="left" w:pos="426"/>
        </w:tabs>
        <w:spacing w:line="360" w:lineRule="auto"/>
        <w:contextualSpacing/>
        <w:jc w:val="center"/>
        <w:rPr>
          <w:rFonts w:ascii="Palatino Linotype" w:eastAsia="MS Mincho" w:hAnsi="Palatino Linotype" w:cs="Arial"/>
          <w:color w:val="000000"/>
          <w:sz w:val="24"/>
          <w:szCs w:val="24"/>
          <w:lang w:val="es-MX"/>
        </w:rPr>
      </w:pPr>
      <w:r>
        <w:rPr>
          <w:noProof/>
        </w:rPr>
        <w:drawing>
          <wp:inline distT="0" distB="0" distL="0" distR="0" wp14:anchorId="1097F453" wp14:editId="3084D3FE">
            <wp:extent cx="4848225" cy="12270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8907" t="52504" r="3598" b="35124"/>
                    <a:stretch/>
                  </pic:blipFill>
                  <pic:spPr bwMode="auto">
                    <a:xfrm>
                      <a:off x="0" y="0"/>
                      <a:ext cx="4909044" cy="1242413"/>
                    </a:xfrm>
                    <a:prstGeom prst="rect">
                      <a:avLst/>
                    </a:prstGeom>
                    <a:ln>
                      <a:noFill/>
                    </a:ln>
                    <a:extLst>
                      <a:ext uri="{53640926-AAD7-44D8-BBD7-CCE9431645EC}">
                        <a14:shadowObscured xmlns:a14="http://schemas.microsoft.com/office/drawing/2010/main"/>
                      </a:ext>
                    </a:extLst>
                  </pic:spPr>
                </pic:pic>
              </a:graphicData>
            </a:graphic>
          </wp:inline>
        </w:drawing>
      </w:r>
    </w:p>
    <w:p w14:paraId="09FBA719" w14:textId="77777777" w:rsidR="00B0285B" w:rsidRDefault="00B0285B" w:rsidP="00B0285B">
      <w:pPr>
        <w:tabs>
          <w:tab w:val="left" w:pos="426"/>
        </w:tabs>
        <w:spacing w:line="360" w:lineRule="auto"/>
        <w:contextualSpacing/>
        <w:rPr>
          <w:rFonts w:ascii="Palatino Linotype" w:eastAsia="MS Mincho" w:hAnsi="Palatino Linotype" w:cs="Arial"/>
          <w:color w:val="000000"/>
          <w:sz w:val="24"/>
          <w:szCs w:val="24"/>
          <w:lang w:val="es-MX"/>
        </w:rPr>
      </w:pPr>
    </w:p>
    <w:p w14:paraId="16460F53" w14:textId="77777777" w:rsidR="00B0285B" w:rsidRDefault="00B0285B" w:rsidP="00B0285B">
      <w:pPr>
        <w:tabs>
          <w:tab w:val="left" w:pos="426"/>
        </w:tabs>
        <w:spacing w:line="360" w:lineRule="auto"/>
        <w:contextualSpacing/>
        <w:jc w:val="center"/>
        <w:rPr>
          <w:rFonts w:ascii="Palatino Linotype" w:eastAsia="MS Mincho" w:hAnsi="Palatino Linotype" w:cs="Arial"/>
          <w:b/>
          <w:color w:val="000000"/>
          <w:sz w:val="24"/>
          <w:szCs w:val="24"/>
          <w:lang w:val="es-MX"/>
        </w:rPr>
      </w:pPr>
      <w:r w:rsidRPr="00B0285B">
        <w:rPr>
          <w:rFonts w:ascii="Palatino Linotype" w:eastAsia="MS Mincho" w:hAnsi="Palatino Linotype" w:cs="Arial"/>
          <w:b/>
          <w:color w:val="000000"/>
          <w:sz w:val="24"/>
          <w:szCs w:val="24"/>
          <w:lang w:val="es-MX"/>
        </w:rPr>
        <w:t>Dirección de Administración</w:t>
      </w:r>
    </w:p>
    <w:p w14:paraId="18C6A132" w14:textId="77777777" w:rsidR="00B0285B" w:rsidRPr="00B0285B" w:rsidRDefault="00B0285B" w:rsidP="00B0285B">
      <w:pPr>
        <w:tabs>
          <w:tab w:val="left" w:pos="426"/>
        </w:tabs>
        <w:spacing w:line="360" w:lineRule="auto"/>
        <w:contextualSpacing/>
        <w:jc w:val="center"/>
        <w:rPr>
          <w:rFonts w:ascii="Palatino Linotype" w:eastAsia="MS Mincho" w:hAnsi="Palatino Linotype" w:cs="Arial"/>
          <w:b/>
          <w:color w:val="000000"/>
          <w:sz w:val="24"/>
          <w:szCs w:val="24"/>
          <w:lang w:val="es-MX"/>
        </w:rPr>
      </w:pPr>
    </w:p>
    <w:p w14:paraId="1722BDEE" w14:textId="77777777" w:rsidR="00DE0CD7" w:rsidRPr="00566603" w:rsidRDefault="00B0285B" w:rsidP="00B0285B">
      <w:pPr>
        <w:tabs>
          <w:tab w:val="left" w:pos="426"/>
        </w:tabs>
        <w:spacing w:line="360" w:lineRule="auto"/>
        <w:contextualSpacing/>
        <w:jc w:val="center"/>
        <w:rPr>
          <w:rFonts w:ascii="Palatino Linotype" w:eastAsia="MS Mincho" w:hAnsi="Palatino Linotype" w:cs="Arial"/>
          <w:color w:val="000000"/>
          <w:sz w:val="24"/>
          <w:szCs w:val="24"/>
          <w:lang w:val="es-MX"/>
        </w:rPr>
      </w:pPr>
      <w:r>
        <w:rPr>
          <w:noProof/>
        </w:rPr>
        <w:drawing>
          <wp:inline distT="0" distB="0" distL="0" distR="0" wp14:anchorId="72C587D2" wp14:editId="1EF8673F">
            <wp:extent cx="4095750" cy="357065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9246" t="35003" r="4277" b="23959"/>
                    <a:stretch/>
                  </pic:blipFill>
                  <pic:spPr bwMode="auto">
                    <a:xfrm>
                      <a:off x="0" y="0"/>
                      <a:ext cx="4117865" cy="3589934"/>
                    </a:xfrm>
                    <a:prstGeom prst="rect">
                      <a:avLst/>
                    </a:prstGeom>
                    <a:ln>
                      <a:noFill/>
                    </a:ln>
                    <a:extLst>
                      <a:ext uri="{53640926-AAD7-44D8-BBD7-CCE9431645EC}">
                        <a14:shadowObscured xmlns:a14="http://schemas.microsoft.com/office/drawing/2010/main"/>
                      </a:ext>
                    </a:extLst>
                  </pic:spPr>
                </pic:pic>
              </a:graphicData>
            </a:graphic>
          </wp:inline>
        </w:drawing>
      </w:r>
    </w:p>
    <w:p w14:paraId="2ADD00DE" w14:textId="77777777" w:rsidR="00AC14BB" w:rsidRPr="00566603" w:rsidRDefault="00AC14BB" w:rsidP="00AC14BB">
      <w:pPr>
        <w:tabs>
          <w:tab w:val="left" w:pos="426"/>
        </w:tabs>
        <w:spacing w:line="360" w:lineRule="auto"/>
        <w:ind w:left="540" w:right="738"/>
        <w:contextualSpacing/>
        <w:jc w:val="both"/>
        <w:rPr>
          <w:rFonts w:ascii="Palatino Linotype" w:hAnsi="Palatino Linotype"/>
          <w:i/>
          <w:sz w:val="24"/>
          <w:szCs w:val="24"/>
        </w:rPr>
      </w:pPr>
    </w:p>
    <w:p w14:paraId="7B772155" w14:textId="77777777" w:rsidR="00FD7B9E" w:rsidRPr="00B0285B" w:rsidRDefault="00AC14BB" w:rsidP="00B0285B">
      <w:pPr>
        <w:numPr>
          <w:ilvl w:val="0"/>
          <w:numId w:val="4"/>
        </w:numPr>
        <w:spacing w:line="360" w:lineRule="auto"/>
        <w:ind w:left="0" w:right="-93" w:firstLine="0"/>
        <w:contextualSpacing/>
        <w:jc w:val="both"/>
        <w:rPr>
          <w:rFonts w:ascii="Palatino Linotype" w:hAnsi="Palatino Linotype" w:cs="Arial"/>
          <w:sz w:val="24"/>
          <w:szCs w:val="24"/>
          <w:lang w:val="es-ES_tradnl"/>
        </w:rPr>
      </w:pPr>
      <w:r w:rsidRPr="00566603">
        <w:rPr>
          <w:rFonts w:ascii="Palatino Linotype" w:eastAsia="MS Mincho" w:hAnsi="Palatino Linotype" w:cs="Tahoma"/>
          <w:sz w:val="24"/>
          <w:szCs w:val="24"/>
          <w:lang w:val="es-ES_tradnl"/>
        </w:rPr>
        <w:t>De</w:t>
      </w:r>
      <w:r w:rsidRPr="00566603">
        <w:rPr>
          <w:rFonts w:ascii="Palatino Linotype" w:hAnsi="Palatino Linotype" w:cs="Arial"/>
          <w:sz w:val="24"/>
          <w:szCs w:val="24"/>
          <w:lang w:val="es-ES_tradnl"/>
        </w:rPr>
        <w:t xml:space="preserve"> lo anterior, es de precisar que se presume que la información solicitada pudiera  obrar en los archivos del </w:t>
      </w:r>
      <w:r w:rsidRPr="00566603">
        <w:rPr>
          <w:rFonts w:ascii="Palatino Linotype" w:hAnsi="Palatino Linotype" w:cs="Arial"/>
          <w:b/>
          <w:sz w:val="24"/>
          <w:szCs w:val="24"/>
          <w:lang w:val="es-ES_tradnl"/>
        </w:rPr>
        <w:t xml:space="preserve">SUJETO OBLIGADO  </w:t>
      </w:r>
      <w:r w:rsidRPr="00566603">
        <w:rPr>
          <w:rFonts w:ascii="Palatino Linotype" w:hAnsi="Palatino Linotype" w:cs="Arial"/>
          <w:sz w:val="24"/>
          <w:szCs w:val="24"/>
          <w:lang w:val="es-ES_tradnl"/>
        </w:rPr>
        <w:t xml:space="preserve">y por lo tanto debe proceder a realizar una búsqueda exhaustiva a efecto de proporcionar los documentos donde obre la misma, en la inteligencia de que todos </w:t>
      </w:r>
      <w:r w:rsidRPr="00566603">
        <w:rPr>
          <w:rFonts w:ascii="Palatino Linotype" w:eastAsia="MS Mincho" w:hAnsi="Palatino Linotype"/>
          <w:sz w:val="24"/>
          <w:szCs w:val="24"/>
          <w:lang w:val="es-ES_tradnl" w:eastAsia="es-MX"/>
        </w:rPr>
        <w:t>los Sujetos Obligados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2446AE2B" w14:textId="77777777" w:rsidR="00320D52" w:rsidRPr="00566603" w:rsidRDefault="00320D52" w:rsidP="00AC14B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46947DDD" w14:textId="77777777" w:rsidR="00AC14BB" w:rsidRPr="00566603" w:rsidRDefault="00945DA1" w:rsidP="00AC14BB">
      <w:pPr>
        <w:tabs>
          <w:tab w:val="left" w:pos="426"/>
        </w:tabs>
        <w:spacing w:before="240" w:after="240" w:line="360" w:lineRule="auto"/>
        <w:ind w:right="51"/>
        <w:contextualSpacing/>
        <w:jc w:val="both"/>
        <w:outlineLvl w:val="2"/>
        <w:rPr>
          <w:rFonts w:ascii="Palatino Linotype" w:eastAsia="MS Mincho" w:hAnsi="Palatino Linotype" w:cs="Times New Roman"/>
          <w:b/>
          <w:bCs/>
          <w:color w:val="000000"/>
          <w:sz w:val="24"/>
          <w:szCs w:val="24"/>
          <w:lang w:val="es-MX" w:eastAsia="es-ES"/>
        </w:rPr>
      </w:pPr>
      <w:bookmarkStart w:id="61" w:name="_Toc96007405"/>
      <w:r w:rsidRPr="00566603">
        <w:rPr>
          <w:rFonts w:ascii="Palatino Linotype" w:eastAsia="MS Mincho" w:hAnsi="Palatino Linotype" w:cs="Times New Roman"/>
          <w:b/>
          <w:bCs/>
          <w:color w:val="000000"/>
          <w:sz w:val="24"/>
          <w:szCs w:val="24"/>
          <w:lang w:val="es-MX" w:eastAsia="es-ES"/>
        </w:rPr>
        <w:t>V. De</w:t>
      </w:r>
      <w:r w:rsidR="00AC14BB" w:rsidRPr="00566603">
        <w:rPr>
          <w:rFonts w:ascii="Palatino Linotype" w:eastAsia="MS Mincho" w:hAnsi="Palatino Linotype" w:cs="Times New Roman"/>
          <w:b/>
          <w:bCs/>
          <w:color w:val="000000"/>
          <w:sz w:val="24"/>
          <w:szCs w:val="24"/>
          <w:lang w:val="es-MX" w:eastAsia="es-ES"/>
        </w:rPr>
        <w:t xml:space="preserve"> la conservación de los documentos, </w:t>
      </w:r>
      <w:r w:rsidRPr="00566603">
        <w:rPr>
          <w:rFonts w:ascii="Palatino Linotype" w:eastAsia="MS Mincho" w:hAnsi="Palatino Linotype" w:cs="Times New Roman"/>
          <w:b/>
          <w:bCs/>
          <w:color w:val="000000"/>
          <w:sz w:val="24"/>
          <w:szCs w:val="24"/>
          <w:lang w:val="es-MX" w:eastAsia="es-ES"/>
        </w:rPr>
        <w:t>los instrumentos de control archivístico y el deber de documentar.</w:t>
      </w:r>
      <w:bookmarkEnd w:id="61"/>
    </w:p>
    <w:p w14:paraId="49AD63BF" w14:textId="77777777" w:rsidR="00AC14BB" w:rsidRPr="00566603" w:rsidRDefault="00AC14BB" w:rsidP="00AC14BB">
      <w:pPr>
        <w:tabs>
          <w:tab w:val="left" w:pos="426"/>
        </w:tabs>
        <w:spacing w:before="240" w:after="240" w:line="360" w:lineRule="auto"/>
        <w:ind w:right="51"/>
        <w:contextualSpacing/>
        <w:jc w:val="both"/>
        <w:outlineLvl w:val="2"/>
        <w:rPr>
          <w:rFonts w:ascii="Palatino Linotype" w:eastAsia="MS Mincho" w:hAnsi="Palatino Linotype" w:cs="Times New Roman"/>
          <w:b/>
          <w:bCs/>
          <w:color w:val="000000"/>
          <w:sz w:val="24"/>
          <w:szCs w:val="24"/>
          <w:lang w:val="es-MX" w:eastAsia="es-ES"/>
        </w:rPr>
      </w:pPr>
    </w:p>
    <w:p w14:paraId="1BD875C6" w14:textId="77777777" w:rsidR="00AC14BB" w:rsidRPr="00566603" w:rsidRDefault="00484482" w:rsidP="00B0285B">
      <w:pPr>
        <w:numPr>
          <w:ilvl w:val="0"/>
          <w:numId w:val="4"/>
        </w:numPr>
        <w:tabs>
          <w:tab w:val="left" w:pos="851"/>
        </w:tabs>
        <w:spacing w:before="240" w:after="240" w:line="360" w:lineRule="auto"/>
        <w:ind w:left="0" w:right="49" w:firstLine="0"/>
        <w:contextualSpacing/>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Por cuanto hace a la temporalidad de la información solicitada, l</w:t>
      </w:r>
      <w:r w:rsidR="00AC14BB" w:rsidRPr="00566603">
        <w:rPr>
          <w:rFonts w:ascii="Palatino Linotype" w:eastAsia="Times New Roman" w:hAnsi="Palatino Linotype" w:cs="Times New Roman"/>
          <w:sz w:val="24"/>
          <w:szCs w:val="24"/>
          <w:lang w:val="es-ES" w:eastAsia="es-ES"/>
        </w:rPr>
        <w:t xml:space="preserve">a Ley de Documentos Administrativos e Históricos del Estado de México establece los </w:t>
      </w:r>
      <w:r w:rsidR="00AC14BB" w:rsidRPr="00566603">
        <w:rPr>
          <w:rFonts w:ascii="Palatino Linotype" w:eastAsia="Times New Roman" w:hAnsi="Palatino Linotype" w:cs="Times New Roman"/>
          <w:b/>
          <w:sz w:val="24"/>
          <w:szCs w:val="24"/>
          <w:lang w:val="es-ES" w:eastAsia="es-ES"/>
        </w:rPr>
        <w:t>sistemas de control y apoyo técnico para la clasificación, catalogación, conservación, reproducción, resguardo y depuración de los documentos con valor histórico</w:t>
      </w:r>
      <w:r w:rsidR="00AC14BB" w:rsidRPr="00566603">
        <w:rPr>
          <w:rFonts w:ascii="Palatino Linotype" w:eastAsia="Times New Roman" w:hAnsi="Palatino Linotype" w:cs="Times New Roman"/>
          <w:sz w:val="24"/>
          <w:szCs w:val="24"/>
          <w:lang w:val="es-ES" w:eastAsia="es-ES"/>
        </w:rPr>
        <w:t xml:space="preserve">, con señalamiento de las áreas de fumigación, restauración y encuadernación, tan es así que en el artículo 8 de la Ley en cito, establece que los documentos de contenido administrativo de importancia, serán conservados hasta por 20 años, y el mismo artículo señala </w:t>
      </w:r>
      <w:r w:rsidR="00AC14BB" w:rsidRPr="00566603">
        <w:rPr>
          <w:rFonts w:ascii="Palatino Linotype" w:eastAsia="Times New Roman" w:hAnsi="Palatino Linotype" w:cs="Times New Roman"/>
          <w:i/>
          <w:sz w:val="24"/>
          <w:szCs w:val="24"/>
          <w:lang w:val="es-ES" w:eastAsia="es-ES"/>
        </w:rPr>
        <w:t>que ningún documento podrá ser destruido, a menos que, por escrito, lo determine la instancia facultada para ese efecto, en términos de la presente ley.</w:t>
      </w:r>
    </w:p>
    <w:p w14:paraId="5A2AE92C" w14:textId="77777777" w:rsidR="00AC14BB" w:rsidRPr="00566603" w:rsidRDefault="00AC14BB" w:rsidP="00B0285B">
      <w:pPr>
        <w:tabs>
          <w:tab w:val="left" w:pos="851"/>
        </w:tabs>
        <w:spacing w:before="240" w:after="240" w:line="360" w:lineRule="auto"/>
        <w:ind w:right="49"/>
        <w:contextualSpacing/>
        <w:jc w:val="both"/>
        <w:rPr>
          <w:rFonts w:ascii="Palatino Linotype" w:eastAsia="Times New Roman" w:hAnsi="Palatino Linotype" w:cs="Times New Roman"/>
          <w:sz w:val="24"/>
          <w:szCs w:val="24"/>
          <w:lang w:val="es-ES" w:eastAsia="es-ES"/>
        </w:rPr>
      </w:pPr>
    </w:p>
    <w:p w14:paraId="3B401853" w14:textId="77777777" w:rsidR="00AC14BB" w:rsidRPr="00CB3CCC" w:rsidRDefault="00AC14BB" w:rsidP="00B0285B">
      <w:pPr>
        <w:numPr>
          <w:ilvl w:val="0"/>
          <w:numId w:val="4"/>
        </w:numPr>
        <w:tabs>
          <w:tab w:val="left" w:pos="851"/>
        </w:tabs>
        <w:spacing w:before="240" w:after="240" w:line="360" w:lineRule="auto"/>
        <w:ind w:left="0" w:right="49" w:firstLine="0"/>
        <w:contextualSpacing/>
        <w:jc w:val="both"/>
        <w:rPr>
          <w:rFonts w:ascii="Palatino Linotype" w:hAnsi="Palatino Linotype"/>
          <w:sz w:val="24"/>
          <w:szCs w:val="24"/>
          <w:lang w:val="es-MX"/>
        </w:rPr>
      </w:pPr>
      <w:r w:rsidRPr="00566603">
        <w:rPr>
          <w:rFonts w:ascii="Palatino Linotype" w:hAnsi="Palatino Linotype"/>
          <w:sz w:val="24"/>
          <w:szCs w:val="24"/>
          <w:lang w:val="es-MX" w:eastAsia="es-MX"/>
        </w:rPr>
        <w:t xml:space="preserve">Siendo importante señalar que, conforme lo establecido por el artículo 6 de los </w:t>
      </w:r>
      <w:r w:rsidRPr="00566603">
        <w:rPr>
          <w:rFonts w:ascii="Palatino Linotype" w:hAnsi="Palatino Linotype"/>
          <w:b/>
          <w:sz w:val="24"/>
          <w:szCs w:val="24"/>
          <w:lang w:val="es-MX" w:eastAsia="es-MX"/>
        </w:rPr>
        <w:t>Lineamientos por los que se establecen las Políticas y Criterios para realizar la Selección de los Documentos y Expedientes de Trámite Concluido existentes en los Archivos de las Unidades Administrativas de los Poderes del Estado y de los Municipios</w:t>
      </w:r>
      <w:r w:rsidRPr="00566603">
        <w:rPr>
          <w:rFonts w:ascii="Palatino Linotype" w:hAnsi="Palatino Linotype"/>
          <w:sz w:val="24"/>
          <w:szCs w:val="24"/>
          <w:vertAlign w:val="superscript"/>
          <w:lang w:val="es-MX" w:eastAsia="es-MX"/>
        </w:rPr>
        <w:footnoteReference w:id="12"/>
      </w:r>
      <w:r w:rsidRPr="00566603">
        <w:rPr>
          <w:rFonts w:ascii="Palatino Linotype" w:hAnsi="Palatino Linotype"/>
          <w:sz w:val="24"/>
          <w:szCs w:val="24"/>
          <w:lang w:val="es-MX" w:eastAsia="es-MX"/>
        </w:rPr>
        <w:t xml:space="preserve">, las unidades administrativas implementarán las acciones necesarias para administrar y conservar los documentos de archivo, generados o recibidos en el ejercicio de sus funciones, a fin de asegurar su integridad y la disponibilidad de la información en ellos contenida. </w:t>
      </w:r>
    </w:p>
    <w:p w14:paraId="24F1EBBD" w14:textId="77777777" w:rsidR="00AC14BB" w:rsidRPr="00CB3CCC" w:rsidRDefault="00AC14BB" w:rsidP="00B0285B">
      <w:pPr>
        <w:spacing w:line="360" w:lineRule="auto"/>
        <w:contextualSpacing/>
        <w:rPr>
          <w:rFonts w:ascii="Palatino Linotype" w:hAnsi="Palatino Linotype"/>
          <w:sz w:val="24"/>
          <w:szCs w:val="24"/>
          <w:lang w:val="es-MX"/>
        </w:rPr>
      </w:pPr>
    </w:p>
    <w:p w14:paraId="6FED855A" w14:textId="77777777" w:rsidR="00AC14BB" w:rsidRPr="00566603" w:rsidRDefault="00AC14BB" w:rsidP="00B0285B">
      <w:pPr>
        <w:pStyle w:val="Prrafodelista"/>
        <w:numPr>
          <w:ilvl w:val="0"/>
          <w:numId w:val="4"/>
        </w:numPr>
        <w:tabs>
          <w:tab w:val="left" w:pos="851"/>
        </w:tabs>
        <w:spacing w:before="240" w:after="240" w:line="360" w:lineRule="auto"/>
        <w:ind w:left="0" w:right="49" w:firstLine="0"/>
        <w:contextualSpacing/>
        <w:jc w:val="both"/>
        <w:rPr>
          <w:rFonts w:ascii="Palatino Linotype" w:hAnsi="Palatino Linotype"/>
          <w:sz w:val="24"/>
          <w:szCs w:val="24"/>
        </w:rPr>
      </w:pPr>
      <w:r w:rsidRPr="00566603">
        <w:rPr>
          <w:rFonts w:ascii="Palatino Linotype" w:hAnsi="Palatino Linotype" w:cs="Arial"/>
          <w:sz w:val="24"/>
          <w:szCs w:val="24"/>
          <w:lang w:val="es-ES_tradnl"/>
        </w:rPr>
        <w:t>Aunado a ello, la Ley de Transparencia y Acceso a la Información Pública del Estado de México y Municipios y los Lineamientos para la Administración de Documentos en el Estado de México</w:t>
      </w:r>
      <w:r w:rsidRPr="00566603">
        <w:rPr>
          <w:rFonts w:ascii="Palatino Linotype" w:hAnsi="Palatino Linotype"/>
          <w:sz w:val="24"/>
          <w:szCs w:val="24"/>
          <w:vertAlign w:val="superscript"/>
          <w:lang w:val="es-ES_tradnl"/>
        </w:rPr>
        <w:footnoteReference w:id="13"/>
      </w:r>
      <w:r w:rsidRPr="00566603">
        <w:rPr>
          <w:rFonts w:ascii="Palatino Linotype" w:hAnsi="Palatino Linotype" w:cs="Arial"/>
          <w:sz w:val="24"/>
          <w:szCs w:val="24"/>
          <w:lang w:val="es-ES_tradnl"/>
        </w:rPr>
        <w:t>, en sus artículo 3, fracción XI, y 4, fracciones VIII, XXXII, XXXIII, XXXVI, XXXVII y LXXIV, respectivamente, establecen de manera literal lo siguiente:</w:t>
      </w:r>
    </w:p>
    <w:p w14:paraId="0621C9C8" w14:textId="77777777" w:rsidR="00AC14BB" w:rsidRPr="00CB3CCC" w:rsidRDefault="00AC14BB" w:rsidP="00AC14BB">
      <w:pPr>
        <w:tabs>
          <w:tab w:val="left" w:pos="851"/>
        </w:tabs>
        <w:spacing w:before="240" w:after="240" w:line="360" w:lineRule="auto"/>
        <w:ind w:right="49"/>
        <w:contextualSpacing/>
        <w:jc w:val="both"/>
        <w:rPr>
          <w:rFonts w:ascii="Palatino Linotype" w:hAnsi="Palatino Linotype"/>
          <w:sz w:val="24"/>
          <w:szCs w:val="24"/>
          <w:lang w:val="es-MX"/>
        </w:rPr>
      </w:pPr>
    </w:p>
    <w:p w14:paraId="5946A957" w14:textId="77777777" w:rsidR="00AC14BB" w:rsidRPr="00566603" w:rsidRDefault="00AC14BB" w:rsidP="00AC14BB">
      <w:pPr>
        <w:spacing w:before="240" w:after="240" w:line="360" w:lineRule="auto"/>
        <w:ind w:left="567" w:right="567"/>
        <w:jc w:val="both"/>
        <w:rPr>
          <w:rFonts w:ascii="Palatino Linotype" w:hAnsi="Palatino Linotype" w:cs="Arial"/>
          <w:b/>
          <w:i/>
          <w:sz w:val="24"/>
          <w:szCs w:val="24"/>
          <w:lang w:val="es-ES_tradnl"/>
        </w:rPr>
      </w:pPr>
      <w:r w:rsidRPr="00566603">
        <w:rPr>
          <w:rFonts w:ascii="Palatino Linotype" w:hAnsi="Palatino Linotype" w:cs="Arial"/>
          <w:b/>
          <w:i/>
          <w:sz w:val="24"/>
          <w:szCs w:val="24"/>
          <w:lang w:val="es-ES_tradnl"/>
        </w:rPr>
        <w:t>“Ley de Transparencia y Acceso a la Información Pública del Estado de México y Municipios</w:t>
      </w:r>
    </w:p>
    <w:p w14:paraId="06DB447A" w14:textId="77777777" w:rsidR="00AC14BB" w:rsidRPr="00566603" w:rsidRDefault="00AC14BB" w:rsidP="00AC14BB">
      <w:pPr>
        <w:spacing w:before="240" w:after="240" w:line="360" w:lineRule="auto"/>
        <w:ind w:left="567" w:right="567"/>
        <w:jc w:val="both"/>
        <w:rPr>
          <w:rFonts w:ascii="Palatino Linotype" w:hAnsi="Palatino Linotype" w:cs="Arial"/>
          <w:i/>
          <w:sz w:val="24"/>
          <w:szCs w:val="24"/>
          <w:lang w:val="es-ES_tradnl"/>
        </w:rPr>
      </w:pPr>
      <w:r w:rsidRPr="00566603">
        <w:rPr>
          <w:rFonts w:ascii="Palatino Linotype" w:hAnsi="Palatino Linotype" w:cs="Arial"/>
          <w:b/>
          <w:i/>
          <w:sz w:val="24"/>
          <w:szCs w:val="24"/>
          <w:lang w:val="es-ES_tradnl"/>
        </w:rPr>
        <w:t>Artículo 3.</w:t>
      </w:r>
      <w:r w:rsidRPr="00566603">
        <w:rPr>
          <w:rFonts w:ascii="Palatino Linotype" w:hAnsi="Palatino Linotype" w:cs="Arial"/>
          <w:i/>
          <w:sz w:val="24"/>
          <w:szCs w:val="24"/>
          <w:lang w:val="es-ES_tradnl"/>
        </w:rPr>
        <w:t xml:space="preserve"> Para los efectos de la presente Ley se entenderá por:</w:t>
      </w:r>
    </w:p>
    <w:p w14:paraId="24DEB5F1" w14:textId="77777777" w:rsidR="00AC14BB" w:rsidRPr="00566603" w:rsidRDefault="00AC14BB" w:rsidP="00AC14BB">
      <w:pPr>
        <w:spacing w:before="240" w:after="240" w:line="360" w:lineRule="auto"/>
        <w:ind w:left="567" w:right="567"/>
        <w:jc w:val="both"/>
        <w:rPr>
          <w:rFonts w:ascii="Palatino Linotype" w:hAnsi="Palatino Linotype" w:cs="Arial"/>
          <w:i/>
          <w:sz w:val="24"/>
          <w:szCs w:val="24"/>
          <w:lang w:val="es-ES_tradnl"/>
        </w:rPr>
      </w:pPr>
      <w:r w:rsidRPr="00566603">
        <w:rPr>
          <w:rFonts w:ascii="Palatino Linotype" w:hAnsi="Palatino Linotype" w:cs="Arial"/>
          <w:i/>
          <w:sz w:val="24"/>
          <w:szCs w:val="24"/>
          <w:lang w:val="es-ES_tradnl"/>
        </w:rPr>
        <w:t>(…)</w:t>
      </w:r>
    </w:p>
    <w:p w14:paraId="0EF6AC2E" w14:textId="77777777" w:rsidR="00AC14BB" w:rsidRPr="00566603" w:rsidRDefault="00AC14BB" w:rsidP="00AC14BB">
      <w:pPr>
        <w:spacing w:before="240" w:after="240" w:line="360" w:lineRule="auto"/>
        <w:ind w:left="567" w:right="567"/>
        <w:jc w:val="both"/>
        <w:rPr>
          <w:rFonts w:ascii="Palatino Linotype" w:hAnsi="Palatino Linotype" w:cs="Arial"/>
          <w:i/>
          <w:sz w:val="24"/>
          <w:szCs w:val="24"/>
          <w:lang w:val="es-ES_tradnl"/>
        </w:rPr>
      </w:pPr>
      <w:r w:rsidRPr="00566603">
        <w:rPr>
          <w:rFonts w:ascii="Palatino Linotype" w:hAnsi="Palatino Linotype" w:cs="Arial"/>
          <w:b/>
          <w:i/>
          <w:sz w:val="24"/>
          <w:szCs w:val="24"/>
          <w:lang w:val="es-ES_tradnl"/>
        </w:rPr>
        <w:t>XI.</w:t>
      </w:r>
      <w:r w:rsidRPr="00566603">
        <w:rPr>
          <w:rFonts w:ascii="Palatino Linotype" w:hAnsi="Palatino Linotype" w:cs="Arial"/>
          <w:i/>
          <w:sz w:val="24"/>
          <w:szCs w:val="24"/>
          <w:lang w:val="es-ES_tradnl"/>
        </w:rPr>
        <w:t xml:space="preserve"> </w:t>
      </w:r>
      <w:r w:rsidRPr="00566603">
        <w:rPr>
          <w:rFonts w:ascii="Palatino Linotype" w:hAnsi="Palatino Linotype" w:cs="Arial"/>
          <w:b/>
          <w:i/>
          <w:sz w:val="24"/>
          <w:szCs w:val="24"/>
          <w:lang w:val="es-ES_tradnl"/>
        </w:rPr>
        <w:t>Documento:</w:t>
      </w:r>
      <w:r w:rsidRPr="00566603">
        <w:rPr>
          <w:rFonts w:ascii="Palatino Linotype" w:hAnsi="Palatino Linotype" w:cs="Arial"/>
          <w:i/>
          <w:sz w:val="24"/>
          <w:szCs w:val="24"/>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8381B15" w14:textId="77777777" w:rsidR="00AC14BB" w:rsidRPr="00566603" w:rsidRDefault="00AC14BB" w:rsidP="00B0285B">
      <w:pPr>
        <w:numPr>
          <w:ilvl w:val="0"/>
          <w:numId w:val="4"/>
        </w:numPr>
        <w:spacing w:after="0" w:line="360" w:lineRule="auto"/>
        <w:ind w:left="0" w:right="49" w:firstLine="0"/>
        <w:contextualSpacing/>
        <w:jc w:val="both"/>
        <w:rPr>
          <w:rFonts w:ascii="Palatino Linotype" w:hAnsi="Palatino Linotype" w:cs="Arial"/>
          <w:color w:val="000000"/>
          <w:sz w:val="24"/>
          <w:szCs w:val="24"/>
          <w:lang w:val="es-ES_tradnl"/>
        </w:rPr>
      </w:pPr>
      <w:r w:rsidRPr="00566603">
        <w:rPr>
          <w:rFonts w:ascii="Palatino Linotype" w:hAnsi="Palatino Linotype" w:cs="Arial"/>
          <w:color w:val="000000"/>
          <w:sz w:val="24"/>
          <w:szCs w:val="24"/>
          <w:lang w:val="es-ES_tradnl"/>
        </w:rPr>
        <w:t xml:space="preserve">Ahora bien, es necesario señalar las siguientes definiciones de acuerdo a los lineamientos para la Organización y Conservación de Archivos emitidos por el Instituto Nacional de Acceso a la Información  (INAI), los cuales tienen por objeto </w:t>
      </w:r>
      <w:r w:rsidRPr="00566603">
        <w:rPr>
          <w:rFonts w:ascii="Palatino Linotype" w:hAnsi="Palatino Linotype" w:cs="CIDFont+F3"/>
          <w:i/>
          <w:sz w:val="24"/>
          <w:szCs w:val="24"/>
          <w:lang w:val="es-MX"/>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566603">
        <w:rPr>
          <w:rFonts w:ascii="Palatino Linotype" w:hAnsi="Palatino Linotype" w:cs="CIDFont+F3"/>
          <w:i/>
          <w:sz w:val="24"/>
          <w:szCs w:val="24"/>
          <w:vertAlign w:val="superscript"/>
          <w:lang w:val="es-MX"/>
        </w:rPr>
        <w:footnoteReference w:id="14"/>
      </w:r>
    </w:p>
    <w:p w14:paraId="0B73BB37" w14:textId="77777777" w:rsidR="00AC14BB" w:rsidRPr="00566603" w:rsidRDefault="00AC14BB" w:rsidP="00AC14BB">
      <w:pPr>
        <w:spacing w:line="360" w:lineRule="auto"/>
        <w:ind w:right="49"/>
        <w:contextualSpacing/>
        <w:jc w:val="both"/>
        <w:rPr>
          <w:rFonts w:ascii="Palatino Linotype" w:hAnsi="Palatino Linotype" w:cs="Arial"/>
          <w:color w:val="000000"/>
          <w:sz w:val="24"/>
          <w:szCs w:val="24"/>
          <w:lang w:val="es-ES_tradnl"/>
        </w:rPr>
      </w:pPr>
    </w:p>
    <w:p w14:paraId="71E1E480" w14:textId="77777777" w:rsidR="00AC14BB" w:rsidRPr="00566603" w:rsidRDefault="00AC14BB" w:rsidP="00AC14BB">
      <w:pPr>
        <w:spacing w:line="360" w:lineRule="auto"/>
        <w:ind w:left="567" w:right="567"/>
        <w:contextualSpacing/>
        <w:jc w:val="both"/>
        <w:rPr>
          <w:rFonts w:ascii="Palatino Linotype" w:hAnsi="Palatino Linotype" w:cs="Arial"/>
          <w:b/>
          <w:bCs/>
          <w:i/>
          <w:color w:val="2F2F2F"/>
          <w:sz w:val="24"/>
          <w:szCs w:val="24"/>
          <w:shd w:val="clear" w:color="auto" w:fill="FFFFFF"/>
          <w:lang w:val="es-ES_tradnl"/>
        </w:rPr>
      </w:pPr>
      <w:r w:rsidRPr="00566603">
        <w:rPr>
          <w:rFonts w:ascii="Palatino Linotype" w:hAnsi="Palatino Linotype" w:cs="Arial"/>
          <w:b/>
          <w:bCs/>
          <w:i/>
          <w:color w:val="2F2F2F"/>
          <w:sz w:val="24"/>
          <w:szCs w:val="24"/>
          <w:shd w:val="clear" w:color="auto" w:fill="FFFFFF"/>
          <w:lang w:val="es-ES_tradnl"/>
        </w:rPr>
        <w:t>“Cuarto. …</w:t>
      </w:r>
    </w:p>
    <w:p w14:paraId="0207F332" w14:textId="77777777" w:rsidR="00AC14BB" w:rsidRPr="00566603" w:rsidRDefault="00AC14BB" w:rsidP="00AC14BB">
      <w:pPr>
        <w:spacing w:line="360" w:lineRule="auto"/>
        <w:ind w:left="567" w:right="567"/>
        <w:contextualSpacing/>
        <w:jc w:val="both"/>
        <w:rPr>
          <w:rFonts w:ascii="Palatino Linotype" w:hAnsi="Palatino Linotype" w:cs="Arial"/>
          <w:b/>
          <w:bCs/>
          <w:i/>
          <w:color w:val="2F2F2F"/>
          <w:sz w:val="24"/>
          <w:szCs w:val="24"/>
          <w:shd w:val="clear" w:color="auto" w:fill="FFFFFF"/>
          <w:lang w:val="es-ES_tradnl"/>
        </w:rPr>
      </w:pPr>
    </w:p>
    <w:p w14:paraId="06097FD6" w14:textId="77777777" w:rsidR="00AC14BB" w:rsidRPr="00566603" w:rsidRDefault="00AC14BB" w:rsidP="00AC14BB">
      <w:pPr>
        <w:spacing w:line="360" w:lineRule="auto"/>
        <w:ind w:left="567" w:right="567"/>
        <w:contextualSpacing/>
        <w:jc w:val="both"/>
        <w:rPr>
          <w:rFonts w:ascii="Palatino Linotype" w:hAnsi="Palatino Linotype" w:cs="Arial"/>
          <w:b/>
          <w:bCs/>
          <w:i/>
          <w:color w:val="2F2F2F"/>
          <w:sz w:val="24"/>
          <w:szCs w:val="24"/>
          <w:shd w:val="clear" w:color="auto" w:fill="FFFFFF"/>
          <w:lang w:val="es-ES_tradnl"/>
        </w:rPr>
      </w:pPr>
      <w:r w:rsidRPr="00566603">
        <w:rPr>
          <w:rFonts w:ascii="Palatino Linotype" w:hAnsi="Palatino Linotype" w:cs="Arial"/>
          <w:b/>
          <w:bCs/>
          <w:i/>
          <w:color w:val="2F2F2F"/>
          <w:sz w:val="24"/>
          <w:szCs w:val="24"/>
          <w:shd w:val="clear" w:color="auto" w:fill="FFFFFF"/>
          <w:lang w:val="es-ES_tradnl"/>
        </w:rPr>
        <w:t>(…)</w:t>
      </w:r>
    </w:p>
    <w:p w14:paraId="3579F0D7" w14:textId="77777777" w:rsidR="00AC14BB" w:rsidRPr="00566603" w:rsidRDefault="00AC14BB" w:rsidP="00AC14BB">
      <w:pPr>
        <w:spacing w:line="360" w:lineRule="auto"/>
        <w:ind w:left="567" w:right="567"/>
        <w:contextualSpacing/>
        <w:jc w:val="both"/>
        <w:rPr>
          <w:rFonts w:ascii="Palatino Linotype" w:hAnsi="Palatino Linotype" w:cs="Arial"/>
          <w:b/>
          <w:bCs/>
          <w:i/>
          <w:color w:val="2F2F2F"/>
          <w:sz w:val="24"/>
          <w:szCs w:val="24"/>
          <w:shd w:val="clear" w:color="auto" w:fill="FFFFFF"/>
          <w:lang w:val="es-ES_tradnl"/>
        </w:rPr>
      </w:pPr>
    </w:p>
    <w:p w14:paraId="22192624" w14:textId="77777777" w:rsidR="00AC14BB" w:rsidRPr="00566603" w:rsidRDefault="00AC14BB" w:rsidP="00AC14BB">
      <w:pPr>
        <w:spacing w:line="360" w:lineRule="auto"/>
        <w:ind w:left="567" w:right="567"/>
        <w:contextualSpacing/>
        <w:jc w:val="both"/>
        <w:rPr>
          <w:rFonts w:ascii="Palatino Linotype" w:hAnsi="Palatino Linotype" w:cs="Arial"/>
          <w:i/>
          <w:color w:val="2F2F2F"/>
          <w:sz w:val="24"/>
          <w:szCs w:val="24"/>
          <w:shd w:val="clear" w:color="auto" w:fill="FFFFFF"/>
          <w:lang w:val="es-ES_tradnl"/>
        </w:rPr>
      </w:pPr>
      <w:r w:rsidRPr="00566603">
        <w:rPr>
          <w:rFonts w:ascii="Palatino Linotype" w:hAnsi="Palatino Linotype" w:cs="Arial"/>
          <w:b/>
          <w:bCs/>
          <w:i/>
          <w:color w:val="2F2F2F"/>
          <w:sz w:val="24"/>
          <w:szCs w:val="24"/>
          <w:shd w:val="clear" w:color="auto" w:fill="FFFFFF"/>
          <w:lang w:val="es-ES_tradnl"/>
        </w:rPr>
        <w:t>II. Archivo:</w:t>
      </w:r>
      <w:r w:rsidRPr="00566603">
        <w:rPr>
          <w:rFonts w:ascii="Palatino Linotype" w:hAnsi="Palatino Linotype" w:cs="Arial"/>
          <w:i/>
          <w:color w:val="2F2F2F"/>
          <w:sz w:val="24"/>
          <w:szCs w:val="24"/>
          <w:shd w:val="clear" w:color="auto" w:fill="FFFFFF"/>
          <w:lang w:val="es-ES_tradnl"/>
        </w:rPr>
        <w:t> El conjunto orgánico de documentos en cualquier soporte, que son producidos o recibidos por los sujetos obligados o los particulares en el ejercicio de sus atribuciones o en el desarrollo de sus actividades;</w:t>
      </w:r>
    </w:p>
    <w:p w14:paraId="39D8E68E" w14:textId="77777777" w:rsidR="00AC14BB" w:rsidRPr="00566603" w:rsidRDefault="00AC14BB" w:rsidP="00AC14BB">
      <w:pPr>
        <w:spacing w:line="360" w:lineRule="auto"/>
        <w:ind w:left="567" w:right="567"/>
        <w:contextualSpacing/>
        <w:jc w:val="both"/>
        <w:rPr>
          <w:rFonts w:ascii="Palatino Linotype" w:hAnsi="Palatino Linotype" w:cs="Arial"/>
          <w:i/>
          <w:color w:val="2F2F2F"/>
          <w:sz w:val="24"/>
          <w:szCs w:val="24"/>
          <w:shd w:val="clear" w:color="auto" w:fill="FFFFFF"/>
          <w:lang w:val="es-ES_tradnl"/>
        </w:rPr>
      </w:pPr>
    </w:p>
    <w:p w14:paraId="5111A742" w14:textId="77777777" w:rsidR="00AC14BB" w:rsidRPr="00566603" w:rsidRDefault="00AC14BB" w:rsidP="00AC14BB">
      <w:pPr>
        <w:spacing w:line="360" w:lineRule="auto"/>
        <w:ind w:left="567" w:right="567"/>
        <w:contextualSpacing/>
        <w:jc w:val="both"/>
        <w:rPr>
          <w:rFonts w:ascii="Palatino Linotype" w:hAnsi="Palatino Linotype" w:cs="Arial"/>
          <w:i/>
          <w:color w:val="2F2F2F"/>
          <w:sz w:val="24"/>
          <w:szCs w:val="24"/>
          <w:shd w:val="clear" w:color="auto" w:fill="FFFFFF"/>
          <w:lang w:val="es-ES_tradnl"/>
        </w:rPr>
      </w:pPr>
      <w:r w:rsidRPr="00566603">
        <w:rPr>
          <w:rFonts w:ascii="Palatino Linotype" w:hAnsi="Palatino Linotype" w:cs="Arial"/>
          <w:b/>
          <w:bCs/>
          <w:i/>
          <w:color w:val="2F2F2F"/>
          <w:sz w:val="24"/>
          <w:szCs w:val="24"/>
          <w:shd w:val="clear" w:color="auto" w:fill="FFFFFF"/>
          <w:lang w:val="es-ES_tradnl"/>
        </w:rPr>
        <w:t>III. Archivo de concentración: </w:t>
      </w:r>
      <w:r w:rsidRPr="00566603">
        <w:rPr>
          <w:rFonts w:ascii="Palatino Linotype" w:hAnsi="Palatino Linotype" w:cs="Arial"/>
          <w:i/>
          <w:color w:val="2F2F2F"/>
          <w:sz w:val="24"/>
          <w:szCs w:val="24"/>
          <w:shd w:val="clear" w:color="auto" w:fill="FFFFFF"/>
          <w:lang w:val="es-ES_tradnl"/>
        </w:rPr>
        <w:t>La unidad responsable de la administración de documentos cuya consulta es esporádica y que permanecen en ella hasta su transferencia secundaria o baja documental;</w:t>
      </w:r>
    </w:p>
    <w:p w14:paraId="2D4A685E" w14:textId="77777777" w:rsidR="00AC14BB" w:rsidRPr="00566603" w:rsidRDefault="00AC14BB" w:rsidP="00AC14BB">
      <w:pPr>
        <w:spacing w:line="360" w:lineRule="auto"/>
        <w:ind w:left="567" w:right="567"/>
        <w:contextualSpacing/>
        <w:jc w:val="both"/>
        <w:rPr>
          <w:rFonts w:ascii="Palatino Linotype" w:hAnsi="Palatino Linotype" w:cs="Arial"/>
          <w:i/>
          <w:color w:val="2F2F2F"/>
          <w:sz w:val="24"/>
          <w:szCs w:val="24"/>
          <w:shd w:val="clear" w:color="auto" w:fill="FFFFFF"/>
          <w:lang w:val="es-ES_tradnl"/>
        </w:rPr>
      </w:pPr>
    </w:p>
    <w:p w14:paraId="1A92AC60" w14:textId="77777777" w:rsidR="00AC14BB" w:rsidRPr="00566603" w:rsidRDefault="00AC14BB" w:rsidP="00AC14BB">
      <w:pPr>
        <w:spacing w:line="360" w:lineRule="auto"/>
        <w:ind w:left="567" w:right="567"/>
        <w:contextualSpacing/>
        <w:jc w:val="both"/>
        <w:rPr>
          <w:rFonts w:ascii="Palatino Linotype" w:hAnsi="Palatino Linotype" w:cs="Arial"/>
          <w:b/>
          <w:bCs/>
          <w:i/>
          <w:color w:val="2F2F2F"/>
          <w:sz w:val="24"/>
          <w:szCs w:val="24"/>
          <w:shd w:val="clear" w:color="auto" w:fill="FFFFFF"/>
          <w:lang w:val="es-ES_tradnl"/>
        </w:rPr>
      </w:pPr>
      <w:r w:rsidRPr="00566603">
        <w:rPr>
          <w:rFonts w:ascii="Palatino Linotype" w:hAnsi="Palatino Linotype" w:cs="Arial"/>
          <w:b/>
          <w:bCs/>
          <w:i/>
          <w:color w:val="2F2F2F"/>
          <w:sz w:val="24"/>
          <w:szCs w:val="24"/>
          <w:shd w:val="clear" w:color="auto" w:fill="FFFFFF"/>
          <w:lang w:val="es-ES_tradnl"/>
        </w:rPr>
        <w:t>(…)</w:t>
      </w:r>
    </w:p>
    <w:p w14:paraId="07EBAAA2" w14:textId="77777777" w:rsidR="00AC14BB" w:rsidRPr="00566603" w:rsidRDefault="00AC14BB" w:rsidP="00AC14BB">
      <w:pPr>
        <w:spacing w:line="360" w:lineRule="auto"/>
        <w:ind w:left="567" w:right="567"/>
        <w:contextualSpacing/>
        <w:jc w:val="both"/>
        <w:rPr>
          <w:rFonts w:ascii="Palatino Linotype" w:hAnsi="Palatino Linotype" w:cs="Arial"/>
          <w:b/>
          <w:bCs/>
          <w:i/>
          <w:color w:val="2F2F2F"/>
          <w:sz w:val="24"/>
          <w:szCs w:val="24"/>
          <w:shd w:val="clear" w:color="auto" w:fill="FFFFFF"/>
          <w:lang w:val="es-ES_tradnl"/>
        </w:rPr>
      </w:pPr>
    </w:p>
    <w:p w14:paraId="76FDAE76" w14:textId="77777777" w:rsidR="00AC14BB" w:rsidRPr="00566603" w:rsidRDefault="00AC14BB" w:rsidP="00AC14BB">
      <w:pPr>
        <w:spacing w:line="360" w:lineRule="auto"/>
        <w:ind w:left="567" w:right="567"/>
        <w:contextualSpacing/>
        <w:jc w:val="both"/>
        <w:rPr>
          <w:rFonts w:ascii="Palatino Linotype" w:hAnsi="Palatino Linotype" w:cs="Arial"/>
          <w:i/>
          <w:color w:val="2F2F2F"/>
          <w:sz w:val="24"/>
          <w:szCs w:val="24"/>
          <w:shd w:val="clear" w:color="auto" w:fill="FFFFFF"/>
          <w:lang w:val="es-ES_tradnl"/>
        </w:rPr>
      </w:pPr>
      <w:r w:rsidRPr="00566603">
        <w:rPr>
          <w:rFonts w:ascii="Palatino Linotype" w:hAnsi="Palatino Linotype" w:cs="Arial"/>
          <w:b/>
          <w:bCs/>
          <w:i/>
          <w:color w:val="2F2F2F"/>
          <w:sz w:val="24"/>
          <w:szCs w:val="24"/>
          <w:shd w:val="clear" w:color="auto" w:fill="FFFFFF"/>
          <w:lang w:val="es-ES_tradnl"/>
        </w:rPr>
        <w:t>V. Archivo de trámite: </w:t>
      </w:r>
      <w:r w:rsidRPr="00566603">
        <w:rPr>
          <w:rFonts w:ascii="Palatino Linotype" w:hAnsi="Palatino Linotype" w:cs="Arial"/>
          <w:i/>
          <w:color w:val="2F2F2F"/>
          <w:sz w:val="24"/>
          <w:szCs w:val="24"/>
          <w:shd w:val="clear" w:color="auto" w:fill="FFFFFF"/>
          <w:lang w:val="es-ES_tradnl"/>
        </w:rPr>
        <w:t>La unidad responsable de la administración de documentos de uso cotidiano y necesario para el ejercicio de las atribuciones de una unidad administrativa, los cuales permanecen en ella hasta su transferencia primaria;</w:t>
      </w:r>
    </w:p>
    <w:p w14:paraId="7D1AEC1C" w14:textId="77777777" w:rsidR="00AC14BB" w:rsidRPr="00566603" w:rsidRDefault="00AC14BB" w:rsidP="00AC14BB">
      <w:pPr>
        <w:spacing w:line="360" w:lineRule="auto"/>
        <w:ind w:left="567" w:right="567"/>
        <w:contextualSpacing/>
        <w:jc w:val="both"/>
        <w:rPr>
          <w:rFonts w:ascii="Palatino Linotype" w:hAnsi="Palatino Linotype" w:cs="Arial"/>
          <w:i/>
          <w:color w:val="2F2F2F"/>
          <w:sz w:val="24"/>
          <w:szCs w:val="24"/>
          <w:shd w:val="clear" w:color="auto" w:fill="FFFFFF"/>
          <w:lang w:val="es-ES_tradnl"/>
        </w:rPr>
      </w:pPr>
    </w:p>
    <w:p w14:paraId="0CE0E922" w14:textId="77777777" w:rsidR="00AC14BB" w:rsidRPr="00566603" w:rsidRDefault="00AC14BB" w:rsidP="00AC14BB">
      <w:pPr>
        <w:spacing w:line="360" w:lineRule="auto"/>
        <w:ind w:left="567" w:right="567"/>
        <w:contextualSpacing/>
        <w:jc w:val="both"/>
        <w:rPr>
          <w:rFonts w:ascii="Palatino Linotype" w:hAnsi="Palatino Linotype" w:cs="Arial"/>
          <w:b/>
          <w:bCs/>
          <w:i/>
          <w:color w:val="2F2F2F"/>
          <w:sz w:val="24"/>
          <w:szCs w:val="24"/>
          <w:shd w:val="clear" w:color="auto" w:fill="FFFFFF"/>
          <w:lang w:val="es-ES_tradnl"/>
        </w:rPr>
      </w:pPr>
      <w:r w:rsidRPr="00566603">
        <w:rPr>
          <w:rFonts w:ascii="Palatino Linotype" w:hAnsi="Palatino Linotype" w:cs="Arial"/>
          <w:b/>
          <w:bCs/>
          <w:i/>
          <w:color w:val="2F2F2F"/>
          <w:sz w:val="24"/>
          <w:szCs w:val="24"/>
          <w:shd w:val="clear" w:color="auto" w:fill="FFFFFF"/>
          <w:lang w:val="es-ES_tradnl"/>
        </w:rPr>
        <w:t>(…)</w:t>
      </w:r>
    </w:p>
    <w:p w14:paraId="2B5C73AD" w14:textId="77777777" w:rsidR="00AC14BB" w:rsidRPr="00566603" w:rsidRDefault="00AC14BB" w:rsidP="00AC14BB">
      <w:pPr>
        <w:spacing w:line="360" w:lineRule="auto"/>
        <w:ind w:left="567" w:right="567"/>
        <w:contextualSpacing/>
        <w:jc w:val="both"/>
        <w:rPr>
          <w:rFonts w:ascii="Palatino Linotype" w:hAnsi="Palatino Linotype" w:cs="Arial"/>
          <w:b/>
          <w:bCs/>
          <w:i/>
          <w:color w:val="2F2F2F"/>
          <w:sz w:val="24"/>
          <w:szCs w:val="24"/>
          <w:shd w:val="clear" w:color="auto" w:fill="FFFFFF"/>
          <w:lang w:val="es-ES_tradnl"/>
        </w:rPr>
      </w:pPr>
    </w:p>
    <w:p w14:paraId="14CE81C7" w14:textId="77777777" w:rsidR="00AC14BB" w:rsidRPr="00566603" w:rsidRDefault="00AC14BB" w:rsidP="00AC14BB">
      <w:pPr>
        <w:spacing w:line="360" w:lineRule="auto"/>
        <w:ind w:left="567" w:right="567"/>
        <w:contextualSpacing/>
        <w:jc w:val="both"/>
        <w:rPr>
          <w:rFonts w:ascii="Palatino Linotype" w:hAnsi="Palatino Linotype" w:cs="Arial"/>
          <w:i/>
          <w:color w:val="2F2F2F"/>
          <w:sz w:val="24"/>
          <w:szCs w:val="24"/>
          <w:shd w:val="clear" w:color="auto" w:fill="FFFFFF"/>
          <w:lang w:val="es-ES_tradnl"/>
        </w:rPr>
      </w:pPr>
      <w:r w:rsidRPr="00566603">
        <w:rPr>
          <w:rFonts w:ascii="Palatino Linotype" w:hAnsi="Palatino Linotype" w:cs="Arial"/>
          <w:b/>
          <w:bCs/>
          <w:i/>
          <w:color w:val="2F2F2F"/>
          <w:sz w:val="24"/>
          <w:szCs w:val="24"/>
          <w:shd w:val="clear" w:color="auto" w:fill="FFFFFF"/>
          <w:lang w:val="es-ES_tradnl"/>
        </w:rPr>
        <w:t>X. Ciclo vital del documento:</w:t>
      </w:r>
      <w:r w:rsidRPr="00566603">
        <w:rPr>
          <w:rFonts w:ascii="Palatino Linotype" w:hAnsi="Palatino Linotype" w:cs="Arial"/>
          <w:i/>
          <w:color w:val="2F2F2F"/>
          <w:sz w:val="24"/>
          <w:szCs w:val="24"/>
          <w:shd w:val="clear" w:color="auto" w:fill="FFFFFF"/>
          <w:lang w:val="es-ES_tradnl"/>
        </w:rPr>
        <w:t> Las etapas de los documentos desde su producción o recepción hasta su baja o transferencia a un archivo histórico;</w:t>
      </w:r>
    </w:p>
    <w:p w14:paraId="51555F2C" w14:textId="77777777" w:rsidR="00AC14BB" w:rsidRPr="00566603" w:rsidRDefault="00AC14BB" w:rsidP="00AC14BB">
      <w:pPr>
        <w:spacing w:line="360" w:lineRule="auto"/>
        <w:ind w:left="567" w:right="567"/>
        <w:contextualSpacing/>
        <w:jc w:val="both"/>
        <w:rPr>
          <w:rFonts w:ascii="Palatino Linotype" w:hAnsi="Palatino Linotype" w:cs="Arial"/>
          <w:i/>
          <w:color w:val="2F2F2F"/>
          <w:sz w:val="24"/>
          <w:szCs w:val="24"/>
          <w:shd w:val="clear" w:color="auto" w:fill="FFFFFF"/>
          <w:lang w:val="es-ES_tradnl"/>
        </w:rPr>
      </w:pPr>
    </w:p>
    <w:p w14:paraId="5330F772" w14:textId="77777777" w:rsidR="00AC14BB" w:rsidRPr="00566603" w:rsidRDefault="00AC14BB" w:rsidP="00AC14BB">
      <w:pPr>
        <w:spacing w:line="360" w:lineRule="auto"/>
        <w:ind w:left="567" w:right="567"/>
        <w:contextualSpacing/>
        <w:jc w:val="both"/>
        <w:rPr>
          <w:rFonts w:ascii="Palatino Linotype" w:hAnsi="Palatino Linotype" w:cs="Arial"/>
          <w:b/>
          <w:bCs/>
          <w:i/>
          <w:color w:val="2F2F2F"/>
          <w:sz w:val="24"/>
          <w:szCs w:val="24"/>
          <w:shd w:val="clear" w:color="auto" w:fill="FFFFFF"/>
          <w:lang w:val="es-ES_tradnl"/>
        </w:rPr>
      </w:pPr>
      <w:r w:rsidRPr="00566603">
        <w:rPr>
          <w:rFonts w:ascii="Palatino Linotype" w:hAnsi="Palatino Linotype" w:cs="Arial"/>
          <w:b/>
          <w:bCs/>
          <w:i/>
          <w:color w:val="2F2F2F"/>
          <w:sz w:val="24"/>
          <w:szCs w:val="24"/>
          <w:shd w:val="clear" w:color="auto" w:fill="FFFFFF"/>
          <w:lang w:val="es-ES_tradnl"/>
        </w:rPr>
        <w:t>(…)</w:t>
      </w:r>
    </w:p>
    <w:p w14:paraId="1891AFCD" w14:textId="77777777" w:rsidR="00AC14BB" w:rsidRPr="00566603" w:rsidRDefault="00AC14BB" w:rsidP="00AC14BB">
      <w:pPr>
        <w:spacing w:line="360" w:lineRule="auto"/>
        <w:ind w:left="567" w:right="567"/>
        <w:contextualSpacing/>
        <w:jc w:val="both"/>
        <w:rPr>
          <w:rFonts w:ascii="Palatino Linotype" w:hAnsi="Palatino Linotype" w:cs="Arial"/>
          <w:i/>
          <w:color w:val="2F2F2F"/>
          <w:sz w:val="24"/>
          <w:szCs w:val="24"/>
          <w:shd w:val="clear" w:color="auto" w:fill="FFFFFF"/>
          <w:lang w:val="es-ES_tradnl"/>
        </w:rPr>
      </w:pPr>
    </w:p>
    <w:p w14:paraId="281207B7" w14:textId="77777777" w:rsidR="00AC14BB" w:rsidRPr="00566603" w:rsidRDefault="00AC14BB" w:rsidP="00AC14BB">
      <w:pPr>
        <w:spacing w:line="360" w:lineRule="auto"/>
        <w:ind w:left="567" w:right="567"/>
        <w:contextualSpacing/>
        <w:jc w:val="both"/>
        <w:rPr>
          <w:rFonts w:ascii="Palatino Linotype" w:hAnsi="Palatino Linotype" w:cs="Arial"/>
          <w:i/>
          <w:color w:val="2F2F2F"/>
          <w:sz w:val="24"/>
          <w:szCs w:val="24"/>
          <w:shd w:val="clear" w:color="auto" w:fill="FFFFFF"/>
          <w:lang w:val="es-ES_tradnl"/>
        </w:rPr>
      </w:pPr>
      <w:r w:rsidRPr="00566603">
        <w:rPr>
          <w:rFonts w:ascii="Palatino Linotype" w:hAnsi="Palatino Linotype" w:cs="Arial"/>
          <w:b/>
          <w:bCs/>
          <w:i/>
          <w:color w:val="2F2F2F"/>
          <w:sz w:val="24"/>
          <w:szCs w:val="24"/>
          <w:shd w:val="clear" w:color="auto" w:fill="FFFFFF"/>
          <w:lang w:val="es-ES_tradnl"/>
        </w:rPr>
        <w:t>XLVIII. Transferencia documental:</w:t>
      </w:r>
      <w:r w:rsidRPr="00566603">
        <w:rPr>
          <w:rFonts w:ascii="Palatino Linotype" w:hAnsi="Palatino Linotype" w:cs="Arial"/>
          <w:i/>
          <w:color w:val="2F2F2F"/>
          <w:sz w:val="24"/>
          <w:szCs w:val="24"/>
          <w:shd w:val="clear" w:color="auto" w:fill="FFFFFF"/>
          <w:lang w:val="es-ES_tradnl"/>
        </w:rPr>
        <w:t>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14:paraId="56BED2D1" w14:textId="77777777" w:rsidR="00AC14BB" w:rsidRPr="00566603" w:rsidRDefault="00AC14BB" w:rsidP="00B0285B">
      <w:pPr>
        <w:spacing w:line="360" w:lineRule="auto"/>
        <w:ind w:right="567"/>
        <w:jc w:val="both"/>
        <w:rPr>
          <w:rFonts w:ascii="Palatino Linotype" w:hAnsi="Palatino Linotype" w:cs="Arial"/>
          <w:i/>
          <w:color w:val="2F2F2F"/>
          <w:sz w:val="24"/>
          <w:szCs w:val="24"/>
          <w:shd w:val="clear" w:color="auto" w:fill="FFFFFF"/>
          <w:lang w:val="es-ES_tradnl"/>
        </w:rPr>
      </w:pPr>
    </w:p>
    <w:p w14:paraId="71AA85DF" w14:textId="77777777" w:rsidR="00AC14BB" w:rsidRPr="00566603" w:rsidRDefault="00AC14BB" w:rsidP="00B0285B">
      <w:pPr>
        <w:numPr>
          <w:ilvl w:val="0"/>
          <w:numId w:val="4"/>
        </w:numPr>
        <w:spacing w:after="0" w:line="360" w:lineRule="auto"/>
        <w:ind w:left="0" w:right="49" w:firstLine="0"/>
        <w:contextualSpacing/>
        <w:jc w:val="both"/>
        <w:rPr>
          <w:rFonts w:ascii="Palatino Linotype" w:hAnsi="Palatino Linotype" w:cs="Arial"/>
          <w:color w:val="000000"/>
          <w:sz w:val="24"/>
          <w:szCs w:val="24"/>
          <w:lang w:val="es-ES_tradnl"/>
        </w:rPr>
      </w:pPr>
      <w:r w:rsidRPr="00566603">
        <w:rPr>
          <w:rFonts w:ascii="Palatino Linotype" w:hAnsi="Palatino Linotype" w:cs="Arial"/>
          <w:color w:val="000000"/>
          <w:sz w:val="24"/>
          <w:szCs w:val="24"/>
          <w:lang w:val="es-ES_tradnl"/>
        </w:rPr>
        <w:t xml:space="preserve">De lo anterior, se entiende que los documentos cuentan con un ciclo vital, dicho de otra manera, son etapas a las que son sometidos desde su producción o recepción hasta su baja o transferencia a un archivo histórico, la primer etapa es el Archivo de Trámite, ahí se depositan todos los archivos de uso cotidiano y que son necesarios para el ejercicio de las atribuciones de una entidad administrativa, y permanecen ahí hasta su transferencia primaria, al Archivo de Concentración, en esta área se mantienen los archivos cuya consulta es esporádica y permanecen ahí hasta su transferencia secundaria (Archivo Histórico) o baja documental. En ese sentido, el artículo 24 de </w:t>
      </w:r>
      <w:r w:rsidRPr="00566603">
        <w:rPr>
          <w:rFonts w:ascii="Palatino Linotype" w:hAnsi="Palatino Linotype"/>
          <w:sz w:val="24"/>
          <w:szCs w:val="24"/>
          <w:lang w:val="es-MX" w:eastAsia="es-MX"/>
        </w:rPr>
        <w:t>los Lineamientos por los que se establecen las Políticas y Criterios para realizar la Selección de los Documentos y Expedientes de Trámite Concluido existentes en los Archivos de las Unidades Administrativas de los Poderes del Estado y de los Municipios</w:t>
      </w:r>
      <w:r w:rsidRPr="00566603">
        <w:rPr>
          <w:rFonts w:ascii="Palatino Linotype" w:hAnsi="Palatino Linotype"/>
          <w:sz w:val="24"/>
          <w:szCs w:val="24"/>
          <w:vertAlign w:val="superscript"/>
          <w:lang w:val="es-MX" w:eastAsia="es-MX"/>
        </w:rPr>
        <w:footnoteReference w:id="15"/>
      </w:r>
      <w:r w:rsidR="00B0285B">
        <w:rPr>
          <w:rFonts w:ascii="Palatino Linotype" w:hAnsi="Palatino Linotype"/>
          <w:sz w:val="24"/>
          <w:szCs w:val="24"/>
          <w:lang w:val="es-MX" w:eastAsia="es-MX"/>
        </w:rPr>
        <w:t>.</w:t>
      </w:r>
    </w:p>
    <w:p w14:paraId="35DEB612" w14:textId="77777777" w:rsidR="00AC14BB" w:rsidRPr="00566603" w:rsidRDefault="00AC14BB" w:rsidP="00AC14BB">
      <w:pPr>
        <w:spacing w:line="360" w:lineRule="auto"/>
        <w:ind w:right="49"/>
        <w:contextualSpacing/>
        <w:jc w:val="both"/>
        <w:rPr>
          <w:rFonts w:ascii="Palatino Linotype" w:hAnsi="Palatino Linotype" w:cs="Arial"/>
          <w:color w:val="000000"/>
          <w:sz w:val="24"/>
          <w:szCs w:val="24"/>
          <w:lang w:val="es-ES_tradnl"/>
        </w:rPr>
      </w:pPr>
    </w:p>
    <w:p w14:paraId="3BFBA655" w14:textId="77777777" w:rsidR="00AC14BB" w:rsidRPr="00566603" w:rsidRDefault="00AC14BB" w:rsidP="00AC14BB">
      <w:pPr>
        <w:spacing w:after="360" w:line="360" w:lineRule="auto"/>
        <w:ind w:left="567" w:right="616"/>
        <w:jc w:val="both"/>
        <w:rPr>
          <w:rFonts w:ascii="Palatino Linotype" w:hAnsi="Palatino Linotype"/>
          <w:sz w:val="24"/>
          <w:szCs w:val="24"/>
          <w:lang w:val="es-MX" w:eastAsia="es-MX"/>
        </w:rPr>
      </w:pPr>
      <w:r w:rsidRPr="00566603">
        <w:rPr>
          <w:rFonts w:ascii="Palatino Linotype" w:hAnsi="Palatino Linotype"/>
          <w:b/>
          <w:bCs/>
          <w:i/>
          <w:iCs/>
          <w:sz w:val="24"/>
          <w:szCs w:val="24"/>
          <w:lang w:val="es-MX" w:eastAsia="es-MX"/>
        </w:rPr>
        <w:t>“Artículo 24.-</w:t>
      </w:r>
      <w:r w:rsidRPr="00566603">
        <w:rPr>
          <w:rFonts w:ascii="Palatino Linotype" w:hAnsi="Palatino Linotype"/>
          <w:i/>
          <w:iCs/>
          <w:sz w:val="24"/>
          <w:szCs w:val="24"/>
          <w:lang w:val="es-MX" w:eastAsia="es-MX"/>
        </w:rPr>
        <w:t xml:space="preserve"> Las unidades administrativas al realizar la transferencia de los expedientes de trámite concluido, señalaran en el “Inventario” los 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14:paraId="4028E3E5" w14:textId="77777777" w:rsidR="00AC14BB" w:rsidRPr="00566603" w:rsidRDefault="00AC14BB" w:rsidP="00AC14BB">
      <w:pPr>
        <w:spacing w:line="360" w:lineRule="auto"/>
        <w:ind w:left="567" w:right="616"/>
        <w:jc w:val="both"/>
        <w:rPr>
          <w:rFonts w:ascii="Palatino Linotype" w:hAnsi="Palatino Linotype"/>
          <w:bCs/>
          <w:i/>
          <w:iCs/>
          <w:sz w:val="24"/>
          <w:szCs w:val="24"/>
          <w:lang w:val="es-MX" w:eastAsia="es-MX"/>
        </w:rPr>
      </w:pPr>
      <w:r w:rsidRPr="00566603">
        <w:rPr>
          <w:rFonts w:ascii="Palatino Linotype" w:hAnsi="Palatino Linotype"/>
          <w:b/>
          <w:bCs/>
          <w:i/>
          <w:iCs/>
          <w:sz w:val="24"/>
          <w:szCs w:val="24"/>
          <w:lang w:val="es-MX" w:eastAsia="es-MX"/>
        </w:rPr>
        <w:t xml:space="preserve">I. </w:t>
      </w:r>
      <w:r w:rsidRPr="00566603">
        <w:rPr>
          <w:rFonts w:ascii="Palatino Linotype" w:hAnsi="Palatino Linotype"/>
          <w:bCs/>
          <w:i/>
          <w:iCs/>
          <w:sz w:val="24"/>
          <w:szCs w:val="24"/>
          <w:lang w:val="es-MX" w:eastAsia="es-MX"/>
        </w:rPr>
        <w:t>6 años para expedientes con información administrativa;</w:t>
      </w:r>
    </w:p>
    <w:p w14:paraId="7BBB99EF" w14:textId="77777777" w:rsidR="00AC14BB" w:rsidRPr="00566603" w:rsidRDefault="00AC14BB" w:rsidP="00AC14BB">
      <w:pPr>
        <w:spacing w:line="360" w:lineRule="auto"/>
        <w:ind w:left="567" w:right="616"/>
        <w:jc w:val="both"/>
        <w:rPr>
          <w:rFonts w:ascii="Palatino Linotype" w:hAnsi="Palatino Linotype"/>
          <w:bCs/>
          <w:i/>
          <w:iCs/>
          <w:sz w:val="24"/>
          <w:szCs w:val="24"/>
          <w:lang w:val="es-MX" w:eastAsia="es-MX"/>
        </w:rPr>
      </w:pPr>
    </w:p>
    <w:p w14:paraId="670D6C8B" w14:textId="77777777" w:rsidR="00AC14BB" w:rsidRPr="00566603" w:rsidRDefault="00AC14BB" w:rsidP="00AC14BB">
      <w:pPr>
        <w:spacing w:line="360" w:lineRule="auto"/>
        <w:ind w:left="567" w:right="616"/>
        <w:jc w:val="both"/>
        <w:rPr>
          <w:rFonts w:ascii="Palatino Linotype" w:hAnsi="Palatino Linotype"/>
          <w:sz w:val="24"/>
          <w:szCs w:val="24"/>
          <w:lang w:val="es-MX" w:eastAsia="es-MX"/>
        </w:rPr>
      </w:pPr>
      <w:r w:rsidRPr="00566603">
        <w:rPr>
          <w:rFonts w:ascii="Palatino Linotype" w:hAnsi="Palatino Linotype"/>
          <w:bCs/>
          <w:i/>
          <w:iCs/>
          <w:sz w:val="24"/>
          <w:szCs w:val="24"/>
          <w:lang w:val="es-MX" w:eastAsia="es-MX"/>
        </w:rPr>
        <w:t>(…)</w:t>
      </w:r>
    </w:p>
    <w:p w14:paraId="090A011E" w14:textId="77777777" w:rsidR="00AC14BB" w:rsidRPr="00566603" w:rsidRDefault="00AC14BB" w:rsidP="00AC14BB">
      <w:pPr>
        <w:spacing w:line="360" w:lineRule="auto"/>
        <w:ind w:right="49"/>
        <w:contextualSpacing/>
        <w:jc w:val="both"/>
        <w:rPr>
          <w:rFonts w:ascii="Palatino Linotype" w:hAnsi="Palatino Linotype" w:cs="Arial"/>
          <w:sz w:val="24"/>
          <w:szCs w:val="24"/>
          <w:lang w:val="es-ES_tradnl"/>
        </w:rPr>
      </w:pPr>
    </w:p>
    <w:p w14:paraId="5FD98F99" w14:textId="77777777" w:rsidR="00AC14BB" w:rsidRPr="00566603" w:rsidRDefault="00AC14BB" w:rsidP="00B0285B">
      <w:pPr>
        <w:numPr>
          <w:ilvl w:val="0"/>
          <w:numId w:val="4"/>
        </w:numPr>
        <w:spacing w:after="0" w:line="360" w:lineRule="auto"/>
        <w:ind w:left="0" w:right="49" w:firstLine="0"/>
        <w:contextualSpacing/>
        <w:jc w:val="both"/>
        <w:rPr>
          <w:rFonts w:ascii="Palatino Linotype" w:hAnsi="Palatino Linotype" w:cs="Arial"/>
          <w:sz w:val="24"/>
          <w:szCs w:val="24"/>
          <w:lang w:val="es-ES_tradnl"/>
        </w:rPr>
      </w:pPr>
      <w:r w:rsidRPr="00566603">
        <w:rPr>
          <w:rFonts w:ascii="Palatino Linotype" w:hAnsi="Palatino Linotype" w:cs="Arial"/>
          <w:sz w:val="24"/>
          <w:szCs w:val="24"/>
          <w:lang w:val="es-ES_tradnl"/>
        </w:rPr>
        <w:t xml:space="preserve">Los archivos permanecerán en Archivo de Trámite hasta que sean transferidos al Archivo de Concentración, en donde su plazo de conservación precaucional de acuerdo a los lineamientos en cito, </w:t>
      </w:r>
      <w:r w:rsidRPr="00566603">
        <w:rPr>
          <w:rFonts w:ascii="Palatino Linotype" w:hAnsi="Palatino Linotype" w:cs="Arial"/>
          <w:b/>
          <w:sz w:val="24"/>
          <w:szCs w:val="24"/>
          <w:lang w:val="es-ES_tradnl"/>
        </w:rPr>
        <w:t>será de 6 años</w:t>
      </w:r>
      <w:r w:rsidRPr="00566603">
        <w:rPr>
          <w:rFonts w:ascii="Palatino Linotype" w:hAnsi="Palatino Linotype" w:cs="Arial"/>
          <w:sz w:val="24"/>
          <w:szCs w:val="24"/>
          <w:lang w:val="es-ES_tradnl"/>
        </w:rPr>
        <w:t xml:space="preserve"> para los expedientes con información administrativa, sin embargo, el artículo 8 de la Ley de Documentos Administrativos e Históricos del Estado de México establece que </w:t>
      </w:r>
      <w:r w:rsidRPr="00566603">
        <w:rPr>
          <w:rFonts w:ascii="Palatino Linotype" w:hAnsi="Palatino Linotype" w:cs="Arial"/>
          <w:b/>
          <w:sz w:val="24"/>
          <w:szCs w:val="24"/>
          <w:lang w:val="es-ES_tradnl"/>
        </w:rPr>
        <w:t>los documentos de contenido administrativo de importancia</w:t>
      </w:r>
      <w:r w:rsidRPr="00566603">
        <w:rPr>
          <w:rFonts w:ascii="Palatino Linotype" w:hAnsi="Palatino Linotype" w:cs="Arial"/>
          <w:sz w:val="24"/>
          <w:szCs w:val="24"/>
          <w:lang w:val="es-ES_tradnl"/>
        </w:rPr>
        <w:t xml:space="preserve">, </w:t>
      </w:r>
      <w:r w:rsidRPr="00566603">
        <w:rPr>
          <w:rFonts w:ascii="Palatino Linotype" w:hAnsi="Palatino Linotype" w:cs="Arial"/>
          <w:b/>
          <w:sz w:val="24"/>
          <w:szCs w:val="24"/>
          <w:lang w:val="es-ES_tradnl"/>
        </w:rPr>
        <w:t>serán conservados por 20 años</w:t>
      </w:r>
      <w:r w:rsidRPr="00566603">
        <w:rPr>
          <w:rFonts w:ascii="Palatino Linotype" w:hAnsi="Palatino Linotype" w:cs="Arial"/>
          <w:sz w:val="24"/>
          <w:szCs w:val="24"/>
          <w:lang w:val="es-ES_tradnl"/>
        </w:rPr>
        <w:t xml:space="preserve">. </w:t>
      </w:r>
    </w:p>
    <w:p w14:paraId="3866C729" w14:textId="77777777" w:rsidR="00AC14BB" w:rsidRPr="00566603" w:rsidRDefault="00AC14BB" w:rsidP="00AC14BB">
      <w:pPr>
        <w:spacing w:line="360" w:lineRule="auto"/>
        <w:ind w:right="49"/>
        <w:contextualSpacing/>
        <w:jc w:val="both"/>
        <w:rPr>
          <w:rFonts w:ascii="Palatino Linotype" w:hAnsi="Palatino Linotype" w:cs="Arial"/>
          <w:sz w:val="24"/>
          <w:szCs w:val="24"/>
          <w:lang w:val="es-ES_tradnl"/>
        </w:rPr>
      </w:pPr>
    </w:p>
    <w:p w14:paraId="59F33CEB" w14:textId="77777777" w:rsidR="00AC14BB" w:rsidRPr="00566603" w:rsidRDefault="00AC14BB" w:rsidP="00B0285B">
      <w:pPr>
        <w:numPr>
          <w:ilvl w:val="0"/>
          <w:numId w:val="4"/>
        </w:numPr>
        <w:spacing w:after="0" w:line="360" w:lineRule="auto"/>
        <w:ind w:left="0" w:right="49" w:firstLine="0"/>
        <w:contextualSpacing/>
        <w:jc w:val="both"/>
        <w:rPr>
          <w:rFonts w:ascii="Palatino Linotype" w:hAnsi="Palatino Linotype" w:cs="Arial"/>
          <w:sz w:val="24"/>
          <w:szCs w:val="24"/>
          <w:lang w:val="es-ES_tradnl"/>
        </w:rPr>
      </w:pPr>
      <w:r w:rsidRPr="00566603">
        <w:rPr>
          <w:rFonts w:ascii="Palatino Linotype" w:hAnsi="Palatino Linotype" w:cs="Arial"/>
          <w:sz w:val="24"/>
          <w:szCs w:val="24"/>
          <w:lang w:val="es-ES_tradnl"/>
        </w:rPr>
        <w:t xml:space="preserve">En razón de lo anterior, </w:t>
      </w:r>
      <w:r w:rsidRPr="00566603">
        <w:rPr>
          <w:rFonts w:ascii="Palatino Linotype" w:eastAsia="MS Mincho" w:hAnsi="Palatino Linotype"/>
          <w:sz w:val="24"/>
          <w:szCs w:val="24"/>
          <w:lang w:val="es-ES_tradnl"/>
        </w:rPr>
        <w:t>los ya referidos Lineamientos</w:t>
      </w:r>
      <w:r w:rsidRPr="00566603">
        <w:rPr>
          <w:rFonts w:ascii="Palatino Linotype" w:eastAsia="Calibri" w:hAnsi="Palatino Linotype"/>
          <w:sz w:val="24"/>
          <w:szCs w:val="24"/>
          <w:lang w:val="es-MX"/>
        </w:rPr>
        <w:t xml:space="preserve"> para la Valoración, Selección y Baja de los Documentos, Expedientes y Series de Trámite Concluido en los Archivos del Estado de México, refieren en términos generales que corresponde a la Comisión Dictaminadora de Depuración de Documentos, órgano responsable de estudiar y determinar el valor de los documentos, expedientes y serie de trámite concluido existente en los archivos, así como establecer las políticas, criterios y procedimientos para realizar su selección, con la finalidad de que los documentos no seas destruidos sin un análisis de la información que contienen, para mejor compresión se insertan las siguiente definiciones contenidas en el artículo 4 de los lineamientos en comento, como a continuación se observa: </w:t>
      </w:r>
    </w:p>
    <w:p w14:paraId="6374F915" w14:textId="77777777" w:rsidR="00AC14BB" w:rsidRPr="00566603" w:rsidRDefault="00AC14BB" w:rsidP="00AC14BB">
      <w:pPr>
        <w:pStyle w:val="Prrafodelista"/>
        <w:spacing w:line="360" w:lineRule="auto"/>
        <w:rPr>
          <w:rFonts w:ascii="Palatino Linotype" w:hAnsi="Palatino Linotype" w:cs="Arial"/>
          <w:sz w:val="24"/>
          <w:szCs w:val="24"/>
          <w:lang w:val="es-ES_tradnl"/>
        </w:rPr>
      </w:pPr>
    </w:p>
    <w:p w14:paraId="1984822F" w14:textId="77777777" w:rsidR="00AC14BB" w:rsidRPr="00566603" w:rsidRDefault="00AC14BB" w:rsidP="00AC14BB">
      <w:pPr>
        <w:spacing w:line="360" w:lineRule="auto"/>
        <w:ind w:right="49"/>
        <w:contextualSpacing/>
        <w:jc w:val="both"/>
        <w:rPr>
          <w:rFonts w:ascii="Palatino Linotype" w:hAnsi="Palatino Linotype" w:cs="Arial"/>
          <w:sz w:val="24"/>
          <w:szCs w:val="24"/>
          <w:lang w:val="es-ES_tradnl"/>
        </w:rPr>
      </w:pPr>
    </w:p>
    <w:p w14:paraId="0B82F99A" w14:textId="77777777" w:rsidR="00AC14BB" w:rsidRPr="00566603" w:rsidRDefault="00AC14BB" w:rsidP="00AC14BB">
      <w:pPr>
        <w:spacing w:line="360" w:lineRule="auto"/>
        <w:ind w:left="720"/>
        <w:contextualSpacing/>
        <w:rPr>
          <w:rFonts w:ascii="Palatino Linotype" w:eastAsia="MS Mincho" w:hAnsi="Palatino Linotype"/>
          <w:i/>
          <w:sz w:val="24"/>
          <w:szCs w:val="24"/>
          <w:lang w:val="es-ES_tradnl"/>
        </w:rPr>
      </w:pPr>
      <w:r w:rsidRPr="00566603">
        <w:rPr>
          <w:rFonts w:ascii="Palatino Linotype" w:eastAsia="MS Mincho" w:hAnsi="Palatino Linotype"/>
          <w:i/>
          <w:sz w:val="24"/>
          <w:szCs w:val="24"/>
          <w:lang w:val="es-ES_tradnl"/>
        </w:rPr>
        <w:t>(…)</w:t>
      </w:r>
    </w:p>
    <w:p w14:paraId="3AAE4916" w14:textId="77777777" w:rsidR="00AC14BB" w:rsidRPr="00566603" w:rsidRDefault="00AC14BB" w:rsidP="00AC14BB">
      <w:pPr>
        <w:spacing w:line="360" w:lineRule="auto"/>
        <w:ind w:left="720"/>
        <w:contextualSpacing/>
        <w:rPr>
          <w:rFonts w:ascii="Palatino Linotype" w:eastAsia="MS Mincho" w:hAnsi="Palatino Linotype"/>
          <w:i/>
          <w:sz w:val="24"/>
          <w:szCs w:val="24"/>
          <w:lang w:val="es-ES_tradnl"/>
        </w:rPr>
      </w:pPr>
    </w:p>
    <w:p w14:paraId="4B36970D" w14:textId="77777777" w:rsidR="00AC14BB" w:rsidRPr="00566603" w:rsidRDefault="00AC14BB" w:rsidP="00AC14BB">
      <w:pPr>
        <w:spacing w:line="360" w:lineRule="auto"/>
        <w:ind w:left="426" w:right="567"/>
        <w:contextualSpacing/>
        <w:jc w:val="both"/>
        <w:rPr>
          <w:rFonts w:ascii="Palatino Linotype" w:eastAsia="MS Mincho" w:hAnsi="Palatino Linotype"/>
          <w:i/>
          <w:sz w:val="24"/>
          <w:szCs w:val="24"/>
          <w:lang w:val="es-ES_tradnl"/>
        </w:rPr>
      </w:pPr>
      <w:r w:rsidRPr="00566603">
        <w:rPr>
          <w:rFonts w:ascii="Palatino Linotype" w:eastAsia="MS Mincho" w:hAnsi="Palatino Linotype"/>
          <w:i/>
          <w:sz w:val="24"/>
          <w:szCs w:val="24"/>
          <w:lang w:val="es-ES_tradnl"/>
        </w:rPr>
        <w:t xml:space="preserve">II. </w:t>
      </w:r>
      <w:r w:rsidRPr="00566603">
        <w:rPr>
          <w:rFonts w:ascii="Palatino Linotype" w:eastAsia="MS Mincho" w:hAnsi="Palatino Linotype"/>
          <w:b/>
          <w:i/>
          <w:sz w:val="24"/>
          <w:szCs w:val="24"/>
          <w:lang w:val="es-ES_tradnl"/>
        </w:rPr>
        <w:t>Acta de Baja</w:t>
      </w:r>
      <w:r w:rsidRPr="00566603">
        <w:rPr>
          <w:rFonts w:ascii="Palatino Linotype" w:eastAsia="MS Mincho" w:hAnsi="Palatino Linotype"/>
          <w:i/>
          <w:sz w:val="24"/>
          <w:szCs w:val="24"/>
          <w:lang w:val="es-ES_tradnl"/>
        </w:rPr>
        <w:t xml:space="preserve">: Acta de Baja Documental. Documento por el que El </w:t>
      </w:r>
      <w:r w:rsidR="00484482" w:rsidRPr="00566603">
        <w:rPr>
          <w:rFonts w:ascii="Palatino Linotype" w:eastAsia="MS Mincho" w:hAnsi="Palatino Linotype"/>
          <w:i/>
          <w:sz w:val="24"/>
          <w:szCs w:val="24"/>
          <w:lang w:val="es-ES_tradnl"/>
        </w:rPr>
        <w:t>Comité de</w:t>
      </w:r>
      <w:r w:rsidRPr="00566603">
        <w:rPr>
          <w:rFonts w:ascii="Palatino Linotype" w:eastAsia="MS Mincho" w:hAnsi="Palatino Linotype"/>
          <w:i/>
          <w:sz w:val="24"/>
          <w:szCs w:val="24"/>
          <w:lang w:val="es-ES_tradnl"/>
        </w:rPr>
        <w:t xml:space="preserve"> Selección Documental o el titular de la Unidad Administrativa a la cual se encuentre adscrito el Archivo de Trámite, autoriza la baja de los documentos resultantes del proceso de selección preliminar aplicado a los expedientes de trámite concluido, como paso previo a su transferencia a un Archivo de Concentración.</w:t>
      </w:r>
    </w:p>
    <w:p w14:paraId="084DA132" w14:textId="77777777" w:rsidR="00AC14BB" w:rsidRPr="00566603" w:rsidRDefault="00AC14BB" w:rsidP="00AC14BB">
      <w:pPr>
        <w:spacing w:line="360" w:lineRule="auto"/>
        <w:ind w:left="426" w:right="567"/>
        <w:contextualSpacing/>
        <w:jc w:val="both"/>
        <w:rPr>
          <w:rFonts w:ascii="Palatino Linotype" w:eastAsia="MS Mincho" w:hAnsi="Palatino Linotype"/>
          <w:i/>
          <w:sz w:val="24"/>
          <w:szCs w:val="24"/>
          <w:lang w:val="es-ES_tradnl"/>
        </w:rPr>
      </w:pPr>
    </w:p>
    <w:p w14:paraId="252DBBFB" w14:textId="77777777" w:rsidR="00AC14BB" w:rsidRPr="00566603" w:rsidRDefault="00AC14BB" w:rsidP="00AC14BB">
      <w:pPr>
        <w:spacing w:line="360" w:lineRule="auto"/>
        <w:ind w:left="426" w:right="567"/>
        <w:contextualSpacing/>
        <w:jc w:val="both"/>
        <w:rPr>
          <w:rFonts w:ascii="Palatino Linotype" w:eastAsia="MS Mincho" w:hAnsi="Palatino Linotype"/>
          <w:i/>
          <w:sz w:val="24"/>
          <w:szCs w:val="24"/>
          <w:lang w:val="es-MX"/>
        </w:rPr>
      </w:pPr>
      <w:r w:rsidRPr="00566603">
        <w:rPr>
          <w:rFonts w:ascii="Palatino Linotype" w:eastAsia="MS Mincho" w:hAnsi="Palatino Linotype"/>
          <w:b/>
          <w:i/>
          <w:sz w:val="24"/>
          <w:szCs w:val="24"/>
          <w:lang w:val="es-MX"/>
        </w:rPr>
        <w:t>III.</w:t>
      </w:r>
      <w:r w:rsidRPr="00566603">
        <w:rPr>
          <w:rFonts w:ascii="Palatino Linotype" w:eastAsia="MS Mincho" w:hAnsi="Palatino Linotype"/>
          <w:i/>
          <w:sz w:val="24"/>
          <w:szCs w:val="24"/>
          <w:lang w:val="es-MX"/>
        </w:rPr>
        <w:t xml:space="preserve"> </w:t>
      </w:r>
      <w:r w:rsidRPr="00566603">
        <w:rPr>
          <w:rFonts w:ascii="Palatino Linotype" w:eastAsia="MS Mincho" w:hAnsi="Palatino Linotype"/>
          <w:b/>
          <w:i/>
          <w:sz w:val="24"/>
          <w:szCs w:val="24"/>
          <w:lang w:val="es-MX"/>
        </w:rPr>
        <w:t>Acuerdo:</w:t>
      </w:r>
      <w:r w:rsidRPr="00566603">
        <w:rPr>
          <w:rFonts w:ascii="Palatino Linotype" w:eastAsia="MS Mincho" w:hAnsi="Palatino Linotype"/>
          <w:i/>
          <w:sz w:val="24"/>
          <w:szCs w:val="24"/>
          <w:lang w:val="es-MX"/>
        </w:rPr>
        <w:t xml:space="preserve"> Acuerdo de Autorización de Baja Documental. Documento a través del cual la Comisión Dictaminadora de Depuración de Documentos autoriza la baja de los documentos de trámite concluido cuyo período de conservación precaucional ya prescribió en los Archivos de Concentración y que son resultantes del proceso de selección final. </w:t>
      </w:r>
    </w:p>
    <w:p w14:paraId="6691443A" w14:textId="77777777" w:rsidR="00AC14BB" w:rsidRPr="00566603" w:rsidRDefault="00AC14BB" w:rsidP="00AC14BB">
      <w:pPr>
        <w:spacing w:line="360" w:lineRule="auto"/>
        <w:ind w:left="426" w:right="567"/>
        <w:contextualSpacing/>
        <w:jc w:val="both"/>
        <w:rPr>
          <w:rFonts w:ascii="Palatino Linotype" w:eastAsia="MS Mincho" w:hAnsi="Palatino Linotype"/>
          <w:b/>
          <w:i/>
          <w:sz w:val="24"/>
          <w:szCs w:val="24"/>
          <w:lang w:val="es-MX"/>
        </w:rPr>
      </w:pPr>
    </w:p>
    <w:p w14:paraId="6DF3602D" w14:textId="77777777" w:rsidR="00AC14BB" w:rsidRPr="00566603" w:rsidRDefault="00AC14BB" w:rsidP="00AC14BB">
      <w:pPr>
        <w:spacing w:line="360" w:lineRule="auto"/>
        <w:ind w:left="426" w:right="567"/>
        <w:contextualSpacing/>
        <w:jc w:val="both"/>
        <w:rPr>
          <w:rFonts w:ascii="Palatino Linotype" w:eastAsia="MS Mincho" w:hAnsi="Palatino Linotype"/>
          <w:i/>
          <w:sz w:val="24"/>
          <w:szCs w:val="24"/>
          <w:lang w:val="es-MX"/>
        </w:rPr>
      </w:pPr>
      <w:r w:rsidRPr="00566603">
        <w:rPr>
          <w:rFonts w:ascii="Palatino Linotype" w:eastAsia="MS Mincho" w:hAnsi="Palatino Linotype"/>
          <w:b/>
          <w:i/>
          <w:sz w:val="24"/>
          <w:szCs w:val="24"/>
          <w:lang w:val="es-MX"/>
        </w:rPr>
        <w:t>IV. Archivo:</w:t>
      </w:r>
      <w:r w:rsidRPr="00566603">
        <w:rPr>
          <w:rFonts w:ascii="Palatino Linotype" w:eastAsia="MS Mincho" w:hAnsi="Palatino Linotype"/>
          <w:i/>
          <w:sz w:val="24"/>
          <w:szCs w:val="24"/>
          <w:lang w:val="es-MX"/>
        </w:rPr>
        <w:t xml:space="preserve"> Conjunto organizado de documentos con independencia de la fecha de generación o creación, de la forma en que se encuentren y del soporte material que tengan, acumulados en un proceso natural por una institución pública o privada o por una persona física o jurídico colectiva en el transcurso de su gestión, conservados por sus creadores o sucesores para sus propias necesidades o para servir corno testimonio y fuente de información para los ciudadanos y la investigación científica. Institución responsable de la recepción, tratamiento, inventario, conservación y difusión de documentos expedientables. </w:t>
      </w:r>
    </w:p>
    <w:p w14:paraId="2CBD88E6" w14:textId="77777777" w:rsidR="00AC14BB" w:rsidRPr="00566603" w:rsidRDefault="00AC14BB" w:rsidP="00AC14BB">
      <w:pPr>
        <w:spacing w:line="360" w:lineRule="auto"/>
        <w:ind w:left="426" w:right="567"/>
        <w:contextualSpacing/>
        <w:jc w:val="both"/>
        <w:rPr>
          <w:rFonts w:ascii="Palatino Linotype" w:eastAsia="MS Mincho" w:hAnsi="Palatino Linotype"/>
          <w:i/>
          <w:sz w:val="24"/>
          <w:szCs w:val="24"/>
          <w:lang w:val="es-MX"/>
        </w:rPr>
      </w:pPr>
    </w:p>
    <w:p w14:paraId="7E399E6B" w14:textId="77777777" w:rsidR="00AC14BB" w:rsidRPr="00566603" w:rsidRDefault="00AC14BB" w:rsidP="00AC14BB">
      <w:pPr>
        <w:spacing w:line="360" w:lineRule="auto"/>
        <w:ind w:left="426" w:right="567"/>
        <w:contextualSpacing/>
        <w:jc w:val="both"/>
        <w:rPr>
          <w:rFonts w:ascii="Palatino Linotype" w:eastAsia="MS Mincho" w:hAnsi="Palatino Linotype"/>
          <w:i/>
          <w:sz w:val="24"/>
          <w:szCs w:val="24"/>
          <w:lang w:val="es-MX"/>
        </w:rPr>
      </w:pPr>
      <w:r w:rsidRPr="00566603">
        <w:rPr>
          <w:rFonts w:ascii="Palatino Linotype" w:eastAsia="MS Mincho" w:hAnsi="Palatino Linotype"/>
          <w:b/>
          <w:i/>
          <w:sz w:val="24"/>
          <w:szCs w:val="24"/>
          <w:lang w:val="es-MX"/>
        </w:rPr>
        <w:t>V. Archivo de Trámite:</w:t>
      </w:r>
      <w:r w:rsidRPr="00566603">
        <w:rPr>
          <w:rFonts w:ascii="Palatino Linotype" w:eastAsia="MS Mincho" w:hAnsi="Palatino Linotype"/>
          <w:i/>
          <w:sz w:val="24"/>
          <w:szCs w:val="24"/>
          <w:lang w:val="es-MX"/>
        </w:rPr>
        <w:t xml:space="preserve"> Conjunto organizado de expedientes de asuntos en gestión, ordenados conforme a un método y cuya consulta es frecuente y necesaria para una adecuada toma de decisiones y el despacho oportuno de los asuntos propios de una Unidad Administrativa, así como la unidad responsable de la gestión de documentos de uso cotidiano y necesario para el ejercicio de las atribuciones de una Unidad Administrativa. </w:t>
      </w:r>
    </w:p>
    <w:p w14:paraId="037F57ED" w14:textId="77777777" w:rsidR="00AC14BB" w:rsidRPr="00566603" w:rsidRDefault="00AC14BB" w:rsidP="00AC14BB">
      <w:pPr>
        <w:spacing w:line="360" w:lineRule="auto"/>
        <w:ind w:left="426" w:right="567"/>
        <w:contextualSpacing/>
        <w:jc w:val="both"/>
        <w:rPr>
          <w:rFonts w:ascii="Palatino Linotype" w:eastAsia="MS Mincho" w:hAnsi="Palatino Linotype"/>
          <w:i/>
          <w:sz w:val="24"/>
          <w:szCs w:val="24"/>
          <w:lang w:val="es-MX"/>
        </w:rPr>
      </w:pPr>
    </w:p>
    <w:p w14:paraId="475CC5B0" w14:textId="77777777" w:rsidR="00AC14BB" w:rsidRPr="00566603" w:rsidRDefault="00AC14BB" w:rsidP="00AC14BB">
      <w:pPr>
        <w:spacing w:line="360" w:lineRule="auto"/>
        <w:ind w:left="426" w:right="567"/>
        <w:contextualSpacing/>
        <w:jc w:val="both"/>
        <w:rPr>
          <w:rFonts w:ascii="Palatino Linotype" w:eastAsia="MS Mincho" w:hAnsi="Palatino Linotype"/>
          <w:i/>
          <w:sz w:val="24"/>
          <w:szCs w:val="24"/>
          <w:lang w:val="es-MX"/>
        </w:rPr>
      </w:pPr>
      <w:r w:rsidRPr="00566603">
        <w:rPr>
          <w:rFonts w:ascii="Palatino Linotype" w:eastAsia="MS Mincho" w:hAnsi="Palatino Linotype"/>
          <w:b/>
          <w:i/>
          <w:sz w:val="24"/>
          <w:szCs w:val="24"/>
          <w:lang w:val="es-MX"/>
        </w:rPr>
        <w:t>VI. Archivo de Concentración:</w:t>
      </w:r>
      <w:r w:rsidRPr="00566603">
        <w:rPr>
          <w:rFonts w:ascii="Palatino Linotype" w:eastAsia="MS Mincho" w:hAnsi="Palatino Linotype"/>
          <w:i/>
          <w:sz w:val="24"/>
          <w:szCs w:val="24"/>
          <w:lang w:val="es-MX"/>
        </w:rPr>
        <w:t xml:space="preserve"> Conjunto organizado de expedientes de trámite concluido y cuya consulta es esporádica, los cuales han sido transferidos por un Archivo de Trámite para su conservación precaucional mientras concluye su utilidad administrativa, contable, legal o fiscal. Unidad responsable de la gestión de documentos cuya consulta es ocasional por parte de las Unidades Administrativas, y que permanecen en él hasta su destino final. </w:t>
      </w:r>
    </w:p>
    <w:p w14:paraId="4D18B951" w14:textId="77777777" w:rsidR="00AC14BB" w:rsidRPr="00566603" w:rsidRDefault="00AC14BB" w:rsidP="00AC14BB">
      <w:pPr>
        <w:spacing w:line="360" w:lineRule="auto"/>
        <w:ind w:left="426" w:right="567"/>
        <w:contextualSpacing/>
        <w:jc w:val="both"/>
        <w:rPr>
          <w:rFonts w:ascii="Palatino Linotype" w:eastAsia="MS Mincho" w:hAnsi="Palatino Linotype"/>
          <w:b/>
          <w:i/>
          <w:sz w:val="24"/>
          <w:szCs w:val="24"/>
          <w:lang w:val="es-MX"/>
        </w:rPr>
      </w:pPr>
    </w:p>
    <w:p w14:paraId="488A4419" w14:textId="77777777" w:rsidR="00AC14BB" w:rsidRPr="00566603" w:rsidRDefault="00AC14BB" w:rsidP="00AC14BB">
      <w:pPr>
        <w:spacing w:line="360" w:lineRule="auto"/>
        <w:ind w:left="426" w:right="567"/>
        <w:contextualSpacing/>
        <w:jc w:val="both"/>
        <w:rPr>
          <w:rFonts w:ascii="Palatino Linotype" w:eastAsia="MS Mincho" w:hAnsi="Palatino Linotype"/>
          <w:i/>
          <w:sz w:val="24"/>
          <w:szCs w:val="24"/>
          <w:lang w:val="es-MX"/>
        </w:rPr>
      </w:pPr>
      <w:r w:rsidRPr="00566603">
        <w:rPr>
          <w:rFonts w:ascii="Palatino Linotype" w:eastAsia="MS Mincho" w:hAnsi="Palatino Linotype"/>
          <w:b/>
          <w:i/>
          <w:sz w:val="24"/>
          <w:szCs w:val="24"/>
          <w:lang w:val="es-MX"/>
        </w:rPr>
        <w:t>VII. Archivo Histórico:</w:t>
      </w:r>
      <w:r w:rsidRPr="00566603">
        <w:rPr>
          <w:rFonts w:ascii="Palatino Linotype" w:eastAsia="MS Mincho" w:hAnsi="Palatino Linotype"/>
          <w:i/>
          <w:sz w:val="24"/>
          <w:szCs w:val="24"/>
          <w:lang w:val="es-MX"/>
        </w:rPr>
        <w:t xml:space="preserve"> Conjunto organizado de expedientes conservados en forma permanente por el valor científicocultural de su información y que constituyen parte del Patrimonio Documental del Estado. Unidad responsable de recibir, administrar, organizar, describir, conservar y divulgar la memoria documental institucional, así como la integrada por documentos o colecciones documentales facticias de relevancia para la historia del Estado de México.</w:t>
      </w:r>
    </w:p>
    <w:p w14:paraId="7B634D98" w14:textId="77777777" w:rsidR="00AC14BB" w:rsidRPr="00566603" w:rsidRDefault="00AC14BB" w:rsidP="00AC14BB">
      <w:pPr>
        <w:spacing w:line="360" w:lineRule="auto"/>
        <w:ind w:left="426" w:right="567"/>
        <w:contextualSpacing/>
        <w:jc w:val="both"/>
        <w:rPr>
          <w:rFonts w:ascii="Palatino Linotype" w:eastAsia="MS Mincho" w:hAnsi="Palatino Linotype"/>
          <w:i/>
          <w:sz w:val="24"/>
          <w:szCs w:val="24"/>
          <w:lang w:val="es-ES_tradnl"/>
        </w:rPr>
      </w:pPr>
    </w:p>
    <w:p w14:paraId="2BA4AA3E" w14:textId="77777777" w:rsidR="00AC14BB" w:rsidRPr="00566603" w:rsidRDefault="00AC14BB" w:rsidP="00AC14BB">
      <w:pPr>
        <w:spacing w:line="360" w:lineRule="auto"/>
        <w:ind w:left="426" w:right="567"/>
        <w:contextualSpacing/>
        <w:jc w:val="both"/>
        <w:rPr>
          <w:rFonts w:ascii="Palatino Linotype" w:eastAsia="MS Mincho" w:hAnsi="Palatino Linotype"/>
          <w:i/>
          <w:sz w:val="24"/>
          <w:szCs w:val="24"/>
          <w:lang w:val="es-MX"/>
        </w:rPr>
      </w:pPr>
      <w:r w:rsidRPr="00566603">
        <w:rPr>
          <w:rFonts w:ascii="Palatino Linotype" w:eastAsia="MS Mincho" w:hAnsi="Palatino Linotype"/>
          <w:b/>
          <w:i/>
          <w:sz w:val="24"/>
          <w:szCs w:val="24"/>
          <w:lang w:val="es-MX"/>
        </w:rPr>
        <w:t>IX. Baja Documental:</w:t>
      </w:r>
      <w:r w:rsidRPr="00566603">
        <w:rPr>
          <w:rFonts w:ascii="Palatino Linotype" w:eastAsia="MS Mincho" w:hAnsi="Palatino Linotype"/>
          <w:i/>
          <w:sz w:val="24"/>
          <w:szCs w:val="24"/>
          <w:lang w:val="es-MX"/>
        </w:rPr>
        <w:t xml:space="preserve"> Eliminación física de la documentación que haya prescrito en sus valores administrativos, legales, fiscales o contables, y que no contenga valores históricos, conforme a la normatividad emitida por la Comisión.</w:t>
      </w:r>
    </w:p>
    <w:p w14:paraId="6723E742" w14:textId="77777777" w:rsidR="00AC14BB" w:rsidRPr="00566603" w:rsidRDefault="00AC14BB" w:rsidP="00AC14BB">
      <w:pPr>
        <w:spacing w:line="360" w:lineRule="auto"/>
        <w:ind w:left="426" w:right="567"/>
        <w:contextualSpacing/>
        <w:jc w:val="both"/>
        <w:rPr>
          <w:rFonts w:ascii="Palatino Linotype" w:eastAsia="MS Mincho" w:hAnsi="Palatino Linotype"/>
          <w:i/>
          <w:sz w:val="24"/>
          <w:szCs w:val="24"/>
          <w:lang w:val="es-MX"/>
        </w:rPr>
      </w:pPr>
    </w:p>
    <w:p w14:paraId="676BCDE7" w14:textId="77777777" w:rsidR="00AC14BB" w:rsidRPr="00566603" w:rsidRDefault="00AC14BB" w:rsidP="00AC14BB">
      <w:pPr>
        <w:spacing w:line="360" w:lineRule="auto"/>
        <w:ind w:left="426" w:right="567"/>
        <w:contextualSpacing/>
        <w:jc w:val="both"/>
        <w:rPr>
          <w:rFonts w:ascii="Palatino Linotype" w:eastAsia="MS Mincho" w:hAnsi="Palatino Linotype"/>
          <w:i/>
          <w:sz w:val="24"/>
          <w:szCs w:val="24"/>
          <w:lang w:val="es-MX"/>
        </w:rPr>
      </w:pPr>
      <w:r w:rsidRPr="00566603">
        <w:rPr>
          <w:rFonts w:ascii="Palatino Linotype" w:eastAsia="MS Mincho" w:hAnsi="Palatino Linotype"/>
          <w:b/>
          <w:i/>
          <w:sz w:val="24"/>
          <w:szCs w:val="24"/>
          <w:lang w:val="es-MX"/>
        </w:rPr>
        <w:t>XII. Comisión:</w:t>
      </w:r>
      <w:r w:rsidRPr="00566603">
        <w:rPr>
          <w:rFonts w:ascii="Palatino Linotype" w:eastAsia="MS Mincho" w:hAnsi="Palatino Linotype"/>
          <w:i/>
          <w:sz w:val="24"/>
          <w:szCs w:val="24"/>
          <w:lang w:val="es-MX"/>
        </w:rPr>
        <w:t xml:space="preserve"> Comisión Dictaminadora de Depuración de Documentos.</w:t>
      </w:r>
    </w:p>
    <w:p w14:paraId="2DC70B95" w14:textId="77777777" w:rsidR="00AC14BB" w:rsidRPr="00566603" w:rsidRDefault="00AC14BB" w:rsidP="00AC14BB">
      <w:pPr>
        <w:spacing w:line="360" w:lineRule="auto"/>
        <w:ind w:left="426" w:right="567"/>
        <w:contextualSpacing/>
        <w:jc w:val="both"/>
        <w:rPr>
          <w:rFonts w:ascii="Palatino Linotype" w:eastAsia="MS Mincho" w:hAnsi="Palatino Linotype"/>
          <w:i/>
          <w:sz w:val="24"/>
          <w:szCs w:val="24"/>
          <w:lang w:val="es-MX"/>
        </w:rPr>
      </w:pPr>
    </w:p>
    <w:p w14:paraId="481425D9" w14:textId="77777777" w:rsidR="00AC14BB" w:rsidRPr="00566603" w:rsidRDefault="00AC14BB" w:rsidP="00AC14BB">
      <w:pPr>
        <w:spacing w:line="360" w:lineRule="auto"/>
        <w:ind w:left="426" w:right="567"/>
        <w:contextualSpacing/>
        <w:jc w:val="both"/>
        <w:rPr>
          <w:rFonts w:ascii="Palatino Linotype" w:eastAsia="MS Mincho" w:hAnsi="Palatino Linotype"/>
          <w:i/>
          <w:sz w:val="24"/>
          <w:szCs w:val="24"/>
          <w:lang w:val="es-MX"/>
        </w:rPr>
      </w:pPr>
      <w:r w:rsidRPr="00566603">
        <w:rPr>
          <w:rFonts w:ascii="Palatino Linotype" w:eastAsia="MS Mincho" w:hAnsi="Palatino Linotype"/>
          <w:b/>
          <w:i/>
          <w:sz w:val="24"/>
          <w:szCs w:val="24"/>
          <w:lang w:val="es-MX"/>
        </w:rPr>
        <w:t>XIII. Comité:</w:t>
      </w:r>
      <w:r w:rsidRPr="00566603">
        <w:rPr>
          <w:rFonts w:ascii="Palatino Linotype" w:eastAsia="MS Mincho" w:hAnsi="Palatino Linotype"/>
          <w:i/>
          <w:sz w:val="24"/>
          <w:szCs w:val="24"/>
          <w:lang w:val="es-MX"/>
        </w:rPr>
        <w:t xml:space="preserve"> Comité de Selección Documental. Órgano encargado de validar que la selección preliminar o final de los expedientes de trámite concluido se haya realizado con apego a lo establecido en la normatividad emitida por la Comisión.</w:t>
      </w:r>
    </w:p>
    <w:p w14:paraId="47FCE40D" w14:textId="77777777" w:rsidR="00AC14BB" w:rsidRPr="00566603" w:rsidRDefault="00AC14BB" w:rsidP="00AC14BB">
      <w:pPr>
        <w:spacing w:line="360" w:lineRule="auto"/>
        <w:ind w:left="426" w:right="567"/>
        <w:contextualSpacing/>
        <w:jc w:val="both"/>
        <w:rPr>
          <w:rFonts w:ascii="Palatino Linotype" w:eastAsia="MS Mincho" w:hAnsi="Palatino Linotype"/>
          <w:i/>
          <w:sz w:val="24"/>
          <w:szCs w:val="24"/>
          <w:lang w:val="es-MX"/>
        </w:rPr>
      </w:pPr>
    </w:p>
    <w:p w14:paraId="4BC5A7FB" w14:textId="77777777" w:rsidR="00945DA1" w:rsidRPr="00566603" w:rsidRDefault="00AC14BB" w:rsidP="005F2D26">
      <w:pPr>
        <w:tabs>
          <w:tab w:val="left" w:pos="426"/>
        </w:tabs>
        <w:spacing w:before="240" w:after="240" w:line="360" w:lineRule="auto"/>
        <w:ind w:left="567" w:right="474"/>
        <w:contextualSpacing/>
        <w:jc w:val="both"/>
        <w:rPr>
          <w:rFonts w:ascii="Palatino Linotype" w:eastAsia="MS Mincho" w:hAnsi="Palatino Linotype"/>
          <w:i/>
          <w:sz w:val="24"/>
          <w:szCs w:val="24"/>
          <w:lang w:val="es-MX"/>
        </w:rPr>
      </w:pPr>
      <w:r w:rsidRPr="00566603">
        <w:rPr>
          <w:rFonts w:ascii="Palatino Linotype" w:eastAsia="MS Mincho" w:hAnsi="Palatino Linotype"/>
          <w:b/>
          <w:i/>
          <w:sz w:val="24"/>
          <w:szCs w:val="24"/>
          <w:lang w:val="es-MX"/>
        </w:rPr>
        <w:t xml:space="preserve">XVII. Dictámenes de Valoración Documental: </w:t>
      </w:r>
      <w:r w:rsidRPr="00566603">
        <w:rPr>
          <w:rFonts w:ascii="Palatino Linotype" w:eastAsia="MS Mincho" w:hAnsi="Palatino Linotype"/>
          <w:i/>
          <w:sz w:val="24"/>
          <w:szCs w:val="24"/>
          <w:lang w:val="es-MX"/>
        </w:rPr>
        <w:t>Resoluciones que emite la Comisión en materia de valoración, selección y baja de los tipos o series documentales que existen en los Archivos de las Unidades Administrativas</w:t>
      </w:r>
    </w:p>
    <w:p w14:paraId="78CA192E" w14:textId="77777777" w:rsidR="00AC14BB" w:rsidRPr="00566603" w:rsidRDefault="00AC14BB" w:rsidP="00AC14B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7C34E11C" w14:textId="77777777" w:rsidR="00F52F55" w:rsidRPr="00566603" w:rsidRDefault="00F52F55"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sidRPr="00566603">
        <w:rPr>
          <w:rFonts w:ascii="Palatino Linotype" w:eastAsia="Times New Roman" w:hAnsi="Palatino Linotype" w:cs="Arial"/>
          <w:sz w:val="24"/>
          <w:szCs w:val="24"/>
          <w:lang w:val="es-ES" w:eastAsia="es-ES"/>
        </w:rPr>
        <w:t xml:space="preserve">Ahora </w:t>
      </w:r>
      <w:r w:rsidR="00484482" w:rsidRPr="00566603">
        <w:rPr>
          <w:rFonts w:ascii="Palatino Linotype" w:eastAsia="Times New Roman" w:hAnsi="Palatino Linotype" w:cs="Arial"/>
          <w:sz w:val="24"/>
          <w:szCs w:val="24"/>
          <w:lang w:val="es-ES" w:eastAsia="es-ES"/>
        </w:rPr>
        <w:t>bien,</w:t>
      </w:r>
      <w:r w:rsidRPr="00566603">
        <w:rPr>
          <w:rFonts w:ascii="Palatino Linotype" w:eastAsia="Times New Roman" w:hAnsi="Palatino Linotype" w:cs="Arial"/>
          <w:sz w:val="24"/>
          <w:szCs w:val="24"/>
          <w:lang w:val="es-ES" w:eastAsia="es-ES"/>
        </w:rPr>
        <w:t xml:space="preserve"> </w:t>
      </w:r>
      <w:r w:rsidRPr="00566603">
        <w:rPr>
          <w:rFonts w:ascii="Palatino Linotype" w:eastAsia="MS Mincho" w:hAnsi="Palatino Linotype" w:cs="Times New Roman"/>
          <w:color w:val="000000"/>
          <w:sz w:val="24"/>
          <w:szCs w:val="24"/>
          <w:lang w:val="es-MX" w:eastAsia="es-ES"/>
        </w:rPr>
        <w:t>e</w:t>
      </w:r>
      <w:r w:rsidR="00945DA1" w:rsidRPr="00566603">
        <w:rPr>
          <w:rFonts w:ascii="Palatino Linotype" w:eastAsia="MS Mincho" w:hAnsi="Palatino Linotype" w:cs="Times New Roman"/>
          <w:color w:val="000000"/>
          <w:sz w:val="24"/>
          <w:szCs w:val="24"/>
          <w:lang w:val="es-MX" w:eastAsia="es-ES"/>
        </w:rPr>
        <w:t>l quince (15) de junio de dos mil dieciocho, se publicó la Ley General de Archivos, la cual otorga un instrumento a las autoridades municipales, estatales y federales, donde se establecen las normas mínimas que permiten mantener un control óptimo de su acervo documental a través de herramientas archivísticas que identifiquen, unifiquen y administren todos los documentos que se generen, posean y administren en ejercicio de sus funciones.</w:t>
      </w:r>
    </w:p>
    <w:p w14:paraId="13ACE27D" w14:textId="77777777" w:rsidR="00F52F55" w:rsidRPr="00566603" w:rsidRDefault="00F52F55" w:rsidP="00B0285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6A799DDD" w14:textId="77777777" w:rsidR="00F52F55" w:rsidRPr="00566603" w:rsidRDefault="00945DA1"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sidRPr="00566603">
        <w:rPr>
          <w:rFonts w:ascii="Palatino Linotype" w:eastAsia="MS Mincho" w:hAnsi="Palatino Linotype" w:cs="Times New Roman"/>
          <w:color w:val="000000"/>
          <w:sz w:val="24"/>
          <w:szCs w:val="24"/>
          <w:lang w:val="es-MX" w:eastAsia="es-ES"/>
        </w:rPr>
        <w:t xml:space="preserve">Así, luego de un exhaustivo proceso de armonización, el veintiséis (26) de noviembre de dos mil veinte, se publicó en nuestra entidad la </w:t>
      </w:r>
      <w:r w:rsidRPr="00566603">
        <w:rPr>
          <w:rFonts w:ascii="Palatino Linotype" w:eastAsia="MS Mincho" w:hAnsi="Palatino Linotype" w:cs="Times New Roman"/>
          <w:b/>
          <w:bCs/>
          <w:color w:val="000000"/>
          <w:sz w:val="24"/>
          <w:szCs w:val="24"/>
          <w:lang w:val="es-MX" w:eastAsia="es-ES"/>
        </w:rPr>
        <w:t>Ley de Archivos y Administración de Documentos del Estado de México y Municipios</w:t>
      </w:r>
      <w:r w:rsidRPr="00566603">
        <w:rPr>
          <w:rFonts w:ascii="Palatino Linotype" w:eastAsia="MS Mincho" w:hAnsi="Palatino Linotype" w:cs="Times New Roman"/>
          <w:color w:val="000000"/>
          <w:sz w:val="24"/>
          <w:szCs w:val="24"/>
          <w:lang w:val="es-MX" w:eastAsia="es-ES"/>
        </w:rPr>
        <w:t>, de orden público y de observancia general en el Estado de México, y que tiene por objeto establecer la organización, conservación, administración y preservación homogénea de los Archivos en posesión de cualquier autoridad, entidad, órgano y organismo de los poderes Legislativo, Ejecutivo y Judicial, órganos autónomos, partidos políticos, fideicomisos y fondos públicos, así como de cualquier persona física, jurídica colectiva o sindicato que reciba y ejerza recursos públicos o realice actos de autoridad del Estado de México y municipios</w:t>
      </w:r>
      <w:r w:rsidRPr="00566603">
        <w:rPr>
          <w:rFonts w:ascii="Palatino Linotype" w:eastAsia="MS Mincho" w:hAnsi="Palatino Linotype" w:cs="Times New Roman"/>
          <w:color w:val="000000"/>
          <w:sz w:val="24"/>
          <w:szCs w:val="24"/>
          <w:vertAlign w:val="superscript"/>
          <w:lang w:val="es-MX" w:eastAsia="es-ES"/>
        </w:rPr>
        <w:footnoteReference w:id="16"/>
      </w:r>
      <w:r w:rsidRPr="00566603">
        <w:rPr>
          <w:rFonts w:ascii="Palatino Linotype" w:eastAsia="MS Mincho" w:hAnsi="Palatino Linotype" w:cs="Times New Roman"/>
          <w:color w:val="000000"/>
          <w:sz w:val="24"/>
          <w:szCs w:val="24"/>
          <w:lang w:val="es-MX" w:eastAsia="es-ES"/>
        </w:rPr>
        <w:t>.</w:t>
      </w:r>
    </w:p>
    <w:p w14:paraId="56AA19ED" w14:textId="77777777" w:rsidR="00F52F55" w:rsidRPr="00566603" w:rsidRDefault="00F52F55" w:rsidP="00B0285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56B16F7D" w14:textId="77777777" w:rsidR="00F52F55" w:rsidRPr="00566603" w:rsidRDefault="00945DA1"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sidRPr="00566603">
        <w:rPr>
          <w:rFonts w:ascii="Palatino Linotype" w:eastAsia="MS Mincho" w:hAnsi="Palatino Linotype" w:cs="Times New Roman"/>
          <w:color w:val="000000"/>
          <w:sz w:val="24"/>
          <w:szCs w:val="24"/>
          <w:lang w:val="es-MX" w:eastAsia="es-ES"/>
        </w:rPr>
        <w:t xml:space="preserve">Dentro de los objetivos de la Ley de Archivos y Administración de Documentos del Estado de México y Municipios, en su artículo segundo se considera el </w:t>
      </w:r>
      <w:r w:rsidRPr="00566603">
        <w:rPr>
          <w:rFonts w:ascii="Palatino Linotype" w:eastAsia="MS Mincho" w:hAnsi="Palatino Linotype" w:cs="Times New Roman"/>
          <w:b/>
          <w:bCs/>
          <w:color w:val="000000"/>
          <w:sz w:val="24"/>
          <w:szCs w:val="24"/>
          <w:lang w:val="es-MX" w:eastAsia="es-ES"/>
        </w:rPr>
        <w:t>promover el uso de métodos y técnicas archivísticas encaminadas al desarrollo de sistemas de Archivos que garanticen la organización, conservación, disponibilidad, integridad y localización expedita, de los Documentos de Archivo que poseen los Sujetos Obligados</w:t>
      </w:r>
      <w:r w:rsidRPr="00566603">
        <w:rPr>
          <w:rFonts w:ascii="Palatino Linotype" w:eastAsia="MS Mincho" w:hAnsi="Palatino Linotype" w:cs="Times New Roman"/>
          <w:color w:val="000000"/>
          <w:sz w:val="24"/>
          <w:szCs w:val="24"/>
          <w:lang w:val="es-MX" w:eastAsia="es-ES"/>
        </w:rPr>
        <w:t>, contribuyendo a la eficiencia y eficacia de la administración pública, la correcta gestión gubernamental y el avance institucional.</w:t>
      </w:r>
    </w:p>
    <w:p w14:paraId="700EF8CE" w14:textId="77777777" w:rsidR="00F52F55" w:rsidRPr="00566603" w:rsidRDefault="00F52F55" w:rsidP="00B0285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096BF458" w14:textId="77777777" w:rsidR="00945DA1" w:rsidRPr="00566603" w:rsidRDefault="00945DA1"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sidRPr="00566603">
        <w:rPr>
          <w:rFonts w:ascii="Palatino Linotype" w:eastAsia="MS Mincho" w:hAnsi="Palatino Linotype" w:cs="Times New Roman"/>
          <w:color w:val="000000"/>
          <w:sz w:val="24"/>
          <w:szCs w:val="24"/>
          <w:lang w:val="es-MX" w:eastAsia="es-ES"/>
        </w:rPr>
        <w:t>Por cuanto hace a los métodos y técnicas archivísticas reconocidas por la Ley de Archivos y Administración de Documentos del Estado de México y Municipios, se reconocen, entre otros, los siguientes:</w:t>
      </w:r>
    </w:p>
    <w:p w14:paraId="0D89910A" w14:textId="77777777" w:rsidR="00945DA1" w:rsidRPr="00566603" w:rsidRDefault="00945DA1" w:rsidP="00AC14B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718DE188" w14:textId="77777777" w:rsidR="00945DA1" w:rsidRPr="00566603" w:rsidRDefault="00945DA1" w:rsidP="00AC14BB">
      <w:pPr>
        <w:tabs>
          <w:tab w:val="left" w:pos="426"/>
        </w:tabs>
        <w:spacing w:before="240" w:after="240" w:line="360" w:lineRule="auto"/>
        <w:ind w:left="567" w:right="567"/>
        <w:contextualSpacing/>
        <w:jc w:val="both"/>
        <w:rPr>
          <w:rFonts w:ascii="Palatino Linotype" w:eastAsia="MS Mincho" w:hAnsi="Palatino Linotype" w:cs="Times New Roman"/>
          <w:i/>
          <w:iCs/>
          <w:sz w:val="24"/>
          <w:szCs w:val="24"/>
          <w:lang w:val="es-MX" w:eastAsia="es-ES"/>
        </w:rPr>
      </w:pPr>
      <w:r w:rsidRPr="00566603">
        <w:rPr>
          <w:rFonts w:ascii="Palatino Linotype" w:eastAsia="MS Mincho" w:hAnsi="Palatino Linotype" w:cs="Times New Roman"/>
          <w:i/>
          <w:iCs/>
          <w:sz w:val="24"/>
          <w:szCs w:val="24"/>
          <w:lang w:val="es-MX" w:eastAsia="es-ES"/>
        </w:rPr>
        <w:t>“</w:t>
      </w:r>
      <w:r w:rsidRPr="00566603">
        <w:rPr>
          <w:rFonts w:ascii="Palatino Linotype" w:eastAsia="MS Mincho" w:hAnsi="Palatino Linotype" w:cs="Times New Roman"/>
          <w:b/>
          <w:bCs/>
          <w:i/>
          <w:iCs/>
          <w:sz w:val="24"/>
          <w:szCs w:val="24"/>
          <w:lang w:val="es-MX" w:eastAsia="es-ES"/>
        </w:rPr>
        <w:t>Artículo 4.</w:t>
      </w:r>
      <w:r w:rsidRPr="00566603">
        <w:rPr>
          <w:rFonts w:ascii="Palatino Linotype" w:eastAsia="MS Mincho" w:hAnsi="Palatino Linotype" w:cs="Times New Roman"/>
          <w:i/>
          <w:iCs/>
          <w:sz w:val="24"/>
          <w:szCs w:val="24"/>
          <w:lang w:val="es-MX" w:eastAsia="es-ES"/>
        </w:rPr>
        <w:t xml:space="preserve"> Además de las definiciones previstas en la Ley General, para los efectos de esta Ley se entenderá por: </w:t>
      </w:r>
    </w:p>
    <w:p w14:paraId="6B120162" w14:textId="77777777" w:rsidR="00945DA1" w:rsidRPr="00566603" w:rsidRDefault="00945DA1" w:rsidP="00AC14BB">
      <w:pPr>
        <w:tabs>
          <w:tab w:val="left" w:pos="426"/>
        </w:tabs>
        <w:spacing w:before="240" w:after="240" w:line="360" w:lineRule="auto"/>
        <w:ind w:left="567" w:right="567"/>
        <w:contextualSpacing/>
        <w:jc w:val="both"/>
        <w:rPr>
          <w:rFonts w:ascii="Palatino Linotype" w:eastAsia="MS Mincho" w:hAnsi="Palatino Linotype" w:cs="Times New Roman"/>
          <w:i/>
          <w:iCs/>
          <w:sz w:val="24"/>
          <w:szCs w:val="24"/>
          <w:lang w:val="es-MX" w:eastAsia="es-ES"/>
        </w:rPr>
      </w:pPr>
      <w:r w:rsidRPr="00566603">
        <w:rPr>
          <w:rFonts w:ascii="Palatino Linotype" w:eastAsia="MS Mincho" w:hAnsi="Palatino Linotype" w:cs="Times New Roman"/>
          <w:i/>
          <w:iCs/>
          <w:sz w:val="24"/>
          <w:szCs w:val="24"/>
          <w:lang w:val="es-MX" w:eastAsia="es-ES"/>
        </w:rPr>
        <w:t>(…)</w:t>
      </w:r>
    </w:p>
    <w:p w14:paraId="2CCC0ADB" w14:textId="77777777" w:rsidR="00945DA1" w:rsidRPr="00566603" w:rsidRDefault="00945DA1" w:rsidP="00AC14BB">
      <w:pPr>
        <w:tabs>
          <w:tab w:val="left" w:pos="426"/>
        </w:tabs>
        <w:spacing w:before="240" w:after="240" w:line="360" w:lineRule="auto"/>
        <w:ind w:left="567" w:right="567"/>
        <w:contextualSpacing/>
        <w:jc w:val="both"/>
        <w:rPr>
          <w:rFonts w:ascii="Palatino Linotype" w:eastAsia="MS Mincho" w:hAnsi="Palatino Linotype" w:cs="Times New Roman"/>
          <w:i/>
          <w:iCs/>
          <w:sz w:val="24"/>
          <w:szCs w:val="24"/>
          <w:lang w:val="es-MX" w:eastAsia="es-ES"/>
        </w:rPr>
      </w:pPr>
      <w:r w:rsidRPr="00566603">
        <w:rPr>
          <w:rFonts w:ascii="Palatino Linotype" w:eastAsia="MS Mincho" w:hAnsi="Palatino Linotype" w:cs="Times New Roman"/>
          <w:b/>
          <w:bCs/>
          <w:i/>
          <w:iCs/>
          <w:sz w:val="24"/>
          <w:szCs w:val="24"/>
          <w:lang w:val="es-MX" w:eastAsia="es-ES"/>
        </w:rPr>
        <w:t>XIV. Catálogo de Disposición Documental:</w:t>
      </w:r>
      <w:r w:rsidRPr="00566603">
        <w:rPr>
          <w:rFonts w:ascii="Palatino Linotype" w:eastAsia="MS Mincho" w:hAnsi="Palatino Linotype" w:cs="Times New Roman"/>
          <w:i/>
          <w:iCs/>
          <w:sz w:val="24"/>
          <w:szCs w:val="24"/>
          <w:lang w:val="es-MX" w:eastAsia="es-ES"/>
        </w:rPr>
        <w:t xml:space="preserve"> Al registro general y sistemático que establece los valores documentales, la Vigencia Documental, los plazos de conservación y la Disposición Documental;</w:t>
      </w:r>
    </w:p>
    <w:p w14:paraId="2AC94FF2" w14:textId="77777777" w:rsidR="00945DA1" w:rsidRPr="00566603" w:rsidRDefault="00945DA1" w:rsidP="00AC14BB">
      <w:pPr>
        <w:tabs>
          <w:tab w:val="left" w:pos="426"/>
        </w:tabs>
        <w:spacing w:before="240" w:after="240" w:line="360" w:lineRule="auto"/>
        <w:ind w:left="567" w:right="567"/>
        <w:contextualSpacing/>
        <w:jc w:val="both"/>
        <w:rPr>
          <w:rFonts w:ascii="Palatino Linotype" w:eastAsia="MS Mincho" w:hAnsi="Palatino Linotype" w:cs="Times New Roman"/>
          <w:i/>
          <w:iCs/>
          <w:sz w:val="24"/>
          <w:szCs w:val="24"/>
          <w:lang w:val="es-MX" w:eastAsia="es-ES"/>
        </w:rPr>
      </w:pPr>
      <w:r w:rsidRPr="00566603">
        <w:rPr>
          <w:rFonts w:ascii="Palatino Linotype" w:eastAsia="MS Mincho" w:hAnsi="Palatino Linotype" w:cs="Times New Roman"/>
          <w:i/>
          <w:iCs/>
          <w:sz w:val="24"/>
          <w:szCs w:val="24"/>
          <w:lang w:val="es-MX" w:eastAsia="es-ES"/>
        </w:rPr>
        <w:t>(…)</w:t>
      </w:r>
    </w:p>
    <w:p w14:paraId="080CCF55" w14:textId="77777777" w:rsidR="00945DA1" w:rsidRPr="00566603" w:rsidRDefault="00945DA1" w:rsidP="00AC14BB">
      <w:pPr>
        <w:tabs>
          <w:tab w:val="left" w:pos="426"/>
        </w:tabs>
        <w:spacing w:before="240" w:after="240" w:line="360" w:lineRule="auto"/>
        <w:ind w:left="567" w:right="567"/>
        <w:contextualSpacing/>
        <w:jc w:val="both"/>
        <w:rPr>
          <w:rFonts w:ascii="Palatino Linotype" w:eastAsia="MS Mincho" w:hAnsi="Palatino Linotype" w:cs="Times New Roman"/>
          <w:i/>
          <w:iCs/>
          <w:sz w:val="24"/>
          <w:szCs w:val="24"/>
          <w:lang w:val="es-MX" w:eastAsia="es-ES"/>
        </w:rPr>
      </w:pPr>
      <w:r w:rsidRPr="00566603">
        <w:rPr>
          <w:rFonts w:ascii="Palatino Linotype" w:eastAsia="MS Mincho" w:hAnsi="Palatino Linotype" w:cs="Times New Roman"/>
          <w:b/>
          <w:bCs/>
          <w:i/>
          <w:iCs/>
          <w:sz w:val="24"/>
          <w:szCs w:val="24"/>
          <w:lang w:val="es-MX" w:eastAsia="es-ES"/>
        </w:rPr>
        <w:t>XX. Cuadro General de Clasificación Archivística:</w:t>
      </w:r>
      <w:r w:rsidRPr="00566603">
        <w:rPr>
          <w:rFonts w:ascii="Palatino Linotype" w:eastAsia="MS Mincho" w:hAnsi="Palatino Linotype" w:cs="Times New Roman"/>
          <w:i/>
          <w:iCs/>
          <w:sz w:val="24"/>
          <w:szCs w:val="24"/>
          <w:lang w:val="es-MX" w:eastAsia="es-ES"/>
        </w:rPr>
        <w:t xml:space="preserve"> Al instrumento técnico que refleja la estructura de un Archivo con base en las atribuciones y funciones de cada Sujeto Obligado;</w:t>
      </w:r>
    </w:p>
    <w:p w14:paraId="6E7AB03D" w14:textId="77777777" w:rsidR="00945DA1" w:rsidRPr="00566603" w:rsidRDefault="00945DA1" w:rsidP="00AC14BB">
      <w:pPr>
        <w:tabs>
          <w:tab w:val="left" w:pos="426"/>
        </w:tabs>
        <w:spacing w:before="240" w:after="240" w:line="360" w:lineRule="auto"/>
        <w:ind w:left="567" w:right="567"/>
        <w:contextualSpacing/>
        <w:jc w:val="both"/>
        <w:rPr>
          <w:rFonts w:ascii="Palatino Linotype" w:eastAsia="MS Mincho" w:hAnsi="Palatino Linotype" w:cs="Times New Roman"/>
          <w:i/>
          <w:iCs/>
          <w:sz w:val="24"/>
          <w:szCs w:val="24"/>
          <w:lang w:val="es-MX" w:eastAsia="es-ES"/>
        </w:rPr>
      </w:pPr>
      <w:r w:rsidRPr="00566603">
        <w:rPr>
          <w:rFonts w:ascii="Palatino Linotype" w:eastAsia="MS Mincho" w:hAnsi="Palatino Linotype" w:cs="Times New Roman"/>
          <w:i/>
          <w:iCs/>
          <w:sz w:val="24"/>
          <w:szCs w:val="24"/>
          <w:lang w:val="es-MX" w:eastAsia="es-ES"/>
        </w:rPr>
        <w:t>(…)</w:t>
      </w:r>
    </w:p>
    <w:p w14:paraId="73C8157C" w14:textId="77777777" w:rsidR="00945DA1" w:rsidRPr="00566603" w:rsidRDefault="00945DA1" w:rsidP="00AC14BB">
      <w:pPr>
        <w:tabs>
          <w:tab w:val="left" w:pos="426"/>
        </w:tabs>
        <w:spacing w:before="240" w:after="240" w:line="360" w:lineRule="auto"/>
        <w:ind w:left="567" w:right="567"/>
        <w:contextualSpacing/>
        <w:jc w:val="both"/>
        <w:rPr>
          <w:rFonts w:ascii="Palatino Linotype" w:eastAsia="MS Mincho" w:hAnsi="Palatino Linotype" w:cs="Times New Roman"/>
          <w:i/>
          <w:iCs/>
          <w:sz w:val="24"/>
          <w:szCs w:val="24"/>
          <w:lang w:val="es-MX" w:eastAsia="es-ES"/>
        </w:rPr>
      </w:pPr>
      <w:r w:rsidRPr="00566603">
        <w:rPr>
          <w:rFonts w:ascii="Palatino Linotype" w:eastAsia="MS Mincho" w:hAnsi="Palatino Linotype" w:cs="Times New Roman"/>
          <w:b/>
          <w:bCs/>
          <w:i/>
          <w:iCs/>
          <w:sz w:val="24"/>
          <w:szCs w:val="24"/>
          <w:lang w:val="es-MX" w:eastAsia="es-ES"/>
        </w:rPr>
        <w:t>XXIX. Ficha Técnica de Valoración Documental:</w:t>
      </w:r>
      <w:r w:rsidRPr="00566603">
        <w:rPr>
          <w:rFonts w:ascii="Palatino Linotype" w:eastAsia="MS Mincho" w:hAnsi="Palatino Linotype" w:cs="Times New Roman"/>
          <w:i/>
          <w:iCs/>
          <w:sz w:val="24"/>
          <w:szCs w:val="24"/>
          <w:lang w:val="es-MX" w:eastAsia="es-ES"/>
        </w:rPr>
        <w:t xml:space="preserve"> Al instrumento que permite identificar, analizar y establecer el contexto y Valoración Documental de la Serie;</w:t>
      </w:r>
    </w:p>
    <w:p w14:paraId="5DED23AA" w14:textId="77777777" w:rsidR="00945DA1" w:rsidRPr="00566603" w:rsidRDefault="00945DA1" w:rsidP="00AC14BB">
      <w:pPr>
        <w:tabs>
          <w:tab w:val="left" w:pos="426"/>
        </w:tabs>
        <w:spacing w:before="240" w:after="240" w:line="360" w:lineRule="auto"/>
        <w:ind w:left="567" w:right="567"/>
        <w:contextualSpacing/>
        <w:jc w:val="both"/>
        <w:rPr>
          <w:rFonts w:ascii="Palatino Linotype" w:eastAsia="MS Mincho" w:hAnsi="Palatino Linotype" w:cs="Times New Roman"/>
          <w:i/>
          <w:iCs/>
          <w:sz w:val="24"/>
          <w:szCs w:val="24"/>
          <w:lang w:val="es-MX" w:eastAsia="es-ES"/>
        </w:rPr>
      </w:pPr>
      <w:r w:rsidRPr="00566603">
        <w:rPr>
          <w:rFonts w:ascii="Palatino Linotype" w:eastAsia="MS Mincho" w:hAnsi="Palatino Linotype" w:cs="Times New Roman"/>
          <w:i/>
          <w:iCs/>
          <w:sz w:val="24"/>
          <w:szCs w:val="24"/>
          <w:lang w:val="es-MX" w:eastAsia="es-ES"/>
        </w:rPr>
        <w:t>(…)</w:t>
      </w:r>
    </w:p>
    <w:p w14:paraId="6D7E2711" w14:textId="77777777" w:rsidR="00945DA1" w:rsidRPr="00566603" w:rsidRDefault="00945DA1" w:rsidP="00AC14BB">
      <w:pPr>
        <w:tabs>
          <w:tab w:val="left" w:pos="426"/>
        </w:tabs>
        <w:spacing w:before="240" w:after="240" w:line="360" w:lineRule="auto"/>
        <w:ind w:left="567" w:right="567"/>
        <w:contextualSpacing/>
        <w:jc w:val="both"/>
        <w:rPr>
          <w:rFonts w:ascii="Palatino Linotype" w:eastAsia="MS Mincho" w:hAnsi="Palatino Linotype" w:cs="Times New Roman"/>
          <w:i/>
          <w:iCs/>
          <w:sz w:val="24"/>
          <w:szCs w:val="24"/>
          <w:lang w:val="es-MX" w:eastAsia="es-ES"/>
        </w:rPr>
      </w:pPr>
      <w:r w:rsidRPr="00566603">
        <w:rPr>
          <w:rFonts w:ascii="Palatino Linotype" w:eastAsia="MS Mincho" w:hAnsi="Palatino Linotype" w:cs="Times New Roman"/>
          <w:b/>
          <w:bCs/>
          <w:i/>
          <w:iCs/>
          <w:sz w:val="24"/>
          <w:szCs w:val="24"/>
          <w:lang w:val="es-MX" w:eastAsia="es-ES"/>
        </w:rPr>
        <w:t>XXXVI. Instrumentos de Consulta Archivística:</w:t>
      </w:r>
      <w:r w:rsidRPr="00566603">
        <w:rPr>
          <w:rFonts w:ascii="Palatino Linotype" w:eastAsia="MS Mincho" w:hAnsi="Palatino Linotype" w:cs="Times New Roman"/>
          <w:i/>
          <w:iCs/>
          <w:sz w:val="24"/>
          <w:szCs w:val="24"/>
          <w:lang w:val="es-MX" w:eastAsia="es-ES"/>
        </w:rPr>
        <w:t xml:space="preserve"> A los instrumentos que describen las Series, Expedientes o Documentos de Archivo y que permiten la localización, Transferencia o Baja Documental; </w:t>
      </w:r>
    </w:p>
    <w:p w14:paraId="1BADB01D" w14:textId="77777777" w:rsidR="00945DA1" w:rsidRPr="00566603" w:rsidRDefault="00945DA1" w:rsidP="00AC14BB">
      <w:pPr>
        <w:tabs>
          <w:tab w:val="left" w:pos="426"/>
        </w:tabs>
        <w:spacing w:before="240" w:after="240" w:line="360" w:lineRule="auto"/>
        <w:ind w:left="567" w:right="567"/>
        <w:contextualSpacing/>
        <w:jc w:val="both"/>
        <w:rPr>
          <w:rFonts w:ascii="Palatino Linotype" w:eastAsia="MS Mincho" w:hAnsi="Palatino Linotype" w:cs="Times New Roman"/>
          <w:i/>
          <w:iCs/>
          <w:sz w:val="24"/>
          <w:szCs w:val="24"/>
          <w:lang w:val="es-MX" w:eastAsia="es-ES"/>
        </w:rPr>
      </w:pPr>
      <w:r w:rsidRPr="00566603">
        <w:rPr>
          <w:rFonts w:ascii="Palatino Linotype" w:eastAsia="MS Mincho" w:hAnsi="Palatino Linotype" w:cs="Times New Roman"/>
          <w:b/>
          <w:bCs/>
          <w:i/>
          <w:iCs/>
          <w:sz w:val="24"/>
          <w:szCs w:val="24"/>
          <w:lang w:val="es-MX" w:eastAsia="es-ES"/>
        </w:rPr>
        <w:t xml:space="preserve">XXXVII. Inventarios Documentales: </w:t>
      </w:r>
      <w:r w:rsidRPr="00566603">
        <w:rPr>
          <w:rFonts w:ascii="Palatino Linotype" w:eastAsia="MS Mincho" w:hAnsi="Palatino Linotype" w:cs="Times New Roman"/>
          <w:i/>
          <w:iCs/>
          <w:sz w:val="24"/>
          <w:szCs w:val="24"/>
          <w:lang w:val="es-MX" w:eastAsia="es-ES"/>
        </w:rPr>
        <w:t>A los Instrumentos de Consulta Archivística que describen las Series documentales y Expedientes de un Archivo y que permiten su localización (inventario general), para las Transferencias (inventario de Transferencia) o para la Baja Documental (inventario de Baja Documental);</w:t>
      </w:r>
    </w:p>
    <w:p w14:paraId="714A029A" w14:textId="77777777" w:rsidR="00945DA1" w:rsidRPr="00566603" w:rsidRDefault="00945DA1" w:rsidP="00AC14BB">
      <w:pPr>
        <w:tabs>
          <w:tab w:val="left" w:pos="426"/>
        </w:tabs>
        <w:spacing w:before="240" w:after="240" w:line="360" w:lineRule="auto"/>
        <w:ind w:left="567" w:right="567"/>
        <w:contextualSpacing/>
        <w:jc w:val="both"/>
        <w:rPr>
          <w:rFonts w:ascii="Palatino Linotype" w:eastAsia="MS Mincho" w:hAnsi="Palatino Linotype" w:cs="Times New Roman"/>
          <w:i/>
          <w:iCs/>
          <w:sz w:val="24"/>
          <w:szCs w:val="24"/>
          <w:lang w:val="es-MX" w:eastAsia="es-ES"/>
        </w:rPr>
      </w:pPr>
      <w:r w:rsidRPr="00566603">
        <w:rPr>
          <w:rFonts w:ascii="Palatino Linotype" w:eastAsia="MS Mincho" w:hAnsi="Palatino Linotype" w:cs="Times New Roman"/>
          <w:i/>
          <w:iCs/>
          <w:sz w:val="24"/>
          <w:szCs w:val="24"/>
          <w:lang w:val="es-MX" w:eastAsia="es-ES"/>
        </w:rPr>
        <w:t>(…)</w:t>
      </w:r>
    </w:p>
    <w:p w14:paraId="3F52C562" w14:textId="77777777" w:rsidR="00945DA1" w:rsidRPr="00566603" w:rsidRDefault="00945DA1" w:rsidP="00AC14BB">
      <w:pPr>
        <w:tabs>
          <w:tab w:val="left" w:pos="426"/>
        </w:tabs>
        <w:spacing w:before="240" w:after="240" w:line="360" w:lineRule="auto"/>
        <w:ind w:left="567" w:right="567"/>
        <w:contextualSpacing/>
        <w:jc w:val="both"/>
        <w:rPr>
          <w:rFonts w:ascii="Palatino Linotype" w:eastAsia="MS Mincho" w:hAnsi="Palatino Linotype" w:cs="Times New Roman"/>
          <w:i/>
          <w:iCs/>
          <w:sz w:val="24"/>
          <w:szCs w:val="24"/>
          <w:lang w:val="es-MX" w:eastAsia="es-ES"/>
        </w:rPr>
      </w:pPr>
      <w:r w:rsidRPr="00566603">
        <w:rPr>
          <w:rFonts w:ascii="Palatino Linotype" w:eastAsia="MS Mincho" w:hAnsi="Palatino Linotype" w:cs="Times New Roman"/>
          <w:b/>
          <w:bCs/>
          <w:i/>
          <w:iCs/>
          <w:sz w:val="24"/>
          <w:szCs w:val="24"/>
          <w:lang w:val="es-MX" w:eastAsia="es-ES"/>
        </w:rPr>
        <w:t>XLI. Organización:</w:t>
      </w:r>
      <w:r w:rsidRPr="00566603">
        <w:rPr>
          <w:rFonts w:ascii="Palatino Linotype" w:eastAsia="MS Mincho" w:hAnsi="Palatino Linotype" w:cs="Times New Roman"/>
          <w:i/>
          <w:iCs/>
          <w:sz w:val="24"/>
          <w:szCs w:val="24"/>
          <w:lang w:val="es-MX" w:eastAsia="es-ES"/>
        </w:rPr>
        <w:t xml:space="preserve"> Al conjunto de operaciones intelectuales y mecánicas destinadas a la clasificación, ordenación y descripción de los distintos grupos documentales con el propósito de consultar y recuperar, eficaz y oportunamente, la información. Las operaciones intelectuales consisten en identificar y analizar los tipos de documentos, su procedencia, origen funcional y contenido, en tanto que las operaciones mecánicas son aquellas actividades que se desarrollan para la ubicación física de los Expedientes</w:t>
      </w:r>
    </w:p>
    <w:p w14:paraId="656B08C1" w14:textId="77777777" w:rsidR="00945DA1" w:rsidRPr="00566603" w:rsidRDefault="00945DA1" w:rsidP="00AC14BB">
      <w:pPr>
        <w:tabs>
          <w:tab w:val="left" w:pos="426"/>
        </w:tabs>
        <w:spacing w:before="240" w:after="240" w:line="360" w:lineRule="auto"/>
        <w:ind w:left="567" w:right="567"/>
        <w:contextualSpacing/>
        <w:jc w:val="both"/>
        <w:rPr>
          <w:rFonts w:ascii="Palatino Linotype" w:eastAsia="MS Mincho" w:hAnsi="Palatino Linotype" w:cs="Times New Roman"/>
          <w:i/>
          <w:iCs/>
          <w:sz w:val="24"/>
          <w:szCs w:val="24"/>
          <w:lang w:val="es-MX" w:eastAsia="es-ES"/>
        </w:rPr>
      </w:pPr>
      <w:r w:rsidRPr="00566603">
        <w:rPr>
          <w:rFonts w:ascii="Palatino Linotype" w:eastAsia="MS Mincho" w:hAnsi="Palatino Linotype" w:cs="Times New Roman"/>
          <w:i/>
          <w:iCs/>
          <w:sz w:val="24"/>
          <w:szCs w:val="24"/>
          <w:lang w:val="es-MX" w:eastAsia="es-ES"/>
        </w:rPr>
        <w:t>(…)”</w:t>
      </w:r>
    </w:p>
    <w:p w14:paraId="563BD13E" w14:textId="77777777" w:rsidR="00945DA1" w:rsidRPr="00566603" w:rsidRDefault="00945DA1" w:rsidP="00AC14B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4FD71E66" w14:textId="77777777" w:rsidR="00945DA1" w:rsidRPr="00566603" w:rsidRDefault="00AC14BB"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MX" w:eastAsia="es-ES"/>
        </w:rPr>
        <w:t>Ahora bien</w:t>
      </w:r>
      <w:r w:rsidR="00945DA1" w:rsidRPr="00566603">
        <w:rPr>
          <w:rFonts w:ascii="Palatino Linotype" w:eastAsia="MS Mincho" w:hAnsi="Palatino Linotype" w:cs="Times New Roman"/>
          <w:color w:val="000000"/>
          <w:sz w:val="24"/>
          <w:szCs w:val="24"/>
          <w:lang w:val="es-MX" w:eastAsia="es-ES"/>
        </w:rPr>
        <w:t>, el artículo 10 de la Ley de Archivos y Administración de Documentos del Estado de México y Municipios, en su párrafo primero, establece que cada Sujeto Obligado es responsable de organizar y conservar sus Archivos; de la operación de su Sistema Institucional; del cumplimiento de lo dispuesto por la Ley; así como por las determinaciones que emita el Consejo Estatal, según corresponda; y deberán garantizar que no se sustraigan, dañen o eliminen Documentos de Archivo y la información a su cargo.</w:t>
      </w:r>
    </w:p>
    <w:p w14:paraId="0AB617F5" w14:textId="77777777" w:rsidR="00945DA1" w:rsidRPr="00566603" w:rsidRDefault="00945DA1" w:rsidP="00B0285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06C1D0DF" w14:textId="77777777" w:rsidR="00945DA1" w:rsidRPr="00566603" w:rsidRDefault="00945DA1" w:rsidP="00B0285B">
      <w:pPr>
        <w:numPr>
          <w:ilvl w:val="0"/>
          <w:numId w:val="4"/>
        </w:numPr>
        <w:spacing w:before="240" w:after="240" w:line="360" w:lineRule="auto"/>
        <w:ind w:left="0" w:right="616" w:firstLine="0"/>
        <w:contextualSpacing/>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MX" w:eastAsia="es-ES"/>
        </w:rPr>
        <w:t>Consecuencia de su obligación de organizar y conservar su acervo documental, los sujetos obligados deberán</w:t>
      </w:r>
      <w:r w:rsidRPr="00566603">
        <w:rPr>
          <w:rFonts w:ascii="Palatino Linotype" w:eastAsia="MS Mincho" w:hAnsi="Palatino Linotype" w:cs="Times New Roman"/>
          <w:color w:val="000000"/>
          <w:sz w:val="24"/>
          <w:szCs w:val="24"/>
          <w:vertAlign w:val="superscript"/>
          <w:lang w:val="es-MX" w:eastAsia="es-ES"/>
        </w:rPr>
        <w:footnoteReference w:id="17"/>
      </w:r>
      <w:r w:rsidRPr="00566603">
        <w:rPr>
          <w:rFonts w:ascii="Palatino Linotype" w:eastAsia="MS Mincho" w:hAnsi="Palatino Linotype" w:cs="Times New Roman"/>
          <w:color w:val="000000"/>
          <w:sz w:val="24"/>
          <w:szCs w:val="24"/>
          <w:lang w:val="es-MX" w:eastAsia="es-ES"/>
        </w:rPr>
        <w:t>:</w:t>
      </w:r>
    </w:p>
    <w:p w14:paraId="5476BDB2" w14:textId="77777777" w:rsidR="00F52F55" w:rsidRPr="00566603" w:rsidRDefault="00F52F55" w:rsidP="00AC14BB">
      <w:pPr>
        <w:spacing w:before="240" w:after="240" w:line="360" w:lineRule="auto"/>
        <w:ind w:left="284" w:right="616" w:firstLine="283"/>
        <w:contextualSpacing/>
        <w:jc w:val="both"/>
        <w:rPr>
          <w:rFonts w:ascii="Palatino Linotype" w:eastAsia="MS Mincho" w:hAnsi="Palatino Linotype" w:cs="Times New Roman"/>
          <w:color w:val="000000"/>
          <w:sz w:val="24"/>
          <w:szCs w:val="24"/>
          <w:lang w:val="es-MX" w:eastAsia="es-ES"/>
        </w:rPr>
      </w:pPr>
    </w:p>
    <w:p w14:paraId="6A5848D4" w14:textId="77777777" w:rsidR="00945DA1" w:rsidRPr="00566603" w:rsidRDefault="00945DA1" w:rsidP="00AC14BB">
      <w:pPr>
        <w:numPr>
          <w:ilvl w:val="1"/>
          <w:numId w:val="24"/>
        </w:numPr>
        <w:spacing w:before="240" w:after="240" w:line="360" w:lineRule="auto"/>
        <w:ind w:left="284" w:right="616" w:firstLine="283"/>
        <w:contextualSpacing/>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MX" w:eastAsia="es-ES"/>
        </w:rPr>
        <w:t>Administrar, organizar y conservar de manera homogénea los Documentos de Archivo que produzcan, reciban, obtengan, adquieran, transformen o posean, de acuerdo con sus facultades, competencias, atribuciones o funciones, los estándares y principios en materia archivística, los términos de esta Ley y demás disposiciones jurídicas aplicables;</w:t>
      </w:r>
    </w:p>
    <w:p w14:paraId="57EECDD2" w14:textId="77777777" w:rsidR="00F52F55" w:rsidRPr="00566603" w:rsidRDefault="00F52F55" w:rsidP="00AC14BB">
      <w:pPr>
        <w:spacing w:before="240" w:after="240" w:line="360" w:lineRule="auto"/>
        <w:ind w:left="567" w:right="616"/>
        <w:contextualSpacing/>
        <w:jc w:val="both"/>
        <w:rPr>
          <w:rFonts w:ascii="Palatino Linotype" w:eastAsia="MS Mincho" w:hAnsi="Palatino Linotype" w:cs="Times New Roman"/>
          <w:color w:val="000000"/>
          <w:sz w:val="24"/>
          <w:szCs w:val="24"/>
          <w:lang w:val="es-MX" w:eastAsia="es-ES"/>
        </w:rPr>
      </w:pPr>
    </w:p>
    <w:p w14:paraId="7F5AE533" w14:textId="77777777" w:rsidR="00945DA1" w:rsidRPr="00566603" w:rsidRDefault="00945DA1" w:rsidP="00AC14BB">
      <w:pPr>
        <w:numPr>
          <w:ilvl w:val="1"/>
          <w:numId w:val="24"/>
        </w:numPr>
        <w:spacing w:before="240" w:after="240" w:line="360" w:lineRule="auto"/>
        <w:ind w:left="284" w:right="616" w:firstLine="283"/>
        <w:contextualSpacing/>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MX" w:eastAsia="es-ES"/>
        </w:rPr>
        <w:t>Integrar los documentos en Expedientes;</w:t>
      </w:r>
    </w:p>
    <w:p w14:paraId="5D17D5A7" w14:textId="77777777" w:rsidR="00F52F55" w:rsidRPr="00566603" w:rsidRDefault="00F52F55" w:rsidP="00AC14BB">
      <w:pPr>
        <w:spacing w:before="240" w:after="240" w:line="360" w:lineRule="auto"/>
        <w:ind w:left="567" w:right="616"/>
        <w:contextualSpacing/>
        <w:jc w:val="both"/>
        <w:rPr>
          <w:rFonts w:ascii="Palatino Linotype" w:eastAsia="MS Mincho" w:hAnsi="Palatino Linotype" w:cs="Times New Roman"/>
          <w:color w:val="000000"/>
          <w:sz w:val="24"/>
          <w:szCs w:val="24"/>
          <w:lang w:val="es-MX" w:eastAsia="es-ES"/>
        </w:rPr>
      </w:pPr>
    </w:p>
    <w:p w14:paraId="766C58E2" w14:textId="77777777" w:rsidR="00945DA1" w:rsidRPr="00566603" w:rsidRDefault="00945DA1" w:rsidP="00AC14BB">
      <w:pPr>
        <w:numPr>
          <w:ilvl w:val="1"/>
          <w:numId w:val="24"/>
        </w:numPr>
        <w:spacing w:before="240" w:after="240" w:line="360" w:lineRule="auto"/>
        <w:ind w:left="284" w:right="616" w:firstLine="283"/>
        <w:contextualSpacing/>
        <w:jc w:val="both"/>
        <w:rPr>
          <w:rFonts w:ascii="Palatino Linotype" w:eastAsia="MS Mincho" w:hAnsi="Palatino Linotype" w:cs="Times New Roman"/>
          <w:b/>
          <w:bCs/>
          <w:color w:val="000000"/>
          <w:sz w:val="24"/>
          <w:szCs w:val="24"/>
          <w:lang w:val="es-MX" w:eastAsia="es-ES"/>
        </w:rPr>
      </w:pPr>
      <w:r w:rsidRPr="00566603">
        <w:rPr>
          <w:rFonts w:ascii="Palatino Linotype" w:eastAsia="MS Mincho" w:hAnsi="Palatino Linotype" w:cs="Times New Roman"/>
          <w:b/>
          <w:bCs/>
          <w:color w:val="000000"/>
          <w:sz w:val="24"/>
          <w:szCs w:val="24"/>
          <w:lang w:val="es-MX" w:eastAsia="es-ES"/>
        </w:rPr>
        <w:t>Dotar a los Documentos de Archivo de los elementos de identificación necesarios para asegurar que mantengan su procedencia y orden original;</w:t>
      </w:r>
    </w:p>
    <w:p w14:paraId="359AC18D" w14:textId="77777777" w:rsidR="00F52F55" w:rsidRPr="00566603" w:rsidRDefault="00F52F55" w:rsidP="00AC14BB">
      <w:pPr>
        <w:spacing w:before="240" w:after="240" w:line="360" w:lineRule="auto"/>
        <w:ind w:right="616"/>
        <w:contextualSpacing/>
        <w:jc w:val="both"/>
        <w:rPr>
          <w:rFonts w:ascii="Palatino Linotype" w:eastAsia="MS Mincho" w:hAnsi="Palatino Linotype" w:cs="Times New Roman"/>
          <w:b/>
          <w:bCs/>
          <w:color w:val="000000"/>
          <w:sz w:val="24"/>
          <w:szCs w:val="24"/>
          <w:lang w:val="es-MX" w:eastAsia="es-ES"/>
        </w:rPr>
      </w:pPr>
    </w:p>
    <w:p w14:paraId="0D0003FC" w14:textId="77777777" w:rsidR="00945DA1" w:rsidRPr="00566603" w:rsidRDefault="00945DA1" w:rsidP="00AC14BB">
      <w:pPr>
        <w:numPr>
          <w:ilvl w:val="1"/>
          <w:numId w:val="24"/>
        </w:numPr>
        <w:spacing w:before="240" w:after="240" w:line="360" w:lineRule="auto"/>
        <w:ind w:left="284" w:right="616" w:firstLine="283"/>
        <w:contextualSpacing/>
        <w:jc w:val="both"/>
        <w:rPr>
          <w:rFonts w:ascii="Palatino Linotype" w:eastAsia="MS Mincho" w:hAnsi="Palatino Linotype" w:cs="Times New Roman"/>
          <w:b/>
          <w:bCs/>
          <w:color w:val="000000"/>
          <w:sz w:val="24"/>
          <w:szCs w:val="24"/>
          <w:lang w:val="es-MX" w:eastAsia="es-ES"/>
        </w:rPr>
      </w:pPr>
      <w:r w:rsidRPr="00566603">
        <w:rPr>
          <w:rFonts w:ascii="Palatino Linotype" w:eastAsia="MS Mincho" w:hAnsi="Palatino Linotype" w:cs="Times New Roman"/>
          <w:color w:val="000000"/>
          <w:sz w:val="24"/>
          <w:szCs w:val="24"/>
          <w:lang w:val="es-MX" w:eastAsia="es-ES"/>
        </w:rPr>
        <w:t>Aplicar métodos y medidas para la organización, protección y conservación de los Documentos de Archivo, considerando el estado que guardan y el espacio para su almacenamiento; así como procurar el resguardo digital de dichos documentos, de conformidad con la Ley General, la Ley de Gobierno Digital del Estado de México y Municipios, la presente Ley y las demás disposiciones jurídicas aplicables.</w:t>
      </w:r>
    </w:p>
    <w:p w14:paraId="54A59225" w14:textId="77777777" w:rsidR="00945DA1" w:rsidRPr="00566603" w:rsidRDefault="00945DA1" w:rsidP="00AC14BB">
      <w:pPr>
        <w:spacing w:before="240" w:after="240" w:line="360" w:lineRule="auto"/>
        <w:ind w:left="284" w:right="616" w:firstLine="283"/>
        <w:contextualSpacing/>
        <w:jc w:val="both"/>
        <w:rPr>
          <w:rFonts w:ascii="Palatino Linotype" w:eastAsia="MS Mincho" w:hAnsi="Palatino Linotype" w:cs="Times New Roman"/>
          <w:color w:val="000000"/>
          <w:sz w:val="24"/>
          <w:szCs w:val="24"/>
          <w:lang w:val="es-MX" w:eastAsia="es-ES"/>
        </w:rPr>
      </w:pPr>
    </w:p>
    <w:p w14:paraId="6EE466BC" w14:textId="77777777" w:rsidR="00945DA1" w:rsidRPr="00566603" w:rsidRDefault="00945DA1"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MX" w:eastAsia="es-ES"/>
        </w:rPr>
        <w:t xml:space="preserve">Los Sujetos Obligados deberán contar con los Instrumentos de Control y Consulta Archivísticos conforme a sus atribuciones y funciones, manteniéndolos actualizados y disponibles; y contarán </w:t>
      </w:r>
      <w:r w:rsidRPr="00566603">
        <w:rPr>
          <w:rFonts w:ascii="Palatino Linotype" w:eastAsia="MS Mincho" w:hAnsi="Palatino Linotype" w:cs="Times New Roman"/>
          <w:b/>
          <w:bCs/>
          <w:color w:val="000000"/>
          <w:sz w:val="24"/>
          <w:szCs w:val="24"/>
          <w:lang w:val="es-MX" w:eastAsia="es-ES"/>
        </w:rPr>
        <w:t>al menos</w:t>
      </w:r>
      <w:r w:rsidRPr="00566603">
        <w:rPr>
          <w:rFonts w:ascii="Palatino Linotype" w:eastAsia="MS Mincho" w:hAnsi="Palatino Linotype" w:cs="Times New Roman"/>
          <w:color w:val="000000"/>
          <w:sz w:val="24"/>
          <w:szCs w:val="24"/>
          <w:lang w:val="es-MX" w:eastAsia="es-ES"/>
        </w:rPr>
        <w:t xml:space="preserve"> con los siguientes: </w:t>
      </w:r>
      <w:r w:rsidRPr="00566603">
        <w:rPr>
          <w:rFonts w:ascii="Palatino Linotype" w:eastAsia="MS Mincho" w:hAnsi="Palatino Linotype" w:cs="Times New Roman"/>
          <w:b/>
          <w:bCs/>
          <w:color w:val="000000"/>
          <w:sz w:val="24"/>
          <w:szCs w:val="24"/>
          <w:lang w:val="es-MX" w:eastAsia="es-ES"/>
        </w:rPr>
        <w:t>a)</w:t>
      </w:r>
      <w:r w:rsidRPr="00566603">
        <w:rPr>
          <w:rFonts w:ascii="Palatino Linotype" w:eastAsia="MS Mincho" w:hAnsi="Palatino Linotype" w:cs="Times New Roman"/>
          <w:color w:val="000000"/>
          <w:sz w:val="24"/>
          <w:szCs w:val="24"/>
          <w:lang w:val="es-MX" w:eastAsia="es-ES"/>
        </w:rPr>
        <w:t xml:space="preserve"> Cuadro General de Clasificación Archivística; </w:t>
      </w:r>
      <w:r w:rsidRPr="00566603">
        <w:rPr>
          <w:rFonts w:ascii="Palatino Linotype" w:eastAsia="MS Mincho" w:hAnsi="Palatino Linotype" w:cs="Times New Roman"/>
          <w:b/>
          <w:bCs/>
          <w:color w:val="000000"/>
          <w:sz w:val="24"/>
          <w:szCs w:val="24"/>
          <w:lang w:val="es-MX" w:eastAsia="es-ES"/>
        </w:rPr>
        <w:t>b)</w:t>
      </w:r>
      <w:r w:rsidRPr="00566603">
        <w:rPr>
          <w:rFonts w:ascii="Palatino Linotype" w:eastAsia="MS Mincho" w:hAnsi="Palatino Linotype" w:cs="Times New Roman"/>
          <w:color w:val="000000"/>
          <w:sz w:val="24"/>
          <w:szCs w:val="24"/>
          <w:lang w:val="es-MX" w:eastAsia="es-ES"/>
        </w:rPr>
        <w:t xml:space="preserve"> Catálogo de Disposición Documental; y, </w:t>
      </w:r>
      <w:r w:rsidRPr="00566603">
        <w:rPr>
          <w:rFonts w:ascii="Palatino Linotype" w:eastAsia="MS Mincho" w:hAnsi="Palatino Linotype" w:cs="Times New Roman"/>
          <w:b/>
          <w:bCs/>
          <w:color w:val="000000"/>
          <w:sz w:val="24"/>
          <w:szCs w:val="24"/>
          <w:lang w:val="es-MX" w:eastAsia="es-ES"/>
        </w:rPr>
        <w:t>c)</w:t>
      </w:r>
      <w:r w:rsidRPr="00566603">
        <w:rPr>
          <w:rFonts w:ascii="Palatino Linotype" w:eastAsia="MS Mincho" w:hAnsi="Palatino Linotype" w:cs="Times New Roman"/>
          <w:color w:val="000000"/>
          <w:sz w:val="24"/>
          <w:szCs w:val="24"/>
          <w:lang w:val="es-MX" w:eastAsia="es-ES"/>
        </w:rPr>
        <w:t xml:space="preserve"> </w:t>
      </w:r>
      <w:r w:rsidRPr="00566603">
        <w:rPr>
          <w:rFonts w:ascii="Palatino Linotype" w:eastAsia="MS Mincho" w:hAnsi="Palatino Linotype" w:cs="Times New Roman"/>
          <w:b/>
          <w:bCs/>
          <w:color w:val="000000"/>
          <w:sz w:val="24"/>
          <w:szCs w:val="24"/>
          <w:lang w:val="es-MX" w:eastAsia="es-ES"/>
        </w:rPr>
        <w:t>Inventarios Documentales</w:t>
      </w:r>
      <w:r w:rsidRPr="00566603">
        <w:rPr>
          <w:rFonts w:ascii="Palatino Linotype" w:eastAsia="MS Mincho" w:hAnsi="Palatino Linotype" w:cs="Times New Roman"/>
          <w:color w:val="000000"/>
          <w:sz w:val="24"/>
          <w:szCs w:val="24"/>
          <w:lang w:val="es-MX" w:eastAsia="es-ES"/>
        </w:rPr>
        <w:t>.</w:t>
      </w:r>
    </w:p>
    <w:p w14:paraId="4B463D92" w14:textId="77777777" w:rsidR="00945DA1" w:rsidRPr="00566603" w:rsidRDefault="00945DA1" w:rsidP="00B0285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60B4ECDE" w14:textId="77777777" w:rsidR="00945DA1" w:rsidRPr="00566603" w:rsidRDefault="00945DA1"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MX" w:eastAsia="es-ES"/>
        </w:rPr>
      </w:pPr>
      <w:r w:rsidRPr="00566603">
        <w:rPr>
          <w:rFonts w:ascii="Palatino Linotype" w:eastAsia="MS Mincho" w:hAnsi="Palatino Linotype" w:cs="Times New Roman"/>
          <w:color w:val="000000"/>
          <w:sz w:val="24"/>
          <w:szCs w:val="24"/>
          <w:lang w:val="es-MX" w:eastAsia="es-ES"/>
        </w:rPr>
        <w:t xml:space="preserve">Así las cosas, si bien es cierto que ningún ordenamiento legal reconoce, textualmente, la obligación del </w:t>
      </w:r>
      <w:r w:rsidR="00F52F55" w:rsidRPr="00566603">
        <w:rPr>
          <w:rFonts w:ascii="Palatino Linotype" w:eastAsia="MS Mincho" w:hAnsi="Palatino Linotype" w:cs="Times New Roman"/>
          <w:b/>
          <w:bCs/>
          <w:color w:val="000000"/>
          <w:sz w:val="24"/>
          <w:szCs w:val="24"/>
          <w:lang w:val="es-MX" w:eastAsia="es-ES"/>
        </w:rPr>
        <w:t xml:space="preserve">Ayuntamiento de Melchor Ocampo </w:t>
      </w:r>
      <w:r w:rsidRPr="00566603">
        <w:rPr>
          <w:rFonts w:ascii="Palatino Linotype" w:eastAsia="MS Mincho" w:hAnsi="Palatino Linotype" w:cs="Times New Roman"/>
          <w:color w:val="000000"/>
          <w:sz w:val="24"/>
          <w:szCs w:val="24"/>
          <w:lang w:val="es-MX" w:eastAsia="es-ES"/>
        </w:rPr>
        <w:t>de contar con</w:t>
      </w:r>
      <w:r w:rsidR="00F52F55" w:rsidRPr="00566603">
        <w:rPr>
          <w:rFonts w:ascii="Palatino Linotype" w:eastAsia="MS Mincho" w:hAnsi="Palatino Linotype" w:cs="Times New Roman"/>
          <w:color w:val="000000"/>
          <w:sz w:val="24"/>
          <w:szCs w:val="24"/>
          <w:lang w:val="es-MX" w:eastAsia="es-ES"/>
        </w:rPr>
        <w:t xml:space="preserve"> un banco de datos o registro de conformidad con lo solicitado por el particular</w:t>
      </w:r>
      <w:r w:rsidRPr="00566603">
        <w:rPr>
          <w:rFonts w:ascii="Palatino Linotype" w:eastAsia="MS Mincho" w:hAnsi="Palatino Linotype" w:cs="Times New Roman"/>
          <w:color w:val="000000"/>
          <w:sz w:val="24"/>
          <w:szCs w:val="24"/>
          <w:lang w:val="es-MX" w:eastAsia="es-ES"/>
        </w:rPr>
        <w:t xml:space="preserve">; </w:t>
      </w:r>
      <w:r w:rsidRPr="00566603">
        <w:rPr>
          <w:rFonts w:ascii="Palatino Linotype" w:eastAsia="MS Mincho" w:hAnsi="Palatino Linotype" w:cs="Times New Roman"/>
          <w:b/>
          <w:bCs/>
          <w:color w:val="000000"/>
          <w:sz w:val="24"/>
          <w:szCs w:val="24"/>
          <w:lang w:val="es-MX" w:eastAsia="es-ES"/>
        </w:rPr>
        <w:t>también lo es que existe la obligación de conservar, controlar, administrar y organizar todos los documentos que, por el ejercicio de sus funciones, posera, genere y/o administre</w:t>
      </w:r>
      <w:r w:rsidRPr="00566603">
        <w:rPr>
          <w:rFonts w:ascii="Palatino Linotype" w:eastAsia="MS Mincho" w:hAnsi="Palatino Linotype" w:cs="Times New Roman"/>
          <w:color w:val="000000"/>
          <w:sz w:val="24"/>
          <w:szCs w:val="24"/>
          <w:lang w:val="es-MX" w:eastAsia="es-ES"/>
        </w:rPr>
        <w:t xml:space="preserve">, por lo tanto, el negar el acceso a la información </w:t>
      </w:r>
      <w:r w:rsidR="00F52F55" w:rsidRPr="00566603">
        <w:rPr>
          <w:rFonts w:ascii="Palatino Linotype" w:eastAsia="MS Mincho" w:hAnsi="Palatino Linotype" w:cs="Times New Roman"/>
          <w:color w:val="000000"/>
          <w:sz w:val="24"/>
          <w:szCs w:val="24"/>
          <w:lang w:val="es-MX" w:eastAsia="es-ES"/>
        </w:rPr>
        <w:t xml:space="preserve">argumentando el procesamiento de la misma, </w:t>
      </w:r>
      <w:r w:rsidRPr="00566603">
        <w:rPr>
          <w:rFonts w:ascii="Palatino Linotype" w:eastAsia="MS Mincho" w:hAnsi="Palatino Linotype" w:cs="Times New Roman"/>
          <w:color w:val="000000"/>
          <w:sz w:val="24"/>
          <w:szCs w:val="24"/>
          <w:lang w:val="es-MX" w:eastAsia="es-ES"/>
        </w:rPr>
        <w:t xml:space="preserve">no sólo violenta el derecho de acceso a la información ejercido por el particular, </w:t>
      </w:r>
      <w:r w:rsidR="00FD7B9E" w:rsidRPr="00566603">
        <w:rPr>
          <w:rFonts w:ascii="Palatino Linotype" w:eastAsia="MS Mincho" w:hAnsi="Palatino Linotype" w:cs="Times New Roman"/>
          <w:color w:val="000000"/>
          <w:sz w:val="24"/>
          <w:szCs w:val="24"/>
          <w:lang w:val="es-MX" w:eastAsia="es-ES"/>
        </w:rPr>
        <w:t xml:space="preserve">sino que refleja las inconsistencias del </w:t>
      </w:r>
      <w:r w:rsidR="00FD7B9E" w:rsidRPr="00566603">
        <w:rPr>
          <w:rFonts w:ascii="Palatino Linotype" w:eastAsia="MS Mincho" w:hAnsi="Palatino Linotype" w:cs="Times New Roman"/>
          <w:b/>
          <w:color w:val="000000"/>
          <w:sz w:val="24"/>
          <w:szCs w:val="24"/>
          <w:lang w:val="es-MX" w:eastAsia="es-ES"/>
        </w:rPr>
        <w:t xml:space="preserve">SUJETO OBLIGADO </w:t>
      </w:r>
      <w:r w:rsidR="00FD7B9E" w:rsidRPr="00566603">
        <w:rPr>
          <w:rFonts w:ascii="Palatino Linotype" w:eastAsia="MS Mincho" w:hAnsi="Palatino Linotype" w:cs="Times New Roman"/>
          <w:color w:val="000000"/>
          <w:sz w:val="24"/>
          <w:szCs w:val="24"/>
          <w:lang w:val="es-MX" w:eastAsia="es-ES"/>
        </w:rPr>
        <w:t xml:space="preserve">para desarrollar el adecuado tratamiento de la misma. </w:t>
      </w:r>
    </w:p>
    <w:p w14:paraId="17EFF0E5" w14:textId="77777777" w:rsidR="00945DA1" w:rsidRPr="00566603" w:rsidRDefault="00945DA1" w:rsidP="00B0285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MX" w:eastAsia="es-ES"/>
        </w:rPr>
      </w:pPr>
    </w:p>
    <w:p w14:paraId="6AF93869" w14:textId="77777777" w:rsidR="00320D52" w:rsidRPr="00566603" w:rsidRDefault="00945DA1" w:rsidP="00B0285B">
      <w:pPr>
        <w:numPr>
          <w:ilvl w:val="0"/>
          <w:numId w:val="4"/>
        </w:numPr>
        <w:tabs>
          <w:tab w:val="left" w:pos="426"/>
        </w:tabs>
        <w:spacing w:before="240" w:after="240" w:line="360" w:lineRule="auto"/>
        <w:ind w:left="0" w:right="51" w:firstLine="0"/>
        <w:contextualSpacing/>
        <w:jc w:val="both"/>
        <w:rPr>
          <w:rFonts w:ascii="Palatino Linotype" w:eastAsia="MS Mincho" w:hAnsi="Palatino Linotype" w:cs="Times New Roman"/>
          <w:color w:val="000000"/>
          <w:sz w:val="24"/>
          <w:szCs w:val="24"/>
          <w:lang w:val="es-ES_tradnl" w:eastAsia="es-ES"/>
        </w:rPr>
      </w:pPr>
      <w:r w:rsidRPr="00566603">
        <w:rPr>
          <w:rFonts w:ascii="Palatino Linotype" w:eastAsia="MS Mincho" w:hAnsi="Palatino Linotype" w:cs="Times New Roman"/>
          <w:color w:val="000000"/>
          <w:sz w:val="24"/>
          <w:szCs w:val="24"/>
          <w:lang w:val="es-MX" w:eastAsia="es-ES"/>
        </w:rPr>
        <w:t>Derivado de lo anterior, y toda vez que se ha demos</w:t>
      </w:r>
      <w:r w:rsidR="00AC14BB" w:rsidRPr="00566603">
        <w:rPr>
          <w:rFonts w:ascii="Palatino Linotype" w:eastAsia="MS Mincho" w:hAnsi="Palatino Linotype" w:cs="Times New Roman"/>
          <w:color w:val="000000"/>
          <w:sz w:val="24"/>
          <w:szCs w:val="24"/>
          <w:lang w:val="es-MX" w:eastAsia="es-ES"/>
        </w:rPr>
        <w:t xml:space="preserve">trado la obligación innata del </w:t>
      </w:r>
      <w:r w:rsidR="00AC14BB" w:rsidRPr="00566603">
        <w:rPr>
          <w:rFonts w:ascii="Palatino Linotype" w:eastAsia="MS Mincho" w:hAnsi="Palatino Linotype" w:cs="Times New Roman"/>
          <w:b/>
          <w:color w:val="000000"/>
          <w:sz w:val="24"/>
          <w:szCs w:val="24"/>
          <w:lang w:val="es-MX" w:eastAsia="es-ES"/>
        </w:rPr>
        <w:t>Ayuntamiento de Melchor Ocampo</w:t>
      </w:r>
      <w:r w:rsidRPr="00566603">
        <w:rPr>
          <w:rFonts w:ascii="Palatino Linotype" w:eastAsia="MS Mincho" w:hAnsi="Palatino Linotype" w:cs="Times New Roman"/>
          <w:color w:val="000000"/>
          <w:sz w:val="24"/>
          <w:szCs w:val="24"/>
          <w:lang w:val="es-MX" w:eastAsia="es-ES"/>
        </w:rPr>
        <w:t xml:space="preserve">, como Sujeto Obligado de la Ley de Archivos y Administración de Documentos del Estado de México, de conservar y organizar </w:t>
      </w:r>
      <w:r w:rsidR="00910655" w:rsidRPr="00566603">
        <w:rPr>
          <w:rFonts w:ascii="Palatino Linotype" w:eastAsia="MS Mincho" w:hAnsi="Palatino Linotype" w:cs="Times New Roman"/>
          <w:color w:val="000000"/>
          <w:sz w:val="24"/>
          <w:szCs w:val="24"/>
          <w:lang w:val="es-MX" w:eastAsia="es-ES"/>
        </w:rPr>
        <w:t>sus archivos</w:t>
      </w:r>
      <w:r w:rsidRPr="00566603">
        <w:rPr>
          <w:rFonts w:ascii="Palatino Linotype" w:eastAsia="MS Mincho" w:hAnsi="Palatino Linotype" w:cs="Times New Roman"/>
          <w:color w:val="000000"/>
          <w:sz w:val="24"/>
          <w:szCs w:val="24"/>
          <w:lang w:val="es-MX" w:eastAsia="es-ES"/>
        </w:rPr>
        <w:t xml:space="preserve"> a través de herramientas que permitan su acceso e identificación de forma eficaz; este Organismo Garan</w:t>
      </w:r>
      <w:r w:rsidR="00AC14BB" w:rsidRPr="00566603">
        <w:rPr>
          <w:rFonts w:ascii="Palatino Linotype" w:eastAsia="MS Mincho" w:hAnsi="Palatino Linotype" w:cs="Times New Roman"/>
          <w:color w:val="000000"/>
          <w:sz w:val="24"/>
          <w:szCs w:val="24"/>
          <w:lang w:val="es-MX" w:eastAsia="es-ES"/>
        </w:rPr>
        <w:t xml:space="preserve">te encuentra conforme a derecho ordenar la entrega de la información solicitada. </w:t>
      </w:r>
      <w:r w:rsidRPr="00566603">
        <w:rPr>
          <w:rFonts w:ascii="Palatino Linotype" w:eastAsia="MS Mincho" w:hAnsi="Palatino Linotype" w:cs="Times New Roman"/>
          <w:color w:val="000000"/>
          <w:sz w:val="24"/>
          <w:szCs w:val="24"/>
          <w:lang w:val="es-MX" w:eastAsia="es-ES"/>
        </w:rPr>
        <w:t xml:space="preserve"> </w:t>
      </w:r>
    </w:p>
    <w:p w14:paraId="75F60F53" w14:textId="77777777" w:rsidR="00AC14BB" w:rsidRPr="00566603" w:rsidRDefault="00AC14BB" w:rsidP="00AC14BB">
      <w:pPr>
        <w:tabs>
          <w:tab w:val="left" w:pos="426"/>
        </w:tabs>
        <w:spacing w:before="240" w:after="240" w:line="360" w:lineRule="auto"/>
        <w:ind w:right="51"/>
        <w:contextualSpacing/>
        <w:jc w:val="both"/>
        <w:rPr>
          <w:rFonts w:ascii="Palatino Linotype" w:eastAsia="MS Mincho" w:hAnsi="Palatino Linotype" w:cs="Times New Roman"/>
          <w:color w:val="000000"/>
          <w:sz w:val="24"/>
          <w:szCs w:val="24"/>
          <w:lang w:val="es-ES_tradnl" w:eastAsia="es-ES"/>
        </w:rPr>
      </w:pPr>
    </w:p>
    <w:p w14:paraId="7BB6D4AA" w14:textId="77777777" w:rsidR="00DE395A" w:rsidRPr="00566603" w:rsidRDefault="00DE395A" w:rsidP="00AC14BB">
      <w:pPr>
        <w:keepNext/>
        <w:keepLines/>
        <w:spacing w:before="240" w:after="0" w:line="360" w:lineRule="auto"/>
        <w:ind w:right="538"/>
        <w:contextualSpacing/>
        <w:jc w:val="both"/>
        <w:outlineLvl w:val="0"/>
        <w:rPr>
          <w:rFonts w:ascii="Palatino Linotype" w:eastAsia="MS Mincho" w:hAnsi="Palatino Linotype" w:cs="Times New Roman"/>
          <w:b/>
          <w:sz w:val="24"/>
          <w:szCs w:val="24"/>
          <w:lang w:val="es-ES_tradnl" w:eastAsia="es-ES"/>
        </w:rPr>
      </w:pPr>
      <w:bookmarkStart w:id="62" w:name="_Toc34310247"/>
      <w:bookmarkStart w:id="63" w:name="_Toc34849558"/>
      <w:bookmarkStart w:id="64" w:name="_Toc53659481"/>
      <w:bookmarkStart w:id="65" w:name="_Toc67598514"/>
      <w:bookmarkStart w:id="66" w:name="_Toc69999203"/>
      <w:bookmarkStart w:id="67" w:name="_Toc73033012"/>
      <w:bookmarkStart w:id="68" w:name="_Toc466371865"/>
      <w:bookmarkStart w:id="69" w:name="_Toc466377653"/>
      <w:bookmarkEnd w:id="51"/>
      <w:bookmarkEnd w:id="52"/>
      <w:bookmarkEnd w:id="53"/>
      <w:bookmarkEnd w:id="54"/>
      <w:bookmarkEnd w:id="55"/>
    </w:p>
    <w:p w14:paraId="30098528" w14:textId="77777777" w:rsidR="00DE395A" w:rsidRPr="00566603" w:rsidRDefault="00DE395A" w:rsidP="00AC14BB">
      <w:pPr>
        <w:keepNext/>
        <w:keepLines/>
        <w:spacing w:before="240" w:after="0" w:line="360" w:lineRule="auto"/>
        <w:ind w:right="538"/>
        <w:contextualSpacing/>
        <w:jc w:val="both"/>
        <w:outlineLvl w:val="0"/>
        <w:rPr>
          <w:rFonts w:ascii="Palatino Linotype" w:eastAsia="MS Mincho" w:hAnsi="Palatino Linotype" w:cs="Times New Roman"/>
          <w:b/>
          <w:sz w:val="24"/>
          <w:szCs w:val="24"/>
          <w:lang w:val="es-ES_tradnl" w:eastAsia="es-ES"/>
        </w:rPr>
      </w:pPr>
      <w:bookmarkStart w:id="70" w:name="_Toc96007406"/>
      <w:r w:rsidRPr="00566603">
        <w:rPr>
          <w:rFonts w:ascii="Palatino Linotype" w:eastAsia="MS Gothic" w:hAnsi="Palatino Linotype" w:cs="Times New Roman"/>
          <w:b/>
          <w:sz w:val="24"/>
          <w:szCs w:val="24"/>
          <w:lang w:val="es-ES_tradnl" w:eastAsia="es-ES_tradnl"/>
        </w:rPr>
        <w:t xml:space="preserve">QUINTO. </w:t>
      </w:r>
      <w:r w:rsidRPr="00566603">
        <w:rPr>
          <w:rFonts w:ascii="Palatino Linotype" w:eastAsia="MS Mincho" w:hAnsi="Palatino Linotype" w:cs="Times New Roman"/>
          <w:b/>
          <w:sz w:val="24"/>
          <w:szCs w:val="24"/>
          <w:lang w:val="es-ES_tradnl" w:eastAsia="es-ES"/>
        </w:rPr>
        <w:t>De la elaboración de la versión pública y el acuerdo de clasificación como información confidencial</w:t>
      </w:r>
      <w:bookmarkEnd w:id="62"/>
      <w:bookmarkEnd w:id="63"/>
      <w:bookmarkEnd w:id="64"/>
      <w:bookmarkEnd w:id="65"/>
      <w:bookmarkEnd w:id="66"/>
      <w:bookmarkEnd w:id="67"/>
      <w:r w:rsidRPr="00566603">
        <w:rPr>
          <w:rFonts w:ascii="Palatino Linotype" w:eastAsia="MS Mincho" w:hAnsi="Palatino Linotype" w:cs="Times New Roman"/>
          <w:b/>
          <w:sz w:val="24"/>
          <w:szCs w:val="24"/>
          <w:lang w:val="es-ES_tradnl" w:eastAsia="es-ES"/>
        </w:rPr>
        <w:t xml:space="preserve"> o reservada.</w:t>
      </w:r>
      <w:bookmarkEnd w:id="70"/>
    </w:p>
    <w:p w14:paraId="78460BB2" w14:textId="77777777" w:rsidR="00DE395A" w:rsidRPr="00566603" w:rsidRDefault="00DE395A" w:rsidP="00AC14BB">
      <w:pPr>
        <w:keepNext/>
        <w:keepLines/>
        <w:spacing w:before="240" w:after="0" w:line="360" w:lineRule="auto"/>
        <w:ind w:right="538"/>
        <w:contextualSpacing/>
        <w:jc w:val="both"/>
        <w:outlineLvl w:val="0"/>
        <w:rPr>
          <w:rFonts w:ascii="Palatino Linotype" w:eastAsia="MS Mincho" w:hAnsi="Palatino Linotype" w:cs="Times New Roman"/>
          <w:b/>
          <w:sz w:val="24"/>
          <w:szCs w:val="24"/>
          <w:lang w:val="es-ES_tradnl" w:eastAsia="es-ES"/>
        </w:rPr>
      </w:pPr>
    </w:p>
    <w:p w14:paraId="323BA666" w14:textId="77777777" w:rsidR="00DE395A" w:rsidRPr="00566603" w:rsidRDefault="00DE395A" w:rsidP="005F2D26">
      <w:pPr>
        <w:numPr>
          <w:ilvl w:val="0"/>
          <w:numId w:val="4"/>
        </w:numPr>
        <w:spacing w:before="240" w:after="240" w:line="360" w:lineRule="auto"/>
        <w:ind w:left="0" w:firstLine="0"/>
        <w:contextualSpacing/>
        <w:jc w:val="both"/>
        <w:rPr>
          <w:rFonts w:ascii="Palatino Linotype" w:eastAsia="Times New Roman" w:hAnsi="Palatino Linotype" w:cs="Arial"/>
          <w:sz w:val="24"/>
          <w:szCs w:val="24"/>
          <w:lang w:val="es-ES" w:eastAsia="es-ES"/>
        </w:rPr>
      </w:pPr>
      <w:r w:rsidRPr="00566603">
        <w:rPr>
          <w:rFonts w:ascii="Palatino Linotype" w:eastAsia="Times New Roman" w:hAnsi="Palatino Linotype" w:cs="Arial"/>
          <w:color w:val="000000"/>
          <w:sz w:val="24"/>
          <w:szCs w:val="24"/>
          <w:lang w:val="es-ES_tradnl" w:eastAsia="es-ES"/>
        </w:rPr>
        <w:t xml:space="preserve">Debe destacarse que debido a la naturaleza de </w:t>
      </w:r>
      <w:r w:rsidRPr="00566603">
        <w:rPr>
          <w:rFonts w:ascii="Palatino Linotype" w:eastAsia="Times New Roman" w:hAnsi="Palatino Linotype" w:cs="Times New Roman"/>
          <w:color w:val="000000"/>
          <w:sz w:val="24"/>
          <w:szCs w:val="24"/>
          <w:lang w:val="es-ES_tradnl" w:eastAsia="es-ES"/>
        </w:rPr>
        <w:t xml:space="preserve">la información solicitada, en la misma pudieran obrar datos personales o información reservada susceptibles de protegerse </w:t>
      </w:r>
      <w:r w:rsidRPr="00566603">
        <w:rPr>
          <w:rFonts w:ascii="Palatino Linotype" w:eastAsia="Times New Roman" w:hAnsi="Palatino Linotype" w:cs="Arial"/>
          <w:color w:val="000000"/>
          <w:sz w:val="24"/>
          <w:szCs w:val="24"/>
          <w:lang w:val="es-ES_tradnl" w:eastAsia="es-ES"/>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356B5EE9" w14:textId="77777777" w:rsidR="00DE395A" w:rsidRPr="00566603" w:rsidRDefault="00DE395A" w:rsidP="00AC14BB">
      <w:pPr>
        <w:spacing w:before="240" w:after="240" w:line="360" w:lineRule="auto"/>
        <w:contextualSpacing/>
        <w:jc w:val="both"/>
        <w:rPr>
          <w:rFonts w:ascii="Palatino Linotype" w:eastAsia="Times New Roman" w:hAnsi="Palatino Linotype" w:cs="Arial"/>
          <w:sz w:val="24"/>
          <w:szCs w:val="24"/>
          <w:lang w:val="es-ES" w:eastAsia="es-ES"/>
        </w:rPr>
      </w:pPr>
    </w:p>
    <w:p w14:paraId="7324F1E6" w14:textId="77777777" w:rsidR="00DE395A" w:rsidRPr="00566603"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sz w:val="24"/>
          <w:szCs w:val="24"/>
          <w:lang w:val="es-ES" w:eastAsia="es-ES"/>
        </w:rPr>
      </w:pPr>
      <w:r w:rsidRPr="00566603">
        <w:rPr>
          <w:rFonts w:ascii="Palatino Linotype" w:eastAsia="Calibri" w:hAnsi="Palatino Linotype" w:cs="Arial"/>
          <w:color w:val="000000"/>
          <w:sz w:val="24"/>
          <w:szCs w:val="24"/>
          <w:lang w:val="es-ES" w:eastAsia="es-MX"/>
        </w:rPr>
        <w:t xml:space="preserve">Es de señalar que, por lo que hace a las versiones públicas, el </w:t>
      </w:r>
      <w:r w:rsidRPr="00566603">
        <w:rPr>
          <w:rFonts w:ascii="Palatino Linotype" w:eastAsia="Calibri" w:hAnsi="Palatino Linotype" w:cs="Arial"/>
          <w:b/>
          <w:color w:val="000000"/>
          <w:sz w:val="24"/>
          <w:szCs w:val="24"/>
          <w:lang w:val="es-ES" w:eastAsia="es-MX"/>
        </w:rPr>
        <w:t>SUJETO OBLIGADO</w:t>
      </w:r>
      <w:r w:rsidRPr="00566603">
        <w:rPr>
          <w:rFonts w:ascii="Palatino Linotype" w:eastAsia="Calibri" w:hAnsi="Palatino Linotype" w:cs="Arial"/>
          <w:color w:val="000000"/>
          <w:sz w:val="24"/>
          <w:szCs w:val="24"/>
          <w:lang w:val="es-ES" w:eastAsia="es-MX"/>
        </w:rPr>
        <w:t xml:space="preserve"> debe cumplir con las formalidades exigidas en la Ley, por lo que </w:t>
      </w:r>
      <w:r w:rsidRPr="00566603">
        <w:rPr>
          <w:rFonts w:ascii="Palatino Linotype" w:eastAsia="Times New Roman" w:hAnsi="Palatino Linotype" w:cs="Arial"/>
          <w:color w:val="000000"/>
          <w:sz w:val="24"/>
          <w:szCs w:val="24"/>
          <w:lang w:val="es-ES_tradnl" w:eastAsia="es-MX"/>
        </w:rPr>
        <w:t xml:space="preserve">para tal efecto emitirá el </w:t>
      </w:r>
      <w:r w:rsidRPr="00566603">
        <w:rPr>
          <w:rFonts w:ascii="Palatino Linotype" w:eastAsia="Calibri" w:hAnsi="Palatino Linotype" w:cs="Arial"/>
          <w:color w:val="000000"/>
          <w:sz w:val="24"/>
          <w:szCs w:val="24"/>
          <w:lang w:val="es-ES" w:eastAsia="es-MX"/>
        </w:rPr>
        <w:t>Acuerdo del Comité de Transparencia en términos de los artículos 49 fracción</w:t>
      </w:r>
      <w:r w:rsidRPr="00566603">
        <w:rPr>
          <w:rFonts w:ascii="Palatino Linotype" w:eastAsia="Calibri" w:hAnsi="Palatino Linotype" w:cs="Arial"/>
          <w:bCs/>
          <w:color w:val="000000"/>
          <w:sz w:val="24"/>
          <w:szCs w:val="24"/>
          <w:lang w:val="es-ES_tradnl" w:eastAsia="es-ES"/>
        </w:rPr>
        <w:t xml:space="preserve"> VIII,</w:t>
      </w:r>
      <w:r w:rsidRPr="00566603">
        <w:rPr>
          <w:rFonts w:ascii="Palatino Linotype" w:eastAsia="Calibri" w:hAnsi="Palatino Linotype" w:cs="Arial"/>
          <w:color w:val="000000"/>
          <w:sz w:val="24"/>
          <w:szCs w:val="24"/>
          <w:lang w:val="es-ES" w:eastAsia="es-MX"/>
        </w:rPr>
        <w:t xml:space="preserve"> 122</w:t>
      </w:r>
      <w:r w:rsidRPr="00566603">
        <w:rPr>
          <w:rFonts w:ascii="Palatino Linotype" w:eastAsia="Times New Roman" w:hAnsi="Palatino Linotype" w:cs="Times New Roman"/>
          <w:sz w:val="24"/>
          <w:szCs w:val="24"/>
          <w:vertAlign w:val="superscript"/>
          <w:lang w:val="es-ES" w:eastAsia="es-MX"/>
        </w:rPr>
        <w:footnoteReference w:id="18"/>
      </w:r>
      <w:r w:rsidRPr="00566603">
        <w:rPr>
          <w:rFonts w:ascii="Palatino Linotype" w:eastAsia="Calibri" w:hAnsi="Palatino Linotype" w:cs="Arial"/>
          <w:color w:val="000000"/>
          <w:sz w:val="24"/>
          <w:szCs w:val="24"/>
          <w:lang w:val="es-ES" w:eastAsia="es-MX"/>
        </w:rPr>
        <w:t>, 135</w:t>
      </w:r>
      <w:r w:rsidRPr="00566603">
        <w:rPr>
          <w:rFonts w:ascii="Palatino Linotype" w:eastAsia="Times New Roman" w:hAnsi="Palatino Linotype" w:cs="Times New Roman"/>
          <w:sz w:val="24"/>
          <w:szCs w:val="24"/>
          <w:vertAlign w:val="superscript"/>
          <w:lang w:val="es-ES" w:eastAsia="es-MX"/>
        </w:rPr>
        <w:footnoteReference w:id="19"/>
      </w:r>
      <w:r w:rsidRPr="00566603">
        <w:rPr>
          <w:rFonts w:ascii="Palatino Linotype" w:eastAsia="Calibri" w:hAnsi="Palatino Linotype" w:cs="Arial"/>
          <w:color w:val="000000"/>
          <w:sz w:val="24"/>
          <w:szCs w:val="24"/>
          <w:lang w:val="es-ES" w:eastAsia="es-MX"/>
        </w:rPr>
        <w:t xml:space="preserve"> y 149 de la </w:t>
      </w:r>
      <w:r w:rsidRPr="00566603">
        <w:rPr>
          <w:rFonts w:ascii="Palatino Linotype" w:eastAsia="Calibri" w:hAnsi="Palatino Linotype" w:cs="Arial"/>
          <w:b/>
          <w:color w:val="000000"/>
          <w:sz w:val="24"/>
          <w:szCs w:val="24"/>
          <w:lang w:val="es-ES" w:eastAsia="es-MX"/>
        </w:rPr>
        <w:t>Ley de Transparencia y Acceso a la Información Pública del Estado de México y Municipios</w:t>
      </w:r>
      <w:r w:rsidRPr="00566603">
        <w:rPr>
          <w:rFonts w:ascii="Palatino Linotype" w:eastAsia="Calibri" w:hAnsi="Palatino Linotype" w:cs="Arial"/>
          <w:color w:val="000000"/>
          <w:sz w:val="24"/>
          <w:szCs w:val="24"/>
          <w:lang w:val="es-ES" w:eastAsia="es-MX"/>
        </w:rPr>
        <w:t>, con el cual sustentara de forma fundada y motivada la clasificación de datos y con ello la "versión pública" de los documentos materia de la solicitud.</w:t>
      </w:r>
    </w:p>
    <w:p w14:paraId="6B60FBEA" w14:textId="77777777" w:rsidR="00DE395A" w:rsidRPr="00566603" w:rsidRDefault="00DE395A" w:rsidP="00AC14BB">
      <w:pPr>
        <w:spacing w:before="240" w:after="240" w:line="360" w:lineRule="auto"/>
        <w:contextualSpacing/>
        <w:jc w:val="both"/>
        <w:rPr>
          <w:rFonts w:ascii="Palatino Linotype" w:eastAsia="Times New Roman" w:hAnsi="Palatino Linotype" w:cs="Arial"/>
          <w:sz w:val="24"/>
          <w:szCs w:val="24"/>
          <w:lang w:val="es-ES" w:eastAsia="es-ES"/>
        </w:rPr>
      </w:pPr>
    </w:p>
    <w:p w14:paraId="02AD277D" w14:textId="77777777" w:rsidR="00DE395A" w:rsidRPr="00566603" w:rsidRDefault="00DE395A" w:rsidP="00AC14BB">
      <w:pPr>
        <w:keepNext/>
        <w:keepLines/>
        <w:numPr>
          <w:ilvl w:val="0"/>
          <w:numId w:val="6"/>
        </w:numPr>
        <w:spacing w:before="240" w:after="0" w:line="360" w:lineRule="auto"/>
        <w:ind w:left="284" w:hanging="284"/>
        <w:outlineLvl w:val="0"/>
        <w:rPr>
          <w:rFonts w:ascii="Palatino Linotype" w:eastAsia="MS Gothic" w:hAnsi="Palatino Linotype" w:cs="Times New Roman"/>
          <w:b/>
          <w:color w:val="000000"/>
          <w:sz w:val="24"/>
          <w:szCs w:val="24"/>
          <w:lang w:val="es-ES_tradnl" w:eastAsia="es-ES"/>
        </w:rPr>
      </w:pPr>
      <w:bookmarkStart w:id="71" w:name="_Toc83127114"/>
      <w:bookmarkStart w:id="72" w:name="_Toc96007407"/>
      <w:r w:rsidRPr="00566603">
        <w:rPr>
          <w:rFonts w:ascii="Palatino Linotype" w:eastAsia="MS Gothic" w:hAnsi="Palatino Linotype" w:cs="Times New Roman"/>
          <w:b/>
          <w:color w:val="000000"/>
          <w:sz w:val="24"/>
          <w:szCs w:val="24"/>
          <w:lang w:val="es-ES_tradnl" w:eastAsia="es-ES"/>
        </w:rPr>
        <w:t>De la clasificación de la información.</w:t>
      </w:r>
      <w:bookmarkEnd w:id="71"/>
      <w:bookmarkEnd w:id="72"/>
      <w:r w:rsidRPr="00566603">
        <w:rPr>
          <w:rFonts w:ascii="Palatino Linotype" w:eastAsia="MS Gothic" w:hAnsi="Palatino Linotype" w:cs="Times New Roman"/>
          <w:b/>
          <w:color w:val="000000"/>
          <w:sz w:val="24"/>
          <w:szCs w:val="24"/>
          <w:lang w:val="es-ES_tradnl" w:eastAsia="es-ES"/>
        </w:rPr>
        <w:t xml:space="preserve"> </w:t>
      </w:r>
    </w:p>
    <w:p w14:paraId="47D0940B" w14:textId="77777777" w:rsidR="00DE395A" w:rsidRPr="00566603" w:rsidRDefault="00DE395A" w:rsidP="00AC14BB">
      <w:pPr>
        <w:shd w:val="clear" w:color="auto" w:fill="FFFFFF"/>
        <w:spacing w:before="240" w:after="200" w:line="360" w:lineRule="auto"/>
        <w:contextualSpacing/>
        <w:jc w:val="both"/>
        <w:rPr>
          <w:rFonts w:ascii="Palatino Linotype" w:eastAsia="Times New Roman" w:hAnsi="Palatino Linotype" w:cs="Arial"/>
          <w:b/>
          <w:color w:val="000000"/>
          <w:sz w:val="24"/>
          <w:szCs w:val="24"/>
          <w:lang w:val="es-ES_tradnl" w:eastAsia="es-ES"/>
        </w:rPr>
      </w:pPr>
    </w:p>
    <w:p w14:paraId="27CC353A" w14:textId="77777777" w:rsidR="00DE395A" w:rsidRPr="00566603"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566603">
        <w:rPr>
          <w:rFonts w:ascii="Palatino Linotype" w:eastAsia="Times New Roman" w:hAnsi="Palatino Linotype" w:cs="Arial"/>
          <w:color w:val="000000"/>
          <w:sz w:val="24"/>
          <w:szCs w:val="24"/>
          <w:lang w:val="es-ES_tradnl" w:eastAsia="es-ES"/>
        </w:rPr>
        <w:t>L</w:t>
      </w:r>
      <w:r w:rsidRPr="00566603">
        <w:rPr>
          <w:rFonts w:ascii="Palatino Linotype" w:eastAsia="Times New Roman" w:hAnsi="Palatino Linotype" w:cs="Times New Roman"/>
          <w:color w:val="000000"/>
          <w:sz w:val="24"/>
          <w:szCs w:val="24"/>
          <w:lang w:val="es-ES_tradnl" w:eastAsia="es-ES"/>
        </w:rPr>
        <w:t>a</w:t>
      </w:r>
      <w:r w:rsidRPr="00566603">
        <w:rPr>
          <w:rFonts w:ascii="Palatino Linotype" w:eastAsia="Times New Roman" w:hAnsi="Palatino Linotype" w:cs="Times New Roman"/>
          <w:sz w:val="24"/>
          <w:szCs w:val="24"/>
          <w:lang w:val="es-ES_tradnl" w:eastAsia="es-ES"/>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566603">
        <w:rPr>
          <w:rFonts w:ascii="Palatino Linotype" w:eastAsia="Times New Roman" w:hAnsi="Palatino Linotype" w:cs="Times New Roman"/>
          <w:sz w:val="24"/>
          <w:szCs w:val="24"/>
          <w:vertAlign w:val="superscript"/>
          <w:lang w:val="es-ES_tradnl" w:eastAsia="es-ES"/>
        </w:rPr>
        <w:footnoteReference w:id="20"/>
      </w:r>
      <w:r w:rsidRPr="00566603">
        <w:rPr>
          <w:rFonts w:ascii="Palatino Linotype" w:eastAsia="Times New Roman" w:hAnsi="Palatino Linotype" w:cs="Times New Roman"/>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566603">
        <w:rPr>
          <w:rFonts w:ascii="Palatino Linotype" w:eastAsia="Times New Roman" w:hAnsi="Palatino Linotype" w:cs="Times New Roman"/>
          <w:sz w:val="24"/>
          <w:szCs w:val="24"/>
          <w:vertAlign w:val="superscript"/>
          <w:lang w:val="es-ES_tradnl" w:eastAsia="es-ES"/>
        </w:rPr>
        <w:footnoteReference w:id="21"/>
      </w:r>
      <w:r w:rsidRPr="00566603">
        <w:rPr>
          <w:rFonts w:ascii="Palatino Linotype" w:eastAsia="Times New Roman" w:hAnsi="Palatino Linotype" w:cs="Times New Roman"/>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022CAA2" w14:textId="77777777" w:rsidR="00DE395A" w:rsidRPr="00566603" w:rsidRDefault="00DE395A" w:rsidP="00AC14BB">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31C49D84" w14:textId="77777777" w:rsidR="00DE395A" w:rsidRDefault="00DE395A" w:rsidP="00AC14BB">
      <w:pPr>
        <w:keepNext/>
        <w:keepLines/>
        <w:spacing w:before="240" w:after="0" w:line="360" w:lineRule="auto"/>
        <w:outlineLvl w:val="0"/>
        <w:rPr>
          <w:rFonts w:ascii="Palatino Linotype" w:eastAsia="Times New Roman" w:hAnsi="Palatino Linotype" w:cs="Times New Roman"/>
          <w:b/>
          <w:sz w:val="24"/>
          <w:szCs w:val="24"/>
          <w:lang w:val="es-MX"/>
        </w:rPr>
      </w:pPr>
      <w:bookmarkStart w:id="73" w:name="_Toc96007408"/>
      <w:r w:rsidRPr="00566603">
        <w:rPr>
          <w:rFonts w:ascii="Palatino Linotype" w:eastAsia="Times New Roman" w:hAnsi="Palatino Linotype" w:cs="Times New Roman"/>
          <w:b/>
          <w:sz w:val="24"/>
          <w:szCs w:val="24"/>
          <w:lang w:val="es-MX"/>
        </w:rPr>
        <w:t xml:space="preserve">II. </w:t>
      </w:r>
      <w:bookmarkStart w:id="74" w:name="_Toc5890461"/>
      <w:bookmarkStart w:id="75" w:name="_Toc50062187"/>
      <w:bookmarkStart w:id="76" w:name="_Toc63348478"/>
      <w:bookmarkStart w:id="77" w:name="_Toc67598515"/>
      <w:bookmarkStart w:id="78" w:name="_Toc69999204"/>
      <w:bookmarkStart w:id="79" w:name="_Toc73033013"/>
      <w:bookmarkStart w:id="80" w:name="_Toc83127115"/>
      <w:r w:rsidRPr="00566603">
        <w:rPr>
          <w:rFonts w:ascii="Palatino Linotype" w:eastAsia="Times New Roman" w:hAnsi="Palatino Linotype" w:cs="Times New Roman"/>
          <w:b/>
          <w:sz w:val="24"/>
          <w:szCs w:val="24"/>
          <w:lang w:val="es-MX"/>
        </w:rPr>
        <w:t>Requisitos previos.</w:t>
      </w:r>
      <w:bookmarkEnd w:id="73"/>
      <w:bookmarkEnd w:id="74"/>
      <w:bookmarkEnd w:id="75"/>
      <w:bookmarkEnd w:id="76"/>
      <w:bookmarkEnd w:id="77"/>
      <w:bookmarkEnd w:id="78"/>
      <w:bookmarkEnd w:id="79"/>
      <w:bookmarkEnd w:id="80"/>
    </w:p>
    <w:p w14:paraId="5EDBA3AC" w14:textId="77777777" w:rsidR="00484482" w:rsidRPr="00566603" w:rsidRDefault="00484482" w:rsidP="00AC14BB">
      <w:pPr>
        <w:keepNext/>
        <w:keepLines/>
        <w:spacing w:before="240" w:after="0" w:line="360" w:lineRule="auto"/>
        <w:outlineLvl w:val="0"/>
        <w:rPr>
          <w:rFonts w:ascii="Palatino Linotype" w:eastAsia="Times New Roman" w:hAnsi="Palatino Linotype" w:cs="Times New Roman"/>
          <w:b/>
          <w:sz w:val="24"/>
          <w:szCs w:val="24"/>
          <w:lang w:val="es-MX"/>
        </w:rPr>
      </w:pPr>
    </w:p>
    <w:p w14:paraId="2B22EBB5" w14:textId="77777777" w:rsidR="00484482"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566603">
        <w:rPr>
          <w:rFonts w:ascii="Palatino Linotype" w:eastAsia="Times New Roman" w:hAnsi="Palatino Linotype" w:cs="Times New Roman"/>
          <w:sz w:val="24"/>
          <w:szCs w:val="24"/>
          <w:lang w:val="es-ES_tradnl" w:eastAsia="es-ES"/>
        </w:rPr>
        <w:t>Los</w:t>
      </w:r>
      <w:r w:rsidRPr="00566603">
        <w:rPr>
          <w:rFonts w:ascii="Palatino Linotype" w:eastAsia="Times New Roman" w:hAnsi="Palatino Linotype" w:cs="Arial"/>
          <w:color w:val="000000"/>
          <w:sz w:val="24"/>
          <w:szCs w:val="24"/>
          <w:lang w:val="es-ES_tradnl" w:eastAsia="es-ES"/>
        </w:rPr>
        <w:t xml:space="preserve"> </w:t>
      </w:r>
      <w:r w:rsidRPr="00566603">
        <w:rPr>
          <w:rFonts w:ascii="Palatino Linotype" w:eastAsia="Times New Roman" w:hAnsi="Palatino Linotype" w:cs="Times New Roman"/>
          <w:sz w:val="24"/>
          <w:szCs w:val="24"/>
          <w:lang w:val="es-ES_tradnl" w:eastAsia="es-ES"/>
        </w:rPr>
        <w:t>artículos</w:t>
      </w:r>
      <w:r w:rsidRPr="00566603">
        <w:rPr>
          <w:rFonts w:ascii="Palatino Linotype" w:eastAsia="Times New Roman" w:hAnsi="Palatino Linotype" w:cs="Arial"/>
          <w:color w:val="000000"/>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5B939A5" w14:textId="77777777" w:rsidR="00484482" w:rsidRDefault="00484482" w:rsidP="00484482">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5DE5664D" w14:textId="77777777" w:rsidR="00484482"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484482">
        <w:rPr>
          <w:rFonts w:ascii="Palatino Linotype" w:eastAsia="Times New Roman" w:hAnsi="Palatino Linotype" w:cs="Arial"/>
          <w:color w:val="000000"/>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44927F73" w14:textId="77777777" w:rsidR="00484482" w:rsidRPr="00484482" w:rsidRDefault="00484482" w:rsidP="00484482">
      <w:pPr>
        <w:rPr>
          <w:rFonts w:ascii="Palatino Linotype" w:hAnsi="Palatino Linotype" w:cs="Arial"/>
          <w:color w:val="000000"/>
          <w:sz w:val="24"/>
          <w:szCs w:val="24"/>
          <w:lang w:val="es-ES_tradnl" w:eastAsia="es-ES"/>
        </w:rPr>
      </w:pPr>
    </w:p>
    <w:p w14:paraId="433032B2" w14:textId="77777777" w:rsidR="00DE395A"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484482">
        <w:rPr>
          <w:rFonts w:ascii="Palatino Linotype" w:eastAsia="Times New Roman" w:hAnsi="Palatino Linotype" w:cs="Arial"/>
          <w:color w:val="000000"/>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w:t>
      </w:r>
      <w:r w:rsidRPr="00484482">
        <w:rPr>
          <w:rFonts w:ascii="Palatino Linotype" w:eastAsia="Times New Roman" w:hAnsi="Palatino Linotype" w:cs="Arial"/>
          <w:b/>
          <w:color w:val="000000"/>
          <w:sz w:val="24"/>
          <w:szCs w:val="24"/>
          <w:lang w:val="es-ES_tradnl" w:eastAsia="es-ES"/>
        </w:rPr>
        <w:t xml:space="preserve">no se puede hacer un acuerdo para clasificar de manera general todos los documentos de un expediente o área,  </w:t>
      </w:r>
      <w:r w:rsidRPr="00484482">
        <w:rPr>
          <w:rFonts w:ascii="Palatino Linotype" w:eastAsia="Times New Roman" w:hAnsi="Palatino Linotype" w:cs="Arial"/>
          <w:color w:val="000000"/>
          <w:sz w:val="24"/>
          <w:szCs w:val="24"/>
          <w:lang w:val="es-ES_tradnl" w:eastAsia="es-ES"/>
        </w:rPr>
        <w:t>sin individualizar su análisis y tampoco se puede hacer un acuerdo por cada dato que se vaya a clasificar dentro de un documento con diez datos, por ejemplo, susceptibles de ser clasificados.</w:t>
      </w:r>
    </w:p>
    <w:p w14:paraId="2B15C14A" w14:textId="77777777" w:rsidR="00484482" w:rsidRPr="00484482" w:rsidRDefault="00484482" w:rsidP="00484482">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7CA4F990" w14:textId="77777777" w:rsidR="00DE395A" w:rsidRPr="00566603" w:rsidRDefault="00DE395A" w:rsidP="00AC14BB">
      <w:pPr>
        <w:keepNext/>
        <w:keepLines/>
        <w:spacing w:before="240" w:after="0" w:line="360" w:lineRule="auto"/>
        <w:outlineLvl w:val="0"/>
        <w:rPr>
          <w:rFonts w:ascii="Palatino Linotype" w:eastAsia="Times New Roman" w:hAnsi="Palatino Linotype" w:cs="Arial"/>
          <w:color w:val="000000"/>
          <w:sz w:val="24"/>
          <w:szCs w:val="24"/>
          <w:lang w:val="es-ES_tradnl" w:eastAsia="es-ES"/>
        </w:rPr>
      </w:pPr>
      <w:bookmarkStart w:id="81" w:name="_Toc5890462"/>
      <w:bookmarkStart w:id="82" w:name="_Toc50062188"/>
      <w:bookmarkStart w:id="83" w:name="_Toc63348479"/>
      <w:bookmarkStart w:id="84" w:name="_Toc67598516"/>
      <w:bookmarkStart w:id="85" w:name="_Toc69999205"/>
      <w:bookmarkStart w:id="86" w:name="_Toc73033014"/>
      <w:bookmarkStart w:id="87" w:name="_Toc83127116"/>
      <w:bookmarkStart w:id="88" w:name="_Toc96007409"/>
      <w:r w:rsidRPr="00566603">
        <w:rPr>
          <w:rFonts w:ascii="Palatino Linotype" w:eastAsia="Times New Roman" w:hAnsi="Palatino Linotype" w:cs="Times New Roman"/>
          <w:b/>
          <w:sz w:val="24"/>
          <w:szCs w:val="24"/>
          <w:lang w:val="es-MX"/>
        </w:rPr>
        <w:t>III</w:t>
      </w:r>
      <w:bookmarkStart w:id="89" w:name="_Toc5890463"/>
      <w:bookmarkStart w:id="90" w:name="_Toc50062189"/>
      <w:bookmarkStart w:id="91" w:name="_Toc63348480"/>
      <w:bookmarkStart w:id="92" w:name="_Toc67598517"/>
      <w:bookmarkStart w:id="93" w:name="_Toc69999206"/>
      <w:bookmarkStart w:id="94" w:name="_Toc73033015"/>
      <w:bookmarkEnd w:id="81"/>
      <w:bookmarkEnd w:id="82"/>
      <w:bookmarkEnd w:id="83"/>
      <w:bookmarkEnd w:id="84"/>
      <w:bookmarkEnd w:id="85"/>
      <w:bookmarkEnd w:id="86"/>
      <w:r w:rsidRPr="00566603">
        <w:rPr>
          <w:rFonts w:ascii="Palatino Linotype" w:eastAsia="Times New Roman" w:hAnsi="Palatino Linotype" w:cs="Times New Roman"/>
          <w:b/>
          <w:sz w:val="24"/>
          <w:szCs w:val="24"/>
          <w:lang w:val="es-MX"/>
        </w:rPr>
        <w:t>. La intervención del comité de transparencia.</w:t>
      </w:r>
      <w:bookmarkEnd w:id="87"/>
      <w:bookmarkEnd w:id="88"/>
      <w:bookmarkEnd w:id="89"/>
      <w:bookmarkEnd w:id="90"/>
      <w:bookmarkEnd w:id="91"/>
      <w:bookmarkEnd w:id="92"/>
      <w:bookmarkEnd w:id="93"/>
      <w:bookmarkEnd w:id="94"/>
    </w:p>
    <w:p w14:paraId="600706AA" w14:textId="77777777" w:rsidR="00484482" w:rsidRDefault="00DE395A" w:rsidP="00484482">
      <w:pPr>
        <w:keepNext/>
        <w:keepLines/>
        <w:numPr>
          <w:ilvl w:val="0"/>
          <w:numId w:val="2"/>
        </w:numPr>
        <w:tabs>
          <w:tab w:val="left" w:pos="0"/>
        </w:tabs>
        <w:spacing w:before="240" w:after="0" w:line="360" w:lineRule="auto"/>
        <w:ind w:left="0" w:firstLine="0"/>
        <w:outlineLvl w:val="0"/>
        <w:rPr>
          <w:rFonts w:ascii="Palatino Linotype" w:eastAsia="Times New Roman" w:hAnsi="Palatino Linotype" w:cs="Times New Roman"/>
          <w:b/>
          <w:sz w:val="24"/>
          <w:szCs w:val="24"/>
          <w:lang w:val="es-MX"/>
        </w:rPr>
      </w:pPr>
      <w:bookmarkStart w:id="95" w:name="_Toc5890464"/>
      <w:bookmarkStart w:id="96" w:name="_Toc50062190"/>
      <w:bookmarkStart w:id="97" w:name="_Toc63348481"/>
      <w:bookmarkStart w:id="98" w:name="_Toc67598518"/>
      <w:bookmarkStart w:id="99" w:name="_Toc69999207"/>
      <w:bookmarkStart w:id="100" w:name="_Toc73033016"/>
      <w:bookmarkStart w:id="101" w:name="_Toc83127117"/>
      <w:bookmarkStart w:id="102" w:name="_Toc96007410"/>
      <w:r w:rsidRPr="00566603">
        <w:rPr>
          <w:rFonts w:ascii="Palatino Linotype" w:eastAsia="Times New Roman" w:hAnsi="Palatino Linotype" w:cs="Times New Roman"/>
          <w:b/>
          <w:sz w:val="24"/>
          <w:szCs w:val="24"/>
          <w:lang w:val="es-MX"/>
        </w:rPr>
        <w:t>Formalidades para emitir el acuerdo de clasificación.</w:t>
      </w:r>
      <w:bookmarkEnd w:id="95"/>
      <w:bookmarkEnd w:id="96"/>
      <w:bookmarkEnd w:id="97"/>
      <w:bookmarkEnd w:id="98"/>
      <w:bookmarkEnd w:id="99"/>
      <w:bookmarkEnd w:id="100"/>
      <w:bookmarkEnd w:id="101"/>
      <w:bookmarkEnd w:id="102"/>
    </w:p>
    <w:p w14:paraId="0897A39E" w14:textId="77777777" w:rsidR="00484482" w:rsidRPr="00484482" w:rsidRDefault="00484482" w:rsidP="00484482">
      <w:pPr>
        <w:keepNext/>
        <w:keepLines/>
        <w:tabs>
          <w:tab w:val="left" w:pos="0"/>
        </w:tabs>
        <w:spacing w:before="240" w:after="0" w:line="360" w:lineRule="auto"/>
        <w:outlineLvl w:val="0"/>
        <w:rPr>
          <w:rFonts w:ascii="Palatino Linotype" w:eastAsia="Times New Roman" w:hAnsi="Palatino Linotype" w:cs="Times New Roman"/>
          <w:b/>
          <w:sz w:val="24"/>
          <w:szCs w:val="24"/>
          <w:lang w:val="es-MX"/>
        </w:rPr>
      </w:pPr>
    </w:p>
    <w:p w14:paraId="3C6CA18A" w14:textId="77777777" w:rsidR="00484482" w:rsidRPr="00484482"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Times New Roman"/>
          <w:sz w:val="24"/>
          <w:szCs w:val="24"/>
          <w:lang w:val="es-ES_tradnl" w:eastAsia="es-ES_tradnl"/>
        </w:rPr>
      </w:pPr>
      <w:r w:rsidRPr="00566603">
        <w:rPr>
          <w:rFonts w:ascii="Palatino Linotype" w:eastAsia="Times New Roman" w:hAnsi="Palatino Linotype" w:cs="Arial"/>
          <w:color w:val="000000"/>
          <w:sz w:val="24"/>
          <w:szCs w:val="24"/>
          <w:lang w:val="es-ES_tradnl" w:eastAsia="es-ES"/>
        </w:rPr>
        <w:t xml:space="preserve">El Comité de Transparencia, según lo dispuesto en los artículos 128 y 103 de la Ley Estatal y de la Ley General, respectivamente, y </w:t>
      </w:r>
      <w:r w:rsidRPr="00566603">
        <w:rPr>
          <w:rFonts w:ascii="Palatino Linotype" w:eastAsia="Times New Roman" w:hAnsi="Palatino Linotype" w:cs="Times New Roman"/>
          <w:sz w:val="24"/>
          <w:szCs w:val="24"/>
          <w:lang w:val="es-ES_tradnl" w:eastAsia="es-ES"/>
        </w:rPr>
        <w:t xml:space="preserve">la fracción III del numeral Segundo de los </w:t>
      </w:r>
      <w:r w:rsidRPr="00566603">
        <w:rPr>
          <w:rFonts w:ascii="Palatino Linotype" w:eastAsia="Times New Roman" w:hAnsi="Palatino Linotype" w:cs="Arial"/>
          <w:color w:val="000000"/>
          <w:sz w:val="24"/>
          <w:szCs w:val="24"/>
          <w:lang w:val="es-ES_tradnl" w:eastAsia="es-ES"/>
        </w:rPr>
        <w:t>Lineamientos generales en materia de clasificación y desclasificación de la información, así como para la elaboración de versiones públicas, en adelante los Lineamientos Generales,</w:t>
      </w:r>
      <w:r w:rsidRPr="00566603">
        <w:rPr>
          <w:rFonts w:ascii="Palatino Linotype" w:eastAsia="Times New Roman" w:hAnsi="Palatino Linotype" w:cs="Times New Roman"/>
          <w:sz w:val="24"/>
          <w:szCs w:val="24"/>
          <w:lang w:val="es-ES_tradnl" w:eastAsia="es-ES"/>
        </w:rPr>
        <w:t xml:space="preserve"> </w:t>
      </w:r>
      <w:r w:rsidRPr="00566603">
        <w:rPr>
          <w:rFonts w:ascii="Palatino Linotype" w:eastAsia="Times New Roman" w:hAnsi="Palatino Linotype" w:cs="Arial"/>
          <w:color w:val="000000"/>
          <w:sz w:val="24"/>
          <w:szCs w:val="24"/>
          <w:lang w:val="es-ES_tradnl" w:eastAsia="es-ES"/>
        </w:rPr>
        <w:t xml:space="preserve">cuenta con las facultades para </w:t>
      </w:r>
      <w:r w:rsidRPr="00566603">
        <w:rPr>
          <w:rFonts w:ascii="Palatino Linotype" w:eastAsia="Times New Roman" w:hAnsi="Palatino Linotype" w:cs="Arial"/>
          <w:b/>
          <w:color w:val="000000"/>
          <w:sz w:val="24"/>
          <w:szCs w:val="24"/>
          <w:lang w:val="es-ES_tradnl" w:eastAsia="es-ES"/>
        </w:rPr>
        <w:t>confirmar, modificar o revocar</w:t>
      </w:r>
      <w:r w:rsidRPr="00566603">
        <w:rPr>
          <w:rFonts w:ascii="Palatino Linotype" w:eastAsia="Times New Roman" w:hAnsi="Palatino Linotype" w:cs="Arial"/>
          <w:color w:val="000000"/>
          <w:sz w:val="24"/>
          <w:szCs w:val="24"/>
          <w:lang w:val="es-ES_tradnl" w:eastAsia="es-ES"/>
        </w:rPr>
        <w:t xml:space="preserve"> la clasificación de la información que ha hecho el titular del área que administra la información. Por lo tanto, el Comité </w:t>
      </w:r>
      <w:r w:rsidRPr="00566603">
        <w:rPr>
          <w:rFonts w:ascii="Palatino Linotype" w:eastAsia="Times New Roman" w:hAnsi="Palatino Linotype" w:cs="Arial"/>
          <w:b/>
          <w:color w:val="000000"/>
          <w:sz w:val="24"/>
          <w:szCs w:val="24"/>
          <w:lang w:val="es-ES_tradnl" w:eastAsia="es-ES"/>
        </w:rPr>
        <w:t>no aprueba</w:t>
      </w:r>
      <w:r w:rsidRPr="00566603">
        <w:rPr>
          <w:rFonts w:ascii="Palatino Linotype" w:eastAsia="Times New Roman" w:hAnsi="Palatino Linotype" w:cs="Arial"/>
          <w:color w:val="000000"/>
          <w:sz w:val="24"/>
          <w:szCs w:val="24"/>
          <w:lang w:val="es-ES_tradnl" w:eastAsia="es-ES"/>
        </w:rPr>
        <w:t xml:space="preserve"> la clasificación, sino que revisa lo que ha hecho el titular del área y confirma, modifica o revoca la decisión a través de un acuerdo.</w:t>
      </w:r>
    </w:p>
    <w:p w14:paraId="2E7E0D5D" w14:textId="77777777" w:rsidR="00484482" w:rsidRDefault="00484482" w:rsidP="00484482">
      <w:pPr>
        <w:spacing w:before="240" w:after="240" w:line="360" w:lineRule="auto"/>
        <w:contextualSpacing/>
        <w:jc w:val="both"/>
        <w:rPr>
          <w:rFonts w:ascii="Palatino Linotype" w:eastAsia="Times New Roman" w:hAnsi="Palatino Linotype" w:cs="Times New Roman"/>
          <w:sz w:val="24"/>
          <w:szCs w:val="24"/>
          <w:lang w:val="es-ES_tradnl" w:eastAsia="es-ES_tradnl"/>
        </w:rPr>
      </w:pPr>
    </w:p>
    <w:p w14:paraId="34D387A5" w14:textId="77777777" w:rsidR="00484482"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Times New Roman"/>
          <w:sz w:val="24"/>
          <w:szCs w:val="24"/>
          <w:lang w:val="es-ES_tradnl" w:eastAsia="es-ES_tradnl"/>
        </w:rPr>
      </w:pPr>
      <w:r w:rsidRPr="00484482">
        <w:rPr>
          <w:rFonts w:ascii="Palatino Linotype" w:eastAsia="Times New Roman" w:hAnsi="Palatino Linotype" w:cs="Arial"/>
          <w:color w:val="000000"/>
          <w:sz w:val="24"/>
          <w:szCs w:val="24"/>
          <w:lang w:val="es-ES_tradnl" w:eastAsia="es-ES"/>
        </w:rPr>
        <w:t xml:space="preserve">Evidentemente, esta decisión implica una restricción a un derecho humano, por lo tanto, puede generar un agravio al particular y, en consecuencia, es necesario que </w:t>
      </w:r>
      <w:r w:rsidRPr="00484482">
        <w:rPr>
          <w:rFonts w:ascii="Palatino Linotype" w:eastAsia="Times New Roman" w:hAnsi="Palatino Linotype" w:cs="Arial"/>
          <w:b/>
          <w:color w:val="000000"/>
          <w:sz w:val="24"/>
          <w:szCs w:val="24"/>
          <w:lang w:val="es-ES_tradnl" w:eastAsia="es-ES"/>
        </w:rPr>
        <w:t>el acto reúna con los requisitos elementales</w:t>
      </w:r>
      <w:r w:rsidRPr="00484482">
        <w:rPr>
          <w:rFonts w:ascii="Palatino Linotype" w:eastAsia="Times New Roman" w:hAnsi="Palatino Linotype" w:cs="Arial"/>
          <w:color w:val="000000"/>
          <w:sz w:val="24"/>
          <w:szCs w:val="24"/>
          <w:lang w:val="es-ES_tradnl" w:eastAsia="es-ES"/>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2079D22" w14:textId="77777777" w:rsidR="00484482" w:rsidRPr="00484482" w:rsidRDefault="00484482" w:rsidP="00484482">
      <w:pPr>
        <w:rPr>
          <w:rFonts w:ascii="Palatino Linotype" w:hAnsi="Palatino Linotype"/>
          <w:sz w:val="24"/>
          <w:szCs w:val="24"/>
          <w:lang w:val="es-ES_tradnl" w:eastAsia="es-ES"/>
        </w:rPr>
      </w:pPr>
    </w:p>
    <w:p w14:paraId="6923F32C" w14:textId="77777777" w:rsidR="00484482"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Times New Roman"/>
          <w:sz w:val="24"/>
          <w:szCs w:val="24"/>
          <w:lang w:val="es-ES_tradnl" w:eastAsia="es-ES_tradnl"/>
        </w:rPr>
      </w:pPr>
      <w:r w:rsidRPr="00484482">
        <w:rPr>
          <w:rFonts w:ascii="Palatino Linotype" w:eastAsia="Times New Roman" w:hAnsi="Palatino Linotype" w:cs="Times New Roman"/>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2334C650" w14:textId="77777777" w:rsidR="00484482" w:rsidRPr="00484482" w:rsidRDefault="00484482" w:rsidP="00484482">
      <w:pPr>
        <w:spacing w:before="240" w:after="240" w:line="360" w:lineRule="auto"/>
        <w:contextualSpacing/>
        <w:jc w:val="both"/>
        <w:rPr>
          <w:rFonts w:ascii="Palatino Linotype" w:eastAsia="Times New Roman" w:hAnsi="Palatino Linotype" w:cs="Times New Roman"/>
          <w:sz w:val="24"/>
          <w:szCs w:val="24"/>
          <w:lang w:val="es-ES_tradnl" w:eastAsia="es-ES_tradnl"/>
        </w:rPr>
      </w:pPr>
    </w:p>
    <w:p w14:paraId="3AA8B10C" w14:textId="77777777" w:rsidR="00484482" w:rsidRPr="00566603" w:rsidRDefault="00DE395A" w:rsidP="00AC14BB">
      <w:pPr>
        <w:keepNext/>
        <w:keepLines/>
        <w:spacing w:before="240" w:after="0" w:line="360" w:lineRule="auto"/>
        <w:outlineLvl w:val="0"/>
        <w:rPr>
          <w:rFonts w:ascii="Palatino Linotype" w:eastAsia="Times New Roman" w:hAnsi="Palatino Linotype" w:cs="Times New Roman"/>
          <w:b/>
          <w:sz w:val="24"/>
          <w:szCs w:val="24"/>
          <w:lang w:val="es-MX"/>
        </w:rPr>
      </w:pPr>
      <w:bookmarkStart w:id="103" w:name="_Toc63348482"/>
      <w:bookmarkStart w:id="104" w:name="_Toc67598519"/>
      <w:bookmarkStart w:id="105" w:name="_Toc69999208"/>
      <w:bookmarkStart w:id="106" w:name="_Toc73033017"/>
      <w:bookmarkStart w:id="107" w:name="_Toc83127118"/>
      <w:bookmarkStart w:id="108" w:name="_Toc96007411"/>
      <w:r w:rsidRPr="00566603">
        <w:rPr>
          <w:rFonts w:ascii="Palatino Linotype" w:eastAsia="Times New Roman" w:hAnsi="Palatino Linotype" w:cs="Times New Roman"/>
          <w:b/>
          <w:sz w:val="24"/>
          <w:szCs w:val="24"/>
          <w:lang w:val="es-MX"/>
        </w:rPr>
        <w:t xml:space="preserve">b) </w:t>
      </w:r>
      <w:bookmarkStart w:id="109" w:name="_Toc5890465"/>
      <w:bookmarkStart w:id="110" w:name="_Toc50062191"/>
      <w:r w:rsidRPr="00566603">
        <w:rPr>
          <w:rFonts w:ascii="Palatino Linotype" w:eastAsia="Times New Roman" w:hAnsi="Palatino Linotype" w:cs="Times New Roman"/>
          <w:b/>
          <w:sz w:val="24"/>
          <w:szCs w:val="24"/>
          <w:lang w:val="es-MX"/>
        </w:rPr>
        <w:t>Requisitos de fondo del acuerdo de clasificación.</w:t>
      </w:r>
      <w:bookmarkEnd w:id="103"/>
      <w:bookmarkEnd w:id="104"/>
      <w:bookmarkEnd w:id="105"/>
      <w:bookmarkEnd w:id="106"/>
      <w:bookmarkEnd w:id="107"/>
      <w:bookmarkEnd w:id="108"/>
      <w:bookmarkEnd w:id="109"/>
      <w:bookmarkEnd w:id="110"/>
    </w:p>
    <w:p w14:paraId="749CE5DC" w14:textId="77777777" w:rsidR="00484482"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566603">
        <w:rPr>
          <w:rFonts w:ascii="Palatino Linotype" w:eastAsia="Times New Roman" w:hAnsi="Palatino Linotype" w:cs="Arial"/>
          <w:color w:val="000000"/>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w:t>
      </w:r>
      <w:r w:rsidR="00484482">
        <w:rPr>
          <w:rFonts w:ascii="Palatino Linotype" w:eastAsia="Times New Roman" w:hAnsi="Palatino Linotype" w:cs="Arial"/>
          <w:color w:val="000000"/>
          <w:sz w:val="24"/>
          <w:szCs w:val="24"/>
          <w:lang w:val="es-ES_tradnl" w:eastAsia="es-ES"/>
        </w:rPr>
        <w:t xml:space="preserve">de los Lineamientos Generales, </w:t>
      </w:r>
      <w:r w:rsidRPr="00566603">
        <w:rPr>
          <w:rFonts w:ascii="Palatino Linotype" w:eastAsia="Times New Roman" w:hAnsi="Palatino Linotype" w:cs="Arial"/>
          <w:color w:val="000000"/>
          <w:sz w:val="24"/>
          <w:szCs w:val="24"/>
          <w:lang w:val="es-ES_tradnl" w:eastAsia="es-ES"/>
        </w:rPr>
        <w:t xml:space="preserve">al señalar que la carga de la prueba, para justificar las restricciones, corresponde a los sujetos obligados, por lo que deberán fundar y motivar debidamente la clasificación. </w:t>
      </w:r>
    </w:p>
    <w:p w14:paraId="422B1438" w14:textId="77777777" w:rsidR="00484482" w:rsidRDefault="00484482" w:rsidP="00484482">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09B38662" w14:textId="77777777" w:rsidR="00484482"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484482">
        <w:rPr>
          <w:rFonts w:ascii="Palatino Linotype" w:eastAsia="Times New Roman" w:hAnsi="Palatino Linotype" w:cs="Times New Roman"/>
          <w:sz w:val="24"/>
          <w:szCs w:val="24"/>
          <w:lang w:val="es-ES_tradnl" w:eastAsia="es-ES"/>
        </w:rPr>
        <w:t xml:space="preserve">De lo anterior, se desprende </w:t>
      </w:r>
      <w:r w:rsidR="00484482" w:rsidRPr="00484482">
        <w:rPr>
          <w:rFonts w:ascii="Palatino Linotype" w:eastAsia="Times New Roman" w:hAnsi="Palatino Linotype" w:cs="Times New Roman"/>
          <w:sz w:val="24"/>
          <w:szCs w:val="24"/>
          <w:lang w:val="es-ES_tradnl" w:eastAsia="es-ES"/>
        </w:rPr>
        <w:t>que,</w:t>
      </w:r>
      <w:r w:rsidRPr="00484482">
        <w:rPr>
          <w:rFonts w:ascii="Palatino Linotype" w:eastAsia="Times New Roman" w:hAnsi="Palatino Linotype" w:cs="Times New Roman"/>
          <w:sz w:val="24"/>
          <w:szCs w:val="24"/>
          <w:lang w:val="es-ES_tradnl" w:eastAsia="es-ES"/>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7370F81" w14:textId="77777777" w:rsidR="00484482" w:rsidRDefault="00484482" w:rsidP="00484482">
      <w:pPr>
        <w:pStyle w:val="Prrafodelista"/>
        <w:rPr>
          <w:rFonts w:ascii="Palatino Linotype" w:hAnsi="Palatino Linotype" w:cs="Arial"/>
          <w:color w:val="222222"/>
          <w:sz w:val="24"/>
          <w:szCs w:val="24"/>
          <w:lang w:val="es-ES_tradnl" w:eastAsia="es-MX"/>
        </w:rPr>
      </w:pPr>
    </w:p>
    <w:p w14:paraId="265AA0A8" w14:textId="77777777" w:rsidR="00484482"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484482">
        <w:rPr>
          <w:rFonts w:ascii="Palatino Linotype" w:eastAsia="Times New Roman" w:hAnsi="Palatino Linotype" w:cs="Arial"/>
          <w:color w:val="222222"/>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566603">
        <w:rPr>
          <w:rFonts w:ascii="Palatino Linotype" w:eastAsia="Times New Roman" w:hAnsi="Palatino Linotype" w:cs="Times New Roman"/>
          <w:sz w:val="24"/>
          <w:szCs w:val="24"/>
          <w:vertAlign w:val="superscript"/>
          <w:lang w:val="es-ES_tradnl" w:eastAsia="es-ES"/>
        </w:rPr>
        <w:footnoteReference w:id="22"/>
      </w:r>
    </w:p>
    <w:p w14:paraId="7DD209DF" w14:textId="77777777" w:rsidR="00484482" w:rsidRPr="00484482" w:rsidRDefault="00484482" w:rsidP="00484482">
      <w:pPr>
        <w:rPr>
          <w:rFonts w:ascii="Palatino Linotype" w:hAnsi="Palatino Linotype" w:cs="Arial"/>
          <w:color w:val="222222"/>
          <w:sz w:val="24"/>
          <w:szCs w:val="24"/>
          <w:lang w:val="es-ES_tradnl" w:eastAsia="es-MX"/>
        </w:rPr>
      </w:pPr>
    </w:p>
    <w:p w14:paraId="7DD19CBB" w14:textId="77777777" w:rsidR="00DE395A" w:rsidRPr="00484482"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484482">
        <w:rPr>
          <w:rFonts w:ascii="Palatino Linotype" w:eastAsia="Times New Roman" w:hAnsi="Palatino Linotype" w:cs="Arial"/>
          <w:color w:val="222222"/>
          <w:sz w:val="24"/>
          <w:szCs w:val="24"/>
          <w:lang w:val="es-ES_tradnl" w:eastAsia="es-MX"/>
        </w:rPr>
        <w:t>Por su parte, el intérprete judicial del país ha establecido una jurisprudencia respecto a qué debe entenderse por fundamentación y motivación, en los siguientes términos:</w:t>
      </w:r>
    </w:p>
    <w:p w14:paraId="6D76A159" w14:textId="77777777" w:rsidR="00DE395A" w:rsidRPr="00566603" w:rsidRDefault="00DE395A" w:rsidP="00AC14BB">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7B18D76D" w14:textId="77777777" w:rsidR="00DE395A" w:rsidRPr="00566603" w:rsidRDefault="00DE395A" w:rsidP="00AC14BB">
      <w:pPr>
        <w:spacing w:after="0" w:line="360" w:lineRule="auto"/>
        <w:ind w:left="851" w:right="618"/>
        <w:contextualSpacing/>
        <w:jc w:val="both"/>
        <w:rPr>
          <w:rFonts w:ascii="Palatino Linotype" w:eastAsia="Times New Roman" w:hAnsi="Palatino Linotype" w:cs="Arial"/>
          <w:i/>
          <w:color w:val="000000"/>
          <w:sz w:val="24"/>
          <w:szCs w:val="24"/>
          <w:lang w:val="es-ES_tradnl" w:eastAsia="es-ES"/>
        </w:rPr>
      </w:pPr>
      <w:r w:rsidRPr="00566603">
        <w:rPr>
          <w:rFonts w:ascii="Palatino Linotype" w:eastAsia="Times New Roman" w:hAnsi="Palatino Linotype" w:cs="Arial"/>
          <w:b/>
          <w:i/>
          <w:color w:val="000000"/>
          <w:sz w:val="24"/>
          <w:szCs w:val="24"/>
          <w:lang w:val="es-ES_tradnl" w:eastAsia="es-ES"/>
        </w:rPr>
        <w:t>FUNDAMENTACIÓN Y MOTIVACIÓN.</w:t>
      </w:r>
      <w:r w:rsidRPr="00566603">
        <w:rPr>
          <w:rFonts w:ascii="Palatino Linotype" w:eastAsia="Times New Roman" w:hAnsi="Palatino Linotype" w:cs="Arial"/>
          <w:i/>
          <w:color w:val="000000"/>
          <w:sz w:val="24"/>
          <w:szCs w:val="24"/>
          <w:lang w:val="es-ES_tradnl" w:eastAsia="es-ES"/>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30D79CC" w14:textId="77777777" w:rsidR="00DE395A" w:rsidRPr="00566603" w:rsidRDefault="00DE395A" w:rsidP="00AC14BB">
      <w:pPr>
        <w:spacing w:after="0" w:line="360" w:lineRule="auto"/>
        <w:ind w:left="851" w:right="618"/>
        <w:contextualSpacing/>
        <w:jc w:val="both"/>
        <w:rPr>
          <w:rFonts w:ascii="Palatino Linotype" w:eastAsia="Times New Roman" w:hAnsi="Palatino Linotype" w:cs="Arial"/>
          <w:i/>
          <w:color w:val="000000"/>
          <w:sz w:val="24"/>
          <w:szCs w:val="24"/>
          <w:lang w:val="es-ES_tradnl" w:eastAsia="es-ES"/>
        </w:rPr>
      </w:pPr>
      <w:r w:rsidRPr="00566603">
        <w:rPr>
          <w:rFonts w:ascii="Palatino Linotype" w:eastAsia="Times New Roman" w:hAnsi="Palatino Linotype" w:cs="Arial"/>
          <w:i/>
          <w:color w:val="000000"/>
          <w:sz w:val="24"/>
          <w:szCs w:val="24"/>
          <w:lang w:val="es-ES_tradnl" w:eastAsia="es-ES"/>
        </w:rPr>
        <w:t>SEGUNDO TRIBUNAL COLEGIADO DEL SEXTO CIRCUITO.</w:t>
      </w:r>
    </w:p>
    <w:p w14:paraId="37062AB4" w14:textId="77777777" w:rsidR="00DE395A" w:rsidRPr="00566603" w:rsidRDefault="00DE395A" w:rsidP="00AC14BB">
      <w:pPr>
        <w:spacing w:after="0" w:line="360" w:lineRule="auto"/>
        <w:ind w:left="851" w:right="618"/>
        <w:contextualSpacing/>
        <w:jc w:val="both"/>
        <w:rPr>
          <w:rFonts w:ascii="Palatino Linotype" w:eastAsia="Times New Roman" w:hAnsi="Palatino Linotype" w:cs="Arial"/>
          <w:i/>
          <w:color w:val="000000"/>
          <w:sz w:val="24"/>
          <w:szCs w:val="24"/>
          <w:lang w:val="es-ES_tradnl" w:eastAsia="es-ES"/>
        </w:rPr>
      </w:pPr>
      <w:r w:rsidRPr="00566603">
        <w:rPr>
          <w:rFonts w:ascii="Palatino Linotype" w:eastAsia="Times New Roman" w:hAnsi="Palatino Linotype" w:cs="Arial"/>
          <w:i/>
          <w:color w:val="000000"/>
          <w:sz w:val="24"/>
          <w:szCs w:val="24"/>
          <w:lang w:val="es-ES_tradnl" w:eastAsia="es-ES"/>
        </w:rPr>
        <w:t>Amparo directo 194/88. Bufete Industrial Construcciones, S.A. de C.V. 28 de junio de 1988. Unanimidad de votos. Ponente: Gustavo Calvillo Rangel. Secretario: Jorge Alberto González Álvarez.</w:t>
      </w:r>
    </w:p>
    <w:p w14:paraId="02A0F996" w14:textId="77777777" w:rsidR="00DE395A" w:rsidRPr="00566603" w:rsidRDefault="00DE395A" w:rsidP="00AC14BB">
      <w:pPr>
        <w:spacing w:after="0" w:line="360" w:lineRule="auto"/>
        <w:ind w:left="851" w:right="618"/>
        <w:contextualSpacing/>
        <w:jc w:val="both"/>
        <w:rPr>
          <w:rFonts w:ascii="Palatino Linotype" w:eastAsia="Times New Roman" w:hAnsi="Palatino Linotype" w:cs="Arial"/>
          <w:i/>
          <w:color w:val="000000"/>
          <w:sz w:val="24"/>
          <w:szCs w:val="24"/>
          <w:lang w:val="es-ES_tradnl" w:eastAsia="es-ES"/>
        </w:rPr>
      </w:pPr>
      <w:r w:rsidRPr="00566603">
        <w:rPr>
          <w:rFonts w:ascii="Palatino Linotype" w:eastAsia="Times New Roman" w:hAnsi="Palatino Linotype" w:cs="Arial"/>
          <w:i/>
          <w:color w:val="000000"/>
          <w:sz w:val="24"/>
          <w:szCs w:val="24"/>
          <w:lang w:val="es-ES_tradnl" w:eastAsia="es-ES"/>
        </w:rPr>
        <w:t>Revisión fiscal 103/88. Instituto Mexicano del Seguro Social. 18 de octubre de 1988. Unanimidad de votos. Ponente: Arnoldo Nájera Virgen. Secretario: Alejandro Esponda Rincón.</w:t>
      </w:r>
    </w:p>
    <w:p w14:paraId="7493B0D4" w14:textId="77777777" w:rsidR="00DE395A" w:rsidRPr="00566603" w:rsidRDefault="00DE395A" w:rsidP="00AC14BB">
      <w:pPr>
        <w:spacing w:after="0" w:line="360" w:lineRule="auto"/>
        <w:ind w:left="851" w:right="618"/>
        <w:contextualSpacing/>
        <w:jc w:val="both"/>
        <w:rPr>
          <w:rFonts w:ascii="Palatino Linotype" w:eastAsia="Times New Roman" w:hAnsi="Palatino Linotype" w:cs="Arial"/>
          <w:i/>
          <w:color w:val="000000"/>
          <w:sz w:val="24"/>
          <w:szCs w:val="24"/>
          <w:lang w:val="es-ES_tradnl" w:eastAsia="es-ES"/>
        </w:rPr>
      </w:pPr>
      <w:r w:rsidRPr="00566603">
        <w:rPr>
          <w:rFonts w:ascii="Palatino Linotype" w:eastAsia="Times New Roman" w:hAnsi="Palatino Linotype" w:cs="Arial"/>
          <w:i/>
          <w:color w:val="000000"/>
          <w:sz w:val="24"/>
          <w:szCs w:val="24"/>
          <w:lang w:val="es-ES_tradnl" w:eastAsia="es-ES"/>
        </w:rPr>
        <w:t>Amparo en revisión 333/88. Adilia Romero. 26 de octubre de 1988. Unanimidad de votos. Ponente: Arnoldo Nájera Virgen. Secretario: Enrique Crispín Campos Ramírez.</w:t>
      </w:r>
    </w:p>
    <w:p w14:paraId="60F39DD7" w14:textId="77777777" w:rsidR="00DE395A" w:rsidRPr="00566603" w:rsidRDefault="00DE395A" w:rsidP="00AC14BB">
      <w:pPr>
        <w:spacing w:after="0" w:line="360" w:lineRule="auto"/>
        <w:ind w:left="851" w:right="618"/>
        <w:contextualSpacing/>
        <w:jc w:val="both"/>
        <w:rPr>
          <w:rFonts w:ascii="Palatino Linotype" w:eastAsia="Times New Roman" w:hAnsi="Palatino Linotype" w:cs="Arial"/>
          <w:i/>
          <w:color w:val="000000"/>
          <w:sz w:val="24"/>
          <w:szCs w:val="24"/>
          <w:lang w:val="es-ES_tradnl" w:eastAsia="es-ES"/>
        </w:rPr>
      </w:pPr>
      <w:r w:rsidRPr="00566603">
        <w:rPr>
          <w:rFonts w:ascii="Palatino Linotype" w:eastAsia="Times New Roman" w:hAnsi="Palatino Linotype" w:cs="Arial"/>
          <w:i/>
          <w:color w:val="000000"/>
          <w:sz w:val="24"/>
          <w:szCs w:val="24"/>
          <w:lang w:val="es-ES_tradnl" w:eastAsia="es-ES"/>
        </w:rPr>
        <w:t>Amparo en revisión 597/95. Emilio Maurer Bretón. 15 de noviembre de 1995. Unanimidad de votos. Ponente: Clementina Ramírez Moguel Goyzueta. Secretario: Gonzalo Carrera Molina.</w:t>
      </w:r>
    </w:p>
    <w:p w14:paraId="7CFB365D" w14:textId="77777777" w:rsidR="00DE395A" w:rsidRPr="00566603" w:rsidRDefault="00DE395A" w:rsidP="00AC14BB">
      <w:pPr>
        <w:spacing w:after="0" w:line="360" w:lineRule="auto"/>
        <w:ind w:left="851" w:right="618"/>
        <w:contextualSpacing/>
        <w:jc w:val="both"/>
        <w:rPr>
          <w:rFonts w:ascii="Palatino Linotype" w:eastAsia="Times New Roman" w:hAnsi="Palatino Linotype" w:cs="Arial"/>
          <w:i/>
          <w:color w:val="000000"/>
          <w:sz w:val="24"/>
          <w:szCs w:val="24"/>
          <w:lang w:val="es-ES_tradnl" w:eastAsia="es-ES"/>
        </w:rPr>
      </w:pPr>
      <w:r w:rsidRPr="00566603">
        <w:rPr>
          <w:rFonts w:ascii="Palatino Linotype" w:eastAsia="Times New Roman" w:hAnsi="Palatino Linotype" w:cs="Arial"/>
          <w:i/>
          <w:color w:val="000000"/>
          <w:sz w:val="24"/>
          <w:szCs w:val="24"/>
          <w:lang w:val="es-ES_tradnl" w:eastAsia="es-ES"/>
        </w:rPr>
        <w:t>Amparo directo 7/96. Pedro Vicente López Miro. 21 de febrero de 1996. Unanimidad de votos. Ponente: María Eugenia Estela Martínez Cardiel. Secretario: Enrique Baigts Muñoz.</w:t>
      </w:r>
    </w:p>
    <w:p w14:paraId="4C619841" w14:textId="77777777" w:rsidR="00DE395A" w:rsidRPr="00566603" w:rsidRDefault="00DE395A" w:rsidP="00AC14BB">
      <w:pPr>
        <w:spacing w:after="0" w:line="360" w:lineRule="auto"/>
        <w:contextualSpacing/>
        <w:jc w:val="both"/>
        <w:rPr>
          <w:rFonts w:ascii="Palatino Linotype" w:eastAsia="Times New Roman" w:hAnsi="Palatino Linotype" w:cs="Arial"/>
          <w:i/>
          <w:color w:val="000000"/>
          <w:sz w:val="24"/>
          <w:szCs w:val="24"/>
          <w:lang w:val="es-ES_tradnl" w:eastAsia="es-ES"/>
        </w:rPr>
      </w:pPr>
    </w:p>
    <w:p w14:paraId="571AC2DD" w14:textId="77777777" w:rsidR="00DE395A" w:rsidRPr="00566603"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566603">
        <w:rPr>
          <w:rFonts w:ascii="Palatino Linotype" w:eastAsia="Times New Roman" w:hAnsi="Palatino Linotype" w:cs="Arial"/>
          <w:color w:val="222222"/>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8B27C8A" w14:textId="77777777" w:rsidR="00DE395A" w:rsidRPr="00566603" w:rsidRDefault="00DE395A" w:rsidP="00AC14BB">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32609552" w14:textId="77777777" w:rsidR="00484482"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566603">
        <w:rPr>
          <w:rFonts w:ascii="Palatino Linotype" w:eastAsia="Times New Roman" w:hAnsi="Palatino Linotype" w:cs="Arial"/>
          <w:color w:val="222222"/>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E4D46CD" w14:textId="77777777" w:rsidR="00484482" w:rsidRPr="00484482" w:rsidRDefault="00484482" w:rsidP="00484482">
      <w:pPr>
        <w:rPr>
          <w:rFonts w:ascii="Palatino Linotype" w:hAnsi="Palatino Linotype" w:cs="Arial"/>
          <w:color w:val="222222"/>
          <w:sz w:val="24"/>
          <w:szCs w:val="24"/>
          <w:lang w:val="es-ES_tradnl" w:eastAsia="es-MX"/>
        </w:rPr>
      </w:pPr>
    </w:p>
    <w:p w14:paraId="35A20269" w14:textId="77777777" w:rsidR="00484482"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484482">
        <w:rPr>
          <w:rFonts w:ascii="Palatino Linotype" w:eastAsia="Times New Roman" w:hAnsi="Palatino Linotype" w:cs="Arial"/>
          <w:color w:val="222222"/>
          <w:sz w:val="24"/>
          <w:szCs w:val="24"/>
          <w:lang w:val="es-ES_tradnl" w:eastAsia="es-MX"/>
        </w:rPr>
        <w:t>En ese mismo sentido, el numeral trigésimo tercero fracción V de los Lineamientos Generales, precisa que para motivar la clasificación se deben acreditar las circunstancias de tiempo, modo y lugar.</w:t>
      </w:r>
    </w:p>
    <w:p w14:paraId="23434B1E" w14:textId="77777777" w:rsidR="00484482" w:rsidRPr="00484482" w:rsidRDefault="00484482" w:rsidP="00484482">
      <w:pPr>
        <w:rPr>
          <w:rFonts w:ascii="Palatino Linotype" w:hAnsi="Palatino Linotype" w:cs="Arial"/>
          <w:color w:val="222222"/>
          <w:sz w:val="24"/>
          <w:szCs w:val="24"/>
          <w:lang w:val="es-ES_tradnl" w:eastAsia="es-MX"/>
        </w:rPr>
      </w:pPr>
    </w:p>
    <w:p w14:paraId="67A5709F" w14:textId="77777777" w:rsidR="00484482" w:rsidRPr="00484482"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484482">
        <w:rPr>
          <w:rFonts w:ascii="Palatino Linotype" w:eastAsia="Times New Roman" w:hAnsi="Palatino Linotype" w:cs="Arial"/>
          <w:color w:val="222222"/>
          <w:sz w:val="24"/>
          <w:szCs w:val="24"/>
          <w:lang w:val="es-ES_tradnl" w:eastAsia="es-MX"/>
        </w:rPr>
        <w:t xml:space="preserve">Ahora bien, </w:t>
      </w:r>
      <w:r w:rsidRPr="00484482">
        <w:rPr>
          <w:rFonts w:ascii="Palatino Linotype" w:eastAsia="Times New Roman" w:hAnsi="Palatino Linotype" w:cs="Arial"/>
          <w:b/>
          <w:color w:val="222222"/>
          <w:sz w:val="24"/>
          <w:szCs w:val="24"/>
          <w:lang w:val="es-ES_tradnl" w:eastAsia="es-MX"/>
        </w:rPr>
        <w:t>para cada caso además de fundar y motivar</w:t>
      </w:r>
      <w:r w:rsidRPr="00484482">
        <w:rPr>
          <w:rFonts w:ascii="Palatino Linotype" w:eastAsia="Times New Roman" w:hAnsi="Palatino Linotype" w:cs="Arial"/>
          <w:color w:val="222222"/>
          <w:sz w:val="24"/>
          <w:szCs w:val="24"/>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484482">
        <w:rPr>
          <w:rFonts w:ascii="Palatino Linotype" w:eastAsia="Calibri" w:hAnsi="Palatino Linotype" w:cs="Arial"/>
          <w:sz w:val="24"/>
          <w:szCs w:val="24"/>
          <w:lang w:val="es-ES"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50DE82D7" w14:textId="77777777" w:rsidR="00484482" w:rsidRPr="00484482" w:rsidRDefault="00484482" w:rsidP="00484482">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034E4E59" w14:textId="77777777" w:rsidR="00DE395A" w:rsidRPr="00484482" w:rsidRDefault="00910655" w:rsidP="00484482">
      <w:pPr>
        <w:numPr>
          <w:ilvl w:val="0"/>
          <w:numId w:val="4"/>
        </w:numPr>
        <w:spacing w:before="240" w:after="240" w:line="360" w:lineRule="auto"/>
        <w:ind w:left="0" w:firstLine="0"/>
        <w:contextualSpacing/>
        <w:jc w:val="both"/>
        <w:rPr>
          <w:rFonts w:ascii="Palatino Linotype" w:eastAsia="Times New Roman" w:hAnsi="Palatino Linotype" w:cs="Arial"/>
          <w:color w:val="222222"/>
          <w:sz w:val="24"/>
          <w:szCs w:val="24"/>
          <w:lang w:val="es-ES_tradnl" w:eastAsia="es-MX"/>
        </w:rPr>
      </w:pPr>
      <w:r w:rsidRPr="00484482">
        <w:rPr>
          <w:rFonts w:ascii="Palatino Linotype" w:eastAsia="Calibri" w:hAnsi="Palatino Linotype" w:cs="Arial"/>
          <w:sz w:val="24"/>
          <w:szCs w:val="24"/>
          <w:lang w:val="es-ES" w:eastAsia="es-MX"/>
        </w:rPr>
        <w:t>Finalmente,</w:t>
      </w:r>
      <w:r w:rsidR="00DE395A" w:rsidRPr="00484482">
        <w:rPr>
          <w:rFonts w:ascii="Palatino Linotype" w:eastAsia="Calibri" w:hAnsi="Palatino Linotype" w:cs="Arial"/>
          <w:sz w:val="24"/>
          <w:szCs w:val="24"/>
          <w:lang w:val="es-ES" w:eastAsia="es-MX"/>
        </w:rPr>
        <w:t xml:space="preserv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6E205072" w14:textId="77777777" w:rsidR="00DE395A" w:rsidRPr="00566603" w:rsidRDefault="00DE395A" w:rsidP="00AC14BB">
      <w:pPr>
        <w:spacing w:before="240" w:after="240" w:line="360" w:lineRule="auto"/>
        <w:contextualSpacing/>
        <w:jc w:val="both"/>
        <w:rPr>
          <w:rFonts w:ascii="Palatino Linotype" w:eastAsia="Calibri" w:hAnsi="Palatino Linotype" w:cs="Arial"/>
          <w:sz w:val="24"/>
          <w:szCs w:val="24"/>
          <w:lang w:val="es-ES" w:eastAsia="es-MX"/>
        </w:rPr>
      </w:pPr>
    </w:p>
    <w:p w14:paraId="68BB1462" w14:textId="77777777" w:rsidR="00484482" w:rsidRDefault="00DE395A" w:rsidP="00AC14BB">
      <w:pPr>
        <w:keepNext/>
        <w:keepLines/>
        <w:spacing w:before="240" w:after="0" w:line="360" w:lineRule="auto"/>
        <w:jc w:val="both"/>
        <w:outlineLvl w:val="0"/>
        <w:rPr>
          <w:rFonts w:ascii="Palatino Linotype" w:eastAsia="Times New Roman" w:hAnsi="Palatino Linotype" w:cs="Times New Roman"/>
          <w:b/>
          <w:sz w:val="24"/>
          <w:szCs w:val="24"/>
          <w:lang w:val="es-MX"/>
        </w:rPr>
      </w:pPr>
      <w:bookmarkStart w:id="111" w:name="_Toc96007412"/>
      <w:r w:rsidRPr="00566603">
        <w:rPr>
          <w:rFonts w:ascii="Palatino Linotype" w:eastAsia="Times New Roman" w:hAnsi="Palatino Linotype" w:cs="Times New Roman"/>
          <w:b/>
          <w:sz w:val="24"/>
          <w:szCs w:val="24"/>
          <w:lang w:val="es-MX"/>
        </w:rPr>
        <w:t xml:space="preserve">IV. </w:t>
      </w:r>
      <w:bookmarkStart w:id="112" w:name="_Toc5711929"/>
      <w:bookmarkStart w:id="113" w:name="_Toc5890466"/>
      <w:bookmarkStart w:id="114" w:name="_Toc50062192"/>
      <w:bookmarkStart w:id="115" w:name="_Toc63348483"/>
      <w:bookmarkStart w:id="116" w:name="_Toc67598520"/>
      <w:bookmarkStart w:id="117" w:name="_Toc69999209"/>
      <w:bookmarkStart w:id="118" w:name="_Toc73033018"/>
      <w:bookmarkStart w:id="119" w:name="_Toc83127119"/>
      <w:r w:rsidRPr="00566603">
        <w:rPr>
          <w:rFonts w:ascii="Palatino Linotype" w:eastAsia="Times New Roman" w:hAnsi="Palatino Linotype" w:cs="Times New Roman"/>
          <w:b/>
          <w:sz w:val="24"/>
          <w:szCs w:val="24"/>
          <w:lang w:val="es-MX"/>
        </w:rPr>
        <w:t>Condiciones especiales de la clasificación de la información como confidencial.</w:t>
      </w:r>
      <w:bookmarkEnd w:id="111"/>
      <w:bookmarkEnd w:id="112"/>
      <w:bookmarkEnd w:id="113"/>
      <w:bookmarkEnd w:id="114"/>
      <w:bookmarkEnd w:id="115"/>
      <w:bookmarkEnd w:id="116"/>
      <w:bookmarkEnd w:id="117"/>
      <w:bookmarkEnd w:id="118"/>
      <w:bookmarkEnd w:id="119"/>
    </w:p>
    <w:p w14:paraId="6C09E4D1" w14:textId="77777777" w:rsidR="00484482" w:rsidRPr="00566603" w:rsidRDefault="00484482" w:rsidP="00AC14BB">
      <w:pPr>
        <w:keepNext/>
        <w:keepLines/>
        <w:spacing w:before="240" w:after="0" w:line="360" w:lineRule="auto"/>
        <w:jc w:val="both"/>
        <w:outlineLvl w:val="0"/>
        <w:rPr>
          <w:rFonts w:ascii="Palatino Linotype" w:eastAsia="Times New Roman" w:hAnsi="Palatino Linotype" w:cs="Times New Roman"/>
          <w:b/>
          <w:sz w:val="24"/>
          <w:szCs w:val="24"/>
          <w:lang w:val="es-MX"/>
        </w:rPr>
      </w:pPr>
    </w:p>
    <w:p w14:paraId="529C115F" w14:textId="77777777" w:rsidR="00DE395A" w:rsidRPr="00566603"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566603">
        <w:rPr>
          <w:rFonts w:ascii="Palatino Linotype" w:eastAsia="Times New Roman" w:hAnsi="Palatino Linotype" w:cs="Arial"/>
          <w:color w:val="000000"/>
          <w:sz w:val="24"/>
          <w:szCs w:val="24"/>
          <w:lang w:val="es-ES_tradnl" w:eastAsia="es-ES"/>
        </w:rPr>
        <w:t>Las disposiciones constitucionales y legales en la materia establecen los dos supuestos generales para clasificar la información: por reserva y por confidencialidad.</w:t>
      </w:r>
    </w:p>
    <w:p w14:paraId="485355A2" w14:textId="77777777" w:rsidR="00DE395A" w:rsidRPr="00566603" w:rsidRDefault="00DE395A" w:rsidP="00484482">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400905D0" w14:textId="77777777" w:rsidR="00DE395A" w:rsidRPr="00566603"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566603">
        <w:rPr>
          <w:rFonts w:ascii="Palatino Linotype" w:eastAsia="Times New Roman" w:hAnsi="Palatino Linotype" w:cs="Arial"/>
          <w:color w:val="000000"/>
          <w:sz w:val="24"/>
          <w:szCs w:val="24"/>
          <w:lang w:val="es-ES_tradnl" w:eastAsia="es-ES"/>
        </w:rPr>
        <w:t>Los artículos 143 y 116 de la Ley Estatal y de la Ley General, respectivamente, señalan los supuestos para que la información pueda ser clasificada como confidencial:</w:t>
      </w:r>
    </w:p>
    <w:p w14:paraId="3530CDDC" w14:textId="77777777" w:rsidR="00DE395A" w:rsidRPr="00566603" w:rsidRDefault="00DE395A" w:rsidP="00AC14BB">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2C564DD6" w14:textId="77777777" w:rsidR="00DE395A" w:rsidRPr="00566603" w:rsidRDefault="00DE395A" w:rsidP="00AC14BB">
      <w:pPr>
        <w:widowControl w:val="0"/>
        <w:autoSpaceDE w:val="0"/>
        <w:autoSpaceDN w:val="0"/>
        <w:adjustRightInd w:val="0"/>
        <w:spacing w:after="240" w:line="360" w:lineRule="auto"/>
        <w:ind w:left="567" w:right="616"/>
        <w:jc w:val="both"/>
        <w:rPr>
          <w:rFonts w:ascii="Palatino Linotype" w:eastAsia="Times New Roman" w:hAnsi="Palatino Linotype" w:cs="Times"/>
          <w:i/>
          <w:color w:val="000000"/>
          <w:sz w:val="24"/>
          <w:szCs w:val="24"/>
          <w:lang w:val="es-ES_tradnl" w:eastAsia="es-ES"/>
        </w:rPr>
      </w:pPr>
      <w:r w:rsidRPr="00566603">
        <w:rPr>
          <w:rFonts w:ascii="Palatino Linotype" w:eastAsia="Times New Roman" w:hAnsi="Palatino Linotype" w:cs="Bookman Old Style"/>
          <w:bCs/>
          <w:i/>
          <w:color w:val="000000"/>
          <w:sz w:val="24"/>
          <w:szCs w:val="24"/>
          <w:lang w:val="es-ES_tradnl" w:eastAsia="es-ES"/>
        </w:rPr>
        <w:t xml:space="preserve">I. </w:t>
      </w:r>
      <w:r w:rsidRPr="00566603">
        <w:rPr>
          <w:rFonts w:ascii="Palatino Linotype" w:eastAsia="Times New Roman" w:hAnsi="Palatino Linotype" w:cs="Bookman Old Style"/>
          <w:i/>
          <w:color w:val="000000"/>
          <w:sz w:val="24"/>
          <w:szCs w:val="24"/>
          <w:lang w:val="es-ES_tradnl" w:eastAsia="es-ES"/>
        </w:rPr>
        <w:t xml:space="preserve">Se refiera a la información privada y los datos personales concernientes a una persona física o jurídico colectiva identificada o identificable; </w:t>
      </w:r>
    </w:p>
    <w:p w14:paraId="05F4C737" w14:textId="77777777" w:rsidR="00DE395A" w:rsidRPr="00566603" w:rsidRDefault="00DE395A" w:rsidP="00AC14BB">
      <w:pPr>
        <w:widowControl w:val="0"/>
        <w:autoSpaceDE w:val="0"/>
        <w:autoSpaceDN w:val="0"/>
        <w:adjustRightInd w:val="0"/>
        <w:spacing w:after="240" w:line="360" w:lineRule="auto"/>
        <w:ind w:left="567" w:right="616"/>
        <w:jc w:val="both"/>
        <w:rPr>
          <w:rFonts w:ascii="Palatino Linotype" w:eastAsia="Times New Roman" w:hAnsi="Palatino Linotype" w:cs="Times"/>
          <w:i/>
          <w:color w:val="000000"/>
          <w:sz w:val="24"/>
          <w:szCs w:val="24"/>
          <w:lang w:val="es-ES_tradnl" w:eastAsia="es-ES"/>
        </w:rPr>
      </w:pPr>
      <w:r w:rsidRPr="00566603">
        <w:rPr>
          <w:rFonts w:ascii="Palatino Linotype" w:eastAsia="Times New Roman" w:hAnsi="Palatino Linotype" w:cs="Bookman Old Style"/>
          <w:bCs/>
          <w:i/>
          <w:color w:val="000000"/>
          <w:sz w:val="24"/>
          <w:szCs w:val="24"/>
          <w:lang w:val="es-ES_tradnl" w:eastAsia="es-ES"/>
        </w:rPr>
        <w:t xml:space="preserve">II. </w:t>
      </w:r>
      <w:r w:rsidRPr="00566603">
        <w:rPr>
          <w:rFonts w:ascii="Palatino Linotype" w:eastAsia="Times New Roman" w:hAnsi="Palatino Linotype" w:cs="Bookman Old Style"/>
          <w:i/>
          <w:color w:val="000000"/>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A8B2C80" w14:textId="77777777" w:rsidR="00DE395A" w:rsidRPr="00566603" w:rsidRDefault="00DE395A" w:rsidP="00AC14BB">
      <w:pPr>
        <w:widowControl w:val="0"/>
        <w:autoSpaceDE w:val="0"/>
        <w:autoSpaceDN w:val="0"/>
        <w:adjustRightInd w:val="0"/>
        <w:spacing w:after="240" w:line="360" w:lineRule="auto"/>
        <w:ind w:left="567" w:right="616"/>
        <w:jc w:val="both"/>
        <w:rPr>
          <w:rFonts w:ascii="Palatino Linotype" w:eastAsia="Times New Roman" w:hAnsi="Palatino Linotype" w:cs="Times"/>
          <w:i/>
          <w:color w:val="000000"/>
          <w:sz w:val="24"/>
          <w:szCs w:val="24"/>
          <w:lang w:val="es-ES_tradnl" w:eastAsia="es-ES"/>
        </w:rPr>
      </w:pPr>
      <w:r w:rsidRPr="00566603">
        <w:rPr>
          <w:rFonts w:ascii="Palatino Linotype" w:eastAsia="Times New Roman" w:hAnsi="Palatino Linotype" w:cs="Bookman Old Style"/>
          <w:bCs/>
          <w:i/>
          <w:color w:val="000000"/>
          <w:sz w:val="24"/>
          <w:szCs w:val="24"/>
          <w:lang w:val="es-ES_tradnl" w:eastAsia="es-ES"/>
        </w:rPr>
        <w:t xml:space="preserve">III. </w:t>
      </w:r>
      <w:r w:rsidRPr="00566603">
        <w:rPr>
          <w:rFonts w:ascii="Palatino Linotype" w:eastAsia="Times New Roman" w:hAnsi="Palatino Linotype" w:cs="Bookman Old Style"/>
          <w:i/>
          <w:color w:val="000000"/>
          <w:sz w:val="24"/>
          <w:szCs w:val="24"/>
          <w:lang w:val="es-ES_tradnl" w:eastAsia="es-ES"/>
        </w:rPr>
        <w:t xml:space="preserve">La que presenten los particulares a los sujetos obligados, de conformidad con lo dispuesto por las leyes o los tratados internacionales. </w:t>
      </w:r>
    </w:p>
    <w:p w14:paraId="6836E1B8" w14:textId="77777777" w:rsidR="00DE395A" w:rsidRPr="00566603" w:rsidRDefault="00DE395A" w:rsidP="00AC14BB">
      <w:pPr>
        <w:widowControl w:val="0"/>
        <w:autoSpaceDE w:val="0"/>
        <w:autoSpaceDN w:val="0"/>
        <w:adjustRightInd w:val="0"/>
        <w:spacing w:after="240" w:line="360" w:lineRule="auto"/>
        <w:ind w:left="567" w:right="616"/>
        <w:jc w:val="both"/>
        <w:rPr>
          <w:rFonts w:ascii="Palatino Linotype" w:eastAsia="Times New Roman" w:hAnsi="Palatino Linotype" w:cs="Times"/>
          <w:i/>
          <w:color w:val="000000"/>
          <w:sz w:val="24"/>
          <w:szCs w:val="24"/>
          <w:lang w:val="es-ES_tradnl" w:eastAsia="es-ES"/>
        </w:rPr>
      </w:pPr>
      <w:r w:rsidRPr="00566603">
        <w:rPr>
          <w:rFonts w:ascii="Palatino Linotype" w:eastAsia="Times New Roman" w:hAnsi="Palatino Linotype" w:cs="Bookman Old Style"/>
          <w:i/>
          <w:color w:val="000000"/>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14:paraId="1C7E4B07" w14:textId="77777777" w:rsidR="00DE395A" w:rsidRPr="00566603" w:rsidRDefault="00DE395A" w:rsidP="00AC14BB">
      <w:pPr>
        <w:widowControl w:val="0"/>
        <w:autoSpaceDE w:val="0"/>
        <w:autoSpaceDN w:val="0"/>
        <w:adjustRightInd w:val="0"/>
        <w:spacing w:after="240" w:line="360" w:lineRule="auto"/>
        <w:ind w:left="567" w:right="616"/>
        <w:jc w:val="both"/>
        <w:rPr>
          <w:rFonts w:ascii="Palatino Linotype" w:eastAsia="Times New Roman" w:hAnsi="Palatino Linotype" w:cs="Bookman Old Style"/>
          <w:i/>
          <w:color w:val="000000"/>
          <w:sz w:val="24"/>
          <w:szCs w:val="24"/>
          <w:lang w:val="es-ES_tradnl" w:eastAsia="es-ES"/>
        </w:rPr>
      </w:pPr>
      <w:r w:rsidRPr="00566603">
        <w:rPr>
          <w:rFonts w:ascii="Palatino Linotype" w:eastAsia="Times New Roman" w:hAnsi="Palatino Linotype" w:cs="Bookman Old Style"/>
          <w:i/>
          <w:color w:val="000000"/>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14:paraId="341116B2" w14:textId="77777777" w:rsidR="00DE395A" w:rsidRPr="00566603"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566603">
        <w:rPr>
          <w:rFonts w:ascii="Palatino Linotype" w:eastAsia="Times New Roman" w:hAnsi="Palatino Linotype" w:cs="Arial"/>
          <w:color w:val="000000"/>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EA08BA0" w14:textId="77777777" w:rsidR="00DE395A" w:rsidRPr="00566603" w:rsidRDefault="00DE395A" w:rsidP="00484482">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40192E40" w14:textId="77777777" w:rsidR="00DE395A" w:rsidRPr="00566603"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566603">
        <w:rPr>
          <w:rFonts w:ascii="Palatino Linotype" w:eastAsia="Times New Roman" w:hAnsi="Palatino Linotype" w:cs="Arial"/>
          <w:color w:val="000000"/>
          <w:sz w:val="24"/>
          <w:szCs w:val="24"/>
          <w:lang w:val="es-ES_tradnl" w:eastAsia="es-ES"/>
        </w:rPr>
        <w:t xml:space="preserve">Como consecuencia de lo anterior, el </w:t>
      </w:r>
      <w:r w:rsidRPr="00566603">
        <w:rPr>
          <w:rFonts w:ascii="Palatino Linotype" w:eastAsia="Times New Roman" w:hAnsi="Palatino Linotype" w:cs="Arial"/>
          <w:b/>
          <w:color w:val="000000"/>
          <w:sz w:val="24"/>
          <w:szCs w:val="24"/>
          <w:lang w:val="es-ES_tradnl" w:eastAsia="es-ES"/>
        </w:rPr>
        <w:t>SUJETO OBLIGADO</w:t>
      </w:r>
      <w:r w:rsidRPr="00566603">
        <w:rPr>
          <w:rFonts w:ascii="Palatino Linotype" w:eastAsia="Times New Roman" w:hAnsi="Palatino Linotype" w:cs="Arial"/>
          <w:color w:val="000000"/>
          <w:sz w:val="24"/>
          <w:szCs w:val="24"/>
          <w:lang w:val="es-ES_tradnl" w:eastAsia="es-ES"/>
        </w:rPr>
        <w:t xml:space="preserve"> debe identificar claramente el tipo de información y hacer un juicio de subsunción o encaje</w:t>
      </w:r>
      <w:r w:rsidRPr="00566603">
        <w:rPr>
          <w:rFonts w:ascii="Palatino Linotype" w:eastAsia="Times New Roman" w:hAnsi="Palatino Linotype" w:cs="Times New Roman"/>
          <w:sz w:val="24"/>
          <w:szCs w:val="24"/>
          <w:vertAlign w:val="superscript"/>
          <w:lang w:val="es-ES_tradnl" w:eastAsia="es-ES"/>
        </w:rPr>
        <w:footnoteReference w:id="23"/>
      </w:r>
      <w:r w:rsidRPr="00566603">
        <w:rPr>
          <w:rFonts w:ascii="Palatino Linotype" w:eastAsia="Times New Roman" w:hAnsi="Palatino Linotype" w:cs="Arial"/>
          <w:color w:val="000000"/>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14:paraId="21101EC6" w14:textId="77777777" w:rsidR="00DE395A" w:rsidRPr="00566603" w:rsidRDefault="00DE395A" w:rsidP="00484482">
      <w:pPr>
        <w:spacing w:after="0" w:line="360" w:lineRule="auto"/>
        <w:rPr>
          <w:rFonts w:ascii="Palatino Linotype" w:eastAsia="Times New Roman" w:hAnsi="Palatino Linotype" w:cs="Arial"/>
          <w:color w:val="000000"/>
          <w:sz w:val="24"/>
          <w:szCs w:val="24"/>
          <w:lang w:val="es-ES_tradnl" w:eastAsia="es-ES"/>
        </w:rPr>
      </w:pPr>
    </w:p>
    <w:p w14:paraId="02795D63" w14:textId="77777777" w:rsidR="00DE395A" w:rsidRPr="00566603" w:rsidRDefault="00DE395A" w:rsidP="00484482">
      <w:pPr>
        <w:numPr>
          <w:ilvl w:val="0"/>
          <w:numId w:val="4"/>
        </w:numPr>
        <w:spacing w:before="240" w:after="240" w:line="360" w:lineRule="auto"/>
        <w:ind w:left="0" w:firstLine="0"/>
        <w:contextualSpacing/>
        <w:jc w:val="both"/>
        <w:rPr>
          <w:rFonts w:ascii="Palatino Linotype" w:eastAsia="Times New Roman" w:hAnsi="Palatino Linotype" w:cs="Arial"/>
          <w:color w:val="000000"/>
          <w:sz w:val="24"/>
          <w:szCs w:val="24"/>
          <w:lang w:val="es-ES_tradnl" w:eastAsia="es-ES"/>
        </w:rPr>
      </w:pPr>
      <w:r w:rsidRPr="00566603">
        <w:rPr>
          <w:rFonts w:ascii="Palatino Linotype" w:eastAsia="Times New Roman" w:hAnsi="Palatino Linotype" w:cs="Arial"/>
          <w:color w:val="000000"/>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14:paraId="05004F13" w14:textId="77777777" w:rsidR="00DE395A" w:rsidRPr="00566603" w:rsidRDefault="00DE395A" w:rsidP="00AC14BB">
      <w:pPr>
        <w:keepNext/>
        <w:keepLines/>
        <w:numPr>
          <w:ilvl w:val="0"/>
          <w:numId w:val="3"/>
        </w:numPr>
        <w:spacing w:before="240" w:after="0" w:line="360" w:lineRule="auto"/>
        <w:outlineLvl w:val="0"/>
        <w:rPr>
          <w:rFonts w:ascii="Palatino Linotype" w:eastAsia="MS Gothic" w:hAnsi="Palatino Linotype" w:cs="Times New Roman"/>
          <w:b/>
          <w:sz w:val="24"/>
          <w:szCs w:val="24"/>
          <w:lang w:val="es-MX"/>
        </w:rPr>
      </w:pPr>
      <w:bookmarkStart w:id="120" w:name="_Toc5711930"/>
      <w:bookmarkStart w:id="121" w:name="_Toc5890467"/>
      <w:bookmarkStart w:id="122" w:name="_Toc50062193"/>
      <w:r w:rsidRPr="00566603">
        <w:rPr>
          <w:rFonts w:ascii="Palatino Linotype" w:eastAsia="MS Gothic" w:hAnsi="Palatino Linotype" w:cs="Times New Roman"/>
          <w:b/>
          <w:sz w:val="24"/>
          <w:szCs w:val="24"/>
          <w:lang w:val="es-MX"/>
        </w:rPr>
        <w:t xml:space="preserve"> </w:t>
      </w:r>
      <w:bookmarkStart w:id="123" w:name="_Toc63348484"/>
      <w:bookmarkStart w:id="124" w:name="_Toc67598521"/>
      <w:bookmarkStart w:id="125" w:name="_Toc69999210"/>
      <w:bookmarkStart w:id="126" w:name="_Toc73033019"/>
      <w:bookmarkStart w:id="127" w:name="_Toc83127120"/>
      <w:bookmarkStart w:id="128" w:name="_Toc96007413"/>
      <w:r w:rsidRPr="00566603">
        <w:rPr>
          <w:rFonts w:ascii="Palatino Linotype" w:eastAsia="MS Gothic" w:hAnsi="Palatino Linotype" w:cs="Times New Roman"/>
          <w:b/>
          <w:sz w:val="24"/>
          <w:szCs w:val="24"/>
          <w:lang w:val="es-MX"/>
        </w:rPr>
        <w:t>Del consentimiento.</w:t>
      </w:r>
      <w:bookmarkEnd w:id="120"/>
      <w:bookmarkEnd w:id="121"/>
      <w:bookmarkEnd w:id="122"/>
      <w:bookmarkEnd w:id="123"/>
      <w:bookmarkEnd w:id="124"/>
      <w:bookmarkEnd w:id="125"/>
      <w:bookmarkEnd w:id="126"/>
      <w:bookmarkEnd w:id="127"/>
      <w:bookmarkEnd w:id="128"/>
    </w:p>
    <w:p w14:paraId="77E6308B" w14:textId="77777777" w:rsidR="00DE395A" w:rsidRPr="00566603" w:rsidRDefault="00DE395A" w:rsidP="00AC14BB">
      <w:pPr>
        <w:spacing w:after="0" w:line="360" w:lineRule="auto"/>
        <w:rPr>
          <w:rFonts w:ascii="Palatino Linotype" w:eastAsia="MS Mincho" w:hAnsi="Palatino Linotype" w:cs="Times New Roman"/>
          <w:sz w:val="24"/>
          <w:szCs w:val="24"/>
          <w:lang w:val="es-MX"/>
        </w:rPr>
      </w:pPr>
    </w:p>
    <w:p w14:paraId="54E12E82" w14:textId="77777777" w:rsidR="00DE395A" w:rsidRPr="00566603" w:rsidRDefault="00DE395A" w:rsidP="00484482">
      <w:pPr>
        <w:numPr>
          <w:ilvl w:val="0"/>
          <w:numId w:val="4"/>
        </w:numPr>
        <w:spacing w:after="120" w:line="360" w:lineRule="auto"/>
        <w:ind w:left="0" w:right="49" w:firstLine="0"/>
        <w:contextualSpacing/>
        <w:jc w:val="both"/>
        <w:rPr>
          <w:rFonts w:ascii="Palatino Linotype" w:eastAsia="MS Mincho" w:hAnsi="Palatino Linotype" w:cs="Arial"/>
          <w:color w:val="000000"/>
          <w:sz w:val="24"/>
          <w:szCs w:val="24"/>
          <w:lang w:val="es-ES_tradnl" w:eastAsia="es-ES"/>
        </w:rPr>
      </w:pPr>
      <w:r w:rsidRPr="00566603">
        <w:rPr>
          <w:rFonts w:ascii="Palatino Linotype" w:eastAsia="MS Mincho" w:hAnsi="Palatino Linotype" w:cs="Arial"/>
          <w:color w:val="000000"/>
          <w:sz w:val="24"/>
          <w:szCs w:val="24"/>
          <w:lang w:val="es-ES_tradnl" w:eastAsia="es-ES"/>
        </w:rPr>
        <w:t xml:space="preserve">Los artículos 148 y 120 de la Ley Estatal y de la Ley General, respectivamente, establecen </w:t>
      </w:r>
      <w:r w:rsidR="00910655" w:rsidRPr="00566603">
        <w:rPr>
          <w:rFonts w:ascii="Palatino Linotype" w:eastAsia="MS Mincho" w:hAnsi="Palatino Linotype" w:cs="Arial"/>
          <w:color w:val="000000"/>
          <w:sz w:val="24"/>
          <w:szCs w:val="24"/>
          <w:lang w:val="es-ES_tradnl" w:eastAsia="es-ES"/>
        </w:rPr>
        <w:t>que,</w:t>
      </w:r>
      <w:r w:rsidRPr="00566603">
        <w:rPr>
          <w:rFonts w:ascii="Palatino Linotype" w:eastAsia="MS Mincho" w:hAnsi="Palatino Linotype" w:cs="Arial"/>
          <w:color w:val="000000"/>
          <w:sz w:val="24"/>
          <w:szCs w:val="24"/>
          <w:lang w:val="es-ES_tradnl" w:eastAsia="es-ES"/>
        </w:rPr>
        <w:t xml:space="preserve"> aun tratándose de datos personales, se podrán proporcionar, incluso sin solicitar el consentimiento de su titular, cuando dichos datos correspondan a los siguientes supuestos: </w:t>
      </w:r>
    </w:p>
    <w:p w14:paraId="5DC2230B" w14:textId="77777777" w:rsidR="00DE395A" w:rsidRPr="00566603" w:rsidRDefault="00DE395A" w:rsidP="00AC14BB">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14:paraId="7BC73376" w14:textId="77777777" w:rsidR="00DE395A" w:rsidRPr="00566603" w:rsidRDefault="00DE395A" w:rsidP="00AC14BB">
      <w:pPr>
        <w:spacing w:after="120" w:line="360" w:lineRule="auto"/>
        <w:ind w:left="567" w:right="567"/>
        <w:contextualSpacing/>
        <w:jc w:val="both"/>
        <w:rPr>
          <w:rFonts w:ascii="Palatino Linotype" w:eastAsia="MS Mincho" w:hAnsi="Palatino Linotype" w:cs="Arial"/>
          <w:bCs/>
          <w:i/>
          <w:color w:val="000000"/>
          <w:sz w:val="24"/>
          <w:szCs w:val="24"/>
          <w:lang w:val="es-MX" w:eastAsia="es-ES"/>
        </w:rPr>
      </w:pPr>
      <w:r w:rsidRPr="00566603">
        <w:rPr>
          <w:rFonts w:ascii="Palatino Linotype" w:eastAsia="MS Mincho" w:hAnsi="Palatino Linotype" w:cs="Arial"/>
          <w:bCs/>
          <w:i/>
          <w:color w:val="000000"/>
          <w:sz w:val="24"/>
          <w:szCs w:val="24"/>
          <w:lang w:val="es-MX" w:eastAsia="es-ES"/>
        </w:rPr>
        <w:t>I.</w:t>
      </w:r>
      <w:r w:rsidRPr="00566603">
        <w:rPr>
          <w:rFonts w:ascii="Palatino Linotype" w:eastAsia="MS Mincho" w:hAnsi="Palatino Linotype" w:cs="Arial"/>
          <w:i/>
          <w:color w:val="000000"/>
          <w:sz w:val="24"/>
          <w:szCs w:val="24"/>
          <w:lang w:val="es-MX" w:eastAsia="es-ES"/>
        </w:rPr>
        <w:t xml:space="preserve"> La información se encuentre en registros públicos o fuentes de acceso público;</w:t>
      </w:r>
    </w:p>
    <w:p w14:paraId="240E273C" w14:textId="77777777" w:rsidR="00DE395A" w:rsidRPr="00566603" w:rsidRDefault="00DE395A" w:rsidP="00AC14BB">
      <w:pPr>
        <w:spacing w:after="120" w:line="360" w:lineRule="auto"/>
        <w:ind w:left="567" w:right="567"/>
        <w:contextualSpacing/>
        <w:jc w:val="both"/>
        <w:rPr>
          <w:rFonts w:ascii="Palatino Linotype" w:eastAsia="MS Mincho" w:hAnsi="Palatino Linotype" w:cs="Arial"/>
          <w:bCs/>
          <w:i/>
          <w:color w:val="000000"/>
          <w:sz w:val="24"/>
          <w:szCs w:val="24"/>
          <w:lang w:val="es-MX" w:eastAsia="es-ES"/>
        </w:rPr>
      </w:pPr>
      <w:r w:rsidRPr="00566603">
        <w:rPr>
          <w:rFonts w:ascii="Palatino Linotype" w:eastAsia="MS Mincho" w:hAnsi="Palatino Linotype" w:cs="Arial"/>
          <w:bCs/>
          <w:i/>
          <w:color w:val="000000"/>
          <w:sz w:val="24"/>
          <w:szCs w:val="24"/>
          <w:lang w:val="es-MX" w:eastAsia="es-ES"/>
        </w:rPr>
        <w:t xml:space="preserve">II. </w:t>
      </w:r>
      <w:r w:rsidRPr="00566603">
        <w:rPr>
          <w:rFonts w:ascii="Palatino Linotype" w:eastAsia="MS Mincho" w:hAnsi="Palatino Linotype" w:cs="Arial"/>
          <w:i/>
          <w:color w:val="000000"/>
          <w:sz w:val="24"/>
          <w:szCs w:val="24"/>
          <w:lang w:val="es-MX" w:eastAsia="es-ES"/>
        </w:rPr>
        <w:t>Por Ley tenga el carácter de pública;</w:t>
      </w:r>
    </w:p>
    <w:p w14:paraId="4E03FBE4" w14:textId="77777777" w:rsidR="00DE395A" w:rsidRPr="00566603" w:rsidRDefault="00DE395A" w:rsidP="00AC14BB">
      <w:pPr>
        <w:spacing w:after="120" w:line="360" w:lineRule="auto"/>
        <w:ind w:left="567" w:right="567"/>
        <w:contextualSpacing/>
        <w:jc w:val="both"/>
        <w:rPr>
          <w:rFonts w:ascii="Palatino Linotype" w:eastAsia="MS Mincho" w:hAnsi="Palatino Linotype" w:cs="Arial"/>
          <w:i/>
          <w:color w:val="000000"/>
          <w:sz w:val="24"/>
          <w:szCs w:val="24"/>
          <w:lang w:val="es-MX" w:eastAsia="es-ES"/>
        </w:rPr>
      </w:pPr>
      <w:r w:rsidRPr="00566603">
        <w:rPr>
          <w:rFonts w:ascii="Palatino Linotype" w:eastAsia="MS Mincho" w:hAnsi="Palatino Linotype" w:cs="Arial"/>
          <w:bCs/>
          <w:i/>
          <w:color w:val="000000"/>
          <w:sz w:val="24"/>
          <w:szCs w:val="24"/>
          <w:lang w:val="es-MX" w:eastAsia="es-ES"/>
        </w:rPr>
        <w:t xml:space="preserve">III. </w:t>
      </w:r>
      <w:r w:rsidRPr="00566603">
        <w:rPr>
          <w:rFonts w:ascii="Palatino Linotype" w:eastAsia="MS Mincho" w:hAnsi="Palatino Linotype" w:cs="Arial"/>
          <w:i/>
          <w:color w:val="000000"/>
          <w:sz w:val="24"/>
          <w:szCs w:val="24"/>
          <w:lang w:val="es-MX" w:eastAsia="es-ES"/>
        </w:rPr>
        <w:t xml:space="preserve">Exista una orden judicial; </w:t>
      </w:r>
    </w:p>
    <w:p w14:paraId="09E34488" w14:textId="77777777" w:rsidR="00DE395A" w:rsidRPr="00566603" w:rsidRDefault="00DE395A" w:rsidP="00AC14BB">
      <w:pPr>
        <w:spacing w:after="120" w:line="360" w:lineRule="auto"/>
        <w:ind w:left="567" w:right="567"/>
        <w:contextualSpacing/>
        <w:jc w:val="both"/>
        <w:rPr>
          <w:rFonts w:ascii="Palatino Linotype" w:eastAsia="MS Mincho" w:hAnsi="Palatino Linotype" w:cs="Arial"/>
          <w:i/>
          <w:color w:val="000000"/>
          <w:sz w:val="24"/>
          <w:szCs w:val="24"/>
          <w:lang w:val="es-MX" w:eastAsia="es-ES"/>
        </w:rPr>
      </w:pPr>
      <w:r w:rsidRPr="00566603">
        <w:rPr>
          <w:rFonts w:ascii="Palatino Linotype" w:eastAsia="MS Mincho" w:hAnsi="Palatino Linotype" w:cs="Arial"/>
          <w:bCs/>
          <w:i/>
          <w:color w:val="000000"/>
          <w:sz w:val="24"/>
          <w:szCs w:val="24"/>
          <w:lang w:val="es-MX" w:eastAsia="es-ES"/>
        </w:rPr>
        <w:t xml:space="preserve">IV. </w:t>
      </w:r>
      <w:r w:rsidRPr="00566603">
        <w:rPr>
          <w:rFonts w:ascii="Palatino Linotype" w:eastAsia="MS Mincho" w:hAnsi="Palatino Linotype" w:cs="Arial"/>
          <w:i/>
          <w:color w:val="000000"/>
          <w:sz w:val="24"/>
          <w:szCs w:val="24"/>
          <w:lang w:val="es-MX" w:eastAsia="es-ES"/>
        </w:rPr>
        <w:t xml:space="preserve">Por razones de seguridad pública, o para proteger los derechos de terceros, se requiera su publicación; o </w:t>
      </w:r>
    </w:p>
    <w:p w14:paraId="6EC8BBB1" w14:textId="77777777" w:rsidR="00DE395A" w:rsidRPr="00566603" w:rsidRDefault="00DE395A" w:rsidP="00AC14BB">
      <w:pPr>
        <w:spacing w:after="120" w:line="360" w:lineRule="auto"/>
        <w:ind w:left="567" w:right="567"/>
        <w:contextualSpacing/>
        <w:jc w:val="both"/>
        <w:rPr>
          <w:rFonts w:ascii="Palatino Linotype" w:eastAsia="MS Mincho" w:hAnsi="Palatino Linotype" w:cs="Arial"/>
          <w:i/>
          <w:color w:val="000000"/>
          <w:sz w:val="24"/>
          <w:szCs w:val="24"/>
          <w:lang w:val="es-MX" w:eastAsia="es-ES"/>
        </w:rPr>
      </w:pPr>
      <w:r w:rsidRPr="00566603">
        <w:rPr>
          <w:rFonts w:ascii="Palatino Linotype" w:eastAsia="MS Mincho" w:hAnsi="Palatino Linotype" w:cs="Arial"/>
          <w:bCs/>
          <w:i/>
          <w:color w:val="000000"/>
          <w:sz w:val="24"/>
          <w:szCs w:val="24"/>
          <w:lang w:val="es-MX" w:eastAsia="es-ES"/>
        </w:rPr>
        <w:t xml:space="preserve">V. </w:t>
      </w:r>
      <w:r w:rsidRPr="00566603">
        <w:rPr>
          <w:rFonts w:ascii="Palatino Linotype" w:eastAsia="MS Mincho" w:hAnsi="Palatino Linotype" w:cs="Arial"/>
          <w:i/>
          <w:color w:val="000000"/>
          <w:sz w:val="24"/>
          <w:szCs w:val="24"/>
          <w:lang w:val="es-MX"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25D56E89" w14:textId="77777777" w:rsidR="00DE395A" w:rsidRPr="00566603" w:rsidRDefault="00DE395A" w:rsidP="00AC14BB">
      <w:pPr>
        <w:spacing w:after="120" w:line="360" w:lineRule="auto"/>
        <w:ind w:left="426" w:right="49" w:hanging="426"/>
        <w:contextualSpacing/>
        <w:jc w:val="both"/>
        <w:rPr>
          <w:rFonts w:ascii="Palatino Linotype" w:eastAsia="MS Mincho" w:hAnsi="Palatino Linotype" w:cs="Arial"/>
          <w:color w:val="000000"/>
          <w:sz w:val="24"/>
          <w:szCs w:val="24"/>
          <w:lang w:val="es-ES_tradnl" w:eastAsia="es-ES"/>
        </w:rPr>
      </w:pPr>
    </w:p>
    <w:p w14:paraId="07FE53B7" w14:textId="77777777" w:rsidR="00DE395A" w:rsidRPr="00566603" w:rsidRDefault="00DE395A" w:rsidP="00484482">
      <w:pPr>
        <w:numPr>
          <w:ilvl w:val="0"/>
          <w:numId w:val="4"/>
        </w:numPr>
        <w:spacing w:after="120" w:line="360" w:lineRule="auto"/>
        <w:ind w:left="0" w:firstLine="0"/>
        <w:contextualSpacing/>
        <w:jc w:val="both"/>
        <w:rPr>
          <w:rFonts w:ascii="Palatino Linotype" w:eastAsia="MS Mincho" w:hAnsi="Palatino Linotype" w:cs="Arial"/>
          <w:color w:val="000000"/>
          <w:sz w:val="24"/>
          <w:szCs w:val="24"/>
          <w:lang w:val="es-ES_tradnl" w:eastAsia="es-ES"/>
        </w:rPr>
      </w:pPr>
      <w:r w:rsidRPr="00566603">
        <w:rPr>
          <w:rFonts w:ascii="Palatino Linotype" w:eastAsia="MS Mincho" w:hAnsi="Palatino Linotype" w:cs="Arial"/>
          <w:color w:val="000000"/>
          <w:sz w:val="24"/>
          <w:szCs w:val="24"/>
          <w:lang w:val="es-ES_tradnl" w:eastAsia="es-E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2DE5412" w14:textId="77777777" w:rsidR="00DE395A" w:rsidRPr="00566603" w:rsidRDefault="00DE395A" w:rsidP="00484482">
      <w:pPr>
        <w:spacing w:after="120" w:line="360" w:lineRule="auto"/>
        <w:contextualSpacing/>
        <w:jc w:val="both"/>
        <w:rPr>
          <w:rFonts w:ascii="Palatino Linotype" w:eastAsia="MS Mincho" w:hAnsi="Palatino Linotype" w:cs="Arial"/>
          <w:color w:val="000000"/>
          <w:sz w:val="24"/>
          <w:szCs w:val="24"/>
          <w:lang w:val="es-ES_tradnl" w:eastAsia="es-ES"/>
        </w:rPr>
      </w:pPr>
    </w:p>
    <w:p w14:paraId="664C000B" w14:textId="77777777" w:rsidR="00DE395A" w:rsidRDefault="00DE395A" w:rsidP="00484482">
      <w:pPr>
        <w:numPr>
          <w:ilvl w:val="0"/>
          <w:numId w:val="4"/>
        </w:numPr>
        <w:spacing w:after="120" w:line="360" w:lineRule="auto"/>
        <w:ind w:left="0" w:firstLine="0"/>
        <w:contextualSpacing/>
        <w:jc w:val="both"/>
        <w:rPr>
          <w:rFonts w:ascii="Palatino Linotype" w:eastAsia="MS Mincho" w:hAnsi="Palatino Linotype" w:cs="Arial"/>
          <w:color w:val="000000"/>
          <w:sz w:val="24"/>
          <w:szCs w:val="24"/>
          <w:lang w:val="es-ES_tradnl" w:eastAsia="es-ES"/>
        </w:rPr>
      </w:pPr>
      <w:r w:rsidRPr="00566603">
        <w:rPr>
          <w:rFonts w:ascii="Palatino Linotype" w:eastAsia="MS Mincho" w:hAnsi="Palatino Linotype" w:cs="Arial"/>
          <w:color w:val="000000"/>
          <w:sz w:val="24"/>
          <w:szCs w:val="24"/>
          <w:lang w:val="es-ES_tradnl" w:eastAsia="es-ES"/>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0CAA871B" w14:textId="77777777" w:rsidR="00484482" w:rsidRPr="00566603" w:rsidRDefault="00484482" w:rsidP="00484482">
      <w:pPr>
        <w:spacing w:after="120" w:line="360" w:lineRule="auto"/>
        <w:contextualSpacing/>
        <w:jc w:val="both"/>
        <w:rPr>
          <w:rFonts w:ascii="Palatino Linotype" w:eastAsia="MS Mincho" w:hAnsi="Palatino Linotype" w:cs="Arial"/>
          <w:color w:val="000000"/>
          <w:sz w:val="24"/>
          <w:szCs w:val="24"/>
          <w:lang w:val="es-ES_tradnl" w:eastAsia="es-ES"/>
        </w:rPr>
      </w:pPr>
    </w:p>
    <w:p w14:paraId="050DD9E0" w14:textId="77777777" w:rsidR="00DE395A" w:rsidRPr="00484482" w:rsidRDefault="00DE395A" w:rsidP="00484482">
      <w:pPr>
        <w:keepNext/>
        <w:keepLines/>
        <w:numPr>
          <w:ilvl w:val="0"/>
          <w:numId w:val="2"/>
        </w:numPr>
        <w:spacing w:before="240" w:after="0" w:line="360" w:lineRule="auto"/>
        <w:ind w:left="0" w:firstLine="0"/>
        <w:outlineLvl w:val="0"/>
        <w:rPr>
          <w:rFonts w:ascii="Palatino Linotype" w:eastAsia="Times New Roman" w:hAnsi="Palatino Linotype" w:cs="Times New Roman"/>
          <w:b/>
          <w:color w:val="000000"/>
          <w:sz w:val="24"/>
          <w:szCs w:val="24"/>
          <w:lang w:val="es-ES_tradnl" w:eastAsia="es-ES"/>
        </w:rPr>
      </w:pPr>
      <w:r w:rsidRPr="00566603">
        <w:rPr>
          <w:rFonts w:ascii="Palatino Linotype" w:eastAsia="MS Gothic" w:hAnsi="Palatino Linotype" w:cs="Times New Roman"/>
          <w:b/>
          <w:sz w:val="24"/>
          <w:szCs w:val="24"/>
          <w:lang w:val="es-MX"/>
        </w:rPr>
        <w:t xml:space="preserve"> </w:t>
      </w:r>
      <w:bookmarkStart w:id="129" w:name="_Toc63348485"/>
      <w:bookmarkStart w:id="130" w:name="_Toc67598522"/>
      <w:bookmarkStart w:id="131" w:name="_Toc69999211"/>
      <w:bookmarkStart w:id="132" w:name="_Toc73033020"/>
      <w:bookmarkStart w:id="133" w:name="_Toc83127121"/>
      <w:bookmarkStart w:id="134" w:name="_Toc96007414"/>
      <w:r w:rsidRPr="00566603">
        <w:rPr>
          <w:rFonts w:ascii="Palatino Linotype" w:eastAsia="Times New Roman" w:hAnsi="Palatino Linotype" w:cs="Times New Roman"/>
          <w:b/>
          <w:sz w:val="24"/>
          <w:szCs w:val="24"/>
          <w:lang w:val="es-MX"/>
        </w:rPr>
        <w:t>De la firma de los servidores públicos.</w:t>
      </w:r>
      <w:bookmarkEnd w:id="129"/>
      <w:bookmarkEnd w:id="130"/>
      <w:bookmarkEnd w:id="131"/>
      <w:bookmarkEnd w:id="132"/>
      <w:bookmarkEnd w:id="133"/>
      <w:bookmarkEnd w:id="134"/>
    </w:p>
    <w:p w14:paraId="7F6C094A" w14:textId="77777777" w:rsidR="00484482" w:rsidRPr="00566603" w:rsidRDefault="00484482" w:rsidP="00484482">
      <w:pPr>
        <w:keepNext/>
        <w:keepLines/>
        <w:spacing w:before="240" w:after="0" w:line="360" w:lineRule="auto"/>
        <w:outlineLvl w:val="0"/>
        <w:rPr>
          <w:rFonts w:ascii="Palatino Linotype" w:eastAsia="Times New Roman" w:hAnsi="Palatino Linotype" w:cs="Times New Roman"/>
          <w:b/>
          <w:color w:val="000000"/>
          <w:sz w:val="24"/>
          <w:szCs w:val="24"/>
          <w:lang w:val="es-ES_tradnl" w:eastAsia="es-ES"/>
        </w:rPr>
      </w:pPr>
    </w:p>
    <w:p w14:paraId="6EAD4E72" w14:textId="77777777" w:rsidR="00DE395A" w:rsidRPr="00566603" w:rsidRDefault="00DE395A" w:rsidP="00484482">
      <w:pPr>
        <w:numPr>
          <w:ilvl w:val="0"/>
          <w:numId w:val="4"/>
        </w:numPr>
        <w:tabs>
          <w:tab w:val="left" w:pos="567"/>
        </w:tabs>
        <w:spacing w:after="0" w:line="360" w:lineRule="auto"/>
        <w:ind w:left="0" w:firstLine="0"/>
        <w:contextualSpacing/>
        <w:jc w:val="both"/>
        <w:rPr>
          <w:rFonts w:ascii="Palatino Linotype" w:eastAsia="Times New Roman" w:hAnsi="Palatino Linotype" w:cs="Times New Roman"/>
          <w:b/>
          <w:sz w:val="24"/>
          <w:szCs w:val="24"/>
          <w:lang w:val="es-ES_tradnl" w:eastAsia="es-ES"/>
        </w:rPr>
      </w:pPr>
      <w:r w:rsidRPr="00566603">
        <w:rPr>
          <w:rFonts w:ascii="Palatino Linotype" w:eastAsia="MS Mincho" w:hAnsi="Palatino Linotype" w:cs="Times New Roman"/>
          <w:sz w:val="24"/>
          <w:szCs w:val="24"/>
          <w:lang w:val="es-ES_tradnl" w:eastAsia="es-ES"/>
        </w:rPr>
        <w:t xml:space="preserve">En lo referente a la firma de los servidores públicos es </w:t>
      </w:r>
      <w:r w:rsidR="00910655" w:rsidRPr="00566603">
        <w:rPr>
          <w:rFonts w:ascii="Palatino Linotype" w:eastAsia="MS Mincho" w:hAnsi="Palatino Linotype" w:cs="Times New Roman"/>
          <w:sz w:val="24"/>
          <w:szCs w:val="24"/>
          <w:lang w:val="es-ES_tradnl" w:eastAsia="es-ES"/>
        </w:rPr>
        <w:t>necesario precisar</w:t>
      </w:r>
      <w:r w:rsidRPr="00566603">
        <w:rPr>
          <w:rFonts w:ascii="Palatino Linotype" w:eastAsia="MS Mincho" w:hAnsi="Palatino Linotype" w:cs="Times New Roman"/>
          <w:sz w:val="24"/>
          <w:szCs w:val="24"/>
          <w:lang w:val="es-ES_tradnl" w:eastAsia="es-ES"/>
        </w:rPr>
        <w:t xml:space="preserve">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09A76148" w14:textId="77777777" w:rsidR="00DE395A" w:rsidRPr="00566603" w:rsidRDefault="00DE395A" w:rsidP="00AC14BB">
      <w:pPr>
        <w:tabs>
          <w:tab w:val="left" w:pos="567"/>
        </w:tabs>
        <w:spacing w:after="0" w:line="360" w:lineRule="auto"/>
        <w:contextualSpacing/>
        <w:jc w:val="both"/>
        <w:rPr>
          <w:rFonts w:ascii="Palatino Linotype" w:eastAsia="Times New Roman" w:hAnsi="Palatino Linotype" w:cs="Times New Roman"/>
          <w:b/>
          <w:sz w:val="24"/>
          <w:szCs w:val="24"/>
          <w:lang w:val="es-ES_tradnl" w:eastAsia="es-ES"/>
        </w:rPr>
      </w:pPr>
    </w:p>
    <w:p w14:paraId="754BAFFD" w14:textId="77777777" w:rsidR="00DE395A" w:rsidRPr="00566603" w:rsidRDefault="00DE395A" w:rsidP="00AC14BB">
      <w:pPr>
        <w:tabs>
          <w:tab w:val="left" w:pos="567"/>
        </w:tabs>
        <w:spacing w:after="0" w:line="360" w:lineRule="auto"/>
        <w:ind w:left="567" w:right="616"/>
        <w:jc w:val="both"/>
        <w:rPr>
          <w:rFonts w:ascii="Palatino Linotype" w:eastAsia="Times New Roman" w:hAnsi="Palatino Linotype" w:cs="Times New Roman"/>
          <w:i/>
          <w:color w:val="000000"/>
          <w:sz w:val="24"/>
          <w:szCs w:val="24"/>
          <w:lang w:val="es-MX" w:eastAsia="es-ES"/>
        </w:rPr>
      </w:pPr>
      <w:r w:rsidRPr="00566603">
        <w:rPr>
          <w:rFonts w:ascii="Palatino Linotype" w:eastAsia="Times New Roman" w:hAnsi="Palatino Linotype" w:cs="Times New Roman"/>
          <w:i/>
          <w:color w:val="000000"/>
          <w:sz w:val="24"/>
          <w:szCs w:val="24"/>
          <w:lang w:val="es-MX" w:eastAsia="es-ES"/>
        </w:rPr>
        <w:t>“</w:t>
      </w:r>
      <w:r w:rsidRPr="00566603">
        <w:rPr>
          <w:rFonts w:ascii="Palatino Linotype" w:eastAsia="Times New Roman" w:hAnsi="Palatino Linotype" w:cs="Times New Roman"/>
          <w:b/>
          <w:i/>
          <w:color w:val="000000"/>
          <w:sz w:val="24"/>
          <w:szCs w:val="24"/>
          <w:lang w:val="es-MX" w:eastAsia="es-ES"/>
        </w:rPr>
        <w:t xml:space="preserve">Firma y rúbrica de servidores públicos. Si bien la firma y la rúbrica son datos personales confidenciales, cuando un servidor público emite un acto como autoridad, en ejercicio de las funciones que tiene conferidas, la firma o rúbrica mediante la cual se valida dicho acto es </w:t>
      </w:r>
      <w:r w:rsidR="00910655" w:rsidRPr="00566603">
        <w:rPr>
          <w:rFonts w:ascii="Palatino Linotype" w:eastAsia="Times New Roman" w:hAnsi="Palatino Linotype" w:cs="Times New Roman"/>
          <w:b/>
          <w:i/>
          <w:color w:val="000000"/>
          <w:sz w:val="24"/>
          <w:szCs w:val="24"/>
          <w:lang w:val="es-MX" w:eastAsia="es-ES"/>
        </w:rPr>
        <w:t>pública</w:t>
      </w:r>
      <w:r w:rsidR="00910655" w:rsidRPr="00566603">
        <w:rPr>
          <w:rFonts w:ascii="Palatino Linotype" w:eastAsia="Times New Roman" w:hAnsi="Palatino Linotype" w:cs="Times New Roman"/>
          <w:i/>
          <w:color w:val="000000"/>
          <w:sz w:val="24"/>
          <w:szCs w:val="24"/>
          <w:lang w:val="es-MX" w:eastAsia="es-ES"/>
        </w:rPr>
        <w:t>.</w:t>
      </w:r>
      <w:r w:rsidR="00910655" w:rsidRPr="00566603">
        <w:rPr>
          <w:rFonts w:ascii="Palatino Linotype" w:eastAsia="Times New Roman" w:hAnsi="Palatino Linotype" w:cs="Times New Roman"/>
          <w:bCs/>
          <w:i/>
          <w:color w:val="000000"/>
          <w:sz w:val="24"/>
          <w:szCs w:val="24"/>
          <w:lang w:val="es-MX" w:eastAsia="es-ES"/>
        </w:rPr>
        <w:t xml:space="preserve"> “</w:t>
      </w:r>
    </w:p>
    <w:p w14:paraId="73AB7CE3" w14:textId="77777777" w:rsidR="00DE395A" w:rsidRPr="00566603" w:rsidRDefault="00DE395A" w:rsidP="00AC14BB">
      <w:pPr>
        <w:spacing w:after="0" w:line="360" w:lineRule="auto"/>
        <w:contextualSpacing/>
        <w:jc w:val="both"/>
        <w:rPr>
          <w:rFonts w:ascii="Palatino Linotype" w:eastAsia="MS Mincho" w:hAnsi="Palatino Linotype" w:cs="Times New Roman"/>
          <w:sz w:val="24"/>
          <w:szCs w:val="24"/>
          <w:lang w:val="es-ES_tradnl" w:eastAsia="es-ES"/>
        </w:rPr>
      </w:pPr>
    </w:p>
    <w:p w14:paraId="14E2F399" w14:textId="77777777" w:rsidR="00DE395A" w:rsidRPr="00566603" w:rsidRDefault="00DE395A" w:rsidP="00484482">
      <w:pPr>
        <w:numPr>
          <w:ilvl w:val="0"/>
          <w:numId w:val="4"/>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566603">
        <w:rPr>
          <w:rFonts w:ascii="Palatino Linotype" w:eastAsia="MS Mincho" w:hAnsi="Palatino Linotype" w:cs="Times New Roman"/>
          <w:sz w:val="24"/>
          <w:szCs w:val="24"/>
          <w:lang w:val="es-ES_tradnl" w:eastAsia="es-ES"/>
        </w:rPr>
        <w:t xml:space="preserve">En ese mismo sentido los </w:t>
      </w:r>
      <w:r w:rsidRPr="00566603">
        <w:rPr>
          <w:rFonts w:ascii="Palatino Linotype" w:eastAsia="Times New Roman" w:hAnsi="Palatino Linotype" w:cs="Arial"/>
          <w:b/>
          <w:sz w:val="24"/>
          <w:szCs w:val="24"/>
          <w:lang w:val="es-ES_tradnl" w:eastAsia="es-ES"/>
        </w:rPr>
        <w:t xml:space="preserve">Lineamientos Generales en Materia de Clasificación y Desclasificación de la Información, así como para la Elaboración de Versiones Públicas </w:t>
      </w:r>
      <w:r w:rsidRPr="00566603">
        <w:rPr>
          <w:rFonts w:ascii="Palatino Linotype" w:eastAsia="Times New Roman" w:hAnsi="Palatino Linotype" w:cs="Arial"/>
          <w:sz w:val="24"/>
          <w:szCs w:val="24"/>
          <w:lang w:val="es-ES_tradnl" w:eastAsia="es-ES"/>
        </w:rPr>
        <w:t>que señalan lo siguiente:</w:t>
      </w:r>
    </w:p>
    <w:p w14:paraId="61A7F40B" w14:textId="77777777" w:rsidR="00DE395A" w:rsidRPr="00566603" w:rsidRDefault="00DE395A" w:rsidP="00AC14BB">
      <w:pPr>
        <w:spacing w:after="0" w:line="360" w:lineRule="auto"/>
        <w:contextualSpacing/>
        <w:jc w:val="both"/>
        <w:rPr>
          <w:rFonts w:ascii="Palatino Linotype" w:eastAsia="MS Mincho" w:hAnsi="Palatino Linotype" w:cs="Times New Roman"/>
          <w:sz w:val="24"/>
          <w:szCs w:val="24"/>
          <w:lang w:val="es-ES_tradnl" w:eastAsia="es-ES"/>
        </w:rPr>
      </w:pPr>
    </w:p>
    <w:p w14:paraId="034A446F" w14:textId="77777777" w:rsidR="00DE395A" w:rsidRPr="00566603" w:rsidRDefault="00DE395A" w:rsidP="00AC14BB">
      <w:pPr>
        <w:shd w:val="clear" w:color="auto" w:fill="FFFFFF"/>
        <w:spacing w:after="200" w:line="360" w:lineRule="auto"/>
        <w:ind w:left="567" w:right="567"/>
        <w:jc w:val="both"/>
        <w:rPr>
          <w:rFonts w:ascii="Palatino Linotype" w:eastAsia="Times New Roman" w:hAnsi="Palatino Linotype" w:cs="Arial"/>
          <w:i/>
          <w:sz w:val="24"/>
          <w:szCs w:val="24"/>
          <w:lang w:val="es-ES_tradnl" w:eastAsia="es-ES"/>
        </w:rPr>
      </w:pPr>
      <w:r w:rsidRPr="00566603">
        <w:rPr>
          <w:rFonts w:ascii="Palatino Linotype" w:eastAsia="Times New Roman" w:hAnsi="Palatino Linotype" w:cs="Arial"/>
          <w:b/>
          <w:i/>
          <w:sz w:val="24"/>
          <w:szCs w:val="24"/>
          <w:lang w:val="es-ES_tradnl" w:eastAsia="es-ES"/>
        </w:rPr>
        <w:t>Quincuagésimo séptimo</w:t>
      </w:r>
      <w:r w:rsidRPr="00566603">
        <w:rPr>
          <w:rFonts w:ascii="Palatino Linotype" w:eastAsia="Times New Roman" w:hAnsi="Palatino Linotype" w:cs="Arial"/>
          <w:i/>
          <w:sz w:val="24"/>
          <w:szCs w:val="24"/>
          <w:lang w:val="es-ES_tradnl" w:eastAsia="es-ES"/>
        </w:rPr>
        <w:t xml:space="preserve">. </w:t>
      </w:r>
      <w:r w:rsidRPr="00566603">
        <w:rPr>
          <w:rFonts w:ascii="Palatino Linotype" w:eastAsia="Times New Roman" w:hAnsi="Palatino Linotype" w:cs="Arial"/>
          <w:b/>
          <w:i/>
          <w:sz w:val="24"/>
          <w:szCs w:val="24"/>
          <w:lang w:val="es-ES_tradnl" w:eastAsia="es-ES"/>
        </w:rPr>
        <w:t>Se considera, en principio, como información pública</w:t>
      </w:r>
      <w:r w:rsidRPr="00566603">
        <w:rPr>
          <w:rFonts w:ascii="Palatino Linotype" w:eastAsia="Times New Roman" w:hAnsi="Palatino Linotype" w:cs="Arial"/>
          <w:i/>
          <w:sz w:val="24"/>
          <w:szCs w:val="24"/>
          <w:lang w:val="es-ES_tradnl" w:eastAsia="es-ES"/>
        </w:rPr>
        <w:t xml:space="preserve"> y no podrá omitirse de las versiones públicas la siguiente:</w:t>
      </w:r>
    </w:p>
    <w:p w14:paraId="53300228" w14:textId="77777777" w:rsidR="00DE395A" w:rsidRPr="00566603" w:rsidRDefault="00DE395A" w:rsidP="00AC14BB">
      <w:pPr>
        <w:shd w:val="clear" w:color="auto" w:fill="FFFFFF"/>
        <w:spacing w:after="200" w:line="360" w:lineRule="auto"/>
        <w:ind w:left="567" w:right="567"/>
        <w:jc w:val="both"/>
        <w:rPr>
          <w:rFonts w:ascii="Palatino Linotype" w:eastAsia="Times New Roman" w:hAnsi="Palatino Linotype" w:cs="Arial"/>
          <w:i/>
          <w:sz w:val="24"/>
          <w:szCs w:val="24"/>
          <w:lang w:val="es-ES_tradnl" w:eastAsia="es-ES"/>
        </w:rPr>
      </w:pPr>
      <w:r w:rsidRPr="00566603">
        <w:rPr>
          <w:rFonts w:ascii="Palatino Linotype" w:eastAsia="Times New Roman" w:hAnsi="Palatino Linotype" w:cs="Arial"/>
          <w:i/>
          <w:sz w:val="24"/>
          <w:szCs w:val="24"/>
          <w:lang w:val="es-ES_tradnl" w:eastAsia="es-ES"/>
        </w:rPr>
        <w:t>La relativa a las Obligaciones de Transparencia que contempla el Título V de la Ley General y las demás disposiciones legales aplicables;</w:t>
      </w:r>
    </w:p>
    <w:p w14:paraId="73CF9C56" w14:textId="77777777" w:rsidR="00DE395A" w:rsidRPr="00566603" w:rsidRDefault="00DE395A" w:rsidP="00AC14BB">
      <w:pPr>
        <w:shd w:val="clear" w:color="auto" w:fill="FFFFFF"/>
        <w:spacing w:after="200" w:line="360" w:lineRule="auto"/>
        <w:ind w:left="567" w:right="567"/>
        <w:jc w:val="both"/>
        <w:rPr>
          <w:rFonts w:ascii="Palatino Linotype" w:eastAsia="Times New Roman" w:hAnsi="Palatino Linotype" w:cs="Arial"/>
          <w:b/>
          <w:i/>
          <w:sz w:val="24"/>
          <w:szCs w:val="24"/>
          <w:lang w:val="es-ES_tradnl" w:eastAsia="es-ES"/>
        </w:rPr>
      </w:pPr>
      <w:r w:rsidRPr="00566603">
        <w:rPr>
          <w:rFonts w:ascii="Palatino Linotype" w:eastAsia="Times New Roman" w:hAnsi="Palatino Linotype" w:cs="Arial"/>
          <w:b/>
          <w:i/>
          <w:sz w:val="24"/>
          <w:szCs w:val="24"/>
          <w:lang w:val="es-ES_tradnl" w:eastAsia="es-ES"/>
        </w:rPr>
        <w:t>El nombre de los servidores públicos en los documentos, y sus firmas autógrafas, cuando sean utilizados en el ejercicio de las facultades conferidas para el desempeño del servicio público, y</w:t>
      </w:r>
    </w:p>
    <w:p w14:paraId="7EAD7DFC" w14:textId="77777777" w:rsidR="00DE395A" w:rsidRPr="00566603" w:rsidRDefault="00DE395A" w:rsidP="00AC14BB">
      <w:pPr>
        <w:shd w:val="clear" w:color="auto" w:fill="FFFFFF"/>
        <w:spacing w:after="200" w:line="360" w:lineRule="auto"/>
        <w:ind w:left="567" w:right="567"/>
        <w:jc w:val="both"/>
        <w:rPr>
          <w:rFonts w:ascii="Palatino Linotype" w:eastAsia="Times New Roman" w:hAnsi="Palatino Linotype" w:cs="Arial"/>
          <w:b/>
          <w:i/>
          <w:sz w:val="24"/>
          <w:szCs w:val="24"/>
          <w:lang w:val="es-ES_tradnl" w:eastAsia="es-ES"/>
        </w:rPr>
      </w:pPr>
      <w:r w:rsidRPr="00566603">
        <w:rPr>
          <w:rFonts w:ascii="Palatino Linotype" w:eastAsia="Times New Roman" w:hAnsi="Palatino Linotype" w:cs="Arial"/>
          <w:b/>
          <w:i/>
          <w:sz w:val="24"/>
          <w:szCs w:val="24"/>
          <w:lang w:val="es-ES_tradnl" w:eastAsia="es-ES"/>
        </w:rPr>
        <w:t>La información que documente decisiones y los actos de autoridad concluidos de los sujetos obligados, así como el ejercicio de las facultades o actividades de los servidores públicos, de manera que se pueda valorar el desempeño de los mismos.</w:t>
      </w:r>
    </w:p>
    <w:p w14:paraId="60C7185E" w14:textId="77777777" w:rsidR="00DE395A" w:rsidRPr="00566603" w:rsidRDefault="00DE395A" w:rsidP="00AC14BB">
      <w:pPr>
        <w:shd w:val="clear" w:color="auto" w:fill="FFFFFF"/>
        <w:spacing w:after="200" w:line="360" w:lineRule="auto"/>
        <w:ind w:left="567" w:right="567"/>
        <w:jc w:val="both"/>
        <w:rPr>
          <w:rFonts w:ascii="Palatino Linotype" w:eastAsia="Times New Roman" w:hAnsi="Palatino Linotype" w:cs="Arial"/>
          <w:i/>
          <w:sz w:val="24"/>
          <w:szCs w:val="24"/>
          <w:lang w:val="es-ES_tradnl" w:eastAsia="es-ES"/>
        </w:rPr>
      </w:pPr>
      <w:r w:rsidRPr="00566603">
        <w:rPr>
          <w:rFonts w:ascii="Palatino Linotype" w:eastAsia="Times New Roman" w:hAnsi="Palatino Linotype" w:cs="Arial"/>
          <w:i/>
          <w:sz w:val="24"/>
          <w:szCs w:val="24"/>
          <w:lang w:val="es-ES_tradnl" w:eastAsia="es-ES"/>
        </w:rPr>
        <w:t>Lo anterior, siempre y cuando no se acredite alguna causal de clasificación, prevista en las leyes o en los tratados internaciones suscritos por el Estado mexicano.</w:t>
      </w:r>
    </w:p>
    <w:p w14:paraId="50FEB6AC" w14:textId="77777777" w:rsidR="00DE395A" w:rsidRPr="00566603" w:rsidRDefault="00DE395A" w:rsidP="006861C2">
      <w:pPr>
        <w:numPr>
          <w:ilvl w:val="0"/>
          <w:numId w:val="4"/>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566603">
        <w:rPr>
          <w:rFonts w:ascii="Palatino Linotype" w:eastAsia="MS Mincho" w:hAnsi="Palatino Linotype" w:cs="Times New Roman"/>
          <w:sz w:val="24"/>
          <w:szCs w:val="24"/>
          <w:lang w:val="es-ES_tradnl" w:eastAsia="es-ES"/>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w:t>
      </w:r>
      <w:r w:rsidR="00484482" w:rsidRPr="00566603">
        <w:rPr>
          <w:rFonts w:ascii="Palatino Linotype" w:eastAsia="MS Mincho" w:hAnsi="Palatino Linotype" w:cs="Times New Roman"/>
          <w:sz w:val="24"/>
          <w:szCs w:val="24"/>
          <w:lang w:val="es-ES_tradnl" w:eastAsia="es-ES"/>
        </w:rPr>
        <w:t>pública,</w:t>
      </w:r>
      <w:r w:rsidRPr="00566603">
        <w:rPr>
          <w:rFonts w:ascii="Palatino Linotype" w:eastAsia="MS Mincho" w:hAnsi="Palatino Linotype" w:cs="Times New Roman"/>
          <w:sz w:val="24"/>
          <w:szCs w:val="24"/>
          <w:lang w:val="es-ES_tradnl" w:eastAsia="es-ES"/>
        </w:rPr>
        <w:t xml:space="preserve"> pero sin testar los nombres y las firmas correspondientes a los servidores públicos que aparezcan en los mismos. </w:t>
      </w:r>
    </w:p>
    <w:p w14:paraId="56B2CD3C" w14:textId="77777777" w:rsidR="00DE395A" w:rsidRPr="006861C2" w:rsidRDefault="00DE395A" w:rsidP="006861C2">
      <w:pPr>
        <w:keepNext/>
        <w:keepLines/>
        <w:spacing w:before="240" w:after="0" w:line="360" w:lineRule="auto"/>
        <w:outlineLvl w:val="0"/>
        <w:rPr>
          <w:rFonts w:ascii="Palatino Linotype" w:eastAsia="MS Gothic" w:hAnsi="Palatino Linotype" w:cs="Times New Roman"/>
          <w:b/>
          <w:color w:val="000000"/>
          <w:sz w:val="24"/>
          <w:szCs w:val="24"/>
          <w:lang w:val="es-MX" w:eastAsia="es-ES"/>
        </w:rPr>
      </w:pPr>
      <w:bookmarkStart w:id="135" w:name="_Toc83127123"/>
      <w:bookmarkStart w:id="136" w:name="_Toc96007415"/>
      <w:r w:rsidRPr="00566603">
        <w:rPr>
          <w:rFonts w:ascii="Palatino Linotype" w:eastAsia="MS Gothic" w:hAnsi="Palatino Linotype" w:cs="Times New Roman"/>
          <w:b/>
          <w:color w:val="000000"/>
          <w:sz w:val="24"/>
          <w:szCs w:val="24"/>
          <w:lang w:val="es-MX" w:eastAsia="es-ES"/>
        </w:rPr>
        <w:t xml:space="preserve">V. </w:t>
      </w:r>
      <w:bookmarkEnd w:id="135"/>
      <w:r w:rsidR="005F2D26">
        <w:rPr>
          <w:rFonts w:ascii="Palatino Linotype" w:eastAsia="MS Gothic" w:hAnsi="Palatino Linotype" w:cs="Times New Roman"/>
          <w:b/>
          <w:color w:val="000000"/>
          <w:sz w:val="24"/>
          <w:szCs w:val="24"/>
          <w:lang w:val="es-MX" w:eastAsia="es-ES"/>
        </w:rPr>
        <w:t>De la Información reservada.</w:t>
      </w:r>
      <w:bookmarkEnd w:id="136"/>
      <w:r w:rsidR="005F2D26">
        <w:rPr>
          <w:rFonts w:ascii="Palatino Linotype" w:eastAsia="MS Gothic" w:hAnsi="Palatino Linotype" w:cs="Times New Roman"/>
          <w:b/>
          <w:color w:val="000000"/>
          <w:sz w:val="24"/>
          <w:szCs w:val="24"/>
          <w:lang w:val="es-MX" w:eastAsia="es-ES"/>
        </w:rPr>
        <w:t xml:space="preserve"> </w:t>
      </w:r>
    </w:p>
    <w:p w14:paraId="24784E17" w14:textId="77777777" w:rsidR="00DE395A" w:rsidRPr="00566603" w:rsidRDefault="00DE395A" w:rsidP="006861C2">
      <w:pPr>
        <w:numPr>
          <w:ilvl w:val="0"/>
          <w:numId w:val="4"/>
        </w:numPr>
        <w:tabs>
          <w:tab w:val="left" w:pos="426"/>
        </w:tabs>
        <w:suppressAutoHyphens/>
        <w:spacing w:before="100" w:beforeAutospacing="1" w:after="100" w:afterAutospacing="1" w:line="360" w:lineRule="auto"/>
        <w:ind w:left="0" w:firstLine="0"/>
        <w:jc w:val="both"/>
        <w:rPr>
          <w:rFonts w:ascii="Palatino Linotype" w:eastAsia="Times New Roman" w:hAnsi="Palatino Linotype" w:cs="Times New Roman"/>
          <w:color w:val="000000"/>
          <w:sz w:val="24"/>
          <w:szCs w:val="24"/>
          <w:lang w:val="es-ES" w:eastAsia="es-ES"/>
        </w:rPr>
      </w:pPr>
      <w:r w:rsidRPr="00566603">
        <w:rPr>
          <w:rFonts w:ascii="Palatino Linotype" w:eastAsia="Times New Roman" w:hAnsi="Palatino Linotype" w:cs="Times New Roman"/>
          <w:color w:val="000000"/>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566603">
        <w:rPr>
          <w:rFonts w:ascii="Palatino Linotype" w:eastAsia="Times New Roman" w:hAnsi="Palatino Linotype" w:cs="Times New Roman"/>
          <w:b/>
          <w:color w:val="000000"/>
          <w:sz w:val="24"/>
          <w:szCs w:val="24"/>
          <w:lang w:val="es-ES" w:eastAsia="es-ES"/>
        </w:rPr>
        <w:t>qué puede clasificarse como información reservada:</w:t>
      </w:r>
    </w:p>
    <w:p w14:paraId="36589349" w14:textId="77777777" w:rsidR="00DE395A" w:rsidRPr="00566603" w:rsidRDefault="00DE395A" w:rsidP="00AC14BB">
      <w:pPr>
        <w:spacing w:before="100" w:beforeAutospacing="1" w:after="100" w:afterAutospacing="1" w:line="360" w:lineRule="auto"/>
        <w:ind w:left="720" w:right="616"/>
        <w:contextualSpacing/>
        <w:jc w:val="both"/>
        <w:rPr>
          <w:rFonts w:ascii="Palatino Linotype" w:eastAsia="Times New Roman" w:hAnsi="Palatino Linotype" w:cs="Times New Roman"/>
          <w:b/>
          <w:i/>
          <w:sz w:val="24"/>
          <w:szCs w:val="24"/>
          <w:lang w:val="es-ES" w:eastAsia="es-ES"/>
        </w:rPr>
      </w:pPr>
      <w:r w:rsidRPr="00566603">
        <w:rPr>
          <w:rFonts w:ascii="Palatino Linotype" w:eastAsia="Times New Roman" w:hAnsi="Palatino Linotype" w:cs="Times New Roman"/>
          <w:b/>
          <w:i/>
          <w:sz w:val="24"/>
          <w:szCs w:val="24"/>
          <w:lang w:val="es-ES" w:eastAsia="es-ES"/>
        </w:rPr>
        <w:t xml:space="preserve">Artículo 140. El acceso a la información pública será restringido excepcionalmente, cuando por razones de interés público, ésta sea clasificada como reservada, conforme a los criterios siguientes: </w:t>
      </w:r>
    </w:p>
    <w:p w14:paraId="7F172391" w14:textId="77777777" w:rsidR="00DE395A" w:rsidRPr="00566603" w:rsidRDefault="00DE395A" w:rsidP="00AC14BB">
      <w:pPr>
        <w:spacing w:before="100" w:beforeAutospacing="1" w:after="100" w:afterAutospacing="1" w:line="360" w:lineRule="auto"/>
        <w:ind w:left="720" w:right="616"/>
        <w:contextualSpacing/>
        <w:jc w:val="both"/>
        <w:rPr>
          <w:rFonts w:ascii="Palatino Linotype" w:eastAsia="Times New Roman" w:hAnsi="Palatino Linotype" w:cs="Times New Roman"/>
          <w:b/>
          <w:i/>
          <w:sz w:val="24"/>
          <w:szCs w:val="24"/>
          <w:lang w:val="es-ES" w:eastAsia="es-ES"/>
        </w:rPr>
      </w:pPr>
    </w:p>
    <w:p w14:paraId="35BC7FE4" w14:textId="77777777" w:rsidR="00DE395A" w:rsidRPr="00566603" w:rsidRDefault="00DE395A" w:rsidP="00AC14BB">
      <w:pPr>
        <w:spacing w:before="100" w:beforeAutospacing="1" w:after="100" w:afterAutospacing="1" w:line="360" w:lineRule="auto"/>
        <w:ind w:left="720" w:right="616"/>
        <w:contextualSpacing/>
        <w:jc w:val="both"/>
        <w:rPr>
          <w:rFonts w:ascii="Palatino Linotype" w:eastAsia="Times New Roman" w:hAnsi="Palatino Linotype" w:cs="Times New Roman"/>
          <w:b/>
          <w:i/>
          <w:sz w:val="24"/>
          <w:szCs w:val="24"/>
          <w:lang w:val="es-ES" w:eastAsia="es-ES"/>
        </w:rPr>
      </w:pPr>
      <w:r w:rsidRPr="00566603">
        <w:rPr>
          <w:rFonts w:ascii="Palatino Linotype" w:eastAsia="Times New Roman" w:hAnsi="Palatino Linotype" w:cs="Times New Roman"/>
          <w:b/>
          <w:i/>
          <w:sz w:val="24"/>
          <w:szCs w:val="24"/>
          <w:lang w:val="es-ES" w:eastAsia="es-ES"/>
        </w:rPr>
        <w:t xml:space="preserve">I. Comprometa la seguridad pública y cuente con un propósito genuino y un efecto demostrable; </w:t>
      </w:r>
    </w:p>
    <w:p w14:paraId="1B831E61" w14:textId="77777777" w:rsidR="00DE395A" w:rsidRPr="00566603" w:rsidRDefault="00DE395A" w:rsidP="00AC14BB">
      <w:pPr>
        <w:spacing w:before="100" w:beforeAutospacing="1" w:after="100" w:afterAutospacing="1" w:line="360" w:lineRule="auto"/>
        <w:ind w:left="720" w:right="616"/>
        <w:contextualSpacing/>
        <w:jc w:val="both"/>
        <w:rPr>
          <w:rFonts w:ascii="Palatino Linotype" w:eastAsia="Times New Roman" w:hAnsi="Palatino Linotype" w:cs="Times New Roman"/>
          <w:b/>
          <w:i/>
          <w:sz w:val="24"/>
          <w:szCs w:val="24"/>
          <w:lang w:val="es-ES" w:eastAsia="es-ES"/>
        </w:rPr>
      </w:pPr>
      <w:r w:rsidRPr="00566603">
        <w:rPr>
          <w:rFonts w:ascii="Palatino Linotype" w:eastAsia="Times New Roman" w:hAnsi="Palatino Linotype" w:cs="Times New Roman"/>
          <w:b/>
          <w:i/>
          <w:sz w:val="24"/>
          <w:szCs w:val="24"/>
          <w:lang w:val="es-ES" w:eastAsia="es-ES"/>
        </w:rPr>
        <w:t xml:space="preserve">II. Pueda menoscabar la conducción de las negociaciones y relaciones internacionales; </w:t>
      </w:r>
    </w:p>
    <w:p w14:paraId="10312CD5" w14:textId="77777777" w:rsidR="00DE395A" w:rsidRPr="00566603" w:rsidRDefault="00DE395A" w:rsidP="00AC14BB">
      <w:pPr>
        <w:spacing w:before="100" w:beforeAutospacing="1" w:after="100" w:afterAutospacing="1" w:line="360" w:lineRule="auto"/>
        <w:ind w:left="720" w:right="616"/>
        <w:contextualSpacing/>
        <w:jc w:val="both"/>
        <w:rPr>
          <w:rFonts w:ascii="Palatino Linotype" w:eastAsia="Times New Roman" w:hAnsi="Palatino Linotype" w:cs="Times New Roman"/>
          <w:b/>
          <w:i/>
          <w:sz w:val="24"/>
          <w:szCs w:val="24"/>
          <w:lang w:val="es-ES" w:eastAsia="es-ES"/>
        </w:rPr>
      </w:pPr>
      <w:r w:rsidRPr="00566603">
        <w:rPr>
          <w:rFonts w:ascii="Palatino Linotype" w:eastAsia="Times New Roman" w:hAnsi="Palatino Linotype" w:cs="Times New Roman"/>
          <w:b/>
          <w:i/>
          <w:sz w:val="24"/>
          <w:szCs w:val="24"/>
          <w:lang w:val="es-ES" w:eastAsia="es-ES"/>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991A6B1" w14:textId="77777777" w:rsidR="00DE395A" w:rsidRPr="00566603" w:rsidRDefault="00DE395A" w:rsidP="00AC14BB">
      <w:pPr>
        <w:spacing w:before="100" w:beforeAutospacing="1" w:after="100" w:afterAutospacing="1" w:line="360" w:lineRule="auto"/>
        <w:ind w:left="720" w:right="616"/>
        <w:contextualSpacing/>
        <w:jc w:val="both"/>
        <w:rPr>
          <w:rFonts w:ascii="Palatino Linotype" w:eastAsia="Times New Roman" w:hAnsi="Palatino Linotype" w:cs="Times New Roman"/>
          <w:b/>
          <w:i/>
          <w:sz w:val="24"/>
          <w:szCs w:val="24"/>
          <w:lang w:val="es-ES" w:eastAsia="es-ES"/>
        </w:rPr>
      </w:pPr>
      <w:r w:rsidRPr="00566603">
        <w:rPr>
          <w:rFonts w:ascii="Palatino Linotype" w:eastAsia="Times New Roman" w:hAnsi="Palatino Linotype" w:cs="Times New Roman"/>
          <w:b/>
          <w:i/>
          <w:sz w:val="24"/>
          <w:szCs w:val="24"/>
          <w:lang w:val="es-ES" w:eastAsia="es-ES"/>
        </w:rPr>
        <w:t xml:space="preserve">IV. Ponga en riesgo la vida, la seguridad o la salud de una persona física; </w:t>
      </w:r>
    </w:p>
    <w:p w14:paraId="73B4C0CB" w14:textId="77777777" w:rsidR="00DE395A" w:rsidRPr="00566603" w:rsidRDefault="00DE395A" w:rsidP="00AC14BB">
      <w:pPr>
        <w:spacing w:before="100" w:beforeAutospacing="1" w:after="100" w:afterAutospacing="1" w:line="360" w:lineRule="auto"/>
        <w:ind w:left="720" w:right="616"/>
        <w:contextualSpacing/>
        <w:jc w:val="both"/>
        <w:rPr>
          <w:rFonts w:ascii="Palatino Linotype" w:eastAsia="Times New Roman" w:hAnsi="Palatino Linotype" w:cs="Times New Roman"/>
          <w:b/>
          <w:i/>
          <w:sz w:val="24"/>
          <w:szCs w:val="24"/>
          <w:lang w:val="es-ES" w:eastAsia="es-ES"/>
        </w:rPr>
      </w:pPr>
      <w:r w:rsidRPr="00566603">
        <w:rPr>
          <w:rFonts w:ascii="Palatino Linotype" w:eastAsia="Times New Roman" w:hAnsi="Palatino Linotype" w:cs="Times New Roman"/>
          <w:b/>
          <w:i/>
          <w:sz w:val="24"/>
          <w:szCs w:val="24"/>
          <w:lang w:val="es-ES" w:eastAsia="es-ES"/>
        </w:rPr>
        <w:t xml:space="preserve">V. Aquella cuya divulgación obstruya o pueda causar un serio perjuicio a: </w:t>
      </w:r>
    </w:p>
    <w:p w14:paraId="78552C8B" w14:textId="77777777" w:rsidR="00DE395A" w:rsidRPr="00566603" w:rsidRDefault="00DE395A" w:rsidP="00AC14BB">
      <w:pPr>
        <w:spacing w:before="100" w:beforeAutospacing="1" w:after="100" w:afterAutospacing="1" w:line="360" w:lineRule="auto"/>
        <w:ind w:left="720" w:right="616"/>
        <w:contextualSpacing/>
        <w:jc w:val="both"/>
        <w:rPr>
          <w:rFonts w:ascii="Palatino Linotype" w:eastAsia="Times New Roman" w:hAnsi="Palatino Linotype" w:cs="Times New Roman"/>
          <w:b/>
          <w:i/>
          <w:sz w:val="24"/>
          <w:szCs w:val="24"/>
          <w:lang w:val="es-ES" w:eastAsia="es-ES"/>
        </w:rPr>
      </w:pPr>
    </w:p>
    <w:p w14:paraId="769AD9FD" w14:textId="77777777" w:rsidR="00DE395A" w:rsidRPr="00566603" w:rsidRDefault="00DE395A" w:rsidP="00AC14BB">
      <w:pPr>
        <w:spacing w:before="100" w:beforeAutospacing="1" w:after="100" w:afterAutospacing="1" w:line="360" w:lineRule="auto"/>
        <w:ind w:left="1134" w:right="616"/>
        <w:contextualSpacing/>
        <w:jc w:val="both"/>
        <w:rPr>
          <w:rFonts w:ascii="Palatino Linotype" w:eastAsia="Times New Roman" w:hAnsi="Palatino Linotype" w:cs="Times New Roman"/>
          <w:b/>
          <w:i/>
          <w:sz w:val="24"/>
          <w:szCs w:val="24"/>
          <w:lang w:val="es-ES" w:eastAsia="es-ES"/>
        </w:rPr>
      </w:pPr>
      <w:r w:rsidRPr="00566603">
        <w:rPr>
          <w:rFonts w:ascii="Palatino Linotype" w:eastAsia="Times New Roman" w:hAnsi="Palatino Linotype" w:cs="Times New Roman"/>
          <w:b/>
          <w:i/>
          <w:sz w:val="24"/>
          <w:szCs w:val="24"/>
          <w:lang w:val="es-ES" w:eastAsia="es-ES"/>
        </w:rPr>
        <w:t xml:space="preserve">1. Las actividades de fiscalización, verificación, inspección, comprobación y auditoría sobre el cumplimiento de las Leyes; o </w:t>
      </w:r>
    </w:p>
    <w:p w14:paraId="2DA9A4BD" w14:textId="77777777" w:rsidR="00DE395A" w:rsidRPr="00566603" w:rsidRDefault="00DE395A" w:rsidP="00AC14BB">
      <w:pPr>
        <w:spacing w:before="100" w:beforeAutospacing="1" w:after="100" w:afterAutospacing="1" w:line="360" w:lineRule="auto"/>
        <w:ind w:left="1134" w:right="616"/>
        <w:contextualSpacing/>
        <w:jc w:val="both"/>
        <w:rPr>
          <w:rFonts w:ascii="Palatino Linotype" w:eastAsia="Times New Roman" w:hAnsi="Palatino Linotype" w:cs="Times New Roman"/>
          <w:b/>
          <w:i/>
          <w:sz w:val="24"/>
          <w:szCs w:val="24"/>
          <w:lang w:val="es-ES" w:eastAsia="es-ES"/>
        </w:rPr>
      </w:pPr>
    </w:p>
    <w:p w14:paraId="6021BACE" w14:textId="77777777" w:rsidR="00DE395A" w:rsidRPr="00566603" w:rsidRDefault="00DE395A" w:rsidP="00AC14BB">
      <w:pPr>
        <w:spacing w:before="100" w:beforeAutospacing="1" w:after="100" w:afterAutospacing="1" w:line="360" w:lineRule="auto"/>
        <w:ind w:left="1134" w:right="616"/>
        <w:contextualSpacing/>
        <w:jc w:val="both"/>
        <w:rPr>
          <w:rFonts w:ascii="Palatino Linotype" w:eastAsia="Times New Roman" w:hAnsi="Palatino Linotype" w:cs="Times New Roman"/>
          <w:b/>
          <w:i/>
          <w:sz w:val="24"/>
          <w:szCs w:val="24"/>
          <w:lang w:val="es-ES" w:eastAsia="es-ES"/>
        </w:rPr>
      </w:pPr>
      <w:r w:rsidRPr="00566603">
        <w:rPr>
          <w:rFonts w:ascii="Palatino Linotype" w:eastAsia="Times New Roman" w:hAnsi="Palatino Linotype" w:cs="Times New Roman"/>
          <w:b/>
          <w:i/>
          <w:sz w:val="24"/>
          <w:szCs w:val="24"/>
          <w:lang w:val="es-ES" w:eastAsia="es-ES"/>
        </w:rPr>
        <w:t xml:space="preserve">2. La recaudación de las contribuciones. </w:t>
      </w:r>
    </w:p>
    <w:p w14:paraId="09084A01" w14:textId="77777777" w:rsidR="00DE395A" w:rsidRPr="00566603" w:rsidRDefault="00DE395A" w:rsidP="00AC14BB">
      <w:pPr>
        <w:spacing w:before="100" w:beforeAutospacing="1" w:after="100" w:afterAutospacing="1" w:line="360" w:lineRule="auto"/>
        <w:ind w:left="720" w:right="616"/>
        <w:contextualSpacing/>
        <w:jc w:val="both"/>
        <w:rPr>
          <w:rFonts w:ascii="Palatino Linotype" w:eastAsia="Times New Roman" w:hAnsi="Palatino Linotype" w:cs="Times New Roman"/>
          <w:b/>
          <w:i/>
          <w:sz w:val="24"/>
          <w:szCs w:val="24"/>
          <w:lang w:val="es-ES" w:eastAsia="es-ES"/>
        </w:rPr>
      </w:pPr>
    </w:p>
    <w:p w14:paraId="1E0BC1B0" w14:textId="77777777" w:rsidR="00DE395A" w:rsidRPr="00566603" w:rsidRDefault="00DE395A" w:rsidP="00AC14BB">
      <w:pPr>
        <w:spacing w:before="100" w:beforeAutospacing="1" w:after="100" w:afterAutospacing="1" w:line="360" w:lineRule="auto"/>
        <w:ind w:left="720" w:right="616"/>
        <w:contextualSpacing/>
        <w:jc w:val="both"/>
        <w:rPr>
          <w:rFonts w:ascii="Palatino Linotype" w:eastAsia="Times New Roman" w:hAnsi="Palatino Linotype" w:cs="Times New Roman"/>
          <w:b/>
          <w:i/>
          <w:sz w:val="24"/>
          <w:szCs w:val="24"/>
          <w:lang w:val="es-ES" w:eastAsia="es-ES"/>
        </w:rPr>
      </w:pPr>
      <w:r w:rsidRPr="00566603">
        <w:rPr>
          <w:rFonts w:ascii="Palatino Linotype" w:eastAsia="Times New Roman" w:hAnsi="Palatino Linotype" w:cs="Times New Roman"/>
          <w:b/>
          <w:i/>
          <w:sz w:val="24"/>
          <w:szCs w:val="24"/>
          <w:lang w:val="es-ES"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44122EB1" w14:textId="77777777" w:rsidR="00DE395A" w:rsidRPr="00566603" w:rsidRDefault="00DE395A" w:rsidP="00AC14BB">
      <w:pPr>
        <w:spacing w:before="100" w:beforeAutospacing="1" w:after="100" w:afterAutospacing="1" w:line="360" w:lineRule="auto"/>
        <w:ind w:left="720" w:right="616"/>
        <w:contextualSpacing/>
        <w:jc w:val="both"/>
        <w:rPr>
          <w:rFonts w:ascii="Palatino Linotype" w:eastAsia="Times New Roman" w:hAnsi="Palatino Linotype" w:cs="Times New Roman"/>
          <w:b/>
          <w:i/>
          <w:sz w:val="24"/>
          <w:szCs w:val="24"/>
          <w:lang w:val="es-ES" w:eastAsia="es-ES"/>
        </w:rPr>
      </w:pPr>
    </w:p>
    <w:p w14:paraId="08960728" w14:textId="77777777" w:rsidR="00DE395A" w:rsidRPr="00566603" w:rsidRDefault="00DE395A" w:rsidP="00AC14BB">
      <w:pPr>
        <w:spacing w:before="100" w:beforeAutospacing="1" w:after="100" w:afterAutospacing="1" w:line="360" w:lineRule="auto"/>
        <w:ind w:left="720" w:right="616"/>
        <w:contextualSpacing/>
        <w:jc w:val="both"/>
        <w:rPr>
          <w:rFonts w:ascii="Palatino Linotype" w:eastAsia="Times New Roman" w:hAnsi="Palatino Linotype" w:cs="Times New Roman"/>
          <w:b/>
          <w:i/>
          <w:sz w:val="24"/>
          <w:szCs w:val="24"/>
          <w:lang w:val="es-ES" w:eastAsia="es-ES"/>
        </w:rPr>
      </w:pPr>
      <w:r w:rsidRPr="00566603">
        <w:rPr>
          <w:rFonts w:ascii="Palatino Linotype" w:eastAsia="Times New Roman" w:hAnsi="Palatino Linotype" w:cs="Times New Roman"/>
          <w:b/>
          <w:i/>
          <w:sz w:val="24"/>
          <w:szCs w:val="24"/>
          <w:lang w:val="es-ES" w:eastAsia="es-ES"/>
        </w:rPr>
        <w:t xml:space="preserve"> VII. La que contengan las opiniones, recomendaciones o puntos de vista que formen parte del proceso deliberativo de los servidores públicos, hasta en tanto sea adoptada la decisión definitiva, la cual deberá estar documentada;</w:t>
      </w:r>
    </w:p>
    <w:p w14:paraId="7E9D4E9D" w14:textId="77777777" w:rsidR="00DE395A" w:rsidRPr="00566603" w:rsidRDefault="00DE395A" w:rsidP="00AC14BB">
      <w:pPr>
        <w:spacing w:before="100" w:beforeAutospacing="1" w:after="100" w:afterAutospacing="1" w:line="360" w:lineRule="auto"/>
        <w:ind w:left="720" w:right="616"/>
        <w:contextualSpacing/>
        <w:jc w:val="both"/>
        <w:rPr>
          <w:rFonts w:ascii="Palatino Linotype" w:eastAsia="Times New Roman" w:hAnsi="Palatino Linotype" w:cs="Times New Roman"/>
          <w:b/>
          <w:i/>
          <w:sz w:val="24"/>
          <w:szCs w:val="24"/>
          <w:lang w:val="es-ES" w:eastAsia="es-ES"/>
        </w:rPr>
      </w:pPr>
    </w:p>
    <w:p w14:paraId="73DDC901" w14:textId="77777777" w:rsidR="00DE395A" w:rsidRPr="00566603" w:rsidRDefault="00DE395A" w:rsidP="00AC14BB">
      <w:pPr>
        <w:spacing w:before="100" w:beforeAutospacing="1" w:after="100" w:afterAutospacing="1" w:line="360" w:lineRule="auto"/>
        <w:ind w:left="720" w:right="616"/>
        <w:contextualSpacing/>
        <w:jc w:val="both"/>
        <w:rPr>
          <w:rFonts w:ascii="Palatino Linotype" w:eastAsia="Times New Roman" w:hAnsi="Palatino Linotype" w:cs="Times New Roman"/>
          <w:b/>
          <w:i/>
          <w:sz w:val="24"/>
          <w:szCs w:val="24"/>
          <w:lang w:val="es-ES" w:eastAsia="es-ES"/>
        </w:rPr>
      </w:pPr>
      <w:r w:rsidRPr="00566603">
        <w:rPr>
          <w:rFonts w:ascii="Palatino Linotype" w:eastAsia="Times New Roman" w:hAnsi="Palatino Linotype" w:cs="Times New Roman"/>
          <w:b/>
          <w:i/>
          <w:sz w:val="24"/>
          <w:szCs w:val="24"/>
          <w:lang w:val="es-ES" w:eastAsia="es-ES"/>
        </w:rPr>
        <w:t xml:space="preserve"> VIII. Vulnere la conducción de los expedientes judiciales o de los procedimientos administrativos seguidos en forma de juicio, en tanto no hayan quedado firmes; </w:t>
      </w:r>
    </w:p>
    <w:p w14:paraId="1E7521D4" w14:textId="77777777" w:rsidR="00DE395A" w:rsidRPr="00566603" w:rsidRDefault="00DE395A" w:rsidP="00AC14BB">
      <w:pPr>
        <w:spacing w:before="100" w:beforeAutospacing="1" w:after="100" w:afterAutospacing="1" w:line="360" w:lineRule="auto"/>
        <w:ind w:left="720" w:right="616"/>
        <w:contextualSpacing/>
        <w:jc w:val="both"/>
        <w:rPr>
          <w:rFonts w:ascii="Palatino Linotype" w:eastAsia="Times New Roman" w:hAnsi="Palatino Linotype" w:cs="Times New Roman"/>
          <w:b/>
          <w:i/>
          <w:sz w:val="24"/>
          <w:szCs w:val="24"/>
          <w:lang w:val="es-ES" w:eastAsia="es-ES"/>
        </w:rPr>
      </w:pPr>
    </w:p>
    <w:p w14:paraId="0E9F7C3D" w14:textId="77777777" w:rsidR="00DE395A" w:rsidRPr="00566603" w:rsidRDefault="00DE395A" w:rsidP="00AC14BB">
      <w:pPr>
        <w:spacing w:before="100" w:beforeAutospacing="1" w:after="100" w:afterAutospacing="1" w:line="360" w:lineRule="auto"/>
        <w:ind w:left="720" w:right="616"/>
        <w:contextualSpacing/>
        <w:jc w:val="both"/>
        <w:rPr>
          <w:rFonts w:ascii="Palatino Linotype" w:eastAsia="Times New Roman" w:hAnsi="Palatino Linotype" w:cs="Times New Roman"/>
          <w:b/>
          <w:i/>
          <w:sz w:val="24"/>
          <w:szCs w:val="24"/>
          <w:lang w:val="es-ES" w:eastAsia="es-ES"/>
        </w:rPr>
      </w:pPr>
      <w:r w:rsidRPr="00566603">
        <w:rPr>
          <w:rFonts w:ascii="Palatino Linotype" w:eastAsia="Times New Roman" w:hAnsi="Palatino Linotype" w:cs="Times New Roman"/>
          <w:b/>
          <w:i/>
          <w:sz w:val="24"/>
          <w:szCs w:val="24"/>
          <w:lang w:val="es-ES" w:eastAsia="es-ES"/>
        </w:rPr>
        <w:t>IX. Se encuentre contenida dentro de las investigaciones de hechos que la Ley señale como delitos y se tramiten ante el Ministerio Público;</w:t>
      </w:r>
    </w:p>
    <w:p w14:paraId="176DE8CF" w14:textId="77777777" w:rsidR="00DE395A" w:rsidRPr="00566603" w:rsidRDefault="00DE395A" w:rsidP="00AC14BB">
      <w:pPr>
        <w:spacing w:before="100" w:beforeAutospacing="1" w:after="100" w:afterAutospacing="1" w:line="360" w:lineRule="auto"/>
        <w:ind w:left="720" w:right="616"/>
        <w:contextualSpacing/>
        <w:jc w:val="both"/>
        <w:rPr>
          <w:rFonts w:ascii="Palatino Linotype" w:eastAsia="Times New Roman" w:hAnsi="Palatino Linotype" w:cs="Times New Roman"/>
          <w:b/>
          <w:i/>
          <w:sz w:val="24"/>
          <w:szCs w:val="24"/>
          <w:lang w:val="es-ES" w:eastAsia="es-ES"/>
        </w:rPr>
      </w:pPr>
    </w:p>
    <w:p w14:paraId="6E890CF6" w14:textId="77777777" w:rsidR="00DE395A" w:rsidRPr="00566603" w:rsidRDefault="00DE395A" w:rsidP="00AC14BB">
      <w:pPr>
        <w:spacing w:before="100" w:beforeAutospacing="1" w:after="100" w:afterAutospacing="1" w:line="360" w:lineRule="auto"/>
        <w:ind w:left="720" w:right="616"/>
        <w:contextualSpacing/>
        <w:jc w:val="both"/>
        <w:rPr>
          <w:rFonts w:ascii="Palatino Linotype" w:eastAsia="Times New Roman" w:hAnsi="Palatino Linotype" w:cs="Times New Roman"/>
          <w:b/>
          <w:i/>
          <w:sz w:val="24"/>
          <w:szCs w:val="24"/>
          <w:lang w:val="es-ES" w:eastAsia="es-ES"/>
        </w:rPr>
      </w:pPr>
      <w:r w:rsidRPr="00566603">
        <w:rPr>
          <w:rFonts w:ascii="Palatino Linotype" w:eastAsia="Times New Roman" w:hAnsi="Palatino Linotype" w:cs="Times New Roman"/>
          <w:b/>
          <w:i/>
          <w:sz w:val="24"/>
          <w:szCs w:val="24"/>
          <w:lang w:val="es-ES" w:eastAsia="es-ES"/>
        </w:rPr>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1AC32950" w14:textId="77777777" w:rsidR="00DE395A" w:rsidRPr="00566603" w:rsidRDefault="00DE395A" w:rsidP="00AC14BB">
      <w:pPr>
        <w:spacing w:before="100" w:beforeAutospacing="1" w:after="100" w:afterAutospacing="1" w:line="360" w:lineRule="auto"/>
        <w:ind w:left="720" w:right="616"/>
        <w:contextualSpacing/>
        <w:jc w:val="both"/>
        <w:rPr>
          <w:rFonts w:ascii="Palatino Linotype" w:eastAsia="Times New Roman" w:hAnsi="Palatino Linotype" w:cs="Times New Roman"/>
          <w:b/>
          <w:i/>
          <w:sz w:val="24"/>
          <w:szCs w:val="24"/>
          <w:lang w:val="es-ES" w:eastAsia="es-ES"/>
        </w:rPr>
      </w:pPr>
    </w:p>
    <w:p w14:paraId="4C14A3ED" w14:textId="77777777" w:rsidR="00DE395A" w:rsidRPr="00566603" w:rsidRDefault="00DE395A" w:rsidP="00AC14BB">
      <w:pPr>
        <w:spacing w:before="100" w:beforeAutospacing="1" w:after="100" w:afterAutospacing="1" w:line="360" w:lineRule="auto"/>
        <w:ind w:left="720" w:right="616"/>
        <w:contextualSpacing/>
        <w:jc w:val="both"/>
        <w:rPr>
          <w:rFonts w:ascii="Palatino Linotype" w:eastAsia="Times New Roman" w:hAnsi="Palatino Linotype" w:cs="Times New Roman"/>
          <w:b/>
          <w:i/>
          <w:sz w:val="24"/>
          <w:szCs w:val="24"/>
          <w:lang w:val="es-ES" w:eastAsia="es-ES"/>
        </w:rPr>
      </w:pPr>
      <w:r w:rsidRPr="00566603">
        <w:rPr>
          <w:rFonts w:ascii="Palatino Linotype" w:eastAsia="Times New Roman" w:hAnsi="Palatino Linotype" w:cs="Times New Roman"/>
          <w:b/>
          <w:i/>
          <w:sz w:val="24"/>
          <w:szCs w:val="24"/>
          <w:lang w:val="es-ES" w:eastAsia="es-ES"/>
        </w:rPr>
        <w:t xml:space="preserve"> XI. Las que por disposición expresa de una ley tengan tal carácter, siempre que sean acordes con las bases, principios y disposiciones establecidos en esta Ley y no la contravengan; así como las previstas en tratados internacionales.</w:t>
      </w:r>
    </w:p>
    <w:p w14:paraId="4EE187F9" w14:textId="77777777" w:rsidR="00DE395A" w:rsidRPr="00566603" w:rsidRDefault="00DE395A" w:rsidP="006861C2">
      <w:pPr>
        <w:spacing w:before="100" w:beforeAutospacing="1" w:after="100" w:afterAutospacing="1" w:line="360" w:lineRule="auto"/>
        <w:ind w:right="616"/>
        <w:contextualSpacing/>
        <w:jc w:val="both"/>
        <w:rPr>
          <w:rFonts w:ascii="Palatino Linotype" w:eastAsia="Times New Roman" w:hAnsi="Palatino Linotype" w:cs="Times New Roman"/>
          <w:b/>
          <w:color w:val="000000"/>
          <w:sz w:val="24"/>
          <w:szCs w:val="24"/>
          <w:lang w:val="es-ES" w:eastAsia="es-ES"/>
        </w:rPr>
      </w:pPr>
    </w:p>
    <w:p w14:paraId="3D2A433C" w14:textId="77777777" w:rsidR="00DE395A" w:rsidRPr="00566603" w:rsidRDefault="00DE395A" w:rsidP="006861C2">
      <w:pPr>
        <w:numPr>
          <w:ilvl w:val="0"/>
          <w:numId w:val="4"/>
        </w:numPr>
        <w:tabs>
          <w:tab w:val="left" w:pos="426"/>
          <w:tab w:val="left" w:pos="7797"/>
        </w:tabs>
        <w:suppressAutoHyphens/>
        <w:spacing w:before="100" w:beforeAutospacing="1" w:after="100" w:afterAutospacing="1" w:line="360" w:lineRule="auto"/>
        <w:ind w:left="0" w:right="49" w:firstLine="0"/>
        <w:contextualSpacing/>
        <w:jc w:val="both"/>
        <w:rPr>
          <w:rFonts w:ascii="Palatino Linotype" w:eastAsia="Times New Roman" w:hAnsi="Palatino Linotype" w:cs="Times New Roman"/>
          <w:color w:val="000000"/>
          <w:sz w:val="24"/>
          <w:szCs w:val="24"/>
          <w:lang w:val="es-ES" w:eastAsia="es-ES"/>
        </w:rPr>
      </w:pPr>
      <w:r w:rsidRPr="00566603">
        <w:rPr>
          <w:rFonts w:ascii="Palatino Linotype" w:eastAsia="Times New Roman" w:hAnsi="Palatino Linotype" w:cs="Times New Roman"/>
          <w:color w:val="000000"/>
          <w:sz w:val="24"/>
          <w:szCs w:val="24"/>
          <w:lang w:val="es-ES" w:eastAsia="es-ES"/>
        </w:rPr>
        <w:t xml:space="preserve">En ese tenor, si la información solicitada no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19621E3B" w14:textId="77777777" w:rsidR="00DE395A" w:rsidRPr="00566603" w:rsidRDefault="00DE395A" w:rsidP="00AC14BB">
      <w:pPr>
        <w:tabs>
          <w:tab w:val="left" w:pos="426"/>
        </w:tabs>
        <w:suppressAutoHyphens/>
        <w:spacing w:before="100" w:beforeAutospacing="1" w:after="100" w:afterAutospacing="1" w:line="360" w:lineRule="auto"/>
        <w:ind w:right="616"/>
        <w:contextualSpacing/>
        <w:jc w:val="both"/>
        <w:rPr>
          <w:rFonts w:ascii="Palatino Linotype" w:eastAsia="Times New Roman" w:hAnsi="Palatino Linotype" w:cs="Times New Roman"/>
          <w:color w:val="000000"/>
          <w:sz w:val="24"/>
          <w:szCs w:val="24"/>
          <w:lang w:val="es-ES" w:eastAsia="es-ES"/>
        </w:rPr>
      </w:pPr>
    </w:p>
    <w:p w14:paraId="642E7135" w14:textId="77777777" w:rsidR="00DE395A" w:rsidRPr="00566603" w:rsidRDefault="00DE395A" w:rsidP="00AC14BB">
      <w:pPr>
        <w:keepNext/>
        <w:keepLines/>
        <w:numPr>
          <w:ilvl w:val="0"/>
          <w:numId w:val="5"/>
        </w:numPr>
        <w:suppressAutoHyphens/>
        <w:spacing w:before="240" w:after="0" w:line="360" w:lineRule="auto"/>
        <w:ind w:left="284" w:hanging="284"/>
        <w:outlineLvl w:val="0"/>
        <w:rPr>
          <w:rFonts w:ascii="Palatino Linotype" w:eastAsia="Times New Roman" w:hAnsi="Palatino Linotype" w:cs="Times New Roman"/>
          <w:b/>
          <w:color w:val="000000"/>
          <w:sz w:val="24"/>
          <w:szCs w:val="24"/>
          <w:lang w:val="es-ES" w:eastAsia="es-ES"/>
        </w:rPr>
      </w:pPr>
      <w:bookmarkStart w:id="137" w:name="_Toc83127124"/>
      <w:bookmarkStart w:id="138" w:name="_Toc96007416"/>
      <w:r w:rsidRPr="00566603">
        <w:rPr>
          <w:rFonts w:ascii="Palatino Linotype" w:eastAsia="Times New Roman" w:hAnsi="Palatino Linotype" w:cs="Times New Roman"/>
          <w:b/>
          <w:color w:val="000000"/>
          <w:sz w:val="24"/>
          <w:szCs w:val="24"/>
          <w:lang w:val="es-ES" w:eastAsia="es-ES"/>
        </w:rPr>
        <w:t>Fundamentación específica.</w:t>
      </w:r>
      <w:bookmarkEnd w:id="137"/>
      <w:bookmarkEnd w:id="138"/>
    </w:p>
    <w:p w14:paraId="64B9EBCC" w14:textId="77777777" w:rsidR="00DE395A" w:rsidRPr="00566603" w:rsidRDefault="00DE395A" w:rsidP="00AC14BB">
      <w:pPr>
        <w:spacing w:after="0" w:line="360" w:lineRule="auto"/>
        <w:contextualSpacing/>
        <w:jc w:val="both"/>
        <w:rPr>
          <w:rFonts w:ascii="Palatino Linotype" w:eastAsia="Times New Roman" w:hAnsi="Palatino Linotype" w:cs="Arial"/>
          <w:color w:val="000000"/>
          <w:sz w:val="24"/>
          <w:szCs w:val="24"/>
          <w:lang w:val="es-ES_tradnl" w:eastAsia="es-ES"/>
        </w:rPr>
      </w:pPr>
    </w:p>
    <w:p w14:paraId="4B97E061" w14:textId="77777777" w:rsidR="00DE395A" w:rsidRPr="00566603" w:rsidRDefault="00DE395A" w:rsidP="006861C2">
      <w:pPr>
        <w:numPr>
          <w:ilvl w:val="0"/>
          <w:numId w:val="4"/>
        </w:numPr>
        <w:tabs>
          <w:tab w:val="left" w:pos="426"/>
        </w:tabs>
        <w:suppressAutoHyphens/>
        <w:spacing w:after="0" w:line="360" w:lineRule="auto"/>
        <w:ind w:left="0" w:firstLine="0"/>
        <w:contextualSpacing/>
        <w:jc w:val="both"/>
        <w:rPr>
          <w:rFonts w:ascii="Palatino Linotype" w:eastAsia="Times New Roman" w:hAnsi="Palatino Linotype" w:cs="Arial"/>
          <w:color w:val="000000"/>
          <w:sz w:val="24"/>
          <w:szCs w:val="24"/>
          <w:lang w:val="es-ES_tradnl" w:eastAsia="es-ES"/>
        </w:rPr>
      </w:pPr>
      <w:r w:rsidRPr="00566603">
        <w:rPr>
          <w:rFonts w:ascii="Palatino Linotype" w:eastAsia="Times New Roman" w:hAnsi="Palatino Linotype" w:cs="Arial"/>
          <w:color w:val="000000"/>
          <w:sz w:val="24"/>
          <w:szCs w:val="24"/>
          <w:lang w:val="es-ES_tradnl" w:eastAsia="es-ES"/>
        </w:rPr>
        <w:t xml:space="preserve">Los artículos 128, segundo párrafo, y 103, segundo párrafo, de las Leyes Estatal y General, respectivamente, señalan </w:t>
      </w:r>
      <w:r w:rsidR="00910655" w:rsidRPr="00566603">
        <w:rPr>
          <w:rFonts w:ascii="Palatino Linotype" w:eastAsia="Times New Roman" w:hAnsi="Palatino Linotype" w:cs="Arial"/>
          <w:color w:val="000000"/>
          <w:sz w:val="24"/>
          <w:szCs w:val="24"/>
          <w:lang w:val="es-ES_tradnl" w:eastAsia="es-ES"/>
        </w:rPr>
        <w:t>que,</w:t>
      </w:r>
      <w:r w:rsidRPr="00566603">
        <w:rPr>
          <w:rFonts w:ascii="Palatino Linotype" w:eastAsia="Times New Roman" w:hAnsi="Palatino Linotype" w:cs="Arial"/>
          <w:color w:val="000000"/>
          <w:sz w:val="24"/>
          <w:szCs w:val="24"/>
          <w:lang w:val="es-ES_tradnl" w:eastAsia="es-ES"/>
        </w:rPr>
        <w:t xml:space="preserve"> en el caso de la información reservada, se deben de señalar las razones, motivos o circunstancias especiales que llevan al </w:t>
      </w:r>
      <w:r w:rsidRPr="00566603">
        <w:rPr>
          <w:rFonts w:ascii="Palatino Linotype" w:eastAsia="Times New Roman" w:hAnsi="Palatino Linotype" w:cs="Arial"/>
          <w:b/>
          <w:bCs/>
          <w:color w:val="000000"/>
          <w:sz w:val="24"/>
          <w:szCs w:val="24"/>
          <w:lang w:val="es-ES_tradnl" w:eastAsia="es-ES"/>
        </w:rPr>
        <w:t>SUJETO OBLIGADO</w:t>
      </w:r>
      <w:r w:rsidRPr="00566603">
        <w:rPr>
          <w:rFonts w:ascii="Palatino Linotype" w:eastAsia="Times New Roman" w:hAnsi="Palatino Linotype" w:cs="Arial"/>
          <w:color w:val="000000"/>
          <w:sz w:val="24"/>
          <w:szCs w:val="24"/>
          <w:lang w:val="es-ES_tradnl" w:eastAsia="es-ES"/>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1C87B8F7" w14:textId="77777777" w:rsidR="00DE395A" w:rsidRPr="00566603" w:rsidRDefault="00DE395A" w:rsidP="00AC14BB">
      <w:pPr>
        <w:keepNext/>
        <w:keepLines/>
        <w:suppressAutoHyphens/>
        <w:spacing w:before="240" w:after="0" w:line="360" w:lineRule="auto"/>
        <w:outlineLvl w:val="0"/>
        <w:rPr>
          <w:rFonts w:ascii="Palatino Linotype" w:eastAsia="Times New Roman" w:hAnsi="Palatino Linotype" w:cs="Times New Roman"/>
          <w:b/>
          <w:color w:val="000000"/>
          <w:sz w:val="24"/>
          <w:szCs w:val="24"/>
          <w:lang w:val="es-ES" w:eastAsia="es-ES"/>
        </w:rPr>
      </w:pPr>
      <w:bookmarkStart w:id="139" w:name="_Toc485631708"/>
      <w:bookmarkStart w:id="140" w:name="_Toc500756718"/>
      <w:bookmarkStart w:id="141" w:name="_Toc536691786"/>
      <w:bookmarkStart w:id="142" w:name="_Toc82023108"/>
      <w:bookmarkStart w:id="143" w:name="_Toc83127125"/>
      <w:bookmarkStart w:id="144" w:name="_Toc96007417"/>
      <w:r w:rsidRPr="00566603">
        <w:rPr>
          <w:rFonts w:ascii="Palatino Linotype" w:eastAsia="Times New Roman" w:hAnsi="Palatino Linotype" w:cs="Times New Roman"/>
          <w:b/>
          <w:color w:val="000000"/>
          <w:sz w:val="24"/>
          <w:szCs w:val="24"/>
          <w:lang w:val="es-ES" w:eastAsia="es-ES"/>
        </w:rPr>
        <w:t>b) La prueba de daño.</w:t>
      </w:r>
      <w:bookmarkEnd w:id="139"/>
      <w:bookmarkEnd w:id="140"/>
      <w:bookmarkEnd w:id="141"/>
      <w:bookmarkEnd w:id="142"/>
      <w:bookmarkEnd w:id="143"/>
      <w:bookmarkEnd w:id="144"/>
    </w:p>
    <w:p w14:paraId="1DCF9966" w14:textId="77777777" w:rsidR="00DE395A" w:rsidRPr="00566603" w:rsidRDefault="00DE395A" w:rsidP="00AC14BB">
      <w:pPr>
        <w:spacing w:after="0" w:line="360" w:lineRule="auto"/>
        <w:contextualSpacing/>
        <w:jc w:val="both"/>
        <w:rPr>
          <w:rFonts w:ascii="Palatino Linotype" w:eastAsia="Times New Roman" w:hAnsi="Palatino Linotype" w:cs="Times New Roman"/>
          <w:color w:val="000000"/>
          <w:sz w:val="24"/>
          <w:szCs w:val="24"/>
          <w:lang w:val="es-ES_tradnl" w:eastAsia="es-ES"/>
        </w:rPr>
      </w:pPr>
    </w:p>
    <w:p w14:paraId="403CA456" w14:textId="77777777" w:rsidR="00DE395A" w:rsidRPr="00566603" w:rsidRDefault="00DE395A" w:rsidP="006861C2">
      <w:pPr>
        <w:numPr>
          <w:ilvl w:val="0"/>
          <w:numId w:val="4"/>
        </w:numPr>
        <w:tabs>
          <w:tab w:val="left" w:pos="426"/>
        </w:tabs>
        <w:suppressAutoHyphens/>
        <w:spacing w:after="0" w:line="360" w:lineRule="auto"/>
        <w:ind w:left="0" w:firstLine="0"/>
        <w:contextualSpacing/>
        <w:jc w:val="both"/>
        <w:rPr>
          <w:rFonts w:ascii="Palatino Linotype" w:eastAsia="Times New Roman" w:hAnsi="Palatino Linotype" w:cs="Times New Roman"/>
          <w:color w:val="000000"/>
          <w:sz w:val="24"/>
          <w:szCs w:val="24"/>
          <w:lang w:val="es-ES_tradnl" w:eastAsia="es-ES"/>
        </w:rPr>
      </w:pPr>
      <w:r w:rsidRPr="00566603">
        <w:rPr>
          <w:rFonts w:ascii="Palatino Linotype" w:eastAsia="Times New Roman" w:hAnsi="Palatino Linotype" w:cs="Times New Roman"/>
          <w:color w:val="000000"/>
          <w:sz w:val="24"/>
          <w:szCs w:val="24"/>
          <w:lang w:val="es-ES_tradnl" w:eastAsia="es-ES"/>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71795F9D" w14:textId="77777777" w:rsidR="00DE395A" w:rsidRPr="00566603" w:rsidRDefault="00DE395A" w:rsidP="006861C2">
      <w:pPr>
        <w:tabs>
          <w:tab w:val="left" w:pos="426"/>
        </w:tabs>
        <w:spacing w:line="360" w:lineRule="auto"/>
        <w:contextualSpacing/>
        <w:jc w:val="both"/>
        <w:rPr>
          <w:rFonts w:ascii="Palatino Linotype" w:eastAsia="Times New Roman" w:hAnsi="Palatino Linotype" w:cs="Times New Roman"/>
          <w:color w:val="000000"/>
          <w:sz w:val="24"/>
          <w:szCs w:val="24"/>
          <w:lang w:val="es-ES_tradnl" w:eastAsia="es-ES"/>
        </w:rPr>
      </w:pPr>
    </w:p>
    <w:p w14:paraId="58560B36" w14:textId="77777777" w:rsidR="00DE395A" w:rsidRPr="00566603" w:rsidRDefault="00DE395A" w:rsidP="006861C2">
      <w:pPr>
        <w:numPr>
          <w:ilvl w:val="0"/>
          <w:numId w:val="4"/>
        </w:numPr>
        <w:tabs>
          <w:tab w:val="left" w:pos="426"/>
        </w:tabs>
        <w:suppressAutoHyphens/>
        <w:spacing w:after="0" w:line="360" w:lineRule="auto"/>
        <w:ind w:left="0" w:firstLine="0"/>
        <w:contextualSpacing/>
        <w:jc w:val="both"/>
        <w:rPr>
          <w:rFonts w:ascii="Palatino Linotype" w:eastAsia="Times New Roman" w:hAnsi="Palatino Linotype" w:cs="Times New Roman"/>
          <w:color w:val="000000"/>
          <w:sz w:val="24"/>
          <w:szCs w:val="24"/>
          <w:lang w:val="es-ES_tradnl" w:eastAsia="es-ES"/>
        </w:rPr>
      </w:pPr>
      <w:r w:rsidRPr="00566603">
        <w:rPr>
          <w:rFonts w:ascii="Palatino Linotype" w:eastAsia="Times New Roman" w:hAnsi="Palatino Linotype" w:cs="Times New Roman"/>
          <w:color w:val="000000"/>
          <w:sz w:val="24"/>
          <w:szCs w:val="24"/>
          <w:lang w:val="es-ES_tradnl" w:eastAsia="es-ES"/>
        </w:rPr>
        <w:t>Para aplicar la prueba de daño, se deberán de precisar las razones objetivas por las que la apertura genera una afectación, acreditando que:</w:t>
      </w:r>
    </w:p>
    <w:p w14:paraId="77F8F626" w14:textId="77777777" w:rsidR="00DE395A" w:rsidRPr="00566603" w:rsidRDefault="00DE395A" w:rsidP="00AC14BB">
      <w:pPr>
        <w:tabs>
          <w:tab w:val="left" w:pos="426"/>
        </w:tabs>
        <w:spacing w:line="360" w:lineRule="auto"/>
        <w:contextualSpacing/>
        <w:jc w:val="both"/>
        <w:rPr>
          <w:rFonts w:ascii="Palatino Linotype" w:eastAsia="Times New Roman" w:hAnsi="Palatino Linotype" w:cs="Times New Roman"/>
          <w:color w:val="000000"/>
          <w:sz w:val="24"/>
          <w:szCs w:val="24"/>
          <w:lang w:val="es-ES_tradnl" w:eastAsia="es-ES"/>
        </w:rPr>
      </w:pPr>
    </w:p>
    <w:p w14:paraId="25080059" w14:textId="77777777" w:rsidR="00DE395A" w:rsidRPr="00566603" w:rsidRDefault="00DE395A" w:rsidP="006861C2">
      <w:pPr>
        <w:numPr>
          <w:ilvl w:val="1"/>
          <w:numId w:val="20"/>
        </w:numPr>
        <w:tabs>
          <w:tab w:val="left" w:pos="426"/>
        </w:tabs>
        <w:suppressAutoHyphens/>
        <w:spacing w:after="0" w:line="360" w:lineRule="auto"/>
        <w:ind w:left="1134" w:right="738" w:hanging="436"/>
        <w:contextualSpacing/>
        <w:jc w:val="both"/>
        <w:rPr>
          <w:rFonts w:ascii="Palatino Linotype" w:eastAsia="Times New Roman" w:hAnsi="Palatino Linotype" w:cs="Times New Roman"/>
          <w:iCs/>
          <w:color w:val="000000"/>
          <w:sz w:val="24"/>
          <w:szCs w:val="24"/>
          <w:lang w:val="es-ES_tradnl" w:eastAsia="es-ES"/>
        </w:rPr>
      </w:pPr>
      <w:r w:rsidRPr="00566603">
        <w:rPr>
          <w:rFonts w:ascii="Palatino Linotype" w:eastAsia="Times New Roman" w:hAnsi="Palatino Linotype" w:cs="Times New Roman"/>
          <w:color w:val="000000"/>
          <w:sz w:val="24"/>
          <w:szCs w:val="24"/>
          <w:lang w:val="es-ES_tradnl" w:eastAsia="es-ES"/>
        </w:rPr>
        <w:t xml:space="preserve">La </w:t>
      </w:r>
      <w:r w:rsidRPr="00566603">
        <w:rPr>
          <w:rFonts w:ascii="Palatino Linotype" w:eastAsia="Times New Roman" w:hAnsi="Palatino Linotype" w:cs="Times New Roman"/>
          <w:iCs/>
          <w:color w:val="000000"/>
          <w:sz w:val="24"/>
          <w:szCs w:val="24"/>
          <w:lang w:val="es-ES_tradnl" w:eastAsia="es-ES"/>
        </w:rPr>
        <w:t xml:space="preserve">divulgación de la información representa un riesgo real, demostrable e identificable del perjuicio significativo al interés público o a la seguridad pública; </w:t>
      </w:r>
    </w:p>
    <w:p w14:paraId="3F022994" w14:textId="77777777" w:rsidR="00DE395A" w:rsidRPr="00566603" w:rsidRDefault="00DE395A" w:rsidP="006861C2">
      <w:pPr>
        <w:numPr>
          <w:ilvl w:val="1"/>
          <w:numId w:val="20"/>
        </w:numPr>
        <w:tabs>
          <w:tab w:val="left" w:pos="426"/>
        </w:tabs>
        <w:suppressAutoHyphens/>
        <w:spacing w:after="0" w:line="360" w:lineRule="auto"/>
        <w:ind w:left="1134" w:right="738" w:hanging="436"/>
        <w:contextualSpacing/>
        <w:jc w:val="both"/>
        <w:rPr>
          <w:rFonts w:ascii="Palatino Linotype" w:eastAsia="Times New Roman" w:hAnsi="Palatino Linotype" w:cs="Times New Roman"/>
          <w:iCs/>
          <w:color w:val="000000"/>
          <w:sz w:val="24"/>
          <w:szCs w:val="24"/>
          <w:lang w:val="es-ES_tradnl" w:eastAsia="es-ES"/>
        </w:rPr>
      </w:pPr>
      <w:r w:rsidRPr="00566603">
        <w:rPr>
          <w:rFonts w:ascii="Palatino Linotype" w:eastAsia="Times New Roman" w:hAnsi="Palatino Linotype" w:cs="Times New Roman"/>
          <w:iCs/>
          <w:color w:val="000000"/>
          <w:sz w:val="24"/>
          <w:szCs w:val="24"/>
          <w:lang w:val="es-ES_tradnl" w:eastAsia="es-ES"/>
        </w:rPr>
        <w:t xml:space="preserve">El riesgo de perjuicio que supondría la divulgación supera el interés público general de que se difunda; y </w:t>
      </w:r>
    </w:p>
    <w:p w14:paraId="5101E509" w14:textId="77777777" w:rsidR="00DE395A" w:rsidRPr="00566603" w:rsidRDefault="00DE395A" w:rsidP="006861C2">
      <w:pPr>
        <w:numPr>
          <w:ilvl w:val="1"/>
          <w:numId w:val="20"/>
        </w:numPr>
        <w:tabs>
          <w:tab w:val="left" w:pos="426"/>
        </w:tabs>
        <w:suppressAutoHyphens/>
        <w:spacing w:after="0" w:line="360" w:lineRule="auto"/>
        <w:ind w:left="1134" w:right="738" w:hanging="436"/>
        <w:contextualSpacing/>
        <w:jc w:val="both"/>
        <w:rPr>
          <w:rFonts w:ascii="Palatino Linotype" w:eastAsia="Times New Roman" w:hAnsi="Palatino Linotype" w:cs="Times New Roman"/>
          <w:iCs/>
          <w:color w:val="000000"/>
          <w:sz w:val="24"/>
          <w:szCs w:val="24"/>
          <w:lang w:val="es-ES_tradnl" w:eastAsia="es-ES"/>
        </w:rPr>
      </w:pPr>
      <w:r w:rsidRPr="00566603">
        <w:rPr>
          <w:rFonts w:ascii="Palatino Linotype" w:eastAsia="Times New Roman" w:hAnsi="Palatino Linotype" w:cs="Times New Roman"/>
          <w:iCs/>
          <w:color w:val="000000"/>
          <w:sz w:val="24"/>
          <w:szCs w:val="24"/>
          <w:lang w:val="es-ES_tradnl" w:eastAsia="es-ES"/>
        </w:rPr>
        <w:t>La limitación se adecua al principio de proporcionalidad y representa el medio menos restrictivo disponible para evitar el perjuicio.</w:t>
      </w:r>
    </w:p>
    <w:p w14:paraId="50BC750B" w14:textId="77777777" w:rsidR="00DE395A" w:rsidRPr="00566603" w:rsidRDefault="00DE395A" w:rsidP="00AC14BB">
      <w:pPr>
        <w:tabs>
          <w:tab w:val="left" w:pos="426"/>
        </w:tabs>
        <w:spacing w:after="0" w:line="360" w:lineRule="auto"/>
        <w:ind w:left="1134"/>
        <w:contextualSpacing/>
        <w:jc w:val="both"/>
        <w:rPr>
          <w:rFonts w:ascii="Palatino Linotype" w:eastAsia="Times New Roman" w:hAnsi="Palatino Linotype" w:cs="Times New Roman"/>
          <w:iCs/>
          <w:color w:val="000000"/>
          <w:sz w:val="24"/>
          <w:szCs w:val="24"/>
          <w:lang w:val="es-ES_tradnl" w:eastAsia="es-ES"/>
        </w:rPr>
      </w:pPr>
    </w:p>
    <w:p w14:paraId="68E2FA9D" w14:textId="77777777" w:rsidR="00DE395A" w:rsidRPr="00566603" w:rsidRDefault="00DE395A" w:rsidP="006861C2">
      <w:pPr>
        <w:numPr>
          <w:ilvl w:val="0"/>
          <w:numId w:val="4"/>
        </w:numPr>
        <w:shd w:val="clear" w:color="auto" w:fill="FFFFFF"/>
        <w:tabs>
          <w:tab w:val="left" w:pos="426"/>
        </w:tabs>
        <w:suppressAutoHyphens/>
        <w:spacing w:after="0" w:line="360" w:lineRule="auto"/>
        <w:ind w:left="0" w:firstLine="0"/>
        <w:jc w:val="both"/>
        <w:textAlignment w:val="baseline"/>
        <w:rPr>
          <w:rFonts w:ascii="Palatino Linotype" w:eastAsia="Calibri" w:hAnsi="Palatino Linotype" w:cs="Times New Roman"/>
          <w:color w:val="000000"/>
          <w:sz w:val="24"/>
          <w:szCs w:val="24"/>
          <w:lang w:val="es-ES_tradnl" w:eastAsia="es-ES_tradnl"/>
        </w:rPr>
      </w:pPr>
      <w:r w:rsidRPr="00566603">
        <w:rPr>
          <w:rFonts w:ascii="Palatino Linotype" w:eastAsia="Calibri" w:hAnsi="Palatino Linotype" w:cs="Times New Roman"/>
          <w:color w:val="000000"/>
          <w:sz w:val="24"/>
          <w:szCs w:val="24"/>
          <w:lang w:val="es-ES_tradnl" w:eastAsia="es-ES_tradnl"/>
        </w:rPr>
        <w:t>Sobre el primer supuesto consideremos que según el diccionario del español jurídico, por riesgo podemos entender “la contingencia o proximidad de un daño”,</w:t>
      </w:r>
      <w:r w:rsidRPr="00566603">
        <w:rPr>
          <w:rFonts w:ascii="Palatino Linotype" w:eastAsia="Calibri" w:hAnsi="Palatino Linotype" w:cs="Times New Roman"/>
          <w:color w:val="000000"/>
          <w:sz w:val="24"/>
          <w:szCs w:val="24"/>
          <w:vertAlign w:val="superscript"/>
          <w:lang w:val="es-ES_tradnl" w:eastAsia="es-ES_tradnl"/>
        </w:rPr>
        <w:footnoteReference w:id="24"/>
      </w:r>
      <w:r w:rsidRPr="00566603">
        <w:rPr>
          <w:rFonts w:ascii="Palatino Linotype" w:eastAsia="Calibri" w:hAnsi="Palatino Linotype" w:cs="Times New Roman"/>
          <w:color w:val="000000"/>
          <w:sz w:val="24"/>
          <w:szCs w:val="24"/>
          <w:lang w:val="es-ES_tradnl" w:eastAsia="es-ES_tradnl"/>
        </w:rPr>
        <w:t xml:space="preserve"> mientras que el daño es considerado como un “perjuicio o lesión”</w:t>
      </w:r>
      <w:r w:rsidRPr="00566603">
        <w:rPr>
          <w:rFonts w:ascii="Palatino Linotype" w:eastAsia="Calibri" w:hAnsi="Palatino Linotype" w:cs="Times New Roman"/>
          <w:color w:val="000000"/>
          <w:sz w:val="24"/>
          <w:szCs w:val="24"/>
          <w:vertAlign w:val="superscript"/>
          <w:lang w:val="es-ES_tradnl" w:eastAsia="es-ES_tradnl"/>
        </w:rPr>
        <w:footnoteReference w:id="25"/>
      </w:r>
      <w:r w:rsidRPr="00566603">
        <w:rPr>
          <w:rFonts w:ascii="Palatino Linotype" w:eastAsia="Calibri" w:hAnsi="Palatino Linotype" w:cs="Times New Roman"/>
          <w:color w:val="000000"/>
          <w:sz w:val="24"/>
          <w:szCs w:val="24"/>
          <w:lang w:val="es-ES_tradnl" w:eastAsia="es-ES_tradnl"/>
        </w:rPr>
        <w:t>, mientras que según el Diccionario de la Lengua Española, lo real es</w:t>
      </w:r>
      <w:r w:rsidRPr="00566603">
        <w:rPr>
          <w:rFonts w:ascii="Palatino Linotype" w:eastAsia="Arial Unicode MS" w:hAnsi="Palatino Linotype" w:cs="Arial Unicode MS"/>
          <w:color w:val="000000"/>
          <w:spacing w:val="4"/>
          <w:sz w:val="24"/>
          <w:szCs w:val="24"/>
          <w:shd w:val="clear" w:color="auto" w:fill="FFFFFF"/>
          <w:lang w:val="es-ES_tradnl" w:eastAsia="es-ES_tradnl"/>
        </w:rPr>
        <w:t xml:space="preserve"> lo “</w:t>
      </w:r>
      <w:r w:rsidRPr="00566603">
        <w:rPr>
          <w:rFonts w:ascii="Palatino Linotype" w:eastAsia="Times New Roman" w:hAnsi="Palatino Linotype" w:cs="Times New Roman"/>
          <w:color w:val="000000"/>
          <w:sz w:val="24"/>
          <w:szCs w:val="24"/>
          <w:lang w:val="es-ES_tradnl" w:eastAsia="es-ES_tradnl"/>
        </w:rPr>
        <w:t>(que</w:t>
      </w:r>
      <w:r w:rsidRPr="00566603">
        <w:rPr>
          <w:rFonts w:ascii="Palatino Linotype" w:eastAsia="Arial Unicode MS" w:hAnsi="Palatino Linotype" w:cs="Arial Unicode MS"/>
          <w:color w:val="000000"/>
          <w:spacing w:val="4"/>
          <w:sz w:val="24"/>
          <w:szCs w:val="24"/>
          <w:shd w:val="clear" w:color="auto" w:fill="FFFFFF"/>
          <w:lang w:val="es-ES_tradnl" w:eastAsia="es-ES_tradnl"/>
        </w:rPr>
        <w:t xml:space="preserve"> </w:t>
      </w:r>
      <w:r w:rsidRPr="00566603">
        <w:rPr>
          <w:rFonts w:ascii="Palatino Linotype" w:eastAsia="Times New Roman" w:hAnsi="Palatino Linotype" w:cs="Times New Roman"/>
          <w:color w:val="000000"/>
          <w:sz w:val="24"/>
          <w:szCs w:val="24"/>
          <w:lang w:val="es-ES_tradnl" w:eastAsia="es-ES_tradnl"/>
        </w:rPr>
        <w:t>tiene</w:t>
      </w:r>
      <w:r w:rsidRPr="00566603">
        <w:rPr>
          <w:rFonts w:ascii="Palatino Linotype" w:eastAsia="Arial Unicode MS" w:hAnsi="Palatino Linotype" w:cs="Arial Unicode MS"/>
          <w:color w:val="000000"/>
          <w:spacing w:val="4"/>
          <w:sz w:val="24"/>
          <w:szCs w:val="24"/>
          <w:shd w:val="clear" w:color="auto" w:fill="FFFFFF"/>
          <w:lang w:val="es-ES_tradnl" w:eastAsia="es-ES_tradnl"/>
        </w:rPr>
        <w:t xml:space="preserve"> </w:t>
      </w:r>
      <w:r w:rsidRPr="00566603">
        <w:rPr>
          <w:rFonts w:ascii="Palatino Linotype" w:eastAsia="Times New Roman" w:hAnsi="Palatino Linotype" w:cs="Times New Roman"/>
          <w:color w:val="000000"/>
          <w:sz w:val="24"/>
          <w:szCs w:val="24"/>
          <w:lang w:val="es-ES_tradnl" w:eastAsia="es-ES_tradnl"/>
        </w:rPr>
        <w:t>existencia</w:t>
      </w:r>
      <w:r w:rsidRPr="00566603">
        <w:rPr>
          <w:rFonts w:ascii="Palatino Linotype" w:eastAsia="Arial Unicode MS" w:hAnsi="Palatino Linotype" w:cs="Arial Unicode MS"/>
          <w:color w:val="000000"/>
          <w:spacing w:val="4"/>
          <w:sz w:val="24"/>
          <w:szCs w:val="24"/>
          <w:shd w:val="clear" w:color="auto" w:fill="FFFFFF"/>
          <w:lang w:val="es-ES_tradnl" w:eastAsia="es-ES_tradnl"/>
        </w:rPr>
        <w:t xml:space="preserve"> </w:t>
      </w:r>
      <w:r w:rsidRPr="00566603">
        <w:rPr>
          <w:rFonts w:ascii="Palatino Linotype" w:eastAsia="Times New Roman" w:hAnsi="Palatino Linotype" w:cs="Times New Roman"/>
          <w:color w:val="000000"/>
          <w:sz w:val="24"/>
          <w:szCs w:val="24"/>
          <w:lang w:val="es-ES_tradnl" w:eastAsia="es-ES_tradnl"/>
        </w:rPr>
        <w:t>objetiva”,</w:t>
      </w:r>
      <w:r w:rsidRPr="00566603">
        <w:rPr>
          <w:rFonts w:ascii="Palatino Linotype" w:eastAsia="Times New Roman" w:hAnsi="Palatino Linotype" w:cs="Times New Roman"/>
          <w:color w:val="000000"/>
          <w:sz w:val="24"/>
          <w:szCs w:val="24"/>
          <w:vertAlign w:val="superscript"/>
          <w:lang w:val="es-ES_tradnl" w:eastAsia="es-ES_tradnl"/>
        </w:rPr>
        <w:footnoteReference w:id="26"/>
      </w:r>
      <w:r w:rsidRPr="00566603">
        <w:rPr>
          <w:rFonts w:ascii="Palatino Linotype" w:eastAsia="Times New Roman" w:hAnsi="Palatino Linotype" w:cs="Times New Roman"/>
          <w:color w:val="000000"/>
          <w:sz w:val="24"/>
          <w:szCs w:val="24"/>
          <w:lang w:val="es-ES_tradnl" w:eastAsia="es-ES_tradnl"/>
        </w:rPr>
        <w:t xml:space="preserve"> </w:t>
      </w:r>
      <w:r w:rsidRPr="00566603">
        <w:rPr>
          <w:rFonts w:ascii="Palatino Linotype" w:eastAsia="Arial Unicode MS" w:hAnsi="Palatino Linotype" w:cs="Arial Unicode MS"/>
          <w:color w:val="000000"/>
          <w:spacing w:val="4"/>
          <w:sz w:val="24"/>
          <w:szCs w:val="24"/>
          <w:shd w:val="clear" w:color="auto" w:fill="FFFFFF"/>
          <w:lang w:val="es-ES_tradnl" w:eastAsia="es-ES_tradnl"/>
        </w:rPr>
        <w:t>mientras que lo demostrables es, según la misma fuente, aquello que se puede demostrar,</w:t>
      </w:r>
      <w:r w:rsidRPr="00566603">
        <w:rPr>
          <w:rFonts w:ascii="Palatino Linotype" w:eastAsia="Arial Unicode MS" w:hAnsi="Palatino Linotype" w:cs="Arial Unicode MS"/>
          <w:color w:val="000000"/>
          <w:spacing w:val="4"/>
          <w:sz w:val="24"/>
          <w:szCs w:val="24"/>
          <w:shd w:val="clear" w:color="auto" w:fill="FFFFFF"/>
          <w:vertAlign w:val="superscript"/>
          <w:lang w:val="es-ES_tradnl" w:eastAsia="es-ES_tradnl"/>
        </w:rPr>
        <w:footnoteReference w:id="27"/>
      </w:r>
      <w:r w:rsidRPr="00566603">
        <w:rPr>
          <w:rFonts w:ascii="Palatino Linotype" w:eastAsia="Arial Unicode MS" w:hAnsi="Palatino Linotype" w:cs="Arial Unicode MS"/>
          <w:color w:val="000000"/>
          <w:spacing w:val="4"/>
          <w:sz w:val="24"/>
          <w:szCs w:val="24"/>
          <w:shd w:val="clear" w:color="auto" w:fill="FFFFFF"/>
          <w:lang w:val="es-ES_tradnl" w:eastAsia="es-ES_tradnl"/>
        </w:rPr>
        <w:t xml:space="preserve"> es decir, </w:t>
      </w:r>
      <w:r w:rsidRPr="00566603">
        <w:rPr>
          <w:rFonts w:ascii="Palatino Linotype" w:eastAsia="Calibri" w:hAnsi="Palatino Linotype" w:cs="Times New Roman"/>
          <w:color w:val="000000"/>
          <w:sz w:val="24"/>
          <w:szCs w:val="24"/>
          <w:lang w:val="es-MX"/>
        </w:rPr>
        <w:t xml:space="preserve">“(manifestar, declarar. Probar, sirviéndose de cualquier género de demostración, </w:t>
      </w:r>
      <w:hyperlink r:id="rId13" w:anchor="6nAyKjE" w:history="1">
        <w:r w:rsidRPr="00566603">
          <w:rPr>
            <w:rFonts w:ascii="Palatino Linotype" w:eastAsia="Calibri" w:hAnsi="Palatino Linotype" w:cs="Times New Roman"/>
            <w:color w:val="000000"/>
            <w:sz w:val="24"/>
            <w:szCs w:val="24"/>
            <w:lang w:val="es-MX"/>
          </w:rPr>
          <w:t>enseñar</w:t>
        </w:r>
      </w:hyperlink>
      <w:r w:rsidRPr="00566603">
        <w:rPr>
          <w:rFonts w:ascii="Palatino Linotype" w:eastAsia="Calibri" w:hAnsi="Palatino Linotype" w:cs="Times New Roman"/>
          <w:color w:val="000000"/>
          <w:sz w:val="24"/>
          <w:szCs w:val="24"/>
          <w:lang w:val="es-MX"/>
        </w:rPr>
        <w:t xml:space="preserve"> mostrar o exponer algo)”.</w:t>
      </w:r>
      <w:r w:rsidRPr="00566603">
        <w:rPr>
          <w:rFonts w:ascii="Palatino Linotype" w:eastAsia="Calibri" w:hAnsi="Palatino Linotype" w:cs="Times New Roman"/>
          <w:color w:val="000000"/>
          <w:sz w:val="24"/>
          <w:szCs w:val="24"/>
          <w:vertAlign w:val="superscript"/>
          <w:lang w:val="es-MX"/>
        </w:rPr>
        <w:footnoteReference w:id="28"/>
      </w:r>
      <w:r w:rsidRPr="00566603">
        <w:rPr>
          <w:rFonts w:ascii="Palatino Linotype" w:eastAsia="Calibri" w:hAnsi="Palatino Linotype" w:cs="Times New Roman"/>
          <w:color w:val="000000"/>
          <w:sz w:val="24"/>
          <w:szCs w:val="24"/>
          <w:lang w:val="es-MX"/>
        </w:rPr>
        <w:t xml:space="preserve"> Mientras que lo identificable es lo que puede ser identificado,</w:t>
      </w:r>
      <w:r w:rsidRPr="00566603">
        <w:rPr>
          <w:rFonts w:ascii="Palatino Linotype" w:eastAsia="Calibri" w:hAnsi="Palatino Linotype" w:cs="Times New Roman"/>
          <w:color w:val="000000"/>
          <w:sz w:val="24"/>
          <w:szCs w:val="24"/>
          <w:vertAlign w:val="superscript"/>
          <w:lang w:val="es-MX"/>
        </w:rPr>
        <w:footnoteReference w:id="29"/>
      </w:r>
      <w:r w:rsidRPr="00566603">
        <w:rPr>
          <w:rFonts w:ascii="Palatino Linotype" w:eastAsia="Calibri" w:hAnsi="Palatino Linotype" w:cs="Times New Roman"/>
          <w:color w:val="000000"/>
          <w:sz w:val="24"/>
          <w:szCs w:val="24"/>
          <w:lang w:val="es-MX"/>
        </w:rPr>
        <w:t xml:space="preserve"> esto es,</w:t>
      </w:r>
      <w:r w:rsidRPr="00566603">
        <w:rPr>
          <w:rFonts w:ascii="Palatino Linotype" w:eastAsia="Calibri" w:hAnsi="Palatino Linotype" w:cs="Times New Roman"/>
          <w:color w:val="000000"/>
          <w:sz w:val="24"/>
          <w:szCs w:val="24"/>
          <w:lang w:val="es-ES_tradnl" w:eastAsia="es-ES_tradnl"/>
        </w:rPr>
        <w:t xml:space="preserve"> “(dar los datos necesarios para ser reconocido”.</w:t>
      </w:r>
      <w:r w:rsidRPr="00566603">
        <w:rPr>
          <w:rFonts w:ascii="Palatino Linotype" w:eastAsia="Calibri" w:hAnsi="Palatino Linotype" w:cs="Times New Roman"/>
          <w:color w:val="000000"/>
          <w:sz w:val="24"/>
          <w:szCs w:val="24"/>
          <w:vertAlign w:val="superscript"/>
          <w:lang w:val="es-ES_tradnl" w:eastAsia="es-ES_tradnl"/>
        </w:rPr>
        <w:footnoteReference w:id="30"/>
      </w:r>
    </w:p>
    <w:p w14:paraId="66B54E25" w14:textId="77777777" w:rsidR="00DE395A" w:rsidRPr="00566603" w:rsidRDefault="00DE395A" w:rsidP="006861C2">
      <w:pPr>
        <w:numPr>
          <w:ilvl w:val="0"/>
          <w:numId w:val="4"/>
        </w:numPr>
        <w:tabs>
          <w:tab w:val="left" w:pos="426"/>
        </w:tabs>
        <w:suppressAutoHyphens/>
        <w:spacing w:after="0" w:line="360" w:lineRule="auto"/>
        <w:ind w:left="0" w:firstLine="0"/>
        <w:contextualSpacing/>
        <w:jc w:val="both"/>
        <w:rPr>
          <w:rFonts w:ascii="Palatino Linotype" w:eastAsia="Times New Roman" w:hAnsi="Palatino Linotype" w:cs="Times New Roman"/>
          <w:color w:val="000000"/>
          <w:sz w:val="24"/>
          <w:szCs w:val="24"/>
          <w:lang w:val="es-ES_tradnl" w:eastAsia="es-ES"/>
        </w:rPr>
      </w:pPr>
      <w:r w:rsidRPr="00566603">
        <w:rPr>
          <w:rFonts w:ascii="Palatino Linotype" w:eastAsia="Times New Roman" w:hAnsi="Palatino Linotype" w:cs="Times New Roman"/>
          <w:color w:val="000000"/>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5483DDF9" w14:textId="77777777" w:rsidR="00DE395A" w:rsidRPr="00566603" w:rsidRDefault="00DE395A" w:rsidP="006861C2">
      <w:pPr>
        <w:tabs>
          <w:tab w:val="left" w:pos="426"/>
        </w:tabs>
        <w:spacing w:after="0" w:line="360" w:lineRule="auto"/>
        <w:contextualSpacing/>
        <w:jc w:val="both"/>
        <w:rPr>
          <w:rFonts w:ascii="Palatino Linotype" w:eastAsia="Times New Roman" w:hAnsi="Palatino Linotype" w:cs="Times New Roman"/>
          <w:color w:val="000000"/>
          <w:sz w:val="24"/>
          <w:szCs w:val="24"/>
          <w:lang w:val="es-ES_tradnl" w:eastAsia="es-ES"/>
        </w:rPr>
      </w:pPr>
    </w:p>
    <w:p w14:paraId="61E76EF3" w14:textId="77777777" w:rsidR="00DE395A" w:rsidRPr="00566603" w:rsidRDefault="00DE395A" w:rsidP="006861C2">
      <w:pPr>
        <w:numPr>
          <w:ilvl w:val="0"/>
          <w:numId w:val="4"/>
        </w:numPr>
        <w:tabs>
          <w:tab w:val="left" w:pos="426"/>
        </w:tabs>
        <w:suppressAutoHyphens/>
        <w:spacing w:after="0" w:line="360" w:lineRule="auto"/>
        <w:ind w:left="0" w:firstLine="0"/>
        <w:contextualSpacing/>
        <w:jc w:val="both"/>
        <w:rPr>
          <w:rFonts w:ascii="Palatino Linotype" w:eastAsia="Times New Roman" w:hAnsi="Palatino Linotype" w:cs="Times New Roman"/>
          <w:color w:val="000000"/>
          <w:sz w:val="24"/>
          <w:szCs w:val="24"/>
          <w:lang w:val="es-ES_tradnl" w:eastAsia="es-ES"/>
        </w:rPr>
      </w:pPr>
      <w:r w:rsidRPr="00566603">
        <w:rPr>
          <w:rFonts w:ascii="Palatino Linotype" w:eastAsia="Times New Roman" w:hAnsi="Palatino Linotype" w:cs="Times New Roman"/>
          <w:color w:val="000000"/>
          <w:sz w:val="24"/>
          <w:szCs w:val="24"/>
          <w:lang w:val="es-ES_tradnl" w:eastAsia="es-ES"/>
        </w:rPr>
        <w:t xml:space="preserve">Identificado ese riesgo, se debe demostrar que el mismo supera el interés público general porque se difunda dicha información. </w:t>
      </w:r>
    </w:p>
    <w:p w14:paraId="069843C9" w14:textId="77777777" w:rsidR="00DE395A" w:rsidRPr="00566603" w:rsidRDefault="00DE395A" w:rsidP="006861C2">
      <w:pPr>
        <w:tabs>
          <w:tab w:val="left" w:pos="426"/>
        </w:tabs>
        <w:spacing w:after="0" w:line="360" w:lineRule="auto"/>
        <w:contextualSpacing/>
        <w:jc w:val="both"/>
        <w:rPr>
          <w:rFonts w:ascii="Palatino Linotype" w:eastAsia="Times New Roman" w:hAnsi="Palatino Linotype" w:cs="Times New Roman"/>
          <w:color w:val="000000"/>
          <w:sz w:val="24"/>
          <w:szCs w:val="24"/>
          <w:lang w:val="es-ES_tradnl" w:eastAsia="es-ES"/>
        </w:rPr>
      </w:pPr>
    </w:p>
    <w:p w14:paraId="1A6D31E4" w14:textId="77777777" w:rsidR="00DE395A" w:rsidRPr="00566603" w:rsidRDefault="00DE395A" w:rsidP="006861C2">
      <w:pPr>
        <w:numPr>
          <w:ilvl w:val="0"/>
          <w:numId w:val="4"/>
        </w:numPr>
        <w:tabs>
          <w:tab w:val="left" w:pos="426"/>
        </w:tabs>
        <w:suppressAutoHyphens/>
        <w:spacing w:after="0" w:line="360" w:lineRule="auto"/>
        <w:ind w:left="0" w:firstLine="0"/>
        <w:contextualSpacing/>
        <w:jc w:val="both"/>
        <w:rPr>
          <w:rFonts w:ascii="Palatino Linotype" w:eastAsia="Times New Roman" w:hAnsi="Palatino Linotype" w:cs="Times New Roman"/>
          <w:color w:val="000000"/>
          <w:sz w:val="24"/>
          <w:szCs w:val="24"/>
          <w:lang w:val="es-ES_tradnl" w:eastAsia="es-ES"/>
        </w:rPr>
      </w:pPr>
      <w:r w:rsidRPr="00566603">
        <w:rPr>
          <w:rFonts w:ascii="Palatino Linotype" w:eastAsia="Times New Roman" w:hAnsi="Palatino Linotype" w:cs="Times New Roman"/>
          <w:color w:val="000000"/>
          <w:sz w:val="24"/>
          <w:szCs w:val="24"/>
          <w:lang w:val="es-ES_tradnl" w:eastAsia="es-ES"/>
        </w:rPr>
        <w:t>Y, por último,  que la limitación es acorde con el principio de proporcionalidad, para ello, se sugiere emplear los tres juicios propuestos por la Corte Constitucional Colombiana</w:t>
      </w:r>
      <w:r w:rsidRPr="00566603">
        <w:rPr>
          <w:rFonts w:ascii="Palatino Linotype" w:eastAsia="Times New Roman" w:hAnsi="Palatino Linotype" w:cs="Times New Roman"/>
          <w:color w:val="000000"/>
          <w:sz w:val="24"/>
          <w:szCs w:val="24"/>
          <w:vertAlign w:val="superscript"/>
          <w:lang w:val="es-ES_tradnl" w:eastAsia="es-ES"/>
        </w:rPr>
        <w:footnoteReference w:id="31"/>
      </w:r>
      <w:r w:rsidRPr="00566603">
        <w:rPr>
          <w:rFonts w:ascii="Palatino Linotype" w:eastAsia="Times New Roman" w:hAnsi="Palatino Linotype" w:cs="Times New Roman"/>
          <w:color w:val="000000"/>
          <w:sz w:val="24"/>
          <w:szCs w:val="24"/>
          <w:lang w:val="es-ES_tradnl" w:eastAsia="es-ES"/>
        </w:rPr>
        <w:t>, siguiendo el principio de ponderación propuesto por el Tribunal Constitucional Alemán,</w:t>
      </w:r>
      <w:r w:rsidRPr="00566603">
        <w:rPr>
          <w:rFonts w:ascii="Palatino Linotype" w:eastAsia="Times New Roman" w:hAnsi="Palatino Linotype" w:cs="Times New Roman"/>
          <w:color w:val="000000"/>
          <w:sz w:val="24"/>
          <w:szCs w:val="24"/>
          <w:vertAlign w:val="superscript"/>
          <w:lang w:val="es-ES_tradnl" w:eastAsia="es-ES"/>
        </w:rPr>
        <w:footnoteReference w:id="32"/>
      </w:r>
      <w:r w:rsidRPr="00566603">
        <w:rPr>
          <w:rFonts w:ascii="Palatino Linotype" w:eastAsia="Times New Roman" w:hAnsi="Palatino Linotype" w:cs="Times New Roman"/>
          <w:color w:val="000000"/>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6A1FB052" w14:textId="77777777" w:rsidR="00DE395A" w:rsidRPr="00566603" w:rsidRDefault="00DE395A" w:rsidP="00AC14BB">
      <w:pPr>
        <w:keepNext/>
        <w:suppressAutoHyphens/>
        <w:spacing w:before="240" w:after="120" w:line="360" w:lineRule="auto"/>
        <w:rPr>
          <w:rFonts w:ascii="Palatino Linotype" w:eastAsia="Noto Sans CJK SC" w:hAnsi="Palatino Linotype" w:cs="Lohit Devanagari"/>
          <w:sz w:val="24"/>
          <w:szCs w:val="24"/>
          <w:lang w:val="es-ES_tradnl" w:eastAsia="es-ES"/>
        </w:rPr>
      </w:pPr>
    </w:p>
    <w:p w14:paraId="5CBC3857" w14:textId="77777777" w:rsidR="00DE395A" w:rsidRPr="00566603" w:rsidRDefault="00DE395A" w:rsidP="00AC14BB">
      <w:pPr>
        <w:keepNext/>
        <w:keepLines/>
        <w:suppressAutoHyphens/>
        <w:spacing w:before="240" w:after="0" w:line="360" w:lineRule="auto"/>
        <w:outlineLvl w:val="0"/>
        <w:rPr>
          <w:rFonts w:ascii="Palatino Linotype" w:eastAsia="Times New Roman" w:hAnsi="Palatino Linotype" w:cs="Times New Roman"/>
          <w:b/>
          <w:color w:val="2E74B5"/>
          <w:sz w:val="24"/>
          <w:szCs w:val="24"/>
          <w:lang w:val="es-ES"/>
        </w:rPr>
      </w:pPr>
      <w:bookmarkStart w:id="145" w:name="_Toc485631709"/>
      <w:bookmarkStart w:id="146" w:name="_Toc500756719"/>
      <w:bookmarkStart w:id="147" w:name="_Toc536691787"/>
      <w:bookmarkStart w:id="148" w:name="_Toc82023109"/>
      <w:bookmarkStart w:id="149" w:name="_Toc83127126"/>
      <w:bookmarkStart w:id="150" w:name="_Toc96007418"/>
      <w:r w:rsidRPr="00566603">
        <w:rPr>
          <w:rFonts w:ascii="Palatino Linotype" w:eastAsia="Times New Roman" w:hAnsi="Palatino Linotype" w:cs="Times New Roman"/>
          <w:b/>
          <w:color w:val="000000"/>
          <w:sz w:val="24"/>
          <w:szCs w:val="24"/>
          <w:lang w:val="es-ES"/>
        </w:rPr>
        <w:t>c) La clasificación de la información reservada debe ser de manera temporal.</w:t>
      </w:r>
      <w:bookmarkEnd w:id="145"/>
      <w:bookmarkEnd w:id="146"/>
      <w:bookmarkEnd w:id="147"/>
      <w:bookmarkEnd w:id="148"/>
      <w:bookmarkEnd w:id="149"/>
      <w:bookmarkEnd w:id="150"/>
    </w:p>
    <w:p w14:paraId="3BCA59CB" w14:textId="77777777" w:rsidR="00DE395A" w:rsidRPr="00566603" w:rsidRDefault="00DE395A" w:rsidP="00AC14BB">
      <w:pPr>
        <w:spacing w:after="0" w:line="360" w:lineRule="auto"/>
        <w:jc w:val="both"/>
        <w:rPr>
          <w:rFonts w:ascii="Palatino Linotype" w:eastAsia="Times New Roman" w:hAnsi="Palatino Linotype" w:cs="Times New Roman"/>
          <w:b/>
          <w:color w:val="000000"/>
          <w:sz w:val="24"/>
          <w:szCs w:val="24"/>
          <w:lang w:val="es-ES_tradnl" w:eastAsia="es-ES"/>
        </w:rPr>
      </w:pPr>
    </w:p>
    <w:p w14:paraId="5CE381B5" w14:textId="77777777" w:rsidR="00DE395A" w:rsidRPr="00566603" w:rsidRDefault="00DE395A" w:rsidP="006861C2">
      <w:pPr>
        <w:numPr>
          <w:ilvl w:val="0"/>
          <w:numId w:val="4"/>
        </w:numPr>
        <w:tabs>
          <w:tab w:val="left" w:pos="426"/>
        </w:tabs>
        <w:suppressAutoHyphens/>
        <w:spacing w:after="0" w:line="360" w:lineRule="auto"/>
        <w:ind w:left="0" w:firstLine="0"/>
        <w:contextualSpacing/>
        <w:jc w:val="both"/>
        <w:rPr>
          <w:rFonts w:ascii="Palatino Linotype" w:eastAsia="Times New Roman" w:hAnsi="Palatino Linotype" w:cs="Times New Roman"/>
          <w:color w:val="000000"/>
          <w:sz w:val="24"/>
          <w:szCs w:val="24"/>
          <w:lang w:val="es-ES_tradnl" w:eastAsia="es-ES"/>
        </w:rPr>
      </w:pPr>
      <w:r w:rsidRPr="00566603">
        <w:rPr>
          <w:rFonts w:ascii="Palatino Linotype" w:eastAsia="Times New Roman" w:hAnsi="Palatino Linotype" w:cs="Times New Roman"/>
          <w:color w:val="000000"/>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1EF3E91A" w14:textId="77777777" w:rsidR="00DE395A" w:rsidRPr="00566603" w:rsidRDefault="00DE395A" w:rsidP="006861C2">
      <w:pPr>
        <w:tabs>
          <w:tab w:val="left" w:pos="426"/>
        </w:tabs>
        <w:spacing w:after="0" w:line="360" w:lineRule="auto"/>
        <w:contextualSpacing/>
        <w:jc w:val="both"/>
        <w:rPr>
          <w:rFonts w:ascii="Palatino Linotype" w:eastAsia="Times New Roman" w:hAnsi="Palatino Linotype" w:cs="Times New Roman"/>
          <w:color w:val="000000"/>
          <w:sz w:val="24"/>
          <w:szCs w:val="24"/>
          <w:lang w:val="es-ES_tradnl" w:eastAsia="es-ES"/>
        </w:rPr>
      </w:pPr>
    </w:p>
    <w:p w14:paraId="0E4256F3" w14:textId="77777777" w:rsidR="00DE395A" w:rsidRPr="00566603" w:rsidRDefault="00DE395A" w:rsidP="006861C2">
      <w:pPr>
        <w:numPr>
          <w:ilvl w:val="0"/>
          <w:numId w:val="4"/>
        </w:numPr>
        <w:tabs>
          <w:tab w:val="left" w:pos="426"/>
        </w:tabs>
        <w:suppressAutoHyphens/>
        <w:spacing w:after="0" w:line="360" w:lineRule="auto"/>
        <w:ind w:left="0" w:firstLine="0"/>
        <w:contextualSpacing/>
        <w:jc w:val="both"/>
        <w:rPr>
          <w:rFonts w:ascii="Palatino Linotype" w:eastAsia="Times New Roman" w:hAnsi="Palatino Linotype" w:cs="Times New Roman"/>
          <w:color w:val="000000"/>
          <w:sz w:val="24"/>
          <w:szCs w:val="24"/>
          <w:lang w:val="es-ES_tradnl" w:eastAsia="es-ES"/>
        </w:rPr>
      </w:pPr>
      <w:r w:rsidRPr="00566603">
        <w:rPr>
          <w:rFonts w:ascii="Palatino Linotype" w:eastAsia="Times New Roman" w:hAnsi="Palatino Linotype" w:cs="Times New Roman"/>
          <w:color w:val="000000"/>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220E6D37" w14:textId="77777777" w:rsidR="00DE395A" w:rsidRPr="00566603" w:rsidRDefault="00DE395A" w:rsidP="006861C2">
      <w:pPr>
        <w:tabs>
          <w:tab w:val="left" w:pos="426"/>
        </w:tabs>
        <w:spacing w:after="0" w:line="360" w:lineRule="auto"/>
        <w:contextualSpacing/>
        <w:rPr>
          <w:rFonts w:ascii="Palatino Linotype" w:eastAsia="Times New Roman" w:hAnsi="Palatino Linotype" w:cs="Times New Roman"/>
          <w:color w:val="000000"/>
          <w:sz w:val="24"/>
          <w:szCs w:val="24"/>
          <w:lang w:val="es-ES_tradnl" w:eastAsia="es-ES"/>
        </w:rPr>
      </w:pPr>
    </w:p>
    <w:p w14:paraId="1E808EA8" w14:textId="77777777" w:rsidR="00DE395A" w:rsidRPr="00566603" w:rsidRDefault="00DE395A" w:rsidP="006861C2">
      <w:pPr>
        <w:numPr>
          <w:ilvl w:val="0"/>
          <w:numId w:val="4"/>
        </w:numPr>
        <w:tabs>
          <w:tab w:val="left" w:pos="426"/>
        </w:tabs>
        <w:suppressAutoHyphens/>
        <w:spacing w:after="0" w:line="360" w:lineRule="auto"/>
        <w:ind w:left="0" w:firstLine="0"/>
        <w:contextualSpacing/>
        <w:jc w:val="both"/>
        <w:rPr>
          <w:rFonts w:ascii="Palatino Linotype" w:eastAsia="Times New Roman" w:hAnsi="Palatino Linotype" w:cs="Times New Roman"/>
          <w:color w:val="000000"/>
          <w:sz w:val="24"/>
          <w:szCs w:val="24"/>
          <w:lang w:val="es-ES_tradnl" w:eastAsia="es-ES"/>
        </w:rPr>
      </w:pPr>
      <w:r w:rsidRPr="00566603">
        <w:rPr>
          <w:rFonts w:ascii="Palatino Linotype" w:eastAsia="Times New Roman" w:hAnsi="Palatino Linotype" w:cs="Times New Roman"/>
          <w:color w:val="000000"/>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44ED74EF" w14:textId="77777777" w:rsidR="00DE395A" w:rsidRPr="00566603" w:rsidRDefault="00DE395A" w:rsidP="006861C2">
      <w:pPr>
        <w:tabs>
          <w:tab w:val="left" w:pos="426"/>
        </w:tabs>
        <w:spacing w:after="0" w:line="360" w:lineRule="auto"/>
        <w:contextualSpacing/>
        <w:rPr>
          <w:rFonts w:ascii="Palatino Linotype" w:eastAsia="Times New Roman" w:hAnsi="Palatino Linotype" w:cs="Times New Roman"/>
          <w:b/>
          <w:color w:val="000000"/>
          <w:sz w:val="24"/>
          <w:szCs w:val="24"/>
          <w:lang w:val="es-ES_tradnl" w:eastAsia="es-ES"/>
        </w:rPr>
      </w:pPr>
    </w:p>
    <w:p w14:paraId="64ABCD9D" w14:textId="77777777" w:rsidR="00DE395A" w:rsidRPr="00566603" w:rsidRDefault="00DE395A" w:rsidP="006861C2">
      <w:pPr>
        <w:numPr>
          <w:ilvl w:val="0"/>
          <w:numId w:val="4"/>
        </w:numPr>
        <w:tabs>
          <w:tab w:val="left" w:pos="426"/>
        </w:tabs>
        <w:suppressAutoHyphens/>
        <w:spacing w:after="0" w:line="360" w:lineRule="auto"/>
        <w:ind w:left="0" w:firstLine="0"/>
        <w:contextualSpacing/>
        <w:jc w:val="both"/>
        <w:rPr>
          <w:rFonts w:ascii="Palatino Linotype" w:eastAsia="Times New Roman" w:hAnsi="Palatino Linotype" w:cs="Times New Roman"/>
          <w:color w:val="000000"/>
          <w:sz w:val="24"/>
          <w:szCs w:val="24"/>
          <w:lang w:val="es-ES_tradnl" w:eastAsia="es-ES"/>
        </w:rPr>
      </w:pPr>
      <w:r w:rsidRPr="00566603">
        <w:rPr>
          <w:rFonts w:ascii="Palatino Linotype" w:eastAsia="Times New Roman" w:hAnsi="Palatino Linotype" w:cs="Times New Roman"/>
          <w:color w:val="000000"/>
          <w:sz w:val="24"/>
          <w:szCs w:val="24"/>
          <w:lang w:val="es-ES_tradnl" w:eastAsia="es-ES"/>
        </w:rPr>
        <w:t>De</w:t>
      </w:r>
      <w:r w:rsidRPr="00566603">
        <w:rPr>
          <w:rFonts w:ascii="Palatino Linotype" w:eastAsia="Times New Roman" w:hAnsi="Palatino Linotype" w:cs="Times New Roman"/>
          <w:b/>
          <w:color w:val="000000"/>
          <w:sz w:val="24"/>
          <w:szCs w:val="24"/>
          <w:lang w:val="es-ES_tradnl" w:eastAsia="es-ES"/>
        </w:rPr>
        <w:t xml:space="preserve"> </w:t>
      </w:r>
      <w:r w:rsidRPr="00566603">
        <w:rPr>
          <w:rFonts w:ascii="Palatino Linotype" w:eastAsia="Times New Roman" w:hAnsi="Palatino Linotype" w:cs="Times New Roman"/>
          <w:color w:val="000000"/>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2DFBE33E" w14:textId="77777777" w:rsidR="00DE395A" w:rsidRPr="00566603" w:rsidRDefault="00DE395A" w:rsidP="006861C2">
      <w:pPr>
        <w:tabs>
          <w:tab w:val="left" w:pos="426"/>
        </w:tabs>
        <w:spacing w:after="0" w:line="360" w:lineRule="auto"/>
        <w:contextualSpacing/>
        <w:rPr>
          <w:rFonts w:ascii="Palatino Linotype" w:eastAsia="Times New Roman" w:hAnsi="Palatino Linotype" w:cs="Times New Roman"/>
          <w:color w:val="000000"/>
          <w:sz w:val="24"/>
          <w:szCs w:val="24"/>
          <w:lang w:val="es-ES_tradnl" w:eastAsia="es-ES"/>
        </w:rPr>
      </w:pPr>
    </w:p>
    <w:p w14:paraId="334987E2" w14:textId="77777777" w:rsidR="00DE395A" w:rsidRDefault="00DE395A" w:rsidP="006861C2">
      <w:pPr>
        <w:numPr>
          <w:ilvl w:val="0"/>
          <w:numId w:val="4"/>
        </w:numPr>
        <w:tabs>
          <w:tab w:val="left" w:pos="426"/>
        </w:tabs>
        <w:suppressAutoHyphens/>
        <w:spacing w:after="0" w:line="360" w:lineRule="auto"/>
        <w:ind w:left="0" w:firstLine="0"/>
        <w:contextualSpacing/>
        <w:jc w:val="both"/>
        <w:rPr>
          <w:rFonts w:ascii="Palatino Linotype" w:eastAsia="Times New Roman" w:hAnsi="Palatino Linotype" w:cs="Times New Roman"/>
          <w:color w:val="000000"/>
          <w:sz w:val="24"/>
          <w:szCs w:val="24"/>
          <w:lang w:val="es-ES_tradnl" w:eastAsia="es-ES"/>
        </w:rPr>
      </w:pPr>
      <w:r w:rsidRPr="00566603">
        <w:rPr>
          <w:rFonts w:ascii="Palatino Linotype" w:eastAsia="Times New Roman" w:hAnsi="Palatino Linotype" w:cs="Times New Roman"/>
          <w:color w:val="000000"/>
          <w:sz w:val="24"/>
          <w:szCs w:val="24"/>
          <w:lang w:val="es-ES_tradnl" w:eastAsia="es-ES"/>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 </w:t>
      </w:r>
    </w:p>
    <w:p w14:paraId="26EEB215" w14:textId="77777777" w:rsidR="005F2D26" w:rsidRDefault="005F2D26" w:rsidP="005F2D26">
      <w:pPr>
        <w:tabs>
          <w:tab w:val="left" w:pos="426"/>
        </w:tabs>
        <w:suppressAutoHyphens/>
        <w:spacing w:after="0" w:line="360" w:lineRule="auto"/>
        <w:contextualSpacing/>
        <w:jc w:val="both"/>
        <w:rPr>
          <w:rFonts w:ascii="Palatino Linotype" w:eastAsia="Times New Roman" w:hAnsi="Palatino Linotype" w:cs="Times New Roman"/>
          <w:color w:val="000000"/>
          <w:sz w:val="24"/>
          <w:szCs w:val="24"/>
          <w:lang w:val="es-ES_tradnl" w:eastAsia="es-ES"/>
        </w:rPr>
      </w:pPr>
    </w:p>
    <w:p w14:paraId="2E32A653" w14:textId="77777777" w:rsidR="005F2D26" w:rsidRPr="00910655" w:rsidRDefault="005F2D26" w:rsidP="00910655">
      <w:pPr>
        <w:pStyle w:val="Ttulo1"/>
        <w:rPr>
          <w:rFonts w:ascii="Palatino Linotype" w:hAnsi="Palatino Linotype"/>
          <w:b/>
          <w:color w:val="000000" w:themeColor="text1"/>
          <w:sz w:val="24"/>
          <w:szCs w:val="24"/>
          <w:lang w:eastAsia="es-ES"/>
        </w:rPr>
      </w:pPr>
      <w:bookmarkStart w:id="151" w:name="_Toc96007419"/>
      <w:r w:rsidRPr="00910655">
        <w:rPr>
          <w:rFonts w:ascii="Palatino Linotype" w:hAnsi="Palatino Linotype"/>
          <w:b/>
          <w:color w:val="000000" w:themeColor="text1"/>
          <w:sz w:val="24"/>
          <w:szCs w:val="24"/>
          <w:lang w:eastAsia="es-ES"/>
        </w:rPr>
        <w:t>VI. Condiciones especiales de la clasificación de la información como reservada.</w:t>
      </w:r>
      <w:bookmarkEnd w:id="151"/>
    </w:p>
    <w:p w14:paraId="682377B2" w14:textId="77777777" w:rsidR="006861C2" w:rsidRDefault="006861C2" w:rsidP="005F2D26">
      <w:pPr>
        <w:tabs>
          <w:tab w:val="left" w:pos="426"/>
        </w:tabs>
        <w:suppressAutoHyphens/>
        <w:spacing w:after="0" w:line="360" w:lineRule="auto"/>
        <w:contextualSpacing/>
        <w:jc w:val="both"/>
        <w:rPr>
          <w:rFonts w:ascii="Palatino Linotype" w:eastAsia="Times New Roman" w:hAnsi="Palatino Linotype" w:cs="Times New Roman"/>
          <w:b/>
          <w:color w:val="000000"/>
          <w:sz w:val="24"/>
          <w:szCs w:val="24"/>
          <w:lang w:val="es-MX" w:eastAsia="es-ES"/>
        </w:rPr>
      </w:pPr>
    </w:p>
    <w:p w14:paraId="33B3D4B0" w14:textId="77777777" w:rsidR="006861C2" w:rsidRDefault="006861C2" w:rsidP="006861C2">
      <w:pPr>
        <w:pStyle w:val="Ttulo1"/>
        <w:rPr>
          <w:rFonts w:ascii="Palatino Linotype" w:hAnsi="Palatino Linotype"/>
          <w:b/>
          <w:color w:val="000000" w:themeColor="text1"/>
          <w:sz w:val="24"/>
          <w:szCs w:val="24"/>
          <w:lang w:eastAsia="es-ES"/>
        </w:rPr>
      </w:pPr>
      <w:bookmarkStart w:id="152" w:name="_Toc96007420"/>
      <w:r w:rsidRPr="006861C2">
        <w:rPr>
          <w:rFonts w:ascii="Palatino Linotype" w:hAnsi="Palatino Linotype"/>
          <w:b/>
          <w:color w:val="000000" w:themeColor="text1"/>
          <w:sz w:val="24"/>
          <w:szCs w:val="24"/>
          <w:lang w:eastAsia="es-ES"/>
        </w:rPr>
        <w:t>a)</w:t>
      </w:r>
      <w:r>
        <w:rPr>
          <w:rFonts w:ascii="Palatino Linotype" w:hAnsi="Palatino Linotype"/>
          <w:b/>
          <w:color w:val="000000" w:themeColor="text1"/>
          <w:sz w:val="24"/>
          <w:szCs w:val="24"/>
          <w:lang w:eastAsia="es-ES"/>
        </w:rPr>
        <w:t xml:space="preserve"> </w:t>
      </w:r>
      <w:r w:rsidRPr="006861C2">
        <w:rPr>
          <w:rFonts w:ascii="Palatino Linotype" w:hAnsi="Palatino Linotype"/>
          <w:b/>
          <w:color w:val="000000" w:themeColor="text1"/>
          <w:sz w:val="24"/>
          <w:szCs w:val="24"/>
          <w:lang w:eastAsia="es-ES"/>
        </w:rPr>
        <w:t>Del nombre de policías.</w:t>
      </w:r>
      <w:bookmarkEnd w:id="152"/>
      <w:r w:rsidRPr="006861C2">
        <w:rPr>
          <w:rFonts w:ascii="Palatino Linotype" w:hAnsi="Palatino Linotype"/>
          <w:b/>
          <w:color w:val="000000" w:themeColor="text1"/>
          <w:sz w:val="24"/>
          <w:szCs w:val="24"/>
          <w:lang w:eastAsia="es-ES"/>
        </w:rPr>
        <w:t xml:space="preserve"> </w:t>
      </w:r>
    </w:p>
    <w:p w14:paraId="14F3226E" w14:textId="77777777" w:rsidR="006861C2" w:rsidRPr="006861C2" w:rsidRDefault="006861C2" w:rsidP="006861C2">
      <w:pPr>
        <w:rPr>
          <w:lang w:val="es-ES" w:eastAsia="es-ES"/>
        </w:rPr>
      </w:pPr>
    </w:p>
    <w:p w14:paraId="4E7C9C2B" w14:textId="77777777" w:rsidR="005F2D26" w:rsidRPr="006861C2" w:rsidRDefault="005F2D26" w:rsidP="006861C2">
      <w:pPr>
        <w:pStyle w:val="Prrafodelista"/>
        <w:numPr>
          <w:ilvl w:val="0"/>
          <w:numId w:val="4"/>
        </w:numPr>
        <w:tabs>
          <w:tab w:val="left" w:pos="0"/>
        </w:tabs>
        <w:spacing w:before="240" w:after="240" w:line="360" w:lineRule="auto"/>
        <w:ind w:left="0" w:right="49" w:firstLine="0"/>
        <w:contextualSpacing/>
        <w:jc w:val="both"/>
        <w:rPr>
          <w:rFonts w:ascii="Palatino Linotype" w:eastAsia="Calibri" w:hAnsi="Palatino Linotype"/>
          <w:sz w:val="24"/>
          <w:szCs w:val="24"/>
          <w:lang w:eastAsia="es-ES"/>
        </w:rPr>
      </w:pPr>
      <w:r w:rsidRPr="006861C2">
        <w:rPr>
          <w:rFonts w:ascii="Palatino Linotype" w:eastAsia="Calibri" w:hAnsi="Palatino Linotype"/>
          <w:sz w:val="24"/>
          <w:szCs w:val="24"/>
          <w:lang w:eastAsia="es-ES"/>
        </w:rPr>
        <w:t xml:space="preserve">Precisado lo anterior y en atención a que se observa que la información de la que se requiere acceso contiene información de los elementos de seguridad pública, es necesario señalar que las condiciones en las cuales se deberá entregar la información solicitada adquieren una especial naturaleza. </w:t>
      </w:r>
    </w:p>
    <w:p w14:paraId="1D7FFF08" w14:textId="77777777" w:rsidR="005F2D26" w:rsidRPr="005F2D26" w:rsidRDefault="005F2D26" w:rsidP="005F2D26">
      <w:pPr>
        <w:spacing w:before="240" w:after="240" w:line="360" w:lineRule="auto"/>
        <w:ind w:right="49"/>
        <w:contextualSpacing/>
        <w:jc w:val="both"/>
        <w:rPr>
          <w:rFonts w:ascii="Palatino Linotype" w:eastAsia="Calibri" w:hAnsi="Palatino Linotype" w:cs="Times New Roman"/>
          <w:sz w:val="24"/>
          <w:szCs w:val="24"/>
          <w:lang w:val="es-ES" w:eastAsia="es-ES"/>
        </w:rPr>
      </w:pPr>
    </w:p>
    <w:p w14:paraId="52678E7A" w14:textId="77777777" w:rsidR="005F2D26" w:rsidRPr="005F2D26" w:rsidRDefault="005F2D26" w:rsidP="006861C2">
      <w:pPr>
        <w:numPr>
          <w:ilvl w:val="0"/>
          <w:numId w:val="4"/>
        </w:numPr>
        <w:tabs>
          <w:tab w:val="left" w:pos="0"/>
        </w:tabs>
        <w:spacing w:before="240" w:after="240" w:line="360" w:lineRule="auto"/>
        <w:ind w:left="0" w:right="49" w:firstLine="0"/>
        <w:contextualSpacing/>
        <w:jc w:val="both"/>
        <w:rPr>
          <w:rFonts w:ascii="Palatino Linotype" w:eastAsia="Calibri" w:hAnsi="Palatino Linotype" w:cs="Times New Roman"/>
          <w:sz w:val="24"/>
          <w:szCs w:val="24"/>
          <w:lang w:val="es-ES" w:eastAsia="es-ES"/>
        </w:rPr>
      </w:pPr>
      <w:r w:rsidRPr="005F2D26">
        <w:rPr>
          <w:rFonts w:ascii="Palatino Linotype" w:eastAsia="Calibri" w:hAnsi="Palatino Linotype" w:cs="Times New Roman"/>
          <w:sz w:val="24"/>
          <w:szCs w:val="24"/>
          <w:lang w:val="es-ES" w:eastAsia="es-ES"/>
        </w:rPr>
        <w:t>En efecto</w:t>
      </w:r>
      <w:r w:rsidRPr="005F2D26">
        <w:rPr>
          <w:rFonts w:ascii="Palatino Linotype" w:eastAsia="Times New Roman" w:hAnsi="Palatino Linotype" w:cs="Times New Roman"/>
          <w:sz w:val="24"/>
          <w:szCs w:val="24"/>
          <w:lang w:val="es-MX" w:eastAsia="es-MX"/>
        </w:rPr>
        <w:t xml:space="preserve">, este instituto advierte que otorgar acceso al nombre de policías operativos podría </w:t>
      </w:r>
      <w:r w:rsidR="00910655" w:rsidRPr="005F2D26">
        <w:rPr>
          <w:rFonts w:ascii="Palatino Linotype" w:eastAsia="Times New Roman" w:hAnsi="Palatino Linotype" w:cs="Times New Roman"/>
          <w:sz w:val="24"/>
          <w:szCs w:val="24"/>
          <w:lang w:val="es-MX" w:eastAsia="es-MX"/>
        </w:rPr>
        <w:t>comprometer la</w:t>
      </w:r>
      <w:r w:rsidRPr="005F2D26">
        <w:rPr>
          <w:rFonts w:ascii="Palatino Linotype" w:eastAsia="Times New Roman" w:hAnsi="Palatino Linotype" w:cs="Times New Roman"/>
          <w:sz w:val="24"/>
          <w:szCs w:val="24"/>
          <w:lang w:val="es-MX" w:eastAsia="es-MX"/>
        </w:rPr>
        <w:t xml:space="preserve"> integridad de los mismos, de conformidad con lo que establece el artículo 140 de la Ley de Transparencia y Acceso a la Información Pública </w:t>
      </w:r>
      <w:r w:rsidR="00910655" w:rsidRPr="005F2D26">
        <w:rPr>
          <w:rFonts w:ascii="Palatino Linotype" w:eastAsia="Times New Roman" w:hAnsi="Palatino Linotype" w:cs="Times New Roman"/>
          <w:sz w:val="24"/>
          <w:szCs w:val="24"/>
          <w:lang w:val="es-MX" w:eastAsia="es-MX"/>
        </w:rPr>
        <w:t>del Estado</w:t>
      </w:r>
      <w:r w:rsidRPr="005F2D26">
        <w:rPr>
          <w:rFonts w:ascii="Palatino Linotype" w:eastAsia="Times New Roman" w:hAnsi="Palatino Linotype" w:cs="Times New Roman"/>
          <w:sz w:val="24"/>
          <w:szCs w:val="24"/>
          <w:lang w:val="es-MX" w:eastAsia="es-MX"/>
        </w:rPr>
        <w:t xml:space="preserve"> de México y Municipios: </w:t>
      </w:r>
    </w:p>
    <w:p w14:paraId="69D1BD7A" w14:textId="77777777" w:rsidR="005F2D26" w:rsidRPr="005F2D26" w:rsidRDefault="005F2D26" w:rsidP="005F2D26">
      <w:pPr>
        <w:spacing w:after="0" w:line="360" w:lineRule="auto"/>
        <w:ind w:left="708"/>
        <w:rPr>
          <w:rFonts w:ascii="Palatino Linotype" w:eastAsia="Times New Roman" w:hAnsi="Palatino Linotype" w:cs="Times New Roman"/>
          <w:sz w:val="24"/>
          <w:szCs w:val="24"/>
          <w:lang w:val="es-MX" w:eastAsia="es-MX"/>
        </w:rPr>
      </w:pPr>
    </w:p>
    <w:p w14:paraId="2E5EE563" w14:textId="77777777" w:rsidR="005F2D26" w:rsidRPr="005F2D26" w:rsidRDefault="005F2D26" w:rsidP="005F2D26">
      <w:pPr>
        <w:spacing w:before="240" w:after="240" w:line="360" w:lineRule="auto"/>
        <w:ind w:left="567" w:right="616"/>
        <w:contextualSpacing/>
        <w:jc w:val="both"/>
        <w:rPr>
          <w:rFonts w:ascii="Palatino Linotype" w:eastAsia="Times New Roman" w:hAnsi="Palatino Linotype" w:cs="Times New Roman"/>
          <w:i/>
          <w:sz w:val="24"/>
          <w:szCs w:val="24"/>
          <w:lang w:val="es-ES" w:eastAsia="es-ES"/>
        </w:rPr>
      </w:pPr>
      <w:r w:rsidRPr="005F2D26">
        <w:rPr>
          <w:rFonts w:ascii="Palatino Linotype" w:eastAsia="Times New Roman" w:hAnsi="Palatino Linotype" w:cs="Times New Roman"/>
          <w:b/>
          <w:i/>
          <w:sz w:val="24"/>
          <w:szCs w:val="24"/>
          <w:lang w:val="es-ES" w:eastAsia="es-ES"/>
        </w:rPr>
        <w:t>“Artículo 140.</w:t>
      </w:r>
      <w:r w:rsidRPr="005F2D26">
        <w:rPr>
          <w:rFonts w:ascii="Palatino Linotype" w:eastAsia="Times New Roman" w:hAnsi="Palatino Linotype" w:cs="Times New Roman"/>
          <w:i/>
          <w:sz w:val="24"/>
          <w:szCs w:val="24"/>
          <w:lang w:val="es-ES" w:eastAsia="es-ES"/>
        </w:rPr>
        <w:t xml:space="preserve"> El acceso a la información pública será restringido excepcionalmente, cuando por razones de interés público, ésta sea clasificada como reservada, conforme a los criterios siguientes: </w:t>
      </w:r>
    </w:p>
    <w:p w14:paraId="0992C84E" w14:textId="77777777" w:rsidR="005F2D26" w:rsidRPr="005F2D26" w:rsidRDefault="005F2D26" w:rsidP="005F2D26">
      <w:pPr>
        <w:spacing w:before="240" w:after="240" w:line="360" w:lineRule="auto"/>
        <w:ind w:left="567" w:right="616"/>
        <w:contextualSpacing/>
        <w:jc w:val="both"/>
        <w:rPr>
          <w:rFonts w:ascii="Palatino Linotype" w:eastAsia="Times New Roman" w:hAnsi="Palatino Linotype" w:cs="Times New Roman"/>
          <w:i/>
          <w:sz w:val="24"/>
          <w:szCs w:val="24"/>
          <w:lang w:val="es-ES" w:eastAsia="es-ES"/>
        </w:rPr>
      </w:pPr>
      <w:r w:rsidRPr="005F2D26">
        <w:rPr>
          <w:rFonts w:ascii="Palatino Linotype" w:eastAsia="Times New Roman" w:hAnsi="Palatino Linotype" w:cs="Times New Roman"/>
          <w:i/>
          <w:sz w:val="24"/>
          <w:szCs w:val="24"/>
          <w:lang w:val="es-ES" w:eastAsia="es-ES"/>
        </w:rPr>
        <w:t xml:space="preserve">I. Comprometa la seguridad pública y cuente con un propósito genuino y un efecto demostrable; </w:t>
      </w:r>
    </w:p>
    <w:p w14:paraId="5F1B1ACC" w14:textId="77777777" w:rsidR="005F2D26" w:rsidRPr="005F2D26" w:rsidRDefault="005F2D26" w:rsidP="005F2D26">
      <w:pPr>
        <w:spacing w:before="240" w:after="240" w:line="360" w:lineRule="auto"/>
        <w:ind w:left="567" w:right="616"/>
        <w:contextualSpacing/>
        <w:jc w:val="both"/>
        <w:rPr>
          <w:rFonts w:ascii="Palatino Linotype" w:eastAsia="Times New Roman" w:hAnsi="Palatino Linotype" w:cs="Times New Roman"/>
          <w:i/>
          <w:sz w:val="24"/>
          <w:szCs w:val="24"/>
          <w:lang w:val="es-ES" w:eastAsia="es-ES"/>
        </w:rPr>
      </w:pPr>
      <w:r w:rsidRPr="005F2D26">
        <w:rPr>
          <w:rFonts w:ascii="Palatino Linotype" w:eastAsia="Times New Roman" w:hAnsi="Palatino Linotype" w:cs="Times New Roman"/>
          <w:i/>
          <w:sz w:val="24"/>
          <w:szCs w:val="24"/>
          <w:lang w:val="es-ES" w:eastAsia="es-ES"/>
        </w:rPr>
        <w:t xml:space="preserve">II. Pueda menoscabar la conducción de las negociaciones y relaciones internacionales; </w:t>
      </w:r>
    </w:p>
    <w:p w14:paraId="2DDFE25F" w14:textId="77777777" w:rsidR="005F2D26" w:rsidRPr="005F2D26" w:rsidRDefault="005F2D26" w:rsidP="005F2D26">
      <w:pPr>
        <w:spacing w:before="240" w:after="240" w:line="360" w:lineRule="auto"/>
        <w:ind w:left="567" w:right="616"/>
        <w:contextualSpacing/>
        <w:jc w:val="both"/>
        <w:rPr>
          <w:rFonts w:ascii="Palatino Linotype" w:eastAsia="Times New Roman" w:hAnsi="Palatino Linotype" w:cs="Times New Roman"/>
          <w:i/>
          <w:sz w:val="24"/>
          <w:szCs w:val="24"/>
          <w:lang w:val="es-ES" w:eastAsia="es-ES"/>
        </w:rPr>
      </w:pPr>
      <w:r w:rsidRPr="005F2D26">
        <w:rPr>
          <w:rFonts w:ascii="Palatino Linotype" w:eastAsia="Times New Roman" w:hAnsi="Palatino Linotype" w:cs="Times New Roman"/>
          <w:i/>
          <w:sz w:val="24"/>
          <w:szCs w:val="24"/>
          <w:lang w:val="es-ES" w:eastAsia="es-ES"/>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00FC1D53" w14:textId="77777777" w:rsidR="005F2D26" w:rsidRPr="005F2D26" w:rsidRDefault="005F2D26" w:rsidP="005F2D26">
      <w:pPr>
        <w:spacing w:before="240" w:after="240" w:line="360" w:lineRule="auto"/>
        <w:ind w:left="567" w:right="616"/>
        <w:contextualSpacing/>
        <w:jc w:val="both"/>
        <w:rPr>
          <w:rFonts w:ascii="Palatino Linotype" w:eastAsia="Times New Roman" w:hAnsi="Palatino Linotype" w:cs="Times New Roman"/>
          <w:b/>
          <w:i/>
          <w:sz w:val="24"/>
          <w:szCs w:val="24"/>
          <w:lang w:val="es-ES" w:eastAsia="es-ES"/>
        </w:rPr>
      </w:pPr>
      <w:r w:rsidRPr="005F2D26">
        <w:rPr>
          <w:rFonts w:ascii="Palatino Linotype" w:eastAsia="Times New Roman" w:hAnsi="Palatino Linotype" w:cs="Times New Roman"/>
          <w:b/>
          <w:i/>
          <w:sz w:val="24"/>
          <w:szCs w:val="24"/>
          <w:lang w:val="es-ES" w:eastAsia="es-ES"/>
        </w:rPr>
        <w:t>IV. Ponga en riesgo la vida, la seguridad o la salud de una persona física;</w:t>
      </w:r>
    </w:p>
    <w:p w14:paraId="62FD9F37" w14:textId="77777777" w:rsidR="005F2D26" w:rsidRPr="005F2D26" w:rsidRDefault="005F2D26" w:rsidP="005F2D26">
      <w:pPr>
        <w:spacing w:before="240" w:after="240" w:line="360" w:lineRule="auto"/>
        <w:ind w:left="567" w:right="616"/>
        <w:contextualSpacing/>
        <w:jc w:val="both"/>
        <w:rPr>
          <w:rFonts w:ascii="Palatino Linotype" w:eastAsia="Calibri" w:hAnsi="Palatino Linotype" w:cs="Times New Roman"/>
          <w:i/>
          <w:sz w:val="24"/>
          <w:szCs w:val="24"/>
          <w:lang w:val="es-ES" w:eastAsia="es-ES"/>
        </w:rPr>
      </w:pPr>
      <w:r w:rsidRPr="005F2D26">
        <w:rPr>
          <w:rFonts w:ascii="Palatino Linotype" w:eastAsia="Times New Roman" w:hAnsi="Palatino Linotype" w:cs="Times New Roman"/>
          <w:i/>
          <w:sz w:val="24"/>
          <w:szCs w:val="24"/>
          <w:lang w:val="es-ES" w:eastAsia="es-ES"/>
        </w:rPr>
        <w:t xml:space="preserve"> (…)” (Sic)</w:t>
      </w:r>
    </w:p>
    <w:p w14:paraId="36D1E550" w14:textId="77777777" w:rsidR="005F2D26" w:rsidRPr="005F2D26" w:rsidRDefault="005F2D26" w:rsidP="005F2D26">
      <w:pPr>
        <w:spacing w:before="240" w:after="240" w:line="360" w:lineRule="auto"/>
        <w:ind w:right="49"/>
        <w:contextualSpacing/>
        <w:jc w:val="both"/>
        <w:rPr>
          <w:rFonts w:ascii="Palatino Linotype" w:eastAsia="Calibri" w:hAnsi="Palatino Linotype" w:cs="Times New Roman"/>
          <w:sz w:val="24"/>
          <w:szCs w:val="24"/>
          <w:lang w:val="es-ES" w:eastAsia="es-ES"/>
        </w:rPr>
      </w:pPr>
    </w:p>
    <w:p w14:paraId="2D56F552" w14:textId="77777777" w:rsidR="005F2D26" w:rsidRPr="005F2D26" w:rsidRDefault="005F2D26" w:rsidP="006861C2">
      <w:pPr>
        <w:numPr>
          <w:ilvl w:val="0"/>
          <w:numId w:val="4"/>
        </w:numPr>
        <w:tabs>
          <w:tab w:val="left" w:pos="0"/>
        </w:tabs>
        <w:spacing w:after="0" w:line="360" w:lineRule="auto"/>
        <w:ind w:left="0" w:firstLine="0"/>
        <w:contextualSpacing/>
        <w:jc w:val="both"/>
        <w:rPr>
          <w:rFonts w:ascii="Palatino Linotype" w:eastAsia="Times New Roman" w:hAnsi="Palatino Linotype" w:cs="Times New Roman"/>
          <w:sz w:val="24"/>
          <w:szCs w:val="24"/>
          <w:lang w:val="es-MX" w:eastAsia="es-MX"/>
        </w:rPr>
      </w:pPr>
      <w:r w:rsidRPr="005F2D26">
        <w:rPr>
          <w:rFonts w:ascii="Palatino Linotype" w:eastAsia="Times New Roman" w:hAnsi="Palatino Linotype" w:cs="Times New Roman"/>
          <w:sz w:val="24"/>
          <w:szCs w:val="24"/>
          <w:lang w:val="es-MX" w:eastAsia="es-MX"/>
        </w:rPr>
        <w:t>En este contexto, este Pleno considera que dar a conocer los nombres de servidores públicos que realizan funciones en materia de seguridad, tal como es el caso de los policías, los vuelve identificables y posiblemente reconocibles para grupos delictivos</w:t>
      </w:r>
      <w:r w:rsidRPr="005F2D26">
        <w:rPr>
          <w:rFonts w:ascii="Palatino Linotype" w:eastAsia="Times New Roman" w:hAnsi="Palatino Linotype" w:cs="Tahoma"/>
          <w:bCs/>
          <w:sz w:val="24"/>
          <w:szCs w:val="24"/>
          <w:lang w:val="es-MX" w:eastAsia="es-MX"/>
        </w:rPr>
        <w:t xml:space="preserve">; así, dicha información puede ser utilizada para </w:t>
      </w:r>
      <w:r w:rsidRPr="005F2D26">
        <w:rPr>
          <w:rFonts w:ascii="Palatino Linotype" w:eastAsia="Times New Roman" w:hAnsi="Palatino Linotype" w:cs="Tahoma"/>
          <w:b/>
          <w:bCs/>
          <w:sz w:val="24"/>
          <w:szCs w:val="24"/>
          <w:lang w:val="es-MX" w:eastAsia="es-MX"/>
        </w:rPr>
        <w:t xml:space="preserve">vulnerar la vida, seguridad o salud de dichos elementos, incluso la de sus familias o entorno social, </w:t>
      </w:r>
      <w:r w:rsidRPr="005F2D26">
        <w:rPr>
          <w:rFonts w:ascii="Palatino Linotype" w:eastAsia="Times New Roman" w:hAnsi="Palatino Linotype" w:cs="Tahoma"/>
          <w:bCs/>
          <w:sz w:val="24"/>
          <w:szCs w:val="24"/>
          <w:lang w:val="es-MX"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7C0E1AA9" w14:textId="77777777" w:rsidR="005F2D26" w:rsidRPr="005F2D26" w:rsidRDefault="005F2D26" w:rsidP="005F2D26">
      <w:pPr>
        <w:spacing w:after="0" w:line="360" w:lineRule="auto"/>
        <w:contextualSpacing/>
        <w:jc w:val="both"/>
        <w:rPr>
          <w:rFonts w:ascii="Palatino Linotype" w:eastAsia="Times New Roman" w:hAnsi="Palatino Linotype" w:cs="Times New Roman"/>
          <w:sz w:val="24"/>
          <w:szCs w:val="24"/>
          <w:lang w:val="es-MX" w:eastAsia="es-MX"/>
        </w:rPr>
      </w:pPr>
    </w:p>
    <w:p w14:paraId="4421B75C" w14:textId="77777777" w:rsidR="005F2D26" w:rsidRPr="005F2D26" w:rsidRDefault="005F2D26" w:rsidP="006861C2">
      <w:pPr>
        <w:numPr>
          <w:ilvl w:val="0"/>
          <w:numId w:val="4"/>
        </w:numPr>
        <w:spacing w:after="0" w:line="360" w:lineRule="auto"/>
        <w:ind w:left="0" w:firstLine="0"/>
        <w:contextualSpacing/>
        <w:jc w:val="both"/>
        <w:rPr>
          <w:rFonts w:ascii="Palatino Linotype" w:eastAsia="Calibri" w:hAnsi="Palatino Linotype" w:cs="Tahoma"/>
          <w:bCs/>
          <w:sz w:val="24"/>
          <w:szCs w:val="24"/>
          <w:lang w:val="es-ES" w:eastAsia="es-MX"/>
        </w:rPr>
      </w:pPr>
      <w:r w:rsidRPr="005F2D26">
        <w:rPr>
          <w:rFonts w:ascii="Palatino Linotype" w:eastAsia="Calibri" w:hAnsi="Palatino Linotype" w:cs="Tahoma"/>
          <w:bCs/>
          <w:sz w:val="24"/>
          <w:szCs w:val="24"/>
          <w:lang w:val="es-ES" w:eastAsia="es-MX"/>
        </w:rPr>
        <w:t xml:space="preserve">En ese sentido, el proporcionar el nombre de los elementos policiales operativos en la nómina general de la Comisaría de Seguridad Pública y Vialidad de Melchor Ocampo, pone en riesgo de manera directa la vida y la seguridad de dicho servidor, siendo obligación de la Institución protegerla en todo momento para salvaguarda de sus integrantes. </w:t>
      </w:r>
    </w:p>
    <w:p w14:paraId="5C8428E6" w14:textId="77777777" w:rsidR="005F2D26" w:rsidRPr="005F2D26" w:rsidRDefault="005F2D26" w:rsidP="006861C2">
      <w:pPr>
        <w:spacing w:after="0" w:line="360" w:lineRule="auto"/>
        <w:rPr>
          <w:rFonts w:ascii="Palatino Linotype" w:eastAsia="Calibri" w:hAnsi="Palatino Linotype" w:cs="Tahoma"/>
          <w:bCs/>
          <w:sz w:val="24"/>
          <w:szCs w:val="24"/>
          <w:lang w:val="es-ES" w:eastAsia="es-MX"/>
        </w:rPr>
      </w:pPr>
    </w:p>
    <w:p w14:paraId="5521EFA5" w14:textId="77777777" w:rsidR="005F2D26" w:rsidRPr="005F2D26" w:rsidRDefault="005F2D26" w:rsidP="006861C2">
      <w:pPr>
        <w:numPr>
          <w:ilvl w:val="0"/>
          <w:numId w:val="4"/>
        </w:numPr>
        <w:spacing w:after="0" w:line="360" w:lineRule="auto"/>
        <w:ind w:left="0" w:firstLine="0"/>
        <w:contextualSpacing/>
        <w:jc w:val="both"/>
        <w:rPr>
          <w:rFonts w:ascii="Palatino Linotype" w:eastAsia="Calibri" w:hAnsi="Palatino Linotype" w:cs="Tahoma"/>
          <w:bCs/>
          <w:sz w:val="24"/>
          <w:szCs w:val="24"/>
          <w:lang w:val="es-ES" w:eastAsia="es-MX"/>
        </w:rPr>
      </w:pPr>
      <w:r w:rsidRPr="005F2D26">
        <w:rPr>
          <w:rFonts w:ascii="Palatino Linotype" w:eastAsia="Calibri" w:hAnsi="Palatino Linotype" w:cs="Tahoma"/>
          <w:bCs/>
          <w:sz w:val="24"/>
          <w:szCs w:val="24"/>
          <w:lang w:val="es-ES" w:eastAsia="es-MX"/>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11F382F5" w14:textId="77777777" w:rsidR="005F2D26" w:rsidRPr="005F2D26" w:rsidRDefault="005F2D26" w:rsidP="006861C2">
      <w:pPr>
        <w:spacing w:after="0" w:line="360" w:lineRule="auto"/>
        <w:contextualSpacing/>
        <w:jc w:val="both"/>
        <w:rPr>
          <w:rFonts w:ascii="Palatino Linotype" w:eastAsia="Calibri" w:hAnsi="Palatino Linotype" w:cs="Tahoma"/>
          <w:bCs/>
          <w:sz w:val="24"/>
          <w:szCs w:val="24"/>
          <w:lang w:val="es-ES" w:eastAsia="es-MX"/>
        </w:rPr>
      </w:pPr>
    </w:p>
    <w:p w14:paraId="45F3A7B4" w14:textId="77777777" w:rsidR="005F2D26" w:rsidRPr="005F2D26" w:rsidRDefault="005F2D26" w:rsidP="006861C2">
      <w:pPr>
        <w:numPr>
          <w:ilvl w:val="0"/>
          <w:numId w:val="4"/>
        </w:numPr>
        <w:spacing w:after="0" w:line="360" w:lineRule="auto"/>
        <w:ind w:left="0" w:firstLine="0"/>
        <w:contextualSpacing/>
        <w:jc w:val="both"/>
        <w:rPr>
          <w:rFonts w:ascii="Palatino Linotype" w:eastAsia="Calibri" w:hAnsi="Palatino Linotype" w:cs="Tahoma"/>
          <w:bCs/>
          <w:sz w:val="24"/>
          <w:szCs w:val="24"/>
          <w:lang w:val="es-ES" w:eastAsia="es-MX"/>
        </w:rPr>
      </w:pPr>
      <w:r w:rsidRPr="005F2D26">
        <w:rPr>
          <w:rFonts w:ascii="Palatino Linotype" w:eastAsia="Calibri" w:hAnsi="Palatino Linotype" w:cs="Tahoma"/>
          <w:bCs/>
          <w:sz w:val="24"/>
          <w:szCs w:val="24"/>
          <w:lang w:val="es-ES" w:eastAsia="es-MX"/>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5F2D26">
        <w:rPr>
          <w:rFonts w:ascii="Palatino Linotype" w:eastAsia="Calibri" w:hAnsi="Palatino Linotype" w:cs="Tahoma"/>
          <w:b/>
          <w:bCs/>
          <w:sz w:val="24"/>
          <w:szCs w:val="24"/>
          <w:lang w:val="es-ES" w:eastAsia="es-MX"/>
        </w:rPr>
        <w:t xml:space="preserve"> SUJETO OBLIGADO</w:t>
      </w:r>
      <w:r w:rsidRPr="005F2D26">
        <w:rPr>
          <w:rFonts w:ascii="Palatino Linotype" w:eastAsia="Calibri" w:hAnsi="Palatino Linotype" w:cs="Tahoma"/>
          <w:bCs/>
          <w:sz w:val="24"/>
          <w:szCs w:val="24"/>
          <w:lang w:val="es-ES" w:eastAsia="es-MX"/>
        </w:rPr>
        <w:t>, colocando en inminente riesgo la vida de todos los integrantes, menoscabando así las actividades de prevención del delito y combate a la delincuencia.</w:t>
      </w:r>
    </w:p>
    <w:p w14:paraId="2F756ECC" w14:textId="77777777" w:rsidR="005F2D26" w:rsidRPr="005F2D26" w:rsidRDefault="005F2D26" w:rsidP="006861C2">
      <w:pPr>
        <w:spacing w:after="0" w:line="360" w:lineRule="auto"/>
        <w:contextualSpacing/>
        <w:jc w:val="both"/>
        <w:rPr>
          <w:rFonts w:ascii="Palatino Linotype" w:eastAsia="Calibri" w:hAnsi="Palatino Linotype" w:cs="Tahoma"/>
          <w:bCs/>
          <w:sz w:val="24"/>
          <w:szCs w:val="24"/>
          <w:lang w:val="es-ES" w:eastAsia="es-MX"/>
        </w:rPr>
      </w:pPr>
    </w:p>
    <w:p w14:paraId="472849BF" w14:textId="77777777" w:rsidR="005F2D26" w:rsidRPr="005F2D26" w:rsidRDefault="005F2D26" w:rsidP="006861C2">
      <w:pPr>
        <w:numPr>
          <w:ilvl w:val="0"/>
          <w:numId w:val="4"/>
        </w:numPr>
        <w:spacing w:after="0" w:line="360" w:lineRule="auto"/>
        <w:ind w:left="0" w:firstLine="0"/>
        <w:contextualSpacing/>
        <w:jc w:val="both"/>
        <w:rPr>
          <w:rFonts w:ascii="Palatino Linotype" w:eastAsia="Calibri" w:hAnsi="Palatino Linotype" w:cs="Tahoma"/>
          <w:bCs/>
          <w:sz w:val="24"/>
          <w:szCs w:val="24"/>
          <w:lang w:val="es-ES" w:eastAsia="es-MX"/>
        </w:rPr>
      </w:pPr>
      <w:r w:rsidRPr="005F2D26">
        <w:rPr>
          <w:rFonts w:ascii="Palatino Linotype" w:eastAsia="Calibri" w:hAnsi="Palatino Linotype" w:cs="Tahoma"/>
          <w:bCs/>
          <w:sz w:val="24"/>
          <w:szCs w:val="24"/>
          <w:lang w:val="es-ES" w:eastAsia="es-MX"/>
        </w:rPr>
        <w:t xml:space="preserve">Así como el artículo 6º Constitucional por un lado garantiza el derecho de acceso a la información, por otro </w:t>
      </w:r>
      <w:r w:rsidR="00910655" w:rsidRPr="005F2D26">
        <w:rPr>
          <w:rFonts w:ascii="Palatino Linotype" w:eastAsia="Calibri" w:hAnsi="Palatino Linotype" w:cs="Tahoma"/>
          <w:bCs/>
          <w:sz w:val="24"/>
          <w:szCs w:val="24"/>
          <w:lang w:val="es-ES" w:eastAsia="es-MX"/>
        </w:rPr>
        <w:t>lado,</w:t>
      </w:r>
      <w:r w:rsidRPr="005F2D26">
        <w:rPr>
          <w:rFonts w:ascii="Palatino Linotype" w:eastAsia="Calibri" w:hAnsi="Palatino Linotype" w:cs="Tahoma"/>
          <w:bCs/>
          <w:sz w:val="24"/>
          <w:szCs w:val="24"/>
          <w:lang w:val="es-ES" w:eastAsia="es-MX"/>
        </w:rPr>
        <w:t xml:space="preserve">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6FA202B8" w14:textId="77777777" w:rsidR="005F2D26" w:rsidRPr="005F2D26" w:rsidRDefault="005F2D26" w:rsidP="006861C2">
      <w:pPr>
        <w:spacing w:after="0" w:line="360" w:lineRule="auto"/>
        <w:contextualSpacing/>
        <w:jc w:val="both"/>
        <w:rPr>
          <w:rFonts w:ascii="Palatino Linotype" w:eastAsia="Calibri" w:hAnsi="Palatino Linotype" w:cs="Tahoma"/>
          <w:bCs/>
          <w:sz w:val="24"/>
          <w:szCs w:val="24"/>
          <w:lang w:val="es-ES" w:eastAsia="es-MX"/>
        </w:rPr>
      </w:pPr>
    </w:p>
    <w:p w14:paraId="354F40FC" w14:textId="77777777" w:rsidR="005F2D26" w:rsidRPr="005F2D26" w:rsidRDefault="005F2D26" w:rsidP="006861C2">
      <w:pPr>
        <w:numPr>
          <w:ilvl w:val="0"/>
          <w:numId w:val="4"/>
        </w:numPr>
        <w:spacing w:after="0" w:line="360" w:lineRule="auto"/>
        <w:ind w:left="0" w:firstLine="0"/>
        <w:contextualSpacing/>
        <w:jc w:val="both"/>
        <w:rPr>
          <w:rFonts w:ascii="Palatino Linotype" w:eastAsia="Calibri" w:hAnsi="Palatino Linotype" w:cs="Tahoma"/>
          <w:bCs/>
          <w:sz w:val="24"/>
          <w:szCs w:val="24"/>
          <w:lang w:val="es-ES" w:eastAsia="es-MX"/>
        </w:rPr>
      </w:pPr>
      <w:r w:rsidRPr="005F2D26">
        <w:rPr>
          <w:rFonts w:ascii="Palatino Linotype" w:eastAsia="Calibri" w:hAnsi="Palatino Linotype" w:cs="Tahoma"/>
          <w:bCs/>
          <w:sz w:val="24"/>
          <w:szCs w:val="24"/>
          <w:lang w:val="es-ES" w:eastAsia="es-MX"/>
        </w:rPr>
        <w:t xml:space="preserve">El dar el nombre de los servidores públicos operativos de la </w:t>
      </w:r>
      <w:r w:rsidRPr="005F2D26">
        <w:rPr>
          <w:rFonts w:ascii="Palatino Linotype" w:eastAsia="Calibri" w:hAnsi="Palatino Linotype" w:cs="Tahoma"/>
          <w:bCs/>
          <w:sz w:val="24"/>
          <w:szCs w:val="24"/>
          <w:lang w:val="es-MX" w:eastAsia="es-MX"/>
        </w:rPr>
        <w:t>Comisaría de Seguridad Pública y Vialidad del Ayuntamiento de Melchor Ocampo</w:t>
      </w:r>
      <w:r w:rsidRPr="005F2D26">
        <w:rPr>
          <w:rFonts w:ascii="Palatino Linotype" w:eastAsia="Calibri" w:hAnsi="Palatino Linotype" w:cs="Tahoma"/>
          <w:bCs/>
          <w:sz w:val="24"/>
          <w:szCs w:val="24"/>
          <w:lang w:val="es-ES" w:eastAsia="es-MX"/>
        </w:rPr>
        <w:t xml:space="preserve"> pone en riesgo sus vidas y seguridad, ya que pueden ser identificarles, provocando que se utilice la información para amenazar, intimidar o extorsionar al integrante.  </w:t>
      </w:r>
    </w:p>
    <w:p w14:paraId="3C7CCC01" w14:textId="77777777" w:rsidR="005F2D26" w:rsidRPr="005F2D26" w:rsidRDefault="005F2D26" w:rsidP="006861C2">
      <w:pPr>
        <w:spacing w:after="0" w:line="360" w:lineRule="auto"/>
        <w:contextualSpacing/>
        <w:jc w:val="both"/>
        <w:rPr>
          <w:rFonts w:ascii="Palatino Linotype" w:eastAsia="Calibri" w:hAnsi="Palatino Linotype" w:cs="Tahoma"/>
          <w:bCs/>
          <w:sz w:val="24"/>
          <w:szCs w:val="24"/>
          <w:lang w:val="es-ES" w:eastAsia="es-MX"/>
        </w:rPr>
      </w:pPr>
    </w:p>
    <w:p w14:paraId="1AAB0EA5" w14:textId="77777777" w:rsidR="005F2D26" w:rsidRPr="005F2D26" w:rsidRDefault="005F2D26" w:rsidP="006861C2">
      <w:pPr>
        <w:numPr>
          <w:ilvl w:val="0"/>
          <w:numId w:val="4"/>
        </w:numPr>
        <w:spacing w:after="0" w:line="360" w:lineRule="auto"/>
        <w:ind w:left="0" w:firstLine="0"/>
        <w:contextualSpacing/>
        <w:jc w:val="both"/>
        <w:rPr>
          <w:rFonts w:ascii="Palatino Linotype" w:eastAsia="Calibri" w:hAnsi="Palatino Linotype" w:cs="Tahoma"/>
          <w:bCs/>
          <w:sz w:val="24"/>
          <w:szCs w:val="24"/>
          <w:lang w:val="es-ES" w:eastAsia="es-MX"/>
        </w:rPr>
      </w:pPr>
      <w:r w:rsidRPr="005F2D26">
        <w:rPr>
          <w:rFonts w:ascii="Palatino Linotype" w:eastAsia="Calibri" w:hAnsi="Palatino Linotype" w:cs="Tahoma"/>
          <w:bCs/>
          <w:sz w:val="24"/>
          <w:szCs w:val="24"/>
          <w:lang w:val="es-ES" w:eastAsia="es-MX"/>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2F5D7FF9" w14:textId="77777777" w:rsidR="005F2D26" w:rsidRPr="005F2D26" w:rsidRDefault="005F2D26" w:rsidP="005F2D26">
      <w:pPr>
        <w:spacing w:after="0" w:line="360" w:lineRule="auto"/>
        <w:contextualSpacing/>
        <w:jc w:val="both"/>
        <w:rPr>
          <w:rFonts w:ascii="Palatino Linotype" w:eastAsia="Calibri" w:hAnsi="Palatino Linotype" w:cs="Tahoma"/>
          <w:bCs/>
          <w:sz w:val="24"/>
          <w:szCs w:val="24"/>
          <w:lang w:val="es-ES" w:eastAsia="es-MX"/>
        </w:rPr>
      </w:pPr>
    </w:p>
    <w:p w14:paraId="3103377E" w14:textId="77777777" w:rsidR="005F2D26" w:rsidRPr="005F2D26" w:rsidRDefault="005F2D26" w:rsidP="006861C2">
      <w:pPr>
        <w:numPr>
          <w:ilvl w:val="0"/>
          <w:numId w:val="4"/>
        </w:numPr>
        <w:tabs>
          <w:tab w:val="left" w:pos="0"/>
        </w:tabs>
        <w:spacing w:after="0" w:line="360" w:lineRule="auto"/>
        <w:ind w:left="0" w:firstLine="0"/>
        <w:contextualSpacing/>
        <w:jc w:val="both"/>
        <w:rPr>
          <w:rFonts w:ascii="Palatino Linotype" w:eastAsia="Calibri" w:hAnsi="Palatino Linotype" w:cs="Tahoma"/>
          <w:bCs/>
          <w:sz w:val="24"/>
          <w:szCs w:val="24"/>
          <w:lang w:val="es-ES" w:eastAsia="es-MX"/>
        </w:rPr>
      </w:pPr>
      <w:r w:rsidRPr="005F2D26">
        <w:rPr>
          <w:rFonts w:ascii="Palatino Linotype" w:eastAsia="Calibri" w:hAnsi="Palatino Linotype" w:cs="Tahoma"/>
          <w:bCs/>
          <w:sz w:val="24"/>
          <w:szCs w:val="24"/>
          <w:lang w:val="es-ES" w:eastAsia="es-MX"/>
        </w:rPr>
        <w:t xml:space="preserve">En ese mismo contexto, resulta pertinente establecer que la Constitución Política de los Estados unidos </w:t>
      </w:r>
      <w:r w:rsidR="00910655" w:rsidRPr="005F2D26">
        <w:rPr>
          <w:rFonts w:ascii="Palatino Linotype" w:eastAsia="Calibri" w:hAnsi="Palatino Linotype" w:cs="Tahoma"/>
          <w:bCs/>
          <w:sz w:val="24"/>
          <w:szCs w:val="24"/>
          <w:lang w:val="es-ES" w:eastAsia="es-MX"/>
        </w:rPr>
        <w:t>mexicanos</w:t>
      </w:r>
      <w:r w:rsidRPr="005F2D26">
        <w:rPr>
          <w:rFonts w:ascii="Palatino Linotype" w:eastAsia="Calibri" w:hAnsi="Palatino Linotype" w:cs="Tahoma"/>
          <w:bCs/>
          <w:sz w:val="24"/>
          <w:szCs w:val="24"/>
          <w:lang w:val="es-ES" w:eastAsia="es-MX"/>
        </w:rPr>
        <w:t xml:space="preserve">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14:paraId="6374B3EA" w14:textId="77777777" w:rsidR="005F2D26" w:rsidRPr="005F2D26" w:rsidRDefault="005F2D26" w:rsidP="006861C2">
      <w:pPr>
        <w:tabs>
          <w:tab w:val="left" w:pos="0"/>
        </w:tabs>
        <w:spacing w:after="0" w:line="360" w:lineRule="auto"/>
        <w:contextualSpacing/>
        <w:jc w:val="both"/>
        <w:rPr>
          <w:rFonts w:ascii="Palatino Linotype" w:eastAsia="Calibri" w:hAnsi="Palatino Linotype" w:cs="Tahoma"/>
          <w:bCs/>
          <w:sz w:val="24"/>
          <w:szCs w:val="24"/>
          <w:lang w:val="es-ES" w:eastAsia="es-MX"/>
        </w:rPr>
      </w:pPr>
    </w:p>
    <w:p w14:paraId="0F26FB5E" w14:textId="77777777" w:rsidR="005F2D26" w:rsidRPr="005F2D26" w:rsidRDefault="005F2D26" w:rsidP="006861C2">
      <w:pPr>
        <w:numPr>
          <w:ilvl w:val="0"/>
          <w:numId w:val="4"/>
        </w:numPr>
        <w:tabs>
          <w:tab w:val="left" w:pos="0"/>
        </w:tabs>
        <w:spacing w:after="0" w:line="360" w:lineRule="auto"/>
        <w:ind w:left="0" w:firstLine="0"/>
        <w:contextualSpacing/>
        <w:jc w:val="both"/>
        <w:rPr>
          <w:rFonts w:ascii="Palatino Linotype" w:eastAsia="Calibri" w:hAnsi="Palatino Linotype" w:cs="Tahoma"/>
          <w:bCs/>
          <w:sz w:val="24"/>
          <w:szCs w:val="24"/>
          <w:lang w:val="es-ES" w:eastAsia="es-MX"/>
        </w:rPr>
      </w:pPr>
      <w:r w:rsidRPr="005F2D26">
        <w:rPr>
          <w:rFonts w:ascii="Palatino Linotype" w:eastAsia="Calibri" w:hAnsi="Palatino Linotype" w:cs="Tahoma"/>
          <w:bCs/>
          <w:sz w:val="24"/>
          <w:szCs w:val="24"/>
          <w:lang w:val="es-ES" w:eastAsia="es-MX"/>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6585F314" w14:textId="77777777" w:rsidR="005F2D26" w:rsidRPr="005F2D26" w:rsidRDefault="005F2D26" w:rsidP="006861C2">
      <w:pPr>
        <w:tabs>
          <w:tab w:val="left" w:pos="0"/>
        </w:tabs>
        <w:spacing w:after="0" w:line="360" w:lineRule="auto"/>
        <w:contextualSpacing/>
        <w:jc w:val="both"/>
        <w:rPr>
          <w:rFonts w:ascii="Palatino Linotype" w:eastAsia="Calibri" w:hAnsi="Palatino Linotype" w:cs="Tahoma"/>
          <w:bCs/>
          <w:sz w:val="24"/>
          <w:szCs w:val="24"/>
          <w:lang w:val="es-ES" w:eastAsia="es-MX"/>
        </w:rPr>
      </w:pPr>
    </w:p>
    <w:p w14:paraId="5ECB2D5E" w14:textId="77777777" w:rsidR="005F2D26" w:rsidRPr="005F2D26" w:rsidRDefault="005F2D26" w:rsidP="006861C2">
      <w:pPr>
        <w:numPr>
          <w:ilvl w:val="0"/>
          <w:numId w:val="4"/>
        </w:numPr>
        <w:tabs>
          <w:tab w:val="left" w:pos="0"/>
        </w:tabs>
        <w:spacing w:after="0" w:line="360" w:lineRule="auto"/>
        <w:ind w:left="0" w:firstLine="0"/>
        <w:contextualSpacing/>
        <w:jc w:val="both"/>
        <w:rPr>
          <w:rFonts w:ascii="Palatino Linotype" w:eastAsia="MS Mincho" w:hAnsi="Palatino Linotype" w:cs="Arial"/>
          <w:sz w:val="24"/>
          <w:szCs w:val="24"/>
          <w:lang w:val="es-MX" w:eastAsia="es-MX"/>
        </w:rPr>
      </w:pPr>
      <w:r w:rsidRPr="005F2D26">
        <w:rPr>
          <w:rFonts w:ascii="Palatino Linotype" w:eastAsia="MS Mincho" w:hAnsi="Palatino Linotype" w:cs="Arial"/>
          <w:sz w:val="24"/>
          <w:szCs w:val="24"/>
          <w:lang w:val="es-ES_tradnl" w:eastAsia="es-MX"/>
        </w:rPr>
        <w:t xml:space="preserve">Al respecto, cabe hacer mención que el artículo 81 fracción III de la Ley de Seguridad del Estado de México, establece lo siguiente: </w:t>
      </w:r>
    </w:p>
    <w:p w14:paraId="33984697" w14:textId="77777777" w:rsidR="005F2D26" w:rsidRPr="005F2D26" w:rsidRDefault="005F2D26" w:rsidP="005F2D26">
      <w:pPr>
        <w:spacing w:after="0" w:line="360" w:lineRule="auto"/>
        <w:ind w:left="720" w:right="851"/>
        <w:contextualSpacing/>
        <w:jc w:val="both"/>
        <w:rPr>
          <w:rFonts w:ascii="Palatino Linotype" w:eastAsia="MS Mincho" w:hAnsi="Palatino Linotype" w:cs="Arial"/>
          <w:i/>
          <w:sz w:val="24"/>
          <w:szCs w:val="24"/>
          <w:lang w:val="es-ES_tradnl" w:eastAsia="es-MX"/>
        </w:rPr>
      </w:pPr>
    </w:p>
    <w:p w14:paraId="73D8E7B8" w14:textId="77777777" w:rsidR="005F2D26" w:rsidRPr="005F2D26" w:rsidRDefault="005F2D26" w:rsidP="005F2D26">
      <w:pPr>
        <w:spacing w:after="0" w:line="360" w:lineRule="auto"/>
        <w:ind w:left="720" w:right="567"/>
        <w:contextualSpacing/>
        <w:jc w:val="both"/>
        <w:rPr>
          <w:rFonts w:ascii="Palatino Linotype" w:eastAsia="MS Mincho" w:hAnsi="Palatino Linotype" w:cs="Arial"/>
          <w:i/>
          <w:sz w:val="24"/>
          <w:szCs w:val="24"/>
          <w:lang w:val="es-ES_tradnl" w:eastAsia="es-MX"/>
        </w:rPr>
      </w:pPr>
      <w:r w:rsidRPr="005F2D26">
        <w:rPr>
          <w:rFonts w:ascii="Palatino Linotype" w:eastAsia="MS Mincho" w:hAnsi="Palatino Linotype" w:cs="Arial"/>
          <w:i/>
          <w:sz w:val="24"/>
          <w:szCs w:val="24"/>
          <w:lang w:val="es-ES_tradnl" w:eastAsia="es-MX"/>
        </w:rPr>
        <w:t>“</w:t>
      </w:r>
      <w:r w:rsidRPr="005F2D26">
        <w:rPr>
          <w:rFonts w:ascii="Palatino Linotype" w:eastAsia="MS Mincho" w:hAnsi="Palatino Linotype" w:cs="Arial"/>
          <w:b/>
          <w:i/>
          <w:sz w:val="24"/>
          <w:szCs w:val="24"/>
          <w:lang w:val="es-ES_tradnl" w:eastAsia="es-MX"/>
        </w:rPr>
        <w:t>Artículo 81.-</w:t>
      </w:r>
      <w:r w:rsidRPr="005F2D26">
        <w:rPr>
          <w:rFonts w:ascii="Palatino Linotype" w:eastAsia="MS Mincho" w:hAnsi="Palatino Linotype" w:cs="Arial"/>
          <w:i/>
          <w:sz w:val="24"/>
          <w:szCs w:val="24"/>
          <w:lang w:val="es-ES_tradnl" w:eastAsia="es-MX"/>
        </w:rPr>
        <w:t xml:space="preserve"> </w:t>
      </w:r>
      <w:r w:rsidRPr="005F2D26">
        <w:rPr>
          <w:rFonts w:ascii="Palatino Linotype" w:eastAsia="MS Mincho" w:hAnsi="Palatino Linotype" w:cs="Arial"/>
          <w:b/>
          <w:i/>
          <w:sz w:val="24"/>
          <w:szCs w:val="24"/>
          <w:lang w:val="es-ES_tradnl" w:eastAsia="es-MX"/>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5F2D26">
        <w:rPr>
          <w:rFonts w:ascii="Palatino Linotype" w:eastAsia="MS Mincho" w:hAnsi="Palatino Linotype" w:cs="Arial"/>
          <w:i/>
          <w:sz w:val="24"/>
          <w:szCs w:val="24"/>
          <w:lang w:val="es-ES_tradnl" w:eastAsia="es-MX"/>
        </w:rPr>
        <w:t xml:space="preserve"> en los casos siguientes:</w:t>
      </w:r>
    </w:p>
    <w:p w14:paraId="633E6804" w14:textId="77777777" w:rsidR="005F2D26" w:rsidRPr="005F2D26" w:rsidRDefault="005F2D26" w:rsidP="005F2D26">
      <w:pPr>
        <w:spacing w:after="0" w:line="360" w:lineRule="auto"/>
        <w:ind w:left="720" w:right="567"/>
        <w:contextualSpacing/>
        <w:jc w:val="both"/>
        <w:rPr>
          <w:rFonts w:ascii="Palatino Linotype" w:eastAsia="MS Mincho" w:hAnsi="Palatino Linotype" w:cs="Arial"/>
          <w:i/>
          <w:sz w:val="24"/>
          <w:szCs w:val="24"/>
          <w:lang w:val="es-ES_tradnl" w:eastAsia="es-MX"/>
        </w:rPr>
      </w:pPr>
      <w:r w:rsidRPr="005F2D26">
        <w:rPr>
          <w:rFonts w:ascii="Palatino Linotype" w:eastAsia="MS Mincho" w:hAnsi="Palatino Linotype" w:cs="Arial"/>
          <w:i/>
          <w:sz w:val="24"/>
          <w:szCs w:val="24"/>
          <w:lang w:val="es-ES_tradnl" w:eastAsia="es-MX"/>
        </w:rPr>
        <w:t>…</w:t>
      </w:r>
    </w:p>
    <w:p w14:paraId="6C294A20" w14:textId="77777777" w:rsidR="005F2D26" w:rsidRPr="005F2D26" w:rsidRDefault="005F2D26" w:rsidP="005F2D26">
      <w:pPr>
        <w:spacing w:after="0" w:line="360" w:lineRule="auto"/>
        <w:ind w:left="720" w:right="567"/>
        <w:contextualSpacing/>
        <w:jc w:val="both"/>
        <w:rPr>
          <w:rFonts w:ascii="Palatino Linotype" w:eastAsia="MS Mincho" w:hAnsi="Palatino Linotype" w:cs="Arial"/>
          <w:i/>
          <w:sz w:val="24"/>
          <w:szCs w:val="24"/>
          <w:lang w:val="es-ES_tradnl" w:eastAsia="es-MX"/>
        </w:rPr>
      </w:pPr>
      <w:r w:rsidRPr="005F2D26">
        <w:rPr>
          <w:rFonts w:ascii="Palatino Linotype" w:eastAsia="MS Mincho" w:hAnsi="Palatino Linotype" w:cs="Arial"/>
          <w:b/>
          <w:i/>
          <w:sz w:val="24"/>
          <w:szCs w:val="24"/>
          <w:lang w:val="es-ES_tradnl" w:eastAsia="es-MX"/>
        </w:rPr>
        <w:t>III.</w:t>
      </w:r>
      <w:r w:rsidRPr="005F2D26">
        <w:rPr>
          <w:rFonts w:ascii="Palatino Linotype" w:eastAsia="MS Mincho" w:hAnsi="Palatino Linotype" w:cs="Arial"/>
          <w:i/>
          <w:sz w:val="24"/>
          <w:szCs w:val="24"/>
          <w:lang w:val="es-ES_tradnl" w:eastAsia="es-MX"/>
        </w:rPr>
        <w:t xml:space="preserve"> </w:t>
      </w:r>
      <w:r w:rsidRPr="005F2D26">
        <w:rPr>
          <w:rFonts w:ascii="Palatino Linotype" w:eastAsia="MS Mincho" w:hAnsi="Palatino Linotype" w:cs="Arial"/>
          <w:b/>
          <w:i/>
          <w:sz w:val="24"/>
          <w:szCs w:val="24"/>
          <w:lang w:val="es-ES_tradnl" w:eastAsia="es-MX"/>
        </w:rPr>
        <w:t>La relativa a servidores públicos miembros de las instituciones de seguridad pública, cuya revelación pueda poner en riesgo su vida e integridad física con motivo de sus funciones;</w:t>
      </w:r>
      <w:r w:rsidRPr="005F2D26">
        <w:rPr>
          <w:rFonts w:ascii="Palatino Linotype" w:eastAsia="MS Mincho" w:hAnsi="Palatino Linotype" w:cs="Arial"/>
          <w:i/>
          <w:sz w:val="24"/>
          <w:szCs w:val="24"/>
          <w:lang w:val="es-ES_tradnl" w:eastAsia="es-MX"/>
        </w:rPr>
        <w:t>”</w:t>
      </w:r>
    </w:p>
    <w:p w14:paraId="070DA451" w14:textId="77777777" w:rsidR="005F2D26" w:rsidRPr="005F2D26" w:rsidRDefault="005F2D26" w:rsidP="005F2D26">
      <w:pPr>
        <w:spacing w:after="0" w:line="360" w:lineRule="auto"/>
        <w:ind w:left="720" w:right="851"/>
        <w:contextualSpacing/>
        <w:jc w:val="both"/>
        <w:rPr>
          <w:rFonts w:ascii="Palatino Linotype" w:eastAsia="MS Mincho" w:hAnsi="Palatino Linotype" w:cs="Arial"/>
          <w:sz w:val="24"/>
          <w:szCs w:val="24"/>
          <w:lang w:val="es-ES_tradnl" w:eastAsia="es-MX"/>
        </w:rPr>
      </w:pPr>
      <w:r w:rsidRPr="005F2D26">
        <w:rPr>
          <w:rFonts w:ascii="Palatino Linotype" w:eastAsia="MS Mincho" w:hAnsi="Palatino Linotype" w:cs="Arial"/>
          <w:sz w:val="24"/>
          <w:szCs w:val="24"/>
          <w:lang w:val="es-ES_tradnl" w:eastAsia="es-MX"/>
        </w:rPr>
        <w:t>(Énfasis añadido)</w:t>
      </w:r>
    </w:p>
    <w:p w14:paraId="3165601D" w14:textId="77777777" w:rsidR="005F2D26" w:rsidRPr="005F2D26" w:rsidRDefault="005F2D26" w:rsidP="005F2D26">
      <w:pPr>
        <w:spacing w:after="0" w:line="360" w:lineRule="auto"/>
        <w:contextualSpacing/>
        <w:jc w:val="both"/>
        <w:rPr>
          <w:rFonts w:ascii="Palatino Linotype" w:eastAsia="MS Mincho" w:hAnsi="Palatino Linotype" w:cs="Arial"/>
          <w:sz w:val="24"/>
          <w:szCs w:val="24"/>
          <w:lang w:val="es-MX" w:eastAsia="es-MX"/>
        </w:rPr>
      </w:pPr>
    </w:p>
    <w:p w14:paraId="19250437" w14:textId="77777777" w:rsidR="005F2D26" w:rsidRPr="005F2D26" w:rsidRDefault="005F2D26" w:rsidP="006861C2">
      <w:pPr>
        <w:numPr>
          <w:ilvl w:val="0"/>
          <w:numId w:val="4"/>
        </w:numPr>
        <w:tabs>
          <w:tab w:val="left" w:pos="0"/>
        </w:tabs>
        <w:spacing w:after="0" w:line="360" w:lineRule="auto"/>
        <w:ind w:left="0" w:firstLine="0"/>
        <w:contextualSpacing/>
        <w:jc w:val="both"/>
        <w:rPr>
          <w:rFonts w:ascii="Palatino Linotype" w:eastAsia="MS Mincho" w:hAnsi="Palatino Linotype" w:cs="Arial"/>
          <w:sz w:val="24"/>
          <w:szCs w:val="24"/>
          <w:lang w:val="es-MX" w:eastAsia="es-MX"/>
        </w:rPr>
      </w:pPr>
      <w:r w:rsidRPr="005F2D26">
        <w:rPr>
          <w:rFonts w:ascii="Palatino Linotype" w:eastAsia="Times New Roman" w:hAnsi="Palatino Linotype" w:cs="Arial"/>
          <w:sz w:val="24"/>
          <w:szCs w:val="24"/>
          <w:lang w:val="es-MX" w:eastAsia="es-MX"/>
        </w:rPr>
        <w:t>Argumento que se fortalece con lo estipulado en el criterio número 6-09, del Instituto Nacional de Transparencia, Acceso a la Información y Protección de Datos Personales, antes (INAI)</w:t>
      </w:r>
      <w:r w:rsidRPr="005F2D26">
        <w:rPr>
          <w:rFonts w:ascii="Palatino Linotype" w:eastAsia="Times New Roman" w:hAnsi="Palatino Linotype" w:cs="Arial"/>
          <w:b/>
          <w:bCs/>
          <w:sz w:val="24"/>
          <w:szCs w:val="24"/>
          <w:lang w:val="es-MX" w:eastAsia="es-MX"/>
        </w:rPr>
        <w:t xml:space="preserve">, </w:t>
      </w:r>
      <w:r w:rsidRPr="005F2D26">
        <w:rPr>
          <w:rFonts w:ascii="Palatino Linotype" w:eastAsia="Times New Roman" w:hAnsi="Palatino Linotype" w:cs="Arial"/>
          <w:sz w:val="24"/>
          <w:szCs w:val="24"/>
          <w:lang w:val="es-MX" w:eastAsia="es-MX"/>
        </w:rPr>
        <w:t xml:space="preserve">el cual refiere: </w:t>
      </w:r>
    </w:p>
    <w:p w14:paraId="3C1F76FD" w14:textId="77777777" w:rsidR="005F2D26" w:rsidRPr="005F2D26" w:rsidRDefault="005F2D26" w:rsidP="005F2D26">
      <w:pPr>
        <w:spacing w:after="0" w:line="360" w:lineRule="auto"/>
        <w:jc w:val="both"/>
        <w:rPr>
          <w:rFonts w:ascii="Palatino Linotype" w:eastAsia="Times New Roman" w:hAnsi="Palatino Linotype" w:cs="Arial"/>
          <w:sz w:val="24"/>
          <w:szCs w:val="24"/>
          <w:lang w:val="es-MX" w:eastAsia="es-MX"/>
        </w:rPr>
      </w:pPr>
    </w:p>
    <w:p w14:paraId="1E24ACEA" w14:textId="77777777" w:rsidR="005F2D26" w:rsidRPr="005F2D26" w:rsidRDefault="005F2D26" w:rsidP="005F2D26">
      <w:pPr>
        <w:autoSpaceDE w:val="0"/>
        <w:autoSpaceDN w:val="0"/>
        <w:adjustRightInd w:val="0"/>
        <w:spacing w:after="0" w:line="360" w:lineRule="auto"/>
        <w:ind w:left="720" w:right="567"/>
        <w:contextualSpacing/>
        <w:jc w:val="center"/>
        <w:rPr>
          <w:rFonts w:ascii="Palatino Linotype" w:eastAsia="Times New Roman" w:hAnsi="Palatino Linotype" w:cs="Arial"/>
          <w:i/>
          <w:sz w:val="24"/>
          <w:szCs w:val="24"/>
          <w:lang w:val="es-MX" w:eastAsia="es-MX"/>
        </w:rPr>
      </w:pPr>
      <w:r w:rsidRPr="005F2D26">
        <w:rPr>
          <w:rFonts w:ascii="Palatino Linotype" w:eastAsia="Times New Roman" w:hAnsi="Palatino Linotype" w:cs="Arial"/>
          <w:b/>
          <w:bCs/>
          <w:i/>
          <w:sz w:val="24"/>
          <w:szCs w:val="24"/>
          <w:lang w:val="es-MX" w:eastAsia="es-MX"/>
        </w:rPr>
        <w:t>“Criterio 6-09</w:t>
      </w:r>
    </w:p>
    <w:p w14:paraId="000A6128" w14:textId="77777777" w:rsidR="005F2D26" w:rsidRPr="005F2D26" w:rsidRDefault="005F2D26" w:rsidP="005F2D26">
      <w:pPr>
        <w:autoSpaceDE w:val="0"/>
        <w:autoSpaceDN w:val="0"/>
        <w:adjustRightInd w:val="0"/>
        <w:spacing w:after="0" w:line="360" w:lineRule="auto"/>
        <w:ind w:left="720" w:right="567"/>
        <w:contextualSpacing/>
        <w:jc w:val="both"/>
        <w:rPr>
          <w:rFonts w:ascii="Palatino Linotype" w:eastAsia="Times New Roman" w:hAnsi="Palatino Linotype" w:cs="Arial"/>
          <w:i/>
          <w:sz w:val="24"/>
          <w:szCs w:val="24"/>
          <w:lang w:val="es-MX" w:eastAsia="es-MX"/>
        </w:rPr>
      </w:pPr>
      <w:r w:rsidRPr="005F2D26">
        <w:rPr>
          <w:rFonts w:ascii="Palatino Linotype" w:eastAsia="Times New Roman" w:hAnsi="Palatino Linotype" w:cs="Arial"/>
          <w:b/>
          <w:bCs/>
          <w:i/>
          <w:sz w:val="24"/>
          <w:szCs w:val="24"/>
          <w:lang w:val="es-MX" w:eastAsia="es-MX"/>
        </w:rPr>
        <w:t xml:space="preserve">Nombres de servidores públicos dedicados a actividades en materia de seguridad, por excepción pueden considerarse información reservada. </w:t>
      </w:r>
      <w:r w:rsidRPr="005F2D26">
        <w:rPr>
          <w:rFonts w:ascii="Palatino Linotype" w:eastAsia="Times New Roman" w:hAnsi="Palatino Linotype" w:cs="Arial"/>
          <w:bCs/>
          <w:i/>
          <w:sz w:val="24"/>
          <w:szCs w:val="24"/>
          <w:lang w:val="es-MX" w:eastAsia="es-MX"/>
        </w:rPr>
        <w:t xml:space="preserve">De conformidad con el artículo 7, fracciones I y III de la Ley Federal de Transparencia y Acceso a la Información Pública Gubernamental </w:t>
      </w:r>
      <w:r w:rsidRPr="005F2D26">
        <w:rPr>
          <w:rFonts w:ascii="Palatino Linotype" w:eastAsia="Times New Roman" w:hAnsi="Palatino Linotype" w:cs="Arial"/>
          <w:b/>
          <w:bCs/>
          <w:i/>
          <w:sz w:val="24"/>
          <w:szCs w:val="24"/>
          <w:lang w:val="es-MX"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5F2D26">
        <w:rPr>
          <w:rFonts w:ascii="Palatino Linotype" w:eastAsia="Times New Roman" w:hAnsi="Palatino Linotype" w:cs="Arial"/>
          <w:bCs/>
          <w:i/>
          <w:sz w:val="24"/>
          <w:szCs w:val="24"/>
          <w:lang w:val="es-MX" w:eastAsia="es-MX"/>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5F2D26">
        <w:rPr>
          <w:rFonts w:ascii="Palatino Linotype" w:eastAsia="Times New Roman" w:hAnsi="Palatino Linotype" w:cs="Arial"/>
          <w:b/>
          <w:bCs/>
          <w:i/>
          <w:sz w:val="24"/>
          <w:szCs w:val="24"/>
          <w:lang w:val="es-MX" w:eastAsia="es-MX"/>
        </w:rPr>
        <w:t>el artículo 13, fracción I de la ley de referencia se establece que podrá clasificarse aquella información cuya difusión pueda comprometer la seguridad nacional y pública</w:t>
      </w:r>
      <w:r w:rsidRPr="005F2D26">
        <w:rPr>
          <w:rFonts w:ascii="Palatino Linotype" w:eastAsia="Times New Roman" w:hAnsi="Palatino Linotype" w:cs="Arial"/>
          <w:bCs/>
          <w:i/>
          <w:sz w:val="24"/>
          <w:szCs w:val="24"/>
          <w:lang w:val="es-MX"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5F2D26">
        <w:rPr>
          <w:rFonts w:ascii="Palatino Linotype" w:eastAsia="Times New Roman" w:hAnsi="Palatino Linotype" w:cs="Arial"/>
          <w:b/>
          <w:bCs/>
          <w:i/>
          <w:sz w:val="24"/>
          <w:szCs w:val="24"/>
          <w:lang w:val="es-MX" w:eastAsia="es-MX"/>
        </w:rPr>
        <w:t>por lo que la reserva de la relación de los nombres y las funciones que desempeñan los servidores públicos que prestan sus servicios en áreas de seguridad nacional o pública</w:t>
      </w:r>
      <w:r w:rsidRPr="005F2D26">
        <w:rPr>
          <w:rFonts w:ascii="Palatino Linotype" w:eastAsia="Times New Roman" w:hAnsi="Palatino Linotype" w:cs="Arial"/>
          <w:bCs/>
          <w:i/>
          <w:sz w:val="24"/>
          <w:szCs w:val="24"/>
          <w:lang w:val="es-MX" w:eastAsia="es-MX"/>
        </w:rPr>
        <w:t>, puede llegar a constituirse en un componente fundamental en el esfuerzo que realiza el Estado Mexicano para garantizar la seguridad del país en sus diferentes vertientes</w:t>
      </w:r>
      <w:r w:rsidRPr="005F2D26">
        <w:rPr>
          <w:rFonts w:ascii="Palatino Linotype" w:eastAsia="Times New Roman" w:hAnsi="Palatino Linotype" w:cs="Arial"/>
          <w:i/>
          <w:sz w:val="24"/>
          <w:szCs w:val="24"/>
          <w:lang w:val="es-MX" w:eastAsia="es-MX"/>
        </w:rPr>
        <w:t>” (Sic)</w:t>
      </w:r>
    </w:p>
    <w:p w14:paraId="293DEE56" w14:textId="77777777" w:rsidR="005F2D26" w:rsidRPr="005F2D26" w:rsidRDefault="005F2D26" w:rsidP="005F2D26">
      <w:pPr>
        <w:tabs>
          <w:tab w:val="left" w:pos="3583"/>
        </w:tabs>
        <w:autoSpaceDE w:val="0"/>
        <w:autoSpaceDN w:val="0"/>
        <w:adjustRightInd w:val="0"/>
        <w:spacing w:after="0" w:line="360" w:lineRule="auto"/>
        <w:ind w:left="720" w:right="567"/>
        <w:contextualSpacing/>
        <w:jc w:val="both"/>
        <w:rPr>
          <w:rFonts w:ascii="Palatino Linotype" w:eastAsia="Times New Roman" w:hAnsi="Palatino Linotype" w:cs="Arial"/>
          <w:sz w:val="24"/>
          <w:szCs w:val="24"/>
          <w:lang w:val="es-MX" w:eastAsia="es-MX"/>
        </w:rPr>
      </w:pPr>
      <w:r w:rsidRPr="005F2D26">
        <w:rPr>
          <w:rFonts w:ascii="Palatino Linotype" w:eastAsia="Times New Roman" w:hAnsi="Palatino Linotype" w:cs="Arial"/>
          <w:sz w:val="24"/>
          <w:szCs w:val="24"/>
          <w:lang w:val="es-MX" w:eastAsia="es-MX"/>
        </w:rPr>
        <w:t>(Énfasis añadido).</w:t>
      </w:r>
    </w:p>
    <w:p w14:paraId="47ED1290" w14:textId="77777777" w:rsidR="005F2D26" w:rsidRPr="005F2D26" w:rsidRDefault="005F2D26" w:rsidP="005F2D26">
      <w:pPr>
        <w:spacing w:before="240" w:after="240" w:line="360" w:lineRule="auto"/>
        <w:ind w:right="49"/>
        <w:contextualSpacing/>
        <w:jc w:val="both"/>
        <w:rPr>
          <w:rFonts w:ascii="Palatino Linotype" w:eastAsia="Calibri" w:hAnsi="Palatino Linotype" w:cs="Times New Roman"/>
          <w:sz w:val="24"/>
          <w:szCs w:val="24"/>
          <w:lang w:val="es-ES" w:eastAsia="es-ES"/>
        </w:rPr>
      </w:pPr>
    </w:p>
    <w:p w14:paraId="6CEE0410" w14:textId="77777777" w:rsidR="005F2D26" w:rsidRPr="005F2D26" w:rsidRDefault="005F2D26" w:rsidP="006861C2">
      <w:pPr>
        <w:numPr>
          <w:ilvl w:val="0"/>
          <w:numId w:val="4"/>
        </w:numPr>
        <w:spacing w:before="240" w:after="240" w:line="360" w:lineRule="auto"/>
        <w:ind w:left="0" w:right="49" w:firstLine="0"/>
        <w:contextualSpacing/>
        <w:jc w:val="both"/>
        <w:rPr>
          <w:rFonts w:ascii="Palatino Linotype" w:eastAsia="Calibri" w:hAnsi="Palatino Linotype" w:cs="Times New Roman"/>
          <w:sz w:val="24"/>
          <w:szCs w:val="24"/>
          <w:lang w:val="es-ES" w:eastAsia="es-ES"/>
        </w:rPr>
      </w:pPr>
      <w:r w:rsidRPr="005F2D26">
        <w:rPr>
          <w:rFonts w:ascii="Palatino Linotype" w:eastAsia="Times New Roman" w:hAnsi="Palatino Linotype" w:cs="Times New Roman"/>
          <w:sz w:val="24"/>
          <w:szCs w:val="24"/>
          <w:lang w:val="es-MX" w:eastAsia="es-MX"/>
        </w:rPr>
        <w:t xml:space="preserve">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5F2D26">
        <w:rPr>
          <w:rFonts w:ascii="Palatino Linotype" w:eastAsia="Times New Roman" w:hAnsi="Palatino Linotype" w:cs="Times New Roman"/>
          <w:b/>
          <w:sz w:val="24"/>
          <w:szCs w:val="24"/>
          <w:lang w:val="es-MX" w:eastAsia="es-MX"/>
        </w:rPr>
        <w:t>SUJETO OBLIGADO</w:t>
      </w:r>
      <w:r w:rsidRPr="005F2D26">
        <w:rPr>
          <w:rFonts w:ascii="Palatino Linotype" w:eastAsia="Times New Roman" w:hAnsi="Palatino Linotype" w:cs="Times New Roman"/>
          <w:sz w:val="24"/>
          <w:szCs w:val="24"/>
          <w:lang w:val="es-MX"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 </w:t>
      </w:r>
    </w:p>
    <w:p w14:paraId="021ECD48" w14:textId="77777777" w:rsidR="005F2D26" w:rsidRPr="005F2D26" w:rsidRDefault="005F2D26" w:rsidP="005F2D26">
      <w:pPr>
        <w:spacing w:after="0" w:line="360" w:lineRule="auto"/>
        <w:contextualSpacing/>
        <w:jc w:val="both"/>
        <w:rPr>
          <w:rFonts w:ascii="Palatino Linotype" w:eastAsia="Times New Roman" w:hAnsi="Palatino Linotype" w:cs="Times New Roman"/>
          <w:sz w:val="24"/>
          <w:szCs w:val="24"/>
          <w:lang w:val="es-MX" w:eastAsia="es-MX"/>
        </w:rPr>
      </w:pPr>
    </w:p>
    <w:p w14:paraId="72B5F32F"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r w:rsidRPr="005F2D26">
        <w:rPr>
          <w:rFonts w:ascii="Palatino Linotype" w:eastAsia="Times New Roman" w:hAnsi="Palatino Linotype" w:cs="Times New Roman"/>
          <w:b/>
          <w:i/>
          <w:sz w:val="24"/>
          <w:szCs w:val="24"/>
          <w:lang w:val="es-MX" w:eastAsia="es-MX"/>
        </w:rPr>
        <w:t>“Artículo 49</w:t>
      </w:r>
      <w:r w:rsidRPr="005F2D26">
        <w:rPr>
          <w:rFonts w:ascii="Palatino Linotype" w:eastAsia="Times New Roman" w:hAnsi="Palatino Linotype" w:cs="Times New Roman"/>
          <w:i/>
          <w:sz w:val="24"/>
          <w:szCs w:val="24"/>
          <w:lang w:val="es-MX" w:eastAsia="es-MX"/>
        </w:rPr>
        <w:t xml:space="preserve">. Los Comités de Transparencia tendrán las siguientes atribuciones: </w:t>
      </w:r>
    </w:p>
    <w:p w14:paraId="493F3C79"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r w:rsidRPr="005F2D26">
        <w:rPr>
          <w:rFonts w:ascii="Palatino Linotype" w:eastAsia="Times New Roman" w:hAnsi="Palatino Linotype" w:cs="Times New Roman"/>
          <w:i/>
          <w:sz w:val="24"/>
          <w:szCs w:val="24"/>
          <w:lang w:val="es-MX" w:eastAsia="es-MX"/>
        </w:rPr>
        <w:t xml:space="preserve">VIII. Aprobar, modificar o revocar la clasificación de la información; </w:t>
      </w:r>
    </w:p>
    <w:p w14:paraId="19FFDC2E"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p>
    <w:p w14:paraId="07AE8B9C"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r w:rsidRPr="005F2D26">
        <w:rPr>
          <w:rFonts w:ascii="Palatino Linotype" w:eastAsia="Times New Roman" w:hAnsi="Palatino Linotype" w:cs="Times New Roman"/>
          <w:b/>
          <w:i/>
          <w:sz w:val="24"/>
          <w:szCs w:val="24"/>
          <w:lang w:val="es-MX" w:eastAsia="es-MX"/>
        </w:rPr>
        <w:t>Artículo 132</w:t>
      </w:r>
      <w:r w:rsidRPr="005F2D26">
        <w:rPr>
          <w:rFonts w:ascii="Palatino Linotype" w:eastAsia="Times New Roman" w:hAnsi="Palatino Linotype" w:cs="Times New Roman"/>
          <w:i/>
          <w:sz w:val="24"/>
          <w:szCs w:val="24"/>
          <w:lang w:val="es-MX" w:eastAsia="es-MX"/>
        </w:rPr>
        <w:t xml:space="preserve">. La clasificación de la información se llevará a cabo en el momento en que: </w:t>
      </w:r>
    </w:p>
    <w:p w14:paraId="4E2E8A4E"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r w:rsidRPr="005F2D26">
        <w:rPr>
          <w:rFonts w:ascii="Palatino Linotype" w:eastAsia="Times New Roman" w:hAnsi="Palatino Linotype" w:cs="Times New Roman"/>
          <w:i/>
          <w:sz w:val="24"/>
          <w:szCs w:val="24"/>
          <w:lang w:val="es-MX" w:eastAsia="es-MX"/>
        </w:rPr>
        <w:t xml:space="preserve">I. Se reciba una solicitud de acceso a la información; </w:t>
      </w:r>
    </w:p>
    <w:p w14:paraId="6A7CB9BC"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r w:rsidRPr="005F2D26">
        <w:rPr>
          <w:rFonts w:ascii="Palatino Linotype" w:eastAsia="Times New Roman" w:hAnsi="Palatino Linotype" w:cs="Times New Roman"/>
          <w:i/>
          <w:sz w:val="24"/>
          <w:szCs w:val="24"/>
          <w:lang w:val="es-MX" w:eastAsia="es-MX"/>
        </w:rPr>
        <w:t xml:space="preserve">II. Se determine mediante resolución de autoridad competente; o </w:t>
      </w:r>
    </w:p>
    <w:p w14:paraId="4DEE549C"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r w:rsidRPr="005F2D26">
        <w:rPr>
          <w:rFonts w:ascii="Palatino Linotype" w:eastAsia="Times New Roman" w:hAnsi="Palatino Linotype" w:cs="Times New Roman"/>
          <w:i/>
          <w:sz w:val="24"/>
          <w:szCs w:val="24"/>
          <w:lang w:val="es-MX" w:eastAsia="es-MX"/>
        </w:rPr>
        <w:t xml:space="preserve">III. Se generen versiones públicas para dar cumplimiento a las obligaciones de transparencia previstas en esta Ley.” </w:t>
      </w:r>
    </w:p>
    <w:p w14:paraId="4B30D36A"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p>
    <w:p w14:paraId="2B2B752E"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r w:rsidRPr="005F2D26">
        <w:rPr>
          <w:rFonts w:ascii="Palatino Linotype" w:eastAsia="Times New Roman" w:hAnsi="Palatino Linotype" w:cs="Times New Roman"/>
          <w:b/>
          <w:i/>
          <w:sz w:val="24"/>
          <w:szCs w:val="24"/>
          <w:lang w:val="es-MX" w:eastAsia="es-MX"/>
        </w:rPr>
        <w:t>Cuarto.</w:t>
      </w:r>
      <w:r w:rsidRPr="005F2D26">
        <w:rPr>
          <w:rFonts w:ascii="Palatino Linotype" w:eastAsia="Times New Roman" w:hAnsi="Palatino Linotype" w:cs="Times New Roman"/>
          <w:i/>
          <w:sz w:val="24"/>
          <w:szCs w:val="24"/>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3D3B403A"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p>
    <w:p w14:paraId="251BB4BC"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r w:rsidRPr="005F2D26">
        <w:rPr>
          <w:rFonts w:ascii="Palatino Linotype" w:eastAsia="Times New Roman" w:hAnsi="Palatino Linotype" w:cs="Times New Roman"/>
          <w:b/>
          <w:i/>
          <w:sz w:val="24"/>
          <w:szCs w:val="24"/>
          <w:lang w:val="es-MX" w:eastAsia="es-MX"/>
        </w:rPr>
        <w:t>Quinto.</w:t>
      </w:r>
      <w:r w:rsidRPr="005F2D26">
        <w:rPr>
          <w:rFonts w:ascii="Palatino Linotype" w:eastAsia="Times New Roman" w:hAnsi="Palatino Linotype" w:cs="Times New Roman"/>
          <w:i/>
          <w:sz w:val="24"/>
          <w:szCs w:val="24"/>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2F14499"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p>
    <w:p w14:paraId="6CE1732D"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r w:rsidRPr="005F2D26">
        <w:rPr>
          <w:rFonts w:ascii="Palatino Linotype" w:eastAsia="Times New Roman" w:hAnsi="Palatino Linotype" w:cs="Times New Roman"/>
          <w:b/>
          <w:i/>
          <w:sz w:val="24"/>
          <w:szCs w:val="24"/>
          <w:lang w:val="es-MX" w:eastAsia="es-MX"/>
        </w:rPr>
        <w:t>Sexto.</w:t>
      </w:r>
      <w:r w:rsidRPr="005F2D26">
        <w:rPr>
          <w:rFonts w:ascii="Palatino Linotype" w:eastAsia="Times New Roman" w:hAnsi="Palatino Linotype" w:cs="Times New Roman"/>
          <w:i/>
          <w:sz w:val="24"/>
          <w:szCs w:val="24"/>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200C7E22"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p>
    <w:p w14:paraId="1A4FB0B3"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r w:rsidRPr="005F2D26">
        <w:rPr>
          <w:rFonts w:ascii="Palatino Linotype" w:eastAsia="Times New Roman" w:hAnsi="Palatino Linotype" w:cs="Times New Roman"/>
          <w:i/>
          <w:sz w:val="24"/>
          <w:szCs w:val="24"/>
          <w:lang w:val="es-MX" w:eastAsia="es-MX"/>
        </w:rPr>
        <w:t xml:space="preserve">La clasificación de información se realizará conforme a un análisis caso por caso, mediante la aplicación de la prueba de daño y de interés público. </w:t>
      </w:r>
    </w:p>
    <w:p w14:paraId="7E3A8E67"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p>
    <w:p w14:paraId="2775FB48"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r w:rsidRPr="005F2D26">
        <w:rPr>
          <w:rFonts w:ascii="Palatino Linotype" w:eastAsia="Times New Roman" w:hAnsi="Palatino Linotype" w:cs="Times New Roman"/>
          <w:b/>
          <w:i/>
          <w:sz w:val="24"/>
          <w:szCs w:val="24"/>
          <w:lang w:val="es-MX" w:eastAsia="es-MX"/>
        </w:rPr>
        <w:t>Séptimo.</w:t>
      </w:r>
      <w:r w:rsidRPr="005F2D26">
        <w:rPr>
          <w:rFonts w:ascii="Palatino Linotype" w:eastAsia="Times New Roman" w:hAnsi="Palatino Linotype" w:cs="Times New Roman"/>
          <w:i/>
          <w:sz w:val="24"/>
          <w:szCs w:val="24"/>
          <w:lang w:val="es-MX" w:eastAsia="es-MX"/>
        </w:rPr>
        <w:t xml:space="preserve"> La clasificación de la información se llevará a cabo en el momento en que: I. Se reciba una solicitud de acceso a la información; </w:t>
      </w:r>
    </w:p>
    <w:p w14:paraId="7435C85A"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p>
    <w:p w14:paraId="4E5424AC"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r w:rsidRPr="005F2D26">
        <w:rPr>
          <w:rFonts w:ascii="Palatino Linotype" w:eastAsia="Times New Roman" w:hAnsi="Palatino Linotype" w:cs="Times New Roman"/>
          <w:i/>
          <w:sz w:val="24"/>
          <w:szCs w:val="24"/>
          <w:lang w:val="es-MX" w:eastAsia="es-MX"/>
        </w:rPr>
        <w:t xml:space="preserve">II. Se determine mediante resolución de autoridad competente, o </w:t>
      </w:r>
    </w:p>
    <w:p w14:paraId="0D0FBD9E"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r w:rsidRPr="005F2D26">
        <w:rPr>
          <w:rFonts w:ascii="Palatino Linotype" w:eastAsia="Times New Roman" w:hAnsi="Palatino Linotype" w:cs="Times New Roman"/>
          <w:i/>
          <w:sz w:val="24"/>
          <w:szCs w:val="24"/>
          <w:lang w:val="es-MX" w:eastAsia="es-MX"/>
        </w:rPr>
        <w:t xml:space="preserve">III. Se generen versiones públicas para dar cumplimiento a las obligaciones de transparencia previstas en la Ley General, la Ley Federal y las correspondientes de las entidades federativas. </w:t>
      </w:r>
    </w:p>
    <w:p w14:paraId="2FEA15CA"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p>
    <w:p w14:paraId="4252B37C"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r w:rsidRPr="005F2D26">
        <w:rPr>
          <w:rFonts w:ascii="Palatino Linotype" w:eastAsia="Times New Roman" w:hAnsi="Palatino Linotype" w:cs="Times New Roman"/>
          <w:i/>
          <w:sz w:val="24"/>
          <w:szCs w:val="24"/>
          <w:lang w:val="es-MX" w:eastAsia="es-MX"/>
        </w:rPr>
        <w:t xml:space="preserve">Los titulares de las áreas deberán revisar la clasificación al momento de la recepción de una solicitud de acceso a la información, para verificar si encuadra en una causal de reserva o de confidencialidad. </w:t>
      </w:r>
    </w:p>
    <w:p w14:paraId="79BC725C"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p>
    <w:p w14:paraId="4D7C3D37"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r w:rsidRPr="005F2D26">
        <w:rPr>
          <w:rFonts w:ascii="Palatino Linotype" w:eastAsia="Times New Roman" w:hAnsi="Palatino Linotype" w:cs="Times New Roman"/>
          <w:b/>
          <w:i/>
          <w:sz w:val="24"/>
          <w:szCs w:val="24"/>
          <w:lang w:val="es-MX" w:eastAsia="es-MX"/>
        </w:rPr>
        <w:t>Octavo.</w:t>
      </w:r>
      <w:r w:rsidRPr="005F2D26">
        <w:rPr>
          <w:rFonts w:ascii="Palatino Linotype" w:eastAsia="Times New Roman" w:hAnsi="Palatino Linotype" w:cs="Times New Roman"/>
          <w:i/>
          <w:sz w:val="24"/>
          <w:szCs w:val="24"/>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32454252"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r w:rsidRPr="005F2D26">
        <w:rPr>
          <w:rFonts w:ascii="Palatino Linotype" w:eastAsia="Times New Roman" w:hAnsi="Palatino Linotype" w:cs="Times New Roman"/>
          <w:i/>
          <w:sz w:val="24"/>
          <w:szCs w:val="24"/>
          <w:lang w:val="es-MX" w:eastAsia="es-MX"/>
        </w:rPr>
        <w:t xml:space="preserve">Para motivar la clasificación se deberán señalar las razones o circunstancias especiales que lo llevaron a concluir que el caso particular se ajusta al supuesto previsto por la norma legal invocada como fundamento. </w:t>
      </w:r>
    </w:p>
    <w:p w14:paraId="260E0760"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p>
    <w:p w14:paraId="033DC193"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r w:rsidRPr="005F2D26">
        <w:rPr>
          <w:rFonts w:ascii="Palatino Linotype" w:eastAsia="Times New Roman" w:hAnsi="Palatino Linotype" w:cs="Times New Roman"/>
          <w:i/>
          <w:sz w:val="24"/>
          <w:szCs w:val="24"/>
          <w:lang w:val="es-MX" w:eastAsia="es-MX"/>
        </w:rPr>
        <w:t xml:space="preserve">En caso de referirse a información reservada, la motivación de la clasificación también deberá comprender las circunstancias que justifican el establecimiento de determinado plazo de reserva. </w:t>
      </w:r>
    </w:p>
    <w:p w14:paraId="7337D3C1"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p>
    <w:p w14:paraId="3FC38B87"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r w:rsidRPr="005F2D26">
        <w:rPr>
          <w:rFonts w:ascii="Palatino Linotype" w:eastAsia="Times New Roman" w:hAnsi="Palatino Linotype" w:cs="Times New Roman"/>
          <w:i/>
          <w:sz w:val="24"/>
          <w:szCs w:val="24"/>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BCC808D"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p>
    <w:p w14:paraId="7F6C7823"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r w:rsidRPr="005F2D26">
        <w:rPr>
          <w:rFonts w:ascii="Palatino Linotype" w:eastAsia="Times New Roman" w:hAnsi="Palatino Linotype" w:cs="Times New Roman"/>
          <w:i/>
          <w:sz w:val="24"/>
          <w:szCs w:val="24"/>
          <w:lang w:val="es-MX"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7F49CB86"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p>
    <w:p w14:paraId="4D11DAC6"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r w:rsidRPr="005F2D26">
        <w:rPr>
          <w:rFonts w:ascii="Palatino Linotype" w:eastAsia="Times New Roman" w:hAnsi="Palatino Linotype" w:cs="Times New Roman"/>
          <w:b/>
          <w:i/>
          <w:sz w:val="24"/>
          <w:szCs w:val="24"/>
          <w:lang w:val="es-MX" w:eastAsia="es-MX"/>
        </w:rPr>
        <w:t>Décimo</w:t>
      </w:r>
      <w:r w:rsidRPr="005F2D26">
        <w:rPr>
          <w:rFonts w:ascii="Palatino Linotype" w:eastAsia="Times New Roman" w:hAnsi="Palatino Linotype" w:cs="Times New Roman"/>
          <w:i/>
          <w:sz w:val="24"/>
          <w:szCs w:val="24"/>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4102CAF3"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p>
    <w:p w14:paraId="2330B122"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r w:rsidRPr="005F2D26">
        <w:rPr>
          <w:rFonts w:ascii="Palatino Linotype" w:eastAsia="Times New Roman" w:hAnsi="Palatino Linotype" w:cs="Times New Roman"/>
          <w:i/>
          <w:sz w:val="24"/>
          <w:szCs w:val="24"/>
          <w:lang w:val="es-MX" w:eastAsia="es-MX"/>
        </w:rPr>
        <w:t xml:space="preserve">En ausencia de los titulares de las áreas, la información será clasificada o desclasificada por la persona que lo supla, en términos de la normativa que rija la actuación del sujeto obligado. </w:t>
      </w:r>
    </w:p>
    <w:p w14:paraId="1E082B90" w14:textId="77777777" w:rsidR="005F2D26" w:rsidRPr="005F2D26" w:rsidRDefault="005F2D26" w:rsidP="005F2D26">
      <w:pPr>
        <w:spacing w:after="0" w:line="360" w:lineRule="auto"/>
        <w:ind w:left="720" w:right="538"/>
        <w:contextualSpacing/>
        <w:jc w:val="both"/>
        <w:rPr>
          <w:rFonts w:ascii="Palatino Linotype" w:eastAsia="Times New Roman" w:hAnsi="Palatino Linotype" w:cs="Times New Roman"/>
          <w:i/>
          <w:sz w:val="24"/>
          <w:szCs w:val="24"/>
          <w:lang w:val="es-MX" w:eastAsia="es-MX"/>
        </w:rPr>
      </w:pPr>
    </w:p>
    <w:p w14:paraId="3A7BEE5B" w14:textId="77777777" w:rsidR="00DE395A" w:rsidRPr="00F07BFC" w:rsidRDefault="005F2D26" w:rsidP="00F07BFC">
      <w:pPr>
        <w:spacing w:after="0" w:line="360" w:lineRule="auto"/>
        <w:ind w:left="720" w:right="538"/>
        <w:contextualSpacing/>
        <w:jc w:val="both"/>
        <w:rPr>
          <w:rFonts w:ascii="Palatino Linotype" w:eastAsia="Times New Roman" w:hAnsi="Palatino Linotype" w:cs="Times New Roman"/>
          <w:i/>
          <w:sz w:val="24"/>
          <w:szCs w:val="24"/>
          <w:lang w:val="es-MX" w:eastAsia="es-MX"/>
        </w:rPr>
      </w:pPr>
      <w:r w:rsidRPr="005F2D26">
        <w:rPr>
          <w:rFonts w:ascii="Palatino Linotype" w:eastAsia="Times New Roman" w:hAnsi="Palatino Linotype" w:cs="Times New Roman"/>
          <w:b/>
          <w:i/>
          <w:sz w:val="24"/>
          <w:szCs w:val="24"/>
          <w:lang w:val="es-MX" w:eastAsia="es-MX"/>
        </w:rPr>
        <w:t>Décimo primero</w:t>
      </w:r>
      <w:r w:rsidRPr="005F2D26">
        <w:rPr>
          <w:rFonts w:ascii="Palatino Linotype" w:eastAsia="Times New Roman" w:hAnsi="Palatino Linotype" w:cs="Times New Roman"/>
          <w:i/>
          <w:sz w:val="24"/>
          <w:szCs w:val="24"/>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3F73F7FE" w14:textId="77777777" w:rsidR="00DE395A" w:rsidRDefault="00DE395A" w:rsidP="00AC14BB">
      <w:pPr>
        <w:keepNext/>
        <w:keepLines/>
        <w:spacing w:before="40" w:after="0" w:line="360" w:lineRule="auto"/>
        <w:outlineLvl w:val="1"/>
        <w:rPr>
          <w:rFonts w:ascii="Palatino Linotype" w:eastAsia="MS Mincho" w:hAnsi="Palatino Linotype" w:cs="Times New Roman"/>
          <w:b/>
          <w:color w:val="000000"/>
          <w:sz w:val="24"/>
          <w:szCs w:val="24"/>
          <w:lang w:val="es-ES_tradnl" w:eastAsia="es-ES"/>
        </w:rPr>
      </w:pPr>
      <w:bookmarkStart w:id="153" w:name="_Toc67588008"/>
      <w:bookmarkStart w:id="154" w:name="_Toc68804770"/>
      <w:bookmarkStart w:id="155" w:name="_Toc96007421"/>
      <w:r w:rsidRPr="00566603">
        <w:rPr>
          <w:rFonts w:ascii="Palatino Linotype" w:eastAsia="MS Mincho" w:hAnsi="Palatino Linotype" w:cs="Times New Roman"/>
          <w:b/>
          <w:color w:val="000000"/>
          <w:sz w:val="24"/>
          <w:szCs w:val="24"/>
          <w:lang w:val="es-ES_tradnl" w:eastAsia="es-ES"/>
        </w:rPr>
        <w:t>SEXTO. De la decisión.</w:t>
      </w:r>
      <w:bookmarkEnd w:id="153"/>
      <w:bookmarkEnd w:id="154"/>
      <w:bookmarkEnd w:id="155"/>
      <w:r w:rsidRPr="00566603">
        <w:rPr>
          <w:rFonts w:ascii="Palatino Linotype" w:eastAsia="MS Mincho" w:hAnsi="Palatino Linotype" w:cs="Times New Roman"/>
          <w:b/>
          <w:color w:val="000000"/>
          <w:sz w:val="24"/>
          <w:szCs w:val="24"/>
          <w:lang w:val="es-ES_tradnl" w:eastAsia="es-ES"/>
        </w:rPr>
        <w:t xml:space="preserve"> </w:t>
      </w:r>
    </w:p>
    <w:p w14:paraId="5EFDAA6E" w14:textId="77777777" w:rsidR="005F2D26" w:rsidRPr="00566603" w:rsidRDefault="005F2D26" w:rsidP="00AC14BB">
      <w:pPr>
        <w:keepNext/>
        <w:keepLines/>
        <w:spacing w:before="40" w:after="0" w:line="360" w:lineRule="auto"/>
        <w:outlineLvl w:val="1"/>
        <w:rPr>
          <w:rFonts w:ascii="Palatino Linotype" w:eastAsia="MS Mincho" w:hAnsi="Palatino Linotype" w:cs="Times New Roman"/>
          <w:b/>
          <w:color w:val="000000"/>
          <w:sz w:val="24"/>
          <w:szCs w:val="24"/>
          <w:lang w:val="es-ES_tradnl" w:eastAsia="es-ES"/>
        </w:rPr>
      </w:pPr>
    </w:p>
    <w:p w14:paraId="44803206" w14:textId="77777777" w:rsidR="00DE395A" w:rsidRPr="00DA64C4" w:rsidRDefault="00DE395A" w:rsidP="00DA64C4">
      <w:pPr>
        <w:pStyle w:val="Prrafodelista"/>
        <w:numPr>
          <w:ilvl w:val="0"/>
          <w:numId w:val="4"/>
        </w:numPr>
        <w:tabs>
          <w:tab w:val="left" w:pos="360"/>
        </w:tabs>
        <w:spacing w:before="240" w:after="240" w:line="360" w:lineRule="auto"/>
        <w:ind w:left="0" w:right="49" w:firstLine="0"/>
        <w:contextualSpacing/>
        <w:jc w:val="both"/>
        <w:rPr>
          <w:rFonts w:ascii="Palatino Linotype" w:eastAsia="MS Mincho" w:hAnsi="Palatino Linotype"/>
          <w:color w:val="000000"/>
          <w:sz w:val="24"/>
          <w:szCs w:val="24"/>
          <w:lang w:eastAsia="es-ES"/>
        </w:rPr>
      </w:pPr>
      <w:r w:rsidRPr="00DA64C4">
        <w:rPr>
          <w:rFonts w:ascii="Palatino Linotype" w:hAnsi="Palatino Linotype" w:cs="Tahoma"/>
          <w:sz w:val="24"/>
          <w:szCs w:val="24"/>
          <w:lang w:val="es-MX" w:eastAsia="es-ES"/>
        </w:rPr>
        <w:t>Con base en todo lo expuesto, y con fundamento en el artículo 186, fracción III, de la Ley de Transparencia y Acceso a la Información Pública del Estado de México y Municipios, este Instituto considera procedente</w:t>
      </w:r>
      <w:r w:rsidRPr="00DA64C4">
        <w:rPr>
          <w:rFonts w:ascii="Palatino Linotype" w:hAnsi="Palatino Linotype" w:cs="Tahoma"/>
          <w:b/>
          <w:sz w:val="24"/>
          <w:szCs w:val="24"/>
          <w:lang w:val="es-MX" w:eastAsia="es-ES"/>
        </w:rPr>
        <w:t xml:space="preserve"> REVOCAR la</w:t>
      </w:r>
      <w:r w:rsidRPr="00DA64C4">
        <w:rPr>
          <w:rFonts w:ascii="Palatino Linotype" w:hAnsi="Palatino Linotype" w:cs="Tahoma"/>
          <w:sz w:val="24"/>
          <w:szCs w:val="24"/>
          <w:lang w:val="es-MX" w:eastAsia="es-ES"/>
        </w:rPr>
        <w:t xml:space="preserve"> respuesta otorgada por el Ayuntamiento de Melchor Ocampo </w:t>
      </w:r>
      <w:r w:rsidR="005F2D26" w:rsidRPr="00DA64C4">
        <w:rPr>
          <w:rFonts w:ascii="Palatino Linotype" w:eastAsia="MS Mincho" w:hAnsi="Palatino Linotype"/>
          <w:sz w:val="24"/>
          <w:szCs w:val="24"/>
          <w:lang w:val="es-ES_tradnl" w:eastAsia="es-ES"/>
        </w:rPr>
        <w:t xml:space="preserve">y ordenar la entrega de la documentación donde obre la información estadística solicitada. </w:t>
      </w:r>
    </w:p>
    <w:p w14:paraId="050BF7E2" w14:textId="77777777" w:rsidR="00DE395A" w:rsidRPr="00566603" w:rsidRDefault="00DE395A" w:rsidP="00AC14BB">
      <w:pPr>
        <w:tabs>
          <w:tab w:val="left" w:pos="360"/>
        </w:tabs>
        <w:spacing w:before="240" w:after="240" w:line="360" w:lineRule="auto"/>
        <w:ind w:right="49"/>
        <w:contextualSpacing/>
        <w:jc w:val="both"/>
        <w:rPr>
          <w:rFonts w:ascii="Palatino Linotype" w:eastAsia="MS Mincho" w:hAnsi="Palatino Linotype" w:cs="Times New Roman"/>
          <w:color w:val="000000"/>
          <w:sz w:val="24"/>
          <w:szCs w:val="24"/>
          <w:lang w:val="es-ES" w:eastAsia="es-ES"/>
        </w:rPr>
      </w:pPr>
    </w:p>
    <w:p w14:paraId="37315B90" w14:textId="77777777" w:rsidR="00DE395A" w:rsidRPr="00566603" w:rsidRDefault="00DE395A" w:rsidP="00DA64C4">
      <w:pPr>
        <w:numPr>
          <w:ilvl w:val="0"/>
          <w:numId w:val="4"/>
        </w:numPr>
        <w:tabs>
          <w:tab w:val="left" w:pos="360"/>
        </w:tabs>
        <w:spacing w:before="240" w:after="240" w:line="360" w:lineRule="auto"/>
        <w:ind w:left="0" w:right="49" w:firstLine="0"/>
        <w:contextualSpacing/>
        <w:jc w:val="both"/>
        <w:rPr>
          <w:rFonts w:ascii="Palatino Linotype" w:eastAsia="MS Mincho" w:hAnsi="Palatino Linotype" w:cs="Times New Roman"/>
          <w:color w:val="000000"/>
          <w:sz w:val="24"/>
          <w:szCs w:val="24"/>
          <w:lang w:val="es-ES" w:eastAsia="es-ES"/>
        </w:rPr>
      </w:pPr>
      <w:r w:rsidRPr="00566603">
        <w:rPr>
          <w:rFonts w:ascii="Palatino Linotype" w:eastAsia="MS Mincho" w:hAnsi="Palatino Linotype" w:cs="Times New Roman"/>
          <w:color w:val="000000"/>
          <w:sz w:val="24"/>
          <w:szCs w:val="24"/>
          <w:lang w:val="es-ES" w:eastAsia="es-ES"/>
        </w:rPr>
        <w:t xml:space="preserve">Por lo anteriormente expuesto y fundado, este </w:t>
      </w:r>
      <w:r w:rsidRPr="00566603">
        <w:rPr>
          <w:rFonts w:ascii="Palatino Linotype" w:eastAsia="MS Mincho" w:hAnsi="Palatino Linotype" w:cs="Times New Roman"/>
          <w:b/>
          <w:bCs/>
          <w:color w:val="000000"/>
          <w:sz w:val="24"/>
          <w:szCs w:val="24"/>
          <w:lang w:val="es-ES" w:eastAsia="es-ES"/>
        </w:rPr>
        <w:t>ÓRGANO GARANTE</w:t>
      </w:r>
      <w:r w:rsidRPr="00566603">
        <w:rPr>
          <w:rFonts w:ascii="Palatino Linotype" w:eastAsia="MS Mincho" w:hAnsi="Palatino Linotype" w:cs="Times New Roman"/>
          <w:color w:val="000000"/>
          <w:sz w:val="24"/>
          <w:szCs w:val="24"/>
          <w:lang w:val="es-ES" w:eastAsia="es-ES"/>
        </w:rPr>
        <w:t xml:space="preserve"> emite los siguientes:</w:t>
      </w:r>
      <w:bookmarkStart w:id="156" w:name="_Toc495427547"/>
      <w:bookmarkStart w:id="157" w:name="_Toc497905366"/>
    </w:p>
    <w:p w14:paraId="7B928192" w14:textId="77777777" w:rsidR="00DE395A" w:rsidRPr="00566603" w:rsidRDefault="00DE395A" w:rsidP="00AC14BB">
      <w:pPr>
        <w:keepNext/>
        <w:keepLines/>
        <w:spacing w:before="240" w:after="0" w:line="360" w:lineRule="auto"/>
        <w:jc w:val="center"/>
        <w:outlineLvl w:val="0"/>
        <w:rPr>
          <w:rFonts w:ascii="Palatino Linotype" w:eastAsia="MS Gothic" w:hAnsi="Palatino Linotype" w:cs="Times New Roman"/>
          <w:b/>
          <w:color w:val="000000"/>
          <w:sz w:val="24"/>
          <w:szCs w:val="24"/>
          <w:lang w:val="es-ES_tradnl" w:eastAsia="es-ES"/>
        </w:rPr>
      </w:pPr>
      <w:bookmarkStart w:id="158" w:name="_Toc96007422"/>
      <w:r w:rsidRPr="00566603">
        <w:rPr>
          <w:rFonts w:ascii="Palatino Linotype" w:eastAsia="MS Gothic" w:hAnsi="Palatino Linotype" w:cs="Times New Roman"/>
          <w:b/>
          <w:color w:val="000000"/>
          <w:sz w:val="24"/>
          <w:szCs w:val="24"/>
          <w:lang w:val="es-ES_tradnl" w:eastAsia="es-ES"/>
        </w:rPr>
        <w:t>R E S O L U T I V O S</w:t>
      </w:r>
      <w:bookmarkEnd w:id="68"/>
      <w:bookmarkEnd w:id="69"/>
      <w:bookmarkEnd w:id="156"/>
      <w:bookmarkEnd w:id="157"/>
      <w:bookmarkEnd w:id="158"/>
    </w:p>
    <w:p w14:paraId="3E81AB36" w14:textId="77777777" w:rsidR="00DE395A" w:rsidRPr="00566603" w:rsidRDefault="00DE395A" w:rsidP="00AC14BB">
      <w:pPr>
        <w:spacing w:after="0" w:line="360" w:lineRule="auto"/>
        <w:rPr>
          <w:rFonts w:ascii="Palatino Linotype" w:eastAsia="MS Mincho" w:hAnsi="Palatino Linotype" w:cs="Times New Roman"/>
          <w:sz w:val="24"/>
          <w:szCs w:val="24"/>
          <w:lang w:val="es-ES_tradnl" w:eastAsia="es-ES"/>
        </w:rPr>
      </w:pPr>
    </w:p>
    <w:p w14:paraId="0F92031F" w14:textId="77777777" w:rsidR="00DE395A" w:rsidRPr="00566603" w:rsidRDefault="00DE395A" w:rsidP="00AC14BB">
      <w:pPr>
        <w:spacing w:after="0" w:line="360" w:lineRule="auto"/>
        <w:jc w:val="both"/>
        <w:rPr>
          <w:rFonts w:ascii="Palatino Linotype" w:eastAsia="Times New Roman" w:hAnsi="Palatino Linotype" w:cs="Times New Roman"/>
          <w:sz w:val="24"/>
          <w:szCs w:val="24"/>
          <w:lang w:val="es-ES_tradnl" w:eastAsia="es-ES"/>
        </w:rPr>
      </w:pPr>
      <w:r w:rsidRPr="00566603">
        <w:rPr>
          <w:rFonts w:ascii="Palatino Linotype" w:eastAsia="Times New Roman" w:hAnsi="Palatino Linotype" w:cs="Arial"/>
          <w:b/>
          <w:sz w:val="24"/>
          <w:szCs w:val="24"/>
          <w:lang w:val="es-ES_tradnl" w:eastAsia="es-ES"/>
        </w:rPr>
        <w:t xml:space="preserve">PRIMERO. </w:t>
      </w:r>
      <w:r w:rsidRPr="00566603">
        <w:rPr>
          <w:rFonts w:ascii="Palatino Linotype" w:eastAsia="Times New Roman" w:hAnsi="Palatino Linotype" w:cs="Arial"/>
          <w:sz w:val="24"/>
          <w:szCs w:val="24"/>
          <w:lang w:val="es-ES_tradnl" w:eastAsia="es-ES"/>
        </w:rPr>
        <w:t>Resultan fundadas las</w:t>
      </w:r>
      <w:r w:rsidRPr="00566603">
        <w:rPr>
          <w:rFonts w:ascii="Palatino Linotype" w:eastAsia="Times New Roman" w:hAnsi="Palatino Linotype" w:cs="Arial"/>
          <w:b/>
          <w:sz w:val="24"/>
          <w:szCs w:val="24"/>
          <w:lang w:val="es-ES_tradnl" w:eastAsia="es-ES"/>
        </w:rPr>
        <w:t xml:space="preserve"> </w:t>
      </w:r>
      <w:r w:rsidRPr="00566603">
        <w:rPr>
          <w:rFonts w:ascii="Palatino Linotype" w:eastAsia="Times New Roman" w:hAnsi="Palatino Linotype" w:cs="Arial"/>
          <w:sz w:val="24"/>
          <w:szCs w:val="24"/>
          <w:lang w:val="es-ES_tradnl" w:eastAsia="es-ES"/>
        </w:rPr>
        <w:t xml:space="preserve">razones y motivos de inconformidad hechos valer </w:t>
      </w:r>
      <w:r w:rsidRPr="00566603">
        <w:rPr>
          <w:rFonts w:ascii="Palatino Linotype" w:eastAsia="Calibri" w:hAnsi="Palatino Linotype" w:cs="Arial"/>
          <w:sz w:val="24"/>
          <w:szCs w:val="24"/>
          <w:lang w:val="es-ES_tradnl" w:eastAsia="es-ES"/>
        </w:rPr>
        <w:t>en el recurso de revisión</w:t>
      </w:r>
      <w:r w:rsidR="00CB3CCC">
        <w:rPr>
          <w:rFonts w:ascii="Verdana" w:hAnsi="Verdana"/>
          <w:b/>
          <w:bCs/>
          <w:color w:val="FF0000"/>
          <w:lang w:val="es-ES_tradnl"/>
        </w:rPr>
        <w:t xml:space="preserve"> </w:t>
      </w:r>
      <w:r w:rsidR="005F2D26" w:rsidRPr="00CB3CCC">
        <w:rPr>
          <w:rFonts w:ascii="Palatino Linotype" w:eastAsia="Calibri" w:hAnsi="Palatino Linotype" w:cs="Arial"/>
          <w:b/>
          <w:bCs/>
          <w:sz w:val="24"/>
          <w:szCs w:val="24"/>
          <w:lang w:val="es-MX" w:eastAsia="es-ES"/>
        </w:rPr>
        <w:t>00203/INFOEM/IP/RR/2022</w:t>
      </w:r>
      <w:r w:rsidRPr="00566603">
        <w:rPr>
          <w:rFonts w:ascii="Palatino Linotype" w:eastAsia="MS Mincho" w:hAnsi="Palatino Linotype" w:cs="Arial"/>
          <w:b/>
          <w:bCs/>
          <w:sz w:val="24"/>
          <w:szCs w:val="24"/>
          <w:lang w:val="es-ES_tradnl" w:eastAsia="es-ES"/>
        </w:rPr>
        <w:t xml:space="preserve">, </w:t>
      </w:r>
      <w:r w:rsidRPr="00566603">
        <w:rPr>
          <w:rFonts w:ascii="Palatino Linotype" w:eastAsia="MS Mincho" w:hAnsi="Palatino Linotype" w:cs="Arial"/>
          <w:bCs/>
          <w:sz w:val="24"/>
          <w:szCs w:val="24"/>
          <w:lang w:val="es-ES_tradnl" w:eastAsia="es-ES"/>
        </w:rPr>
        <w:t xml:space="preserve">en términos de los </w:t>
      </w:r>
      <w:r w:rsidRPr="00566603">
        <w:rPr>
          <w:rFonts w:ascii="Palatino Linotype" w:eastAsia="MS Mincho" w:hAnsi="Palatino Linotype" w:cs="Arial"/>
          <w:b/>
          <w:bCs/>
          <w:sz w:val="24"/>
          <w:szCs w:val="24"/>
          <w:lang w:val="es-ES_tradnl" w:eastAsia="es-ES"/>
        </w:rPr>
        <w:t>Considerandos</w:t>
      </w:r>
      <w:r w:rsidRPr="00566603">
        <w:rPr>
          <w:rFonts w:ascii="Palatino Linotype" w:eastAsia="MS Mincho" w:hAnsi="Palatino Linotype" w:cs="Arial"/>
          <w:bCs/>
          <w:sz w:val="24"/>
          <w:szCs w:val="24"/>
          <w:lang w:val="es-ES_tradnl" w:eastAsia="es-ES"/>
        </w:rPr>
        <w:t xml:space="preserve"> </w:t>
      </w:r>
      <w:r w:rsidRPr="00566603">
        <w:rPr>
          <w:rFonts w:ascii="Palatino Linotype" w:eastAsia="MS Mincho" w:hAnsi="Palatino Linotype" w:cs="Arial"/>
          <w:b/>
          <w:bCs/>
          <w:sz w:val="24"/>
          <w:szCs w:val="24"/>
          <w:lang w:val="es-ES_tradnl" w:eastAsia="es-ES"/>
        </w:rPr>
        <w:t xml:space="preserve">CUARTO y QUINTO </w:t>
      </w:r>
      <w:r w:rsidRPr="00566603">
        <w:rPr>
          <w:rFonts w:ascii="Palatino Linotype" w:eastAsia="MS Mincho" w:hAnsi="Palatino Linotype" w:cs="Arial"/>
          <w:bCs/>
          <w:sz w:val="24"/>
          <w:szCs w:val="24"/>
          <w:lang w:val="es-ES_tradnl" w:eastAsia="es-ES"/>
        </w:rPr>
        <w:t>de la presente resolución.</w:t>
      </w:r>
    </w:p>
    <w:p w14:paraId="6F8E8131" w14:textId="77777777" w:rsidR="00DE395A" w:rsidRDefault="00DE395A" w:rsidP="00AC14BB">
      <w:pPr>
        <w:spacing w:before="240" w:after="0" w:line="360" w:lineRule="auto"/>
        <w:jc w:val="both"/>
        <w:rPr>
          <w:rFonts w:ascii="Palatino Linotype" w:eastAsia="MS Mincho" w:hAnsi="Palatino Linotype" w:cs="Arial"/>
          <w:sz w:val="24"/>
          <w:szCs w:val="24"/>
          <w:lang w:val="es-MX" w:eastAsia="es-ES"/>
        </w:rPr>
      </w:pPr>
      <w:bookmarkStart w:id="159" w:name="_Toc477891768"/>
      <w:bookmarkStart w:id="160" w:name="_Toc477891858"/>
      <w:bookmarkStart w:id="161" w:name="_Toc481576259"/>
      <w:bookmarkStart w:id="162" w:name="_Toc492590391"/>
      <w:bookmarkStart w:id="163" w:name="_Toc462653937"/>
      <w:bookmarkStart w:id="164" w:name="_Toc453696502"/>
      <w:bookmarkStart w:id="165" w:name="_Toc454301155"/>
      <w:r w:rsidRPr="00566603">
        <w:rPr>
          <w:rFonts w:ascii="Palatino Linotype" w:eastAsia="MS Mincho" w:hAnsi="Palatino Linotype" w:cs="Times New Roman"/>
          <w:b/>
          <w:sz w:val="24"/>
          <w:szCs w:val="24"/>
          <w:lang w:val="es-ES_tradnl" w:eastAsia="es-ES"/>
        </w:rPr>
        <w:t>SEGUNDO.</w:t>
      </w:r>
      <w:r w:rsidRPr="00566603">
        <w:rPr>
          <w:rFonts w:ascii="Palatino Linotype" w:eastAsia="MS Gothic" w:hAnsi="Palatino Linotype" w:cs="Times New Roman"/>
          <w:b/>
          <w:color w:val="365F91"/>
          <w:sz w:val="24"/>
          <w:szCs w:val="24"/>
          <w:lang w:val="es-MX"/>
        </w:rPr>
        <w:t xml:space="preserve"> </w:t>
      </w:r>
      <w:bookmarkEnd w:id="159"/>
      <w:bookmarkEnd w:id="160"/>
      <w:bookmarkEnd w:id="161"/>
      <w:bookmarkEnd w:id="162"/>
      <w:bookmarkEnd w:id="163"/>
      <w:bookmarkEnd w:id="164"/>
      <w:bookmarkEnd w:id="165"/>
      <w:r w:rsidRPr="00566603">
        <w:rPr>
          <w:rFonts w:ascii="Palatino Linotype" w:eastAsia="Calibri" w:hAnsi="Palatino Linotype" w:cs="Arial"/>
          <w:sz w:val="24"/>
          <w:szCs w:val="24"/>
          <w:lang w:val="es-ES_tradnl" w:eastAsia="es-ES"/>
        </w:rPr>
        <w:t>Se</w:t>
      </w:r>
      <w:r w:rsidRPr="00566603">
        <w:rPr>
          <w:rFonts w:ascii="Palatino Linotype" w:eastAsia="Calibri" w:hAnsi="Palatino Linotype" w:cs="Arial"/>
          <w:b/>
          <w:sz w:val="24"/>
          <w:szCs w:val="24"/>
          <w:lang w:val="es-ES_tradnl" w:eastAsia="es-ES"/>
        </w:rPr>
        <w:t xml:space="preserve"> REVOCA </w:t>
      </w:r>
      <w:r w:rsidRPr="00566603">
        <w:rPr>
          <w:rFonts w:ascii="Palatino Linotype" w:eastAsia="Calibri" w:hAnsi="Palatino Linotype" w:cs="Arial"/>
          <w:sz w:val="24"/>
          <w:szCs w:val="24"/>
          <w:lang w:val="es-ES_tradnl" w:eastAsia="es-ES"/>
        </w:rPr>
        <w:t xml:space="preserve">la respuesta emitida por el </w:t>
      </w:r>
      <w:r w:rsidRPr="00566603">
        <w:rPr>
          <w:rFonts w:ascii="Palatino Linotype" w:eastAsia="Calibri" w:hAnsi="Palatino Linotype" w:cs="Arial"/>
          <w:b/>
          <w:sz w:val="24"/>
          <w:szCs w:val="24"/>
          <w:lang w:val="es-ES_tradnl" w:eastAsia="es-ES"/>
        </w:rPr>
        <w:t xml:space="preserve">Ayuntamiento de Melchor Ocampo </w:t>
      </w:r>
      <w:r w:rsidRPr="00566603">
        <w:rPr>
          <w:rFonts w:ascii="Palatino Linotype" w:eastAsia="Calibri" w:hAnsi="Palatino Linotype" w:cs="Arial"/>
          <w:sz w:val="24"/>
          <w:szCs w:val="24"/>
          <w:lang w:val="es-ES_tradnl" w:eastAsia="es-ES"/>
        </w:rPr>
        <w:t>y se</w:t>
      </w:r>
      <w:r w:rsidRPr="00566603">
        <w:rPr>
          <w:rFonts w:ascii="Palatino Linotype" w:eastAsia="Calibri" w:hAnsi="Palatino Linotype" w:cs="Arial"/>
          <w:b/>
          <w:sz w:val="24"/>
          <w:szCs w:val="24"/>
          <w:lang w:val="es-ES_tradnl" w:eastAsia="es-ES"/>
        </w:rPr>
        <w:t xml:space="preserve"> ORDENA </w:t>
      </w:r>
      <w:r w:rsidRPr="00566603">
        <w:rPr>
          <w:rFonts w:ascii="Palatino Linotype" w:eastAsia="Times New Roman" w:hAnsi="Palatino Linotype" w:cs="Arial"/>
          <w:sz w:val="24"/>
          <w:szCs w:val="24"/>
          <w:lang w:val="es-ES_tradnl" w:eastAsia="es-ES"/>
        </w:rPr>
        <w:t xml:space="preserve">entregar vía Sistema de Acceso a la Información Mexiquense </w:t>
      </w:r>
      <w:r w:rsidRPr="00566603">
        <w:rPr>
          <w:rFonts w:ascii="Palatino Linotype" w:eastAsia="Times New Roman" w:hAnsi="Palatino Linotype" w:cs="Arial"/>
          <w:b/>
          <w:sz w:val="24"/>
          <w:szCs w:val="24"/>
          <w:lang w:val="es-ES_tradnl" w:eastAsia="es-ES"/>
        </w:rPr>
        <w:t>(SAIMEX),</w:t>
      </w:r>
      <w:r w:rsidR="00907CD9">
        <w:rPr>
          <w:rFonts w:ascii="Palatino Linotype" w:eastAsia="Times New Roman" w:hAnsi="Palatino Linotype" w:cs="Arial"/>
          <w:b/>
          <w:sz w:val="24"/>
          <w:szCs w:val="24"/>
          <w:lang w:val="es-ES_tradnl" w:eastAsia="es-ES"/>
        </w:rPr>
        <w:t xml:space="preserve"> </w:t>
      </w:r>
      <w:r w:rsidR="00907CD9" w:rsidRPr="00907CD9">
        <w:rPr>
          <w:rFonts w:ascii="Palatino Linotype" w:eastAsia="Times New Roman" w:hAnsi="Palatino Linotype" w:cs="Arial"/>
          <w:sz w:val="24"/>
          <w:szCs w:val="24"/>
          <w:lang w:val="es-ES_tradnl" w:eastAsia="es-ES"/>
        </w:rPr>
        <w:t>previa búsqueda exhaustiva</w:t>
      </w:r>
      <w:r w:rsidR="00907CD9">
        <w:rPr>
          <w:rFonts w:ascii="Palatino Linotype" w:eastAsia="Times New Roman" w:hAnsi="Palatino Linotype" w:cs="Arial"/>
          <w:b/>
          <w:sz w:val="24"/>
          <w:szCs w:val="24"/>
          <w:lang w:val="es-ES_tradnl" w:eastAsia="es-ES"/>
        </w:rPr>
        <w:t xml:space="preserve">, </w:t>
      </w:r>
      <w:r w:rsidRPr="00566603">
        <w:rPr>
          <w:rFonts w:ascii="Palatino Linotype" w:eastAsia="MS Mincho" w:hAnsi="Palatino Linotype" w:cs="Arial"/>
          <w:color w:val="000000"/>
          <w:sz w:val="24"/>
          <w:szCs w:val="24"/>
          <w:lang w:val="es-MX" w:eastAsia="es-ES"/>
        </w:rPr>
        <w:t>en versión pública</w:t>
      </w:r>
      <w:r w:rsidR="00907CD9">
        <w:rPr>
          <w:rFonts w:ascii="Palatino Linotype" w:eastAsia="MS Mincho" w:hAnsi="Palatino Linotype" w:cs="Arial"/>
          <w:color w:val="000000"/>
          <w:sz w:val="24"/>
          <w:szCs w:val="24"/>
          <w:lang w:val="es-MX" w:eastAsia="es-ES"/>
        </w:rPr>
        <w:t xml:space="preserve"> de ser procedente</w:t>
      </w:r>
      <w:r w:rsidRPr="00566603">
        <w:rPr>
          <w:rFonts w:ascii="Palatino Linotype" w:eastAsia="MS Mincho" w:hAnsi="Palatino Linotype" w:cs="Arial"/>
          <w:sz w:val="24"/>
          <w:szCs w:val="24"/>
          <w:lang w:val="es-MX" w:eastAsia="es-ES"/>
        </w:rPr>
        <w:t>, la</w:t>
      </w:r>
      <w:r w:rsidR="00CB3CCC">
        <w:rPr>
          <w:rFonts w:ascii="Palatino Linotype" w:eastAsia="MS Mincho" w:hAnsi="Palatino Linotype" w:cs="Arial"/>
          <w:sz w:val="24"/>
          <w:szCs w:val="24"/>
          <w:lang w:val="es-MX" w:eastAsia="es-ES"/>
        </w:rPr>
        <w:t xml:space="preserve"> documentación donde</w:t>
      </w:r>
      <w:r w:rsidR="00F07BFC">
        <w:rPr>
          <w:rFonts w:ascii="Palatino Linotype" w:eastAsia="MS Mincho" w:hAnsi="Palatino Linotype" w:cs="Arial"/>
          <w:sz w:val="24"/>
          <w:szCs w:val="24"/>
          <w:lang w:val="es-MX" w:eastAsia="es-ES"/>
        </w:rPr>
        <w:t xml:space="preserve"> conste</w:t>
      </w:r>
      <w:r w:rsidRPr="00566603">
        <w:rPr>
          <w:rFonts w:ascii="Palatino Linotype" w:eastAsia="MS Mincho" w:hAnsi="Palatino Linotype" w:cs="Arial"/>
          <w:sz w:val="24"/>
          <w:szCs w:val="24"/>
          <w:lang w:val="es-MX" w:eastAsia="es-ES"/>
        </w:rPr>
        <w:t xml:space="preserve">: </w:t>
      </w:r>
    </w:p>
    <w:p w14:paraId="48FF3933" w14:textId="77777777" w:rsidR="00D20FD7" w:rsidRPr="00D20FD7" w:rsidRDefault="00D20FD7" w:rsidP="00AC14BB">
      <w:pPr>
        <w:spacing w:before="240" w:after="0" w:line="360" w:lineRule="auto"/>
        <w:jc w:val="both"/>
        <w:rPr>
          <w:rFonts w:ascii="Palatino Linotype" w:eastAsia="MS Mincho" w:hAnsi="Palatino Linotype" w:cs="Arial"/>
          <w:sz w:val="24"/>
          <w:szCs w:val="24"/>
          <w:lang w:val="es-MX" w:eastAsia="es-ES"/>
        </w:rPr>
      </w:pPr>
    </w:p>
    <w:p w14:paraId="024231DF" w14:textId="77777777" w:rsidR="00FE579C" w:rsidRPr="00FE579C" w:rsidRDefault="00F07BFC" w:rsidP="00FE579C">
      <w:pPr>
        <w:pStyle w:val="Prrafodelista"/>
        <w:numPr>
          <w:ilvl w:val="3"/>
          <w:numId w:val="20"/>
        </w:numPr>
        <w:spacing w:line="360" w:lineRule="auto"/>
        <w:ind w:left="540" w:right="616" w:firstLine="0"/>
        <w:jc w:val="both"/>
        <w:rPr>
          <w:rFonts w:ascii="Palatino Linotype" w:eastAsia="MS Mincho" w:hAnsi="Palatino Linotype" w:cs="Arial"/>
          <w:b/>
          <w:sz w:val="24"/>
          <w:szCs w:val="24"/>
          <w:lang w:val="es-MX" w:eastAsia="es-ES"/>
        </w:rPr>
      </w:pPr>
      <w:r w:rsidRPr="00F07BFC">
        <w:rPr>
          <w:rFonts w:ascii="Palatino Linotype" w:eastAsia="MS Mincho" w:hAnsi="Palatino Linotype" w:cs="Arial"/>
          <w:b/>
          <w:sz w:val="24"/>
          <w:szCs w:val="24"/>
          <w:lang w:val="es-MX" w:eastAsia="es-ES"/>
        </w:rPr>
        <w:t>El número total de policías municipales que han sido dados baja</w:t>
      </w:r>
      <w:r>
        <w:rPr>
          <w:rFonts w:ascii="Palatino Linotype" w:eastAsia="MS Mincho" w:hAnsi="Palatino Linotype" w:cs="Arial"/>
          <w:b/>
          <w:sz w:val="24"/>
          <w:szCs w:val="24"/>
          <w:lang w:val="es-MX" w:eastAsia="es-ES"/>
        </w:rPr>
        <w:t xml:space="preserve"> y la fecha de la misma</w:t>
      </w:r>
      <w:r w:rsidRPr="00F07BFC">
        <w:rPr>
          <w:rFonts w:ascii="Palatino Linotype" w:eastAsia="MS Mincho" w:hAnsi="Palatino Linotype" w:cs="Arial"/>
          <w:b/>
          <w:sz w:val="24"/>
          <w:szCs w:val="24"/>
          <w:lang w:val="es-MX" w:eastAsia="es-ES"/>
        </w:rPr>
        <w:t xml:space="preserve">, </w:t>
      </w:r>
      <w:r w:rsidR="00FE579C" w:rsidRPr="00FE579C">
        <w:rPr>
          <w:rFonts w:ascii="Palatino Linotype" w:eastAsia="MS Mincho" w:hAnsi="Palatino Linotype" w:cs="Arial"/>
          <w:b/>
          <w:sz w:val="24"/>
          <w:szCs w:val="24"/>
          <w:lang w:val="es-MX" w:eastAsia="es-ES"/>
        </w:rPr>
        <w:t>del primero (01) de enero de dos mil dieciséis al veinte (20) de diciembre de dos mil vei</w:t>
      </w:r>
      <w:r w:rsidR="00FE579C">
        <w:rPr>
          <w:rFonts w:ascii="Palatino Linotype" w:eastAsia="MS Mincho" w:hAnsi="Palatino Linotype" w:cs="Arial"/>
          <w:b/>
          <w:sz w:val="24"/>
          <w:szCs w:val="24"/>
          <w:lang w:val="es-MX" w:eastAsia="es-ES"/>
        </w:rPr>
        <w:t>ntiuno.</w:t>
      </w:r>
    </w:p>
    <w:p w14:paraId="407FF168" w14:textId="77777777" w:rsidR="00D20FD7" w:rsidRPr="00D20FD7" w:rsidRDefault="00D20FD7" w:rsidP="00FE579C">
      <w:pPr>
        <w:spacing w:after="0" w:line="360" w:lineRule="auto"/>
        <w:ind w:right="616"/>
        <w:rPr>
          <w:rFonts w:ascii="Palatino Linotype" w:eastAsia="MS Mincho" w:hAnsi="Palatino Linotype" w:cs="Arial"/>
          <w:b/>
          <w:sz w:val="24"/>
          <w:szCs w:val="24"/>
          <w:lang w:val="es-MX" w:eastAsia="es-ES"/>
        </w:rPr>
      </w:pPr>
    </w:p>
    <w:p w14:paraId="075D01DF" w14:textId="77777777" w:rsidR="00D20FD7" w:rsidRDefault="00D20FD7" w:rsidP="00886D9C">
      <w:pPr>
        <w:spacing w:after="0" w:line="360" w:lineRule="auto"/>
        <w:ind w:left="567" w:right="616"/>
        <w:jc w:val="both"/>
        <w:rPr>
          <w:rFonts w:ascii="Palatino Linotype" w:eastAsia="MS Mincho" w:hAnsi="Palatino Linotype" w:cs="Arial"/>
          <w:b/>
          <w:sz w:val="24"/>
          <w:szCs w:val="24"/>
          <w:lang w:val="es-MX" w:eastAsia="es-ES"/>
        </w:rPr>
      </w:pPr>
      <w:r w:rsidRPr="00D20FD7">
        <w:rPr>
          <w:rFonts w:ascii="Palatino Linotype" w:eastAsia="MS Mincho" w:hAnsi="Palatino Linotype" w:cs="Arial"/>
          <w:b/>
          <w:sz w:val="24"/>
          <w:szCs w:val="24"/>
          <w:lang w:val="es-MX" w:eastAsia="es-ES"/>
        </w:rPr>
        <w:t>II. De los policías dados de baja del primero (01) de enero de dos mil dieciséis al veinte (20) de diciembre de dos mil vei</w:t>
      </w:r>
      <w:r w:rsidR="00886D9C">
        <w:rPr>
          <w:rFonts w:ascii="Palatino Linotype" w:eastAsia="MS Mincho" w:hAnsi="Palatino Linotype" w:cs="Arial"/>
          <w:b/>
          <w:sz w:val="24"/>
          <w:szCs w:val="24"/>
          <w:lang w:val="es-MX" w:eastAsia="es-ES"/>
        </w:rPr>
        <w:t xml:space="preserve">ntiuno, </w:t>
      </w:r>
      <w:r w:rsidR="00886D9C" w:rsidRPr="00886D9C">
        <w:rPr>
          <w:rFonts w:ascii="Palatino Linotype" w:eastAsia="MS Mincho" w:hAnsi="Palatino Linotype" w:cs="Arial"/>
          <w:b/>
          <w:sz w:val="24"/>
          <w:szCs w:val="24"/>
          <w:lang w:val="es-MX" w:eastAsia="es-ES"/>
        </w:rPr>
        <w:t>la información estadística relativa a</w:t>
      </w:r>
      <w:r w:rsidR="00886D9C">
        <w:rPr>
          <w:rFonts w:ascii="Palatino Linotype" w:eastAsia="MS Mincho" w:hAnsi="Palatino Linotype" w:cs="Arial"/>
          <w:b/>
          <w:sz w:val="24"/>
          <w:szCs w:val="24"/>
          <w:lang w:val="es-MX" w:eastAsia="es-ES"/>
        </w:rPr>
        <w:t xml:space="preserve"> el</w:t>
      </w:r>
      <w:r w:rsidR="00886D9C" w:rsidRPr="00886D9C">
        <w:rPr>
          <w:rFonts w:ascii="Palatino Linotype" w:eastAsia="MS Mincho" w:hAnsi="Palatino Linotype" w:cs="Arial"/>
          <w:b/>
          <w:sz w:val="24"/>
          <w:szCs w:val="24"/>
          <w:lang w:val="es-MX" w:eastAsia="es-ES"/>
        </w:rPr>
        <w:t>:</w:t>
      </w:r>
    </w:p>
    <w:p w14:paraId="161D7F63" w14:textId="77777777" w:rsidR="00886D9C" w:rsidRPr="00D20FD7" w:rsidRDefault="00886D9C" w:rsidP="00886D9C">
      <w:pPr>
        <w:spacing w:after="0" w:line="360" w:lineRule="auto"/>
        <w:ind w:left="567" w:right="616"/>
        <w:rPr>
          <w:rFonts w:ascii="Palatino Linotype" w:eastAsia="MS Mincho" w:hAnsi="Palatino Linotype" w:cs="Arial"/>
          <w:b/>
          <w:sz w:val="24"/>
          <w:szCs w:val="24"/>
          <w:lang w:val="es-MX" w:eastAsia="es-ES"/>
        </w:rPr>
      </w:pPr>
    </w:p>
    <w:p w14:paraId="04ACB55C" w14:textId="77777777" w:rsidR="00D20FD7" w:rsidRPr="00D20FD7" w:rsidRDefault="00D20FD7" w:rsidP="00D20FD7">
      <w:pPr>
        <w:spacing w:after="0" w:line="360" w:lineRule="auto"/>
        <w:ind w:left="567" w:right="616"/>
        <w:rPr>
          <w:rFonts w:ascii="Palatino Linotype" w:eastAsia="MS Mincho" w:hAnsi="Palatino Linotype" w:cs="Arial"/>
          <w:b/>
          <w:sz w:val="24"/>
          <w:szCs w:val="24"/>
          <w:lang w:val="es-MX" w:eastAsia="es-ES"/>
        </w:rPr>
      </w:pPr>
      <w:r w:rsidRPr="00D20FD7">
        <w:rPr>
          <w:rFonts w:ascii="Palatino Linotype" w:eastAsia="MS Mincho" w:hAnsi="Palatino Linotype" w:cs="Arial"/>
          <w:b/>
          <w:sz w:val="24"/>
          <w:szCs w:val="24"/>
          <w:lang w:val="es-MX" w:eastAsia="es-ES"/>
        </w:rPr>
        <w:t>a) Motivo de la baja;</w:t>
      </w:r>
    </w:p>
    <w:p w14:paraId="70B64D55" w14:textId="77777777" w:rsidR="00D20FD7" w:rsidRPr="00D20FD7" w:rsidRDefault="00D20FD7" w:rsidP="00D20FD7">
      <w:pPr>
        <w:spacing w:after="0" w:line="360" w:lineRule="auto"/>
        <w:ind w:left="567" w:right="616"/>
        <w:rPr>
          <w:rFonts w:ascii="Palatino Linotype" w:eastAsia="MS Mincho" w:hAnsi="Palatino Linotype" w:cs="Arial"/>
          <w:b/>
          <w:sz w:val="24"/>
          <w:szCs w:val="24"/>
          <w:lang w:val="es-MX" w:eastAsia="es-ES"/>
        </w:rPr>
      </w:pPr>
      <w:r w:rsidRPr="00D20FD7">
        <w:rPr>
          <w:rFonts w:ascii="Palatino Linotype" w:eastAsia="MS Mincho" w:hAnsi="Palatino Linotype" w:cs="Arial"/>
          <w:b/>
          <w:sz w:val="24"/>
          <w:szCs w:val="24"/>
          <w:lang w:val="es-MX" w:eastAsia="es-ES"/>
        </w:rPr>
        <w:t xml:space="preserve">b) </w:t>
      </w:r>
      <w:r w:rsidR="00FE579C">
        <w:rPr>
          <w:rFonts w:ascii="Palatino Linotype" w:eastAsia="MS Mincho" w:hAnsi="Palatino Linotype" w:cs="Arial"/>
          <w:b/>
          <w:sz w:val="24"/>
          <w:szCs w:val="24"/>
          <w:lang w:val="es-MX" w:eastAsia="es-ES"/>
        </w:rPr>
        <w:t>Área</w:t>
      </w:r>
      <w:r w:rsidR="000B3851">
        <w:rPr>
          <w:rFonts w:ascii="Palatino Linotype" w:eastAsia="MS Mincho" w:hAnsi="Palatino Linotype" w:cs="Arial"/>
          <w:b/>
          <w:sz w:val="24"/>
          <w:szCs w:val="24"/>
          <w:lang w:val="es-MX" w:eastAsia="es-ES"/>
        </w:rPr>
        <w:t xml:space="preserve"> administrativa</w:t>
      </w:r>
      <w:r w:rsidR="00FE579C">
        <w:rPr>
          <w:rFonts w:ascii="Palatino Linotype" w:eastAsia="MS Mincho" w:hAnsi="Palatino Linotype" w:cs="Arial"/>
          <w:b/>
          <w:sz w:val="24"/>
          <w:szCs w:val="24"/>
          <w:lang w:val="es-MX" w:eastAsia="es-ES"/>
        </w:rPr>
        <w:t xml:space="preserve"> </w:t>
      </w:r>
      <w:r w:rsidRPr="00D20FD7">
        <w:rPr>
          <w:rFonts w:ascii="Palatino Linotype" w:eastAsia="MS Mincho" w:hAnsi="Palatino Linotype" w:cs="Arial"/>
          <w:b/>
          <w:sz w:val="24"/>
          <w:szCs w:val="24"/>
          <w:lang w:val="es-MX" w:eastAsia="es-ES"/>
        </w:rPr>
        <w:t>a la que pertenecía;</w:t>
      </w:r>
    </w:p>
    <w:p w14:paraId="1CC19796" w14:textId="77777777" w:rsidR="00D20FD7" w:rsidRPr="00D20FD7" w:rsidRDefault="00D20FD7" w:rsidP="00D20FD7">
      <w:pPr>
        <w:spacing w:after="0" w:line="360" w:lineRule="auto"/>
        <w:ind w:left="567" w:right="616"/>
        <w:rPr>
          <w:rFonts w:ascii="Palatino Linotype" w:eastAsia="MS Mincho" w:hAnsi="Palatino Linotype" w:cs="Arial"/>
          <w:b/>
          <w:sz w:val="24"/>
          <w:szCs w:val="24"/>
          <w:lang w:val="es-MX" w:eastAsia="es-ES"/>
        </w:rPr>
      </w:pPr>
      <w:r w:rsidRPr="00D20FD7">
        <w:rPr>
          <w:rFonts w:ascii="Palatino Linotype" w:eastAsia="MS Mincho" w:hAnsi="Palatino Linotype" w:cs="Arial"/>
          <w:b/>
          <w:sz w:val="24"/>
          <w:szCs w:val="24"/>
          <w:lang w:val="es-MX" w:eastAsia="es-ES"/>
        </w:rPr>
        <w:t>c) Número de expediente</w:t>
      </w:r>
      <w:r w:rsidR="00FE579C">
        <w:rPr>
          <w:rFonts w:ascii="Palatino Linotype" w:eastAsia="MS Mincho" w:hAnsi="Palatino Linotype" w:cs="Arial"/>
          <w:b/>
          <w:sz w:val="24"/>
          <w:szCs w:val="24"/>
          <w:lang w:val="es-MX" w:eastAsia="es-ES"/>
        </w:rPr>
        <w:t xml:space="preserve">s iniciados </w:t>
      </w:r>
      <w:r w:rsidRPr="00D20FD7">
        <w:rPr>
          <w:rFonts w:ascii="Palatino Linotype" w:eastAsia="MS Mincho" w:hAnsi="Palatino Linotype" w:cs="Arial"/>
          <w:b/>
          <w:sz w:val="24"/>
          <w:szCs w:val="24"/>
          <w:lang w:val="es-MX" w:eastAsia="es-ES"/>
        </w:rPr>
        <w:t>con motivo de la</w:t>
      </w:r>
      <w:r w:rsidR="00FE579C">
        <w:rPr>
          <w:rFonts w:ascii="Palatino Linotype" w:eastAsia="MS Mincho" w:hAnsi="Palatino Linotype" w:cs="Arial"/>
          <w:b/>
          <w:sz w:val="24"/>
          <w:szCs w:val="24"/>
          <w:lang w:val="es-MX" w:eastAsia="es-ES"/>
        </w:rPr>
        <w:t>s</w:t>
      </w:r>
      <w:r w:rsidRPr="00D20FD7">
        <w:rPr>
          <w:rFonts w:ascii="Palatino Linotype" w:eastAsia="MS Mincho" w:hAnsi="Palatino Linotype" w:cs="Arial"/>
          <w:b/>
          <w:sz w:val="24"/>
          <w:szCs w:val="24"/>
          <w:lang w:val="es-MX" w:eastAsia="es-ES"/>
        </w:rPr>
        <w:t xml:space="preserve"> baja</w:t>
      </w:r>
      <w:r w:rsidR="00FE579C">
        <w:rPr>
          <w:rFonts w:ascii="Palatino Linotype" w:eastAsia="MS Mincho" w:hAnsi="Palatino Linotype" w:cs="Arial"/>
          <w:b/>
          <w:sz w:val="24"/>
          <w:szCs w:val="24"/>
          <w:lang w:val="es-MX" w:eastAsia="es-ES"/>
        </w:rPr>
        <w:t>s</w:t>
      </w:r>
      <w:r w:rsidRPr="00D20FD7">
        <w:rPr>
          <w:rFonts w:ascii="Palatino Linotype" w:eastAsia="MS Mincho" w:hAnsi="Palatino Linotype" w:cs="Arial"/>
          <w:b/>
          <w:sz w:val="24"/>
          <w:szCs w:val="24"/>
          <w:lang w:val="es-MX" w:eastAsia="es-ES"/>
        </w:rPr>
        <w:t>, y estatus en que se encuentra</w:t>
      </w:r>
      <w:r w:rsidR="00FE579C">
        <w:rPr>
          <w:rFonts w:ascii="Palatino Linotype" w:eastAsia="MS Mincho" w:hAnsi="Palatino Linotype" w:cs="Arial"/>
          <w:b/>
          <w:sz w:val="24"/>
          <w:szCs w:val="24"/>
          <w:lang w:val="es-MX" w:eastAsia="es-ES"/>
        </w:rPr>
        <w:t>n</w:t>
      </w:r>
      <w:r w:rsidRPr="00D20FD7">
        <w:rPr>
          <w:rFonts w:ascii="Palatino Linotype" w:eastAsia="MS Mincho" w:hAnsi="Palatino Linotype" w:cs="Arial"/>
          <w:b/>
          <w:sz w:val="24"/>
          <w:szCs w:val="24"/>
          <w:lang w:val="es-MX" w:eastAsia="es-ES"/>
        </w:rPr>
        <w:t>;</w:t>
      </w:r>
    </w:p>
    <w:p w14:paraId="49E129F0" w14:textId="77777777" w:rsidR="00D20FD7" w:rsidRPr="00D20FD7" w:rsidRDefault="00CC33EE" w:rsidP="00D20FD7">
      <w:pPr>
        <w:spacing w:after="0" w:line="360" w:lineRule="auto"/>
        <w:ind w:left="567" w:right="616"/>
        <w:rPr>
          <w:rFonts w:ascii="Palatino Linotype" w:eastAsia="MS Mincho" w:hAnsi="Palatino Linotype" w:cs="Arial"/>
          <w:b/>
          <w:sz w:val="24"/>
          <w:szCs w:val="24"/>
          <w:lang w:val="es-MX" w:eastAsia="es-ES"/>
        </w:rPr>
      </w:pPr>
      <w:r>
        <w:rPr>
          <w:rFonts w:ascii="Palatino Linotype" w:eastAsia="MS Mincho" w:hAnsi="Palatino Linotype" w:cs="Arial"/>
          <w:b/>
          <w:sz w:val="24"/>
          <w:szCs w:val="24"/>
          <w:lang w:val="es-MX" w:eastAsia="es-ES"/>
        </w:rPr>
        <w:t>d) Área administrativa</w:t>
      </w:r>
      <w:r w:rsidR="00D91778">
        <w:rPr>
          <w:rFonts w:ascii="Palatino Linotype" w:eastAsia="MS Mincho" w:hAnsi="Palatino Linotype" w:cs="Arial"/>
          <w:b/>
          <w:sz w:val="24"/>
          <w:szCs w:val="24"/>
          <w:lang w:val="es-MX" w:eastAsia="es-ES"/>
        </w:rPr>
        <w:t xml:space="preserve"> a la </w:t>
      </w:r>
      <w:r w:rsidR="00FE579C">
        <w:rPr>
          <w:rFonts w:ascii="Palatino Linotype" w:eastAsia="MS Mincho" w:hAnsi="Palatino Linotype" w:cs="Arial"/>
          <w:b/>
          <w:sz w:val="24"/>
          <w:szCs w:val="24"/>
          <w:lang w:val="es-MX" w:eastAsia="es-ES"/>
        </w:rPr>
        <w:t xml:space="preserve">que </w:t>
      </w:r>
      <w:r w:rsidR="00D20FD7" w:rsidRPr="00D20FD7">
        <w:rPr>
          <w:rFonts w:ascii="Palatino Linotype" w:eastAsia="MS Mincho" w:hAnsi="Palatino Linotype" w:cs="Arial"/>
          <w:b/>
          <w:sz w:val="24"/>
          <w:szCs w:val="24"/>
          <w:lang w:val="es-MX" w:eastAsia="es-ES"/>
        </w:rPr>
        <w:t xml:space="preserve">fue turnado el caso; y </w:t>
      </w:r>
    </w:p>
    <w:p w14:paraId="5E12AADC" w14:textId="77777777" w:rsidR="00D20FD7" w:rsidRPr="00D20FD7" w:rsidRDefault="00D20FD7" w:rsidP="00D20FD7">
      <w:pPr>
        <w:spacing w:after="0" w:line="360" w:lineRule="auto"/>
        <w:ind w:left="567" w:right="616"/>
        <w:rPr>
          <w:rFonts w:ascii="Palatino Linotype" w:eastAsia="MS Mincho" w:hAnsi="Palatino Linotype" w:cs="Arial"/>
          <w:b/>
          <w:sz w:val="24"/>
          <w:szCs w:val="24"/>
          <w:lang w:val="es-MX" w:eastAsia="es-ES"/>
        </w:rPr>
      </w:pPr>
      <w:r w:rsidRPr="00D20FD7">
        <w:rPr>
          <w:rFonts w:ascii="Palatino Linotype" w:eastAsia="MS Mincho" w:hAnsi="Palatino Linotype" w:cs="Arial"/>
          <w:b/>
          <w:sz w:val="24"/>
          <w:szCs w:val="24"/>
          <w:lang w:val="es-MX" w:eastAsia="es-ES"/>
        </w:rPr>
        <w:t>e)</w:t>
      </w:r>
      <w:r w:rsidR="00FE579C">
        <w:rPr>
          <w:rFonts w:ascii="Palatino Linotype" w:eastAsia="MS Mincho" w:hAnsi="Palatino Linotype" w:cs="Arial"/>
          <w:b/>
          <w:sz w:val="24"/>
          <w:szCs w:val="24"/>
          <w:lang w:val="es-MX" w:eastAsia="es-ES"/>
        </w:rPr>
        <w:t xml:space="preserve"> El número total de policías que han sido reubicados en su puesto. </w:t>
      </w:r>
    </w:p>
    <w:p w14:paraId="0D31AF7D" w14:textId="77777777" w:rsidR="00DE395A" w:rsidRPr="00566603" w:rsidRDefault="00DE395A" w:rsidP="00AC14BB">
      <w:pPr>
        <w:spacing w:after="0" w:line="360" w:lineRule="auto"/>
        <w:rPr>
          <w:rFonts w:ascii="Palatino Linotype" w:eastAsia="MS Mincho" w:hAnsi="Palatino Linotype" w:cs="Arial"/>
          <w:i/>
          <w:sz w:val="24"/>
          <w:szCs w:val="24"/>
          <w:lang w:val="es-MX" w:eastAsia="es-ES"/>
        </w:rPr>
      </w:pPr>
    </w:p>
    <w:p w14:paraId="462601A9" w14:textId="77777777" w:rsidR="00633998" w:rsidRPr="00633998" w:rsidRDefault="00DE395A" w:rsidP="00633998">
      <w:pPr>
        <w:tabs>
          <w:tab w:val="left" w:pos="7088"/>
        </w:tabs>
        <w:autoSpaceDE w:val="0"/>
        <w:autoSpaceDN w:val="0"/>
        <w:adjustRightInd w:val="0"/>
        <w:spacing w:after="0" w:line="360" w:lineRule="auto"/>
        <w:ind w:right="49"/>
        <w:contextualSpacing/>
        <w:jc w:val="both"/>
        <w:rPr>
          <w:rFonts w:ascii="Palatino Linotype" w:eastAsia="Calibri" w:hAnsi="Palatino Linotype" w:cs="Arial"/>
          <w:sz w:val="24"/>
          <w:szCs w:val="24"/>
          <w:lang w:val="es-ES_tradnl" w:eastAsia="es-ES"/>
        </w:rPr>
      </w:pPr>
      <w:r w:rsidRPr="00566603">
        <w:rPr>
          <w:rFonts w:ascii="Palatino Linotype" w:eastAsia="Calibri" w:hAnsi="Palatino Linotype" w:cs="Arial"/>
          <w:sz w:val="24"/>
          <w:szCs w:val="24"/>
          <w:lang w:val="es-ES_tradnl" w:eastAsia="es-ES"/>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w:t>
      </w:r>
      <w:r w:rsidR="00D20FD7">
        <w:rPr>
          <w:rFonts w:ascii="Palatino Linotype" w:eastAsia="Calibri" w:hAnsi="Palatino Linotype" w:cs="Arial"/>
          <w:sz w:val="24"/>
          <w:szCs w:val="24"/>
          <w:lang w:val="es-ES_tradnl" w:eastAsia="es-ES"/>
        </w:rPr>
        <w:t xml:space="preserve"> a disposición del recurrente. </w:t>
      </w:r>
    </w:p>
    <w:p w14:paraId="3B1A9386" w14:textId="77777777" w:rsidR="00DE395A" w:rsidRPr="00566603" w:rsidRDefault="00DE395A" w:rsidP="00AC14BB">
      <w:pPr>
        <w:shd w:val="clear" w:color="auto" w:fill="FFFFFF"/>
        <w:spacing w:before="240" w:after="0" w:line="360" w:lineRule="auto"/>
        <w:ind w:right="49"/>
        <w:jc w:val="both"/>
        <w:rPr>
          <w:rFonts w:ascii="Palatino Linotype" w:eastAsia="Times New Roman" w:hAnsi="Palatino Linotype" w:cs="Arial"/>
          <w:color w:val="222222"/>
          <w:sz w:val="24"/>
          <w:szCs w:val="24"/>
          <w:lang w:val="es-ES_tradnl" w:eastAsia="es-MX"/>
        </w:rPr>
      </w:pPr>
      <w:r w:rsidRPr="00566603">
        <w:rPr>
          <w:rFonts w:ascii="Palatino Linotype" w:eastAsia="Times New Roman" w:hAnsi="Palatino Linotype" w:cs="Arial"/>
          <w:b/>
          <w:bCs/>
          <w:color w:val="222222"/>
          <w:sz w:val="24"/>
          <w:szCs w:val="24"/>
          <w:lang w:val="es-ES_tradnl" w:eastAsia="es-MX"/>
        </w:rPr>
        <w:t xml:space="preserve">TERCERO. </w:t>
      </w:r>
      <w:r w:rsidRPr="00566603">
        <w:rPr>
          <w:rFonts w:ascii="Palatino Linotype" w:eastAsia="Times New Roman" w:hAnsi="Palatino Linotype" w:cs="Arial"/>
          <w:color w:val="222222"/>
          <w:sz w:val="24"/>
          <w:szCs w:val="24"/>
          <w:lang w:val="es-ES_tradnl" w:eastAsia="es-MX"/>
        </w:rPr>
        <w:t>Notifíquese</w:t>
      </w:r>
      <w:r w:rsidRPr="00566603">
        <w:rPr>
          <w:rFonts w:ascii="Palatino Linotype" w:eastAsia="Times New Roman" w:hAnsi="Palatino Linotype" w:cs="Arial"/>
          <w:b/>
          <w:bCs/>
          <w:color w:val="222222"/>
          <w:sz w:val="24"/>
          <w:szCs w:val="24"/>
          <w:lang w:val="es-ES_tradnl" w:eastAsia="es-MX"/>
        </w:rPr>
        <w:t xml:space="preserve"> </w:t>
      </w:r>
      <w:r w:rsidRPr="00566603">
        <w:rPr>
          <w:rFonts w:ascii="Palatino Linotype" w:eastAsia="Times New Roman" w:hAnsi="Palatino Linotype" w:cs="Arial"/>
          <w:color w:val="222222"/>
          <w:sz w:val="24"/>
          <w:szCs w:val="24"/>
          <w:lang w:val="es-ES_tradnl" w:eastAsia="es-MX"/>
        </w:rPr>
        <w:t xml:space="preserve">al Titular de la Unidad de Transparencia del </w:t>
      </w:r>
      <w:r w:rsidRPr="00566603">
        <w:rPr>
          <w:rFonts w:ascii="Palatino Linotype" w:eastAsia="Times New Roman" w:hAnsi="Palatino Linotype" w:cs="Arial"/>
          <w:b/>
          <w:bCs/>
          <w:color w:val="222222"/>
          <w:sz w:val="24"/>
          <w:szCs w:val="24"/>
          <w:lang w:val="es-ES_tradnl" w:eastAsia="es-MX"/>
        </w:rPr>
        <w:t>SUJETO OBLIGADO</w:t>
      </w:r>
      <w:r w:rsidRPr="00566603">
        <w:rPr>
          <w:rFonts w:ascii="Palatino Linotype" w:eastAsia="Times New Roman" w:hAnsi="Palatino Linotype" w:cs="Times New Roman"/>
          <w:sz w:val="24"/>
          <w:szCs w:val="24"/>
          <w:lang w:val="es-ES_tradnl" w:eastAsia="es-ES"/>
        </w:rPr>
        <w:t xml:space="preserve"> </w:t>
      </w:r>
      <w:r w:rsidRPr="00566603">
        <w:rPr>
          <w:rFonts w:ascii="Palatino Linotype" w:eastAsia="Times New Roman" w:hAnsi="Palatino Linotype" w:cs="Arial"/>
          <w:bCs/>
          <w:color w:val="222222"/>
          <w:sz w:val="24"/>
          <w:szCs w:val="24"/>
          <w:lang w:val="es-ES_tradnl" w:eastAsia="es-MX"/>
        </w:rPr>
        <w:t>vía Sistema de Acceso a la Información Mexiquense (SAIMEX)</w:t>
      </w:r>
      <w:r w:rsidRPr="00566603">
        <w:rPr>
          <w:rFonts w:ascii="Palatino Linotype" w:eastAsia="Times New Roman" w:hAnsi="Palatino Linotype" w:cs="Arial"/>
          <w:color w:val="222222"/>
          <w:sz w:val="24"/>
          <w:szCs w:val="24"/>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14:paraId="059A6170" w14:textId="77777777" w:rsidR="00DE395A" w:rsidRPr="00566603" w:rsidRDefault="00DE395A" w:rsidP="00AC14BB">
      <w:pPr>
        <w:shd w:val="clear" w:color="auto" w:fill="FFFFFF"/>
        <w:spacing w:before="240" w:after="0" w:line="360" w:lineRule="auto"/>
        <w:ind w:right="49"/>
        <w:jc w:val="both"/>
        <w:rPr>
          <w:rFonts w:ascii="Palatino Linotype" w:eastAsia="Times New Roman" w:hAnsi="Palatino Linotype" w:cs="Arial"/>
          <w:color w:val="222222"/>
          <w:sz w:val="24"/>
          <w:szCs w:val="24"/>
          <w:lang w:val="es-ES_tradnl" w:eastAsia="es-MX"/>
        </w:rPr>
      </w:pPr>
    </w:p>
    <w:p w14:paraId="0E98AC6E" w14:textId="77777777" w:rsidR="00DE395A" w:rsidRPr="00566603" w:rsidRDefault="00DE395A" w:rsidP="00AC14BB">
      <w:pPr>
        <w:shd w:val="clear" w:color="auto" w:fill="FFFFFF"/>
        <w:spacing w:after="0" w:line="360" w:lineRule="auto"/>
        <w:jc w:val="both"/>
        <w:rPr>
          <w:rFonts w:ascii="Palatino Linotype" w:eastAsia="MS Mincho" w:hAnsi="Palatino Linotype" w:cs="Times New Roman"/>
          <w:color w:val="000000"/>
          <w:sz w:val="24"/>
          <w:szCs w:val="24"/>
          <w:shd w:val="clear" w:color="auto" w:fill="FFFFFF"/>
          <w:lang w:val="es-ES_tradnl" w:eastAsia="es-ES"/>
        </w:rPr>
      </w:pPr>
      <w:r w:rsidRPr="00566603">
        <w:rPr>
          <w:rFonts w:ascii="Palatino Linotype" w:eastAsia="Calibri" w:hAnsi="Palatino Linotype" w:cs="Arial"/>
          <w:b/>
          <w:bCs/>
          <w:color w:val="000000"/>
          <w:sz w:val="24"/>
          <w:szCs w:val="24"/>
          <w:lang w:val="es-MX"/>
        </w:rPr>
        <w:t>CUARTO.</w:t>
      </w:r>
      <w:r w:rsidRPr="00566603">
        <w:rPr>
          <w:rFonts w:ascii="Palatino Linotype" w:eastAsia="Calibri" w:hAnsi="Palatino Linotype" w:cs="Arial"/>
          <w:bCs/>
          <w:color w:val="000000"/>
          <w:sz w:val="24"/>
          <w:szCs w:val="24"/>
          <w:lang w:val="es-MX"/>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21BA7EB" w14:textId="77777777" w:rsidR="00DE395A" w:rsidRPr="00566603" w:rsidRDefault="00DE395A" w:rsidP="00AC14BB">
      <w:pPr>
        <w:spacing w:after="0" w:line="360" w:lineRule="auto"/>
        <w:rPr>
          <w:rFonts w:ascii="Palatino Linotype" w:eastAsia="MS Mincho" w:hAnsi="Palatino Linotype" w:cs="Times New Roman"/>
          <w:sz w:val="24"/>
          <w:szCs w:val="24"/>
          <w:lang w:val="es-ES" w:eastAsia="es-ES"/>
        </w:rPr>
      </w:pPr>
    </w:p>
    <w:p w14:paraId="4A059F70" w14:textId="77777777" w:rsidR="00DE395A" w:rsidRPr="00566603" w:rsidRDefault="00DE395A" w:rsidP="00AC14BB">
      <w:pPr>
        <w:shd w:val="clear" w:color="auto" w:fill="FFFFFF"/>
        <w:spacing w:after="0" w:line="360" w:lineRule="auto"/>
        <w:jc w:val="both"/>
        <w:rPr>
          <w:rFonts w:ascii="Palatino Linotype" w:eastAsia="Times New Roman" w:hAnsi="Palatino Linotype" w:cs="Arial"/>
          <w:b/>
          <w:sz w:val="24"/>
          <w:szCs w:val="24"/>
          <w:lang w:val="es-ES_tradnl" w:eastAsia="es-ES"/>
        </w:rPr>
      </w:pPr>
      <w:r w:rsidRPr="00566603">
        <w:rPr>
          <w:rFonts w:ascii="Palatino Linotype" w:eastAsia="Times New Roman" w:hAnsi="Palatino Linotype" w:cs="Arial"/>
          <w:b/>
          <w:sz w:val="24"/>
          <w:szCs w:val="24"/>
          <w:lang w:val="es-ES_tradnl" w:eastAsia="es-ES"/>
        </w:rPr>
        <w:t xml:space="preserve">QUINTO. </w:t>
      </w:r>
      <w:r w:rsidRPr="00566603">
        <w:rPr>
          <w:rFonts w:ascii="Palatino Linotype" w:eastAsia="Times New Roman" w:hAnsi="Palatino Linotype" w:cs="Times New Roman"/>
          <w:b/>
          <w:bCs/>
          <w:color w:val="222222"/>
          <w:sz w:val="24"/>
          <w:szCs w:val="24"/>
          <w:lang w:val="es-ES" w:eastAsia="es-ES"/>
        </w:rPr>
        <w:t xml:space="preserve">Notifíquese </w:t>
      </w:r>
      <w:r w:rsidRPr="00566603">
        <w:rPr>
          <w:rFonts w:ascii="Palatino Linotype" w:eastAsia="Times New Roman" w:hAnsi="Palatino Linotype" w:cs="Times New Roman"/>
          <w:bCs/>
          <w:color w:val="222222"/>
          <w:sz w:val="24"/>
          <w:szCs w:val="24"/>
          <w:lang w:val="es-ES" w:eastAsia="es-ES"/>
        </w:rPr>
        <w:t xml:space="preserve">al </w:t>
      </w:r>
      <w:r w:rsidRPr="00566603">
        <w:rPr>
          <w:rFonts w:ascii="Palatino Linotype" w:eastAsia="Times New Roman" w:hAnsi="Palatino Linotype" w:cs="Times New Roman"/>
          <w:b/>
          <w:bCs/>
          <w:color w:val="222222"/>
          <w:sz w:val="24"/>
          <w:szCs w:val="24"/>
          <w:lang w:val="es-ES" w:eastAsia="es-ES"/>
        </w:rPr>
        <w:t>RECURRENTE</w:t>
      </w:r>
      <w:r w:rsidRPr="00566603">
        <w:rPr>
          <w:rFonts w:ascii="Palatino Linotype" w:eastAsia="Times New Roman" w:hAnsi="Palatino Linotype" w:cs="Times New Roman"/>
          <w:bCs/>
          <w:color w:val="222222"/>
          <w:sz w:val="24"/>
          <w:szCs w:val="24"/>
          <w:lang w:val="es-ES" w:eastAsia="es-ES"/>
        </w:rPr>
        <w:t xml:space="preserve"> </w:t>
      </w:r>
      <w:r w:rsidRPr="00566603">
        <w:rPr>
          <w:rFonts w:ascii="Palatino Linotype" w:eastAsia="Times New Roman" w:hAnsi="Palatino Linotype" w:cs="Times New Roman"/>
          <w:sz w:val="24"/>
          <w:szCs w:val="24"/>
          <w:lang w:val="es-ES_tradnl" w:eastAsia="es-ES"/>
        </w:rPr>
        <w:t>la presente resolución v</w:t>
      </w:r>
      <w:r w:rsidRPr="00566603">
        <w:rPr>
          <w:rFonts w:ascii="Palatino Linotype" w:eastAsia="Times New Roman" w:hAnsi="Palatino Linotype" w:cs="Arial"/>
          <w:sz w:val="24"/>
          <w:szCs w:val="24"/>
          <w:lang w:val="es-ES_tradnl" w:eastAsia="es-ES"/>
        </w:rPr>
        <w:t xml:space="preserve">ía Sistema de Acceso a la Información Mexiquense </w:t>
      </w:r>
      <w:r w:rsidRPr="00566603">
        <w:rPr>
          <w:rFonts w:ascii="Palatino Linotype" w:eastAsia="Times New Roman" w:hAnsi="Palatino Linotype" w:cs="Arial"/>
          <w:b/>
          <w:sz w:val="24"/>
          <w:szCs w:val="24"/>
          <w:lang w:val="es-ES_tradnl" w:eastAsia="es-ES"/>
        </w:rPr>
        <w:t>(SAIMEX).</w:t>
      </w:r>
    </w:p>
    <w:p w14:paraId="54C266F3" w14:textId="77777777" w:rsidR="00DE395A" w:rsidRPr="00566603" w:rsidRDefault="00DE395A" w:rsidP="00AC14BB">
      <w:pPr>
        <w:shd w:val="clear" w:color="auto" w:fill="FFFFFF"/>
        <w:spacing w:after="0" w:line="360" w:lineRule="auto"/>
        <w:jc w:val="both"/>
        <w:rPr>
          <w:rFonts w:ascii="Palatino Linotype" w:eastAsia="Times New Roman" w:hAnsi="Palatino Linotype" w:cs="Times New Roman"/>
          <w:color w:val="000000"/>
          <w:sz w:val="24"/>
          <w:szCs w:val="24"/>
          <w:lang w:val="es-ES_tradnl" w:eastAsia="es-ES"/>
        </w:rPr>
      </w:pPr>
    </w:p>
    <w:p w14:paraId="40F45B42" w14:textId="77777777" w:rsidR="00DE395A" w:rsidRPr="00566603" w:rsidRDefault="00DE395A" w:rsidP="00AC14BB">
      <w:pPr>
        <w:spacing w:after="0" w:line="360" w:lineRule="auto"/>
        <w:ind w:right="48"/>
        <w:jc w:val="both"/>
        <w:rPr>
          <w:rFonts w:ascii="Palatino Linotype" w:eastAsia="MS Mincho" w:hAnsi="Palatino Linotype" w:cs="Times New Roman"/>
          <w:sz w:val="24"/>
          <w:szCs w:val="24"/>
          <w:lang w:val="es-ES" w:eastAsia="es-ES"/>
        </w:rPr>
      </w:pPr>
      <w:r w:rsidRPr="00566603">
        <w:rPr>
          <w:rFonts w:ascii="Palatino Linotype" w:eastAsia="MS Mincho" w:hAnsi="Palatino Linotype" w:cs="Times New Roman"/>
          <w:b/>
          <w:sz w:val="24"/>
          <w:szCs w:val="24"/>
          <w:lang w:val="es-MX" w:eastAsia="es-MX"/>
        </w:rPr>
        <w:t>SEXTO.</w:t>
      </w:r>
      <w:r w:rsidRPr="00566603">
        <w:rPr>
          <w:rFonts w:ascii="Palatino Linotype" w:eastAsia="MS Mincho" w:hAnsi="Palatino Linotype" w:cs="Times New Roman"/>
          <w:sz w:val="24"/>
          <w:szCs w:val="24"/>
          <w:lang w:val="es-MX" w:eastAsia="es-MX"/>
        </w:rPr>
        <w:t xml:space="preserve"> </w:t>
      </w:r>
      <w:r w:rsidRPr="00566603">
        <w:rPr>
          <w:rFonts w:ascii="Palatino Linotype" w:eastAsia="MS Mincho" w:hAnsi="Palatino Linotype" w:cs="Times New Roman"/>
          <w:sz w:val="24"/>
          <w:szCs w:val="24"/>
          <w:lang w:val="es-ES" w:eastAsia="es-ES"/>
        </w:rPr>
        <w:t xml:space="preserve">Se hace del conocimiento del </w:t>
      </w:r>
      <w:r w:rsidRPr="00566603">
        <w:rPr>
          <w:rFonts w:ascii="Palatino Linotype" w:eastAsia="MS Mincho" w:hAnsi="Palatino Linotype" w:cs="Times New Roman"/>
          <w:b/>
          <w:bCs/>
          <w:sz w:val="24"/>
          <w:szCs w:val="24"/>
          <w:lang w:val="es-ES" w:eastAsia="es-ES"/>
        </w:rPr>
        <w:t>RECURRENTE</w:t>
      </w:r>
      <w:r w:rsidRPr="00566603">
        <w:rPr>
          <w:rFonts w:ascii="Palatino Linotype" w:eastAsia="Times New Roman" w:hAnsi="Palatino Linotype" w:cs="Times New Roman"/>
          <w:bCs/>
          <w:color w:val="222222"/>
          <w:sz w:val="24"/>
          <w:szCs w:val="24"/>
          <w:lang w:val="es-ES_tradnl" w:eastAsia="es-ES"/>
        </w:rPr>
        <w:t xml:space="preserve"> </w:t>
      </w:r>
      <w:r w:rsidRPr="00566603">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566603">
        <w:rPr>
          <w:rFonts w:ascii="Palatino Linotype" w:eastAsia="MS Mincho" w:hAnsi="Palatino Linotype" w:cs="Times New Roman"/>
          <w:bCs/>
          <w:sz w:val="24"/>
          <w:szCs w:val="24"/>
          <w:lang w:val="es-ES" w:eastAsia="es-ES"/>
        </w:rPr>
        <w:t>vía juicio de amparo</w:t>
      </w:r>
      <w:r w:rsidRPr="00566603">
        <w:rPr>
          <w:rFonts w:ascii="Palatino Linotype" w:eastAsia="MS Mincho" w:hAnsi="Palatino Linotype" w:cs="Times New Roman"/>
          <w:sz w:val="24"/>
          <w:szCs w:val="24"/>
          <w:lang w:val="es-ES" w:eastAsia="es-ES"/>
        </w:rPr>
        <w:t> en los términos de las leyes aplicables.</w:t>
      </w:r>
      <w:r w:rsidRPr="00566603">
        <w:rPr>
          <w:rFonts w:ascii="Palatino Linotype" w:eastAsia="MS Mincho" w:hAnsi="Palatino Linotype" w:cs="Times New Roman"/>
          <w:sz w:val="24"/>
          <w:szCs w:val="24"/>
          <w:lang w:val="es-ES" w:eastAsia="es-ES"/>
        </w:rPr>
        <w:tab/>
      </w:r>
      <w:r w:rsidRPr="00566603">
        <w:rPr>
          <w:rFonts w:ascii="Palatino Linotype" w:eastAsia="Times New Roman" w:hAnsi="Palatino Linotype" w:cs="Times New Roman"/>
          <w:b/>
          <w:sz w:val="24"/>
          <w:szCs w:val="24"/>
          <w:lang w:val="es-MX" w:eastAsia="es-MX"/>
        </w:rPr>
        <w:t xml:space="preserve"> </w:t>
      </w:r>
    </w:p>
    <w:p w14:paraId="43AEBA99" w14:textId="45FCA67C" w:rsidR="00C1397C" w:rsidRPr="00392E8E" w:rsidRDefault="00C1397C" w:rsidP="00C1397C">
      <w:pPr>
        <w:spacing w:before="240" w:after="240" w:line="360" w:lineRule="auto"/>
        <w:ind w:firstLine="1"/>
        <w:jc w:val="both"/>
        <w:rPr>
          <w:rFonts w:ascii="Palatino Linotype" w:hAnsi="Palatino Linotype"/>
          <w:lang w:val="es-MX"/>
        </w:rPr>
      </w:pPr>
      <w:bookmarkStart w:id="166" w:name="_Hlk96506827"/>
      <w:r w:rsidRPr="00392E8E">
        <w:rPr>
          <w:rFonts w:ascii="Palatino Linotype" w:hAnsi="Palatino Linotype"/>
          <w:lang w:val="es-MX"/>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w:t>
      </w:r>
      <w:r w:rsidR="00EF30EA" w:rsidRPr="00392E8E">
        <w:rPr>
          <w:rFonts w:ascii="Palatino Linotype" w:hAnsi="Palatino Linotype"/>
          <w:lang w:val="es-MX"/>
        </w:rPr>
        <w:t xml:space="preserve"> EMITIENDO VOTO PARTICULAR</w:t>
      </w:r>
      <w:r w:rsidRPr="00392E8E">
        <w:rPr>
          <w:rFonts w:ascii="Palatino Linotype" w:hAnsi="Palatino Linotype"/>
          <w:lang w:val="es-MX"/>
        </w:rPr>
        <w:t xml:space="preserve">; Y GUADALUPE RAMÍREZ PEÑA EN LA SÉPTIMA SESIÓN ORDINARIA CELEBRADA EL VEINTITRÉS DE FEBRERO DE DOS MIL VEINTIDÓS, ANTE EL SECRETARIO TÉCNICO DEL PLENO ALEXIS TAPIA RAMÍREZ </w:t>
      </w:r>
    </w:p>
    <w:bookmarkEnd w:id="166"/>
    <w:p w14:paraId="1E39A318" w14:textId="77777777" w:rsidR="00DE395A" w:rsidRPr="00566603" w:rsidRDefault="00DE395A" w:rsidP="00AC14BB">
      <w:pPr>
        <w:spacing w:after="0" w:line="360" w:lineRule="auto"/>
        <w:rPr>
          <w:rFonts w:ascii="Palatino Linotype" w:eastAsia="Times New Roman" w:hAnsi="Palatino Linotype" w:cs="Times New Roman"/>
          <w:sz w:val="24"/>
          <w:szCs w:val="24"/>
          <w:lang w:val="es-ES_tradnl" w:eastAsia="es-ES"/>
        </w:rPr>
      </w:pPr>
    </w:p>
    <w:p w14:paraId="24327F00" w14:textId="77777777" w:rsidR="009962A0" w:rsidRPr="00566603" w:rsidRDefault="009962A0" w:rsidP="00AC14BB">
      <w:pPr>
        <w:spacing w:line="360" w:lineRule="auto"/>
        <w:rPr>
          <w:rFonts w:ascii="Palatino Linotype" w:hAnsi="Palatino Linotype"/>
          <w:sz w:val="24"/>
          <w:szCs w:val="24"/>
          <w:lang w:val="es-ES_tradnl"/>
        </w:rPr>
      </w:pPr>
    </w:p>
    <w:sectPr w:rsidR="009962A0" w:rsidRPr="00566603" w:rsidSect="00C5646D">
      <w:headerReference w:type="default" r:id="rId14"/>
      <w:footerReference w:type="default" r:id="rId15"/>
      <w:headerReference w:type="first" r:id="rId16"/>
      <w:footerReference w:type="first" r:id="rId17"/>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90D35B" w14:textId="77777777" w:rsidR="00177454" w:rsidRDefault="00177454" w:rsidP="00DE395A">
      <w:pPr>
        <w:spacing w:after="0" w:line="240" w:lineRule="auto"/>
      </w:pPr>
      <w:r>
        <w:separator/>
      </w:r>
    </w:p>
  </w:endnote>
  <w:endnote w:type="continuationSeparator" w:id="0">
    <w:p w14:paraId="2909EA64" w14:textId="77777777" w:rsidR="00177454" w:rsidRDefault="00177454" w:rsidP="00DE3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IDFont+F3">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A6214" w14:textId="425CAD1D" w:rsidR="00F07BFC" w:rsidRPr="00817AAB" w:rsidRDefault="00F07BFC" w:rsidP="00C5646D">
    <w:pPr>
      <w:pStyle w:val="Piedepgina1"/>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392E8E">
      <w:rPr>
        <w:rFonts w:ascii="Palatino Linotype" w:hAnsi="Palatino Linotype" w:cs="Arial"/>
        <w:b/>
        <w:bCs/>
        <w:noProof/>
      </w:rPr>
      <w:t>35</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392E8E">
      <w:rPr>
        <w:rFonts w:ascii="Palatino Linotype" w:hAnsi="Palatino Linotype" w:cs="Arial"/>
        <w:b/>
        <w:bCs/>
        <w:noProof/>
      </w:rPr>
      <w:t>35</w:t>
    </w:r>
    <w:r w:rsidRPr="00817AAB">
      <w:rPr>
        <w:rFonts w:ascii="Palatino Linotype" w:hAnsi="Palatino Linotype" w:cs="Arial"/>
        <w:b/>
        <w:bCs/>
      </w:rPr>
      <w:fldChar w:fldCharType="end"/>
    </w:r>
  </w:p>
  <w:p w14:paraId="71E180D0" w14:textId="77777777" w:rsidR="00F07BFC" w:rsidRDefault="00F07BFC" w:rsidP="00C5646D">
    <w:pPr>
      <w:pStyle w:val="Piedepgina1"/>
      <w:rPr>
        <w:rFonts w:ascii="Times New Roman" w:hAnsi="Times New Roman" w:cs="Times New Roman"/>
      </w:rPr>
    </w:pPr>
  </w:p>
  <w:p w14:paraId="7317ACD0" w14:textId="77777777" w:rsidR="00F07BFC" w:rsidRDefault="00F07BFC" w:rsidP="00C5646D">
    <w:pPr>
      <w:pStyle w:val="Piedepgina1"/>
      <w:ind w:firstLine="70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A5B94" w14:textId="053C4B77" w:rsidR="00F07BFC" w:rsidRDefault="00F07BFC" w:rsidP="00C5646D">
    <w:pPr>
      <w:pStyle w:val="Piedepgina1"/>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92E8E">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92E8E">
      <w:rPr>
        <w:rFonts w:ascii="Arial" w:hAnsi="Arial" w:cs="Arial"/>
        <w:b/>
        <w:bCs/>
        <w:noProof/>
        <w:sz w:val="20"/>
        <w:szCs w:val="20"/>
      </w:rPr>
      <w:t>15</w:t>
    </w:r>
    <w:r>
      <w:rPr>
        <w:rFonts w:ascii="Arial" w:hAnsi="Arial" w:cs="Arial"/>
        <w:b/>
        <w:bCs/>
        <w:sz w:val="20"/>
        <w:szCs w:val="20"/>
      </w:rPr>
      <w:fldChar w:fldCharType="end"/>
    </w:r>
  </w:p>
  <w:p w14:paraId="6E580F09" w14:textId="77777777" w:rsidR="00F07BFC" w:rsidRDefault="00F07BFC">
    <w:pPr>
      <w:pStyle w:val="Piedepgina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F224D" w14:textId="77777777" w:rsidR="00177454" w:rsidRDefault="00177454" w:rsidP="00DE395A">
      <w:pPr>
        <w:spacing w:after="0" w:line="240" w:lineRule="auto"/>
      </w:pPr>
      <w:r>
        <w:separator/>
      </w:r>
    </w:p>
  </w:footnote>
  <w:footnote w:type="continuationSeparator" w:id="0">
    <w:p w14:paraId="3EF53628" w14:textId="77777777" w:rsidR="00177454" w:rsidRDefault="00177454" w:rsidP="00DE395A">
      <w:pPr>
        <w:spacing w:after="0" w:line="240" w:lineRule="auto"/>
      </w:pPr>
      <w:r>
        <w:continuationSeparator/>
      </w:r>
    </w:p>
  </w:footnote>
  <w:footnote w:id="1">
    <w:p w14:paraId="61DAE6CB" w14:textId="77777777" w:rsidR="00F07BFC" w:rsidRDefault="00F07BFC" w:rsidP="00DE395A">
      <w:pPr>
        <w:pStyle w:val="ADB1"/>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25D4DA7B" w14:textId="77777777" w:rsidR="00F07BFC" w:rsidRDefault="00F07BFC" w:rsidP="00DE395A">
      <w:pPr>
        <w:pStyle w:val="ADB1"/>
        <w:jc w:val="both"/>
        <w:rPr>
          <w:lang w:val="es-ES"/>
        </w:rPr>
      </w:pPr>
      <w:r>
        <w:rPr>
          <w:lang w:val="es-ES"/>
        </w:rPr>
        <w:t>(…)</w:t>
      </w:r>
    </w:p>
    <w:p w14:paraId="71CE6743" w14:textId="77777777" w:rsidR="00F07BFC" w:rsidRPr="00061AEC" w:rsidRDefault="00F07BFC" w:rsidP="00061AEC">
      <w:pPr>
        <w:pStyle w:val="Textonotapie"/>
        <w:rPr>
          <w:lang w:val="es-ES"/>
        </w:rPr>
      </w:pPr>
      <w:r w:rsidRPr="00061AEC">
        <w:rPr>
          <w:lang w:val="es-ES"/>
        </w:rPr>
        <w:t>I. La negativa a la información solicitada;</w:t>
      </w:r>
    </w:p>
    <w:p w14:paraId="165C7997" w14:textId="77777777" w:rsidR="00F07BFC" w:rsidRDefault="00F07BFC" w:rsidP="00DE395A">
      <w:pPr>
        <w:pStyle w:val="ADB1"/>
        <w:jc w:val="both"/>
        <w:rPr>
          <w:lang w:val="es-ES"/>
        </w:rPr>
      </w:pPr>
      <w:r>
        <w:rPr>
          <w:lang w:val="es-ES"/>
        </w:rPr>
        <w:t>(…)</w:t>
      </w:r>
    </w:p>
    <w:p w14:paraId="74B16042" w14:textId="77777777" w:rsidR="00F07BFC" w:rsidRDefault="00F07BFC" w:rsidP="00DE395A">
      <w:pPr>
        <w:pStyle w:val="ADB1"/>
        <w:jc w:val="both"/>
      </w:pPr>
      <w:r w:rsidRPr="00061AEC">
        <w:t>II. La clasificación de la información;</w:t>
      </w:r>
    </w:p>
  </w:footnote>
  <w:footnote w:id="2">
    <w:p w14:paraId="53C6ABFA" w14:textId="77777777" w:rsidR="00F07BFC" w:rsidRDefault="00F07BFC" w:rsidP="00DE395A">
      <w:pPr>
        <w:pStyle w:val="ADB1"/>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07C07429" w14:textId="77777777" w:rsidR="00F07BFC" w:rsidRDefault="00F07BFC" w:rsidP="00DE395A">
      <w:pPr>
        <w:pStyle w:val="ADB1"/>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7D34F04E" w14:textId="77777777" w:rsidR="00F07BFC" w:rsidRDefault="00F07BFC" w:rsidP="00DE395A">
      <w:pPr>
        <w:pStyle w:val="ADB1"/>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72F3CF01" w14:textId="77777777" w:rsidR="00F07BFC" w:rsidRDefault="00F07BFC" w:rsidP="00DE395A">
      <w:pPr>
        <w:pStyle w:val="ADB1"/>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0E593E25" w14:textId="77777777" w:rsidR="00F07BFC" w:rsidRPr="0087249A" w:rsidRDefault="00F07BFC" w:rsidP="0090303C">
      <w:pPr>
        <w:pStyle w:val="Textonotapie"/>
        <w:jc w:val="both"/>
        <w:rPr>
          <w:rFonts w:ascii="Palatino Linotype" w:hAnsi="Palatino Linotype"/>
          <w:sz w:val="18"/>
          <w:lang w:val="es-MX"/>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87249A">
        <w:rPr>
          <w:rFonts w:ascii="Palatino Linotype" w:hAnsi="Palatino Linotype"/>
          <w:b/>
          <w:sz w:val="16"/>
          <w:lang w:val="es-MX"/>
        </w:rPr>
        <w:t>RESTRICCIONES A LOS DERECHOS FUNDAMENTALES. ELEMENTOS QUE EL JUEZ CONSTITUCIONAL DEBE TOMAR EN CUENTA PARA CONSIDERARLAS VÁLIDAS.</w:t>
      </w:r>
      <w:r w:rsidRPr="0087249A">
        <w:rPr>
          <w:rFonts w:ascii="Palatino Linotype" w:hAnsi="Palatino Linotype"/>
          <w:sz w:val="16"/>
          <w:lang w:val="es-MX"/>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87249A">
        <w:rPr>
          <w:rFonts w:ascii="Palatino Linotype" w:hAnsi="Palatino Linotype"/>
          <w:sz w:val="18"/>
          <w:lang w:val="es-MX"/>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0B1D0C2" w14:textId="77777777" w:rsidR="00F07BFC" w:rsidRPr="0087249A" w:rsidRDefault="00F07BFC" w:rsidP="0090303C">
      <w:pPr>
        <w:pStyle w:val="Textonotapie"/>
        <w:jc w:val="both"/>
        <w:rPr>
          <w:rFonts w:ascii="Palatino Linotype" w:hAnsi="Palatino Linotype"/>
          <w:sz w:val="18"/>
          <w:lang w:val="es-MX"/>
        </w:rPr>
      </w:pPr>
      <w:r w:rsidRPr="0087249A">
        <w:rPr>
          <w:rFonts w:ascii="Palatino Linotype" w:hAnsi="Palatino Linotype"/>
          <w:sz w:val="18"/>
          <w:lang w:val="es-MX"/>
        </w:rPr>
        <w:t xml:space="preserve">1a./J. 2/2012 (9a.). Primera Sala. Décima Época. Semanario Judicial de la Federación y su Gaceta. Libro V, Febrero de 2012, Pág. 533.  </w:t>
      </w:r>
    </w:p>
  </w:footnote>
  <w:footnote w:id="7">
    <w:p w14:paraId="10A2689D" w14:textId="77777777" w:rsidR="00F07BFC" w:rsidRPr="009F19BE" w:rsidRDefault="00F07BFC" w:rsidP="0090303C">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87249A">
        <w:rPr>
          <w:rFonts w:ascii="Palatino Linotype" w:hAnsi="Palatino Linotype"/>
          <w:sz w:val="18"/>
          <w:lang w:val="es-MX"/>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7249A">
        <w:rPr>
          <w:rFonts w:ascii="Palatino Linotype" w:hAnsi="Palatino Linotype"/>
          <w:i/>
          <w:sz w:val="18"/>
          <w:lang w:val="es-MX"/>
        </w:rPr>
        <w:t>Marco jurídico interamericano sobre el derecho a la libertad de expresión</w:t>
      </w:r>
      <w:r w:rsidRPr="0087249A">
        <w:rPr>
          <w:rFonts w:ascii="Palatino Linotype" w:hAnsi="Palatino Linotype"/>
          <w:sz w:val="18"/>
          <w:lang w:val="es-MX"/>
        </w:rPr>
        <w:t xml:space="preserve">. </w:t>
      </w:r>
      <w:r w:rsidRPr="00436CC6">
        <w:rPr>
          <w:rFonts w:ascii="Palatino Linotype" w:hAnsi="Palatino Linotype"/>
          <w:sz w:val="18"/>
          <w:lang w:val="es-MX"/>
        </w:rPr>
        <w:t xml:space="preserve">Párr. 67. </w:t>
      </w:r>
    </w:p>
  </w:footnote>
  <w:footnote w:id="8">
    <w:p w14:paraId="4194031C" w14:textId="77777777" w:rsidR="00F07BFC" w:rsidRPr="00CB3CCC" w:rsidRDefault="00F07BFC" w:rsidP="00844CC7">
      <w:pPr>
        <w:pStyle w:val="Textonotapie"/>
        <w:jc w:val="both"/>
        <w:rPr>
          <w:lang w:val="es-MX"/>
        </w:rPr>
      </w:pPr>
      <w:r>
        <w:rPr>
          <w:rStyle w:val="Refdenotaalpie"/>
        </w:rPr>
        <w:footnoteRef/>
      </w:r>
      <w:r w:rsidRPr="00CB3CCC">
        <w:rPr>
          <w:lang w:val="es-MX"/>
        </w:rPr>
        <w:t xml:space="preserve"> </w:t>
      </w:r>
      <w:r w:rsidRPr="00CB3CCC">
        <w:rPr>
          <w:b/>
          <w:lang w:val="es-MX"/>
        </w:rPr>
        <w:t>Artículo 150.</w:t>
      </w:r>
      <w:r w:rsidRPr="00CB3CCC">
        <w:rPr>
          <w:lang w:val="es-MX"/>
        </w:rPr>
        <w:t xml:space="preserv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footnote>
  <w:footnote w:id="9">
    <w:p w14:paraId="66482C3A" w14:textId="77777777" w:rsidR="00F07BFC" w:rsidRPr="00CB3CCC" w:rsidRDefault="00F07BFC" w:rsidP="00E01CD6">
      <w:pPr>
        <w:pBdr>
          <w:top w:val="nil"/>
          <w:left w:val="nil"/>
          <w:bottom w:val="nil"/>
          <w:right w:val="nil"/>
          <w:between w:val="nil"/>
        </w:pBdr>
        <w:rPr>
          <w:color w:val="000000"/>
          <w:sz w:val="20"/>
          <w:szCs w:val="20"/>
          <w:lang w:val="es-MX"/>
        </w:rPr>
      </w:pPr>
      <w:r>
        <w:rPr>
          <w:vertAlign w:val="superscript"/>
        </w:rPr>
        <w:footnoteRef/>
      </w:r>
      <w:r w:rsidRPr="00CB3CCC">
        <w:rPr>
          <w:color w:val="000000"/>
          <w:sz w:val="20"/>
          <w:szCs w:val="20"/>
          <w:lang w:val="es-MX"/>
        </w:rPr>
        <w:t xml:space="preserve"> Artículo 3, fracción XI, Ley de Transparencia y Acceso a la Información Pública del Estado de México y Municipios.</w:t>
      </w:r>
    </w:p>
  </w:footnote>
  <w:footnote w:id="10">
    <w:p w14:paraId="79D58BDA" w14:textId="77777777" w:rsidR="00F07BFC" w:rsidRPr="004372FF" w:rsidRDefault="00F07BFC" w:rsidP="00DD5725">
      <w:pPr>
        <w:pStyle w:val="ADB1"/>
        <w:rPr>
          <w:rFonts w:ascii="Palatino Linotype" w:hAnsi="Palatino Linotype"/>
          <w:i/>
          <w:sz w:val="18"/>
        </w:rPr>
      </w:pPr>
      <w:r w:rsidRPr="004372FF">
        <w:rPr>
          <w:rStyle w:val="Refdenotaalpie"/>
          <w:rFonts w:ascii="Palatino Linotype" w:hAnsi="Palatino Linotype"/>
          <w:sz w:val="18"/>
        </w:rPr>
        <w:footnoteRef/>
      </w:r>
      <w:r w:rsidRPr="004372FF">
        <w:rPr>
          <w:rFonts w:ascii="Palatino Linotype" w:hAnsi="Palatino Linotype"/>
          <w:sz w:val="18"/>
        </w:rPr>
        <w:t xml:space="preserve"> Consultable en la foja </w:t>
      </w:r>
      <w:r>
        <w:rPr>
          <w:rFonts w:ascii="Palatino Linotype" w:hAnsi="Palatino Linotype"/>
          <w:sz w:val="18"/>
        </w:rPr>
        <w:t>223</w:t>
      </w:r>
      <w:r w:rsidRPr="004372FF">
        <w:rPr>
          <w:rFonts w:ascii="Palatino Linotype" w:hAnsi="Palatino Linotype"/>
          <w:sz w:val="18"/>
        </w:rPr>
        <w:t xml:space="preserve"> de los </w:t>
      </w:r>
      <w:r w:rsidRPr="004372FF">
        <w:rPr>
          <w:rFonts w:ascii="Palatino Linotype" w:hAnsi="Palatino Linotype"/>
          <w:i/>
          <w:sz w:val="18"/>
        </w:rPr>
        <w:t xml:space="preserve">Lineamientos para la Entrega del Informe Mensual Municipal </w:t>
      </w:r>
      <w:r>
        <w:rPr>
          <w:rFonts w:ascii="Palatino Linotype" w:hAnsi="Palatino Linotype"/>
          <w:i/>
          <w:sz w:val="18"/>
        </w:rPr>
        <w:t>2020</w:t>
      </w:r>
      <w:r w:rsidRPr="004372FF">
        <w:rPr>
          <w:rFonts w:ascii="Palatino Linotype" w:hAnsi="Palatino Linotype"/>
          <w:i/>
          <w:sz w:val="18"/>
        </w:rPr>
        <w:t>.</w:t>
      </w:r>
    </w:p>
  </w:footnote>
  <w:footnote w:id="11">
    <w:p w14:paraId="106321C9" w14:textId="77777777" w:rsidR="00F07BFC" w:rsidRPr="00CB3CCC" w:rsidRDefault="00F07BFC" w:rsidP="00AC14BB">
      <w:pPr>
        <w:pStyle w:val="Textonotapie"/>
        <w:rPr>
          <w:lang w:val="es-MX"/>
        </w:rPr>
      </w:pPr>
    </w:p>
    <w:p w14:paraId="4613CB99" w14:textId="77777777" w:rsidR="00F07BFC" w:rsidRDefault="00F07BFC" w:rsidP="00AC14BB">
      <w:pPr>
        <w:pStyle w:val="Textonotapie"/>
        <w:rPr>
          <w:lang w:val="es-ES"/>
        </w:rPr>
      </w:pPr>
      <w:r>
        <w:rPr>
          <w:rStyle w:val="Refdenotaalpie"/>
        </w:rPr>
        <w:footnoteRef/>
      </w:r>
      <w:r w:rsidRPr="00CB3CCC">
        <w:rPr>
          <w:lang w:val="es-MX"/>
        </w:rPr>
        <w:t xml:space="preserve"> </w:t>
      </w:r>
      <w:r w:rsidRPr="005E10E6">
        <w:rPr>
          <w:lang w:val="es-ES"/>
        </w:rPr>
        <w:t>Artículo 4. Para los efectos de esta Ley se entenderá por:</w:t>
      </w:r>
    </w:p>
    <w:p w14:paraId="0076938A" w14:textId="77777777" w:rsidR="00F07BFC" w:rsidRDefault="00F07BFC" w:rsidP="00AC14BB">
      <w:pPr>
        <w:pStyle w:val="Textonotapie"/>
        <w:rPr>
          <w:lang w:val="es-ES"/>
        </w:rPr>
      </w:pPr>
      <w:r>
        <w:rPr>
          <w:lang w:val="es-ES"/>
        </w:rPr>
        <w:t>(…)</w:t>
      </w:r>
    </w:p>
    <w:p w14:paraId="6006B846" w14:textId="77777777" w:rsidR="00F07BFC" w:rsidRDefault="00F07BFC" w:rsidP="00AC14BB">
      <w:pPr>
        <w:pStyle w:val="Textonotapie"/>
        <w:rPr>
          <w:lang w:val="es-ES"/>
        </w:rPr>
      </w:pPr>
      <w:r w:rsidRPr="005E10E6">
        <w:rPr>
          <w:lang w:val="es-ES"/>
        </w:rPr>
        <w:t>II. Actividad archivística: Al conjunto de acciones encaminadas a administrar, organizar, conservar y difundir documentos de archivo;</w:t>
      </w:r>
    </w:p>
    <w:p w14:paraId="7CD83689" w14:textId="77777777" w:rsidR="00F07BFC" w:rsidRDefault="00F07BFC" w:rsidP="00AC14BB">
      <w:pPr>
        <w:pStyle w:val="Textonotapie"/>
        <w:rPr>
          <w:lang w:val="es-ES"/>
        </w:rPr>
      </w:pPr>
      <w:r>
        <w:rPr>
          <w:lang w:val="es-ES"/>
        </w:rPr>
        <w:t>(…)</w:t>
      </w:r>
    </w:p>
    <w:p w14:paraId="0DB11AA9" w14:textId="77777777" w:rsidR="00F07BFC" w:rsidRDefault="00F07BFC" w:rsidP="00AC14BB">
      <w:pPr>
        <w:pStyle w:val="Textonotapie"/>
        <w:rPr>
          <w:lang w:val="es-ES"/>
        </w:rPr>
      </w:pPr>
      <w:r w:rsidRPr="00867F1E">
        <w:rPr>
          <w:lang w:val="es-ES"/>
        </w:rPr>
        <w:t>XX. Cuadro general de clasificación archivística: Al instrumento técnico que refleja la estructura de un archivo con base en las atribuciones y funciones de cada sujeto obligado;</w:t>
      </w:r>
    </w:p>
    <w:p w14:paraId="5E5886A8" w14:textId="77777777" w:rsidR="00F07BFC" w:rsidRPr="00CB3CCC" w:rsidRDefault="00F07BFC" w:rsidP="00AC14BB">
      <w:pPr>
        <w:pStyle w:val="Textonotapie"/>
        <w:rPr>
          <w:lang w:val="es-MX"/>
        </w:rPr>
      </w:pPr>
      <w:r>
        <w:rPr>
          <w:lang w:val="es-ES"/>
        </w:rPr>
        <w:t>(…)</w:t>
      </w:r>
    </w:p>
  </w:footnote>
  <w:footnote w:id="12">
    <w:p w14:paraId="0532BCE4" w14:textId="77777777" w:rsidR="00F07BFC" w:rsidRPr="00CB3CCC" w:rsidRDefault="00F07BFC" w:rsidP="00AC14BB">
      <w:pPr>
        <w:pStyle w:val="Textonotapie"/>
        <w:jc w:val="both"/>
        <w:rPr>
          <w:rFonts w:ascii="Palatino Linotype" w:hAnsi="Palatino Linotype"/>
          <w:sz w:val="18"/>
          <w:szCs w:val="18"/>
          <w:lang w:val="es-MX"/>
        </w:rPr>
      </w:pPr>
      <w:r w:rsidRPr="00AF0D91">
        <w:rPr>
          <w:rStyle w:val="Refdenotaalpie"/>
          <w:rFonts w:ascii="Palatino Linotype" w:hAnsi="Palatino Linotype"/>
        </w:rPr>
        <w:footnoteRef/>
      </w:r>
      <w:r w:rsidRPr="00CB3CCC">
        <w:rPr>
          <w:rFonts w:ascii="Palatino Linotype" w:hAnsi="Palatino Linotype"/>
          <w:sz w:val="16"/>
          <w:szCs w:val="16"/>
          <w:lang w:val="es-MX"/>
        </w:rPr>
        <w:t xml:space="preserve"> </w:t>
      </w:r>
      <w:r w:rsidRPr="00CB3CCC">
        <w:rPr>
          <w:rFonts w:ascii="Palatino Linotype" w:hAnsi="Palatino Linotype"/>
          <w:sz w:val="18"/>
          <w:szCs w:val="18"/>
          <w:lang w:val="es-MX"/>
        </w:rPr>
        <w:t>Publicados el 04 de diciembre de 2013, son aplicable al Sujeto Obligado, ya que su artículo 2 indica que son de observancia obligatoria para el Poder Ejecutivo del Estado de México, las Dependencias y Organismos Auxiliares, los Fideicomisos Públicos y la Procuraduría General de Justicia.</w:t>
      </w:r>
    </w:p>
  </w:footnote>
  <w:footnote w:id="13">
    <w:p w14:paraId="068532D9" w14:textId="77777777" w:rsidR="00F07BFC" w:rsidRPr="00CB3CCC" w:rsidRDefault="00F07BFC" w:rsidP="00AC14BB">
      <w:pPr>
        <w:pStyle w:val="Textonotapie"/>
        <w:rPr>
          <w:lang w:val="es-MX"/>
        </w:rPr>
      </w:pPr>
      <w:r>
        <w:rPr>
          <w:rStyle w:val="Refdenotaalpie"/>
        </w:rPr>
        <w:footnoteRef/>
      </w:r>
      <w:r w:rsidRPr="00CB3CCC">
        <w:rPr>
          <w:lang w:val="es-MX"/>
        </w:rPr>
        <w:t xml:space="preserve"> Consultable en: http://edomex.gob.mx/sites/edomex.gob.mx/files/files/LINEAMIENTOS_ADMINISTRACION_DOCUMENTOS_2015.pdf</w:t>
      </w:r>
    </w:p>
  </w:footnote>
  <w:footnote w:id="14">
    <w:p w14:paraId="3EFC7544" w14:textId="77777777" w:rsidR="00F07BFC" w:rsidRPr="00CB3CCC" w:rsidRDefault="00F07BFC" w:rsidP="00AC14BB">
      <w:pPr>
        <w:pStyle w:val="Textonotapie"/>
        <w:jc w:val="both"/>
        <w:rPr>
          <w:rFonts w:ascii="Arial" w:hAnsi="Arial" w:cs="Arial"/>
          <w:color w:val="2F2F2F"/>
          <w:sz w:val="18"/>
          <w:szCs w:val="18"/>
          <w:shd w:val="clear" w:color="auto" w:fill="FFFFFF"/>
          <w:lang w:val="es-MX"/>
        </w:rPr>
      </w:pPr>
      <w:r>
        <w:rPr>
          <w:rStyle w:val="Refdenotaalpie"/>
        </w:rPr>
        <w:footnoteRef/>
      </w:r>
      <w:r w:rsidRPr="00CB3CCC">
        <w:rPr>
          <w:lang w:val="es-MX"/>
        </w:rPr>
        <w:t>L</w:t>
      </w:r>
      <w:r w:rsidRPr="00CB3CCC">
        <w:rPr>
          <w:rFonts w:ascii="Palatino Linotype" w:eastAsia="Times New Roman" w:hAnsi="Palatino Linotype" w:cs="Arial"/>
          <w:color w:val="000000"/>
          <w:lang w:val="es-MX"/>
        </w:rPr>
        <w:t xml:space="preserve">ineamientos para la Organización y Conservación de Archivos. Numeral Primero. </w:t>
      </w:r>
      <w:r w:rsidRPr="00CB3CCC">
        <w:rPr>
          <w:rFonts w:ascii="Arial" w:hAnsi="Arial" w:cs="Arial"/>
          <w:b/>
          <w:bCs/>
          <w:color w:val="2F2F2F"/>
          <w:sz w:val="18"/>
          <w:szCs w:val="18"/>
          <w:shd w:val="clear" w:color="auto" w:fill="FFFFFF"/>
          <w:lang w:val="es-MX"/>
        </w:rPr>
        <w:t>Primero.</w:t>
      </w:r>
      <w:r w:rsidRPr="00CB3CCC">
        <w:rPr>
          <w:rFonts w:ascii="Arial" w:hAnsi="Arial" w:cs="Arial"/>
          <w:color w:val="2F2F2F"/>
          <w:sz w:val="18"/>
          <w:szCs w:val="18"/>
          <w:shd w:val="clear" w:color="auto" w:fill="FFFFFF"/>
          <w:lang w:val="es-MX"/>
        </w:rPr>
        <w:t> </w:t>
      </w:r>
      <w:r w:rsidRPr="00CB3CCC">
        <w:rPr>
          <w:rFonts w:cs="Arial"/>
          <w:color w:val="2F2F2F"/>
          <w:szCs w:val="18"/>
          <w:shd w:val="clear" w:color="auto" w:fill="FFFFFF"/>
          <w:lang w:val="es-MX"/>
        </w:rPr>
        <w:t xml:space="preserve">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w:t>
      </w:r>
      <w:r w:rsidRPr="00CB3CCC">
        <w:rPr>
          <w:rFonts w:ascii="Arial" w:hAnsi="Arial" w:cs="Arial"/>
          <w:color w:val="2F2F2F"/>
          <w:sz w:val="18"/>
          <w:szCs w:val="18"/>
          <w:shd w:val="clear" w:color="auto" w:fill="FFFFFF"/>
          <w:lang w:val="es-MX"/>
        </w:rPr>
        <w:t>adquirida, transformada y contar con sistemas de información, ágiles y eficientes.</w:t>
      </w:r>
    </w:p>
    <w:p w14:paraId="762B81A6" w14:textId="77777777" w:rsidR="00F07BFC" w:rsidRPr="00CB3CCC" w:rsidRDefault="00F07BFC" w:rsidP="00AC14BB">
      <w:pPr>
        <w:pStyle w:val="Textonotapie"/>
        <w:jc w:val="both"/>
        <w:rPr>
          <w:rFonts w:eastAsia="Times New Roman" w:cs="Arial"/>
          <w:color w:val="000000"/>
          <w:lang w:val="es-MX"/>
        </w:rPr>
      </w:pPr>
      <w:r w:rsidRPr="00CB3CCC">
        <w:rPr>
          <w:rFonts w:eastAsia="Times New Roman" w:cs="Arial"/>
          <w:color w:val="000000"/>
          <w:lang w:val="es-MX"/>
        </w:rPr>
        <w:t xml:space="preserve">Disponible en </w:t>
      </w:r>
      <w:hyperlink r:id="rId1" w:history="1">
        <w:r w:rsidRPr="00CB3CCC">
          <w:rPr>
            <w:rStyle w:val="Hipervnculo"/>
            <w:rFonts w:eastAsia="Times New Roman" w:cs="Arial"/>
            <w:lang w:val="es-MX"/>
          </w:rPr>
          <w:t>http://www.dof.gob.mx/nota_detalle.php?codigo=5436056&amp;fecha=04/05/2016</w:t>
        </w:r>
      </w:hyperlink>
    </w:p>
    <w:p w14:paraId="7E19B63C" w14:textId="77777777" w:rsidR="00F07BFC" w:rsidRPr="00CB3CCC" w:rsidRDefault="00F07BFC" w:rsidP="00AC14BB">
      <w:pPr>
        <w:pStyle w:val="Textonotapie"/>
        <w:rPr>
          <w:lang w:val="es-MX"/>
        </w:rPr>
      </w:pPr>
    </w:p>
  </w:footnote>
  <w:footnote w:id="15">
    <w:p w14:paraId="3B712298" w14:textId="77777777" w:rsidR="00F07BFC" w:rsidRPr="00CB3CCC" w:rsidRDefault="00F07BFC" w:rsidP="00AC14BB">
      <w:pPr>
        <w:pStyle w:val="Textonotapie"/>
        <w:jc w:val="both"/>
        <w:rPr>
          <w:rFonts w:ascii="Palatino Linotype" w:hAnsi="Palatino Linotype"/>
          <w:sz w:val="18"/>
          <w:szCs w:val="18"/>
          <w:lang w:val="es-MX"/>
        </w:rPr>
      </w:pPr>
      <w:r w:rsidRPr="00AF0D91">
        <w:rPr>
          <w:rStyle w:val="Refdenotaalpie"/>
          <w:rFonts w:ascii="Palatino Linotype" w:hAnsi="Palatino Linotype"/>
        </w:rPr>
        <w:footnoteRef/>
      </w:r>
      <w:r w:rsidRPr="00CB3CCC">
        <w:rPr>
          <w:rFonts w:ascii="Palatino Linotype" w:hAnsi="Palatino Linotype"/>
          <w:sz w:val="16"/>
          <w:szCs w:val="16"/>
          <w:lang w:val="es-MX"/>
        </w:rPr>
        <w:t xml:space="preserve"> </w:t>
      </w:r>
      <w:r w:rsidRPr="00CB3CCC">
        <w:rPr>
          <w:rFonts w:ascii="Palatino Linotype" w:hAnsi="Palatino Linotype"/>
          <w:sz w:val="18"/>
          <w:szCs w:val="18"/>
          <w:lang w:val="es-MX"/>
        </w:rPr>
        <w:t>Publicados el 04 de diciembre de 2013, son aplicable al Sujeto Obligado, ya que su artículo 2 indica que son de observancia obligatoria para el Poder Ejecutivo del Estado de México, las Dependencias y Organismos Auxiliares, los Fideicomisos Públicos y la Procuraduría General de Justicia.</w:t>
      </w:r>
    </w:p>
  </w:footnote>
  <w:footnote w:id="16">
    <w:p w14:paraId="7E48F25D" w14:textId="77777777" w:rsidR="00F07BFC" w:rsidRPr="00CB3CCC" w:rsidRDefault="00F07BFC" w:rsidP="00945DA1">
      <w:pPr>
        <w:pStyle w:val="Textonotapie"/>
        <w:rPr>
          <w:lang w:val="es-MX"/>
        </w:rPr>
      </w:pPr>
      <w:r>
        <w:rPr>
          <w:rStyle w:val="Refdenotaalpie"/>
        </w:rPr>
        <w:footnoteRef/>
      </w:r>
      <w:r w:rsidRPr="00CB3CCC">
        <w:rPr>
          <w:lang w:val="es-MX"/>
        </w:rPr>
        <w:t xml:space="preserve"> Artículo 1, Ley de Archivos y Administración de Documentos del Estado de México y Municipios.</w:t>
      </w:r>
    </w:p>
  </w:footnote>
  <w:footnote w:id="17">
    <w:p w14:paraId="4F86CF1F" w14:textId="77777777" w:rsidR="00F07BFC" w:rsidRPr="00CB3CCC" w:rsidRDefault="00F07BFC" w:rsidP="00945DA1">
      <w:pPr>
        <w:pStyle w:val="Textonotapie"/>
        <w:rPr>
          <w:lang w:val="es-MX"/>
        </w:rPr>
      </w:pPr>
      <w:r>
        <w:rPr>
          <w:rStyle w:val="Refdenotaalpie"/>
        </w:rPr>
        <w:footnoteRef/>
      </w:r>
      <w:r w:rsidRPr="00CB3CCC">
        <w:rPr>
          <w:lang w:val="es-MX"/>
        </w:rPr>
        <w:t xml:space="preserve"> Artículo 11, Ley de Archivos y Administración de Documentos del Estado de México y Municipios.</w:t>
      </w:r>
    </w:p>
  </w:footnote>
  <w:footnote w:id="18">
    <w:p w14:paraId="01C4C37D" w14:textId="77777777" w:rsidR="00F07BFC" w:rsidRPr="00DE395A" w:rsidRDefault="00F07BFC" w:rsidP="00DE395A">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748C431C" w14:textId="77777777" w:rsidR="00F07BFC" w:rsidRPr="00DE395A" w:rsidRDefault="00F07BFC" w:rsidP="00DE395A">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43F78BED" w14:textId="77777777" w:rsidR="00F07BFC" w:rsidRPr="00DE395A" w:rsidRDefault="00F07BFC" w:rsidP="00DE395A">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19">
    <w:p w14:paraId="0ABFCC28" w14:textId="77777777" w:rsidR="00F07BFC" w:rsidRPr="00DE395A" w:rsidRDefault="00F07BFC" w:rsidP="00DE395A">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20">
    <w:p w14:paraId="7B07D1D3" w14:textId="77777777" w:rsidR="00F07BFC" w:rsidRPr="009F19BE" w:rsidRDefault="00F07BFC" w:rsidP="00DE395A">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76098DCD" w14:textId="77777777" w:rsidR="00F07BFC" w:rsidRPr="009F19BE" w:rsidRDefault="00F07BFC" w:rsidP="00DE395A">
      <w:pPr>
        <w:pStyle w:val="ADB1"/>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21">
    <w:p w14:paraId="6791DEF1" w14:textId="77777777" w:rsidR="00F07BFC" w:rsidRPr="009F19BE" w:rsidRDefault="00F07BFC" w:rsidP="00DE395A">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22">
    <w:p w14:paraId="6222ABED" w14:textId="77777777" w:rsidR="00F07BFC" w:rsidRPr="00034B44" w:rsidRDefault="00F07BFC" w:rsidP="00DE395A">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23">
    <w:p w14:paraId="672A7DE9" w14:textId="77777777" w:rsidR="00F07BFC" w:rsidRPr="00034B44" w:rsidRDefault="00F07BFC" w:rsidP="00DE395A">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42D332D" w14:textId="77777777" w:rsidR="00F07BFC" w:rsidRPr="00034B44" w:rsidRDefault="00F07BFC" w:rsidP="00DE395A">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51135E4" w14:textId="77777777" w:rsidR="00F07BFC" w:rsidRPr="00073E3B" w:rsidRDefault="00F07BFC" w:rsidP="00DE395A">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24">
    <w:p w14:paraId="704D3EEC" w14:textId="77777777" w:rsidR="00F07BFC" w:rsidRPr="00073E3B" w:rsidRDefault="00F07BFC" w:rsidP="00DE395A">
      <w:pPr>
        <w:pStyle w:val="ADB1"/>
        <w:jc w:val="both"/>
        <w:rPr>
          <w:lang w:val="en-US"/>
        </w:rPr>
      </w:pPr>
      <w:r>
        <w:rPr>
          <w:rStyle w:val="Refdenotaalpie"/>
        </w:rPr>
        <w:footnoteRef/>
      </w:r>
      <w:r w:rsidRPr="00073E3B">
        <w:rPr>
          <w:lang w:val="en-US"/>
        </w:rPr>
        <w:t xml:space="preserve"> </w:t>
      </w:r>
      <w:hyperlink r:id="rId2" w:anchor="/entry-id/E216930" w:history="1">
        <w:r w:rsidRPr="00073E3B">
          <w:rPr>
            <w:rStyle w:val="Hipervnculo151"/>
            <w:lang w:val="en-US"/>
          </w:rPr>
          <w:t>http://dej.rae.es/#/entry-id/E216930</w:t>
        </w:r>
      </w:hyperlink>
      <w:r w:rsidRPr="00073E3B">
        <w:rPr>
          <w:lang w:val="en-US"/>
        </w:rPr>
        <w:t xml:space="preserve"> </w:t>
      </w:r>
    </w:p>
  </w:footnote>
  <w:footnote w:id="25">
    <w:p w14:paraId="5E73CE6E" w14:textId="77777777" w:rsidR="00F07BFC" w:rsidRPr="00073E3B" w:rsidRDefault="00F07BFC" w:rsidP="00DE395A">
      <w:pPr>
        <w:pStyle w:val="ADB1"/>
        <w:jc w:val="both"/>
        <w:rPr>
          <w:lang w:val="en-US"/>
        </w:rPr>
      </w:pPr>
      <w:r>
        <w:rPr>
          <w:rStyle w:val="Refdenotaalpie"/>
        </w:rPr>
        <w:footnoteRef/>
      </w:r>
      <w:r w:rsidRPr="00073E3B">
        <w:rPr>
          <w:lang w:val="en-US"/>
        </w:rPr>
        <w:t xml:space="preserve"> </w:t>
      </w:r>
      <w:hyperlink r:id="rId3" w:anchor="/entry-id/E87450" w:history="1">
        <w:r w:rsidRPr="00073E3B">
          <w:rPr>
            <w:rStyle w:val="Hipervnculo151"/>
            <w:lang w:val="en-US"/>
          </w:rPr>
          <w:t>http://dej.rae.es/#/entry-id/E87450</w:t>
        </w:r>
      </w:hyperlink>
      <w:r w:rsidRPr="00073E3B">
        <w:rPr>
          <w:lang w:val="en-US"/>
        </w:rPr>
        <w:t xml:space="preserve"> </w:t>
      </w:r>
    </w:p>
  </w:footnote>
  <w:footnote w:id="26">
    <w:p w14:paraId="1BC344FA" w14:textId="77777777" w:rsidR="00F07BFC" w:rsidRPr="00073E3B" w:rsidRDefault="00F07BFC" w:rsidP="00DE395A">
      <w:pPr>
        <w:pStyle w:val="ADB1"/>
        <w:jc w:val="both"/>
        <w:rPr>
          <w:lang w:val="en-US"/>
        </w:rPr>
      </w:pPr>
      <w:r>
        <w:rPr>
          <w:rStyle w:val="Refdenotaalpie"/>
        </w:rPr>
        <w:footnoteRef/>
      </w:r>
      <w:r w:rsidRPr="00073E3B">
        <w:rPr>
          <w:lang w:val="en-US"/>
        </w:rPr>
        <w:t xml:space="preserve"> </w:t>
      </w:r>
      <w:hyperlink r:id="rId4" w:history="1">
        <w:r w:rsidRPr="00073E3B">
          <w:rPr>
            <w:rStyle w:val="Hipervnculo151"/>
            <w:lang w:val="en-US"/>
          </w:rPr>
          <w:t>http://dle.rae.es/?id=VGqyuLj|VGtxgAo|VGuc9Wg</w:t>
        </w:r>
      </w:hyperlink>
      <w:r w:rsidRPr="00073E3B">
        <w:rPr>
          <w:lang w:val="en-US"/>
        </w:rPr>
        <w:t xml:space="preserve"> </w:t>
      </w:r>
    </w:p>
  </w:footnote>
  <w:footnote w:id="27">
    <w:p w14:paraId="2D39FDB1" w14:textId="77777777" w:rsidR="00F07BFC" w:rsidRPr="00073E3B" w:rsidRDefault="00F07BFC" w:rsidP="00DE395A">
      <w:pPr>
        <w:pStyle w:val="ADB1"/>
        <w:jc w:val="both"/>
        <w:rPr>
          <w:lang w:val="en-US"/>
        </w:rPr>
      </w:pPr>
      <w:r>
        <w:rPr>
          <w:rStyle w:val="Refdenotaalpie"/>
        </w:rPr>
        <w:footnoteRef/>
      </w:r>
      <w:r w:rsidRPr="00073E3B">
        <w:rPr>
          <w:lang w:val="en-US"/>
        </w:rPr>
        <w:t xml:space="preserve"> </w:t>
      </w:r>
      <w:hyperlink r:id="rId5" w:history="1">
        <w:r w:rsidRPr="00073E3B">
          <w:rPr>
            <w:rStyle w:val="Hipervnculo151"/>
            <w:lang w:val="en-US"/>
          </w:rPr>
          <w:t>http://dle.rae.es/?id=CAjNzMR</w:t>
        </w:r>
      </w:hyperlink>
      <w:r w:rsidRPr="00073E3B">
        <w:rPr>
          <w:lang w:val="en-US"/>
        </w:rPr>
        <w:t xml:space="preserve"> </w:t>
      </w:r>
    </w:p>
  </w:footnote>
  <w:footnote w:id="28">
    <w:p w14:paraId="24C64518" w14:textId="77777777" w:rsidR="00F07BFC" w:rsidRPr="00073E3B" w:rsidRDefault="00F07BFC" w:rsidP="00DE395A">
      <w:pPr>
        <w:pStyle w:val="ADB1"/>
        <w:jc w:val="both"/>
        <w:rPr>
          <w:lang w:val="en-US"/>
        </w:rPr>
      </w:pPr>
      <w:r>
        <w:rPr>
          <w:rStyle w:val="Refdenotaalpie"/>
        </w:rPr>
        <w:footnoteRef/>
      </w:r>
      <w:r w:rsidRPr="00073E3B">
        <w:rPr>
          <w:lang w:val="en-US"/>
        </w:rPr>
        <w:t xml:space="preserve"> </w:t>
      </w:r>
      <w:hyperlink r:id="rId6" w:history="1">
        <w:r w:rsidRPr="00073E3B">
          <w:rPr>
            <w:rStyle w:val="Hipervnculo151"/>
            <w:lang w:val="en-US"/>
          </w:rPr>
          <w:t>http://dle.rae.es/?id=CAqWkEB</w:t>
        </w:r>
      </w:hyperlink>
      <w:r w:rsidRPr="00073E3B">
        <w:rPr>
          <w:lang w:val="en-US"/>
        </w:rPr>
        <w:t xml:space="preserve"> </w:t>
      </w:r>
    </w:p>
  </w:footnote>
  <w:footnote w:id="29">
    <w:p w14:paraId="655582BB" w14:textId="77777777" w:rsidR="00F07BFC" w:rsidRPr="00073E3B" w:rsidRDefault="00F07BFC" w:rsidP="00DE395A">
      <w:pPr>
        <w:pStyle w:val="ADB1"/>
        <w:jc w:val="both"/>
        <w:rPr>
          <w:lang w:val="en-US"/>
        </w:rPr>
      </w:pPr>
      <w:r>
        <w:rPr>
          <w:rStyle w:val="Refdenotaalpie"/>
        </w:rPr>
        <w:footnoteRef/>
      </w:r>
      <w:r w:rsidRPr="00073E3B">
        <w:rPr>
          <w:lang w:val="en-US"/>
        </w:rPr>
        <w:t xml:space="preserve"> </w:t>
      </w:r>
      <w:hyperlink r:id="rId7" w:history="1">
        <w:r w:rsidRPr="00073E3B">
          <w:rPr>
            <w:rStyle w:val="Hipervnculo151"/>
            <w:lang w:val="en-US"/>
          </w:rPr>
          <w:t>http://dle.rae.es/?id=KtnHLLd</w:t>
        </w:r>
      </w:hyperlink>
      <w:r w:rsidRPr="00073E3B">
        <w:rPr>
          <w:lang w:val="en-US"/>
        </w:rPr>
        <w:t xml:space="preserve"> </w:t>
      </w:r>
    </w:p>
  </w:footnote>
  <w:footnote w:id="30">
    <w:p w14:paraId="1C85380C" w14:textId="77777777" w:rsidR="00F07BFC" w:rsidRPr="00073E3B" w:rsidRDefault="00F07BFC" w:rsidP="00DE395A">
      <w:pPr>
        <w:pStyle w:val="ADB1"/>
        <w:jc w:val="both"/>
        <w:rPr>
          <w:lang w:val="en-US"/>
        </w:rPr>
      </w:pPr>
      <w:r>
        <w:rPr>
          <w:rStyle w:val="Refdenotaalpie"/>
        </w:rPr>
        <w:footnoteRef/>
      </w:r>
      <w:r w:rsidRPr="00073E3B">
        <w:rPr>
          <w:lang w:val="en-US"/>
        </w:rPr>
        <w:t xml:space="preserve"> </w:t>
      </w:r>
      <w:hyperlink r:id="rId8" w:history="1">
        <w:r w:rsidRPr="00073E3B">
          <w:rPr>
            <w:rStyle w:val="Hipervnculo151"/>
            <w:lang w:val="en-US"/>
          </w:rPr>
          <w:t>http://dle.rae.es/?id=KtpfgjV</w:t>
        </w:r>
      </w:hyperlink>
      <w:r w:rsidRPr="00073E3B">
        <w:rPr>
          <w:lang w:val="en-US"/>
        </w:rPr>
        <w:t xml:space="preserve"> </w:t>
      </w:r>
    </w:p>
  </w:footnote>
  <w:footnote w:id="31">
    <w:p w14:paraId="3DC3DE5B" w14:textId="77777777" w:rsidR="00F07BFC" w:rsidRPr="00C5646D" w:rsidRDefault="00F07BFC" w:rsidP="00DE395A">
      <w:pPr>
        <w:jc w:val="both"/>
        <w:rPr>
          <w:color w:val="000000"/>
          <w:sz w:val="20"/>
          <w:szCs w:val="20"/>
          <w:lang w:val="es-MX" w:eastAsia="es-ES_tradnl"/>
        </w:rPr>
      </w:pPr>
      <w:r>
        <w:rPr>
          <w:rStyle w:val="Refdenotaalpie"/>
        </w:rPr>
        <w:footnoteRef/>
      </w:r>
      <w:r w:rsidRPr="00DE395A">
        <w:rPr>
          <w:lang w:val="es-MX"/>
        </w:rPr>
        <w:t xml:space="preserve"> “</w:t>
      </w:r>
      <w:r w:rsidRPr="00DE395A">
        <w:rPr>
          <w:color w:val="000000"/>
          <w:sz w:val="20"/>
          <w:szCs w:val="20"/>
          <w:lang w:val="es-MX"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w:t>
      </w:r>
      <w:r w:rsidRPr="00C5646D">
        <w:rPr>
          <w:color w:val="000000"/>
          <w:sz w:val="20"/>
          <w:szCs w:val="20"/>
          <w:lang w:val="es-MX" w:eastAsia="es-ES_tradnl"/>
        </w:rPr>
        <w:t xml:space="preserve">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32">
    <w:p w14:paraId="1E36132A" w14:textId="77777777" w:rsidR="00F07BFC" w:rsidRPr="00A4142C" w:rsidRDefault="00F07BFC" w:rsidP="00DE395A">
      <w:pPr>
        <w:pStyle w:val="ADB1"/>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447" w:type="dxa"/>
      <w:tblInd w:w="2964" w:type="dxa"/>
      <w:tblLayout w:type="fixed"/>
      <w:tblLook w:val="04A0" w:firstRow="1" w:lastRow="0" w:firstColumn="1" w:lastColumn="0" w:noHBand="0" w:noVBand="1"/>
    </w:tblPr>
    <w:tblGrid>
      <w:gridCol w:w="2701"/>
      <w:gridCol w:w="3746"/>
    </w:tblGrid>
    <w:tr w:rsidR="00F07BFC" w14:paraId="10A7FFF8" w14:textId="77777777" w:rsidTr="00C5646D">
      <w:tc>
        <w:tcPr>
          <w:tcW w:w="2701" w:type="dxa"/>
          <w:vAlign w:val="center"/>
          <w:hideMark/>
        </w:tcPr>
        <w:p w14:paraId="107D0592" w14:textId="77777777" w:rsidR="00F07BFC" w:rsidRPr="00B4299A" w:rsidRDefault="00F07BFC" w:rsidP="00C5646D">
          <w:pPr>
            <w:rPr>
              <w:rFonts w:ascii="Palatino Linotype" w:hAnsi="Palatino Linotype"/>
              <w:b/>
              <w:lang w:val="es-ES_tradnl"/>
            </w:rPr>
          </w:pPr>
          <w:r w:rsidRPr="00B4299A">
            <w:rPr>
              <w:rFonts w:ascii="Palatino Linotype" w:hAnsi="Palatino Linotype"/>
              <w:b/>
              <w:lang w:val="es-ES_tradnl"/>
            </w:rPr>
            <w:t>Recurso de Revisión:</w:t>
          </w:r>
        </w:p>
      </w:tc>
      <w:tc>
        <w:tcPr>
          <w:tcW w:w="3746" w:type="dxa"/>
          <w:vAlign w:val="center"/>
          <w:hideMark/>
        </w:tcPr>
        <w:p w14:paraId="274B5927" w14:textId="77777777" w:rsidR="00F07BFC" w:rsidRPr="00B4299A" w:rsidRDefault="00F07BFC" w:rsidP="00C5646D">
          <w:pPr>
            <w:rPr>
              <w:rFonts w:ascii="Palatino Linotype" w:hAnsi="Palatino Linotype"/>
              <w:b/>
              <w:lang w:val="es-ES_tradnl"/>
            </w:rPr>
          </w:pPr>
          <w:r w:rsidRPr="00364503">
            <w:rPr>
              <w:rFonts w:ascii="Palatino Linotype" w:hAnsi="Palatino Linotype"/>
              <w:b/>
              <w:lang w:val="es-ES_tradnl"/>
            </w:rPr>
            <w:t>00203/INFOEM/IP/RR/2022</w:t>
          </w:r>
        </w:p>
      </w:tc>
    </w:tr>
    <w:tr w:rsidR="00F07BFC" w14:paraId="178F7B95" w14:textId="77777777" w:rsidTr="00C5646D">
      <w:trPr>
        <w:trHeight w:val="228"/>
      </w:trPr>
      <w:tc>
        <w:tcPr>
          <w:tcW w:w="2701" w:type="dxa"/>
          <w:vAlign w:val="center"/>
          <w:hideMark/>
        </w:tcPr>
        <w:p w14:paraId="1813758F" w14:textId="77777777" w:rsidR="00F07BFC" w:rsidRPr="00B4299A" w:rsidRDefault="00F07BFC" w:rsidP="00C5646D">
          <w:pPr>
            <w:rPr>
              <w:rFonts w:ascii="Palatino Linotype" w:hAnsi="Palatino Linotype"/>
              <w:b/>
              <w:lang w:val="es-ES_tradnl"/>
            </w:rPr>
          </w:pPr>
          <w:r w:rsidRPr="00B4299A">
            <w:rPr>
              <w:rFonts w:ascii="Palatino Linotype" w:hAnsi="Palatino Linotype"/>
              <w:b/>
              <w:lang w:val="es-ES_tradnl"/>
            </w:rPr>
            <w:t>Sujeto Obligado:</w:t>
          </w:r>
        </w:p>
      </w:tc>
      <w:tc>
        <w:tcPr>
          <w:tcW w:w="3746" w:type="dxa"/>
          <w:vAlign w:val="center"/>
          <w:hideMark/>
        </w:tcPr>
        <w:p w14:paraId="3D91A5B9" w14:textId="77777777" w:rsidR="00F07BFC" w:rsidRPr="00B4299A" w:rsidRDefault="00F07BFC" w:rsidP="00C5646D">
          <w:pPr>
            <w:jc w:val="both"/>
            <w:rPr>
              <w:rFonts w:ascii="Palatino Linotype" w:hAnsi="Palatino Linotype"/>
              <w:b/>
              <w:lang w:val="es-ES_tradnl"/>
            </w:rPr>
          </w:pPr>
          <w:r>
            <w:rPr>
              <w:rFonts w:ascii="Palatino Linotype" w:hAnsi="Palatino Linotype"/>
              <w:b/>
              <w:lang w:val="es-ES_tradnl"/>
            </w:rPr>
            <w:t>Ayuntamiento de Melchor Ocampo</w:t>
          </w:r>
        </w:p>
      </w:tc>
    </w:tr>
    <w:tr w:rsidR="00F07BFC" w:rsidRPr="00392E8E" w14:paraId="5C58C8EC" w14:textId="77777777" w:rsidTr="00C5646D">
      <w:tc>
        <w:tcPr>
          <w:tcW w:w="2701" w:type="dxa"/>
          <w:vAlign w:val="center"/>
          <w:hideMark/>
        </w:tcPr>
        <w:p w14:paraId="7684C0A4" w14:textId="77777777" w:rsidR="00F07BFC" w:rsidRPr="00B4299A" w:rsidRDefault="00F07BFC" w:rsidP="00C5646D">
          <w:pPr>
            <w:rPr>
              <w:rFonts w:ascii="Palatino Linotype" w:hAnsi="Palatino Linotype"/>
              <w:b/>
              <w:lang w:val="es-ES_tradnl"/>
            </w:rPr>
          </w:pPr>
          <w:r>
            <w:rPr>
              <w:rFonts w:ascii="Palatino Linotype" w:hAnsi="Palatino Linotype"/>
              <w:b/>
              <w:lang w:val="es-ES_tradnl"/>
            </w:rPr>
            <w:t>Comisionada</w:t>
          </w:r>
          <w:r w:rsidRPr="00B4299A">
            <w:rPr>
              <w:rFonts w:ascii="Palatino Linotype" w:hAnsi="Palatino Linotype"/>
              <w:b/>
              <w:lang w:val="es-ES_tradnl"/>
            </w:rPr>
            <w:t xml:space="preserve"> ponente:</w:t>
          </w:r>
        </w:p>
      </w:tc>
      <w:tc>
        <w:tcPr>
          <w:tcW w:w="3746" w:type="dxa"/>
          <w:vAlign w:val="center"/>
          <w:hideMark/>
        </w:tcPr>
        <w:p w14:paraId="5DDF58A6" w14:textId="77777777" w:rsidR="00F07BFC" w:rsidRPr="00B4299A" w:rsidRDefault="00F07BFC" w:rsidP="00C5646D">
          <w:pPr>
            <w:ind w:right="-533"/>
            <w:rPr>
              <w:rFonts w:ascii="Palatino Linotype" w:hAnsi="Palatino Linotype"/>
              <w:b/>
              <w:lang w:val="es-ES_tradnl"/>
            </w:rPr>
          </w:pPr>
          <w:r w:rsidRPr="00DE395A">
            <w:rPr>
              <w:rFonts w:ascii="Palatino Linotype" w:hAnsi="Palatino Linotype"/>
              <w:b/>
              <w:lang w:val="es-MX"/>
            </w:rPr>
            <w:t xml:space="preserve">María del Rosario Mejía Ayala  </w:t>
          </w:r>
        </w:p>
      </w:tc>
    </w:tr>
  </w:tbl>
  <w:p w14:paraId="5520DFCC" w14:textId="77777777" w:rsidR="00F07BFC" w:rsidRPr="00DE395A" w:rsidRDefault="00F07BFC" w:rsidP="00C5646D">
    <w:pPr>
      <w:pStyle w:val="Encabezado1"/>
      <w:tabs>
        <w:tab w:val="clear" w:pos="4252"/>
        <w:tab w:val="clear" w:pos="8504"/>
        <w:tab w:val="left" w:pos="2326"/>
      </w:tabs>
      <w:rPr>
        <w:lang w:val="es-MX"/>
      </w:rPr>
    </w:pPr>
    <w:r>
      <w:rPr>
        <w:noProof/>
      </w:rPr>
      <w:drawing>
        <wp:anchor distT="0" distB="0" distL="114300" distR="114300" simplePos="0" relativeHeight="251660288" behindDoc="1" locked="0" layoutInCell="1" allowOverlap="1" wp14:anchorId="68370004" wp14:editId="210891DD">
          <wp:simplePos x="0" y="0"/>
          <wp:positionH relativeFrom="page">
            <wp:align>left</wp:align>
          </wp:positionH>
          <wp:positionV relativeFrom="paragraph">
            <wp:posOffset>-913130</wp:posOffset>
          </wp:positionV>
          <wp:extent cx="7635875" cy="9943465"/>
          <wp:effectExtent l="0" t="0" r="3175"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rsidRPr="00DE395A">
      <w:rPr>
        <w:lang w:val="es-MX"/>
      </w:rPr>
      <w:tab/>
    </w:r>
  </w:p>
  <w:p w14:paraId="69367BAF" w14:textId="77777777" w:rsidR="00F07BFC" w:rsidRPr="00DE395A" w:rsidRDefault="00F07BFC" w:rsidP="00C5646D">
    <w:pPr>
      <w:pStyle w:val="Encabezado1"/>
      <w:tabs>
        <w:tab w:val="clear" w:pos="4252"/>
        <w:tab w:val="clear" w:pos="8504"/>
        <w:tab w:val="left" w:pos="2326"/>
      </w:tabs>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2C82E" w14:textId="77777777" w:rsidR="00F07BFC" w:rsidRDefault="00F07BFC" w:rsidP="00C5646D">
    <w:pPr>
      <w:pStyle w:val="Encabezado1"/>
      <w:jc w:val="both"/>
    </w:pPr>
    <w:r>
      <w:rPr>
        <w:noProof/>
      </w:rPr>
      <w:drawing>
        <wp:anchor distT="0" distB="0" distL="114300" distR="114300" simplePos="0" relativeHeight="251659264" behindDoc="1" locked="0" layoutInCell="1" allowOverlap="1" wp14:anchorId="60D0A127" wp14:editId="3EC33527">
          <wp:simplePos x="0" y="0"/>
          <wp:positionH relativeFrom="page">
            <wp:align>left</wp:align>
          </wp:positionH>
          <wp:positionV relativeFrom="paragraph">
            <wp:posOffset>-353060</wp:posOffset>
          </wp:positionV>
          <wp:extent cx="7635875" cy="9943465"/>
          <wp:effectExtent l="0" t="0" r="3175"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F07BFC" w14:paraId="3D6D239C" w14:textId="77777777" w:rsidTr="00C5646D">
      <w:trPr>
        <w:trHeight w:val="277"/>
      </w:trPr>
      <w:tc>
        <w:tcPr>
          <w:tcW w:w="2693" w:type="dxa"/>
          <w:vAlign w:val="center"/>
          <w:hideMark/>
        </w:tcPr>
        <w:p w14:paraId="72D6631A" w14:textId="77777777" w:rsidR="00F07BFC" w:rsidRPr="009B3353" w:rsidRDefault="00F07BFC" w:rsidP="00C5646D">
          <w:pPr>
            <w:rPr>
              <w:rFonts w:ascii="Palatino Linotype" w:hAnsi="Palatino Linotype"/>
              <w:b/>
              <w:lang w:val="es-ES_tradnl"/>
            </w:rPr>
          </w:pPr>
          <w:r w:rsidRPr="009B3353">
            <w:rPr>
              <w:rFonts w:ascii="Palatino Linotype" w:hAnsi="Palatino Linotype"/>
              <w:b/>
              <w:lang w:val="es-ES_tradnl"/>
            </w:rPr>
            <w:t>Recurso de Revisión:</w:t>
          </w:r>
        </w:p>
      </w:tc>
      <w:tc>
        <w:tcPr>
          <w:tcW w:w="3976" w:type="dxa"/>
          <w:vAlign w:val="center"/>
          <w:hideMark/>
        </w:tcPr>
        <w:p w14:paraId="25A4C6D8" w14:textId="77777777" w:rsidR="00F07BFC" w:rsidRPr="009B3353" w:rsidRDefault="00F07BFC" w:rsidP="00C5646D">
          <w:pPr>
            <w:rPr>
              <w:rFonts w:ascii="Palatino Linotype" w:hAnsi="Palatino Linotype"/>
              <w:b/>
              <w:lang w:val="es-ES_tradnl"/>
            </w:rPr>
          </w:pPr>
          <w:r w:rsidRPr="00364503">
            <w:rPr>
              <w:rFonts w:ascii="Palatino Linotype" w:hAnsi="Palatino Linotype"/>
              <w:b/>
              <w:lang w:val="es-ES_tradnl"/>
            </w:rPr>
            <w:t>00203/INFOEM/IP/RR/2022</w:t>
          </w:r>
        </w:p>
      </w:tc>
    </w:tr>
    <w:tr w:rsidR="00F07BFC" w14:paraId="1F9E6BD9" w14:textId="77777777" w:rsidTr="00C5646D">
      <w:tc>
        <w:tcPr>
          <w:tcW w:w="2693" w:type="dxa"/>
          <w:vAlign w:val="center"/>
          <w:hideMark/>
        </w:tcPr>
        <w:p w14:paraId="1EFBFB07" w14:textId="77777777" w:rsidR="00F07BFC" w:rsidRPr="009B3353" w:rsidRDefault="00F07BFC" w:rsidP="00C5646D">
          <w:pPr>
            <w:rPr>
              <w:rFonts w:ascii="Palatino Linotype" w:hAnsi="Palatino Linotype"/>
              <w:b/>
              <w:lang w:val="es-ES_tradnl"/>
            </w:rPr>
          </w:pPr>
          <w:r w:rsidRPr="009B3353">
            <w:rPr>
              <w:rFonts w:ascii="Palatino Linotype" w:hAnsi="Palatino Linotype"/>
              <w:b/>
              <w:lang w:val="es-ES_tradnl"/>
            </w:rPr>
            <w:t>Recurrente:</w:t>
          </w:r>
        </w:p>
      </w:tc>
      <w:tc>
        <w:tcPr>
          <w:tcW w:w="3976" w:type="dxa"/>
          <w:vAlign w:val="center"/>
          <w:hideMark/>
        </w:tcPr>
        <w:p w14:paraId="43DA0FD6" w14:textId="296FE244" w:rsidR="00F07BFC" w:rsidRPr="0006775F" w:rsidRDefault="00392E8E" w:rsidP="00C5646D">
          <w:pPr>
            <w:rPr>
              <w:rFonts w:ascii="Palatino Linotype" w:hAnsi="Palatino Linotype"/>
              <w:b/>
              <w:lang w:val="es-ES_tradnl"/>
            </w:rPr>
          </w:pPr>
          <w:r>
            <w:rPr>
              <w:rFonts w:ascii="Palatino Linotype" w:hAnsi="Palatino Linotype"/>
              <w:b/>
              <w:lang w:val="es-ES_tradnl"/>
            </w:rPr>
            <w:t>XX X</w:t>
          </w:r>
        </w:p>
      </w:tc>
    </w:tr>
    <w:tr w:rsidR="00F07BFC" w14:paraId="66BBF066" w14:textId="77777777" w:rsidTr="00C5646D">
      <w:trPr>
        <w:trHeight w:val="228"/>
      </w:trPr>
      <w:tc>
        <w:tcPr>
          <w:tcW w:w="2693" w:type="dxa"/>
          <w:vAlign w:val="center"/>
          <w:hideMark/>
        </w:tcPr>
        <w:p w14:paraId="1B9C14EA" w14:textId="77777777" w:rsidR="00F07BFC" w:rsidRPr="009B3353" w:rsidRDefault="00F07BFC" w:rsidP="00C5646D">
          <w:pPr>
            <w:rPr>
              <w:rFonts w:ascii="Palatino Linotype" w:hAnsi="Palatino Linotype"/>
              <w:b/>
              <w:lang w:val="es-ES_tradnl"/>
            </w:rPr>
          </w:pPr>
          <w:r w:rsidRPr="009B3353">
            <w:rPr>
              <w:rFonts w:ascii="Palatino Linotype" w:hAnsi="Palatino Linotype"/>
              <w:b/>
              <w:lang w:val="es-ES_tradnl"/>
            </w:rPr>
            <w:t>Sujeto Obligado:</w:t>
          </w:r>
        </w:p>
      </w:tc>
      <w:tc>
        <w:tcPr>
          <w:tcW w:w="3976" w:type="dxa"/>
          <w:vAlign w:val="center"/>
          <w:hideMark/>
        </w:tcPr>
        <w:p w14:paraId="4DDB0782" w14:textId="77777777" w:rsidR="00F07BFC" w:rsidRPr="009B3353" w:rsidRDefault="00F07BFC" w:rsidP="00C5646D">
          <w:pPr>
            <w:jc w:val="both"/>
            <w:rPr>
              <w:rFonts w:ascii="Palatino Linotype" w:eastAsia="Calibri" w:hAnsi="Palatino Linotype"/>
              <w:b/>
              <w:lang w:val="es-MX"/>
            </w:rPr>
          </w:pPr>
          <w:r>
            <w:rPr>
              <w:rFonts w:ascii="Palatino Linotype" w:eastAsia="Calibri" w:hAnsi="Palatino Linotype"/>
              <w:b/>
              <w:lang w:val="es-MX"/>
            </w:rPr>
            <w:t xml:space="preserve">Ayuntamiento de Melchor Ocampo  </w:t>
          </w:r>
        </w:p>
      </w:tc>
    </w:tr>
    <w:tr w:rsidR="00F07BFC" w:rsidRPr="00392E8E" w14:paraId="67E53022" w14:textId="77777777" w:rsidTr="00C5646D">
      <w:tc>
        <w:tcPr>
          <w:tcW w:w="2693" w:type="dxa"/>
          <w:vAlign w:val="center"/>
          <w:hideMark/>
        </w:tcPr>
        <w:p w14:paraId="530261A7" w14:textId="77777777" w:rsidR="00F07BFC" w:rsidRPr="009B3353" w:rsidRDefault="00F07BFC" w:rsidP="00C5646D">
          <w:pPr>
            <w:rPr>
              <w:rFonts w:ascii="Palatino Linotype" w:hAnsi="Palatino Linotype"/>
              <w:b/>
              <w:lang w:val="es-ES_tradnl"/>
            </w:rPr>
          </w:pPr>
          <w:r>
            <w:rPr>
              <w:rFonts w:ascii="Palatino Linotype" w:hAnsi="Palatino Linotype"/>
              <w:b/>
              <w:lang w:val="es-ES_tradnl"/>
            </w:rPr>
            <w:t>Comisionada P</w:t>
          </w:r>
          <w:r w:rsidRPr="009B3353">
            <w:rPr>
              <w:rFonts w:ascii="Palatino Linotype" w:hAnsi="Palatino Linotype"/>
              <w:b/>
              <w:lang w:val="es-ES_tradnl"/>
            </w:rPr>
            <w:t>onente:</w:t>
          </w:r>
        </w:p>
      </w:tc>
      <w:tc>
        <w:tcPr>
          <w:tcW w:w="3976" w:type="dxa"/>
          <w:vAlign w:val="center"/>
          <w:hideMark/>
        </w:tcPr>
        <w:p w14:paraId="1D693363" w14:textId="77777777" w:rsidR="00F07BFC" w:rsidRPr="009B3353" w:rsidRDefault="00F07BFC" w:rsidP="00C5646D">
          <w:pPr>
            <w:ind w:right="-533"/>
            <w:rPr>
              <w:rFonts w:ascii="Palatino Linotype" w:hAnsi="Palatino Linotype"/>
              <w:b/>
              <w:lang w:val="es-ES_tradnl"/>
            </w:rPr>
          </w:pPr>
          <w:r w:rsidRPr="00DE395A">
            <w:rPr>
              <w:rFonts w:ascii="Palatino Linotype" w:hAnsi="Palatino Linotype"/>
              <w:b/>
              <w:lang w:val="es-MX"/>
            </w:rPr>
            <w:t>María del Rosario Mejía Ayala</w:t>
          </w:r>
        </w:p>
      </w:tc>
    </w:tr>
  </w:tbl>
  <w:p w14:paraId="5E747A04" w14:textId="77777777" w:rsidR="00F07BFC" w:rsidRPr="00DE395A" w:rsidRDefault="00F07BFC" w:rsidP="00C5646D">
    <w:pPr>
      <w:pStyle w:val="Encabezado1"/>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06C3"/>
    <w:multiLevelType w:val="hybridMultilevel"/>
    <w:tmpl w:val="21841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0500B5"/>
    <w:multiLevelType w:val="hybridMultilevel"/>
    <w:tmpl w:val="633095B6"/>
    <w:lvl w:ilvl="0" w:tplc="FFFFFFFF">
      <w:start w:val="1"/>
      <w:numFmt w:val="decimal"/>
      <w:lvlText w:val="%1."/>
      <w:lvlJc w:val="left"/>
      <w:pPr>
        <w:ind w:left="0" w:firstLine="0"/>
      </w:pPr>
      <w:rPr>
        <w:rFonts w:ascii="Palatino Linotype" w:hAnsi="Palatino Linotype" w:hint="default"/>
        <w:b/>
        <w:i w:val="0"/>
        <w:sz w:val="24"/>
      </w:rPr>
    </w:lvl>
    <w:lvl w:ilvl="1" w:tplc="0A1C2B9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1CD96743"/>
    <w:multiLevelType w:val="hybridMultilevel"/>
    <w:tmpl w:val="06CADD30"/>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536658"/>
    <w:multiLevelType w:val="hybridMultilevel"/>
    <w:tmpl w:val="DC54136E"/>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EA4B30"/>
    <w:multiLevelType w:val="hybridMultilevel"/>
    <w:tmpl w:val="CF2205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EC49DF"/>
    <w:multiLevelType w:val="hybridMultilevel"/>
    <w:tmpl w:val="8710F1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927D1D"/>
    <w:multiLevelType w:val="hybridMultilevel"/>
    <w:tmpl w:val="0008718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586250"/>
    <w:multiLevelType w:val="hybridMultilevel"/>
    <w:tmpl w:val="505EBB7C"/>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C730C4"/>
    <w:multiLevelType w:val="hybridMultilevel"/>
    <w:tmpl w:val="C4A8D45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FBBA96A0"/>
    <w:lvl w:ilvl="0" w:tplc="FB0C99F4">
      <w:start w:val="1"/>
      <w:numFmt w:val="decimal"/>
      <w:lvlText w:val="%1."/>
      <w:lvlJc w:val="left"/>
      <w:pPr>
        <w:ind w:left="360"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8237E6"/>
    <w:multiLevelType w:val="hybridMultilevel"/>
    <w:tmpl w:val="2596581C"/>
    <w:lvl w:ilvl="0" w:tplc="97E014EA">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CCA4720"/>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6A9123B"/>
    <w:multiLevelType w:val="hybridMultilevel"/>
    <w:tmpl w:val="4E462F84"/>
    <w:lvl w:ilvl="0" w:tplc="3A24DEF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2276ECD"/>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F21BFE"/>
    <w:multiLevelType w:val="hybridMultilevel"/>
    <w:tmpl w:val="546C3B3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DD158B5"/>
    <w:multiLevelType w:val="hybridMultilevel"/>
    <w:tmpl w:val="8710F1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A661C0D"/>
    <w:multiLevelType w:val="hybridMultilevel"/>
    <w:tmpl w:val="00087186"/>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43204EE"/>
    <w:multiLevelType w:val="hybridMultilevel"/>
    <w:tmpl w:val="274E2210"/>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DE7546C"/>
    <w:multiLevelType w:val="hybridMultilevel"/>
    <w:tmpl w:val="2BD055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D868AD"/>
    <w:multiLevelType w:val="hybridMultilevel"/>
    <w:tmpl w:val="274E2210"/>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24"/>
  </w:num>
  <w:num w:numId="4">
    <w:abstractNumId w:val="23"/>
  </w:num>
  <w:num w:numId="5">
    <w:abstractNumId w:val="17"/>
  </w:num>
  <w:num w:numId="6">
    <w:abstractNumId w:val="22"/>
  </w:num>
  <w:num w:numId="7">
    <w:abstractNumId w:val="0"/>
  </w:num>
  <w:num w:numId="8">
    <w:abstractNumId w:val="9"/>
  </w:num>
  <w:num w:numId="9">
    <w:abstractNumId w:val="6"/>
  </w:num>
  <w:num w:numId="10">
    <w:abstractNumId w:val="5"/>
  </w:num>
  <w:num w:numId="11">
    <w:abstractNumId w:val="8"/>
  </w:num>
  <w:num w:numId="12">
    <w:abstractNumId w:val="7"/>
  </w:num>
  <w:num w:numId="13">
    <w:abstractNumId w:val="14"/>
  </w:num>
  <w:num w:numId="14">
    <w:abstractNumId w:val="13"/>
  </w:num>
  <w:num w:numId="15">
    <w:abstractNumId w:val="18"/>
  </w:num>
  <w:num w:numId="16">
    <w:abstractNumId w:val="25"/>
  </w:num>
  <w:num w:numId="17">
    <w:abstractNumId w:val="15"/>
  </w:num>
  <w:num w:numId="18">
    <w:abstractNumId w:val="16"/>
  </w:num>
  <w:num w:numId="19">
    <w:abstractNumId w:val="19"/>
  </w:num>
  <w:num w:numId="20">
    <w:abstractNumId w:val="10"/>
  </w:num>
  <w:num w:numId="21">
    <w:abstractNumId w:val="11"/>
  </w:num>
  <w:num w:numId="22">
    <w:abstractNumId w:val="21"/>
  </w:num>
  <w:num w:numId="23">
    <w:abstractNumId w:val="12"/>
  </w:num>
  <w:num w:numId="24">
    <w:abstractNumId w:val="1"/>
  </w:num>
  <w:num w:numId="25">
    <w:abstractNumId w:val="4"/>
  </w:num>
  <w:num w:numId="26">
    <w:abstractNumId w:val="26"/>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95A"/>
    <w:rsid w:val="00061AEC"/>
    <w:rsid w:val="000839A5"/>
    <w:rsid w:val="000955C1"/>
    <w:rsid w:val="000B3851"/>
    <w:rsid w:val="00120769"/>
    <w:rsid w:val="00150125"/>
    <w:rsid w:val="00177454"/>
    <w:rsid w:val="00182524"/>
    <w:rsid w:val="001B585C"/>
    <w:rsid w:val="001F7E8E"/>
    <w:rsid w:val="002638AE"/>
    <w:rsid w:val="002E71B4"/>
    <w:rsid w:val="00306765"/>
    <w:rsid w:val="00306975"/>
    <w:rsid w:val="00320D52"/>
    <w:rsid w:val="00352167"/>
    <w:rsid w:val="00387D28"/>
    <w:rsid w:val="00392E8E"/>
    <w:rsid w:val="00436CC6"/>
    <w:rsid w:val="00443EE0"/>
    <w:rsid w:val="00484482"/>
    <w:rsid w:val="004C53D1"/>
    <w:rsid w:val="005227B5"/>
    <w:rsid w:val="00543BFF"/>
    <w:rsid w:val="00566603"/>
    <w:rsid w:val="005D6101"/>
    <w:rsid w:val="005F2D26"/>
    <w:rsid w:val="00633998"/>
    <w:rsid w:val="00680701"/>
    <w:rsid w:val="0068075B"/>
    <w:rsid w:val="006861C2"/>
    <w:rsid w:val="006F6121"/>
    <w:rsid w:val="00753842"/>
    <w:rsid w:val="00773D08"/>
    <w:rsid w:val="00781344"/>
    <w:rsid w:val="00790C21"/>
    <w:rsid w:val="007B78BB"/>
    <w:rsid w:val="007D719D"/>
    <w:rsid w:val="007F61A0"/>
    <w:rsid w:val="00844CC7"/>
    <w:rsid w:val="0087249A"/>
    <w:rsid w:val="00886D9C"/>
    <w:rsid w:val="008908B6"/>
    <w:rsid w:val="008E73F2"/>
    <w:rsid w:val="0090303C"/>
    <w:rsid w:val="00907CD9"/>
    <w:rsid w:val="00910655"/>
    <w:rsid w:val="00945DA1"/>
    <w:rsid w:val="00946A71"/>
    <w:rsid w:val="009962A0"/>
    <w:rsid w:val="00A25351"/>
    <w:rsid w:val="00A82AE2"/>
    <w:rsid w:val="00AB737C"/>
    <w:rsid w:val="00AC14BB"/>
    <w:rsid w:val="00B0285B"/>
    <w:rsid w:val="00B60568"/>
    <w:rsid w:val="00B6069C"/>
    <w:rsid w:val="00B610F8"/>
    <w:rsid w:val="00B75388"/>
    <w:rsid w:val="00B86F8B"/>
    <w:rsid w:val="00C1397C"/>
    <w:rsid w:val="00C5646D"/>
    <w:rsid w:val="00C84E69"/>
    <w:rsid w:val="00CB3CCC"/>
    <w:rsid w:val="00CC33EE"/>
    <w:rsid w:val="00D20FD7"/>
    <w:rsid w:val="00D55F26"/>
    <w:rsid w:val="00D77732"/>
    <w:rsid w:val="00D8205A"/>
    <w:rsid w:val="00D91778"/>
    <w:rsid w:val="00DA64C4"/>
    <w:rsid w:val="00DD5725"/>
    <w:rsid w:val="00DD6C32"/>
    <w:rsid w:val="00DE0CD7"/>
    <w:rsid w:val="00DE395A"/>
    <w:rsid w:val="00E01CD6"/>
    <w:rsid w:val="00E12AE2"/>
    <w:rsid w:val="00E138E9"/>
    <w:rsid w:val="00E27477"/>
    <w:rsid w:val="00E3225B"/>
    <w:rsid w:val="00EB7484"/>
    <w:rsid w:val="00EE1BF6"/>
    <w:rsid w:val="00EF1034"/>
    <w:rsid w:val="00EF30EA"/>
    <w:rsid w:val="00F078D5"/>
    <w:rsid w:val="00F07BFC"/>
    <w:rsid w:val="00F12C79"/>
    <w:rsid w:val="00F4085B"/>
    <w:rsid w:val="00F52F55"/>
    <w:rsid w:val="00F66386"/>
    <w:rsid w:val="00FA35F6"/>
    <w:rsid w:val="00FD7B9E"/>
    <w:rsid w:val="00FE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7CF84"/>
  <w15:chartTrackingRefBased/>
  <w15:docId w15:val="{D03D5C37-5C9E-4B4E-939F-937A569ED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E395A"/>
    <w:pPr>
      <w:keepNext/>
      <w:keepLines/>
      <w:spacing w:before="240" w:after="0"/>
      <w:outlineLvl w:val="0"/>
    </w:pPr>
    <w:rPr>
      <w:rFonts w:ascii="Calibri" w:eastAsia="MS Gothic" w:hAnsi="Calibri" w:cs="Times New Roman"/>
      <w:color w:val="365F91"/>
      <w:sz w:val="32"/>
      <w:szCs w:val="32"/>
      <w:lang w:val="es-ES"/>
    </w:rPr>
  </w:style>
  <w:style w:type="paragraph" w:styleId="Ttulo2">
    <w:name w:val="heading 2"/>
    <w:basedOn w:val="Normal"/>
    <w:next w:val="Normal"/>
    <w:link w:val="Ttulo2Car"/>
    <w:uiPriority w:val="9"/>
    <w:semiHidden/>
    <w:unhideWhenUsed/>
    <w:qFormat/>
    <w:rsid w:val="00DE395A"/>
    <w:pPr>
      <w:keepNext/>
      <w:keepLines/>
      <w:spacing w:before="40" w:after="0"/>
      <w:outlineLvl w:val="1"/>
    </w:pPr>
    <w:rPr>
      <w:rFonts w:ascii="Calibri" w:eastAsia="MS Gothic" w:hAnsi="Calibri" w:cs="Times New Roman"/>
      <w:color w:val="365F91"/>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uiPriority w:val="9"/>
    <w:qFormat/>
    <w:rsid w:val="00DE395A"/>
    <w:pPr>
      <w:keepNext/>
      <w:keepLines/>
      <w:spacing w:before="240" w:after="0" w:line="240" w:lineRule="auto"/>
      <w:outlineLvl w:val="0"/>
    </w:pPr>
    <w:rPr>
      <w:rFonts w:ascii="Calibri" w:eastAsia="MS Gothic" w:hAnsi="Calibri" w:cs="Times New Roman"/>
      <w:color w:val="365F91"/>
      <w:sz w:val="32"/>
      <w:szCs w:val="32"/>
      <w:lang w:val="es-ES" w:eastAsia="es-ES"/>
    </w:rPr>
  </w:style>
  <w:style w:type="paragraph" w:customStyle="1" w:styleId="Ttulo21">
    <w:name w:val="Título 21"/>
    <w:basedOn w:val="Normal"/>
    <w:next w:val="Normal"/>
    <w:uiPriority w:val="9"/>
    <w:unhideWhenUsed/>
    <w:qFormat/>
    <w:rsid w:val="00DE395A"/>
    <w:pPr>
      <w:keepNext/>
      <w:keepLines/>
      <w:spacing w:before="40" w:after="0" w:line="240" w:lineRule="auto"/>
      <w:outlineLvl w:val="1"/>
    </w:pPr>
    <w:rPr>
      <w:rFonts w:ascii="Calibri" w:eastAsia="MS Gothic" w:hAnsi="Calibri" w:cs="Times New Roman"/>
      <w:color w:val="365F91"/>
      <w:sz w:val="26"/>
      <w:szCs w:val="26"/>
      <w:lang w:val="es-ES" w:eastAsia="es-ES"/>
    </w:rPr>
  </w:style>
  <w:style w:type="numbering" w:customStyle="1" w:styleId="Sinlista1">
    <w:name w:val="Sin lista1"/>
    <w:next w:val="Sinlista"/>
    <w:uiPriority w:val="99"/>
    <w:semiHidden/>
    <w:unhideWhenUsed/>
    <w:rsid w:val="00DE395A"/>
  </w:style>
  <w:style w:type="paragraph" w:customStyle="1" w:styleId="Encabezado1">
    <w:name w:val="Encabezado1"/>
    <w:basedOn w:val="Normal"/>
    <w:next w:val="Encabezado"/>
    <w:link w:val="EncabezadoCar"/>
    <w:uiPriority w:val="99"/>
    <w:unhideWhenUsed/>
    <w:rsid w:val="00DE395A"/>
    <w:pPr>
      <w:tabs>
        <w:tab w:val="center" w:pos="4252"/>
        <w:tab w:val="right" w:pos="8504"/>
      </w:tabs>
      <w:spacing w:after="0" w:line="240" w:lineRule="auto"/>
    </w:pPr>
  </w:style>
  <w:style w:type="character" w:customStyle="1" w:styleId="EncabezadoCar">
    <w:name w:val="Encabezado Car"/>
    <w:basedOn w:val="Fuentedeprrafopredeter"/>
    <w:link w:val="Encabezado1"/>
    <w:uiPriority w:val="99"/>
    <w:rsid w:val="00DE395A"/>
  </w:style>
  <w:style w:type="paragraph" w:customStyle="1" w:styleId="Piedepgina1">
    <w:name w:val="Pie de página1"/>
    <w:basedOn w:val="Normal"/>
    <w:next w:val="Piedepgina"/>
    <w:link w:val="PiedepginaCar"/>
    <w:uiPriority w:val="99"/>
    <w:unhideWhenUsed/>
    <w:rsid w:val="00DE395A"/>
    <w:pPr>
      <w:tabs>
        <w:tab w:val="center" w:pos="4252"/>
        <w:tab w:val="right" w:pos="8504"/>
      </w:tabs>
      <w:spacing w:after="0" w:line="240" w:lineRule="auto"/>
    </w:pPr>
  </w:style>
  <w:style w:type="character" w:customStyle="1" w:styleId="PiedepginaCar">
    <w:name w:val="Pie de página Car"/>
    <w:basedOn w:val="Fuentedeprrafopredeter"/>
    <w:link w:val="Piedepgina1"/>
    <w:uiPriority w:val="99"/>
    <w:rsid w:val="00DE395A"/>
  </w:style>
  <w:style w:type="paragraph" w:customStyle="1" w:styleId="Textodeglobo1">
    <w:name w:val="Texto de globo1"/>
    <w:basedOn w:val="Normal"/>
    <w:next w:val="Textodeglobo"/>
    <w:link w:val="TextodegloboCar"/>
    <w:uiPriority w:val="99"/>
    <w:semiHidden/>
    <w:unhideWhenUsed/>
    <w:rsid w:val="00DE395A"/>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1"/>
    <w:uiPriority w:val="99"/>
    <w:semiHidden/>
    <w:rsid w:val="00DE395A"/>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E395A"/>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E395A"/>
    <w:pPr>
      <w:spacing w:after="0" w:line="240" w:lineRule="auto"/>
      <w:ind w:left="708"/>
    </w:pPr>
    <w:rPr>
      <w:rFonts w:ascii="Times New Roman" w:eastAsia="Times New Roman" w:hAnsi="Times New Roman" w:cs="Times New Roman"/>
      <w:lang w:val="es-ES"/>
    </w:rPr>
  </w:style>
  <w:style w:type="table" w:styleId="Tablaconcuadrcula">
    <w:name w:val="Table Grid"/>
    <w:basedOn w:val="Tablanormal"/>
    <w:uiPriority w:val="59"/>
    <w:rsid w:val="00DE395A"/>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link w:val="TextonotapieCar"/>
    <w:uiPriority w:val="99"/>
    <w:unhideWhenUsed/>
    <w:qFormat/>
    <w:rsid w:val="00DE395A"/>
    <w:pPr>
      <w:spacing w:after="0" w:line="240" w:lineRule="auto"/>
    </w:pPr>
    <w:rPr>
      <w:rFonts w:eastAsia="Cambria"/>
      <w:sz w:val="20"/>
      <w:szCs w:val="20"/>
      <w:lang w:val="es-MX"/>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ADB1"/>
    <w:qFormat/>
    <w:rsid w:val="00DE395A"/>
    <w:rPr>
      <w:rFonts w:eastAsia="Cambria"/>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E395A"/>
    <w:rPr>
      <w:vertAlign w:val="superscript"/>
    </w:rPr>
  </w:style>
  <w:style w:type="character" w:customStyle="1" w:styleId="Ttulo2Car">
    <w:name w:val="Título 2 Car"/>
    <w:basedOn w:val="Fuentedeprrafopredeter"/>
    <w:link w:val="Ttulo2"/>
    <w:uiPriority w:val="9"/>
    <w:rsid w:val="00DE395A"/>
    <w:rPr>
      <w:rFonts w:ascii="Calibri" w:eastAsia="MS Gothic" w:hAnsi="Calibri" w:cs="Times New Roman"/>
      <w:color w:val="365F91"/>
      <w:sz w:val="26"/>
      <w:szCs w:val="26"/>
      <w:lang w:val="es-ES"/>
    </w:rPr>
  </w:style>
  <w:style w:type="character" w:customStyle="1" w:styleId="apple-converted-space">
    <w:name w:val="apple-converted-space"/>
    <w:basedOn w:val="Fuentedeprrafopredeter"/>
    <w:rsid w:val="00DE395A"/>
  </w:style>
  <w:style w:type="character" w:customStyle="1" w:styleId="normaltextrun">
    <w:name w:val="normaltextrun"/>
    <w:basedOn w:val="Fuentedeprrafopredeter"/>
    <w:rsid w:val="00DE395A"/>
  </w:style>
  <w:style w:type="paragraph" w:customStyle="1" w:styleId="paragraph">
    <w:name w:val="paragraph"/>
    <w:basedOn w:val="Normal"/>
    <w:rsid w:val="00DE395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DE395A"/>
  </w:style>
  <w:style w:type="character" w:customStyle="1" w:styleId="Hipervnculo151">
    <w:name w:val="Hipervínculo151"/>
    <w:basedOn w:val="Fuentedeprrafopredeter"/>
    <w:uiPriority w:val="99"/>
    <w:unhideWhenUsed/>
    <w:rsid w:val="00DE395A"/>
    <w:rPr>
      <w:color w:val="0000FF"/>
      <w:u w:val="single"/>
    </w:rPr>
  </w:style>
  <w:style w:type="character" w:customStyle="1" w:styleId="nacep">
    <w:name w:val="n_acep"/>
    <w:basedOn w:val="Fuentedeprrafopredeter"/>
    <w:rsid w:val="00DE395A"/>
  </w:style>
  <w:style w:type="paragraph" w:customStyle="1" w:styleId="Texto">
    <w:name w:val="Texto"/>
    <w:basedOn w:val="Normal"/>
    <w:link w:val="TextoCar"/>
    <w:qFormat/>
    <w:rsid w:val="00DE395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DE395A"/>
    <w:rPr>
      <w:rFonts w:ascii="Arial" w:eastAsia="Times New Roman" w:hAnsi="Arial" w:cs="Arial"/>
      <w:sz w:val="18"/>
      <w:szCs w:val="20"/>
      <w:lang w:val="es-ES" w:eastAsia="es-ES"/>
    </w:rPr>
  </w:style>
  <w:style w:type="character" w:customStyle="1" w:styleId="Ttulo1Car">
    <w:name w:val="Título 1 Car"/>
    <w:basedOn w:val="Fuentedeprrafopredeter"/>
    <w:link w:val="Ttulo1"/>
    <w:uiPriority w:val="9"/>
    <w:rsid w:val="00DE395A"/>
    <w:rPr>
      <w:rFonts w:ascii="Calibri" w:eastAsia="MS Gothic" w:hAnsi="Calibri" w:cs="Times New Roman"/>
      <w:color w:val="365F91"/>
      <w:sz w:val="32"/>
      <w:szCs w:val="32"/>
      <w:lang w:val="es-ES"/>
    </w:rPr>
  </w:style>
  <w:style w:type="paragraph" w:customStyle="1" w:styleId="Default">
    <w:name w:val="Default"/>
    <w:rsid w:val="00DE395A"/>
    <w:pPr>
      <w:autoSpaceDE w:val="0"/>
      <w:autoSpaceDN w:val="0"/>
      <w:adjustRightInd w:val="0"/>
      <w:spacing w:after="0" w:line="240" w:lineRule="auto"/>
    </w:pPr>
    <w:rPr>
      <w:rFonts w:ascii="Arial" w:eastAsia="MS Mincho" w:hAnsi="Arial" w:cs="Arial"/>
      <w:color w:val="000000"/>
      <w:sz w:val="24"/>
      <w:szCs w:val="24"/>
      <w:lang w:val="es-MX" w:eastAsia="es-ES"/>
    </w:rPr>
  </w:style>
  <w:style w:type="paragraph" w:styleId="Sinespaciado">
    <w:name w:val="No Spacing"/>
    <w:aliases w:val="Francesa"/>
    <w:link w:val="SinespaciadoCar"/>
    <w:uiPriority w:val="1"/>
    <w:qFormat/>
    <w:rsid w:val="00DE395A"/>
    <w:pPr>
      <w:spacing w:after="0" w:line="240" w:lineRule="auto"/>
    </w:pPr>
    <w:rPr>
      <w:rFonts w:ascii="Times New Roman" w:eastAsia="Times New Roman" w:hAnsi="Times New Roman" w:cs="Times New Roman"/>
      <w:sz w:val="24"/>
      <w:szCs w:val="24"/>
      <w:lang w:val="es-MX" w:eastAsia="es-ES"/>
    </w:rPr>
  </w:style>
  <w:style w:type="character" w:styleId="Textoennegrita">
    <w:name w:val="Strong"/>
    <w:uiPriority w:val="22"/>
    <w:qFormat/>
    <w:rsid w:val="00DE395A"/>
    <w:rPr>
      <w:b/>
      <w:bCs/>
    </w:rPr>
  </w:style>
  <w:style w:type="character" w:customStyle="1" w:styleId="SinespaciadoCar">
    <w:name w:val="Sin espaciado Car"/>
    <w:aliases w:val="Francesa Car"/>
    <w:link w:val="Sinespaciado"/>
    <w:uiPriority w:val="1"/>
    <w:locked/>
    <w:rsid w:val="00DE395A"/>
    <w:rPr>
      <w:rFonts w:ascii="Times New Roman" w:eastAsia="Times New Roman" w:hAnsi="Times New Roman" w:cs="Times New Roman"/>
      <w:sz w:val="24"/>
      <w:szCs w:val="24"/>
      <w:lang w:val="es-MX" w:eastAsia="es-ES"/>
    </w:rPr>
  </w:style>
  <w:style w:type="paragraph" w:styleId="NormalWeb">
    <w:name w:val="Normal (Web)"/>
    <w:basedOn w:val="Normal"/>
    <w:uiPriority w:val="99"/>
    <w:semiHidden/>
    <w:unhideWhenUsed/>
    <w:rsid w:val="00DE395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Textoindependiente1">
    <w:name w:val="Texto independiente1"/>
    <w:basedOn w:val="Normal"/>
    <w:next w:val="Textoindependiente"/>
    <w:link w:val="TextoindependienteCar"/>
    <w:uiPriority w:val="1"/>
    <w:qFormat/>
    <w:rsid w:val="00DE395A"/>
    <w:pPr>
      <w:widowControl w:val="0"/>
      <w:autoSpaceDE w:val="0"/>
      <w:autoSpaceDN w:val="0"/>
      <w:adjustRightInd w:val="0"/>
      <w:spacing w:after="0" w:line="240" w:lineRule="auto"/>
      <w:ind w:left="112"/>
    </w:pPr>
    <w:rPr>
      <w:rFonts w:ascii="Times New Roman" w:hAnsi="Times New Roman" w:cs="Times New Roman"/>
      <w:sz w:val="25"/>
      <w:szCs w:val="25"/>
      <w:lang w:val="es-MX" w:eastAsia="es-MX"/>
    </w:rPr>
  </w:style>
  <w:style w:type="character" w:customStyle="1" w:styleId="TextoindependienteCar">
    <w:name w:val="Texto independiente Car"/>
    <w:basedOn w:val="Fuentedeprrafopredeter"/>
    <w:link w:val="Textoindependiente1"/>
    <w:uiPriority w:val="1"/>
    <w:rsid w:val="00DE395A"/>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DE395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DE395A"/>
    <w:rPr>
      <w:rFonts w:ascii="Courier New" w:eastAsia="Times New Roman" w:hAnsi="Courier New" w:cs="Times New Roman"/>
      <w:sz w:val="20"/>
      <w:szCs w:val="20"/>
      <w:lang w:val="es-ES" w:eastAsia="es-ES"/>
    </w:rPr>
  </w:style>
  <w:style w:type="table" w:customStyle="1" w:styleId="Tabladelista1clara-nfasis11">
    <w:name w:val="Tabla de lista 1 clara - Énfasis 11"/>
    <w:basedOn w:val="Tablanormal"/>
    <w:next w:val="Tabladelista1clara-nfasis1"/>
    <w:uiPriority w:val="46"/>
    <w:rsid w:val="00DE395A"/>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211">
    <w:name w:val="Tabla con cuadrícula211"/>
    <w:basedOn w:val="Tablanormal"/>
    <w:next w:val="Tablaconcuadrcula"/>
    <w:uiPriority w:val="39"/>
    <w:rsid w:val="00DE395A"/>
    <w:pPr>
      <w:spacing w:after="0" w:line="240" w:lineRule="auto"/>
    </w:pPr>
    <w:rPr>
      <w:rFonts w:eastAsia="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E395A"/>
    <w:rPr>
      <w:i/>
      <w:iCs/>
    </w:rPr>
  </w:style>
  <w:style w:type="table" w:customStyle="1" w:styleId="Tablaconcuadrcula2111">
    <w:name w:val="Tabla con cuadrícula2111"/>
    <w:basedOn w:val="Tablanormal"/>
    <w:next w:val="Tablaconcuadrcula"/>
    <w:uiPriority w:val="39"/>
    <w:rsid w:val="00DE395A"/>
    <w:pPr>
      <w:spacing w:after="0" w:line="240" w:lineRule="auto"/>
    </w:pPr>
    <w:rPr>
      <w:rFonts w:eastAsia="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DE395A"/>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DE395A"/>
    <w:pPr>
      <w:spacing w:after="100" w:line="240" w:lineRule="auto"/>
    </w:pPr>
    <w:rPr>
      <w:rFonts w:ascii="Times New Roman" w:eastAsia="Times New Roman" w:hAnsi="Times New Roman" w:cs="Times New Roman"/>
      <w:sz w:val="24"/>
      <w:szCs w:val="24"/>
      <w:lang w:val="es-ES" w:eastAsia="es-ES"/>
    </w:rPr>
  </w:style>
  <w:style w:type="paragraph" w:styleId="TDC2">
    <w:name w:val="toc 2"/>
    <w:basedOn w:val="Normal"/>
    <w:next w:val="Normal"/>
    <w:autoRedefine/>
    <w:uiPriority w:val="39"/>
    <w:unhideWhenUsed/>
    <w:rsid w:val="00DE395A"/>
    <w:pPr>
      <w:spacing w:after="100" w:line="240" w:lineRule="auto"/>
      <w:ind w:left="240"/>
    </w:pPr>
    <w:rPr>
      <w:rFonts w:ascii="Times New Roman" w:eastAsia="Times New Roman" w:hAnsi="Times New Roman" w:cs="Times New Roman"/>
      <w:sz w:val="24"/>
      <w:szCs w:val="24"/>
      <w:lang w:val="es-ES" w:eastAsia="es-ES"/>
    </w:rPr>
  </w:style>
  <w:style w:type="paragraph" w:styleId="TDC3">
    <w:name w:val="toc 3"/>
    <w:basedOn w:val="Normal"/>
    <w:next w:val="Normal"/>
    <w:autoRedefine/>
    <w:uiPriority w:val="39"/>
    <w:unhideWhenUsed/>
    <w:rsid w:val="00DE395A"/>
    <w:pPr>
      <w:tabs>
        <w:tab w:val="left" w:pos="880"/>
        <w:tab w:val="right" w:leader="dot" w:pos="8828"/>
      </w:tabs>
      <w:spacing w:after="100"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1"/>
    <w:uiPriority w:val="99"/>
    <w:unhideWhenUsed/>
    <w:rsid w:val="00DE395A"/>
    <w:pPr>
      <w:tabs>
        <w:tab w:val="center" w:pos="4680"/>
        <w:tab w:val="right" w:pos="9360"/>
      </w:tabs>
      <w:spacing w:after="0" w:line="240" w:lineRule="auto"/>
    </w:pPr>
  </w:style>
  <w:style w:type="character" w:customStyle="1" w:styleId="EncabezadoCar1">
    <w:name w:val="Encabezado Car1"/>
    <w:basedOn w:val="Fuentedeprrafopredeter"/>
    <w:link w:val="Encabezado"/>
    <w:uiPriority w:val="99"/>
    <w:rsid w:val="00DE395A"/>
  </w:style>
  <w:style w:type="paragraph" w:styleId="Piedepgina">
    <w:name w:val="footer"/>
    <w:basedOn w:val="Normal"/>
    <w:link w:val="PiedepginaCar1"/>
    <w:uiPriority w:val="99"/>
    <w:unhideWhenUsed/>
    <w:rsid w:val="00DE395A"/>
    <w:pPr>
      <w:tabs>
        <w:tab w:val="center" w:pos="4680"/>
        <w:tab w:val="right" w:pos="9360"/>
      </w:tabs>
      <w:spacing w:after="0" w:line="240" w:lineRule="auto"/>
    </w:pPr>
  </w:style>
  <w:style w:type="character" w:customStyle="1" w:styleId="PiedepginaCar1">
    <w:name w:val="Pie de página Car1"/>
    <w:basedOn w:val="Fuentedeprrafopredeter"/>
    <w:link w:val="Piedepgina"/>
    <w:uiPriority w:val="99"/>
    <w:rsid w:val="00DE395A"/>
  </w:style>
  <w:style w:type="paragraph" w:styleId="Textodeglobo">
    <w:name w:val="Balloon Text"/>
    <w:basedOn w:val="Normal"/>
    <w:link w:val="TextodegloboCar1"/>
    <w:uiPriority w:val="99"/>
    <w:semiHidden/>
    <w:unhideWhenUsed/>
    <w:rsid w:val="00DE395A"/>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DE395A"/>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1"/>
    <w:unhideWhenUsed/>
    <w:qFormat/>
    <w:rsid w:val="00DE395A"/>
    <w:pPr>
      <w:spacing w:after="0" w:line="240" w:lineRule="auto"/>
    </w:pPr>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link w:val="Textonotapie"/>
    <w:uiPriority w:val="99"/>
    <w:semiHidden/>
    <w:rsid w:val="00DE395A"/>
    <w:rPr>
      <w:sz w:val="20"/>
      <w:szCs w:val="20"/>
    </w:rPr>
  </w:style>
  <w:style w:type="character" w:customStyle="1" w:styleId="Ttulo2Car1">
    <w:name w:val="Título 2 Car1"/>
    <w:basedOn w:val="Fuentedeprrafopredeter"/>
    <w:uiPriority w:val="9"/>
    <w:semiHidden/>
    <w:rsid w:val="00DE395A"/>
    <w:rPr>
      <w:rFonts w:asciiTheme="majorHAnsi" w:eastAsiaTheme="majorEastAsia" w:hAnsiTheme="majorHAnsi" w:cstheme="majorBidi"/>
      <w:color w:val="2F5496" w:themeColor="accent1" w:themeShade="BF"/>
      <w:sz w:val="26"/>
      <w:szCs w:val="26"/>
    </w:rPr>
  </w:style>
  <w:style w:type="character" w:styleId="Hipervnculo">
    <w:name w:val="Hyperlink"/>
    <w:aliases w:val="Hipervínculo1,Hipervínculo11,Hipervínculo12,Hipervínculo13,Hipervínculo14,Hipervínculo15"/>
    <w:basedOn w:val="Fuentedeprrafopredeter"/>
    <w:uiPriority w:val="99"/>
    <w:unhideWhenUsed/>
    <w:rsid w:val="00DE395A"/>
    <w:rPr>
      <w:color w:val="0563C1" w:themeColor="hyperlink"/>
      <w:u w:val="single"/>
    </w:rPr>
  </w:style>
  <w:style w:type="character" w:customStyle="1" w:styleId="Ttulo1Car1">
    <w:name w:val="Título 1 Car1"/>
    <w:basedOn w:val="Fuentedeprrafopredeter"/>
    <w:uiPriority w:val="9"/>
    <w:rsid w:val="00DE395A"/>
    <w:rPr>
      <w:rFonts w:asciiTheme="majorHAnsi" w:eastAsiaTheme="majorEastAsia" w:hAnsiTheme="majorHAnsi" w:cstheme="majorBidi"/>
      <w:color w:val="2F5496" w:themeColor="accent1" w:themeShade="BF"/>
      <w:sz w:val="32"/>
      <w:szCs w:val="32"/>
    </w:rPr>
  </w:style>
  <w:style w:type="paragraph" w:styleId="Textoindependiente">
    <w:name w:val="Body Text"/>
    <w:basedOn w:val="Normal"/>
    <w:link w:val="TextoindependienteCar1"/>
    <w:uiPriority w:val="99"/>
    <w:semiHidden/>
    <w:unhideWhenUsed/>
    <w:rsid w:val="00DE395A"/>
    <w:pPr>
      <w:spacing w:after="120"/>
    </w:pPr>
  </w:style>
  <w:style w:type="character" w:customStyle="1" w:styleId="TextoindependienteCar1">
    <w:name w:val="Texto independiente Car1"/>
    <w:basedOn w:val="Fuentedeprrafopredeter"/>
    <w:link w:val="Textoindependiente"/>
    <w:uiPriority w:val="99"/>
    <w:semiHidden/>
    <w:rsid w:val="00DE395A"/>
  </w:style>
  <w:style w:type="table" w:styleId="Tabladelista1clara-nfasis1">
    <w:name w:val="List Table 1 Light Accent 1"/>
    <w:basedOn w:val="Tablanormal"/>
    <w:uiPriority w:val="46"/>
    <w:rsid w:val="00DE395A"/>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7791971">
      <w:bodyDiv w:val="1"/>
      <w:marLeft w:val="0"/>
      <w:marRight w:val="0"/>
      <w:marTop w:val="0"/>
      <w:marBottom w:val="0"/>
      <w:divBdr>
        <w:top w:val="none" w:sz="0" w:space="0" w:color="auto"/>
        <w:left w:val="none" w:sz="0" w:space="0" w:color="auto"/>
        <w:bottom w:val="none" w:sz="0" w:space="0" w:color="auto"/>
        <w:right w:val="none" w:sz="0" w:space="0" w:color="auto"/>
      </w:divBdr>
    </w:div>
    <w:div w:id="1691762191">
      <w:bodyDiv w:val="1"/>
      <w:marLeft w:val="0"/>
      <w:marRight w:val="0"/>
      <w:marTop w:val="0"/>
      <w:marBottom w:val="0"/>
      <w:divBdr>
        <w:top w:val="none" w:sz="0" w:space="0" w:color="auto"/>
        <w:left w:val="none" w:sz="0" w:space="0" w:color="auto"/>
        <w:bottom w:val="none" w:sz="0" w:space="0" w:color="auto"/>
        <w:right w:val="none" w:sz="0" w:space="0" w:color="auto"/>
      </w:divBdr>
    </w:div>
    <w:div w:id="181124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le.rae.es/?id=FdI00Or"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pfgjV" TargetMode="External"/><Relationship Id="rId3" Type="http://schemas.openxmlformats.org/officeDocument/2006/relationships/hyperlink" Target="http://dej.rae.es/" TargetMode="External"/><Relationship Id="rId7" Type="http://schemas.openxmlformats.org/officeDocument/2006/relationships/hyperlink" Target="http://dle.rae.es/?id=KtnHLLd" TargetMode="External"/><Relationship Id="rId2" Type="http://schemas.openxmlformats.org/officeDocument/2006/relationships/hyperlink" Target="http://dej.rae.es/" TargetMode="External"/><Relationship Id="rId1" Type="http://schemas.openxmlformats.org/officeDocument/2006/relationships/hyperlink" Target="http://www.dof.gob.mx/nota_detalle.php?codigo=5436056&amp;fecha=04/05/2016" TargetMode="External"/><Relationship Id="rId6" Type="http://schemas.openxmlformats.org/officeDocument/2006/relationships/hyperlink" Target="http://dle.rae.es/?id=CAqWkEB" TargetMode="External"/><Relationship Id="rId5" Type="http://schemas.openxmlformats.org/officeDocument/2006/relationships/hyperlink" Target="http://dle.rae.es/?id=CAjNzMR" TargetMode="External"/><Relationship Id="rId4" Type="http://schemas.openxmlformats.org/officeDocument/2006/relationships/hyperlink" Target="http://dle.rae.es/?id=VGqyuLj|VGtxgAo|VGuc9W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16622</Words>
  <Characters>94748</Characters>
  <Application>Microsoft Office Word</Application>
  <DocSecurity>0</DocSecurity>
  <Lines>789</Lines>
  <Paragraphs>222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111148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Benítez Ramírez</dc:creator>
  <cp:keywords/>
  <dc:description/>
  <cp:lastModifiedBy>Marco Benítez Ramírez</cp:lastModifiedBy>
  <cp:revision>2</cp:revision>
  <dcterms:created xsi:type="dcterms:W3CDTF">2022-03-09T07:27:00Z</dcterms:created>
  <dcterms:modified xsi:type="dcterms:W3CDTF">2022-03-09T07:27:00Z</dcterms:modified>
</cp:coreProperties>
</file>