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2222F" w14:textId="77777777" w:rsidR="00D11C87" w:rsidRDefault="009E2C1F">
      <w:pPr>
        <w:spacing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842D73">
        <w:rPr>
          <w:rFonts w:ascii="Palatino Linotype" w:eastAsia="Palatino Linotype" w:hAnsi="Palatino Linotype" w:cs="Palatino Linotype"/>
        </w:rPr>
        <w:t>dieciséis de febrero de dos mil veintidós.</w:t>
      </w:r>
      <w:r>
        <w:rPr>
          <w:rFonts w:ascii="Palatino Linotype" w:eastAsia="Palatino Linotype" w:hAnsi="Palatino Linotype" w:cs="Palatino Linotype"/>
        </w:rPr>
        <w:t xml:space="preserve"> </w:t>
      </w:r>
    </w:p>
    <w:p w14:paraId="1FC62152" w14:textId="77777777" w:rsidR="00D11C87" w:rsidRDefault="00D11C87">
      <w:pPr>
        <w:spacing w:line="360" w:lineRule="auto"/>
        <w:jc w:val="both"/>
        <w:rPr>
          <w:rFonts w:ascii="Palatino Linotype" w:eastAsia="Palatino Linotype" w:hAnsi="Palatino Linotype" w:cs="Palatino Linotype"/>
        </w:rPr>
      </w:pPr>
    </w:p>
    <w:p w14:paraId="0EF8FBC4" w14:textId="0A09A302" w:rsidR="00D11C87" w:rsidRDefault="009E2C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06502/INFOEM/IP/RR/2021, </w:t>
      </w:r>
      <w:r>
        <w:rPr>
          <w:rFonts w:ascii="Palatino Linotype" w:eastAsia="Palatino Linotype" w:hAnsi="Palatino Linotype" w:cs="Palatino Linotype"/>
        </w:rPr>
        <w:t xml:space="preserve">promovido por el </w:t>
      </w:r>
      <w:r>
        <w:rPr>
          <w:rFonts w:ascii="Palatino Linotype" w:eastAsia="Palatino Linotype" w:hAnsi="Palatino Linotype" w:cs="Palatino Linotype"/>
          <w:b/>
        </w:rPr>
        <w:t>C.</w:t>
      </w:r>
      <w:r w:rsidR="00F3736B" w:rsidRPr="00F3736B">
        <w:rPr>
          <w:rFonts w:ascii="Palatino Linotype" w:hAnsi="Palatino Linotype"/>
          <w:b/>
          <w:szCs w:val="22"/>
          <w:lang w:val="es-ES_tradnl" w:eastAsia="es-ES"/>
        </w:rPr>
        <w:t xml:space="preserve"> </w:t>
      </w:r>
      <w:r w:rsidR="00F3736B" w:rsidRPr="00F3736B">
        <w:rPr>
          <w:rFonts w:ascii="Palatino Linotype" w:eastAsia="Palatino Linotype" w:hAnsi="Palatino Linotype" w:cs="Palatino Linotype"/>
          <w:b/>
          <w:sz w:val="22"/>
          <w:szCs w:val="22"/>
          <w:lang w:val="es-ES_tradnl"/>
        </w:rPr>
        <w:t xml:space="preserve">XXXXXXXX </w:t>
      </w:r>
      <w:proofErr w:type="spellStart"/>
      <w:r w:rsidR="00F3736B" w:rsidRPr="00F3736B">
        <w:rPr>
          <w:rFonts w:ascii="Palatino Linotype" w:eastAsia="Palatino Linotype" w:hAnsi="Palatino Linotype" w:cs="Palatino Linotype"/>
          <w:b/>
          <w:sz w:val="22"/>
          <w:szCs w:val="22"/>
          <w:lang w:val="es-ES_tradnl"/>
        </w:rPr>
        <w:t>XXXXXXXX</w:t>
      </w:r>
      <w:proofErr w:type="spellEnd"/>
      <w:r w:rsidR="00F3736B" w:rsidRPr="00F3736B">
        <w:rPr>
          <w:rFonts w:ascii="Palatino Linotype" w:eastAsia="Palatino Linotype" w:hAnsi="Palatino Linotype" w:cs="Palatino Linotype"/>
          <w:b/>
          <w:sz w:val="22"/>
          <w:szCs w:val="22"/>
          <w:lang w:val="es-ES_tradnl"/>
        </w:rPr>
        <w:t xml:space="preserve"> XXXXXX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w:t>
      </w:r>
      <w:bookmarkStart w:id="1" w:name="_GoBack"/>
      <w:bookmarkEnd w:id="1"/>
      <w:r>
        <w:rPr>
          <w:rFonts w:ascii="Palatino Linotype" w:eastAsia="Palatino Linotype" w:hAnsi="Palatino Linotype" w:cs="Palatino Linotype"/>
        </w:rPr>
        <w:t xml:space="preserve">quien en lo sucesivo se le </w:t>
      </w:r>
      <w:proofErr w:type="gramStart"/>
      <w:r>
        <w:rPr>
          <w:rFonts w:ascii="Palatino Linotype" w:eastAsia="Palatino Linotype" w:hAnsi="Palatino Linotype" w:cs="Palatino Linotype"/>
        </w:rPr>
        <w:t>denominara</w:t>
      </w:r>
      <w:proofErr w:type="gramEnd"/>
      <w:r>
        <w:rPr>
          <w:rFonts w:ascii="Palatino Linotype" w:eastAsia="Palatino Linotype" w:hAnsi="Palatino Linotype" w:cs="Palatino Linotype"/>
        </w:rPr>
        <w:t xml:space="preserve">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las respuestas de la </w:t>
      </w:r>
      <w:r>
        <w:rPr>
          <w:rFonts w:ascii="Palatino Linotype" w:eastAsia="Palatino Linotype" w:hAnsi="Palatino Linotype" w:cs="Palatino Linotype"/>
          <w:b/>
        </w:rPr>
        <w:t xml:space="preserve">Secretaría de Salud,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00DF51CB" w14:textId="77777777" w:rsidR="00D11C87" w:rsidRDefault="00D11C87">
      <w:pPr>
        <w:spacing w:line="360" w:lineRule="auto"/>
        <w:jc w:val="both"/>
        <w:rPr>
          <w:rFonts w:ascii="Palatino Linotype" w:eastAsia="Palatino Linotype" w:hAnsi="Palatino Linotype" w:cs="Palatino Linotype"/>
          <w:b/>
        </w:rPr>
      </w:pPr>
    </w:p>
    <w:p w14:paraId="12518615" w14:textId="77777777" w:rsidR="00D11C87" w:rsidRDefault="009E2C1F">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RESULTANDO</w:t>
      </w:r>
    </w:p>
    <w:p w14:paraId="5C9182FC" w14:textId="77777777" w:rsidR="00D11C87" w:rsidRDefault="00D11C87">
      <w:pPr>
        <w:rPr>
          <w:rFonts w:ascii="Palatino Linotype" w:eastAsia="Palatino Linotype" w:hAnsi="Palatino Linotype" w:cs="Palatino Linotype"/>
          <w:b/>
        </w:rPr>
      </w:pPr>
    </w:p>
    <w:p w14:paraId="555ADB18" w14:textId="77777777" w:rsidR="00D11C87" w:rsidRDefault="009E2C1F">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I. </w:t>
      </w:r>
      <w:r>
        <w:rPr>
          <w:rFonts w:ascii="Palatino Linotype" w:eastAsia="Palatino Linotype" w:hAnsi="Palatino Linotype" w:cs="Palatino Linotype"/>
        </w:rPr>
        <w:t xml:space="preserve">En nueve de noviembre de dos mil veintiuno,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00500/SSALUD/IP/2021, </w:t>
      </w:r>
      <w:r>
        <w:rPr>
          <w:rFonts w:ascii="Palatino Linotype" w:eastAsia="Palatino Linotype" w:hAnsi="Palatino Linotype" w:cs="Palatino Linotype"/>
        </w:rPr>
        <w:t xml:space="preserve">mediante </w:t>
      </w:r>
      <w:proofErr w:type="spellStart"/>
      <w:r>
        <w:rPr>
          <w:rFonts w:ascii="Palatino Linotype" w:eastAsia="Palatino Linotype" w:hAnsi="Palatino Linotype" w:cs="Palatino Linotype"/>
        </w:rPr>
        <w:t>del</w:t>
      </w:r>
      <w:proofErr w:type="spellEnd"/>
      <w:r>
        <w:rPr>
          <w:rFonts w:ascii="Palatino Linotype" w:eastAsia="Palatino Linotype" w:hAnsi="Palatino Linotype" w:cs="Palatino Linotype"/>
        </w:rPr>
        <w:t xml:space="preserve"> cual requirió, lo siguiente:</w:t>
      </w:r>
    </w:p>
    <w:p w14:paraId="19940C46" w14:textId="77777777" w:rsidR="00D11C87" w:rsidRDefault="00D11C87">
      <w:pPr>
        <w:spacing w:line="360" w:lineRule="auto"/>
        <w:ind w:left="850" w:right="899"/>
        <w:jc w:val="both"/>
        <w:rPr>
          <w:rFonts w:ascii="Palatino Linotype" w:eastAsia="Palatino Linotype" w:hAnsi="Palatino Linotype" w:cs="Palatino Linotype"/>
          <w:i/>
          <w:sz w:val="22"/>
          <w:szCs w:val="22"/>
        </w:rPr>
      </w:pPr>
    </w:p>
    <w:p w14:paraId="5FA7AA20" w14:textId="77777777" w:rsidR="00D11C87" w:rsidRDefault="009E2C1F">
      <w:pPr>
        <w:spacing w:line="360" w:lineRule="auto"/>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“dictamen de </w:t>
      </w:r>
      <w:proofErr w:type="spellStart"/>
      <w:r>
        <w:rPr>
          <w:rFonts w:ascii="Palatino Linotype" w:eastAsia="Palatino Linotype" w:hAnsi="Palatino Linotype" w:cs="Palatino Linotype"/>
          <w:i/>
          <w:sz w:val="22"/>
          <w:szCs w:val="22"/>
        </w:rPr>
        <w:t>inhabilitacion</w:t>
      </w:r>
      <w:proofErr w:type="spellEnd"/>
      <w:r>
        <w:rPr>
          <w:rFonts w:ascii="Palatino Linotype" w:eastAsia="Palatino Linotype" w:hAnsi="Palatino Linotype" w:cs="Palatino Linotype"/>
          <w:i/>
          <w:sz w:val="22"/>
          <w:szCs w:val="22"/>
        </w:rPr>
        <w:t xml:space="preserve"> del servidor </w:t>
      </w:r>
      <w:proofErr w:type="spellStart"/>
      <w:r>
        <w:rPr>
          <w:rFonts w:ascii="Palatino Linotype" w:eastAsia="Palatino Linotype" w:hAnsi="Palatino Linotype" w:cs="Palatino Linotype"/>
          <w:i/>
          <w:sz w:val="22"/>
          <w:szCs w:val="22"/>
        </w:rPr>
        <w:t>publico</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omar</w:t>
      </w:r>
      <w:proofErr w:type="spellEnd"/>
      <w:r>
        <w:rPr>
          <w:rFonts w:ascii="Palatino Linotype" w:eastAsia="Palatino Linotype" w:hAnsi="Palatino Linotype" w:cs="Palatino Linotype"/>
          <w:i/>
          <w:sz w:val="22"/>
          <w:szCs w:val="22"/>
        </w:rPr>
        <w:t xml:space="preserve"> gallardo </w:t>
      </w:r>
      <w:proofErr w:type="spellStart"/>
      <w:r>
        <w:rPr>
          <w:rFonts w:ascii="Palatino Linotype" w:eastAsia="Palatino Linotype" w:hAnsi="Palatino Linotype" w:cs="Palatino Linotype"/>
          <w:i/>
          <w:sz w:val="22"/>
          <w:szCs w:val="22"/>
        </w:rPr>
        <w:t>avila</w:t>
      </w:r>
      <w:proofErr w:type="spellEnd"/>
      <w:r>
        <w:rPr>
          <w:rFonts w:ascii="Palatino Linotype" w:eastAsia="Palatino Linotype" w:hAnsi="Palatino Linotype" w:cs="Palatino Linotype"/>
          <w:i/>
          <w:sz w:val="22"/>
          <w:szCs w:val="22"/>
        </w:rPr>
        <w:t xml:space="preserve"> (...)” (sic)</w:t>
      </w:r>
    </w:p>
    <w:p w14:paraId="3E367F84" w14:textId="77777777" w:rsidR="00D11C87" w:rsidRDefault="00D11C87">
      <w:pPr>
        <w:tabs>
          <w:tab w:val="left" w:pos="851"/>
        </w:tabs>
        <w:ind w:right="901"/>
        <w:jc w:val="both"/>
        <w:rPr>
          <w:rFonts w:ascii="Palatino Linotype" w:eastAsia="Palatino Linotype" w:hAnsi="Palatino Linotype" w:cs="Palatino Linotype"/>
          <w:sz w:val="22"/>
          <w:szCs w:val="22"/>
        </w:rPr>
      </w:pPr>
    </w:p>
    <w:p w14:paraId="4BC6C863" w14:textId="77777777" w:rsidR="00D11C87" w:rsidRDefault="00D11C87">
      <w:pPr>
        <w:tabs>
          <w:tab w:val="left" w:pos="851"/>
        </w:tabs>
        <w:ind w:right="901"/>
        <w:jc w:val="both"/>
        <w:rPr>
          <w:rFonts w:ascii="Palatino Linotype" w:eastAsia="Palatino Linotype" w:hAnsi="Palatino Linotype" w:cs="Palatino Linotype"/>
          <w:sz w:val="22"/>
          <w:szCs w:val="22"/>
        </w:rPr>
      </w:pPr>
    </w:p>
    <w:p w14:paraId="24026B36" w14:textId="77777777" w:rsidR="00D11C87" w:rsidRDefault="009E2C1F">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Copias Certificadas (Con costo)</w:t>
      </w:r>
    </w:p>
    <w:p w14:paraId="0BD7CA04" w14:textId="77777777" w:rsidR="00D11C87" w:rsidRDefault="00D11C87">
      <w:pPr>
        <w:widowControl w:val="0"/>
        <w:spacing w:line="360" w:lineRule="auto"/>
        <w:jc w:val="both"/>
        <w:rPr>
          <w:rFonts w:ascii="Palatino Linotype" w:eastAsia="Palatino Linotype" w:hAnsi="Palatino Linotype" w:cs="Palatino Linotype"/>
          <w:b/>
        </w:rPr>
      </w:pPr>
    </w:p>
    <w:p w14:paraId="706DB54C" w14:textId="77777777" w:rsidR="00D11C87" w:rsidRDefault="009E2C1F">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II</w:t>
      </w:r>
      <w:r>
        <w:rPr>
          <w:rFonts w:ascii="Palatino Linotype" w:eastAsia="Palatino Linotype" w:hAnsi="Palatino Linotype" w:cs="Palatino Linotype"/>
          <w:b/>
        </w:rPr>
        <w:t>.</w:t>
      </w:r>
      <w:r>
        <w:rPr>
          <w:rFonts w:ascii="Palatino Linotype" w:eastAsia="Palatino Linotype" w:hAnsi="Palatino Linotype" w:cs="Palatino Linotype"/>
        </w:rPr>
        <w:t xml:space="preserve"> En cumplimiento al artículo 162 de la Ley de Transparencia y Acceso a la </w:t>
      </w:r>
      <w:r>
        <w:rPr>
          <w:rFonts w:ascii="Palatino Linotype" w:eastAsia="Palatino Linotype" w:hAnsi="Palatino Linotype" w:cs="Palatino Linotype"/>
        </w:rPr>
        <w:lastRenderedPageBreak/>
        <w:t xml:space="preserve">Información Pública del Estado de México y Municipios, el dieciséis de noviembre de dos mil veintiuno,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turnó el requerimiento para solicitar la información para dar respuesta a las solicitudes del ciudadano, así mismo, se le pidió al servidor público habilitado que consideró competente, la búsqueda y localización de dicha información, tal como se desprende de las imágenes que continuación se insertan:</w:t>
      </w:r>
    </w:p>
    <w:p w14:paraId="3BD10724" w14:textId="77777777" w:rsidR="00D11C87" w:rsidRDefault="00D11C87">
      <w:pPr>
        <w:widowControl w:val="0"/>
        <w:spacing w:line="360" w:lineRule="auto"/>
        <w:jc w:val="both"/>
        <w:rPr>
          <w:rFonts w:ascii="Palatino Linotype" w:eastAsia="Palatino Linotype" w:hAnsi="Palatino Linotype" w:cs="Palatino Linotype"/>
          <w:b/>
        </w:rPr>
      </w:pPr>
    </w:p>
    <w:p w14:paraId="5D0BC485" w14:textId="77777777" w:rsidR="00D11C87" w:rsidRDefault="009E2C1F">
      <w:pPr>
        <w:widowControl w:val="0"/>
        <w:jc w:val="both"/>
        <w:rPr>
          <w:rFonts w:ascii="Palatino Linotype" w:eastAsia="Palatino Linotype" w:hAnsi="Palatino Linotype" w:cs="Palatino Linotype"/>
          <w:b/>
        </w:rPr>
      </w:pPr>
      <w:r>
        <w:rPr>
          <w:rFonts w:ascii="Palatino Linotype" w:eastAsia="Palatino Linotype" w:hAnsi="Palatino Linotype" w:cs="Palatino Linotype"/>
          <w:b/>
          <w:noProof/>
          <w:lang w:val="en-US" w:eastAsia="en-US"/>
        </w:rPr>
        <w:drawing>
          <wp:inline distT="0" distB="0" distL="0" distR="0" wp14:anchorId="55C68450" wp14:editId="3BCED6D1">
            <wp:extent cx="5791835" cy="772160"/>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91835" cy="772160"/>
                    </a:xfrm>
                    <a:prstGeom prst="rect">
                      <a:avLst/>
                    </a:prstGeom>
                    <a:ln/>
                  </pic:spPr>
                </pic:pic>
              </a:graphicData>
            </a:graphic>
          </wp:inline>
        </w:drawing>
      </w:r>
    </w:p>
    <w:p w14:paraId="277F175B" w14:textId="77777777" w:rsidR="00D11C87" w:rsidRDefault="00D11C87">
      <w:pPr>
        <w:widowControl w:val="0"/>
        <w:jc w:val="both"/>
        <w:rPr>
          <w:rFonts w:ascii="Palatino Linotype" w:eastAsia="Palatino Linotype" w:hAnsi="Palatino Linotype" w:cs="Palatino Linotype"/>
          <w:b/>
        </w:rPr>
      </w:pPr>
    </w:p>
    <w:p w14:paraId="51AFCD42" w14:textId="77777777" w:rsidR="00D11C87" w:rsidRDefault="009E2C1F">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III</w:t>
      </w:r>
      <w:r>
        <w:rPr>
          <w:rFonts w:ascii="Palatino Linotype" w:eastAsia="Palatino Linotype" w:hAnsi="Palatino Linotype" w:cs="Palatino Linotype"/>
          <w:b/>
        </w:rPr>
        <w:t>.</w:t>
      </w:r>
      <w:r>
        <w:rPr>
          <w:rFonts w:ascii="Palatino Linotype" w:eastAsia="Palatino Linotype" w:hAnsi="Palatino Linotype" w:cs="Palatino Linotype"/>
        </w:rPr>
        <w:t xml:space="preserve"> En fecha uno de diciembre de dos mil veintiuno,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las solicitudes de información en los siguientes términos:</w:t>
      </w:r>
    </w:p>
    <w:p w14:paraId="60623697" w14:textId="77777777" w:rsidR="00D11C87" w:rsidRDefault="00D11C87">
      <w:pPr>
        <w:widowControl w:val="0"/>
        <w:ind w:left="850" w:right="899" w:firstLine="140"/>
        <w:jc w:val="both"/>
        <w:rPr>
          <w:rFonts w:ascii="Palatino Linotype" w:eastAsia="Palatino Linotype" w:hAnsi="Palatino Linotype" w:cs="Palatino Linotype"/>
        </w:rPr>
      </w:pPr>
    </w:p>
    <w:p w14:paraId="32D521FD" w14:textId="77777777" w:rsidR="00D11C87" w:rsidRDefault="009E2C1F">
      <w:pPr>
        <w:pBdr>
          <w:top w:val="nil"/>
          <w:left w:val="nil"/>
          <w:bottom w:val="nil"/>
          <w:right w:val="nil"/>
          <w:between w:val="nil"/>
        </w:pBdr>
        <w:spacing w:after="120"/>
        <w:ind w:left="850" w:right="899" w:firstLine="140"/>
        <w:jc w:val="right"/>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Folio de la solicitud: 00500/SSALUD/IP/2021</w:t>
      </w:r>
    </w:p>
    <w:p w14:paraId="3585A64D" w14:textId="77777777" w:rsidR="00D11C87" w:rsidRDefault="009E2C1F">
      <w:pPr>
        <w:pBdr>
          <w:top w:val="nil"/>
          <w:left w:val="nil"/>
          <w:bottom w:val="nil"/>
          <w:right w:val="nil"/>
          <w:between w:val="nil"/>
        </w:pBdr>
        <w:spacing w:before="155" w:after="120"/>
        <w:ind w:left="850" w:right="899" w:firstLine="140"/>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49A512" w14:textId="77777777" w:rsidR="00D11C87" w:rsidRDefault="009E2C1F">
      <w:pPr>
        <w:pBdr>
          <w:top w:val="nil"/>
          <w:left w:val="nil"/>
          <w:bottom w:val="nil"/>
          <w:right w:val="nil"/>
          <w:between w:val="nil"/>
        </w:pBdr>
        <w:spacing w:after="120"/>
        <w:ind w:left="850" w:right="899" w:firstLine="140"/>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 da atención a su solicitud.</w:t>
      </w:r>
    </w:p>
    <w:p w14:paraId="1B4EA039" w14:textId="77777777" w:rsidR="00D11C87" w:rsidRDefault="00D11C87">
      <w:pPr>
        <w:pBdr>
          <w:top w:val="nil"/>
          <w:left w:val="nil"/>
          <w:bottom w:val="nil"/>
          <w:right w:val="nil"/>
          <w:between w:val="nil"/>
        </w:pBdr>
        <w:spacing w:after="120"/>
        <w:ind w:left="850" w:right="899" w:firstLine="140"/>
        <w:rPr>
          <w:rFonts w:ascii="Palatino Linotype" w:eastAsia="Palatino Linotype" w:hAnsi="Palatino Linotype" w:cs="Palatino Linotype"/>
          <w:i/>
          <w:color w:val="000000"/>
          <w:sz w:val="22"/>
          <w:szCs w:val="22"/>
        </w:rPr>
      </w:pPr>
    </w:p>
    <w:p w14:paraId="326567C6" w14:textId="77777777" w:rsidR="00D11C87" w:rsidRDefault="009E2C1F">
      <w:pPr>
        <w:pBdr>
          <w:top w:val="nil"/>
          <w:left w:val="nil"/>
          <w:bottom w:val="nil"/>
          <w:right w:val="nil"/>
          <w:between w:val="nil"/>
        </w:pBdr>
        <w:spacing w:before="148" w:after="120"/>
        <w:ind w:left="850" w:right="899" w:firstLine="140"/>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w:t>
      </w:r>
      <w:r>
        <w:rPr>
          <w:rFonts w:ascii="Palatino Linotype" w:eastAsia="Palatino Linotype" w:hAnsi="Palatino Linotype" w:cs="Palatino Linotype"/>
          <w:i/>
          <w:sz w:val="22"/>
          <w:szCs w:val="22"/>
        </w:rPr>
        <w:t>E</w:t>
      </w:r>
    </w:p>
    <w:p w14:paraId="774AF230" w14:textId="77777777" w:rsidR="00D11C87" w:rsidRDefault="009E2C1F">
      <w:pPr>
        <w:widowControl w:val="0"/>
        <w:ind w:left="850" w:right="899" w:firstLine="1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 ENRIQUE VINCENT DÁVILA</w:t>
      </w:r>
    </w:p>
    <w:p w14:paraId="113A24C9" w14:textId="77777777" w:rsidR="00D11C87" w:rsidRDefault="00D11C87">
      <w:pPr>
        <w:widowControl w:val="0"/>
        <w:spacing w:line="360" w:lineRule="auto"/>
        <w:ind w:right="901"/>
        <w:jc w:val="both"/>
        <w:rPr>
          <w:rFonts w:ascii="Palatino Linotype" w:eastAsia="Palatino Linotype" w:hAnsi="Palatino Linotype" w:cs="Palatino Linotype"/>
          <w:sz w:val="22"/>
          <w:szCs w:val="22"/>
        </w:rPr>
      </w:pPr>
    </w:p>
    <w:p w14:paraId="7EA1E48B" w14:textId="77777777" w:rsidR="00D11C87" w:rsidRDefault="009E2C1F">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anexó a su respuesta los archivos electrónicos denominados </w:t>
      </w:r>
      <w:r>
        <w:rPr>
          <w:rFonts w:ascii="Palatino Linotype" w:eastAsia="Palatino Linotype" w:hAnsi="Palatino Linotype" w:cs="Palatino Linotype"/>
          <w:b/>
          <w:i/>
        </w:rPr>
        <w:t xml:space="preserve">“2021 2353 </w:t>
      </w:r>
      <w:proofErr w:type="spellStart"/>
      <w:r>
        <w:rPr>
          <w:rFonts w:ascii="Palatino Linotype" w:eastAsia="Palatino Linotype" w:hAnsi="Palatino Linotype" w:cs="Palatino Linotype"/>
          <w:b/>
          <w:i/>
        </w:rPr>
        <w:t>Saimex</w:t>
      </w:r>
      <w:proofErr w:type="spellEnd"/>
      <w:r>
        <w:rPr>
          <w:rFonts w:ascii="Palatino Linotype" w:eastAsia="Palatino Linotype" w:hAnsi="Palatino Linotype" w:cs="Palatino Linotype"/>
          <w:b/>
          <w:i/>
        </w:rPr>
        <w:t xml:space="preserve"> 500.pdf” </w:t>
      </w:r>
      <w:r>
        <w:rPr>
          <w:rFonts w:ascii="Palatino Linotype" w:eastAsia="Palatino Linotype" w:hAnsi="Palatino Linotype" w:cs="Palatino Linotype"/>
        </w:rPr>
        <w:t xml:space="preserve">correspondiente al oficio No. 2800001S/2353/2021 de fecha diecinueve de noviembre de dos mil veintiuno, signado </w:t>
      </w:r>
      <w:r>
        <w:rPr>
          <w:rFonts w:ascii="Palatino Linotype" w:eastAsia="Palatino Linotype" w:hAnsi="Palatino Linotype" w:cs="Palatino Linotype"/>
        </w:rPr>
        <w:lastRenderedPageBreak/>
        <w:t xml:space="preserve">por la Coordinadora Administrativa; mediante el cual se señala que la persona  en mención no ha laborado en esa dependencia, por lo cual no se puede remitir el documento solicitado. </w:t>
      </w:r>
    </w:p>
    <w:p w14:paraId="23C9AB2C" w14:textId="77777777" w:rsidR="00D11C87" w:rsidRDefault="00D11C87">
      <w:pPr>
        <w:widowControl w:val="0"/>
        <w:spacing w:line="360" w:lineRule="auto"/>
        <w:ind w:right="49"/>
        <w:jc w:val="both"/>
        <w:rPr>
          <w:rFonts w:ascii="Palatino Linotype" w:eastAsia="Palatino Linotype" w:hAnsi="Palatino Linotype" w:cs="Palatino Linotype"/>
        </w:rPr>
      </w:pPr>
    </w:p>
    <w:p w14:paraId="0AB8886F" w14:textId="77777777" w:rsidR="00D11C87" w:rsidRDefault="009E2C1F">
      <w:pPr>
        <w:widowControl w:val="0"/>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Así mismo en el documento electrónico anexo </w:t>
      </w:r>
      <w:r>
        <w:rPr>
          <w:rFonts w:ascii="Palatino Linotype" w:eastAsia="Palatino Linotype" w:hAnsi="Palatino Linotype" w:cs="Palatino Linotype"/>
          <w:b/>
          <w:i/>
        </w:rPr>
        <w:t xml:space="preserve">“SAIMEX 00500 250 IP2021.pdf” </w:t>
      </w:r>
      <w:r>
        <w:rPr>
          <w:rFonts w:ascii="Palatino Linotype" w:eastAsia="Palatino Linotype" w:hAnsi="Palatino Linotype" w:cs="Palatino Linotype"/>
        </w:rPr>
        <w:t xml:space="preserve">el cual contiene el oficio No. SS/UT/0250/2021 de fecha primero de diciembre, firmado por el Jefe de la Unidad de Información, Planeación, Programación, y Evaluación y advierte que no se encontraron registros de la persona en mención por lo cual no pueden emitir el documento solicitado reiterando lo señalado en el archivo descrito en el párrafo previo. </w:t>
      </w:r>
    </w:p>
    <w:p w14:paraId="6456CECF" w14:textId="77777777" w:rsidR="00D11C87" w:rsidRDefault="00D11C87">
      <w:pPr>
        <w:widowControl w:val="0"/>
        <w:spacing w:line="360" w:lineRule="auto"/>
        <w:ind w:right="901"/>
        <w:jc w:val="both"/>
        <w:rPr>
          <w:rFonts w:ascii="Palatino Linotype" w:eastAsia="Palatino Linotype" w:hAnsi="Palatino Linotype" w:cs="Palatino Linotype"/>
          <w:i/>
          <w:sz w:val="22"/>
          <w:szCs w:val="22"/>
        </w:rPr>
      </w:pPr>
    </w:p>
    <w:p w14:paraId="7148B5C9" w14:textId="77777777" w:rsidR="00D11C87" w:rsidRDefault="009E2C1F">
      <w:pPr>
        <w:spacing w:line="360" w:lineRule="auto"/>
        <w:ind w:left="-57" w:right="-57"/>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b/>
          <w:sz w:val="28"/>
          <w:szCs w:val="28"/>
        </w:rPr>
        <w:t>IV</w:t>
      </w:r>
      <w:r>
        <w:rPr>
          <w:rFonts w:ascii="Palatino Linotype" w:eastAsia="Palatino Linotype" w:hAnsi="Palatino Linotype" w:cs="Palatino Linotype"/>
          <w:b/>
        </w:rPr>
        <w:t xml:space="preserve">. </w:t>
      </w:r>
      <w:r>
        <w:rPr>
          <w:rFonts w:ascii="Palatino Linotype" w:eastAsia="Palatino Linotype" w:hAnsi="Palatino Linotype" w:cs="Palatino Linotype"/>
        </w:rPr>
        <w:t>Inconforme por las respuestas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veinte de diciembre de dos mil veintiuno,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es sujeto del presente estudio, al cual se le asignó el número de expediente </w:t>
      </w:r>
      <w:r>
        <w:rPr>
          <w:rFonts w:ascii="Palatino Linotype" w:eastAsia="Palatino Linotype" w:hAnsi="Palatino Linotype" w:cs="Palatino Linotype"/>
          <w:b/>
        </w:rPr>
        <w:t xml:space="preserve">06502/INFOEM/IP/RR/2021, </w:t>
      </w:r>
      <w:r>
        <w:rPr>
          <w:rFonts w:ascii="Palatino Linotype" w:eastAsia="Palatino Linotype" w:hAnsi="Palatino Linotype" w:cs="Palatino Linotype"/>
        </w:rPr>
        <w:t xml:space="preserve">en este recurso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14:paraId="0D72D104" w14:textId="77777777" w:rsidR="00D11C87" w:rsidRDefault="00D11C87">
      <w:pPr>
        <w:spacing w:line="360" w:lineRule="auto"/>
        <w:ind w:left="-57" w:right="-57"/>
        <w:jc w:val="both"/>
        <w:rPr>
          <w:rFonts w:ascii="Palatino Linotype" w:eastAsia="Palatino Linotype" w:hAnsi="Palatino Linotype" w:cs="Palatino Linotype"/>
        </w:rPr>
      </w:pPr>
    </w:p>
    <w:p w14:paraId="08C936A3" w14:textId="77777777" w:rsidR="00D11C87" w:rsidRDefault="009E2C1F">
      <w:pPr>
        <w:spacing w:line="360" w:lineRule="auto"/>
        <w:ind w:left="-57" w:right="-57"/>
        <w:jc w:val="both"/>
        <w:rPr>
          <w:rFonts w:ascii="Palatino Linotype" w:eastAsia="Palatino Linotype" w:hAnsi="Palatino Linotype" w:cs="Palatino Linotype"/>
        </w:rPr>
      </w:pPr>
      <w:r>
        <w:rPr>
          <w:rFonts w:ascii="Palatino Linotype" w:eastAsia="Palatino Linotype" w:hAnsi="Palatino Linotype" w:cs="Palatino Linotype"/>
        </w:rPr>
        <w:t>Acto Impugnado:</w:t>
      </w:r>
    </w:p>
    <w:p w14:paraId="2A41B6D3" w14:textId="77777777" w:rsidR="00D11C87" w:rsidRDefault="009E2C1F">
      <w:pPr>
        <w:tabs>
          <w:tab w:val="left" w:pos="709"/>
        </w:tabs>
        <w:spacing w:before="66"/>
        <w:ind w:left="708" w:right="899"/>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“Documento de inhabilitación del servidor público Omar gallardo Ávila pedido al </w:t>
      </w:r>
      <w:proofErr w:type="spellStart"/>
      <w:r>
        <w:rPr>
          <w:rFonts w:ascii="Palatino Linotype" w:eastAsia="Palatino Linotype" w:hAnsi="Palatino Linotype" w:cs="Palatino Linotype"/>
          <w:i/>
          <w:sz w:val="22"/>
          <w:szCs w:val="22"/>
        </w:rPr>
        <w:t>issemym</w:t>
      </w:r>
      <w:proofErr w:type="spellEnd"/>
      <w:r>
        <w:rPr>
          <w:rFonts w:ascii="Palatino Linotype" w:eastAsia="Palatino Linotype" w:hAnsi="Palatino Linotype" w:cs="Palatino Linotype"/>
          <w:i/>
          <w:sz w:val="22"/>
          <w:szCs w:val="22"/>
        </w:rPr>
        <w:t xml:space="preserve"> Ecatepec”(sic)</w:t>
      </w:r>
    </w:p>
    <w:p w14:paraId="360F8B8E" w14:textId="77777777" w:rsidR="00D11C87" w:rsidRDefault="00D11C87">
      <w:pPr>
        <w:tabs>
          <w:tab w:val="left" w:pos="709"/>
        </w:tabs>
        <w:spacing w:before="66"/>
        <w:rPr>
          <w:rFonts w:ascii="Palatino Linotype" w:eastAsia="Palatino Linotype" w:hAnsi="Palatino Linotype" w:cs="Palatino Linotype"/>
          <w:i/>
          <w:sz w:val="20"/>
          <w:szCs w:val="20"/>
        </w:rPr>
      </w:pPr>
    </w:p>
    <w:p w14:paraId="0D698455" w14:textId="77777777" w:rsidR="00D11C87" w:rsidRDefault="009E2C1F">
      <w:pPr>
        <w:tabs>
          <w:tab w:val="left" w:pos="709"/>
        </w:tabs>
        <w:spacing w:before="66"/>
        <w:rPr>
          <w:rFonts w:ascii="Palatino Linotype" w:eastAsia="Palatino Linotype" w:hAnsi="Palatino Linotype" w:cs="Palatino Linotype"/>
        </w:rPr>
      </w:pPr>
      <w:r>
        <w:rPr>
          <w:rFonts w:ascii="Palatino Linotype" w:eastAsia="Palatino Linotype" w:hAnsi="Palatino Linotype" w:cs="Palatino Linotype"/>
        </w:rPr>
        <w:t>Razones o motivos de la inconformidad:</w:t>
      </w:r>
    </w:p>
    <w:p w14:paraId="240657C5" w14:textId="77777777" w:rsidR="00D11C87" w:rsidRDefault="00D11C87">
      <w:pPr>
        <w:spacing w:line="360" w:lineRule="auto"/>
        <w:jc w:val="both"/>
        <w:rPr>
          <w:rFonts w:ascii="Palatino Linotype" w:eastAsia="Palatino Linotype" w:hAnsi="Palatino Linotype" w:cs="Palatino Linotype"/>
        </w:rPr>
      </w:pPr>
    </w:p>
    <w:p w14:paraId="2261DE76" w14:textId="77777777" w:rsidR="00D11C87" w:rsidRDefault="009E2C1F">
      <w:pPr>
        <w:ind w:left="850" w:right="899"/>
        <w:jc w:val="both"/>
        <w:rPr>
          <w:rFonts w:ascii="Palatino Linotype" w:eastAsia="Palatino Linotype" w:hAnsi="Palatino Linotype" w:cs="Palatino Linotype"/>
          <w:sz w:val="26"/>
          <w:szCs w:val="26"/>
        </w:rPr>
      </w:pPr>
      <w:r>
        <w:rPr>
          <w:rFonts w:ascii="Palatino Linotype" w:eastAsia="Palatino Linotype" w:hAnsi="Palatino Linotype" w:cs="Palatino Linotype"/>
          <w:i/>
          <w:sz w:val="22"/>
          <w:szCs w:val="22"/>
        </w:rPr>
        <w:t xml:space="preserve">“Yo trabajo en el h ayuntamiento de </w:t>
      </w:r>
      <w:proofErr w:type="spellStart"/>
      <w:r>
        <w:rPr>
          <w:rFonts w:ascii="Palatino Linotype" w:eastAsia="Palatino Linotype" w:hAnsi="Palatino Linotype" w:cs="Palatino Linotype"/>
          <w:i/>
          <w:sz w:val="22"/>
          <w:szCs w:val="22"/>
        </w:rPr>
        <w:t>tultepec</w:t>
      </w:r>
      <w:proofErr w:type="spellEnd"/>
      <w:r>
        <w:rPr>
          <w:rFonts w:ascii="Palatino Linotype" w:eastAsia="Palatino Linotype" w:hAnsi="Palatino Linotype" w:cs="Palatino Linotype"/>
          <w:i/>
          <w:sz w:val="22"/>
          <w:szCs w:val="22"/>
        </w:rPr>
        <w:t xml:space="preserve"> soy servidor público (...) el motivo de mi inconformidad es que solicito al </w:t>
      </w:r>
      <w:proofErr w:type="spellStart"/>
      <w:r>
        <w:rPr>
          <w:rFonts w:ascii="Palatino Linotype" w:eastAsia="Palatino Linotype" w:hAnsi="Palatino Linotype" w:cs="Palatino Linotype"/>
          <w:i/>
          <w:sz w:val="22"/>
          <w:szCs w:val="22"/>
        </w:rPr>
        <w:t>issemym</w:t>
      </w:r>
      <w:proofErr w:type="spellEnd"/>
      <w:r>
        <w:rPr>
          <w:rFonts w:ascii="Palatino Linotype" w:eastAsia="Palatino Linotype" w:hAnsi="Palatino Linotype" w:cs="Palatino Linotype"/>
          <w:i/>
          <w:sz w:val="22"/>
          <w:szCs w:val="22"/>
        </w:rPr>
        <w:t xml:space="preserve"> Ecatepec mi </w:t>
      </w:r>
      <w:proofErr w:type="spellStart"/>
      <w:r>
        <w:rPr>
          <w:rFonts w:ascii="Palatino Linotype" w:eastAsia="Palatino Linotype" w:hAnsi="Palatino Linotype" w:cs="Palatino Linotype"/>
          <w:i/>
          <w:sz w:val="22"/>
          <w:szCs w:val="22"/>
        </w:rPr>
        <w:t>inhabilitacion</w:t>
      </w:r>
      <w:proofErr w:type="spellEnd"/>
      <w:r>
        <w:rPr>
          <w:rFonts w:ascii="Palatino Linotype" w:eastAsia="Palatino Linotype" w:hAnsi="Palatino Linotype" w:cs="Palatino Linotype"/>
          <w:i/>
          <w:sz w:val="22"/>
          <w:szCs w:val="22"/>
        </w:rPr>
        <w:t xml:space="preserve"> por motivo </w:t>
      </w:r>
      <w:r>
        <w:rPr>
          <w:rFonts w:ascii="Palatino Linotype" w:eastAsia="Palatino Linotype" w:hAnsi="Palatino Linotype" w:cs="Palatino Linotype"/>
          <w:i/>
          <w:sz w:val="22"/>
          <w:szCs w:val="22"/>
        </w:rPr>
        <w:lastRenderedPageBreak/>
        <w:t xml:space="preserve">de </w:t>
      </w:r>
      <w:proofErr w:type="spellStart"/>
      <w:r>
        <w:rPr>
          <w:rFonts w:ascii="Palatino Linotype" w:eastAsia="Palatino Linotype" w:hAnsi="Palatino Linotype" w:cs="Palatino Linotype"/>
          <w:i/>
          <w:sz w:val="22"/>
          <w:szCs w:val="22"/>
        </w:rPr>
        <w:t>negarmelo</w:t>
      </w:r>
      <w:proofErr w:type="spellEnd"/>
      <w:r>
        <w:rPr>
          <w:rFonts w:ascii="Palatino Linotype" w:eastAsia="Palatino Linotype" w:hAnsi="Palatino Linotype" w:cs="Palatino Linotype"/>
          <w:i/>
          <w:sz w:val="22"/>
          <w:szCs w:val="22"/>
        </w:rPr>
        <w:t xml:space="preserve"> en persona a lo cual se me Ace una tontería que piensen que trabajo en el </w:t>
      </w:r>
      <w:proofErr w:type="spellStart"/>
      <w:r>
        <w:rPr>
          <w:rFonts w:ascii="Palatino Linotype" w:eastAsia="Palatino Linotype" w:hAnsi="Palatino Linotype" w:cs="Palatino Linotype"/>
          <w:i/>
          <w:sz w:val="22"/>
          <w:szCs w:val="22"/>
        </w:rPr>
        <w:t>issemym</w:t>
      </w:r>
      <w:proofErr w:type="spellEnd"/>
      <w:r>
        <w:rPr>
          <w:rFonts w:ascii="Palatino Linotype" w:eastAsia="Palatino Linotype" w:hAnsi="Palatino Linotype" w:cs="Palatino Linotype"/>
          <w:i/>
          <w:sz w:val="22"/>
          <w:szCs w:val="22"/>
        </w:rPr>
        <w:t xml:space="preserve"> ” (sic)</w:t>
      </w:r>
    </w:p>
    <w:p w14:paraId="1FA009B2" w14:textId="77777777" w:rsidR="00D11C87" w:rsidRDefault="00D11C87">
      <w:pPr>
        <w:spacing w:line="360" w:lineRule="auto"/>
        <w:jc w:val="both"/>
        <w:rPr>
          <w:rFonts w:ascii="Palatino Linotype" w:eastAsia="Palatino Linotype" w:hAnsi="Palatino Linotype" w:cs="Palatino Linotype"/>
          <w:sz w:val="22"/>
          <w:szCs w:val="22"/>
        </w:rPr>
      </w:pPr>
    </w:p>
    <w:p w14:paraId="59A0A750" w14:textId="77777777" w:rsidR="00D11C87" w:rsidRDefault="009E2C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V. </w:t>
      </w:r>
      <w:r>
        <w:rPr>
          <w:rFonts w:ascii="Palatino Linotype" w:eastAsia="Palatino Linotype" w:hAnsi="Palatino Linotype" w:cs="Palatino Linotype"/>
        </w:rPr>
        <w:t xml:space="preserve">El veinte de diciembre de dos mil veintiuno,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w:t>
      </w:r>
      <w:r>
        <w:rPr>
          <w:rFonts w:ascii="Palatino Linotype" w:eastAsia="Palatino Linotype" w:hAnsi="Palatino Linotype" w:cs="Palatino Linotype"/>
          <w:b/>
        </w:rPr>
        <w:t>Comisionada María del Rosario Mejía Ayala;</w:t>
      </w:r>
      <w:r>
        <w:rPr>
          <w:rFonts w:ascii="Palatino Linotype" w:eastAsia="Palatino Linotype" w:hAnsi="Palatino Linotype" w:cs="Palatino Linotype"/>
        </w:rPr>
        <w:t xml:space="preserve"> a efecto de decretar su admisión o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033F8401" w14:textId="77777777" w:rsidR="00D11C87" w:rsidRDefault="00D11C87">
      <w:pPr>
        <w:spacing w:line="360" w:lineRule="auto"/>
        <w:jc w:val="both"/>
        <w:rPr>
          <w:rFonts w:ascii="Palatino Linotype" w:eastAsia="Palatino Linotype" w:hAnsi="Palatino Linotype" w:cs="Palatino Linotype"/>
        </w:rPr>
      </w:pPr>
    </w:p>
    <w:p w14:paraId="36B7C8F8" w14:textId="77777777" w:rsidR="00D11C87" w:rsidRDefault="009E2C1F">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fecha veintidós de diciembre de dos mil veintiuno, se acordó la admisión a trámite del recurso de revisión que nos ocupan;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Justificados.</w:t>
      </w:r>
    </w:p>
    <w:p w14:paraId="43A5AB30" w14:textId="77777777" w:rsidR="00D11C87" w:rsidRDefault="00D11C87">
      <w:pPr>
        <w:tabs>
          <w:tab w:val="center" w:pos="4252"/>
          <w:tab w:val="right" w:pos="8504"/>
        </w:tabs>
        <w:spacing w:line="360" w:lineRule="auto"/>
        <w:jc w:val="both"/>
        <w:rPr>
          <w:rFonts w:ascii="Palatino Linotype" w:eastAsia="Palatino Linotype" w:hAnsi="Palatino Linotype" w:cs="Palatino Linotype"/>
        </w:rPr>
      </w:pPr>
    </w:p>
    <w:p w14:paraId="45A519CB" w14:textId="77777777" w:rsidR="00D11C87" w:rsidRDefault="009E2C1F">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VII. </w:t>
      </w:r>
      <w:r>
        <w:rPr>
          <w:rFonts w:ascii="Palatino Linotype" w:eastAsia="Palatino Linotype" w:hAnsi="Palatino Linotype" w:cs="Palatino Linotype"/>
        </w:rPr>
        <w:t>En cumplimiento a lo anterior, de las constancias del expediente electrónico del </w:t>
      </w:r>
      <w:r>
        <w:rPr>
          <w:rFonts w:ascii="Palatino Linotype" w:eastAsia="Palatino Linotype" w:hAnsi="Palatino Linotype" w:cs="Palatino Linotype"/>
          <w:b/>
        </w:rPr>
        <w:t>SAIMEX</w:t>
      </w:r>
      <w:r>
        <w:rPr>
          <w:rFonts w:ascii="Palatino Linotype" w:eastAsia="Palatino Linotype" w:hAnsi="Palatino Linotype" w:cs="Palatino Linotype"/>
        </w:rPr>
        <w:t>, se advierte que el particular no realizó sus manifestaciones que conforme a derecho le correspondían; así mismo,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fue omiso en rendir </w:t>
      </w:r>
      <w:r>
        <w:rPr>
          <w:rFonts w:ascii="Palatino Linotype" w:eastAsia="Palatino Linotype" w:hAnsi="Palatino Linotype" w:cs="Palatino Linotype"/>
        </w:rPr>
        <w:lastRenderedPageBreak/>
        <w:t xml:space="preserve">su Informe Justificado, tal y como se desprende de la imagen que a continuación se inserta: </w:t>
      </w:r>
    </w:p>
    <w:p w14:paraId="69DB53EA" w14:textId="77777777" w:rsidR="00D11C87" w:rsidRDefault="00D11C87">
      <w:pPr>
        <w:tabs>
          <w:tab w:val="center" w:pos="4252"/>
          <w:tab w:val="right" w:pos="8504"/>
        </w:tabs>
        <w:spacing w:line="360" w:lineRule="auto"/>
        <w:jc w:val="both"/>
        <w:rPr>
          <w:rFonts w:ascii="Palatino Linotype" w:eastAsia="Palatino Linotype" w:hAnsi="Palatino Linotype" w:cs="Palatino Linotype"/>
        </w:rPr>
      </w:pPr>
    </w:p>
    <w:p w14:paraId="1E2F29AD" w14:textId="77777777" w:rsidR="00D11C87" w:rsidRDefault="009E2C1F">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n-US" w:eastAsia="en-US"/>
        </w:rPr>
        <w:drawing>
          <wp:inline distT="0" distB="0" distL="0" distR="0" wp14:anchorId="0913DD08" wp14:editId="5A132BDC">
            <wp:extent cx="5791835" cy="1442720"/>
            <wp:effectExtent l="0" t="0" r="0" b="0"/>
            <wp:docPr id="3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791835" cy="1442720"/>
                    </a:xfrm>
                    <a:prstGeom prst="rect">
                      <a:avLst/>
                    </a:prstGeom>
                    <a:ln/>
                  </pic:spPr>
                </pic:pic>
              </a:graphicData>
            </a:graphic>
          </wp:inline>
        </w:drawing>
      </w:r>
    </w:p>
    <w:p w14:paraId="125E9A62" w14:textId="77777777" w:rsidR="00D11C87" w:rsidRDefault="009E2C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VIII</w:t>
      </w:r>
      <w:r>
        <w:rPr>
          <w:rFonts w:ascii="Palatino Linotype" w:eastAsia="Palatino Linotype" w:hAnsi="Palatino Linotype" w:cs="Palatino Linotype"/>
        </w:rPr>
        <w:t xml:space="preserve">. Una vez analizado el estado procesal que guardaba el expediente, en fecha veintiuno de enero de dos mil veintidós, la </w:t>
      </w:r>
      <w:r>
        <w:rPr>
          <w:rFonts w:ascii="Palatino Linotype" w:eastAsia="Palatino Linotype" w:hAnsi="Palatino Linotype" w:cs="Palatino Linotype"/>
          <w:b/>
        </w:rPr>
        <w:t xml:space="preserve">Comisionada María del Rosario Mejía Ayala </w:t>
      </w:r>
      <w:r>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52554E7C" w14:textId="77777777" w:rsidR="00D11C87" w:rsidRDefault="00D11C87">
      <w:pPr>
        <w:spacing w:line="360" w:lineRule="auto"/>
        <w:jc w:val="both"/>
        <w:rPr>
          <w:rFonts w:ascii="Palatino Linotype" w:eastAsia="Palatino Linotype" w:hAnsi="Palatino Linotype" w:cs="Palatino Linotype"/>
          <w:b/>
        </w:rPr>
      </w:pPr>
    </w:p>
    <w:p w14:paraId="2DB0BD52" w14:textId="77777777" w:rsidR="00D11C87" w:rsidRDefault="00D11C87">
      <w:pPr>
        <w:spacing w:line="360" w:lineRule="auto"/>
        <w:jc w:val="both"/>
        <w:rPr>
          <w:rFonts w:ascii="Palatino Linotype" w:eastAsia="Palatino Linotype" w:hAnsi="Palatino Linotype" w:cs="Palatino Linotype"/>
        </w:rPr>
      </w:pPr>
    </w:p>
    <w:p w14:paraId="705BB732" w14:textId="77777777" w:rsidR="00D11C87" w:rsidRDefault="009E2C1F">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098FF327" w14:textId="77777777" w:rsidR="00D11C87" w:rsidRDefault="00D11C87">
      <w:pPr>
        <w:jc w:val="center"/>
        <w:rPr>
          <w:rFonts w:ascii="Palatino Linotype" w:eastAsia="Palatino Linotype" w:hAnsi="Palatino Linotype" w:cs="Palatino Linotype"/>
          <w:b/>
          <w:sz w:val="28"/>
          <w:szCs w:val="28"/>
        </w:rPr>
      </w:pPr>
    </w:p>
    <w:p w14:paraId="726FC78D" w14:textId="77777777" w:rsidR="00D11C87" w:rsidRDefault="00D11C87">
      <w:pPr>
        <w:jc w:val="center"/>
        <w:rPr>
          <w:rFonts w:ascii="Palatino Linotype" w:eastAsia="Palatino Linotype" w:hAnsi="Palatino Linotype" w:cs="Palatino Linotype"/>
          <w:b/>
          <w:sz w:val="28"/>
          <w:szCs w:val="28"/>
        </w:rPr>
      </w:pPr>
    </w:p>
    <w:p w14:paraId="454768C1" w14:textId="77777777" w:rsidR="00D11C87" w:rsidRDefault="009E2C1F">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PRIMERO. </w:t>
      </w:r>
      <w:r>
        <w:rPr>
          <w:rFonts w:ascii="Palatino Linotype" w:eastAsia="Palatino Linotype" w:hAnsi="Palatino Linotype" w:cs="Palatino Linotype"/>
          <w:b/>
        </w:rPr>
        <w:t>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5F8A89C1" w14:textId="77777777" w:rsidR="00D11C87" w:rsidRDefault="009E2C1F">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0D3A28E" w14:textId="77777777" w:rsidR="00D11C87" w:rsidRDefault="00D11C87">
      <w:pPr>
        <w:widowControl w:val="0"/>
        <w:tabs>
          <w:tab w:val="left" w:pos="1701"/>
          <w:tab w:val="left" w:pos="2977"/>
        </w:tabs>
        <w:spacing w:line="360" w:lineRule="auto"/>
        <w:jc w:val="both"/>
        <w:rPr>
          <w:rFonts w:ascii="Palatino Linotype" w:eastAsia="Palatino Linotype" w:hAnsi="Palatino Linotype" w:cs="Palatino Linotype"/>
        </w:rPr>
      </w:pPr>
    </w:p>
    <w:p w14:paraId="320FFB93" w14:textId="77777777" w:rsidR="00D11C87" w:rsidRDefault="009E2C1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2A331603" w14:textId="77777777" w:rsidR="00D11C87" w:rsidRDefault="009E2C1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por parte legítima, en atención a que se presentó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quien es la misma persona que formuló la solicitud de acceso a la información pública al </w:t>
      </w:r>
      <w:r>
        <w:rPr>
          <w:rFonts w:ascii="Palatino Linotype" w:eastAsia="Palatino Linotype" w:hAnsi="Palatino Linotype" w:cs="Palatino Linotype"/>
          <w:b/>
        </w:rPr>
        <w:t>SUJETO OBLIGADO.</w:t>
      </w:r>
    </w:p>
    <w:p w14:paraId="04E0423E" w14:textId="77777777" w:rsidR="00D11C87" w:rsidRDefault="00D11C87">
      <w:pPr>
        <w:spacing w:line="360" w:lineRule="auto"/>
        <w:jc w:val="both"/>
        <w:rPr>
          <w:rFonts w:ascii="Palatino Linotype" w:eastAsia="Palatino Linotype" w:hAnsi="Palatino Linotype" w:cs="Palatino Linotype"/>
          <w:b/>
        </w:rPr>
      </w:pPr>
    </w:p>
    <w:p w14:paraId="2A59ED23" w14:textId="77777777" w:rsidR="00D11C87" w:rsidRDefault="009E2C1F">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56EB1C6C" w14:textId="77777777" w:rsidR="00D11C87" w:rsidRDefault="009E2C1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14AE4ABB" w14:textId="77777777" w:rsidR="00D11C87" w:rsidRDefault="00D11C87">
      <w:pPr>
        <w:ind w:left="720" w:right="709"/>
        <w:jc w:val="both"/>
        <w:rPr>
          <w:rFonts w:ascii="Palatino Linotype" w:eastAsia="Palatino Linotype" w:hAnsi="Palatino Linotype" w:cs="Palatino Linotype"/>
          <w:i/>
          <w:sz w:val="22"/>
          <w:szCs w:val="22"/>
        </w:rPr>
      </w:pPr>
    </w:p>
    <w:p w14:paraId="7D75A632" w14:textId="77777777" w:rsidR="00D11C87" w:rsidRDefault="009E2C1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575CA32" w14:textId="77777777" w:rsidR="00D11C87" w:rsidRDefault="00D11C87">
      <w:pPr>
        <w:ind w:left="851" w:right="899"/>
        <w:jc w:val="both"/>
        <w:rPr>
          <w:rFonts w:ascii="Palatino Linotype" w:eastAsia="Palatino Linotype" w:hAnsi="Palatino Linotype" w:cs="Palatino Linotype"/>
          <w:i/>
          <w:sz w:val="22"/>
          <w:szCs w:val="22"/>
        </w:rPr>
      </w:pPr>
    </w:p>
    <w:p w14:paraId="32DAA7B9" w14:textId="77777777" w:rsidR="00D11C87" w:rsidRDefault="009E2C1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w:t>
      </w:r>
      <w:r>
        <w:rPr>
          <w:rFonts w:ascii="Palatino Linotype" w:eastAsia="Palatino Linotype" w:hAnsi="Palatino Linotype" w:cs="Palatino Linotype"/>
          <w:i/>
          <w:sz w:val="22"/>
          <w:szCs w:val="22"/>
        </w:rPr>
        <w:lastRenderedPageBreak/>
        <w:t>en cualquier momento, acompañado con el documento que pruebe la fecha en que presentó la solicitud.</w:t>
      </w:r>
    </w:p>
    <w:p w14:paraId="09612998" w14:textId="77777777" w:rsidR="00D11C87" w:rsidRDefault="00D11C87">
      <w:pPr>
        <w:ind w:left="851" w:right="899"/>
        <w:jc w:val="both"/>
        <w:rPr>
          <w:rFonts w:ascii="Palatino Linotype" w:eastAsia="Palatino Linotype" w:hAnsi="Palatino Linotype" w:cs="Palatino Linotype"/>
          <w:i/>
          <w:sz w:val="22"/>
          <w:szCs w:val="22"/>
        </w:rPr>
      </w:pPr>
    </w:p>
    <w:p w14:paraId="6F856756" w14:textId="77777777" w:rsidR="00D11C87" w:rsidRDefault="009E2C1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6BDA3424" w14:textId="77777777" w:rsidR="00D11C87" w:rsidRDefault="00D11C87">
      <w:pPr>
        <w:ind w:left="720" w:right="709"/>
        <w:jc w:val="both"/>
        <w:rPr>
          <w:rFonts w:ascii="Palatino Linotype" w:eastAsia="Palatino Linotype" w:hAnsi="Palatino Linotype" w:cs="Palatino Linotype"/>
          <w:i/>
          <w:sz w:val="22"/>
          <w:szCs w:val="22"/>
        </w:rPr>
      </w:pPr>
    </w:p>
    <w:p w14:paraId="2D0F4A7B" w14:textId="77777777" w:rsidR="00D11C87" w:rsidRDefault="009E2C1F">
      <w:pPr>
        <w:spacing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primero de diciembre de dos mil veintiuno</w:t>
      </w:r>
      <w:r>
        <w:rPr>
          <w:rFonts w:ascii="Palatino Linotype" w:eastAsia="Palatino Linotype" w:hAnsi="Palatino Linotype" w:cs="Palatino Linotype"/>
        </w:rPr>
        <w:t>; así, el plazo de quince días hábiles que el artículo 178 de la Ley de la materia otorga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 </w:t>
      </w:r>
      <w:r>
        <w:rPr>
          <w:rFonts w:ascii="Palatino Linotype" w:eastAsia="Palatino Linotype" w:hAnsi="Palatino Linotype" w:cs="Palatino Linotype"/>
          <w:b/>
        </w:rPr>
        <w:t>dos al veintidós de diciembre de dos mil veintiuno</w:t>
      </w:r>
      <w:r>
        <w:rPr>
          <w:rFonts w:ascii="Palatino Linotype" w:eastAsia="Palatino Linotype" w:hAnsi="Palatino Linotype" w:cs="Palatino Linotype"/>
        </w:rPr>
        <w:t xml:space="preserve">, sin contemplar en el cómputo los días cuatro, cinco, once, doce, dieciocho y diecinueve de diciembre de dos mil veintiuno, por corresponder a sábados y domingos, considerados como días inhábiles, en términos del artículo 3, fracción X de la Ley de Transparencia y Acceso a la Información Pública del Estado de México y Municipios; </w:t>
      </w:r>
    </w:p>
    <w:p w14:paraId="3EA91ED6" w14:textId="77777777" w:rsidR="00D11C87" w:rsidRDefault="00D11C87">
      <w:pPr>
        <w:spacing w:line="360" w:lineRule="auto"/>
        <w:ind w:left="-5" w:hanging="10"/>
        <w:jc w:val="both"/>
        <w:rPr>
          <w:rFonts w:ascii="Palatino Linotype" w:eastAsia="Palatino Linotype" w:hAnsi="Palatino Linotype" w:cs="Palatino Linotype"/>
        </w:rPr>
      </w:pPr>
    </w:p>
    <w:p w14:paraId="7910BC86" w14:textId="77777777" w:rsidR="00D11C87" w:rsidRDefault="009E2C1F">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En ese tenor, si el recurso de revisión que nos ocupa, se interpuso el</w:t>
      </w:r>
      <w:r>
        <w:rPr>
          <w:rFonts w:ascii="Palatino Linotype" w:eastAsia="Palatino Linotype" w:hAnsi="Palatino Linotype" w:cs="Palatino Linotype"/>
          <w:b/>
        </w:rPr>
        <w:t xml:space="preserve"> veinte de diciembre de dos mil veintiuno,</w:t>
      </w:r>
      <w:r>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21D5725" w14:textId="77777777" w:rsidR="00D11C87" w:rsidRDefault="00D11C87">
      <w:pPr>
        <w:spacing w:line="360" w:lineRule="auto"/>
        <w:ind w:left="-5" w:hanging="10"/>
        <w:jc w:val="both"/>
        <w:rPr>
          <w:rFonts w:ascii="Palatino Linotype" w:eastAsia="Palatino Linotype" w:hAnsi="Palatino Linotype" w:cs="Palatino Linotype"/>
        </w:rPr>
      </w:pPr>
    </w:p>
    <w:p w14:paraId="0AA4E0AA" w14:textId="77777777" w:rsidR="00D11C87" w:rsidRDefault="009E2C1F">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14:paraId="724B9267" w14:textId="77777777" w:rsidR="00D11C87" w:rsidRDefault="009E2C1F">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Del análisis efectuado por este Órgano Garante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Pr>
          <w:rFonts w:ascii="Palatino Linotype" w:eastAsia="Palatino Linotype" w:hAnsi="Palatino Linotype" w:cs="Palatino Linotype"/>
          <w:b/>
        </w:rPr>
        <w:t>EL SAIMEX.</w:t>
      </w:r>
    </w:p>
    <w:p w14:paraId="583C5F8B" w14:textId="77777777" w:rsidR="00D11C87" w:rsidRDefault="009E2C1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QUINTO</w:t>
      </w:r>
      <w:r>
        <w:rPr>
          <w:rFonts w:ascii="Palatino Linotype" w:eastAsia="Palatino Linotype" w:hAnsi="Palatino Linotype" w:cs="Palatino Linotype"/>
          <w:b/>
        </w:rPr>
        <w:t xml:space="preserve">. Estudio y resolución del asunto. </w:t>
      </w:r>
    </w:p>
    <w:p w14:paraId="1F2A4784" w14:textId="77777777" w:rsidR="00D11C87" w:rsidRDefault="009E2C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Del análisis efectuado, se advierte que el presente recurso de revisión es procedente, pues se actualiza la hipótesis prevista en la fracción I, del artículo 179 de la Ley de la materia, el cual a la letra dice:</w:t>
      </w:r>
    </w:p>
    <w:p w14:paraId="34065BA2" w14:textId="77777777" w:rsidR="00D11C87" w:rsidRDefault="00D11C87">
      <w:pPr>
        <w:jc w:val="both"/>
        <w:rPr>
          <w:rFonts w:ascii="Palatino Linotype" w:eastAsia="Palatino Linotype" w:hAnsi="Palatino Linotype" w:cs="Palatino Linotype"/>
        </w:rPr>
      </w:pPr>
    </w:p>
    <w:p w14:paraId="72F63708" w14:textId="77777777" w:rsidR="00D11C87" w:rsidRDefault="009E2C1F">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AAA1E4C" w14:textId="77777777" w:rsidR="00D11C87" w:rsidRDefault="009E2C1F">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B593522" w14:textId="77777777" w:rsidR="00D11C87" w:rsidRDefault="009E2C1F">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La negativa a la información solicitada</w:t>
      </w:r>
      <w:r>
        <w:rPr>
          <w:rFonts w:ascii="Palatino Linotype" w:eastAsia="Palatino Linotype" w:hAnsi="Palatino Linotype" w:cs="Palatino Linotype"/>
          <w:i/>
          <w:sz w:val="22"/>
          <w:szCs w:val="22"/>
        </w:rPr>
        <w:t>;</w:t>
      </w:r>
    </w:p>
    <w:p w14:paraId="485825EE" w14:textId="77777777" w:rsidR="00D11C87" w:rsidRDefault="009E2C1F">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78B3E75C" w14:textId="77777777" w:rsidR="00D11C87" w:rsidRDefault="009E2C1F">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28BFB4B3" w14:textId="77777777" w:rsidR="00D11C87" w:rsidRDefault="00D11C87">
      <w:pPr>
        <w:ind w:left="851" w:right="901"/>
        <w:jc w:val="both"/>
        <w:rPr>
          <w:rFonts w:ascii="Palatino Linotype" w:eastAsia="Palatino Linotype" w:hAnsi="Palatino Linotype" w:cs="Palatino Linotype"/>
          <w:i/>
        </w:rPr>
      </w:pPr>
    </w:p>
    <w:p w14:paraId="5D840FAB" w14:textId="77777777" w:rsidR="00D11C87" w:rsidRDefault="009E2C1F">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 los recursos de revisión, en aquellos casos en que se niegue respuesta a lo solicitado; por lo que, en el presente caso, se actualiza dicha causal, ya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manifiesta no contar con la información solicitada por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en su solicitud de información pública.</w:t>
      </w:r>
    </w:p>
    <w:p w14:paraId="2E59E864" w14:textId="77777777" w:rsidR="00D11C87" w:rsidRDefault="00D11C87">
      <w:pPr>
        <w:widowControl w:val="0"/>
        <w:spacing w:line="360" w:lineRule="auto"/>
        <w:jc w:val="both"/>
        <w:rPr>
          <w:rFonts w:ascii="Palatino Linotype" w:eastAsia="Palatino Linotype" w:hAnsi="Palatino Linotype" w:cs="Palatino Linotype"/>
        </w:rPr>
      </w:pPr>
    </w:p>
    <w:p w14:paraId="4A3512ED" w14:textId="77777777" w:rsidR="00D11C87" w:rsidRDefault="009E2C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 a ello, es conveniente recordar que el particular requirió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el dictamen de inhabilitación de un servidor público, del cual adjunta su clave. </w:t>
      </w:r>
    </w:p>
    <w:p w14:paraId="7123FCB0" w14:textId="77777777" w:rsidR="00D11C87" w:rsidRDefault="00D11C87">
      <w:pPr>
        <w:spacing w:line="360" w:lineRule="auto"/>
        <w:jc w:val="both"/>
        <w:rPr>
          <w:rFonts w:ascii="Palatino Linotype" w:eastAsia="Palatino Linotype" w:hAnsi="Palatino Linotype" w:cs="Palatino Linotype"/>
        </w:rPr>
      </w:pPr>
    </w:p>
    <w:p w14:paraId="0CA1F00A" w14:textId="77777777" w:rsidR="00D11C87" w:rsidRDefault="009E2C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a la solicitud de Información,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turnó a la Coordinación de Administración, la cual manifestó a través del Oficio No. 2800001S/2353/2021 de fecha diecinueve de noviembre de dos mil veintiuno, signado por la Coordinadora Administrativa; mediante el cual se señala que la persona  en </w:t>
      </w:r>
      <w:r>
        <w:rPr>
          <w:rFonts w:ascii="Palatino Linotype" w:eastAsia="Palatino Linotype" w:hAnsi="Palatino Linotype" w:cs="Palatino Linotype"/>
        </w:rPr>
        <w:lastRenderedPageBreak/>
        <w:t xml:space="preserve">mención no ha laborado en esa dependencia, por lo cual no se puede remitir el documento solicitado. </w:t>
      </w:r>
    </w:p>
    <w:p w14:paraId="3B826C1A" w14:textId="77777777" w:rsidR="00D11C87" w:rsidRDefault="00D11C87">
      <w:pPr>
        <w:spacing w:line="360" w:lineRule="auto"/>
        <w:jc w:val="both"/>
        <w:rPr>
          <w:rFonts w:ascii="Palatino Linotype" w:eastAsia="Palatino Linotype" w:hAnsi="Palatino Linotype" w:cs="Palatino Linotype"/>
        </w:rPr>
      </w:pPr>
    </w:p>
    <w:p w14:paraId="1579EB54" w14:textId="77777777" w:rsidR="00D11C87" w:rsidRDefault="009E2C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dicha respuesta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manifestó lo siguiente: </w:t>
      </w:r>
    </w:p>
    <w:p w14:paraId="0145ACBE" w14:textId="77777777" w:rsidR="00D11C87" w:rsidRDefault="009E2C1F">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“Yo trabajo en el h ayuntamiento de </w:t>
      </w:r>
      <w:proofErr w:type="spellStart"/>
      <w:r>
        <w:rPr>
          <w:rFonts w:ascii="Palatino Linotype" w:eastAsia="Palatino Linotype" w:hAnsi="Palatino Linotype" w:cs="Palatino Linotype"/>
          <w:i/>
          <w:sz w:val="22"/>
          <w:szCs w:val="22"/>
        </w:rPr>
        <w:t>tultepec</w:t>
      </w:r>
      <w:proofErr w:type="spellEnd"/>
      <w:r>
        <w:rPr>
          <w:rFonts w:ascii="Palatino Linotype" w:eastAsia="Palatino Linotype" w:hAnsi="Palatino Linotype" w:cs="Palatino Linotype"/>
          <w:i/>
          <w:sz w:val="22"/>
          <w:szCs w:val="22"/>
        </w:rPr>
        <w:t xml:space="preserve"> soy servidor público adscrito a la (...) el motivo de mi inconformidad es que solicito al </w:t>
      </w:r>
      <w:proofErr w:type="spellStart"/>
      <w:r>
        <w:rPr>
          <w:rFonts w:ascii="Palatino Linotype" w:eastAsia="Palatino Linotype" w:hAnsi="Palatino Linotype" w:cs="Palatino Linotype"/>
          <w:i/>
          <w:sz w:val="22"/>
          <w:szCs w:val="22"/>
        </w:rPr>
        <w:t>issemym</w:t>
      </w:r>
      <w:proofErr w:type="spellEnd"/>
      <w:r>
        <w:rPr>
          <w:rFonts w:ascii="Palatino Linotype" w:eastAsia="Palatino Linotype" w:hAnsi="Palatino Linotype" w:cs="Palatino Linotype"/>
          <w:i/>
          <w:sz w:val="22"/>
          <w:szCs w:val="22"/>
        </w:rPr>
        <w:t xml:space="preserve"> Ecatepec mi </w:t>
      </w:r>
      <w:proofErr w:type="spellStart"/>
      <w:r>
        <w:rPr>
          <w:rFonts w:ascii="Palatino Linotype" w:eastAsia="Palatino Linotype" w:hAnsi="Palatino Linotype" w:cs="Palatino Linotype"/>
          <w:i/>
          <w:sz w:val="22"/>
          <w:szCs w:val="22"/>
        </w:rPr>
        <w:t>inhabilitacion</w:t>
      </w:r>
      <w:proofErr w:type="spellEnd"/>
      <w:r>
        <w:rPr>
          <w:rFonts w:ascii="Palatino Linotype" w:eastAsia="Palatino Linotype" w:hAnsi="Palatino Linotype" w:cs="Palatino Linotype"/>
          <w:i/>
          <w:sz w:val="22"/>
          <w:szCs w:val="22"/>
        </w:rPr>
        <w:t xml:space="preserve"> por motivo de </w:t>
      </w:r>
      <w:proofErr w:type="spellStart"/>
      <w:r>
        <w:rPr>
          <w:rFonts w:ascii="Palatino Linotype" w:eastAsia="Palatino Linotype" w:hAnsi="Palatino Linotype" w:cs="Palatino Linotype"/>
          <w:i/>
          <w:sz w:val="22"/>
          <w:szCs w:val="22"/>
        </w:rPr>
        <w:t>negarmelo</w:t>
      </w:r>
      <w:proofErr w:type="spellEnd"/>
      <w:r>
        <w:rPr>
          <w:rFonts w:ascii="Palatino Linotype" w:eastAsia="Palatino Linotype" w:hAnsi="Palatino Linotype" w:cs="Palatino Linotype"/>
          <w:i/>
          <w:sz w:val="22"/>
          <w:szCs w:val="22"/>
        </w:rPr>
        <w:t xml:space="preserve"> en persona a lo cual se me Ace una tontería que piensen que trabajo en el </w:t>
      </w:r>
      <w:proofErr w:type="spellStart"/>
      <w:r>
        <w:rPr>
          <w:rFonts w:ascii="Palatino Linotype" w:eastAsia="Palatino Linotype" w:hAnsi="Palatino Linotype" w:cs="Palatino Linotype"/>
          <w:i/>
          <w:sz w:val="22"/>
          <w:szCs w:val="22"/>
        </w:rPr>
        <w:t>issemym</w:t>
      </w:r>
      <w:proofErr w:type="spellEnd"/>
      <w:r>
        <w:rPr>
          <w:rFonts w:ascii="Palatino Linotype" w:eastAsia="Palatino Linotype" w:hAnsi="Palatino Linotype" w:cs="Palatino Linotype"/>
          <w:i/>
          <w:sz w:val="22"/>
          <w:szCs w:val="22"/>
        </w:rPr>
        <w:t>” (Sic)</w:t>
      </w:r>
    </w:p>
    <w:p w14:paraId="6900A37A" w14:textId="77777777" w:rsidR="00D11C87" w:rsidRDefault="00D11C87">
      <w:pPr>
        <w:spacing w:line="360" w:lineRule="auto"/>
        <w:jc w:val="both"/>
        <w:rPr>
          <w:rFonts w:ascii="Palatino Linotype" w:eastAsia="Palatino Linotype" w:hAnsi="Palatino Linotype" w:cs="Palatino Linotype"/>
        </w:rPr>
      </w:pPr>
    </w:p>
    <w:p w14:paraId="588C70D6" w14:textId="77777777" w:rsidR="00D11C87" w:rsidRDefault="009E2C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manifestaciones hechas por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se puede advertir que la intención del particular es acceder a un dictamen de inhabilitación, señalando de forma expresa que, este fue emitido por el Instituto de Seguridad Social del Estado de México y Municipios (ISSEMyM)</w:t>
      </w:r>
    </w:p>
    <w:p w14:paraId="1ED1AE2A" w14:textId="77777777" w:rsidR="00D11C87" w:rsidRDefault="00D11C87">
      <w:pPr>
        <w:spacing w:line="360" w:lineRule="auto"/>
        <w:jc w:val="both"/>
        <w:rPr>
          <w:rFonts w:ascii="Palatino Linotype" w:eastAsia="Palatino Linotype" w:hAnsi="Palatino Linotype" w:cs="Palatino Linotype"/>
        </w:rPr>
      </w:pPr>
    </w:p>
    <w:p w14:paraId="6D1354BA" w14:textId="77777777" w:rsidR="00D11C87" w:rsidRDefault="009E2C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abierta la etapa de manifestaciones, se advierte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presentó manifestaciones, ni ofreció pruebas o alegatos, mientras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no rindió el correspondiente Informe Justificado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 manera que lo procedente es analizar la respuesta primigenia para verificar si con esta se puede tener por satisfecho el derecho de Acceso a la Información del particular. </w:t>
      </w:r>
    </w:p>
    <w:p w14:paraId="19A64AC0" w14:textId="77777777" w:rsidR="00D11C87" w:rsidRDefault="00D11C87">
      <w:pPr>
        <w:spacing w:line="360" w:lineRule="auto"/>
        <w:jc w:val="both"/>
        <w:rPr>
          <w:rFonts w:ascii="Palatino Linotype" w:eastAsia="Palatino Linotype" w:hAnsi="Palatino Linotype" w:cs="Palatino Linotype"/>
        </w:rPr>
      </w:pPr>
    </w:p>
    <w:p w14:paraId="1B8E5FE0" w14:textId="77777777" w:rsidR="00D11C87" w:rsidRDefault="009E2C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conveniente citar el contenido de los artículo 19 de la Ley Orgánica de la Administración Pública del Estado de México, en donde señala que la Administración Pública del Estado de auxiliará por diversas dependencias, entre las cuales se encuentra la Secretaría de Salud</w:t>
      </w:r>
    </w:p>
    <w:p w14:paraId="4000C9B9" w14:textId="77777777" w:rsidR="00D11C87" w:rsidRDefault="00D11C87">
      <w:pPr>
        <w:spacing w:line="360" w:lineRule="auto"/>
        <w:jc w:val="both"/>
        <w:rPr>
          <w:rFonts w:ascii="Palatino Linotype" w:eastAsia="Palatino Linotype" w:hAnsi="Palatino Linotype" w:cs="Palatino Linotype"/>
        </w:rPr>
      </w:pPr>
    </w:p>
    <w:p w14:paraId="7947A4A1" w14:textId="77777777" w:rsidR="00D11C87" w:rsidRDefault="009E2C1F">
      <w:pPr>
        <w:ind w:left="850" w:right="899"/>
        <w:jc w:val="both"/>
        <w:rPr>
          <w:rFonts w:ascii="Palatino Linotype" w:eastAsia="Palatino Linotype" w:hAnsi="Palatino Linotype" w:cs="Palatino Linotype"/>
          <w:i/>
          <w:sz w:val="22"/>
          <w:szCs w:val="22"/>
        </w:rPr>
      </w:pPr>
      <w:bookmarkStart w:id="5" w:name="_heading=h.v2t0wvw9ys7w" w:colFirst="0" w:colLast="0"/>
      <w:bookmarkEnd w:id="5"/>
      <w:r>
        <w:rPr>
          <w:rFonts w:ascii="Palatino Linotype" w:eastAsia="Palatino Linotype" w:hAnsi="Palatino Linotype" w:cs="Palatino Linotype"/>
          <w:i/>
          <w:sz w:val="22"/>
          <w:szCs w:val="22"/>
        </w:rPr>
        <w:lastRenderedPageBreak/>
        <w:t xml:space="preserve">“Artículo 19.- </w:t>
      </w:r>
      <w:r>
        <w:rPr>
          <w:rFonts w:ascii="Palatino Linotype" w:eastAsia="Palatino Linotype" w:hAnsi="Palatino Linotype" w:cs="Palatino Linotype"/>
          <w:b/>
          <w:i/>
          <w:sz w:val="22"/>
          <w:szCs w:val="22"/>
        </w:rPr>
        <w:t xml:space="preserve">Para el estudio, planeación y despacho de los asuntos, en los diversos </w:t>
      </w:r>
      <w:r>
        <w:rPr>
          <w:rFonts w:ascii="Palatino Linotype" w:eastAsia="Palatino Linotype" w:hAnsi="Palatino Linotype" w:cs="Palatino Linotype"/>
          <w:i/>
          <w:sz w:val="22"/>
          <w:szCs w:val="22"/>
        </w:rPr>
        <w:t>ramos de la Administración Pública del Estado, auxiliarán al Titular del Ejecutivo, las siguientes dependencias:</w:t>
      </w:r>
    </w:p>
    <w:p w14:paraId="4C83C04E" w14:textId="77777777" w:rsidR="00D11C87" w:rsidRDefault="00D11C87">
      <w:pPr>
        <w:ind w:left="850" w:right="899"/>
        <w:jc w:val="both"/>
        <w:rPr>
          <w:rFonts w:ascii="Palatino Linotype" w:eastAsia="Palatino Linotype" w:hAnsi="Palatino Linotype" w:cs="Palatino Linotype"/>
          <w:i/>
          <w:sz w:val="22"/>
          <w:szCs w:val="22"/>
        </w:rPr>
      </w:pPr>
      <w:bookmarkStart w:id="6" w:name="_heading=h.mzl7vof1vwey" w:colFirst="0" w:colLast="0"/>
      <w:bookmarkEnd w:id="6"/>
    </w:p>
    <w:p w14:paraId="75754813" w14:textId="77777777" w:rsidR="00D11C87" w:rsidRDefault="009E2C1F">
      <w:pPr>
        <w:ind w:left="850" w:right="899"/>
        <w:jc w:val="both"/>
        <w:rPr>
          <w:rFonts w:ascii="Palatino Linotype" w:eastAsia="Palatino Linotype" w:hAnsi="Palatino Linotype" w:cs="Palatino Linotype"/>
          <w:b/>
          <w:i/>
          <w:sz w:val="22"/>
          <w:szCs w:val="22"/>
        </w:rPr>
      </w:pPr>
      <w:bookmarkStart w:id="7" w:name="_heading=h.7l409ur03s98" w:colFirst="0" w:colLast="0"/>
      <w:bookmarkEnd w:id="7"/>
      <w:r>
        <w:rPr>
          <w:rFonts w:ascii="Palatino Linotype" w:eastAsia="Palatino Linotype" w:hAnsi="Palatino Linotype" w:cs="Palatino Linotype"/>
          <w:b/>
          <w:i/>
          <w:sz w:val="22"/>
          <w:szCs w:val="22"/>
        </w:rPr>
        <w:t xml:space="preserve">III. Secretaría de Salud;” </w:t>
      </w:r>
    </w:p>
    <w:p w14:paraId="2F5AF5A4" w14:textId="77777777" w:rsidR="00D11C87" w:rsidRDefault="00D11C87">
      <w:pPr>
        <w:ind w:left="850" w:right="899"/>
        <w:jc w:val="both"/>
        <w:rPr>
          <w:rFonts w:ascii="Palatino Linotype" w:eastAsia="Palatino Linotype" w:hAnsi="Palatino Linotype" w:cs="Palatino Linotype"/>
          <w:i/>
          <w:sz w:val="22"/>
          <w:szCs w:val="22"/>
        </w:rPr>
      </w:pPr>
      <w:bookmarkStart w:id="8" w:name="_heading=h.ot4m37rnxr47" w:colFirst="0" w:colLast="0"/>
      <w:bookmarkEnd w:id="8"/>
    </w:p>
    <w:p w14:paraId="4F8E6E6B" w14:textId="77777777" w:rsidR="00D11C87" w:rsidRDefault="009E2C1F">
      <w:pPr>
        <w:ind w:left="850" w:right="899"/>
        <w:jc w:val="both"/>
        <w:rPr>
          <w:rFonts w:ascii="Palatino Linotype" w:eastAsia="Palatino Linotype" w:hAnsi="Palatino Linotype" w:cs="Palatino Linotype"/>
          <w:i/>
          <w:sz w:val="22"/>
          <w:szCs w:val="22"/>
        </w:rPr>
      </w:pPr>
      <w:bookmarkStart w:id="9" w:name="_heading=h.yqiralyvbiv9" w:colFirst="0" w:colLast="0"/>
      <w:bookmarkEnd w:id="9"/>
      <w:r>
        <w:rPr>
          <w:rFonts w:ascii="Palatino Linotype" w:eastAsia="Palatino Linotype" w:hAnsi="Palatino Linotype" w:cs="Palatino Linotype"/>
          <w:i/>
          <w:sz w:val="22"/>
          <w:szCs w:val="22"/>
        </w:rPr>
        <w:t>(Énfasis añadido)</w:t>
      </w:r>
    </w:p>
    <w:p w14:paraId="262ED08B" w14:textId="77777777" w:rsidR="00D11C87" w:rsidRDefault="00D11C87">
      <w:pPr>
        <w:spacing w:line="360" w:lineRule="auto"/>
        <w:jc w:val="both"/>
        <w:rPr>
          <w:rFonts w:ascii="Palatino Linotype" w:eastAsia="Palatino Linotype" w:hAnsi="Palatino Linotype" w:cs="Palatino Linotype"/>
        </w:rPr>
      </w:pPr>
      <w:bookmarkStart w:id="10" w:name="_heading=h.f88uw27zcra" w:colFirst="0" w:colLast="0"/>
      <w:bookmarkEnd w:id="10"/>
    </w:p>
    <w:p w14:paraId="6D033DE2" w14:textId="77777777" w:rsidR="00D11C87" w:rsidRDefault="009E2C1F">
      <w:pPr>
        <w:spacing w:line="360" w:lineRule="auto"/>
        <w:jc w:val="both"/>
        <w:rPr>
          <w:rFonts w:ascii="Palatino Linotype" w:eastAsia="Palatino Linotype" w:hAnsi="Palatino Linotype" w:cs="Palatino Linotype"/>
        </w:rPr>
      </w:pPr>
      <w:bookmarkStart w:id="11" w:name="_heading=h.qa8ocy1qsfu" w:colFirst="0" w:colLast="0"/>
      <w:bookmarkEnd w:id="11"/>
      <w:r>
        <w:rPr>
          <w:rFonts w:ascii="Palatino Linotype" w:eastAsia="Palatino Linotype" w:hAnsi="Palatino Linotype" w:cs="Palatino Linotype"/>
        </w:rPr>
        <w:t xml:space="preserve">Así, el mismo ordenamiento enlista las facultades con las que contará dicha secretaría, de las cuales se pueden observar las siguientes: </w:t>
      </w:r>
    </w:p>
    <w:p w14:paraId="3069FBB1" w14:textId="77777777" w:rsidR="00D11C87" w:rsidRDefault="00D11C87">
      <w:pPr>
        <w:spacing w:line="360" w:lineRule="auto"/>
        <w:jc w:val="both"/>
        <w:rPr>
          <w:rFonts w:ascii="Palatino Linotype" w:eastAsia="Palatino Linotype" w:hAnsi="Palatino Linotype" w:cs="Palatino Linotype"/>
        </w:rPr>
      </w:pPr>
      <w:bookmarkStart w:id="12" w:name="_heading=h.56cx2e21oigu" w:colFirst="0" w:colLast="0"/>
      <w:bookmarkEnd w:id="12"/>
    </w:p>
    <w:p w14:paraId="6CE9810D" w14:textId="77777777" w:rsidR="00D11C87" w:rsidRDefault="009E2C1F">
      <w:pPr>
        <w:ind w:left="850" w:right="899"/>
        <w:jc w:val="both"/>
        <w:rPr>
          <w:rFonts w:ascii="Palatino Linotype" w:eastAsia="Palatino Linotype" w:hAnsi="Palatino Linotype" w:cs="Palatino Linotype"/>
          <w:i/>
          <w:sz w:val="22"/>
          <w:szCs w:val="22"/>
        </w:rPr>
      </w:pPr>
      <w:bookmarkStart w:id="13" w:name="_heading=h.hv6jpgywtta9" w:colFirst="0" w:colLast="0"/>
      <w:bookmarkEnd w:id="13"/>
      <w:r>
        <w:rPr>
          <w:rFonts w:ascii="Palatino Linotype" w:eastAsia="Palatino Linotype" w:hAnsi="Palatino Linotype" w:cs="Palatino Linotype"/>
          <w:b/>
          <w:i/>
          <w:sz w:val="22"/>
          <w:szCs w:val="22"/>
        </w:rPr>
        <w:t>“ARTÍCULO 26.-</w:t>
      </w:r>
      <w:r>
        <w:rPr>
          <w:rFonts w:ascii="Palatino Linotype" w:eastAsia="Palatino Linotype" w:hAnsi="Palatino Linotype" w:cs="Palatino Linotype"/>
          <w:i/>
          <w:sz w:val="22"/>
          <w:szCs w:val="22"/>
        </w:rPr>
        <w:t xml:space="preserve"> A la Secretaría de Salud corresponde el despacho de los siguientes asuntos:</w:t>
      </w:r>
    </w:p>
    <w:p w14:paraId="5508C210" w14:textId="77777777" w:rsidR="00D11C87" w:rsidRDefault="009E2C1F">
      <w:pPr>
        <w:ind w:left="850" w:right="899"/>
        <w:jc w:val="both"/>
        <w:rPr>
          <w:rFonts w:ascii="Palatino Linotype" w:eastAsia="Palatino Linotype" w:hAnsi="Palatino Linotype" w:cs="Palatino Linotype"/>
          <w:i/>
          <w:sz w:val="22"/>
          <w:szCs w:val="22"/>
        </w:rPr>
      </w:pPr>
      <w:bookmarkStart w:id="14" w:name="_heading=h.od2qzyj4wur9" w:colFirst="0" w:colLast="0"/>
      <w:bookmarkEnd w:id="14"/>
      <w:r>
        <w:rPr>
          <w:rFonts w:ascii="Palatino Linotype" w:eastAsia="Palatino Linotype" w:hAnsi="Palatino Linotype" w:cs="Palatino Linotype"/>
          <w:i/>
          <w:sz w:val="22"/>
          <w:szCs w:val="22"/>
        </w:rPr>
        <w:t>I. Ejercer las atribuciones que en materia de salud le correspondan al titular del Ejecutivo Estatal, de acuerdo a la Ley General de Salud, la Ley de Salud del Estado de México, sus reglamentos y demás disposiciones aplicables;</w:t>
      </w:r>
    </w:p>
    <w:p w14:paraId="4C09C0D8" w14:textId="77777777" w:rsidR="00D11C87" w:rsidRDefault="009E2C1F">
      <w:pPr>
        <w:ind w:left="850" w:right="899"/>
        <w:jc w:val="both"/>
        <w:rPr>
          <w:rFonts w:ascii="Palatino Linotype" w:eastAsia="Palatino Linotype" w:hAnsi="Palatino Linotype" w:cs="Palatino Linotype"/>
          <w:i/>
          <w:sz w:val="22"/>
          <w:szCs w:val="22"/>
        </w:rPr>
      </w:pPr>
      <w:bookmarkStart w:id="15" w:name="_heading=h.1ukky7p74nbb" w:colFirst="0" w:colLast="0"/>
      <w:bookmarkEnd w:id="15"/>
      <w:r>
        <w:rPr>
          <w:rFonts w:ascii="Palatino Linotype" w:eastAsia="Palatino Linotype" w:hAnsi="Palatino Linotype" w:cs="Palatino Linotype"/>
          <w:i/>
          <w:sz w:val="22"/>
          <w:szCs w:val="22"/>
        </w:rPr>
        <w:t xml:space="preserve">II. Conducir la política estatal en materia de salud, en los términos de la Ley de Salud del Estado de México y demás disposiciones aplicables, de conformidad con el Sistema Nacional de Salud; </w:t>
      </w:r>
    </w:p>
    <w:p w14:paraId="2D3800ED" w14:textId="77777777" w:rsidR="00D11C87" w:rsidRDefault="009E2C1F">
      <w:pPr>
        <w:ind w:left="850" w:right="899"/>
        <w:jc w:val="both"/>
        <w:rPr>
          <w:rFonts w:ascii="Palatino Linotype" w:eastAsia="Palatino Linotype" w:hAnsi="Palatino Linotype" w:cs="Palatino Linotype"/>
          <w:i/>
          <w:sz w:val="22"/>
          <w:szCs w:val="22"/>
        </w:rPr>
      </w:pPr>
      <w:bookmarkStart w:id="16" w:name="_heading=h.83zdjgof1ww6" w:colFirst="0" w:colLast="0"/>
      <w:bookmarkEnd w:id="16"/>
      <w:r>
        <w:rPr>
          <w:rFonts w:ascii="Palatino Linotype" w:eastAsia="Palatino Linotype" w:hAnsi="Palatino Linotype" w:cs="Palatino Linotype"/>
          <w:i/>
          <w:sz w:val="22"/>
          <w:szCs w:val="22"/>
        </w:rPr>
        <w:t xml:space="preserve">III. Elaborar en coordinación con las autoridades competentes los programas de salud y presentados a la aprobación del Gobernador del Estado; </w:t>
      </w:r>
    </w:p>
    <w:p w14:paraId="5888517F" w14:textId="77777777" w:rsidR="00D11C87" w:rsidRDefault="009E2C1F">
      <w:pPr>
        <w:ind w:left="850" w:right="899"/>
        <w:jc w:val="both"/>
        <w:rPr>
          <w:rFonts w:ascii="Palatino Linotype" w:eastAsia="Palatino Linotype" w:hAnsi="Palatino Linotype" w:cs="Palatino Linotype"/>
          <w:i/>
          <w:sz w:val="22"/>
          <w:szCs w:val="22"/>
        </w:rPr>
      </w:pPr>
      <w:bookmarkStart w:id="17" w:name="_heading=h.9bhipznzr0u2" w:colFirst="0" w:colLast="0"/>
      <w:bookmarkEnd w:id="17"/>
      <w:r>
        <w:rPr>
          <w:rFonts w:ascii="Palatino Linotype" w:eastAsia="Palatino Linotype" w:hAnsi="Palatino Linotype" w:cs="Palatino Linotype"/>
          <w:i/>
          <w:sz w:val="22"/>
          <w:szCs w:val="22"/>
        </w:rPr>
        <w:t xml:space="preserve">IV. Coordinar la participación de todas las instituciones de los sectores público, social y privado en la ejecución de las políticas de salud de la entidad; </w:t>
      </w:r>
    </w:p>
    <w:p w14:paraId="00AB6755" w14:textId="77777777" w:rsidR="00D11C87" w:rsidRDefault="009E2C1F">
      <w:pPr>
        <w:ind w:left="850" w:right="899"/>
        <w:jc w:val="both"/>
        <w:rPr>
          <w:rFonts w:ascii="Palatino Linotype" w:eastAsia="Palatino Linotype" w:hAnsi="Palatino Linotype" w:cs="Palatino Linotype"/>
          <w:i/>
          <w:sz w:val="22"/>
          <w:szCs w:val="22"/>
        </w:rPr>
      </w:pPr>
      <w:bookmarkStart w:id="18" w:name="_heading=h.3envpfycgqmc" w:colFirst="0" w:colLast="0"/>
      <w:bookmarkEnd w:id="18"/>
      <w:r>
        <w:rPr>
          <w:rFonts w:ascii="Palatino Linotype" w:eastAsia="Palatino Linotype" w:hAnsi="Palatino Linotype" w:cs="Palatino Linotype"/>
          <w:i/>
          <w:sz w:val="22"/>
          <w:szCs w:val="22"/>
        </w:rPr>
        <w:t xml:space="preserve">V. Planear, organizar, dirigir, coordinar y evaluar el Sistema Estatal de Salud, con base en la legislación en la materia; </w:t>
      </w:r>
    </w:p>
    <w:p w14:paraId="4AA7D476" w14:textId="77777777" w:rsidR="00D11C87" w:rsidRDefault="009E2C1F">
      <w:pPr>
        <w:ind w:left="850" w:right="899"/>
        <w:jc w:val="both"/>
        <w:rPr>
          <w:rFonts w:ascii="Palatino Linotype" w:eastAsia="Palatino Linotype" w:hAnsi="Palatino Linotype" w:cs="Palatino Linotype"/>
          <w:i/>
          <w:sz w:val="22"/>
          <w:szCs w:val="22"/>
        </w:rPr>
      </w:pPr>
      <w:bookmarkStart w:id="19" w:name="_heading=h.18wo6toqkb9m" w:colFirst="0" w:colLast="0"/>
      <w:bookmarkEnd w:id="19"/>
      <w:r>
        <w:rPr>
          <w:rFonts w:ascii="Palatino Linotype" w:eastAsia="Palatino Linotype" w:hAnsi="Palatino Linotype" w:cs="Palatino Linotype"/>
          <w:i/>
          <w:sz w:val="22"/>
          <w:szCs w:val="22"/>
        </w:rPr>
        <w:t xml:space="preserve">VI. Coordinar la prestación de servicios de atención médica, salud pública y regulación sanitaria en el Estado; y convenir en lo conducente, con cualquier otro sector que promueva acciones en estas materias; </w:t>
      </w:r>
    </w:p>
    <w:p w14:paraId="238E8FA2" w14:textId="77777777" w:rsidR="00D11C87" w:rsidRDefault="009E2C1F">
      <w:pPr>
        <w:ind w:left="850" w:right="899"/>
        <w:jc w:val="both"/>
        <w:rPr>
          <w:rFonts w:ascii="Palatino Linotype" w:eastAsia="Palatino Linotype" w:hAnsi="Palatino Linotype" w:cs="Palatino Linotype"/>
          <w:i/>
          <w:sz w:val="22"/>
          <w:szCs w:val="22"/>
        </w:rPr>
      </w:pPr>
      <w:bookmarkStart w:id="20" w:name="_heading=h.565925psdwv6" w:colFirst="0" w:colLast="0"/>
      <w:bookmarkEnd w:id="20"/>
      <w:r>
        <w:rPr>
          <w:rFonts w:ascii="Palatino Linotype" w:eastAsia="Palatino Linotype" w:hAnsi="Palatino Linotype" w:cs="Palatino Linotype"/>
          <w:i/>
          <w:sz w:val="22"/>
          <w:szCs w:val="22"/>
        </w:rPr>
        <w:t xml:space="preserve">VII. Planear, operar, controlar y evaluar el Sistema Estatal de Donación de Órganos Humanos para </w:t>
      </w:r>
      <w:proofErr w:type="spellStart"/>
      <w:r>
        <w:rPr>
          <w:rFonts w:ascii="Palatino Linotype" w:eastAsia="Palatino Linotype" w:hAnsi="Palatino Linotype" w:cs="Palatino Linotype"/>
          <w:i/>
          <w:sz w:val="22"/>
          <w:szCs w:val="22"/>
        </w:rPr>
        <w:t>transplante</w:t>
      </w:r>
      <w:proofErr w:type="spellEnd"/>
      <w:r>
        <w:rPr>
          <w:rFonts w:ascii="Palatino Linotype" w:eastAsia="Palatino Linotype" w:hAnsi="Palatino Linotype" w:cs="Palatino Linotype"/>
          <w:i/>
          <w:sz w:val="22"/>
          <w:szCs w:val="22"/>
        </w:rPr>
        <w:t xml:space="preserve">; </w:t>
      </w:r>
    </w:p>
    <w:p w14:paraId="2F28F3D9" w14:textId="77777777" w:rsidR="00D11C87" w:rsidRDefault="009E2C1F">
      <w:pPr>
        <w:ind w:left="850" w:right="899"/>
        <w:jc w:val="both"/>
        <w:rPr>
          <w:rFonts w:ascii="Palatino Linotype" w:eastAsia="Palatino Linotype" w:hAnsi="Palatino Linotype" w:cs="Palatino Linotype"/>
          <w:i/>
          <w:sz w:val="22"/>
          <w:szCs w:val="22"/>
        </w:rPr>
      </w:pPr>
      <w:bookmarkStart w:id="21" w:name="_heading=h.48jab59ptkaj" w:colFirst="0" w:colLast="0"/>
      <w:bookmarkEnd w:id="21"/>
      <w:r>
        <w:rPr>
          <w:rFonts w:ascii="Palatino Linotype" w:eastAsia="Palatino Linotype" w:hAnsi="Palatino Linotype" w:cs="Palatino Linotype"/>
          <w:i/>
          <w:sz w:val="22"/>
          <w:szCs w:val="22"/>
        </w:rPr>
        <w:t xml:space="preserve">VIII. Planear, operar, controlar y evaluar el Sistema de Información de Salud del Estado de México, participando todas las dependencias y organismos auxiliares que proporcionen servicios de salud, así como el Instituto Mexicano del Seguro Social y el Instituto de Seguridad y Servicios Sociales de los Trabajadores del Estado; </w:t>
      </w:r>
    </w:p>
    <w:p w14:paraId="511F95EF" w14:textId="77777777" w:rsidR="00D11C87" w:rsidRDefault="009E2C1F">
      <w:pPr>
        <w:ind w:left="850" w:right="899"/>
        <w:jc w:val="both"/>
        <w:rPr>
          <w:rFonts w:ascii="Palatino Linotype" w:eastAsia="Palatino Linotype" w:hAnsi="Palatino Linotype" w:cs="Palatino Linotype"/>
          <w:i/>
          <w:sz w:val="22"/>
          <w:szCs w:val="22"/>
        </w:rPr>
      </w:pPr>
      <w:bookmarkStart w:id="22" w:name="_heading=h.i2xeostniwwt" w:colFirst="0" w:colLast="0"/>
      <w:bookmarkEnd w:id="22"/>
      <w:r>
        <w:rPr>
          <w:rFonts w:ascii="Palatino Linotype" w:eastAsia="Palatino Linotype" w:hAnsi="Palatino Linotype" w:cs="Palatino Linotype"/>
          <w:i/>
          <w:sz w:val="22"/>
          <w:szCs w:val="22"/>
        </w:rPr>
        <w:lastRenderedPageBreak/>
        <w:t xml:space="preserve">IX. Impulsar la descentralización y desconcentración de los servicios de salud a los municipios, mediante los convenios que al efecto se suscriban, en términos de la Ley de Salud del Estado de México y demás disposiciones legales en la materia; </w:t>
      </w:r>
    </w:p>
    <w:p w14:paraId="43C7E451" w14:textId="77777777" w:rsidR="00D11C87" w:rsidRDefault="009E2C1F">
      <w:pPr>
        <w:ind w:left="850" w:right="899"/>
        <w:jc w:val="both"/>
        <w:rPr>
          <w:rFonts w:ascii="Palatino Linotype" w:eastAsia="Palatino Linotype" w:hAnsi="Palatino Linotype" w:cs="Palatino Linotype"/>
          <w:i/>
          <w:sz w:val="22"/>
          <w:szCs w:val="22"/>
        </w:rPr>
      </w:pPr>
      <w:bookmarkStart w:id="23" w:name="_heading=h.mtwht63jca0r" w:colFirst="0" w:colLast="0"/>
      <w:bookmarkEnd w:id="23"/>
      <w:r>
        <w:rPr>
          <w:rFonts w:ascii="Palatino Linotype" w:eastAsia="Palatino Linotype" w:hAnsi="Palatino Linotype" w:cs="Palatino Linotype"/>
          <w:i/>
          <w:sz w:val="22"/>
          <w:szCs w:val="22"/>
        </w:rPr>
        <w:t xml:space="preserve">X. Proponer al Ejecutivo Estatal, para su aprobación, acuerdos de coordinación con las instituciones del sector salud, tendientes a promover y apoyar los programas de medicina preventiva; </w:t>
      </w:r>
    </w:p>
    <w:p w14:paraId="668EBFE1" w14:textId="77777777" w:rsidR="00D11C87" w:rsidRDefault="009E2C1F">
      <w:pPr>
        <w:ind w:left="850" w:right="899"/>
        <w:jc w:val="both"/>
        <w:rPr>
          <w:rFonts w:ascii="Palatino Linotype" w:eastAsia="Palatino Linotype" w:hAnsi="Palatino Linotype" w:cs="Palatino Linotype"/>
          <w:i/>
          <w:sz w:val="22"/>
          <w:szCs w:val="22"/>
        </w:rPr>
      </w:pPr>
      <w:bookmarkStart w:id="24" w:name="_heading=h.m644tk526kaa" w:colFirst="0" w:colLast="0"/>
      <w:bookmarkEnd w:id="24"/>
      <w:r>
        <w:rPr>
          <w:rFonts w:ascii="Palatino Linotype" w:eastAsia="Palatino Linotype" w:hAnsi="Palatino Linotype" w:cs="Palatino Linotype"/>
          <w:i/>
          <w:sz w:val="22"/>
          <w:szCs w:val="22"/>
        </w:rPr>
        <w:t xml:space="preserve">XI. Proponer e implementar la infraestructura sanitaria necesaria que procure niveles de sanidad mínimos entre la población; </w:t>
      </w:r>
    </w:p>
    <w:p w14:paraId="0D640D62" w14:textId="77777777" w:rsidR="00D11C87" w:rsidRDefault="009E2C1F">
      <w:pPr>
        <w:ind w:left="850" w:right="899"/>
        <w:jc w:val="both"/>
        <w:rPr>
          <w:rFonts w:ascii="Palatino Linotype" w:eastAsia="Palatino Linotype" w:hAnsi="Palatino Linotype" w:cs="Palatino Linotype"/>
          <w:i/>
          <w:sz w:val="22"/>
          <w:szCs w:val="22"/>
        </w:rPr>
      </w:pPr>
      <w:bookmarkStart w:id="25" w:name="_heading=h.vr9o9mkk1rdj" w:colFirst="0" w:colLast="0"/>
      <w:bookmarkEnd w:id="25"/>
      <w:r>
        <w:rPr>
          <w:rFonts w:ascii="Palatino Linotype" w:eastAsia="Palatino Linotype" w:hAnsi="Palatino Linotype" w:cs="Palatino Linotype"/>
          <w:i/>
          <w:sz w:val="22"/>
          <w:szCs w:val="22"/>
        </w:rPr>
        <w:t xml:space="preserve">XII. Dictar las medidas de seguridad sanitaria que sean necesarias para proteger la salud de la población; </w:t>
      </w:r>
    </w:p>
    <w:p w14:paraId="526218A1" w14:textId="77777777" w:rsidR="00D11C87" w:rsidRDefault="009E2C1F">
      <w:pPr>
        <w:ind w:left="850" w:right="899"/>
        <w:jc w:val="both"/>
        <w:rPr>
          <w:rFonts w:ascii="Palatino Linotype" w:eastAsia="Palatino Linotype" w:hAnsi="Palatino Linotype" w:cs="Palatino Linotype"/>
          <w:i/>
          <w:sz w:val="22"/>
          <w:szCs w:val="22"/>
        </w:rPr>
      </w:pPr>
      <w:bookmarkStart w:id="26" w:name="_heading=h.5rj4moq3r7k6" w:colFirst="0" w:colLast="0"/>
      <w:bookmarkEnd w:id="26"/>
      <w:r>
        <w:rPr>
          <w:rFonts w:ascii="Palatino Linotype" w:eastAsia="Palatino Linotype" w:hAnsi="Palatino Linotype" w:cs="Palatino Linotype"/>
          <w:i/>
          <w:sz w:val="22"/>
          <w:szCs w:val="22"/>
        </w:rPr>
        <w:t xml:space="preserve">XIII. Proponer al Gobernador del Estado las normas sanitarias a las que deberá sujetarse la salubridad local y aplicar las relativas a salubridad general, en los términos de los acuerdos de coordinación que al efecto se celebren entre el Gobierno del Estado y la Secretaría de Salud del Gobierno Federal; </w:t>
      </w:r>
    </w:p>
    <w:p w14:paraId="1857C2E4" w14:textId="77777777" w:rsidR="00D11C87" w:rsidRDefault="009E2C1F">
      <w:pPr>
        <w:ind w:left="850" w:right="899"/>
        <w:jc w:val="both"/>
        <w:rPr>
          <w:rFonts w:ascii="Palatino Linotype" w:eastAsia="Palatino Linotype" w:hAnsi="Palatino Linotype" w:cs="Palatino Linotype"/>
          <w:i/>
          <w:sz w:val="22"/>
          <w:szCs w:val="22"/>
        </w:rPr>
      </w:pPr>
      <w:bookmarkStart w:id="27" w:name="_heading=h.graujyigvdn" w:colFirst="0" w:colLast="0"/>
      <w:bookmarkEnd w:id="27"/>
      <w:r>
        <w:rPr>
          <w:rFonts w:ascii="Palatino Linotype" w:eastAsia="Palatino Linotype" w:hAnsi="Palatino Linotype" w:cs="Palatino Linotype"/>
          <w:i/>
          <w:sz w:val="22"/>
          <w:szCs w:val="22"/>
        </w:rPr>
        <w:t xml:space="preserve">XIV. Coordinar la realización de campañas para prevenir y atacar las epidemias y enfermedades que por su naturaleza requieran de atención y cuidados especiales; </w:t>
      </w:r>
    </w:p>
    <w:p w14:paraId="79DC559A" w14:textId="77777777" w:rsidR="00D11C87" w:rsidRDefault="009E2C1F">
      <w:pPr>
        <w:ind w:left="850" w:right="899"/>
        <w:jc w:val="both"/>
        <w:rPr>
          <w:rFonts w:ascii="Palatino Linotype" w:eastAsia="Palatino Linotype" w:hAnsi="Palatino Linotype" w:cs="Palatino Linotype"/>
          <w:i/>
          <w:sz w:val="22"/>
          <w:szCs w:val="22"/>
        </w:rPr>
      </w:pPr>
      <w:bookmarkStart w:id="28" w:name="_heading=h.x67gykt5ukbf" w:colFirst="0" w:colLast="0"/>
      <w:bookmarkEnd w:id="28"/>
      <w:r>
        <w:rPr>
          <w:rFonts w:ascii="Palatino Linotype" w:eastAsia="Palatino Linotype" w:hAnsi="Palatino Linotype" w:cs="Palatino Linotype"/>
          <w:i/>
          <w:sz w:val="22"/>
          <w:szCs w:val="22"/>
        </w:rPr>
        <w:t xml:space="preserve">XV. Realizar, en coordinación con otras instancias públicas, sociales y privadas, campañas de concientización, educación, capacitación sanitaria y de salud, que contribuyan a mejorar las condiciones de vida de la población del Estado; </w:t>
      </w:r>
    </w:p>
    <w:p w14:paraId="14CCFEAB" w14:textId="77777777" w:rsidR="00D11C87" w:rsidRDefault="009E2C1F">
      <w:pPr>
        <w:ind w:left="850" w:right="899"/>
        <w:jc w:val="both"/>
        <w:rPr>
          <w:rFonts w:ascii="Palatino Linotype" w:eastAsia="Palatino Linotype" w:hAnsi="Palatino Linotype" w:cs="Palatino Linotype"/>
          <w:i/>
          <w:sz w:val="22"/>
          <w:szCs w:val="22"/>
        </w:rPr>
      </w:pPr>
      <w:bookmarkStart w:id="29" w:name="_heading=h.mwniudvtefdf" w:colFirst="0" w:colLast="0"/>
      <w:bookmarkEnd w:id="29"/>
      <w:r>
        <w:rPr>
          <w:rFonts w:ascii="Palatino Linotype" w:eastAsia="Palatino Linotype" w:hAnsi="Palatino Linotype" w:cs="Palatino Linotype"/>
          <w:i/>
          <w:sz w:val="22"/>
          <w:szCs w:val="22"/>
        </w:rPr>
        <w:t xml:space="preserve">XVI. Desarrollar acciones encaminadas a erradicar las enfermedades transmisibles, así como los factores que afecten la salud, o propicien el alcoholismo, las toxicomanías y otros vicios sociales; </w:t>
      </w:r>
    </w:p>
    <w:p w14:paraId="17529434" w14:textId="77777777" w:rsidR="00D11C87" w:rsidRDefault="009E2C1F">
      <w:pPr>
        <w:ind w:left="850" w:right="899"/>
        <w:jc w:val="both"/>
        <w:rPr>
          <w:rFonts w:ascii="Palatino Linotype" w:eastAsia="Palatino Linotype" w:hAnsi="Palatino Linotype" w:cs="Palatino Linotype"/>
          <w:i/>
          <w:sz w:val="22"/>
          <w:szCs w:val="22"/>
        </w:rPr>
      </w:pPr>
      <w:bookmarkStart w:id="30" w:name="_heading=h.a68y09jxbjyn" w:colFirst="0" w:colLast="0"/>
      <w:bookmarkEnd w:id="30"/>
      <w:r>
        <w:rPr>
          <w:rFonts w:ascii="Palatino Linotype" w:eastAsia="Palatino Linotype" w:hAnsi="Palatino Linotype" w:cs="Palatino Linotype"/>
          <w:i/>
          <w:sz w:val="22"/>
          <w:szCs w:val="22"/>
        </w:rPr>
        <w:t>XVII. Establecer, coordinar y ejecutar, con la participación de otras instituciones asistenciales públicas y privadas, programas para la asistencia, prevención, atención y tratamiento a las personas discapacitadas;</w:t>
      </w:r>
    </w:p>
    <w:p w14:paraId="560C5D90" w14:textId="77777777" w:rsidR="00D11C87" w:rsidRDefault="009E2C1F">
      <w:pPr>
        <w:ind w:left="850" w:right="899"/>
        <w:jc w:val="both"/>
        <w:rPr>
          <w:rFonts w:ascii="Palatino Linotype" w:eastAsia="Palatino Linotype" w:hAnsi="Palatino Linotype" w:cs="Palatino Linotype"/>
          <w:i/>
          <w:sz w:val="22"/>
          <w:szCs w:val="22"/>
        </w:rPr>
      </w:pPr>
      <w:bookmarkStart w:id="31" w:name="_heading=h.g547jiyjpjy" w:colFirst="0" w:colLast="0"/>
      <w:bookmarkEnd w:id="31"/>
      <w:r>
        <w:rPr>
          <w:rFonts w:ascii="Palatino Linotype" w:eastAsia="Palatino Linotype" w:hAnsi="Palatino Linotype" w:cs="Palatino Linotype"/>
          <w:i/>
          <w:sz w:val="22"/>
          <w:szCs w:val="22"/>
        </w:rPr>
        <w:t xml:space="preserve">XVIII. Vigilar que se apliquen las normas oficiales mexicanas, en materia de salud, que emitan las autoridades federales; </w:t>
      </w:r>
    </w:p>
    <w:p w14:paraId="336E52E0" w14:textId="77777777" w:rsidR="00D11C87" w:rsidRDefault="009E2C1F">
      <w:pPr>
        <w:ind w:left="850" w:right="899"/>
        <w:jc w:val="both"/>
        <w:rPr>
          <w:rFonts w:ascii="Palatino Linotype" w:eastAsia="Palatino Linotype" w:hAnsi="Palatino Linotype" w:cs="Palatino Linotype"/>
          <w:i/>
          <w:sz w:val="22"/>
          <w:szCs w:val="22"/>
        </w:rPr>
      </w:pPr>
      <w:bookmarkStart w:id="32" w:name="_heading=h.lwpvr35up6lk" w:colFirst="0" w:colLast="0"/>
      <w:bookmarkEnd w:id="32"/>
      <w:r>
        <w:rPr>
          <w:rFonts w:ascii="Palatino Linotype" w:eastAsia="Palatino Linotype" w:hAnsi="Palatino Linotype" w:cs="Palatino Linotype"/>
          <w:i/>
          <w:sz w:val="22"/>
          <w:szCs w:val="22"/>
        </w:rPr>
        <w:t xml:space="preserve">XIX. Coordinar, supervisar e inspeccionar los centros educativos, para proteger la salud del educando y de la comunidad escolar, los servicios de medicina legal de salud en apoyo a la procuración de justicia, así como la atención médica a la población interna en los centros preventivos y de readaptación social; </w:t>
      </w:r>
    </w:p>
    <w:p w14:paraId="2A6E34FE" w14:textId="77777777" w:rsidR="00D11C87" w:rsidRDefault="009E2C1F">
      <w:pPr>
        <w:ind w:left="850" w:right="899"/>
        <w:jc w:val="both"/>
        <w:rPr>
          <w:rFonts w:ascii="Palatino Linotype" w:eastAsia="Palatino Linotype" w:hAnsi="Palatino Linotype" w:cs="Palatino Linotype"/>
          <w:i/>
          <w:sz w:val="22"/>
          <w:szCs w:val="22"/>
        </w:rPr>
      </w:pPr>
      <w:bookmarkStart w:id="33" w:name="_heading=h.vzouzrr6e9kv" w:colFirst="0" w:colLast="0"/>
      <w:bookmarkEnd w:id="33"/>
      <w:r>
        <w:rPr>
          <w:rFonts w:ascii="Palatino Linotype" w:eastAsia="Palatino Linotype" w:hAnsi="Palatino Linotype" w:cs="Palatino Linotype"/>
          <w:i/>
          <w:sz w:val="22"/>
          <w:szCs w:val="22"/>
        </w:rPr>
        <w:t xml:space="preserve">XX. Participar con las dependencias competentes y con las autoridades federales y municipales en la prevención o tratamiento de problemas ambientales; </w:t>
      </w:r>
    </w:p>
    <w:p w14:paraId="60F3B10A" w14:textId="77777777" w:rsidR="00D11C87" w:rsidRDefault="009E2C1F">
      <w:pPr>
        <w:ind w:left="850" w:right="899"/>
        <w:jc w:val="both"/>
        <w:rPr>
          <w:rFonts w:ascii="Palatino Linotype" w:eastAsia="Palatino Linotype" w:hAnsi="Palatino Linotype" w:cs="Palatino Linotype"/>
          <w:i/>
          <w:sz w:val="22"/>
          <w:szCs w:val="22"/>
        </w:rPr>
      </w:pPr>
      <w:bookmarkStart w:id="34" w:name="_heading=h.qb8z6gnfs1ye" w:colFirst="0" w:colLast="0"/>
      <w:bookmarkEnd w:id="34"/>
      <w:r>
        <w:rPr>
          <w:rFonts w:ascii="Palatino Linotype" w:eastAsia="Palatino Linotype" w:hAnsi="Palatino Linotype" w:cs="Palatino Linotype"/>
          <w:i/>
          <w:sz w:val="22"/>
          <w:szCs w:val="22"/>
        </w:rPr>
        <w:t xml:space="preserve">XXI. Organizar congresos, talleres, conferencias y demás eventos que coadyuven a la capacitación y actualización de los conocimientos del personal médico en materia de salud; </w:t>
      </w:r>
    </w:p>
    <w:p w14:paraId="7FDBB262" w14:textId="77777777" w:rsidR="00D11C87" w:rsidRDefault="009E2C1F">
      <w:pPr>
        <w:ind w:left="850" w:right="899"/>
        <w:jc w:val="both"/>
        <w:rPr>
          <w:rFonts w:ascii="Palatino Linotype" w:eastAsia="Palatino Linotype" w:hAnsi="Palatino Linotype" w:cs="Palatino Linotype"/>
          <w:i/>
          <w:sz w:val="22"/>
          <w:szCs w:val="22"/>
        </w:rPr>
      </w:pPr>
      <w:bookmarkStart w:id="35" w:name="_heading=h.jqyo5rnvgz7j" w:colFirst="0" w:colLast="0"/>
      <w:bookmarkEnd w:id="35"/>
      <w:r>
        <w:rPr>
          <w:rFonts w:ascii="Palatino Linotype" w:eastAsia="Palatino Linotype" w:hAnsi="Palatino Linotype" w:cs="Palatino Linotype"/>
          <w:i/>
          <w:sz w:val="22"/>
          <w:szCs w:val="22"/>
        </w:rPr>
        <w:t xml:space="preserve">XXII. Verificar el cumplimiento de las normas establecidas para la prestación de servicios de salud, por parte de los sectores público, social y privado en el Estado, vigilando que se aplique el cuadro básico de insumos para la salud; </w:t>
      </w:r>
    </w:p>
    <w:p w14:paraId="2A574D11" w14:textId="77777777" w:rsidR="00D11C87" w:rsidRDefault="009E2C1F">
      <w:pPr>
        <w:ind w:left="850" w:right="899"/>
        <w:jc w:val="both"/>
        <w:rPr>
          <w:rFonts w:ascii="Palatino Linotype" w:eastAsia="Palatino Linotype" w:hAnsi="Palatino Linotype" w:cs="Palatino Linotype"/>
          <w:i/>
          <w:sz w:val="22"/>
          <w:szCs w:val="22"/>
        </w:rPr>
      </w:pPr>
      <w:bookmarkStart w:id="36" w:name="_heading=h.g0g0p9x9t01i" w:colFirst="0" w:colLast="0"/>
      <w:bookmarkEnd w:id="36"/>
      <w:r>
        <w:rPr>
          <w:rFonts w:ascii="Palatino Linotype" w:eastAsia="Palatino Linotype" w:hAnsi="Palatino Linotype" w:cs="Palatino Linotype"/>
          <w:i/>
          <w:sz w:val="22"/>
          <w:szCs w:val="22"/>
        </w:rPr>
        <w:lastRenderedPageBreak/>
        <w:t xml:space="preserve">XXIII. Vigilar, en coordinación con las autoridades educativas, al ejercicio de los profesionales, técnicos y auxiliares de la salud en la prestación de sus servicios; </w:t>
      </w:r>
    </w:p>
    <w:p w14:paraId="72345B91" w14:textId="77777777" w:rsidR="00D11C87" w:rsidRDefault="009E2C1F">
      <w:pPr>
        <w:ind w:left="850" w:right="899"/>
        <w:jc w:val="both"/>
        <w:rPr>
          <w:rFonts w:ascii="Palatino Linotype" w:eastAsia="Palatino Linotype" w:hAnsi="Palatino Linotype" w:cs="Palatino Linotype"/>
          <w:i/>
          <w:sz w:val="22"/>
          <w:szCs w:val="22"/>
        </w:rPr>
      </w:pPr>
      <w:bookmarkStart w:id="37" w:name="_heading=h.6y187sxv9pav" w:colFirst="0" w:colLast="0"/>
      <w:bookmarkEnd w:id="37"/>
      <w:r>
        <w:rPr>
          <w:rFonts w:ascii="Palatino Linotype" w:eastAsia="Palatino Linotype" w:hAnsi="Palatino Linotype" w:cs="Palatino Linotype"/>
          <w:i/>
          <w:sz w:val="22"/>
          <w:szCs w:val="22"/>
        </w:rPr>
        <w:t xml:space="preserve">XXIV. Efectuar el control higiénico e inspección sobre preparación, posesión, uso, suministro, importación, exportación y circulación de comestibles y bebidas; </w:t>
      </w:r>
    </w:p>
    <w:p w14:paraId="5DA9B413" w14:textId="77777777" w:rsidR="00D11C87" w:rsidRDefault="009E2C1F">
      <w:pPr>
        <w:ind w:left="850" w:right="899"/>
        <w:jc w:val="both"/>
        <w:rPr>
          <w:rFonts w:ascii="Palatino Linotype" w:eastAsia="Palatino Linotype" w:hAnsi="Palatino Linotype" w:cs="Palatino Linotype"/>
          <w:i/>
          <w:sz w:val="22"/>
          <w:szCs w:val="22"/>
        </w:rPr>
      </w:pPr>
      <w:bookmarkStart w:id="38" w:name="_heading=h.brjqurszg1io" w:colFirst="0" w:colLast="0"/>
      <w:bookmarkEnd w:id="38"/>
      <w:r>
        <w:rPr>
          <w:rFonts w:ascii="Palatino Linotype" w:eastAsia="Palatino Linotype" w:hAnsi="Palatino Linotype" w:cs="Palatino Linotype"/>
          <w:i/>
          <w:sz w:val="22"/>
          <w:szCs w:val="22"/>
        </w:rPr>
        <w:t xml:space="preserve">XXV. Controlar la preparación, posesión, uso, suministro, importación, exportación y distribución de productos medicinales, a excepción de los de uso veterinario; </w:t>
      </w:r>
    </w:p>
    <w:p w14:paraId="526E140B" w14:textId="77777777" w:rsidR="00D11C87" w:rsidRDefault="009E2C1F">
      <w:pPr>
        <w:ind w:left="850" w:right="899"/>
        <w:jc w:val="both"/>
        <w:rPr>
          <w:rFonts w:ascii="Palatino Linotype" w:eastAsia="Palatino Linotype" w:hAnsi="Palatino Linotype" w:cs="Palatino Linotype"/>
          <w:i/>
          <w:sz w:val="22"/>
          <w:szCs w:val="22"/>
        </w:rPr>
      </w:pPr>
      <w:bookmarkStart w:id="39" w:name="_heading=h.ikrozyxrhkek" w:colFirst="0" w:colLast="0"/>
      <w:bookmarkEnd w:id="39"/>
      <w:r>
        <w:rPr>
          <w:rFonts w:ascii="Palatino Linotype" w:eastAsia="Palatino Linotype" w:hAnsi="Palatino Linotype" w:cs="Palatino Linotype"/>
          <w:i/>
          <w:sz w:val="22"/>
          <w:szCs w:val="22"/>
        </w:rPr>
        <w:t>XXVI. Vigilar y supervisar la operación de clínicas, hospitales y consultorios públicos y privados, a fin de que operen conforme a los términos de las leyes en la materia;</w:t>
      </w:r>
    </w:p>
    <w:p w14:paraId="6403CD59" w14:textId="77777777" w:rsidR="00D11C87" w:rsidRDefault="009E2C1F">
      <w:pPr>
        <w:ind w:left="850" w:right="899"/>
        <w:jc w:val="both"/>
        <w:rPr>
          <w:rFonts w:ascii="Palatino Linotype" w:eastAsia="Palatino Linotype" w:hAnsi="Palatino Linotype" w:cs="Palatino Linotype"/>
          <w:i/>
          <w:sz w:val="22"/>
          <w:szCs w:val="22"/>
        </w:rPr>
      </w:pPr>
      <w:bookmarkStart w:id="40" w:name="_heading=h.66mk2o5leoq" w:colFirst="0" w:colLast="0"/>
      <w:bookmarkEnd w:id="40"/>
      <w:r>
        <w:rPr>
          <w:rFonts w:ascii="Palatino Linotype" w:eastAsia="Palatino Linotype" w:hAnsi="Palatino Linotype" w:cs="Palatino Linotype"/>
          <w:i/>
          <w:sz w:val="22"/>
          <w:szCs w:val="22"/>
        </w:rPr>
        <w:t xml:space="preserve">XXVII. Adquirir, con sujeción a las bases y procedimientos relativos, el equipo instrumental médico que requieran las unidades aplicativas, así como contratar, en su caso, los servicios para su reparación y mantenimiento, observando las disposiciones en la materia; </w:t>
      </w:r>
    </w:p>
    <w:p w14:paraId="00E9C9FE" w14:textId="77777777" w:rsidR="00D11C87" w:rsidRDefault="009E2C1F">
      <w:pPr>
        <w:ind w:left="850" w:right="899"/>
        <w:jc w:val="both"/>
        <w:rPr>
          <w:rFonts w:ascii="Palatino Linotype" w:eastAsia="Palatino Linotype" w:hAnsi="Palatino Linotype" w:cs="Palatino Linotype"/>
          <w:i/>
          <w:sz w:val="22"/>
          <w:szCs w:val="22"/>
        </w:rPr>
      </w:pPr>
      <w:bookmarkStart w:id="41" w:name="_heading=h.ky1io3gzmdqr" w:colFirst="0" w:colLast="0"/>
      <w:bookmarkEnd w:id="41"/>
      <w:r>
        <w:rPr>
          <w:rFonts w:ascii="Palatino Linotype" w:eastAsia="Palatino Linotype" w:hAnsi="Palatino Linotype" w:cs="Palatino Linotype"/>
          <w:i/>
          <w:sz w:val="22"/>
          <w:szCs w:val="22"/>
        </w:rPr>
        <w:t xml:space="preserve">XXVIII. Participar en el establecimiento y expedición, en coordinación con las dependencias competentes del Ejecutivo Estatal, de las bases y normas a las que deben sujetarse los concursos para la ejecución de obras del sector salud; y </w:t>
      </w:r>
    </w:p>
    <w:p w14:paraId="23F6D603" w14:textId="77777777" w:rsidR="00D11C87" w:rsidRDefault="009E2C1F">
      <w:pPr>
        <w:ind w:left="850" w:right="899"/>
        <w:jc w:val="both"/>
        <w:rPr>
          <w:rFonts w:ascii="Palatino Linotype" w:eastAsia="Palatino Linotype" w:hAnsi="Palatino Linotype" w:cs="Palatino Linotype"/>
          <w:i/>
          <w:sz w:val="22"/>
          <w:szCs w:val="22"/>
        </w:rPr>
      </w:pPr>
      <w:bookmarkStart w:id="42" w:name="_heading=h.h27jgj47skrz" w:colFirst="0" w:colLast="0"/>
      <w:bookmarkEnd w:id="42"/>
      <w:r>
        <w:rPr>
          <w:rFonts w:ascii="Palatino Linotype" w:eastAsia="Palatino Linotype" w:hAnsi="Palatino Linotype" w:cs="Palatino Linotype"/>
          <w:i/>
          <w:sz w:val="22"/>
          <w:szCs w:val="22"/>
        </w:rPr>
        <w:t>XXIX. Las demás que señalen las leyes, reglamentos y disposiciones en la materia.”</w:t>
      </w:r>
    </w:p>
    <w:p w14:paraId="4F7D0888" w14:textId="77777777" w:rsidR="00D11C87" w:rsidRDefault="00D11C87">
      <w:pPr>
        <w:spacing w:line="360" w:lineRule="auto"/>
        <w:jc w:val="both"/>
        <w:rPr>
          <w:rFonts w:ascii="Palatino Linotype" w:eastAsia="Palatino Linotype" w:hAnsi="Palatino Linotype" w:cs="Palatino Linotype"/>
        </w:rPr>
      </w:pPr>
      <w:bookmarkStart w:id="43" w:name="_heading=h.rx8vcltlxte2" w:colFirst="0" w:colLast="0"/>
      <w:bookmarkEnd w:id="43"/>
    </w:p>
    <w:p w14:paraId="0ABD2DC7" w14:textId="77777777" w:rsidR="00D11C87" w:rsidRDefault="009E2C1F">
      <w:pPr>
        <w:spacing w:line="360" w:lineRule="auto"/>
        <w:jc w:val="both"/>
        <w:rPr>
          <w:rFonts w:ascii="Palatino Linotype" w:eastAsia="Palatino Linotype" w:hAnsi="Palatino Linotype" w:cs="Palatino Linotype"/>
        </w:rPr>
      </w:pPr>
      <w:bookmarkStart w:id="44" w:name="_heading=h.vllexy96pa83" w:colFirst="0" w:colLast="0"/>
      <w:bookmarkEnd w:id="44"/>
      <w:r>
        <w:rPr>
          <w:rFonts w:ascii="Palatino Linotype" w:eastAsia="Palatino Linotype" w:hAnsi="Palatino Linotype" w:cs="Palatino Linotype"/>
        </w:rPr>
        <w:t xml:space="preserve">De las fracciones listadas en el precepto en cita, se puede apreciar que si bien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tiene diversas facultades, lo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requiere es un dictamen de inhabilitación expedido por el ISSEMyM</w:t>
      </w:r>
    </w:p>
    <w:p w14:paraId="1691D75B" w14:textId="77777777" w:rsidR="00D11C87" w:rsidRDefault="00D11C87">
      <w:pPr>
        <w:spacing w:line="360" w:lineRule="auto"/>
        <w:jc w:val="both"/>
        <w:rPr>
          <w:rFonts w:ascii="Palatino Linotype" w:eastAsia="Palatino Linotype" w:hAnsi="Palatino Linotype" w:cs="Palatino Linotype"/>
        </w:rPr>
      </w:pPr>
      <w:bookmarkStart w:id="45" w:name="_heading=h.ymbiym6c7zpg" w:colFirst="0" w:colLast="0"/>
      <w:bookmarkEnd w:id="45"/>
    </w:p>
    <w:p w14:paraId="73FF6A0A" w14:textId="77777777" w:rsidR="00D11C87" w:rsidRDefault="009E2C1F">
      <w:pPr>
        <w:spacing w:line="360" w:lineRule="auto"/>
        <w:jc w:val="both"/>
        <w:rPr>
          <w:rFonts w:ascii="Palatino Linotype" w:eastAsia="Palatino Linotype" w:hAnsi="Palatino Linotype" w:cs="Palatino Linotype"/>
        </w:rPr>
      </w:pPr>
      <w:bookmarkStart w:id="46" w:name="_heading=h.cow5hxklzzoa" w:colFirst="0" w:colLast="0"/>
      <w:bookmarkEnd w:id="46"/>
      <w:r>
        <w:rPr>
          <w:rFonts w:ascii="Palatino Linotype" w:eastAsia="Palatino Linotype" w:hAnsi="Palatino Linotype" w:cs="Palatino Linotype"/>
        </w:rPr>
        <w:t xml:space="preserve">Por ello es importante traer a colación lo dispuesto por la Ley de Seguridad Social para los Servidores Públicos del Estado de México y Municipios, en la que dentro de su artículo 11 establece los tipos de prestaciones que reciben los Servidores Públicos, las cuales se dividen en obligatorias y potestativas y dentro de las obligatorias, se encuentran las referentes a pensiones y seguro, mismas que incluyen la inhabilitación </w:t>
      </w:r>
    </w:p>
    <w:p w14:paraId="2893F360" w14:textId="77777777" w:rsidR="00D11C87" w:rsidRDefault="00D11C87">
      <w:pPr>
        <w:jc w:val="both"/>
        <w:rPr>
          <w:rFonts w:ascii="Palatino Linotype" w:eastAsia="Palatino Linotype" w:hAnsi="Palatino Linotype" w:cs="Palatino Linotype"/>
        </w:rPr>
      </w:pPr>
      <w:bookmarkStart w:id="47" w:name="_heading=h.gxnxalny5q0s" w:colFirst="0" w:colLast="0"/>
      <w:bookmarkEnd w:id="47"/>
    </w:p>
    <w:p w14:paraId="4EEC7986" w14:textId="77777777" w:rsidR="00D11C87" w:rsidRDefault="009E2C1F">
      <w:pPr>
        <w:spacing w:line="276" w:lineRule="auto"/>
        <w:ind w:left="850" w:right="899"/>
        <w:jc w:val="both"/>
        <w:rPr>
          <w:rFonts w:ascii="Palatino Linotype" w:eastAsia="Palatino Linotype" w:hAnsi="Palatino Linotype" w:cs="Palatino Linotype"/>
          <w:i/>
          <w:sz w:val="22"/>
          <w:szCs w:val="22"/>
        </w:rPr>
      </w:pPr>
      <w:bookmarkStart w:id="48" w:name="_heading=h.gfm2271l6l3n" w:colFirst="0" w:colLast="0"/>
      <w:bookmarkEnd w:id="48"/>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11.-</w:t>
      </w:r>
      <w:r>
        <w:rPr>
          <w:rFonts w:ascii="Palatino Linotype" w:eastAsia="Palatino Linotype" w:hAnsi="Palatino Linotype" w:cs="Palatino Linotype"/>
          <w:i/>
          <w:sz w:val="22"/>
          <w:szCs w:val="22"/>
        </w:rPr>
        <w:t xml:space="preserve"> Se establecen dos tipos de prestaciones: obligatorias y potestativas. </w:t>
      </w:r>
    </w:p>
    <w:p w14:paraId="60FEE6BD" w14:textId="77777777" w:rsidR="00D11C87" w:rsidRDefault="009E2C1F">
      <w:pPr>
        <w:spacing w:line="276" w:lineRule="auto"/>
        <w:ind w:left="850" w:right="899"/>
        <w:jc w:val="both"/>
        <w:rPr>
          <w:rFonts w:ascii="Palatino Linotype" w:eastAsia="Palatino Linotype" w:hAnsi="Palatino Linotype" w:cs="Palatino Linotype"/>
          <w:i/>
          <w:sz w:val="22"/>
          <w:szCs w:val="22"/>
        </w:rPr>
      </w:pPr>
      <w:bookmarkStart w:id="49" w:name="_heading=h.277wh5fu2n26" w:colFirst="0" w:colLast="0"/>
      <w:bookmarkEnd w:id="49"/>
      <w:r>
        <w:rPr>
          <w:rFonts w:ascii="Palatino Linotype" w:eastAsia="Palatino Linotype" w:hAnsi="Palatino Linotype" w:cs="Palatino Linotype"/>
          <w:i/>
          <w:sz w:val="22"/>
          <w:szCs w:val="22"/>
        </w:rPr>
        <w:t>Son prestaciones obligatorias:</w:t>
      </w:r>
    </w:p>
    <w:p w14:paraId="2DE6D16E" w14:textId="77777777" w:rsidR="00D11C87" w:rsidRDefault="009E2C1F">
      <w:pPr>
        <w:spacing w:line="276" w:lineRule="auto"/>
        <w:ind w:left="850" w:right="899"/>
        <w:jc w:val="both"/>
        <w:rPr>
          <w:rFonts w:ascii="Palatino Linotype" w:eastAsia="Palatino Linotype" w:hAnsi="Palatino Linotype" w:cs="Palatino Linotype"/>
          <w:i/>
          <w:sz w:val="22"/>
          <w:szCs w:val="22"/>
        </w:rPr>
      </w:pPr>
      <w:bookmarkStart w:id="50" w:name="_heading=h.1zlm7zxi5pij" w:colFirst="0" w:colLast="0"/>
      <w:bookmarkEnd w:id="50"/>
      <w:r>
        <w:rPr>
          <w:rFonts w:ascii="Palatino Linotype" w:eastAsia="Palatino Linotype" w:hAnsi="Palatino Linotype" w:cs="Palatino Linotype"/>
          <w:i/>
          <w:sz w:val="22"/>
          <w:szCs w:val="22"/>
        </w:rPr>
        <w:t xml:space="preserve"> I. Servicios de salud: </w:t>
      </w:r>
    </w:p>
    <w:p w14:paraId="0AFD2A9A" w14:textId="77777777" w:rsidR="00D11C87" w:rsidRDefault="009E2C1F">
      <w:pPr>
        <w:spacing w:line="276" w:lineRule="auto"/>
        <w:ind w:left="1570" w:right="899"/>
        <w:jc w:val="both"/>
        <w:rPr>
          <w:rFonts w:ascii="Palatino Linotype" w:eastAsia="Palatino Linotype" w:hAnsi="Palatino Linotype" w:cs="Palatino Linotype"/>
          <w:i/>
          <w:sz w:val="22"/>
          <w:szCs w:val="22"/>
        </w:rPr>
      </w:pPr>
      <w:bookmarkStart w:id="51" w:name="_heading=h.or5lo0krpogp" w:colFirst="0" w:colLast="0"/>
      <w:bookmarkEnd w:id="51"/>
      <w:r>
        <w:rPr>
          <w:rFonts w:ascii="Palatino Linotype" w:eastAsia="Palatino Linotype" w:hAnsi="Palatino Linotype" w:cs="Palatino Linotype"/>
          <w:i/>
          <w:sz w:val="22"/>
          <w:szCs w:val="22"/>
        </w:rPr>
        <w:lastRenderedPageBreak/>
        <w:t xml:space="preserve">1. Promoción a la salud y medicina preventiva. </w:t>
      </w:r>
    </w:p>
    <w:p w14:paraId="2D580DEB" w14:textId="77777777" w:rsidR="00D11C87" w:rsidRDefault="009E2C1F">
      <w:pPr>
        <w:spacing w:line="276" w:lineRule="auto"/>
        <w:ind w:left="1570" w:right="899"/>
        <w:jc w:val="both"/>
        <w:rPr>
          <w:rFonts w:ascii="Palatino Linotype" w:eastAsia="Palatino Linotype" w:hAnsi="Palatino Linotype" w:cs="Palatino Linotype"/>
          <w:i/>
          <w:sz w:val="22"/>
          <w:szCs w:val="22"/>
        </w:rPr>
      </w:pPr>
      <w:bookmarkStart w:id="52" w:name="_heading=h.l1q11wpzs9pw" w:colFirst="0" w:colLast="0"/>
      <w:bookmarkEnd w:id="52"/>
      <w:r>
        <w:rPr>
          <w:rFonts w:ascii="Palatino Linotype" w:eastAsia="Palatino Linotype" w:hAnsi="Palatino Linotype" w:cs="Palatino Linotype"/>
          <w:i/>
          <w:sz w:val="22"/>
          <w:szCs w:val="22"/>
        </w:rPr>
        <w:t xml:space="preserve">2. Atención de enfermedades no profesionales y maternidad. </w:t>
      </w:r>
    </w:p>
    <w:p w14:paraId="261ABE26" w14:textId="77777777" w:rsidR="00D11C87" w:rsidRDefault="009E2C1F">
      <w:pPr>
        <w:spacing w:line="276" w:lineRule="auto"/>
        <w:ind w:left="1570" w:right="899"/>
        <w:jc w:val="both"/>
        <w:rPr>
          <w:rFonts w:ascii="Palatino Linotype" w:eastAsia="Palatino Linotype" w:hAnsi="Palatino Linotype" w:cs="Palatino Linotype"/>
          <w:i/>
          <w:sz w:val="22"/>
          <w:szCs w:val="22"/>
        </w:rPr>
      </w:pPr>
      <w:bookmarkStart w:id="53" w:name="_heading=h.d3cl39s8leme" w:colFirst="0" w:colLast="0"/>
      <w:bookmarkEnd w:id="53"/>
      <w:r>
        <w:rPr>
          <w:rFonts w:ascii="Palatino Linotype" w:eastAsia="Palatino Linotype" w:hAnsi="Palatino Linotype" w:cs="Palatino Linotype"/>
          <w:i/>
          <w:sz w:val="22"/>
          <w:szCs w:val="22"/>
        </w:rPr>
        <w:t xml:space="preserve">3. Rehabilitación. </w:t>
      </w:r>
    </w:p>
    <w:p w14:paraId="6AFD801C" w14:textId="77777777" w:rsidR="00D11C87" w:rsidRDefault="009E2C1F">
      <w:pPr>
        <w:spacing w:line="276" w:lineRule="auto"/>
        <w:ind w:left="1570" w:right="899"/>
        <w:jc w:val="both"/>
        <w:rPr>
          <w:rFonts w:ascii="Palatino Linotype" w:eastAsia="Palatino Linotype" w:hAnsi="Palatino Linotype" w:cs="Palatino Linotype"/>
          <w:i/>
          <w:sz w:val="22"/>
          <w:szCs w:val="22"/>
        </w:rPr>
      </w:pPr>
      <w:bookmarkStart w:id="54" w:name="_heading=h.576ah0sxs5y" w:colFirst="0" w:colLast="0"/>
      <w:bookmarkEnd w:id="54"/>
      <w:r>
        <w:rPr>
          <w:rFonts w:ascii="Palatino Linotype" w:eastAsia="Palatino Linotype" w:hAnsi="Palatino Linotype" w:cs="Palatino Linotype"/>
          <w:i/>
          <w:sz w:val="22"/>
          <w:szCs w:val="22"/>
        </w:rPr>
        <w:t xml:space="preserve">4. Atención de riesgos de trabajo. </w:t>
      </w:r>
    </w:p>
    <w:p w14:paraId="1A2896E1" w14:textId="77777777" w:rsidR="00D11C87" w:rsidRDefault="00D11C87">
      <w:pPr>
        <w:spacing w:line="276" w:lineRule="auto"/>
        <w:ind w:left="850" w:right="899"/>
        <w:jc w:val="both"/>
        <w:rPr>
          <w:rFonts w:ascii="Palatino Linotype" w:eastAsia="Palatino Linotype" w:hAnsi="Palatino Linotype" w:cs="Palatino Linotype"/>
          <w:i/>
          <w:sz w:val="22"/>
          <w:szCs w:val="22"/>
        </w:rPr>
      </w:pPr>
      <w:bookmarkStart w:id="55" w:name="_heading=h.e27c1recwxk0" w:colFirst="0" w:colLast="0"/>
      <w:bookmarkEnd w:id="55"/>
    </w:p>
    <w:p w14:paraId="2230EE03" w14:textId="77777777" w:rsidR="00D11C87" w:rsidRDefault="009E2C1F">
      <w:pPr>
        <w:spacing w:line="276" w:lineRule="auto"/>
        <w:ind w:left="850" w:right="899"/>
        <w:jc w:val="both"/>
        <w:rPr>
          <w:rFonts w:ascii="Palatino Linotype" w:eastAsia="Palatino Linotype" w:hAnsi="Palatino Linotype" w:cs="Palatino Linotype"/>
          <w:i/>
          <w:sz w:val="22"/>
          <w:szCs w:val="22"/>
        </w:rPr>
      </w:pPr>
      <w:bookmarkStart w:id="56" w:name="_heading=h.sdussr98kkw4" w:colFirst="0" w:colLast="0"/>
      <w:bookmarkEnd w:id="56"/>
      <w:r>
        <w:rPr>
          <w:rFonts w:ascii="Palatino Linotype" w:eastAsia="Palatino Linotype" w:hAnsi="Palatino Linotype" w:cs="Palatino Linotype"/>
          <w:i/>
          <w:sz w:val="22"/>
          <w:szCs w:val="22"/>
        </w:rPr>
        <w:t>II. Pensiones y Seguro por Fallecimiento:</w:t>
      </w:r>
    </w:p>
    <w:p w14:paraId="4A27AC60" w14:textId="77777777" w:rsidR="00D11C87" w:rsidRDefault="009E2C1F">
      <w:pPr>
        <w:spacing w:line="276" w:lineRule="auto"/>
        <w:ind w:left="1570" w:right="899"/>
        <w:jc w:val="both"/>
        <w:rPr>
          <w:rFonts w:ascii="Palatino Linotype" w:eastAsia="Palatino Linotype" w:hAnsi="Palatino Linotype" w:cs="Palatino Linotype"/>
          <w:i/>
          <w:sz w:val="22"/>
          <w:szCs w:val="22"/>
        </w:rPr>
      </w:pPr>
      <w:bookmarkStart w:id="57" w:name="_heading=h.l51f23pmamm" w:colFirst="0" w:colLast="0"/>
      <w:bookmarkEnd w:id="57"/>
      <w:r>
        <w:rPr>
          <w:rFonts w:ascii="Palatino Linotype" w:eastAsia="Palatino Linotype" w:hAnsi="Palatino Linotype" w:cs="Palatino Linotype"/>
          <w:i/>
          <w:sz w:val="22"/>
          <w:szCs w:val="22"/>
        </w:rPr>
        <w:t xml:space="preserve"> 1. Sistema Solidario: </w:t>
      </w:r>
    </w:p>
    <w:p w14:paraId="6F0CBD0F" w14:textId="77777777" w:rsidR="00D11C87" w:rsidRDefault="009E2C1F">
      <w:pPr>
        <w:spacing w:line="276" w:lineRule="auto"/>
        <w:ind w:left="2290" w:right="899"/>
        <w:jc w:val="both"/>
        <w:rPr>
          <w:rFonts w:ascii="Palatino Linotype" w:eastAsia="Palatino Linotype" w:hAnsi="Palatino Linotype" w:cs="Palatino Linotype"/>
          <w:i/>
          <w:sz w:val="22"/>
          <w:szCs w:val="22"/>
        </w:rPr>
      </w:pPr>
      <w:bookmarkStart w:id="58" w:name="_heading=h.18uhlibrjhbl" w:colFirst="0" w:colLast="0"/>
      <w:bookmarkEnd w:id="58"/>
      <w:r>
        <w:rPr>
          <w:rFonts w:ascii="Palatino Linotype" w:eastAsia="Palatino Linotype" w:hAnsi="Palatino Linotype" w:cs="Palatino Linotype"/>
          <w:i/>
          <w:sz w:val="22"/>
          <w:szCs w:val="22"/>
        </w:rPr>
        <w:t>a) Jubilación.</w:t>
      </w:r>
    </w:p>
    <w:p w14:paraId="56BDCEA6" w14:textId="77777777" w:rsidR="00D11C87" w:rsidRDefault="009E2C1F">
      <w:pPr>
        <w:spacing w:line="276" w:lineRule="auto"/>
        <w:ind w:left="2290" w:right="899"/>
        <w:jc w:val="both"/>
        <w:rPr>
          <w:rFonts w:ascii="Palatino Linotype" w:eastAsia="Palatino Linotype" w:hAnsi="Palatino Linotype" w:cs="Palatino Linotype"/>
          <w:i/>
          <w:sz w:val="22"/>
          <w:szCs w:val="22"/>
        </w:rPr>
      </w:pPr>
      <w:bookmarkStart w:id="59" w:name="_heading=h.x2bc7qevnong" w:colFirst="0" w:colLast="0"/>
      <w:bookmarkEnd w:id="59"/>
      <w:r>
        <w:rPr>
          <w:rFonts w:ascii="Palatino Linotype" w:eastAsia="Palatino Linotype" w:hAnsi="Palatino Linotype" w:cs="Palatino Linotype"/>
          <w:i/>
          <w:sz w:val="22"/>
          <w:szCs w:val="22"/>
        </w:rPr>
        <w:t xml:space="preserve"> b) Retiro por edad y tiempo de servicios. </w:t>
      </w:r>
    </w:p>
    <w:p w14:paraId="4AADAD37" w14:textId="77777777" w:rsidR="00D11C87" w:rsidRDefault="009E2C1F">
      <w:pPr>
        <w:spacing w:line="276" w:lineRule="auto"/>
        <w:ind w:left="2290" w:right="899"/>
        <w:jc w:val="both"/>
        <w:rPr>
          <w:rFonts w:ascii="Palatino Linotype" w:eastAsia="Palatino Linotype" w:hAnsi="Palatino Linotype" w:cs="Palatino Linotype"/>
          <w:b/>
          <w:i/>
          <w:sz w:val="22"/>
          <w:szCs w:val="22"/>
        </w:rPr>
      </w:pPr>
      <w:bookmarkStart w:id="60" w:name="_heading=h.odjucvlzff93" w:colFirst="0" w:colLast="0"/>
      <w:bookmarkEnd w:id="60"/>
      <w:r>
        <w:rPr>
          <w:rFonts w:ascii="Palatino Linotype" w:eastAsia="Palatino Linotype" w:hAnsi="Palatino Linotype" w:cs="Palatino Linotype"/>
          <w:b/>
          <w:i/>
          <w:sz w:val="22"/>
          <w:szCs w:val="22"/>
        </w:rPr>
        <w:t>c) Inhabilitación.”</w:t>
      </w:r>
    </w:p>
    <w:p w14:paraId="03DAFAF0" w14:textId="77777777" w:rsidR="00D11C87" w:rsidRDefault="009E2C1F">
      <w:pPr>
        <w:spacing w:line="276" w:lineRule="auto"/>
        <w:ind w:left="850" w:right="899"/>
        <w:jc w:val="both"/>
        <w:rPr>
          <w:rFonts w:ascii="Palatino Linotype" w:eastAsia="Palatino Linotype" w:hAnsi="Palatino Linotype" w:cs="Palatino Linotype"/>
          <w:b/>
          <w:i/>
          <w:sz w:val="22"/>
          <w:szCs w:val="22"/>
        </w:rPr>
      </w:pPr>
      <w:bookmarkStart w:id="61" w:name="_heading=h.euy5jlj29fw0" w:colFirst="0" w:colLast="0"/>
      <w:bookmarkEnd w:id="61"/>
      <w:r>
        <w:rPr>
          <w:rFonts w:ascii="Palatino Linotype" w:eastAsia="Palatino Linotype" w:hAnsi="Palatino Linotype" w:cs="Palatino Linotype"/>
          <w:b/>
          <w:i/>
          <w:sz w:val="22"/>
          <w:szCs w:val="22"/>
        </w:rPr>
        <w:t>(Énfasis añadido)</w:t>
      </w:r>
    </w:p>
    <w:p w14:paraId="02D98882" w14:textId="77777777" w:rsidR="00D11C87" w:rsidRDefault="00D11C87">
      <w:pPr>
        <w:spacing w:line="360" w:lineRule="auto"/>
        <w:jc w:val="both"/>
        <w:rPr>
          <w:rFonts w:ascii="Palatino Linotype" w:eastAsia="Palatino Linotype" w:hAnsi="Palatino Linotype" w:cs="Palatino Linotype"/>
        </w:rPr>
      </w:pPr>
      <w:bookmarkStart w:id="62" w:name="_heading=h.fbmd0nqemztg" w:colFirst="0" w:colLast="0"/>
      <w:bookmarkEnd w:id="62"/>
    </w:p>
    <w:p w14:paraId="6E5682FE" w14:textId="77777777" w:rsidR="00D11C87" w:rsidRDefault="009E2C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bien, dentro del mismo ordenamiento, en el capítulo II destinado a los riesgos de trabajo, el artículo 62 señala que como consecuencia de un riesgo de trabajo se tiene derecho en otros a la Pensión por inhabilitación </w:t>
      </w:r>
    </w:p>
    <w:p w14:paraId="07EC4B15" w14:textId="77777777" w:rsidR="00D11C87" w:rsidRDefault="00D11C87">
      <w:pPr>
        <w:spacing w:line="360" w:lineRule="auto"/>
        <w:jc w:val="both"/>
        <w:rPr>
          <w:rFonts w:ascii="Palatino Linotype" w:eastAsia="Palatino Linotype" w:hAnsi="Palatino Linotype" w:cs="Palatino Linotype"/>
        </w:rPr>
      </w:pPr>
      <w:bookmarkStart w:id="63" w:name="_heading=h.9ok8xp9c5mo7" w:colFirst="0" w:colLast="0"/>
      <w:bookmarkEnd w:id="63"/>
    </w:p>
    <w:p w14:paraId="0F0911F7"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64" w:name="_heading=h.789387obe7zs" w:colFirst="0" w:colLast="0"/>
      <w:bookmarkEnd w:id="64"/>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62.-</w:t>
      </w:r>
      <w:r>
        <w:rPr>
          <w:rFonts w:ascii="Palatino Linotype" w:eastAsia="Palatino Linotype" w:hAnsi="Palatino Linotype" w:cs="Palatino Linotype"/>
          <w:i/>
          <w:sz w:val="22"/>
          <w:szCs w:val="22"/>
        </w:rPr>
        <w:t xml:space="preserve"> El servidor público, como consecuencia de un riesgo de trabajo, tiene derecho a las siguientes prestaciones: </w:t>
      </w:r>
    </w:p>
    <w:p w14:paraId="6A02E015"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65" w:name="_heading=h.w010qxrk36c9" w:colFirst="0" w:colLast="0"/>
      <w:bookmarkEnd w:id="65"/>
      <w:proofErr w:type="spellStart"/>
      <w:r>
        <w:rPr>
          <w:rFonts w:ascii="Palatino Linotype" w:eastAsia="Palatino Linotype" w:hAnsi="Palatino Linotype" w:cs="Palatino Linotype"/>
          <w:i/>
          <w:sz w:val="22"/>
          <w:szCs w:val="22"/>
        </w:rPr>
        <w:t>I.Atención</w:t>
      </w:r>
      <w:proofErr w:type="spellEnd"/>
      <w:r>
        <w:rPr>
          <w:rFonts w:ascii="Palatino Linotype" w:eastAsia="Palatino Linotype" w:hAnsi="Palatino Linotype" w:cs="Palatino Linotype"/>
          <w:i/>
          <w:sz w:val="22"/>
          <w:szCs w:val="22"/>
        </w:rPr>
        <w:t xml:space="preserve"> médica de diagnóstico, tratamientos médico-quirúrgicos, hospitalización y de rehabilitación que sean necesarios y los medicamentos prescritos conforme a los cuadros básicos; </w:t>
      </w:r>
    </w:p>
    <w:p w14:paraId="0B5B7E0B"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66" w:name="_heading=h.idjk6rjvvuy8" w:colFirst="0" w:colLast="0"/>
      <w:bookmarkEnd w:id="66"/>
      <w:r>
        <w:rPr>
          <w:rFonts w:ascii="Palatino Linotype" w:eastAsia="Palatino Linotype" w:hAnsi="Palatino Linotype" w:cs="Palatino Linotype"/>
          <w:i/>
          <w:sz w:val="22"/>
          <w:szCs w:val="22"/>
        </w:rPr>
        <w:t xml:space="preserve">II. Aparatos de prótesis y ortopedia; </w:t>
      </w:r>
    </w:p>
    <w:p w14:paraId="4FFF1B80"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67" w:name="_heading=h.ae3v5dd77mq0" w:colFirst="0" w:colLast="0"/>
      <w:bookmarkEnd w:id="67"/>
      <w:r>
        <w:rPr>
          <w:rFonts w:ascii="Palatino Linotype" w:eastAsia="Palatino Linotype" w:hAnsi="Palatino Linotype" w:cs="Palatino Linotype"/>
          <w:b/>
          <w:i/>
          <w:sz w:val="22"/>
          <w:szCs w:val="22"/>
        </w:rPr>
        <w:t>III. Pensión por inhabilitación, en su caso</w:t>
      </w:r>
      <w:r>
        <w:rPr>
          <w:rFonts w:ascii="Palatino Linotype" w:eastAsia="Palatino Linotype" w:hAnsi="Palatino Linotype" w:cs="Palatino Linotype"/>
          <w:i/>
          <w:sz w:val="22"/>
          <w:szCs w:val="22"/>
        </w:rPr>
        <w:t>.”</w:t>
      </w:r>
    </w:p>
    <w:p w14:paraId="08CEDD7D"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68" w:name="_heading=h.brxh3u13ell1" w:colFirst="0" w:colLast="0"/>
      <w:bookmarkEnd w:id="68"/>
      <w:r>
        <w:rPr>
          <w:rFonts w:ascii="Palatino Linotype" w:eastAsia="Palatino Linotype" w:hAnsi="Palatino Linotype" w:cs="Palatino Linotype"/>
          <w:i/>
          <w:sz w:val="22"/>
          <w:szCs w:val="22"/>
        </w:rPr>
        <w:t>(Énfasis añadido)</w:t>
      </w:r>
    </w:p>
    <w:p w14:paraId="0313ABAD" w14:textId="77777777" w:rsidR="00D11C87" w:rsidRDefault="00D11C87">
      <w:pPr>
        <w:spacing w:line="360" w:lineRule="auto"/>
        <w:jc w:val="both"/>
        <w:rPr>
          <w:rFonts w:ascii="Palatino Linotype" w:eastAsia="Palatino Linotype" w:hAnsi="Palatino Linotype" w:cs="Palatino Linotype"/>
        </w:rPr>
      </w:pPr>
      <w:bookmarkStart w:id="69" w:name="_heading=h.n3fl50s3flua" w:colFirst="0" w:colLast="0"/>
      <w:bookmarkEnd w:id="69"/>
    </w:p>
    <w:p w14:paraId="24ADC638" w14:textId="77777777" w:rsidR="00D11C87" w:rsidRDefault="009E2C1F">
      <w:pPr>
        <w:spacing w:line="360" w:lineRule="auto"/>
        <w:jc w:val="both"/>
        <w:rPr>
          <w:rFonts w:ascii="Palatino Linotype" w:eastAsia="Palatino Linotype" w:hAnsi="Palatino Linotype" w:cs="Palatino Linotype"/>
        </w:rPr>
      </w:pPr>
      <w:bookmarkStart w:id="70" w:name="_heading=h.gslsrult1usb" w:colFirst="0" w:colLast="0"/>
      <w:bookmarkEnd w:id="70"/>
      <w:r>
        <w:rPr>
          <w:rFonts w:ascii="Palatino Linotype" w:eastAsia="Palatino Linotype" w:hAnsi="Palatino Linotype" w:cs="Palatino Linotype"/>
        </w:rPr>
        <w:t xml:space="preserve">Para tales efectos el riesgo de trabajo deberá ser calificado por el Instituto, entendiendo Instituto como el  Instituto de Seguridad Social del Estado de México y Municipios, el </w:t>
      </w:r>
      <w:r>
        <w:rPr>
          <w:rFonts w:ascii="Palatino Linotype" w:eastAsia="Palatino Linotype" w:hAnsi="Palatino Linotype" w:cs="Palatino Linotype"/>
        </w:rPr>
        <w:lastRenderedPageBreak/>
        <w:t xml:space="preserve">que podrá identificarse por las siglas ISSEMYM, según lo señalado por los artículos 2 y 5 de la misma Ley de Seguridad, mismo que se cita a continuación: </w:t>
      </w:r>
    </w:p>
    <w:p w14:paraId="399A18EE" w14:textId="77777777" w:rsidR="00D11C87" w:rsidRDefault="00D11C87">
      <w:pPr>
        <w:spacing w:line="360" w:lineRule="auto"/>
        <w:jc w:val="both"/>
        <w:rPr>
          <w:rFonts w:ascii="Palatino Linotype" w:eastAsia="Palatino Linotype" w:hAnsi="Palatino Linotype" w:cs="Palatino Linotype"/>
        </w:rPr>
      </w:pPr>
      <w:bookmarkStart w:id="71" w:name="_heading=h.yx0skfa02b1s" w:colFirst="0" w:colLast="0"/>
      <w:bookmarkEnd w:id="71"/>
    </w:p>
    <w:p w14:paraId="67BB30FC" w14:textId="77777777" w:rsidR="00D11C87" w:rsidRDefault="009E2C1F">
      <w:pPr>
        <w:spacing w:line="360" w:lineRule="auto"/>
        <w:ind w:left="850" w:right="899"/>
        <w:jc w:val="both"/>
        <w:rPr>
          <w:rFonts w:ascii="Palatino Linotype" w:eastAsia="Palatino Linotype" w:hAnsi="Palatino Linotype" w:cs="Palatino Linotype"/>
          <w:b/>
          <w:i/>
          <w:sz w:val="22"/>
          <w:szCs w:val="22"/>
        </w:rPr>
      </w:pPr>
      <w:bookmarkStart w:id="72" w:name="_heading=h.3dezhyd33dfs" w:colFirst="0" w:colLast="0"/>
      <w:bookmarkEnd w:id="72"/>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aplicación y cumplimiento</w:t>
      </w:r>
      <w:r>
        <w:rPr>
          <w:rFonts w:ascii="Palatino Linotype" w:eastAsia="Palatino Linotype" w:hAnsi="Palatino Linotype" w:cs="Palatino Linotype"/>
          <w:i/>
          <w:sz w:val="22"/>
          <w:szCs w:val="22"/>
        </w:rPr>
        <w:t xml:space="preserve"> del régimen de seguridad social que regula esta ley, </w:t>
      </w:r>
      <w:r>
        <w:rPr>
          <w:rFonts w:ascii="Palatino Linotype" w:eastAsia="Palatino Linotype" w:hAnsi="Palatino Linotype" w:cs="Palatino Linotype"/>
          <w:b/>
          <w:i/>
          <w:sz w:val="22"/>
          <w:szCs w:val="22"/>
        </w:rPr>
        <w:t>le corresponde al Instituto de Seguridad Social del Estado de México y Municipios, organismo público descentralizado con personalidad jurídica y patrimonio propios.</w:t>
      </w:r>
    </w:p>
    <w:p w14:paraId="13531B2D" w14:textId="77777777" w:rsidR="00D11C87" w:rsidRDefault="00D11C87">
      <w:pPr>
        <w:spacing w:line="360" w:lineRule="auto"/>
        <w:ind w:left="850" w:right="899"/>
        <w:jc w:val="both"/>
        <w:rPr>
          <w:rFonts w:ascii="Palatino Linotype" w:eastAsia="Palatino Linotype" w:hAnsi="Palatino Linotype" w:cs="Palatino Linotype"/>
          <w:i/>
          <w:sz w:val="22"/>
          <w:szCs w:val="22"/>
        </w:rPr>
      </w:pPr>
      <w:bookmarkStart w:id="73" w:name="_heading=h.l0qtnblmyazy" w:colFirst="0" w:colLast="0"/>
      <w:bookmarkEnd w:id="73"/>
    </w:p>
    <w:p w14:paraId="764648D6"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74" w:name="_heading=h.ebdfn8guot6w" w:colFirst="0" w:colLast="0"/>
      <w:bookmarkEnd w:id="74"/>
      <w:r>
        <w:rPr>
          <w:rFonts w:ascii="Palatino Linotype" w:eastAsia="Palatino Linotype" w:hAnsi="Palatino Linotype" w:cs="Palatino Linotype"/>
          <w:b/>
          <w:i/>
          <w:sz w:val="22"/>
          <w:szCs w:val="22"/>
        </w:rPr>
        <w:t>ARTÍCULO 5.</w:t>
      </w:r>
      <w:r>
        <w:rPr>
          <w:rFonts w:ascii="Palatino Linotype" w:eastAsia="Palatino Linotype" w:hAnsi="Palatino Linotype" w:cs="Palatino Linotype"/>
          <w:i/>
          <w:sz w:val="22"/>
          <w:szCs w:val="22"/>
        </w:rPr>
        <w:t xml:space="preserve">- Para los efectos de esta ley se entiende por: </w:t>
      </w:r>
    </w:p>
    <w:p w14:paraId="0165427E" w14:textId="77777777" w:rsidR="00D11C87" w:rsidRDefault="009E2C1F">
      <w:pPr>
        <w:spacing w:line="360" w:lineRule="auto"/>
        <w:ind w:left="850" w:right="899"/>
        <w:jc w:val="both"/>
        <w:rPr>
          <w:rFonts w:ascii="Palatino Linotype" w:eastAsia="Palatino Linotype" w:hAnsi="Palatino Linotype" w:cs="Palatino Linotype"/>
          <w:b/>
          <w:i/>
          <w:sz w:val="22"/>
          <w:szCs w:val="22"/>
        </w:rPr>
      </w:pPr>
      <w:bookmarkStart w:id="75" w:name="_heading=h.lw0t7ox5ttzv" w:colFirst="0" w:colLast="0"/>
      <w:bookmarkEnd w:id="75"/>
      <w:r>
        <w:rPr>
          <w:rFonts w:ascii="Palatino Linotype" w:eastAsia="Palatino Linotype" w:hAnsi="Palatino Linotype" w:cs="Palatino Linotype"/>
          <w:b/>
          <w:i/>
          <w:sz w:val="22"/>
          <w:szCs w:val="22"/>
        </w:rPr>
        <w:t>I. Instituto, al Instituto de Seguridad Social del Estado de México y Municipios, el que podrá identificarse por las siglas ISSEMYM;”</w:t>
      </w:r>
    </w:p>
    <w:p w14:paraId="24B47BEB" w14:textId="77777777" w:rsidR="00D11C87" w:rsidRDefault="009E2C1F">
      <w:pPr>
        <w:spacing w:line="360" w:lineRule="auto"/>
        <w:ind w:left="850" w:right="899"/>
        <w:jc w:val="both"/>
        <w:rPr>
          <w:rFonts w:ascii="Palatino Linotype" w:eastAsia="Palatino Linotype" w:hAnsi="Palatino Linotype" w:cs="Palatino Linotype"/>
        </w:rPr>
      </w:pPr>
      <w:bookmarkStart w:id="76" w:name="_heading=h.pvyfrv1h1u1h" w:colFirst="0" w:colLast="0"/>
      <w:bookmarkEnd w:id="76"/>
      <w:r>
        <w:rPr>
          <w:rFonts w:ascii="Palatino Linotype" w:eastAsia="Palatino Linotype" w:hAnsi="Palatino Linotype" w:cs="Palatino Linotype"/>
          <w:i/>
          <w:sz w:val="22"/>
          <w:szCs w:val="22"/>
        </w:rPr>
        <w:t>(Énfasis Añadido)</w:t>
      </w:r>
    </w:p>
    <w:p w14:paraId="3B02BD4A" w14:textId="77777777" w:rsidR="00D11C87" w:rsidRDefault="00D11C87">
      <w:pPr>
        <w:spacing w:line="360" w:lineRule="auto"/>
        <w:jc w:val="both"/>
        <w:rPr>
          <w:rFonts w:ascii="Palatino Linotype" w:eastAsia="Palatino Linotype" w:hAnsi="Palatino Linotype" w:cs="Palatino Linotype"/>
        </w:rPr>
      </w:pPr>
      <w:bookmarkStart w:id="77" w:name="_heading=h.e0zxfg9vdqjs" w:colFirst="0" w:colLast="0"/>
      <w:bookmarkEnd w:id="77"/>
    </w:p>
    <w:p w14:paraId="732499D5" w14:textId="77777777" w:rsidR="00D11C87" w:rsidRDefault="009E2C1F">
      <w:pPr>
        <w:spacing w:line="360" w:lineRule="auto"/>
        <w:jc w:val="both"/>
        <w:rPr>
          <w:rFonts w:ascii="Palatino Linotype" w:eastAsia="Palatino Linotype" w:hAnsi="Palatino Linotype" w:cs="Palatino Linotype"/>
        </w:rPr>
      </w:pPr>
      <w:bookmarkStart w:id="78" w:name="_heading=h.ihmdp2w26isc" w:colFirst="0" w:colLast="0"/>
      <w:bookmarkEnd w:id="78"/>
      <w:r>
        <w:rPr>
          <w:rFonts w:ascii="Palatino Linotype" w:eastAsia="Palatino Linotype" w:hAnsi="Palatino Linotype" w:cs="Palatino Linotype"/>
        </w:rPr>
        <w:t xml:space="preserve">De tal manera que el Instituto de Seguridad Social del Estado de México y Municipios, es el facultado para calificar y en su caso dictaminar las inhabilitaciones, y así el servidor público pueda acceder a la pensión por inhabilitación, pues para tales efectos es necesario el dictamen de inhabilitación emitido por el Instituto como los señalan en su conjunto los artículos 63 y 96 de la ley multicitada. </w:t>
      </w:r>
    </w:p>
    <w:p w14:paraId="5E2E6FB9" w14:textId="77777777" w:rsidR="00D11C87" w:rsidRDefault="009E2C1F">
      <w:pPr>
        <w:spacing w:line="360" w:lineRule="auto"/>
        <w:jc w:val="both"/>
        <w:rPr>
          <w:rFonts w:ascii="Palatino Linotype" w:eastAsia="Palatino Linotype" w:hAnsi="Palatino Linotype" w:cs="Palatino Linotype"/>
        </w:rPr>
      </w:pPr>
      <w:bookmarkStart w:id="79" w:name="_heading=h.7vn6efkvbsxr" w:colFirst="0" w:colLast="0"/>
      <w:bookmarkEnd w:id="79"/>
      <w:r>
        <w:rPr>
          <w:rFonts w:ascii="Palatino Linotype" w:eastAsia="Palatino Linotype" w:hAnsi="Palatino Linotype" w:cs="Palatino Linotype"/>
        </w:rPr>
        <w:t xml:space="preserve"> </w:t>
      </w:r>
    </w:p>
    <w:p w14:paraId="3680E30D"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80" w:name="_heading=h.t849kgw8r156" w:colFirst="0" w:colLast="0"/>
      <w:bookmarkEnd w:id="80"/>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63.</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Los riesgos de trabajo serán calificados técnicamente por el Instituto; </w:t>
      </w:r>
      <w:r>
        <w:rPr>
          <w:rFonts w:ascii="Palatino Linotype" w:eastAsia="Palatino Linotype" w:hAnsi="Palatino Linotype" w:cs="Palatino Linotype"/>
          <w:i/>
          <w:sz w:val="22"/>
          <w:szCs w:val="22"/>
        </w:rPr>
        <w:t xml:space="preserve">en caso de que exista inconformidad, el afectado podrá designar un perito técnico o profesional para que dictamine a su vez. De existir desacuerdo entre la calificación médica emitida por el Instituto y el dictamen del perito propuesto por el afectado, se acudirá a la Comisión de Arbitraje Médico del Estado de México, para </w:t>
      </w:r>
      <w:r>
        <w:rPr>
          <w:rFonts w:ascii="Palatino Linotype" w:eastAsia="Palatino Linotype" w:hAnsi="Palatino Linotype" w:cs="Palatino Linotype"/>
          <w:i/>
          <w:sz w:val="22"/>
          <w:szCs w:val="22"/>
        </w:rPr>
        <w:lastRenderedPageBreak/>
        <w:t>que designe un perito tercero a fin de que emita un nuevo dictamen, con base en el cual el Instituto resolverá en definitiva.</w:t>
      </w:r>
    </w:p>
    <w:p w14:paraId="09933135" w14:textId="77777777" w:rsidR="00D11C87" w:rsidRDefault="00D11C87">
      <w:pPr>
        <w:spacing w:line="360" w:lineRule="auto"/>
        <w:ind w:left="850" w:right="899"/>
        <w:jc w:val="both"/>
        <w:rPr>
          <w:rFonts w:ascii="Palatino Linotype" w:eastAsia="Palatino Linotype" w:hAnsi="Palatino Linotype" w:cs="Palatino Linotype"/>
          <w:i/>
          <w:sz w:val="22"/>
          <w:szCs w:val="22"/>
        </w:rPr>
      </w:pPr>
      <w:bookmarkStart w:id="81" w:name="_heading=h.yvoqjrpbbh1z" w:colFirst="0" w:colLast="0"/>
      <w:bookmarkEnd w:id="81"/>
    </w:p>
    <w:p w14:paraId="6ED37CAB"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82" w:name="_heading=h.xua0ld4d0jo5" w:colFirst="0" w:colLast="0"/>
      <w:bookmarkEnd w:id="82"/>
      <w:r>
        <w:rPr>
          <w:rFonts w:ascii="Palatino Linotype" w:eastAsia="Palatino Linotype" w:hAnsi="Palatino Linotype" w:cs="Palatino Linotype"/>
          <w:b/>
          <w:i/>
          <w:sz w:val="22"/>
          <w:szCs w:val="22"/>
        </w:rPr>
        <w:t xml:space="preserve">ARTÍCULO 96.- Para el otorgamiento de la pensión por inhabilitación se deberá contar con el dictamen médico emitido por el Instituto en el que se certifique el estado de incapacidad </w:t>
      </w:r>
      <w:r>
        <w:rPr>
          <w:rFonts w:ascii="Palatino Linotype" w:eastAsia="Palatino Linotype" w:hAnsi="Palatino Linotype" w:cs="Palatino Linotype"/>
          <w:i/>
          <w:sz w:val="22"/>
          <w:szCs w:val="22"/>
        </w:rPr>
        <w:t>y en su caso, con las copias certificadas de las respectivas diligencias judiciales o administrativas que se hubieren realizado sobre el caso.</w:t>
      </w:r>
    </w:p>
    <w:p w14:paraId="426291B9"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83" w:name="_heading=h.qrxnrpocsiwm" w:colFirst="0" w:colLast="0"/>
      <w:bookmarkEnd w:id="83"/>
      <w:r>
        <w:rPr>
          <w:rFonts w:ascii="Palatino Linotype" w:eastAsia="Palatino Linotype" w:hAnsi="Palatino Linotype" w:cs="Palatino Linotype"/>
          <w:i/>
          <w:sz w:val="22"/>
          <w:szCs w:val="22"/>
        </w:rPr>
        <w:t>Para el otorgamiento de una pensión por inhabilitación por causas ajenas al servicio, se requerirá, además de lo señalado en el párrafo anterior, la solicitud respectiva del servidor público, de su representante legal, o bien de la institución pública a la que esté adscrito. En el caso de que el incapacitado, por si o por medio de su representante legal, se inconforme con el dictamen médico emitido por el Instituto se estará a lo dispuesto en el artículo 63 de esta ley.”</w:t>
      </w:r>
    </w:p>
    <w:p w14:paraId="5A7D4BBC"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84" w:name="_heading=h.8ks1jerwy56f" w:colFirst="0" w:colLast="0"/>
      <w:bookmarkEnd w:id="84"/>
      <w:r>
        <w:rPr>
          <w:rFonts w:ascii="Palatino Linotype" w:eastAsia="Palatino Linotype" w:hAnsi="Palatino Linotype" w:cs="Palatino Linotype"/>
          <w:i/>
          <w:sz w:val="22"/>
          <w:szCs w:val="22"/>
        </w:rPr>
        <w:t>(Énfasis añadido)</w:t>
      </w:r>
    </w:p>
    <w:p w14:paraId="13CF49DC" w14:textId="77777777" w:rsidR="00D11C87" w:rsidRDefault="00D11C87">
      <w:pPr>
        <w:spacing w:line="360" w:lineRule="auto"/>
        <w:jc w:val="both"/>
        <w:rPr>
          <w:rFonts w:ascii="Palatino Linotype" w:eastAsia="Palatino Linotype" w:hAnsi="Palatino Linotype" w:cs="Palatino Linotype"/>
        </w:rPr>
      </w:pPr>
      <w:bookmarkStart w:id="85" w:name="_heading=h.pu4dcv34ebzk" w:colFirst="0" w:colLast="0"/>
      <w:bookmarkEnd w:id="85"/>
    </w:p>
    <w:p w14:paraId="1251393E" w14:textId="77777777" w:rsidR="00D11C87" w:rsidRDefault="009E2C1F">
      <w:pPr>
        <w:spacing w:line="360" w:lineRule="auto"/>
        <w:jc w:val="both"/>
        <w:rPr>
          <w:rFonts w:ascii="Palatino Linotype" w:eastAsia="Palatino Linotype" w:hAnsi="Palatino Linotype" w:cs="Palatino Linotype"/>
        </w:rPr>
      </w:pPr>
      <w:bookmarkStart w:id="86" w:name="_heading=h.lxlrn8zej80l" w:colFirst="0" w:colLast="0"/>
      <w:bookmarkEnd w:id="86"/>
      <w:r>
        <w:rPr>
          <w:rFonts w:ascii="Palatino Linotype" w:eastAsia="Palatino Linotype" w:hAnsi="Palatino Linotype" w:cs="Palatino Linotype"/>
        </w:rPr>
        <w:t xml:space="preserve">Así de todo lo anterior se puede advertir que el Instituto de Seguridad Social del Estado de México y Municipios un organismo público descentralizado y con personalidad jurídica propia que funge como auxiliar del poder ejecutivo y forma parte de la Administración Pública del Estado de México creado a partir de la  Ley para la Coordinación y Control de Organismos Auxiliares del Estado de México como lo dispone el artículo 4 del Reglamento Interior del Instituto de Seguridad Social del Estado de México y Municipios. </w:t>
      </w:r>
    </w:p>
    <w:p w14:paraId="510DBB77" w14:textId="77777777" w:rsidR="00D11C87" w:rsidRDefault="00D11C87">
      <w:pPr>
        <w:spacing w:line="360" w:lineRule="auto"/>
        <w:jc w:val="both"/>
        <w:rPr>
          <w:rFonts w:ascii="Palatino Linotype" w:eastAsia="Palatino Linotype" w:hAnsi="Palatino Linotype" w:cs="Palatino Linotype"/>
        </w:rPr>
      </w:pPr>
      <w:bookmarkStart w:id="87" w:name="_heading=h.cwsrnw9bfl09" w:colFirst="0" w:colLast="0"/>
      <w:bookmarkEnd w:id="87"/>
    </w:p>
    <w:p w14:paraId="16DDAA10"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88" w:name="_heading=h.q9o7tf41qkko" w:colFirst="0" w:colLast="0"/>
      <w:bookmarkEnd w:id="88"/>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Instituto se sujetará a lo dispuesto por su ordenamiento jurídico de creación, por la Ley para la Coordinación y Control de Organismos Auxiliares del Estado de México y su Reglamento, así como por lo que establecen otros ordenamientos aplicables” </w:t>
      </w:r>
    </w:p>
    <w:p w14:paraId="50D1D585"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89" w:name="_heading=h.vxqaz2jyl0e5" w:colFirst="0" w:colLast="0"/>
      <w:bookmarkEnd w:id="89"/>
      <w:r>
        <w:rPr>
          <w:rFonts w:ascii="Palatino Linotype" w:eastAsia="Palatino Linotype" w:hAnsi="Palatino Linotype" w:cs="Palatino Linotype"/>
          <w:i/>
          <w:sz w:val="22"/>
          <w:szCs w:val="22"/>
        </w:rPr>
        <w:t>(énfasis añadido</w:t>
      </w:r>
    </w:p>
    <w:p w14:paraId="1CF92184" w14:textId="77777777" w:rsidR="00D11C87" w:rsidRDefault="00D11C87">
      <w:pPr>
        <w:spacing w:line="360" w:lineRule="auto"/>
        <w:ind w:left="850" w:right="899"/>
        <w:jc w:val="both"/>
        <w:rPr>
          <w:rFonts w:ascii="Palatino Linotype" w:eastAsia="Palatino Linotype" w:hAnsi="Palatino Linotype" w:cs="Palatino Linotype"/>
          <w:i/>
          <w:sz w:val="22"/>
          <w:szCs w:val="22"/>
        </w:rPr>
      </w:pPr>
      <w:bookmarkStart w:id="90" w:name="_heading=h.eplqfd9hs4tz" w:colFirst="0" w:colLast="0"/>
      <w:bookmarkEnd w:id="90"/>
    </w:p>
    <w:p w14:paraId="1C878266" w14:textId="77777777" w:rsidR="00D11C87" w:rsidRDefault="009E2C1F">
      <w:pPr>
        <w:spacing w:line="360" w:lineRule="auto"/>
        <w:jc w:val="both"/>
        <w:rPr>
          <w:rFonts w:ascii="Palatino Linotype" w:eastAsia="Palatino Linotype" w:hAnsi="Palatino Linotype" w:cs="Palatino Linotype"/>
        </w:rPr>
      </w:pPr>
      <w:bookmarkStart w:id="91" w:name="_heading=h.z8riqzoshg78" w:colFirst="0" w:colLast="0"/>
      <w:bookmarkEnd w:id="91"/>
      <w:r>
        <w:rPr>
          <w:rFonts w:ascii="Palatino Linotype" w:eastAsia="Palatino Linotype" w:hAnsi="Palatino Linotype" w:cs="Palatino Linotype"/>
        </w:rPr>
        <w:t xml:space="preserve">Por su parte el Manual General de Organización del Instituto de Seguridad Social del Estado de México y Municipios que es el instrumento normativo que distribuye facultades dentro del Instituto, señala que el Departamento de Salud en el Trabajo tiene como objetivo supervisar los servicios de salud inherentes a los riesgos de trabajo para determinar el grado de incapacidad de las y los afectados  </w:t>
      </w:r>
    </w:p>
    <w:p w14:paraId="15A2346F" w14:textId="77777777" w:rsidR="00D11C87" w:rsidRDefault="00D11C87">
      <w:pPr>
        <w:spacing w:line="360" w:lineRule="auto"/>
        <w:jc w:val="both"/>
        <w:rPr>
          <w:rFonts w:ascii="Palatino Linotype" w:eastAsia="Palatino Linotype" w:hAnsi="Palatino Linotype" w:cs="Palatino Linotype"/>
          <w:b/>
        </w:rPr>
      </w:pPr>
      <w:bookmarkStart w:id="92" w:name="_heading=h.jdrpj4hbqj5q" w:colFirst="0" w:colLast="0"/>
      <w:bookmarkEnd w:id="92"/>
    </w:p>
    <w:p w14:paraId="0AC254B4" w14:textId="77777777" w:rsidR="00D11C87" w:rsidRDefault="009E2C1F">
      <w:pPr>
        <w:spacing w:line="360" w:lineRule="auto"/>
        <w:ind w:left="850" w:right="757"/>
        <w:jc w:val="both"/>
        <w:rPr>
          <w:rFonts w:ascii="Palatino Linotype" w:eastAsia="Palatino Linotype" w:hAnsi="Palatino Linotype" w:cs="Palatino Linotype"/>
          <w:b/>
          <w:i/>
          <w:sz w:val="22"/>
          <w:szCs w:val="22"/>
          <w:u w:val="single"/>
        </w:rPr>
      </w:pPr>
      <w:bookmarkStart w:id="93" w:name="_heading=h.hikiual4m6bb" w:colFirst="0" w:colLast="0"/>
      <w:bookmarkEnd w:id="93"/>
      <w:r>
        <w:rPr>
          <w:rFonts w:ascii="Palatino Linotype" w:eastAsia="Palatino Linotype" w:hAnsi="Palatino Linotype" w:cs="Palatino Linotype"/>
          <w:b/>
          <w:i/>
          <w:sz w:val="22"/>
          <w:szCs w:val="22"/>
        </w:rPr>
        <w:t>“</w:t>
      </w:r>
      <w:r>
        <w:rPr>
          <w:rFonts w:ascii="Palatino Linotype" w:eastAsia="Palatino Linotype" w:hAnsi="Palatino Linotype" w:cs="Palatino Linotype"/>
          <w:b/>
          <w:i/>
          <w:sz w:val="22"/>
          <w:szCs w:val="22"/>
          <w:u w:val="single"/>
        </w:rPr>
        <w:t>DEPARTAMENTO DE SALUD EN EL TRABAJO</w:t>
      </w:r>
    </w:p>
    <w:p w14:paraId="5C3830B7" w14:textId="77777777" w:rsidR="00D11C87" w:rsidRDefault="009E2C1F">
      <w:pPr>
        <w:spacing w:line="360" w:lineRule="auto"/>
        <w:ind w:left="850" w:right="757"/>
        <w:jc w:val="both"/>
        <w:rPr>
          <w:rFonts w:ascii="Palatino Linotype" w:eastAsia="Palatino Linotype" w:hAnsi="Palatino Linotype" w:cs="Palatino Linotype"/>
          <w:i/>
          <w:sz w:val="22"/>
          <w:szCs w:val="22"/>
        </w:rPr>
      </w:pPr>
      <w:bookmarkStart w:id="94" w:name="_heading=h.1rz2fhtkldyp" w:colFirst="0" w:colLast="0"/>
      <w:bookmarkEnd w:id="94"/>
      <w:r>
        <w:rPr>
          <w:rFonts w:ascii="Palatino Linotype" w:eastAsia="Palatino Linotype" w:hAnsi="Palatino Linotype" w:cs="Palatino Linotype"/>
          <w:i/>
          <w:sz w:val="22"/>
          <w:szCs w:val="22"/>
        </w:rPr>
        <w:t>OBJETIVO: Coordinar y supervisar los servicios de salud que se proporcionan a las y los servidores públicos, inherentes a los riesgos de trabajo, con el propósito de determinar el grado de incapacidad de las y los afectados, así como acciones de tipo preventivo.” (Sic)</w:t>
      </w:r>
    </w:p>
    <w:p w14:paraId="72B1C693" w14:textId="77777777" w:rsidR="00D11C87" w:rsidRDefault="00D11C87">
      <w:pPr>
        <w:spacing w:line="360" w:lineRule="auto"/>
        <w:jc w:val="both"/>
        <w:rPr>
          <w:rFonts w:ascii="Palatino Linotype" w:eastAsia="Palatino Linotype" w:hAnsi="Palatino Linotype" w:cs="Palatino Linotype"/>
        </w:rPr>
      </w:pPr>
      <w:bookmarkStart w:id="95" w:name="_heading=h.wrgfc5nl4wqr" w:colFirst="0" w:colLast="0"/>
      <w:bookmarkEnd w:id="95"/>
    </w:p>
    <w:p w14:paraId="291BFD66" w14:textId="77777777" w:rsidR="00D11C87" w:rsidRDefault="009E2C1F">
      <w:pPr>
        <w:spacing w:line="360" w:lineRule="auto"/>
        <w:jc w:val="both"/>
        <w:rPr>
          <w:rFonts w:ascii="Palatino Linotype" w:eastAsia="Palatino Linotype" w:hAnsi="Palatino Linotype" w:cs="Palatino Linotype"/>
        </w:rPr>
      </w:pPr>
      <w:bookmarkStart w:id="96" w:name="_heading=h.ynrwgblwlive" w:colFirst="0" w:colLast="0"/>
      <w:bookmarkEnd w:id="96"/>
      <w:r>
        <w:rPr>
          <w:rFonts w:ascii="Palatino Linotype" w:eastAsia="Palatino Linotype" w:hAnsi="Palatino Linotype" w:cs="Palatino Linotype"/>
        </w:rPr>
        <w:t xml:space="preserve">Dicho departamento según lo establecido por el Manual de Organización en comento tiene diversas funciones de las cuales para el caso que nos ocupa se resaltan las siguientes:  </w:t>
      </w:r>
    </w:p>
    <w:p w14:paraId="31D4FF9B"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97" w:name="_heading=h.u5hfgzgxqt95" w:colFirst="0" w:colLast="0"/>
      <w:bookmarkEnd w:id="97"/>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w:t>
      </w:r>
    </w:p>
    <w:p w14:paraId="535EB712"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98" w:name="_heading=h.q490fwtebyye" w:colFirst="0" w:colLast="0"/>
      <w:bookmarkEnd w:id="98"/>
      <w:r>
        <w:rPr>
          <w:rFonts w:ascii="Palatino Linotype" w:eastAsia="Palatino Linotype" w:hAnsi="Palatino Linotype" w:cs="Palatino Linotype"/>
          <w:b/>
          <w:i/>
          <w:sz w:val="22"/>
          <w:szCs w:val="22"/>
        </w:rPr>
        <w:t>− Intervenir en la revisión de los casos de riesgos de trabajo, en coordinación con la Unidad Jurídica Consultiva y de Igualdad de Género del Instituto, con el propósito de emitir un dictamen fundado y motivado</w:t>
      </w:r>
      <w:r>
        <w:rPr>
          <w:rFonts w:ascii="Palatino Linotype" w:eastAsia="Palatino Linotype" w:hAnsi="Palatino Linotype" w:cs="Palatino Linotype"/>
          <w:i/>
          <w:sz w:val="22"/>
          <w:szCs w:val="22"/>
        </w:rPr>
        <w:t xml:space="preserve">. </w:t>
      </w:r>
    </w:p>
    <w:p w14:paraId="73A21E9A"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99" w:name="_heading=h.lyoalo5dvdrr" w:colFirst="0" w:colLast="0"/>
      <w:bookmarkEnd w:id="99"/>
      <w:r>
        <w:rPr>
          <w:rFonts w:ascii="Palatino Linotype" w:eastAsia="Palatino Linotype" w:hAnsi="Palatino Linotype" w:cs="Palatino Linotype"/>
          <w:i/>
          <w:sz w:val="22"/>
          <w:szCs w:val="22"/>
        </w:rPr>
        <w:lastRenderedPageBreak/>
        <w:t>− Emitir opinión respecto a la documentación que sustente las conclusiones médico legales que determinan la existencia o inexistencia de un riesgo de trabajo.</w:t>
      </w:r>
    </w:p>
    <w:p w14:paraId="2D7CFDD2" w14:textId="77777777" w:rsidR="00D11C87" w:rsidRDefault="009E2C1F">
      <w:pPr>
        <w:spacing w:line="360" w:lineRule="auto"/>
        <w:ind w:left="850" w:right="899"/>
        <w:jc w:val="both"/>
        <w:rPr>
          <w:rFonts w:ascii="Palatino Linotype" w:eastAsia="Palatino Linotype" w:hAnsi="Palatino Linotype" w:cs="Palatino Linotype"/>
          <w:b/>
          <w:i/>
          <w:sz w:val="22"/>
          <w:szCs w:val="22"/>
        </w:rPr>
      </w:pPr>
      <w:bookmarkStart w:id="100" w:name="_heading=h.k4iydoww1v3r" w:colFirst="0" w:colLast="0"/>
      <w:bookmarkEnd w:id="100"/>
      <w:r>
        <w:rPr>
          <w:rFonts w:ascii="Palatino Linotype" w:eastAsia="Palatino Linotype" w:hAnsi="Palatino Linotype" w:cs="Palatino Linotype"/>
          <w:i/>
          <w:sz w:val="22"/>
          <w:szCs w:val="22"/>
        </w:rPr>
        <w:t xml:space="preserve"> − Participar o, en su caso, comparecer ante las autoridades laborales que lo soliciten, con el propósito de ratificar el contenido del dictamen en medicina del trabajo</w:t>
      </w:r>
      <w:r>
        <w:rPr>
          <w:rFonts w:ascii="Palatino Linotype" w:eastAsia="Palatino Linotype" w:hAnsi="Palatino Linotype" w:cs="Palatino Linotype"/>
          <w:b/>
          <w:i/>
          <w:sz w:val="22"/>
          <w:szCs w:val="22"/>
        </w:rPr>
        <w:t xml:space="preserve">. </w:t>
      </w:r>
    </w:p>
    <w:p w14:paraId="2F222F24"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101" w:name="_heading=h.fppt30p104ub" w:colFirst="0" w:colLast="0"/>
      <w:bookmarkEnd w:id="101"/>
      <w:r>
        <w:rPr>
          <w:rFonts w:ascii="Palatino Linotype" w:eastAsia="Palatino Linotype" w:hAnsi="Palatino Linotype" w:cs="Palatino Linotype"/>
          <w:i/>
          <w:sz w:val="22"/>
          <w:szCs w:val="22"/>
        </w:rPr>
        <w:t xml:space="preserve">- Verificar la calificación de los casos de riesgos de trabajo, a efecto de que ésta cumpla con el catálogo respectivo. </w:t>
      </w:r>
    </w:p>
    <w:p w14:paraId="4D77475A"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102" w:name="_heading=h.husm1krxmjze" w:colFirst="0" w:colLast="0"/>
      <w:bookmarkEnd w:id="102"/>
      <w:r>
        <w:rPr>
          <w:rFonts w:ascii="Palatino Linotype" w:eastAsia="Palatino Linotype" w:hAnsi="Palatino Linotype" w:cs="Palatino Linotype"/>
          <w:i/>
          <w:sz w:val="22"/>
          <w:szCs w:val="22"/>
        </w:rPr>
        <w:t>− Desarrollar las demás funciones inherentes al área de su competencia”</w:t>
      </w:r>
    </w:p>
    <w:p w14:paraId="73F92846" w14:textId="77777777" w:rsidR="00D11C87" w:rsidRDefault="009E2C1F">
      <w:pPr>
        <w:spacing w:line="360" w:lineRule="auto"/>
        <w:ind w:left="850" w:right="899"/>
        <w:jc w:val="both"/>
        <w:rPr>
          <w:rFonts w:ascii="Palatino Linotype" w:eastAsia="Palatino Linotype" w:hAnsi="Palatino Linotype" w:cs="Palatino Linotype"/>
          <w:i/>
          <w:sz w:val="22"/>
          <w:szCs w:val="22"/>
        </w:rPr>
      </w:pPr>
      <w:bookmarkStart w:id="103" w:name="_heading=h.ui2ml5x5pyzp" w:colFirst="0" w:colLast="0"/>
      <w:bookmarkEnd w:id="103"/>
      <w:r>
        <w:rPr>
          <w:rFonts w:ascii="Palatino Linotype" w:eastAsia="Palatino Linotype" w:hAnsi="Palatino Linotype" w:cs="Palatino Linotype"/>
          <w:i/>
          <w:sz w:val="22"/>
          <w:szCs w:val="22"/>
        </w:rPr>
        <w:t>(Énfasis añadido)</w:t>
      </w:r>
    </w:p>
    <w:p w14:paraId="388B0ACE" w14:textId="77777777" w:rsidR="00D11C87" w:rsidRDefault="00D11C87">
      <w:pPr>
        <w:spacing w:line="360" w:lineRule="auto"/>
        <w:jc w:val="both"/>
        <w:rPr>
          <w:rFonts w:ascii="Palatino Linotype" w:eastAsia="Palatino Linotype" w:hAnsi="Palatino Linotype" w:cs="Palatino Linotype"/>
        </w:rPr>
      </w:pPr>
      <w:bookmarkStart w:id="104" w:name="_heading=h.v72zwv28unxd" w:colFirst="0" w:colLast="0"/>
      <w:bookmarkEnd w:id="104"/>
    </w:p>
    <w:p w14:paraId="492A409A" w14:textId="77777777" w:rsidR="00D11C87" w:rsidRDefault="009E2C1F">
      <w:pPr>
        <w:spacing w:line="360" w:lineRule="auto"/>
        <w:jc w:val="both"/>
        <w:rPr>
          <w:rFonts w:ascii="Palatino Linotype" w:eastAsia="Palatino Linotype" w:hAnsi="Palatino Linotype" w:cs="Palatino Linotype"/>
        </w:rPr>
      </w:pPr>
      <w:bookmarkStart w:id="105" w:name="_heading=h.uyq6198mukhn" w:colFirst="0" w:colLast="0"/>
      <w:bookmarkEnd w:id="105"/>
      <w:r>
        <w:rPr>
          <w:rFonts w:ascii="Palatino Linotype" w:eastAsia="Palatino Linotype" w:hAnsi="Palatino Linotype" w:cs="Palatino Linotype"/>
        </w:rPr>
        <w:t>Por lo anterior se puede observar que el generador primigenio de los dictámenes de inhabilitación por riesgo de trabajo es el ISSEMyM.</w:t>
      </w:r>
    </w:p>
    <w:p w14:paraId="74FD1D86" w14:textId="77777777" w:rsidR="00D11C87" w:rsidRDefault="00D11C87">
      <w:pPr>
        <w:spacing w:line="360" w:lineRule="auto"/>
        <w:jc w:val="both"/>
        <w:rPr>
          <w:rFonts w:ascii="Palatino Linotype" w:eastAsia="Palatino Linotype" w:hAnsi="Palatino Linotype" w:cs="Palatino Linotype"/>
        </w:rPr>
      </w:pPr>
      <w:bookmarkStart w:id="106" w:name="_heading=h.wthrqc83lbvp" w:colFirst="0" w:colLast="0"/>
      <w:bookmarkEnd w:id="106"/>
    </w:p>
    <w:p w14:paraId="2D6285C2" w14:textId="77777777" w:rsidR="00D11C87" w:rsidRDefault="009E2C1F">
      <w:pPr>
        <w:spacing w:line="360" w:lineRule="auto"/>
        <w:jc w:val="both"/>
        <w:rPr>
          <w:rFonts w:ascii="Palatino Linotype" w:eastAsia="Palatino Linotype" w:hAnsi="Palatino Linotype" w:cs="Palatino Linotype"/>
        </w:rPr>
      </w:pPr>
      <w:bookmarkStart w:id="107" w:name="_heading=h.49ib07kx5io7" w:colFirst="0" w:colLast="0"/>
      <w:bookmarkEnd w:id="107"/>
      <w:r>
        <w:rPr>
          <w:rFonts w:ascii="Palatino Linotype" w:eastAsia="Palatino Linotype" w:hAnsi="Palatino Linotype" w:cs="Palatino Linotype"/>
        </w:rPr>
        <w:t xml:space="preserve">Así según lo establecido por la Ley del Trabajo de los Servidores Públicos del Estado y Municipios aun cuando la información es generada por el ISSEMYM, el dictamen de inhabilitación deberá ser entregado a la Institución en la cual labore el servidor público inhabilitado, como se aprecia de los numerales 132, 133 y 136 de la ley en comento: </w:t>
      </w:r>
    </w:p>
    <w:p w14:paraId="37B2227E" w14:textId="77777777" w:rsidR="00D11C87" w:rsidRDefault="00D11C87">
      <w:pPr>
        <w:spacing w:line="360" w:lineRule="auto"/>
        <w:jc w:val="both"/>
        <w:rPr>
          <w:rFonts w:ascii="Palatino Linotype" w:eastAsia="Palatino Linotype" w:hAnsi="Palatino Linotype" w:cs="Palatino Linotype"/>
          <w:b/>
        </w:rPr>
      </w:pPr>
      <w:bookmarkStart w:id="108" w:name="_heading=h.gxe7u9o7kv4f" w:colFirst="0" w:colLast="0"/>
      <w:bookmarkEnd w:id="108"/>
    </w:p>
    <w:p w14:paraId="47E20C65" w14:textId="77777777" w:rsidR="00D11C87" w:rsidRDefault="009E2C1F">
      <w:pPr>
        <w:ind w:left="850" w:right="899"/>
        <w:jc w:val="both"/>
        <w:rPr>
          <w:rFonts w:ascii="Palatino Linotype" w:eastAsia="Palatino Linotype" w:hAnsi="Palatino Linotype" w:cs="Palatino Linotype"/>
          <w:i/>
          <w:sz w:val="22"/>
          <w:szCs w:val="22"/>
        </w:rPr>
      </w:pPr>
      <w:bookmarkStart w:id="109" w:name="_heading=h.l0ntpne2z8m2" w:colFirst="0" w:colLast="0"/>
      <w:bookmarkEnd w:id="109"/>
      <w:r>
        <w:rPr>
          <w:rFonts w:ascii="Palatino Linotype" w:eastAsia="Palatino Linotype" w:hAnsi="Palatino Linotype" w:cs="Palatino Linotype"/>
          <w:b/>
          <w:i/>
          <w:sz w:val="22"/>
          <w:szCs w:val="22"/>
        </w:rPr>
        <w:t xml:space="preserve">“ARTÍCULO 132. </w:t>
      </w:r>
      <w:r>
        <w:rPr>
          <w:rFonts w:ascii="Palatino Linotype" w:eastAsia="Palatino Linotype" w:hAnsi="Palatino Linotype" w:cs="Palatino Linotype"/>
          <w:i/>
          <w:sz w:val="22"/>
          <w:szCs w:val="22"/>
        </w:rPr>
        <w:t>El grado de incapacidad producido por los accidentes o enfermedades de trabajo será calificado por el Instituto de Seguridad Social del Estado de México y Municipios</w:t>
      </w:r>
    </w:p>
    <w:p w14:paraId="4602699D" w14:textId="77777777" w:rsidR="00D11C87" w:rsidRDefault="00D11C87">
      <w:pPr>
        <w:ind w:left="850" w:right="899"/>
        <w:jc w:val="both"/>
        <w:rPr>
          <w:rFonts w:ascii="Palatino Linotype" w:eastAsia="Palatino Linotype" w:hAnsi="Palatino Linotype" w:cs="Palatino Linotype"/>
          <w:i/>
          <w:sz w:val="22"/>
          <w:szCs w:val="22"/>
        </w:rPr>
      </w:pPr>
      <w:bookmarkStart w:id="110" w:name="_heading=h.a7n09w14p6ca" w:colFirst="0" w:colLast="0"/>
      <w:bookmarkEnd w:id="110"/>
    </w:p>
    <w:p w14:paraId="659A8D97" w14:textId="77777777" w:rsidR="00D11C87" w:rsidRDefault="009E2C1F">
      <w:pPr>
        <w:ind w:left="850" w:right="899"/>
        <w:jc w:val="both"/>
        <w:rPr>
          <w:rFonts w:ascii="Palatino Linotype" w:eastAsia="Palatino Linotype" w:hAnsi="Palatino Linotype" w:cs="Palatino Linotype"/>
          <w:b/>
          <w:i/>
          <w:sz w:val="22"/>
          <w:szCs w:val="22"/>
        </w:rPr>
      </w:pPr>
      <w:bookmarkStart w:id="111" w:name="_heading=h.c2x1n5vjaq9g" w:colFirst="0" w:colLast="0"/>
      <w:bookmarkEnd w:id="111"/>
      <w:r>
        <w:rPr>
          <w:rFonts w:ascii="Palatino Linotype" w:eastAsia="Palatino Linotype" w:hAnsi="Palatino Linotype" w:cs="Palatino Linotype"/>
          <w:b/>
          <w:i/>
          <w:sz w:val="22"/>
          <w:szCs w:val="22"/>
        </w:rPr>
        <w:t>ARTÍCULO 133.</w:t>
      </w:r>
      <w:r>
        <w:rPr>
          <w:rFonts w:ascii="Palatino Linotype" w:eastAsia="Palatino Linotype" w:hAnsi="Palatino Linotype" w:cs="Palatino Linotype"/>
          <w:i/>
          <w:sz w:val="22"/>
          <w:szCs w:val="22"/>
        </w:rPr>
        <w:t xml:space="preserve"> Los riesgos de trabajo que sufran los servidores públicos se regularán en forma supletoria por las disposiciones de la Ley Federal del Trabajo. Si a los tres meses de haberse producido la incapacidad por riesgo de trabajo el servidor público no está en aptitud de reincorporarse a sus labores, </w:t>
      </w:r>
      <w:r>
        <w:rPr>
          <w:rFonts w:ascii="Palatino Linotype" w:eastAsia="Palatino Linotype" w:hAnsi="Palatino Linotype" w:cs="Palatino Linotype"/>
          <w:b/>
          <w:i/>
          <w:sz w:val="22"/>
          <w:szCs w:val="22"/>
        </w:rPr>
        <w:t>él mismo o la institución pública o dependencia en la que presta sus servicios, deberán solicitar al Instituto de Seguridad Social del Estado de México y Municipios que resuelva sobre el grado de su incapacidad.</w:t>
      </w:r>
    </w:p>
    <w:p w14:paraId="7536C6B9" w14:textId="77777777" w:rsidR="00D11C87" w:rsidRDefault="00D11C87">
      <w:pPr>
        <w:ind w:left="850" w:right="899"/>
        <w:jc w:val="both"/>
        <w:rPr>
          <w:rFonts w:ascii="Palatino Linotype" w:eastAsia="Palatino Linotype" w:hAnsi="Palatino Linotype" w:cs="Palatino Linotype"/>
          <w:i/>
          <w:sz w:val="22"/>
          <w:szCs w:val="22"/>
        </w:rPr>
      </w:pPr>
      <w:bookmarkStart w:id="112" w:name="_heading=h.iif184jagp91" w:colFirst="0" w:colLast="0"/>
      <w:bookmarkEnd w:id="112"/>
    </w:p>
    <w:p w14:paraId="5172A47D" w14:textId="77777777" w:rsidR="00D11C87" w:rsidRDefault="009E2C1F">
      <w:pPr>
        <w:ind w:left="850" w:right="899"/>
        <w:jc w:val="both"/>
        <w:rPr>
          <w:rFonts w:ascii="Palatino Linotype" w:eastAsia="Palatino Linotype" w:hAnsi="Palatino Linotype" w:cs="Palatino Linotype"/>
          <w:i/>
          <w:sz w:val="22"/>
          <w:szCs w:val="22"/>
        </w:rPr>
      </w:pPr>
      <w:bookmarkStart w:id="113" w:name="_heading=h.ihvd5itupjef" w:colFirst="0" w:colLast="0"/>
      <w:bookmarkEnd w:id="113"/>
      <w:r>
        <w:rPr>
          <w:rFonts w:ascii="Palatino Linotype" w:eastAsia="Palatino Linotype" w:hAnsi="Palatino Linotype" w:cs="Palatino Linotype"/>
          <w:i/>
          <w:sz w:val="22"/>
          <w:szCs w:val="22"/>
        </w:rPr>
        <w:lastRenderedPageBreak/>
        <w:t>En caso de que dicho Instituto no dictamine su incapacidad permanente, el servidor público deberá someterse a revisión cada tres meses en un período máximo de un año, término en el que el Instituto deberá emitir dictamen sobre el grado de la incapacidad y, en su caso, la institución pública o dependencia deberá proceder a darlo de baja para que pueda gozar de la pensión por inhabilitación que le corresponda, independientemente del pago de la indemnización a que tenga derecho por el riesgo de trabajo sufrido. Las licencias que con este motivo se concedan serán con goce de sueldo íntegro, mientras subsista la imposibilidad de trabajar, hasta que se dictamine la inhabilitación del servidor público.</w:t>
      </w:r>
    </w:p>
    <w:p w14:paraId="361D1DDC" w14:textId="77777777" w:rsidR="00D11C87" w:rsidRDefault="00D11C87">
      <w:pPr>
        <w:ind w:left="850" w:right="899"/>
        <w:jc w:val="both"/>
        <w:rPr>
          <w:rFonts w:ascii="Palatino Linotype" w:eastAsia="Palatino Linotype" w:hAnsi="Palatino Linotype" w:cs="Palatino Linotype"/>
          <w:i/>
          <w:sz w:val="22"/>
          <w:szCs w:val="22"/>
        </w:rPr>
      </w:pPr>
      <w:bookmarkStart w:id="114" w:name="_heading=h.wknng7cl7bts" w:colFirst="0" w:colLast="0"/>
      <w:bookmarkEnd w:id="114"/>
    </w:p>
    <w:p w14:paraId="160F6195" w14:textId="77777777" w:rsidR="00D11C87" w:rsidRDefault="009E2C1F">
      <w:pPr>
        <w:ind w:left="850" w:right="899"/>
        <w:jc w:val="both"/>
        <w:rPr>
          <w:rFonts w:ascii="Palatino Linotype" w:eastAsia="Palatino Linotype" w:hAnsi="Palatino Linotype" w:cs="Palatino Linotype"/>
          <w:i/>
          <w:sz w:val="22"/>
          <w:szCs w:val="22"/>
        </w:rPr>
      </w:pPr>
      <w:bookmarkStart w:id="115" w:name="_heading=h.kh562a2bphvu" w:colFirst="0" w:colLast="0"/>
      <w:bookmarkEnd w:id="115"/>
      <w:r>
        <w:rPr>
          <w:rFonts w:ascii="Palatino Linotype" w:eastAsia="Palatino Linotype" w:hAnsi="Palatino Linotype" w:cs="Palatino Linotype"/>
          <w:b/>
          <w:i/>
          <w:sz w:val="22"/>
          <w:szCs w:val="22"/>
        </w:rPr>
        <w:t>ARTÍCULO 136</w:t>
      </w:r>
      <w:r>
        <w:rPr>
          <w:rFonts w:ascii="Palatino Linotype" w:eastAsia="Palatino Linotype" w:hAnsi="Palatino Linotype" w:cs="Palatino Linotype"/>
          <w:i/>
          <w:sz w:val="22"/>
          <w:szCs w:val="22"/>
        </w:rPr>
        <w:t xml:space="preserve">. Para la calificación de los accidentes y enfermedades de trabajo, así como para la fijación del monto de las indemnizaciones correspondientes, se estará a lo estipulado en la Ley de Seguridad Social para los Servidores Públicos del Estado y Municipios.” </w:t>
      </w:r>
    </w:p>
    <w:p w14:paraId="671F50BE" w14:textId="77777777" w:rsidR="00D11C87" w:rsidRDefault="009E2C1F">
      <w:pPr>
        <w:ind w:left="850" w:right="899"/>
        <w:jc w:val="both"/>
        <w:rPr>
          <w:rFonts w:ascii="Palatino Linotype" w:eastAsia="Palatino Linotype" w:hAnsi="Palatino Linotype" w:cs="Palatino Linotype"/>
          <w:i/>
          <w:sz w:val="22"/>
          <w:szCs w:val="22"/>
        </w:rPr>
      </w:pPr>
      <w:bookmarkStart w:id="116" w:name="_heading=h.sjeqzo6fy3zb" w:colFirst="0" w:colLast="0"/>
      <w:bookmarkEnd w:id="116"/>
      <w:r>
        <w:rPr>
          <w:rFonts w:ascii="Palatino Linotype" w:eastAsia="Palatino Linotype" w:hAnsi="Palatino Linotype" w:cs="Palatino Linotype"/>
          <w:i/>
          <w:sz w:val="22"/>
          <w:szCs w:val="22"/>
        </w:rPr>
        <w:t>(Énfasis añadido)</w:t>
      </w:r>
    </w:p>
    <w:p w14:paraId="37696B08" w14:textId="77777777" w:rsidR="00D11C87" w:rsidRDefault="00D11C87">
      <w:pPr>
        <w:spacing w:line="360" w:lineRule="auto"/>
        <w:jc w:val="both"/>
        <w:rPr>
          <w:rFonts w:ascii="Palatino Linotype" w:eastAsia="Palatino Linotype" w:hAnsi="Palatino Linotype" w:cs="Palatino Linotype"/>
        </w:rPr>
      </w:pPr>
      <w:bookmarkStart w:id="117" w:name="_heading=h.d9trwahn4vvg" w:colFirst="0" w:colLast="0"/>
      <w:bookmarkEnd w:id="117"/>
    </w:p>
    <w:p w14:paraId="623BDBDC" w14:textId="77777777" w:rsidR="00D11C87" w:rsidRDefault="009E2C1F">
      <w:pPr>
        <w:spacing w:line="360" w:lineRule="auto"/>
        <w:jc w:val="both"/>
        <w:rPr>
          <w:rFonts w:ascii="Palatino Linotype" w:eastAsia="Palatino Linotype" w:hAnsi="Palatino Linotype" w:cs="Palatino Linotype"/>
        </w:rPr>
      </w:pPr>
      <w:bookmarkStart w:id="118" w:name="_heading=h.2yzagp6csktb" w:colFirst="0" w:colLast="0"/>
      <w:bookmarkEnd w:id="118"/>
      <w:r>
        <w:rPr>
          <w:rFonts w:ascii="Palatino Linotype" w:eastAsia="Palatino Linotype" w:hAnsi="Palatino Linotype" w:cs="Palatino Linotype"/>
        </w:rPr>
        <w:t xml:space="preserve">Por lo que de la normatividad analizada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únicamente sería susceptible de entregar la información si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estuviera laborando o haya laborado en su Institución. No obstante,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manifestó no contar con registro de que el servidor público mencionado haya laborado o labore para su institución, por su parte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señaló lo siguiente: </w:t>
      </w:r>
    </w:p>
    <w:p w14:paraId="2D6E6B7A" w14:textId="77777777" w:rsidR="00D11C87" w:rsidRDefault="00D11C87">
      <w:pPr>
        <w:ind w:left="850" w:right="899"/>
        <w:jc w:val="both"/>
        <w:rPr>
          <w:rFonts w:ascii="Palatino Linotype" w:eastAsia="Palatino Linotype" w:hAnsi="Palatino Linotype" w:cs="Palatino Linotype"/>
          <w:i/>
          <w:sz w:val="22"/>
          <w:szCs w:val="22"/>
        </w:rPr>
      </w:pPr>
    </w:p>
    <w:p w14:paraId="001DF806" w14:textId="77777777" w:rsidR="00D11C87" w:rsidRDefault="009E2C1F">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“Yo trabajo en el h ayuntamiento de </w:t>
      </w:r>
      <w:proofErr w:type="spellStart"/>
      <w:r>
        <w:rPr>
          <w:rFonts w:ascii="Palatino Linotype" w:eastAsia="Palatino Linotype" w:hAnsi="Palatino Linotype" w:cs="Palatino Linotype"/>
          <w:i/>
          <w:sz w:val="22"/>
          <w:szCs w:val="22"/>
        </w:rPr>
        <w:t>tultepec</w:t>
      </w:r>
      <w:proofErr w:type="spellEnd"/>
      <w:r>
        <w:rPr>
          <w:rFonts w:ascii="Palatino Linotype" w:eastAsia="Palatino Linotype" w:hAnsi="Palatino Linotype" w:cs="Palatino Linotype"/>
          <w:i/>
          <w:sz w:val="22"/>
          <w:szCs w:val="22"/>
        </w:rPr>
        <w:t xml:space="preserve"> soy servidor público adscrito (...) el motivo de mi inconformidad es que solicito al </w:t>
      </w:r>
      <w:proofErr w:type="spellStart"/>
      <w:r>
        <w:rPr>
          <w:rFonts w:ascii="Palatino Linotype" w:eastAsia="Palatino Linotype" w:hAnsi="Palatino Linotype" w:cs="Palatino Linotype"/>
          <w:i/>
          <w:sz w:val="22"/>
          <w:szCs w:val="22"/>
        </w:rPr>
        <w:t>issemym</w:t>
      </w:r>
      <w:proofErr w:type="spellEnd"/>
      <w:r>
        <w:rPr>
          <w:rFonts w:ascii="Palatino Linotype" w:eastAsia="Palatino Linotype" w:hAnsi="Palatino Linotype" w:cs="Palatino Linotype"/>
          <w:i/>
          <w:sz w:val="22"/>
          <w:szCs w:val="22"/>
        </w:rPr>
        <w:t xml:space="preserve"> Ecatepec mi </w:t>
      </w:r>
      <w:proofErr w:type="spellStart"/>
      <w:r>
        <w:rPr>
          <w:rFonts w:ascii="Palatino Linotype" w:eastAsia="Palatino Linotype" w:hAnsi="Palatino Linotype" w:cs="Palatino Linotype"/>
          <w:i/>
          <w:sz w:val="22"/>
          <w:szCs w:val="22"/>
        </w:rPr>
        <w:t>inhabilitacion</w:t>
      </w:r>
      <w:proofErr w:type="spellEnd"/>
      <w:r>
        <w:rPr>
          <w:rFonts w:ascii="Palatino Linotype" w:eastAsia="Palatino Linotype" w:hAnsi="Palatino Linotype" w:cs="Palatino Linotype"/>
          <w:i/>
          <w:sz w:val="22"/>
          <w:szCs w:val="22"/>
        </w:rPr>
        <w:t xml:space="preserve"> por motivo de </w:t>
      </w:r>
      <w:proofErr w:type="spellStart"/>
      <w:r>
        <w:rPr>
          <w:rFonts w:ascii="Palatino Linotype" w:eastAsia="Palatino Linotype" w:hAnsi="Palatino Linotype" w:cs="Palatino Linotype"/>
          <w:i/>
          <w:sz w:val="22"/>
          <w:szCs w:val="22"/>
        </w:rPr>
        <w:t>negarmelo</w:t>
      </w:r>
      <w:proofErr w:type="spellEnd"/>
      <w:r>
        <w:rPr>
          <w:rFonts w:ascii="Palatino Linotype" w:eastAsia="Palatino Linotype" w:hAnsi="Palatino Linotype" w:cs="Palatino Linotype"/>
          <w:i/>
          <w:sz w:val="22"/>
          <w:szCs w:val="22"/>
        </w:rPr>
        <w:t xml:space="preserve"> en persona a lo cual se me Ace una tontería que piensen que trabajo en el </w:t>
      </w:r>
      <w:proofErr w:type="spellStart"/>
      <w:r>
        <w:rPr>
          <w:rFonts w:ascii="Palatino Linotype" w:eastAsia="Palatino Linotype" w:hAnsi="Palatino Linotype" w:cs="Palatino Linotype"/>
          <w:i/>
          <w:sz w:val="22"/>
          <w:szCs w:val="22"/>
        </w:rPr>
        <w:t>issemym</w:t>
      </w:r>
      <w:proofErr w:type="spellEnd"/>
      <w:r>
        <w:rPr>
          <w:rFonts w:ascii="Palatino Linotype" w:eastAsia="Palatino Linotype" w:hAnsi="Palatino Linotype" w:cs="Palatino Linotype"/>
          <w:i/>
          <w:sz w:val="22"/>
          <w:szCs w:val="22"/>
        </w:rPr>
        <w:t>” (Sic)</w:t>
      </w:r>
    </w:p>
    <w:p w14:paraId="18C0A359" w14:textId="77777777" w:rsidR="00D11C87" w:rsidRDefault="00D11C87">
      <w:pPr>
        <w:spacing w:line="360" w:lineRule="auto"/>
        <w:jc w:val="both"/>
        <w:rPr>
          <w:rFonts w:ascii="Palatino Linotype" w:eastAsia="Palatino Linotype" w:hAnsi="Palatino Linotype" w:cs="Palatino Linotype"/>
        </w:rPr>
      </w:pPr>
      <w:bookmarkStart w:id="119" w:name="_heading=h.94fisk6iezkh" w:colFirst="0" w:colLast="0"/>
      <w:bookmarkEnd w:id="119"/>
    </w:p>
    <w:p w14:paraId="31474468" w14:textId="77777777" w:rsidR="00D11C87" w:rsidRDefault="009E2C1F">
      <w:pPr>
        <w:spacing w:line="360" w:lineRule="auto"/>
        <w:jc w:val="both"/>
        <w:rPr>
          <w:rFonts w:ascii="Palatino Linotype" w:eastAsia="Palatino Linotype" w:hAnsi="Palatino Linotype" w:cs="Palatino Linotype"/>
        </w:rPr>
      </w:pPr>
      <w:bookmarkStart w:id="120" w:name="_heading=h.ni6nhatwlhbk" w:colFirst="0" w:colLast="0"/>
      <w:bookmarkEnd w:id="120"/>
      <w:r>
        <w:rPr>
          <w:rFonts w:ascii="Palatino Linotype" w:eastAsia="Palatino Linotype" w:hAnsi="Palatino Linotype" w:cs="Palatino Linotype"/>
        </w:rPr>
        <w:t xml:space="preserve">En consecuencia, según lo dispuesto por el artículo 12 de la Ley de Transparencia y Acceso a la Información del Estado de México y Municipios los Sujetos Obligados sólo deberán entregar aquella información que generen, posean o administren en ejercicio de sus funciones, así que aunque no la generan si la conocen ya sea porque la posee o la administran deben entregarla. </w:t>
      </w:r>
    </w:p>
    <w:p w14:paraId="16181F09" w14:textId="77777777" w:rsidR="00D11C87" w:rsidRDefault="009E2C1F">
      <w:pPr>
        <w:ind w:left="850" w:right="899"/>
        <w:jc w:val="both"/>
        <w:rPr>
          <w:rFonts w:ascii="Palatino Linotype" w:eastAsia="Palatino Linotype" w:hAnsi="Palatino Linotype" w:cs="Palatino Linotype"/>
          <w:i/>
          <w:sz w:val="22"/>
          <w:szCs w:val="22"/>
        </w:rPr>
      </w:pPr>
      <w:bookmarkStart w:id="121" w:name="_heading=h.g8d8wx3bqw39" w:colFirst="0" w:colLast="0"/>
      <w:bookmarkEnd w:id="121"/>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12. </w:t>
      </w:r>
      <w:r>
        <w:rPr>
          <w:rFonts w:ascii="Palatino Linotype" w:eastAsia="Palatino Linotype" w:hAnsi="Palatino Linotype" w:cs="Palatino Linotype"/>
          <w:i/>
          <w:sz w:val="22"/>
          <w:szCs w:val="22"/>
        </w:rPr>
        <w:t xml:space="preserve">Quienes generen, recopilen, administren, manejen, procesen, archiven o conserven información pública serán responsables de la misma en los términos de las disposiciones jurídicas aplicables. </w:t>
      </w:r>
    </w:p>
    <w:p w14:paraId="366B4C60" w14:textId="77777777" w:rsidR="00D11C87" w:rsidRDefault="00D11C87">
      <w:pPr>
        <w:ind w:left="850" w:right="899"/>
        <w:jc w:val="both"/>
        <w:rPr>
          <w:rFonts w:ascii="Palatino Linotype" w:eastAsia="Palatino Linotype" w:hAnsi="Palatino Linotype" w:cs="Palatino Linotype"/>
          <w:i/>
          <w:sz w:val="22"/>
          <w:szCs w:val="22"/>
        </w:rPr>
      </w:pPr>
      <w:bookmarkStart w:id="122" w:name="_heading=h.1ach9waae2r6" w:colFirst="0" w:colLast="0"/>
      <w:bookmarkEnd w:id="122"/>
    </w:p>
    <w:p w14:paraId="4D5DC9E1" w14:textId="77777777" w:rsidR="00D11C87" w:rsidRDefault="009E2C1F">
      <w:pPr>
        <w:ind w:left="850" w:right="899"/>
        <w:jc w:val="both"/>
        <w:rPr>
          <w:rFonts w:ascii="Palatino Linotype" w:eastAsia="Palatino Linotype" w:hAnsi="Palatino Linotype" w:cs="Palatino Linotype"/>
          <w:i/>
          <w:sz w:val="22"/>
          <w:szCs w:val="22"/>
        </w:rPr>
      </w:pPr>
      <w:bookmarkStart w:id="123" w:name="_heading=h.20wi0wip1gj0" w:colFirst="0" w:colLast="0"/>
      <w:bookmarkEnd w:id="123"/>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2168FC3" w14:textId="77777777" w:rsidR="00D11C87" w:rsidRDefault="009E2C1F">
      <w:pPr>
        <w:ind w:left="850" w:right="899"/>
        <w:jc w:val="both"/>
        <w:rPr>
          <w:rFonts w:ascii="Palatino Linotype" w:eastAsia="Palatino Linotype" w:hAnsi="Palatino Linotype" w:cs="Palatino Linotype"/>
          <w:i/>
          <w:sz w:val="22"/>
          <w:szCs w:val="22"/>
        </w:rPr>
      </w:pPr>
      <w:bookmarkStart w:id="124" w:name="_heading=h.uxxtt58d4sci" w:colFirst="0" w:colLast="0"/>
      <w:bookmarkEnd w:id="124"/>
      <w:r>
        <w:rPr>
          <w:rFonts w:ascii="Palatino Linotype" w:eastAsia="Palatino Linotype" w:hAnsi="Palatino Linotype" w:cs="Palatino Linotype"/>
          <w:i/>
          <w:sz w:val="22"/>
          <w:szCs w:val="22"/>
        </w:rPr>
        <w:t>(Énfasis añadido)</w:t>
      </w:r>
    </w:p>
    <w:p w14:paraId="5695E934" w14:textId="77777777" w:rsidR="00D11C87" w:rsidRDefault="00D11C87">
      <w:pPr>
        <w:spacing w:line="360" w:lineRule="auto"/>
        <w:jc w:val="both"/>
        <w:rPr>
          <w:rFonts w:ascii="Palatino Linotype" w:eastAsia="Palatino Linotype" w:hAnsi="Palatino Linotype" w:cs="Palatino Linotype"/>
        </w:rPr>
      </w:pPr>
      <w:bookmarkStart w:id="125" w:name="_heading=h.4vshvo1popc" w:colFirst="0" w:colLast="0"/>
      <w:bookmarkEnd w:id="125"/>
    </w:p>
    <w:p w14:paraId="50206707" w14:textId="77777777" w:rsidR="00D11C87" w:rsidRDefault="009E2C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ello, este Órgano Garante advierte que la Secretaría de Salud y el ISEMMYM son Sujetos Obligados distintos en materia de transparencia como se muestra en las capturas de pantalla que se insertan a continuación: </w:t>
      </w:r>
    </w:p>
    <w:p w14:paraId="061D4A0B" w14:textId="77777777" w:rsidR="00D11C87" w:rsidRDefault="00D11C87">
      <w:pPr>
        <w:spacing w:line="360" w:lineRule="auto"/>
        <w:jc w:val="both"/>
        <w:rPr>
          <w:rFonts w:ascii="Palatino Linotype" w:eastAsia="Palatino Linotype" w:hAnsi="Palatino Linotype" w:cs="Palatino Linotype"/>
        </w:rPr>
      </w:pPr>
    </w:p>
    <w:p w14:paraId="2CAE3AF3" w14:textId="77777777" w:rsidR="00D11C87" w:rsidRDefault="009E2C1F">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n-US" w:eastAsia="en-US"/>
        </w:rPr>
        <w:drawing>
          <wp:inline distT="114300" distB="114300" distL="114300" distR="114300" wp14:anchorId="2C867A5A" wp14:editId="3E10A9F5">
            <wp:extent cx="5791200" cy="992823"/>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91200" cy="992823"/>
                    </a:xfrm>
                    <a:prstGeom prst="rect">
                      <a:avLst/>
                    </a:prstGeom>
                    <a:ln/>
                  </pic:spPr>
                </pic:pic>
              </a:graphicData>
            </a:graphic>
          </wp:inline>
        </w:drawing>
      </w:r>
    </w:p>
    <w:p w14:paraId="33184389" w14:textId="77777777" w:rsidR="00D11C87" w:rsidRDefault="009E2C1F">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n-US" w:eastAsia="en-US"/>
        </w:rPr>
        <w:drawing>
          <wp:inline distT="114300" distB="114300" distL="114300" distR="114300" wp14:anchorId="2054FEFD" wp14:editId="77C6E15C">
            <wp:extent cx="5791200" cy="897573"/>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791200" cy="897573"/>
                    </a:xfrm>
                    <a:prstGeom prst="rect">
                      <a:avLst/>
                    </a:prstGeom>
                    <a:ln/>
                  </pic:spPr>
                </pic:pic>
              </a:graphicData>
            </a:graphic>
          </wp:inline>
        </w:drawing>
      </w:r>
    </w:p>
    <w:p w14:paraId="44E3AEA5" w14:textId="77777777" w:rsidR="00D11C87" w:rsidRDefault="00D11C87">
      <w:pPr>
        <w:spacing w:line="360" w:lineRule="auto"/>
        <w:jc w:val="center"/>
        <w:rPr>
          <w:rFonts w:ascii="Palatino Linotype" w:eastAsia="Palatino Linotype" w:hAnsi="Palatino Linotype" w:cs="Palatino Linotype"/>
        </w:rPr>
      </w:pPr>
    </w:p>
    <w:p w14:paraId="6DAFBB8B" w14:textId="77777777" w:rsidR="00D11C87" w:rsidRDefault="009E2C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 advierte que la autoridad competente para conocer de la información requerida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referente al dictamen de inhabilitación del servidor público mencionado en la solicitud es el Instituto de Seguridad Social del Estado de México y Municipios.</w:t>
      </w:r>
    </w:p>
    <w:p w14:paraId="09BAA7E7" w14:textId="77777777" w:rsidR="00D11C87" w:rsidRDefault="00D11C87">
      <w:pPr>
        <w:spacing w:line="360" w:lineRule="auto"/>
        <w:jc w:val="both"/>
        <w:rPr>
          <w:rFonts w:ascii="Palatino Linotype" w:eastAsia="Palatino Linotype" w:hAnsi="Palatino Linotype" w:cs="Palatino Linotype"/>
        </w:rPr>
      </w:pPr>
    </w:p>
    <w:p w14:paraId="58C80BAE" w14:textId="77777777" w:rsidR="00D11C87" w:rsidRDefault="009E2C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No obstante, no pasa desapercibido que el citado artículo 167 de la Ley de Transparencia y Acceso a la Información Pública del Estado de México y Municipios, establece que cuando se advierta notoria incompetencia del </w:t>
      </w:r>
      <w:r>
        <w:rPr>
          <w:rFonts w:ascii="Palatino Linotype" w:eastAsia="Palatino Linotype" w:hAnsi="Palatino Linotype" w:cs="Palatino Linotype"/>
          <w:b/>
        </w:rPr>
        <w:t>SUJETO OBLIGADO</w:t>
      </w:r>
      <w:r>
        <w:rPr>
          <w:rFonts w:ascii="Palatino Linotype" w:eastAsia="Palatino Linotype" w:hAnsi="Palatino Linotype" w:cs="Palatino Linotype"/>
        </w:rPr>
        <w:t>, para atender la solicitud de acceso a la información, deberá hacerlo del conocimiento del recurrente dentro del plazo de tres días hábiles posteriores a la solicitud; presupuesto que no fue cumplido, pues</w:t>
      </w:r>
      <w:r>
        <w:rPr>
          <w:rFonts w:ascii="Palatino Linotype" w:eastAsia="Palatino Linotype" w:hAnsi="Palatino Linotype" w:cs="Palatino Linotype"/>
          <w:b/>
        </w:rPr>
        <w:t xml:space="preserve"> EL RECURRENTE </w:t>
      </w:r>
      <w:r>
        <w:rPr>
          <w:rFonts w:ascii="Palatino Linotype" w:eastAsia="Palatino Linotype" w:hAnsi="Palatino Linotype" w:cs="Palatino Linotype"/>
        </w:rPr>
        <w:t xml:space="preserve">ingresó su solicitud de acceso a la información en fecha nueve de noviembre de dos mil veintiuno, y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dio respuesta en primero de diciembre de dos mil veintiuno; es decir quince días después se realizada la petición es que da respuesta a la solicitud de información; ello se acredita con las constancias que integran el Sistema de Acceso a la Información Mexiquense (SAIMEX).</w:t>
      </w:r>
    </w:p>
    <w:p w14:paraId="0D74E5FC" w14:textId="77777777" w:rsidR="00D11C87" w:rsidRDefault="009E2C1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Motivo por el cual la respuesta otorgada no se encuentra apegada a lo establecido en el artículo 167 de la Ley de Transparencia y Acceso a la Información Pública del Estado de México y Municipios, ya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fue omiso en comunicar la referida incompetencia, dentro del plazo contenido en dicho artículo; por tanto, se reitera, no puede tenerse por satisfecho el derecho humano de acceso a la información, sino que, una vez concluido el plazo referido,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proceder a realizar la declaratoria de incompetencia, en términos del artículo 49, fracciones I y II de la Ley de la materia, previamente citado, y hacer del conocimiento del </w:t>
      </w:r>
      <w:r>
        <w:rPr>
          <w:rFonts w:ascii="Palatino Linotype" w:eastAsia="Palatino Linotype" w:hAnsi="Palatino Linotype" w:cs="Palatino Linotype"/>
          <w:b/>
        </w:rPr>
        <w:t>RECURRENTE</w:t>
      </w:r>
      <w:r>
        <w:rPr>
          <w:rFonts w:ascii="Palatino Linotype" w:eastAsia="Palatino Linotype" w:hAnsi="Palatino Linotype" w:cs="Palatino Linotype"/>
        </w:rPr>
        <w:t>, al carecer de facultades, funciones, atribuciones o competencias para generar, poseer o administrar la información requerida.</w:t>
      </w:r>
    </w:p>
    <w:p w14:paraId="58A7AADE" w14:textId="77777777" w:rsidR="00D11C87" w:rsidRDefault="009E2C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de conformidad con lo establecido en el artículo 12, de la Ley de Transparencia y Acceso a la Información Pública del Estado de México y Municipios, </w:t>
      </w:r>
      <w:r>
        <w:rPr>
          <w:rFonts w:ascii="Palatino Linotype" w:eastAsia="Palatino Linotype" w:hAnsi="Palatino Linotype" w:cs="Palatino Linotype"/>
        </w:rPr>
        <w:lastRenderedPageBreak/>
        <w:t>ya invocado el sujeto obligado sólo proporciona la información que obra en sus archivos, lo que a contrario sensu significa que no se está obligado a proporcionar lo que no se encuentre en sus archivos.</w:t>
      </w:r>
    </w:p>
    <w:p w14:paraId="3352FAF0" w14:textId="77777777" w:rsidR="00D11C87" w:rsidRDefault="00D11C87">
      <w:pPr>
        <w:tabs>
          <w:tab w:val="left" w:pos="8789"/>
        </w:tabs>
        <w:spacing w:line="360" w:lineRule="auto"/>
        <w:ind w:right="49"/>
        <w:jc w:val="both"/>
        <w:rPr>
          <w:rFonts w:ascii="Palatino Linotype" w:eastAsia="Palatino Linotype" w:hAnsi="Palatino Linotype" w:cs="Palatino Linotype"/>
        </w:rPr>
      </w:pPr>
    </w:p>
    <w:p w14:paraId="11719F6F" w14:textId="77777777" w:rsidR="00D11C87" w:rsidRDefault="009E2C1F">
      <w:pPr>
        <w:tabs>
          <w:tab w:val="left" w:pos="878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a efecto de salvaguardar el derecho constitucional de acceso a la información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quedan a salvo sus derechos para que formule una nueva solicitud si así lo considera pertinente. </w:t>
      </w:r>
    </w:p>
    <w:p w14:paraId="4EFE1B6C" w14:textId="77777777" w:rsidR="00D11C87" w:rsidRDefault="00D11C87">
      <w:pPr>
        <w:spacing w:line="360" w:lineRule="auto"/>
        <w:jc w:val="both"/>
        <w:rPr>
          <w:rFonts w:ascii="Palatino Linotype" w:eastAsia="Palatino Linotype" w:hAnsi="Palatino Linotype" w:cs="Palatino Linotype"/>
        </w:rPr>
      </w:pPr>
      <w:bookmarkStart w:id="126" w:name="_heading=h.c9s26lti6hyy" w:colFirst="0" w:colLast="0"/>
      <w:bookmarkEnd w:id="126"/>
    </w:p>
    <w:p w14:paraId="056EDD9F" w14:textId="77777777" w:rsidR="00D11C87" w:rsidRDefault="009E2C1F">
      <w:pPr>
        <w:spacing w:line="360" w:lineRule="auto"/>
        <w:jc w:val="both"/>
        <w:rPr>
          <w:rFonts w:ascii="Palatino Linotype" w:eastAsia="Palatino Linotype" w:hAnsi="Palatino Linotype" w:cs="Palatino Linotype"/>
        </w:rPr>
      </w:pPr>
      <w:bookmarkStart w:id="127" w:name="_heading=h.ipf5qbkdzrs5" w:colFirst="0" w:colLast="0"/>
      <w:bookmarkEnd w:id="127"/>
      <w:r>
        <w:rPr>
          <w:rFonts w:ascii="Palatino Linotype" w:eastAsia="Palatino Linotype" w:hAnsi="Palatino Linotype" w:cs="Palatino Linotype"/>
        </w:rPr>
        <w:t xml:space="preserve">En tal sentido, se observa que el dictamen de inhabilitación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 suyo, pues así lo señala en las manifestaciones vertidas en el medio de impugnación materia del presente estudio, por tanto, este Órgano Garante considera importante manifestarle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siguiente: </w:t>
      </w:r>
    </w:p>
    <w:p w14:paraId="0938D902" w14:textId="77777777" w:rsidR="00D11C87" w:rsidRDefault="009E2C1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derecho de acceso a la información pública tiene su sustento en los artículos 6, apartado A, fracción IV de la Constitución Política de los Estados Unidos Mexicanos; con relación en los artículos 1, 2 y 4 de la Ley de Transparencia y Acceso a la Información Pública del Estado de México y Municipios.</w:t>
      </w:r>
    </w:p>
    <w:p w14:paraId="64E9D6B3" w14:textId="77777777" w:rsidR="00D11C87" w:rsidRDefault="009E2C1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implica transparentar el ejercicio de la función pública, facilitar el acceso de los particulares a la información pública que los Sujetos Obligados generen, posean o administren en ejercicio de sus atribuciones, mediante procedimientos sencillos y expeditos, de manera oportuna y gratuita, privilegiando el principio de máxima publicidad de la información. </w:t>
      </w:r>
    </w:p>
    <w:p w14:paraId="79DE7AF9" w14:textId="77777777" w:rsidR="00D11C87" w:rsidRDefault="009E2C1F">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rPr>
        <w:lastRenderedPageBreak/>
        <w:t>Por lo que u</w:t>
      </w:r>
      <w:r>
        <w:rPr>
          <w:rFonts w:ascii="Palatino Linotype" w:eastAsia="Palatino Linotype" w:hAnsi="Palatino Linotype" w:cs="Palatino Linotype"/>
          <w:highlight w:val="white"/>
        </w:rPr>
        <w:t xml:space="preserve">na solicitud de información hecha a través del Sistema de Acceso a la Información Mexiquense (SAIMEX) es un requerimiento formulado ante los sujetos obligados, a través del cual se puede  consultar, </w:t>
      </w:r>
      <w:r>
        <w:rPr>
          <w:rFonts w:ascii="Palatino Linotype" w:eastAsia="Palatino Linotype" w:hAnsi="Palatino Linotype" w:cs="Palatino Linotype"/>
          <w:highlight w:val="white"/>
          <w:u w:val="single"/>
        </w:rPr>
        <w:t>sin necesidad de acreditar ningún tipo de interés</w:t>
      </w:r>
      <w:r>
        <w:rPr>
          <w:rFonts w:ascii="Palatino Linotype" w:eastAsia="Palatino Linotype" w:hAnsi="Palatino Linotype" w:cs="Palatino Linotype"/>
          <w:highlight w:val="white"/>
        </w:rPr>
        <w:t xml:space="preserve">, los documentos que las diferentes dependencias generan o administran en ejercicio de sus funciones. </w:t>
      </w:r>
    </w:p>
    <w:p w14:paraId="67209C83" w14:textId="77777777" w:rsidR="00D11C87" w:rsidRDefault="00D11C87">
      <w:pPr>
        <w:spacing w:line="360" w:lineRule="auto"/>
        <w:jc w:val="both"/>
        <w:rPr>
          <w:rFonts w:ascii="Palatino Linotype" w:eastAsia="Palatino Linotype" w:hAnsi="Palatino Linotype" w:cs="Palatino Linotype"/>
          <w:highlight w:val="white"/>
        </w:rPr>
      </w:pPr>
    </w:p>
    <w:p w14:paraId="692149BE" w14:textId="77777777" w:rsidR="00D11C87" w:rsidRDefault="009E2C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bien, existe otro procedimiento mediante el cual los particulares pueden tener acceso a sus datos personales estos son toda la información que se refiere a la vida privada y los datos personales. </w:t>
      </w:r>
    </w:p>
    <w:p w14:paraId="3D16FD67" w14:textId="77777777" w:rsidR="00D11C87" w:rsidRDefault="009E2C1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 este procedimiento se le conoce como una solicitud de derechos ARCO (Acceso, Rectificación, Cancelación y Oposición)</w:t>
      </w:r>
    </w:p>
    <w:p w14:paraId="36042A2A" w14:textId="77777777" w:rsidR="00D11C87" w:rsidRDefault="009E2C1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derecho de Acceso es el derecho de solicitar y recibir información sobre nuestros datos personales en posesión de los sujetos obligados para conocer las condiciones del tratamiento y finalidad que se les está dando.</w:t>
      </w:r>
    </w:p>
    <w:p w14:paraId="58D26D9D" w14:textId="77777777" w:rsidR="00D11C87" w:rsidRDefault="009E2C1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derecho de Rectificación es el derecho de solicitar la corrección de nuestros datos personales cuando detectemos que son inexactos o incompletos, respecto de la finalidad para la cual fueron obtenidos.</w:t>
      </w:r>
    </w:p>
    <w:p w14:paraId="1BC41081" w14:textId="77777777" w:rsidR="00D11C87" w:rsidRDefault="009E2C1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derecho de cancelación es el derecho que tenemos para solicitar la cancelación de nuestros datos personales de los archivos, registros, expedientes y sistemas del responsable, con la finalidad de que los mismos ya no estén en su posesión y dejen de ser sometidos a tratamiento.</w:t>
      </w:r>
    </w:p>
    <w:p w14:paraId="4BB9F0FD" w14:textId="77777777" w:rsidR="00D11C87" w:rsidRDefault="009E2C1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Y por último el derecho de oposición es el d</w:t>
      </w:r>
      <w:r>
        <w:rPr>
          <w:rFonts w:ascii="Palatino Linotype" w:eastAsia="Palatino Linotype" w:hAnsi="Palatino Linotype" w:cs="Palatino Linotype"/>
          <w:highlight w:val="white"/>
        </w:rPr>
        <w:t>erecho de impedir el tratamiento de nuestros datos personales, especialmente si la información fue recabada sin nuestro consentimiento, nos causa daño, o tiene un tratamiento automatizado que afecta nuestros intereses, derechos o libertades.</w:t>
      </w:r>
    </w:p>
    <w:p w14:paraId="375F08BB" w14:textId="77777777" w:rsidR="00D11C87" w:rsidRPr="00842D73" w:rsidRDefault="009E2C1F">
      <w:pPr>
        <w:spacing w:before="240" w:after="240" w:line="360" w:lineRule="auto"/>
        <w:jc w:val="both"/>
        <w:rPr>
          <w:rFonts w:ascii="Palatino Linotype" w:eastAsia="Palatino Linotype" w:hAnsi="Palatino Linotype" w:cs="Palatino Linotype"/>
        </w:rPr>
      </w:pPr>
      <w:r w:rsidRPr="00842D73">
        <w:rPr>
          <w:rFonts w:ascii="Palatino Linotype" w:eastAsia="Palatino Linotype" w:hAnsi="Palatino Linotype" w:cs="Palatino Linotype"/>
        </w:rPr>
        <w:t>Así el procedimiento para ejercer estos derechos está regulado en la Ley de Protección de Datos Personales del Estado de México y podrá acceder a este procedimiento de forma escrita, oral o electrónica. Esta última, mediante el Sistema de Acceso, Rectificación, Cancelación y Oposición del Estado de México (SARCOEM) a través del cual es posible formular solicitudes de derechos ARCO y recursos de revisión. Pudiendo acceder en el siguiente enlace: https://www.sarcoem.org.mx/sarcoem/ciudadano/login.page</w:t>
      </w:r>
    </w:p>
    <w:p w14:paraId="53DEBA36" w14:textId="77777777" w:rsidR="00D11C87" w:rsidRPr="00842D73" w:rsidRDefault="009E2C1F">
      <w:pPr>
        <w:spacing w:before="240" w:after="240" w:line="360" w:lineRule="auto"/>
        <w:jc w:val="both"/>
        <w:rPr>
          <w:rFonts w:ascii="Palatino Linotype" w:eastAsia="Palatino Linotype" w:hAnsi="Palatino Linotype" w:cs="Palatino Linotype"/>
        </w:rPr>
      </w:pPr>
      <w:r w:rsidRPr="00842D73">
        <w:rPr>
          <w:rFonts w:ascii="Palatino Linotype" w:eastAsia="Palatino Linotype" w:hAnsi="Palatino Linotype" w:cs="Palatino Linotype"/>
        </w:rPr>
        <w:t xml:space="preserve">Pudiendo ser consultables las guías de uso del Sistema de Acceso, Rectificación, Cancelación y Oposición del Estado de México (SARCOEM) en la </w:t>
      </w:r>
      <w:proofErr w:type="spellStart"/>
      <w:r w:rsidRPr="00842D73">
        <w:rPr>
          <w:rFonts w:ascii="Palatino Linotype" w:eastAsia="Palatino Linotype" w:hAnsi="Palatino Linotype" w:cs="Palatino Linotype"/>
        </w:rPr>
        <w:t>sigueinte</w:t>
      </w:r>
      <w:proofErr w:type="spellEnd"/>
      <w:r w:rsidRPr="00842D73">
        <w:rPr>
          <w:rFonts w:ascii="Palatino Linotype" w:eastAsia="Palatino Linotype" w:hAnsi="Palatino Linotype" w:cs="Palatino Linotype"/>
        </w:rPr>
        <w:t xml:space="preserve"> dirección electrónica: </w:t>
      </w:r>
      <w:hyperlink r:id="rId11">
        <w:r w:rsidRPr="00842D73">
          <w:rPr>
            <w:rFonts w:ascii="Palatino Linotype" w:eastAsia="Palatino Linotype" w:hAnsi="Palatino Linotype" w:cs="Palatino Linotype"/>
            <w:color w:val="1155CC"/>
            <w:u w:val="single"/>
          </w:rPr>
          <w:t>https://www.sarcoem.org.mx/sarcoem/guias.html</w:t>
        </w:r>
      </w:hyperlink>
      <w:r w:rsidRPr="00842D73">
        <w:rPr>
          <w:rFonts w:ascii="Palatino Linotype" w:eastAsia="Palatino Linotype" w:hAnsi="Palatino Linotype" w:cs="Palatino Linotype"/>
        </w:rPr>
        <w:t xml:space="preserve"> de la cual se inserta captura de pantalla:</w:t>
      </w:r>
    </w:p>
    <w:p w14:paraId="229A8003" w14:textId="77777777" w:rsidR="00D11C87" w:rsidRDefault="009E2C1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n-US" w:eastAsia="en-US"/>
        </w:rPr>
        <w:drawing>
          <wp:inline distT="114300" distB="114300" distL="114300" distR="114300" wp14:anchorId="23C08221" wp14:editId="2B4D01A2">
            <wp:extent cx="5792470" cy="1574800"/>
            <wp:effectExtent l="0" t="0" r="0" b="0"/>
            <wp:docPr id="3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792470" cy="1574800"/>
                    </a:xfrm>
                    <a:prstGeom prst="rect">
                      <a:avLst/>
                    </a:prstGeom>
                    <a:ln/>
                  </pic:spPr>
                </pic:pic>
              </a:graphicData>
            </a:graphic>
          </wp:inline>
        </w:drawing>
      </w:r>
    </w:p>
    <w:p w14:paraId="1C2DB721" w14:textId="77777777" w:rsidR="00D11C87" w:rsidRDefault="009E2C1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Para ello, es importante señalar, que para estar en posibilidad de realizar una solicitud de derechos ARCO, el titular o su representante legal deben acreditar su identidad o representación, respectivamente. </w:t>
      </w:r>
    </w:p>
    <w:p w14:paraId="20D71DC5" w14:textId="77777777" w:rsidR="00D11C87" w:rsidRDefault="009E2C1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podrá acceder al documento solicitado de forma íntegra; es decir, sin que se elimine toda aquella información que se considere un dato personal. Pues si decide interponer una solicitud de información por el medio de Acceso a la Información Pública en el Sistema de Acceso a la Información Mexiquense, aún ante el Sujeto Obligado competente, éste, sólo podrá entregarle la información en versión pública, lo que significa testar toda aquella información considerada dato personal </w:t>
      </w:r>
    </w:p>
    <w:p w14:paraId="779DCB8E" w14:textId="77777777" w:rsidR="00D11C87" w:rsidRDefault="009E2C1F">
      <w:pPr>
        <w:spacing w:line="360" w:lineRule="auto"/>
        <w:jc w:val="both"/>
        <w:rPr>
          <w:rFonts w:ascii="Palatino Linotype" w:eastAsia="Palatino Linotype" w:hAnsi="Palatino Linotype" w:cs="Palatino Linotype"/>
        </w:rPr>
      </w:pPr>
      <w:bookmarkStart w:id="128" w:name="_heading=h.ejerkglr0o3c" w:colFirst="0" w:colLast="0"/>
      <w:bookmarkEnd w:id="128"/>
      <w:r>
        <w:rPr>
          <w:rFonts w:ascii="Palatino Linotype" w:eastAsia="Palatino Linotype" w:hAnsi="Palatino Linotype" w:cs="Palatino Linotype"/>
        </w:rPr>
        <w:t>Expuesto todo lo anterior</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Órgano Garante, estima que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 fundadas</w:t>
      </w:r>
      <w:r>
        <w:rPr>
          <w:rFonts w:ascii="Palatino Linotype" w:eastAsia="Palatino Linotype" w:hAnsi="Palatino Linotype" w:cs="Palatino Linotype"/>
        </w:rPr>
        <w:t xml:space="preserve"> y suficientes para </w:t>
      </w:r>
      <w:r>
        <w:rPr>
          <w:rFonts w:ascii="Palatino Linotype" w:eastAsia="Palatino Linotype" w:hAnsi="Palatino Linotype" w:cs="Palatino Linotype"/>
          <w:b/>
        </w:rPr>
        <w:t>MODIFICAR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ordenarle haga entrega de la declaratoria de incompetencia que emita su Comité de Transparencia,  en términos del artículo 49, fracciones I y II de la Ley de Transparencia y Acceso a la Información Pública del Estado de México y Municipios. </w:t>
      </w:r>
    </w:p>
    <w:p w14:paraId="7B97013E" w14:textId="77777777" w:rsidR="00D11C87" w:rsidRDefault="00D11C87">
      <w:pPr>
        <w:spacing w:line="360" w:lineRule="auto"/>
        <w:jc w:val="both"/>
        <w:rPr>
          <w:rFonts w:ascii="Palatino Linotype" w:eastAsia="Palatino Linotype" w:hAnsi="Palatino Linotype" w:cs="Palatino Linotype"/>
          <w:color w:val="222222"/>
        </w:rPr>
      </w:pPr>
      <w:bookmarkStart w:id="129" w:name="_heading=h.tyjcwt" w:colFirst="0" w:colLast="0"/>
      <w:bookmarkEnd w:id="129"/>
    </w:p>
    <w:p w14:paraId="6B178EB3" w14:textId="77777777" w:rsidR="00D11C87" w:rsidRDefault="009E2C1F">
      <w:pPr>
        <w:spacing w:line="360" w:lineRule="auto"/>
        <w:jc w:val="both"/>
        <w:rPr>
          <w:rFonts w:ascii="Palatino Linotype" w:eastAsia="Palatino Linotype" w:hAnsi="Palatino Linotype" w:cs="Palatino Linotype"/>
        </w:rPr>
      </w:pPr>
      <w:bookmarkStart w:id="130" w:name="_heading=h.oczgxwpu4v78" w:colFirst="0" w:colLast="0"/>
      <w:bookmarkEnd w:id="130"/>
      <w:r>
        <w:rPr>
          <w:rFonts w:ascii="Palatino Linotype" w:eastAsia="Palatino Linotype" w:hAnsi="Palatino Linotype" w:cs="Palatino Linotype"/>
        </w:rPr>
        <w:t xml:space="preserve">Se dejan a salvo los derechos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para que formule las solicitudes, que a su derecho convenga al Sujeto Obligado competente, que en este caso se aprecia es el ISSEMyM. </w:t>
      </w:r>
    </w:p>
    <w:p w14:paraId="01CA4784" w14:textId="77777777" w:rsidR="00D11C87" w:rsidRDefault="00D11C87">
      <w:pPr>
        <w:spacing w:line="360" w:lineRule="auto"/>
        <w:jc w:val="both"/>
        <w:rPr>
          <w:rFonts w:ascii="Palatino Linotype" w:eastAsia="Palatino Linotype" w:hAnsi="Palatino Linotype" w:cs="Palatino Linotype"/>
          <w:b/>
        </w:rPr>
      </w:pPr>
    </w:p>
    <w:p w14:paraId="48264860" w14:textId="77777777" w:rsidR="00D11C87" w:rsidRDefault="009E2C1F">
      <w:pPr>
        <w:widowControl w:val="0"/>
        <w:spacing w:line="360" w:lineRule="auto"/>
        <w:jc w:val="both"/>
        <w:rPr>
          <w:rFonts w:ascii="Palatino Linotype" w:eastAsia="Palatino Linotype" w:hAnsi="Palatino Linotype" w:cs="Palatino Linotype"/>
        </w:rPr>
      </w:pPr>
      <w:bookmarkStart w:id="131" w:name="_heading=h.26in1rg" w:colFirst="0" w:colLast="0"/>
      <w:bookmarkEnd w:id="131"/>
      <w:r>
        <w:rPr>
          <w:rFonts w:ascii="Palatino Linotype" w:eastAsia="Palatino Linotype" w:hAnsi="Palatino Linotype" w:cs="Palatino Linotype"/>
        </w:rPr>
        <w:t xml:space="preserve">Así, con fundamento en lo prescrito en los artículos 5, párrafos trigésimo, trigésimo </w:t>
      </w:r>
      <w:r>
        <w:rPr>
          <w:rFonts w:ascii="Palatino Linotype" w:eastAsia="Palatino Linotype" w:hAnsi="Palatino Linotype" w:cs="Palatino Linotype"/>
        </w:rPr>
        <w:lastRenderedPageBreak/>
        <w:t>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7FB37845" w14:textId="77777777" w:rsidR="00D11C87" w:rsidRDefault="00D11C87">
      <w:pPr>
        <w:widowControl w:val="0"/>
        <w:spacing w:line="360" w:lineRule="auto"/>
        <w:jc w:val="both"/>
        <w:rPr>
          <w:rFonts w:ascii="Palatino Linotype" w:eastAsia="Palatino Linotype" w:hAnsi="Palatino Linotype" w:cs="Palatino Linotype"/>
        </w:rPr>
      </w:pPr>
    </w:p>
    <w:p w14:paraId="2319E767" w14:textId="77777777" w:rsidR="00D11C87" w:rsidRDefault="00D11C87">
      <w:pPr>
        <w:widowControl w:val="0"/>
        <w:spacing w:line="360" w:lineRule="auto"/>
        <w:jc w:val="both"/>
        <w:rPr>
          <w:rFonts w:ascii="Palatino Linotype" w:eastAsia="Palatino Linotype" w:hAnsi="Palatino Linotype" w:cs="Palatino Linotype"/>
        </w:rPr>
      </w:pPr>
    </w:p>
    <w:p w14:paraId="33CF2978" w14:textId="77777777" w:rsidR="00D11C87" w:rsidRDefault="009E2C1F">
      <w:pPr>
        <w:jc w:val="center"/>
        <w:rPr>
          <w:rFonts w:ascii="Palatino Linotype" w:eastAsia="Palatino Linotype" w:hAnsi="Palatino Linotype" w:cs="Palatino Linotype"/>
          <w:b/>
          <w:sz w:val="28"/>
          <w:szCs w:val="28"/>
        </w:rPr>
      </w:pPr>
      <w:bookmarkStart w:id="132" w:name="_heading=h.30j0zll" w:colFirst="0" w:colLast="0"/>
      <w:bookmarkEnd w:id="132"/>
      <w:r>
        <w:rPr>
          <w:rFonts w:ascii="Palatino Linotype" w:eastAsia="Palatino Linotype" w:hAnsi="Palatino Linotype" w:cs="Palatino Linotype"/>
          <w:b/>
          <w:sz w:val="28"/>
          <w:szCs w:val="28"/>
        </w:rPr>
        <w:t>RESUELVE</w:t>
      </w:r>
    </w:p>
    <w:p w14:paraId="2D76AC46" w14:textId="06F8B3A4" w:rsidR="00D11C87" w:rsidRDefault="00D11C87">
      <w:pPr>
        <w:jc w:val="center"/>
        <w:rPr>
          <w:rFonts w:ascii="Palatino Linotype" w:eastAsia="Palatino Linotype" w:hAnsi="Palatino Linotype" w:cs="Palatino Linotype"/>
          <w:b/>
          <w:sz w:val="28"/>
          <w:szCs w:val="28"/>
        </w:rPr>
      </w:pPr>
    </w:p>
    <w:p w14:paraId="0E105A7F" w14:textId="77777777" w:rsidR="00E04798" w:rsidRDefault="00E04798">
      <w:pPr>
        <w:jc w:val="center"/>
        <w:rPr>
          <w:rFonts w:ascii="Palatino Linotype" w:eastAsia="Palatino Linotype" w:hAnsi="Palatino Linotype" w:cs="Palatino Linotype"/>
          <w:b/>
          <w:sz w:val="28"/>
          <w:szCs w:val="28"/>
        </w:rPr>
      </w:pPr>
    </w:p>
    <w:p w14:paraId="3CBBBE70" w14:textId="77777777" w:rsidR="00D11C87" w:rsidRDefault="009E2C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8"/>
          <w:szCs w:val="28"/>
        </w:rPr>
        <w:t>.</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 fundadas</w:t>
      </w:r>
      <w:r>
        <w:rPr>
          <w:rFonts w:ascii="Palatino Linotype" w:eastAsia="Palatino Linotype" w:hAnsi="Palatino Linotype" w:cs="Palatino Linotype"/>
        </w:rPr>
        <w:t xml:space="preserve"> las razones o motivos de inconformidad planteadas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14:paraId="0985B3B2" w14:textId="77777777" w:rsidR="00D11C87" w:rsidRDefault="00D11C87">
      <w:pPr>
        <w:spacing w:line="360" w:lineRule="auto"/>
        <w:jc w:val="both"/>
        <w:rPr>
          <w:rFonts w:ascii="Palatino Linotype" w:eastAsia="Palatino Linotype" w:hAnsi="Palatino Linotype" w:cs="Palatino Linotype"/>
        </w:rPr>
      </w:pPr>
    </w:p>
    <w:p w14:paraId="694B6171" w14:textId="77777777" w:rsidR="00D11C87" w:rsidRDefault="009E2C1F">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proporcionada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a la solicitud de información que derivó en el recurso de revisión </w:t>
      </w:r>
      <w:r>
        <w:rPr>
          <w:rFonts w:ascii="Palatino Linotype" w:eastAsia="Palatino Linotype" w:hAnsi="Palatino Linotype" w:cs="Palatino Linotype"/>
          <w:b/>
        </w:rPr>
        <w:t xml:space="preserve">06502/INFOEM/IP/RR/2021 </w:t>
      </w:r>
      <w:r>
        <w:rPr>
          <w:rFonts w:ascii="Palatino Linotype" w:eastAsia="Palatino Linotype" w:hAnsi="Palatino Linotype" w:cs="Palatino Linotype"/>
        </w:rPr>
        <w:t xml:space="preserve">y se haga entrega al </w:t>
      </w:r>
      <w:r>
        <w:rPr>
          <w:rFonts w:ascii="Palatino Linotype" w:eastAsia="Palatino Linotype" w:hAnsi="Palatino Linotype" w:cs="Palatino Linotype"/>
          <w:b/>
        </w:rPr>
        <w:t>RECURRENTE</w:t>
      </w:r>
      <w:r>
        <w:rPr>
          <w:rFonts w:ascii="Palatino Linotype" w:eastAsia="Palatino Linotype" w:hAnsi="Palatino Linotype" w:cs="Palatino Linotype"/>
        </w:rPr>
        <w:t>,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lo siguiente: </w:t>
      </w:r>
    </w:p>
    <w:p w14:paraId="0BE62B95" w14:textId="77777777" w:rsidR="00D11C87" w:rsidRDefault="00D11C87">
      <w:pPr>
        <w:spacing w:line="360" w:lineRule="auto"/>
        <w:ind w:left="850"/>
        <w:jc w:val="both"/>
        <w:rPr>
          <w:rFonts w:ascii="Palatino Linotype" w:eastAsia="Palatino Linotype" w:hAnsi="Palatino Linotype" w:cs="Palatino Linotype"/>
          <w:i/>
          <w:sz w:val="22"/>
          <w:szCs w:val="22"/>
        </w:rPr>
      </w:pPr>
    </w:p>
    <w:p w14:paraId="1822AC74" w14:textId="77777777" w:rsidR="00D11C87" w:rsidRDefault="009E2C1F">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Acuerdo que emita el Comité de Transparencia mediante el que confirme la declaratoria de incompetencia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respecto del dictamen de inhabilitación del servidor público identificado en la solicitud                                                                                                                                                                                                                                                               </w:t>
      </w:r>
    </w:p>
    <w:p w14:paraId="053E8FE6" w14:textId="77777777" w:rsidR="00D11C87" w:rsidRDefault="00D11C87">
      <w:pPr>
        <w:spacing w:line="276" w:lineRule="auto"/>
        <w:ind w:left="851" w:right="899" w:hanging="142"/>
        <w:jc w:val="both"/>
        <w:rPr>
          <w:rFonts w:ascii="Palatino Linotype" w:eastAsia="Palatino Linotype" w:hAnsi="Palatino Linotype" w:cs="Palatino Linotype"/>
          <w:i/>
        </w:rPr>
      </w:pPr>
    </w:p>
    <w:p w14:paraId="4C230F0B" w14:textId="77777777" w:rsidR="00D11C87" w:rsidRDefault="009E2C1F">
      <w:pPr>
        <w:spacing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b/>
          <w:color w:val="222222"/>
          <w:sz w:val="28"/>
          <w:szCs w:val="28"/>
          <w:highlight w:val="white"/>
        </w:rPr>
        <w:t>TERCERO.</w:t>
      </w:r>
      <w:r>
        <w:rPr>
          <w:rFonts w:ascii="Palatino Linotype" w:eastAsia="Palatino Linotype" w:hAnsi="Palatino Linotype" w:cs="Palatino Linotype"/>
          <w:b/>
          <w:color w:val="222222"/>
          <w:highlight w:val="white"/>
        </w:rPr>
        <w:t> </w:t>
      </w:r>
      <w:r>
        <w:rPr>
          <w:rFonts w:ascii="Palatino Linotype" w:eastAsia="Palatino Linotype" w:hAnsi="Palatino Linotype" w:cs="Palatino Linotype"/>
          <w:b/>
          <w:color w:val="222222"/>
        </w:rPr>
        <w:t>Notifíquese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color w:val="222222"/>
          <w:highlight w:val="white"/>
        </w:rPr>
        <w:t>al Titular de la Unidad de Transparencia del</w:t>
      </w:r>
      <w:r>
        <w:rPr>
          <w:rFonts w:ascii="Palatino Linotype" w:eastAsia="Palatino Linotype" w:hAnsi="Palatino Linotype" w:cs="Palatino Linotype"/>
          <w:b/>
          <w:color w:val="222222"/>
          <w:highlight w:val="white"/>
        </w:rPr>
        <w:t> SUJETO OBLIGADO</w:t>
      </w:r>
      <w:r>
        <w:rPr>
          <w:rFonts w:ascii="Palatino Linotype" w:eastAsia="Palatino Linotype" w:hAnsi="Palatino Linotype" w:cs="Palatino Linotype"/>
          <w:color w:val="222222"/>
          <w:highlight w:val="white"/>
        </w:rPr>
        <w:t xml:space="preserve">, vía Sistema de Acceso a la Información Mexiquense, para que conforme </w:t>
      </w:r>
      <w:r>
        <w:rPr>
          <w:rFonts w:ascii="Palatino Linotype" w:eastAsia="Palatino Linotype" w:hAnsi="Palatino Linotype" w:cs="Palatino Linotype"/>
          <w:color w:val="222222"/>
          <w:highlight w:val="white"/>
        </w:rPr>
        <w:lastRenderedPageBreak/>
        <w:t xml:space="preserve">a los artículos 186, último párrafo y 189, párrafo segundo de la Ley de </w:t>
      </w:r>
      <w:r>
        <w:rPr>
          <w:rFonts w:ascii="Palatino Linotype" w:eastAsia="Palatino Linotype" w:hAnsi="Palatino Linotype" w:cs="Palatino Linotype"/>
        </w:rPr>
        <w:t>Transparencia</w:t>
      </w:r>
      <w:r>
        <w:rPr>
          <w:rFonts w:ascii="Palatino Linotype" w:eastAsia="Palatino Linotype" w:hAnsi="Palatino Linotype" w:cs="Palatino Linotype"/>
          <w:color w:val="222222"/>
          <w:highlight w:val="white"/>
        </w:rPr>
        <w:t xml:space="preserve"> y Acceso a la Información Pública del Estado de México y Municipios, dé </w:t>
      </w:r>
      <w:r>
        <w:rPr>
          <w:rFonts w:ascii="Palatino Linotype" w:eastAsia="Palatino Linotype" w:hAnsi="Palatino Linotype" w:cs="Palatino Linotype"/>
        </w:rPr>
        <w:t>cumplimiento</w:t>
      </w:r>
      <w:r>
        <w:rPr>
          <w:rFonts w:ascii="Palatino Linotype" w:eastAsia="Palatino Linotype" w:hAnsi="Palatino Linotype" w:cs="Palatino Linotype"/>
          <w:color w:val="222222"/>
          <w:highlight w:val="white"/>
        </w:rPr>
        <w:t xml:space="preserve"> a lo ordenado dentro del plazo de diez días hábiles, debiendo </w:t>
      </w:r>
      <w:r>
        <w:rPr>
          <w:rFonts w:ascii="Palatino Linotype" w:eastAsia="Palatino Linotype" w:hAnsi="Palatino Linotype" w:cs="Palatino Linotype"/>
        </w:rPr>
        <w:t>informar</w:t>
      </w:r>
      <w:r>
        <w:rPr>
          <w:rFonts w:ascii="Palatino Linotype" w:eastAsia="Palatino Linotype" w:hAnsi="Palatino Linotype" w:cs="Palatino Linotype"/>
          <w:color w:val="222222"/>
          <w:highlight w:val="white"/>
        </w:rPr>
        <w:t xml:space="preserve"> a este Instituto en un plazo </w:t>
      </w:r>
      <w:r>
        <w:rPr>
          <w:rFonts w:ascii="Palatino Linotype" w:eastAsia="Palatino Linotype" w:hAnsi="Palatino Linotype" w:cs="Palatino Linotype"/>
          <w:color w:val="222222"/>
        </w:rPr>
        <w:t>de</w:t>
      </w:r>
      <w:r>
        <w:rPr>
          <w:rFonts w:ascii="Palatino Linotype" w:eastAsia="Palatino Linotype" w:hAnsi="Palatino Linotype" w:cs="Palatino Linotype"/>
          <w:color w:val="222222"/>
          <w:highlight w:val="white"/>
        </w:rPr>
        <w:t xml:space="preserve"> tres días hábiles siguientes sobre el cumplimiento dado a la presente resolución.</w:t>
      </w:r>
    </w:p>
    <w:p w14:paraId="78050471" w14:textId="77777777" w:rsidR="00D11C87" w:rsidRDefault="009E2C1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73884F05" w14:textId="77777777" w:rsidR="00D11C87" w:rsidRDefault="009E2C1F">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sz w:val="28"/>
          <w:szCs w:val="28"/>
        </w:rPr>
        <w:t>QUINTO</w:t>
      </w:r>
      <w:r>
        <w:rPr>
          <w:rFonts w:ascii="Palatino Linotype" w:eastAsia="Palatino Linotype" w:hAnsi="Palatino Linotype" w:cs="Palatino Linotype"/>
          <w:b/>
          <w:color w:val="222222"/>
        </w:rPr>
        <w:t>. Notifíquese</w:t>
      </w:r>
      <w:r>
        <w:rPr>
          <w:rFonts w:ascii="Palatino Linotype" w:eastAsia="Palatino Linotype" w:hAnsi="Palatino Linotype" w:cs="Palatino Linotype"/>
          <w:color w:val="222222"/>
        </w:rPr>
        <w:t xml:space="preserve"> al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b/>
          <w:color w:val="222222"/>
        </w:rPr>
        <w:t xml:space="preserve">vía </w:t>
      </w:r>
      <w:r>
        <w:rPr>
          <w:rFonts w:ascii="Palatino Linotype" w:eastAsia="Palatino Linotype" w:hAnsi="Palatino Linotype" w:cs="Palatino Linotype"/>
          <w:color w:val="222222"/>
          <w:highlight w:val="white"/>
        </w:rPr>
        <w:t>Sistema de Acceso a la Información Mexiquense</w:t>
      </w:r>
      <w:r>
        <w:rPr>
          <w:rFonts w:ascii="Palatino Linotype" w:eastAsia="Palatino Linotype" w:hAnsi="Palatino Linotype" w:cs="Palatino Linotype"/>
          <w:b/>
          <w:color w:val="222222"/>
        </w:rPr>
        <w:t xml:space="preserve"> (SAIMEX)</w:t>
      </w:r>
      <w:r>
        <w:rPr>
          <w:rFonts w:ascii="Palatino Linotype" w:eastAsia="Palatino Linotype" w:hAnsi="Palatino Linotype" w:cs="Palatino Linotype"/>
          <w:color w:val="222222"/>
        </w:rPr>
        <w:t xml:space="preserve"> la </w:t>
      </w:r>
      <w:r>
        <w:rPr>
          <w:rFonts w:ascii="Palatino Linotype" w:eastAsia="Palatino Linotype" w:hAnsi="Palatino Linotype" w:cs="Palatino Linotype"/>
        </w:rPr>
        <w:t>presente</w:t>
      </w:r>
      <w:r>
        <w:rPr>
          <w:rFonts w:ascii="Palatino Linotype" w:eastAsia="Palatino Linotype" w:hAnsi="Palatino Linotype" w:cs="Palatino Linotype"/>
          <w:color w:val="222222"/>
        </w:rPr>
        <w:t xml:space="preserve"> resolución.</w:t>
      </w:r>
    </w:p>
    <w:p w14:paraId="4F4C6947" w14:textId="77777777" w:rsidR="00D11C87" w:rsidRDefault="00D11C87">
      <w:pPr>
        <w:spacing w:line="360" w:lineRule="auto"/>
        <w:ind w:right="49"/>
        <w:jc w:val="both"/>
        <w:rPr>
          <w:rFonts w:ascii="Palatino Linotype" w:eastAsia="Palatino Linotype" w:hAnsi="Palatino Linotype" w:cs="Palatino Linotype"/>
          <w:b/>
          <w:color w:val="222222"/>
        </w:rPr>
      </w:pPr>
    </w:p>
    <w:p w14:paraId="416FA960" w14:textId="77777777" w:rsidR="00D11C87" w:rsidRDefault="009E2C1F">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sz w:val="28"/>
          <w:szCs w:val="28"/>
        </w:rPr>
        <w:t>SEXTO.</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b/>
          <w:color w:val="222222"/>
        </w:rPr>
        <w:t>Hágase del conocimiento</w:t>
      </w:r>
      <w:r>
        <w:rPr>
          <w:rFonts w:ascii="Palatino Linotype" w:eastAsia="Palatino Linotype" w:hAnsi="Palatino Linotype" w:cs="Palatino Linotype"/>
          <w:color w:val="222222"/>
        </w:rPr>
        <w:t xml:space="preserve"> al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rPr>
        <w:t xml:space="preserve">que, de conformidad con lo establecido en el artículo 196 de la Ley de Transparencia y Acceso a la Información Pública del Estado de México y Municipios, </w:t>
      </w:r>
      <w:r>
        <w:rPr>
          <w:rFonts w:ascii="Palatino Linotype" w:eastAsia="Palatino Linotype" w:hAnsi="Palatino Linotype" w:cs="Palatino Linotype"/>
          <w:highlight w:val="white"/>
        </w:rPr>
        <w:t xml:space="preserve">en caso de que considere que la resolución le cause algún perjuicio podrá impugnarla  </w:t>
      </w:r>
      <w:r>
        <w:rPr>
          <w:rFonts w:ascii="Palatino Linotype" w:eastAsia="Palatino Linotype" w:hAnsi="Palatino Linotype" w:cs="Palatino Linotype"/>
          <w:color w:val="222222"/>
          <w:highlight w:val="white"/>
        </w:rPr>
        <w:t>vía juicio de amparo en los términos de las leyes aplicables.</w:t>
      </w:r>
    </w:p>
    <w:p w14:paraId="73C1A6E2" w14:textId="77777777" w:rsidR="00D11C87" w:rsidRDefault="00D11C87">
      <w:pPr>
        <w:spacing w:line="360" w:lineRule="auto"/>
        <w:jc w:val="both"/>
        <w:rPr>
          <w:rFonts w:ascii="Palatino Linotype" w:eastAsia="Palatino Linotype" w:hAnsi="Palatino Linotype" w:cs="Palatino Linotype"/>
          <w:color w:val="222222"/>
        </w:rPr>
      </w:pPr>
    </w:p>
    <w:p w14:paraId="477ACC64" w14:textId="77777777" w:rsidR="00842D73" w:rsidRDefault="00842D73" w:rsidP="00842D73">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Pr>
          <w:rFonts w:ascii="Palatino Linotype" w:hAnsi="Palatino Linotype"/>
          <w:color w:val="000000" w:themeColor="text1"/>
        </w:rPr>
        <w:lastRenderedPageBreak/>
        <w:t>DEL ROSARIO MEJÍA AYALA, LUIS GUSTAVO PARRA NORIEGA, SHARON CRISTINA MORALES MARTÍNEZ (AUSENCIA JUSTIFICADA) Y GUADALUPE RAMÍREZ PEÑA; EN LA SEXTA SESIÓN ORDINARIA CELEBRADA EL DIECISÉIS (16) DE FEBRERO DE DOS MIL VEINTIDÓS, ANTE EL SECRETARIO TÉCNICO DEL PLENO ALEXIS TAPIA RAMÍREZ.</w:t>
      </w:r>
      <w:r>
        <w:rPr>
          <w:rFonts w:ascii="Palatino Linotype" w:hAnsi="Palatino Linotype" w:cs="Arial"/>
          <w:color w:val="000000" w:themeColor="text1"/>
        </w:rPr>
        <w:t xml:space="preserve"> </w:t>
      </w:r>
    </w:p>
    <w:p w14:paraId="20C42B17" w14:textId="77777777" w:rsidR="00D11C87" w:rsidRDefault="009E2C1F">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MRMA/CIQM/BLA/DEMF/PMRE</w:t>
      </w:r>
    </w:p>
    <w:p w14:paraId="20B5DA0A" w14:textId="77777777" w:rsidR="00D11C87" w:rsidRDefault="009E2C1F">
      <w:pPr>
        <w:rPr>
          <w:rFonts w:ascii="Palatino Linotype" w:eastAsia="Palatino Linotype" w:hAnsi="Palatino Linotype" w:cs="Palatino Linotype"/>
        </w:rPr>
      </w:pPr>
      <w:r>
        <w:br w:type="page"/>
      </w:r>
    </w:p>
    <w:p w14:paraId="7B7A6C73" w14:textId="77777777" w:rsidR="00D11C87" w:rsidRDefault="00D11C87">
      <w:pPr>
        <w:spacing w:line="360" w:lineRule="auto"/>
        <w:jc w:val="both"/>
        <w:rPr>
          <w:rFonts w:ascii="Palatino Linotype" w:eastAsia="Palatino Linotype" w:hAnsi="Palatino Linotype" w:cs="Palatino Linotype"/>
        </w:rPr>
      </w:pPr>
    </w:p>
    <w:p w14:paraId="229F682C" w14:textId="77777777" w:rsidR="00D11C87" w:rsidRDefault="00D11C87">
      <w:pPr>
        <w:spacing w:line="360" w:lineRule="auto"/>
        <w:jc w:val="both"/>
        <w:rPr>
          <w:rFonts w:ascii="Palatino Linotype" w:eastAsia="Palatino Linotype" w:hAnsi="Palatino Linotype" w:cs="Palatino Linotype"/>
        </w:rPr>
      </w:pPr>
    </w:p>
    <w:p w14:paraId="586C2524" w14:textId="77777777" w:rsidR="00D11C87" w:rsidRDefault="00D11C87">
      <w:pPr>
        <w:spacing w:line="360" w:lineRule="auto"/>
        <w:jc w:val="both"/>
        <w:rPr>
          <w:rFonts w:ascii="Palatino Linotype" w:eastAsia="Palatino Linotype" w:hAnsi="Palatino Linotype" w:cs="Palatino Linotype"/>
        </w:rPr>
      </w:pPr>
    </w:p>
    <w:p w14:paraId="47D9C905" w14:textId="77777777" w:rsidR="00D11C87" w:rsidRDefault="00D11C87">
      <w:pPr>
        <w:spacing w:line="360" w:lineRule="auto"/>
        <w:jc w:val="both"/>
        <w:rPr>
          <w:rFonts w:ascii="Palatino Linotype" w:eastAsia="Palatino Linotype" w:hAnsi="Palatino Linotype" w:cs="Palatino Linotype"/>
        </w:rPr>
      </w:pPr>
    </w:p>
    <w:p w14:paraId="090190B9" w14:textId="77777777" w:rsidR="00D11C87" w:rsidRDefault="00D11C87">
      <w:pPr>
        <w:spacing w:line="360" w:lineRule="auto"/>
        <w:jc w:val="both"/>
        <w:rPr>
          <w:rFonts w:ascii="Palatino Linotype" w:eastAsia="Palatino Linotype" w:hAnsi="Palatino Linotype" w:cs="Palatino Linotype"/>
        </w:rPr>
      </w:pPr>
    </w:p>
    <w:p w14:paraId="1C19BCC3" w14:textId="77777777" w:rsidR="00D11C87" w:rsidRDefault="00D11C87">
      <w:pPr>
        <w:spacing w:line="360" w:lineRule="auto"/>
        <w:jc w:val="both"/>
        <w:rPr>
          <w:rFonts w:ascii="Palatino Linotype" w:eastAsia="Palatino Linotype" w:hAnsi="Palatino Linotype" w:cs="Palatino Linotype"/>
        </w:rPr>
      </w:pPr>
    </w:p>
    <w:p w14:paraId="226B371E" w14:textId="77777777" w:rsidR="00D11C87" w:rsidRDefault="00D11C87">
      <w:pPr>
        <w:spacing w:line="360" w:lineRule="auto"/>
        <w:jc w:val="both"/>
        <w:rPr>
          <w:rFonts w:ascii="Palatino Linotype" w:eastAsia="Palatino Linotype" w:hAnsi="Palatino Linotype" w:cs="Palatino Linotype"/>
        </w:rPr>
      </w:pPr>
    </w:p>
    <w:p w14:paraId="062E4F2C" w14:textId="77777777" w:rsidR="00D11C87" w:rsidRDefault="00D11C87">
      <w:pPr>
        <w:spacing w:line="360" w:lineRule="auto"/>
        <w:jc w:val="both"/>
        <w:rPr>
          <w:rFonts w:ascii="Palatino Linotype" w:eastAsia="Palatino Linotype" w:hAnsi="Palatino Linotype" w:cs="Palatino Linotype"/>
        </w:rPr>
      </w:pPr>
    </w:p>
    <w:p w14:paraId="399FF339" w14:textId="77777777" w:rsidR="00D11C87" w:rsidRDefault="00D11C87">
      <w:pPr>
        <w:spacing w:line="360" w:lineRule="auto"/>
        <w:jc w:val="both"/>
        <w:rPr>
          <w:rFonts w:ascii="Palatino Linotype" w:eastAsia="Palatino Linotype" w:hAnsi="Palatino Linotype" w:cs="Palatino Linotype"/>
        </w:rPr>
      </w:pPr>
    </w:p>
    <w:p w14:paraId="484299F0" w14:textId="77777777" w:rsidR="00D11C87" w:rsidRDefault="00D11C87">
      <w:pPr>
        <w:spacing w:line="360" w:lineRule="auto"/>
        <w:jc w:val="both"/>
        <w:rPr>
          <w:rFonts w:ascii="Palatino Linotype" w:eastAsia="Palatino Linotype" w:hAnsi="Palatino Linotype" w:cs="Palatino Linotype"/>
        </w:rPr>
      </w:pPr>
    </w:p>
    <w:p w14:paraId="3E1869EC" w14:textId="77777777" w:rsidR="00D11C87" w:rsidRDefault="00D11C87">
      <w:pPr>
        <w:spacing w:line="360" w:lineRule="auto"/>
        <w:jc w:val="both"/>
        <w:rPr>
          <w:rFonts w:ascii="Palatino Linotype" w:eastAsia="Palatino Linotype" w:hAnsi="Palatino Linotype" w:cs="Palatino Linotype"/>
        </w:rPr>
      </w:pPr>
    </w:p>
    <w:p w14:paraId="49A4657D" w14:textId="77777777" w:rsidR="00D11C87" w:rsidRDefault="00D11C87">
      <w:pPr>
        <w:spacing w:line="360" w:lineRule="auto"/>
        <w:jc w:val="both"/>
        <w:rPr>
          <w:rFonts w:ascii="Palatino Linotype" w:eastAsia="Palatino Linotype" w:hAnsi="Palatino Linotype" w:cs="Palatino Linotype"/>
        </w:rPr>
      </w:pPr>
    </w:p>
    <w:p w14:paraId="42D655AF" w14:textId="77777777" w:rsidR="00D11C87" w:rsidRDefault="00D11C87">
      <w:pPr>
        <w:spacing w:line="360" w:lineRule="auto"/>
        <w:jc w:val="both"/>
        <w:rPr>
          <w:rFonts w:ascii="Palatino Linotype" w:eastAsia="Palatino Linotype" w:hAnsi="Palatino Linotype" w:cs="Palatino Linotype"/>
        </w:rPr>
      </w:pPr>
    </w:p>
    <w:p w14:paraId="33A1FC48" w14:textId="77777777" w:rsidR="00D11C87" w:rsidRDefault="00D11C87">
      <w:pPr>
        <w:spacing w:line="360" w:lineRule="auto"/>
        <w:jc w:val="both"/>
        <w:rPr>
          <w:rFonts w:ascii="Palatino Linotype" w:eastAsia="Palatino Linotype" w:hAnsi="Palatino Linotype" w:cs="Palatino Linotype"/>
        </w:rPr>
      </w:pPr>
    </w:p>
    <w:p w14:paraId="68582A99" w14:textId="77777777" w:rsidR="00D11C87" w:rsidRDefault="00D11C87">
      <w:pPr>
        <w:spacing w:line="360" w:lineRule="auto"/>
        <w:jc w:val="both"/>
        <w:rPr>
          <w:rFonts w:ascii="Palatino Linotype" w:eastAsia="Palatino Linotype" w:hAnsi="Palatino Linotype" w:cs="Palatino Linotype"/>
        </w:rPr>
      </w:pPr>
    </w:p>
    <w:p w14:paraId="1967249F" w14:textId="77777777" w:rsidR="00D11C87" w:rsidRDefault="00D11C87">
      <w:pPr>
        <w:spacing w:line="360" w:lineRule="auto"/>
        <w:jc w:val="both"/>
        <w:rPr>
          <w:rFonts w:ascii="Palatino Linotype" w:eastAsia="Palatino Linotype" w:hAnsi="Palatino Linotype" w:cs="Palatino Linotype"/>
        </w:rPr>
      </w:pPr>
    </w:p>
    <w:p w14:paraId="24F4B6F7" w14:textId="77777777" w:rsidR="00D11C87" w:rsidRDefault="00D11C87">
      <w:pPr>
        <w:spacing w:line="360" w:lineRule="auto"/>
        <w:jc w:val="both"/>
        <w:rPr>
          <w:rFonts w:ascii="Palatino Linotype" w:eastAsia="Palatino Linotype" w:hAnsi="Palatino Linotype" w:cs="Palatino Linotype"/>
        </w:rPr>
      </w:pPr>
    </w:p>
    <w:p w14:paraId="5B1BD4FB" w14:textId="77777777" w:rsidR="00D11C87" w:rsidRDefault="00D11C87">
      <w:pPr>
        <w:spacing w:line="360" w:lineRule="auto"/>
        <w:jc w:val="both"/>
        <w:rPr>
          <w:rFonts w:ascii="Palatino Linotype" w:eastAsia="Palatino Linotype" w:hAnsi="Palatino Linotype" w:cs="Palatino Linotype"/>
        </w:rPr>
      </w:pPr>
    </w:p>
    <w:sectPr w:rsidR="00D11C87">
      <w:headerReference w:type="even" r:id="rId13"/>
      <w:headerReference w:type="default" r:id="rId14"/>
      <w:footerReference w:type="default" r:id="rId15"/>
      <w:headerReference w:type="first" r:id="rId16"/>
      <w:footerReference w:type="first" r:id="rId17"/>
      <w:pgSz w:w="12240" w:h="15840"/>
      <w:pgMar w:top="1418" w:right="1418" w:bottom="1418" w:left="1700"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9E681" w14:textId="77777777" w:rsidR="00864264" w:rsidRDefault="00864264">
      <w:r>
        <w:separator/>
      </w:r>
    </w:p>
  </w:endnote>
  <w:endnote w:type="continuationSeparator" w:id="0">
    <w:p w14:paraId="505B968B" w14:textId="77777777" w:rsidR="00864264" w:rsidRDefault="0086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4D0C1" w14:textId="4AF8041F" w:rsidR="00D11C87" w:rsidRDefault="009E2C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3736B">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3736B">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AF7F9" w14:textId="76E46B99" w:rsidR="00D11C87" w:rsidRDefault="009E2C1F">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3736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3736B">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BD7A9" w14:textId="77777777" w:rsidR="00864264" w:rsidRDefault="00864264">
      <w:r>
        <w:separator/>
      </w:r>
    </w:p>
  </w:footnote>
  <w:footnote w:type="continuationSeparator" w:id="0">
    <w:p w14:paraId="1E4F8A9D" w14:textId="77777777" w:rsidR="00864264" w:rsidRDefault="00864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DBC75" w14:textId="77777777" w:rsidR="00D11C87" w:rsidRDefault="00864264">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5277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F34BE" w14:textId="77777777" w:rsidR="00D11C87" w:rsidRDefault="0086426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733D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6"/>
          <w10:wrap anchorx="margin" anchory="margin"/>
        </v:shape>
      </w:pict>
    </w:r>
  </w:p>
  <w:tbl>
    <w:tblPr>
      <w:tblStyle w:val="a3"/>
      <w:tblW w:w="9534" w:type="dxa"/>
      <w:tblInd w:w="-142" w:type="dxa"/>
      <w:tblLayout w:type="fixed"/>
      <w:tblLook w:val="0400" w:firstRow="0" w:lastRow="0" w:firstColumn="0" w:lastColumn="0" w:noHBand="0" w:noVBand="1"/>
    </w:tblPr>
    <w:tblGrid>
      <w:gridCol w:w="3261"/>
      <w:gridCol w:w="2551"/>
      <w:gridCol w:w="3722"/>
    </w:tblGrid>
    <w:tr w:rsidR="00D11C87" w14:paraId="2A0F7EDC" w14:textId="77777777">
      <w:tc>
        <w:tcPr>
          <w:tcW w:w="3261" w:type="dxa"/>
          <w:vMerge w:val="restart"/>
        </w:tcPr>
        <w:p w14:paraId="67D74014" w14:textId="77777777" w:rsidR="00D11C87" w:rsidRDefault="009E2C1F">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n-US" w:eastAsia="en-US"/>
            </w:rPr>
            <w:drawing>
              <wp:inline distT="0" distB="0" distL="0" distR="0" wp14:anchorId="0BDAC12A" wp14:editId="62312852">
                <wp:extent cx="1692162" cy="852673"/>
                <wp:effectExtent l="0" t="0" r="0" b="0"/>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7C21E0D" w14:textId="77777777" w:rsidR="00D11C87" w:rsidRDefault="009E2C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7D07A9F1" w14:textId="77777777" w:rsidR="00D11C87" w:rsidRDefault="009E2C1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06502/INFOEM/IP/RR/2021</w:t>
          </w:r>
        </w:p>
      </w:tc>
    </w:tr>
    <w:tr w:rsidR="00D11C87" w14:paraId="2FDA4648" w14:textId="77777777">
      <w:tc>
        <w:tcPr>
          <w:tcW w:w="3261" w:type="dxa"/>
          <w:vMerge/>
        </w:tcPr>
        <w:p w14:paraId="2F827E96" w14:textId="77777777" w:rsidR="00D11C87" w:rsidRDefault="00D11C8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3C3F10F7" w14:textId="77777777" w:rsidR="00D11C87" w:rsidRDefault="009E2C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14:paraId="5A7AB0B7" w14:textId="77777777" w:rsidR="00D11C87" w:rsidRDefault="009E2C1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Salud</w:t>
          </w:r>
        </w:p>
      </w:tc>
    </w:tr>
    <w:tr w:rsidR="00D11C87" w14:paraId="2468D73E" w14:textId="77777777">
      <w:trPr>
        <w:trHeight w:val="228"/>
      </w:trPr>
      <w:tc>
        <w:tcPr>
          <w:tcW w:w="3261" w:type="dxa"/>
          <w:vMerge/>
        </w:tcPr>
        <w:p w14:paraId="63C6FDEA" w14:textId="77777777" w:rsidR="00D11C87" w:rsidRDefault="00D11C8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6407D7F7" w14:textId="77777777" w:rsidR="00D11C87" w:rsidRDefault="009E2C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1BF51665" w14:textId="77777777" w:rsidR="00D11C87" w:rsidRDefault="009E2C1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tc>
    </w:tr>
  </w:tbl>
  <w:p w14:paraId="651621FD" w14:textId="77777777" w:rsidR="00D11C87" w:rsidRDefault="00D11C8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2ABFA" w14:textId="77777777" w:rsidR="00D11C87" w:rsidRDefault="00864264">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2E4B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6"/>
          <w10:wrap anchorx="margin" anchory="margin"/>
        </v:shape>
      </w:pict>
    </w:r>
  </w:p>
  <w:tbl>
    <w:tblPr>
      <w:tblStyle w:val="a4"/>
      <w:tblW w:w="9900" w:type="dxa"/>
      <w:tblInd w:w="-833" w:type="dxa"/>
      <w:tblLayout w:type="fixed"/>
      <w:tblLook w:val="0400" w:firstRow="0" w:lastRow="0" w:firstColumn="0" w:lastColumn="0" w:noHBand="0" w:noVBand="1"/>
    </w:tblPr>
    <w:tblGrid>
      <w:gridCol w:w="3805"/>
      <w:gridCol w:w="3000"/>
      <w:gridCol w:w="3095"/>
    </w:tblGrid>
    <w:tr w:rsidR="00D11C87" w14:paraId="4294352A" w14:textId="77777777">
      <w:tc>
        <w:tcPr>
          <w:tcW w:w="3805" w:type="dxa"/>
          <w:vMerge w:val="restart"/>
          <w:shd w:val="clear" w:color="auto" w:fill="auto"/>
        </w:tcPr>
        <w:p w14:paraId="1B1C76C8" w14:textId="77777777" w:rsidR="00D11C87" w:rsidRDefault="009E2C1F">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n-US" w:eastAsia="en-US"/>
            </w:rPr>
            <w:drawing>
              <wp:inline distT="0" distB="0" distL="0" distR="0" wp14:anchorId="6B569D1D" wp14:editId="74D64855">
                <wp:extent cx="1692162" cy="852673"/>
                <wp:effectExtent l="0" t="0" r="0" b="0"/>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2E058BC8" w14:textId="77777777" w:rsidR="00D11C87" w:rsidRDefault="009E2C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95" w:type="dxa"/>
          <w:shd w:val="clear" w:color="auto" w:fill="auto"/>
          <w:vAlign w:val="center"/>
        </w:tcPr>
        <w:p w14:paraId="25D0492E" w14:textId="77777777" w:rsidR="00D11C87" w:rsidRDefault="009E2C1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06502/INFOEM/IP/RR/2021 </w:t>
          </w:r>
        </w:p>
      </w:tc>
    </w:tr>
    <w:tr w:rsidR="00D11C87" w14:paraId="1A0BA8F7" w14:textId="77777777">
      <w:tc>
        <w:tcPr>
          <w:tcW w:w="3805" w:type="dxa"/>
          <w:vMerge/>
          <w:shd w:val="clear" w:color="auto" w:fill="auto"/>
        </w:tcPr>
        <w:p w14:paraId="4AC862BA" w14:textId="77777777" w:rsidR="00D11C87" w:rsidRDefault="00D11C8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3000" w:type="dxa"/>
          <w:shd w:val="clear" w:color="auto" w:fill="auto"/>
        </w:tcPr>
        <w:p w14:paraId="04804494" w14:textId="77777777" w:rsidR="00D11C87" w:rsidRDefault="009E2C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095" w:type="dxa"/>
          <w:shd w:val="clear" w:color="auto" w:fill="auto"/>
          <w:vAlign w:val="center"/>
        </w:tcPr>
        <w:p w14:paraId="47D38E6C" w14:textId="727A1F85" w:rsidR="00D11C87" w:rsidRDefault="00F3736B" w:rsidP="00F3736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XXXXXXXX XXXXX</w:t>
          </w:r>
        </w:p>
      </w:tc>
    </w:tr>
    <w:tr w:rsidR="00D11C87" w14:paraId="2FA0DEEB" w14:textId="77777777">
      <w:trPr>
        <w:trHeight w:val="228"/>
      </w:trPr>
      <w:tc>
        <w:tcPr>
          <w:tcW w:w="3805" w:type="dxa"/>
          <w:vMerge/>
          <w:shd w:val="clear" w:color="auto" w:fill="auto"/>
        </w:tcPr>
        <w:p w14:paraId="4C5DDC81" w14:textId="77777777" w:rsidR="00D11C87" w:rsidRDefault="00D11C8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3000" w:type="dxa"/>
          <w:shd w:val="clear" w:color="auto" w:fill="auto"/>
        </w:tcPr>
        <w:p w14:paraId="47E1135C" w14:textId="77777777" w:rsidR="00D11C87" w:rsidRDefault="009E2C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95" w:type="dxa"/>
          <w:shd w:val="clear" w:color="auto" w:fill="auto"/>
          <w:vAlign w:val="center"/>
        </w:tcPr>
        <w:p w14:paraId="20B089BD" w14:textId="77777777" w:rsidR="00D11C87" w:rsidRDefault="009E2C1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Salud</w:t>
          </w:r>
        </w:p>
      </w:tc>
    </w:tr>
    <w:tr w:rsidR="00D11C87" w14:paraId="481354B0" w14:textId="77777777">
      <w:tc>
        <w:tcPr>
          <w:tcW w:w="3805" w:type="dxa"/>
          <w:vMerge/>
          <w:shd w:val="clear" w:color="auto" w:fill="auto"/>
        </w:tcPr>
        <w:p w14:paraId="4994AD3F" w14:textId="77777777" w:rsidR="00D11C87" w:rsidRDefault="00D11C8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3000" w:type="dxa"/>
          <w:shd w:val="clear" w:color="auto" w:fill="auto"/>
        </w:tcPr>
        <w:p w14:paraId="67C7157D" w14:textId="77777777" w:rsidR="00D11C87" w:rsidRDefault="009E2C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095" w:type="dxa"/>
          <w:shd w:val="clear" w:color="auto" w:fill="auto"/>
        </w:tcPr>
        <w:p w14:paraId="5B9040D0" w14:textId="77777777" w:rsidR="00D11C87" w:rsidRDefault="009E2C1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tc>
    </w:tr>
  </w:tbl>
  <w:p w14:paraId="28A4B7B6" w14:textId="77777777" w:rsidR="00D11C87" w:rsidRDefault="00D11C87">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C87"/>
    <w:rsid w:val="00580958"/>
    <w:rsid w:val="00842D73"/>
    <w:rsid w:val="00864264"/>
    <w:rsid w:val="009E2C1F"/>
    <w:rsid w:val="00D11C87"/>
    <w:rsid w:val="00E04798"/>
    <w:rsid w:val="00F373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149A68"/>
  <w15:docId w15:val="{51B8F3D5-1D66-449E-AF01-3BF2A414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19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arcoem.org.mx/sarcoem/guia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wWsta7FG3G1a/B0jUZDAho94Kg==">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5918</Words>
  <Characters>33734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Marco Benítez Ramírez</cp:lastModifiedBy>
  <cp:revision>2</cp:revision>
  <dcterms:created xsi:type="dcterms:W3CDTF">2022-03-09T06:17:00Z</dcterms:created>
  <dcterms:modified xsi:type="dcterms:W3CDTF">2022-03-09T06:17:00Z</dcterms:modified>
</cp:coreProperties>
</file>