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E67" w14:textId="1E6EF556" w:rsidR="00D34057" w:rsidRPr="00420DD5" w:rsidRDefault="00D34057" w:rsidP="00E91EE4">
      <w:pPr>
        <w:shd w:val="clear" w:color="auto" w:fill="FFFFFF"/>
        <w:spacing w:before="240" w:line="360" w:lineRule="auto"/>
        <w:jc w:val="both"/>
        <w:rPr>
          <w:rFonts w:ascii="Palatino Linotype" w:hAnsi="Palatino Linotype" w:cs="Arial"/>
          <w:color w:val="000000"/>
          <w:sz w:val="24"/>
          <w:szCs w:val="24"/>
          <w:lang w:eastAsia="es-MX"/>
        </w:rPr>
      </w:pPr>
      <w:r w:rsidRPr="00420DD5">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D536F1" w:rsidRPr="00420DD5">
        <w:rPr>
          <w:rFonts w:ascii="Palatino Linotype" w:hAnsi="Palatino Linotype" w:cs="Arial"/>
          <w:color w:val="000000"/>
          <w:sz w:val="24"/>
          <w:szCs w:val="24"/>
          <w:lang w:eastAsia="es-MX"/>
        </w:rPr>
        <w:t xml:space="preserve"> </w:t>
      </w:r>
      <w:r w:rsidR="00614CBD">
        <w:rPr>
          <w:rFonts w:ascii="Palatino Linotype" w:hAnsi="Palatino Linotype" w:cs="Arial"/>
          <w:color w:val="000000"/>
          <w:sz w:val="24"/>
          <w:szCs w:val="24"/>
          <w:lang w:eastAsia="es-MX"/>
        </w:rPr>
        <w:t>tres de agosto</w:t>
      </w:r>
      <w:r w:rsidR="00620A1D" w:rsidRPr="00420DD5">
        <w:rPr>
          <w:rFonts w:ascii="Palatino Linotype" w:hAnsi="Palatino Linotype" w:cs="Arial"/>
          <w:color w:val="000000"/>
          <w:sz w:val="24"/>
          <w:szCs w:val="24"/>
          <w:lang w:eastAsia="es-MX"/>
        </w:rPr>
        <w:t xml:space="preserve"> de dos mil veintidós</w:t>
      </w:r>
      <w:r w:rsidRPr="00420DD5">
        <w:rPr>
          <w:rFonts w:ascii="Palatino Linotype" w:hAnsi="Palatino Linotype" w:cs="Arial"/>
          <w:color w:val="000000"/>
          <w:sz w:val="24"/>
          <w:szCs w:val="24"/>
          <w:lang w:eastAsia="es-MX"/>
        </w:rPr>
        <w:t>.</w:t>
      </w:r>
    </w:p>
    <w:p w14:paraId="1816EBEC" w14:textId="77777777" w:rsidR="00D34057" w:rsidRPr="00420DD5" w:rsidRDefault="00D34057" w:rsidP="00FF74F5">
      <w:pPr>
        <w:pStyle w:val="Sinespaciado"/>
      </w:pPr>
    </w:p>
    <w:p w14:paraId="426582CB" w14:textId="4687D498" w:rsidR="00D34057" w:rsidRPr="00420DD5" w:rsidRDefault="00D34057" w:rsidP="00E91EE4">
      <w:pPr>
        <w:tabs>
          <w:tab w:val="left" w:pos="1701"/>
        </w:tabs>
        <w:spacing w:before="240" w:line="360" w:lineRule="auto"/>
        <w:jc w:val="both"/>
        <w:rPr>
          <w:rFonts w:ascii="Palatino Linotype" w:hAnsi="Palatino Linotype" w:cs="Arial"/>
          <w:sz w:val="24"/>
          <w:szCs w:val="24"/>
        </w:rPr>
      </w:pPr>
      <w:r w:rsidRPr="00420DD5">
        <w:rPr>
          <w:rFonts w:ascii="Palatino Linotype" w:hAnsi="Palatino Linotype" w:cs="Arial"/>
          <w:b/>
          <w:sz w:val="24"/>
          <w:szCs w:val="24"/>
        </w:rPr>
        <w:t>VISTO</w:t>
      </w:r>
      <w:r w:rsidRPr="00420DD5">
        <w:rPr>
          <w:rFonts w:ascii="Palatino Linotype" w:hAnsi="Palatino Linotype" w:cs="Arial"/>
          <w:sz w:val="24"/>
          <w:szCs w:val="24"/>
        </w:rPr>
        <w:t xml:space="preserve"> el expediente electrónico formado con motivo del recurso de revisión número </w:t>
      </w:r>
      <w:r w:rsidR="00614CBD" w:rsidRPr="00614CBD">
        <w:rPr>
          <w:rFonts w:ascii="Palatino Linotype" w:hAnsi="Palatino Linotype" w:cs="Arial"/>
          <w:b/>
          <w:bCs/>
          <w:sz w:val="24"/>
          <w:szCs w:val="24"/>
          <w:lang w:eastAsia="es-MX"/>
        </w:rPr>
        <w:t>05285/INFOEM/IP/RR/2022</w:t>
      </w:r>
      <w:r w:rsidR="000D4CB2" w:rsidRPr="00420DD5">
        <w:rPr>
          <w:rFonts w:ascii="Palatino Linotype" w:hAnsi="Palatino Linotype" w:cs="Arial"/>
          <w:sz w:val="24"/>
          <w:szCs w:val="24"/>
        </w:rPr>
        <w:t>, interpuesto por</w:t>
      </w:r>
      <w:r w:rsidR="005219ED" w:rsidRPr="00420DD5">
        <w:rPr>
          <w:rFonts w:ascii="Palatino Linotype" w:hAnsi="Palatino Linotype" w:cs="Arial"/>
          <w:sz w:val="24"/>
          <w:szCs w:val="24"/>
        </w:rPr>
        <w:t xml:space="preserve"> </w:t>
      </w:r>
      <w:r w:rsidR="00620A1D" w:rsidRPr="00420DD5">
        <w:rPr>
          <w:rFonts w:ascii="Palatino Linotype" w:hAnsi="Palatino Linotype" w:cs="Arial"/>
          <w:sz w:val="24"/>
          <w:szCs w:val="24"/>
        </w:rPr>
        <w:t>la</w:t>
      </w:r>
      <w:r w:rsidRPr="00420DD5">
        <w:rPr>
          <w:rFonts w:ascii="Palatino Linotype" w:hAnsi="Palatino Linotype" w:cs="Arial"/>
          <w:sz w:val="24"/>
          <w:szCs w:val="24"/>
        </w:rPr>
        <w:t xml:space="preserve"> </w:t>
      </w:r>
      <w:r w:rsidR="00F00388">
        <w:rPr>
          <w:rFonts w:ascii="Palatino Linotype" w:hAnsi="Palatino Linotype" w:cs="Arial"/>
          <w:b/>
          <w:sz w:val="24"/>
          <w:szCs w:val="24"/>
        </w:rPr>
        <w:t>XXXXXXXXXXXXXXXX</w:t>
      </w:r>
      <w:r w:rsidRPr="00420DD5">
        <w:rPr>
          <w:rFonts w:ascii="Palatino Linotype" w:hAnsi="Palatino Linotype" w:cs="Arial"/>
          <w:sz w:val="24"/>
          <w:szCs w:val="24"/>
        </w:rPr>
        <w:t xml:space="preserve"> en lo sucesivo </w:t>
      </w:r>
      <w:r w:rsidR="00620A1D" w:rsidRPr="00420DD5">
        <w:rPr>
          <w:rFonts w:ascii="Palatino Linotype" w:hAnsi="Palatino Linotype" w:cs="Arial"/>
          <w:b/>
          <w:sz w:val="24"/>
          <w:szCs w:val="24"/>
        </w:rPr>
        <w:t>La</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xml:space="preserve">, en contra de la respuesta </w:t>
      </w:r>
      <w:r w:rsidR="000D4CB2" w:rsidRPr="00420DD5">
        <w:rPr>
          <w:rFonts w:ascii="Palatino Linotype" w:hAnsi="Palatino Linotype" w:cs="Arial"/>
          <w:sz w:val="24"/>
          <w:szCs w:val="24"/>
        </w:rPr>
        <w:t>de</w:t>
      </w:r>
      <w:r w:rsidR="00CE02B6" w:rsidRPr="00420DD5">
        <w:rPr>
          <w:rFonts w:ascii="Palatino Linotype" w:hAnsi="Palatino Linotype" w:cs="Arial"/>
          <w:sz w:val="24"/>
          <w:szCs w:val="24"/>
        </w:rPr>
        <w:t>l</w:t>
      </w:r>
      <w:r w:rsidRPr="00420DD5">
        <w:rPr>
          <w:rFonts w:ascii="Palatino Linotype" w:hAnsi="Palatino Linotype" w:cs="Arial"/>
          <w:sz w:val="24"/>
          <w:szCs w:val="24"/>
        </w:rPr>
        <w:t xml:space="preserve"> </w:t>
      </w:r>
      <w:r w:rsidR="008C33AA" w:rsidRPr="00420DD5">
        <w:rPr>
          <w:rFonts w:ascii="Palatino Linotype" w:hAnsi="Palatino Linotype" w:cs="Arial"/>
          <w:b/>
          <w:sz w:val="24"/>
          <w:szCs w:val="24"/>
        </w:rPr>
        <w:t>Ayuntamiento de Toluca</w:t>
      </w:r>
      <w:r w:rsidRPr="00420DD5">
        <w:rPr>
          <w:rFonts w:ascii="Palatino Linotype" w:hAnsi="Palatino Linotype" w:cs="Arial"/>
          <w:sz w:val="24"/>
          <w:szCs w:val="24"/>
        </w:rPr>
        <w:t>, en lo subsecuente</w:t>
      </w:r>
      <w:r w:rsidRPr="00420DD5">
        <w:rPr>
          <w:rFonts w:ascii="Palatino Linotype" w:hAnsi="Palatino Linotype" w:cs="Arial"/>
          <w:b/>
          <w:sz w:val="24"/>
          <w:szCs w:val="24"/>
        </w:rPr>
        <w:t xml:space="preserve"> El Sujeto Obligado, </w:t>
      </w:r>
      <w:r w:rsidRPr="00420DD5">
        <w:rPr>
          <w:rFonts w:ascii="Palatino Linotype" w:hAnsi="Palatino Linotype" w:cs="Arial"/>
          <w:sz w:val="24"/>
          <w:szCs w:val="24"/>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38894791" w:rsidR="008D6D96" w:rsidRPr="00420DD5" w:rsidRDefault="008D6D96" w:rsidP="008D6D96">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Con fecha </w:t>
      </w:r>
      <w:r w:rsidR="008C33AA" w:rsidRPr="00420DD5">
        <w:rPr>
          <w:rFonts w:ascii="Palatino Linotype" w:hAnsi="Palatino Linotype" w:cs="Arial"/>
          <w:sz w:val="24"/>
          <w:szCs w:val="24"/>
        </w:rPr>
        <w:t>cuatro de marzo</w:t>
      </w:r>
      <w:r w:rsidR="00620A1D"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xml:space="preserve">, </w:t>
      </w:r>
      <w:r w:rsidR="00620A1D" w:rsidRPr="00420DD5">
        <w:rPr>
          <w:rFonts w:ascii="Palatino Linotype" w:hAnsi="Palatino Linotype" w:cs="Arial"/>
          <w:b/>
          <w:sz w:val="24"/>
          <w:szCs w:val="24"/>
        </w:rPr>
        <w:t>La</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presentó a través del Sistema de Acceso a la Información Mexiquense (</w:t>
      </w:r>
      <w:r w:rsidRPr="00420DD5">
        <w:rPr>
          <w:rFonts w:ascii="Palatino Linotype" w:hAnsi="Palatino Linotype" w:cs="Arial"/>
          <w:b/>
          <w:sz w:val="24"/>
          <w:szCs w:val="24"/>
        </w:rPr>
        <w:t>SAIMEX)</w:t>
      </w:r>
      <w:r w:rsidRPr="00420DD5">
        <w:rPr>
          <w:rFonts w:ascii="Palatino Linotype" w:hAnsi="Palatino Linotype" w:cs="Arial"/>
          <w:sz w:val="24"/>
          <w:szCs w:val="24"/>
        </w:rPr>
        <w:t xml:space="preserve"> ante </w:t>
      </w:r>
      <w:r w:rsidRPr="00420DD5">
        <w:rPr>
          <w:rFonts w:ascii="Palatino Linotype" w:hAnsi="Palatino Linotype" w:cs="Arial"/>
          <w:b/>
          <w:sz w:val="24"/>
          <w:szCs w:val="24"/>
        </w:rPr>
        <w:t>El Sujeto Obligado</w:t>
      </w:r>
      <w:r w:rsidRPr="00420DD5">
        <w:rPr>
          <w:rFonts w:ascii="Palatino Linotype" w:hAnsi="Palatino Linotype" w:cs="Arial"/>
          <w:sz w:val="24"/>
          <w:szCs w:val="24"/>
        </w:rPr>
        <w:t>, solicitud de acceso a la información pública, registrada bajo el número de expediente</w:t>
      </w:r>
      <w:r w:rsidRPr="00420DD5">
        <w:rPr>
          <w:rFonts w:ascii="Palatino Linotype" w:hAnsi="Palatino Linotype" w:cs="Arial"/>
          <w:b/>
          <w:sz w:val="24"/>
          <w:szCs w:val="24"/>
        </w:rPr>
        <w:t xml:space="preserve"> </w:t>
      </w:r>
      <w:r w:rsidR="00614CBD" w:rsidRPr="00614CBD">
        <w:rPr>
          <w:rFonts w:ascii="Palatino Linotype" w:hAnsi="Palatino Linotype" w:cs="Arial"/>
          <w:b/>
          <w:sz w:val="24"/>
          <w:szCs w:val="24"/>
        </w:rPr>
        <w:t>00616/TOLUCA/IP/2022</w:t>
      </w:r>
      <w:r w:rsidRPr="00420DD5">
        <w:rPr>
          <w:rFonts w:ascii="Palatino Linotype" w:hAnsi="Palatino Linotype" w:cs="Arial"/>
          <w:sz w:val="24"/>
          <w:szCs w:val="24"/>
          <w:lang w:eastAsia="es-MX"/>
        </w:rPr>
        <w:t>,</w:t>
      </w:r>
      <w:r w:rsidRPr="00420DD5">
        <w:rPr>
          <w:rFonts w:ascii="Palatino Linotype" w:hAnsi="Palatino Linotype" w:cs="Arial"/>
          <w:b/>
          <w:sz w:val="24"/>
          <w:szCs w:val="24"/>
          <w:lang w:eastAsia="es-MX"/>
        </w:rPr>
        <w:t xml:space="preserve"> </w:t>
      </w:r>
      <w:r w:rsidRPr="00420DD5">
        <w:rPr>
          <w:rFonts w:ascii="Palatino Linotype" w:hAnsi="Palatino Linotype" w:cs="Arial"/>
          <w:sz w:val="24"/>
          <w:szCs w:val="24"/>
        </w:rPr>
        <w:t>mediante la cual solicitó información en el tenor siguiente:</w:t>
      </w:r>
    </w:p>
    <w:p w14:paraId="07AEC1F9" w14:textId="3664EA57" w:rsidR="008D6D96" w:rsidRPr="00614CBD" w:rsidRDefault="008D6D96" w:rsidP="00614CBD">
      <w:pPr>
        <w:ind w:left="851" w:right="851"/>
        <w:jc w:val="both"/>
        <w:rPr>
          <w:rFonts w:ascii="Palatino Linotype" w:hAnsi="Palatino Linotype"/>
          <w:i/>
          <w:lang w:val="es-ES_tradnl"/>
        </w:rPr>
      </w:pPr>
      <w:r w:rsidRPr="006B26E3">
        <w:rPr>
          <w:rFonts w:ascii="Palatino Linotype" w:hAnsi="Palatino Linotype"/>
          <w:i/>
          <w:lang w:val="es-ES_tradnl"/>
        </w:rPr>
        <w:t>“</w:t>
      </w:r>
      <w:r w:rsidR="00614CBD" w:rsidRPr="00614CBD">
        <w:rPr>
          <w:rFonts w:ascii="Palatino Linotype" w:hAnsi="Palatino Linotype"/>
          <w:i/>
          <w:lang w:val="es-ES_tradnl"/>
        </w:rPr>
        <w:t xml:space="preserve">Quiero saber </w:t>
      </w:r>
      <w:proofErr w:type="spellStart"/>
      <w:r w:rsidR="00614CBD" w:rsidRPr="00614CBD">
        <w:rPr>
          <w:rFonts w:ascii="Palatino Linotype" w:hAnsi="Palatino Linotype"/>
          <w:i/>
          <w:lang w:val="es-ES_tradnl"/>
        </w:rPr>
        <w:t>cuanto</w:t>
      </w:r>
      <w:proofErr w:type="spellEnd"/>
      <w:r w:rsidR="00614CBD" w:rsidRPr="00614CBD">
        <w:rPr>
          <w:rFonts w:ascii="Palatino Linotype" w:hAnsi="Palatino Linotype"/>
          <w:i/>
          <w:lang w:val="es-ES_tradnl"/>
        </w:rPr>
        <w:t xml:space="preserve"> se ha recaudado de pago de predial del mes de enero 2022 y día de hoy. Y quiero saber </w:t>
      </w:r>
      <w:proofErr w:type="spellStart"/>
      <w:r w:rsidR="00614CBD" w:rsidRPr="00614CBD">
        <w:rPr>
          <w:rFonts w:ascii="Palatino Linotype" w:hAnsi="Palatino Linotype"/>
          <w:i/>
          <w:lang w:val="es-ES_tradnl"/>
        </w:rPr>
        <w:t>cuando</w:t>
      </w:r>
      <w:proofErr w:type="spellEnd"/>
      <w:r w:rsidR="00614CBD" w:rsidRPr="00614CBD">
        <w:rPr>
          <w:rFonts w:ascii="Palatino Linotype" w:hAnsi="Palatino Linotype"/>
          <w:i/>
          <w:lang w:val="es-ES_tradnl"/>
        </w:rPr>
        <w:t xml:space="preserve"> se </w:t>
      </w:r>
      <w:proofErr w:type="gramStart"/>
      <w:r w:rsidR="00614CBD" w:rsidRPr="00614CBD">
        <w:rPr>
          <w:rFonts w:ascii="Palatino Linotype" w:hAnsi="Palatino Linotype"/>
          <w:i/>
          <w:lang w:val="es-ES_tradnl"/>
        </w:rPr>
        <w:t>le</w:t>
      </w:r>
      <w:proofErr w:type="gramEnd"/>
      <w:r w:rsidR="00614CBD" w:rsidRPr="00614CBD">
        <w:rPr>
          <w:rFonts w:ascii="Palatino Linotype" w:hAnsi="Palatino Linotype"/>
          <w:i/>
          <w:lang w:val="es-ES_tradnl"/>
        </w:rPr>
        <w:t xml:space="preserve"> pagara a los empleados los adeudos de salarios, aguinaldo y prima vacacional. Quiero saber a </w:t>
      </w:r>
      <w:proofErr w:type="spellStart"/>
      <w:r w:rsidR="00614CBD" w:rsidRPr="00614CBD">
        <w:rPr>
          <w:rFonts w:ascii="Palatino Linotype" w:hAnsi="Palatino Linotype"/>
          <w:i/>
          <w:lang w:val="es-ES_tradnl"/>
        </w:rPr>
        <w:t>cuanto</w:t>
      </w:r>
      <w:proofErr w:type="spellEnd"/>
      <w:r w:rsidR="00614CBD" w:rsidRPr="00614CBD">
        <w:rPr>
          <w:rFonts w:ascii="Palatino Linotype" w:hAnsi="Palatino Linotype"/>
          <w:i/>
          <w:lang w:val="es-ES_tradnl"/>
        </w:rPr>
        <w:t xml:space="preserve"> asciende el pago de laudos. Cuantas demandas laborales tienen. notificadas de enero a la fecha. Quiero solo el </w:t>
      </w:r>
      <w:proofErr w:type="spellStart"/>
      <w:r w:rsidR="00614CBD" w:rsidRPr="00614CBD">
        <w:rPr>
          <w:rFonts w:ascii="Palatino Linotype" w:hAnsi="Palatino Linotype"/>
          <w:i/>
          <w:lang w:val="es-ES_tradnl"/>
        </w:rPr>
        <w:t>numero</w:t>
      </w:r>
      <w:proofErr w:type="spellEnd"/>
      <w:r w:rsidR="00614CBD" w:rsidRPr="00614CBD">
        <w:rPr>
          <w:rFonts w:ascii="Palatino Linotype" w:hAnsi="Palatino Linotype"/>
          <w:i/>
          <w:lang w:val="es-ES_tradnl"/>
        </w:rPr>
        <w:t xml:space="preserve"> y motivo. Cuantas renuncias tienen de enero a marzo 2022. Cuantos despidos injustificados de enero a marzo 2022. La información la requiero de toda la Administración incluyendo </w:t>
      </w:r>
      <w:proofErr w:type="spellStart"/>
      <w:r w:rsidR="00614CBD" w:rsidRPr="00614CBD">
        <w:rPr>
          <w:rFonts w:ascii="Palatino Linotype" w:hAnsi="Palatino Linotype"/>
          <w:i/>
          <w:lang w:val="es-ES_tradnl"/>
        </w:rPr>
        <w:t>regidorias</w:t>
      </w:r>
      <w:proofErr w:type="spellEnd"/>
      <w:r w:rsidR="00614CBD" w:rsidRPr="00614CBD">
        <w:rPr>
          <w:rFonts w:ascii="Palatino Linotype" w:hAnsi="Palatino Linotype"/>
          <w:i/>
          <w:lang w:val="es-ES_tradnl"/>
        </w:rPr>
        <w:t xml:space="preserve"> y sindicaturas.</w:t>
      </w:r>
      <w:r w:rsidRPr="006B26E3">
        <w:rPr>
          <w:rFonts w:ascii="Palatino Linotype" w:hAnsi="Palatino Linotype"/>
          <w:i/>
          <w:lang w:val="es-ES_tradnl"/>
        </w:rPr>
        <w:t>”</w:t>
      </w:r>
      <w:r w:rsidRPr="006B26E3">
        <w:rPr>
          <w:rFonts w:ascii="Palatino Linotype" w:hAnsi="Palatino Linotype"/>
          <w:lang w:val="es-ES_tradnl"/>
        </w:rPr>
        <w:t xml:space="preserve"> [Sic]</w:t>
      </w:r>
    </w:p>
    <w:p w14:paraId="73C28B07" w14:textId="682331B7" w:rsidR="008D6D96" w:rsidRPr="00420DD5" w:rsidRDefault="008D6D96" w:rsidP="008C33AA">
      <w:pPr>
        <w:spacing w:line="360" w:lineRule="auto"/>
        <w:ind w:right="851"/>
        <w:jc w:val="both"/>
        <w:rPr>
          <w:rFonts w:ascii="Palatino Linotype" w:hAnsi="Palatino Linotype" w:cs="Times New Roman"/>
          <w:sz w:val="24"/>
          <w:szCs w:val="24"/>
          <w:lang w:val="es-ES_tradnl"/>
        </w:rPr>
      </w:pPr>
      <w:r w:rsidRPr="00420DD5">
        <w:rPr>
          <w:rFonts w:ascii="Palatino Linotype" w:hAnsi="Palatino Linotype"/>
          <w:sz w:val="24"/>
          <w:szCs w:val="24"/>
          <w:lang w:val="es-ES_tradnl"/>
        </w:rPr>
        <w:lastRenderedPageBreak/>
        <w:t xml:space="preserve">Modalidad de entrega: A través del </w:t>
      </w:r>
      <w:r w:rsidRPr="00420DD5">
        <w:rPr>
          <w:rFonts w:ascii="Palatino Linotype" w:hAnsi="Palatino Linotype"/>
          <w:b/>
          <w:sz w:val="24"/>
          <w:szCs w:val="24"/>
          <w:lang w:val="es-ES_tradnl"/>
        </w:rPr>
        <w:t>SAIMEX</w:t>
      </w:r>
      <w:r w:rsidRPr="00420DD5">
        <w:rPr>
          <w:rFonts w:ascii="Palatino Linotype" w:hAnsi="Palatino Linotype"/>
          <w:sz w:val="24"/>
          <w:szCs w:val="24"/>
          <w:lang w:val="es-ES_tradnl"/>
        </w:rPr>
        <w:t>.</w:t>
      </w: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1E9E1047" w:rsidR="008D6D96" w:rsidRPr="00420DD5" w:rsidRDefault="008D6D96" w:rsidP="008D6D96">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En el expediente electrónico formado en el </w:t>
      </w:r>
      <w:r w:rsidR="008C33AA" w:rsidRPr="00420DD5">
        <w:rPr>
          <w:rFonts w:ascii="Palatino Linotype" w:hAnsi="Palatino Linotype" w:cs="Arial"/>
          <w:sz w:val="24"/>
          <w:szCs w:val="24"/>
        </w:rPr>
        <w:t>S</w:t>
      </w:r>
      <w:r w:rsidRPr="00420DD5">
        <w:rPr>
          <w:rFonts w:ascii="Palatino Linotype" w:hAnsi="Palatino Linotype" w:cs="Arial"/>
          <w:sz w:val="24"/>
          <w:szCs w:val="24"/>
        </w:rPr>
        <w:t xml:space="preserve">istema </w:t>
      </w:r>
      <w:r w:rsidR="008C33AA" w:rsidRPr="00420DD5">
        <w:rPr>
          <w:rFonts w:ascii="Palatino Linotype" w:hAnsi="Palatino Linotype" w:cs="Arial"/>
          <w:sz w:val="24"/>
          <w:szCs w:val="24"/>
        </w:rPr>
        <w:t>de Acceso a la información Mexiquense (</w:t>
      </w:r>
      <w:r w:rsidRPr="00420DD5">
        <w:rPr>
          <w:rFonts w:ascii="Palatino Linotype" w:hAnsi="Palatino Linotype" w:cs="Arial"/>
          <w:b/>
          <w:sz w:val="24"/>
          <w:szCs w:val="24"/>
        </w:rPr>
        <w:t>SAIMEX</w:t>
      </w:r>
      <w:r w:rsidR="008C33AA" w:rsidRPr="00420DD5">
        <w:rPr>
          <w:rFonts w:ascii="Palatino Linotype" w:hAnsi="Palatino Linotype" w:cs="Arial"/>
          <w:b/>
          <w:sz w:val="24"/>
          <w:szCs w:val="24"/>
        </w:rPr>
        <w:t>)</w:t>
      </w:r>
      <w:r w:rsidRPr="00420DD5">
        <w:rPr>
          <w:rFonts w:ascii="Palatino Linotype" w:hAnsi="Palatino Linotype" w:cs="Arial"/>
          <w:sz w:val="24"/>
          <w:szCs w:val="24"/>
        </w:rPr>
        <w:t xml:space="preserve">, se aprecia </w:t>
      </w:r>
      <w:r w:rsidRPr="00420DD5">
        <w:rPr>
          <w:rFonts w:ascii="Palatino Linotype" w:hAnsi="Palatino Linotype" w:cs="Arial"/>
          <w:b/>
          <w:sz w:val="24"/>
          <w:szCs w:val="24"/>
        </w:rPr>
        <w:t>El Sujeto Obligado</w:t>
      </w:r>
      <w:r w:rsidRPr="00420DD5">
        <w:rPr>
          <w:rFonts w:ascii="Palatino Linotype" w:hAnsi="Palatino Linotype" w:cs="Arial"/>
          <w:sz w:val="24"/>
          <w:szCs w:val="24"/>
        </w:rPr>
        <w:t xml:space="preserve"> emitió su respuesta a la solicitud de información, en fecha </w:t>
      </w:r>
      <w:r w:rsidR="008C33AA" w:rsidRPr="00420DD5">
        <w:rPr>
          <w:rFonts w:ascii="Palatino Linotype" w:hAnsi="Palatino Linotype" w:cs="Arial"/>
          <w:sz w:val="24"/>
          <w:szCs w:val="24"/>
        </w:rPr>
        <w:t>veintiocho de marzo</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en los términos siguientes:</w:t>
      </w:r>
    </w:p>
    <w:p w14:paraId="26F079A5" w14:textId="77777777" w:rsidR="00614CBD" w:rsidRPr="00614CBD" w:rsidRDefault="008D6D96" w:rsidP="00614CBD">
      <w:pPr>
        <w:ind w:left="851" w:right="851"/>
        <w:jc w:val="right"/>
        <w:rPr>
          <w:rFonts w:ascii="Palatino Linotype" w:hAnsi="Palatino Linotype" w:cs="Arial"/>
          <w:i/>
        </w:rPr>
      </w:pPr>
      <w:r w:rsidRPr="006E2D8D">
        <w:rPr>
          <w:rFonts w:ascii="Palatino Linotype" w:hAnsi="Palatino Linotype" w:cs="Arial"/>
          <w:i/>
        </w:rPr>
        <w:t xml:space="preserve"> “</w:t>
      </w:r>
      <w:r w:rsidR="00614CBD" w:rsidRPr="00614CBD">
        <w:rPr>
          <w:rFonts w:ascii="Palatino Linotype" w:hAnsi="Palatino Linotype" w:cs="Arial"/>
          <w:i/>
        </w:rPr>
        <w:t xml:space="preserve">Folio de la solicitud: </w:t>
      </w:r>
      <w:r w:rsidR="00614CBD" w:rsidRPr="00614CBD">
        <w:rPr>
          <w:rFonts w:ascii="Palatino Linotype" w:hAnsi="Palatino Linotype" w:cs="Arial"/>
          <w:b/>
          <w:bCs/>
          <w:i/>
          <w:u w:val="single"/>
        </w:rPr>
        <w:t>00616/TOLUCA/IP/2022</w:t>
      </w:r>
    </w:p>
    <w:p w14:paraId="727766AF" w14:textId="77777777" w:rsidR="00614CBD" w:rsidRPr="00614CBD" w:rsidRDefault="00614CBD" w:rsidP="00614CBD">
      <w:pPr>
        <w:ind w:left="851" w:right="851"/>
        <w:jc w:val="both"/>
        <w:rPr>
          <w:rFonts w:ascii="Palatino Linotype" w:hAnsi="Palatino Linotype" w:cs="Arial"/>
          <w:i/>
        </w:rPr>
      </w:pPr>
      <w:r w:rsidRPr="00614CB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AB4D2B" w14:textId="1F1D7696" w:rsidR="00614CBD" w:rsidRDefault="00614CBD" w:rsidP="00614CBD">
      <w:pPr>
        <w:ind w:left="851" w:right="851"/>
        <w:jc w:val="both"/>
        <w:rPr>
          <w:rFonts w:ascii="Palatino Linotype" w:hAnsi="Palatino Linotype" w:cs="Arial"/>
          <w:i/>
        </w:rPr>
      </w:pPr>
      <w:r w:rsidRPr="00614CBD">
        <w:rPr>
          <w:rFonts w:ascii="Palatino Linotype" w:hAnsi="Palatino Linotype" w:cs="Arial"/>
          <w:i/>
        </w:rPr>
        <w:t>En atención a la solicitud de información número 00616/TOLUCA/IP/2022, me permito adjuntar al presente la respuesta correspondiente. Sin más por el momento, le envío un cordial saludo.</w:t>
      </w:r>
    </w:p>
    <w:p w14:paraId="485B200C" w14:textId="77777777" w:rsidR="00614CBD" w:rsidRPr="00614CBD" w:rsidRDefault="00614CBD" w:rsidP="00614CBD">
      <w:pPr>
        <w:ind w:left="851" w:right="851"/>
        <w:jc w:val="both"/>
        <w:rPr>
          <w:rFonts w:ascii="Palatino Linotype" w:hAnsi="Palatino Linotype" w:cs="Arial"/>
          <w:i/>
        </w:rPr>
      </w:pPr>
    </w:p>
    <w:p w14:paraId="6BBC65BA" w14:textId="77777777" w:rsidR="00614CBD" w:rsidRPr="00614CBD" w:rsidRDefault="00614CBD" w:rsidP="00614CBD">
      <w:pPr>
        <w:ind w:left="851" w:right="851"/>
        <w:jc w:val="both"/>
        <w:rPr>
          <w:rFonts w:ascii="Palatino Linotype" w:hAnsi="Palatino Linotype" w:cs="Arial"/>
          <w:i/>
        </w:rPr>
      </w:pPr>
      <w:r w:rsidRPr="00614CBD">
        <w:rPr>
          <w:rFonts w:ascii="Palatino Linotype" w:hAnsi="Palatino Linotype" w:cs="Arial"/>
          <w:i/>
        </w:rPr>
        <w:t>ATENTAMENTE</w:t>
      </w:r>
    </w:p>
    <w:p w14:paraId="37226462" w14:textId="35977B1F" w:rsidR="008D6D96" w:rsidRDefault="00614CBD" w:rsidP="00614CBD">
      <w:pPr>
        <w:ind w:left="851" w:right="851"/>
        <w:jc w:val="both"/>
        <w:rPr>
          <w:rFonts w:ascii="Palatino Linotype" w:hAnsi="Palatino Linotype" w:cs="Arial"/>
          <w:i/>
        </w:rPr>
      </w:pPr>
      <w:r w:rsidRPr="00614CBD">
        <w:rPr>
          <w:rFonts w:ascii="Palatino Linotype" w:hAnsi="Palatino Linotype" w:cs="Arial"/>
          <w:i/>
        </w:rPr>
        <w:t>Lic. Norma Sofía Pérez Martínez</w:t>
      </w:r>
      <w:r w:rsidR="008D6D96" w:rsidRPr="006E2D8D">
        <w:rPr>
          <w:rFonts w:ascii="Palatino Linotype" w:hAnsi="Palatino Linotype" w:cs="Arial"/>
          <w:i/>
        </w:rPr>
        <w:t>”</w:t>
      </w:r>
    </w:p>
    <w:p w14:paraId="3D71D1C1" w14:textId="77777777" w:rsidR="008D6D96" w:rsidRPr="002246A2" w:rsidRDefault="008D6D96" w:rsidP="009A00AB">
      <w:pPr>
        <w:ind w:left="851" w:right="851"/>
        <w:jc w:val="both"/>
        <w:rPr>
          <w:rFonts w:ascii="Palatino Linotype" w:hAnsi="Palatino Linotype" w:cs="Arial"/>
          <w:i/>
        </w:rPr>
      </w:pPr>
    </w:p>
    <w:p w14:paraId="30630136" w14:textId="432A9398" w:rsidR="00F46230" w:rsidRDefault="009E16FA" w:rsidP="00420DD5">
      <w:pPr>
        <w:spacing w:before="240" w:line="360" w:lineRule="auto"/>
        <w:jc w:val="both"/>
        <w:rPr>
          <w:rFonts w:ascii="Palatino Linotype" w:hAnsi="Palatino Linotype"/>
          <w:color w:val="000000"/>
          <w:sz w:val="24"/>
          <w:szCs w:val="24"/>
        </w:rPr>
      </w:pPr>
      <w:r w:rsidRPr="00420DD5">
        <w:rPr>
          <w:rFonts w:ascii="Palatino Linotype" w:hAnsi="Palatino Linotype"/>
          <w:color w:val="000000"/>
          <w:sz w:val="24"/>
          <w:szCs w:val="24"/>
        </w:rPr>
        <w:t>P</w:t>
      </w:r>
      <w:r w:rsidR="008D6D96" w:rsidRPr="00420DD5">
        <w:rPr>
          <w:rFonts w:ascii="Palatino Linotype" w:hAnsi="Palatino Linotype"/>
          <w:color w:val="000000"/>
          <w:sz w:val="24"/>
          <w:szCs w:val="24"/>
        </w:rPr>
        <w:t>ara tal efecto</w:t>
      </w:r>
      <w:r w:rsidRPr="00420DD5">
        <w:rPr>
          <w:rFonts w:ascii="Palatino Linotype" w:hAnsi="Palatino Linotype"/>
          <w:color w:val="000000"/>
          <w:sz w:val="24"/>
          <w:szCs w:val="24"/>
        </w:rPr>
        <w:t>, el Sujeto obligado adjuntó</w:t>
      </w:r>
      <w:r w:rsidR="008D6D96" w:rsidRPr="00420DD5">
        <w:rPr>
          <w:rFonts w:ascii="Palatino Linotype" w:hAnsi="Palatino Linotype"/>
          <w:color w:val="000000"/>
          <w:sz w:val="24"/>
          <w:szCs w:val="24"/>
        </w:rPr>
        <w:t xml:space="preserve"> </w:t>
      </w:r>
      <w:r w:rsidR="001B0A88" w:rsidRPr="00420DD5">
        <w:rPr>
          <w:rFonts w:ascii="Palatino Linotype" w:hAnsi="Palatino Linotype"/>
          <w:color w:val="000000"/>
          <w:sz w:val="24"/>
          <w:szCs w:val="24"/>
        </w:rPr>
        <w:t>el</w:t>
      </w:r>
      <w:r w:rsidR="008D6D96" w:rsidRPr="00420DD5">
        <w:rPr>
          <w:rFonts w:ascii="Palatino Linotype" w:hAnsi="Palatino Linotype"/>
          <w:color w:val="000000"/>
          <w:sz w:val="24"/>
          <w:szCs w:val="24"/>
        </w:rPr>
        <w:t xml:space="preserve"> archivo electrónico</w:t>
      </w:r>
      <w:r w:rsidR="001B0A88" w:rsidRPr="00420DD5">
        <w:rPr>
          <w:rFonts w:ascii="Palatino Linotype" w:hAnsi="Palatino Linotype"/>
          <w:color w:val="000000"/>
          <w:sz w:val="24"/>
          <w:szCs w:val="24"/>
        </w:rPr>
        <w:t xml:space="preserve"> denominado</w:t>
      </w:r>
      <w:r w:rsidR="008D6D96" w:rsidRPr="00420DD5">
        <w:rPr>
          <w:rFonts w:ascii="Palatino Linotype" w:hAnsi="Palatino Linotype"/>
          <w:color w:val="000000"/>
          <w:sz w:val="24"/>
          <w:szCs w:val="24"/>
        </w:rPr>
        <w:t xml:space="preserve"> “</w:t>
      </w:r>
      <w:proofErr w:type="spellStart"/>
      <w:r w:rsidR="00614CBD" w:rsidRPr="00614CBD">
        <w:rPr>
          <w:rFonts w:ascii="Palatino Linotype" w:hAnsi="Palatino Linotype"/>
          <w:b/>
          <w:color w:val="000000"/>
          <w:sz w:val="24"/>
          <w:szCs w:val="24"/>
        </w:rPr>
        <w:t>Saimex</w:t>
      </w:r>
      <w:proofErr w:type="spellEnd"/>
      <w:r w:rsidR="00614CBD" w:rsidRPr="00614CBD">
        <w:rPr>
          <w:rFonts w:ascii="Palatino Linotype" w:hAnsi="Palatino Linotype"/>
          <w:b/>
          <w:color w:val="000000"/>
          <w:sz w:val="24"/>
          <w:szCs w:val="24"/>
        </w:rPr>
        <w:t xml:space="preserve"> 00616.pdf</w:t>
      </w:r>
      <w:r w:rsidR="008D6D96" w:rsidRPr="00420DD5">
        <w:rPr>
          <w:rFonts w:ascii="Palatino Linotype" w:hAnsi="Palatino Linotype"/>
          <w:color w:val="000000"/>
          <w:sz w:val="24"/>
          <w:szCs w:val="24"/>
        </w:rPr>
        <w:t xml:space="preserve">”; </w:t>
      </w:r>
      <w:r w:rsidR="001B0A88" w:rsidRPr="00420DD5">
        <w:rPr>
          <w:rFonts w:ascii="Palatino Linotype" w:hAnsi="Palatino Linotype"/>
          <w:color w:val="000000"/>
          <w:sz w:val="24"/>
          <w:szCs w:val="24"/>
        </w:rPr>
        <w:t>mismo que</w:t>
      </w:r>
      <w:r w:rsidR="008D6D96" w:rsidRPr="00420DD5">
        <w:rPr>
          <w:rFonts w:ascii="Palatino Linotype" w:hAnsi="Palatino Linotype"/>
          <w:color w:val="000000"/>
          <w:sz w:val="24"/>
          <w:szCs w:val="24"/>
        </w:rPr>
        <w:t xml:space="preserve"> no se inserta en el presente apartado por ser del conocimiento de las partes, sin </w:t>
      </w:r>
      <w:r w:rsidR="00BE3B14" w:rsidRPr="00420DD5">
        <w:rPr>
          <w:rFonts w:ascii="Palatino Linotype" w:hAnsi="Palatino Linotype"/>
          <w:color w:val="000000"/>
          <w:sz w:val="24"/>
          <w:szCs w:val="24"/>
        </w:rPr>
        <w:t>embargo,</w:t>
      </w:r>
      <w:r w:rsidR="008D6D96" w:rsidRPr="00420DD5">
        <w:rPr>
          <w:rFonts w:ascii="Palatino Linotype" w:hAnsi="Palatino Linotype"/>
          <w:color w:val="000000"/>
          <w:sz w:val="24"/>
          <w:szCs w:val="24"/>
        </w:rPr>
        <w:t xml:space="preserve"> habrá de hacerse el análisis y estudio correspondiente en párrafos posteriores.</w:t>
      </w:r>
    </w:p>
    <w:p w14:paraId="60F7D7C4" w14:textId="77777777" w:rsidR="00614CBD" w:rsidRPr="00420DD5" w:rsidRDefault="00614CBD" w:rsidP="00420DD5">
      <w:pPr>
        <w:spacing w:before="240" w:line="360" w:lineRule="auto"/>
        <w:jc w:val="both"/>
        <w:rPr>
          <w:rFonts w:ascii="Palatino Linotype" w:hAnsi="Palatino Linotype"/>
          <w:color w:val="000000"/>
          <w:sz w:val="24"/>
          <w:szCs w:val="24"/>
        </w:rPr>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lastRenderedPageBreak/>
        <w:t xml:space="preserve">TERCERO. </w:t>
      </w:r>
      <w:r w:rsidRPr="00B21190">
        <w:rPr>
          <w:rFonts w:ascii="Palatino Linotype" w:hAnsi="Palatino Linotype"/>
          <w:b/>
          <w:sz w:val="28"/>
        </w:rPr>
        <w:t>Del recurso de revisión.</w:t>
      </w:r>
    </w:p>
    <w:p w14:paraId="296EDA60" w14:textId="7035A0FA" w:rsidR="00BD28E3" w:rsidRPr="00420DD5" w:rsidRDefault="00D34057"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Inconforme con la respuesta del </w:t>
      </w:r>
      <w:r w:rsidR="003D002D"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w:t>
      </w:r>
      <w:r w:rsidR="001B0A88" w:rsidRPr="00420DD5">
        <w:rPr>
          <w:rFonts w:ascii="Palatino Linotype" w:hAnsi="Palatino Linotype" w:cs="Arial"/>
          <w:b/>
          <w:sz w:val="24"/>
          <w:szCs w:val="24"/>
        </w:rPr>
        <w:t>La</w:t>
      </w:r>
      <w:r w:rsidRPr="00420DD5">
        <w:rPr>
          <w:rFonts w:ascii="Palatino Linotype" w:hAnsi="Palatino Linotype" w:cs="Arial"/>
          <w:b/>
          <w:sz w:val="24"/>
          <w:szCs w:val="24"/>
        </w:rPr>
        <w:t xml:space="preserve"> Recurrente </w:t>
      </w:r>
      <w:r w:rsidRPr="00420DD5">
        <w:rPr>
          <w:rFonts w:ascii="Palatino Linotype" w:hAnsi="Palatino Linotype" w:cs="Arial"/>
          <w:sz w:val="24"/>
          <w:szCs w:val="24"/>
        </w:rPr>
        <w:t xml:space="preserve">interpuso el recurso de revisión, en fecha </w:t>
      </w:r>
      <w:r w:rsidR="00614CBD">
        <w:rPr>
          <w:rFonts w:ascii="Palatino Linotype" w:hAnsi="Palatino Linotype" w:cs="Arial"/>
          <w:sz w:val="24"/>
          <w:szCs w:val="24"/>
        </w:rPr>
        <w:t>treinta y uno de marzo</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xml:space="preserve">, </w:t>
      </w:r>
      <w:r w:rsidR="001B0A88" w:rsidRPr="00420DD5">
        <w:rPr>
          <w:rFonts w:ascii="Palatino Linotype" w:hAnsi="Palatino Linotype" w:cs="Arial"/>
          <w:sz w:val="24"/>
          <w:szCs w:val="24"/>
        </w:rPr>
        <w:t>quedando</w:t>
      </w:r>
      <w:r w:rsidRPr="00420DD5">
        <w:rPr>
          <w:rFonts w:ascii="Palatino Linotype" w:hAnsi="Palatino Linotype" w:cs="Arial"/>
          <w:sz w:val="24"/>
          <w:szCs w:val="24"/>
        </w:rPr>
        <w:t xml:space="preserve"> registrado</w:t>
      </w:r>
      <w:r w:rsidRPr="00420DD5">
        <w:rPr>
          <w:rFonts w:ascii="Palatino Linotype" w:hAnsi="Palatino Linotype" w:cs="Arial"/>
          <w:b/>
          <w:sz w:val="24"/>
          <w:szCs w:val="24"/>
        </w:rPr>
        <w:t xml:space="preserve"> </w:t>
      </w:r>
      <w:r w:rsidRPr="00420DD5">
        <w:rPr>
          <w:rFonts w:ascii="Palatino Linotype" w:hAnsi="Palatino Linotype" w:cs="Arial"/>
          <w:sz w:val="24"/>
          <w:szCs w:val="24"/>
        </w:rPr>
        <w:t>en el sistema electrónico con el expediente número</w:t>
      </w:r>
      <w:r w:rsidR="00706E31" w:rsidRPr="00420DD5">
        <w:rPr>
          <w:rFonts w:ascii="Palatino Linotype" w:hAnsi="Palatino Linotype" w:cs="Arial"/>
          <w:b/>
          <w:bCs/>
          <w:sz w:val="24"/>
          <w:szCs w:val="24"/>
          <w:lang w:eastAsia="es-MX"/>
        </w:rPr>
        <w:t xml:space="preserve"> </w:t>
      </w:r>
      <w:r w:rsidR="00614CBD" w:rsidRPr="00614CBD">
        <w:rPr>
          <w:rFonts w:ascii="Palatino Linotype" w:hAnsi="Palatino Linotype" w:cs="Arial"/>
          <w:b/>
          <w:bCs/>
          <w:sz w:val="24"/>
          <w:szCs w:val="24"/>
          <w:lang w:eastAsia="es-MX"/>
        </w:rPr>
        <w:t>05285/INFOEM/IP/RR/2022</w:t>
      </w:r>
      <w:r w:rsidRPr="00420DD5">
        <w:rPr>
          <w:rFonts w:ascii="Palatino Linotype" w:hAnsi="Palatino Linotype" w:cs="Arial"/>
          <w:sz w:val="24"/>
          <w:szCs w:val="24"/>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2187692B"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614CBD" w:rsidRPr="00614CBD">
        <w:rPr>
          <w:rFonts w:ascii="Palatino Linotype" w:hAnsi="Palatino Linotype" w:cs="Arial"/>
          <w:i/>
        </w:rPr>
        <w:t>LA RESPUESTA PROPORCIONADA</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0DD1BE1F"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614CBD" w:rsidRPr="00614CBD">
        <w:rPr>
          <w:rFonts w:ascii="Palatino Linotype" w:hAnsi="Palatino Linotype" w:cs="Arial"/>
          <w:i/>
        </w:rPr>
        <w:t>LA RESPUESTA DE LA TITULAR DE LA UNIDAD DE TRANSPARENCIA.</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0A61B1E4" w14:textId="7D296538" w:rsidR="001B0A88" w:rsidRPr="00420DD5" w:rsidRDefault="001B0A88" w:rsidP="001B0A88">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Medio de impugnación que le fue turnado al </w:t>
      </w:r>
      <w:r w:rsidRPr="00420DD5">
        <w:rPr>
          <w:rFonts w:ascii="Palatino Linotype" w:hAnsi="Palatino Linotype" w:cs="Arial"/>
          <w:b/>
          <w:bCs/>
          <w:sz w:val="24"/>
          <w:szCs w:val="24"/>
        </w:rPr>
        <w:t>Comisionado</w:t>
      </w:r>
      <w:r w:rsidR="009E16FA" w:rsidRPr="00420DD5">
        <w:rPr>
          <w:rFonts w:ascii="Palatino Linotype" w:hAnsi="Palatino Linotype" w:cs="Arial"/>
          <w:b/>
          <w:bCs/>
          <w:sz w:val="24"/>
          <w:szCs w:val="24"/>
        </w:rPr>
        <w:t xml:space="preserve"> Presidente</w:t>
      </w:r>
      <w:r w:rsidRPr="00420DD5">
        <w:rPr>
          <w:rFonts w:ascii="Palatino Linotype" w:hAnsi="Palatino Linotype" w:cs="Arial"/>
          <w:b/>
          <w:bCs/>
          <w:sz w:val="24"/>
          <w:szCs w:val="24"/>
        </w:rPr>
        <w:t xml:space="preserve"> José Martínez Vilchis</w:t>
      </w:r>
      <w:r w:rsidRPr="00420DD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24AD0">
        <w:rPr>
          <w:rFonts w:ascii="Palatino Linotype" w:hAnsi="Palatino Linotype" w:cs="Arial"/>
          <w:sz w:val="24"/>
          <w:szCs w:val="24"/>
        </w:rPr>
        <w:t>seis</w:t>
      </w:r>
      <w:r w:rsidRPr="00420DD5">
        <w:rPr>
          <w:rFonts w:ascii="Palatino Linotype" w:hAnsi="Palatino Linotype" w:cs="Arial"/>
          <w:sz w:val="24"/>
          <w:szCs w:val="24"/>
        </w:rPr>
        <w:t xml:space="preserve"> </w:t>
      </w:r>
      <w:r w:rsidR="008C33AA" w:rsidRPr="00420DD5">
        <w:rPr>
          <w:rFonts w:ascii="Palatino Linotype" w:hAnsi="Palatino Linotype" w:cs="Arial"/>
          <w:sz w:val="24"/>
          <w:szCs w:val="24"/>
        </w:rPr>
        <w:t>de abril</w:t>
      </w:r>
      <w:r w:rsidRPr="00420DD5">
        <w:rPr>
          <w:rFonts w:ascii="Palatino Linotype" w:hAnsi="Palatino Linotype" w:cs="Arial"/>
          <w:sz w:val="24"/>
          <w:szCs w:val="24"/>
        </w:rPr>
        <w:t xml:space="preserve"> de dos mil veintidós,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rPr>
      </w:pPr>
    </w:p>
    <w:p w14:paraId="1442A1C9" w14:textId="77777777" w:rsidR="00420DD5" w:rsidRDefault="00420DD5" w:rsidP="003D0754">
      <w:pPr>
        <w:spacing w:line="360" w:lineRule="auto"/>
        <w:jc w:val="both"/>
        <w:rPr>
          <w:rFonts w:ascii="Palatino Linotype" w:hAnsi="Palatino Linotype" w:cs="Arial"/>
          <w:b/>
          <w:sz w:val="28"/>
        </w:rPr>
      </w:pPr>
    </w:p>
    <w:p w14:paraId="0F6331A7" w14:textId="77777777" w:rsidR="00420DD5" w:rsidRDefault="00420DD5" w:rsidP="003D0754">
      <w:pPr>
        <w:spacing w:line="360" w:lineRule="auto"/>
        <w:jc w:val="both"/>
        <w:rPr>
          <w:rFonts w:ascii="Palatino Linotype" w:hAnsi="Palatino Linotype" w:cs="Arial"/>
          <w:b/>
          <w:sz w:val="28"/>
        </w:rPr>
      </w:pPr>
    </w:p>
    <w:p w14:paraId="51BD16D2" w14:textId="5B455F3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lastRenderedPageBreak/>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3DC4A912" w14:textId="48B94A5A" w:rsidR="00D10308" w:rsidRPr="00420DD5" w:rsidRDefault="001B0A88" w:rsidP="00D10308">
      <w:pPr>
        <w:spacing w:line="360" w:lineRule="auto"/>
        <w:jc w:val="both"/>
        <w:rPr>
          <w:rFonts w:ascii="Palatino Linotype" w:hAnsi="Palatino Linotype"/>
          <w:sz w:val="24"/>
          <w:szCs w:val="24"/>
        </w:rPr>
      </w:pPr>
      <w:r w:rsidRPr="00420DD5">
        <w:rPr>
          <w:rFonts w:ascii="Palatino Linotype" w:hAnsi="Palatino Linotype" w:cs="Arial"/>
          <w:sz w:val="24"/>
          <w:szCs w:val="24"/>
        </w:rPr>
        <w:t xml:space="preserve">Así, una vez abierta la etapa de instrucción, en el sumario se observa que </w:t>
      </w:r>
      <w:r w:rsidRPr="00420DD5">
        <w:rPr>
          <w:rFonts w:ascii="Palatino Linotype" w:hAnsi="Palatino Linotype" w:cs="Arial"/>
          <w:b/>
          <w:sz w:val="24"/>
          <w:szCs w:val="24"/>
        </w:rPr>
        <w:t>El</w:t>
      </w:r>
      <w:r w:rsidRPr="00420DD5">
        <w:rPr>
          <w:rFonts w:ascii="Palatino Linotype" w:hAnsi="Palatino Linotype" w:cs="Arial"/>
          <w:sz w:val="24"/>
          <w:szCs w:val="24"/>
        </w:rPr>
        <w:t xml:space="preserve">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rindió su informe justificado en fech</w:t>
      </w:r>
      <w:bookmarkStart w:id="0" w:name="_GoBack"/>
      <w:bookmarkEnd w:id="0"/>
      <w:r w:rsidRPr="00420DD5">
        <w:rPr>
          <w:rFonts w:ascii="Palatino Linotype" w:hAnsi="Palatino Linotype" w:cs="Arial"/>
          <w:sz w:val="24"/>
          <w:szCs w:val="24"/>
        </w:rPr>
        <w:t xml:space="preserve">a </w:t>
      </w:r>
      <w:r w:rsidR="00F24AD0">
        <w:rPr>
          <w:rFonts w:ascii="Palatino Linotype" w:hAnsi="Palatino Linotype" w:cs="Arial"/>
          <w:sz w:val="24"/>
          <w:szCs w:val="24"/>
        </w:rPr>
        <w:t>veintidós</w:t>
      </w:r>
      <w:r w:rsidR="008C33AA" w:rsidRPr="00420DD5">
        <w:rPr>
          <w:rFonts w:ascii="Palatino Linotype" w:hAnsi="Palatino Linotype" w:cs="Arial"/>
          <w:sz w:val="24"/>
          <w:szCs w:val="24"/>
        </w:rPr>
        <w:t xml:space="preserve"> de abril</w:t>
      </w:r>
      <w:r w:rsidRPr="00420DD5">
        <w:rPr>
          <w:rFonts w:ascii="Palatino Linotype" w:hAnsi="Palatino Linotype" w:cs="Arial"/>
          <w:sz w:val="24"/>
          <w:szCs w:val="24"/>
        </w:rPr>
        <w:t xml:space="preserve"> de dos mil veintidós, mediante </w:t>
      </w:r>
      <w:r w:rsidR="008C33AA" w:rsidRPr="00420DD5">
        <w:rPr>
          <w:rFonts w:ascii="Palatino Linotype" w:hAnsi="Palatino Linotype" w:cs="Arial"/>
          <w:sz w:val="24"/>
          <w:szCs w:val="24"/>
        </w:rPr>
        <w:t>el</w:t>
      </w:r>
      <w:r w:rsidRPr="00420DD5">
        <w:rPr>
          <w:rFonts w:ascii="Palatino Linotype" w:hAnsi="Palatino Linotype" w:cs="Arial"/>
          <w:sz w:val="24"/>
          <w:szCs w:val="24"/>
        </w:rPr>
        <w:t xml:space="preserve"> archivo electrónico denominado “</w:t>
      </w:r>
      <w:r w:rsidR="00F24AD0" w:rsidRPr="00F24AD0">
        <w:rPr>
          <w:rFonts w:ascii="Palatino Linotype" w:hAnsi="Palatino Linotype" w:cs="Arial"/>
          <w:b/>
          <w:sz w:val="24"/>
          <w:szCs w:val="24"/>
        </w:rPr>
        <w:t>RR 5285_2022.pdf</w:t>
      </w:r>
      <w:r w:rsidRPr="00420DD5">
        <w:rPr>
          <w:rFonts w:ascii="Palatino Linotype" w:hAnsi="Palatino Linotype" w:cs="Arial"/>
          <w:sz w:val="24"/>
          <w:szCs w:val="24"/>
        </w:rPr>
        <w:t xml:space="preserve">”, mismo que se puso a la vista de </w:t>
      </w:r>
      <w:r w:rsidRPr="00420DD5">
        <w:rPr>
          <w:rFonts w:ascii="Palatino Linotype" w:hAnsi="Palatino Linotype" w:cs="Arial"/>
          <w:b/>
          <w:bCs/>
          <w:sz w:val="24"/>
          <w:szCs w:val="24"/>
        </w:rPr>
        <w:t>La</w:t>
      </w:r>
      <w:r w:rsidRPr="00420DD5">
        <w:rPr>
          <w:rFonts w:ascii="Palatino Linotype" w:hAnsi="Palatino Linotype" w:cs="Arial"/>
          <w:sz w:val="24"/>
          <w:szCs w:val="24"/>
        </w:rPr>
        <w:t xml:space="preserve"> </w:t>
      </w:r>
      <w:r w:rsidRPr="00420DD5">
        <w:rPr>
          <w:rFonts w:ascii="Palatino Linotype" w:hAnsi="Palatino Linotype" w:cs="Arial"/>
          <w:b/>
          <w:sz w:val="24"/>
          <w:szCs w:val="24"/>
        </w:rPr>
        <w:t>Recurrente</w:t>
      </w:r>
      <w:r w:rsidRPr="00420DD5">
        <w:rPr>
          <w:rFonts w:ascii="Palatino Linotype" w:hAnsi="Palatino Linotype" w:cs="Arial"/>
          <w:sz w:val="24"/>
          <w:szCs w:val="24"/>
        </w:rPr>
        <w:t xml:space="preserve"> el día </w:t>
      </w:r>
      <w:r w:rsidR="00F24AD0">
        <w:rPr>
          <w:rFonts w:ascii="Palatino Linotype" w:hAnsi="Palatino Linotype" w:cs="Arial"/>
          <w:sz w:val="24"/>
          <w:szCs w:val="24"/>
        </w:rPr>
        <w:t xml:space="preserve">veinticinco </w:t>
      </w:r>
      <w:r w:rsidRPr="00420DD5">
        <w:rPr>
          <w:rFonts w:ascii="Palatino Linotype" w:hAnsi="Palatino Linotype" w:cs="Arial"/>
          <w:sz w:val="24"/>
          <w:szCs w:val="24"/>
        </w:rPr>
        <w:t xml:space="preserve">de </w:t>
      </w:r>
      <w:r w:rsidR="008C33AA" w:rsidRPr="00420DD5">
        <w:rPr>
          <w:rFonts w:ascii="Palatino Linotype" w:hAnsi="Palatino Linotype" w:cs="Arial"/>
          <w:sz w:val="24"/>
          <w:szCs w:val="24"/>
        </w:rPr>
        <w:t>mayo</w:t>
      </w:r>
      <w:r w:rsidRPr="00420DD5">
        <w:rPr>
          <w:rFonts w:ascii="Palatino Linotype" w:hAnsi="Palatino Linotype" w:cs="Arial"/>
          <w:sz w:val="24"/>
          <w:szCs w:val="24"/>
        </w:rPr>
        <w:t xml:space="preserve"> de dos mil veintidós para que en el término de tres días realizara su manifestaciones respecto de dicho informe, se hace constar que </w:t>
      </w:r>
      <w:r w:rsidRPr="00420DD5">
        <w:rPr>
          <w:rFonts w:ascii="Palatino Linotype" w:hAnsi="Palatino Linotype" w:cs="Arial"/>
          <w:b/>
          <w:sz w:val="24"/>
          <w:szCs w:val="24"/>
        </w:rPr>
        <w:t>La Recurrente</w:t>
      </w:r>
      <w:r w:rsidRPr="00420DD5">
        <w:rPr>
          <w:rFonts w:ascii="Palatino Linotype" w:hAnsi="Palatino Linotype" w:cs="Arial"/>
          <w:sz w:val="24"/>
          <w:szCs w:val="24"/>
        </w:rPr>
        <w:t xml:space="preserve"> fue omisa en presentar sus manifestaciones respecto al informe justificado remitido por el </w:t>
      </w:r>
      <w:r w:rsidRPr="00420DD5">
        <w:rPr>
          <w:rFonts w:ascii="Palatino Linotype" w:hAnsi="Palatino Linotype" w:cs="Arial"/>
          <w:b/>
          <w:sz w:val="24"/>
          <w:szCs w:val="24"/>
        </w:rPr>
        <w:t>Sujeto Obligado</w:t>
      </w:r>
      <w:r w:rsidRPr="00420DD5">
        <w:rPr>
          <w:rFonts w:ascii="Palatino Linotype" w:hAnsi="Palatino Linotype" w:cs="Arial"/>
          <w:sz w:val="24"/>
          <w:szCs w:val="24"/>
        </w:rPr>
        <w:t>. Finalmente se advierte de las constancias que integran el presente expediente, que no existe prueba alguna que deba desahogarse.</w:t>
      </w:r>
    </w:p>
    <w:p w14:paraId="58524DA0" w14:textId="77777777" w:rsidR="00D27E5B" w:rsidRPr="00D27E5B" w:rsidRDefault="00D27E5B"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253BCC21" w:rsidR="00D27E5B" w:rsidRPr="00420DD5" w:rsidRDefault="00D27E5B" w:rsidP="00D27E5B">
      <w:pPr>
        <w:spacing w:line="360" w:lineRule="auto"/>
        <w:jc w:val="both"/>
        <w:rPr>
          <w:rFonts w:ascii="Palatino Linotype" w:hAnsi="Palatino Linotype"/>
          <w:sz w:val="24"/>
          <w:szCs w:val="24"/>
        </w:rPr>
      </w:pPr>
      <w:r w:rsidRPr="00420DD5">
        <w:rPr>
          <w:rFonts w:ascii="Palatino Linotype" w:hAnsi="Palatino Linotype"/>
          <w:sz w:val="24"/>
          <w:szCs w:val="24"/>
        </w:rPr>
        <w:t xml:space="preserve">Así, una vez transcurrido el término legal, se decretó el cierre de instrucción en fecha </w:t>
      </w:r>
      <w:r w:rsidR="004244A0" w:rsidRPr="00420DD5">
        <w:rPr>
          <w:rFonts w:ascii="Palatino Linotype" w:hAnsi="Palatino Linotype"/>
          <w:sz w:val="24"/>
          <w:szCs w:val="24"/>
        </w:rPr>
        <w:t>veintiuno de junio</w:t>
      </w:r>
      <w:r w:rsidR="001B0A88" w:rsidRPr="00420DD5">
        <w:rPr>
          <w:rFonts w:ascii="Palatino Linotype" w:hAnsi="Palatino Linotype"/>
          <w:sz w:val="24"/>
          <w:szCs w:val="24"/>
        </w:rPr>
        <w:t xml:space="preserve"> de dos mil veintidós</w:t>
      </w:r>
      <w:r w:rsidRPr="00420DD5">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212D83F" w14:textId="27FE9C97" w:rsidR="004244A0" w:rsidRDefault="004244A0" w:rsidP="00D27E5B">
      <w:pPr>
        <w:spacing w:line="360" w:lineRule="auto"/>
        <w:jc w:val="both"/>
        <w:rPr>
          <w:rFonts w:ascii="Palatino Linotype" w:hAnsi="Palatino Linotype"/>
        </w:rPr>
      </w:pPr>
    </w:p>
    <w:p w14:paraId="7B644F91" w14:textId="77777777" w:rsidR="004244A0" w:rsidRDefault="004244A0" w:rsidP="004244A0">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524D5A65" w14:textId="77777777"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sz w:val="24"/>
          <w:szCs w:val="24"/>
        </w:rPr>
        <w:t>En fecha veinticinco de mayo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C91C41B" w14:textId="77777777" w:rsidR="004244A0" w:rsidRPr="00420DD5" w:rsidRDefault="004244A0" w:rsidP="004244A0">
      <w:pPr>
        <w:spacing w:after="0" w:line="360" w:lineRule="auto"/>
        <w:jc w:val="both"/>
        <w:rPr>
          <w:rFonts w:ascii="Palatino Linotype" w:hAnsi="Palatino Linotype"/>
          <w:sz w:val="24"/>
          <w:szCs w:val="24"/>
        </w:rPr>
      </w:pPr>
    </w:p>
    <w:p w14:paraId="7F1D43D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Este organismo garante no pasa por alto justificar, </w:t>
      </w:r>
      <w:r w:rsidRPr="00420DD5">
        <w:rPr>
          <w:rFonts w:ascii="Palatino Linotype" w:hAnsi="Palatino Linotype" w:cstheme="majorHAnsi"/>
          <w:bCs/>
          <w:sz w:val="24"/>
          <w:szCs w:val="24"/>
        </w:rPr>
        <w:t xml:space="preserve">que el plazo para emitir resolución en el presente asunto </w:t>
      </w:r>
      <w:r w:rsidRPr="00420DD5">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C01E5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0557DE7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es menester precisar </w:t>
      </w:r>
      <w:proofErr w:type="gramStart"/>
      <w:r w:rsidRPr="00420DD5">
        <w:rPr>
          <w:rFonts w:ascii="Palatino Linotype" w:hAnsi="Palatino Linotype" w:cstheme="majorHAnsi"/>
          <w:sz w:val="24"/>
          <w:szCs w:val="24"/>
        </w:rPr>
        <w:t>que</w:t>
      </w:r>
      <w:proofErr w:type="gramEnd"/>
      <w:r w:rsidRPr="00420DD5">
        <w:rPr>
          <w:rFonts w:ascii="Palatino Linotype" w:hAnsi="Palatino Linotype" w:cstheme="majorHAnsi"/>
          <w:sz w:val="24"/>
          <w:szCs w:val="24"/>
        </w:rPr>
        <w:t xml:space="preserve"> si bien se ha excedido el plazo para resolver el presente medio de impugnación, de conformidad con la ley de la materia, </w:t>
      </w:r>
      <w:r w:rsidRPr="00420DD5">
        <w:rPr>
          <w:rFonts w:ascii="Palatino Linotype" w:hAnsi="Palatino Linotype" w:cstheme="majorHAnsi"/>
          <w:bCs/>
          <w:sz w:val="24"/>
          <w:szCs w:val="24"/>
        </w:rPr>
        <w:t>el plazo para emitir resolución</w:t>
      </w:r>
      <w:r w:rsidRPr="00420DD5">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FE81A8"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CC0B84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69BEF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BCF5D9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En ese sentido, el legislador fijó los términos procesales en las leyes, de manera general, sin que pudiera prever la variada gama de casos que son resueltos por los órganos </w:t>
      </w:r>
      <w:r w:rsidRPr="00420DD5">
        <w:rPr>
          <w:rFonts w:ascii="Palatino Linotype" w:hAnsi="Palatino Linotype" w:cstheme="majorHAnsi"/>
          <w:sz w:val="24"/>
          <w:szCs w:val="24"/>
        </w:rPr>
        <w:lastRenderedPageBreak/>
        <w:t>jurisdiccionales o cuasi jurisdiccionales, tanto por la complejidad de los hechos, como por el número de casos que conocen.</w:t>
      </w:r>
    </w:p>
    <w:p w14:paraId="7D4690F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733700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B5C92FB" w14:textId="77777777" w:rsidR="004244A0" w:rsidRPr="00420DD5" w:rsidRDefault="004244A0" w:rsidP="004244A0">
      <w:pPr>
        <w:spacing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97F7F01"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4B37F858" w14:textId="77777777" w:rsidR="004244A0" w:rsidRPr="00420DD5" w:rsidRDefault="004244A0" w:rsidP="004244A0">
      <w:pPr>
        <w:spacing w:after="240" w:line="276" w:lineRule="auto"/>
        <w:ind w:firstLine="708"/>
        <w:jc w:val="both"/>
        <w:rPr>
          <w:rFonts w:ascii="Palatino Linotype" w:hAnsi="Palatino Linotype" w:cstheme="majorHAnsi"/>
          <w:sz w:val="24"/>
          <w:szCs w:val="24"/>
        </w:rPr>
      </w:pPr>
      <w:r w:rsidRPr="00420DD5">
        <w:rPr>
          <w:rFonts w:ascii="Palatino Linotype" w:hAnsi="Palatino Linotype" w:cstheme="majorHAnsi"/>
          <w:sz w:val="24"/>
          <w:szCs w:val="24"/>
        </w:rPr>
        <w:t>b)     Actividad Procesal del interesado: Acciones u omisiones del interesado.</w:t>
      </w:r>
    </w:p>
    <w:p w14:paraId="3D3F1D8A"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c)      Conducta de la Autoridad: Las Acciones u omisiones realizadas en el procedimiento. Así como si la autoridad actuó con la debida diligencia.</w:t>
      </w:r>
    </w:p>
    <w:p w14:paraId="395CFB3E"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d) La afectación generada en la situación jurídica de la persona involucrada en el proceso: Violación a sus derechos humanos.</w:t>
      </w:r>
    </w:p>
    <w:p w14:paraId="3F1F57A2" w14:textId="77777777" w:rsidR="004244A0" w:rsidRPr="00420DD5" w:rsidRDefault="004244A0" w:rsidP="004244A0">
      <w:pPr>
        <w:spacing w:after="0" w:line="360" w:lineRule="auto"/>
        <w:jc w:val="both"/>
        <w:rPr>
          <w:rFonts w:ascii="Palatino Linotype" w:hAnsi="Palatino Linotype" w:cstheme="majorHAnsi"/>
          <w:sz w:val="24"/>
          <w:szCs w:val="24"/>
        </w:rPr>
      </w:pPr>
    </w:p>
    <w:p w14:paraId="3071C11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093DA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588F5FF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w:t>
      </w:r>
      <w:r w:rsidRPr="00420DD5">
        <w:rPr>
          <w:rFonts w:ascii="Palatino Linotype" w:hAnsi="Palatino Linotype" w:cstheme="majorHAnsi"/>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F61BCA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38F53C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8D8522" w14:textId="77777777" w:rsidR="004244A0" w:rsidRPr="00420DD5" w:rsidRDefault="004244A0" w:rsidP="004244A0">
      <w:pPr>
        <w:spacing w:after="0" w:line="360" w:lineRule="auto"/>
        <w:jc w:val="both"/>
        <w:rPr>
          <w:rFonts w:ascii="Palatino Linotype" w:hAnsi="Palatino Linotype" w:cstheme="majorHAnsi"/>
          <w:sz w:val="24"/>
          <w:szCs w:val="24"/>
        </w:rPr>
      </w:pPr>
    </w:p>
    <w:p w14:paraId="7C3937A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A18D46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6598C82F"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144945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 xml:space="preserve"> </w:t>
      </w:r>
    </w:p>
    <w:p w14:paraId="2EFB51E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7A80E5C6" w14:textId="77777777" w:rsidR="004244A0" w:rsidRPr="00420DD5" w:rsidRDefault="004244A0" w:rsidP="004244A0">
      <w:pPr>
        <w:spacing w:after="0" w:line="360" w:lineRule="auto"/>
        <w:jc w:val="both"/>
        <w:rPr>
          <w:rFonts w:ascii="Palatino Linotype" w:hAnsi="Palatino Linotype" w:cstheme="majorHAnsi"/>
          <w:sz w:val="24"/>
          <w:szCs w:val="24"/>
        </w:rPr>
      </w:pPr>
    </w:p>
    <w:p w14:paraId="3DFBD03F" w14:textId="77777777"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0759824" w14:textId="77777777" w:rsidR="00D27E5B" w:rsidRPr="00D27E5B" w:rsidRDefault="00D27E5B" w:rsidP="00D27E5B">
      <w:pPr>
        <w:spacing w:line="360" w:lineRule="auto"/>
        <w:jc w:val="both"/>
        <w:rPr>
          <w:rFonts w:ascii="Palatino Linotype" w:hAnsi="Palatino Linotype"/>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1293976A" w14:textId="60243093" w:rsidR="00E41748" w:rsidRPr="00420DD5" w:rsidRDefault="001B0A88" w:rsidP="001B0A88">
      <w:pPr>
        <w:spacing w:line="360" w:lineRule="auto"/>
        <w:jc w:val="both"/>
        <w:rPr>
          <w:rFonts w:ascii="Palatino Linotype" w:hAnsi="Palatino Linotype"/>
          <w:sz w:val="24"/>
          <w:szCs w:val="24"/>
        </w:rPr>
      </w:pPr>
      <w:r w:rsidRPr="00420DD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420DD5">
        <w:rPr>
          <w:rFonts w:ascii="Palatino Linotype" w:hAnsi="Palatino Linotype"/>
          <w:sz w:val="24"/>
          <w:szCs w:val="24"/>
        </w:rPr>
        <w:lastRenderedPageBreak/>
        <w:t>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446AD9AF" w14:textId="6C882AB8" w:rsidR="009E16FA" w:rsidRPr="00420DD5" w:rsidRDefault="00D34057" w:rsidP="004244A0">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6F1F3E7" w14:textId="77777777" w:rsidR="009E16FA" w:rsidRDefault="009E16FA"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61C0705" w14:textId="522DED35"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De lo anterior, el estudio de las causas de improcedencia que se hagan valer por las partes o que se advierta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Así las cosas, al no existir causas de improcedencia invocadas por las partes ni advertidas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420DD5" w:rsidRDefault="00912A21" w:rsidP="00912A21">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420DD5" w:rsidRDefault="007B1512" w:rsidP="009D7D7B">
      <w:pPr>
        <w:autoSpaceDE w:val="0"/>
        <w:autoSpaceDN w:val="0"/>
        <w:adjustRightInd w:val="0"/>
        <w:spacing w:line="360" w:lineRule="auto"/>
        <w:jc w:val="both"/>
        <w:rPr>
          <w:rFonts w:ascii="Palatino Linotype" w:hAnsi="Palatino Linotype" w:cs="Arial"/>
          <w:sz w:val="24"/>
          <w:szCs w:val="24"/>
        </w:rPr>
      </w:pPr>
    </w:p>
    <w:p w14:paraId="27CCD24B" w14:textId="68CE594A" w:rsidR="009D7D7B" w:rsidRPr="00420DD5" w:rsidRDefault="009D7D7B" w:rsidP="009D7D7B">
      <w:pPr>
        <w:autoSpaceDE w:val="0"/>
        <w:autoSpaceDN w:val="0"/>
        <w:adjustRightInd w:val="0"/>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420DD5">
        <w:rPr>
          <w:rFonts w:ascii="Palatino Linotype" w:hAnsi="Palatino Linotype" w:cs="Arial"/>
          <w:sz w:val="24"/>
          <w:szCs w:val="24"/>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420DD5" w:rsidRDefault="009D7D7B" w:rsidP="009D7D7B">
      <w:pPr>
        <w:autoSpaceDE w:val="0"/>
        <w:autoSpaceDN w:val="0"/>
        <w:adjustRightInd w:val="0"/>
        <w:spacing w:line="360" w:lineRule="auto"/>
        <w:jc w:val="both"/>
        <w:rPr>
          <w:rFonts w:ascii="Palatino Linotype" w:hAnsi="Palatino Linotype" w:cs="Arial"/>
          <w:sz w:val="24"/>
          <w:szCs w:val="24"/>
        </w:rPr>
      </w:pPr>
    </w:p>
    <w:p w14:paraId="28551A5A" w14:textId="1C5347D3" w:rsidR="009D7D7B" w:rsidRPr="00420DD5" w:rsidRDefault="009D7D7B" w:rsidP="00AA0796">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 xml:space="preserve">Ya que el planteamiento del problema es de toral importancia, a efecto de determinar la intención o voluntad del </w:t>
      </w:r>
      <w:r w:rsidR="002D66D5" w:rsidRPr="00420DD5">
        <w:rPr>
          <w:rFonts w:ascii="Palatino Linotype" w:hAnsi="Palatino Linotype" w:cs="Arial"/>
        </w:rPr>
        <w:t>R</w:t>
      </w:r>
      <w:r w:rsidRPr="00420DD5">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420DD5"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420DD5" w:rsidRDefault="00C57CB5" w:rsidP="00AA0796">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420DD5">
        <w:rPr>
          <w:rFonts w:ascii="Palatino Linotype" w:hAnsi="Palatino Linotype" w:cs="Arial"/>
        </w:rPr>
        <w:t>,</w:t>
      </w:r>
      <w:r w:rsidRPr="00420DD5">
        <w:rPr>
          <w:rFonts w:ascii="Palatino Linotype" w:hAnsi="Palatino Linotype" w:cs="Arial"/>
        </w:rPr>
        <w:t xml:space="preserve"> de la Constitución Federal y el diverso 8</w:t>
      </w:r>
      <w:r w:rsidR="007B1512" w:rsidRPr="00420DD5">
        <w:rPr>
          <w:rFonts w:ascii="Palatino Linotype" w:hAnsi="Palatino Linotype" w:cs="Arial"/>
        </w:rPr>
        <w:t>,</w:t>
      </w:r>
      <w:r w:rsidRPr="00420DD5">
        <w:rPr>
          <w:rFonts w:ascii="Palatino Linotype" w:hAnsi="Palatino Linotype" w:cs="Arial"/>
        </w:rPr>
        <w:t xml:space="preserve"> de la Ley de Transparencia local.</w:t>
      </w:r>
    </w:p>
    <w:p w14:paraId="1EBD54ED" w14:textId="77777777" w:rsidR="007B1512" w:rsidRPr="00420DD5" w:rsidRDefault="007B1512" w:rsidP="00E91EE4">
      <w:pPr>
        <w:tabs>
          <w:tab w:val="left" w:pos="709"/>
        </w:tabs>
        <w:spacing w:line="360" w:lineRule="auto"/>
        <w:jc w:val="both"/>
        <w:rPr>
          <w:rFonts w:ascii="Palatino Linotype" w:hAnsi="Palatino Linotype" w:cs="Arial"/>
          <w:sz w:val="24"/>
          <w:szCs w:val="24"/>
        </w:rPr>
      </w:pPr>
    </w:p>
    <w:p w14:paraId="606FC9F3" w14:textId="41484844" w:rsidR="00751C25" w:rsidRPr="00420DD5"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420DD5">
        <w:rPr>
          <w:rFonts w:ascii="Palatino Linotype" w:hAnsi="Palatino Linotype" w:cs="Arial"/>
        </w:rPr>
        <w:t xml:space="preserve">Así, tenemos en un primer plano de estudio el texto de la solicitud de información, plasmada por </w:t>
      </w:r>
      <w:r w:rsidR="00951B8F" w:rsidRPr="00420DD5">
        <w:rPr>
          <w:rFonts w:ascii="Palatino Linotype" w:hAnsi="Palatino Linotype" w:cs="Arial"/>
        </w:rPr>
        <w:t>La</w:t>
      </w:r>
      <w:r w:rsidRPr="00420DD5">
        <w:rPr>
          <w:rFonts w:ascii="Palatino Linotype" w:hAnsi="Palatino Linotype" w:cs="Arial"/>
        </w:rPr>
        <w:t xml:space="preserve"> Recurrente, ello a efecto de poder determinar la materia de la solicitud de información que nos ocupa, así el particular requiere lo siguiente</w:t>
      </w:r>
      <w:r w:rsidR="00B35972" w:rsidRPr="00420DD5">
        <w:rPr>
          <w:rFonts w:ascii="Palatino Linotype" w:hAnsi="Palatino Linotype" w:cs="Arial"/>
        </w:rPr>
        <w:t>:</w:t>
      </w:r>
    </w:p>
    <w:p w14:paraId="7DF47142" w14:textId="2EE7D8FE" w:rsidR="00847043" w:rsidRPr="00847043" w:rsidRDefault="00A74EA8" w:rsidP="00847043">
      <w:pPr>
        <w:tabs>
          <w:tab w:val="left" w:pos="709"/>
        </w:tabs>
        <w:ind w:left="709" w:right="476"/>
        <w:jc w:val="both"/>
        <w:rPr>
          <w:rFonts w:ascii="Palatino Linotype" w:hAnsi="Palatino Linotype" w:cs="Arial"/>
          <w:i/>
          <w:lang w:eastAsia="es-MX"/>
        </w:rPr>
      </w:pPr>
      <w:r>
        <w:rPr>
          <w:rFonts w:ascii="Palatino Linotype" w:hAnsi="Palatino Linotype" w:cs="Arial"/>
          <w:i/>
          <w:lang w:eastAsia="es-MX"/>
        </w:rPr>
        <w:lastRenderedPageBreak/>
        <w:t>“</w:t>
      </w:r>
      <w:r w:rsidR="00F24AD0" w:rsidRPr="00F24AD0">
        <w:rPr>
          <w:rFonts w:ascii="Palatino Linotype" w:hAnsi="Palatino Linotype" w:cs="Arial"/>
          <w:i/>
          <w:lang w:eastAsia="es-MX"/>
        </w:rPr>
        <w:t xml:space="preserve">Quiero saber </w:t>
      </w:r>
      <w:proofErr w:type="spellStart"/>
      <w:r w:rsidR="00F24AD0" w:rsidRPr="00F24AD0">
        <w:rPr>
          <w:rFonts w:ascii="Palatino Linotype" w:hAnsi="Palatino Linotype" w:cs="Arial"/>
          <w:i/>
          <w:lang w:eastAsia="es-MX"/>
        </w:rPr>
        <w:t>cuanto</w:t>
      </w:r>
      <w:proofErr w:type="spellEnd"/>
      <w:r w:rsidR="00F24AD0" w:rsidRPr="00F24AD0">
        <w:rPr>
          <w:rFonts w:ascii="Palatino Linotype" w:hAnsi="Palatino Linotype" w:cs="Arial"/>
          <w:i/>
          <w:lang w:eastAsia="es-MX"/>
        </w:rPr>
        <w:t xml:space="preserve"> se ha recaudado de pago de predial del mes de enero 2022 y día de hoy. Y quiero saber </w:t>
      </w:r>
      <w:proofErr w:type="spellStart"/>
      <w:r w:rsidR="00F24AD0" w:rsidRPr="00F24AD0">
        <w:rPr>
          <w:rFonts w:ascii="Palatino Linotype" w:hAnsi="Palatino Linotype" w:cs="Arial"/>
          <w:i/>
          <w:lang w:eastAsia="es-MX"/>
        </w:rPr>
        <w:t>cuando</w:t>
      </w:r>
      <w:proofErr w:type="spellEnd"/>
      <w:r w:rsidR="00F24AD0" w:rsidRPr="00F24AD0">
        <w:rPr>
          <w:rFonts w:ascii="Palatino Linotype" w:hAnsi="Palatino Linotype" w:cs="Arial"/>
          <w:i/>
          <w:lang w:eastAsia="es-MX"/>
        </w:rPr>
        <w:t xml:space="preserve"> se </w:t>
      </w:r>
      <w:proofErr w:type="gramStart"/>
      <w:r w:rsidR="00F24AD0" w:rsidRPr="00F24AD0">
        <w:rPr>
          <w:rFonts w:ascii="Palatino Linotype" w:hAnsi="Palatino Linotype" w:cs="Arial"/>
          <w:i/>
          <w:lang w:eastAsia="es-MX"/>
        </w:rPr>
        <w:t>le</w:t>
      </w:r>
      <w:proofErr w:type="gramEnd"/>
      <w:r w:rsidR="00F24AD0" w:rsidRPr="00F24AD0">
        <w:rPr>
          <w:rFonts w:ascii="Palatino Linotype" w:hAnsi="Palatino Linotype" w:cs="Arial"/>
          <w:i/>
          <w:lang w:eastAsia="es-MX"/>
        </w:rPr>
        <w:t xml:space="preserve"> pagara a los empleados los adeudos de salarios, aguinaldo y prima vacacional. Quiero saber a </w:t>
      </w:r>
      <w:proofErr w:type="spellStart"/>
      <w:r w:rsidR="00F24AD0" w:rsidRPr="00F24AD0">
        <w:rPr>
          <w:rFonts w:ascii="Palatino Linotype" w:hAnsi="Palatino Linotype" w:cs="Arial"/>
          <w:i/>
          <w:lang w:eastAsia="es-MX"/>
        </w:rPr>
        <w:t>cuanto</w:t>
      </w:r>
      <w:proofErr w:type="spellEnd"/>
      <w:r w:rsidR="00F24AD0" w:rsidRPr="00F24AD0">
        <w:rPr>
          <w:rFonts w:ascii="Palatino Linotype" w:hAnsi="Palatino Linotype" w:cs="Arial"/>
          <w:i/>
          <w:lang w:eastAsia="es-MX"/>
        </w:rPr>
        <w:t xml:space="preserve"> asciende el pago de laudos. Cuantas demandas laborales tienen. notificadas de enero a la fecha. Quiero solo el </w:t>
      </w:r>
      <w:proofErr w:type="spellStart"/>
      <w:r w:rsidR="00F24AD0" w:rsidRPr="00F24AD0">
        <w:rPr>
          <w:rFonts w:ascii="Palatino Linotype" w:hAnsi="Palatino Linotype" w:cs="Arial"/>
          <w:i/>
          <w:lang w:eastAsia="es-MX"/>
        </w:rPr>
        <w:t>numero</w:t>
      </w:r>
      <w:proofErr w:type="spellEnd"/>
      <w:r w:rsidR="00F24AD0" w:rsidRPr="00F24AD0">
        <w:rPr>
          <w:rFonts w:ascii="Palatino Linotype" w:hAnsi="Palatino Linotype" w:cs="Arial"/>
          <w:i/>
          <w:lang w:eastAsia="es-MX"/>
        </w:rPr>
        <w:t xml:space="preserve"> y motivo. Cuantas renuncias tienen de enero a marzo 2022. Cuantos despidos injustificados de enero a marzo 2022. La información la requiero de toda la Administración incluyendo </w:t>
      </w:r>
      <w:proofErr w:type="spellStart"/>
      <w:r w:rsidR="00F24AD0" w:rsidRPr="00F24AD0">
        <w:rPr>
          <w:rFonts w:ascii="Palatino Linotype" w:hAnsi="Palatino Linotype" w:cs="Arial"/>
          <w:i/>
          <w:lang w:eastAsia="es-MX"/>
        </w:rPr>
        <w:t>regidorias</w:t>
      </w:r>
      <w:proofErr w:type="spellEnd"/>
      <w:r w:rsidR="00F24AD0" w:rsidRPr="00F24AD0">
        <w:rPr>
          <w:rFonts w:ascii="Palatino Linotype" w:hAnsi="Palatino Linotype" w:cs="Arial"/>
          <w:i/>
          <w:lang w:eastAsia="es-MX"/>
        </w:rPr>
        <w:t xml:space="preserve"> y sindicaturas. </w:t>
      </w:r>
      <w:r w:rsidR="00847043" w:rsidRPr="00847043">
        <w:rPr>
          <w:rFonts w:ascii="Palatino Linotype" w:hAnsi="Palatino Linotype" w:cs="Arial"/>
          <w:i/>
          <w:lang w:eastAsia="es-MX"/>
        </w:rPr>
        <w:t>“(sic)</w:t>
      </w:r>
    </w:p>
    <w:p w14:paraId="53638A77" w14:textId="77777777" w:rsidR="00847043" w:rsidRDefault="00847043" w:rsidP="00B12105">
      <w:pPr>
        <w:spacing w:line="360" w:lineRule="auto"/>
        <w:jc w:val="both"/>
        <w:rPr>
          <w:rFonts w:ascii="Palatino Linotype" w:hAnsi="Palatino Linotype" w:cs="Arial"/>
        </w:rPr>
      </w:pPr>
    </w:p>
    <w:p w14:paraId="55DEB2AB" w14:textId="774D53C7" w:rsidR="009232E7" w:rsidRPr="00420DD5" w:rsidRDefault="009232E7" w:rsidP="009232E7">
      <w:pPr>
        <w:spacing w:after="240" w:line="360" w:lineRule="auto"/>
        <w:jc w:val="both"/>
        <w:rPr>
          <w:rFonts w:ascii="Palatino Linotype" w:hAnsi="Palatino Linotype"/>
          <w:sz w:val="24"/>
          <w:szCs w:val="24"/>
        </w:rPr>
      </w:pPr>
      <w:r w:rsidRPr="00420DD5">
        <w:rPr>
          <w:rFonts w:ascii="Palatino Linotype" w:hAnsi="Palatino Linotype"/>
          <w:sz w:val="24"/>
          <w:szCs w:val="24"/>
        </w:rPr>
        <w:t xml:space="preserve">Una vez analizada la solicitud de información, podemos determinar que objetivamente </w:t>
      </w:r>
      <w:r w:rsidR="003526F9" w:rsidRPr="00420DD5">
        <w:rPr>
          <w:rFonts w:ascii="Palatino Linotype" w:hAnsi="Palatino Linotype"/>
          <w:sz w:val="24"/>
          <w:szCs w:val="24"/>
        </w:rPr>
        <w:t>la</w:t>
      </w:r>
      <w:r w:rsidRPr="00420DD5">
        <w:rPr>
          <w:rFonts w:ascii="Palatino Linotype" w:hAnsi="Palatino Linotype"/>
          <w:sz w:val="24"/>
          <w:szCs w:val="24"/>
        </w:rPr>
        <w:t xml:space="preserve"> Recurrente, peticiona</w:t>
      </w:r>
      <w:r w:rsidR="00760FCC" w:rsidRPr="00420DD5">
        <w:rPr>
          <w:rFonts w:ascii="Palatino Linotype" w:hAnsi="Palatino Linotype"/>
          <w:sz w:val="24"/>
          <w:szCs w:val="24"/>
        </w:rPr>
        <w:t>, el o los documentos en donde conste,</w:t>
      </w:r>
      <w:r w:rsidR="00293EFD" w:rsidRPr="00420DD5">
        <w:rPr>
          <w:rFonts w:ascii="Palatino Linotype" w:hAnsi="Palatino Linotype"/>
          <w:sz w:val="24"/>
          <w:szCs w:val="24"/>
        </w:rPr>
        <w:t xml:space="preserve"> </w:t>
      </w:r>
      <w:r w:rsidRPr="00420DD5">
        <w:rPr>
          <w:rFonts w:ascii="Palatino Linotype" w:hAnsi="Palatino Linotype"/>
          <w:sz w:val="24"/>
          <w:szCs w:val="24"/>
        </w:rPr>
        <w:t>lo siguiente:</w:t>
      </w:r>
    </w:p>
    <w:p w14:paraId="5B791C17" w14:textId="548C0F19" w:rsidR="009232E7" w:rsidRPr="00316BB4" w:rsidRDefault="00F24AD0" w:rsidP="008F2868">
      <w:pPr>
        <w:pStyle w:val="Prrafodelista"/>
        <w:numPr>
          <w:ilvl w:val="0"/>
          <w:numId w:val="17"/>
        </w:numPr>
        <w:spacing w:line="360" w:lineRule="auto"/>
        <w:ind w:left="714" w:hanging="357"/>
        <w:jc w:val="both"/>
        <w:rPr>
          <w:rFonts w:ascii="Palatino Linotype" w:hAnsi="Palatino Linotype"/>
        </w:rPr>
      </w:pPr>
      <w:r w:rsidRPr="00316BB4">
        <w:rPr>
          <w:rFonts w:ascii="Palatino Linotype" w:hAnsi="Palatino Linotype"/>
        </w:rPr>
        <w:t>Monto recaudado por concepto de pago del impuesto predial correspondiente al mes de enero de 2022 y el 04 de marzo de 2022</w:t>
      </w:r>
      <w:r w:rsidR="009232E7" w:rsidRPr="00316BB4">
        <w:rPr>
          <w:rFonts w:ascii="Palatino Linotype" w:hAnsi="Palatino Linotype"/>
        </w:rPr>
        <w:t>.</w:t>
      </w:r>
    </w:p>
    <w:p w14:paraId="7E039752" w14:textId="236651BD" w:rsidR="00787CCB" w:rsidRPr="00316BB4" w:rsidRDefault="00F24AD0" w:rsidP="00787CCB">
      <w:pPr>
        <w:pStyle w:val="Prrafodelista"/>
        <w:numPr>
          <w:ilvl w:val="0"/>
          <w:numId w:val="17"/>
        </w:numPr>
        <w:spacing w:line="360" w:lineRule="auto"/>
        <w:ind w:left="714" w:hanging="357"/>
        <w:jc w:val="both"/>
        <w:rPr>
          <w:rFonts w:ascii="Palatino Linotype" w:hAnsi="Palatino Linotype"/>
        </w:rPr>
      </w:pPr>
      <w:r w:rsidRPr="00316BB4">
        <w:rPr>
          <w:rFonts w:ascii="Palatino Linotype" w:hAnsi="Palatino Linotype"/>
        </w:rPr>
        <w:t>Fecha de pago de adeudos de salarios, aguinaldo y prima vacacional del personal adscrito al Sujeto Obligado.</w:t>
      </w:r>
    </w:p>
    <w:p w14:paraId="4DFF4AA0" w14:textId="08AAF8E7" w:rsidR="009232E7" w:rsidRPr="00316BB4" w:rsidRDefault="00F24AD0" w:rsidP="00787CCB">
      <w:pPr>
        <w:pStyle w:val="Prrafodelista"/>
        <w:numPr>
          <w:ilvl w:val="0"/>
          <w:numId w:val="17"/>
        </w:numPr>
        <w:spacing w:line="360" w:lineRule="auto"/>
        <w:ind w:left="714" w:hanging="357"/>
        <w:jc w:val="both"/>
        <w:rPr>
          <w:rFonts w:ascii="Palatino Linotype" w:hAnsi="Palatino Linotype"/>
        </w:rPr>
      </w:pPr>
      <w:r w:rsidRPr="00316BB4">
        <w:rPr>
          <w:rFonts w:ascii="Palatino Linotype" w:hAnsi="Palatino Linotype"/>
        </w:rPr>
        <w:t>El monto</w:t>
      </w:r>
      <w:r w:rsidR="005B066D" w:rsidRPr="00316BB4">
        <w:rPr>
          <w:rFonts w:ascii="Palatino Linotype" w:hAnsi="Palatino Linotype"/>
        </w:rPr>
        <w:t xml:space="preserve"> erogado por concepto</w:t>
      </w:r>
      <w:r w:rsidRPr="00316BB4">
        <w:rPr>
          <w:rFonts w:ascii="Palatino Linotype" w:hAnsi="Palatino Linotype"/>
        </w:rPr>
        <w:t xml:space="preserve"> de laudos </w:t>
      </w:r>
      <w:r w:rsidR="005212E2" w:rsidRPr="00316BB4">
        <w:rPr>
          <w:rFonts w:ascii="Palatino Linotype" w:hAnsi="Palatino Linotype"/>
        </w:rPr>
        <w:t>del 01 de enero al 04 de marzo de 2022</w:t>
      </w:r>
      <w:r w:rsidR="00787CCB" w:rsidRPr="00316BB4">
        <w:rPr>
          <w:rFonts w:ascii="Palatino Linotype" w:hAnsi="Palatino Linotype"/>
        </w:rPr>
        <w:t>.</w:t>
      </w:r>
    </w:p>
    <w:p w14:paraId="1EA8DEFA" w14:textId="2B255FC5" w:rsidR="005212E2" w:rsidRPr="00316BB4" w:rsidRDefault="005212E2" w:rsidP="00787CCB">
      <w:pPr>
        <w:pStyle w:val="Prrafodelista"/>
        <w:numPr>
          <w:ilvl w:val="0"/>
          <w:numId w:val="17"/>
        </w:numPr>
        <w:spacing w:line="360" w:lineRule="auto"/>
        <w:ind w:left="714" w:hanging="357"/>
        <w:jc w:val="both"/>
        <w:rPr>
          <w:rFonts w:ascii="Palatino Linotype" w:hAnsi="Palatino Linotype"/>
        </w:rPr>
      </w:pPr>
      <w:r w:rsidRPr="00316BB4">
        <w:rPr>
          <w:rFonts w:ascii="Palatino Linotype" w:hAnsi="Palatino Linotype"/>
        </w:rPr>
        <w:t xml:space="preserve">Cantidad y motivo de </w:t>
      </w:r>
      <w:r w:rsidR="005B066D" w:rsidRPr="00316BB4">
        <w:rPr>
          <w:rFonts w:ascii="Palatino Linotype" w:hAnsi="Palatino Linotype"/>
        </w:rPr>
        <w:t xml:space="preserve">las </w:t>
      </w:r>
      <w:r w:rsidRPr="00316BB4">
        <w:rPr>
          <w:rFonts w:ascii="Palatino Linotype" w:hAnsi="Palatino Linotype"/>
        </w:rPr>
        <w:t>demandas laborales notificadas del 01 de enero al 04 de marzo de 2022</w:t>
      </w:r>
      <w:r w:rsidR="005B066D" w:rsidRPr="00316BB4">
        <w:rPr>
          <w:rFonts w:ascii="Palatino Linotype" w:hAnsi="Palatino Linotype"/>
        </w:rPr>
        <w:t>.</w:t>
      </w:r>
    </w:p>
    <w:p w14:paraId="53D7C748" w14:textId="77AE52B6" w:rsidR="005B066D" w:rsidRPr="00316BB4" w:rsidRDefault="005B066D" w:rsidP="00787CCB">
      <w:pPr>
        <w:pStyle w:val="Prrafodelista"/>
        <w:numPr>
          <w:ilvl w:val="0"/>
          <w:numId w:val="17"/>
        </w:numPr>
        <w:spacing w:line="360" w:lineRule="auto"/>
        <w:ind w:left="714" w:hanging="357"/>
        <w:jc w:val="both"/>
        <w:rPr>
          <w:rFonts w:ascii="Palatino Linotype" w:hAnsi="Palatino Linotype"/>
        </w:rPr>
      </w:pPr>
      <w:r w:rsidRPr="00316BB4">
        <w:rPr>
          <w:rFonts w:ascii="Palatino Linotype" w:hAnsi="Palatino Linotype"/>
        </w:rPr>
        <w:t>Cantidad de renuncias presentadas del 01 de enero al 04 de marzo de 2022.</w:t>
      </w:r>
    </w:p>
    <w:p w14:paraId="75A80ED1" w14:textId="25B2EAB6" w:rsidR="005B066D" w:rsidRPr="00316BB4" w:rsidRDefault="005B066D" w:rsidP="00787CCB">
      <w:pPr>
        <w:pStyle w:val="Prrafodelista"/>
        <w:numPr>
          <w:ilvl w:val="0"/>
          <w:numId w:val="17"/>
        </w:numPr>
        <w:spacing w:line="360" w:lineRule="auto"/>
        <w:ind w:left="714" w:hanging="357"/>
        <w:jc w:val="both"/>
        <w:rPr>
          <w:rFonts w:ascii="Palatino Linotype" w:hAnsi="Palatino Linotype"/>
        </w:rPr>
      </w:pPr>
      <w:r w:rsidRPr="00316BB4">
        <w:rPr>
          <w:rFonts w:ascii="Palatino Linotype" w:hAnsi="Palatino Linotype"/>
        </w:rPr>
        <w:t>Cantidad de despidos injustificados del 01 de enero al 04 de marzo de 2022.</w:t>
      </w:r>
    </w:p>
    <w:p w14:paraId="183D27CC" w14:textId="77777777" w:rsidR="00FB15A6" w:rsidRPr="00420DD5" w:rsidRDefault="00FB15A6" w:rsidP="00FF14FE">
      <w:pPr>
        <w:pStyle w:val="Prrafodelista"/>
        <w:spacing w:line="360" w:lineRule="auto"/>
        <w:ind w:left="0"/>
        <w:contextualSpacing/>
        <w:jc w:val="both"/>
        <w:rPr>
          <w:rFonts w:ascii="Palatino Linotype" w:hAnsi="Palatino Linotype"/>
          <w:color w:val="000000"/>
          <w:lang w:val="es-ES_tradnl"/>
        </w:rPr>
      </w:pPr>
    </w:p>
    <w:p w14:paraId="388D0269" w14:textId="4FAC18B8" w:rsidR="005E50F1" w:rsidRPr="00420DD5" w:rsidRDefault="000F5CBE" w:rsidP="00FF14FE">
      <w:pPr>
        <w:pStyle w:val="Prrafodelista"/>
        <w:spacing w:line="360" w:lineRule="auto"/>
        <w:ind w:left="0"/>
        <w:contextualSpacing/>
        <w:jc w:val="both"/>
        <w:rPr>
          <w:rFonts w:ascii="Palatino Linotype" w:hAnsi="Palatino Linotype"/>
          <w:color w:val="000000"/>
          <w:lang w:val="es-ES_tradnl"/>
        </w:rPr>
      </w:pPr>
      <w:r w:rsidRPr="00420DD5">
        <w:rPr>
          <w:rFonts w:ascii="Palatino Linotype" w:hAnsi="Palatino Linotype"/>
          <w:color w:val="000000"/>
          <w:lang w:val="es-ES_tradnl"/>
        </w:rPr>
        <w:t xml:space="preserve">Ahora bien, en respuesta a los requerimientos formulados por </w:t>
      </w:r>
      <w:r w:rsidR="0025394E" w:rsidRPr="00420DD5">
        <w:rPr>
          <w:rFonts w:ascii="Palatino Linotype" w:hAnsi="Palatino Linotype"/>
          <w:color w:val="000000"/>
          <w:lang w:val="es-ES_tradnl"/>
        </w:rPr>
        <w:t>la</w:t>
      </w:r>
      <w:r w:rsidRPr="00420DD5">
        <w:rPr>
          <w:rFonts w:ascii="Palatino Linotype" w:hAnsi="Palatino Linotype"/>
          <w:color w:val="000000"/>
          <w:lang w:val="es-ES_tradnl"/>
        </w:rPr>
        <w:t xml:space="preserve"> particular, el </w:t>
      </w:r>
      <w:r w:rsidR="0025394E" w:rsidRPr="00420DD5">
        <w:rPr>
          <w:rFonts w:ascii="Palatino Linotype" w:hAnsi="Palatino Linotype"/>
          <w:b/>
          <w:color w:val="000000"/>
          <w:lang w:val="es-ES_tradnl"/>
        </w:rPr>
        <w:t>S</w:t>
      </w:r>
      <w:r w:rsidRPr="00420DD5">
        <w:rPr>
          <w:rFonts w:ascii="Palatino Linotype" w:hAnsi="Palatino Linotype"/>
          <w:b/>
          <w:color w:val="000000"/>
          <w:lang w:val="es-ES_tradnl"/>
        </w:rPr>
        <w:t xml:space="preserve">ujeto </w:t>
      </w:r>
      <w:r w:rsidR="0025394E" w:rsidRPr="00420DD5">
        <w:rPr>
          <w:rFonts w:ascii="Palatino Linotype" w:hAnsi="Palatino Linotype"/>
          <w:b/>
          <w:color w:val="000000"/>
          <w:lang w:val="es-ES_tradnl"/>
        </w:rPr>
        <w:t>O</w:t>
      </w:r>
      <w:r w:rsidRPr="00420DD5">
        <w:rPr>
          <w:rFonts w:ascii="Palatino Linotype" w:hAnsi="Palatino Linotype"/>
          <w:b/>
          <w:color w:val="000000"/>
          <w:lang w:val="es-ES_tradnl"/>
        </w:rPr>
        <w:t xml:space="preserve">bligado </w:t>
      </w:r>
      <w:r w:rsidR="008F2868" w:rsidRPr="00420DD5">
        <w:rPr>
          <w:rFonts w:ascii="Palatino Linotype" w:hAnsi="Palatino Linotype"/>
          <w:bCs/>
          <w:color w:val="000000"/>
          <w:lang w:val="es-ES_tradnl"/>
        </w:rPr>
        <w:t>turnó la solicitud a la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unidad</w:t>
      </w:r>
      <w:r w:rsidR="00382978" w:rsidRPr="00420DD5">
        <w:rPr>
          <w:rFonts w:ascii="Palatino Linotype" w:hAnsi="Palatino Linotype"/>
          <w:bCs/>
          <w:color w:val="000000"/>
          <w:lang w:val="es-ES_tradnl"/>
        </w:rPr>
        <w:t>es</w:t>
      </w:r>
      <w:r w:rsidR="008F2868" w:rsidRPr="00420DD5">
        <w:rPr>
          <w:rFonts w:ascii="Palatino Linotype" w:hAnsi="Palatino Linotype"/>
          <w:bCs/>
          <w:color w:val="000000"/>
          <w:lang w:val="es-ES_tradnl"/>
        </w:rPr>
        <w:t xml:space="preserve"> administrativa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que consideró competente</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y emitió su respuesta</w:t>
      </w:r>
      <w:r w:rsidR="0025394E" w:rsidRPr="00420DD5">
        <w:rPr>
          <w:rFonts w:ascii="Palatino Linotype" w:hAnsi="Palatino Linotype"/>
          <w:bCs/>
          <w:color w:val="000000"/>
          <w:lang w:val="es-ES_tradnl"/>
        </w:rPr>
        <w:t>,</w:t>
      </w:r>
      <w:r w:rsidR="008F2868" w:rsidRPr="00420DD5">
        <w:rPr>
          <w:rFonts w:ascii="Palatino Linotype" w:hAnsi="Palatino Linotype"/>
          <w:bCs/>
          <w:color w:val="000000"/>
          <w:lang w:val="es-ES_tradnl"/>
        </w:rPr>
        <w:t xml:space="preserve"> remitiendo</w:t>
      </w:r>
      <w:r w:rsidR="0025394E" w:rsidRPr="00420DD5">
        <w:rPr>
          <w:rFonts w:ascii="Palatino Linotype" w:hAnsi="Palatino Linotype"/>
          <w:bCs/>
          <w:color w:val="000000"/>
          <w:lang w:val="es-ES_tradnl"/>
        </w:rPr>
        <w:t xml:space="preserve"> para tal efecto</w:t>
      </w:r>
      <w:r w:rsidR="008F2868" w:rsidRPr="00420DD5">
        <w:rPr>
          <w:rFonts w:ascii="Palatino Linotype" w:hAnsi="Palatino Linotype"/>
          <w:bCs/>
          <w:color w:val="000000"/>
          <w:lang w:val="es-ES_tradnl"/>
        </w:rPr>
        <w:t xml:space="preserve"> </w:t>
      </w:r>
      <w:r w:rsidR="0025394E" w:rsidRPr="00420DD5">
        <w:rPr>
          <w:rFonts w:ascii="Palatino Linotype" w:hAnsi="Palatino Linotype"/>
          <w:bCs/>
          <w:color w:val="000000"/>
          <w:lang w:val="es-ES_tradnl"/>
        </w:rPr>
        <w:t>un</w:t>
      </w:r>
      <w:r w:rsidR="008F2868" w:rsidRPr="00420DD5">
        <w:rPr>
          <w:rFonts w:ascii="Palatino Linotype" w:hAnsi="Palatino Linotype"/>
          <w:bCs/>
          <w:color w:val="000000"/>
          <w:lang w:val="es-ES_tradnl"/>
        </w:rPr>
        <w:t xml:space="preserve"> archivo electrónico</w:t>
      </w:r>
      <w:r w:rsidR="00162A64" w:rsidRPr="00420DD5">
        <w:rPr>
          <w:rFonts w:ascii="Palatino Linotype" w:hAnsi="Palatino Linotype"/>
          <w:bCs/>
          <w:color w:val="000000"/>
          <w:lang w:val="es-ES_tradnl"/>
        </w:rPr>
        <w:t>,</w:t>
      </w:r>
      <w:r w:rsidR="00382978" w:rsidRPr="00420DD5">
        <w:rPr>
          <w:rFonts w:ascii="Palatino Linotype" w:hAnsi="Palatino Linotype"/>
          <w:bCs/>
          <w:color w:val="000000"/>
          <w:lang w:val="es-ES_tradnl"/>
        </w:rPr>
        <w:t xml:space="preserve"> </w:t>
      </w:r>
      <w:r w:rsidR="008F2868" w:rsidRPr="00420DD5">
        <w:rPr>
          <w:rFonts w:ascii="Palatino Linotype" w:hAnsi="Palatino Linotype"/>
          <w:bCs/>
          <w:color w:val="000000"/>
          <w:lang w:val="es-ES_tradnl"/>
        </w:rPr>
        <w:t>de</w:t>
      </w:r>
      <w:r w:rsidR="00162A64" w:rsidRPr="00420DD5">
        <w:rPr>
          <w:rFonts w:ascii="Palatino Linotype" w:hAnsi="Palatino Linotype"/>
          <w:bCs/>
          <w:color w:val="000000"/>
          <w:lang w:val="es-ES_tradnl"/>
        </w:rPr>
        <w:t>l</w:t>
      </w:r>
      <w:r w:rsidR="0025394E" w:rsidRPr="00420DD5">
        <w:rPr>
          <w:rFonts w:ascii="Palatino Linotype" w:hAnsi="Palatino Linotype"/>
          <w:bCs/>
          <w:color w:val="000000"/>
          <w:lang w:val="es-ES_tradnl"/>
        </w:rPr>
        <w:t xml:space="preserve"> </w:t>
      </w:r>
      <w:r w:rsidR="008F2868" w:rsidRPr="00420DD5">
        <w:rPr>
          <w:rFonts w:ascii="Palatino Linotype" w:hAnsi="Palatino Linotype"/>
          <w:bCs/>
          <w:color w:val="000000"/>
          <w:lang w:val="es-ES_tradnl"/>
        </w:rPr>
        <w:t>cual se desprende la siguiente información</w:t>
      </w:r>
      <w:r w:rsidR="00286BF3" w:rsidRPr="00420DD5">
        <w:rPr>
          <w:rFonts w:ascii="Palatino Linotype" w:hAnsi="Palatino Linotype"/>
          <w:color w:val="000000"/>
          <w:lang w:val="es-ES_tradnl"/>
        </w:rPr>
        <w:t>:</w:t>
      </w:r>
    </w:p>
    <w:p w14:paraId="1F9E885A" w14:textId="1FE1A210" w:rsidR="008F2868" w:rsidRPr="00420DD5" w:rsidRDefault="008F2868" w:rsidP="00FF14FE">
      <w:pPr>
        <w:pStyle w:val="Prrafodelista"/>
        <w:spacing w:line="360" w:lineRule="auto"/>
        <w:ind w:left="0"/>
        <w:contextualSpacing/>
        <w:jc w:val="both"/>
        <w:rPr>
          <w:rFonts w:ascii="Palatino Linotype" w:hAnsi="Palatino Linotype"/>
          <w:color w:val="000000"/>
          <w:lang w:val="es-ES_tradnl"/>
        </w:rPr>
      </w:pPr>
    </w:p>
    <w:p w14:paraId="679EDF68" w14:textId="514552EB" w:rsidR="00346625" w:rsidRPr="00420DD5" w:rsidRDefault="00760FCC" w:rsidP="007918D8">
      <w:pPr>
        <w:pStyle w:val="Prrafodelista"/>
        <w:numPr>
          <w:ilvl w:val="0"/>
          <w:numId w:val="18"/>
        </w:numPr>
        <w:spacing w:line="360" w:lineRule="auto"/>
        <w:contextualSpacing/>
        <w:jc w:val="both"/>
        <w:rPr>
          <w:rFonts w:ascii="Palatino Linotype" w:hAnsi="Palatino Linotype"/>
          <w:color w:val="000000"/>
          <w:lang w:val="es-ES_tradnl"/>
        </w:rPr>
      </w:pPr>
      <w:r w:rsidRPr="00420DD5">
        <w:rPr>
          <w:rFonts w:ascii="Palatino Linotype" w:hAnsi="Palatino Linotype"/>
          <w:b/>
          <w:bCs/>
          <w:color w:val="000000"/>
          <w:lang w:val="es-ES_tradnl"/>
        </w:rPr>
        <w:t>“</w:t>
      </w:r>
      <w:proofErr w:type="spellStart"/>
      <w:r w:rsidR="00CC090C" w:rsidRPr="00CC090C">
        <w:rPr>
          <w:rFonts w:ascii="Palatino Linotype" w:hAnsi="Palatino Linotype"/>
          <w:b/>
          <w:bCs/>
          <w:color w:val="000000"/>
          <w:lang w:val="es-ES_tradnl"/>
        </w:rPr>
        <w:t>Saimex</w:t>
      </w:r>
      <w:proofErr w:type="spellEnd"/>
      <w:r w:rsidR="00CC090C" w:rsidRPr="00CC090C">
        <w:rPr>
          <w:rFonts w:ascii="Palatino Linotype" w:hAnsi="Palatino Linotype"/>
          <w:b/>
          <w:bCs/>
          <w:color w:val="000000"/>
          <w:lang w:val="es-ES_tradnl"/>
        </w:rPr>
        <w:t xml:space="preserve"> 00616.pdf</w:t>
      </w:r>
      <w:r w:rsidRPr="00420DD5">
        <w:rPr>
          <w:rFonts w:ascii="Palatino Linotype" w:hAnsi="Palatino Linotype"/>
          <w:b/>
          <w:bCs/>
          <w:color w:val="000000"/>
          <w:lang w:val="es-ES_tradnl"/>
        </w:rPr>
        <w:t>”</w:t>
      </w:r>
      <w:r w:rsidR="008F2868" w:rsidRPr="00420DD5">
        <w:rPr>
          <w:rFonts w:ascii="Palatino Linotype" w:hAnsi="Palatino Linotype"/>
          <w:b/>
          <w:bCs/>
          <w:color w:val="000000"/>
          <w:lang w:val="es-ES_tradnl"/>
        </w:rPr>
        <w:t>:</w:t>
      </w:r>
      <w:r w:rsidR="00382978" w:rsidRPr="00420DD5">
        <w:rPr>
          <w:rFonts w:ascii="Palatino Linotype" w:hAnsi="Palatino Linotype"/>
          <w:b/>
          <w:bCs/>
          <w:color w:val="000000"/>
          <w:lang w:val="es-ES_tradnl"/>
        </w:rPr>
        <w:t xml:space="preserve"> </w:t>
      </w:r>
      <w:r w:rsidR="00382978" w:rsidRPr="00420DD5">
        <w:rPr>
          <w:rFonts w:ascii="Palatino Linotype" w:hAnsi="Palatino Linotype"/>
          <w:color w:val="000000"/>
          <w:lang w:val="es-ES_tradnl"/>
        </w:rPr>
        <w:t>O</w:t>
      </w:r>
      <w:bookmarkStart w:id="1" w:name="_Hlk96623159"/>
      <w:r w:rsidR="00141116" w:rsidRPr="00420DD5">
        <w:rPr>
          <w:rFonts w:ascii="Palatino Linotype" w:hAnsi="Palatino Linotype"/>
          <w:color w:val="000000"/>
          <w:lang w:val="es-ES_tradnl"/>
        </w:rPr>
        <w:t xml:space="preserve">ficio signado </w:t>
      </w:r>
      <w:bookmarkStart w:id="2" w:name="_Hlk96633641"/>
      <w:r w:rsidR="00141116" w:rsidRPr="00420DD5">
        <w:rPr>
          <w:rFonts w:ascii="Palatino Linotype" w:hAnsi="Palatino Linotype"/>
          <w:color w:val="000000"/>
          <w:lang w:val="es-ES_tradnl"/>
        </w:rPr>
        <w:t xml:space="preserve">por </w:t>
      </w:r>
      <w:r w:rsidR="002A6EFB" w:rsidRPr="00420DD5">
        <w:rPr>
          <w:rFonts w:ascii="Palatino Linotype" w:hAnsi="Palatino Linotype"/>
          <w:color w:val="000000"/>
          <w:lang w:val="es-ES_tradnl"/>
        </w:rPr>
        <w:t xml:space="preserve">el </w:t>
      </w:r>
      <w:r w:rsidR="00225F85" w:rsidRPr="00420DD5">
        <w:rPr>
          <w:rFonts w:ascii="Palatino Linotype" w:hAnsi="Palatino Linotype"/>
          <w:color w:val="000000"/>
          <w:lang w:val="es-ES_tradnl"/>
        </w:rPr>
        <w:t>Titular de la Unidad de Transparencia</w:t>
      </w:r>
      <w:r w:rsidR="002A6EFB" w:rsidRPr="00420DD5">
        <w:rPr>
          <w:rFonts w:ascii="Palatino Linotype" w:hAnsi="Palatino Linotype"/>
          <w:color w:val="000000"/>
          <w:lang w:val="es-ES_tradnl"/>
        </w:rPr>
        <w:t>, y remitido</w:t>
      </w:r>
      <w:r w:rsidR="00225F85" w:rsidRPr="00420DD5">
        <w:rPr>
          <w:rFonts w:ascii="Palatino Linotype" w:hAnsi="Palatino Linotype"/>
          <w:color w:val="000000"/>
          <w:lang w:val="es-ES_tradnl"/>
        </w:rPr>
        <w:t xml:space="preserve"> a</w:t>
      </w:r>
      <w:r w:rsidR="002A6EFB" w:rsidRPr="00420DD5">
        <w:rPr>
          <w:rFonts w:ascii="Palatino Linotype" w:hAnsi="Palatino Linotype"/>
          <w:color w:val="000000"/>
          <w:lang w:val="es-ES_tradnl"/>
        </w:rPr>
        <w:t xml:space="preserve"> la entonces solicitante de información, mediante el cual informa qu</w:t>
      </w:r>
      <w:r w:rsidR="00225F85" w:rsidRPr="00420DD5">
        <w:rPr>
          <w:rFonts w:ascii="Palatino Linotype" w:hAnsi="Palatino Linotype"/>
          <w:color w:val="000000"/>
          <w:lang w:val="es-ES_tradnl"/>
        </w:rPr>
        <w:t xml:space="preserve">e, de acuerdo a lo manifestado por la Directora General de Administración y Servidora Pública Habilitada, se realizó una búsqueda exhaustiva y minuciosa para dar atención a la solicitud de información, </w:t>
      </w:r>
      <w:r w:rsidR="00AF1160" w:rsidRPr="00420DD5">
        <w:rPr>
          <w:rFonts w:ascii="Palatino Linotype" w:hAnsi="Palatino Linotype"/>
          <w:color w:val="000000"/>
          <w:lang w:val="es-ES_tradnl"/>
        </w:rPr>
        <w:t>comunicando que la Dirección de Recursos Humanos remite la siguiente información</w:t>
      </w:r>
      <w:bookmarkEnd w:id="1"/>
      <w:bookmarkEnd w:id="2"/>
      <w:r w:rsidR="00AF1160" w:rsidRPr="00420DD5">
        <w:rPr>
          <w:rFonts w:ascii="Palatino Linotype" w:hAnsi="Palatino Linotype"/>
          <w:color w:val="000000"/>
          <w:lang w:val="es-ES_tradnl"/>
        </w:rPr>
        <w:t>:</w:t>
      </w:r>
    </w:p>
    <w:p w14:paraId="6D39311D" w14:textId="461E1E52" w:rsidR="00AF1160" w:rsidRPr="00420DD5" w:rsidRDefault="00AF1160" w:rsidP="00AF1160">
      <w:pPr>
        <w:pStyle w:val="Prrafodelista"/>
        <w:spacing w:line="360" w:lineRule="auto"/>
        <w:ind w:left="720"/>
        <w:contextualSpacing/>
        <w:jc w:val="both"/>
        <w:rPr>
          <w:rFonts w:ascii="Palatino Linotype" w:hAnsi="Palatino Linotype"/>
          <w:b/>
          <w:bCs/>
          <w:color w:val="000000"/>
          <w:lang w:val="es-ES_tradnl"/>
        </w:rPr>
      </w:pPr>
    </w:p>
    <w:p w14:paraId="7A0B874A" w14:textId="7E641569" w:rsidR="00853111" w:rsidRPr="00420DD5" w:rsidRDefault="00853111" w:rsidP="00AF1160">
      <w:pPr>
        <w:pStyle w:val="Prrafodelista"/>
        <w:spacing w:line="360" w:lineRule="auto"/>
        <w:ind w:left="720"/>
        <w:contextualSpacing/>
        <w:jc w:val="both"/>
        <w:rPr>
          <w:rFonts w:ascii="Palatino Linotype" w:hAnsi="Palatino Linotype"/>
          <w:color w:val="000000"/>
          <w:lang w:val="es-ES_tradnl"/>
        </w:rPr>
      </w:pPr>
      <w:r w:rsidRPr="00420DD5">
        <w:rPr>
          <w:rFonts w:ascii="Palatino Linotype" w:hAnsi="Palatino Linotype"/>
          <w:color w:val="000000"/>
          <w:lang w:val="es-ES_tradnl"/>
        </w:rPr>
        <w:t>“…</w:t>
      </w:r>
      <w:r w:rsidR="00CC090C" w:rsidRPr="00CC090C">
        <w:rPr>
          <w:rFonts w:ascii="Palatino Linotype" w:hAnsi="Palatino Linotype"/>
          <w:b/>
          <w:bCs/>
          <w:i/>
          <w:iCs/>
          <w:color w:val="000000"/>
          <w:lang w:val="es-ES_tradnl"/>
        </w:rPr>
        <w:t>Cuantas renuncias tienen de enero a marzo 2022</w:t>
      </w:r>
      <w:r w:rsidRPr="00420DD5">
        <w:rPr>
          <w:rFonts w:ascii="Palatino Linotype" w:hAnsi="Palatino Linotype"/>
          <w:b/>
          <w:bCs/>
          <w:i/>
          <w:iCs/>
          <w:color w:val="000000"/>
          <w:lang w:val="es-ES_tradnl"/>
        </w:rPr>
        <w:t xml:space="preserve">, </w:t>
      </w:r>
      <w:r w:rsidRPr="00420DD5">
        <w:rPr>
          <w:rFonts w:ascii="Palatino Linotype" w:hAnsi="Palatino Linotype"/>
          <w:color w:val="000000"/>
          <w:lang w:val="es-ES_tradnl"/>
        </w:rPr>
        <w:t xml:space="preserve">…” </w:t>
      </w:r>
      <w:r w:rsidR="00CC090C">
        <w:rPr>
          <w:rFonts w:ascii="Palatino Linotype" w:hAnsi="Palatino Linotype"/>
          <w:color w:val="000000"/>
          <w:lang w:val="es-ES_tradnl"/>
        </w:rPr>
        <w:t>El total de renuncias es de 519 del total de bajas durante este periodo.</w:t>
      </w:r>
    </w:p>
    <w:p w14:paraId="1185BF43" w14:textId="77777777" w:rsidR="00853111" w:rsidRPr="00420DD5" w:rsidRDefault="00853111" w:rsidP="00AF1160">
      <w:pPr>
        <w:pStyle w:val="Prrafodelista"/>
        <w:spacing w:line="360" w:lineRule="auto"/>
        <w:ind w:left="720"/>
        <w:contextualSpacing/>
        <w:jc w:val="both"/>
        <w:rPr>
          <w:rFonts w:ascii="Palatino Linotype" w:hAnsi="Palatino Linotype"/>
          <w:color w:val="000000"/>
          <w:lang w:val="es-ES_tradnl"/>
        </w:rPr>
      </w:pPr>
    </w:p>
    <w:p w14:paraId="0051D612" w14:textId="32A46C35" w:rsidR="00CC090C" w:rsidRDefault="00CC090C" w:rsidP="00AF1160">
      <w:pPr>
        <w:pStyle w:val="Prrafodelista"/>
        <w:spacing w:line="360" w:lineRule="auto"/>
        <w:ind w:left="720"/>
        <w:contextualSpacing/>
        <w:jc w:val="both"/>
        <w:rPr>
          <w:rFonts w:ascii="Palatino Linotype" w:hAnsi="Palatino Linotype"/>
          <w:color w:val="000000"/>
          <w:lang w:val="es-ES_tradnl"/>
        </w:rPr>
      </w:pPr>
      <w:r>
        <w:rPr>
          <w:rFonts w:ascii="Palatino Linotype" w:hAnsi="Palatino Linotype"/>
          <w:color w:val="000000"/>
          <w:lang w:val="es-ES_tradnl"/>
        </w:rPr>
        <w:t>El Tesorero Municipal y Servidor Público Habilitado informó que, del 01 al 31 de enero del presenta año se obtuvo un monto recaudado preliminar en las oficinas recaudadoras, el cual asciende a $</w:t>
      </w:r>
      <w:r w:rsidRPr="00CC090C">
        <w:rPr>
          <w:rFonts w:ascii="Palatino Linotype" w:hAnsi="Palatino Linotype"/>
          <w:b/>
          <w:bCs/>
          <w:color w:val="000000"/>
          <w:lang w:val="es-ES_tradnl"/>
        </w:rPr>
        <w:t>226,431,432.00</w:t>
      </w:r>
      <w:r>
        <w:rPr>
          <w:rFonts w:ascii="Palatino Linotype" w:hAnsi="Palatino Linotype"/>
          <w:color w:val="000000"/>
          <w:lang w:val="es-ES_tradnl"/>
        </w:rPr>
        <w:t>.</w:t>
      </w:r>
    </w:p>
    <w:p w14:paraId="2D08E54A" w14:textId="77777777" w:rsidR="00CC090C" w:rsidRDefault="00CC090C" w:rsidP="00AF1160">
      <w:pPr>
        <w:pStyle w:val="Prrafodelista"/>
        <w:spacing w:line="360" w:lineRule="auto"/>
        <w:ind w:left="720"/>
        <w:contextualSpacing/>
        <w:jc w:val="both"/>
        <w:rPr>
          <w:rFonts w:ascii="Palatino Linotype" w:hAnsi="Palatino Linotype"/>
          <w:color w:val="000000"/>
          <w:lang w:val="es-ES_tradnl"/>
        </w:rPr>
      </w:pPr>
    </w:p>
    <w:p w14:paraId="36181D30" w14:textId="6F99A68B" w:rsidR="00AF1160" w:rsidRPr="00420DD5" w:rsidRDefault="00A166BC" w:rsidP="00AF1160">
      <w:pPr>
        <w:pStyle w:val="Prrafodelista"/>
        <w:spacing w:line="360" w:lineRule="auto"/>
        <w:ind w:left="720"/>
        <w:contextualSpacing/>
        <w:jc w:val="both"/>
        <w:rPr>
          <w:rFonts w:ascii="Palatino Linotype" w:hAnsi="Palatino Linotype"/>
          <w:color w:val="000000"/>
          <w:lang w:val="es-ES_tradnl"/>
        </w:rPr>
      </w:pPr>
      <w:r>
        <w:rPr>
          <w:rFonts w:ascii="Palatino Linotype" w:hAnsi="Palatino Linotype"/>
          <w:color w:val="000000"/>
          <w:lang w:val="es-ES_tradnl"/>
        </w:rPr>
        <w:t>Asimismo, referente</w:t>
      </w:r>
      <w:r w:rsidR="00AF1160" w:rsidRPr="00420DD5">
        <w:rPr>
          <w:rFonts w:ascii="Palatino Linotype" w:hAnsi="Palatino Linotype"/>
          <w:color w:val="000000"/>
          <w:lang w:val="es-ES_tradnl"/>
        </w:rPr>
        <w:t xml:space="preserve"> a “…</w:t>
      </w:r>
      <w:r w:rsidR="00AF1160" w:rsidRPr="00420DD5">
        <w:rPr>
          <w:rFonts w:ascii="Palatino Linotype" w:hAnsi="Palatino Linotype"/>
          <w:b/>
          <w:bCs/>
          <w:i/>
          <w:iCs/>
          <w:color w:val="000000"/>
          <w:lang w:val="es-ES_tradnl"/>
        </w:rPr>
        <w:t>listas de asistencia</w:t>
      </w:r>
      <w:r w:rsidR="00AF1160" w:rsidRPr="00420DD5">
        <w:rPr>
          <w:rFonts w:ascii="Palatino Linotype" w:hAnsi="Palatino Linotype"/>
          <w:color w:val="000000"/>
          <w:lang w:val="es-ES_tradnl"/>
        </w:rPr>
        <w:t>…” cabe mencionar que no se realiza el registro de asistencia, con el propósito de evitar aglomeraciones y/o el compartir objetos y aparatos que pudieran generar la propagación del virus SARS CoV2 (COVID-19).</w:t>
      </w:r>
    </w:p>
    <w:p w14:paraId="55648D70" w14:textId="77777777" w:rsidR="00AF1160" w:rsidRPr="00420DD5" w:rsidRDefault="00AF1160" w:rsidP="00AF1160">
      <w:pPr>
        <w:pStyle w:val="Prrafodelista"/>
        <w:spacing w:line="360" w:lineRule="auto"/>
        <w:ind w:left="720"/>
        <w:contextualSpacing/>
        <w:jc w:val="both"/>
        <w:rPr>
          <w:rFonts w:ascii="Palatino Linotype" w:hAnsi="Palatino Linotype"/>
          <w:color w:val="000000"/>
          <w:lang w:val="es-ES_tradnl"/>
        </w:rPr>
      </w:pPr>
    </w:p>
    <w:p w14:paraId="0838A217" w14:textId="27EA2A57" w:rsidR="00FB15A6" w:rsidRDefault="00AF1160" w:rsidP="00A166BC">
      <w:pPr>
        <w:pStyle w:val="Prrafodelista"/>
        <w:spacing w:line="360" w:lineRule="auto"/>
        <w:ind w:left="720"/>
        <w:contextualSpacing/>
        <w:jc w:val="both"/>
        <w:rPr>
          <w:rFonts w:ascii="Palatino Linotype" w:hAnsi="Palatino Linotype"/>
          <w:color w:val="000000"/>
          <w:lang w:val="es-ES_tradnl"/>
        </w:rPr>
      </w:pPr>
      <w:r w:rsidRPr="00420DD5">
        <w:rPr>
          <w:rFonts w:ascii="Palatino Linotype" w:hAnsi="Palatino Linotype"/>
          <w:color w:val="000000"/>
          <w:lang w:val="es-ES_tradnl"/>
        </w:rPr>
        <w:t>Respecto a “</w:t>
      </w:r>
      <w:r w:rsidR="00A166BC" w:rsidRPr="00A166BC">
        <w:rPr>
          <w:rFonts w:ascii="Palatino Linotype" w:hAnsi="Palatino Linotype"/>
          <w:b/>
          <w:bCs/>
          <w:i/>
          <w:iCs/>
          <w:color w:val="000000"/>
          <w:lang w:val="es-ES_tradnl"/>
        </w:rPr>
        <w:t xml:space="preserve">cuando se </w:t>
      </w:r>
      <w:proofErr w:type="gramStart"/>
      <w:r w:rsidR="00A166BC" w:rsidRPr="00A166BC">
        <w:rPr>
          <w:rFonts w:ascii="Palatino Linotype" w:hAnsi="Palatino Linotype"/>
          <w:b/>
          <w:bCs/>
          <w:i/>
          <w:iCs/>
          <w:color w:val="000000"/>
          <w:lang w:val="es-ES_tradnl"/>
        </w:rPr>
        <w:t>le</w:t>
      </w:r>
      <w:proofErr w:type="gramEnd"/>
      <w:r w:rsidR="00A166BC" w:rsidRPr="00A166BC">
        <w:rPr>
          <w:rFonts w:ascii="Palatino Linotype" w:hAnsi="Palatino Linotype"/>
          <w:b/>
          <w:bCs/>
          <w:i/>
          <w:iCs/>
          <w:color w:val="000000"/>
          <w:lang w:val="es-ES_tradnl"/>
        </w:rPr>
        <w:t xml:space="preserve"> pagara a los empleados los adeudos de salarios, aguinaldo y prima vacacional</w:t>
      </w:r>
      <w:r w:rsidR="00A166BC">
        <w:rPr>
          <w:rFonts w:ascii="Palatino Linotype" w:hAnsi="Palatino Linotype"/>
          <w:b/>
          <w:bCs/>
          <w:i/>
          <w:iCs/>
          <w:color w:val="000000"/>
          <w:lang w:val="es-ES_tradnl"/>
        </w:rPr>
        <w:t>…”</w:t>
      </w:r>
      <w:r w:rsidR="00A166BC" w:rsidRPr="00A166BC">
        <w:rPr>
          <w:rFonts w:ascii="Palatino Linotype" w:hAnsi="Palatino Linotype"/>
          <w:b/>
          <w:bCs/>
          <w:i/>
          <w:iCs/>
          <w:color w:val="000000"/>
          <w:lang w:val="es-ES_tradnl"/>
        </w:rPr>
        <w:t xml:space="preserve"> </w:t>
      </w:r>
      <w:r w:rsidR="00A166BC">
        <w:rPr>
          <w:rFonts w:ascii="Palatino Linotype" w:hAnsi="Palatino Linotype"/>
          <w:b/>
          <w:bCs/>
          <w:i/>
          <w:iCs/>
          <w:color w:val="000000"/>
          <w:lang w:val="es-ES_tradnl"/>
        </w:rPr>
        <w:t>“…</w:t>
      </w:r>
      <w:r w:rsidR="00A166BC" w:rsidRPr="00A166BC">
        <w:rPr>
          <w:rFonts w:ascii="Palatino Linotype" w:hAnsi="Palatino Linotype"/>
          <w:b/>
          <w:bCs/>
          <w:i/>
          <w:iCs/>
          <w:color w:val="000000"/>
          <w:lang w:val="es-ES_tradnl"/>
        </w:rPr>
        <w:t xml:space="preserve">Quiero saber a </w:t>
      </w:r>
      <w:proofErr w:type="spellStart"/>
      <w:r w:rsidR="00A166BC" w:rsidRPr="00A166BC">
        <w:rPr>
          <w:rFonts w:ascii="Palatino Linotype" w:hAnsi="Palatino Linotype"/>
          <w:b/>
          <w:bCs/>
          <w:i/>
          <w:iCs/>
          <w:color w:val="000000"/>
          <w:lang w:val="es-ES_tradnl"/>
        </w:rPr>
        <w:t>cuanto</w:t>
      </w:r>
      <w:proofErr w:type="spellEnd"/>
      <w:r w:rsidR="00A166BC" w:rsidRPr="00A166BC">
        <w:rPr>
          <w:rFonts w:ascii="Palatino Linotype" w:hAnsi="Palatino Linotype"/>
          <w:b/>
          <w:bCs/>
          <w:i/>
          <w:iCs/>
          <w:color w:val="000000"/>
          <w:lang w:val="es-ES_tradnl"/>
        </w:rPr>
        <w:t xml:space="preserve"> asciende el pago de laudos</w:t>
      </w:r>
      <w:r w:rsidRPr="00420DD5">
        <w:rPr>
          <w:rFonts w:ascii="Palatino Linotype" w:hAnsi="Palatino Linotype"/>
          <w:i/>
          <w:iCs/>
          <w:color w:val="000000"/>
          <w:lang w:val="es-ES_tradnl"/>
        </w:rPr>
        <w:t>”</w:t>
      </w:r>
      <w:r w:rsidR="00A166BC">
        <w:rPr>
          <w:rFonts w:ascii="Palatino Linotype" w:hAnsi="Palatino Linotype"/>
          <w:color w:val="000000"/>
          <w:lang w:val="es-ES_tradnl"/>
        </w:rPr>
        <w:t xml:space="preserve">. Informa que las nóminas y pago de prestaciones a las cuales hace </w:t>
      </w:r>
      <w:r w:rsidR="00A166BC">
        <w:rPr>
          <w:rFonts w:ascii="Palatino Linotype" w:hAnsi="Palatino Linotype"/>
          <w:color w:val="000000"/>
          <w:lang w:val="es-ES_tradnl"/>
        </w:rPr>
        <w:lastRenderedPageBreak/>
        <w:t>referencia, se encuentran registradas en pasivo y serán pagadas, una vez que la actual administración cuente con recursos suficientes para cubrir ese gasto.</w:t>
      </w:r>
    </w:p>
    <w:p w14:paraId="5D670BD1" w14:textId="553D4450" w:rsidR="00A166BC" w:rsidRDefault="00A166BC" w:rsidP="00A166BC">
      <w:pPr>
        <w:pStyle w:val="Prrafodelista"/>
        <w:spacing w:line="360" w:lineRule="auto"/>
        <w:ind w:left="720"/>
        <w:contextualSpacing/>
        <w:jc w:val="both"/>
        <w:rPr>
          <w:rFonts w:ascii="Palatino Linotype" w:hAnsi="Palatino Linotype"/>
          <w:color w:val="000000"/>
          <w:lang w:val="es-ES_tradnl"/>
        </w:rPr>
      </w:pPr>
    </w:p>
    <w:p w14:paraId="2A72A6C7" w14:textId="7CF3F728" w:rsidR="00A166BC" w:rsidRDefault="00A166BC" w:rsidP="00A166BC">
      <w:pPr>
        <w:pStyle w:val="Prrafodelista"/>
        <w:spacing w:line="360" w:lineRule="auto"/>
        <w:ind w:left="720"/>
        <w:contextualSpacing/>
        <w:jc w:val="both"/>
        <w:rPr>
          <w:rFonts w:ascii="Palatino Linotype" w:hAnsi="Palatino Linotype"/>
          <w:color w:val="000000"/>
          <w:lang w:val="es-ES_tradnl"/>
        </w:rPr>
      </w:pPr>
      <w:r>
        <w:rPr>
          <w:rFonts w:ascii="Palatino Linotype" w:hAnsi="Palatino Linotype"/>
          <w:color w:val="000000"/>
          <w:lang w:val="es-ES_tradnl"/>
        </w:rPr>
        <w:t xml:space="preserve">Por su parte el Consejero Jurídico y Servidor Público Habilitado informó medularmente que, al encontrarse vigente en los Juicios Laborales del Departamento de Asuntos Administrativos y Laborales, </w:t>
      </w:r>
      <w:r w:rsidR="00693B7A">
        <w:rPr>
          <w:rFonts w:ascii="Palatino Linotype" w:hAnsi="Palatino Linotype"/>
          <w:color w:val="000000"/>
          <w:lang w:val="es-ES_tradnl"/>
        </w:rPr>
        <w:t>no puede tratarse como “cosa juzgada”, al encontrarse algunos pendientes de Laudo y otro porcentaje en etapa de ejecución de sentencia.</w:t>
      </w:r>
    </w:p>
    <w:p w14:paraId="365DC44D" w14:textId="464080BC" w:rsidR="00693B7A" w:rsidRDefault="00693B7A" w:rsidP="00A166BC">
      <w:pPr>
        <w:pStyle w:val="Prrafodelista"/>
        <w:spacing w:line="360" w:lineRule="auto"/>
        <w:ind w:left="720"/>
        <w:contextualSpacing/>
        <w:jc w:val="both"/>
        <w:rPr>
          <w:rFonts w:ascii="Palatino Linotype" w:hAnsi="Palatino Linotype"/>
          <w:color w:val="000000"/>
          <w:lang w:val="es-ES_tradnl"/>
        </w:rPr>
      </w:pPr>
    </w:p>
    <w:p w14:paraId="33978011" w14:textId="7478351C" w:rsidR="00693B7A" w:rsidRDefault="00693B7A" w:rsidP="00A166BC">
      <w:pPr>
        <w:pStyle w:val="Prrafodelista"/>
        <w:spacing w:line="360" w:lineRule="auto"/>
        <w:ind w:left="720"/>
        <w:contextualSpacing/>
        <w:jc w:val="both"/>
        <w:rPr>
          <w:rFonts w:ascii="Palatino Linotype" w:hAnsi="Palatino Linotype"/>
          <w:color w:val="000000"/>
          <w:lang w:val="es-ES_tradnl"/>
        </w:rPr>
      </w:pPr>
      <w:r>
        <w:rPr>
          <w:rFonts w:ascii="Palatino Linotype" w:hAnsi="Palatino Linotype"/>
          <w:color w:val="000000"/>
          <w:lang w:val="es-ES_tradnl"/>
        </w:rPr>
        <w:t>Por cuanto hace a “</w:t>
      </w:r>
      <w:r w:rsidRPr="00693B7A">
        <w:rPr>
          <w:rFonts w:ascii="Palatino Linotype" w:hAnsi="Palatino Linotype"/>
          <w:b/>
          <w:bCs/>
          <w:i/>
          <w:iCs/>
          <w:color w:val="000000"/>
          <w:lang w:val="es-ES_tradnl"/>
        </w:rPr>
        <w:t xml:space="preserve">Cuantas demandas laborales tienen. notificadas de enero a la fecha. Quiero solo el </w:t>
      </w:r>
      <w:proofErr w:type="spellStart"/>
      <w:r w:rsidRPr="00693B7A">
        <w:rPr>
          <w:rFonts w:ascii="Palatino Linotype" w:hAnsi="Palatino Linotype"/>
          <w:b/>
          <w:bCs/>
          <w:i/>
          <w:iCs/>
          <w:color w:val="000000"/>
          <w:lang w:val="es-ES_tradnl"/>
        </w:rPr>
        <w:t>numero</w:t>
      </w:r>
      <w:proofErr w:type="spellEnd"/>
      <w:r w:rsidRPr="00693B7A">
        <w:rPr>
          <w:rFonts w:ascii="Palatino Linotype" w:hAnsi="Palatino Linotype"/>
          <w:b/>
          <w:bCs/>
          <w:i/>
          <w:iCs/>
          <w:color w:val="000000"/>
          <w:lang w:val="es-ES_tradnl"/>
        </w:rPr>
        <w:t xml:space="preserve"> y motivo.</w:t>
      </w:r>
      <w:r>
        <w:rPr>
          <w:rFonts w:ascii="Palatino Linotype" w:hAnsi="Palatino Linotype"/>
          <w:color w:val="000000"/>
          <w:lang w:val="es-ES_tradnl"/>
        </w:rPr>
        <w:t>”. Se hace patente que se cuenta con cero demandas notificadas del mes de enero 2022 a la fecha.</w:t>
      </w:r>
    </w:p>
    <w:p w14:paraId="65E2F844" w14:textId="77777777" w:rsidR="00A166BC" w:rsidRPr="00A166BC" w:rsidRDefault="00A166BC" w:rsidP="00A166BC">
      <w:pPr>
        <w:pStyle w:val="Prrafodelista"/>
        <w:spacing w:line="360" w:lineRule="auto"/>
        <w:ind w:left="720"/>
        <w:contextualSpacing/>
        <w:jc w:val="both"/>
        <w:rPr>
          <w:rFonts w:ascii="Palatino Linotype" w:hAnsi="Palatino Linotype"/>
          <w:color w:val="000000"/>
          <w:lang w:val="es-ES_tradnl"/>
        </w:rPr>
      </w:pPr>
    </w:p>
    <w:p w14:paraId="22F29789" w14:textId="77777777" w:rsidR="00FB15A6" w:rsidRPr="00420DD5" w:rsidRDefault="00FB15A6" w:rsidP="005414FD">
      <w:pPr>
        <w:spacing w:before="120" w:after="120" w:line="360" w:lineRule="auto"/>
        <w:jc w:val="both"/>
        <w:rPr>
          <w:rFonts w:ascii="Palatino Linotype" w:hAnsi="Palatino Linotype" w:cs="Arial"/>
          <w:sz w:val="24"/>
          <w:szCs w:val="24"/>
        </w:rPr>
      </w:pPr>
    </w:p>
    <w:p w14:paraId="2C69571A" w14:textId="56DFB3CB" w:rsidR="00A87485" w:rsidRPr="00420DD5" w:rsidRDefault="00BF390A" w:rsidP="005414FD">
      <w:pPr>
        <w:spacing w:before="120" w:after="12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Ante la respuesta emitida, el particular interpuso el presente recurso de revisión </w:t>
      </w:r>
      <w:r w:rsidR="00FE343A" w:rsidRPr="00420DD5">
        <w:rPr>
          <w:rFonts w:ascii="Palatino Linotype" w:hAnsi="Palatino Linotype" w:cs="Arial"/>
          <w:sz w:val="24"/>
          <w:szCs w:val="24"/>
        </w:rPr>
        <w:t>manifestando</w:t>
      </w:r>
      <w:r w:rsidR="002D7107" w:rsidRPr="00420DD5">
        <w:rPr>
          <w:rFonts w:ascii="Palatino Linotype" w:hAnsi="Palatino Linotype" w:cs="Arial"/>
          <w:sz w:val="24"/>
          <w:szCs w:val="24"/>
        </w:rPr>
        <w:t xml:space="preserve"> </w:t>
      </w:r>
      <w:r w:rsidRPr="00420DD5">
        <w:rPr>
          <w:rFonts w:ascii="Palatino Linotype" w:hAnsi="Palatino Linotype" w:cs="Arial"/>
          <w:sz w:val="24"/>
          <w:szCs w:val="24"/>
        </w:rPr>
        <w:t xml:space="preserve">como </w:t>
      </w:r>
      <w:r w:rsidR="00311AA7" w:rsidRPr="00420DD5">
        <w:rPr>
          <w:rFonts w:ascii="Palatino Linotype" w:hAnsi="Palatino Linotype" w:cs="Arial"/>
          <w:sz w:val="24"/>
          <w:szCs w:val="24"/>
        </w:rPr>
        <w:t>acto impugnado</w:t>
      </w:r>
      <w:r w:rsidR="000E269D" w:rsidRPr="00420DD5">
        <w:rPr>
          <w:rFonts w:ascii="Palatino Linotype" w:hAnsi="Palatino Linotype" w:cs="Arial"/>
          <w:sz w:val="24"/>
          <w:szCs w:val="24"/>
        </w:rPr>
        <w:t xml:space="preserve"> que “</w:t>
      </w:r>
      <w:r w:rsidR="00693B7A" w:rsidRPr="00693B7A">
        <w:rPr>
          <w:rFonts w:ascii="Palatino Linotype" w:hAnsi="Palatino Linotype" w:cs="Arial"/>
          <w:i/>
          <w:iCs/>
          <w:sz w:val="24"/>
          <w:szCs w:val="24"/>
        </w:rPr>
        <w:t>LA RESPUESTA PROPORCIONADA</w:t>
      </w:r>
      <w:r w:rsidR="00311AA7" w:rsidRPr="00420DD5">
        <w:rPr>
          <w:rFonts w:ascii="Palatino Linotype" w:hAnsi="Palatino Linotype" w:cs="Arial"/>
          <w:i/>
          <w:iCs/>
          <w:sz w:val="24"/>
          <w:szCs w:val="24"/>
        </w:rPr>
        <w:t xml:space="preserve">” </w:t>
      </w:r>
      <w:r w:rsidR="00311AA7" w:rsidRPr="00420DD5">
        <w:rPr>
          <w:rFonts w:ascii="Palatino Linotype" w:hAnsi="Palatino Linotype" w:cs="Arial"/>
          <w:sz w:val="24"/>
          <w:szCs w:val="24"/>
        </w:rPr>
        <w:t>y como razones o motivos de inconformidad que “</w:t>
      </w:r>
      <w:r w:rsidR="00693B7A" w:rsidRPr="00693B7A">
        <w:rPr>
          <w:rFonts w:ascii="Palatino Linotype" w:hAnsi="Palatino Linotype" w:cs="Arial"/>
          <w:i/>
          <w:iCs/>
          <w:sz w:val="24"/>
          <w:szCs w:val="24"/>
        </w:rPr>
        <w:t>LA RESPUESTA DE LA TITULAR DE LA UNIDAD DE TRANSPARENCIA.</w:t>
      </w:r>
      <w:r w:rsidR="00311AA7" w:rsidRPr="00420DD5">
        <w:rPr>
          <w:rFonts w:ascii="Palatino Linotype" w:hAnsi="Palatino Linotype" w:cs="Arial"/>
          <w:sz w:val="24"/>
          <w:szCs w:val="24"/>
        </w:rPr>
        <w:t>”.</w:t>
      </w:r>
    </w:p>
    <w:p w14:paraId="2FEA19DC" w14:textId="77777777" w:rsidR="00A87485" w:rsidRPr="00420DD5" w:rsidRDefault="00A87485" w:rsidP="00A87485">
      <w:pPr>
        <w:spacing w:line="360" w:lineRule="auto"/>
        <w:jc w:val="both"/>
        <w:rPr>
          <w:rFonts w:ascii="Palatino Linotype" w:hAnsi="Palatino Linotype"/>
          <w:sz w:val="24"/>
          <w:szCs w:val="24"/>
        </w:rPr>
      </w:pPr>
    </w:p>
    <w:p w14:paraId="42EEEAA8" w14:textId="429E2F53" w:rsidR="00A87485" w:rsidRPr="00420DD5" w:rsidRDefault="00A87485" w:rsidP="00A87485">
      <w:pPr>
        <w:spacing w:line="360" w:lineRule="auto"/>
        <w:jc w:val="both"/>
        <w:rPr>
          <w:rFonts w:ascii="Palatino Linotype" w:hAnsi="Palatino Linotype"/>
          <w:sz w:val="24"/>
          <w:szCs w:val="24"/>
        </w:rPr>
      </w:pPr>
      <w:r w:rsidRPr="00420DD5">
        <w:rPr>
          <w:rFonts w:ascii="Palatino Linotype" w:hAnsi="Palatino Linotype"/>
          <w:sz w:val="24"/>
          <w:szCs w:val="24"/>
        </w:rPr>
        <w:t xml:space="preserve">Por otra parte, el Sujeto Obligado rindió en el momento procesal oportuno su Informe Justificado, remitiendo </w:t>
      </w:r>
      <w:r w:rsidR="00462E1D" w:rsidRPr="00420DD5">
        <w:rPr>
          <w:rFonts w:ascii="Palatino Linotype" w:hAnsi="Palatino Linotype"/>
          <w:sz w:val="24"/>
          <w:szCs w:val="24"/>
        </w:rPr>
        <w:t>un</w:t>
      </w:r>
      <w:r w:rsidRPr="00420DD5">
        <w:rPr>
          <w:rFonts w:ascii="Palatino Linotype" w:hAnsi="Palatino Linotype"/>
          <w:sz w:val="24"/>
          <w:szCs w:val="24"/>
        </w:rPr>
        <w:t xml:space="preserve"> archivo electrónico, que consiste en lo siguiente:</w:t>
      </w:r>
    </w:p>
    <w:p w14:paraId="62AD11C9" w14:textId="77777777" w:rsidR="00A87485" w:rsidRPr="00420DD5" w:rsidRDefault="00A87485" w:rsidP="00A87485">
      <w:pPr>
        <w:spacing w:line="360" w:lineRule="auto"/>
        <w:jc w:val="both"/>
        <w:rPr>
          <w:rFonts w:ascii="Palatino Linotype" w:hAnsi="Palatino Linotype"/>
          <w:sz w:val="24"/>
          <w:szCs w:val="24"/>
        </w:rPr>
      </w:pPr>
    </w:p>
    <w:p w14:paraId="5C330711" w14:textId="6C49C23D" w:rsidR="00462E1D" w:rsidRDefault="00462E1D" w:rsidP="00462E1D">
      <w:pPr>
        <w:numPr>
          <w:ilvl w:val="0"/>
          <w:numId w:val="20"/>
        </w:numPr>
        <w:spacing w:line="360" w:lineRule="auto"/>
        <w:jc w:val="both"/>
        <w:rPr>
          <w:rFonts w:ascii="Palatino Linotype" w:hAnsi="Palatino Linotype"/>
          <w:sz w:val="24"/>
          <w:szCs w:val="24"/>
        </w:rPr>
      </w:pPr>
      <w:r w:rsidRPr="00420DD5">
        <w:rPr>
          <w:rFonts w:ascii="Palatino Linotype" w:hAnsi="Palatino Linotype"/>
          <w:b/>
          <w:bCs/>
          <w:sz w:val="24"/>
          <w:szCs w:val="24"/>
        </w:rPr>
        <w:lastRenderedPageBreak/>
        <w:t xml:space="preserve">RR 5030_2022.pdf </w:t>
      </w:r>
      <w:r w:rsidR="00311AA7" w:rsidRPr="00420DD5">
        <w:rPr>
          <w:rFonts w:ascii="Palatino Linotype" w:hAnsi="Palatino Linotype"/>
          <w:b/>
          <w:bCs/>
          <w:sz w:val="24"/>
          <w:szCs w:val="24"/>
        </w:rPr>
        <w:t>f</w:t>
      </w:r>
      <w:r w:rsidR="00A87485" w:rsidRPr="00420DD5">
        <w:rPr>
          <w:rFonts w:ascii="Palatino Linotype" w:hAnsi="Palatino Linotype"/>
          <w:b/>
          <w:bCs/>
          <w:sz w:val="24"/>
          <w:szCs w:val="24"/>
        </w:rPr>
        <w:t>:</w:t>
      </w:r>
      <w:r w:rsidR="00A87485" w:rsidRPr="00420DD5">
        <w:rPr>
          <w:rFonts w:ascii="Palatino Linotype" w:hAnsi="Palatino Linotype"/>
          <w:sz w:val="24"/>
          <w:szCs w:val="24"/>
        </w:rPr>
        <w:t xml:space="preserve"> Archivo electrónico que contiene </w:t>
      </w:r>
      <w:r w:rsidR="00585BF1" w:rsidRPr="00420DD5">
        <w:rPr>
          <w:rFonts w:ascii="Palatino Linotype" w:hAnsi="Palatino Linotype"/>
          <w:sz w:val="24"/>
          <w:szCs w:val="24"/>
        </w:rPr>
        <w:t xml:space="preserve">el oficio No. </w:t>
      </w:r>
      <w:r w:rsidRPr="00420DD5">
        <w:rPr>
          <w:rFonts w:ascii="Palatino Linotype" w:hAnsi="Palatino Linotype"/>
          <w:sz w:val="24"/>
          <w:szCs w:val="24"/>
        </w:rPr>
        <w:t>UT/RR/002</w:t>
      </w:r>
      <w:r w:rsidR="00693B7A">
        <w:rPr>
          <w:rFonts w:ascii="Palatino Linotype" w:hAnsi="Palatino Linotype"/>
          <w:sz w:val="24"/>
          <w:szCs w:val="24"/>
        </w:rPr>
        <w:t>27</w:t>
      </w:r>
      <w:r w:rsidRPr="00420DD5">
        <w:rPr>
          <w:rFonts w:ascii="Palatino Linotype" w:hAnsi="Palatino Linotype"/>
          <w:sz w:val="24"/>
          <w:szCs w:val="24"/>
        </w:rPr>
        <w:t>/2022</w:t>
      </w:r>
      <w:r w:rsidR="00585BF1" w:rsidRPr="00420DD5">
        <w:rPr>
          <w:rFonts w:ascii="Palatino Linotype" w:hAnsi="Palatino Linotype"/>
          <w:sz w:val="24"/>
          <w:szCs w:val="24"/>
        </w:rPr>
        <w:t xml:space="preserve"> de fecha </w:t>
      </w:r>
      <w:r w:rsidR="00693B7A">
        <w:rPr>
          <w:rFonts w:ascii="Palatino Linotype" w:hAnsi="Palatino Linotype"/>
          <w:sz w:val="24"/>
          <w:szCs w:val="24"/>
        </w:rPr>
        <w:t>22</w:t>
      </w:r>
      <w:r w:rsidRPr="00420DD5">
        <w:rPr>
          <w:rFonts w:ascii="Palatino Linotype" w:hAnsi="Palatino Linotype"/>
          <w:sz w:val="24"/>
          <w:szCs w:val="24"/>
        </w:rPr>
        <w:t xml:space="preserve"> de abril</w:t>
      </w:r>
      <w:r w:rsidR="00742B13" w:rsidRPr="00420DD5">
        <w:rPr>
          <w:rFonts w:ascii="Palatino Linotype" w:hAnsi="Palatino Linotype"/>
          <w:sz w:val="24"/>
          <w:szCs w:val="24"/>
        </w:rPr>
        <w:t xml:space="preserve"> de 2022</w:t>
      </w:r>
      <w:r w:rsidR="00585BF1" w:rsidRPr="00420DD5">
        <w:rPr>
          <w:rFonts w:ascii="Palatino Linotype" w:hAnsi="Palatino Linotype"/>
          <w:sz w:val="24"/>
          <w:szCs w:val="24"/>
        </w:rPr>
        <w:t xml:space="preserve">, signado por el </w:t>
      </w:r>
      <w:r w:rsidRPr="00420DD5">
        <w:rPr>
          <w:rFonts w:ascii="Palatino Linotype" w:hAnsi="Palatino Linotype"/>
          <w:sz w:val="24"/>
          <w:szCs w:val="24"/>
        </w:rPr>
        <w:t>Titular de la Unidad de Transparencia</w:t>
      </w:r>
      <w:r w:rsidR="00585BF1" w:rsidRPr="00420DD5">
        <w:rPr>
          <w:rFonts w:ascii="Palatino Linotype" w:hAnsi="Palatino Linotype"/>
          <w:sz w:val="24"/>
          <w:szCs w:val="24"/>
        </w:rPr>
        <w:t xml:space="preserve">, mediante </w:t>
      </w:r>
      <w:r w:rsidR="00ED5CA3" w:rsidRPr="00420DD5">
        <w:rPr>
          <w:rFonts w:ascii="Palatino Linotype" w:hAnsi="Palatino Linotype"/>
          <w:sz w:val="24"/>
          <w:szCs w:val="24"/>
        </w:rPr>
        <w:t>e</w:t>
      </w:r>
      <w:r w:rsidR="00585BF1" w:rsidRPr="00420DD5">
        <w:rPr>
          <w:rFonts w:ascii="Palatino Linotype" w:hAnsi="Palatino Linotype"/>
          <w:sz w:val="24"/>
          <w:szCs w:val="24"/>
        </w:rPr>
        <w:t>l cual,</w:t>
      </w:r>
      <w:r w:rsidRPr="00420DD5">
        <w:rPr>
          <w:rFonts w:ascii="Palatino Linotype" w:hAnsi="Palatino Linotype"/>
          <w:sz w:val="24"/>
          <w:szCs w:val="24"/>
        </w:rPr>
        <w:t xml:space="preserve"> ratifica su respuesta primigenia, como se puede advertir de la imagen siguiente</w:t>
      </w:r>
      <w:r w:rsidR="00344824">
        <w:rPr>
          <w:rFonts w:ascii="Palatino Linotype" w:hAnsi="Palatino Linotype"/>
          <w:sz w:val="24"/>
          <w:szCs w:val="24"/>
        </w:rPr>
        <w:t>:</w:t>
      </w:r>
    </w:p>
    <w:p w14:paraId="64AD7CA5" w14:textId="0C8B3139" w:rsidR="00344824" w:rsidRPr="00420DD5" w:rsidRDefault="00344824" w:rsidP="00344824">
      <w:pPr>
        <w:spacing w:line="360" w:lineRule="auto"/>
        <w:ind w:left="720"/>
        <w:jc w:val="both"/>
        <w:rPr>
          <w:rFonts w:ascii="Palatino Linotype" w:hAnsi="Palatino Linotype"/>
          <w:sz w:val="24"/>
          <w:szCs w:val="24"/>
        </w:rPr>
      </w:pPr>
      <w:r w:rsidRPr="00344824">
        <w:rPr>
          <w:rFonts w:ascii="Palatino Linotype" w:hAnsi="Palatino Linotype"/>
          <w:noProof/>
          <w:sz w:val="24"/>
          <w:szCs w:val="24"/>
          <w:lang w:eastAsia="es-MX"/>
        </w:rPr>
        <w:drawing>
          <wp:inline distT="0" distB="0" distL="0" distR="0" wp14:anchorId="52EC06B0" wp14:editId="320C7A62">
            <wp:extent cx="4942217" cy="1743286"/>
            <wp:effectExtent l="190500" t="190500" r="182245" b="2000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6433" cy="1744773"/>
                    </a:xfrm>
                    <a:prstGeom prst="rect">
                      <a:avLst/>
                    </a:prstGeom>
                    <a:effectLst>
                      <a:outerShdw blurRad="190500" algn="ctr" rotWithShape="0">
                        <a:prstClr val="black">
                          <a:alpha val="70000"/>
                        </a:prstClr>
                      </a:outerShdw>
                    </a:effectLst>
                  </pic:spPr>
                </pic:pic>
              </a:graphicData>
            </a:graphic>
          </wp:inline>
        </w:drawing>
      </w:r>
    </w:p>
    <w:p w14:paraId="426234A2" w14:textId="3FC4C61A" w:rsidR="002D1630" w:rsidRDefault="002D1630" w:rsidP="00344824">
      <w:pPr>
        <w:spacing w:line="360" w:lineRule="auto"/>
        <w:jc w:val="both"/>
        <w:rPr>
          <w:rFonts w:ascii="Palatino Linotype" w:hAnsi="Palatino Linotype"/>
        </w:rPr>
      </w:pPr>
    </w:p>
    <w:p w14:paraId="7C0C39CC" w14:textId="4F8F1612" w:rsidR="00303385" w:rsidRPr="00420DD5" w:rsidRDefault="00303385" w:rsidP="0062301B">
      <w:pPr>
        <w:tabs>
          <w:tab w:val="left" w:pos="709"/>
        </w:tabs>
        <w:spacing w:line="360" w:lineRule="auto"/>
        <w:ind w:right="51"/>
        <w:jc w:val="both"/>
        <w:rPr>
          <w:rFonts w:ascii="Palatino Linotype" w:hAnsi="Palatino Linotype" w:cs="Arial"/>
          <w:sz w:val="24"/>
          <w:szCs w:val="24"/>
        </w:rPr>
      </w:pPr>
      <w:r w:rsidRPr="00420DD5">
        <w:rPr>
          <w:rFonts w:ascii="Palatino Linotype" w:hAnsi="Palatino Linotype" w:cs="Arial"/>
          <w:sz w:val="24"/>
          <w:szCs w:val="24"/>
        </w:rPr>
        <w:t xml:space="preserve">Bajo las premisas anteriores, se concluye que en la especie será motivo de análisis si efectivamente, la respuesta otorgada por parte del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satisface los requisitos establecidos por la Ley de la materia.</w:t>
      </w:r>
    </w:p>
    <w:p w14:paraId="3F4E905F" w14:textId="77777777" w:rsidR="0062301B" w:rsidRPr="00420DD5" w:rsidRDefault="0062301B" w:rsidP="0062301B">
      <w:pPr>
        <w:tabs>
          <w:tab w:val="left" w:pos="709"/>
        </w:tabs>
        <w:spacing w:line="360" w:lineRule="auto"/>
        <w:ind w:right="51"/>
        <w:jc w:val="both"/>
        <w:rPr>
          <w:rFonts w:ascii="Palatino Linotype" w:hAnsi="Palatino Linotype" w:cs="Arial"/>
          <w:sz w:val="24"/>
          <w:szCs w:val="24"/>
        </w:rPr>
      </w:pPr>
    </w:p>
    <w:p w14:paraId="17BC2754" w14:textId="18D2AFF3" w:rsidR="00303385" w:rsidRPr="00420DD5" w:rsidRDefault="00303385" w:rsidP="00303385">
      <w:pPr>
        <w:autoSpaceDE w:val="0"/>
        <w:autoSpaceDN w:val="0"/>
        <w:adjustRightInd w:val="0"/>
        <w:spacing w:line="360" w:lineRule="auto"/>
        <w:jc w:val="both"/>
        <w:rPr>
          <w:rFonts w:ascii="Palatino Linotype" w:hAnsi="Palatino Linotype"/>
          <w:sz w:val="24"/>
          <w:szCs w:val="24"/>
        </w:rPr>
      </w:pPr>
      <w:r w:rsidRPr="00420DD5">
        <w:rPr>
          <w:rFonts w:ascii="Palatino Linotype" w:hAnsi="Palatino Linotype"/>
          <w:sz w:val="24"/>
          <w:szCs w:val="24"/>
        </w:rPr>
        <w:t xml:space="preserve">Señalado lo anterior, es de precisar que se obvia el análisis de la competencia por parte del Sujeto Obligado, para generar, administrar o poseer la información solicitada, dado que éste ha asumido la misma, mediante los documentos remitidos </w:t>
      </w:r>
      <w:r w:rsidR="009D1003" w:rsidRPr="00420DD5">
        <w:rPr>
          <w:rFonts w:ascii="Palatino Linotype" w:hAnsi="Palatino Linotype"/>
          <w:sz w:val="24"/>
          <w:szCs w:val="24"/>
        </w:rPr>
        <w:t>en respuesta e informe justificado</w:t>
      </w:r>
      <w:r w:rsidRPr="00420DD5">
        <w:rPr>
          <w:rFonts w:ascii="Palatino Linotype" w:hAnsi="Palatino Linotype"/>
          <w:sz w:val="24"/>
          <w:szCs w:val="24"/>
        </w:rPr>
        <w:t>.</w:t>
      </w:r>
    </w:p>
    <w:p w14:paraId="283D8ACC" w14:textId="77777777" w:rsidR="00303385" w:rsidRPr="00420DD5" w:rsidRDefault="00303385" w:rsidP="00303385">
      <w:pPr>
        <w:autoSpaceDE w:val="0"/>
        <w:autoSpaceDN w:val="0"/>
        <w:adjustRightInd w:val="0"/>
        <w:spacing w:line="360" w:lineRule="auto"/>
        <w:jc w:val="both"/>
        <w:rPr>
          <w:rFonts w:ascii="Palatino Linotype" w:hAnsi="Palatino Linotype"/>
          <w:sz w:val="24"/>
          <w:szCs w:val="24"/>
        </w:rPr>
      </w:pPr>
    </w:p>
    <w:p w14:paraId="6274EEC2" w14:textId="154A89A5" w:rsidR="00303385" w:rsidRPr="00420DD5" w:rsidRDefault="00303385" w:rsidP="00303385">
      <w:pPr>
        <w:autoSpaceDE w:val="0"/>
        <w:autoSpaceDN w:val="0"/>
        <w:adjustRightInd w:val="0"/>
        <w:spacing w:line="360" w:lineRule="auto"/>
        <w:jc w:val="both"/>
        <w:rPr>
          <w:rFonts w:ascii="Palatino Linotype" w:hAnsi="Palatino Linotype"/>
          <w:sz w:val="24"/>
          <w:szCs w:val="24"/>
        </w:rPr>
      </w:pPr>
      <w:r w:rsidRPr="00420DD5">
        <w:rPr>
          <w:rFonts w:ascii="Palatino Linotype" w:hAnsi="Palatino Linotype"/>
          <w:sz w:val="24"/>
          <w:szCs w:val="24"/>
        </w:rPr>
        <w:lastRenderedPageBreak/>
        <w:t xml:space="preserve">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w:t>
      </w:r>
      <w:r w:rsidR="00C72426" w:rsidRPr="00420DD5">
        <w:rPr>
          <w:rFonts w:ascii="Palatino Linotype" w:hAnsi="Palatino Linotype"/>
          <w:sz w:val="24"/>
          <w:szCs w:val="24"/>
        </w:rPr>
        <w:t>por lo que</w:t>
      </w:r>
      <w:r w:rsidRPr="00420DD5">
        <w:rPr>
          <w:rFonts w:ascii="Palatino Linotype" w:hAnsi="Palatino Linotype"/>
          <w:sz w:val="24"/>
          <w:szCs w:val="24"/>
        </w:rPr>
        <w:t xml:space="preserve"> se reitera, se asume que posee la información; por lo tanto, el estudio en específico se obvia dado que a nada práctico llevaría el alcance del mismo.</w:t>
      </w:r>
    </w:p>
    <w:p w14:paraId="64425BF3" w14:textId="77777777" w:rsidR="00303385" w:rsidRPr="00420DD5" w:rsidRDefault="00303385" w:rsidP="00303385">
      <w:pPr>
        <w:autoSpaceDE w:val="0"/>
        <w:autoSpaceDN w:val="0"/>
        <w:adjustRightInd w:val="0"/>
        <w:spacing w:line="360" w:lineRule="auto"/>
        <w:jc w:val="both"/>
        <w:rPr>
          <w:rFonts w:ascii="Palatino Linotype" w:hAnsi="Palatino Linotype"/>
          <w:sz w:val="24"/>
          <w:szCs w:val="24"/>
        </w:rPr>
      </w:pPr>
    </w:p>
    <w:p w14:paraId="571DB8BD" w14:textId="6B0F3F6B" w:rsidR="00303385" w:rsidRPr="00420DD5" w:rsidRDefault="00303385" w:rsidP="00303385">
      <w:pPr>
        <w:autoSpaceDE w:val="0"/>
        <w:autoSpaceDN w:val="0"/>
        <w:adjustRightInd w:val="0"/>
        <w:spacing w:after="240" w:line="360" w:lineRule="auto"/>
        <w:ind w:right="-91"/>
        <w:jc w:val="both"/>
        <w:rPr>
          <w:rFonts w:ascii="Palatino Linotype" w:hAnsi="Palatino Linotype" w:cs="Arial"/>
          <w:color w:val="000000"/>
          <w:sz w:val="24"/>
          <w:szCs w:val="24"/>
        </w:rPr>
      </w:pPr>
      <w:r w:rsidRPr="00420DD5">
        <w:rPr>
          <w:rFonts w:ascii="Palatino Linotype" w:hAnsi="Palatino Linotype" w:cs="Arial"/>
          <w:color w:val="000000"/>
          <w:sz w:val="24"/>
          <w:szCs w:val="24"/>
        </w:rPr>
        <w:t>Ahora bien,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 xml:space="preserve">Toda la información en posesión de cualquier autoridad, entidad, órgano y organismo de los Poderes Ejecutivo, Legislativo y Judicial, órganos autónomos, </w:t>
      </w:r>
      <w:r w:rsidRPr="006F3207">
        <w:rPr>
          <w:rFonts w:ascii="Palatino Linotype" w:hAnsi="Palatino Linotype" w:cs="Arial"/>
          <w:bCs/>
          <w:i/>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420DD5" w:rsidRDefault="00303385" w:rsidP="00303385">
      <w:pPr>
        <w:tabs>
          <w:tab w:val="left" w:pos="709"/>
        </w:tabs>
        <w:spacing w:line="480" w:lineRule="auto"/>
        <w:jc w:val="both"/>
        <w:rPr>
          <w:rFonts w:ascii="Palatino Linotype" w:hAnsi="Palatino Linotype" w:cs="Arial"/>
          <w:sz w:val="24"/>
          <w:szCs w:val="24"/>
        </w:rPr>
      </w:pPr>
    </w:p>
    <w:p w14:paraId="71F67EEC" w14:textId="77777777" w:rsidR="00303385" w:rsidRPr="00420DD5" w:rsidRDefault="00303385" w:rsidP="00303385">
      <w:pPr>
        <w:tabs>
          <w:tab w:val="left" w:pos="709"/>
        </w:tabs>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Ahora bien, en atención a lo dispuesto por los artículos 3, fracción XI y 12 </w:t>
      </w:r>
      <w:r w:rsidRPr="00420DD5">
        <w:rPr>
          <w:rFonts w:ascii="Palatino Linotype" w:hAnsi="Palatino Linotype" w:cs="Arial"/>
          <w:bCs/>
          <w:sz w:val="24"/>
          <w:szCs w:val="24"/>
        </w:rPr>
        <w:t>de la Ley de Transparencia y Acceso a la Información Pública del Estado de México y Municipios</w:t>
      </w:r>
      <w:r w:rsidRPr="00420DD5">
        <w:rPr>
          <w:rFonts w:ascii="Palatino Linotype" w:hAnsi="Palatino Linotype" w:cs="Arial"/>
          <w:sz w:val="24"/>
          <w:szCs w:val="24"/>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 xml:space="preserve">Toda la información generada, obtenida, adquirida, transformada, administrada o en posesión de los sujetos obligados es pública y accesible </w:t>
      </w:r>
      <w:r w:rsidRPr="006F3207">
        <w:rPr>
          <w:rFonts w:ascii="Palatino Linotype" w:hAnsi="Palatino Linotype" w:cs="Arial"/>
          <w:b/>
          <w:bCs/>
          <w:i/>
          <w:u w:val="single"/>
        </w:rPr>
        <w:lastRenderedPageBreak/>
        <w:t>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0CE5729" w:rsidR="00303385" w:rsidRPr="00420DD5" w:rsidRDefault="00303385" w:rsidP="00303385">
      <w:pPr>
        <w:spacing w:line="360" w:lineRule="auto"/>
        <w:jc w:val="both"/>
        <w:rPr>
          <w:rFonts w:ascii="Palatino Linotype" w:hAnsi="Palatino Linotype" w:cs="Arial"/>
          <w:sz w:val="24"/>
          <w:szCs w:val="24"/>
        </w:rPr>
      </w:pPr>
      <w:r w:rsidRPr="00420DD5">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4984493" w14:textId="77777777" w:rsidR="002D1630" w:rsidRPr="00420DD5" w:rsidRDefault="002D1630" w:rsidP="002D1630">
      <w:pPr>
        <w:autoSpaceDE w:val="0"/>
        <w:autoSpaceDN w:val="0"/>
        <w:adjustRightInd w:val="0"/>
        <w:spacing w:line="360" w:lineRule="auto"/>
        <w:jc w:val="both"/>
        <w:rPr>
          <w:rFonts w:ascii="Palatino Linotype" w:hAnsi="Palatino Linotype"/>
          <w:sz w:val="24"/>
          <w:szCs w:val="24"/>
        </w:rPr>
      </w:pPr>
    </w:p>
    <w:p w14:paraId="64EF2227" w14:textId="77A28E0E" w:rsidR="00A87485" w:rsidRPr="00420DD5" w:rsidRDefault="00303385" w:rsidP="00A87485">
      <w:pPr>
        <w:autoSpaceDE w:val="0"/>
        <w:autoSpaceDN w:val="0"/>
        <w:adjustRightInd w:val="0"/>
        <w:spacing w:line="360" w:lineRule="auto"/>
        <w:jc w:val="both"/>
        <w:rPr>
          <w:rFonts w:ascii="Palatino Linotype" w:hAnsi="Palatino Linotype"/>
          <w:sz w:val="24"/>
          <w:szCs w:val="24"/>
        </w:rPr>
      </w:pPr>
      <w:r w:rsidRPr="00420DD5">
        <w:rPr>
          <w:rFonts w:ascii="Palatino Linotype" w:hAnsi="Palatino Linotype"/>
          <w:sz w:val="24"/>
          <w:szCs w:val="24"/>
        </w:rPr>
        <w:lastRenderedPageBreak/>
        <w:t>En ese tenor</w:t>
      </w:r>
      <w:r w:rsidR="00A87485" w:rsidRPr="00420DD5">
        <w:rPr>
          <w:rFonts w:ascii="Palatino Linotype" w:hAnsi="Palatino Linotype"/>
          <w:sz w:val="24"/>
          <w:szCs w:val="24"/>
        </w:rPr>
        <w:t>, es importante precisar que, de la solicitud de información, así como la respuesta proporcionada a la misma</w:t>
      </w:r>
      <w:r w:rsidR="009D1003" w:rsidRPr="00420DD5">
        <w:rPr>
          <w:rFonts w:ascii="Palatino Linotype" w:hAnsi="Palatino Linotype"/>
          <w:sz w:val="24"/>
          <w:szCs w:val="24"/>
        </w:rPr>
        <w:t xml:space="preserve"> y</w:t>
      </w:r>
      <w:r w:rsidR="00A87485" w:rsidRPr="00420DD5">
        <w:rPr>
          <w:rFonts w:ascii="Palatino Linotype" w:hAnsi="Palatino Linotype"/>
          <w:sz w:val="24"/>
          <w:szCs w:val="24"/>
        </w:rPr>
        <w:t>, se desprenden diversos documentos, y con el fin de facilitar el estudio, es necesario realizar un cuadro comparativo, para mejor proveer respecto de lo peticionado y lo entregado, el cual se vislumbra en los términos siguientes:</w:t>
      </w:r>
    </w:p>
    <w:p w14:paraId="44FE258F" w14:textId="77777777" w:rsidR="00A87485" w:rsidRPr="00A87485"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41"/>
        <w:gridCol w:w="4097"/>
        <w:gridCol w:w="1524"/>
      </w:tblGrid>
      <w:tr w:rsidR="00A87485" w:rsidRPr="00A87485" w14:paraId="300FCB3C" w14:textId="77777777" w:rsidTr="00366BE8">
        <w:trPr>
          <w:cantSplit/>
          <w:trHeight w:val="651"/>
        </w:trPr>
        <w:tc>
          <w:tcPr>
            <w:tcW w:w="3441" w:type="dxa"/>
            <w:shd w:val="clear" w:color="auto" w:fill="BFBFBF"/>
            <w:vAlign w:val="center"/>
          </w:tcPr>
          <w:p w14:paraId="64F3AE4C" w14:textId="77777777" w:rsidR="00A87485" w:rsidRPr="00A87485" w:rsidRDefault="00A87485" w:rsidP="00A87485">
            <w:pPr>
              <w:spacing w:line="360" w:lineRule="auto"/>
              <w:jc w:val="center"/>
              <w:rPr>
                <w:rFonts w:ascii="Palatino Linotype" w:eastAsia="Calibri" w:hAnsi="Palatino Linotype"/>
                <w:b/>
                <w:lang w:eastAsia="es-MX"/>
              </w:rPr>
            </w:pPr>
            <w:r w:rsidRPr="00A87485">
              <w:rPr>
                <w:rFonts w:ascii="Palatino Linotype" w:eastAsia="Calibri" w:hAnsi="Palatino Linotype"/>
                <w:b/>
                <w:lang w:eastAsia="es-MX"/>
              </w:rPr>
              <w:t>Solicitud</w:t>
            </w:r>
          </w:p>
        </w:tc>
        <w:tc>
          <w:tcPr>
            <w:tcW w:w="4097" w:type="dxa"/>
            <w:shd w:val="clear" w:color="auto" w:fill="BFBFBF"/>
            <w:vAlign w:val="center"/>
          </w:tcPr>
          <w:p w14:paraId="73728128" w14:textId="2E193A34" w:rsidR="00A87485" w:rsidRPr="00A87485" w:rsidRDefault="008740B7" w:rsidP="00A87485">
            <w:pPr>
              <w:spacing w:line="360" w:lineRule="auto"/>
              <w:jc w:val="center"/>
              <w:rPr>
                <w:rFonts w:ascii="Palatino Linotype" w:eastAsia="Calibri" w:hAnsi="Palatino Linotype"/>
                <w:b/>
                <w:lang w:eastAsia="es-MX"/>
              </w:rPr>
            </w:pPr>
            <w:r>
              <w:rPr>
                <w:rFonts w:ascii="Palatino Linotype" w:eastAsia="Calibri" w:hAnsi="Palatino Linotype"/>
                <w:b/>
                <w:lang w:eastAsia="es-MX"/>
              </w:rPr>
              <w:t xml:space="preserve">Respuesta e </w:t>
            </w:r>
            <w:r w:rsidR="00A87485" w:rsidRPr="00A87485">
              <w:rPr>
                <w:rFonts w:ascii="Palatino Linotype" w:eastAsia="Calibri" w:hAnsi="Palatino Linotype"/>
                <w:b/>
                <w:lang w:eastAsia="es-MX"/>
              </w:rPr>
              <w:t>Informe Justificado</w:t>
            </w:r>
          </w:p>
        </w:tc>
        <w:tc>
          <w:tcPr>
            <w:tcW w:w="1524" w:type="dxa"/>
            <w:shd w:val="clear" w:color="auto" w:fill="BFBFBF"/>
            <w:vAlign w:val="center"/>
          </w:tcPr>
          <w:p w14:paraId="0AD1DCC9" w14:textId="77777777" w:rsidR="00A87485" w:rsidRPr="00A87485" w:rsidRDefault="00A87485" w:rsidP="00A87485">
            <w:pPr>
              <w:spacing w:line="360" w:lineRule="auto"/>
              <w:jc w:val="center"/>
              <w:rPr>
                <w:rFonts w:ascii="Palatino Linotype" w:eastAsia="Calibri" w:hAnsi="Palatino Linotype"/>
                <w:b/>
                <w:lang w:eastAsia="es-MX"/>
              </w:rPr>
            </w:pPr>
            <w:r w:rsidRPr="00A87485">
              <w:rPr>
                <w:rFonts w:ascii="Palatino Linotype" w:eastAsia="Calibri" w:hAnsi="Palatino Linotype"/>
                <w:b/>
                <w:lang w:eastAsia="es-MX"/>
              </w:rPr>
              <w:t>Colma</w:t>
            </w:r>
          </w:p>
        </w:tc>
      </w:tr>
      <w:tr w:rsidR="00D01899" w:rsidRPr="00A87485" w14:paraId="0FE66CE9" w14:textId="77777777" w:rsidTr="00366BE8">
        <w:tc>
          <w:tcPr>
            <w:tcW w:w="3441" w:type="dxa"/>
            <w:vAlign w:val="center"/>
          </w:tcPr>
          <w:p w14:paraId="3AA96E8D" w14:textId="3C0BD908" w:rsidR="00D01899" w:rsidRPr="00013A05" w:rsidRDefault="00D01899" w:rsidP="00D01899">
            <w:pPr>
              <w:spacing w:before="240" w:after="240"/>
              <w:rPr>
                <w:rFonts w:ascii="Palatino Linotype" w:eastAsia="Calibri" w:hAnsi="Palatino Linotype"/>
                <w:iCs/>
                <w:lang w:val="es-ES_tradnl" w:eastAsia="es-MX"/>
              </w:rPr>
            </w:pPr>
            <w:bookmarkStart w:id="3" w:name="_Hlk83147888"/>
            <w:r w:rsidRPr="00CB1908">
              <w:rPr>
                <w:rFonts w:ascii="Palatino Linotype" w:eastAsia="Calibri" w:hAnsi="Palatino Linotype"/>
                <w:lang w:eastAsia="es-MX"/>
              </w:rPr>
              <w:t>1.</w:t>
            </w:r>
            <w:r>
              <w:rPr>
                <w:rFonts w:ascii="Palatino Linotype" w:eastAsia="Calibri" w:hAnsi="Palatino Linotype"/>
                <w:lang w:eastAsia="es-MX"/>
              </w:rPr>
              <w:t xml:space="preserve"> </w:t>
            </w:r>
            <w:r w:rsidRPr="00D01899">
              <w:rPr>
                <w:rFonts w:ascii="Palatino Linotype" w:eastAsia="Calibri" w:hAnsi="Palatino Linotype"/>
                <w:lang w:eastAsia="es-MX"/>
              </w:rPr>
              <w:t>Monto recaudado por concepto de pago del impuesto predial correspondiente al mes de enero de 2022 y el 04 de marzo de 2022</w:t>
            </w:r>
            <w:r w:rsidRPr="00366BE8">
              <w:rPr>
                <w:rFonts w:ascii="Palatino Linotype" w:eastAsia="Calibri" w:hAnsi="Palatino Linotype"/>
                <w:lang w:eastAsia="es-MX"/>
              </w:rPr>
              <w:t>.</w:t>
            </w:r>
          </w:p>
        </w:tc>
        <w:tc>
          <w:tcPr>
            <w:tcW w:w="4097" w:type="dxa"/>
            <w:vAlign w:val="center"/>
          </w:tcPr>
          <w:p w14:paraId="1102F21D" w14:textId="0A1EEF6C" w:rsidR="00D01899" w:rsidRPr="00A87485" w:rsidRDefault="00D01899" w:rsidP="00D01899">
            <w:pPr>
              <w:spacing w:after="120"/>
              <w:rPr>
                <w:rFonts w:ascii="Palatino Linotype" w:eastAsia="Calibri" w:hAnsi="Palatino Linotype"/>
                <w:lang w:eastAsia="es-MX"/>
              </w:rPr>
            </w:pPr>
            <w:r>
              <w:rPr>
                <w:rFonts w:ascii="Palatino Linotype" w:eastAsia="Calibri" w:hAnsi="Palatino Linotype"/>
                <w:lang w:eastAsia="es-MX"/>
              </w:rPr>
              <w:t>Informó</w:t>
            </w:r>
            <w:r w:rsidRPr="00366BE8">
              <w:rPr>
                <w:rFonts w:ascii="Palatino Linotype" w:eastAsia="Calibri" w:hAnsi="Palatino Linotype"/>
                <w:lang w:eastAsia="es-MX"/>
              </w:rPr>
              <w:t xml:space="preserve"> que </w:t>
            </w:r>
            <w:r w:rsidRPr="00D01899">
              <w:rPr>
                <w:rFonts w:ascii="Palatino Linotype" w:eastAsia="Calibri" w:hAnsi="Palatino Linotype"/>
                <w:lang w:eastAsia="es-MX"/>
              </w:rPr>
              <w:t>del 01 al 31 de enero del presenta año se obtuvo un monto recaudado preliminar en las oficinas recaudadoras, el cual asciende a $226,431,432.00.</w:t>
            </w:r>
          </w:p>
        </w:tc>
        <w:tc>
          <w:tcPr>
            <w:tcW w:w="1524" w:type="dxa"/>
            <w:vAlign w:val="center"/>
          </w:tcPr>
          <w:p w14:paraId="7B136B92" w14:textId="77777777" w:rsidR="00D01899" w:rsidRDefault="005578B7" w:rsidP="00D01899">
            <w:pPr>
              <w:spacing w:before="240" w:after="240"/>
              <w:jc w:val="center"/>
              <w:rPr>
                <w:rFonts w:ascii="Palatino Linotype" w:hAnsi="Palatino Linotype"/>
                <w:b/>
                <w:sz w:val="20"/>
                <w:szCs w:val="20"/>
                <w:lang w:eastAsia="es-MX"/>
              </w:rPr>
            </w:pPr>
            <w:r>
              <w:rPr>
                <w:rFonts w:ascii="Palatino Linotype" w:hAnsi="Palatino Linotype"/>
                <w:b/>
                <w:sz w:val="20"/>
                <w:szCs w:val="20"/>
                <w:lang w:eastAsia="es-MX"/>
              </w:rPr>
              <w:t>Pa</w:t>
            </w:r>
            <w:r w:rsidR="00D01899" w:rsidRPr="005578B7">
              <w:rPr>
                <w:rFonts w:ascii="Palatino Linotype" w:hAnsi="Palatino Linotype"/>
                <w:b/>
                <w:sz w:val="20"/>
                <w:szCs w:val="20"/>
                <w:lang w:eastAsia="es-MX"/>
              </w:rPr>
              <w:t>rcialmente</w:t>
            </w:r>
          </w:p>
          <w:p w14:paraId="390F02AD" w14:textId="27F2010C" w:rsidR="005578B7" w:rsidRPr="005578B7" w:rsidRDefault="005578B7" w:rsidP="00D01899">
            <w:pPr>
              <w:spacing w:before="240" w:after="240"/>
              <w:jc w:val="center"/>
              <w:rPr>
                <w:rFonts w:ascii="Palatino Linotype" w:hAnsi="Palatino Linotype"/>
                <w:b/>
                <w:sz w:val="20"/>
                <w:szCs w:val="20"/>
                <w:lang w:eastAsia="es-MX"/>
              </w:rPr>
            </w:pPr>
            <w:r>
              <w:rPr>
                <w:rFonts w:ascii="Palatino Linotype" w:hAnsi="Palatino Linotype"/>
                <w:b/>
                <w:sz w:val="20"/>
                <w:szCs w:val="20"/>
                <w:lang w:eastAsia="es-MX"/>
              </w:rPr>
              <w:t>(</w:t>
            </w:r>
            <w:r w:rsidRPr="005578B7">
              <w:rPr>
                <w:rFonts w:ascii="Palatino Linotype" w:hAnsi="Palatino Linotype"/>
                <w:bCs/>
                <w:sz w:val="20"/>
                <w:szCs w:val="20"/>
                <w:lang w:eastAsia="es-MX"/>
              </w:rPr>
              <w:t>No se pronunció respecto del 04 de marzo de 2022</w:t>
            </w:r>
            <w:r>
              <w:rPr>
                <w:rFonts w:ascii="Palatino Linotype" w:hAnsi="Palatino Linotype"/>
                <w:b/>
                <w:sz w:val="20"/>
                <w:szCs w:val="20"/>
                <w:lang w:eastAsia="es-MX"/>
              </w:rPr>
              <w:t>)</w:t>
            </w:r>
          </w:p>
        </w:tc>
      </w:tr>
      <w:bookmarkEnd w:id="3"/>
      <w:tr w:rsidR="008740B7" w:rsidRPr="00A87485" w14:paraId="466C112D" w14:textId="77777777" w:rsidTr="00366BE8">
        <w:tc>
          <w:tcPr>
            <w:tcW w:w="3441" w:type="dxa"/>
            <w:vAlign w:val="center"/>
          </w:tcPr>
          <w:p w14:paraId="6D95F150" w14:textId="23A12CD3" w:rsidR="008740B7" w:rsidRPr="00013A05" w:rsidRDefault="00CB1908" w:rsidP="008740B7">
            <w:pPr>
              <w:spacing w:before="240" w:after="240"/>
              <w:rPr>
                <w:rFonts w:ascii="Palatino Linotype" w:eastAsia="Calibri" w:hAnsi="Palatino Linotype"/>
                <w:iCs/>
                <w:lang w:val="es-ES_tradnl" w:eastAsia="es-MX"/>
              </w:rPr>
            </w:pPr>
            <w:r w:rsidRPr="00CB1908">
              <w:rPr>
                <w:rFonts w:ascii="Palatino Linotype" w:eastAsia="Calibri" w:hAnsi="Palatino Linotype"/>
                <w:iCs/>
                <w:lang w:val="es-ES_tradnl" w:eastAsia="es-MX"/>
              </w:rPr>
              <w:t>2.</w:t>
            </w:r>
            <w:r>
              <w:rPr>
                <w:rFonts w:ascii="Palatino Linotype" w:eastAsia="Calibri" w:hAnsi="Palatino Linotype"/>
                <w:iCs/>
                <w:lang w:val="es-ES_tradnl" w:eastAsia="es-MX"/>
              </w:rPr>
              <w:t xml:space="preserve"> </w:t>
            </w:r>
            <w:r w:rsidR="00D01899" w:rsidRPr="00D01899">
              <w:rPr>
                <w:rFonts w:ascii="Palatino Linotype" w:eastAsia="Calibri" w:hAnsi="Palatino Linotype"/>
                <w:iCs/>
                <w:lang w:val="es-ES_tradnl" w:eastAsia="es-MX"/>
              </w:rPr>
              <w:t>Fecha de pago de adeudos de salarios, aguinaldo y prima vacacional del personal adscrito al Sujeto Obligado</w:t>
            </w:r>
            <w:r w:rsidRPr="00CB1908">
              <w:rPr>
                <w:rFonts w:ascii="Palatino Linotype" w:eastAsia="Calibri" w:hAnsi="Palatino Linotype"/>
                <w:iCs/>
                <w:lang w:val="es-ES_tradnl" w:eastAsia="es-MX"/>
              </w:rPr>
              <w:t>.</w:t>
            </w:r>
          </w:p>
        </w:tc>
        <w:tc>
          <w:tcPr>
            <w:tcW w:w="4097" w:type="dxa"/>
            <w:vAlign w:val="center"/>
          </w:tcPr>
          <w:p w14:paraId="2C578818" w14:textId="2098DE56" w:rsidR="008740B7" w:rsidRPr="00A87485" w:rsidRDefault="005578B7" w:rsidP="008740B7">
            <w:pPr>
              <w:spacing w:after="120"/>
              <w:rPr>
                <w:rFonts w:ascii="Palatino Linotype" w:eastAsia="Calibri" w:hAnsi="Palatino Linotype"/>
                <w:lang w:eastAsia="es-MX"/>
              </w:rPr>
            </w:pPr>
            <w:r w:rsidRPr="005578B7">
              <w:rPr>
                <w:rFonts w:ascii="Palatino Linotype" w:eastAsia="Calibri" w:hAnsi="Palatino Linotype"/>
                <w:lang w:eastAsia="es-MX"/>
              </w:rPr>
              <w:t>Informa que las nóminas y pago de prestaciones a las cuales hace referencia, se encuentran registradas en pasivo y serán pagadas, una vez que la actual administración cuente con recursos suficientes para cubrir ese gasto</w:t>
            </w:r>
            <w:r>
              <w:rPr>
                <w:rFonts w:ascii="Palatino Linotype" w:eastAsia="Calibri" w:hAnsi="Palatino Linotype"/>
                <w:lang w:eastAsia="es-MX"/>
              </w:rPr>
              <w:t>.</w:t>
            </w:r>
          </w:p>
        </w:tc>
        <w:tc>
          <w:tcPr>
            <w:tcW w:w="1524" w:type="dxa"/>
            <w:vAlign w:val="center"/>
          </w:tcPr>
          <w:p w14:paraId="350CC847" w14:textId="1E3C650E" w:rsidR="008740B7" w:rsidRPr="00A87485" w:rsidRDefault="00366BE8" w:rsidP="008740B7">
            <w:pPr>
              <w:spacing w:before="240" w:after="240"/>
              <w:jc w:val="center"/>
              <w:rPr>
                <w:rFonts w:ascii="Palatino Linotype" w:eastAsia="Calibri" w:hAnsi="Palatino Linotype"/>
                <w:b/>
                <w:sz w:val="28"/>
                <w:szCs w:val="28"/>
                <w:lang w:eastAsia="es-MX"/>
              </w:rPr>
            </w:pPr>
            <w:r>
              <w:rPr>
                <w:rFonts w:ascii="Palatino Linotype" w:eastAsia="Calibri" w:hAnsi="Palatino Linotype"/>
                <w:b/>
                <w:sz w:val="20"/>
                <w:szCs w:val="20"/>
                <w:lang w:eastAsia="es-MX"/>
              </w:rPr>
              <w:t>No colma</w:t>
            </w:r>
          </w:p>
        </w:tc>
      </w:tr>
      <w:tr w:rsidR="00C77741" w:rsidRPr="00A87485" w14:paraId="5D41D9A8" w14:textId="77777777" w:rsidTr="00366BE8">
        <w:tc>
          <w:tcPr>
            <w:tcW w:w="3441" w:type="dxa"/>
            <w:vAlign w:val="center"/>
          </w:tcPr>
          <w:p w14:paraId="6226AAF5" w14:textId="5750C85A" w:rsidR="00C77741" w:rsidRDefault="00366BE8" w:rsidP="00C77741">
            <w:pPr>
              <w:spacing w:before="240" w:after="240"/>
              <w:rPr>
                <w:rFonts w:ascii="Palatino Linotype" w:eastAsia="Calibri" w:hAnsi="Palatino Linotype"/>
                <w:iCs/>
                <w:lang w:eastAsia="es-MX"/>
              </w:rPr>
            </w:pPr>
            <w:r w:rsidRPr="00366BE8">
              <w:rPr>
                <w:rFonts w:ascii="Palatino Linotype" w:eastAsia="Calibri" w:hAnsi="Palatino Linotype"/>
                <w:iCs/>
                <w:lang w:eastAsia="es-MX"/>
              </w:rPr>
              <w:t>3.</w:t>
            </w:r>
            <w:r>
              <w:rPr>
                <w:rFonts w:ascii="Palatino Linotype" w:eastAsia="Calibri" w:hAnsi="Palatino Linotype"/>
                <w:iCs/>
                <w:lang w:eastAsia="es-MX"/>
              </w:rPr>
              <w:t xml:space="preserve"> </w:t>
            </w:r>
            <w:r w:rsidR="00D01899" w:rsidRPr="00D01899">
              <w:rPr>
                <w:rFonts w:ascii="Palatino Linotype" w:eastAsia="Calibri" w:hAnsi="Palatino Linotype"/>
                <w:iCs/>
                <w:lang w:eastAsia="es-MX"/>
              </w:rPr>
              <w:t>El monto erogado por concepto de laudos del 01 de enero al 04 de marzo de 2022</w:t>
            </w:r>
            <w:r w:rsidRPr="00366BE8">
              <w:rPr>
                <w:rFonts w:ascii="Palatino Linotype" w:eastAsia="Calibri" w:hAnsi="Palatino Linotype"/>
                <w:iCs/>
                <w:lang w:eastAsia="es-MX"/>
              </w:rPr>
              <w:t>.</w:t>
            </w:r>
          </w:p>
        </w:tc>
        <w:tc>
          <w:tcPr>
            <w:tcW w:w="4097" w:type="dxa"/>
            <w:vAlign w:val="center"/>
          </w:tcPr>
          <w:p w14:paraId="5C883D16" w14:textId="77777777" w:rsidR="00C77741" w:rsidRDefault="005578B7" w:rsidP="00366BE8">
            <w:pPr>
              <w:spacing w:after="120"/>
              <w:rPr>
                <w:rFonts w:ascii="Palatino Linotype" w:eastAsia="Calibri" w:hAnsi="Palatino Linotype"/>
                <w:lang w:eastAsia="es-MX"/>
              </w:rPr>
            </w:pPr>
            <w:r w:rsidRPr="005578B7">
              <w:rPr>
                <w:rFonts w:ascii="Palatino Linotype" w:eastAsia="Calibri" w:hAnsi="Palatino Linotype"/>
                <w:lang w:eastAsia="es-MX"/>
              </w:rPr>
              <w:t>Informa que se encuentran registrad</w:t>
            </w:r>
            <w:r>
              <w:rPr>
                <w:rFonts w:ascii="Palatino Linotype" w:eastAsia="Calibri" w:hAnsi="Palatino Linotype"/>
                <w:lang w:eastAsia="es-MX"/>
              </w:rPr>
              <w:t>o</w:t>
            </w:r>
            <w:r w:rsidRPr="005578B7">
              <w:rPr>
                <w:rFonts w:ascii="Palatino Linotype" w:eastAsia="Calibri" w:hAnsi="Palatino Linotype"/>
                <w:lang w:eastAsia="es-MX"/>
              </w:rPr>
              <w:t xml:space="preserve">s en pasivo y </w:t>
            </w:r>
            <w:r w:rsidRPr="00E30AD4">
              <w:rPr>
                <w:rFonts w:ascii="Palatino Linotype" w:eastAsia="Calibri" w:hAnsi="Palatino Linotype"/>
                <w:b/>
                <w:bCs/>
                <w:lang w:eastAsia="es-MX"/>
              </w:rPr>
              <w:t>serán pagados</w:t>
            </w:r>
            <w:r w:rsidRPr="005578B7">
              <w:rPr>
                <w:rFonts w:ascii="Palatino Linotype" w:eastAsia="Calibri" w:hAnsi="Palatino Linotype"/>
                <w:lang w:eastAsia="es-MX"/>
              </w:rPr>
              <w:t>, una vez que la actual administración cuente con recursos suficientes para cubrir ese gasto</w:t>
            </w:r>
            <w:r w:rsidR="00366BE8" w:rsidRPr="00366BE8">
              <w:rPr>
                <w:rFonts w:ascii="Palatino Linotype" w:eastAsia="Calibri" w:hAnsi="Palatino Linotype"/>
                <w:lang w:eastAsia="es-MX"/>
              </w:rPr>
              <w:t>.</w:t>
            </w:r>
          </w:p>
          <w:p w14:paraId="0079770A" w14:textId="62B17F1C" w:rsidR="005578B7" w:rsidRPr="00A87485" w:rsidRDefault="005578B7" w:rsidP="00366BE8">
            <w:pPr>
              <w:spacing w:after="120"/>
              <w:rPr>
                <w:rFonts w:ascii="Palatino Linotype" w:eastAsia="Calibri" w:hAnsi="Palatino Linotype"/>
                <w:lang w:eastAsia="es-MX"/>
              </w:rPr>
            </w:pPr>
            <w:r>
              <w:rPr>
                <w:rFonts w:ascii="Palatino Linotype" w:eastAsia="Calibri" w:hAnsi="Palatino Linotype"/>
                <w:lang w:eastAsia="es-MX"/>
              </w:rPr>
              <w:t xml:space="preserve">Asimismo refirió que, </w:t>
            </w:r>
            <w:r w:rsidRPr="005578B7">
              <w:rPr>
                <w:rFonts w:ascii="Palatino Linotype" w:eastAsia="Calibri" w:hAnsi="Palatino Linotype"/>
                <w:lang w:eastAsia="es-MX"/>
              </w:rPr>
              <w:t xml:space="preserve">al encontrarse vigente en los Juicios Laborales del Departamento de Asuntos Administrativos y Laborales, </w:t>
            </w:r>
            <w:r>
              <w:rPr>
                <w:rFonts w:ascii="Palatino Linotype" w:eastAsia="Calibri" w:hAnsi="Palatino Linotype"/>
                <w:lang w:eastAsia="es-MX"/>
              </w:rPr>
              <w:t xml:space="preserve">algunos </w:t>
            </w:r>
            <w:r>
              <w:rPr>
                <w:rFonts w:ascii="Palatino Linotype" w:eastAsia="Calibri" w:hAnsi="Palatino Linotype"/>
                <w:lang w:eastAsia="es-MX"/>
              </w:rPr>
              <w:lastRenderedPageBreak/>
              <w:t>procedimientos se encuentran</w:t>
            </w:r>
            <w:r w:rsidRPr="005578B7">
              <w:rPr>
                <w:rFonts w:ascii="Palatino Linotype" w:eastAsia="Calibri" w:hAnsi="Palatino Linotype"/>
                <w:lang w:eastAsia="es-MX"/>
              </w:rPr>
              <w:t xml:space="preserve"> pendientes de Laudo y otro porcentaje en etapa de ejecución de sentencia</w:t>
            </w:r>
            <w:r>
              <w:rPr>
                <w:rFonts w:ascii="Palatino Linotype" w:eastAsia="Calibri" w:hAnsi="Palatino Linotype"/>
                <w:lang w:eastAsia="es-MX"/>
              </w:rPr>
              <w:t>.</w:t>
            </w:r>
          </w:p>
        </w:tc>
        <w:tc>
          <w:tcPr>
            <w:tcW w:w="1524" w:type="dxa"/>
            <w:vAlign w:val="center"/>
          </w:tcPr>
          <w:p w14:paraId="42542A2F" w14:textId="77777777" w:rsidR="00C77741" w:rsidRDefault="00C77741" w:rsidP="00C77741">
            <w:pPr>
              <w:spacing w:before="240" w:after="240"/>
              <w:jc w:val="center"/>
              <w:rPr>
                <w:rFonts w:ascii="Palatino Linotype" w:hAnsi="Palatino Linotype"/>
                <w:b/>
                <w:sz w:val="28"/>
                <w:szCs w:val="28"/>
                <w:lang w:eastAsia="es-MX"/>
              </w:rPr>
            </w:pPr>
            <w:r>
              <w:rPr>
                <w:rFonts w:ascii="Palatino Linotype" w:hAnsi="Palatino Linotype"/>
                <w:b/>
                <w:sz w:val="28"/>
                <w:szCs w:val="28"/>
                <w:lang w:eastAsia="es-MX"/>
              </w:rPr>
              <w:lastRenderedPageBreak/>
              <w:sym w:font="Wingdings" w:char="F0FC"/>
            </w:r>
          </w:p>
          <w:p w14:paraId="4ED85BAD" w14:textId="6C6C5FA9" w:rsidR="005578B7" w:rsidRPr="00A87485" w:rsidRDefault="005578B7" w:rsidP="00C77741">
            <w:pPr>
              <w:spacing w:before="240" w:after="240"/>
              <w:jc w:val="center"/>
              <w:rPr>
                <w:rFonts w:ascii="Palatino Linotype" w:eastAsia="Calibri" w:hAnsi="Palatino Linotype"/>
                <w:b/>
                <w:sz w:val="28"/>
                <w:szCs w:val="28"/>
                <w:lang w:eastAsia="es-MX"/>
              </w:rPr>
            </w:pPr>
            <w:r>
              <w:rPr>
                <w:rFonts w:ascii="Palatino Linotype" w:eastAsia="Calibri" w:hAnsi="Palatino Linotype"/>
                <w:b/>
                <w:sz w:val="20"/>
                <w:szCs w:val="20"/>
                <w:lang w:eastAsia="es-MX"/>
              </w:rPr>
              <w:t>(</w:t>
            </w:r>
            <w:r w:rsidRPr="005578B7">
              <w:rPr>
                <w:rFonts w:ascii="Palatino Linotype" w:eastAsia="Calibri" w:hAnsi="Palatino Linotype"/>
                <w:bCs/>
                <w:sz w:val="20"/>
                <w:szCs w:val="20"/>
                <w:lang w:eastAsia="es-MX"/>
              </w:rPr>
              <w:t>Hechos Negativos</w:t>
            </w:r>
            <w:r>
              <w:rPr>
                <w:rFonts w:ascii="Palatino Linotype" w:eastAsia="Calibri" w:hAnsi="Palatino Linotype"/>
                <w:b/>
                <w:sz w:val="20"/>
                <w:szCs w:val="20"/>
                <w:lang w:eastAsia="es-MX"/>
              </w:rPr>
              <w:t>)</w:t>
            </w:r>
          </w:p>
        </w:tc>
      </w:tr>
      <w:tr w:rsidR="00E30AD4" w:rsidRPr="00A87485" w14:paraId="4273277A" w14:textId="77777777" w:rsidTr="00366BE8">
        <w:tc>
          <w:tcPr>
            <w:tcW w:w="3441" w:type="dxa"/>
            <w:vAlign w:val="center"/>
          </w:tcPr>
          <w:p w14:paraId="13E17D5B" w14:textId="36E96987" w:rsidR="00E30AD4" w:rsidRPr="00366BE8" w:rsidRDefault="00E30AD4" w:rsidP="00E30AD4">
            <w:pPr>
              <w:spacing w:before="240" w:after="240"/>
              <w:rPr>
                <w:rFonts w:ascii="Palatino Linotype" w:eastAsia="Calibri" w:hAnsi="Palatino Linotype"/>
                <w:iCs/>
                <w:lang w:eastAsia="es-MX"/>
              </w:rPr>
            </w:pPr>
            <w:r w:rsidRPr="00D01899">
              <w:rPr>
                <w:rFonts w:ascii="Palatino Linotype" w:eastAsia="Calibri" w:hAnsi="Palatino Linotype"/>
                <w:iCs/>
                <w:lang w:eastAsia="es-MX"/>
              </w:rPr>
              <w:lastRenderedPageBreak/>
              <w:t>4.</w:t>
            </w:r>
            <w:r w:rsidRPr="00D01899">
              <w:rPr>
                <w:rFonts w:ascii="Palatino Linotype" w:eastAsia="Calibri" w:hAnsi="Palatino Linotype"/>
                <w:iCs/>
                <w:lang w:eastAsia="es-MX"/>
              </w:rPr>
              <w:tab/>
              <w:t>Cantidad y motivo de las demandas laborales notificadas del 01 de enero al 04 de marzo de 2022</w:t>
            </w:r>
          </w:p>
        </w:tc>
        <w:tc>
          <w:tcPr>
            <w:tcW w:w="4097" w:type="dxa"/>
            <w:vAlign w:val="center"/>
          </w:tcPr>
          <w:p w14:paraId="4C92C741" w14:textId="4325B766" w:rsidR="00E30AD4" w:rsidRDefault="00E30AD4" w:rsidP="00E30AD4">
            <w:pPr>
              <w:spacing w:after="120"/>
              <w:rPr>
                <w:rFonts w:ascii="Palatino Linotype" w:eastAsia="Calibri" w:hAnsi="Palatino Linotype"/>
                <w:lang w:eastAsia="es-MX"/>
              </w:rPr>
            </w:pPr>
            <w:r w:rsidRPr="00E30AD4">
              <w:rPr>
                <w:rFonts w:ascii="Palatino Linotype" w:eastAsia="Calibri" w:hAnsi="Palatino Linotype"/>
                <w:lang w:eastAsia="es-MX"/>
              </w:rPr>
              <w:t>Se hace patente que se cuenta con cero demandas notificadas del mes de enero 2022 a la fecha.</w:t>
            </w:r>
          </w:p>
        </w:tc>
        <w:tc>
          <w:tcPr>
            <w:tcW w:w="1524" w:type="dxa"/>
            <w:vAlign w:val="center"/>
          </w:tcPr>
          <w:p w14:paraId="7C321298" w14:textId="77777777" w:rsidR="00E30AD4" w:rsidRDefault="00E30AD4" w:rsidP="00E30AD4">
            <w:pPr>
              <w:spacing w:before="240" w:after="240"/>
              <w:jc w:val="center"/>
              <w:rPr>
                <w:rFonts w:ascii="Palatino Linotype" w:hAnsi="Palatino Linotype"/>
                <w:b/>
                <w:sz w:val="28"/>
                <w:szCs w:val="28"/>
                <w:lang w:eastAsia="es-MX"/>
              </w:rPr>
            </w:pPr>
            <w:r>
              <w:rPr>
                <w:rFonts w:ascii="Palatino Linotype" w:hAnsi="Palatino Linotype"/>
                <w:b/>
                <w:sz w:val="28"/>
                <w:szCs w:val="28"/>
                <w:lang w:eastAsia="es-MX"/>
              </w:rPr>
              <w:sym w:font="Wingdings" w:char="F0FC"/>
            </w:r>
          </w:p>
          <w:p w14:paraId="35F2E620" w14:textId="28004848" w:rsidR="00E30AD4" w:rsidRDefault="00E30AD4" w:rsidP="00E30AD4">
            <w:pPr>
              <w:spacing w:before="240" w:after="240"/>
              <w:jc w:val="center"/>
              <w:rPr>
                <w:rFonts w:ascii="Palatino Linotype" w:hAnsi="Palatino Linotype"/>
                <w:b/>
                <w:sz w:val="28"/>
                <w:szCs w:val="28"/>
                <w:lang w:eastAsia="es-MX"/>
              </w:rPr>
            </w:pPr>
            <w:r>
              <w:rPr>
                <w:rFonts w:ascii="Palatino Linotype" w:eastAsia="Calibri" w:hAnsi="Palatino Linotype"/>
                <w:b/>
                <w:sz w:val="20"/>
                <w:szCs w:val="20"/>
                <w:lang w:eastAsia="es-MX"/>
              </w:rPr>
              <w:t>(</w:t>
            </w:r>
            <w:r w:rsidRPr="005578B7">
              <w:rPr>
                <w:rFonts w:ascii="Palatino Linotype" w:eastAsia="Calibri" w:hAnsi="Palatino Linotype"/>
                <w:bCs/>
                <w:sz w:val="20"/>
                <w:szCs w:val="20"/>
                <w:lang w:eastAsia="es-MX"/>
              </w:rPr>
              <w:t>Hechos Negativos</w:t>
            </w:r>
            <w:r>
              <w:rPr>
                <w:rFonts w:ascii="Palatino Linotype" w:eastAsia="Calibri" w:hAnsi="Palatino Linotype"/>
                <w:b/>
                <w:sz w:val="20"/>
                <w:szCs w:val="20"/>
                <w:lang w:eastAsia="es-MX"/>
              </w:rPr>
              <w:t>)</w:t>
            </w:r>
          </w:p>
        </w:tc>
      </w:tr>
      <w:tr w:rsidR="00E30AD4" w:rsidRPr="00A87485" w14:paraId="3AF90B8C" w14:textId="77777777" w:rsidTr="00366BE8">
        <w:tc>
          <w:tcPr>
            <w:tcW w:w="3441" w:type="dxa"/>
            <w:vAlign w:val="center"/>
          </w:tcPr>
          <w:p w14:paraId="67EF98CF" w14:textId="3CB2A524" w:rsidR="00E30AD4" w:rsidRPr="00366BE8" w:rsidRDefault="00E30AD4" w:rsidP="00E30AD4">
            <w:pPr>
              <w:spacing w:before="240" w:after="240"/>
              <w:rPr>
                <w:rFonts w:ascii="Palatino Linotype" w:eastAsia="Calibri" w:hAnsi="Palatino Linotype"/>
                <w:iCs/>
                <w:lang w:eastAsia="es-MX"/>
              </w:rPr>
            </w:pPr>
            <w:r w:rsidRPr="00D01899">
              <w:rPr>
                <w:rFonts w:ascii="Palatino Linotype" w:eastAsia="Calibri" w:hAnsi="Palatino Linotype"/>
                <w:iCs/>
                <w:lang w:eastAsia="es-MX"/>
              </w:rPr>
              <w:t>5.</w:t>
            </w:r>
            <w:r w:rsidRPr="00D01899">
              <w:rPr>
                <w:rFonts w:ascii="Palatino Linotype" w:eastAsia="Calibri" w:hAnsi="Palatino Linotype"/>
                <w:iCs/>
                <w:lang w:eastAsia="es-MX"/>
              </w:rPr>
              <w:tab/>
              <w:t>Cantidad de renuncias presentadas del 01 de enero al 04 de marzo de 2022.</w:t>
            </w:r>
          </w:p>
        </w:tc>
        <w:tc>
          <w:tcPr>
            <w:tcW w:w="4097" w:type="dxa"/>
            <w:vAlign w:val="center"/>
          </w:tcPr>
          <w:p w14:paraId="6DC62D24" w14:textId="04DFAA5D" w:rsidR="00E30AD4" w:rsidRDefault="00E30AD4" w:rsidP="00E30AD4">
            <w:pPr>
              <w:spacing w:after="120"/>
              <w:rPr>
                <w:rFonts w:ascii="Palatino Linotype" w:eastAsia="Calibri" w:hAnsi="Palatino Linotype"/>
                <w:lang w:eastAsia="es-MX"/>
              </w:rPr>
            </w:pPr>
            <w:r w:rsidRPr="00E30AD4">
              <w:rPr>
                <w:rFonts w:ascii="Palatino Linotype" w:eastAsia="Calibri" w:hAnsi="Palatino Linotype"/>
                <w:lang w:eastAsia="es-MX"/>
              </w:rPr>
              <w:t>El total de renuncias es de 519 del total de bajas durante este periodo.</w:t>
            </w:r>
          </w:p>
        </w:tc>
        <w:tc>
          <w:tcPr>
            <w:tcW w:w="1524" w:type="dxa"/>
            <w:vAlign w:val="center"/>
          </w:tcPr>
          <w:p w14:paraId="66BEA627" w14:textId="26D27697" w:rsidR="00E30AD4" w:rsidRDefault="00E30AD4" w:rsidP="00E30AD4">
            <w:pPr>
              <w:spacing w:before="240" w:after="240"/>
              <w:jc w:val="center"/>
              <w:rPr>
                <w:rFonts w:ascii="Palatino Linotype" w:hAnsi="Palatino Linotype"/>
                <w:b/>
                <w:sz w:val="28"/>
                <w:szCs w:val="28"/>
                <w:lang w:eastAsia="es-MX"/>
              </w:rPr>
            </w:pPr>
            <w:r>
              <w:rPr>
                <w:rFonts w:ascii="Palatino Linotype" w:hAnsi="Palatino Linotype"/>
                <w:b/>
                <w:sz w:val="28"/>
                <w:szCs w:val="28"/>
                <w:lang w:eastAsia="es-MX"/>
              </w:rPr>
              <w:sym w:font="Wingdings" w:char="F0FC"/>
            </w:r>
          </w:p>
        </w:tc>
      </w:tr>
      <w:tr w:rsidR="00E30AD4" w:rsidRPr="00A87485" w14:paraId="0D4FA2A3" w14:textId="77777777" w:rsidTr="00366BE8">
        <w:tc>
          <w:tcPr>
            <w:tcW w:w="3441" w:type="dxa"/>
            <w:vAlign w:val="center"/>
          </w:tcPr>
          <w:p w14:paraId="0ED7C5FA" w14:textId="7AD4E650" w:rsidR="00E30AD4" w:rsidRPr="00366BE8" w:rsidRDefault="00E30AD4" w:rsidP="00E30AD4">
            <w:pPr>
              <w:spacing w:before="240" w:after="240"/>
              <w:rPr>
                <w:rFonts w:ascii="Palatino Linotype" w:eastAsia="Calibri" w:hAnsi="Palatino Linotype"/>
                <w:iCs/>
                <w:lang w:eastAsia="es-MX"/>
              </w:rPr>
            </w:pPr>
            <w:r w:rsidRPr="00D01899">
              <w:rPr>
                <w:rFonts w:ascii="Palatino Linotype" w:eastAsia="Calibri" w:hAnsi="Palatino Linotype"/>
                <w:iCs/>
                <w:lang w:eastAsia="es-MX"/>
              </w:rPr>
              <w:t>6.</w:t>
            </w:r>
            <w:r w:rsidRPr="00D01899">
              <w:rPr>
                <w:rFonts w:ascii="Palatino Linotype" w:eastAsia="Calibri" w:hAnsi="Palatino Linotype"/>
                <w:iCs/>
                <w:lang w:eastAsia="es-MX"/>
              </w:rPr>
              <w:tab/>
              <w:t>Cantidad de despidos injustificados del 01 de enero al 04 de marzo de 2022</w:t>
            </w:r>
            <w:r>
              <w:rPr>
                <w:rFonts w:ascii="Palatino Linotype" w:eastAsia="Calibri" w:hAnsi="Palatino Linotype"/>
                <w:iCs/>
                <w:lang w:eastAsia="es-MX"/>
              </w:rPr>
              <w:t>.</w:t>
            </w:r>
          </w:p>
        </w:tc>
        <w:tc>
          <w:tcPr>
            <w:tcW w:w="4097" w:type="dxa"/>
            <w:vAlign w:val="center"/>
          </w:tcPr>
          <w:p w14:paraId="06D2B0F6" w14:textId="22E4B8B0" w:rsidR="00E30AD4" w:rsidRDefault="00E30AD4" w:rsidP="00E30AD4">
            <w:pPr>
              <w:spacing w:after="120"/>
              <w:rPr>
                <w:rFonts w:ascii="Palatino Linotype" w:eastAsia="Calibri" w:hAnsi="Palatino Linotype"/>
                <w:lang w:eastAsia="es-MX"/>
              </w:rPr>
            </w:pPr>
            <w:r>
              <w:rPr>
                <w:rFonts w:ascii="Palatino Linotype" w:eastAsia="Calibri" w:hAnsi="Palatino Linotype"/>
                <w:lang w:eastAsia="es-MX"/>
              </w:rPr>
              <w:t>No se pronunció al respecto.</w:t>
            </w:r>
          </w:p>
        </w:tc>
        <w:tc>
          <w:tcPr>
            <w:tcW w:w="1524" w:type="dxa"/>
            <w:vAlign w:val="center"/>
          </w:tcPr>
          <w:p w14:paraId="5BDB7620" w14:textId="2B43EF8B" w:rsidR="00E30AD4" w:rsidRDefault="00E30AD4" w:rsidP="00E30AD4">
            <w:pPr>
              <w:spacing w:before="240" w:after="240"/>
              <w:jc w:val="center"/>
              <w:rPr>
                <w:rFonts w:ascii="Palatino Linotype" w:hAnsi="Palatino Linotype"/>
                <w:b/>
                <w:sz w:val="28"/>
                <w:szCs w:val="28"/>
                <w:lang w:eastAsia="es-MX"/>
              </w:rPr>
            </w:pPr>
            <w:r>
              <w:rPr>
                <w:rFonts w:ascii="Palatino Linotype" w:eastAsia="Calibri" w:hAnsi="Palatino Linotype"/>
                <w:b/>
                <w:sz w:val="20"/>
                <w:szCs w:val="20"/>
                <w:lang w:eastAsia="es-MX"/>
              </w:rPr>
              <w:t>No colma</w:t>
            </w:r>
          </w:p>
        </w:tc>
      </w:tr>
    </w:tbl>
    <w:p w14:paraId="774619C5" w14:textId="77777777" w:rsidR="00013A05" w:rsidRDefault="00013A05" w:rsidP="00A87485">
      <w:pPr>
        <w:spacing w:line="360" w:lineRule="auto"/>
        <w:jc w:val="both"/>
        <w:rPr>
          <w:rFonts w:ascii="Palatino Linotype" w:eastAsia="Calibri" w:hAnsi="Palatino Linotype"/>
          <w:lang w:eastAsia="es-MX"/>
        </w:rPr>
      </w:pPr>
    </w:p>
    <w:p w14:paraId="28379CC5" w14:textId="077C64EA" w:rsidR="00A56017" w:rsidRPr="00420DD5" w:rsidRDefault="00A56017" w:rsidP="00A56017">
      <w:pPr>
        <w:spacing w:line="360" w:lineRule="auto"/>
        <w:jc w:val="both"/>
        <w:rPr>
          <w:rFonts w:ascii="Palatino Linotype" w:eastAsia="Calibri" w:hAnsi="Palatino Linotype"/>
          <w:sz w:val="24"/>
          <w:szCs w:val="24"/>
          <w:lang w:eastAsia="es-MX"/>
        </w:rPr>
      </w:pPr>
      <w:r w:rsidRPr="00420DD5">
        <w:rPr>
          <w:rFonts w:ascii="Palatino Linotype" w:eastAsia="Calibri" w:hAnsi="Palatino Linotype"/>
          <w:sz w:val="24"/>
          <w:szCs w:val="24"/>
          <w:lang w:eastAsia="es-MX"/>
        </w:rPr>
        <w:t xml:space="preserve">Del cuadro anterior, podemos concluir que fue colmado </w:t>
      </w:r>
      <w:r w:rsidR="00EE2C0A" w:rsidRPr="00420DD5">
        <w:rPr>
          <w:rFonts w:ascii="Palatino Linotype" w:eastAsia="Calibri" w:hAnsi="Palatino Linotype"/>
          <w:sz w:val="24"/>
          <w:szCs w:val="24"/>
          <w:lang w:eastAsia="es-MX"/>
        </w:rPr>
        <w:t>el</w:t>
      </w:r>
      <w:r w:rsidRPr="00420DD5">
        <w:rPr>
          <w:rFonts w:ascii="Palatino Linotype" w:eastAsia="Calibri" w:hAnsi="Palatino Linotype"/>
          <w:sz w:val="24"/>
          <w:szCs w:val="24"/>
          <w:lang w:eastAsia="es-MX"/>
        </w:rPr>
        <w:t xml:space="preserve"> punto</w:t>
      </w:r>
      <w:r w:rsidR="000E7C06" w:rsidRPr="00420DD5">
        <w:rPr>
          <w:rFonts w:ascii="Palatino Linotype" w:eastAsia="Calibri" w:hAnsi="Palatino Linotype"/>
          <w:sz w:val="24"/>
          <w:szCs w:val="24"/>
          <w:lang w:eastAsia="es-MX"/>
        </w:rPr>
        <w:t xml:space="preserve"> </w:t>
      </w:r>
      <w:r w:rsidR="00E30AD4">
        <w:rPr>
          <w:rFonts w:ascii="Palatino Linotype" w:eastAsia="Calibri" w:hAnsi="Palatino Linotype"/>
          <w:sz w:val="24"/>
          <w:szCs w:val="24"/>
          <w:lang w:eastAsia="es-MX"/>
        </w:rPr>
        <w:t>5</w:t>
      </w:r>
      <w:r w:rsidR="000E7C06" w:rsidRPr="00420DD5">
        <w:rPr>
          <w:rFonts w:ascii="Palatino Linotype" w:eastAsia="Calibri" w:hAnsi="Palatino Linotype"/>
          <w:sz w:val="24"/>
          <w:szCs w:val="24"/>
          <w:lang w:eastAsia="es-MX"/>
        </w:rPr>
        <w:t xml:space="preserve">, </w:t>
      </w:r>
      <w:r w:rsidRPr="00420DD5">
        <w:rPr>
          <w:rFonts w:ascii="Palatino Linotype" w:eastAsia="Calibri" w:hAnsi="Palatino Linotype"/>
          <w:sz w:val="24"/>
          <w:szCs w:val="24"/>
          <w:lang w:eastAsia="es-MX"/>
        </w:rPr>
        <w:t xml:space="preserve">de la solicitud de información por parte del </w:t>
      </w:r>
      <w:r w:rsidRPr="00420DD5">
        <w:rPr>
          <w:rFonts w:ascii="Palatino Linotype" w:eastAsia="Calibri" w:hAnsi="Palatino Linotype"/>
          <w:b/>
          <w:sz w:val="24"/>
          <w:szCs w:val="24"/>
          <w:lang w:eastAsia="es-MX"/>
        </w:rPr>
        <w:t>Sujeto Obligado</w:t>
      </w:r>
      <w:r w:rsidRPr="00420DD5">
        <w:rPr>
          <w:rFonts w:ascii="Palatino Linotype" w:eastAsia="Calibri" w:hAnsi="Palatino Linotype"/>
          <w:sz w:val="24"/>
          <w:szCs w:val="24"/>
          <w:lang w:eastAsia="es-MX"/>
        </w:rPr>
        <w:t xml:space="preserve">, ello al </w:t>
      </w:r>
      <w:r w:rsidR="00E30AD4">
        <w:rPr>
          <w:rFonts w:ascii="Palatino Linotype" w:eastAsia="Calibri" w:hAnsi="Palatino Linotype"/>
          <w:sz w:val="24"/>
          <w:szCs w:val="24"/>
          <w:lang w:eastAsia="es-MX"/>
        </w:rPr>
        <w:t>informar la c</w:t>
      </w:r>
      <w:r w:rsidR="00E30AD4" w:rsidRPr="00E30AD4">
        <w:rPr>
          <w:rFonts w:ascii="Palatino Linotype" w:eastAsia="Calibri" w:hAnsi="Palatino Linotype"/>
          <w:sz w:val="24"/>
          <w:szCs w:val="24"/>
          <w:lang w:eastAsia="es-MX"/>
        </w:rPr>
        <w:t>antidad de renuncias presentadas del 01 de enero al 04 de marzo de 2022</w:t>
      </w:r>
      <w:r w:rsidR="00EE2C0A" w:rsidRPr="00420DD5">
        <w:rPr>
          <w:rFonts w:ascii="Palatino Linotype" w:eastAsia="Calibri" w:hAnsi="Palatino Linotype"/>
          <w:sz w:val="24"/>
          <w:szCs w:val="24"/>
          <w:lang w:eastAsia="es-MX"/>
        </w:rPr>
        <w:t xml:space="preserve">, siendo </w:t>
      </w:r>
      <w:r w:rsidR="00E30AD4">
        <w:rPr>
          <w:rFonts w:ascii="Palatino Linotype" w:eastAsia="Calibri" w:hAnsi="Palatino Linotype"/>
          <w:sz w:val="24"/>
          <w:szCs w:val="24"/>
          <w:lang w:eastAsia="es-MX"/>
        </w:rPr>
        <w:t>un total de 519</w:t>
      </w:r>
      <w:r w:rsidRPr="00420DD5">
        <w:rPr>
          <w:rFonts w:ascii="Palatino Linotype" w:eastAsia="Calibri" w:hAnsi="Palatino Linotype"/>
          <w:sz w:val="24"/>
          <w:szCs w:val="24"/>
          <w:lang w:eastAsia="es-MX"/>
        </w:rPr>
        <w:t>.</w:t>
      </w:r>
    </w:p>
    <w:p w14:paraId="7886057C" w14:textId="77777777" w:rsidR="00A56017" w:rsidRPr="00420DD5" w:rsidRDefault="00A56017" w:rsidP="00A56017">
      <w:pPr>
        <w:spacing w:line="360" w:lineRule="auto"/>
        <w:jc w:val="both"/>
        <w:rPr>
          <w:rFonts w:ascii="Palatino Linotype" w:eastAsia="Calibri" w:hAnsi="Palatino Linotype"/>
          <w:sz w:val="24"/>
          <w:szCs w:val="24"/>
          <w:lang w:eastAsia="es-MX"/>
        </w:rPr>
      </w:pPr>
    </w:p>
    <w:p w14:paraId="4402E710" w14:textId="68329CD4" w:rsidR="00EE2C0A" w:rsidRDefault="00EE2C0A" w:rsidP="00A56017">
      <w:pPr>
        <w:spacing w:line="360" w:lineRule="auto"/>
        <w:jc w:val="both"/>
        <w:rPr>
          <w:rFonts w:ascii="Palatino Linotype" w:eastAsia="Calibri" w:hAnsi="Palatino Linotype"/>
          <w:sz w:val="24"/>
          <w:szCs w:val="24"/>
          <w:lang w:eastAsia="es-MX"/>
        </w:rPr>
      </w:pPr>
      <w:r w:rsidRPr="00420DD5">
        <w:rPr>
          <w:rFonts w:ascii="Palatino Linotype" w:eastAsia="Calibri" w:hAnsi="Palatino Linotype"/>
          <w:sz w:val="24"/>
          <w:szCs w:val="24"/>
          <w:lang w:eastAsia="es-MX"/>
        </w:rPr>
        <w:t>Asimismo, r</w:t>
      </w:r>
      <w:r w:rsidR="00A56017" w:rsidRPr="00420DD5">
        <w:rPr>
          <w:rFonts w:ascii="Palatino Linotype" w:eastAsia="Calibri" w:hAnsi="Palatino Linotype"/>
          <w:sz w:val="24"/>
          <w:szCs w:val="24"/>
          <w:lang w:eastAsia="es-MX"/>
        </w:rPr>
        <w:t>especto de</w:t>
      </w:r>
      <w:r w:rsidR="0026594F">
        <w:rPr>
          <w:rFonts w:ascii="Palatino Linotype" w:eastAsia="Calibri" w:hAnsi="Palatino Linotype"/>
          <w:sz w:val="24"/>
          <w:szCs w:val="24"/>
          <w:lang w:eastAsia="es-MX"/>
        </w:rPr>
        <w:t>l</w:t>
      </w:r>
      <w:r w:rsidR="00A56017" w:rsidRPr="00420DD5">
        <w:rPr>
          <w:rFonts w:ascii="Palatino Linotype" w:eastAsia="Calibri" w:hAnsi="Palatino Linotype"/>
          <w:sz w:val="24"/>
          <w:szCs w:val="24"/>
          <w:lang w:eastAsia="es-MX"/>
        </w:rPr>
        <w:t xml:space="preserve"> punto </w:t>
      </w:r>
      <w:r w:rsidR="00E30AD4">
        <w:rPr>
          <w:rFonts w:ascii="Palatino Linotype" w:eastAsia="Calibri" w:hAnsi="Palatino Linotype"/>
          <w:sz w:val="24"/>
          <w:szCs w:val="24"/>
          <w:lang w:eastAsia="es-MX"/>
        </w:rPr>
        <w:t>3</w:t>
      </w:r>
      <w:r w:rsidR="00A56017" w:rsidRPr="00420DD5">
        <w:rPr>
          <w:rFonts w:ascii="Palatino Linotype" w:eastAsia="Calibri" w:hAnsi="Palatino Linotype"/>
          <w:sz w:val="24"/>
          <w:szCs w:val="24"/>
          <w:lang w:eastAsia="es-MX"/>
        </w:rPr>
        <w:t xml:space="preserve"> correspondiente </w:t>
      </w:r>
      <w:r w:rsidR="0026594F">
        <w:rPr>
          <w:rFonts w:ascii="Palatino Linotype" w:eastAsia="Calibri" w:hAnsi="Palatino Linotype"/>
          <w:sz w:val="24"/>
          <w:szCs w:val="24"/>
          <w:lang w:eastAsia="es-MX"/>
        </w:rPr>
        <w:t>a</w:t>
      </w:r>
      <w:r w:rsidR="00E30AD4" w:rsidRPr="00E30AD4">
        <w:rPr>
          <w:rFonts w:ascii="Palatino Linotype" w:eastAsia="Calibri" w:hAnsi="Palatino Linotype"/>
          <w:sz w:val="24"/>
          <w:szCs w:val="24"/>
          <w:lang w:eastAsia="es-MX"/>
        </w:rPr>
        <w:t>l monto erogado por concepto de laudos del 01 de enero al 04 de marzo de 2022</w:t>
      </w:r>
      <w:r w:rsidRPr="00420DD5">
        <w:rPr>
          <w:rFonts w:ascii="Palatino Linotype" w:eastAsia="Calibri" w:hAnsi="Palatino Linotype"/>
          <w:sz w:val="24"/>
          <w:szCs w:val="24"/>
          <w:lang w:eastAsia="es-MX"/>
        </w:rPr>
        <w:t xml:space="preserve">, </w:t>
      </w:r>
      <w:r w:rsidR="005E161C" w:rsidRPr="00420DD5">
        <w:rPr>
          <w:rFonts w:ascii="Palatino Linotype" w:eastAsia="Calibri" w:hAnsi="Palatino Linotype"/>
          <w:sz w:val="24"/>
          <w:szCs w:val="24"/>
          <w:lang w:eastAsia="es-MX"/>
        </w:rPr>
        <w:t>el Sujeto obligado refirió que</w:t>
      </w:r>
      <w:r w:rsidR="000E7C06" w:rsidRPr="00420DD5">
        <w:rPr>
          <w:rFonts w:ascii="Palatino Linotype" w:eastAsia="Calibri" w:hAnsi="Palatino Linotype"/>
          <w:sz w:val="24"/>
          <w:szCs w:val="24"/>
          <w:lang w:eastAsia="es-MX"/>
        </w:rPr>
        <w:t xml:space="preserve"> </w:t>
      </w:r>
      <w:r w:rsidR="00A56017" w:rsidRPr="00420DD5">
        <w:rPr>
          <w:rFonts w:ascii="Palatino Linotype" w:eastAsia="Calibri" w:hAnsi="Palatino Linotype"/>
          <w:sz w:val="24"/>
          <w:szCs w:val="24"/>
        </w:rPr>
        <w:t>“</w:t>
      </w:r>
      <w:r w:rsidR="0026594F" w:rsidRPr="0026594F">
        <w:rPr>
          <w:rFonts w:ascii="Palatino Linotype" w:eastAsia="Calibri" w:hAnsi="Palatino Linotype"/>
          <w:i/>
          <w:iCs/>
          <w:sz w:val="24"/>
          <w:szCs w:val="24"/>
        </w:rPr>
        <w:t>se encuentran registrados en pasivo y serán pagados, una vez que la actual administración cuente con recursos suficientes para cubrir ese gasto</w:t>
      </w:r>
      <w:r w:rsidR="00A56017" w:rsidRPr="00420DD5">
        <w:rPr>
          <w:rFonts w:ascii="Palatino Linotype" w:eastAsia="Calibri" w:hAnsi="Palatino Linotype"/>
          <w:sz w:val="24"/>
          <w:szCs w:val="24"/>
        </w:rPr>
        <w:t>”</w:t>
      </w:r>
      <w:r w:rsidR="0026594F">
        <w:rPr>
          <w:rFonts w:ascii="Palatino Linotype" w:eastAsia="Calibri" w:hAnsi="Palatino Linotype"/>
          <w:sz w:val="24"/>
          <w:szCs w:val="24"/>
          <w:lang w:eastAsia="es-MX"/>
        </w:rPr>
        <w:t xml:space="preserve">; aclarando que, algunos de los procedimientos laborales de encuentran pendientes de emitir el Laudo correspondiente y otro porcentaje en etapa de ejecución de sentencia, en tal virtud, se </w:t>
      </w:r>
      <w:r w:rsidR="00103CD5">
        <w:rPr>
          <w:rFonts w:ascii="Palatino Linotype" w:eastAsia="Calibri" w:hAnsi="Palatino Linotype"/>
          <w:sz w:val="24"/>
          <w:szCs w:val="24"/>
          <w:lang w:eastAsia="es-MX"/>
        </w:rPr>
        <w:lastRenderedPageBreak/>
        <w:t>deduce</w:t>
      </w:r>
      <w:r w:rsidR="0026594F">
        <w:rPr>
          <w:rFonts w:ascii="Palatino Linotype" w:eastAsia="Calibri" w:hAnsi="Palatino Linotype"/>
          <w:sz w:val="24"/>
          <w:szCs w:val="24"/>
          <w:lang w:eastAsia="es-MX"/>
        </w:rPr>
        <w:t xml:space="preserve"> que no se ha </w:t>
      </w:r>
      <w:r w:rsidR="0026594F" w:rsidRPr="0026594F">
        <w:rPr>
          <w:rFonts w:ascii="Palatino Linotype" w:eastAsia="Calibri" w:hAnsi="Palatino Linotype"/>
          <w:sz w:val="24"/>
          <w:szCs w:val="24"/>
          <w:lang w:eastAsia="es-MX"/>
        </w:rPr>
        <w:t>erogado</w:t>
      </w:r>
      <w:r w:rsidR="0026594F">
        <w:rPr>
          <w:rFonts w:ascii="Palatino Linotype" w:eastAsia="Calibri" w:hAnsi="Palatino Linotype"/>
          <w:sz w:val="24"/>
          <w:szCs w:val="24"/>
          <w:lang w:eastAsia="es-MX"/>
        </w:rPr>
        <w:t xml:space="preserve"> pago</w:t>
      </w:r>
      <w:r w:rsidR="0026594F" w:rsidRPr="0026594F">
        <w:rPr>
          <w:rFonts w:ascii="Palatino Linotype" w:eastAsia="Calibri" w:hAnsi="Palatino Linotype"/>
          <w:sz w:val="24"/>
          <w:szCs w:val="24"/>
          <w:lang w:eastAsia="es-MX"/>
        </w:rPr>
        <w:t xml:space="preserve"> por concepto de </w:t>
      </w:r>
      <w:r w:rsidR="0026594F">
        <w:rPr>
          <w:rFonts w:ascii="Palatino Linotype" w:eastAsia="Calibri" w:hAnsi="Palatino Linotype"/>
          <w:sz w:val="24"/>
          <w:szCs w:val="24"/>
          <w:lang w:eastAsia="es-MX"/>
        </w:rPr>
        <w:t>en el periodo señalado por la particular.</w:t>
      </w:r>
    </w:p>
    <w:p w14:paraId="4B972073" w14:textId="77777777" w:rsidR="0026594F" w:rsidRDefault="0026594F" w:rsidP="00A56017">
      <w:pPr>
        <w:spacing w:line="360" w:lineRule="auto"/>
        <w:jc w:val="both"/>
        <w:rPr>
          <w:rFonts w:ascii="Palatino Linotype" w:eastAsia="Calibri" w:hAnsi="Palatino Linotype"/>
          <w:sz w:val="24"/>
          <w:szCs w:val="24"/>
          <w:lang w:eastAsia="es-MX"/>
        </w:rPr>
      </w:pPr>
    </w:p>
    <w:p w14:paraId="488D50AB" w14:textId="2F8AB31D" w:rsidR="00A56017" w:rsidRPr="00420DD5" w:rsidRDefault="0026594F" w:rsidP="00A56017">
      <w:pPr>
        <w:spacing w:line="360" w:lineRule="auto"/>
        <w:jc w:val="both"/>
        <w:rPr>
          <w:rFonts w:ascii="Palatino Linotype" w:eastAsia="Calibri" w:hAnsi="Palatino Linotype"/>
          <w:sz w:val="24"/>
          <w:szCs w:val="24"/>
          <w:lang w:eastAsia="es-MX"/>
        </w:rPr>
      </w:pPr>
      <w:r>
        <w:rPr>
          <w:rFonts w:ascii="Palatino Linotype" w:eastAsia="Calibri" w:hAnsi="Palatino Linotype"/>
          <w:sz w:val="24"/>
          <w:szCs w:val="24"/>
          <w:lang w:eastAsia="es-MX"/>
        </w:rPr>
        <w:t>De igual forma, en lo que respecta al punto 4 de la solicitud de información, correspondiente a la entrega de la c</w:t>
      </w:r>
      <w:r w:rsidRPr="0026594F">
        <w:rPr>
          <w:rFonts w:ascii="Palatino Linotype" w:eastAsia="Calibri" w:hAnsi="Palatino Linotype"/>
          <w:sz w:val="24"/>
          <w:szCs w:val="24"/>
          <w:lang w:eastAsia="es-MX"/>
        </w:rPr>
        <w:t>antidad y motivo de las demandas laborales notificadas del 01 de enero al 04 de marzo de 2022</w:t>
      </w:r>
      <w:r w:rsidR="00103CD5">
        <w:rPr>
          <w:rFonts w:ascii="Palatino Linotype" w:eastAsia="Calibri" w:hAnsi="Palatino Linotype"/>
          <w:sz w:val="24"/>
          <w:szCs w:val="24"/>
          <w:lang w:eastAsia="es-MX"/>
        </w:rPr>
        <w:t xml:space="preserve">, el Sujeto Obligado comunicó a la particular que </w:t>
      </w:r>
      <w:r w:rsidR="00103CD5" w:rsidRPr="00103CD5">
        <w:rPr>
          <w:rFonts w:ascii="Palatino Linotype" w:eastAsia="Calibri" w:hAnsi="Palatino Linotype"/>
          <w:sz w:val="24"/>
          <w:szCs w:val="24"/>
          <w:lang w:eastAsia="es-MX"/>
        </w:rPr>
        <w:t xml:space="preserve">se cuenta con cero demandas notificadas </w:t>
      </w:r>
      <w:r w:rsidR="00103CD5">
        <w:rPr>
          <w:rFonts w:ascii="Palatino Linotype" w:eastAsia="Calibri" w:hAnsi="Palatino Linotype"/>
          <w:sz w:val="24"/>
          <w:szCs w:val="24"/>
          <w:lang w:eastAsia="es-MX"/>
        </w:rPr>
        <w:t>en el periodo referido</w:t>
      </w:r>
      <w:r w:rsidR="00EE7C84" w:rsidRPr="00420DD5">
        <w:rPr>
          <w:rFonts w:ascii="Palatino Linotype" w:eastAsia="Calibri" w:hAnsi="Palatino Linotype" w:cs="Arial"/>
          <w:sz w:val="24"/>
          <w:szCs w:val="24"/>
        </w:rPr>
        <w:t>, por lo tanto,</w:t>
      </w:r>
      <w:r w:rsidR="00A56017" w:rsidRPr="00420DD5">
        <w:rPr>
          <w:rFonts w:ascii="Palatino Linotype" w:eastAsia="Calibri" w:hAnsi="Palatino Linotype" w:cs="Arial"/>
          <w:sz w:val="24"/>
          <w:szCs w:val="24"/>
        </w:rPr>
        <w:t xml:space="preserve"> </w:t>
      </w:r>
      <w:r w:rsidR="00C612C3" w:rsidRPr="00420DD5">
        <w:rPr>
          <w:rFonts w:ascii="Palatino Linotype" w:eastAsia="Calibri" w:hAnsi="Palatino Linotype" w:cs="Arial"/>
          <w:sz w:val="24"/>
          <w:szCs w:val="24"/>
        </w:rPr>
        <w:t>dichos señalamientos</w:t>
      </w:r>
      <w:r w:rsidR="00A56017" w:rsidRPr="00420DD5">
        <w:rPr>
          <w:rFonts w:ascii="Palatino Linotype" w:eastAsia="Calibri" w:hAnsi="Palatino Linotype" w:cs="Arial"/>
          <w:sz w:val="24"/>
          <w:szCs w:val="24"/>
        </w:rPr>
        <w:t>, se traduce</w:t>
      </w:r>
      <w:r w:rsidR="00C612C3" w:rsidRPr="00420DD5">
        <w:rPr>
          <w:rFonts w:ascii="Palatino Linotype" w:eastAsia="Calibri" w:hAnsi="Palatino Linotype" w:cs="Arial"/>
          <w:sz w:val="24"/>
          <w:szCs w:val="24"/>
        </w:rPr>
        <w:t>n</w:t>
      </w:r>
      <w:r w:rsidR="00A56017" w:rsidRPr="00420DD5">
        <w:rPr>
          <w:rFonts w:ascii="Palatino Linotype" w:eastAsia="Calibri" w:hAnsi="Palatino Linotype" w:cs="Arial"/>
          <w:sz w:val="24"/>
          <w:szCs w:val="24"/>
        </w:rPr>
        <w:t xml:space="preserve"> como una expresión en sentido negativo, toda vez que</w:t>
      </w:r>
      <w:r w:rsidR="00C612C3" w:rsidRPr="00420DD5">
        <w:rPr>
          <w:rFonts w:ascii="Palatino Linotype" w:eastAsia="Calibri" w:hAnsi="Palatino Linotype" w:cs="Arial"/>
          <w:sz w:val="24"/>
          <w:szCs w:val="24"/>
        </w:rPr>
        <w:t>, de la información remitida, se infiere que no cuenta con lo solicitado</w:t>
      </w:r>
      <w:r w:rsidR="00A56017" w:rsidRPr="00420DD5">
        <w:rPr>
          <w:rFonts w:ascii="Palatino Linotype" w:eastAsia="Calibri" w:hAnsi="Palatino Linotype" w:cs="Arial"/>
          <w:sz w:val="24"/>
          <w:szCs w:val="24"/>
        </w:rPr>
        <w:t xml:space="preserve">, al no haber sido generada, por lo tanto, dichos requerimientos no pueden obran en los archivos de dicha autoridad, ya que no puede probarse por ser lógica y materialmente imposible, </w:t>
      </w:r>
      <w:r w:rsidR="005E161C" w:rsidRPr="00420DD5">
        <w:rPr>
          <w:rFonts w:ascii="Palatino Linotype" w:eastAsia="Calibri" w:hAnsi="Palatino Linotype" w:cs="Arial"/>
          <w:sz w:val="24"/>
          <w:szCs w:val="24"/>
        </w:rPr>
        <w:t>debido a que</w:t>
      </w:r>
      <w:r w:rsidR="00A56017" w:rsidRPr="00420DD5">
        <w:rPr>
          <w:rFonts w:ascii="Palatino Linotype" w:eastAsia="Calibri" w:hAnsi="Palatino Linotype" w:cs="Arial"/>
          <w:sz w:val="24"/>
          <w:szCs w:val="24"/>
        </w:rPr>
        <w:t>, al no haber generado dicha información, no la posee, no administra, y no cuenta con la misma.</w:t>
      </w:r>
    </w:p>
    <w:p w14:paraId="705C9C3D" w14:textId="77777777" w:rsidR="00A56017" w:rsidRPr="00420DD5" w:rsidRDefault="00A56017" w:rsidP="00A56017">
      <w:pPr>
        <w:spacing w:line="360" w:lineRule="auto"/>
        <w:ind w:right="51"/>
        <w:jc w:val="both"/>
        <w:rPr>
          <w:rFonts w:ascii="Palatino Linotype" w:hAnsi="Palatino Linotype" w:cs="Arial"/>
          <w:sz w:val="24"/>
          <w:szCs w:val="24"/>
        </w:rPr>
      </w:pPr>
    </w:p>
    <w:p w14:paraId="2BE2D47C" w14:textId="77777777" w:rsidR="00A56017" w:rsidRPr="00420DD5" w:rsidRDefault="00A56017" w:rsidP="00A56017">
      <w:pPr>
        <w:autoSpaceDE w:val="0"/>
        <w:autoSpaceDN w:val="0"/>
        <w:adjustRightInd w:val="0"/>
        <w:spacing w:line="360" w:lineRule="auto"/>
        <w:jc w:val="both"/>
        <w:rPr>
          <w:rFonts w:ascii="Palatino Linotype" w:eastAsia="Calibri" w:hAnsi="Palatino Linotype" w:cs="Arial"/>
          <w:sz w:val="24"/>
          <w:szCs w:val="24"/>
        </w:rPr>
      </w:pPr>
      <w:r w:rsidRPr="00420DD5">
        <w:rPr>
          <w:rFonts w:ascii="Palatino Linotype" w:eastAsia="Calibri" w:hAnsi="Palatino Linotype" w:cs="Arial"/>
          <w:sz w:val="24"/>
          <w:szCs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37FE6A7F" w14:textId="77777777" w:rsidR="00A56017" w:rsidRPr="00420DD5" w:rsidRDefault="00A56017" w:rsidP="00A56017">
      <w:pPr>
        <w:spacing w:line="360" w:lineRule="auto"/>
        <w:ind w:right="51"/>
        <w:jc w:val="both"/>
        <w:rPr>
          <w:rFonts w:ascii="Palatino Linotype" w:hAnsi="Palatino Linotype" w:cs="Arial"/>
          <w:sz w:val="24"/>
          <w:szCs w:val="24"/>
        </w:rPr>
      </w:pPr>
    </w:p>
    <w:p w14:paraId="36484E9F" w14:textId="77777777" w:rsidR="00A56017" w:rsidRPr="00420DD5" w:rsidRDefault="00A56017" w:rsidP="00A56017">
      <w:pPr>
        <w:autoSpaceDE w:val="0"/>
        <w:autoSpaceDN w:val="0"/>
        <w:adjustRightInd w:val="0"/>
        <w:spacing w:line="360" w:lineRule="auto"/>
        <w:jc w:val="both"/>
        <w:rPr>
          <w:rFonts w:ascii="Palatino Linotype" w:eastAsia="Calibri" w:hAnsi="Palatino Linotype" w:cs="Arial"/>
          <w:sz w:val="24"/>
          <w:szCs w:val="24"/>
        </w:rPr>
      </w:pPr>
      <w:r w:rsidRPr="00420DD5">
        <w:rPr>
          <w:rFonts w:ascii="Palatino Linotype" w:eastAsia="Calibri" w:hAnsi="Palatino Linotype" w:cs="Arial"/>
          <w:sz w:val="24"/>
          <w:szCs w:val="24"/>
        </w:rPr>
        <w:t>Por lo anterior sirve de sustento la Tesis Aislada 267287, emanada por el Máximo Juzgador de la Nación, la cual refiere lo siguiente:</w:t>
      </w:r>
    </w:p>
    <w:p w14:paraId="0EFD045A" w14:textId="77777777" w:rsidR="00A56017" w:rsidRPr="00A56017" w:rsidRDefault="00A56017" w:rsidP="00A56017"/>
    <w:p w14:paraId="1B9CBB54" w14:textId="77777777" w:rsidR="00A56017" w:rsidRPr="00A56017" w:rsidRDefault="00A56017" w:rsidP="00A56017">
      <w:pPr>
        <w:shd w:val="clear" w:color="auto" w:fill="FFFFFF"/>
        <w:spacing w:before="120" w:line="259" w:lineRule="auto"/>
        <w:ind w:left="851" w:rightChars="386" w:right="849"/>
        <w:jc w:val="both"/>
        <w:rPr>
          <w:rFonts w:ascii="Palatino Linotype" w:eastAsia="Calibri" w:hAnsi="Palatino Linotype"/>
          <w:color w:val="222222"/>
        </w:rPr>
      </w:pPr>
      <w:r w:rsidRPr="00A56017">
        <w:rPr>
          <w:rFonts w:ascii="Palatino Linotype" w:eastAsia="Calibri" w:hAnsi="Palatino Linotype"/>
          <w:b/>
          <w:bCs/>
          <w:i/>
          <w:iCs/>
          <w:color w:val="222222"/>
        </w:rPr>
        <w:lastRenderedPageBreak/>
        <w:t xml:space="preserve">HECHOS NEGATIVOS, NO SON SUSCEPTIBLES DE DEMOSTRACIÓN. </w:t>
      </w:r>
      <w:proofErr w:type="gramStart"/>
      <w:r w:rsidRPr="00A56017">
        <w:rPr>
          <w:rFonts w:ascii="Palatino Linotype" w:eastAsia="Calibri" w:hAnsi="Palatino Linotype"/>
          <w:b/>
          <w:bCs/>
          <w:i/>
          <w:iCs/>
          <w:color w:val="222222"/>
        </w:rPr>
        <w:t>”</w:t>
      </w:r>
      <w:r w:rsidRPr="00A56017">
        <w:rPr>
          <w:rFonts w:ascii="Palatino Linotype" w:eastAsia="Calibri" w:hAnsi="Palatino Linotype"/>
          <w:i/>
          <w:iCs/>
          <w:color w:val="222222"/>
        </w:rPr>
        <w:t>Tratándose</w:t>
      </w:r>
      <w:proofErr w:type="gramEnd"/>
      <w:r w:rsidRPr="00A56017">
        <w:rPr>
          <w:rFonts w:ascii="Palatino Linotype" w:eastAsia="Calibri" w:hAnsi="Palatino Linotype"/>
          <w:i/>
          <w:iCs/>
          <w:color w:val="222222"/>
        </w:rPr>
        <w:t xml:space="preserve"> de un hecho negativo, el Juez no tiene por qué invocar prueba alguna de la que se desprenda, ya que es bien sabido que esta clase de hechos no son susceptibles de demostración.</w:t>
      </w:r>
    </w:p>
    <w:p w14:paraId="66CB35B1" w14:textId="77777777" w:rsidR="00A56017" w:rsidRPr="00A56017" w:rsidRDefault="00A56017" w:rsidP="00A56017">
      <w:pPr>
        <w:shd w:val="clear" w:color="auto" w:fill="FFFFFF"/>
        <w:spacing w:line="259" w:lineRule="auto"/>
        <w:ind w:left="851" w:rightChars="386" w:right="849"/>
        <w:jc w:val="both"/>
        <w:rPr>
          <w:rFonts w:ascii="Palatino Linotype" w:eastAsia="Calibri" w:hAnsi="Palatino Linotype"/>
          <w:i/>
          <w:iCs/>
          <w:color w:val="222222"/>
        </w:rPr>
      </w:pPr>
      <w:r w:rsidRPr="00A56017">
        <w:rPr>
          <w:rFonts w:ascii="Palatino Linotype" w:eastAsia="Calibri" w:hAnsi="Palatino Linotype"/>
          <w:i/>
          <w:iCs/>
          <w:color w:val="222222"/>
        </w:rPr>
        <w:t>Amparo en revisión 2022/61. José García Florín (Menor). 9 de octubre de 1961. Cinco votos. Ponente: José Rivera Pérez Campos.”</w:t>
      </w:r>
    </w:p>
    <w:p w14:paraId="1CD7BFA3" w14:textId="77777777" w:rsidR="00A56017" w:rsidRPr="00A56017" w:rsidRDefault="00A56017" w:rsidP="00A56017">
      <w:pPr>
        <w:rPr>
          <w:sz w:val="14"/>
        </w:rPr>
      </w:pPr>
    </w:p>
    <w:p w14:paraId="1BDF9F1E" w14:textId="77777777" w:rsidR="00A56017" w:rsidRPr="00420DD5" w:rsidRDefault="00A56017" w:rsidP="00A56017">
      <w:pPr>
        <w:autoSpaceDE w:val="0"/>
        <w:autoSpaceDN w:val="0"/>
        <w:adjustRightInd w:val="0"/>
        <w:spacing w:before="240" w:line="360" w:lineRule="auto"/>
        <w:jc w:val="both"/>
        <w:rPr>
          <w:rFonts w:ascii="Palatino Linotype" w:eastAsia="Calibri" w:hAnsi="Palatino Linotype" w:cs="Arial"/>
          <w:sz w:val="24"/>
          <w:szCs w:val="24"/>
        </w:rPr>
      </w:pPr>
      <w:r w:rsidRPr="00420DD5">
        <w:rPr>
          <w:rFonts w:ascii="Palatino Linotype" w:eastAsia="Calibri" w:hAnsi="Palatino Linotype" w:cs="Arial"/>
          <w:sz w:val="24"/>
          <w:szCs w:val="24"/>
        </w:rPr>
        <w:t>De igual forma viene a colación el Criterio 7/2017, emitido por el Instituto Nacional de Transparencia, Acceso a la Información y Protección de Datos Personales, cuyo texto se transcribe a continuación:</w:t>
      </w:r>
    </w:p>
    <w:p w14:paraId="6CE7FFA3" w14:textId="77777777" w:rsidR="00A56017" w:rsidRPr="00A56017" w:rsidRDefault="00A56017" w:rsidP="00A56017">
      <w:pPr>
        <w:tabs>
          <w:tab w:val="left" w:pos="851"/>
        </w:tabs>
        <w:spacing w:before="240" w:after="240" w:line="276" w:lineRule="auto"/>
        <w:ind w:left="851" w:right="850"/>
        <w:jc w:val="both"/>
        <w:rPr>
          <w:i/>
          <w:color w:val="222222"/>
        </w:rPr>
      </w:pPr>
      <w:r w:rsidRPr="00A56017">
        <w:rPr>
          <w:rFonts w:ascii="Palatino Linotype" w:hAnsi="Palatino Linotype"/>
          <w:b/>
          <w:i/>
          <w:color w:val="222222"/>
        </w:rPr>
        <w:t>Casos en los que no es necesario que el Comité de Transparencia confirme formalmente la inexistencia de la información.</w:t>
      </w:r>
      <w:r w:rsidRPr="00A56017">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A56017">
        <w:rPr>
          <w:rFonts w:ascii="Palatino Linotype" w:hAnsi="Palatino Linotype"/>
          <w:i/>
          <w:color w:val="222222"/>
        </w:rPr>
        <w:t>obstante</w:t>
      </w:r>
      <w:proofErr w:type="gramEnd"/>
      <w:r w:rsidRPr="00A56017">
        <w:rPr>
          <w:rFonts w:ascii="Palatino Linotype" w:hAnsi="Palatino Linotype"/>
          <w:i/>
          <w:color w:val="222222"/>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A56017">
        <w:rPr>
          <w:i/>
          <w:color w:val="222222"/>
        </w:rPr>
        <w:t>.</w:t>
      </w:r>
    </w:p>
    <w:p w14:paraId="1B4703D5" w14:textId="77777777" w:rsidR="00A56017" w:rsidRPr="00A56017" w:rsidRDefault="00A56017" w:rsidP="00A56017"/>
    <w:p w14:paraId="0E6AC059" w14:textId="77777777" w:rsidR="00A56017" w:rsidRPr="00420DD5" w:rsidRDefault="00A56017" w:rsidP="00A56017">
      <w:pPr>
        <w:autoSpaceDE w:val="0"/>
        <w:autoSpaceDN w:val="0"/>
        <w:adjustRightInd w:val="0"/>
        <w:spacing w:before="240" w:line="360" w:lineRule="auto"/>
        <w:jc w:val="both"/>
        <w:rPr>
          <w:rFonts w:ascii="Palatino Linotype" w:eastAsia="Calibri" w:hAnsi="Palatino Linotype" w:cs="Arial"/>
          <w:sz w:val="24"/>
          <w:szCs w:val="24"/>
        </w:rPr>
      </w:pPr>
      <w:r w:rsidRPr="00420DD5">
        <w:rPr>
          <w:rFonts w:ascii="Palatino Linotype" w:eastAsia="Calibri" w:hAnsi="Palatino Linotype" w:cs="Arial"/>
          <w:sz w:val="24"/>
          <w:szCs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061D220" w14:textId="77777777" w:rsidR="00A56017" w:rsidRPr="00A56017" w:rsidRDefault="00A56017" w:rsidP="00A56017"/>
    <w:p w14:paraId="33C6ED84" w14:textId="77777777" w:rsidR="00A56017" w:rsidRPr="00A56017" w:rsidRDefault="00A56017" w:rsidP="00A56017">
      <w:pPr>
        <w:ind w:left="851" w:right="850"/>
        <w:jc w:val="both"/>
        <w:rPr>
          <w:rFonts w:ascii="Palatino Linotype" w:hAnsi="Palatino Linotype"/>
          <w:i/>
        </w:rPr>
      </w:pPr>
      <w:r w:rsidRPr="00A56017">
        <w:rPr>
          <w:rFonts w:ascii="Palatino Linotype" w:hAnsi="Palatino Linotype"/>
        </w:rPr>
        <w:t>“</w:t>
      </w:r>
      <w:r w:rsidRPr="00A56017">
        <w:rPr>
          <w:rFonts w:ascii="Palatino Linotype" w:hAnsi="Palatino Linotype"/>
          <w:b/>
          <w:i/>
        </w:rPr>
        <w:t>Artículo 12.</w:t>
      </w:r>
      <w:r w:rsidRPr="00A56017">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7192BD43" w14:textId="77777777" w:rsidR="00A56017" w:rsidRPr="00A56017" w:rsidRDefault="00A56017" w:rsidP="00A56017">
      <w:pPr>
        <w:ind w:left="851" w:right="850"/>
        <w:jc w:val="both"/>
        <w:rPr>
          <w:rFonts w:ascii="Palatino Linotype" w:hAnsi="Palatino Linotype"/>
          <w:i/>
        </w:rPr>
      </w:pPr>
    </w:p>
    <w:p w14:paraId="2573AB27" w14:textId="77777777" w:rsidR="00A56017" w:rsidRPr="00A56017" w:rsidRDefault="00A56017" w:rsidP="00A56017">
      <w:pPr>
        <w:ind w:left="851" w:right="850"/>
        <w:jc w:val="both"/>
        <w:rPr>
          <w:rFonts w:ascii="Palatino Linotype" w:hAnsi="Palatino Linotype"/>
        </w:rPr>
      </w:pPr>
      <w:r w:rsidRPr="00A56017">
        <w:rPr>
          <w:rFonts w:ascii="Palatino Linotype" w:hAnsi="Palatino Linotype"/>
          <w:b/>
          <w:i/>
          <w:u w:val="single"/>
        </w:rPr>
        <w:t>Los sujetos obligados sólo proporcionarán la información pública que se les requiera y que obre en sus archivos</w:t>
      </w:r>
      <w:r w:rsidRPr="00A56017">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79BBBA" w14:textId="77777777" w:rsidR="00A56017" w:rsidRPr="00A56017" w:rsidRDefault="00A56017" w:rsidP="00A56017">
      <w:pPr>
        <w:autoSpaceDE w:val="0"/>
        <w:autoSpaceDN w:val="0"/>
        <w:adjustRightInd w:val="0"/>
        <w:spacing w:line="360" w:lineRule="auto"/>
        <w:jc w:val="both"/>
        <w:rPr>
          <w:rFonts w:ascii="Palatino Linotype" w:eastAsia="Calibri" w:hAnsi="Palatino Linotype" w:cs="Arial"/>
        </w:rPr>
      </w:pPr>
    </w:p>
    <w:p w14:paraId="1623B021" w14:textId="77777777" w:rsidR="00A56017" w:rsidRPr="00420DD5" w:rsidRDefault="00A56017" w:rsidP="00A56017">
      <w:pPr>
        <w:spacing w:line="360" w:lineRule="auto"/>
        <w:jc w:val="both"/>
        <w:rPr>
          <w:rFonts w:ascii="Palatino Linotype" w:eastAsia="Calibri" w:hAnsi="Palatino Linotype" w:cs="Arial"/>
          <w:sz w:val="24"/>
          <w:szCs w:val="24"/>
          <w:lang w:val="es-ES_tradnl"/>
        </w:rPr>
      </w:pPr>
      <w:r w:rsidRPr="00420DD5">
        <w:rPr>
          <w:rFonts w:ascii="Palatino Linotype" w:eastAsia="Calibri" w:hAnsi="Palatino Linotype" w:cs="Arial"/>
          <w:sz w:val="24"/>
          <w:szCs w:val="24"/>
          <w:lang w:val="es-ES_tradnl"/>
        </w:rPr>
        <w:t>Por todo lo anterior, conviene subrayar que, este Órgano Garante conforme al artículo 36, que otorga la Ley de la Materia, no se encuentra facultado para pronunciarse acerca de la veracidad de la información remitida por los Sujetos Obligados.</w:t>
      </w:r>
    </w:p>
    <w:p w14:paraId="7228A87E" w14:textId="77777777" w:rsidR="00A56017" w:rsidRPr="00420DD5" w:rsidRDefault="00A56017" w:rsidP="00A56017">
      <w:pPr>
        <w:spacing w:line="360" w:lineRule="auto"/>
        <w:jc w:val="both"/>
        <w:rPr>
          <w:rFonts w:ascii="Palatino Linotype" w:eastAsia="Calibri" w:hAnsi="Palatino Linotype" w:cs="Arial"/>
          <w:sz w:val="24"/>
          <w:szCs w:val="24"/>
          <w:lang w:val="es-ES_tradnl"/>
        </w:rPr>
      </w:pPr>
    </w:p>
    <w:p w14:paraId="1CD4E70E" w14:textId="77777777" w:rsidR="00A56017" w:rsidRPr="00420DD5" w:rsidRDefault="00A56017" w:rsidP="00A56017">
      <w:pPr>
        <w:spacing w:line="360" w:lineRule="auto"/>
        <w:jc w:val="both"/>
        <w:rPr>
          <w:rFonts w:ascii="Palatino Linotype" w:eastAsia="Calibri" w:hAnsi="Palatino Linotype" w:cs="Arial"/>
          <w:sz w:val="24"/>
          <w:szCs w:val="24"/>
          <w:lang w:val="es-ES_tradnl"/>
        </w:rPr>
      </w:pPr>
      <w:r w:rsidRPr="00420DD5">
        <w:rPr>
          <w:rFonts w:ascii="Palatino Linotype" w:eastAsia="Calibri" w:hAnsi="Palatino Linotype" w:cs="Arial"/>
          <w:color w:val="000000"/>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EB0D28A" w14:textId="77777777" w:rsidR="00A56017" w:rsidRPr="00A56017" w:rsidRDefault="00A56017" w:rsidP="00A56017">
      <w:pPr>
        <w:spacing w:line="259" w:lineRule="auto"/>
        <w:ind w:left="851" w:right="1134"/>
        <w:jc w:val="both"/>
        <w:rPr>
          <w:rFonts w:ascii="Palatino Linotype" w:eastAsia="Calibri" w:hAnsi="Palatino Linotype" w:cs="Arial"/>
          <w:i/>
        </w:rPr>
      </w:pPr>
      <w:r w:rsidRPr="00A56017">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A56017">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w:t>
      </w:r>
      <w:r w:rsidRPr="00A56017">
        <w:rPr>
          <w:rFonts w:ascii="Palatino Linotype" w:eastAsia="Calibri" w:hAnsi="Palatino Linotype" w:cs="Arial"/>
          <w:i/>
        </w:rPr>
        <w:lastRenderedPageBreak/>
        <w:t xml:space="preserve">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56017">
        <w:rPr>
          <w:rFonts w:ascii="Palatino Linotype" w:eastAsia="Calibri" w:hAnsi="Palatino Linotype" w:cs="Arial"/>
          <w:i/>
        </w:rPr>
        <w:t>Marván</w:t>
      </w:r>
      <w:proofErr w:type="spellEnd"/>
      <w:r w:rsidRPr="00A56017">
        <w:rPr>
          <w:rFonts w:ascii="Palatino Linotype" w:eastAsia="Calibri" w:hAnsi="Palatino Linotype" w:cs="Arial"/>
          <w:i/>
        </w:rPr>
        <w:t xml:space="preserve"> Laborde 2395/09 Secretaría de Economía - María </w:t>
      </w:r>
      <w:proofErr w:type="spellStart"/>
      <w:r w:rsidRPr="00A56017">
        <w:rPr>
          <w:rFonts w:ascii="Palatino Linotype" w:eastAsia="Calibri" w:hAnsi="Palatino Linotype" w:cs="Arial"/>
          <w:i/>
        </w:rPr>
        <w:t>Marván</w:t>
      </w:r>
      <w:proofErr w:type="spellEnd"/>
      <w:r w:rsidRPr="00A56017">
        <w:rPr>
          <w:rFonts w:ascii="Palatino Linotype" w:eastAsia="Calibri" w:hAnsi="Palatino Linotype" w:cs="Arial"/>
          <w:i/>
        </w:rPr>
        <w:t xml:space="preserve"> Laborde 0837/10 Administración Portuaria Integral de Veracruz, S.A. de C.V. – María </w:t>
      </w:r>
      <w:proofErr w:type="spellStart"/>
      <w:r w:rsidRPr="00A56017">
        <w:rPr>
          <w:rFonts w:ascii="Palatino Linotype" w:eastAsia="Calibri" w:hAnsi="Palatino Linotype" w:cs="Arial"/>
          <w:i/>
        </w:rPr>
        <w:t>Marván</w:t>
      </w:r>
      <w:proofErr w:type="spellEnd"/>
      <w:r w:rsidRPr="00A56017">
        <w:rPr>
          <w:rFonts w:ascii="Palatino Linotype" w:eastAsia="Calibri" w:hAnsi="Palatino Linotype" w:cs="Arial"/>
          <w:i/>
        </w:rPr>
        <w:t xml:space="preserve"> Laborde </w:t>
      </w:r>
    </w:p>
    <w:p w14:paraId="5089B26D" w14:textId="77777777" w:rsidR="00A56017" w:rsidRPr="00A56017" w:rsidRDefault="00A56017" w:rsidP="00A56017">
      <w:pPr>
        <w:spacing w:line="259" w:lineRule="auto"/>
        <w:ind w:left="851" w:right="1134"/>
        <w:jc w:val="both"/>
        <w:rPr>
          <w:rFonts w:ascii="Palatino Linotype" w:eastAsia="Calibri" w:hAnsi="Palatino Linotype" w:cs="Arial"/>
          <w:i/>
        </w:rPr>
      </w:pPr>
      <w:r w:rsidRPr="00A56017">
        <w:rPr>
          <w:rFonts w:ascii="Palatino Linotype" w:eastAsia="Calibri" w:hAnsi="Palatino Linotype" w:cs="Arial"/>
          <w:i/>
        </w:rPr>
        <w:t>Criterio 31/10</w:t>
      </w:r>
    </w:p>
    <w:p w14:paraId="4D8EE593" w14:textId="77777777" w:rsidR="00A56017" w:rsidRPr="00A56017" w:rsidRDefault="00A56017" w:rsidP="00A56017">
      <w:pPr>
        <w:spacing w:line="360" w:lineRule="auto"/>
        <w:ind w:right="51"/>
        <w:jc w:val="both"/>
        <w:rPr>
          <w:rFonts w:ascii="Palatino Linotype" w:eastAsia="Calibri" w:hAnsi="Palatino Linotype" w:cs="Arial"/>
        </w:rPr>
      </w:pPr>
    </w:p>
    <w:p w14:paraId="24553836" w14:textId="4BF12E80" w:rsidR="002D310B" w:rsidRDefault="00A56017" w:rsidP="008F7DDA">
      <w:pPr>
        <w:spacing w:line="360" w:lineRule="auto"/>
        <w:ind w:right="51"/>
        <w:jc w:val="both"/>
        <w:rPr>
          <w:rFonts w:ascii="Palatino Linotype" w:eastAsia="Calibri" w:hAnsi="Palatino Linotype" w:cs="Arial"/>
          <w:sz w:val="24"/>
          <w:szCs w:val="24"/>
        </w:rPr>
      </w:pPr>
      <w:r w:rsidRPr="00420DD5">
        <w:rPr>
          <w:rFonts w:ascii="Palatino Linotype" w:eastAsia="Calibri" w:hAnsi="Palatino Linotype" w:cs="Arial"/>
          <w:sz w:val="24"/>
          <w:szCs w:val="24"/>
        </w:rPr>
        <w:t>Por lo anterior, se tienen por colmada la pretensión de la hoy Recurrente respecto de los puntos</w:t>
      </w:r>
      <w:r w:rsidR="000E7C06" w:rsidRPr="00420DD5">
        <w:rPr>
          <w:rFonts w:ascii="Palatino Linotype" w:eastAsia="Calibri" w:hAnsi="Palatino Linotype" w:cs="Arial"/>
          <w:sz w:val="24"/>
          <w:szCs w:val="24"/>
        </w:rPr>
        <w:t xml:space="preserve"> </w:t>
      </w:r>
      <w:r w:rsidR="00C612C3" w:rsidRPr="00420DD5">
        <w:rPr>
          <w:rFonts w:ascii="Palatino Linotype" w:eastAsia="Calibri" w:hAnsi="Palatino Linotype" w:cs="Arial"/>
          <w:sz w:val="24"/>
          <w:szCs w:val="24"/>
        </w:rPr>
        <w:t>3</w:t>
      </w:r>
      <w:r w:rsidR="00103CD5">
        <w:rPr>
          <w:rFonts w:ascii="Palatino Linotype" w:eastAsia="Calibri" w:hAnsi="Palatino Linotype" w:cs="Arial"/>
          <w:sz w:val="24"/>
          <w:szCs w:val="24"/>
        </w:rPr>
        <w:t>, 4 y 5</w:t>
      </w:r>
      <w:r w:rsidR="000E7C06" w:rsidRPr="00420DD5">
        <w:rPr>
          <w:rFonts w:ascii="Palatino Linotype" w:eastAsia="Calibri" w:hAnsi="Palatino Linotype" w:cs="Arial"/>
          <w:sz w:val="24"/>
          <w:szCs w:val="24"/>
        </w:rPr>
        <w:t xml:space="preserve"> </w:t>
      </w:r>
      <w:r w:rsidRPr="00420DD5">
        <w:rPr>
          <w:rFonts w:ascii="Palatino Linotype" w:eastAsia="Calibri" w:hAnsi="Palatino Linotype" w:cs="Arial"/>
          <w:sz w:val="24"/>
          <w:szCs w:val="24"/>
        </w:rPr>
        <w:t xml:space="preserve">del presente apartado, una vez que el Sujeto Obligado ha remitido los documentos en donde consta la información requerida por </w:t>
      </w:r>
      <w:r w:rsidR="00103CD5">
        <w:rPr>
          <w:rFonts w:ascii="Palatino Linotype" w:eastAsia="Calibri" w:hAnsi="Palatino Linotype" w:cs="Arial"/>
          <w:sz w:val="24"/>
          <w:szCs w:val="24"/>
        </w:rPr>
        <w:t>la</w:t>
      </w:r>
      <w:r w:rsidRPr="00420DD5">
        <w:rPr>
          <w:rFonts w:ascii="Palatino Linotype" w:eastAsia="Calibri" w:hAnsi="Palatino Linotype" w:cs="Arial"/>
          <w:sz w:val="24"/>
          <w:szCs w:val="24"/>
        </w:rPr>
        <w:t xml:space="preserve"> Recurrente.</w:t>
      </w:r>
    </w:p>
    <w:p w14:paraId="7AF436F8" w14:textId="77777777" w:rsidR="008F7DDA" w:rsidRPr="00420DD5" w:rsidRDefault="008F7DDA" w:rsidP="008F7DDA">
      <w:pPr>
        <w:spacing w:line="360" w:lineRule="auto"/>
        <w:ind w:right="51"/>
        <w:jc w:val="both"/>
        <w:rPr>
          <w:rFonts w:ascii="Palatino Linotype" w:eastAsia="Calibri" w:hAnsi="Palatino Linotype" w:cs="Arial"/>
          <w:sz w:val="24"/>
          <w:szCs w:val="24"/>
        </w:rPr>
      </w:pPr>
    </w:p>
    <w:p w14:paraId="5F850A61" w14:textId="2D45CC6D" w:rsidR="00662B52" w:rsidRPr="00420DD5" w:rsidRDefault="002D310B" w:rsidP="00812A5F">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Por otro lado, respecto del punto </w:t>
      </w:r>
      <w:r w:rsidR="00991C1C">
        <w:rPr>
          <w:rFonts w:ascii="Palatino Linotype" w:hAnsi="Palatino Linotype" w:cs="Arial"/>
          <w:sz w:val="24"/>
          <w:szCs w:val="24"/>
        </w:rPr>
        <w:t>1</w:t>
      </w:r>
      <w:r w:rsidRPr="00420DD5">
        <w:rPr>
          <w:rFonts w:ascii="Palatino Linotype" w:hAnsi="Palatino Linotype" w:cs="Arial"/>
          <w:sz w:val="24"/>
          <w:szCs w:val="24"/>
        </w:rPr>
        <w:t xml:space="preserve"> de la solicitud de acceso a la información</w:t>
      </w:r>
      <w:r w:rsidR="00993A72" w:rsidRPr="00420DD5">
        <w:rPr>
          <w:rFonts w:ascii="Palatino Linotype" w:hAnsi="Palatino Linotype" w:cs="Arial"/>
          <w:sz w:val="24"/>
          <w:szCs w:val="24"/>
        </w:rPr>
        <w:t xml:space="preserve">, que corresponde a la entrega de </w:t>
      </w:r>
      <w:bookmarkStart w:id="4" w:name="_Hlk96637517"/>
      <w:r w:rsidR="00993A72" w:rsidRPr="00420DD5">
        <w:rPr>
          <w:rFonts w:ascii="Palatino Linotype" w:hAnsi="Palatino Linotype" w:cs="Arial"/>
          <w:sz w:val="24"/>
          <w:szCs w:val="24"/>
        </w:rPr>
        <w:t>los documentos en donde conste</w:t>
      </w:r>
      <w:r w:rsidR="000C0F03" w:rsidRPr="00420DD5">
        <w:rPr>
          <w:rFonts w:ascii="Palatino Linotype" w:hAnsi="Palatino Linotype" w:cs="Arial"/>
          <w:sz w:val="24"/>
          <w:szCs w:val="24"/>
        </w:rPr>
        <w:t>n</w:t>
      </w:r>
      <w:r w:rsidR="00993A72" w:rsidRPr="00420DD5">
        <w:rPr>
          <w:rFonts w:ascii="Palatino Linotype" w:hAnsi="Palatino Linotype" w:cs="Arial"/>
          <w:sz w:val="24"/>
          <w:szCs w:val="24"/>
        </w:rPr>
        <w:t xml:space="preserve"> </w:t>
      </w:r>
      <w:bookmarkEnd w:id="4"/>
      <w:r w:rsidR="00DA0C88">
        <w:rPr>
          <w:rFonts w:ascii="Palatino Linotype" w:hAnsi="Palatino Linotype" w:cs="Arial"/>
          <w:sz w:val="24"/>
          <w:szCs w:val="24"/>
        </w:rPr>
        <w:t>el m</w:t>
      </w:r>
      <w:r w:rsidR="00A826B6" w:rsidRPr="00A826B6">
        <w:rPr>
          <w:rFonts w:ascii="Palatino Linotype" w:hAnsi="Palatino Linotype" w:cs="Arial"/>
          <w:sz w:val="24"/>
          <w:szCs w:val="24"/>
        </w:rPr>
        <w:t>onto recaudado por concepto de pago del impuesto predial correspondiente al mes de enero de 2022 y el 04 de marzo de 2022</w:t>
      </w:r>
      <w:r w:rsidR="000C0F03" w:rsidRPr="00420DD5">
        <w:rPr>
          <w:rFonts w:ascii="Palatino Linotype" w:hAnsi="Palatino Linotype" w:cs="Arial"/>
          <w:sz w:val="24"/>
          <w:szCs w:val="24"/>
        </w:rPr>
        <w:t>,</w:t>
      </w:r>
      <w:r w:rsidR="00993A72" w:rsidRPr="00420DD5">
        <w:rPr>
          <w:rFonts w:ascii="Palatino Linotype" w:hAnsi="Palatino Linotype" w:cs="Arial"/>
          <w:sz w:val="24"/>
          <w:szCs w:val="24"/>
        </w:rPr>
        <w:t xml:space="preserve"> el Sujeto Obligado </w:t>
      </w:r>
      <w:r w:rsidR="0096624A" w:rsidRPr="00420DD5">
        <w:rPr>
          <w:rFonts w:ascii="Palatino Linotype" w:hAnsi="Palatino Linotype" w:cs="Arial"/>
          <w:sz w:val="24"/>
          <w:szCs w:val="24"/>
        </w:rPr>
        <w:t xml:space="preserve">informó al particular </w:t>
      </w:r>
      <w:r w:rsidR="00A826B6">
        <w:rPr>
          <w:rFonts w:ascii="Palatino Linotype" w:hAnsi="Palatino Linotype" w:cs="Arial"/>
          <w:sz w:val="24"/>
          <w:szCs w:val="24"/>
        </w:rPr>
        <w:t>en el mes</w:t>
      </w:r>
      <w:r w:rsidR="00A826B6" w:rsidRPr="00A826B6">
        <w:rPr>
          <w:rFonts w:ascii="Palatino Linotype" w:hAnsi="Palatino Linotype" w:cs="Arial"/>
          <w:sz w:val="24"/>
          <w:szCs w:val="24"/>
        </w:rPr>
        <w:t xml:space="preserve"> de enero del presenta año se obtuvo un monto recaudado </w:t>
      </w:r>
      <w:r w:rsidR="00A826B6">
        <w:rPr>
          <w:rFonts w:ascii="Palatino Linotype" w:hAnsi="Palatino Linotype" w:cs="Arial"/>
          <w:sz w:val="24"/>
          <w:szCs w:val="24"/>
        </w:rPr>
        <w:t>de</w:t>
      </w:r>
      <w:r w:rsidR="00A826B6" w:rsidRPr="00A826B6">
        <w:rPr>
          <w:rFonts w:ascii="Palatino Linotype" w:hAnsi="Palatino Linotype" w:cs="Arial"/>
          <w:sz w:val="24"/>
          <w:szCs w:val="24"/>
        </w:rPr>
        <w:t xml:space="preserve"> $226,431,432.00</w:t>
      </w:r>
      <w:r w:rsidR="00A826B6">
        <w:rPr>
          <w:rFonts w:ascii="Palatino Linotype" w:hAnsi="Palatino Linotype" w:cs="Arial"/>
          <w:sz w:val="24"/>
          <w:szCs w:val="24"/>
        </w:rPr>
        <w:t>, sin embargo fue omiso en pronunciarse al respecto del monto recaudado en fecha 04 de marzo de 2022, temporalidad que forma parte de la solicitud de información de origen.</w:t>
      </w:r>
    </w:p>
    <w:p w14:paraId="7D2DF87F" w14:textId="77777777" w:rsidR="00662B52" w:rsidRPr="00420DD5" w:rsidRDefault="00662B52" w:rsidP="00662B52">
      <w:pPr>
        <w:autoSpaceDE w:val="0"/>
        <w:autoSpaceDN w:val="0"/>
        <w:adjustRightInd w:val="0"/>
        <w:spacing w:line="360" w:lineRule="auto"/>
        <w:jc w:val="both"/>
        <w:rPr>
          <w:rFonts w:ascii="Palatino Linotype" w:eastAsia="Calibri" w:hAnsi="Palatino Linotype" w:cs="Arial"/>
          <w:sz w:val="24"/>
          <w:szCs w:val="24"/>
        </w:rPr>
      </w:pPr>
    </w:p>
    <w:p w14:paraId="67A317A5" w14:textId="7B727B34" w:rsidR="00662B52" w:rsidRPr="00420DD5" w:rsidRDefault="00662B52" w:rsidP="00662B52">
      <w:pPr>
        <w:autoSpaceDE w:val="0"/>
        <w:autoSpaceDN w:val="0"/>
        <w:adjustRightInd w:val="0"/>
        <w:spacing w:line="360" w:lineRule="auto"/>
        <w:jc w:val="both"/>
        <w:rPr>
          <w:rFonts w:ascii="Palatino Linotype" w:eastAsia="Calibri" w:hAnsi="Palatino Linotype"/>
          <w:sz w:val="24"/>
          <w:szCs w:val="24"/>
        </w:rPr>
      </w:pPr>
      <w:r w:rsidRPr="00420DD5">
        <w:rPr>
          <w:rFonts w:ascii="Palatino Linotype" w:eastAsia="Calibri" w:hAnsi="Palatino Linotype" w:cs="Arial"/>
          <w:sz w:val="24"/>
          <w:szCs w:val="24"/>
        </w:rPr>
        <w:t xml:space="preserve">En ese sentido, resulta oportuno traer a contexto lo establecido en </w:t>
      </w:r>
      <w:r w:rsidR="000972EE" w:rsidRPr="00420DD5">
        <w:rPr>
          <w:rFonts w:ascii="Palatino Linotype" w:eastAsia="Calibri" w:hAnsi="Palatino Linotype" w:cs="Arial"/>
          <w:sz w:val="24"/>
          <w:szCs w:val="24"/>
        </w:rPr>
        <w:t>el</w:t>
      </w:r>
      <w:r w:rsidRPr="00420DD5">
        <w:rPr>
          <w:rFonts w:ascii="Palatino Linotype" w:eastAsia="Calibri" w:hAnsi="Palatino Linotype" w:cs="Arial"/>
          <w:sz w:val="24"/>
          <w:szCs w:val="24"/>
        </w:rPr>
        <w:t xml:space="preserve"> </w:t>
      </w:r>
      <w:r w:rsidR="000972EE" w:rsidRPr="00420DD5">
        <w:rPr>
          <w:rFonts w:ascii="Palatino Linotype" w:eastAsia="Calibri" w:hAnsi="Palatino Linotype" w:cs="Arial"/>
          <w:sz w:val="24"/>
          <w:szCs w:val="24"/>
        </w:rPr>
        <w:t xml:space="preserve">Código Reglamentario Municipal de Toluca </w:t>
      </w:r>
      <w:r w:rsidR="00D74B7C" w:rsidRPr="00420DD5">
        <w:rPr>
          <w:rFonts w:ascii="Palatino Linotype" w:eastAsia="Calibri" w:hAnsi="Palatino Linotype" w:cs="Arial"/>
          <w:sz w:val="24"/>
          <w:szCs w:val="24"/>
        </w:rPr>
        <w:t>que, en su parte conducente señala lo siguiente</w:t>
      </w:r>
      <w:r w:rsidR="00D74B7C" w:rsidRPr="00420DD5">
        <w:rPr>
          <w:rFonts w:ascii="Palatino Linotype" w:eastAsia="Calibri" w:hAnsi="Palatino Linotype"/>
          <w:sz w:val="24"/>
          <w:szCs w:val="24"/>
        </w:rPr>
        <w:t xml:space="preserve">: </w:t>
      </w:r>
    </w:p>
    <w:p w14:paraId="4538AE43" w14:textId="2A822618" w:rsidR="00D74B7C" w:rsidRDefault="00D74B7C" w:rsidP="00662B52">
      <w:pPr>
        <w:autoSpaceDE w:val="0"/>
        <w:autoSpaceDN w:val="0"/>
        <w:adjustRightInd w:val="0"/>
        <w:spacing w:line="360" w:lineRule="auto"/>
        <w:jc w:val="both"/>
        <w:rPr>
          <w:rFonts w:ascii="Calibri" w:eastAsia="Calibri" w:hAnsi="Calibri"/>
        </w:rPr>
      </w:pPr>
    </w:p>
    <w:p w14:paraId="6C32CB24" w14:textId="77777777" w:rsidR="00984BAD" w:rsidRDefault="00984BAD" w:rsidP="00A826B6">
      <w:pPr>
        <w:autoSpaceDE w:val="0"/>
        <w:autoSpaceDN w:val="0"/>
        <w:adjustRightInd w:val="0"/>
        <w:ind w:left="851" w:right="850"/>
        <w:jc w:val="center"/>
        <w:rPr>
          <w:rFonts w:ascii="Palatino Linotype" w:eastAsia="Calibri" w:hAnsi="Palatino Linotype"/>
          <w:b/>
          <w:bCs/>
          <w:i/>
        </w:rPr>
      </w:pPr>
    </w:p>
    <w:p w14:paraId="2BA92009" w14:textId="123ECA92" w:rsidR="00984BAD" w:rsidRDefault="00984BAD" w:rsidP="00984BAD">
      <w:pPr>
        <w:autoSpaceDE w:val="0"/>
        <w:autoSpaceDN w:val="0"/>
        <w:adjustRightInd w:val="0"/>
        <w:ind w:left="851" w:right="850"/>
        <w:jc w:val="center"/>
        <w:rPr>
          <w:rFonts w:ascii="Palatino Linotype" w:eastAsia="Calibri" w:hAnsi="Palatino Linotype"/>
          <w:b/>
          <w:bCs/>
          <w:i/>
        </w:rPr>
      </w:pPr>
      <w:r w:rsidRPr="00984BAD">
        <w:rPr>
          <w:rFonts w:ascii="Palatino Linotype" w:eastAsia="Calibri" w:hAnsi="Palatino Linotype"/>
          <w:b/>
          <w:bCs/>
          <w:i/>
        </w:rPr>
        <w:t>DE LA TESORERÍA MUNICIPAL</w:t>
      </w:r>
    </w:p>
    <w:p w14:paraId="130F00B8" w14:textId="0DEDF997" w:rsidR="00984BAD" w:rsidRDefault="00984BAD" w:rsidP="00984BAD">
      <w:pPr>
        <w:autoSpaceDE w:val="0"/>
        <w:autoSpaceDN w:val="0"/>
        <w:adjustRightInd w:val="0"/>
        <w:ind w:left="851" w:right="850"/>
        <w:rPr>
          <w:rFonts w:ascii="Palatino Linotype" w:eastAsia="Calibri" w:hAnsi="Palatino Linotype"/>
          <w:i/>
        </w:rPr>
      </w:pPr>
      <w:r w:rsidRPr="00984BAD">
        <w:rPr>
          <w:rFonts w:ascii="Palatino Linotype" w:eastAsia="Calibri" w:hAnsi="Palatino Linotype"/>
          <w:b/>
          <w:bCs/>
          <w:i/>
        </w:rPr>
        <w:t xml:space="preserve">Artículo 3.20. </w:t>
      </w:r>
      <w:bookmarkStart w:id="5" w:name="_Hlk108114084"/>
      <w:r w:rsidRPr="00984BAD">
        <w:rPr>
          <w:rFonts w:ascii="Palatino Linotype" w:eastAsia="Calibri" w:hAnsi="Palatino Linotype"/>
          <w:i/>
        </w:rPr>
        <w:t xml:space="preserve">La o el titular de la Tesorería Municipal </w:t>
      </w:r>
      <w:bookmarkEnd w:id="5"/>
      <w:r w:rsidRPr="00984BAD">
        <w:rPr>
          <w:rFonts w:ascii="Palatino Linotype" w:eastAsia="Calibri" w:hAnsi="Palatino Linotype"/>
          <w:i/>
        </w:rPr>
        <w:t>tendrá las siguientes atribuciones:</w:t>
      </w:r>
    </w:p>
    <w:p w14:paraId="7D8CD252" w14:textId="58B752EE" w:rsidR="00984BAD" w:rsidRDefault="00984BAD" w:rsidP="00984BAD">
      <w:pPr>
        <w:autoSpaceDE w:val="0"/>
        <w:autoSpaceDN w:val="0"/>
        <w:adjustRightInd w:val="0"/>
        <w:ind w:left="851" w:right="850"/>
        <w:rPr>
          <w:rFonts w:ascii="Palatino Linotype" w:eastAsia="Calibri" w:hAnsi="Palatino Linotype"/>
          <w:i/>
        </w:rPr>
      </w:pPr>
      <w:r>
        <w:rPr>
          <w:rFonts w:ascii="Palatino Linotype" w:eastAsia="Calibri" w:hAnsi="Palatino Linotype"/>
          <w:b/>
          <w:bCs/>
          <w:i/>
        </w:rPr>
        <w:t>(…</w:t>
      </w:r>
      <w:r>
        <w:rPr>
          <w:rFonts w:ascii="Palatino Linotype" w:eastAsia="Calibri" w:hAnsi="Palatino Linotype"/>
          <w:i/>
        </w:rPr>
        <w:t>)</w:t>
      </w:r>
    </w:p>
    <w:p w14:paraId="0BF54E14" w14:textId="4C8B8E2E" w:rsidR="00984BAD" w:rsidRDefault="00984BAD" w:rsidP="00984BAD">
      <w:pPr>
        <w:autoSpaceDE w:val="0"/>
        <w:autoSpaceDN w:val="0"/>
        <w:adjustRightInd w:val="0"/>
        <w:ind w:left="851" w:right="850"/>
        <w:jc w:val="both"/>
        <w:rPr>
          <w:rFonts w:ascii="Palatino Linotype" w:eastAsia="Calibri" w:hAnsi="Palatino Linotype"/>
          <w:i/>
        </w:rPr>
      </w:pPr>
      <w:r w:rsidRPr="00984BAD">
        <w:rPr>
          <w:rFonts w:ascii="Palatino Linotype" w:eastAsia="Calibri" w:hAnsi="Palatino Linotype"/>
          <w:i/>
        </w:rPr>
        <w:t xml:space="preserve">XIII. Determinar, liquidar, </w:t>
      </w:r>
      <w:r w:rsidRPr="00984BAD">
        <w:rPr>
          <w:rFonts w:ascii="Palatino Linotype" w:eastAsia="Calibri" w:hAnsi="Palatino Linotype"/>
          <w:b/>
          <w:bCs/>
          <w:i/>
        </w:rPr>
        <w:t>recaudar, fiscalizar y administrar las contribuciones</w:t>
      </w:r>
      <w:r w:rsidRPr="00984BAD">
        <w:rPr>
          <w:rFonts w:ascii="Palatino Linotype" w:eastAsia="Calibri" w:hAnsi="Palatino Linotype"/>
          <w:i/>
        </w:rPr>
        <w:t xml:space="preserve">, aprovechamientos, los productos y en general, </w:t>
      </w:r>
      <w:r w:rsidRPr="00984BAD">
        <w:rPr>
          <w:rFonts w:ascii="Palatino Linotype" w:eastAsia="Calibri" w:hAnsi="Palatino Linotype"/>
          <w:b/>
          <w:bCs/>
          <w:i/>
        </w:rPr>
        <w:t>todos los ingresos municipales cualquiera que sea su naturaleza</w:t>
      </w:r>
      <w:r w:rsidRPr="00984BAD">
        <w:rPr>
          <w:rFonts w:ascii="Palatino Linotype" w:eastAsia="Calibri" w:hAnsi="Palatino Linotype"/>
          <w:i/>
        </w:rPr>
        <w:t>, en los términos de los ordenamientos jurídicos aplicables;</w:t>
      </w:r>
    </w:p>
    <w:p w14:paraId="20DA4A5D" w14:textId="1DC21781" w:rsidR="00984BAD" w:rsidRDefault="00984BAD" w:rsidP="00984BAD">
      <w:pPr>
        <w:autoSpaceDE w:val="0"/>
        <w:autoSpaceDN w:val="0"/>
        <w:adjustRightInd w:val="0"/>
        <w:ind w:left="851" w:right="850"/>
        <w:jc w:val="both"/>
        <w:rPr>
          <w:rFonts w:ascii="Palatino Linotype" w:eastAsia="Calibri" w:hAnsi="Palatino Linotype"/>
          <w:i/>
        </w:rPr>
      </w:pPr>
      <w:r>
        <w:rPr>
          <w:rFonts w:ascii="Palatino Linotype" w:eastAsia="Calibri" w:hAnsi="Palatino Linotype"/>
          <w:i/>
        </w:rPr>
        <w:t>(…)</w:t>
      </w:r>
    </w:p>
    <w:p w14:paraId="3A0C7506" w14:textId="3C8F9665" w:rsidR="00984BAD" w:rsidRPr="00984BAD" w:rsidRDefault="00984BAD" w:rsidP="00984BAD">
      <w:pPr>
        <w:autoSpaceDE w:val="0"/>
        <w:autoSpaceDN w:val="0"/>
        <w:adjustRightInd w:val="0"/>
        <w:ind w:left="851" w:right="850"/>
        <w:jc w:val="both"/>
        <w:rPr>
          <w:rFonts w:ascii="Palatino Linotype" w:eastAsia="Calibri" w:hAnsi="Palatino Linotype"/>
          <w:i/>
        </w:rPr>
      </w:pPr>
      <w:r w:rsidRPr="00984BAD">
        <w:rPr>
          <w:rFonts w:ascii="Palatino Linotype" w:eastAsia="Calibri" w:hAnsi="Palatino Linotype"/>
          <w:b/>
          <w:bCs/>
          <w:i/>
        </w:rPr>
        <w:t>Artículo 3.21</w:t>
      </w:r>
      <w:r w:rsidRPr="00984BAD">
        <w:rPr>
          <w:rFonts w:ascii="Palatino Linotype" w:eastAsia="Calibri" w:hAnsi="Palatino Linotype"/>
          <w:i/>
        </w:rPr>
        <w:t xml:space="preserve">. </w:t>
      </w:r>
      <w:r w:rsidRPr="00984BAD">
        <w:rPr>
          <w:rFonts w:ascii="Palatino Linotype" w:eastAsia="Calibri" w:hAnsi="Palatino Linotype"/>
          <w:b/>
          <w:bCs/>
          <w:i/>
        </w:rPr>
        <w:t>Para el cumplimiento de sus atribuciones la Tesorería Municipal se auxiliará de la Dirección de Ingresos</w:t>
      </w:r>
      <w:r w:rsidRPr="00984BAD">
        <w:rPr>
          <w:rFonts w:ascii="Palatino Linotype" w:eastAsia="Calibri" w:hAnsi="Palatino Linotype"/>
          <w:i/>
        </w:rPr>
        <w:t>, de la Dirección de Egresos, de la Dirección de Contaduría y la Unidad de Catastro.</w:t>
      </w:r>
    </w:p>
    <w:p w14:paraId="13897495" w14:textId="77777777" w:rsidR="00984BAD" w:rsidRDefault="00984BAD" w:rsidP="00A826B6">
      <w:pPr>
        <w:autoSpaceDE w:val="0"/>
        <w:autoSpaceDN w:val="0"/>
        <w:adjustRightInd w:val="0"/>
        <w:ind w:left="851" w:right="850"/>
        <w:jc w:val="center"/>
        <w:rPr>
          <w:rFonts w:ascii="Palatino Linotype" w:eastAsia="Calibri" w:hAnsi="Palatino Linotype"/>
          <w:b/>
          <w:bCs/>
          <w:i/>
        </w:rPr>
      </w:pPr>
    </w:p>
    <w:p w14:paraId="70965277" w14:textId="1158B7A2" w:rsidR="00A826B6" w:rsidRDefault="00A826B6" w:rsidP="00A826B6">
      <w:pPr>
        <w:autoSpaceDE w:val="0"/>
        <w:autoSpaceDN w:val="0"/>
        <w:adjustRightInd w:val="0"/>
        <w:ind w:left="851" w:right="850"/>
        <w:jc w:val="center"/>
        <w:rPr>
          <w:rFonts w:ascii="Palatino Linotype" w:eastAsia="Calibri" w:hAnsi="Palatino Linotype"/>
          <w:b/>
          <w:bCs/>
          <w:i/>
        </w:rPr>
      </w:pPr>
      <w:r w:rsidRPr="00A826B6">
        <w:rPr>
          <w:rFonts w:ascii="Palatino Linotype" w:eastAsia="Calibri" w:hAnsi="Palatino Linotype"/>
          <w:b/>
          <w:bCs/>
          <w:i/>
        </w:rPr>
        <w:t>DIRECCIÓN DE INGRESOS</w:t>
      </w:r>
    </w:p>
    <w:p w14:paraId="79424E6D" w14:textId="77777777" w:rsidR="00A826B6" w:rsidRDefault="00A826B6" w:rsidP="00D74B7C">
      <w:pPr>
        <w:autoSpaceDE w:val="0"/>
        <w:autoSpaceDN w:val="0"/>
        <w:adjustRightInd w:val="0"/>
        <w:ind w:left="851" w:right="850"/>
        <w:jc w:val="both"/>
        <w:rPr>
          <w:rFonts w:ascii="Palatino Linotype" w:eastAsia="Calibri" w:hAnsi="Palatino Linotype"/>
          <w:b/>
          <w:bCs/>
          <w:i/>
        </w:rPr>
      </w:pPr>
      <w:r w:rsidRPr="00A826B6">
        <w:rPr>
          <w:rFonts w:ascii="Palatino Linotype" w:eastAsia="Calibri" w:hAnsi="Palatino Linotype"/>
          <w:b/>
          <w:bCs/>
          <w:i/>
        </w:rPr>
        <w:t xml:space="preserve">Artículo 3.22. </w:t>
      </w:r>
      <w:r w:rsidRPr="00984BAD">
        <w:rPr>
          <w:rFonts w:ascii="Palatino Linotype" w:eastAsia="Calibri" w:hAnsi="Palatino Linotype"/>
          <w:i/>
        </w:rPr>
        <w:t>La o el titular de la Dirección de Ingresos tendrá las siguientes atribuciones:</w:t>
      </w:r>
      <w:r w:rsidRPr="00A826B6">
        <w:rPr>
          <w:rFonts w:ascii="Palatino Linotype" w:eastAsia="Calibri" w:hAnsi="Palatino Linotype"/>
          <w:b/>
          <w:bCs/>
          <w:i/>
        </w:rPr>
        <w:t xml:space="preserve"> </w:t>
      </w:r>
    </w:p>
    <w:p w14:paraId="269011D4" w14:textId="77777777" w:rsidR="00A826B6" w:rsidRDefault="00A826B6" w:rsidP="00D74B7C">
      <w:pPr>
        <w:autoSpaceDE w:val="0"/>
        <w:autoSpaceDN w:val="0"/>
        <w:adjustRightInd w:val="0"/>
        <w:ind w:left="851" w:right="850"/>
        <w:jc w:val="both"/>
        <w:rPr>
          <w:rFonts w:ascii="Palatino Linotype" w:eastAsia="Calibri" w:hAnsi="Palatino Linotype"/>
          <w:b/>
          <w:bCs/>
          <w:i/>
        </w:rPr>
      </w:pPr>
      <w:r w:rsidRPr="00A826B6">
        <w:rPr>
          <w:rFonts w:ascii="Palatino Linotype" w:eastAsia="Calibri" w:hAnsi="Palatino Linotype"/>
          <w:b/>
          <w:bCs/>
          <w:i/>
        </w:rPr>
        <w:t xml:space="preserve">I. </w:t>
      </w:r>
      <w:r w:rsidRPr="00984BAD">
        <w:rPr>
          <w:rFonts w:ascii="Palatino Linotype" w:eastAsia="Calibri" w:hAnsi="Palatino Linotype"/>
          <w:i/>
        </w:rPr>
        <w:t>Recaudar los ingresos públicos municipales por los distintos conceptos que señala la Ley de Ingresos de los Municipios del Estado de México aplicable para el ejercicio fiscal correspondiente</w:t>
      </w:r>
      <w:r w:rsidRPr="00A826B6">
        <w:rPr>
          <w:rFonts w:ascii="Palatino Linotype" w:eastAsia="Calibri" w:hAnsi="Palatino Linotype"/>
          <w:b/>
          <w:bCs/>
          <w:i/>
        </w:rPr>
        <w:t xml:space="preserve">; </w:t>
      </w:r>
    </w:p>
    <w:p w14:paraId="10E207C1" w14:textId="1B4A2A7C" w:rsidR="007C7215" w:rsidRPr="000972EE" w:rsidRDefault="00A826B6" w:rsidP="00D74B7C">
      <w:pPr>
        <w:autoSpaceDE w:val="0"/>
        <w:autoSpaceDN w:val="0"/>
        <w:adjustRightInd w:val="0"/>
        <w:ind w:left="851" w:right="850"/>
        <w:jc w:val="both"/>
        <w:rPr>
          <w:rFonts w:ascii="Palatino Linotype" w:eastAsia="Calibri" w:hAnsi="Palatino Linotype"/>
          <w:i/>
        </w:rPr>
      </w:pPr>
      <w:r w:rsidRPr="00A826B6">
        <w:rPr>
          <w:rFonts w:ascii="Palatino Linotype" w:eastAsia="Calibri" w:hAnsi="Palatino Linotype"/>
          <w:b/>
          <w:bCs/>
          <w:i/>
        </w:rPr>
        <w:t xml:space="preserve">II. </w:t>
      </w:r>
      <w:r w:rsidRPr="00984BAD">
        <w:rPr>
          <w:rFonts w:ascii="Palatino Linotype" w:eastAsia="Calibri" w:hAnsi="Palatino Linotype"/>
          <w:b/>
          <w:bCs/>
          <w:i/>
          <w:u w:val="single"/>
        </w:rPr>
        <w:t>Controlar, supervisar y reportar la cifra de ingresos recaudada en el municipio</w:t>
      </w:r>
      <w:r w:rsidRPr="00A826B6">
        <w:rPr>
          <w:rFonts w:ascii="Palatino Linotype" w:eastAsia="Calibri" w:hAnsi="Palatino Linotype"/>
          <w:b/>
          <w:bCs/>
          <w:i/>
        </w:rPr>
        <w:t xml:space="preserve">, </w:t>
      </w:r>
      <w:r w:rsidRPr="00984BAD">
        <w:rPr>
          <w:rFonts w:ascii="Palatino Linotype" w:eastAsia="Calibri" w:hAnsi="Palatino Linotype"/>
          <w:i/>
        </w:rPr>
        <w:t>obtenidos por obligaciones hacendarias, impuestos, derechos, aprovechamientos y demás ingresos municipales;</w:t>
      </w:r>
    </w:p>
    <w:p w14:paraId="5DFC33D2" w14:textId="77777777" w:rsidR="00D74B7C" w:rsidRPr="00662B52" w:rsidRDefault="00D74B7C" w:rsidP="00662B52">
      <w:pPr>
        <w:autoSpaceDE w:val="0"/>
        <w:autoSpaceDN w:val="0"/>
        <w:adjustRightInd w:val="0"/>
        <w:spacing w:line="360" w:lineRule="auto"/>
        <w:jc w:val="both"/>
        <w:rPr>
          <w:rFonts w:ascii="Palatino Linotype" w:eastAsia="Calibri" w:hAnsi="Palatino Linotype" w:cs="Arial"/>
        </w:rPr>
      </w:pPr>
    </w:p>
    <w:p w14:paraId="39ABEE78" w14:textId="1E09FB83" w:rsidR="007C7215" w:rsidRPr="00420DD5" w:rsidRDefault="008F4C6F" w:rsidP="00984BAD">
      <w:pPr>
        <w:spacing w:line="360" w:lineRule="auto"/>
        <w:ind w:right="51"/>
        <w:jc w:val="both"/>
        <w:rPr>
          <w:rFonts w:ascii="Palatino Linotype" w:hAnsi="Palatino Linotype" w:cs="Arial"/>
          <w:sz w:val="24"/>
          <w:szCs w:val="24"/>
        </w:rPr>
      </w:pPr>
      <w:r w:rsidRPr="00420DD5">
        <w:rPr>
          <w:rFonts w:ascii="Palatino Linotype" w:hAnsi="Palatino Linotype" w:cs="Arial"/>
          <w:sz w:val="24"/>
          <w:szCs w:val="24"/>
        </w:rPr>
        <w:t xml:space="preserve">De los preceptos referidos con anterioridad advertimos que, </w:t>
      </w:r>
      <w:r w:rsidR="00062654">
        <w:rPr>
          <w:rFonts w:ascii="Palatino Linotype" w:hAnsi="Palatino Linotype" w:cs="Arial"/>
          <w:sz w:val="24"/>
          <w:szCs w:val="24"/>
        </w:rPr>
        <w:t xml:space="preserve">dentro de las atribuciones que se le confieren a </w:t>
      </w:r>
      <w:r w:rsidR="00984BAD">
        <w:rPr>
          <w:rFonts w:ascii="Palatino Linotype" w:hAnsi="Palatino Linotype" w:cs="Arial"/>
          <w:sz w:val="24"/>
          <w:szCs w:val="24"/>
        </w:rPr>
        <w:t>l</w:t>
      </w:r>
      <w:r w:rsidR="00984BAD" w:rsidRPr="00984BAD">
        <w:rPr>
          <w:rFonts w:ascii="Palatino Linotype" w:hAnsi="Palatino Linotype" w:cs="Arial"/>
          <w:sz w:val="24"/>
          <w:szCs w:val="24"/>
        </w:rPr>
        <w:t>a o el titular de la Tesorería Municipal</w:t>
      </w:r>
      <w:r w:rsidR="00062654">
        <w:rPr>
          <w:rFonts w:ascii="Palatino Linotype" w:hAnsi="Palatino Linotype" w:cs="Arial"/>
          <w:sz w:val="24"/>
          <w:szCs w:val="24"/>
        </w:rPr>
        <w:t xml:space="preserve"> de Ayuntamiento de Toluca, se encuentra el </w:t>
      </w:r>
      <w:r w:rsidR="00062654" w:rsidRPr="00062654">
        <w:rPr>
          <w:rFonts w:ascii="Palatino Linotype" w:hAnsi="Palatino Linotype" w:cs="Arial"/>
          <w:sz w:val="24"/>
          <w:szCs w:val="24"/>
        </w:rPr>
        <w:t>recaudar, fiscalizar y administrar las contribuciones</w:t>
      </w:r>
      <w:r w:rsidR="00062654">
        <w:rPr>
          <w:rFonts w:ascii="Palatino Linotype" w:hAnsi="Palatino Linotype" w:cs="Arial"/>
          <w:sz w:val="24"/>
          <w:szCs w:val="24"/>
        </w:rPr>
        <w:t xml:space="preserve"> de</w:t>
      </w:r>
      <w:r w:rsidR="00062654" w:rsidRPr="00062654">
        <w:rPr>
          <w:rFonts w:ascii="Palatino Linotype" w:hAnsi="Palatino Linotype" w:cs="Arial"/>
          <w:sz w:val="24"/>
          <w:szCs w:val="24"/>
        </w:rPr>
        <w:t xml:space="preserve"> todos </w:t>
      </w:r>
      <w:r w:rsidR="00062654" w:rsidRPr="00062654">
        <w:rPr>
          <w:rFonts w:ascii="Palatino Linotype" w:hAnsi="Palatino Linotype" w:cs="Arial"/>
          <w:sz w:val="24"/>
          <w:szCs w:val="24"/>
        </w:rPr>
        <w:lastRenderedPageBreak/>
        <w:t>los ingresos municipales cualquiera que sea su naturaleza</w:t>
      </w:r>
      <w:r w:rsidR="00062654">
        <w:rPr>
          <w:rFonts w:ascii="Palatino Linotype" w:hAnsi="Palatino Linotype" w:cs="Arial"/>
          <w:sz w:val="24"/>
          <w:szCs w:val="24"/>
        </w:rPr>
        <w:t>, para ello, cuenta con una Dirección de Ingresos quien le deberá</w:t>
      </w:r>
      <w:r w:rsidR="00DA0C88">
        <w:rPr>
          <w:rFonts w:ascii="Palatino Linotype" w:hAnsi="Palatino Linotype" w:cs="Arial"/>
          <w:sz w:val="24"/>
          <w:szCs w:val="24"/>
        </w:rPr>
        <w:t xml:space="preserve"> </w:t>
      </w:r>
      <w:r w:rsidR="00062654" w:rsidRPr="00062654">
        <w:rPr>
          <w:rFonts w:ascii="Palatino Linotype" w:hAnsi="Palatino Linotype" w:cs="Arial"/>
          <w:sz w:val="24"/>
          <w:szCs w:val="24"/>
        </w:rPr>
        <w:t>reportar la cifra de ingresos recaudada en el municipio, obtenidos por obligaciones hacendarias, impuestos, derechos, aprovechamientos y demás ingresos munici</w:t>
      </w:r>
      <w:r w:rsidR="00DA0C88">
        <w:rPr>
          <w:rFonts w:ascii="Palatino Linotype" w:hAnsi="Palatino Linotype" w:cs="Arial"/>
          <w:sz w:val="24"/>
          <w:szCs w:val="24"/>
        </w:rPr>
        <w:t>pio.</w:t>
      </w:r>
    </w:p>
    <w:p w14:paraId="6DB6C7C1" w14:textId="77777777" w:rsidR="004F4591" w:rsidRDefault="004F4591" w:rsidP="008F7DDA">
      <w:pPr>
        <w:spacing w:line="360" w:lineRule="auto"/>
        <w:ind w:right="51"/>
        <w:rPr>
          <w:rFonts w:ascii="Palatino Linotype" w:hAnsi="Palatino Linotype" w:cs="Arial"/>
        </w:rPr>
      </w:pPr>
    </w:p>
    <w:p w14:paraId="51815819" w14:textId="3C1D7BBD" w:rsidR="00730A9F" w:rsidRPr="00420DD5" w:rsidRDefault="00730A9F" w:rsidP="00730A9F">
      <w:pPr>
        <w:spacing w:after="240" w:line="360" w:lineRule="auto"/>
        <w:jc w:val="both"/>
        <w:rPr>
          <w:rFonts w:ascii="Palatino Linotype" w:eastAsia="Calibri" w:hAnsi="Palatino Linotype" w:cs="Arial"/>
          <w:sz w:val="24"/>
          <w:szCs w:val="24"/>
        </w:rPr>
      </w:pPr>
      <w:r w:rsidRPr="00420DD5">
        <w:rPr>
          <w:rFonts w:ascii="Palatino Linotype" w:hAnsi="Palatino Linotype"/>
          <w:sz w:val="24"/>
          <w:szCs w:val="24"/>
        </w:rPr>
        <w:t xml:space="preserve">Por lo anteriormente señalado, </w:t>
      </w:r>
      <w:r w:rsidR="00FF2171" w:rsidRPr="00420DD5">
        <w:rPr>
          <w:rFonts w:ascii="Palatino Linotype" w:hAnsi="Palatino Linotype"/>
          <w:sz w:val="24"/>
          <w:szCs w:val="24"/>
        </w:rPr>
        <w:t xml:space="preserve">se colige que </w:t>
      </w:r>
      <w:r w:rsidRPr="00420DD5">
        <w:rPr>
          <w:rFonts w:ascii="Palatino Linotype" w:hAnsi="Palatino Linotype"/>
          <w:b/>
          <w:sz w:val="24"/>
          <w:szCs w:val="24"/>
        </w:rPr>
        <w:t xml:space="preserve">El Sujeto Obligado </w:t>
      </w:r>
      <w:r w:rsidRPr="00420DD5">
        <w:rPr>
          <w:rFonts w:ascii="Palatino Linotype" w:hAnsi="Palatino Linotype"/>
          <w:sz w:val="24"/>
          <w:szCs w:val="24"/>
        </w:rPr>
        <w:t>se encuentra constreñido a contar con</w:t>
      </w:r>
      <w:r w:rsidRPr="00420DD5">
        <w:rPr>
          <w:sz w:val="24"/>
          <w:szCs w:val="24"/>
        </w:rPr>
        <w:t xml:space="preserve"> </w:t>
      </w:r>
      <w:r w:rsidRPr="00420DD5">
        <w:rPr>
          <w:rFonts w:ascii="Palatino Linotype" w:hAnsi="Palatino Linotype"/>
          <w:sz w:val="24"/>
          <w:szCs w:val="24"/>
        </w:rPr>
        <w:t xml:space="preserve">los documentos en donde conste </w:t>
      </w:r>
      <w:r w:rsidR="00FF2171" w:rsidRPr="00420DD5">
        <w:rPr>
          <w:rFonts w:ascii="Palatino Linotype" w:hAnsi="Palatino Linotype"/>
          <w:sz w:val="24"/>
          <w:szCs w:val="24"/>
        </w:rPr>
        <w:t xml:space="preserve">el </w:t>
      </w:r>
      <w:r w:rsidR="00DA0C88" w:rsidRPr="00DA0C88">
        <w:rPr>
          <w:rFonts w:ascii="Palatino Linotype" w:hAnsi="Palatino Linotype"/>
          <w:sz w:val="24"/>
          <w:szCs w:val="24"/>
        </w:rPr>
        <w:t xml:space="preserve">monto recaudado por concepto de pago del impuesto predial </w:t>
      </w:r>
      <w:r w:rsidR="00DA0C88">
        <w:rPr>
          <w:rFonts w:ascii="Palatino Linotype" w:hAnsi="Palatino Linotype"/>
          <w:sz w:val="24"/>
          <w:szCs w:val="24"/>
        </w:rPr>
        <w:t>el día</w:t>
      </w:r>
      <w:r w:rsidR="00DA0C88" w:rsidRPr="00DA0C88">
        <w:rPr>
          <w:rFonts w:ascii="Palatino Linotype" w:hAnsi="Palatino Linotype"/>
          <w:sz w:val="24"/>
          <w:szCs w:val="24"/>
        </w:rPr>
        <w:t xml:space="preserve"> 04 de marzo de 2022</w:t>
      </w:r>
      <w:r w:rsidR="00DA0C88">
        <w:rPr>
          <w:rFonts w:ascii="Palatino Linotype" w:hAnsi="Palatino Linotype"/>
          <w:sz w:val="24"/>
          <w:szCs w:val="24"/>
        </w:rPr>
        <w:t>, sin embargo, toda vez que este Órgano Garante no tiene la certeza de que el Sujeto Obligado haya recaudado ingresos por concepto de impuesto predial en el periodo señalado, para el caso de que no se cuente con dicha información, bastará que lo haga del conocimiento de la Recurrente al momento que se dé cumplimiento a la presente Resolución.</w:t>
      </w:r>
    </w:p>
    <w:p w14:paraId="597017BD" w14:textId="77777777" w:rsidR="00DA0C88" w:rsidRDefault="00DA0C88" w:rsidP="007D3403">
      <w:pPr>
        <w:autoSpaceDE w:val="0"/>
        <w:autoSpaceDN w:val="0"/>
        <w:adjustRightInd w:val="0"/>
        <w:spacing w:after="0" w:line="360" w:lineRule="auto"/>
        <w:jc w:val="both"/>
        <w:rPr>
          <w:rFonts w:ascii="Palatino Linotype" w:eastAsia="Arial" w:hAnsi="Palatino Linotype" w:cs="Arial"/>
          <w:b/>
          <w:i/>
        </w:rPr>
      </w:pPr>
    </w:p>
    <w:p w14:paraId="6B3EA5A7" w14:textId="2E59AAAC" w:rsidR="009F5FDA" w:rsidRPr="009F5FDA" w:rsidRDefault="00687D36" w:rsidP="009F5FDA">
      <w:pPr>
        <w:autoSpaceDE w:val="0"/>
        <w:autoSpaceDN w:val="0"/>
        <w:adjustRightInd w:val="0"/>
        <w:spacing w:after="0" w:line="360" w:lineRule="auto"/>
        <w:jc w:val="both"/>
        <w:rPr>
          <w:rFonts w:ascii="Palatino Linotype" w:eastAsia="Arial" w:hAnsi="Palatino Linotype" w:cs="Arial"/>
          <w:bCs/>
          <w:iCs/>
          <w:sz w:val="24"/>
          <w:szCs w:val="24"/>
        </w:rPr>
      </w:pPr>
      <w:r>
        <w:rPr>
          <w:rFonts w:ascii="Palatino Linotype" w:eastAsia="Arial" w:hAnsi="Palatino Linotype" w:cs="Arial"/>
          <w:bCs/>
          <w:iCs/>
          <w:sz w:val="24"/>
          <w:szCs w:val="24"/>
        </w:rPr>
        <w:t>En lo que respecta al punto 2 de la solicitud de acceso a la información, correspondiente a la entrega del documento que dé cuenta de la f</w:t>
      </w:r>
      <w:r w:rsidRPr="00687D36">
        <w:rPr>
          <w:rFonts w:ascii="Palatino Linotype" w:eastAsia="Arial" w:hAnsi="Palatino Linotype" w:cs="Arial"/>
          <w:bCs/>
          <w:iCs/>
          <w:sz w:val="24"/>
          <w:szCs w:val="24"/>
        </w:rPr>
        <w:t xml:space="preserve">echa de pago de adeudos de salarios, aguinaldo y prima vacacional del personal adscrito al </w:t>
      </w:r>
      <w:r>
        <w:rPr>
          <w:rFonts w:ascii="Palatino Linotype" w:eastAsia="Arial" w:hAnsi="Palatino Linotype" w:cs="Arial"/>
          <w:bCs/>
          <w:iCs/>
          <w:sz w:val="24"/>
          <w:szCs w:val="24"/>
        </w:rPr>
        <w:t xml:space="preserve">Ayuntamiento de Toluca, si bien es cierto, el Sujeto obligado informó a la particular que </w:t>
      </w:r>
      <w:r w:rsidRPr="00687D36">
        <w:rPr>
          <w:rFonts w:ascii="Palatino Linotype" w:eastAsia="Arial" w:hAnsi="Palatino Linotype" w:cs="Arial"/>
          <w:bCs/>
          <w:iCs/>
          <w:sz w:val="24"/>
          <w:szCs w:val="24"/>
        </w:rPr>
        <w:t>las nóminas y pago de prestaciones a las cuales hace referencia, se encuentran registradas en pasivo y serán pagadas, una vez que la actual administración cuente con recursos suficientes para cubrir ese gasto</w:t>
      </w:r>
      <w:r>
        <w:rPr>
          <w:rFonts w:ascii="Palatino Linotype" w:eastAsia="Arial" w:hAnsi="Palatino Linotype" w:cs="Arial"/>
          <w:bCs/>
          <w:iCs/>
          <w:sz w:val="24"/>
          <w:szCs w:val="24"/>
        </w:rPr>
        <w:t xml:space="preserve">, también lo es que dichos señalamientos no colman el derecho de acceso a la información ejercido por la particular, </w:t>
      </w:r>
      <w:r w:rsidR="009F5FDA">
        <w:rPr>
          <w:rFonts w:ascii="Palatino Linotype" w:eastAsia="Arial" w:hAnsi="Palatino Linotype" w:cs="Arial"/>
          <w:bCs/>
          <w:iCs/>
          <w:sz w:val="24"/>
          <w:szCs w:val="24"/>
        </w:rPr>
        <w:t xml:space="preserve">ello en virtud de que </w:t>
      </w:r>
      <w:r w:rsidR="009F5FDA" w:rsidRPr="009F5FDA">
        <w:rPr>
          <w:rFonts w:ascii="Palatino Linotype" w:eastAsia="Arial Unicode MS" w:hAnsi="Palatino Linotype" w:cs="Arial"/>
          <w:sz w:val="24"/>
          <w:szCs w:val="24"/>
        </w:rPr>
        <w:t>el sueldo que perciben todos los servidores públicos es información pública.</w:t>
      </w:r>
    </w:p>
    <w:p w14:paraId="3ECA80FA" w14:textId="791AF816" w:rsidR="009F5FDA" w:rsidRPr="009F5FDA" w:rsidRDefault="009F5FDA" w:rsidP="009F5FDA">
      <w:pPr>
        <w:spacing w:after="0" w:line="360" w:lineRule="auto"/>
        <w:jc w:val="both"/>
        <w:rPr>
          <w:rFonts w:ascii="Palatino Linotype" w:eastAsia="Calibri" w:hAnsi="Palatino Linotype" w:cs="Arial"/>
          <w:sz w:val="24"/>
          <w:szCs w:val="24"/>
          <w:lang w:eastAsia="es-MX"/>
        </w:rPr>
      </w:pPr>
      <w:r>
        <w:rPr>
          <w:rFonts w:ascii="Palatino Linotype" w:eastAsia="Times New Roman" w:hAnsi="Palatino Linotype" w:cs="Times New Roman"/>
          <w:sz w:val="24"/>
          <w:szCs w:val="24"/>
          <w:lang w:val="es-ES" w:eastAsia="es-ES"/>
        </w:rPr>
        <w:lastRenderedPageBreak/>
        <w:t>En ese sentido</w:t>
      </w:r>
      <w:r w:rsidRPr="009F5FDA">
        <w:rPr>
          <w:rFonts w:ascii="Palatino Linotype" w:eastAsia="Calibri" w:hAnsi="Palatino Linotype" w:cs="Arial"/>
          <w:sz w:val="24"/>
          <w:szCs w:val="24"/>
          <w:lang w:eastAsia="es-MX"/>
        </w:rPr>
        <w:t>, el</w:t>
      </w:r>
      <w:r w:rsidRPr="009F5FDA">
        <w:rPr>
          <w:rFonts w:ascii="Palatino Linotype" w:eastAsia="Calibri" w:hAnsi="Palatino Linotype" w:cs="Arial"/>
          <w:sz w:val="24"/>
          <w:szCs w:val="24"/>
        </w:rPr>
        <w:t xml:space="preserve"> artículo 127 de la </w:t>
      </w:r>
      <w:r w:rsidRPr="009F5FDA">
        <w:rPr>
          <w:rFonts w:ascii="Palatino Linotype" w:eastAsia="Calibri" w:hAnsi="Palatino Linotype" w:cs="Arial"/>
          <w:b/>
          <w:sz w:val="24"/>
          <w:szCs w:val="24"/>
        </w:rPr>
        <w:t>Constitución Política de los Estados Unidos Mexicanos</w:t>
      </w:r>
      <w:r w:rsidRPr="009F5FDA">
        <w:rPr>
          <w:rFonts w:ascii="Palatino Linotype" w:eastAsia="Calibri" w:hAnsi="Palatino Linotype" w:cs="Arial"/>
          <w:sz w:val="24"/>
          <w:szCs w:val="24"/>
        </w:rPr>
        <w:t xml:space="preserve"> establece:</w:t>
      </w:r>
    </w:p>
    <w:p w14:paraId="79C2BB3A" w14:textId="77777777" w:rsidR="009F5FDA" w:rsidRPr="009F5FDA" w:rsidRDefault="009F5FDA" w:rsidP="009F5FDA">
      <w:pPr>
        <w:spacing w:after="0" w:line="360" w:lineRule="auto"/>
        <w:jc w:val="both"/>
        <w:rPr>
          <w:rFonts w:ascii="Palatino Linotype" w:eastAsia="Calibri" w:hAnsi="Palatino Linotype" w:cs="Times New Roman"/>
          <w:sz w:val="24"/>
          <w:szCs w:val="24"/>
        </w:rPr>
      </w:pPr>
    </w:p>
    <w:p w14:paraId="3E959A0E" w14:textId="77777777" w:rsidR="009F5FDA" w:rsidRPr="009F5FDA" w:rsidRDefault="009F5FDA" w:rsidP="009F5FDA">
      <w:pPr>
        <w:spacing w:after="0" w:line="240" w:lineRule="auto"/>
        <w:ind w:left="567" w:right="567"/>
        <w:jc w:val="both"/>
        <w:rPr>
          <w:rFonts w:ascii="Palatino Linotype" w:eastAsia="Times New Roman" w:hAnsi="Palatino Linotype" w:cs="Arial"/>
          <w:i/>
          <w:color w:val="000000"/>
          <w:sz w:val="24"/>
          <w:szCs w:val="24"/>
          <w:lang w:eastAsia="es-ES"/>
        </w:rPr>
      </w:pPr>
      <w:r w:rsidRPr="009F5FDA">
        <w:rPr>
          <w:rFonts w:ascii="Palatino Linotype" w:eastAsia="Times New Roman" w:hAnsi="Palatino Linotype" w:cs="Arial"/>
          <w:b/>
          <w:i/>
          <w:color w:val="000000"/>
          <w:sz w:val="24"/>
          <w:szCs w:val="24"/>
          <w:lang w:eastAsia="es-ES"/>
        </w:rPr>
        <w:t>Artículo 127.</w:t>
      </w:r>
      <w:r w:rsidRPr="009F5FDA">
        <w:rPr>
          <w:rFonts w:ascii="Palatino Linotype" w:eastAsia="Times New Roman" w:hAnsi="Palatino Linotype" w:cs="Arial"/>
          <w:i/>
          <w:color w:val="000000"/>
          <w:sz w:val="24"/>
          <w:szCs w:val="24"/>
          <w:lang w:eastAsia="es-ES"/>
        </w:rPr>
        <w:t xml:space="preserve"> Los servidores públicos de la Federación, de los Estados, del Distrito Federal </w:t>
      </w:r>
      <w:r w:rsidRPr="009F5FDA">
        <w:rPr>
          <w:rFonts w:ascii="Palatino Linotype" w:eastAsia="Times New Roman" w:hAnsi="Palatino Linotype" w:cs="Arial"/>
          <w:b/>
          <w:i/>
          <w:color w:val="000000"/>
          <w:sz w:val="24"/>
          <w:szCs w:val="24"/>
          <w:lang w:eastAsia="es-ES"/>
        </w:rPr>
        <w:t>y de los Municipios</w:t>
      </w:r>
      <w:r w:rsidRPr="009F5FDA">
        <w:rPr>
          <w:rFonts w:ascii="Palatino Linotype" w:eastAsia="Times New Roman" w:hAnsi="Palatino Linotype" w:cs="Arial"/>
          <w:i/>
          <w:color w:val="000000"/>
          <w:sz w:val="24"/>
          <w:szCs w:val="24"/>
          <w:lang w:eastAsia="es-ES"/>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0C43D9D7" w14:textId="77777777" w:rsidR="009F5FDA" w:rsidRPr="009F5FDA" w:rsidRDefault="009F5FDA" w:rsidP="009F5FDA">
      <w:pPr>
        <w:spacing w:after="0" w:line="240" w:lineRule="auto"/>
        <w:ind w:left="567" w:right="567"/>
        <w:jc w:val="both"/>
        <w:rPr>
          <w:rFonts w:ascii="Palatino Linotype" w:eastAsia="Times New Roman" w:hAnsi="Palatino Linotype" w:cs="Arial"/>
          <w:i/>
          <w:color w:val="000000"/>
          <w:sz w:val="24"/>
          <w:szCs w:val="24"/>
          <w:lang w:eastAsia="es-ES"/>
        </w:rPr>
      </w:pPr>
    </w:p>
    <w:p w14:paraId="2208BCE9" w14:textId="77777777" w:rsidR="009F5FDA" w:rsidRPr="009F5FDA" w:rsidRDefault="009F5FDA" w:rsidP="009F5FDA">
      <w:pPr>
        <w:spacing w:after="0" w:line="240" w:lineRule="auto"/>
        <w:ind w:left="567" w:right="567"/>
        <w:jc w:val="both"/>
        <w:rPr>
          <w:rFonts w:ascii="Palatino Linotype" w:eastAsia="Times New Roman" w:hAnsi="Palatino Linotype" w:cs="Arial"/>
          <w:i/>
          <w:color w:val="000000"/>
          <w:sz w:val="24"/>
          <w:szCs w:val="24"/>
          <w:lang w:eastAsia="es-ES"/>
        </w:rPr>
      </w:pPr>
      <w:r w:rsidRPr="009F5FDA">
        <w:rPr>
          <w:rFonts w:ascii="Palatino Linotype" w:eastAsia="Times New Roman" w:hAnsi="Palatino Linotype" w:cs="Arial"/>
          <w:i/>
          <w:color w:val="000000"/>
          <w:sz w:val="24"/>
          <w:szCs w:val="24"/>
          <w:lang w:eastAsia="es-ES"/>
        </w:rPr>
        <w:t xml:space="preserve">Dicha remuneración será determinada anual y equitativamente </w:t>
      </w:r>
      <w:r w:rsidRPr="009F5FDA">
        <w:rPr>
          <w:rFonts w:ascii="Palatino Linotype" w:eastAsia="Times New Roman" w:hAnsi="Palatino Linotype" w:cs="Arial"/>
          <w:b/>
          <w:i/>
          <w:color w:val="000000"/>
          <w:sz w:val="24"/>
          <w:szCs w:val="24"/>
          <w:u w:val="single"/>
          <w:lang w:eastAsia="es-ES"/>
        </w:rPr>
        <w:t>en los presupuestos de egresos</w:t>
      </w:r>
      <w:r w:rsidRPr="009F5FDA">
        <w:rPr>
          <w:rFonts w:ascii="Palatino Linotype" w:eastAsia="Times New Roman" w:hAnsi="Palatino Linotype" w:cs="Arial"/>
          <w:i/>
          <w:color w:val="000000"/>
          <w:sz w:val="24"/>
          <w:szCs w:val="24"/>
          <w:lang w:eastAsia="es-ES"/>
        </w:rPr>
        <w:t xml:space="preserve"> correspondientes, bajo las siguientes bases:</w:t>
      </w:r>
    </w:p>
    <w:p w14:paraId="44440C23" w14:textId="77777777" w:rsidR="009F5FDA" w:rsidRPr="009F5FDA" w:rsidRDefault="009F5FDA" w:rsidP="009F5FDA">
      <w:pPr>
        <w:spacing w:after="0" w:line="240" w:lineRule="auto"/>
        <w:ind w:left="567" w:right="567"/>
        <w:jc w:val="both"/>
        <w:rPr>
          <w:rFonts w:ascii="Palatino Linotype" w:eastAsia="Times New Roman" w:hAnsi="Palatino Linotype" w:cs="Arial"/>
          <w:b/>
          <w:i/>
          <w:sz w:val="24"/>
          <w:szCs w:val="24"/>
          <w:lang w:eastAsia="es-ES"/>
        </w:rPr>
      </w:pPr>
      <w:r w:rsidRPr="009F5FDA">
        <w:rPr>
          <w:rFonts w:ascii="Palatino Linotype" w:eastAsia="Times New Roman" w:hAnsi="Palatino Linotype" w:cs="Arial"/>
          <w:b/>
          <w:i/>
          <w:sz w:val="24"/>
          <w:szCs w:val="24"/>
          <w:lang w:eastAsia="es-ES"/>
        </w:rPr>
        <w:t>I.</w:t>
      </w:r>
      <w:r w:rsidRPr="009F5FDA">
        <w:rPr>
          <w:rFonts w:ascii="Palatino Linotype" w:eastAsia="Times New Roman" w:hAnsi="Palatino Linotype" w:cs="Arial"/>
          <w:i/>
          <w:sz w:val="24"/>
          <w:szCs w:val="24"/>
          <w:lang w:eastAsia="es-ES"/>
        </w:rPr>
        <w:t xml:space="preserve"> </w:t>
      </w:r>
      <w:r w:rsidRPr="009F5FDA">
        <w:rPr>
          <w:rFonts w:ascii="Palatino Linotype" w:eastAsia="Times New Roman" w:hAnsi="Palatino Linotype" w:cs="Arial"/>
          <w:i/>
          <w:sz w:val="24"/>
          <w:szCs w:val="24"/>
          <w:lang w:eastAsia="es-ES"/>
        </w:rPr>
        <w:tab/>
      </w:r>
      <w:r w:rsidRPr="009F5FDA">
        <w:rPr>
          <w:rFonts w:ascii="Palatino Linotype" w:eastAsia="Times New Roman" w:hAnsi="Palatino Linotype" w:cs="Arial"/>
          <w:b/>
          <w:i/>
          <w:sz w:val="24"/>
          <w:szCs w:val="24"/>
          <w:lang w:eastAsia="es-ES"/>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1927E39" w14:textId="77777777" w:rsidR="009F5FDA" w:rsidRPr="009F5FDA" w:rsidRDefault="009F5FDA" w:rsidP="009F5FDA">
      <w:pPr>
        <w:spacing w:after="0" w:line="240" w:lineRule="auto"/>
        <w:ind w:left="567" w:right="567"/>
        <w:jc w:val="both"/>
        <w:rPr>
          <w:rFonts w:ascii="Palatino Linotype" w:eastAsia="Times New Roman" w:hAnsi="Palatino Linotype" w:cs="Arial"/>
          <w:i/>
          <w:sz w:val="24"/>
          <w:szCs w:val="24"/>
          <w:lang w:eastAsia="es-ES"/>
        </w:rPr>
      </w:pPr>
    </w:p>
    <w:p w14:paraId="6C010C93" w14:textId="77777777" w:rsidR="009F5FDA" w:rsidRPr="009F5FDA" w:rsidRDefault="009F5FDA" w:rsidP="009F5FDA">
      <w:pPr>
        <w:spacing w:after="0" w:line="240" w:lineRule="auto"/>
        <w:ind w:left="567" w:right="567"/>
        <w:jc w:val="both"/>
        <w:rPr>
          <w:rFonts w:ascii="Palatino Linotype" w:eastAsia="Times New Roman" w:hAnsi="Palatino Linotype" w:cs="Arial"/>
          <w:i/>
          <w:sz w:val="24"/>
          <w:szCs w:val="24"/>
          <w:lang w:eastAsia="es-ES"/>
        </w:rPr>
      </w:pPr>
      <w:r w:rsidRPr="009F5FDA">
        <w:rPr>
          <w:rFonts w:ascii="Palatino Linotype" w:eastAsia="Times New Roman" w:hAnsi="Palatino Linotype" w:cs="Arial"/>
          <w:b/>
          <w:i/>
          <w:sz w:val="24"/>
          <w:szCs w:val="24"/>
          <w:lang w:eastAsia="es-ES"/>
        </w:rPr>
        <w:t>(…)</w:t>
      </w:r>
    </w:p>
    <w:p w14:paraId="7F4C4242" w14:textId="77777777" w:rsidR="009F5FDA" w:rsidRPr="009F5FDA" w:rsidRDefault="009F5FDA" w:rsidP="009F5FDA">
      <w:pPr>
        <w:spacing w:after="0" w:line="240" w:lineRule="auto"/>
        <w:ind w:left="567" w:right="567"/>
        <w:jc w:val="both"/>
        <w:rPr>
          <w:rFonts w:ascii="Palatino Linotype" w:eastAsia="Times New Roman" w:hAnsi="Palatino Linotype" w:cs="Arial"/>
          <w:b/>
          <w:i/>
          <w:sz w:val="24"/>
          <w:szCs w:val="24"/>
          <w:lang w:eastAsia="es-ES"/>
        </w:rPr>
      </w:pPr>
      <w:r w:rsidRPr="009F5FDA">
        <w:rPr>
          <w:rFonts w:ascii="Palatino Linotype" w:eastAsia="Times New Roman" w:hAnsi="Palatino Linotype" w:cs="Arial"/>
          <w:b/>
          <w:i/>
          <w:sz w:val="24"/>
          <w:szCs w:val="24"/>
          <w:lang w:eastAsia="es-ES"/>
        </w:rPr>
        <w:t>V.</w:t>
      </w:r>
      <w:r w:rsidRPr="009F5FDA">
        <w:rPr>
          <w:rFonts w:ascii="Palatino Linotype" w:eastAsia="Times New Roman" w:hAnsi="Palatino Linotype" w:cs="Arial"/>
          <w:i/>
          <w:sz w:val="24"/>
          <w:szCs w:val="24"/>
          <w:lang w:eastAsia="es-ES"/>
        </w:rPr>
        <w:t xml:space="preserve"> </w:t>
      </w:r>
      <w:r w:rsidRPr="009F5FDA">
        <w:rPr>
          <w:rFonts w:ascii="Palatino Linotype" w:eastAsia="Times New Roman" w:hAnsi="Palatino Linotype" w:cs="Arial"/>
          <w:i/>
          <w:sz w:val="24"/>
          <w:szCs w:val="24"/>
          <w:lang w:eastAsia="es-ES"/>
        </w:rPr>
        <w:tab/>
      </w:r>
      <w:r w:rsidRPr="009F5FDA">
        <w:rPr>
          <w:rFonts w:ascii="Palatino Linotype" w:eastAsia="Times New Roman" w:hAnsi="Palatino Linotype" w:cs="Arial"/>
          <w:b/>
          <w:i/>
          <w:sz w:val="24"/>
          <w:szCs w:val="24"/>
          <w:lang w:eastAsia="es-ES"/>
        </w:rPr>
        <w:t>Las remuneraciones y sus tabuladores serán públicos, y deberán especificar y diferenciar la totalidad de sus elementos fijos y variables tanto en efectivo como en especie.</w:t>
      </w:r>
    </w:p>
    <w:p w14:paraId="2B96E812" w14:textId="77777777" w:rsidR="009F5FDA" w:rsidRPr="009F5FDA" w:rsidRDefault="009F5FDA" w:rsidP="009F5FDA">
      <w:pPr>
        <w:spacing w:after="0" w:line="240" w:lineRule="auto"/>
        <w:ind w:left="567" w:right="567"/>
        <w:jc w:val="both"/>
        <w:rPr>
          <w:rFonts w:ascii="Palatino Linotype" w:eastAsia="Times New Roman" w:hAnsi="Palatino Linotype" w:cs="Arial"/>
          <w:i/>
          <w:sz w:val="24"/>
          <w:szCs w:val="24"/>
          <w:lang w:eastAsia="es-ES"/>
        </w:rPr>
      </w:pPr>
      <w:r w:rsidRPr="009F5FDA">
        <w:rPr>
          <w:rFonts w:ascii="Palatino Linotype" w:eastAsia="Times New Roman" w:hAnsi="Palatino Linotype" w:cs="Arial"/>
          <w:i/>
          <w:sz w:val="24"/>
          <w:szCs w:val="24"/>
          <w:lang w:eastAsia="es-ES"/>
        </w:rPr>
        <w:t>(…)</w:t>
      </w:r>
    </w:p>
    <w:p w14:paraId="5751CB63"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p>
    <w:p w14:paraId="77F46E6D"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r w:rsidRPr="009F5FDA">
        <w:rPr>
          <w:rFonts w:ascii="Palatino Linotype" w:eastAsia="Times New Roman" w:hAnsi="Palatino Linotype" w:cs="Arial"/>
          <w:sz w:val="24"/>
          <w:szCs w:val="24"/>
          <w:lang w:val="es-ES" w:eastAsia="es-ES"/>
        </w:rPr>
        <w:t xml:space="preserve">Ahora bien, respecto al tema materia de la solicitud, conviene precisar la definición de “nómina”; </w:t>
      </w:r>
      <w:r w:rsidRPr="009F5FDA">
        <w:rPr>
          <w:rFonts w:ascii="Palatino Linotype" w:eastAsia="Times New Roman" w:hAnsi="Palatino Linotype" w:cs="Arial"/>
          <w:sz w:val="24"/>
          <w:szCs w:val="24"/>
          <w:lang w:val="es-ES" w:eastAsia="es-MX"/>
        </w:rPr>
        <w:t xml:space="preserve">de acuerdo con el </w:t>
      </w:r>
      <w:r w:rsidRPr="009F5FDA">
        <w:rPr>
          <w:rFonts w:ascii="Palatino Linotype" w:eastAsia="Times New Roman" w:hAnsi="Palatino Linotype" w:cs="Times New Roman"/>
          <w:sz w:val="24"/>
          <w:szCs w:val="24"/>
          <w:lang w:val="es-ES" w:eastAsia="es-ES"/>
        </w:rPr>
        <w:t>“</w:t>
      </w:r>
      <w:r w:rsidRPr="009F5FDA">
        <w:rPr>
          <w:rFonts w:ascii="Palatino Linotype" w:eastAsia="Times New Roman" w:hAnsi="Palatino Linotype" w:cs="Times New Roman"/>
          <w:i/>
          <w:sz w:val="24"/>
          <w:szCs w:val="24"/>
          <w:lang w:val="es-ES" w:eastAsia="es-ES"/>
        </w:rPr>
        <w:t>Glosario de Términos Administrativos</w:t>
      </w:r>
      <w:r w:rsidRPr="009F5FDA">
        <w:rPr>
          <w:rFonts w:ascii="Palatino Linotype" w:eastAsia="Times New Roman" w:hAnsi="Palatino Linotype" w:cs="Times New Roman"/>
          <w:sz w:val="24"/>
          <w:szCs w:val="24"/>
          <w:lang w:val="es-ES" w:eastAsia="es-ES"/>
        </w:rPr>
        <w:t>”</w:t>
      </w:r>
      <w:r w:rsidRPr="009F5FDA">
        <w:rPr>
          <w:rFonts w:ascii="Palatino Linotype" w:eastAsia="Times New Roman" w:hAnsi="Palatino Linotype" w:cs="Times New Roman"/>
          <w:sz w:val="24"/>
          <w:szCs w:val="24"/>
          <w:vertAlign w:val="superscript"/>
          <w:lang w:val="es-ES" w:eastAsia="es-ES"/>
        </w:rPr>
        <w:footnoteReference w:id="2"/>
      </w:r>
      <w:r w:rsidRPr="009F5FDA">
        <w:rPr>
          <w:rFonts w:ascii="Palatino Linotype" w:eastAsia="Times New Roman" w:hAnsi="Palatino Linotype" w:cs="Times New Roman"/>
          <w:sz w:val="24"/>
          <w:szCs w:val="24"/>
          <w:lang w:val="es-ES" w:eastAsia="es-ES"/>
        </w:rPr>
        <w:t>, mismo que señala las siguientes definiciones</w:t>
      </w:r>
      <w:r w:rsidRPr="009F5FDA">
        <w:rPr>
          <w:rFonts w:ascii="Palatino Linotype" w:eastAsia="Times New Roman" w:hAnsi="Palatino Linotype" w:cs="Arial"/>
          <w:sz w:val="24"/>
          <w:szCs w:val="24"/>
          <w:lang w:val="es-ES" w:eastAsia="es-MX"/>
        </w:rPr>
        <w:t>:</w:t>
      </w:r>
    </w:p>
    <w:p w14:paraId="773D4727" w14:textId="77777777" w:rsidR="009F5FDA" w:rsidRPr="009F5FDA" w:rsidRDefault="009F5FDA" w:rsidP="009F5FDA">
      <w:pPr>
        <w:spacing w:after="0" w:line="360" w:lineRule="auto"/>
        <w:jc w:val="both"/>
        <w:rPr>
          <w:rFonts w:ascii="Palatino Linotype" w:eastAsia="Calibri" w:hAnsi="Palatino Linotype" w:cs="Arial"/>
        </w:rPr>
      </w:pPr>
    </w:p>
    <w:p w14:paraId="04DF913E" w14:textId="77777777" w:rsidR="009F5FDA" w:rsidRPr="009F5FDA" w:rsidRDefault="009F5FDA" w:rsidP="009F5FDA">
      <w:pPr>
        <w:tabs>
          <w:tab w:val="left" w:pos="8222"/>
        </w:tabs>
        <w:autoSpaceDE w:val="0"/>
        <w:autoSpaceDN w:val="0"/>
        <w:adjustRightInd w:val="0"/>
        <w:spacing w:after="0" w:line="240" w:lineRule="auto"/>
        <w:ind w:left="567" w:right="567"/>
        <w:jc w:val="both"/>
        <w:rPr>
          <w:rFonts w:ascii="Palatino Linotype" w:eastAsia="Times New Roman" w:hAnsi="Palatino Linotype" w:cs="Arial"/>
          <w:i/>
          <w:sz w:val="24"/>
          <w:szCs w:val="24"/>
          <w:lang w:eastAsia="es-MX"/>
        </w:rPr>
      </w:pPr>
      <w:r w:rsidRPr="009F5FDA">
        <w:rPr>
          <w:rFonts w:ascii="Palatino Linotype" w:eastAsia="Times New Roman" w:hAnsi="Palatino Linotype" w:cs="Arial"/>
          <w:b/>
          <w:bCs/>
          <w:i/>
          <w:sz w:val="24"/>
          <w:szCs w:val="24"/>
          <w:lang w:eastAsia="es-MX"/>
        </w:rPr>
        <w:t xml:space="preserve">NÓMINA. </w:t>
      </w:r>
      <w:r w:rsidRPr="009F5FDA">
        <w:rPr>
          <w:rFonts w:ascii="Palatino Linotype" w:eastAsia="Times New Roman" w:hAnsi="Palatino Linotype" w:cs="Arial"/>
          <w:i/>
          <w:sz w:val="24"/>
          <w:szCs w:val="24"/>
          <w:lang w:eastAsia="es-MX"/>
        </w:rPr>
        <w:t>Listado general de los trabajadores de una institución, en</w:t>
      </w:r>
      <w:r w:rsidRPr="009F5FDA">
        <w:rPr>
          <w:rFonts w:ascii="Palatino Linotype" w:eastAsia="Times New Roman" w:hAnsi="Palatino Linotype" w:cs="Arial"/>
          <w:b/>
          <w:bCs/>
          <w:i/>
          <w:sz w:val="24"/>
          <w:szCs w:val="24"/>
          <w:lang w:eastAsia="es-MX"/>
        </w:rPr>
        <w:t xml:space="preserve"> </w:t>
      </w:r>
      <w:r w:rsidRPr="009F5FDA">
        <w:rPr>
          <w:rFonts w:ascii="Palatino Linotype" w:eastAsia="Times New Roman" w:hAnsi="Palatino Linotype" w:cs="Arial"/>
          <w:i/>
          <w:sz w:val="24"/>
          <w:szCs w:val="24"/>
          <w:lang w:eastAsia="es-MX"/>
        </w:rPr>
        <w:t>el cual se asientan las percepciones brutas, deducciones y</w:t>
      </w:r>
      <w:r w:rsidRPr="009F5FDA">
        <w:rPr>
          <w:rFonts w:ascii="Palatino Linotype" w:eastAsia="Times New Roman" w:hAnsi="Palatino Linotype" w:cs="Arial"/>
          <w:b/>
          <w:bCs/>
          <w:i/>
          <w:sz w:val="24"/>
          <w:szCs w:val="24"/>
          <w:lang w:eastAsia="es-MX"/>
        </w:rPr>
        <w:t xml:space="preserve"> </w:t>
      </w:r>
      <w:r w:rsidRPr="009F5FDA">
        <w:rPr>
          <w:rFonts w:ascii="Palatino Linotype" w:eastAsia="Times New Roman" w:hAnsi="Palatino Linotype" w:cs="Arial"/>
          <w:i/>
          <w:sz w:val="24"/>
          <w:szCs w:val="24"/>
          <w:lang w:eastAsia="es-MX"/>
        </w:rPr>
        <w:t>alcance neto de las mismas; la nómina es utilizada para</w:t>
      </w:r>
      <w:r w:rsidRPr="009F5FDA">
        <w:rPr>
          <w:rFonts w:ascii="Palatino Linotype" w:eastAsia="Times New Roman" w:hAnsi="Palatino Linotype" w:cs="Arial"/>
          <w:b/>
          <w:bCs/>
          <w:i/>
          <w:sz w:val="24"/>
          <w:szCs w:val="24"/>
          <w:lang w:eastAsia="es-MX"/>
        </w:rPr>
        <w:t xml:space="preserve"> </w:t>
      </w:r>
      <w:r w:rsidRPr="009F5FDA">
        <w:rPr>
          <w:rFonts w:ascii="Palatino Linotype" w:eastAsia="Times New Roman" w:hAnsi="Palatino Linotype" w:cs="Arial"/>
          <w:i/>
          <w:sz w:val="24"/>
          <w:szCs w:val="24"/>
          <w:lang w:eastAsia="es-MX"/>
        </w:rPr>
        <w:t>efectuar los pagos periódicos (semanales, quincenales o</w:t>
      </w:r>
      <w:r w:rsidRPr="009F5FDA">
        <w:rPr>
          <w:rFonts w:ascii="Palatino Linotype" w:eastAsia="Times New Roman" w:hAnsi="Palatino Linotype" w:cs="Arial"/>
          <w:b/>
          <w:bCs/>
          <w:i/>
          <w:sz w:val="24"/>
          <w:szCs w:val="24"/>
          <w:lang w:eastAsia="es-MX"/>
        </w:rPr>
        <w:t xml:space="preserve"> </w:t>
      </w:r>
      <w:r w:rsidRPr="009F5FDA">
        <w:rPr>
          <w:rFonts w:ascii="Palatino Linotype" w:eastAsia="Times New Roman" w:hAnsi="Palatino Linotype" w:cs="Arial"/>
          <w:i/>
          <w:sz w:val="24"/>
          <w:szCs w:val="24"/>
          <w:lang w:eastAsia="es-MX"/>
        </w:rPr>
        <w:t>mensuales) a los trabajadores por concepto de sueldos y</w:t>
      </w:r>
      <w:r w:rsidRPr="009F5FDA">
        <w:rPr>
          <w:rFonts w:ascii="Palatino Linotype" w:eastAsia="Times New Roman" w:hAnsi="Palatino Linotype" w:cs="Arial"/>
          <w:b/>
          <w:bCs/>
          <w:i/>
          <w:sz w:val="24"/>
          <w:szCs w:val="24"/>
          <w:lang w:eastAsia="es-MX"/>
        </w:rPr>
        <w:t xml:space="preserve"> </w:t>
      </w:r>
      <w:r w:rsidRPr="009F5FDA">
        <w:rPr>
          <w:rFonts w:ascii="Palatino Linotype" w:eastAsia="Times New Roman" w:hAnsi="Palatino Linotype" w:cs="Arial"/>
          <w:i/>
          <w:sz w:val="24"/>
          <w:szCs w:val="24"/>
          <w:lang w:eastAsia="es-MX"/>
        </w:rPr>
        <w:t>salarios.</w:t>
      </w:r>
    </w:p>
    <w:p w14:paraId="0FD3A48F" w14:textId="77777777" w:rsidR="009F5FDA" w:rsidRPr="009F5FDA" w:rsidRDefault="009F5FDA" w:rsidP="009F5FDA">
      <w:pPr>
        <w:spacing w:after="0" w:line="360" w:lineRule="auto"/>
        <w:jc w:val="both"/>
        <w:rPr>
          <w:rFonts w:ascii="Palatino Linotype" w:eastAsia="Calibri" w:hAnsi="Palatino Linotype" w:cs="Arial"/>
        </w:rPr>
      </w:pPr>
    </w:p>
    <w:p w14:paraId="455CBBCB"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MX"/>
        </w:rPr>
      </w:pPr>
      <w:r w:rsidRPr="009F5FDA">
        <w:rPr>
          <w:rFonts w:ascii="Palatino Linotype" w:eastAsia="Times New Roman" w:hAnsi="Palatino Linotype" w:cs="Arial"/>
          <w:sz w:val="24"/>
          <w:szCs w:val="24"/>
          <w:lang w:val="es-ES" w:eastAsia="es-ES"/>
        </w:rPr>
        <w:t>Aunado a ello</w:t>
      </w:r>
      <w:r w:rsidRPr="009F5FDA">
        <w:rPr>
          <w:rFonts w:ascii="Palatino Linotype" w:eastAsia="Times New Roman" w:hAnsi="Palatino Linotype" w:cs="Arial"/>
          <w:sz w:val="24"/>
          <w:szCs w:val="24"/>
          <w:lang w:val="es-ES" w:eastAsia="es-MX"/>
        </w:rPr>
        <w:t xml:space="preserve"> el artículo 804 fracción II de la </w:t>
      </w:r>
      <w:r w:rsidRPr="009F5FDA">
        <w:rPr>
          <w:rFonts w:ascii="Palatino Linotype" w:eastAsia="Times New Roman" w:hAnsi="Palatino Linotype" w:cs="Arial"/>
          <w:b/>
          <w:sz w:val="24"/>
          <w:szCs w:val="24"/>
          <w:lang w:val="es-ES" w:eastAsia="es-MX"/>
        </w:rPr>
        <w:t>Ley Federal de Trabajo</w:t>
      </w:r>
      <w:r w:rsidRPr="009F5FDA">
        <w:rPr>
          <w:rFonts w:ascii="Palatino Linotype" w:eastAsia="Times New Roman" w:hAnsi="Palatino Linotype" w:cs="Arial"/>
          <w:sz w:val="24"/>
          <w:szCs w:val="24"/>
          <w:lang w:val="es-ES" w:eastAsia="es-MX"/>
        </w:rPr>
        <w:t>, refiere la obligación que tiene el patrón de conservar y exhibir en juicio entre otros documentos la nómina o recibos de pagos de salarios.</w:t>
      </w:r>
    </w:p>
    <w:p w14:paraId="119D3D48"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p>
    <w:p w14:paraId="5844A129" w14:textId="77777777" w:rsidR="009F5FDA" w:rsidRPr="009F5FDA" w:rsidRDefault="009F5FDA" w:rsidP="009F5FDA">
      <w:pPr>
        <w:tabs>
          <w:tab w:val="right" w:leader="dot" w:pos="8828"/>
        </w:tabs>
        <w:spacing w:after="0" w:line="240" w:lineRule="auto"/>
        <w:ind w:left="709" w:right="567" w:hanging="142"/>
        <w:jc w:val="both"/>
        <w:rPr>
          <w:rFonts w:ascii="Palatino Linotype" w:eastAsia="MS Mincho" w:hAnsi="Palatino Linotype" w:cs="Arial"/>
          <w:i/>
          <w:sz w:val="24"/>
          <w:szCs w:val="24"/>
          <w:lang w:val="es-ES" w:eastAsia="es-ES"/>
        </w:rPr>
      </w:pPr>
      <w:r w:rsidRPr="009F5FDA">
        <w:rPr>
          <w:rFonts w:ascii="Palatino Linotype" w:eastAsia="MS Mincho" w:hAnsi="Palatino Linotype" w:cs="Arial"/>
          <w:b/>
          <w:bCs/>
          <w:i/>
          <w:sz w:val="24"/>
          <w:szCs w:val="24"/>
          <w:lang w:val="es-ES" w:eastAsia="es-ES"/>
        </w:rPr>
        <w:t>Artículo 804.-</w:t>
      </w:r>
      <w:r w:rsidRPr="009F5FDA">
        <w:rPr>
          <w:rFonts w:ascii="Palatino Linotype" w:eastAsia="MS Mincho" w:hAnsi="Palatino Linotype" w:cs="Arial"/>
          <w:i/>
          <w:sz w:val="24"/>
          <w:szCs w:val="24"/>
          <w:lang w:val="es-ES" w:eastAsia="es-ES"/>
        </w:rPr>
        <w:t xml:space="preserve"> El patrón tiene obligación de conservar y exhibir en juicio los documentos que a continuación se precisan:</w:t>
      </w:r>
    </w:p>
    <w:p w14:paraId="5BE78FF6" w14:textId="77777777" w:rsidR="009F5FDA" w:rsidRPr="009F5FDA" w:rsidRDefault="009F5FDA" w:rsidP="009F5FDA">
      <w:pPr>
        <w:tabs>
          <w:tab w:val="right" w:leader="dot" w:pos="8828"/>
        </w:tabs>
        <w:spacing w:after="0" w:line="240" w:lineRule="auto"/>
        <w:ind w:left="709" w:right="567" w:hanging="142"/>
        <w:jc w:val="both"/>
        <w:rPr>
          <w:rFonts w:ascii="Palatino Linotype" w:eastAsia="MS Mincho" w:hAnsi="Palatino Linotype" w:cs="Arial"/>
          <w:i/>
          <w:sz w:val="24"/>
          <w:szCs w:val="24"/>
          <w:lang w:val="es-ES" w:eastAsia="es-ES"/>
        </w:rPr>
      </w:pPr>
      <w:r w:rsidRPr="009F5FDA">
        <w:rPr>
          <w:rFonts w:ascii="Palatino Linotype" w:eastAsia="MS Mincho" w:hAnsi="Palatino Linotype" w:cs="Arial"/>
          <w:i/>
          <w:sz w:val="24"/>
          <w:szCs w:val="24"/>
          <w:lang w:val="es-ES" w:eastAsia="es-ES"/>
        </w:rPr>
        <w:t>(…)</w:t>
      </w:r>
    </w:p>
    <w:p w14:paraId="5D8ACA0D" w14:textId="77777777" w:rsidR="009F5FDA" w:rsidRPr="009F5FDA" w:rsidRDefault="009F5FDA" w:rsidP="009F5FDA">
      <w:pPr>
        <w:numPr>
          <w:ilvl w:val="0"/>
          <w:numId w:val="28"/>
        </w:numPr>
        <w:tabs>
          <w:tab w:val="right" w:leader="dot" w:pos="8828"/>
        </w:tabs>
        <w:spacing w:after="0" w:line="240" w:lineRule="auto"/>
        <w:ind w:left="709" w:right="567" w:hanging="142"/>
        <w:jc w:val="both"/>
        <w:rPr>
          <w:rFonts w:ascii="Palatino Linotype" w:eastAsia="MS Mincho" w:hAnsi="Palatino Linotype" w:cs="Arial"/>
          <w:i/>
          <w:sz w:val="24"/>
          <w:szCs w:val="24"/>
          <w:lang w:val="es-ES" w:eastAsia="es-ES"/>
        </w:rPr>
      </w:pPr>
      <w:r w:rsidRPr="009F5FDA">
        <w:rPr>
          <w:rFonts w:ascii="Palatino Linotype" w:eastAsia="MS Mincho" w:hAnsi="Palatino Linotype" w:cs="Arial"/>
          <w:i/>
          <w:sz w:val="24"/>
          <w:szCs w:val="24"/>
          <w:lang w:val="es-ES" w:eastAsia="es-ES"/>
        </w:rPr>
        <w:t>Listas de raya o nómina de personal, cuando se lleven en el centro de trabajo; o recibos de pagos de salarios;”</w:t>
      </w:r>
    </w:p>
    <w:p w14:paraId="30762DF7" w14:textId="77777777" w:rsidR="009F5FDA" w:rsidRPr="009F5FDA" w:rsidRDefault="009F5FDA" w:rsidP="009F5FDA">
      <w:pPr>
        <w:spacing w:after="0" w:line="360" w:lineRule="auto"/>
        <w:jc w:val="both"/>
        <w:rPr>
          <w:rFonts w:ascii="Palatino Linotype" w:eastAsia="Calibri" w:hAnsi="Palatino Linotype" w:cs="Arial"/>
          <w:sz w:val="24"/>
          <w:szCs w:val="24"/>
        </w:rPr>
      </w:pPr>
    </w:p>
    <w:p w14:paraId="40CE1D05" w14:textId="5A504913" w:rsidR="009F5FDA" w:rsidRPr="009F5FDA" w:rsidRDefault="009F5FDA" w:rsidP="009F5FDA">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En ese orden de ideas</w:t>
      </w:r>
      <w:r w:rsidRPr="009F5FDA">
        <w:rPr>
          <w:rFonts w:ascii="Palatino Linotype" w:eastAsia="Calibri" w:hAnsi="Palatino Linotype" w:cs="Arial"/>
          <w:sz w:val="24"/>
          <w:szCs w:val="24"/>
        </w:rPr>
        <w:t xml:space="preserve">, el </w:t>
      </w:r>
      <w:r w:rsidRPr="009F5FDA">
        <w:rPr>
          <w:rFonts w:ascii="Palatino Linotype" w:eastAsia="Calibri" w:hAnsi="Palatino Linotype" w:cs="Arial"/>
          <w:bCs/>
          <w:sz w:val="24"/>
          <w:szCs w:val="24"/>
        </w:rPr>
        <w:t xml:space="preserve">penúltimo párrafo del artículo 125 de la </w:t>
      </w:r>
      <w:r w:rsidRPr="009F5FDA">
        <w:rPr>
          <w:rFonts w:ascii="Palatino Linotype" w:eastAsia="Calibri" w:hAnsi="Palatino Linotype" w:cs="Arial"/>
          <w:b/>
          <w:sz w:val="24"/>
          <w:szCs w:val="24"/>
        </w:rPr>
        <w:t>Constitución Política del Estado Libre y Soberano de México</w:t>
      </w:r>
      <w:r w:rsidRPr="009F5FDA">
        <w:rPr>
          <w:rFonts w:ascii="Palatino Linotype" w:eastAsia="Calibri" w:hAnsi="Palatino Linotype" w:cs="Arial"/>
          <w:sz w:val="24"/>
          <w:szCs w:val="24"/>
        </w:rPr>
        <w:t>, señala que el presupuesto deberá incluir los tabuladores desglosados de las remuneraciones que perciban los servidores públicos municipales, sujetándose a lo dispuesto por el artículo 147 de la Constitución local.</w:t>
      </w:r>
    </w:p>
    <w:p w14:paraId="3E3C1CD0" w14:textId="77777777" w:rsidR="009F5FDA" w:rsidRPr="009F5FDA" w:rsidRDefault="009F5FDA" w:rsidP="009F5FDA">
      <w:pPr>
        <w:spacing w:after="0" w:line="360" w:lineRule="auto"/>
        <w:jc w:val="both"/>
        <w:rPr>
          <w:rFonts w:ascii="Palatino Linotype" w:eastAsia="Calibri" w:hAnsi="Palatino Linotype" w:cs="Arial"/>
          <w:sz w:val="24"/>
          <w:szCs w:val="24"/>
        </w:rPr>
      </w:pPr>
    </w:p>
    <w:p w14:paraId="232A22CB"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r w:rsidRPr="009F5FDA">
        <w:rPr>
          <w:rFonts w:ascii="Palatino Linotype" w:eastAsia="Times New Roman" w:hAnsi="Palatino Linotype" w:cs="Arial"/>
          <w:sz w:val="24"/>
          <w:szCs w:val="24"/>
          <w:lang w:val="es-ES" w:eastAsia="es-ES"/>
        </w:rPr>
        <w:t xml:space="preserve">Por su parte, el artículo 147 de la </w:t>
      </w:r>
      <w:r w:rsidRPr="009F5FDA">
        <w:rPr>
          <w:rFonts w:ascii="Palatino Linotype" w:eastAsia="Times New Roman" w:hAnsi="Palatino Linotype" w:cs="Arial"/>
          <w:b/>
          <w:sz w:val="24"/>
          <w:szCs w:val="24"/>
          <w:lang w:val="es-ES" w:eastAsia="es-ES"/>
        </w:rPr>
        <w:t>Constitución Política del Estado Libre y Soberano de México</w:t>
      </w:r>
      <w:r w:rsidRPr="009F5FDA">
        <w:rPr>
          <w:rFonts w:ascii="Palatino Linotype" w:eastAsia="Times New Roman" w:hAnsi="Palatino Linotype" w:cs="Arial"/>
          <w:sz w:val="24"/>
          <w:szCs w:val="24"/>
          <w:lang w:val="es-ES" w:eastAsia="es-ES"/>
        </w:rPr>
        <w:t xml:space="preserve"> dispone en lo relativo a las remuneraciones de los servidores públicos estatales y municipales lo siguiente:</w:t>
      </w:r>
    </w:p>
    <w:p w14:paraId="2285874F"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p>
    <w:p w14:paraId="77A4B910" w14:textId="77777777" w:rsidR="009F5FDA" w:rsidRPr="009F5FDA" w:rsidRDefault="009F5FDA" w:rsidP="009F5FDA">
      <w:pPr>
        <w:spacing w:after="0" w:line="259" w:lineRule="auto"/>
        <w:ind w:left="567" w:right="567"/>
        <w:jc w:val="both"/>
        <w:rPr>
          <w:rFonts w:ascii="Palatino Linotype" w:eastAsia="Calibri" w:hAnsi="Palatino Linotype" w:cs="Times New Roman"/>
          <w:i/>
        </w:rPr>
      </w:pPr>
      <w:r w:rsidRPr="009F5FDA">
        <w:rPr>
          <w:rFonts w:ascii="Palatino Linotype" w:eastAsia="Calibri" w:hAnsi="Palatino Linotype" w:cs="Times New Roman"/>
          <w:b/>
          <w:i/>
        </w:rPr>
        <w:t>Artículo 147</w:t>
      </w:r>
      <w:r w:rsidRPr="009F5FDA">
        <w:rPr>
          <w:rFonts w:ascii="Palatino Linotype" w:eastAsia="Calibri" w:hAnsi="Palatino Linotype" w:cs="Times New Roman"/>
          <w:i/>
        </w:rPr>
        <w:t xml:space="preserve">.- El Gobernador, los diputados, los magistrados de los Tribunales Superior de Justicia y de lo Contencioso Administrativo, los miembros del Consejo de la Judicatura, los trabajadores al servicio del Estado, los integrantes y servidores de los organismos </w:t>
      </w:r>
      <w:r w:rsidRPr="009F5FDA">
        <w:rPr>
          <w:rFonts w:ascii="Palatino Linotype" w:eastAsia="Calibri" w:hAnsi="Palatino Linotype" w:cs="Times New Roman"/>
          <w:i/>
        </w:rPr>
        <w:lastRenderedPageBreak/>
        <w:t xml:space="preserve">autónomos, así como </w:t>
      </w:r>
      <w:r w:rsidRPr="009F5FDA">
        <w:rPr>
          <w:rFonts w:ascii="Palatino Linotype" w:eastAsia="Calibri" w:hAnsi="Palatino Linotype" w:cs="Times New Roman"/>
          <w:b/>
          <w:i/>
          <w:u w:val="single"/>
        </w:rPr>
        <w:t>los miembros de los ayuntamientos</w:t>
      </w:r>
      <w:r w:rsidRPr="009F5FDA">
        <w:rPr>
          <w:rFonts w:ascii="Palatino Linotype" w:eastAsia="Calibri" w:hAnsi="Palatino Linotype" w:cs="Times New Roman"/>
          <w:i/>
        </w:rPr>
        <w:t xml:space="preserve"> y demás servidores públicos municipales recibirán una retribución adecuada e irrenunciable por el desempeño de su empleo, cargo o comisión, que será determinada </w:t>
      </w:r>
      <w:r w:rsidRPr="009F5FDA">
        <w:rPr>
          <w:rFonts w:ascii="Palatino Linotype" w:eastAsia="Calibri" w:hAnsi="Palatino Linotype" w:cs="Times New Roman"/>
          <w:b/>
          <w:i/>
          <w:u w:val="single"/>
        </w:rPr>
        <w:t>en el presupuesto de egresos</w:t>
      </w:r>
      <w:r w:rsidRPr="009F5FDA">
        <w:rPr>
          <w:rFonts w:ascii="Palatino Linotype" w:eastAsia="Calibri" w:hAnsi="Palatino Linotype" w:cs="Times New Roman"/>
          <w:i/>
        </w:rPr>
        <w:t xml:space="preserve"> que corresponda. </w:t>
      </w:r>
      <w:r w:rsidRPr="009F5FDA">
        <w:rPr>
          <w:rFonts w:ascii="Palatino Linotype" w:eastAsia="Calibri" w:hAnsi="Palatino Linotype" w:cs="Times New Roman"/>
          <w:b/>
          <w:i/>
        </w:rPr>
        <w:t>Las remuneraciones</w:t>
      </w:r>
      <w:r w:rsidRPr="009F5FDA">
        <w:rPr>
          <w:rFonts w:ascii="Palatino Linotype" w:eastAsia="Calibri" w:hAnsi="Palatino Linotype" w:cs="Times New Roman"/>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9F5FDA">
        <w:rPr>
          <w:rFonts w:ascii="Palatino Linotype" w:eastAsia="Calibri" w:hAnsi="Palatino Linotype" w:cs="Times New Roman"/>
          <w:b/>
          <w:i/>
        </w:rPr>
        <w:t>La remuneración será determinada anual y equitativamente</w:t>
      </w:r>
      <w:r w:rsidRPr="009F5FDA">
        <w:rPr>
          <w:rFonts w:ascii="Palatino Linotype" w:eastAsia="Calibri" w:hAnsi="Palatino Linotype" w:cs="Times New Roman"/>
          <w:i/>
        </w:rPr>
        <w:t xml:space="preserve"> en el Presupuesto de Egresos correspondiente bajo las bases siguientes: </w:t>
      </w:r>
    </w:p>
    <w:p w14:paraId="055C9314" w14:textId="77777777" w:rsidR="009F5FDA" w:rsidRPr="009F5FDA" w:rsidRDefault="009F5FDA" w:rsidP="009F5FDA">
      <w:pPr>
        <w:spacing w:after="0" w:line="240" w:lineRule="auto"/>
        <w:ind w:left="567" w:right="567"/>
        <w:jc w:val="both"/>
        <w:rPr>
          <w:rFonts w:ascii="Palatino Linotype" w:eastAsia="Times New Roman" w:hAnsi="Palatino Linotype" w:cs="Times New Roman"/>
          <w:i/>
          <w:sz w:val="24"/>
          <w:szCs w:val="24"/>
          <w:lang w:val="es-ES" w:eastAsia="es-ES"/>
        </w:rPr>
      </w:pPr>
      <w:r w:rsidRPr="009F5FDA">
        <w:rPr>
          <w:rFonts w:ascii="Palatino Linotype" w:eastAsia="Times New Roman" w:hAnsi="Palatino Linotype" w:cs="Times New Roman"/>
          <w:i/>
          <w:sz w:val="24"/>
          <w:szCs w:val="24"/>
          <w:lang w:val="es-ES" w:eastAsia="es-ES"/>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4B8307E8" w14:textId="77777777" w:rsidR="009F5FDA" w:rsidRPr="009F5FDA" w:rsidRDefault="009F5FDA" w:rsidP="009F5FDA">
      <w:pPr>
        <w:spacing w:after="0" w:line="240" w:lineRule="auto"/>
        <w:ind w:left="567" w:right="567"/>
        <w:jc w:val="both"/>
        <w:rPr>
          <w:rFonts w:ascii="Palatino Linotype" w:eastAsia="Times New Roman" w:hAnsi="Palatino Linotype" w:cs="Arial"/>
          <w:bCs/>
          <w:i/>
          <w:sz w:val="24"/>
          <w:szCs w:val="24"/>
          <w:lang w:val="es-ES" w:eastAsia="es-ES"/>
        </w:rPr>
      </w:pPr>
      <w:r w:rsidRPr="009F5FDA">
        <w:rPr>
          <w:rFonts w:ascii="Palatino Linotype" w:eastAsia="Times New Roman" w:hAnsi="Palatino Linotype" w:cs="Arial"/>
          <w:bCs/>
          <w:i/>
          <w:sz w:val="24"/>
          <w:szCs w:val="24"/>
          <w:lang w:val="es-ES" w:eastAsia="es-ES"/>
        </w:rPr>
        <w:t>(…)</w:t>
      </w:r>
    </w:p>
    <w:p w14:paraId="7CD33E79" w14:textId="77777777" w:rsidR="009F5FDA" w:rsidRPr="009F5FDA" w:rsidRDefault="009F5FDA" w:rsidP="009F5FDA">
      <w:pPr>
        <w:spacing w:after="0" w:line="240" w:lineRule="auto"/>
        <w:ind w:left="567" w:right="567"/>
        <w:rPr>
          <w:rFonts w:ascii="Palatino Linotype" w:eastAsia="Times New Roman" w:hAnsi="Palatino Linotype" w:cs="Arial"/>
          <w:bCs/>
          <w:i/>
          <w:sz w:val="24"/>
          <w:szCs w:val="24"/>
          <w:lang w:val="es-ES" w:eastAsia="es-ES"/>
        </w:rPr>
      </w:pPr>
      <w:r w:rsidRPr="009F5FDA">
        <w:rPr>
          <w:rFonts w:ascii="Palatino Linotype" w:eastAsia="Times New Roman" w:hAnsi="Palatino Linotype" w:cs="Times New Roman"/>
          <w:i/>
          <w:sz w:val="24"/>
          <w:szCs w:val="24"/>
          <w:lang w:val="es-ES" w:eastAsia="es-ES"/>
        </w:rPr>
        <w:t xml:space="preserve">V. Las remuneraciones y sus tabuladores </w:t>
      </w:r>
      <w:r w:rsidRPr="009F5FDA">
        <w:rPr>
          <w:rFonts w:ascii="Palatino Linotype" w:eastAsia="Times New Roman" w:hAnsi="Palatino Linotype" w:cs="Times New Roman"/>
          <w:b/>
          <w:i/>
          <w:sz w:val="24"/>
          <w:szCs w:val="24"/>
          <w:lang w:val="es-ES" w:eastAsia="es-ES"/>
        </w:rPr>
        <w:t>serán públicos</w:t>
      </w:r>
      <w:r w:rsidRPr="009F5FDA">
        <w:rPr>
          <w:rFonts w:ascii="Palatino Linotype" w:eastAsia="Times New Roman" w:hAnsi="Palatino Linotype" w:cs="Times New Roman"/>
          <w:i/>
          <w:sz w:val="24"/>
          <w:szCs w:val="24"/>
          <w:lang w:val="es-ES" w:eastAsia="es-ES"/>
        </w:rPr>
        <w:t>, y deberán especificar y diferenciar la totalidad de sus elementos fijos y variables tanto en efectivo como en especie.</w:t>
      </w:r>
    </w:p>
    <w:p w14:paraId="4F109713" w14:textId="77777777" w:rsidR="009F5FDA" w:rsidRPr="009F5FDA" w:rsidRDefault="009F5FDA" w:rsidP="009F5FDA">
      <w:pPr>
        <w:spacing w:after="0" w:line="360" w:lineRule="auto"/>
        <w:ind w:left="851"/>
        <w:jc w:val="both"/>
        <w:rPr>
          <w:rFonts w:ascii="Palatino Linotype" w:eastAsia="Times New Roman" w:hAnsi="Palatino Linotype" w:cs="Arial"/>
          <w:sz w:val="24"/>
          <w:szCs w:val="24"/>
          <w:lang w:val="es-ES" w:eastAsia="es-ES"/>
        </w:rPr>
      </w:pPr>
    </w:p>
    <w:p w14:paraId="4A809C21"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r w:rsidRPr="009F5FDA">
        <w:rPr>
          <w:rFonts w:ascii="Palatino Linotype" w:eastAsia="Times New Roman" w:hAnsi="Palatino Linotype" w:cs="Arial"/>
          <w:bCs/>
          <w:sz w:val="24"/>
          <w:szCs w:val="24"/>
          <w:lang w:val="es-ES" w:eastAsia="es-ES"/>
        </w:rPr>
        <w:t xml:space="preserve">Al respecto, el </w:t>
      </w:r>
      <w:r w:rsidRPr="009F5FDA">
        <w:rPr>
          <w:rFonts w:ascii="Palatino Linotype" w:eastAsia="Times New Roman" w:hAnsi="Palatino Linotype" w:cs="Arial"/>
          <w:sz w:val="24"/>
          <w:szCs w:val="24"/>
          <w:lang w:val="es-ES" w:eastAsia="es-ES"/>
        </w:rPr>
        <w:t xml:space="preserve">artículo 3, fracción XXXII del </w:t>
      </w:r>
      <w:r w:rsidRPr="009F5FDA">
        <w:rPr>
          <w:rFonts w:ascii="Palatino Linotype" w:eastAsia="Times New Roman" w:hAnsi="Palatino Linotype" w:cs="Arial"/>
          <w:b/>
          <w:sz w:val="24"/>
          <w:szCs w:val="24"/>
          <w:lang w:val="es-ES" w:eastAsia="es-ES"/>
        </w:rPr>
        <w:t xml:space="preserve">Código Financiero del Estado de México y Municipios </w:t>
      </w:r>
      <w:r w:rsidRPr="009F5FDA">
        <w:rPr>
          <w:rFonts w:ascii="Palatino Linotype" w:eastAsia="Times New Roman" w:hAnsi="Palatino Linotype" w:cs="Arial"/>
          <w:sz w:val="24"/>
          <w:szCs w:val="24"/>
          <w:lang w:val="es-ES" w:eastAsia="es-ES"/>
        </w:rPr>
        <w:t>establece lo siguiente:</w:t>
      </w:r>
    </w:p>
    <w:p w14:paraId="42F26ADD" w14:textId="77777777" w:rsidR="009F5FDA" w:rsidRPr="009F5FDA" w:rsidRDefault="009F5FDA" w:rsidP="009F5FDA">
      <w:pPr>
        <w:spacing w:after="0" w:line="360" w:lineRule="auto"/>
        <w:ind w:left="567" w:right="567"/>
        <w:jc w:val="both"/>
        <w:rPr>
          <w:rFonts w:ascii="Palatino Linotype" w:eastAsia="Times New Roman" w:hAnsi="Palatino Linotype" w:cs="Arial"/>
          <w:sz w:val="24"/>
          <w:szCs w:val="24"/>
          <w:lang w:val="es-ES" w:eastAsia="es-ES"/>
        </w:rPr>
      </w:pPr>
    </w:p>
    <w:p w14:paraId="68FA880F" w14:textId="77777777" w:rsidR="009F5FDA" w:rsidRPr="009F5FDA" w:rsidRDefault="009F5FDA" w:rsidP="009F5FDA">
      <w:pPr>
        <w:spacing w:after="0" w:line="240" w:lineRule="auto"/>
        <w:ind w:left="567" w:right="567"/>
        <w:jc w:val="both"/>
        <w:rPr>
          <w:rFonts w:ascii="Palatino Linotype" w:eastAsia="Times New Roman" w:hAnsi="Palatino Linotype" w:cs="Arial"/>
          <w:bCs/>
          <w:i/>
          <w:lang w:val="es-ES" w:eastAsia="es-ES"/>
        </w:rPr>
      </w:pPr>
      <w:r w:rsidRPr="009F5FDA">
        <w:rPr>
          <w:rFonts w:ascii="Palatino Linotype" w:eastAsia="Times New Roman" w:hAnsi="Palatino Linotype" w:cs="Arial"/>
          <w:b/>
          <w:bCs/>
          <w:i/>
          <w:lang w:val="es-ES" w:eastAsia="es-ES"/>
        </w:rPr>
        <w:t>Artículo 3.-</w:t>
      </w:r>
      <w:r w:rsidRPr="009F5FDA">
        <w:rPr>
          <w:rFonts w:ascii="Palatino Linotype" w:eastAsia="Times New Roman" w:hAnsi="Palatino Linotype" w:cs="Arial"/>
          <w:bCs/>
          <w:i/>
          <w:lang w:val="es-ES" w:eastAsia="es-ES"/>
        </w:rPr>
        <w:t xml:space="preserve"> Para efectos de este Código, Ley de Ingresos del Estado y del Presupuesto de Egresos se entenderá por:</w:t>
      </w:r>
    </w:p>
    <w:p w14:paraId="6E42973D" w14:textId="77777777" w:rsidR="009F5FDA" w:rsidRPr="009F5FDA" w:rsidRDefault="009F5FDA" w:rsidP="009F5FDA">
      <w:pPr>
        <w:spacing w:after="0" w:line="240" w:lineRule="auto"/>
        <w:ind w:left="567" w:right="567"/>
        <w:jc w:val="both"/>
        <w:rPr>
          <w:rFonts w:ascii="Palatino Linotype" w:eastAsia="Times New Roman" w:hAnsi="Palatino Linotype" w:cs="Arial"/>
          <w:bCs/>
          <w:i/>
          <w:lang w:val="es-ES" w:eastAsia="es-ES"/>
        </w:rPr>
      </w:pPr>
      <w:r w:rsidRPr="009F5FDA">
        <w:rPr>
          <w:rFonts w:ascii="Palatino Linotype" w:eastAsia="Times New Roman" w:hAnsi="Palatino Linotype" w:cs="Arial"/>
          <w:bCs/>
          <w:i/>
          <w:lang w:val="es-ES" w:eastAsia="es-ES"/>
        </w:rPr>
        <w:t>(…)</w:t>
      </w:r>
    </w:p>
    <w:p w14:paraId="0BB0FFAA" w14:textId="77777777" w:rsidR="009F5FDA" w:rsidRPr="009F5FDA" w:rsidRDefault="009F5FDA" w:rsidP="009F5FDA">
      <w:pPr>
        <w:spacing w:after="0" w:line="240" w:lineRule="auto"/>
        <w:ind w:left="567" w:right="567"/>
        <w:jc w:val="both"/>
        <w:rPr>
          <w:rFonts w:ascii="Palatino Linotype" w:eastAsia="Times New Roman" w:hAnsi="Palatino Linotype" w:cs="Times New Roman"/>
          <w:b/>
          <w:i/>
          <w:lang w:val="es-ES" w:eastAsia="es-ES"/>
        </w:rPr>
      </w:pPr>
      <w:r w:rsidRPr="009F5FDA">
        <w:rPr>
          <w:rFonts w:ascii="Palatino Linotype" w:eastAsia="Times New Roman" w:hAnsi="Palatino Linotype" w:cs="Times New Roman"/>
          <w:b/>
          <w:i/>
          <w:lang w:val="es-ES" w:eastAsia="es-ES"/>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204CE404" w14:textId="77777777" w:rsidR="009F5FDA" w:rsidRPr="009F5FDA" w:rsidRDefault="009F5FDA" w:rsidP="009F5FDA">
      <w:pPr>
        <w:spacing w:after="0" w:line="240" w:lineRule="auto"/>
        <w:ind w:left="567" w:right="567"/>
        <w:jc w:val="both"/>
        <w:rPr>
          <w:rFonts w:ascii="Palatino Linotype" w:eastAsia="Times New Roman" w:hAnsi="Palatino Linotype" w:cs="Times New Roman"/>
          <w:b/>
          <w:i/>
          <w:lang w:val="es-ES" w:eastAsia="es-ES"/>
        </w:rPr>
      </w:pPr>
      <w:r w:rsidRPr="009F5FDA">
        <w:rPr>
          <w:rFonts w:ascii="Palatino Linotype" w:eastAsia="Times New Roman" w:hAnsi="Palatino Linotype" w:cs="Times New Roman"/>
          <w:b/>
          <w:i/>
          <w:lang w:val="es-ES" w:eastAsia="es-ES"/>
        </w:rPr>
        <w:t>(…)</w:t>
      </w:r>
    </w:p>
    <w:p w14:paraId="40D43D54"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p>
    <w:p w14:paraId="29418B1F"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r w:rsidRPr="009F5FDA">
        <w:rPr>
          <w:rFonts w:ascii="Palatino Linotype" w:eastAsia="Times New Roman" w:hAnsi="Palatino Linotype" w:cs="Arial"/>
          <w:sz w:val="24"/>
          <w:szCs w:val="24"/>
          <w:lang w:val="es-ES" w:eastAsia="es-ES"/>
        </w:rPr>
        <w:t xml:space="preserve">De ello, se advierte que todos los servidores públicos, ya sean federales, estatales o municipales, tienen el derecho de recibir remuneraciones irrenunciables por el </w:t>
      </w:r>
      <w:r w:rsidRPr="009F5FDA">
        <w:rPr>
          <w:rFonts w:ascii="Palatino Linotype" w:eastAsia="Times New Roman" w:hAnsi="Palatino Linotype" w:cs="Arial"/>
          <w:sz w:val="24"/>
          <w:szCs w:val="24"/>
          <w:lang w:val="es-ES" w:eastAsia="es-ES"/>
        </w:rPr>
        <w:lastRenderedPageBreak/>
        <w:t>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5282E24D"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p>
    <w:p w14:paraId="02308D1A"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r w:rsidRPr="009F5FDA">
        <w:rPr>
          <w:rFonts w:ascii="Palatino Linotype" w:eastAsia="Times New Roman" w:hAnsi="Palatino Linotype" w:cs="Arial"/>
          <w:sz w:val="24"/>
          <w:szCs w:val="24"/>
          <w:lang w:val="es-ES" w:eastAsia="es-ES"/>
        </w:rPr>
        <w:t xml:space="preserve">Así mismo, la </w:t>
      </w:r>
      <w:r w:rsidRPr="009F5FDA">
        <w:rPr>
          <w:rFonts w:ascii="Palatino Linotype" w:eastAsia="Times New Roman" w:hAnsi="Palatino Linotype" w:cs="Arial"/>
          <w:b/>
          <w:sz w:val="24"/>
          <w:szCs w:val="24"/>
          <w:lang w:val="es-ES" w:eastAsia="es-ES"/>
        </w:rPr>
        <w:t>Ley del Trabajo de los Servidores Públicos del Estado y Municipios</w:t>
      </w:r>
      <w:r w:rsidRPr="009F5FDA">
        <w:rPr>
          <w:rFonts w:ascii="Palatino Linotype" w:eastAsia="Times New Roman" w:hAnsi="Palatino Linotype" w:cs="Arial"/>
          <w:sz w:val="24"/>
          <w:szCs w:val="24"/>
          <w:lang w:val="es-ES" w:eastAsia="es-ES"/>
        </w:rPr>
        <w:t>, en su artículo 220-K fracciones II y IV y último párrafo, establecen lo siguiente:</w:t>
      </w:r>
    </w:p>
    <w:p w14:paraId="1BA1CBDB"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p>
    <w:p w14:paraId="291646E3" w14:textId="77777777" w:rsidR="009F5FDA" w:rsidRPr="009F5FDA" w:rsidRDefault="009F5FDA" w:rsidP="009F5FDA">
      <w:pPr>
        <w:spacing w:after="0" w:line="360" w:lineRule="auto"/>
        <w:ind w:left="567" w:right="567"/>
        <w:jc w:val="both"/>
        <w:rPr>
          <w:rFonts w:ascii="Palatino Linotype" w:eastAsia="Calibri" w:hAnsi="Palatino Linotype" w:cs="Times New Roman"/>
          <w:bCs/>
          <w:i/>
        </w:rPr>
      </w:pPr>
      <w:r w:rsidRPr="009F5FDA">
        <w:rPr>
          <w:rFonts w:ascii="Palatino Linotype" w:eastAsia="Calibri" w:hAnsi="Palatino Linotype" w:cs="Times New Roman"/>
          <w:b/>
          <w:bCs/>
          <w:i/>
        </w:rPr>
        <w:t>ARTÍCULO 220 K.-</w:t>
      </w:r>
      <w:r w:rsidRPr="009F5FDA">
        <w:rPr>
          <w:rFonts w:ascii="Palatino Linotype" w:eastAsia="Calibri" w:hAnsi="Palatino Linotype" w:cs="Times New Roman"/>
          <w:bCs/>
          <w:i/>
        </w:rPr>
        <w:t xml:space="preserve"> La institución o dependencia pública tiene la obligación de conservar y exhibir en el proceso los documentos que a continuación se precisan:</w:t>
      </w:r>
    </w:p>
    <w:p w14:paraId="56AA3107" w14:textId="77777777" w:rsidR="009F5FDA" w:rsidRPr="009F5FDA" w:rsidRDefault="009F5FDA" w:rsidP="009F5FDA">
      <w:pPr>
        <w:spacing w:after="0" w:line="360" w:lineRule="auto"/>
        <w:ind w:left="567" w:right="567"/>
        <w:jc w:val="both"/>
        <w:rPr>
          <w:rFonts w:ascii="Palatino Linotype" w:eastAsia="Calibri" w:hAnsi="Palatino Linotype" w:cs="Times New Roman"/>
          <w:bCs/>
          <w:i/>
        </w:rPr>
      </w:pPr>
      <w:r w:rsidRPr="009F5FDA">
        <w:rPr>
          <w:rFonts w:ascii="Palatino Linotype" w:eastAsia="Calibri" w:hAnsi="Palatino Linotype" w:cs="Times New Roman"/>
          <w:b/>
          <w:bCs/>
          <w:i/>
        </w:rPr>
        <w:t>II.</w:t>
      </w:r>
      <w:r w:rsidRPr="009F5FDA">
        <w:rPr>
          <w:rFonts w:ascii="Palatino Linotype" w:eastAsia="Calibri" w:hAnsi="Palatino Linotype" w:cs="Times New Roman"/>
          <w:bCs/>
          <w:i/>
        </w:rPr>
        <w:t xml:space="preserve"> </w:t>
      </w:r>
      <w:r w:rsidRPr="009F5FDA">
        <w:rPr>
          <w:rFonts w:ascii="Palatino Linotype" w:eastAsia="Calibri" w:hAnsi="Palatino Linotype" w:cs="Times New Roman"/>
          <w:b/>
          <w:bCs/>
          <w:i/>
        </w:rPr>
        <w:t>Recibos de pagos de salarios</w:t>
      </w:r>
      <w:r w:rsidRPr="009F5FDA">
        <w:rPr>
          <w:rFonts w:ascii="Palatino Linotype" w:eastAsia="Calibri" w:hAnsi="Palatino Linotype" w:cs="Times New Roman"/>
          <w:bCs/>
          <w:i/>
        </w:rPr>
        <w:t xml:space="preserve"> o las constancias documentales del pago de salario cuando sea por depósito o mediante información electrónica;</w:t>
      </w:r>
    </w:p>
    <w:p w14:paraId="5A27CD15" w14:textId="77777777" w:rsidR="009F5FDA" w:rsidRPr="009F5FDA" w:rsidRDefault="009F5FDA" w:rsidP="009F5FDA">
      <w:pPr>
        <w:spacing w:after="0" w:line="360" w:lineRule="auto"/>
        <w:ind w:left="567" w:right="567"/>
        <w:jc w:val="both"/>
        <w:rPr>
          <w:rFonts w:ascii="Palatino Linotype" w:eastAsia="Calibri" w:hAnsi="Palatino Linotype" w:cs="Times New Roman"/>
          <w:b/>
          <w:bCs/>
          <w:i/>
        </w:rPr>
      </w:pPr>
      <w:r w:rsidRPr="009F5FDA">
        <w:rPr>
          <w:rFonts w:ascii="Palatino Linotype" w:eastAsia="Calibri" w:hAnsi="Palatino Linotype" w:cs="Times New Roman"/>
          <w:b/>
          <w:bCs/>
          <w:i/>
        </w:rPr>
        <w:t>(…)</w:t>
      </w:r>
    </w:p>
    <w:p w14:paraId="43F37BEA" w14:textId="77777777" w:rsidR="009F5FDA" w:rsidRPr="009F5FDA" w:rsidRDefault="009F5FDA" w:rsidP="009F5FDA">
      <w:pPr>
        <w:spacing w:after="0" w:line="360" w:lineRule="auto"/>
        <w:ind w:left="567" w:right="567"/>
        <w:jc w:val="both"/>
        <w:rPr>
          <w:rFonts w:ascii="Palatino Linotype" w:eastAsia="Calibri" w:hAnsi="Palatino Linotype" w:cs="Times New Roman"/>
          <w:b/>
          <w:bCs/>
          <w:i/>
        </w:rPr>
      </w:pPr>
      <w:r w:rsidRPr="009F5FDA">
        <w:rPr>
          <w:rFonts w:ascii="Palatino Linotype" w:eastAsia="Calibri" w:hAnsi="Palatino Linotype" w:cs="Times New Roman"/>
          <w:b/>
          <w:bCs/>
          <w:i/>
        </w:rPr>
        <w:t>IV.</w:t>
      </w:r>
      <w:r w:rsidRPr="009F5FDA">
        <w:rPr>
          <w:rFonts w:ascii="Palatino Linotype" w:eastAsia="Calibri" w:hAnsi="Palatino Linotype" w:cs="Times New Roman"/>
          <w:bCs/>
          <w:i/>
        </w:rPr>
        <w:t xml:space="preserve"> </w:t>
      </w:r>
      <w:r w:rsidRPr="009F5FDA">
        <w:rPr>
          <w:rFonts w:ascii="Palatino Linotype" w:eastAsia="Calibri" w:hAnsi="Palatino Linotype" w:cs="Times New Roman"/>
          <w:b/>
          <w:bCs/>
          <w:i/>
        </w:rPr>
        <w:t>Recibos o las constancias de depósito o del medio de información magnética o electrónica que sean utilizadas para el pago de salarios, prima vacacional, aguinaldo y demás prestaciones establecidas en la presente ley; y</w:t>
      </w:r>
    </w:p>
    <w:p w14:paraId="6EE59F50" w14:textId="77777777" w:rsidR="009F5FDA" w:rsidRPr="009F5FDA" w:rsidRDefault="009F5FDA" w:rsidP="009F5FDA">
      <w:pPr>
        <w:spacing w:after="0" w:line="360" w:lineRule="auto"/>
        <w:ind w:left="567" w:right="567"/>
        <w:jc w:val="both"/>
        <w:rPr>
          <w:rFonts w:ascii="Palatino Linotype" w:eastAsia="Times New Roman" w:hAnsi="Palatino Linotype" w:cs="Times New Roman"/>
          <w:bCs/>
          <w:i/>
          <w:lang w:val="es-ES" w:eastAsia="es-ES"/>
        </w:rPr>
      </w:pPr>
      <w:r w:rsidRPr="009F5FDA">
        <w:rPr>
          <w:rFonts w:ascii="Palatino Linotype" w:eastAsia="Times New Roman" w:hAnsi="Palatino Linotype" w:cs="Times New Roman"/>
          <w:b/>
          <w:bCs/>
          <w:i/>
          <w:lang w:val="es-ES" w:eastAsia="es-ES"/>
        </w:rPr>
        <w:t>Los documentos señalados en la fracción I de este artículo, deberán conservarse mientras dure la relación laboral y hasta un año después;</w:t>
      </w:r>
      <w:r w:rsidRPr="009F5FDA">
        <w:rPr>
          <w:rFonts w:ascii="Palatino Linotype" w:eastAsia="Times New Roman" w:hAnsi="Palatino Linotype" w:cs="Times New Roman"/>
          <w:bCs/>
          <w:i/>
          <w:lang w:val="es-ES" w:eastAsia="es-ES"/>
        </w:rPr>
        <w:t xml:space="preserve"> los señalados por las fracciones II, III, IV durante el último año y un año después de que se extinga la relación laboral, y los mencionados en la fracción V, conforme lo señalen las leyes que los rijan.</w:t>
      </w:r>
    </w:p>
    <w:p w14:paraId="7A1DC20F" w14:textId="77777777" w:rsidR="009F5FDA" w:rsidRPr="009F5FDA" w:rsidRDefault="009F5FDA" w:rsidP="009F5FDA">
      <w:pPr>
        <w:spacing w:after="0" w:line="360" w:lineRule="auto"/>
        <w:ind w:left="567" w:right="567"/>
        <w:jc w:val="both"/>
        <w:rPr>
          <w:rFonts w:ascii="Palatino Linotype" w:eastAsia="Times New Roman" w:hAnsi="Palatino Linotype" w:cs="Times New Roman"/>
          <w:bCs/>
          <w:i/>
          <w:lang w:val="es-ES" w:eastAsia="es-ES"/>
        </w:rPr>
      </w:pPr>
      <w:r w:rsidRPr="009F5FDA">
        <w:rPr>
          <w:rFonts w:ascii="Palatino Linotype" w:eastAsia="Times New Roman" w:hAnsi="Palatino Linotype" w:cs="Times New Roman"/>
          <w:b/>
          <w:bCs/>
          <w:i/>
          <w:lang w:val="es-ES" w:eastAsia="es-ES"/>
        </w:rPr>
        <w:t>Los documentos y constancias aquí señalados, la institución o dependencia</w:t>
      </w:r>
      <w:r w:rsidRPr="009F5FDA">
        <w:rPr>
          <w:rFonts w:ascii="Palatino Linotype" w:eastAsia="Times New Roman" w:hAnsi="Palatino Linotype" w:cs="Times New Roman"/>
          <w:b/>
          <w:bCs/>
          <w:i/>
          <w:u w:val="single"/>
          <w:lang w:val="es-ES" w:eastAsia="es-ES"/>
        </w:rPr>
        <w:t xml:space="preserve"> podrá conservarlos por medio de los sistemas de digitalización o de información magnética o electrónica o cualquier medio descubierto por la ciencia y las constancias expedidas por el encargado del área de personal de éstas</w:t>
      </w:r>
      <w:r w:rsidRPr="009F5FDA">
        <w:rPr>
          <w:rFonts w:ascii="Palatino Linotype" w:eastAsia="Times New Roman" w:hAnsi="Palatino Linotype" w:cs="Times New Roman"/>
          <w:bCs/>
          <w:i/>
          <w:lang w:val="es-ES" w:eastAsia="es-ES"/>
        </w:rPr>
        <w:t>, harán prueba plena.</w:t>
      </w:r>
    </w:p>
    <w:p w14:paraId="62AABF58" w14:textId="77777777" w:rsidR="009F5FDA" w:rsidRPr="009F5FDA" w:rsidRDefault="009F5FDA" w:rsidP="009F5FDA">
      <w:pPr>
        <w:spacing w:after="0" w:line="360" w:lineRule="auto"/>
        <w:ind w:left="567" w:right="567"/>
        <w:jc w:val="both"/>
        <w:rPr>
          <w:rFonts w:ascii="Palatino Linotype" w:eastAsia="Times New Roman" w:hAnsi="Palatino Linotype" w:cs="Times New Roman"/>
          <w:bCs/>
          <w:i/>
          <w:lang w:val="es-ES" w:eastAsia="es-ES"/>
        </w:rPr>
      </w:pPr>
      <w:r w:rsidRPr="009F5FDA">
        <w:rPr>
          <w:rFonts w:ascii="Palatino Linotype" w:eastAsia="Times New Roman" w:hAnsi="Palatino Linotype" w:cs="Times New Roman"/>
          <w:bCs/>
          <w:i/>
          <w:lang w:val="es-ES" w:eastAsia="es-ES"/>
        </w:rPr>
        <w:lastRenderedPageBreak/>
        <w:t>El incumplimiento por lo dispuesto por este artículo, establecerá la presunción de ser ciertos los hechos que el actor exprese en su demanda, en relación con tales documentos, salvo prueba en contrario.</w:t>
      </w:r>
    </w:p>
    <w:p w14:paraId="4B7B8396" w14:textId="77777777" w:rsidR="009F5FDA" w:rsidRPr="009F5FDA" w:rsidRDefault="009F5FDA" w:rsidP="009F5FDA">
      <w:pPr>
        <w:spacing w:after="0" w:line="360" w:lineRule="auto"/>
        <w:jc w:val="both"/>
        <w:rPr>
          <w:rFonts w:ascii="Palatino Linotype" w:eastAsia="Calibri" w:hAnsi="Palatino Linotype" w:cs="Arial"/>
        </w:rPr>
      </w:pPr>
    </w:p>
    <w:p w14:paraId="5C73EB8E"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r w:rsidRPr="009F5FDA">
        <w:rPr>
          <w:rFonts w:ascii="Palatino Linotype" w:eastAsia="Times New Roman" w:hAnsi="Palatino Linotype" w:cs="Arial"/>
          <w:sz w:val="24"/>
          <w:szCs w:val="24"/>
          <w:lang w:val="es-ES" w:eastAsia="es-ES"/>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66208D29"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p>
    <w:p w14:paraId="313F2CDF" w14:textId="64D20023" w:rsidR="009F5FDA" w:rsidRPr="009F5FDA" w:rsidRDefault="009F5FDA" w:rsidP="009F5FDA">
      <w:pPr>
        <w:spacing w:after="0" w:line="360" w:lineRule="auto"/>
        <w:jc w:val="both"/>
        <w:rPr>
          <w:rFonts w:ascii="Palatino Linotype" w:eastAsia="Calibri" w:hAnsi="Palatino Linotype" w:cs="Arial"/>
          <w:i/>
          <w:sz w:val="24"/>
          <w:szCs w:val="24"/>
          <w:lang w:eastAsia="es-MX"/>
        </w:rPr>
      </w:pPr>
      <w:r w:rsidRPr="009F5FDA">
        <w:rPr>
          <w:rFonts w:ascii="Palatino Linotype" w:eastAsia="Calibri" w:hAnsi="Palatino Linotype" w:cs="Arial"/>
          <w:sz w:val="24"/>
          <w:szCs w:val="24"/>
        </w:rPr>
        <w:t xml:space="preserve">Además, la </w:t>
      </w:r>
      <w:r w:rsidRPr="009F5FDA">
        <w:rPr>
          <w:rFonts w:ascii="Palatino Linotype" w:eastAsia="Calibri" w:hAnsi="Palatino Linotype" w:cs="Arial"/>
          <w:b/>
          <w:sz w:val="24"/>
          <w:szCs w:val="24"/>
        </w:rPr>
        <w:t>Ley Orgánica Municipal del Estado de México</w:t>
      </w:r>
      <w:r w:rsidRPr="009F5FDA">
        <w:rPr>
          <w:rFonts w:ascii="Palatino Linotype" w:eastAsia="Calibri" w:hAnsi="Palatino Linotype" w:cs="Arial"/>
          <w:sz w:val="24"/>
          <w:szCs w:val="24"/>
        </w:rPr>
        <w:t xml:space="preserve"> en el artículo 31 fracción XIX establece como atribución de los Ayuntamientos aprobar su </w:t>
      </w:r>
      <w:r w:rsidRPr="009F5FDA">
        <w:rPr>
          <w:rFonts w:ascii="Palatino Linotype" w:eastAsia="Calibri" w:hAnsi="Palatino Linotype" w:cs="Arial"/>
          <w:b/>
          <w:sz w:val="24"/>
          <w:szCs w:val="24"/>
          <w:u w:val="single"/>
        </w:rPr>
        <w:t>Presupuesto de Egresos</w:t>
      </w:r>
      <w:r w:rsidRPr="009F5FDA">
        <w:rPr>
          <w:rFonts w:ascii="Palatino Linotype" w:eastAsia="Calibri" w:hAnsi="Palatino Linotype" w:cs="Arial"/>
          <w:sz w:val="24"/>
          <w:szCs w:val="24"/>
        </w:rPr>
        <w:t>, y al hacerlo deberán señalar “</w:t>
      </w:r>
      <w:r w:rsidRPr="009F5FDA">
        <w:rPr>
          <w:rFonts w:ascii="Palatino Linotype" w:eastAsia="Calibri" w:hAnsi="Palatino Linotype" w:cs="Times New Roman"/>
          <w:b/>
          <w:i/>
          <w:sz w:val="24"/>
          <w:szCs w:val="24"/>
          <w:u w:val="single"/>
        </w:rPr>
        <w:t>la remuneración</w:t>
      </w:r>
      <w:r w:rsidRPr="009F5FDA">
        <w:rPr>
          <w:rFonts w:ascii="Palatino Linotype" w:eastAsia="Calibri" w:hAnsi="Palatino Linotype" w:cs="Times New Roman"/>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9F5FDA">
        <w:rPr>
          <w:rFonts w:ascii="Palatino Linotype" w:eastAsia="Calibri" w:hAnsi="Palatino Linotype" w:cs="Times New Roman"/>
          <w:sz w:val="24"/>
          <w:szCs w:val="24"/>
        </w:rPr>
        <w:t>“ y además</w:t>
      </w:r>
      <w:r w:rsidRPr="009F5FDA">
        <w:rPr>
          <w:rFonts w:ascii="Palatino Linotype" w:eastAsia="Calibri" w:hAnsi="Palatino Linotype" w:cs="Arial"/>
          <w:sz w:val="24"/>
          <w:szCs w:val="24"/>
        </w:rPr>
        <w:t xml:space="preserve"> “</w:t>
      </w:r>
      <w:r w:rsidRPr="009F5FDA">
        <w:rPr>
          <w:rFonts w:ascii="Palatino Linotype" w:eastAsia="Calibri" w:hAnsi="Palatino Linotype" w:cs="Times New Roman"/>
          <w:i/>
          <w:sz w:val="24"/>
          <w:szCs w:val="24"/>
        </w:rPr>
        <w:t xml:space="preserve">las remuneraciones de todo tipo del Presidente Municipal, Síndicos, Regidores y servidores públicos en general, incluyendo mandos medios y superiores de la administración municipal, </w:t>
      </w:r>
      <w:r w:rsidRPr="009F5FDA">
        <w:rPr>
          <w:rFonts w:ascii="Palatino Linotype" w:eastAsia="Calibri" w:hAnsi="Palatino Linotype" w:cs="Times New Roman"/>
          <w:b/>
          <w:i/>
          <w:sz w:val="24"/>
          <w:szCs w:val="24"/>
        </w:rPr>
        <w:t>serán determinadas anualmente en el presupuesto de egresos</w:t>
      </w:r>
      <w:r w:rsidRPr="009F5FDA">
        <w:rPr>
          <w:rFonts w:ascii="Palatino Linotype" w:eastAsia="Calibri" w:hAnsi="Palatino Linotype" w:cs="Times New Roman"/>
          <w:i/>
          <w:sz w:val="24"/>
          <w:szCs w:val="24"/>
        </w:rPr>
        <w:t xml:space="preserve"> correspondiente y se sujetarán a los lineamientos legales establecidos para todos los servidores públicos municipales</w:t>
      </w:r>
      <w:r w:rsidRPr="009F5FDA">
        <w:rPr>
          <w:rFonts w:ascii="Palatino Linotype" w:eastAsia="Calibri" w:hAnsi="Palatino Linotype" w:cs="Times New Roman"/>
          <w:sz w:val="24"/>
          <w:szCs w:val="24"/>
        </w:rPr>
        <w:t>”.</w:t>
      </w:r>
      <w:r w:rsidRPr="009F5FDA">
        <w:rPr>
          <w:rFonts w:ascii="Palatino Linotype" w:eastAsia="Calibri" w:hAnsi="Palatino Linotype" w:cs="Times New Roman"/>
          <w:i/>
          <w:sz w:val="24"/>
          <w:szCs w:val="24"/>
        </w:rPr>
        <w:t>(…)</w:t>
      </w:r>
    </w:p>
    <w:p w14:paraId="5FA92833" w14:textId="77777777" w:rsidR="009F5FDA" w:rsidRPr="009F5FDA" w:rsidRDefault="009F5FDA" w:rsidP="009F5FDA">
      <w:pPr>
        <w:autoSpaceDE w:val="0"/>
        <w:autoSpaceDN w:val="0"/>
        <w:adjustRightInd w:val="0"/>
        <w:spacing w:after="0" w:line="360" w:lineRule="auto"/>
        <w:ind w:right="49"/>
        <w:contextualSpacing/>
        <w:jc w:val="both"/>
        <w:rPr>
          <w:rFonts w:ascii="Palatino Linotype" w:eastAsia="Calibri" w:hAnsi="Palatino Linotype" w:cs="Times New Roman"/>
          <w:color w:val="000000"/>
          <w:sz w:val="24"/>
          <w:szCs w:val="24"/>
        </w:rPr>
      </w:pPr>
      <w:r w:rsidRPr="009F5FDA">
        <w:rPr>
          <w:rFonts w:ascii="Palatino Linotype" w:eastAsia="Calibri" w:hAnsi="Palatino Linotype" w:cs="Arial"/>
          <w:color w:val="000000"/>
          <w:sz w:val="24"/>
          <w:szCs w:val="24"/>
          <w:lang w:eastAsia="es-MX"/>
        </w:rPr>
        <w:lastRenderedPageBreak/>
        <w:t>Del ordenamiento legal citado se desprende que las remuneraciones se encuentran contenidas tanto en el presupuesto de egresos como en el informe mensual que se envía al Órgano Superior de Fiscalización, y que dichas facultades son conferidas a la Tesorería Municipal</w:t>
      </w:r>
      <w:r w:rsidRPr="009F5FDA">
        <w:rPr>
          <w:rFonts w:ascii="Palatino Linotype" w:eastAsia="Calibri" w:hAnsi="Palatino Linotype" w:cs="Times New Roman"/>
          <w:color w:val="000000"/>
          <w:sz w:val="24"/>
          <w:szCs w:val="24"/>
        </w:rPr>
        <w:t>.</w:t>
      </w:r>
    </w:p>
    <w:p w14:paraId="7778076A" w14:textId="77777777" w:rsidR="009F5FDA" w:rsidRPr="009F5FDA" w:rsidRDefault="009F5FDA" w:rsidP="009F5FDA">
      <w:pPr>
        <w:autoSpaceDE w:val="0"/>
        <w:autoSpaceDN w:val="0"/>
        <w:adjustRightInd w:val="0"/>
        <w:spacing w:after="0" w:line="360" w:lineRule="auto"/>
        <w:ind w:right="49"/>
        <w:contextualSpacing/>
        <w:jc w:val="both"/>
        <w:rPr>
          <w:rFonts w:ascii="Palatino Linotype" w:eastAsia="Calibri" w:hAnsi="Palatino Linotype" w:cs="Arial"/>
          <w:sz w:val="24"/>
          <w:szCs w:val="24"/>
        </w:rPr>
      </w:pPr>
    </w:p>
    <w:p w14:paraId="52C15402" w14:textId="77777777" w:rsidR="009F5FDA" w:rsidRPr="009F5FDA" w:rsidRDefault="009F5FDA" w:rsidP="009F5FDA">
      <w:pPr>
        <w:autoSpaceDE w:val="0"/>
        <w:autoSpaceDN w:val="0"/>
        <w:adjustRightInd w:val="0"/>
        <w:spacing w:after="0" w:line="360" w:lineRule="auto"/>
        <w:ind w:right="49"/>
        <w:contextualSpacing/>
        <w:jc w:val="both"/>
        <w:rPr>
          <w:rFonts w:ascii="Palatino Linotype" w:eastAsia="Calibri" w:hAnsi="Palatino Linotype" w:cs="Arial"/>
          <w:sz w:val="24"/>
          <w:szCs w:val="24"/>
        </w:rPr>
      </w:pPr>
      <w:r w:rsidRPr="009F5FDA">
        <w:rPr>
          <w:rFonts w:ascii="Palatino Linotype" w:eastAsia="Calibri" w:hAnsi="Palatino Linotype" w:cs="Arial"/>
          <w:sz w:val="24"/>
          <w:szCs w:val="24"/>
        </w:rPr>
        <w:t xml:space="preserve">De lo anteriormente expuesto, este Instituto advierte que en la nómina es en donde se registran las remuneraciones otorgadas a los servidores públicos, las cuales de acuerdo con los artículos 127 de la </w:t>
      </w:r>
      <w:r w:rsidRPr="009F5FDA">
        <w:rPr>
          <w:rFonts w:ascii="Palatino Linotype" w:eastAsia="Calibri" w:hAnsi="Palatino Linotype" w:cs="Arial"/>
          <w:b/>
          <w:sz w:val="24"/>
          <w:szCs w:val="24"/>
        </w:rPr>
        <w:t>Constitución Política de los Estados Unidos Mexicanos</w:t>
      </w:r>
      <w:r w:rsidRPr="009F5FDA">
        <w:rPr>
          <w:rFonts w:ascii="Palatino Linotype" w:eastAsia="Calibri" w:hAnsi="Palatino Linotype" w:cs="Arial"/>
          <w:sz w:val="24"/>
          <w:szCs w:val="24"/>
        </w:rPr>
        <w:t xml:space="preserve"> y 3, fracción XXXII del </w:t>
      </w:r>
      <w:r w:rsidRPr="009F5FDA">
        <w:rPr>
          <w:rFonts w:ascii="Palatino Linotype" w:eastAsia="Calibri" w:hAnsi="Palatino Linotype" w:cs="Arial"/>
          <w:b/>
          <w:sz w:val="24"/>
          <w:szCs w:val="24"/>
        </w:rPr>
        <w:t>Código Financiero del Estado de México y Municipios</w:t>
      </w:r>
      <w:r w:rsidRPr="009F5FDA">
        <w:rPr>
          <w:rFonts w:ascii="Palatino Linotype" w:eastAsia="Calibri"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5DC0BD25" w14:textId="77777777" w:rsidR="009F5FDA" w:rsidRPr="009F5FDA" w:rsidRDefault="009F5FDA" w:rsidP="009F5FDA">
      <w:pPr>
        <w:spacing w:after="0" w:line="360" w:lineRule="auto"/>
        <w:jc w:val="both"/>
        <w:rPr>
          <w:rFonts w:ascii="Palatino Linotype" w:eastAsia="Calibri" w:hAnsi="Palatino Linotype" w:cs="Arial"/>
          <w:sz w:val="24"/>
          <w:szCs w:val="24"/>
        </w:rPr>
      </w:pPr>
    </w:p>
    <w:p w14:paraId="46252E46"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r w:rsidRPr="009F5FDA">
        <w:rPr>
          <w:rFonts w:ascii="Palatino Linotype" w:eastAsia="Times New Roman" w:hAnsi="Palatino Linotype" w:cs="Arial"/>
          <w:sz w:val="24"/>
          <w:szCs w:val="24"/>
          <w:lang w:val="es-ES" w:eastAsia="es-ES"/>
        </w:rPr>
        <w:t xml:space="preserve">Bajo dichas consideraciones, se reitera que la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con su Instructivo de llenado en el punto 19 y 20 establecen: </w:t>
      </w:r>
    </w:p>
    <w:p w14:paraId="1B6D1A9C"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p>
    <w:p w14:paraId="43A28AB8" w14:textId="77777777" w:rsidR="009F5FDA" w:rsidRPr="009F5FDA" w:rsidRDefault="009F5FDA" w:rsidP="009F5FDA">
      <w:pPr>
        <w:spacing w:after="0" w:line="360" w:lineRule="auto"/>
        <w:ind w:left="567" w:right="567"/>
        <w:jc w:val="both"/>
        <w:rPr>
          <w:rFonts w:ascii="Palatino Linotype" w:eastAsia="Calibri" w:hAnsi="Palatino Linotype" w:cs="Times New Roman"/>
          <w:i/>
        </w:rPr>
      </w:pPr>
      <w:r w:rsidRPr="009F5FDA">
        <w:rPr>
          <w:rFonts w:ascii="Palatino Linotype" w:eastAsia="Calibri" w:hAnsi="Palatino Linotype" w:cs="Times New Roman"/>
          <w:i/>
        </w:rPr>
        <w:t xml:space="preserve">19. Percepciones: Se anotarán las percepciones que se le hacen llegar al empleado solamente. </w:t>
      </w:r>
    </w:p>
    <w:p w14:paraId="4DB08996" w14:textId="77777777" w:rsidR="009F5FDA" w:rsidRPr="009F5FDA" w:rsidRDefault="009F5FDA" w:rsidP="009F5FDA">
      <w:pPr>
        <w:spacing w:after="0" w:line="360" w:lineRule="auto"/>
        <w:ind w:left="567" w:right="567"/>
        <w:jc w:val="both"/>
        <w:rPr>
          <w:rFonts w:ascii="Palatino Linotype" w:eastAsia="Calibri" w:hAnsi="Palatino Linotype" w:cs="Arial"/>
          <w:i/>
        </w:rPr>
      </w:pPr>
      <w:r w:rsidRPr="009F5FDA">
        <w:rPr>
          <w:rFonts w:ascii="Palatino Linotype" w:eastAsia="Calibri" w:hAnsi="Palatino Linotype" w:cs="Times New Roman"/>
          <w:i/>
        </w:rPr>
        <w:t>20. Deducciones: Se anotarán las deducciones correspondientes al empleado solamente.</w:t>
      </w:r>
    </w:p>
    <w:p w14:paraId="089B2A0B"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p>
    <w:p w14:paraId="43A8A6B6" w14:textId="2645F4ED"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r w:rsidRPr="009F5FDA">
        <w:rPr>
          <w:rFonts w:ascii="Palatino Linotype" w:eastAsia="Times New Roman" w:hAnsi="Palatino Linotype" w:cs="Arial"/>
          <w:sz w:val="24"/>
          <w:szCs w:val="24"/>
          <w:lang w:val="es-ES" w:eastAsia="es-ES"/>
        </w:rPr>
        <w:lastRenderedPageBreak/>
        <w:t xml:space="preserve">Por lo anterior, se advierte que existe la atribución del </w:t>
      </w:r>
      <w:r w:rsidR="002538C9" w:rsidRPr="009F5FDA">
        <w:rPr>
          <w:rFonts w:ascii="Palatino Linotype" w:eastAsia="Times New Roman" w:hAnsi="Palatino Linotype" w:cs="Arial"/>
          <w:b/>
          <w:sz w:val="24"/>
          <w:szCs w:val="24"/>
          <w:lang w:val="es-ES" w:eastAsia="es-ES"/>
        </w:rPr>
        <w:t>Sujeto Obligado</w:t>
      </w:r>
      <w:r w:rsidRPr="009F5FDA">
        <w:rPr>
          <w:rFonts w:ascii="Palatino Linotype" w:eastAsia="Times New Roman" w:hAnsi="Palatino Linotype" w:cs="Arial"/>
          <w:sz w:val="24"/>
          <w:szCs w:val="24"/>
          <w:lang w:val="es-ES" w:eastAsia="es-ES"/>
        </w:rPr>
        <w:t xml:space="preserve"> de generar y entregar los formatos contenidos en los diferentes discos que integran los informes mensuales al OSFEM.</w:t>
      </w:r>
    </w:p>
    <w:p w14:paraId="38106F3B" w14:textId="77777777" w:rsidR="009F5FDA" w:rsidRPr="009F5FDA" w:rsidRDefault="009F5FDA" w:rsidP="009F5FDA">
      <w:pPr>
        <w:spacing w:after="0" w:line="360" w:lineRule="auto"/>
        <w:jc w:val="both"/>
        <w:rPr>
          <w:rFonts w:ascii="Palatino Linotype" w:eastAsia="Calibri" w:hAnsi="Palatino Linotype" w:cs="Arial"/>
        </w:rPr>
      </w:pPr>
    </w:p>
    <w:p w14:paraId="6987FF7A"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r w:rsidRPr="009F5FDA">
        <w:rPr>
          <w:rFonts w:ascii="Palatino Linotype" w:eastAsia="Times New Roman" w:hAnsi="Palatino Linotype" w:cs="Arial"/>
          <w:sz w:val="24"/>
          <w:szCs w:val="24"/>
          <w:lang w:val="es-ES" w:eastAsia="es-ES"/>
        </w:rPr>
        <w:t xml:space="preserve">Ahora bien, el artículo 70 de la </w:t>
      </w:r>
      <w:r w:rsidRPr="009F5FDA">
        <w:rPr>
          <w:rFonts w:ascii="Palatino Linotype" w:eastAsia="Times New Roman" w:hAnsi="Palatino Linotype" w:cs="Arial"/>
          <w:b/>
          <w:sz w:val="24"/>
          <w:szCs w:val="24"/>
          <w:lang w:val="es-ES" w:eastAsia="es-ES"/>
        </w:rPr>
        <w:t>Ley General de Transparencia y Acceso a la Información Pública</w:t>
      </w:r>
      <w:r w:rsidRPr="009F5FDA">
        <w:rPr>
          <w:rFonts w:ascii="Palatino Linotype" w:eastAsia="Times New Roman" w:hAnsi="Palatino Linotype" w:cs="Arial"/>
          <w:sz w:val="24"/>
          <w:szCs w:val="24"/>
          <w:lang w:val="es-ES" w:eastAsia="es-ES"/>
        </w:rPr>
        <w:t xml:space="preserve"> dispone lo siguiente:</w:t>
      </w:r>
    </w:p>
    <w:p w14:paraId="2160CB61" w14:textId="77777777" w:rsidR="009F5FDA" w:rsidRPr="009F5FDA" w:rsidRDefault="009F5FDA" w:rsidP="009F5FDA">
      <w:pPr>
        <w:spacing w:after="0" w:line="360" w:lineRule="auto"/>
        <w:jc w:val="both"/>
        <w:rPr>
          <w:rFonts w:ascii="Palatino Linotype" w:eastAsia="Calibri" w:hAnsi="Palatino Linotype" w:cs="Arial"/>
        </w:rPr>
      </w:pPr>
    </w:p>
    <w:p w14:paraId="19671CD6" w14:textId="77777777" w:rsidR="009F5FDA" w:rsidRPr="009F5FDA" w:rsidRDefault="009F5FDA" w:rsidP="009F5FDA">
      <w:pPr>
        <w:spacing w:after="0" w:line="240" w:lineRule="auto"/>
        <w:ind w:left="567" w:right="567"/>
        <w:jc w:val="both"/>
        <w:rPr>
          <w:rFonts w:ascii="Palatino Linotype" w:eastAsia="Times New Roman" w:hAnsi="Palatino Linotype" w:cs="Arial"/>
          <w:i/>
          <w:lang w:eastAsia="es-ES"/>
        </w:rPr>
      </w:pPr>
      <w:r w:rsidRPr="009F5FDA">
        <w:rPr>
          <w:rFonts w:ascii="Palatino Linotype" w:eastAsia="Times New Roman" w:hAnsi="Palatino Linotype" w:cs="Arial"/>
          <w:i/>
          <w:lang w:eastAsia="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23C9F3FE" w14:textId="77777777" w:rsidR="009F5FDA" w:rsidRPr="009F5FDA" w:rsidRDefault="009F5FDA" w:rsidP="009F5FDA">
      <w:pPr>
        <w:spacing w:after="0" w:line="240" w:lineRule="auto"/>
        <w:ind w:left="567" w:right="567"/>
        <w:jc w:val="both"/>
        <w:rPr>
          <w:rFonts w:ascii="Palatino Linotype" w:eastAsia="Times New Roman" w:hAnsi="Palatino Linotype" w:cs="Arial"/>
          <w:i/>
          <w:lang w:eastAsia="es-ES"/>
        </w:rPr>
      </w:pPr>
      <w:r w:rsidRPr="009F5FDA">
        <w:rPr>
          <w:rFonts w:ascii="Palatino Linotype" w:eastAsia="Times New Roman" w:hAnsi="Palatino Linotype" w:cs="Arial"/>
          <w:i/>
          <w:lang w:eastAsia="es-ES"/>
        </w:rPr>
        <w:t>…</w:t>
      </w:r>
    </w:p>
    <w:p w14:paraId="15A21E3C" w14:textId="77777777" w:rsidR="009F5FDA" w:rsidRPr="009F5FDA" w:rsidRDefault="009F5FDA" w:rsidP="009F5FDA">
      <w:pPr>
        <w:spacing w:after="0" w:line="240" w:lineRule="auto"/>
        <w:ind w:left="567" w:right="567"/>
        <w:jc w:val="both"/>
        <w:rPr>
          <w:rFonts w:ascii="Palatino Linotype" w:eastAsia="Times New Roman" w:hAnsi="Palatino Linotype" w:cs="Arial"/>
          <w:b/>
          <w:i/>
          <w:lang w:eastAsia="es-ES"/>
        </w:rPr>
      </w:pPr>
      <w:r w:rsidRPr="009F5FDA">
        <w:rPr>
          <w:rFonts w:ascii="Palatino Linotype" w:eastAsia="Times New Roman" w:hAnsi="Palatino Linotype" w:cs="Arial"/>
          <w:b/>
          <w:i/>
          <w:lang w:eastAsia="es-ES"/>
        </w:rPr>
        <w:t>VIII.</w:t>
      </w:r>
      <w:r w:rsidRPr="009F5FDA">
        <w:rPr>
          <w:rFonts w:ascii="Palatino Linotype" w:eastAsia="Times New Roman" w:hAnsi="Palatino Linotype" w:cs="Arial"/>
          <w:b/>
          <w:i/>
          <w:lang w:eastAsia="es-ES"/>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76E97CD"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p>
    <w:p w14:paraId="38C24932"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r w:rsidRPr="009F5FDA">
        <w:rPr>
          <w:rFonts w:ascii="Palatino Linotype" w:eastAsia="Times New Roman" w:hAnsi="Palatino Linotype" w:cs="Arial"/>
          <w:sz w:val="24"/>
          <w:szCs w:val="24"/>
          <w:lang w:val="es-ES" w:eastAsia="es-ES"/>
        </w:rPr>
        <w:t xml:space="preserve">Robustece lo anterior, el artículo 92, fracción VIII de la </w:t>
      </w:r>
      <w:r w:rsidRPr="009F5FDA">
        <w:rPr>
          <w:rFonts w:ascii="Palatino Linotype" w:eastAsia="Times New Roman" w:hAnsi="Palatino Linotype" w:cs="Arial"/>
          <w:b/>
          <w:sz w:val="24"/>
          <w:szCs w:val="24"/>
          <w:lang w:val="es-ES" w:eastAsia="es-ES"/>
        </w:rPr>
        <w:t>Ley de Transparencia y Acceso a la Información Pública del Estado de México y Municipios</w:t>
      </w:r>
      <w:r w:rsidRPr="009F5FDA">
        <w:rPr>
          <w:rFonts w:ascii="Palatino Linotype" w:eastAsia="Times New Roman" w:hAnsi="Palatino Linotype" w:cs="Arial"/>
          <w:sz w:val="24"/>
          <w:szCs w:val="24"/>
          <w:lang w:val="es-ES" w:eastAsia="es-ES"/>
        </w:rPr>
        <w:t>, señala:</w:t>
      </w:r>
    </w:p>
    <w:p w14:paraId="107EE613" w14:textId="77777777" w:rsidR="009F5FDA" w:rsidRPr="009F5FDA" w:rsidRDefault="009F5FDA" w:rsidP="009F5FDA">
      <w:pPr>
        <w:spacing w:after="0" w:line="360" w:lineRule="auto"/>
        <w:jc w:val="both"/>
        <w:rPr>
          <w:rFonts w:ascii="Palatino Linotype" w:eastAsia="Times New Roman" w:hAnsi="Palatino Linotype" w:cs="Arial"/>
          <w:sz w:val="24"/>
          <w:szCs w:val="24"/>
          <w:lang w:val="es-ES" w:eastAsia="es-ES"/>
        </w:rPr>
      </w:pPr>
    </w:p>
    <w:p w14:paraId="6F4D1162" w14:textId="77777777" w:rsidR="009F5FDA" w:rsidRPr="009F5FDA" w:rsidRDefault="009F5FDA" w:rsidP="009F5FDA">
      <w:pPr>
        <w:spacing w:after="0" w:line="259" w:lineRule="auto"/>
        <w:ind w:left="567" w:right="567"/>
        <w:jc w:val="both"/>
        <w:rPr>
          <w:rFonts w:ascii="Palatino Linotype" w:eastAsia="Calibri" w:hAnsi="Palatino Linotype" w:cs="Times New Roman"/>
          <w:i/>
        </w:rPr>
      </w:pPr>
      <w:r w:rsidRPr="009F5FDA">
        <w:rPr>
          <w:rFonts w:ascii="Palatino Linotype" w:eastAsia="Calibri" w:hAnsi="Palatino Linotype" w:cs="Times New Roman"/>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A0DC6D" w14:textId="77777777" w:rsidR="009F5FDA" w:rsidRPr="009F5FDA" w:rsidRDefault="009F5FDA" w:rsidP="009F5FDA">
      <w:pPr>
        <w:spacing w:after="0" w:line="259" w:lineRule="auto"/>
        <w:ind w:left="567" w:right="567"/>
        <w:jc w:val="both"/>
        <w:rPr>
          <w:rFonts w:ascii="Palatino Linotype" w:eastAsia="Calibri" w:hAnsi="Palatino Linotype" w:cs="Times New Roman"/>
          <w:i/>
        </w:rPr>
      </w:pPr>
      <w:r w:rsidRPr="009F5FDA">
        <w:rPr>
          <w:rFonts w:ascii="Palatino Linotype" w:eastAsia="Calibri" w:hAnsi="Palatino Linotype" w:cs="Times New Roman"/>
          <w:i/>
        </w:rPr>
        <w:t>(…)</w:t>
      </w:r>
    </w:p>
    <w:p w14:paraId="08353D4F" w14:textId="77777777" w:rsidR="009F5FDA" w:rsidRPr="009F5FDA" w:rsidRDefault="009F5FDA" w:rsidP="009F5FDA">
      <w:pPr>
        <w:spacing w:after="0" w:line="259" w:lineRule="auto"/>
        <w:ind w:left="567" w:right="567"/>
        <w:jc w:val="both"/>
        <w:rPr>
          <w:rFonts w:ascii="Palatino Linotype" w:eastAsia="Calibri" w:hAnsi="Palatino Linotype" w:cs="Times New Roman"/>
          <w:i/>
        </w:rPr>
      </w:pPr>
      <w:r w:rsidRPr="009F5FDA">
        <w:rPr>
          <w:rFonts w:ascii="Palatino Linotype" w:eastAsia="Calibri" w:hAnsi="Palatino Linotype" w:cs="Times New Roman"/>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D7DAEFA" w14:textId="77777777" w:rsidR="009F5FDA" w:rsidRPr="009F5FDA" w:rsidRDefault="009F5FDA" w:rsidP="009F5FDA">
      <w:pPr>
        <w:spacing w:after="0" w:line="360" w:lineRule="auto"/>
        <w:jc w:val="both"/>
        <w:rPr>
          <w:rFonts w:ascii="Palatino Linotype" w:eastAsia="Calibri" w:hAnsi="Palatino Linotype" w:cs="Arial"/>
          <w:sz w:val="24"/>
          <w:szCs w:val="24"/>
        </w:rPr>
      </w:pPr>
    </w:p>
    <w:p w14:paraId="59AE9E43" w14:textId="77777777" w:rsidR="009F5FDA" w:rsidRPr="009F5FDA" w:rsidRDefault="009F5FDA" w:rsidP="009F5FDA">
      <w:pPr>
        <w:spacing w:after="0" w:line="360" w:lineRule="auto"/>
        <w:jc w:val="both"/>
        <w:rPr>
          <w:rFonts w:ascii="Palatino Linotype" w:eastAsia="Calibri" w:hAnsi="Palatino Linotype" w:cs="Arial"/>
          <w:sz w:val="24"/>
          <w:szCs w:val="24"/>
        </w:rPr>
      </w:pPr>
      <w:r w:rsidRPr="009F5FDA">
        <w:rPr>
          <w:rFonts w:ascii="Palatino Linotype" w:eastAsia="Calibri" w:hAnsi="Palatino Linotype" w:cs="Arial"/>
          <w:sz w:val="24"/>
          <w:szCs w:val="24"/>
        </w:rPr>
        <w:lastRenderedPageBreak/>
        <w:t xml:space="preserve">En este sentido, la Ley de Transparencia y Acceso a la Información Pública del Estado de México y Municipios refiere que los </w:t>
      </w:r>
      <w:r w:rsidRPr="009F5FDA">
        <w:rPr>
          <w:rFonts w:ascii="Palatino Linotype" w:eastAsia="Calibri"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9F5FDA">
        <w:rPr>
          <w:rFonts w:ascii="Palatino Linotype" w:eastAsia="Calibri" w:hAnsi="Palatino Linotype" w:cs="Arial"/>
          <w:b/>
          <w:sz w:val="24"/>
          <w:szCs w:val="24"/>
          <w:u w:val="single"/>
        </w:rPr>
        <w:t>las remuneraciones</w:t>
      </w:r>
      <w:r w:rsidRPr="009F5FDA">
        <w:rPr>
          <w:rFonts w:ascii="Palatino Linotype" w:eastAsia="Calibri" w:hAnsi="Palatino Linotype" w:cs="Arial"/>
          <w:sz w:val="24"/>
          <w:szCs w:val="24"/>
        </w:rPr>
        <w:t xml:space="preserve"> que perciban los servidores públicos de acuerdo con lo establecido en el </w:t>
      </w:r>
      <w:r w:rsidRPr="009F5FDA">
        <w:rPr>
          <w:rFonts w:ascii="Palatino Linotype" w:eastAsia="Calibri" w:hAnsi="Palatino Linotype" w:cs="Arial"/>
          <w:b/>
          <w:sz w:val="24"/>
          <w:szCs w:val="24"/>
        </w:rPr>
        <w:t>Código Financiero del Estado de México y Municipios</w:t>
      </w:r>
      <w:r w:rsidRPr="009F5FDA">
        <w:rPr>
          <w:rFonts w:ascii="Palatino Linotype" w:eastAsia="Calibri" w:hAnsi="Palatino Linotype" w:cs="Arial"/>
          <w:sz w:val="24"/>
          <w:szCs w:val="24"/>
        </w:rPr>
        <w:t xml:space="preserve">. </w:t>
      </w:r>
    </w:p>
    <w:p w14:paraId="1AFA4A7B" w14:textId="77777777" w:rsidR="009F5FDA" w:rsidRPr="009F5FDA" w:rsidRDefault="009F5FDA" w:rsidP="009F5FDA">
      <w:pPr>
        <w:tabs>
          <w:tab w:val="left" w:pos="7938"/>
        </w:tabs>
        <w:spacing w:after="0" w:line="360" w:lineRule="auto"/>
        <w:jc w:val="both"/>
        <w:rPr>
          <w:rFonts w:ascii="Palatino Linotype" w:eastAsia="Calibri" w:hAnsi="Palatino Linotype" w:cs="Arial"/>
          <w:sz w:val="24"/>
          <w:szCs w:val="24"/>
        </w:rPr>
      </w:pPr>
    </w:p>
    <w:p w14:paraId="6605B7C3" w14:textId="7B9E114E" w:rsidR="007D3403" w:rsidRPr="00BB3A8B" w:rsidRDefault="009F5FDA" w:rsidP="00BB3A8B">
      <w:pPr>
        <w:spacing w:line="360" w:lineRule="auto"/>
        <w:jc w:val="both"/>
        <w:rPr>
          <w:rFonts w:ascii="Palatino Linotype" w:eastAsia="Calibri" w:hAnsi="Palatino Linotype" w:cs="Tahoma"/>
          <w:bCs/>
          <w:iCs/>
          <w:sz w:val="24"/>
          <w:szCs w:val="24"/>
        </w:rPr>
      </w:pPr>
      <w:r w:rsidRPr="009F5FDA">
        <w:rPr>
          <w:rFonts w:ascii="Palatino Linotype" w:eastAsia="Calibri" w:hAnsi="Palatino Linotype" w:cs="Tahoma"/>
          <w:bCs/>
          <w:iCs/>
          <w:sz w:val="24"/>
          <w:szCs w:val="24"/>
        </w:rPr>
        <w:t>Conforme a lo anteriormente señalado, se logra vislumbrar que en el presente caso, resulta necesario obtener los recibos de pago de salario, aguinaldo y prima vacacional</w:t>
      </w:r>
      <w:r w:rsidRPr="009F5FDA">
        <w:rPr>
          <w:rFonts w:ascii="Palatino Linotype" w:eastAsia="Calibri" w:hAnsi="Palatino Linotype" w:cs="Tahoma"/>
          <w:color w:val="000000"/>
          <w:sz w:val="24"/>
          <w:szCs w:val="24"/>
          <w:lang w:eastAsia="es-MX"/>
        </w:rPr>
        <w:t xml:space="preserve"> generados en </w:t>
      </w:r>
      <w:r w:rsidR="002538C9">
        <w:rPr>
          <w:rFonts w:ascii="Palatino Linotype" w:eastAsia="Calibri" w:hAnsi="Palatino Linotype" w:cs="Tahoma"/>
          <w:color w:val="000000"/>
          <w:sz w:val="24"/>
          <w:szCs w:val="24"/>
          <w:lang w:eastAsia="es-MX"/>
        </w:rPr>
        <w:t>los</w:t>
      </w:r>
      <w:r w:rsidRPr="009F5FDA">
        <w:rPr>
          <w:rFonts w:ascii="Palatino Linotype" w:eastAsia="Calibri" w:hAnsi="Palatino Linotype" w:cs="Tahoma"/>
          <w:color w:val="000000"/>
          <w:sz w:val="24"/>
          <w:szCs w:val="24"/>
          <w:lang w:eastAsia="es-MX"/>
        </w:rPr>
        <w:t xml:space="preserve"> años</w:t>
      </w:r>
      <w:r w:rsidR="002538C9">
        <w:rPr>
          <w:rFonts w:ascii="Palatino Linotype" w:eastAsia="Calibri" w:hAnsi="Palatino Linotype" w:cs="Tahoma"/>
          <w:color w:val="000000"/>
          <w:sz w:val="24"/>
          <w:szCs w:val="24"/>
          <w:lang w:eastAsia="es-MX"/>
        </w:rPr>
        <w:t xml:space="preserve"> 2021 y 2022</w:t>
      </w:r>
      <w:r w:rsidRPr="009F5FDA">
        <w:rPr>
          <w:rFonts w:ascii="Palatino Linotype" w:eastAsia="Calibri" w:hAnsi="Palatino Linotype" w:cs="Tahoma"/>
          <w:color w:val="000000"/>
          <w:sz w:val="24"/>
          <w:szCs w:val="24"/>
          <w:lang w:val="es-ES" w:eastAsia="es-MX"/>
        </w:rPr>
        <w:t xml:space="preserve">, con la finalidad de brindar a la particular la certeza del cumplimiento de una obligación por parte del Estado relativo al respeto de los derechos de los trabajadores, de tal manera que, en caso de que estos documentos no obraran en los archivos del Sujeto Obligado, deberá de emitir el respectivo Acuerdo de Inexistencia en términos de lo establecido en los artículos 19, </w:t>
      </w:r>
      <w:r w:rsidR="00BB3A8B">
        <w:rPr>
          <w:rFonts w:ascii="Palatino Linotype" w:eastAsia="Calibri" w:hAnsi="Palatino Linotype" w:cs="Tahoma"/>
          <w:color w:val="000000"/>
          <w:sz w:val="24"/>
          <w:szCs w:val="24"/>
          <w:lang w:val="es-ES" w:eastAsia="es-MX"/>
        </w:rPr>
        <w:t xml:space="preserve">49, </w:t>
      </w:r>
      <w:r w:rsidRPr="009F5FDA">
        <w:rPr>
          <w:rFonts w:ascii="Palatino Linotype" w:eastAsia="Calibri" w:hAnsi="Palatino Linotype" w:cs="Tahoma"/>
          <w:color w:val="000000"/>
          <w:sz w:val="24"/>
          <w:szCs w:val="24"/>
          <w:lang w:val="es-ES" w:eastAsia="es-MX"/>
        </w:rPr>
        <w:t>169 y 170 de la Ley de Transparencia y Acceso a la Información Pública del Estado de México y Municipios</w:t>
      </w:r>
      <w:r w:rsidR="00BB3A8B">
        <w:rPr>
          <w:rFonts w:ascii="Palatino Linotype" w:eastAsia="Calibri" w:hAnsi="Palatino Linotype" w:cs="Tahoma"/>
          <w:color w:val="000000"/>
          <w:sz w:val="24"/>
          <w:szCs w:val="24"/>
          <w:lang w:val="es-ES" w:eastAsia="es-MX"/>
        </w:rPr>
        <w:t>, conforme a lo siguiente</w:t>
      </w:r>
    </w:p>
    <w:p w14:paraId="04679C4B" w14:textId="77777777" w:rsidR="007D3403" w:rsidRDefault="007D3403" w:rsidP="007D3403">
      <w:pPr>
        <w:spacing w:before="240" w:after="240" w:line="240" w:lineRule="auto"/>
        <w:ind w:left="851" w:right="851"/>
        <w:jc w:val="both"/>
        <w:rPr>
          <w:rFonts w:ascii="Palatino Linotype" w:hAnsi="Palatino Linotype" w:cs="Arial"/>
          <w:i/>
          <w:color w:val="000000" w:themeColor="text1"/>
          <w:u w:val="single"/>
        </w:rPr>
      </w:pPr>
      <w:r>
        <w:rPr>
          <w:rFonts w:ascii="Palatino Linotype" w:hAnsi="Palatino Linotype" w:cs="Arial"/>
          <w:b/>
          <w:i/>
          <w:color w:val="000000" w:themeColor="text1"/>
          <w:u w:val="single"/>
        </w:rPr>
        <w:t>Artículo 19.</w:t>
      </w:r>
      <w:r>
        <w:rPr>
          <w:rFonts w:ascii="Palatino Linotype"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14:paraId="15E3A4AB" w14:textId="77777777" w:rsidR="007D3403" w:rsidRDefault="007D3403" w:rsidP="007D3403">
      <w:pPr>
        <w:spacing w:before="240" w:after="24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14:paraId="5930E92B" w14:textId="77777777" w:rsidR="007D3403" w:rsidRDefault="007D3403" w:rsidP="007D3403">
      <w:pPr>
        <w:spacing w:before="240" w:after="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i/>
          <w:color w:val="000000" w:themeColor="text1"/>
        </w:rPr>
        <w:t>.”</w:t>
      </w:r>
    </w:p>
    <w:p w14:paraId="3FF43246" w14:textId="7A0AE63A" w:rsidR="00F24722" w:rsidRPr="00BB3A8B" w:rsidRDefault="007D3403" w:rsidP="00BB3A8B">
      <w:pPr>
        <w:spacing w:after="24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(Sic)</w:t>
      </w:r>
    </w:p>
    <w:p w14:paraId="16398CA9"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lastRenderedPageBreak/>
        <w:t>“Artículo 49.</w:t>
      </w:r>
      <w:r>
        <w:rPr>
          <w:rFonts w:ascii="Palatino Linotype" w:hAnsi="Palatino Linotype" w:cs="Arial"/>
          <w:i/>
        </w:rPr>
        <w:t xml:space="preserve"> Los </w:t>
      </w:r>
      <w:r>
        <w:rPr>
          <w:rFonts w:ascii="Palatino Linotype" w:hAnsi="Palatino Linotype" w:cs="Arial"/>
          <w:i/>
          <w:u w:val="single"/>
        </w:rPr>
        <w:t>Comités de Transparencia</w:t>
      </w:r>
      <w:r>
        <w:rPr>
          <w:rFonts w:ascii="Palatino Linotype" w:hAnsi="Palatino Linotype" w:cs="Arial"/>
          <w:i/>
        </w:rPr>
        <w:t xml:space="preserve"> tendrán las siguientes atribuciones:</w:t>
      </w:r>
    </w:p>
    <w:p w14:paraId="38D5F215"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i/>
          <w:u w:val="single"/>
        </w:rPr>
        <w:t>…</w:t>
      </w:r>
    </w:p>
    <w:p w14:paraId="02B4DC6F"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II.</w:t>
      </w:r>
      <w:r>
        <w:rPr>
          <w:rFonts w:ascii="Palatino Linotype" w:hAnsi="Palatino Linotype" w:cs="Arial"/>
          <w:i/>
          <w:u w:val="single"/>
        </w:rPr>
        <w:t xml:space="preserve"> Confirmar, modificar o revocar las determinaciones </w:t>
      </w:r>
      <w:proofErr w:type="gramStart"/>
      <w:r>
        <w:rPr>
          <w:rFonts w:ascii="Palatino Linotype" w:hAnsi="Palatino Linotype" w:cs="Arial"/>
          <w:i/>
          <w:u w:val="single"/>
        </w:rPr>
        <w:t>que</w:t>
      </w:r>
      <w:proofErr w:type="gramEnd"/>
      <w:r>
        <w:rPr>
          <w:rFonts w:ascii="Palatino Linotype" w:hAnsi="Palatino Linotype" w:cs="Arial"/>
          <w:i/>
          <w:u w:val="single"/>
        </w:rPr>
        <w:t xml:space="preserve"> en materia de ampliación del plazo de respuesta, clasificación de la información y declaración de inexistencia o de incompetencia realicen los titulares de las áreas de los sujetos obligados;</w:t>
      </w:r>
    </w:p>
    <w:p w14:paraId="6F7948C4"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i/>
          <w:u w:val="single"/>
        </w:rPr>
        <w:t>…</w:t>
      </w:r>
    </w:p>
    <w:p w14:paraId="1AE97B1F"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XIII.</w:t>
      </w:r>
      <w:r>
        <w:rPr>
          <w:rFonts w:ascii="Palatino Linotype" w:hAnsi="Palatino Linotype" w:cs="Arial"/>
          <w:i/>
        </w:rPr>
        <w:t xml:space="preserve"> </w:t>
      </w:r>
      <w:r>
        <w:rPr>
          <w:rFonts w:ascii="Palatino Linotype" w:hAnsi="Palatino Linotype" w:cs="Arial"/>
          <w:i/>
          <w:u w:val="single"/>
        </w:rPr>
        <w:t>Dictaminar las declaratorias de inexistencia de la información que les remitan las unidades administrativas y resolver en consecuencia;</w:t>
      </w:r>
    </w:p>
    <w:p w14:paraId="0A251EAB"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w:t>
      </w:r>
    </w:p>
    <w:p w14:paraId="4D1647C2"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Artículo 169.</w:t>
      </w:r>
      <w:r>
        <w:rPr>
          <w:rFonts w:ascii="Palatino Linotype" w:hAnsi="Palatino Linotype" w:cs="Arial"/>
          <w:i/>
        </w:rPr>
        <w:t xml:space="preserve"> </w:t>
      </w:r>
      <w:r>
        <w:rPr>
          <w:rFonts w:ascii="Palatino Linotype" w:hAnsi="Palatino Linotype" w:cs="Arial"/>
          <w:i/>
          <w:u w:val="single"/>
        </w:rPr>
        <w:t>Cuando la información no se encuentre en los archivos del sujeto obligado, el Comité de Transparencia:</w:t>
      </w:r>
    </w:p>
    <w:p w14:paraId="6ACBBBCF"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w:t>
      </w:r>
    </w:p>
    <w:p w14:paraId="24F0E857"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II.</w:t>
      </w:r>
      <w:r>
        <w:rPr>
          <w:rFonts w:ascii="Palatino Linotype" w:hAnsi="Palatino Linotype" w:cs="Arial"/>
          <w:i/>
        </w:rPr>
        <w:t xml:space="preserve"> </w:t>
      </w:r>
      <w:r>
        <w:rPr>
          <w:rFonts w:ascii="Palatino Linotype" w:hAnsi="Palatino Linotype" w:cs="Arial"/>
          <w:i/>
          <w:u w:val="single"/>
        </w:rPr>
        <w:t>Expedirá una resolución que confirme la inexistencia del documento;</w:t>
      </w:r>
    </w:p>
    <w:p w14:paraId="490E1A10"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rPr>
      </w:pPr>
      <w:r>
        <w:rPr>
          <w:rFonts w:ascii="Palatino Linotype" w:hAnsi="Palatino Linotype" w:cs="Arial"/>
          <w:i/>
        </w:rPr>
        <w:t>…</w:t>
      </w:r>
    </w:p>
    <w:p w14:paraId="3D0AA417"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rPr>
      </w:pPr>
      <w:r>
        <w:rPr>
          <w:rFonts w:ascii="Palatino Linotype" w:hAnsi="Palatino Linotype" w:cs="Arial"/>
          <w:b/>
          <w:i/>
        </w:rPr>
        <w:t>Artículo 170.</w:t>
      </w:r>
      <w:r>
        <w:rPr>
          <w:rFonts w:ascii="Palatino Linotype" w:hAnsi="Palatino Linotype" w:cs="Arial"/>
          <w:i/>
        </w:rPr>
        <w:t xml:space="preserve"> </w:t>
      </w:r>
      <w:r>
        <w:rPr>
          <w:rFonts w:ascii="Palatino Linotype" w:hAnsi="Palatino Linotype" w:cs="Arial"/>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hAnsi="Palatino Linotype" w:cs="Arial"/>
          <w:b/>
          <w:i/>
          <w:u w:val="single"/>
        </w:rPr>
        <w:t>.”</w:t>
      </w:r>
      <w:r>
        <w:rPr>
          <w:rFonts w:ascii="Palatino Linotype" w:hAnsi="Palatino Linotype" w:cs="Arial"/>
          <w:b/>
          <w:i/>
        </w:rPr>
        <w:t xml:space="preserve"> </w:t>
      </w:r>
      <w:r>
        <w:rPr>
          <w:rFonts w:ascii="Palatino Linotype" w:hAnsi="Palatino Linotype" w:cs="Arial"/>
          <w:i/>
        </w:rPr>
        <w:t>(sic)</w:t>
      </w:r>
    </w:p>
    <w:p w14:paraId="5C45DCBF"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rPr>
      </w:pPr>
    </w:p>
    <w:p w14:paraId="7F3275C8" w14:textId="77777777" w:rsidR="00F24722" w:rsidRDefault="00F24722" w:rsidP="00F24722">
      <w:pPr>
        <w:autoSpaceDE w:val="0"/>
        <w:autoSpaceDN w:val="0"/>
        <w:adjustRightInd w:val="0"/>
        <w:spacing w:after="0" w:line="240" w:lineRule="auto"/>
        <w:ind w:left="851" w:right="851"/>
        <w:jc w:val="right"/>
        <w:rPr>
          <w:rFonts w:ascii="Palatino Linotype" w:hAnsi="Palatino Linotype" w:cs="Arial"/>
          <w:i/>
          <w:u w:val="single"/>
        </w:rPr>
      </w:pPr>
      <w:r>
        <w:rPr>
          <w:rFonts w:ascii="Palatino Linotype" w:hAnsi="Palatino Linotype" w:cs="Arial"/>
          <w:i/>
        </w:rPr>
        <w:t>(Énfasis añadido)</w:t>
      </w:r>
    </w:p>
    <w:p w14:paraId="4DDD7729" w14:textId="77777777" w:rsidR="00F24722" w:rsidRDefault="00F24722" w:rsidP="00F24722">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14:paraId="44314353" w14:textId="7B1B4169" w:rsidR="00F24722" w:rsidRDefault="00F24722" w:rsidP="00F24722">
      <w:pPr>
        <w:spacing w:after="0" w:line="360" w:lineRule="auto"/>
        <w:jc w:val="both"/>
        <w:rPr>
          <w:rFonts w:ascii="Palatino Linotype" w:eastAsia="Arial Unicode MS" w:hAnsi="Palatino Linotype" w:cs="Arial"/>
          <w:sz w:val="24"/>
          <w:szCs w:val="24"/>
        </w:rPr>
      </w:pPr>
      <w:r>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Pr>
          <w:rFonts w:ascii="Palatino Linotype" w:eastAsia="Arial Unicode MS" w:hAnsi="Palatino Linotype" w:cs="Arial"/>
          <w:sz w:val="24"/>
          <w:szCs w:val="24"/>
        </w:rPr>
        <w:t xml:space="preserve">se dicta en aquellos supuestos en los que la información solicitada </w:t>
      </w:r>
      <w:r w:rsidR="00D32086">
        <w:rPr>
          <w:rFonts w:ascii="Palatino Linotype" w:eastAsia="Arial Unicode MS" w:hAnsi="Palatino Linotype" w:cs="Arial"/>
          <w:sz w:val="24"/>
          <w:szCs w:val="24"/>
        </w:rPr>
        <w:t>debía ser</w:t>
      </w:r>
      <w:r>
        <w:rPr>
          <w:rFonts w:ascii="Palatino Linotype" w:eastAsia="Arial Unicode MS" w:hAnsi="Palatino Linotype" w:cs="Arial"/>
          <w:sz w:val="24"/>
          <w:szCs w:val="24"/>
        </w:rPr>
        <w:t xml:space="preserve"> generada, poseída o administrada por </w:t>
      </w:r>
      <w:r>
        <w:rPr>
          <w:rFonts w:ascii="Palatino Linotype" w:eastAsia="Arial Unicode MS" w:hAnsi="Palatino Linotype" w:cs="Arial"/>
          <w:b/>
          <w:color w:val="000000"/>
          <w:sz w:val="24"/>
          <w:szCs w:val="24"/>
        </w:rPr>
        <w:t>El Sujeto Obligado</w:t>
      </w:r>
      <w:r>
        <w:rPr>
          <w:rFonts w:ascii="Palatino Linotype" w:eastAsia="Arial Unicode MS" w:hAnsi="Palatino Linotype" w:cs="Arial"/>
          <w:sz w:val="24"/>
          <w:szCs w:val="24"/>
        </w:rPr>
        <w:t xml:space="preserve"> en el marco de las funciones de servidor público; sin embargo, </w:t>
      </w:r>
      <w:r w:rsidR="00D32086">
        <w:rPr>
          <w:rFonts w:ascii="Palatino Linotype" w:eastAsia="Arial Unicode MS" w:hAnsi="Palatino Linotype" w:cs="Arial"/>
          <w:sz w:val="24"/>
          <w:szCs w:val="24"/>
        </w:rPr>
        <w:t>ésta no se encuentra</w:t>
      </w:r>
      <w:r>
        <w:rPr>
          <w:rFonts w:ascii="Palatino Linotype" w:eastAsia="Arial Unicode MS" w:hAnsi="Palatino Linotype" w:cs="Arial"/>
          <w:sz w:val="24"/>
          <w:szCs w:val="24"/>
        </w:rPr>
        <w:t xml:space="preserve">, </w:t>
      </w:r>
      <w:r w:rsidR="00D32086">
        <w:rPr>
          <w:rFonts w:ascii="Palatino Linotype" w:eastAsia="Arial Unicode MS" w:hAnsi="Palatino Linotype" w:cs="Arial"/>
          <w:sz w:val="24"/>
          <w:szCs w:val="24"/>
        </w:rPr>
        <w:t xml:space="preserve">por lo que se </w:t>
      </w:r>
      <w:r>
        <w:rPr>
          <w:rFonts w:ascii="Palatino Linotype" w:eastAsia="Arial Unicode MS" w:hAnsi="Palatino Linotype" w:cs="Arial"/>
          <w:sz w:val="24"/>
          <w:szCs w:val="24"/>
        </w:rPr>
        <w:t>deberá expresar a través de un acuerdo debidamente fundado y motivado las razones de ello.</w:t>
      </w:r>
    </w:p>
    <w:p w14:paraId="30F0A26B" w14:textId="77777777" w:rsidR="00F24722" w:rsidRDefault="00F24722" w:rsidP="00F24722">
      <w:pPr>
        <w:spacing w:after="0" w:line="360" w:lineRule="auto"/>
        <w:jc w:val="both"/>
        <w:rPr>
          <w:rFonts w:ascii="Palatino Linotype" w:eastAsia="Arial Unicode MS" w:hAnsi="Palatino Linotype" w:cs="Arial"/>
          <w:sz w:val="24"/>
          <w:szCs w:val="24"/>
        </w:rPr>
      </w:pPr>
    </w:p>
    <w:p w14:paraId="1A939F7E" w14:textId="77777777" w:rsidR="00F24722" w:rsidRDefault="00F24722" w:rsidP="00F24722">
      <w:pPr>
        <w:autoSpaceDE w:val="0"/>
        <w:autoSpaceDN w:val="0"/>
        <w:adjustRightInd w:val="0"/>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En otras palabras, hablar de información inexistente implica la alta responsabilidad de explicar a la ciudadanía por qué un ente público que tiene la facultad y el deber de generar, poseer o administrar su información pública no la tiene.</w:t>
      </w:r>
    </w:p>
    <w:p w14:paraId="2C5A563A" w14:textId="77777777" w:rsidR="00F24722" w:rsidRDefault="00F24722" w:rsidP="00F24722">
      <w:pPr>
        <w:autoSpaceDE w:val="0"/>
        <w:autoSpaceDN w:val="0"/>
        <w:adjustRightInd w:val="0"/>
        <w:spacing w:after="0" w:line="360" w:lineRule="auto"/>
        <w:jc w:val="both"/>
        <w:rPr>
          <w:rFonts w:ascii="Palatino Linotype" w:eastAsia="Arial Unicode MS" w:hAnsi="Palatino Linotype" w:cs="Arial"/>
          <w:sz w:val="24"/>
          <w:szCs w:val="24"/>
        </w:rPr>
      </w:pPr>
    </w:p>
    <w:p w14:paraId="523DEC13" w14:textId="4A1B6DF9" w:rsidR="00F24722" w:rsidRDefault="00F24722" w:rsidP="00F2472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Lo anterior, implica que </w:t>
      </w:r>
      <w:r>
        <w:rPr>
          <w:rFonts w:ascii="Palatino Linotype" w:hAnsi="Palatino Linotype" w:cs="Arial"/>
          <w:color w:val="000000"/>
        </w:rPr>
        <w:t>los sujetos obligados</w:t>
      </w:r>
      <w:r>
        <w:rPr>
          <w:rFonts w:ascii="Palatino Linotype" w:hAnsi="Palatino Linotype" w:cs="Arial"/>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Pr>
          <w:rFonts w:ascii="Palatino Linotype" w:hAnsi="Palatino Linotype" w:cs="Arial"/>
          <w:b/>
        </w:rPr>
        <w:t>Sujeto Obligado</w:t>
      </w:r>
      <w:r>
        <w:rPr>
          <w:rFonts w:ascii="Palatino Linotype" w:hAnsi="Palatino Linotype" w:cs="Arial"/>
        </w:rPr>
        <w:t>.</w:t>
      </w:r>
    </w:p>
    <w:p w14:paraId="1956C5FF" w14:textId="30F687A0" w:rsidR="00456C92" w:rsidRDefault="00456C92" w:rsidP="00F24722">
      <w:pPr>
        <w:pStyle w:val="Prrafodelista"/>
        <w:autoSpaceDE w:val="0"/>
        <w:autoSpaceDN w:val="0"/>
        <w:adjustRightInd w:val="0"/>
        <w:spacing w:line="360" w:lineRule="auto"/>
        <w:ind w:left="0"/>
        <w:jc w:val="both"/>
        <w:rPr>
          <w:rFonts w:ascii="Palatino Linotype" w:hAnsi="Palatino Linotype" w:cs="Arial"/>
        </w:rPr>
      </w:pPr>
    </w:p>
    <w:p w14:paraId="5E6785E1" w14:textId="061CA99D" w:rsidR="00456C92" w:rsidRPr="00456C92" w:rsidRDefault="00456C92" w:rsidP="00456C92">
      <w:pPr>
        <w:spacing w:after="0" w:line="360" w:lineRule="auto"/>
        <w:jc w:val="both"/>
        <w:rPr>
          <w:rFonts w:ascii="Palatino Linotype" w:eastAsia="Times New Roman" w:hAnsi="Palatino Linotype" w:cs="Times New Roman"/>
          <w:sz w:val="24"/>
          <w:szCs w:val="24"/>
          <w:lang w:val="es-ES" w:eastAsia="es-ES"/>
        </w:rPr>
      </w:pPr>
      <w:r w:rsidRPr="00456C92">
        <w:rPr>
          <w:rFonts w:ascii="Palatino Linotype" w:hAnsi="Palatino Linotype" w:cs="Arial"/>
          <w:sz w:val="24"/>
          <w:szCs w:val="24"/>
        </w:rPr>
        <w:t>Finalmente, por cuanto hace al punto 6 de la solicitud de acceso a la información referente a la cantidad de despidos injustificados del 01 de enero al 04 de marzo de 2022, se advierte que el Sujeto obligado fue omiso en pronunciarse al respecto de dicho requerimiento</w:t>
      </w:r>
      <w:r>
        <w:rPr>
          <w:rFonts w:ascii="Palatino Linotype" w:hAnsi="Palatino Linotype" w:cs="Arial"/>
          <w:sz w:val="24"/>
          <w:szCs w:val="24"/>
        </w:rPr>
        <w:t>.</w:t>
      </w:r>
      <w:r w:rsidRPr="00456C92">
        <w:rPr>
          <w:rFonts w:ascii="Palatino Linotype" w:hAnsi="Palatino Linotype" w:cs="Arial"/>
          <w:sz w:val="24"/>
          <w:szCs w:val="24"/>
        </w:rPr>
        <w:t xml:space="preserve"> </w:t>
      </w:r>
      <w:r w:rsidRPr="00456C92">
        <w:rPr>
          <w:rFonts w:ascii="Palatino Linotype" w:eastAsia="Times New Roman" w:hAnsi="Palatino Linotype" w:cs="Arial"/>
          <w:sz w:val="24"/>
          <w:szCs w:val="24"/>
          <w:lang w:val="es-ES" w:eastAsia="es-ES"/>
        </w:rPr>
        <w:t xml:space="preserve">Al respecto, cabe señalar en primer término que la </w:t>
      </w:r>
      <w:r w:rsidRPr="00456C92">
        <w:rPr>
          <w:rFonts w:ascii="Palatino Linotype" w:eastAsia="Times New Roman" w:hAnsi="Palatino Linotype" w:cs="Times New Roman"/>
          <w:sz w:val="24"/>
          <w:szCs w:val="24"/>
          <w:lang w:val="es-ES" w:eastAsia="es-ES"/>
        </w:rPr>
        <w:t>una relación laboral se termina por renuncia del trabajador o por despido ya sea justificado o injustificado.</w:t>
      </w:r>
    </w:p>
    <w:p w14:paraId="3DF1C18F" w14:textId="77777777" w:rsidR="00456C92" w:rsidRPr="003002E2" w:rsidRDefault="00456C92" w:rsidP="00456C92">
      <w:pPr>
        <w:spacing w:after="0" w:line="360" w:lineRule="auto"/>
        <w:jc w:val="both"/>
        <w:rPr>
          <w:rFonts w:ascii="Palatino Linotype" w:eastAsia="Times New Roman" w:hAnsi="Palatino Linotype" w:cs="Times New Roman"/>
          <w:sz w:val="24"/>
          <w:szCs w:val="24"/>
          <w:lang w:val="es-ES" w:eastAsia="es-ES"/>
        </w:rPr>
      </w:pPr>
    </w:p>
    <w:p w14:paraId="7E9B702D" w14:textId="77777777" w:rsidR="00456C92" w:rsidRDefault="00456C92" w:rsidP="00456C92">
      <w:pPr>
        <w:spacing w:after="0" w:line="360" w:lineRule="auto"/>
        <w:jc w:val="both"/>
        <w:rPr>
          <w:rFonts w:ascii="Palatino Linotype" w:eastAsia="Times New Roman" w:hAnsi="Palatino Linotype" w:cs="Times New Roman"/>
          <w:sz w:val="24"/>
          <w:szCs w:val="24"/>
          <w:lang w:val="es-ES" w:eastAsia="es-ES"/>
        </w:rPr>
      </w:pPr>
      <w:r w:rsidRPr="003002E2">
        <w:rPr>
          <w:rFonts w:ascii="Palatino Linotype" w:eastAsia="Times New Roman" w:hAnsi="Palatino Linotype" w:cs="Times New Roman"/>
          <w:sz w:val="24"/>
          <w:szCs w:val="24"/>
          <w:lang w:val="es-ES" w:eastAsia="es-ES"/>
        </w:rPr>
        <w:t xml:space="preserve">Así, </w:t>
      </w:r>
      <w:r w:rsidRPr="003002E2">
        <w:rPr>
          <w:rFonts w:ascii="Palatino Linotype" w:eastAsia="Times New Roman" w:hAnsi="Palatino Linotype" w:cs="Arial"/>
          <w:sz w:val="24"/>
          <w:szCs w:val="24"/>
          <w:lang w:val="es-ES" w:eastAsia="es-ES"/>
        </w:rPr>
        <w:t xml:space="preserve">en términos de los </w:t>
      </w:r>
      <w:r w:rsidRPr="003002E2">
        <w:rPr>
          <w:rFonts w:ascii="Palatino Linotype" w:eastAsia="Times New Roman" w:hAnsi="Palatino Linotype" w:cs="Times New Roman"/>
          <w:sz w:val="24"/>
          <w:szCs w:val="24"/>
          <w:lang w:val="es-ES" w:eastAsia="es-ES"/>
        </w:rPr>
        <w:t>artículos 47 de la Ley Federal del Trabajo y 93 de la Ley del Trabajo de los Servidores Públicos del Estado de México y Municipios, se tiene que si bien, la renuncia no está considerada como causa de recisión de la relación laboral sin responsabilidad para las instituciones públicas, si lo es que a través de ella se tiene por terminada dicha relación sin que sea atribuible al patrón.</w:t>
      </w:r>
    </w:p>
    <w:p w14:paraId="2C2B5766" w14:textId="77777777" w:rsidR="00456C92" w:rsidRPr="003002E2" w:rsidRDefault="00456C92" w:rsidP="00456C92">
      <w:pPr>
        <w:spacing w:after="0" w:line="360" w:lineRule="auto"/>
        <w:ind w:right="51"/>
        <w:jc w:val="both"/>
        <w:rPr>
          <w:rFonts w:ascii="Palatino Linotype" w:eastAsia="Times New Roman" w:hAnsi="Palatino Linotype" w:cs="Times New Roman"/>
          <w:sz w:val="24"/>
          <w:szCs w:val="24"/>
          <w:lang w:val="es-ES" w:eastAsia="es-ES"/>
        </w:rPr>
      </w:pPr>
    </w:p>
    <w:p w14:paraId="15C4B102" w14:textId="051D1D40" w:rsidR="00456C92" w:rsidRDefault="00456C92" w:rsidP="00456C92">
      <w:pPr>
        <w:spacing w:after="0" w:line="360" w:lineRule="auto"/>
        <w:ind w:right="51"/>
        <w:jc w:val="both"/>
        <w:rPr>
          <w:rFonts w:ascii="Palatino Linotype" w:eastAsia="Times New Roman" w:hAnsi="Palatino Linotype" w:cs="Times New Roman"/>
          <w:sz w:val="24"/>
          <w:szCs w:val="24"/>
          <w:lang w:val="es-ES" w:eastAsia="es-ES"/>
        </w:rPr>
      </w:pPr>
      <w:r w:rsidRPr="003002E2">
        <w:rPr>
          <w:rFonts w:ascii="Palatino Linotype" w:eastAsia="Times New Roman" w:hAnsi="Palatino Linotype" w:cs="Times New Roman"/>
          <w:sz w:val="24"/>
          <w:szCs w:val="24"/>
          <w:lang w:val="es-ES" w:eastAsia="es-ES"/>
        </w:rPr>
        <w:t>Mientras que en términos del artículo 95 de la Ley del Trabajo de los Servidores Públicos del Estado de México y Municipios, son</w:t>
      </w:r>
      <w:r w:rsidRPr="003002E2">
        <w:rPr>
          <w:rFonts w:ascii="Palatino Linotype" w:eastAsia="Times New Roman" w:hAnsi="Palatino Linotype" w:cs="Times New Roman"/>
          <w:i/>
          <w:sz w:val="24"/>
          <w:szCs w:val="24"/>
          <w:lang w:val="es-ES" w:eastAsia="es-ES"/>
        </w:rPr>
        <w:t xml:space="preserve"> </w:t>
      </w:r>
      <w:r w:rsidRPr="003002E2">
        <w:rPr>
          <w:rFonts w:ascii="Palatino Linotype" w:eastAsia="Times New Roman" w:hAnsi="Palatino Linotype" w:cs="Times New Roman"/>
          <w:sz w:val="24"/>
          <w:szCs w:val="24"/>
          <w:lang w:val="es-ES" w:eastAsia="es-ES"/>
        </w:rPr>
        <w:t>causas de rescisión de la relación laboral, sin responsabilidad para el servidor público, las siguientes:</w:t>
      </w:r>
    </w:p>
    <w:p w14:paraId="35C7621C" w14:textId="77777777" w:rsidR="00456C92" w:rsidRPr="003002E2" w:rsidRDefault="00456C92" w:rsidP="00456C92">
      <w:pPr>
        <w:spacing w:after="0" w:line="360" w:lineRule="auto"/>
        <w:ind w:right="51"/>
        <w:jc w:val="both"/>
        <w:rPr>
          <w:rFonts w:ascii="Palatino Linotype" w:eastAsia="Times New Roman" w:hAnsi="Palatino Linotype" w:cs="Times New Roman"/>
          <w:sz w:val="24"/>
          <w:szCs w:val="24"/>
          <w:lang w:val="es-ES" w:eastAsia="es-ES"/>
        </w:rPr>
      </w:pPr>
    </w:p>
    <w:p w14:paraId="3D0B917B" w14:textId="77777777" w:rsidR="00456C92" w:rsidRPr="003002E2" w:rsidRDefault="00456C92" w:rsidP="00456C92">
      <w:pPr>
        <w:spacing w:after="120" w:line="240" w:lineRule="auto"/>
        <w:ind w:left="851" w:right="851"/>
        <w:jc w:val="both"/>
        <w:rPr>
          <w:rFonts w:ascii="Palatino Linotype" w:eastAsia="Times New Roman" w:hAnsi="Palatino Linotype" w:cs="Times New Roman"/>
          <w:i/>
          <w:lang w:eastAsia="es-ES"/>
        </w:rPr>
      </w:pPr>
      <w:r w:rsidRPr="003002E2">
        <w:rPr>
          <w:rFonts w:ascii="Palatino Linotype" w:eastAsia="Times New Roman" w:hAnsi="Palatino Linotype" w:cs="Times New Roman"/>
          <w:b/>
          <w:i/>
          <w:lang w:val="es-ES" w:eastAsia="es-ES"/>
        </w:rPr>
        <w:lastRenderedPageBreak/>
        <w:t>“ARTÍCULO 95.</w:t>
      </w:r>
      <w:r w:rsidRPr="003002E2">
        <w:rPr>
          <w:rFonts w:ascii="Palatino Linotype" w:eastAsia="Times New Roman" w:hAnsi="Palatino Linotype" w:cs="Times New Roman"/>
          <w:i/>
          <w:lang w:val="es-ES" w:eastAsia="es-ES"/>
        </w:rPr>
        <w:t xml:space="preserve"> Son causas de rescisión de la relación laboral, sin responsabilidad para el servidor público:</w:t>
      </w:r>
    </w:p>
    <w:p w14:paraId="7FD8F632" w14:textId="77777777" w:rsidR="00456C92" w:rsidRPr="003002E2" w:rsidRDefault="00456C92" w:rsidP="00456C9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w:t>
      </w:r>
    </w:p>
    <w:p w14:paraId="4169C630" w14:textId="77777777" w:rsidR="00456C92" w:rsidRPr="003002E2" w:rsidRDefault="00456C92" w:rsidP="00456C9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I. Engañarlo la institución pública o dependencia en relación a las condiciones en que se le ofreció el trabajo. Esta causa dejará de tener efecto después de 30 días naturales a partir de su incorporación al servicio; </w:t>
      </w:r>
    </w:p>
    <w:p w14:paraId="11E4FA2E" w14:textId="77777777" w:rsidR="00456C92" w:rsidRPr="003002E2" w:rsidRDefault="00456C92" w:rsidP="00456C9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II. Incurrir alguno de sus superiores jerárquicos o personal directivo, o bien familiares de éstos, en faltas de probidad u honradez, actos de violencia, amenazas, injurias, malos tratos, violencia laboral u otros análogos, en contra del servidor público, su cónyuge, concubina o concubinario, padres, hijos o hermanos; </w:t>
      </w:r>
    </w:p>
    <w:p w14:paraId="185E68EA" w14:textId="77777777" w:rsidR="00456C92" w:rsidRPr="003002E2" w:rsidRDefault="00456C92" w:rsidP="00456C9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III. Incumplir la institución pública o dependencia las condiciones laborales y salariales acordadas para el desempeño de sus funciones y las que estipula esta ley; </w:t>
      </w:r>
    </w:p>
    <w:p w14:paraId="78EBA74E" w14:textId="77777777" w:rsidR="00456C92" w:rsidRPr="003002E2" w:rsidRDefault="00456C92" w:rsidP="00456C9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IV. Existir peligro grave para la seguridad o salud del servidor público por carecer de condiciones higiénicas en su lugar de trabajo o no cumplirse las medidas preventivas y de seguridad que las leyes establezcan; </w:t>
      </w:r>
    </w:p>
    <w:p w14:paraId="037E546D" w14:textId="77777777" w:rsidR="00456C92" w:rsidRPr="003002E2" w:rsidRDefault="00456C92" w:rsidP="00456C9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V. No inscribirlo en el Instituto de Seguridad Social del Estado de México y Municipios o no cubrir a éste las aportaciones que le correspondan; y </w:t>
      </w:r>
    </w:p>
    <w:p w14:paraId="20797B18" w14:textId="77777777" w:rsidR="00456C92" w:rsidRPr="003002E2" w:rsidRDefault="00456C92" w:rsidP="00456C9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VI. Las análogas a las establecidas en las fracciones anteriores, de igual manera graves y de consecuencias semejantes. </w:t>
      </w:r>
    </w:p>
    <w:p w14:paraId="6F74029C" w14:textId="77777777" w:rsidR="00456C92" w:rsidRPr="003002E2" w:rsidRDefault="00456C92" w:rsidP="00456C9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En estos casos, el servidor público podrá separarse de su trabajo dentro de los treinta días siguientes a la fecha en que se dé cualquiera de las causas y </w:t>
      </w:r>
      <w:r w:rsidRPr="003002E2">
        <w:rPr>
          <w:rFonts w:ascii="Palatino Linotype" w:eastAsia="Times New Roman" w:hAnsi="Palatino Linotype" w:cs="Times New Roman"/>
          <w:i/>
          <w:u w:val="single"/>
          <w:lang w:val="es-ES" w:eastAsia="es-ES"/>
        </w:rPr>
        <w:t xml:space="preserve">tendrá </w:t>
      </w:r>
      <w:r w:rsidRPr="003002E2">
        <w:rPr>
          <w:rFonts w:ascii="Palatino Linotype" w:eastAsia="Times New Roman" w:hAnsi="Palatino Linotype" w:cs="Times New Roman"/>
          <w:i/>
          <w:lang w:val="es-ES" w:eastAsia="es-ES"/>
        </w:rPr>
        <w:t>derecho a que la institución pública</w:t>
      </w:r>
      <w:r w:rsidRPr="003002E2">
        <w:rPr>
          <w:rFonts w:ascii="Palatino Linotype" w:eastAsia="Times New Roman" w:hAnsi="Palatino Linotype" w:cs="Times New Roman"/>
          <w:i/>
          <w:u w:val="single"/>
          <w:lang w:val="es-ES" w:eastAsia="es-ES"/>
        </w:rPr>
        <w:t xml:space="preserve"> lo indemnice</w:t>
      </w:r>
      <w:r w:rsidRPr="003002E2">
        <w:rPr>
          <w:rFonts w:ascii="Palatino Linotype" w:eastAsia="Times New Roman" w:hAnsi="Palatino Linotype" w:cs="Times New Roman"/>
          <w:i/>
          <w:lang w:val="es-ES" w:eastAsia="es-ES"/>
        </w:rPr>
        <w:t xml:space="preserve"> con el importe de </w:t>
      </w:r>
      <w:r w:rsidRPr="003002E2">
        <w:rPr>
          <w:rFonts w:ascii="Palatino Linotype" w:eastAsia="Times New Roman" w:hAnsi="Palatino Linotype" w:cs="Times New Roman"/>
          <w:i/>
          <w:u w:val="single"/>
          <w:lang w:val="es-ES" w:eastAsia="es-ES"/>
        </w:rPr>
        <w:t>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w:t>
      </w:r>
      <w:r w:rsidRPr="003002E2">
        <w:rPr>
          <w:rFonts w:ascii="Palatino Linotype" w:eastAsia="Times New Roman" w:hAnsi="Palatino Linotype" w:cs="Times New Roman"/>
          <w:i/>
          <w:lang w:val="es-ES" w:eastAsia="es-ES"/>
        </w:rPr>
        <w:t xml:space="preserve">, siempre y cuando esto último ocurra en un plazo no mayor a los doce meses antes mencionados, independientemente del tiempo que dure el proceso. </w:t>
      </w:r>
    </w:p>
    <w:p w14:paraId="50951208" w14:textId="77777777" w:rsidR="00456C92" w:rsidRPr="003002E2" w:rsidRDefault="00456C92" w:rsidP="00456C9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 </w:t>
      </w:r>
    </w:p>
    <w:p w14:paraId="01E1A463" w14:textId="77777777" w:rsidR="00456C92" w:rsidRPr="003002E2" w:rsidRDefault="00456C92" w:rsidP="00456C9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Cuando el sueldo base del servidor público exceda del doble del salario mínimo general del área geográfica que corresponda al lugar en donde presta sus servicios, se </w:t>
      </w:r>
      <w:r w:rsidRPr="003002E2">
        <w:rPr>
          <w:rFonts w:ascii="Palatino Linotype" w:eastAsia="Times New Roman" w:hAnsi="Palatino Linotype" w:cs="Times New Roman"/>
          <w:i/>
          <w:lang w:val="es-ES" w:eastAsia="es-ES"/>
        </w:rPr>
        <w:lastRenderedPageBreak/>
        <w:t xml:space="preserve">considerará para efectos del pago de los veinte días por año, hasta un máximo de dos salarios mínimos generales. </w:t>
      </w:r>
    </w:p>
    <w:p w14:paraId="486C1785" w14:textId="77777777" w:rsidR="00456C92" w:rsidRPr="003002E2" w:rsidRDefault="00456C92" w:rsidP="00456C9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Para el pago de cualquier indemnización que se genere por las relaciones laborales entre las instituciones o dependencias y sus servidores públicos señaladas en esta ley no generarán ningún tipo de interés.”</w:t>
      </w:r>
    </w:p>
    <w:p w14:paraId="75CF33F0" w14:textId="77777777" w:rsidR="00456C92" w:rsidRPr="003002E2" w:rsidRDefault="00456C92" w:rsidP="00456C92">
      <w:pPr>
        <w:spacing w:before="240" w:after="240" w:line="360" w:lineRule="auto"/>
        <w:ind w:right="51"/>
        <w:jc w:val="both"/>
        <w:rPr>
          <w:rFonts w:ascii="Palatino Linotype" w:eastAsia="Times New Roman" w:hAnsi="Palatino Linotype" w:cs="Times New Roman"/>
          <w:sz w:val="24"/>
          <w:szCs w:val="24"/>
          <w:lang w:val="es-ES" w:eastAsia="es-ES"/>
        </w:rPr>
      </w:pPr>
    </w:p>
    <w:p w14:paraId="2908813D" w14:textId="77777777" w:rsidR="00456C92" w:rsidRPr="008F4D1C" w:rsidRDefault="00456C92" w:rsidP="00456C92">
      <w:pPr>
        <w:spacing w:after="0" w:line="360" w:lineRule="auto"/>
        <w:jc w:val="both"/>
        <w:rPr>
          <w:rFonts w:ascii="Palatino Linotype" w:eastAsia="Times New Roman" w:hAnsi="Palatino Linotype" w:cs="Times New Roman"/>
          <w:sz w:val="24"/>
          <w:szCs w:val="24"/>
          <w:lang w:val="es-ES" w:eastAsia="es-ES"/>
        </w:rPr>
      </w:pPr>
      <w:r w:rsidRPr="003002E2">
        <w:rPr>
          <w:rFonts w:ascii="Palatino Linotype" w:eastAsia="Times New Roman" w:hAnsi="Palatino Linotype" w:cs="Times New Roman"/>
          <w:sz w:val="24"/>
          <w:szCs w:val="24"/>
          <w:lang w:val="es-ES" w:eastAsia="es-ES"/>
        </w:rPr>
        <w:t xml:space="preserve">En la rescisión de la relación laboral, sin responsabilidad para el servidor público, este podrá solicitar ante el Tribunal o la Sala correspondiente, que se le reinstale en el trabajo que desempeñaba, o que se le indemnice. Cuando el servidor público considere injustificada la causa de rescisión de la relación laboral, o bien lo injustificado del despido podrá </w:t>
      </w:r>
      <w:r w:rsidRPr="003002E2">
        <w:rPr>
          <w:rFonts w:ascii="Palatino Linotype" w:eastAsia="Times New Roman" w:hAnsi="Palatino Linotype" w:cs="Times New Roman"/>
          <w:bCs/>
          <w:sz w:val="24"/>
          <w:szCs w:val="24"/>
          <w:lang w:val="es-ES" w:eastAsia="es-ES"/>
        </w:rPr>
        <w:t>demandar ante el Tribunal o en la Sala</w:t>
      </w:r>
      <w:r w:rsidRPr="003002E2">
        <w:rPr>
          <w:rFonts w:ascii="Palatino Linotype" w:eastAsia="Times New Roman" w:hAnsi="Palatino Linotype" w:cs="Times New Roman"/>
          <w:sz w:val="24"/>
          <w:szCs w:val="24"/>
          <w:lang w:val="es-ES" w:eastAsia="es-ES"/>
        </w:rPr>
        <w:t xml:space="preserve">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3002E2">
        <w:rPr>
          <w:rFonts w:ascii="Palatino Linotype" w:eastAsia="Times New Roman" w:hAnsi="Palatino Linotype" w:cs="Times New Roman"/>
          <w:sz w:val="24"/>
          <w:szCs w:val="24"/>
          <w:vertAlign w:val="superscript"/>
          <w:lang w:val="es-ES" w:eastAsia="es-ES"/>
        </w:rPr>
        <w:footnoteReference w:id="3"/>
      </w:r>
      <w:r w:rsidRPr="003002E2">
        <w:rPr>
          <w:rFonts w:ascii="Palatino Linotype" w:eastAsia="Times New Roman" w:hAnsi="Palatino Linotype" w:cs="Times New Roman"/>
          <w:sz w:val="24"/>
          <w:szCs w:val="24"/>
          <w:lang w:val="es-ES" w:eastAsia="es-ES"/>
        </w:rPr>
        <w:t>.</w:t>
      </w:r>
    </w:p>
    <w:p w14:paraId="4652CF29" w14:textId="77777777" w:rsidR="00456C92" w:rsidRDefault="00456C92" w:rsidP="00456C9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1E2351A" w14:textId="77777777" w:rsidR="00456C92" w:rsidRPr="002C5F38" w:rsidRDefault="00456C92" w:rsidP="00456C9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5F38">
        <w:rPr>
          <w:rFonts w:ascii="Palatino Linotype" w:eastAsia="Times New Roman" w:hAnsi="Palatino Linotype" w:cs="Arial"/>
          <w:sz w:val="24"/>
          <w:szCs w:val="24"/>
          <w:lang w:val="es-ES" w:eastAsia="es-ES"/>
        </w:rPr>
        <w:t xml:space="preserve">De conformidad con los ordenamientos normativos citados, se acredita que dentro de las diversas áreas que forman integran al </w:t>
      </w:r>
      <w:r>
        <w:rPr>
          <w:rFonts w:ascii="Palatino Linotype" w:eastAsia="Times New Roman" w:hAnsi="Palatino Linotype" w:cs="Arial"/>
          <w:b/>
          <w:sz w:val="24"/>
          <w:szCs w:val="24"/>
          <w:lang w:val="es-ES" w:eastAsia="es-ES"/>
        </w:rPr>
        <w:t>S</w:t>
      </w:r>
      <w:r w:rsidRPr="002C5F38">
        <w:rPr>
          <w:rFonts w:ascii="Palatino Linotype" w:eastAsia="Times New Roman" w:hAnsi="Palatino Linotype" w:cs="Arial"/>
          <w:b/>
          <w:sz w:val="24"/>
          <w:szCs w:val="24"/>
          <w:lang w:val="es-ES" w:eastAsia="es-ES"/>
        </w:rPr>
        <w:t xml:space="preserve">ujeto </w:t>
      </w:r>
      <w:r>
        <w:rPr>
          <w:rFonts w:ascii="Palatino Linotype" w:eastAsia="Times New Roman" w:hAnsi="Palatino Linotype" w:cs="Arial"/>
          <w:b/>
          <w:sz w:val="24"/>
          <w:szCs w:val="24"/>
          <w:lang w:val="es-ES" w:eastAsia="es-ES"/>
        </w:rPr>
        <w:t>O</w:t>
      </w:r>
      <w:r w:rsidRPr="002C5F38">
        <w:rPr>
          <w:rFonts w:ascii="Palatino Linotype" w:eastAsia="Times New Roman" w:hAnsi="Palatino Linotype" w:cs="Arial"/>
          <w:b/>
          <w:sz w:val="24"/>
          <w:szCs w:val="24"/>
          <w:lang w:val="es-ES" w:eastAsia="es-ES"/>
        </w:rPr>
        <w:t>bligado</w:t>
      </w:r>
      <w:r w:rsidRPr="002C5F38">
        <w:rPr>
          <w:rFonts w:ascii="Palatino Linotype" w:eastAsia="Times New Roman" w:hAnsi="Palatino Linotype" w:cs="Arial"/>
          <w:sz w:val="24"/>
          <w:szCs w:val="24"/>
          <w:lang w:val="es-ES" w:eastAsia="es-ES"/>
        </w:rPr>
        <w:t xml:space="preserve">, estas cuentan con distintas facultades, funciones y/o atribuciones, que se encargan de generar la información peticionada, atribuciones que concatenadas con lo consagrado en los artículos 18 y 19 de la Ley de Transparencia y Acceso a la Información Pública del Estado de México y </w:t>
      </w:r>
      <w:r w:rsidRPr="002C5F38">
        <w:rPr>
          <w:rFonts w:ascii="Palatino Linotype" w:eastAsia="Times New Roman" w:hAnsi="Palatino Linotype" w:cs="Arial"/>
          <w:sz w:val="24"/>
          <w:szCs w:val="24"/>
          <w:lang w:val="es-ES" w:eastAsia="es-ES"/>
        </w:rPr>
        <w:lastRenderedPageBreak/>
        <w:t>Municipios</w:t>
      </w:r>
      <w:r w:rsidRPr="002C5F38">
        <w:rPr>
          <w:rFonts w:ascii="Palatino Linotype" w:eastAsia="Times New Roman" w:hAnsi="Palatino Linotype" w:cs="Arial"/>
          <w:sz w:val="24"/>
          <w:szCs w:val="24"/>
          <w:vertAlign w:val="superscript"/>
          <w:lang w:val="es-ES" w:eastAsia="es-ES"/>
        </w:rPr>
        <w:footnoteReference w:id="4"/>
      </w:r>
      <w:r w:rsidRPr="002C5F38">
        <w:rPr>
          <w:rFonts w:ascii="Palatino Linotype" w:eastAsia="Times New Roman" w:hAnsi="Palatino Linotype" w:cs="Arial"/>
          <w:sz w:val="24"/>
          <w:szCs w:val="24"/>
          <w:lang w:val="es-ES" w:eastAsia="es-ES"/>
        </w:rPr>
        <w:t>, relativos a la presunción de la existencia de la información, así como de documentar todo acto que derive del ejercicio de las facultades de los sujetos obligados.</w:t>
      </w:r>
    </w:p>
    <w:p w14:paraId="0E1C2527" w14:textId="77777777" w:rsidR="00456C92" w:rsidRDefault="00456C92" w:rsidP="00456C92">
      <w:pPr>
        <w:spacing w:after="0" w:line="360" w:lineRule="auto"/>
        <w:jc w:val="both"/>
        <w:rPr>
          <w:rFonts w:ascii="Palatino Linotype" w:eastAsia="Calibri" w:hAnsi="Palatino Linotype" w:cs="Arial"/>
          <w:sz w:val="24"/>
          <w:szCs w:val="24"/>
        </w:rPr>
      </w:pPr>
    </w:p>
    <w:p w14:paraId="68CA02A3" w14:textId="5726B6E8" w:rsidR="00456C92" w:rsidRDefault="00456C92" w:rsidP="00456C92">
      <w:pPr>
        <w:spacing w:after="0" w:line="360" w:lineRule="auto"/>
        <w:jc w:val="both"/>
        <w:rPr>
          <w:rFonts w:ascii="Palatino Linotype" w:hAnsi="Palatino Linotype" w:cs="Arial"/>
          <w:sz w:val="24"/>
          <w:szCs w:val="24"/>
          <w:lang w:val="es-ES"/>
        </w:rPr>
      </w:pPr>
      <w:r w:rsidRPr="00E653C8">
        <w:rPr>
          <w:rFonts w:ascii="Palatino Linotype" w:hAnsi="Palatino Linotype" w:cs="Arial"/>
          <w:sz w:val="24"/>
          <w:szCs w:val="24"/>
          <w:lang w:val="es-ES"/>
        </w:rPr>
        <w:t>Conforme a la normatividad analizada, se logra observar que el Sujeto Obligado resulta competente para conocer de la información requerida</w:t>
      </w:r>
      <w:r w:rsidR="006209B6">
        <w:rPr>
          <w:rFonts w:ascii="Palatino Linotype" w:hAnsi="Palatino Linotype" w:cs="Arial"/>
          <w:sz w:val="24"/>
          <w:szCs w:val="24"/>
          <w:lang w:val="es-ES"/>
        </w:rPr>
        <w:t>,</w:t>
      </w:r>
      <w:r w:rsidRPr="00E653C8">
        <w:rPr>
          <w:rFonts w:ascii="Palatino Linotype" w:hAnsi="Palatino Linotype" w:cs="Arial"/>
          <w:sz w:val="24"/>
          <w:szCs w:val="24"/>
          <w:lang w:val="es-ES"/>
        </w:rPr>
        <w:t xml:space="preserve"> por lo cual es dable ordenar se dé trámite a la solicitud de información y se realice una búsqueda exhaustiva y razonable y de conformidad a lo que establece el Segundo Párrafo del Artículo 12 de la Ley de Transparencia y Acceso a la Información Pública del Estado  de México y Municipios, y proporcione</w:t>
      </w:r>
      <w:r w:rsidR="005C29D9">
        <w:rPr>
          <w:rFonts w:ascii="Palatino Linotype" w:hAnsi="Palatino Linotype" w:cs="Arial"/>
          <w:sz w:val="24"/>
          <w:szCs w:val="24"/>
          <w:lang w:val="es-ES"/>
        </w:rPr>
        <w:t xml:space="preserve"> el documento en donde conste</w:t>
      </w:r>
      <w:r w:rsidRPr="00E653C8">
        <w:rPr>
          <w:rFonts w:ascii="Palatino Linotype" w:hAnsi="Palatino Linotype" w:cs="Arial"/>
          <w:sz w:val="24"/>
          <w:szCs w:val="24"/>
          <w:lang w:val="es-ES"/>
        </w:rPr>
        <w:t xml:space="preserve"> </w:t>
      </w:r>
      <w:r w:rsidR="005C29D9" w:rsidRPr="005C29D9">
        <w:rPr>
          <w:rFonts w:ascii="Palatino Linotype" w:hAnsi="Palatino Linotype" w:cs="Arial"/>
          <w:sz w:val="24"/>
          <w:szCs w:val="24"/>
          <w:lang w:val="es-ES"/>
        </w:rPr>
        <w:t>la cantidad de despidos injustificados del 01 de enero al 04 de marzo de 2022</w:t>
      </w:r>
      <w:r w:rsidRPr="00E653C8">
        <w:rPr>
          <w:rFonts w:ascii="Palatino Linotype" w:hAnsi="Palatino Linotype" w:cs="Arial"/>
          <w:sz w:val="24"/>
          <w:szCs w:val="24"/>
          <w:lang w:val="es-ES"/>
        </w:rPr>
        <w:t>.</w:t>
      </w:r>
    </w:p>
    <w:p w14:paraId="0343D813" w14:textId="5CC4F2B2" w:rsidR="005C29D9" w:rsidRDefault="005C29D9" w:rsidP="00456C92">
      <w:pPr>
        <w:spacing w:after="0" w:line="360" w:lineRule="auto"/>
        <w:jc w:val="both"/>
        <w:rPr>
          <w:rFonts w:ascii="Palatino Linotype" w:hAnsi="Palatino Linotype" w:cs="Arial"/>
          <w:sz w:val="24"/>
          <w:szCs w:val="24"/>
          <w:lang w:val="es-ES"/>
        </w:rPr>
      </w:pPr>
    </w:p>
    <w:p w14:paraId="1D6C900F" w14:textId="1481EC8C" w:rsidR="00BB3A8B" w:rsidRPr="005C29D9" w:rsidRDefault="005C29D9" w:rsidP="005C29D9">
      <w:pPr>
        <w:spacing w:after="0" w:line="360" w:lineRule="auto"/>
        <w:jc w:val="both"/>
        <w:rPr>
          <w:rFonts w:ascii="Palatino Linotype" w:hAnsi="Palatino Linotype" w:cs="Arial"/>
          <w:sz w:val="24"/>
          <w:szCs w:val="24"/>
          <w:lang w:val="es-ES"/>
        </w:rPr>
      </w:pPr>
      <w:r w:rsidRPr="00A32CDC">
        <w:rPr>
          <w:rFonts w:ascii="Palatino Linotype" w:hAnsi="Palatino Linotype" w:cs="Arial"/>
          <w:iCs/>
          <w:sz w:val="24"/>
          <w:szCs w:val="24"/>
          <w:lang w:val="es-ES_tradnl"/>
        </w:rPr>
        <w:t>Así las cosas, al no</w:t>
      </w:r>
      <w:r>
        <w:rPr>
          <w:rFonts w:ascii="Palatino Linotype" w:hAnsi="Palatino Linotype" w:cs="Arial"/>
          <w:iCs/>
          <w:sz w:val="24"/>
          <w:szCs w:val="24"/>
          <w:lang w:val="es-ES_tradnl"/>
        </w:rPr>
        <w:t xml:space="preserve"> toda vez que este Órgano garante no tiene la certeza de que se hayan realizado despidos injustificados en el periodo señalado</w:t>
      </w:r>
      <w:r w:rsidRPr="00A32CDC">
        <w:rPr>
          <w:rFonts w:ascii="Palatino Linotype" w:hAnsi="Palatino Linotype" w:cs="Arial"/>
          <w:iCs/>
          <w:sz w:val="24"/>
          <w:szCs w:val="24"/>
          <w:lang w:val="es-ES_tradnl"/>
        </w:rPr>
        <w:t>, para el caso de que El Sujeto Obligado no haya poseído o administrado la información relativa a dicho</w:t>
      </w:r>
      <w:r>
        <w:rPr>
          <w:rFonts w:ascii="Palatino Linotype" w:hAnsi="Palatino Linotype" w:cs="Arial"/>
          <w:iCs/>
          <w:sz w:val="24"/>
          <w:szCs w:val="24"/>
          <w:lang w:val="es-ES_tradnl"/>
        </w:rPr>
        <w:t>s</w:t>
      </w:r>
      <w:r w:rsidRPr="00A32CDC">
        <w:rPr>
          <w:rFonts w:ascii="Palatino Linotype" w:hAnsi="Palatino Linotype" w:cs="Arial"/>
          <w:iCs/>
          <w:sz w:val="24"/>
          <w:szCs w:val="24"/>
          <w:lang w:val="es-ES_tradnl"/>
        </w:rPr>
        <w:t xml:space="preserve"> documento</w:t>
      </w:r>
      <w:r>
        <w:rPr>
          <w:rFonts w:ascii="Palatino Linotype" w:hAnsi="Palatino Linotype" w:cs="Arial"/>
          <w:iCs/>
          <w:sz w:val="24"/>
          <w:szCs w:val="24"/>
          <w:lang w:val="es-ES_tradnl"/>
        </w:rPr>
        <w:t>s</w:t>
      </w:r>
      <w:r w:rsidRPr="00A32CDC">
        <w:rPr>
          <w:rFonts w:ascii="Palatino Linotype" w:hAnsi="Palatino Linotype" w:cs="Arial"/>
          <w:iCs/>
          <w:sz w:val="24"/>
          <w:szCs w:val="24"/>
          <w:lang w:val="es-ES_tradnl"/>
        </w:rPr>
        <w:t>, bastará con que lo haga del conocimiento de la Recurrente al momento de dar cumplimiento a la presente resolución.</w:t>
      </w:r>
    </w:p>
    <w:p w14:paraId="7CE1CC08" w14:textId="77777777" w:rsidR="00BB3A8B" w:rsidRPr="00FA2342" w:rsidRDefault="00BB3A8B" w:rsidP="00BB3A8B">
      <w:pPr>
        <w:shd w:val="clear" w:color="auto" w:fill="FFFFFF"/>
        <w:spacing w:after="0" w:line="360" w:lineRule="auto"/>
        <w:ind w:left="720"/>
        <w:jc w:val="both"/>
        <w:rPr>
          <w:rFonts w:ascii="Palatino Linotype" w:hAnsi="Palatino Linotype"/>
          <w:color w:val="222222"/>
          <w:sz w:val="28"/>
          <w:szCs w:val="28"/>
          <w:lang w:eastAsia="es-MX"/>
        </w:rPr>
      </w:pPr>
      <w:r w:rsidRPr="00FA2342">
        <w:rPr>
          <w:rFonts w:ascii="Palatino Linotype" w:hAnsi="Palatino Linotype"/>
          <w:b/>
          <w:bCs/>
          <w:i/>
          <w:iCs/>
          <w:color w:val="222222"/>
          <w:sz w:val="28"/>
          <w:szCs w:val="28"/>
          <w:lang w:eastAsia="es-MX"/>
        </w:rPr>
        <w:lastRenderedPageBreak/>
        <w:t>De la versión pública.</w:t>
      </w:r>
    </w:p>
    <w:p w14:paraId="7D5D4763" w14:textId="77777777" w:rsidR="00BB3A8B" w:rsidRPr="00E47459" w:rsidRDefault="00BB3A8B" w:rsidP="00BB3A8B">
      <w:pPr>
        <w:tabs>
          <w:tab w:val="left" w:pos="7938"/>
        </w:tabs>
        <w:spacing w:after="0" w:line="360" w:lineRule="auto"/>
        <w:jc w:val="both"/>
        <w:rPr>
          <w:rFonts w:ascii="Palatino Linotype" w:eastAsia="Arial Unicode MS" w:hAnsi="Palatino Linotype" w:cs="Arial"/>
          <w:sz w:val="24"/>
        </w:rPr>
      </w:pPr>
      <w:r w:rsidRPr="00E47459">
        <w:rPr>
          <w:rFonts w:ascii="Palatino Linotype" w:hAnsi="Palatino Linotype"/>
          <w:b/>
          <w:bCs/>
          <w:i/>
          <w:iCs/>
          <w:color w:val="222222"/>
          <w:sz w:val="24"/>
          <w:szCs w:val="24"/>
          <w:lang w:eastAsia="es-MX"/>
        </w:rPr>
        <w:t> </w:t>
      </w:r>
    </w:p>
    <w:p w14:paraId="7E88A429" w14:textId="77777777" w:rsidR="00BB3A8B" w:rsidRPr="00620984" w:rsidRDefault="00BB3A8B" w:rsidP="00BB3A8B">
      <w:pPr>
        <w:tabs>
          <w:tab w:val="left" w:pos="7938"/>
        </w:tabs>
        <w:spacing w:after="0" w:line="360" w:lineRule="auto"/>
        <w:jc w:val="both"/>
        <w:rPr>
          <w:rFonts w:ascii="Palatino Linotype" w:eastAsia="Arial Unicode MS" w:hAnsi="Palatino Linotype" w:cs="Arial"/>
          <w:sz w:val="24"/>
        </w:rPr>
      </w:pPr>
      <w:r w:rsidRPr="00E47459">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w:t>
      </w:r>
      <w:r w:rsidRPr="00620984">
        <w:rPr>
          <w:rFonts w:ascii="Palatino Linotype" w:eastAsia="Arial Unicode MS" w:hAnsi="Palatino Linotype" w:cs="Arial"/>
          <w:sz w:val="24"/>
        </w:rPr>
        <w:t xml:space="preserve">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5B0EBB32" w14:textId="77777777" w:rsidR="00BB3A8B" w:rsidRPr="00620984" w:rsidRDefault="00BB3A8B" w:rsidP="00BB3A8B">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5F304235"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5968CB50"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244C90A9"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285659A5"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3B9D5E7"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5B4FB2EB"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1B8FBD76"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74641468"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3E6FD0FE"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62B179D0"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w:t>
      </w:r>
    </w:p>
    <w:p w14:paraId="4D9AFCB9"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4DDE2F15"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FC1055B"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0AF74DE7" w14:textId="77777777" w:rsidR="00BB3A8B" w:rsidRPr="005A0459" w:rsidRDefault="00BB3A8B" w:rsidP="00BB3A8B">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4C74423A"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p>
    <w:p w14:paraId="231D8476"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3E6F7118"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4527178"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9D7FAEE"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DC283B4"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A438B59"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 </w:t>
      </w:r>
    </w:p>
    <w:p w14:paraId="6C45B204"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48CB37BE"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7264A44"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52FBEF2A"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612FDA5"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41995F2F"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33E5696A"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0309CB19"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29C12B6A"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72AB573A"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323E351F"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788B337"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En ese entendido, en los supuestos de entregarse el soporte documental del tipo nómina de personal donde se advierta el Código Bidimensional QR, así como las cadenas de seguridad, estos elementos deben clasificarse, atendiendo a que los mismos </w:t>
      </w:r>
      <w:r w:rsidRPr="007E4CCA">
        <w:rPr>
          <w:rFonts w:ascii="Palatino Linotype" w:eastAsia="Arial Unicode MS" w:hAnsi="Palatino Linotype" w:cs="Arial"/>
          <w:sz w:val="24"/>
        </w:rPr>
        <w:lastRenderedPageBreak/>
        <w:t>al ser leídos a través de herramientas tecnológicas, pueden obtenerse los RFC de los servidores públicos, los cuales ya quedo claramente establecido, se deben clasificar como confidenciales.</w:t>
      </w:r>
    </w:p>
    <w:p w14:paraId="72500D5C"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41D6E19"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815694E"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875C653"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09465B10"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B20206B" w14:textId="77777777" w:rsidR="00BB3A8B" w:rsidRPr="005A0459"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A889E22" w14:textId="77777777" w:rsidR="00BB3A8B" w:rsidRPr="005A0459"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6276287" w14:textId="77777777" w:rsidR="00BB3A8B" w:rsidRPr="005A0459"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5FFBCFA0" w14:textId="77777777" w:rsidR="00BB3A8B" w:rsidRPr="005A0459"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5A590D42" w14:textId="77777777" w:rsidR="00BB3A8B" w:rsidRPr="005A0459"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255E788A" w14:textId="77777777" w:rsidR="00BB3A8B" w:rsidRPr="005A0459"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34431EA0" w14:textId="77777777" w:rsidR="00BB3A8B" w:rsidRDefault="00BB3A8B" w:rsidP="00BB3A8B">
      <w:pPr>
        <w:tabs>
          <w:tab w:val="left" w:pos="7938"/>
        </w:tabs>
        <w:spacing w:after="0" w:line="360" w:lineRule="auto"/>
        <w:jc w:val="both"/>
        <w:rPr>
          <w:rFonts w:ascii="Palatino Linotype" w:hAnsi="Palatino Linotype"/>
          <w:color w:val="222222"/>
          <w:lang w:eastAsia="es-MX"/>
        </w:rPr>
      </w:pPr>
    </w:p>
    <w:p w14:paraId="0DFAA776" w14:textId="77777777" w:rsidR="00BB3A8B" w:rsidRDefault="00BB3A8B" w:rsidP="00BB3A8B">
      <w:pPr>
        <w:tabs>
          <w:tab w:val="left" w:pos="7938"/>
        </w:tabs>
        <w:spacing w:after="0" w:line="360" w:lineRule="auto"/>
        <w:jc w:val="both"/>
        <w:rPr>
          <w:rFonts w:ascii="Palatino Linotype" w:eastAsia="Arial Unicode MS" w:hAnsi="Palatino Linotype" w:cs="Arial"/>
          <w:sz w:val="24"/>
        </w:rPr>
      </w:pPr>
    </w:p>
    <w:p w14:paraId="63F70A58" w14:textId="77777777" w:rsidR="00BB3A8B" w:rsidRPr="00A058D5" w:rsidRDefault="00BB3A8B" w:rsidP="00BB3A8B">
      <w:pPr>
        <w:spacing w:after="0" w:line="360" w:lineRule="auto"/>
        <w:jc w:val="both"/>
        <w:rPr>
          <w:rFonts w:ascii="Palatino Linotype" w:eastAsia="Times New Roman" w:hAnsi="Palatino Linotype" w:cs="Times New Roman"/>
          <w:sz w:val="24"/>
          <w:szCs w:val="24"/>
          <w:lang w:val="es-ES" w:eastAsia="es-ES"/>
        </w:rPr>
      </w:pPr>
      <w:r>
        <w:rPr>
          <w:rFonts w:ascii="Palatino Linotype" w:eastAsia="Arial Unicode MS" w:hAnsi="Palatino Linotype" w:cs="Arial"/>
          <w:sz w:val="24"/>
        </w:rPr>
        <w:lastRenderedPageBreak/>
        <w:t xml:space="preserve">Por otro </w:t>
      </w:r>
      <w:proofErr w:type="gramStart"/>
      <w:r>
        <w:rPr>
          <w:rFonts w:ascii="Palatino Linotype" w:eastAsia="Arial Unicode MS" w:hAnsi="Palatino Linotype" w:cs="Arial"/>
          <w:sz w:val="24"/>
        </w:rPr>
        <w:t>lado</w:t>
      </w:r>
      <w:proofErr w:type="gramEnd"/>
      <w:r>
        <w:rPr>
          <w:rFonts w:ascii="Palatino Linotype" w:eastAsia="Arial Unicode MS" w:hAnsi="Palatino Linotype" w:cs="Arial"/>
          <w:sz w:val="24"/>
        </w:rPr>
        <w:t xml:space="preserve"> </w:t>
      </w:r>
      <w:r w:rsidRPr="00A058D5">
        <w:rPr>
          <w:rFonts w:ascii="Palatino Linotype" w:hAnsi="Palatino Linotype" w:cs="Arial"/>
          <w:sz w:val="24"/>
          <w:szCs w:val="24"/>
          <w:lang w:eastAsia="es-MX"/>
        </w:rPr>
        <w:t xml:space="preserve">se destaca que a criterio de este Instituto la información relativa al nombre de los servidores públicos que ocupan un cargo en las dependencias de gobierno encargadas de la seguridad pública, debe ser objeto de un proceso de </w:t>
      </w:r>
      <w:r w:rsidRPr="00A058D5">
        <w:rPr>
          <w:rFonts w:ascii="Palatino Linotype" w:hAnsi="Palatino Linotype" w:cs="Arial"/>
          <w:b/>
          <w:sz w:val="24"/>
          <w:szCs w:val="24"/>
          <w:u w:val="single"/>
          <w:lang w:eastAsia="es-MX"/>
        </w:rPr>
        <w:t>reserva de la información</w:t>
      </w:r>
      <w:r w:rsidRPr="00A058D5">
        <w:rPr>
          <w:rFonts w:ascii="Palatino Linotype" w:hAnsi="Palatino Linotype" w:cs="Arial"/>
          <w:sz w:val="24"/>
          <w:szCs w:val="24"/>
          <w:lang w:eastAsia="es-MX"/>
        </w:rPr>
        <w:t>, para no hacer identificable al titular de tal dato personal.</w:t>
      </w:r>
    </w:p>
    <w:p w14:paraId="1754BFD1" w14:textId="77777777" w:rsidR="00BB3A8B" w:rsidRPr="00A058D5" w:rsidRDefault="00BB3A8B" w:rsidP="00BB3A8B">
      <w:pPr>
        <w:spacing w:after="0" w:line="360" w:lineRule="auto"/>
        <w:jc w:val="both"/>
        <w:rPr>
          <w:rFonts w:ascii="Palatino Linotype" w:eastAsia="Times New Roman" w:hAnsi="Palatino Linotype" w:cs="Times New Roman"/>
          <w:sz w:val="24"/>
          <w:szCs w:val="24"/>
          <w:lang w:val="es-ES" w:eastAsia="es-ES"/>
        </w:rPr>
      </w:pPr>
    </w:p>
    <w:p w14:paraId="294F7358" w14:textId="77777777" w:rsidR="00BB3A8B" w:rsidRDefault="00BB3A8B" w:rsidP="00BB3A8B">
      <w:pPr>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Ello, conforme al propio concepto de versión pública contenido en el artículo 3, fracción XXIV, de la multicitada Ley se define como:</w:t>
      </w:r>
    </w:p>
    <w:p w14:paraId="6808B635" w14:textId="77777777" w:rsidR="00BB3A8B" w:rsidRPr="00A058D5" w:rsidRDefault="00BB3A8B" w:rsidP="00BB3A8B">
      <w:pPr>
        <w:spacing w:after="0" w:line="360" w:lineRule="auto"/>
        <w:jc w:val="both"/>
        <w:rPr>
          <w:rFonts w:ascii="Palatino Linotype" w:eastAsia="Times New Roman" w:hAnsi="Palatino Linotype" w:cs="Times New Roman"/>
          <w:sz w:val="24"/>
          <w:szCs w:val="24"/>
          <w:lang w:val="es-ES" w:eastAsia="es-ES"/>
        </w:rPr>
      </w:pPr>
    </w:p>
    <w:p w14:paraId="3142F4C8" w14:textId="77777777" w:rsidR="00BB3A8B" w:rsidRPr="00A058D5" w:rsidRDefault="00BB3A8B" w:rsidP="00BB3A8B">
      <w:pPr>
        <w:autoSpaceDE w:val="0"/>
        <w:autoSpaceDN w:val="0"/>
        <w:adjustRightInd w:val="0"/>
        <w:spacing w:after="0" w:line="360" w:lineRule="auto"/>
        <w:ind w:left="567" w:right="567"/>
        <w:jc w:val="both"/>
        <w:rPr>
          <w:rFonts w:ascii="Palatino Linotype" w:hAnsi="Palatino Linotype" w:cs="Arial"/>
          <w:sz w:val="24"/>
          <w:szCs w:val="24"/>
          <w:lang w:eastAsia="es-MX"/>
        </w:rPr>
      </w:pPr>
      <w:r w:rsidRPr="00A058D5">
        <w:rPr>
          <w:rFonts w:ascii="Palatino Linotype" w:hAnsi="Palatino Linotype" w:cs="Arial"/>
          <w:i/>
          <w:sz w:val="24"/>
          <w:szCs w:val="24"/>
          <w:lang w:eastAsia="es-MX"/>
        </w:rPr>
        <w:t>“</w:t>
      </w:r>
      <w:r w:rsidRPr="00A058D5">
        <w:rPr>
          <w:rFonts w:ascii="Palatino Linotype" w:hAnsi="Palatino Linotype" w:cs="Arial"/>
          <w:b/>
          <w:i/>
          <w:sz w:val="24"/>
          <w:szCs w:val="24"/>
          <w:lang w:eastAsia="es-MX"/>
        </w:rPr>
        <w:t xml:space="preserve">XXIV. </w:t>
      </w:r>
      <w:r w:rsidRPr="00A058D5">
        <w:rPr>
          <w:rFonts w:ascii="Palatino Linotype" w:hAnsi="Palatino Linotype" w:cs="Arial"/>
          <w:i/>
          <w:sz w:val="24"/>
          <w:szCs w:val="24"/>
          <w:lang w:eastAsia="es-MX"/>
        </w:rPr>
        <w:t>Información reservada: La clasificada con este carácter de manera temporal por las disposiciones de esta Ley, cuya divulgación puede causar daño en términos de lo establecido por esta Ley;”</w:t>
      </w:r>
    </w:p>
    <w:p w14:paraId="70B57B37" w14:textId="77777777" w:rsidR="00BB3A8B" w:rsidRDefault="00BB3A8B" w:rsidP="00BB3A8B">
      <w:pPr>
        <w:autoSpaceDE w:val="0"/>
        <w:autoSpaceDN w:val="0"/>
        <w:adjustRightInd w:val="0"/>
        <w:spacing w:after="0" w:line="360" w:lineRule="auto"/>
        <w:jc w:val="both"/>
        <w:rPr>
          <w:rFonts w:ascii="Palatino Linotype" w:hAnsi="Palatino Linotype" w:cs="Arial"/>
          <w:sz w:val="24"/>
          <w:szCs w:val="24"/>
          <w:lang w:eastAsia="es-MX"/>
        </w:rPr>
      </w:pPr>
    </w:p>
    <w:p w14:paraId="7D44CFA8" w14:textId="77777777" w:rsidR="00BB3A8B" w:rsidRDefault="00BB3A8B" w:rsidP="00BB3A8B">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lo cierto es que, en lo que respecta a los elementos de seguridad pública, la elaboración de versiones públicas pudiera variar, eliminando información adicional, siempre y cuando se demuestre que pueda poner en riesgo la vida e integridad física con motivo de las funciones de servidores públicos.</w:t>
      </w:r>
    </w:p>
    <w:p w14:paraId="53DF68C6" w14:textId="77777777" w:rsidR="00BB3A8B" w:rsidRPr="00A058D5" w:rsidRDefault="00BB3A8B" w:rsidP="00BB3A8B">
      <w:pPr>
        <w:autoSpaceDE w:val="0"/>
        <w:autoSpaceDN w:val="0"/>
        <w:adjustRightInd w:val="0"/>
        <w:spacing w:after="0" w:line="360" w:lineRule="auto"/>
        <w:jc w:val="both"/>
        <w:rPr>
          <w:rFonts w:ascii="Palatino Linotype" w:hAnsi="Palatino Linotype" w:cs="Arial"/>
          <w:sz w:val="24"/>
          <w:szCs w:val="24"/>
          <w:lang w:eastAsia="es-MX"/>
        </w:rPr>
      </w:pPr>
    </w:p>
    <w:p w14:paraId="3CC360CD" w14:textId="77777777" w:rsidR="00BB3A8B" w:rsidRDefault="00BB3A8B" w:rsidP="00BB3A8B">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Esto es así, ya que el artículo 81, fracción III, de la Ley de Seguridad del Estado de México, establece lo siguiente: </w:t>
      </w:r>
    </w:p>
    <w:p w14:paraId="2E656F64" w14:textId="77777777" w:rsidR="00BB3A8B" w:rsidRPr="00A058D5" w:rsidRDefault="00BB3A8B" w:rsidP="00BB3A8B">
      <w:pPr>
        <w:autoSpaceDE w:val="0"/>
        <w:autoSpaceDN w:val="0"/>
        <w:adjustRightInd w:val="0"/>
        <w:spacing w:after="0" w:line="360" w:lineRule="auto"/>
        <w:jc w:val="both"/>
        <w:rPr>
          <w:rFonts w:ascii="Palatino Linotype" w:hAnsi="Palatino Linotype" w:cs="Arial"/>
          <w:sz w:val="24"/>
          <w:szCs w:val="24"/>
          <w:lang w:eastAsia="es-MX"/>
        </w:rPr>
      </w:pPr>
    </w:p>
    <w:p w14:paraId="046F1DC8" w14:textId="77777777" w:rsidR="00BB3A8B" w:rsidRPr="00A058D5" w:rsidRDefault="00BB3A8B" w:rsidP="00BB3A8B">
      <w:pPr>
        <w:autoSpaceDE w:val="0"/>
        <w:autoSpaceDN w:val="0"/>
        <w:adjustRightInd w:val="0"/>
        <w:spacing w:after="0" w:line="360" w:lineRule="auto"/>
        <w:ind w:left="567" w:right="567"/>
        <w:jc w:val="both"/>
        <w:rPr>
          <w:rFonts w:ascii="Palatino Linotype" w:hAnsi="Palatino Linotype" w:cs="Arial"/>
          <w:i/>
          <w:sz w:val="24"/>
          <w:szCs w:val="24"/>
          <w:lang w:eastAsia="es-MX"/>
        </w:rPr>
      </w:pPr>
      <w:r w:rsidRPr="00A058D5">
        <w:rPr>
          <w:rFonts w:ascii="Palatino Linotype" w:hAnsi="Palatino Linotype" w:cs="Arial"/>
          <w:i/>
          <w:sz w:val="24"/>
          <w:szCs w:val="24"/>
          <w:lang w:eastAsia="es-MX"/>
        </w:rPr>
        <w:lastRenderedPageBreak/>
        <w:t>“</w:t>
      </w:r>
      <w:r w:rsidRPr="00A058D5">
        <w:rPr>
          <w:rFonts w:ascii="Palatino Linotype" w:hAnsi="Palatino Linotype" w:cs="Arial"/>
          <w:b/>
          <w:i/>
          <w:sz w:val="24"/>
          <w:szCs w:val="24"/>
          <w:lang w:eastAsia="es-MX"/>
        </w:rPr>
        <w:t>Artículo 81</w:t>
      </w:r>
      <w:r w:rsidRPr="00A058D5">
        <w:rPr>
          <w:rFonts w:ascii="Palatino Linotype" w:hAnsi="Palatino Linotype" w:cs="Arial"/>
          <w:i/>
          <w:sz w:val="24"/>
          <w:szCs w:val="24"/>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A058D5">
        <w:rPr>
          <w:rFonts w:ascii="Palatino Linotype" w:hAnsi="Palatino Linotype" w:cs="Arial"/>
          <w:i/>
          <w:sz w:val="24"/>
          <w:szCs w:val="24"/>
          <w:lang w:eastAsia="es-MX"/>
        </w:rPr>
        <w:t>obstante</w:t>
      </w:r>
      <w:proofErr w:type="gramEnd"/>
      <w:r w:rsidRPr="00A058D5">
        <w:rPr>
          <w:rFonts w:ascii="Palatino Linotype" w:hAnsi="Palatino Linotype" w:cs="Arial"/>
          <w:i/>
          <w:sz w:val="24"/>
          <w:szCs w:val="24"/>
          <w:lang w:eastAsia="es-MX"/>
        </w:rPr>
        <w:t xml:space="preserve"> lo anterior, </w:t>
      </w:r>
      <w:r w:rsidRPr="00A058D5">
        <w:rPr>
          <w:rFonts w:ascii="Palatino Linotype" w:hAnsi="Palatino Linotype" w:cs="Arial"/>
          <w:b/>
          <w:i/>
          <w:sz w:val="24"/>
          <w:szCs w:val="24"/>
          <w:u w:val="single"/>
          <w:lang w:eastAsia="es-MX"/>
        </w:rPr>
        <w:t>esta información se considerará reservada en los casos siguientes</w:t>
      </w:r>
      <w:r w:rsidRPr="00A058D5">
        <w:rPr>
          <w:rFonts w:ascii="Palatino Linotype" w:hAnsi="Palatino Linotype" w:cs="Arial"/>
          <w:i/>
          <w:sz w:val="24"/>
          <w:szCs w:val="24"/>
          <w:lang w:eastAsia="es-MX"/>
        </w:rPr>
        <w:t>:</w:t>
      </w:r>
    </w:p>
    <w:p w14:paraId="35D63BF4" w14:textId="77777777" w:rsidR="00BB3A8B" w:rsidRPr="00A058D5" w:rsidRDefault="00BB3A8B" w:rsidP="00BB3A8B">
      <w:pPr>
        <w:autoSpaceDE w:val="0"/>
        <w:autoSpaceDN w:val="0"/>
        <w:adjustRightInd w:val="0"/>
        <w:spacing w:after="0" w:line="360" w:lineRule="auto"/>
        <w:ind w:left="567" w:right="567"/>
        <w:jc w:val="both"/>
        <w:rPr>
          <w:rFonts w:ascii="Palatino Linotype" w:hAnsi="Palatino Linotype" w:cs="Arial"/>
          <w:i/>
          <w:sz w:val="24"/>
          <w:szCs w:val="24"/>
          <w:lang w:eastAsia="es-MX"/>
        </w:rPr>
      </w:pPr>
      <w:r w:rsidRPr="00A058D5">
        <w:rPr>
          <w:rFonts w:ascii="Palatino Linotype" w:hAnsi="Palatino Linotype" w:cs="Arial"/>
          <w:i/>
          <w:sz w:val="24"/>
          <w:szCs w:val="24"/>
          <w:lang w:eastAsia="es-MX"/>
        </w:rPr>
        <w:t>(…)</w:t>
      </w:r>
    </w:p>
    <w:p w14:paraId="76C6BF40" w14:textId="77777777" w:rsidR="00BB3A8B" w:rsidRPr="00A058D5" w:rsidRDefault="00BB3A8B" w:rsidP="00BB3A8B">
      <w:pPr>
        <w:autoSpaceDE w:val="0"/>
        <w:autoSpaceDN w:val="0"/>
        <w:adjustRightInd w:val="0"/>
        <w:spacing w:after="0" w:line="360" w:lineRule="auto"/>
        <w:ind w:left="567" w:right="567"/>
        <w:jc w:val="both"/>
        <w:rPr>
          <w:rFonts w:ascii="Palatino Linotype" w:hAnsi="Palatino Linotype" w:cs="Arial"/>
          <w:sz w:val="24"/>
          <w:szCs w:val="24"/>
          <w:lang w:eastAsia="es-MX"/>
        </w:rPr>
      </w:pPr>
      <w:r w:rsidRPr="00A058D5">
        <w:rPr>
          <w:rFonts w:ascii="Palatino Linotype" w:hAnsi="Palatino Linotype" w:cs="Arial"/>
          <w:i/>
          <w:sz w:val="24"/>
          <w:szCs w:val="24"/>
          <w:lang w:eastAsia="es-MX"/>
        </w:rPr>
        <w:t xml:space="preserve">III. </w:t>
      </w:r>
      <w:r w:rsidRPr="00A058D5">
        <w:rPr>
          <w:rFonts w:ascii="Palatino Linotype" w:hAnsi="Palatino Linotype" w:cs="Arial"/>
          <w:b/>
          <w:i/>
          <w:sz w:val="24"/>
          <w:szCs w:val="24"/>
          <w:u w:val="single"/>
          <w:lang w:eastAsia="es-MX"/>
        </w:rPr>
        <w:t>La relativa a servidores públicos miembros de las instituciones de seguridad pública, cuya revelación pueda poner en riesgo su vida e integridad física con motivo de sus funciones</w:t>
      </w:r>
      <w:r w:rsidRPr="00A058D5">
        <w:rPr>
          <w:rFonts w:ascii="Palatino Linotype" w:hAnsi="Palatino Linotype" w:cs="Arial"/>
          <w:i/>
          <w:sz w:val="24"/>
          <w:szCs w:val="24"/>
          <w:lang w:eastAsia="es-MX"/>
        </w:rPr>
        <w:t>;”</w:t>
      </w:r>
    </w:p>
    <w:p w14:paraId="41A4029F" w14:textId="77777777" w:rsidR="00BB3A8B" w:rsidRDefault="00BB3A8B" w:rsidP="00BB3A8B">
      <w:pPr>
        <w:autoSpaceDE w:val="0"/>
        <w:autoSpaceDN w:val="0"/>
        <w:adjustRightInd w:val="0"/>
        <w:spacing w:after="0" w:line="360" w:lineRule="auto"/>
        <w:jc w:val="both"/>
        <w:rPr>
          <w:rFonts w:ascii="Palatino Linotype" w:hAnsi="Palatino Linotype" w:cs="Arial"/>
          <w:sz w:val="24"/>
          <w:szCs w:val="24"/>
          <w:lang w:eastAsia="es-MX"/>
        </w:rPr>
      </w:pPr>
    </w:p>
    <w:p w14:paraId="4C0557B7" w14:textId="77777777" w:rsidR="00BB3A8B" w:rsidRDefault="00BB3A8B" w:rsidP="00BB3A8B">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Por tanto, el </w:t>
      </w:r>
      <w:r w:rsidRPr="00A058D5">
        <w:rPr>
          <w:rFonts w:ascii="Palatino Linotype" w:hAnsi="Palatino Linotype" w:cs="Arial"/>
          <w:b/>
          <w:sz w:val="24"/>
          <w:szCs w:val="24"/>
          <w:lang w:eastAsia="es-MX"/>
        </w:rPr>
        <w:t>Sujeto Obligado</w:t>
      </w:r>
      <w:r w:rsidRPr="00A058D5">
        <w:rPr>
          <w:rFonts w:ascii="Palatino Linotype" w:hAnsi="Palatino Linotype" w:cs="Arial"/>
          <w:sz w:val="24"/>
          <w:szCs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0402EC0A" w14:textId="77777777" w:rsidR="00BB3A8B" w:rsidRPr="00A058D5" w:rsidRDefault="00BB3A8B" w:rsidP="00BB3A8B">
      <w:pPr>
        <w:autoSpaceDE w:val="0"/>
        <w:autoSpaceDN w:val="0"/>
        <w:adjustRightInd w:val="0"/>
        <w:spacing w:after="0" w:line="360" w:lineRule="auto"/>
        <w:jc w:val="both"/>
        <w:rPr>
          <w:rFonts w:ascii="Palatino Linotype" w:hAnsi="Palatino Linotype" w:cs="Arial"/>
          <w:sz w:val="24"/>
          <w:szCs w:val="24"/>
          <w:lang w:eastAsia="es-MX"/>
        </w:rPr>
      </w:pPr>
    </w:p>
    <w:p w14:paraId="7F25E5F7" w14:textId="77777777" w:rsidR="00BB3A8B" w:rsidRDefault="00BB3A8B" w:rsidP="00BB3A8B">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w:t>
      </w:r>
      <w:r w:rsidRPr="00A058D5">
        <w:rPr>
          <w:rFonts w:ascii="Palatino Linotype" w:hAnsi="Palatino Linotype" w:cs="Arial"/>
          <w:sz w:val="24"/>
          <w:szCs w:val="24"/>
          <w:lang w:eastAsia="es-MX"/>
        </w:rPr>
        <w:lastRenderedPageBreak/>
        <w:t>causal de reserva, bastaría con que fuera testado el nombre del servidor o servidores públicos, con el objeto de que no se haga identificable al titular, y por tanto, se evite poner en riesgo la vida e integridad física con motivo de sus funciones.</w:t>
      </w:r>
    </w:p>
    <w:p w14:paraId="6BF4269E" w14:textId="77777777" w:rsidR="00BB3A8B" w:rsidRPr="00A058D5" w:rsidRDefault="00BB3A8B" w:rsidP="00BB3A8B">
      <w:pPr>
        <w:autoSpaceDE w:val="0"/>
        <w:autoSpaceDN w:val="0"/>
        <w:adjustRightInd w:val="0"/>
        <w:spacing w:after="0" w:line="360" w:lineRule="auto"/>
        <w:jc w:val="both"/>
        <w:rPr>
          <w:rFonts w:ascii="Palatino Linotype" w:hAnsi="Palatino Linotype" w:cs="Arial"/>
          <w:sz w:val="24"/>
          <w:szCs w:val="24"/>
          <w:lang w:eastAsia="es-MX"/>
        </w:rPr>
      </w:pPr>
    </w:p>
    <w:p w14:paraId="107A7F33" w14:textId="77777777" w:rsidR="00BB3A8B" w:rsidRPr="00A058D5" w:rsidRDefault="00BB3A8B" w:rsidP="00BB3A8B">
      <w:pPr>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66E8E7C" w14:textId="77777777" w:rsidR="00BB3A8B" w:rsidRPr="00A058D5" w:rsidRDefault="00BB3A8B" w:rsidP="00BB3A8B">
      <w:pPr>
        <w:spacing w:after="0" w:line="360" w:lineRule="auto"/>
        <w:jc w:val="both"/>
        <w:rPr>
          <w:rFonts w:ascii="Palatino Linotype" w:hAnsi="Palatino Linotype" w:cs="Arial"/>
          <w:sz w:val="24"/>
          <w:szCs w:val="24"/>
          <w:lang w:eastAsia="es-MX"/>
        </w:rPr>
      </w:pPr>
    </w:p>
    <w:p w14:paraId="1A5D056A" w14:textId="77777777" w:rsidR="00BB3A8B" w:rsidRDefault="00BB3A8B" w:rsidP="00BB3A8B">
      <w:pPr>
        <w:spacing w:after="0" w:line="360" w:lineRule="auto"/>
        <w:jc w:val="both"/>
        <w:rPr>
          <w:rFonts w:ascii="Palatino Linotype" w:hAnsi="Palatino Linotype"/>
          <w:sz w:val="24"/>
          <w:szCs w:val="24"/>
        </w:rPr>
      </w:pPr>
      <w:r w:rsidRPr="00A058D5">
        <w:rPr>
          <w:rFonts w:ascii="Palatino Linotype" w:hAnsi="Palatino Linotype" w:cs="Arial"/>
          <w:sz w:val="24"/>
          <w:szCs w:val="24"/>
          <w:lang w:eastAsia="es-MX"/>
        </w:rPr>
        <w:t xml:space="preserve">Resulta alusivo por analogía el criterio 06-09 emitido </w:t>
      </w:r>
      <w:r w:rsidRPr="00A058D5">
        <w:rPr>
          <w:rFonts w:ascii="Palatino Linotype" w:hAnsi="Palatino Linotype"/>
          <w:sz w:val="24"/>
          <w:szCs w:val="24"/>
        </w:rPr>
        <w:t>por el entonces IFAI, ahora INAI que a la letra dice:</w:t>
      </w:r>
    </w:p>
    <w:p w14:paraId="7DA5693A" w14:textId="77777777" w:rsidR="00BB3A8B" w:rsidRPr="00A058D5" w:rsidRDefault="00BB3A8B" w:rsidP="00BB3A8B">
      <w:pPr>
        <w:spacing w:after="0" w:line="360" w:lineRule="auto"/>
        <w:jc w:val="both"/>
        <w:rPr>
          <w:rFonts w:ascii="Palatino Linotype" w:hAnsi="Palatino Linotype"/>
          <w:sz w:val="24"/>
          <w:szCs w:val="24"/>
        </w:rPr>
      </w:pPr>
    </w:p>
    <w:p w14:paraId="4DC2DF57" w14:textId="77777777" w:rsidR="00BB3A8B" w:rsidRDefault="00BB3A8B" w:rsidP="00BB3A8B">
      <w:pPr>
        <w:tabs>
          <w:tab w:val="left" w:pos="7938"/>
        </w:tabs>
        <w:spacing w:after="0" w:line="360" w:lineRule="auto"/>
        <w:jc w:val="both"/>
        <w:rPr>
          <w:rFonts w:ascii="Palatino Linotype" w:eastAsia="Arial Unicode MS" w:hAnsi="Palatino Linotype" w:cs="Arial"/>
          <w:sz w:val="24"/>
        </w:rPr>
      </w:pPr>
      <w:r w:rsidRPr="00A058D5">
        <w:rPr>
          <w:rFonts w:ascii="Palatino Linotype" w:hAnsi="Palatino Linotype"/>
          <w:i/>
          <w:sz w:val="24"/>
          <w:szCs w:val="24"/>
        </w:rPr>
        <w:t>“</w:t>
      </w:r>
      <w:r w:rsidRPr="00A058D5">
        <w:rPr>
          <w:rFonts w:ascii="Palatino Linotype" w:eastAsia="Arial" w:hAnsi="Palatino Linotype" w:cs="Arial"/>
          <w:b/>
          <w:i/>
          <w:spacing w:val="-1"/>
          <w:sz w:val="24"/>
          <w:szCs w:val="24"/>
          <w:u w:val="single"/>
        </w:rPr>
        <w:t>N</w:t>
      </w:r>
      <w:r w:rsidRPr="00A058D5">
        <w:rPr>
          <w:rFonts w:ascii="Palatino Linotype" w:eastAsia="Arial" w:hAnsi="Palatino Linotype" w:cs="Arial"/>
          <w:b/>
          <w:i/>
          <w:sz w:val="24"/>
          <w:szCs w:val="24"/>
          <w:u w:val="single"/>
        </w:rPr>
        <w:t>ombres</w:t>
      </w:r>
      <w:r w:rsidRPr="00A058D5">
        <w:rPr>
          <w:rFonts w:ascii="Palatino Linotype" w:eastAsia="Arial" w:hAnsi="Palatino Linotype" w:cs="Arial"/>
          <w:b/>
          <w:i/>
          <w:spacing w:val="2"/>
          <w:sz w:val="24"/>
          <w:szCs w:val="24"/>
          <w:u w:val="single"/>
        </w:rPr>
        <w:t xml:space="preserve"> </w:t>
      </w:r>
      <w:r w:rsidRPr="00A058D5">
        <w:rPr>
          <w:rFonts w:ascii="Palatino Linotype" w:eastAsia="Arial" w:hAnsi="Palatino Linotype" w:cs="Arial"/>
          <w:b/>
          <w:i/>
          <w:sz w:val="24"/>
          <w:szCs w:val="24"/>
          <w:u w:val="single"/>
        </w:rPr>
        <w:t>de</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3"/>
          <w:sz w:val="24"/>
          <w:szCs w:val="24"/>
          <w:u w:val="single"/>
        </w:rPr>
        <w:t>e</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2"/>
          <w:sz w:val="24"/>
          <w:szCs w:val="24"/>
          <w:u w:val="single"/>
        </w:rPr>
        <w:t>v</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2"/>
          <w:sz w:val="24"/>
          <w:szCs w:val="24"/>
          <w:u w:val="single"/>
        </w:rPr>
        <w:t>e</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ú</w:t>
      </w:r>
      <w:r w:rsidRPr="00A058D5">
        <w:rPr>
          <w:rFonts w:ascii="Palatino Linotype" w:eastAsia="Arial" w:hAnsi="Palatino Linotype" w:cs="Arial"/>
          <w:b/>
          <w:i/>
          <w:sz w:val="24"/>
          <w:szCs w:val="24"/>
          <w:u w:val="single"/>
        </w:rPr>
        <w:t>b</w:t>
      </w:r>
      <w:r w:rsidRPr="00A058D5">
        <w:rPr>
          <w:rFonts w:ascii="Palatino Linotype" w:eastAsia="Arial" w:hAnsi="Palatino Linotype" w:cs="Arial"/>
          <w:b/>
          <w:i/>
          <w:spacing w:val="-2"/>
          <w:sz w:val="24"/>
          <w:szCs w:val="24"/>
          <w:u w:val="single"/>
        </w:rPr>
        <w:t>l</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3"/>
          <w:sz w:val="24"/>
          <w:szCs w:val="24"/>
          <w:u w:val="single"/>
        </w:rPr>
        <w:t xml:space="preserve"> </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dica</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os a</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
          <w:sz w:val="24"/>
          <w:szCs w:val="24"/>
          <w:u w:val="single"/>
        </w:rPr>
        <w:t>c</w:t>
      </w:r>
      <w:r w:rsidRPr="00A058D5">
        <w:rPr>
          <w:rFonts w:ascii="Palatino Linotype" w:eastAsia="Arial" w:hAnsi="Palatino Linotype" w:cs="Arial"/>
          <w:b/>
          <w:i/>
          <w:spacing w:val="-2"/>
          <w:sz w:val="24"/>
          <w:szCs w:val="24"/>
          <w:u w:val="single"/>
        </w:rPr>
        <w:t>t</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pacing w:val="-3"/>
          <w:sz w:val="24"/>
          <w:szCs w:val="24"/>
          <w:u w:val="single"/>
        </w:rPr>
        <w:t>v</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a</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en ma</w:t>
      </w:r>
      <w:r w:rsidRPr="00A058D5">
        <w:rPr>
          <w:rFonts w:ascii="Palatino Linotype" w:eastAsia="Arial" w:hAnsi="Palatino Linotype" w:cs="Arial"/>
          <w:b/>
          <w:i/>
          <w:spacing w:val="1"/>
          <w:sz w:val="24"/>
          <w:szCs w:val="24"/>
          <w:u w:val="single"/>
        </w:rPr>
        <w:t>t</w:t>
      </w:r>
      <w:r w:rsidRPr="00A058D5">
        <w:rPr>
          <w:rFonts w:ascii="Palatino Linotype" w:eastAsia="Arial" w:hAnsi="Palatino Linotype" w:cs="Arial"/>
          <w:b/>
          <w:i/>
          <w:spacing w:val="-3"/>
          <w:sz w:val="24"/>
          <w:szCs w:val="24"/>
          <w:u w:val="single"/>
        </w:rPr>
        <w:t>e</w:t>
      </w:r>
      <w:r w:rsidRPr="00A058D5">
        <w:rPr>
          <w:rFonts w:ascii="Palatino Linotype" w:eastAsia="Arial" w:hAnsi="Palatino Linotype" w:cs="Arial"/>
          <w:b/>
          <w:i/>
          <w:spacing w:val="-2"/>
          <w:sz w:val="24"/>
          <w:szCs w:val="24"/>
          <w:u w:val="single"/>
        </w:rPr>
        <w:t>r</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de</w:t>
      </w:r>
      <w:r w:rsidRPr="00A058D5">
        <w:rPr>
          <w:rFonts w:ascii="Palatino Linotype" w:eastAsia="Arial" w:hAnsi="Palatino Linotype" w:cs="Arial"/>
          <w:b/>
          <w:i/>
          <w:spacing w:val="2"/>
          <w:sz w:val="24"/>
          <w:szCs w:val="24"/>
          <w:u w:val="single"/>
        </w:rPr>
        <w:t xml:space="preserve"> </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g</w:t>
      </w:r>
      <w:r w:rsidRPr="00A058D5">
        <w:rPr>
          <w:rFonts w:ascii="Palatino Linotype" w:eastAsia="Arial" w:hAnsi="Palatino Linotype" w:cs="Arial"/>
          <w:b/>
          <w:i/>
          <w:spacing w:val="-3"/>
          <w:sz w:val="24"/>
          <w:szCs w:val="24"/>
          <w:u w:val="single"/>
        </w:rPr>
        <w:t>u</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a</w:t>
      </w:r>
      <w:r w:rsidRPr="00A058D5">
        <w:rPr>
          <w:rFonts w:ascii="Palatino Linotype" w:eastAsia="Arial" w:hAnsi="Palatino Linotype" w:cs="Arial"/>
          <w:b/>
          <w:i/>
          <w:spacing w:val="-3"/>
          <w:sz w:val="24"/>
          <w:szCs w:val="24"/>
          <w:u w:val="single"/>
        </w:rPr>
        <w:t>d</w:t>
      </w:r>
      <w:r w:rsidRPr="00A058D5">
        <w:rPr>
          <w:rFonts w:ascii="Palatino Linotype" w:eastAsia="Arial" w:hAnsi="Palatino Linotype" w:cs="Arial"/>
          <w:b/>
          <w:i/>
          <w:sz w:val="24"/>
          <w:szCs w:val="24"/>
          <w:u w:val="single"/>
        </w:rPr>
        <w:t>, p</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11"/>
          <w:sz w:val="24"/>
          <w:szCs w:val="24"/>
          <w:u w:val="single"/>
        </w:rPr>
        <w:t xml:space="preserve"> </w:t>
      </w:r>
      <w:r w:rsidRPr="00A058D5">
        <w:rPr>
          <w:rFonts w:ascii="Palatino Linotype" w:eastAsia="Arial" w:hAnsi="Palatino Linotype" w:cs="Arial"/>
          <w:b/>
          <w:i/>
          <w:sz w:val="24"/>
          <w:szCs w:val="24"/>
          <w:u w:val="single"/>
        </w:rPr>
        <w:t>e</w:t>
      </w:r>
      <w:r w:rsidRPr="00A058D5">
        <w:rPr>
          <w:rFonts w:ascii="Palatino Linotype" w:eastAsia="Arial" w:hAnsi="Palatino Linotype" w:cs="Arial"/>
          <w:b/>
          <w:i/>
          <w:spacing w:val="-1"/>
          <w:sz w:val="24"/>
          <w:szCs w:val="24"/>
          <w:u w:val="single"/>
        </w:rPr>
        <w:t>x</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c</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ón</w:t>
      </w:r>
      <w:r w:rsidRPr="00A058D5">
        <w:rPr>
          <w:rFonts w:ascii="Palatino Linotype" w:eastAsia="Arial" w:hAnsi="Palatino Linotype" w:cs="Arial"/>
          <w:b/>
          <w:i/>
          <w:spacing w:val="10"/>
          <w:sz w:val="24"/>
          <w:szCs w:val="24"/>
          <w:u w:val="single"/>
        </w:rPr>
        <w:t xml:space="preserve"> </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u</w:t>
      </w:r>
      <w:r w:rsidRPr="00A058D5">
        <w:rPr>
          <w:rFonts w:ascii="Palatino Linotype" w:eastAsia="Arial" w:hAnsi="Palatino Linotype" w:cs="Arial"/>
          <w:b/>
          <w:i/>
          <w:sz w:val="24"/>
          <w:szCs w:val="24"/>
          <w:u w:val="single"/>
        </w:rPr>
        <w:t>e</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en</w:t>
      </w:r>
      <w:r w:rsidRPr="00A058D5">
        <w:rPr>
          <w:rFonts w:ascii="Palatino Linotype" w:eastAsia="Arial" w:hAnsi="Palatino Linotype" w:cs="Arial"/>
          <w:b/>
          <w:i/>
          <w:spacing w:val="7"/>
          <w:sz w:val="24"/>
          <w:szCs w:val="24"/>
          <w:u w:val="single"/>
        </w:rPr>
        <w:t xml:space="preserve"> </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n</w:t>
      </w:r>
      <w:r w:rsidRPr="00A058D5">
        <w:rPr>
          <w:rFonts w:ascii="Palatino Linotype" w:eastAsia="Arial" w:hAnsi="Palatino Linotype" w:cs="Arial"/>
          <w:b/>
          <w:i/>
          <w:spacing w:val="-1"/>
          <w:sz w:val="24"/>
          <w:szCs w:val="24"/>
          <w:u w:val="single"/>
        </w:rPr>
        <w:t>s</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rarse</w:t>
      </w:r>
      <w:r w:rsidRPr="00A058D5">
        <w:rPr>
          <w:rFonts w:ascii="Palatino Linotype" w:eastAsia="Arial" w:hAnsi="Palatino Linotype" w:cs="Arial"/>
          <w:b/>
          <w:i/>
          <w:spacing w:val="8"/>
          <w:sz w:val="24"/>
          <w:szCs w:val="24"/>
          <w:u w:val="single"/>
        </w:rPr>
        <w:t xml:space="preserve"> </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pacing w:val="-3"/>
          <w:sz w:val="24"/>
          <w:szCs w:val="24"/>
          <w:u w:val="single"/>
        </w:rPr>
        <w:t>n</w:t>
      </w:r>
      <w:r w:rsidRPr="00A058D5">
        <w:rPr>
          <w:rFonts w:ascii="Palatino Linotype" w:eastAsia="Arial" w:hAnsi="Palatino Linotype" w:cs="Arial"/>
          <w:b/>
          <w:i/>
          <w:spacing w:val="1"/>
          <w:sz w:val="24"/>
          <w:szCs w:val="24"/>
          <w:u w:val="single"/>
        </w:rPr>
        <w:t>f</w:t>
      </w:r>
      <w:r w:rsidRPr="00A058D5">
        <w:rPr>
          <w:rFonts w:ascii="Palatino Linotype" w:eastAsia="Arial" w:hAnsi="Palatino Linotype" w:cs="Arial"/>
          <w:b/>
          <w:i/>
          <w:sz w:val="24"/>
          <w:szCs w:val="24"/>
          <w:u w:val="single"/>
        </w:rPr>
        <w:t>orm</w:t>
      </w:r>
      <w:r w:rsidRPr="00A058D5">
        <w:rPr>
          <w:rFonts w:ascii="Palatino Linotype" w:eastAsia="Arial" w:hAnsi="Palatino Linotype" w:cs="Arial"/>
          <w:b/>
          <w:i/>
          <w:spacing w:val="-2"/>
          <w:sz w:val="24"/>
          <w:szCs w:val="24"/>
          <w:u w:val="single"/>
        </w:rPr>
        <w:t>a</w:t>
      </w:r>
      <w:r w:rsidRPr="00A058D5">
        <w:rPr>
          <w:rFonts w:ascii="Palatino Linotype" w:eastAsia="Arial" w:hAnsi="Palatino Linotype" w:cs="Arial"/>
          <w:b/>
          <w:i/>
          <w:sz w:val="24"/>
          <w:szCs w:val="24"/>
          <w:u w:val="single"/>
        </w:rPr>
        <w:t>ción</w:t>
      </w:r>
      <w:r w:rsidRPr="00A058D5">
        <w:rPr>
          <w:rFonts w:ascii="Palatino Linotype" w:eastAsia="Arial" w:hAnsi="Palatino Linotype" w:cs="Arial"/>
          <w:b/>
          <w:i/>
          <w:spacing w:val="10"/>
          <w:sz w:val="24"/>
          <w:szCs w:val="24"/>
          <w:u w:val="single"/>
        </w:rPr>
        <w:t xml:space="preserve"> </w:t>
      </w:r>
      <w:r w:rsidRPr="00A058D5">
        <w:rPr>
          <w:rFonts w:ascii="Palatino Linotype" w:eastAsia="Arial" w:hAnsi="Palatino Linotype" w:cs="Arial"/>
          <w:b/>
          <w:i/>
          <w:sz w:val="24"/>
          <w:szCs w:val="24"/>
          <w:u w:val="single"/>
        </w:rPr>
        <w:t>reser</w:t>
      </w:r>
      <w:r w:rsidRPr="00A058D5">
        <w:rPr>
          <w:rFonts w:ascii="Palatino Linotype" w:eastAsia="Arial" w:hAnsi="Palatino Linotype" w:cs="Arial"/>
          <w:b/>
          <w:i/>
          <w:spacing w:val="-3"/>
          <w:sz w:val="24"/>
          <w:szCs w:val="24"/>
          <w:u w:val="single"/>
        </w:rPr>
        <w:t>v</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4"/>
          <w:sz w:val="24"/>
          <w:szCs w:val="24"/>
        </w:rPr>
        <w:t xml:space="preserve"> </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on</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con el 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7,</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fr</w:t>
      </w:r>
      <w:r w:rsidRPr="00A058D5">
        <w:rPr>
          <w:rFonts w:ascii="Palatino Linotype" w:eastAsia="Arial" w:hAnsi="Palatino Linotype" w:cs="Arial"/>
          <w:i/>
          <w:sz w:val="24"/>
          <w:szCs w:val="24"/>
        </w:rPr>
        <w:t>acc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I</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I</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I</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L</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y</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F</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al</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2"/>
          <w:sz w:val="24"/>
          <w:szCs w:val="24"/>
        </w:rPr>
        <w:t>T</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ns</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arenc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cceso 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 xml:space="preserve">ón </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ú</w:t>
      </w:r>
      <w:r w:rsidRPr="00A058D5">
        <w:rPr>
          <w:rFonts w:ascii="Palatino Linotype" w:eastAsia="Arial" w:hAnsi="Palatino Linotype" w:cs="Arial"/>
          <w:i/>
          <w:spacing w:val="-1"/>
          <w:sz w:val="24"/>
          <w:szCs w:val="24"/>
        </w:rPr>
        <w:t>bli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b</w:t>
      </w:r>
      <w:r w:rsidRPr="00A058D5">
        <w:rPr>
          <w:rFonts w:ascii="Palatino Linotype" w:eastAsia="Arial" w:hAnsi="Palatino Linotype" w:cs="Arial"/>
          <w:i/>
          <w:sz w:val="24"/>
          <w:szCs w:val="24"/>
        </w:rPr>
        <w:t>ern</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bre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4"/>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ura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z</w:t>
      </w:r>
      <w:r w:rsidRPr="00A058D5">
        <w:rPr>
          <w:rFonts w:ascii="Palatino Linotype" w:eastAsia="Arial" w:hAnsi="Palatino Linotype" w:cs="Arial"/>
          <w:i/>
          <w:sz w:val="24"/>
          <w:szCs w:val="24"/>
        </w:rPr>
        <w:t>a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proofErr w:type="gramStart"/>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b</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proofErr w:type="gramEnd"/>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nte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el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prece</w:t>
      </w:r>
      <w:r w:rsidRPr="00A058D5">
        <w:rPr>
          <w:rFonts w:ascii="Palatino Linotype" w:eastAsia="Arial" w:hAnsi="Palatino Linotype" w:cs="Arial"/>
          <w:i/>
          <w:spacing w:val="-3"/>
          <w:sz w:val="24"/>
          <w:szCs w:val="24"/>
        </w:rPr>
        <w:t>p</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bl</w:t>
      </w:r>
      <w:r w:rsidRPr="00A058D5">
        <w:rPr>
          <w:rFonts w:ascii="Palatino Linotype" w:eastAsia="Arial" w:hAnsi="Palatino Linotype" w:cs="Arial"/>
          <w:i/>
          <w:sz w:val="24"/>
          <w:szCs w:val="24"/>
        </w:rPr>
        <w:t>ece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ili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x</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an e</w:t>
      </w:r>
      <w:r w:rsidRPr="00A058D5">
        <w:rPr>
          <w:rFonts w:ascii="Palatino Linotype" w:eastAsia="Arial" w:hAnsi="Palatino Linotype" w:cs="Arial"/>
          <w:i/>
          <w:spacing w:val="-3"/>
          <w:sz w:val="24"/>
          <w:szCs w:val="24"/>
        </w:rPr>
        <w:t>x</w:t>
      </w:r>
      <w:r w:rsidRPr="00A058D5">
        <w:rPr>
          <w:rFonts w:ascii="Palatino Linotype" w:eastAsia="Arial" w:hAnsi="Palatino Linotype" w:cs="Arial"/>
          <w:i/>
          <w:sz w:val="24"/>
          <w:szCs w:val="24"/>
        </w:rPr>
        <w:t>ce</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as</w:t>
      </w:r>
      <w:r w:rsidRPr="00A058D5">
        <w:rPr>
          <w:rFonts w:ascii="Palatino Linotype" w:eastAsia="Arial" w:hAnsi="Palatino Linotype" w:cs="Arial"/>
          <w:i/>
          <w:spacing w:val="18"/>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bli</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h</w:t>
      </w:r>
      <w:r w:rsidRPr="00A058D5">
        <w:rPr>
          <w:rFonts w:ascii="Palatino Linotype" w:eastAsia="Arial" w:hAnsi="Palatino Linotype" w:cs="Arial"/>
          <w:i/>
          <w:sz w:val="24"/>
          <w:szCs w:val="24"/>
        </w:rPr>
        <w:t>í</w:t>
      </w:r>
      <w:r w:rsidRPr="00A058D5">
        <w:rPr>
          <w:rFonts w:ascii="Palatino Linotype" w:eastAsia="Arial" w:hAnsi="Palatino Linotype" w:cs="Arial"/>
          <w:i/>
          <w:spacing w:val="17"/>
          <w:sz w:val="24"/>
          <w:szCs w:val="24"/>
        </w:rPr>
        <w:t xml:space="preserve"> </w:t>
      </w:r>
      <w:r w:rsidRPr="00A058D5">
        <w:rPr>
          <w:rFonts w:ascii="Palatino Linotype" w:eastAsia="Arial" w:hAnsi="Palatino Linotype" w:cs="Arial"/>
          <w:i/>
          <w:sz w:val="24"/>
          <w:szCs w:val="24"/>
        </w:rPr>
        <w:t>estab</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16"/>
          <w:sz w:val="24"/>
          <w:szCs w:val="24"/>
        </w:rPr>
        <w:t xml:space="preserve"> </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o</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8"/>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rm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17"/>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4"/>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ce</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4"/>
          <w:sz w:val="24"/>
          <w:szCs w:val="24"/>
        </w:rPr>
        <w:t>l</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s 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su</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z w:val="24"/>
          <w:szCs w:val="24"/>
        </w:rPr>
        <w:t>er</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pre</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1</w:t>
      </w:r>
      <w:r w:rsidRPr="00A058D5">
        <w:rPr>
          <w:rFonts w:ascii="Palatino Linotype" w:eastAsia="Arial" w:hAnsi="Palatino Linotype" w:cs="Arial"/>
          <w:i/>
          <w:spacing w:val="-1"/>
          <w:sz w:val="24"/>
          <w:szCs w:val="24"/>
        </w:rPr>
        <w:t>3</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14</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18</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 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y</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este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3"/>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be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ñ</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e</w:t>
      </w:r>
      <w:r w:rsidRPr="00A058D5">
        <w:rPr>
          <w:rFonts w:ascii="Palatino Linotype" w:eastAsia="Arial" w:hAnsi="Palatino Linotype" w:cs="Arial"/>
          <w:i/>
          <w:spacing w:val="-3"/>
          <w:sz w:val="24"/>
          <w:szCs w:val="24"/>
        </w:rPr>
        <w:t>x</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g</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era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ecta</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a </w:t>
      </w:r>
      <w:r w:rsidRPr="00A058D5">
        <w:rPr>
          <w:rFonts w:ascii="Palatino Linotype" w:eastAsia="Arial" w:hAnsi="Palatino Linotype" w:cs="Arial"/>
          <w:i/>
          <w:spacing w:val="1"/>
          <w:sz w:val="24"/>
          <w:szCs w:val="24"/>
        </w:rPr>
        <w:t>tr</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és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c</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pre</w:t>
      </w:r>
      <w:r w:rsidRPr="00A058D5">
        <w:rPr>
          <w:rFonts w:ascii="Palatino Linotype" w:eastAsia="Arial" w:hAnsi="Palatino Linotype" w:cs="Arial"/>
          <w:i/>
          <w:spacing w:val="-5"/>
          <w:sz w:val="24"/>
          <w:szCs w:val="24"/>
        </w:rPr>
        <w:t>v</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cor</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ecti</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lastRenderedPageBreak/>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2"/>
          <w:sz w:val="24"/>
          <w:szCs w:val="24"/>
        </w:rPr>
        <w:t>c</w:t>
      </w:r>
      <w:r w:rsidRPr="00A058D5">
        <w:rPr>
          <w:rFonts w:ascii="Palatino Linotype" w:eastAsia="Arial" w:hAnsi="Palatino Linotype" w:cs="Arial"/>
          <w:i/>
          <w:sz w:val="24"/>
          <w:szCs w:val="24"/>
        </w:rPr>
        <w:t>ami</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 comb</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a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eli</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 sus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4"/>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ere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 xml:space="preserve">es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es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ñ</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en el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1</w:t>
      </w:r>
      <w:r w:rsidRPr="00A058D5">
        <w:rPr>
          <w:rFonts w:ascii="Palatino Linotype" w:eastAsia="Arial" w:hAnsi="Palatino Linotype" w:cs="Arial"/>
          <w:i/>
          <w:spacing w:val="-1"/>
          <w:sz w:val="24"/>
          <w:szCs w:val="24"/>
        </w:rPr>
        <w:t>3</w:t>
      </w:r>
      <w:r w:rsidRPr="00A058D5">
        <w:rPr>
          <w:rFonts w:ascii="Palatino Linotype" w:eastAsia="Arial" w:hAnsi="Palatino Linotype" w:cs="Arial"/>
          <w:i/>
          <w:sz w:val="24"/>
          <w:szCs w:val="24"/>
        </w:rPr>
        <w:t>,</w:t>
      </w:r>
      <w:r w:rsidRPr="00A058D5">
        <w:rPr>
          <w:rFonts w:ascii="Palatino Linotype" w:eastAsia="Arial" w:hAnsi="Palatino Linotype" w:cs="Arial"/>
          <w:i/>
          <w:spacing w:val="1"/>
          <w:sz w:val="24"/>
          <w:szCs w:val="24"/>
        </w:rPr>
        <w:t xml:space="preserve"> fr</w:t>
      </w:r>
      <w:r w:rsidRPr="00A058D5">
        <w:rPr>
          <w:rFonts w:ascii="Palatino Linotype" w:eastAsia="Arial" w:hAnsi="Palatino Linotype" w:cs="Arial"/>
          <w:i/>
          <w:sz w:val="24"/>
          <w:szCs w:val="24"/>
        </w:rPr>
        <w:t>acc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 I 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 xml:space="preserve">ey de </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erenc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 se 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bl</w:t>
      </w:r>
      <w:r w:rsidRPr="00A058D5">
        <w:rPr>
          <w:rFonts w:ascii="Palatino Linotype" w:eastAsia="Arial" w:hAnsi="Palatino Linotype" w:cs="Arial"/>
          <w:i/>
          <w:sz w:val="24"/>
          <w:szCs w:val="24"/>
        </w:rPr>
        <w:t xml:space="preserve">ece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p</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3"/>
          <w:sz w:val="24"/>
          <w:szCs w:val="24"/>
        </w:rPr>
        <w:t>d</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á</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4"/>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carse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ell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cu</w:t>
      </w:r>
      <w:r w:rsidRPr="00A058D5">
        <w:rPr>
          <w:rFonts w:ascii="Palatino Linotype" w:eastAsia="Arial" w:hAnsi="Palatino Linotype" w:cs="Arial"/>
          <w:i/>
          <w:spacing w:val="-3"/>
          <w:sz w:val="24"/>
          <w:szCs w:val="24"/>
        </w:rPr>
        <w:t>y</w:t>
      </w:r>
      <w:r w:rsidRPr="00A058D5">
        <w:rPr>
          <w:rFonts w:ascii="Palatino Linotype" w:eastAsia="Arial" w:hAnsi="Palatino Linotype" w:cs="Arial"/>
          <w:i/>
          <w:sz w:val="24"/>
          <w:szCs w:val="24"/>
        </w:rPr>
        <w:t>a d</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us</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3"/>
          <w:sz w:val="24"/>
          <w:szCs w:val="24"/>
        </w:rPr>
        <w:t>p</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m</w:t>
      </w:r>
      <w:r w:rsidRPr="00A058D5">
        <w:rPr>
          <w:rFonts w:ascii="Palatino Linotype" w:eastAsia="Arial" w:hAnsi="Palatino Linotype" w:cs="Arial"/>
          <w:i/>
          <w:sz w:val="24"/>
          <w:szCs w:val="24"/>
        </w:rPr>
        <w:t>eter</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y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este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or</w:t>
      </w:r>
      <w:r w:rsidRPr="00A058D5">
        <w:rPr>
          <w:rFonts w:ascii="Palatino Linotype" w:eastAsia="Arial" w:hAnsi="Palatino Linotype" w:cs="Arial"/>
          <w:i/>
          <w:spacing w:val="-2"/>
          <w:sz w:val="24"/>
          <w:szCs w:val="24"/>
        </w:rPr>
        <w:t>d</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u</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a 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en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eli</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ll</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ar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en </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s 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same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u o</w:t>
      </w:r>
      <w:r w:rsidRPr="00A058D5">
        <w:rPr>
          <w:rFonts w:ascii="Palatino Linotype" w:eastAsia="Arial" w:hAnsi="Palatino Linotype" w:cs="Arial"/>
          <w:i/>
          <w:spacing w:val="-1"/>
          <w:sz w:val="24"/>
          <w:szCs w:val="24"/>
        </w:rPr>
        <w:t>b</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t</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c</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actu</w:t>
      </w:r>
      <w:r w:rsidRPr="00A058D5">
        <w:rPr>
          <w:rFonts w:ascii="Palatino Linotype" w:eastAsia="Arial" w:hAnsi="Palatino Linotype" w:cs="Arial"/>
          <w:i/>
          <w:spacing w:val="-2"/>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3"/>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 ser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1"/>
          <w:sz w:val="24"/>
          <w:szCs w:val="24"/>
        </w:rPr>
        <w:t xml:space="preserve"> r</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ali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an</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3"/>
          <w:sz w:val="24"/>
          <w:szCs w:val="24"/>
        </w:rPr>
        <w:t>u</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áct</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r</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p</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ati</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di</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el 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cha s</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r</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 xml:space="preserve">o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 xml:space="preserve">ue </w:t>
      </w:r>
      <w:r w:rsidRPr="00A058D5">
        <w:rPr>
          <w:rFonts w:ascii="Palatino Linotype" w:eastAsia="Arial" w:hAnsi="Palatino Linotype" w:cs="Arial"/>
          <w:i/>
          <w:spacing w:val="-3"/>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ó</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bres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 xml:space="preserve">es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sempeñ</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d</w:t>
      </w:r>
      <w:r w:rsidRPr="00A058D5">
        <w:rPr>
          <w:rFonts w:ascii="Palatino Linotype" w:eastAsia="Arial" w:hAnsi="Palatino Linotype" w:cs="Arial"/>
          <w:i/>
          <w:sz w:val="24"/>
          <w:szCs w:val="24"/>
        </w:rPr>
        <w:t>ores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pr</w:t>
      </w:r>
      <w:r w:rsidRPr="00A058D5">
        <w:rPr>
          <w:rFonts w:ascii="Palatino Linotype" w:eastAsia="Arial" w:hAnsi="Palatino Linotype" w:cs="Arial"/>
          <w:i/>
          <w:spacing w:val="2"/>
          <w:sz w:val="24"/>
          <w:szCs w:val="24"/>
        </w:rPr>
        <w:t>e</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sus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ser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ár</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uri</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ad 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pacing w:val="-3"/>
          <w:sz w:val="24"/>
          <w:szCs w:val="24"/>
        </w:rPr>
        <w:t>e</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ll</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se 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un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 xml:space="preserve">e </w:t>
      </w:r>
      <w:r w:rsidRPr="00A058D5">
        <w:rPr>
          <w:rFonts w:ascii="Palatino Linotype" w:eastAsia="Arial" w:hAnsi="Palatino Linotype" w:cs="Arial"/>
          <w:i/>
          <w:spacing w:val="1"/>
          <w:sz w:val="24"/>
          <w:szCs w:val="24"/>
        </w:rPr>
        <w:t>f</w:t>
      </w:r>
      <w:r w:rsidRPr="00A058D5">
        <w:rPr>
          <w:rFonts w:ascii="Palatino Linotype" w:eastAsia="Arial" w:hAnsi="Palatino Linotype" w:cs="Arial"/>
          <w:i/>
          <w:spacing w:val="-3"/>
          <w:sz w:val="24"/>
          <w:szCs w:val="24"/>
        </w:rPr>
        <w:t>u</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amen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 xml:space="preserve">en el </w:t>
      </w:r>
      <w:r w:rsidRPr="00A058D5">
        <w:rPr>
          <w:rFonts w:ascii="Palatino Linotype" w:eastAsia="Arial" w:hAnsi="Palatino Linotype" w:cs="Arial"/>
          <w:i/>
          <w:spacing w:val="-1"/>
          <w:sz w:val="24"/>
          <w:szCs w:val="24"/>
        </w:rPr>
        <w:t>esfuerzo que realiza el Estado Mexicano para garantizar la seguridad del país en sus diferentes vertientes.</w:t>
      </w:r>
    </w:p>
    <w:p w14:paraId="47FEDD74" w14:textId="77777777" w:rsidR="00BB3A8B" w:rsidRDefault="00BB3A8B" w:rsidP="00BB3A8B">
      <w:pPr>
        <w:tabs>
          <w:tab w:val="left" w:pos="7938"/>
        </w:tabs>
        <w:spacing w:after="0" w:line="360" w:lineRule="auto"/>
        <w:jc w:val="both"/>
        <w:rPr>
          <w:rFonts w:ascii="Palatino Linotype" w:eastAsia="Arial Unicode MS" w:hAnsi="Palatino Linotype" w:cs="Arial"/>
          <w:sz w:val="24"/>
        </w:rPr>
      </w:pPr>
    </w:p>
    <w:p w14:paraId="1782849C"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05260382"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E61337F"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2015B7E"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591FA7C5"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Amparo directo 194/88. Bufete Industrial Construcciones, S.A. de C.V. 28 de junio de 1988. Unanimidad de votos. Ponente: Gustavo Calvillo Rangel. Secretario: Jorge Alberto González Álvarez.</w:t>
      </w:r>
    </w:p>
    <w:p w14:paraId="2E7416D8"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5A0459">
        <w:rPr>
          <w:rFonts w:ascii="Palatino Linotype" w:hAnsi="Palatino Linotype" w:cs="Arial"/>
          <w:i/>
          <w:iCs/>
          <w:color w:val="000000"/>
          <w:lang w:val="es-ES_tradnl" w:eastAsia="es-MX"/>
        </w:rPr>
        <w:t>Esponda</w:t>
      </w:r>
      <w:proofErr w:type="spellEnd"/>
      <w:r w:rsidRPr="005A0459">
        <w:rPr>
          <w:rFonts w:ascii="Palatino Linotype" w:hAnsi="Palatino Linotype" w:cs="Arial"/>
          <w:i/>
          <w:iCs/>
          <w:color w:val="000000"/>
          <w:lang w:val="es-ES_tradnl" w:eastAsia="es-MX"/>
        </w:rPr>
        <w:t xml:space="preserve"> Rincón.</w:t>
      </w:r>
    </w:p>
    <w:p w14:paraId="369D33FC"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333/88. </w:t>
      </w:r>
      <w:proofErr w:type="spellStart"/>
      <w:r w:rsidRPr="005A0459">
        <w:rPr>
          <w:rFonts w:ascii="Palatino Linotype" w:hAnsi="Palatino Linotype" w:cs="Arial"/>
          <w:i/>
          <w:iCs/>
          <w:color w:val="000000"/>
          <w:lang w:val="es-ES_tradnl" w:eastAsia="es-MX"/>
        </w:rPr>
        <w:t>Adilia</w:t>
      </w:r>
      <w:proofErr w:type="spellEnd"/>
      <w:r w:rsidRPr="005A045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14:paraId="47E02A61"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5A0459">
        <w:rPr>
          <w:rFonts w:ascii="Palatino Linotype" w:hAnsi="Palatino Linotype" w:cs="Arial"/>
          <w:i/>
          <w:iCs/>
          <w:color w:val="000000"/>
          <w:lang w:val="es-ES_tradnl" w:eastAsia="es-MX"/>
        </w:rPr>
        <w:t>Goyzueta</w:t>
      </w:r>
      <w:proofErr w:type="spellEnd"/>
      <w:r w:rsidRPr="005A0459">
        <w:rPr>
          <w:rFonts w:ascii="Palatino Linotype" w:hAnsi="Palatino Linotype" w:cs="Arial"/>
          <w:i/>
          <w:iCs/>
          <w:color w:val="000000"/>
          <w:lang w:val="es-ES_tradnl" w:eastAsia="es-MX"/>
        </w:rPr>
        <w:t>. Secretario: Gonzalo Carrera Molina.</w:t>
      </w:r>
    </w:p>
    <w:p w14:paraId="7DC6B14A"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4A8C4CDB"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036D59D6"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51C05EA"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F1BAB0F"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137E627A"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29497E4"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En este sentido, el numeral trigésimo tercero fracción V de los Lineamientos Generales, precisa que para motivar la clasificación se deben acreditar las circunstancias de tiempo, modo y lugar.</w:t>
      </w:r>
    </w:p>
    <w:p w14:paraId="5CCE9974" w14:textId="77777777" w:rsidR="00BB3A8B" w:rsidRDefault="00BB3A8B" w:rsidP="00F24722">
      <w:pPr>
        <w:pStyle w:val="Prrafodelista"/>
        <w:autoSpaceDE w:val="0"/>
        <w:autoSpaceDN w:val="0"/>
        <w:adjustRightInd w:val="0"/>
        <w:spacing w:line="360" w:lineRule="auto"/>
        <w:ind w:left="0"/>
        <w:jc w:val="both"/>
        <w:rPr>
          <w:rFonts w:ascii="Palatino Linotype" w:hAnsi="Palatino Linotype" w:cs="Arial"/>
        </w:rPr>
      </w:pPr>
    </w:p>
    <w:p w14:paraId="5BAA508A" w14:textId="77777777" w:rsidR="00B57B32" w:rsidRPr="00657FEF" w:rsidRDefault="00B57B32" w:rsidP="00B57B32">
      <w:pPr>
        <w:spacing w:after="120" w:line="360" w:lineRule="auto"/>
        <w:jc w:val="both"/>
        <w:rPr>
          <w:rFonts w:ascii="Palatino Linotype" w:hAnsi="Palatino Linotype" w:cs="Arial"/>
        </w:rPr>
      </w:pPr>
    </w:p>
    <w:p w14:paraId="2FE09FD7" w14:textId="1E50C3C2" w:rsidR="00B57B32" w:rsidRPr="00D32086" w:rsidRDefault="000A5A65" w:rsidP="00B57B32">
      <w:pPr>
        <w:spacing w:line="360" w:lineRule="auto"/>
        <w:jc w:val="both"/>
        <w:rPr>
          <w:rFonts w:ascii="Palatino Linotype" w:eastAsia="Calibri" w:hAnsi="Palatino Linotype"/>
          <w:sz w:val="24"/>
          <w:szCs w:val="24"/>
        </w:rPr>
      </w:pPr>
      <w:r w:rsidRPr="00D32086">
        <w:rPr>
          <w:rFonts w:ascii="Palatino Linotype" w:eastAsia="Calibri" w:hAnsi="Palatino Linotype" w:cs="Arial"/>
          <w:sz w:val="24"/>
          <w:szCs w:val="24"/>
          <w:lang w:eastAsia="es-MX"/>
        </w:rPr>
        <w:t>Final</w:t>
      </w:r>
      <w:r w:rsidRPr="00D32086">
        <w:rPr>
          <w:rFonts w:ascii="Palatino Linotype" w:eastAsia="Calibri" w:hAnsi="Palatino Linotype"/>
          <w:sz w:val="24"/>
          <w:szCs w:val="24"/>
        </w:rPr>
        <w:t>mente,</w:t>
      </w:r>
      <w:r w:rsidR="00B57B32" w:rsidRPr="00D32086">
        <w:rPr>
          <w:rFonts w:ascii="Palatino Linotype" w:eastAsia="Calibri" w:hAnsi="Palatino Linotype"/>
          <w:sz w:val="24"/>
          <w:szCs w:val="24"/>
        </w:rPr>
        <w:t xml:space="preserve"> y en mérito de lo expuesto en líneas anteriores, resultan fundados los motivos de inconformidad vertidos por </w:t>
      </w:r>
      <w:r w:rsidR="00FE5B53" w:rsidRPr="00D32086">
        <w:rPr>
          <w:rFonts w:ascii="Palatino Linotype" w:eastAsia="Calibri" w:hAnsi="Palatino Linotype"/>
          <w:b/>
          <w:bCs/>
          <w:sz w:val="24"/>
          <w:szCs w:val="24"/>
        </w:rPr>
        <w:t>La</w:t>
      </w:r>
      <w:r w:rsidR="00B57B32" w:rsidRPr="00D32086">
        <w:rPr>
          <w:rFonts w:ascii="Palatino Linotype" w:eastAsia="Calibri" w:hAnsi="Palatino Linotype"/>
          <w:sz w:val="24"/>
          <w:szCs w:val="24"/>
        </w:rPr>
        <w:t xml:space="preserve"> </w:t>
      </w:r>
      <w:r w:rsidR="00B57B32" w:rsidRPr="00D32086">
        <w:rPr>
          <w:rFonts w:ascii="Palatino Linotype" w:eastAsia="Calibri" w:hAnsi="Palatino Linotype"/>
          <w:b/>
          <w:sz w:val="24"/>
          <w:szCs w:val="24"/>
        </w:rPr>
        <w:t>Recurrente</w:t>
      </w:r>
      <w:r w:rsidR="00B57B32" w:rsidRPr="00D32086">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00B57B32" w:rsidRPr="00D32086">
        <w:rPr>
          <w:rFonts w:ascii="Palatino Linotype" w:eastAsia="Calibri" w:hAnsi="Palatino Linotype"/>
          <w:b/>
          <w:sz w:val="24"/>
          <w:szCs w:val="24"/>
        </w:rPr>
        <w:t xml:space="preserve">MODIFICA </w:t>
      </w:r>
      <w:r w:rsidR="00B57B32" w:rsidRPr="00D32086">
        <w:rPr>
          <w:rFonts w:ascii="Palatino Linotype" w:eastAsia="Calibri" w:hAnsi="Palatino Linotype"/>
          <w:sz w:val="24"/>
          <w:szCs w:val="24"/>
        </w:rPr>
        <w:t xml:space="preserve">la respuesta a la solicitud de información </w:t>
      </w:r>
      <w:r w:rsidR="0009342F" w:rsidRPr="0009342F">
        <w:rPr>
          <w:rFonts w:ascii="Palatino Linotype" w:eastAsia="Calibri" w:hAnsi="Palatino Linotype" w:cs="Arial"/>
          <w:b/>
          <w:sz w:val="24"/>
          <w:szCs w:val="24"/>
        </w:rPr>
        <w:t>00616/TOLUCA/IP/2022</w:t>
      </w:r>
      <w:r w:rsidR="00B57B32" w:rsidRPr="00D32086">
        <w:rPr>
          <w:rFonts w:ascii="Palatino Linotype" w:eastAsia="Calibri" w:hAnsi="Palatino Linotype" w:cs="Arial"/>
          <w:b/>
          <w:sz w:val="24"/>
          <w:szCs w:val="24"/>
        </w:rPr>
        <w:t xml:space="preserve">, </w:t>
      </w:r>
      <w:r w:rsidR="00B57B32" w:rsidRPr="00D32086">
        <w:rPr>
          <w:rFonts w:ascii="Palatino Linotype" w:eastAsia="Calibri" w:hAnsi="Palatino Linotype"/>
          <w:sz w:val="24"/>
          <w:szCs w:val="24"/>
        </w:rPr>
        <w:t>que ha sido materia del presente fallo.</w:t>
      </w:r>
    </w:p>
    <w:p w14:paraId="48568F33" w14:textId="77777777" w:rsidR="00140DDF" w:rsidRPr="00D32086" w:rsidRDefault="00140DDF" w:rsidP="00F457C8">
      <w:pPr>
        <w:autoSpaceDE w:val="0"/>
        <w:autoSpaceDN w:val="0"/>
        <w:adjustRightInd w:val="0"/>
        <w:spacing w:line="360" w:lineRule="auto"/>
        <w:jc w:val="both"/>
        <w:rPr>
          <w:rFonts w:ascii="Palatino Linotype" w:hAnsi="Palatino Linotype" w:cs="Arial"/>
          <w:sz w:val="24"/>
          <w:szCs w:val="24"/>
        </w:rPr>
      </w:pPr>
    </w:p>
    <w:p w14:paraId="3BDEE55C" w14:textId="51602705" w:rsidR="006A2320" w:rsidRPr="00D32086" w:rsidRDefault="00B57B32" w:rsidP="00C812E3">
      <w:pPr>
        <w:spacing w:after="120" w:line="360" w:lineRule="auto"/>
        <w:jc w:val="both"/>
        <w:rPr>
          <w:rFonts w:ascii="Palatino Linotype" w:eastAsia="Calibri" w:hAnsi="Palatino Linotype"/>
          <w:sz w:val="24"/>
          <w:szCs w:val="24"/>
        </w:rPr>
      </w:pPr>
      <w:r w:rsidRPr="00D32086">
        <w:rPr>
          <w:rFonts w:ascii="Palatino Linotype" w:eastAsia="Calibri" w:hAnsi="Palatino Linotype"/>
          <w:sz w:val="24"/>
          <w:szCs w:val="24"/>
        </w:rPr>
        <w:t xml:space="preserve">Por lo antes expuesto y fundado. </w:t>
      </w:r>
    </w:p>
    <w:p w14:paraId="7111D109" w14:textId="77777777" w:rsidR="006A2320" w:rsidRPr="006A2320" w:rsidRDefault="006A2320" w:rsidP="006A2320">
      <w:pPr>
        <w:widowControl w:val="0"/>
        <w:spacing w:line="360" w:lineRule="auto"/>
        <w:ind w:left="20"/>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79A03E86" w14:textId="7C4EF5F2" w:rsidR="00B57B32" w:rsidRPr="009649AB" w:rsidRDefault="006A2320" w:rsidP="00B57B32">
      <w:pPr>
        <w:autoSpaceDE w:val="0"/>
        <w:autoSpaceDN w:val="0"/>
        <w:adjustRightInd w:val="0"/>
        <w:spacing w:line="360" w:lineRule="auto"/>
        <w:ind w:right="49"/>
        <w:jc w:val="both"/>
        <w:rPr>
          <w:rFonts w:ascii="Palatino Linotype" w:eastAsia="Calibri" w:hAnsi="Palatino Linotype" w:cs="Arial"/>
          <w:sz w:val="24"/>
          <w:szCs w:val="24"/>
        </w:rPr>
      </w:pPr>
      <w:r w:rsidRPr="006A2320">
        <w:rPr>
          <w:rFonts w:ascii="Palatino Linotype" w:eastAsia="Calibri" w:hAnsi="Palatino Linotype" w:cs="Arial"/>
          <w:b/>
          <w:sz w:val="28"/>
        </w:rPr>
        <w:t>PRIMERO</w:t>
      </w:r>
      <w:r w:rsidRPr="006A2320">
        <w:rPr>
          <w:rFonts w:ascii="Palatino Linotype" w:eastAsia="Calibri" w:hAnsi="Palatino Linotype" w:cs="Arial"/>
          <w:b/>
        </w:rPr>
        <w:t xml:space="preserve">. </w:t>
      </w:r>
      <w:r w:rsidR="00B57B32" w:rsidRPr="009649AB">
        <w:rPr>
          <w:rFonts w:ascii="Palatino Linotype" w:eastAsia="Calibri" w:hAnsi="Palatino Linotype" w:cs="Arial"/>
          <w:sz w:val="24"/>
          <w:szCs w:val="24"/>
        </w:rPr>
        <w:t>Se</w:t>
      </w:r>
      <w:r w:rsidR="00B57B32" w:rsidRPr="009649AB">
        <w:rPr>
          <w:rFonts w:ascii="Palatino Linotype" w:eastAsia="Calibri" w:hAnsi="Palatino Linotype" w:cs="Arial"/>
          <w:b/>
          <w:sz w:val="24"/>
          <w:szCs w:val="24"/>
        </w:rPr>
        <w:t xml:space="preserve"> MODIFICA </w:t>
      </w:r>
      <w:r w:rsidR="00B57B32" w:rsidRPr="009649AB">
        <w:rPr>
          <w:rFonts w:ascii="Palatino Linotype" w:eastAsia="Calibri" w:hAnsi="Palatino Linotype" w:cs="Arial"/>
          <w:sz w:val="24"/>
          <w:szCs w:val="24"/>
        </w:rPr>
        <w:t xml:space="preserve">la respuesta entregada por </w:t>
      </w:r>
      <w:r w:rsidR="00B57B32" w:rsidRPr="009649AB">
        <w:rPr>
          <w:rFonts w:ascii="Palatino Linotype" w:eastAsia="Calibri" w:hAnsi="Palatino Linotype" w:cs="Arial"/>
          <w:b/>
          <w:bCs/>
          <w:sz w:val="24"/>
          <w:szCs w:val="24"/>
        </w:rPr>
        <w:t>El</w:t>
      </w:r>
      <w:r w:rsidR="00B57B32" w:rsidRPr="009649AB">
        <w:rPr>
          <w:rFonts w:ascii="Palatino Linotype" w:eastAsia="Calibri" w:hAnsi="Palatino Linotype" w:cs="Arial"/>
          <w:sz w:val="24"/>
          <w:szCs w:val="24"/>
        </w:rPr>
        <w:t xml:space="preserve"> </w:t>
      </w:r>
      <w:r w:rsidR="00B57B32" w:rsidRPr="009649AB">
        <w:rPr>
          <w:rFonts w:ascii="Palatino Linotype" w:eastAsia="Calibri" w:hAnsi="Palatino Linotype" w:cs="Arial"/>
          <w:b/>
          <w:sz w:val="24"/>
          <w:szCs w:val="24"/>
        </w:rPr>
        <w:t>Sujeto Obligado</w:t>
      </w:r>
      <w:r w:rsidR="00B57B32" w:rsidRPr="009649AB">
        <w:rPr>
          <w:rFonts w:ascii="Palatino Linotype" w:eastAsia="Calibri" w:hAnsi="Palatino Linotype" w:cs="Arial"/>
          <w:sz w:val="24"/>
          <w:szCs w:val="24"/>
        </w:rPr>
        <w:t>,</w:t>
      </w:r>
      <w:r w:rsidR="00B57B32" w:rsidRPr="009649AB">
        <w:rPr>
          <w:rFonts w:ascii="Palatino Linotype" w:hAnsi="Palatino Linotype" w:cs="Arial"/>
          <w:sz w:val="24"/>
          <w:szCs w:val="24"/>
        </w:rPr>
        <w:t xml:space="preserve"> a la solicitud de información número </w:t>
      </w:r>
      <w:r w:rsidR="0009342F" w:rsidRPr="0009342F">
        <w:rPr>
          <w:rFonts w:ascii="Palatino Linotype" w:hAnsi="Palatino Linotype" w:cs="Arial"/>
          <w:b/>
          <w:sz w:val="24"/>
          <w:szCs w:val="24"/>
        </w:rPr>
        <w:t>00616/TOLUCA/IP/2022</w:t>
      </w:r>
      <w:r w:rsidR="00B57B32" w:rsidRPr="009649AB">
        <w:rPr>
          <w:rFonts w:ascii="Palatino Linotype" w:hAnsi="Palatino Linotype" w:cs="Arial"/>
          <w:b/>
          <w:sz w:val="24"/>
          <w:szCs w:val="24"/>
        </w:rPr>
        <w:t>,</w:t>
      </w:r>
      <w:r w:rsidR="00B57B32" w:rsidRPr="009649AB">
        <w:rPr>
          <w:rFonts w:ascii="Palatino Linotype" w:eastAsia="Calibri" w:hAnsi="Palatino Linotype" w:cs="Arial"/>
          <w:sz w:val="24"/>
          <w:szCs w:val="24"/>
        </w:rPr>
        <w:t xml:space="preserve"> por resultar parcialmente fundados los motivos de inconformidad que arguye el Recurrente, en términos del Considerando </w:t>
      </w:r>
      <w:r w:rsidR="00B57B32" w:rsidRPr="009649AB">
        <w:rPr>
          <w:rFonts w:ascii="Palatino Linotype" w:eastAsia="Calibri" w:hAnsi="Palatino Linotype" w:cs="Arial"/>
          <w:b/>
          <w:sz w:val="24"/>
          <w:szCs w:val="24"/>
        </w:rPr>
        <w:t>CUARTO</w:t>
      </w:r>
      <w:r w:rsidR="00B57B32" w:rsidRPr="009649AB">
        <w:rPr>
          <w:rFonts w:ascii="Palatino Linotype" w:eastAsia="Calibri" w:hAnsi="Palatino Linotype" w:cs="Arial"/>
          <w:sz w:val="24"/>
          <w:szCs w:val="24"/>
        </w:rPr>
        <w:t xml:space="preserve"> de la presente resolución.</w:t>
      </w:r>
    </w:p>
    <w:p w14:paraId="5F6BCB92" w14:textId="138B987D" w:rsidR="006A2320" w:rsidRPr="006A2320" w:rsidRDefault="006A2320" w:rsidP="006A2320">
      <w:pPr>
        <w:tabs>
          <w:tab w:val="left" w:pos="8647"/>
        </w:tabs>
        <w:spacing w:line="360" w:lineRule="auto"/>
        <w:jc w:val="both"/>
        <w:rPr>
          <w:rFonts w:ascii="Palatino Linotype" w:eastAsia="Calibri" w:hAnsi="Palatino Linotype" w:cs="Arial"/>
        </w:rPr>
      </w:pPr>
    </w:p>
    <w:p w14:paraId="4DA2050A" w14:textId="452C2C5E" w:rsidR="00B57B32" w:rsidRPr="00420DD5"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lastRenderedPageBreak/>
        <w:t>SEGUNDO.</w:t>
      </w:r>
      <w:r w:rsidRPr="00AB2C05">
        <w:rPr>
          <w:rFonts w:ascii="Palatino Linotype" w:eastAsia="Calibri" w:hAnsi="Palatino Linotype" w:cs="Arial"/>
        </w:rPr>
        <w:t xml:space="preserve"> </w:t>
      </w:r>
      <w:r w:rsidRPr="00420DD5">
        <w:rPr>
          <w:rFonts w:ascii="Palatino Linotype" w:eastAsia="Calibri" w:hAnsi="Palatino Linotype" w:cs="Arial"/>
        </w:rPr>
        <w:t xml:space="preserve">Se </w:t>
      </w:r>
      <w:r w:rsidRPr="00420DD5">
        <w:rPr>
          <w:rFonts w:ascii="Palatino Linotype" w:eastAsia="Calibri" w:hAnsi="Palatino Linotype" w:cs="Arial"/>
          <w:b/>
        </w:rPr>
        <w:t xml:space="preserve">ORDENA </w:t>
      </w:r>
      <w:r w:rsidRPr="00420DD5">
        <w:rPr>
          <w:rFonts w:ascii="Palatino Linotype" w:eastAsia="Calibri" w:hAnsi="Palatino Linotype" w:cs="Arial"/>
        </w:rPr>
        <w:t xml:space="preserve">al </w:t>
      </w:r>
      <w:r w:rsidRPr="00420DD5">
        <w:rPr>
          <w:rFonts w:ascii="Palatino Linotype" w:eastAsia="Calibri" w:hAnsi="Palatino Linotype" w:cs="Arial"/>
          <w:b/>
        </w:rPr>
        <w:t xml:space="preserve">Sujeto Obligado </w:t>
      </w:r>
      <w:r w:rsidRPr="00420DD5">
        <w:rPr>
          <w:rFonts w:ascii="Palatino Linotype" w:eastAsia="Calibri" w:hAnsi="Palatino Linotype" w:cs="Arial"/>
        </w:rPr>
        <w:t xml:space="preserve">haga entrega a </w:t>
      </w:r>
      <w:r w:rsidR="00FE5B53" w:rsidRPr="00420DD5">
        <w:rPr>
          <w:rFonts w:ascii="Palatino Linotype" w:eastAsia="Calibri" w:hAnsi="Palatino Linotype" w:cs="Arial"/>
          <w:b/>
          <w:bCs/>
        </w:rPr>
        <w:t>La</w:t>
      </w:r>
      <w:r w:rsidR="00FE5B53" w:rsidRPr="00420DD5">
        <w:rPr>
          <w:rFonts w:ascii="Palatino Linotype" w:eastAsia="Calibri" w:hAnsi="Palatino Linotype" w:cs="Arial"/>
        </w:rPr>
        <w:t xml:space="preserve"> </w:t>
      </w:r>
      <w:r w:rsidRPr="00420DD5">
        <w:rPr>
          <w:rFonts w:ascii="Palatino Linotype" w:eastAsia="Calibri" w:hAnsi="Palatino Linotype" w:cs="Arial"/>
          <w:b/>
        </w:rPr>
        <w:t xml:space="preserve">Recurrente, </w:t>
      </w:r>
      <w:r w:rsidRPr="00420DD5">
        <w:rPr>
          <w:rFonts w:ascii="Palatino Linotype" w:eastAsia="Calibri" w:hAnsi="Palatino Linotype" w:cs="Arial"/>
        </w:rPr>
        <w:t>a través del</w:t>
      </w:r>
      <w:r w:rsidR="00690103" w:rsidRPr="00420DD5">
        <w:rPr>
          <w:rFonts w:ascii="Palatino Linotype" w:eastAsia="Calibri" w:hAnsi="Palatino Linotype" w:cs="Arial"/>
        </w:rPr>
        <w:t xml:space="preserve"> Sistema de Acceso a la Información Mexiquense (</w:t>
      </w:r>
      <w:r w:rsidRPr="00420DD5">
        <w:rPr>
          <w:rFonts w:ascii="Palatino Linotype" w:eastAsia="Calibri" w:hAnsi="Palatino Linotype" w:cs="Arial"/>
        </w:rPr>
        <w:t>SAIMEX</w:t>
      </w:r>
      <w:r w:rsidR="00690103" w:rsidRPr="00420DD5">
        <w:rPr>
          <w:rFonts w:ascii="Palatino Linotype" w:eastAsia="Calibri" w:hAnsi="Palatino Linotype" w:cs="Arial"/>
        </w:rPr>
        <w:t>)</w:t>
      </w:r>
      <w:r w:rsidRPr="00420DD5">
        <w:rPr>
          <w:rFonts w:ascii="Palatino Linotype" w:hAnsi="Palatino Linotype"/>
          <w:lang w:val="es-ES_tradnl"/>
        </w:rPr>
        <w:t xml:space="preserve">, en términos del </w:t>
      </w:r>
      <w:r w:rsidRPr="00420DD5">
        <w:rPr>
          <w:rFonts w:ascii="Palatino Linotype" w:hAnsi="Palatino Linotype"/>
          <w:bCs/>
          <w:lang w:val="es-ES_tradnl"/>
        </w:rPr>
        <w:t>Considerando</w:t>
      </w:r>
      <w:r w:rsidRPr="00420DD5">
        <w:rPr>
          <w:rFonts w:ascii="Palatino Linotype" w:hAnsi="Palatino Linotype"/>
          <w:b/>
          <w:lang w:val="es-ES_tradnl"/>
        </w:rPr>
        <w:t xml:space="preserve"> CUARTO</w:t>
      </w:r>
      <w:r w:rsidRPr="00420DD5">
        <w:rPr>
          <w:rFonts w:ascii="Palatino Linotype" w:hAnsi="Palatino Linotype"/>
        </w:rPr>
        <w:t xml:space="preserve"> de la presente resolución</w:t>
      </w:r>
      <w:r w:rsidRPr="00420DD5">
        <w:rPr>
          <w:rFonts w:ascii="Palatino Linotype" w:hAnsi="Palatino Linotype"/>
          <w:lang w:val="es-ES_tradnl"/>
        </w:rPr>
        <w:t>,</w:t>
      </w:r>
      <w:r w:rsidR="0009342F">
        <w:rPr>
          <w:rFonts w:ascii="Palatino Linotype" w:hAnsi="Palatino Linotype"/>
          <w:lang w:val="es-ES_tradnl"/>
        </w:rPr>
        <w:t xml:space="preserve"> en versión pública de ser procedente,</w:t>
      </w:r>
      <w:r w:rsidRPr="00420DD5">
        <w:rPr>
          <w:rFonts w:ascii="Palatino Linotype" w:hAnsi="Palatino Linotype"/>
          <w:lang w:val="es-ES_tradnl"/>
        </w:rPr>
        <w:t xml:space="preserve"> </w:t>
      </w:r>
      <w:r w:rsidR="00420DD5" w:rsidRPr="00420DD5">
        <w:rPr>
          <w:rFonts w:ascii="Palatino Linotype" w:hAnsi="Palatino Linotype"/>
          <w:lang w:val="es-ES_tradnl"/>
        </w:rPr>
        <w:t>de</w:t>
      </w:r>
      <w:r w:rsidRPr="00420DD5">
        <w:rPr>
          <w:rFonts w:ascii="Palatino Linotype" w:hAnsi="Palatino Linotype"/>
          <w:lang w:val="es-ES_tradnl"/>
        </w:rPr>
        <w:t xml:space="preserve"> lo siguiente: </w:t>
      </w:r>
    </w:p>
    <w:p w14:paraId="5BA82E4B" w14:textId="77777777" w:rsidR="00B57B32" w:rsidRPr="00420DD5" w:rsidRDefault="00B57B32" w:rsidP="00B57B32">
      <w:pPr>
        <w:autoSpaceDE w:val="0"/>
        <w:autoSpaceDN w:val="0"/>
        <w:adjustRightInd w:val="0"/>
        <w:spacing w:after="120" w:line="360" w:lineRule="auto"/>
        <w:ind w:right="51"/>
        <w:jc w:val="both"/>
        <w:rPr>
          <w:rFonts w:ascii="Palatino Linotype" w:hAnsi="Palatino Linotype"/>
          <w:sz w:val="24"/>
          <w:szCs w:val="24"/>
          <w:lang w:eastAsia="es-MX"/>
        </w:rPr>
      </w:pPr>
    </w:p>
    <w:p w14:paraId="3B8022E9" w14:textId="2CFCD87C" w:rsidR="00F31639" w:rsidRPr="00F31639" w:rsidRDefault="00F31639" w:rsidP="0009342F">
      <w:pPr>
        <w:pStyle w:val="Prrafodelista"/>
        <w:numPr>
          <w:ilvl w:val="0"/>
          <w:numId w:val="29"/>
        </w:numPr>
        <w:spacing w:after="120" w:line="360" w:lineRule="auto"/>
        <w:ind w:left="714" w:hanging="357"/>
        <w:jc w:val="both"/>
        <w:rPr>
          <w:rFonts w:ascii="Palatino Linotype" w:hAnsi="Palatino Linotype" w:cs="Arial"/>
        </w:rPr>
      </w:pPr>
      <w:r>
        <w:rPr>
          <w:rFonts w:ascii="Palatino Linotype" w:hAnsi="Palatino Linotype" w:cs="Arial"/>
        </w:rPr>
        <w:t>D</w:t>
      </w:r>
      <w:r w:rsidRPr="00F31639">
        <w:rPr>
          <w:rFonts w:ascii="Palatino Linotype" w:hAnsi="Palatino Linotype" w:cs="Arial"/>
        </w:rPr>
        <w:t>ocumento en donde conste el monto recaudado por concepto del impuesto predial el día 04 de marzo de 2022</w:t>
      </w:r>
      <w:r>
        <w:rPr>
          <w:rFonts w:ascii="Palatino Linotype" w:hAnsi="Palatino Linotype" w:cs="Arial"/>
        </w:rPr>
        <w:t>.</w:t>
      </w:r>
    </w:p>
    <w:p w14:paraId="6434E3E2" w14:textId="083F04DD" w:rsidR="00877448" w:rsidRPr="005C29D9" w:rsidRDefault="00BB3A8B" w:rsidP="0009342F">
      <w:pPr>
        <w:pStyle w:val="Prrafodelista"/>
        <w:numPr>
          <w:ilvl w:val="0"/>
          <w:numId w:val="29"/>
        </w:numPr>
        <w:spacing w:after="120" w:line="360" w:lineRule="auto"/>
        <w:ind w:left="714" w:hanging="357"/>
        <w:jc w:val="both"/>
        <w:rPr>
          <w:rFonts w:ascii="Palatino Linotype" w:hAnsi="Palatino Linotype" w:cs="Arial"/>
        </w:rPr>
      </w:pPr>
      <w:r w:rsidRPr="00347A4E">
        <w:rPr>
          <w:rFonts w:ascii="Palatino Linotype" w:hAnsi="Palatino Linotype"/>
        </w:rPr>
        <w:t>Los Recibos de nómina, Comprobante Fiscal Digital por Internet (CFDI)</w:t>
      </w:r>
      <w:r>
        <w:rPr>
          <w:rFonts w:ascii="Palatino Linotype" w:hAnsi="Palatino Linotype"/>
        </w:rPr>
        <w:t>, que incluyan los conceptos de aguinaldo y prima vacacional</w:t>
      </w:r>
      <w:r w:rsidRPr="00347A4E">
        <w:rPr>
          <w:rFonts w:ascii="Palatino Linotype" w:hAnsi="Palatino Linotype"/>
        </w:rPr>
        <w:t xml:space="preserve"> de</w:t>
      </w:r>
      <w:r w:rsidR="00F31639">
        <w:rPr>
          <w:rFonts w:ascii="Palatino Linotype" w:hAnsi="Palatino Linotype"/>
        </w:rPr>
        <w:t xml:space="preserve"> la totalidad de</w:t>
      </w:r>
      <w:r w:rsidRPr="00347A4E">
        <w:rPr>
          <w:rFonts w:ascii="Palatino Linotype" w:hAnsi="Palatino Linotype"/>
        </w:rPr>
        <w:t xml:space="preserve"> los servidores públicos</w:t>
      </w:r>
      <w:r>
        <w:rPr>
          <w:rFonts w:ascii="Palatino Linotype" w:hAnsi="Palatino Linotype"/>
        </w:rPr>
        <w:t xml:space="preserve"> adscritos al</w:t>
      </w:r>
      <w:r w:rsidRPr="00347A4E">
        <w:rPr>
          <w:rFonts w:ascii="Palatino Linotype" w:hAnsi="Palatino Linotype"/>
        </w:rPr>
        <w:t xml:space="preserve"> Ayuntamiento de Toluca, </w:t>
      </w:r>
      <w:r w:rsidR="0026743F">
        <w:rPr>
          <w:rFonts w:ascii="Palatino Linotype" w:hAnsi="Palatino Linotype"/>
        </w:rPr>
        <w:t>emitidos en el periodo que comprende del 04 de marzo de 2021 al 04 de marzo de 2022.</w:t>
      </w:r>
    </w:p>
    <w:p w14:paraId="74AA3739" w14:textId="4AAEF893" w:rsidR="005C29D9" w:rsidRPr="0026743F" w:rsidRDefault="005C29D9" w:rsidP="0009342F">
      <w:pPr>
        <w:pStyle w:val="Prrafodelista"/>
        <w:numPr>
          <w:ilvl w:val="0"/>
          <w:numId w:val="29"/>
        </w:numPr>
        <w:spacing w:after="120" w:line="360" w:lineRule="auto"/>
        <w:ind w:left="714" w:hanging="357"/>
        <w:jc w:val="both"/>
        <w:rPr>
          <w:rFonts w:ascii="Palatino Linotype" w:hAnsi="Palatino Linotype" w:cs="Arial"/>
        </w:rPr>
      </w:pPr>
      <w:r>
        <w:rPr>
          <w:rFonts w:ascii="Palatino Linotype" w:hAnsi="Palatino Linotype" w:cs="Arial"/>
        </w:rPr>
        <w:t>D</w:t>
      </w:r>
      <w:r w:rsidRPr="005C29D9">
        <w:rPr>
          <w:rFonts w:ascii="Palatino Linotype" w:hAnsi="Palatino Linotype" w:cs="Arial"/>
        </w:rPr>
        <w:t>ocumento en donde conste la cantidad de despidos injustificados del 01 de enero al 04 de marzo de 2022</w:t>
      </w:r>
      <w:r w:rsidR="0009342F">
        <w:rPr>
          <w:rFonts w:ascii="Palatino Linotype" w:hAnsi="Palatino Linotype" w:cs="Arial"/>
        </w:rPr>
        <w:t>.</w:t>
      </w:r>
    </w:p>
    <w:p w14:paraId="4937C8D7" w14:textId="7C20C70E" w:rsidR="0026743F" w:rsidRDefault="0026743F" w:rsidP="0026743F">
      <w:pPr>
        <w:pStyle w:val="Prrafodelista"/>
        <w:spacing w:line="360" w:lineRule="auto"/>
        <w:ind w:left="720"/>
        <w:jc w:val="both"/>
        <w:rPr>
          <w:rFonts w:ascii="Palatino Linotype" w:hAnsi="Palatino Linotype"/>
        </w:rPr>
      </w:pPr>
    </w:p>
    <w:p w14:paraId="4C7E98D2" w14:textId="77777777" w:rsidR="0026743F" w:rsidRPr="0026743F" w:rsidRDefault="0026743F" w:rsidP="0026743F">
      <w:pPr>
        <w:spacing w:after="0" w:line="259" w:lineRule="auto"/>
        <w:ind w:left="567"/>
        <w:jc w:val="both"/>
        <w:rPr>
          <w:rFonts w:ascii="Palatino Linotype" w:eastAsia="Calibri" w:hAnsi="Palatino Linotype" w:cs="Times New Roman"/>
          <w:i/>
          <w:szCs w:val="28"/>
        </w:rPr>
      </w:pPr>
      <w:r w:rsidRPr="0026743F">
        <w:rPr>
          <w:rFonts w:ascii="Palatino Linotype" w:eastAsia="Calibri" w:hAnsi="Palatino Linotype" w:cs="Times New Roman"/>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FB9A0AF" w14:textId="77777777" w:rsidR="0026743F" w:rsidRPr="0026743F" w:rsidRDefault="0026743F" w:rsidP="0026743F">
      <w:pPr>
        <w:spacing w:after="0" w:line="240" w:lineRule="auto"/>
        <w:ind w:left="567"/>
        <w:jc w:val="both"/>
        <w:rPr>
          <w:rFonts w:ascii="Palatino Linotype" w:eastAsia="Calibri" w:hAnsi="Palatino Linotype" w:cs="Times New Roman"/>
          <w:i/>
          <w:szCs w:val="28"/>
        </w:rPr>
      </w:pPr>
    </w:p>
    <w:p w14:paraId="7F561EBB" w14:textId="4115749A" w:rsidR="0026743F" w:rsidRDefault="0026743F" w:rsidP="0026743F">
      <w:pPr>
        <w:spacing w:after="0" w:line="240" w:lineRule="auto"/>
        <w:ind w:left="567"/>
        <w:jc w:val="both"/>
        <w:rPr>
          <w:rFonts w:ascii="Palatino Linotype" w:eastAsia="Calibri" w:hAnsi="Palatino Linotype" w:cs="Times New Roman"/>
          <w:i/>
          <w:szCs w:val="28"/>
        </w:rPr>
      </w:pPr>
      <w:r w:rsidRPr="0026743F">
        <w:rPr>
          <w:rFonts w:ascii="Palatino Linotype" w:eastAsia="Calibri" w:hAnsi="Palatino Linotype" w:cs="Times New Roman"/>
          <w:i/>
          <w:szCs w:val="28"/>
        </w:rPr>
        <w:t>En caso de no contar con la información requerida</w:t>
      </w:r>
      <w:r w:rsidR="00F31639">
        <w:rPr>
          <w:rFonts w:ascii="Palatino Linotype" w:eastAsia="Calibri" w:hAnsi="Palatino Linotype" w:cs="Times New Roman"/>
          <w:i/>
          <w:szCs w:val="28"/>
        </w:rPr>
        <w:t xml:space="preserve"> en el punto 2 del presente Resolutivo</w:t>
      </w:r>
      <w:r w:rsidRPr="0026743F">
        <w:rPr>
          <w:rFonts w:ascii="Palatino Linotype" w:eastAsia="Calibri" w:hAnsi="Palatino Linotype" w:cs="Times New Roman"/>
          <w:i/>
          <w:szCs w:val="28"/>
        </w:rPr>
        <w:t>, el Sujeto Obligado deberá emitir acuerdo de inexistencia de conformidad con lo establecido en los artículos 19, párrafo tercero y 169 de la Ley de Transparencia y Acceso a la Información Pública del Estado de México y Municipios.</w:t>
      </w:r>
    </w:p>
    <w:p w14:paraId="6F270B30" w14:textId="47E52912" w:rsidR="005C29D9" w:rsidRDefault="005C29D9" w:rsidP="0026743F">
      <w:pPr>
        <w:spacing w:after="0" w:line="240" w:lineRule="auto"/>
        <w:ind w:left="567"/>
        <w:jc w:val="both"/>
        <w:rPr>
          <w:rFonts w:ascii="Palatino Linotype" w:eastAsia="Calibri" w:hAnsi="Palatino Linotype" w:cs="Times New Roman"/>
          <w:i/>
          <w:szCs w:val="28"/>
        </w:rPr>
      </w:pPr>
    </w:p>
    <w:p w14:paraId="3D658276" w14:textId="360234FC" w:rsidR="005C29D9" w:rsidRPr="0026743F" w:rsidRDefault="005C29D9" w:rsidP="0026743F">
      <w:pPr>
        <w:spacing w:after="0" w:line="240" w:lineRule="auto"/>
        <w:ind w:left="567"/>
        <w:jc w:val="both"/>
        <w:rPr>
          <w:rFonts w:ascii="Palatino Linotype" w:eastAsia="Calibri" w:hAnsi="Palatino Linotype" w:cs="Times New Roman"/>
          <w:i/>
          <w:szCs w:val="28"/>
        </w:rPr>
      </w:pPr>
      <w:r w:rsidRPr="005C29D9">
        <w:rPr>
          <w:rFonts w:ascii="Palatino Linotype" w:eastAsia="Calibri" w:hAnsi="Palatino Linotype" w:cs="Times New Roman"/>
          <w:i/>
          <w:szCs w:val="28"/>
        </w:rPr>
        <w:t xml:space="preserve">Para el caso de que El Sujeto Obligado no haya generado la información que se ordena su entrega en </w:t>
      </w:r>
      <w:r w:rsidR="0009342F">
        <w:rPr>
          <w:rFonts w:ascii="Palatino Linotype" w:eastAsia="Calibri" w:hAnsi="Palatino Linotype" w:cs="Times New Roman"/>
          <w:i/>
          <w:szCs w:val="28"/>
        </w:rPr>
        <w:t>los</w:t>
      </w:r>
      <w:r w:rsidRPr="005C29D9">
        <w:rPr>
          <w:rFonts w:ascii="Palatino Linotype" w:eastAsia="Calibri" w:hAnsi="Palatino Linotype" w:cs="Times New Roman"/>
          <w:i/>
          <w:szCs w:val="28"/>
        </w:rPr>
        <w:t xml:space="preserve"> </w:t>
      </w:r>
      <w:r w:rsidR="0009342F">
        <w:rPr>
          <w:rFonts w:ascii="Palatino Linotype" w:eastAsia="Calibri" w:hAnsi="Palatino Linotype" w:cs="Times New Roman"/>
          <w:i/>
          <w:szCs w:val="28"/>
        </w:rPr>
        <w:t xml:space="preserve">puntos 1 y 3 del </w:t>
      </w:r>
      <w:r w:rsidRPr="005C29D9">
        <w:rPr>
          <w:rFonts w:ascii="Palatino Linotype" w:eastAsia="Calibri" w:hAnsi="Palatino Linotype" w:cs="Times New Roman"/>
          <w:i/>
          <w:szCs w:val="28"/>
        </w:rPr>
        <w:t>presente Resolutivo, bastará con que lo haga del conocimiento de la Recurrente al momento de dar cumplimiento a la presente resolución.</w:t>
      </w:r>
    </w:p>
    <w:p w14:paraId="108153F5" w14:textId="77777777" w:rsidR="0026743F" w:rsidRPr="00BB3A8B" w:rsidRDefault="0026743F" w:rsidP="0026743F">
      <w:pPr>
        <w:pStyle w:val="Prrafodelista"/>
        <w:spacing w:line="360" w:lineRule="auto"/>
        <w:ind w:left="720"/>
        <w:jc w:val="both"/>
        <w:rPr>
          <w:rFonts w:ascii="Palatino Linotype" w:hAnsi="Palatino Linotype" w:cs="Arial"/>
        </w:rPr>
      </w:pPr>
    </w:p>
    <w:p w14:paraId="061AA05E" w14:textId="77777777" w:rsidR="00026EB1" w:rsidRDefault="00026EB1" w:rsidP="00B57B32">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10692FF6" w:rsidR="00B57B32" w:rsidRPr="00015225" w:rsidRDefault="00B57B32" w:rsidP="00B57B32">
      <w:pPr>
        <w:autoSpaceDE w:val="0"/>
        <w:autoSpaceDN w:val="0"/>
        <w:adjustRightInd w:val="0"/>
        <w:spacing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rPr>
        <w:t xml:space="preserve"> </w:t>
      </w:r>
      <w:r w:rsidRPr="00015225">
        <w:rPr>
          <w:rFonts w:ascii="Palatino Linotype" w:eastAsia="Calibri" w:hAnsi="Palatino Linotype" w:cs="Arial"/>
          <w:sz w:val="24"/>
          <w:szCs w:val="24"/>
        </w:rPr>
        <w:t>Notifíquese</w:t>
      </w:r>
      <w:r w:rsidRPr="00015225">
        <w:rPr>
          <w:rFonts w:ascii="Palatino Linotype" w:eastAsia="Calibri" w:hAnsi="Palatino Linotype" w:cs="Arial"/>
          <w:i/>
          <w:sz w:val="24"/>
          <w:szCs w:val="24"/>
        </w:rPr>
        <w:t xml:space="preserve"> </w:t>
      </w:r>
      <w:r w:rsidRPr="00015225">
        <w:rPr>
          <w:rFonts w:ascii="Palatino Linotype" w:eastAsia="Calibri" w:hAnsi="Palatino Linotype" w:cs="Arial"/>
          <w:sz w:val="24"/>
          <w:szCs w:val="24"/>
        </w:rPr>
        <w:t>al Titular de la Unidad de Transparencia del</w:t>
      </w:r>
      <w:r w:rsidRPr="00015225">
        <w:rPr>
          <w:rFonts w:ascii="Palatino Linotype" w:eastAsia="Calibri" w:hAnsi="Palatino Linotype" w:cs="Arial"/>
          <w:b/>
          <w:sz w:val="24"/>
          <w:szCs w:val="24"/>
        </w:rPr>
        <w:t xml:space="preserve"> </w:t>
      </w:r>
      <w:r w:rsidRPr="0001522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6197DB" w14:textId="710B7BD4" w:rsidR="00970E3E"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015225" w:rsidRDefault="00970E3E" w:rsidP="00970E3E">
      <w:pPr>
        <w:autoSpaceDE w:val="0"/>
        <w:autoSpaceDN w:val="0"/>
        <w:adjustRightInd w:val="0"/>
        <w:spacing w:before="240" w:line="360" w:lineRule="auto"/>
        <w:jc w:val="both"/>
        <w:rPr>
          <w:rFonts w:ascii="Palatino Linotype" w:eastAsia="Calibri" w:hAnsi="Palatino Linotype" w:cs="Arial"/>
          <w:sz w:val="24"/>
          <w:szCs w:val="24"/>
        </w:rPr>
      </w:pPr>
      <w:r w:rsidRPr="00970E3E">
        <w:rPr>
          <w:rFonts w:ascii="Palatino Linotype" w:eastAsia="Calibri" w:hAnsi="Palatino Linotype" w:cs="Arial"/>
          <w:b/>
          <w:sz w:val="28"/>
        </w:rPr>
        <w:t>CUARTO</w:t>
      </w:r>
      <w:r w:rsidRPr="00970E3E">
        <w:rPr>
          <w:rFonts w:ascii="Palatino Linotype" w:eastAsia="Calibri" w:hAnsi="Palatino Linotype" w:cs="Arial"/>
          <w:b/>
        </w:rPr>
        <w:t xml:space="preserve">. </w:t>
      </w:r>
      <w:r w:rsidRPr="00015225">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015225">
        <w:rPr>
          <w:rFonts w:ascii="Palatino Linotype" w:eastAsia="Calibri" w:hAnsi="Palatino Linotype" w:cs="Arial"/>
          <w:b/>
          <w:sz w:val="24"/>
          <w:szCs w:val="24"/>
        </w:rPr>
        <w:t>Sujeto Obligado</w:t>
      </w:r>
      <w:r w:rsidRPr="00015225">
        <w:rPr>
          <w:rFonts w:ascii="Palatino Linotype" w:eastAsia="Calibri" w:hAnsi="Palatino Linotype" w:cs="Arial"/>
          <w:sz w:val="24"/>
          <w:szCs w:val="24"/>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2393D8C7" w14:textId="6C4153EC" w:rsidR="00F91528" w:rsidRPr="00015225" w:rsidRDefault="008B5C47" w:rsidP="00015225">
      <w:pPr>
        <w:spacing w:line="360" w:lineRule="auto"/>
        <w:jc w:val="both"/>
        <w:rPr>
          <w:rFonts w:ascii="Palatino Linotype" w:eastAsia="Calibri" w:hAnsi="Palatino Linotype" w:cs="Arial"/>
          <w:sz w:val="24"/>
          <w:szCs w:val="24"/>
        </w:rPr>
      </w:pPr>
      <w:r w:rsidRPr="008B5C47">
        <w:rPr>
          <w:rFonts w:ascii="Palatino Linotype" w:hAnsi="Palatino Linotype" w:cs="Arial"/>
          <w:b/>
          <w:sz w:val="28"/>
          <w:szCs w:val="28"/>
        </w:rPr>
        <w:t>QUINTO</w:t>
      </w:r>
      <w:r w:rsidRPr="008B5C47">
        <w:rPr>
          <w:rFonts w:ascii="Palatino Linotype" w:hAnsi="Palatino Linotype" w:cs="Arial"/>
          <w:b/>
          <w:sz w:val="26"/>
          <w:szCs w:val="26"/>
        </w:rPr>
        <w:t>.</w:t>
      </w:r>
      <w:r w:rsidRPr="008B5C47">
        <w:rPr>
          <w:rFonts w:ascii="Palatino Linotype" w:hAnsi="Palatino Linotype" w:cs="Arial"/>
          <w:b/>
        </w:rPr>
        <w:t xml:space="preserve"> </w:t>
      </w:r>
      <w:r w:rsidR="00015225" w:rsidRPr="00015225">
        <w:rPr>
          <w:rFonts w:ascii="Palatino Linotype" w:hAnsi="Palatino Linotype" w:cs="Arial"/>
          <w:b/>
          <w:sz w:val="24"/>
          <w:szCs w:val="24"/>
        </w:rPr>
        <w:t>NOTIFÍQUESE</w:t>
      </w:r>
      <w:r w:rsidR="00015225" w:rsidRPr="00015225">
        <w:rPr>
          <w:rFonts w:ascii="Palatino Linotype" w:hAnsi="Palatino Linotype" w:cs="Arial"/>
          <w:sz w:val="24"/>
          <w:szCs w:val="24"/>
        </w:rPr>
        <w:t xml:space="preserve"> </w:t>
      </w:r>
      <w:r w:rsidR="007A5915" w:rsidRPr="00BD34CA">
        <w:rPr>
          <w:rFonts w:ascii="Palatino Linotype" w:hAnsi="Palatino Linotype" w:cs="Arial"/>
        </w:rPr>
        <w:t>la presente resolución a</w:t>
      </w:r>
      <w:r w:rsidR="007A5915">
        <w:rPr>
          <w:rFonts w:ascii="Palatino Linotype" w:hAnsi="Palatino Linotype" w:cs="Arial"/>
        </w:rPr>
        <w:t xml:space="preserve"> </w:t>
      </w:r>
      <w:r w:rsidR="007A5915" w:rsidRPr="00CB298F">
        <w:rPr>
          <w:rFonts w:ascii="Palatino Linotype" w:hAnsi="Palatino Linotype" w:cs="Arial"/>
          <w:b/>
          <w:bCs/>
        </w:rPr>
        <w:t>La</w:t>
      </w:r>
      <w:r w:rsidR="007A5915" w:rsidRPr="00BD34CA">
        <w:rPr>
          <w:rFonts w:ascii="Palatino Linotype" w:hAnsi="Palatino Linotype" w:cs="Arial"/>
          <w:b/>
          <w:bCs/>
        </w:rPr>
        <w:t xml:space="preserve"> </w:t>
      </w:r>
      <w:r w:rsidR="007A5915" w:rsidRPr="00BD34CA">
        <w:rPr>
          <w:rFonts w:ascii="Palatino Linotype" w:hAnsi="Palatino Linotype" w:cs="Arial"/>
          <w:b/>
        </w:rPr>
        <w:t>Recurrente</w:t>
      </w:r>
      <w:r w:rsidR="007A5915" w:rsidRPr="00BD34CA">
        <w:rPr>
          <w:rFonts w:ascii="Palatino Linotype" w:hAnsi="Palatino Linotype" w:cs="Arial"/>
        </w:rPr>
        <w:t xml:space="preserve"> vía Sistema de Acceso a la Información Mexiquense (</w:t>
      </w:r>
      <w:r w:rsidR="007A5915" w:rsidRPr="00BD34CA">
        <w:rPr>
          <w:rFonts w:ascii="Palatino Linotype" w:hAnsi="Palatino Linotype" w:cs="Arial"/>
          <w:b/>
        </w:rPr>
        <w:t>SAIMEX)</w:t>
      </w:r>
      <w:r w:rsidR="007A5915" w:rsidRPr="00BD34CA">
        <w:rPr>
          <w:rFonts w:ascii="Palatino Linotype" w:hAnsi="Palatino Linotype" w:cs="Arial"/>
        </w:rPr>
        <w:t xml:space="preserve"> y hágase de su conocimiento que, </w:t>
      </w:r>
      <w:r w:rsidR="007A5915" w:rsidRPr="00BD34CA">
        <w:rPr>
          <w:rFonts w:ascii="Palatino Linotype" w:hAnsi="Palatino Linotype"/>
          <w:color w:val="222222"/>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p>
    <w:p w14:paraId="2CA59F8D" w14:textId="290D5AC7" w:rsidR="009F74E7" w:rsidRPr="00015225" w:rsidRDefault="008B5C47" w:rsidP="00925243">
      <w:pPr>
        <w:spacing w:before="240" w:line="360" w:lineRule="auto"/>
        <w:jc w:val="both"/>
        <w:rPr>
          <w:rFonts w:ascii="Palatino Linotype" w:hAnsi="Palatino Linotype" w:cs="Arial"/>
          <w:sz w:val="24"/>
          <w:szCs w:val="24"/>
        </w:rPr>
      </w:pPr>
      <w:r w:rsidRPr="00015225">
        <w:rPr>
          <w:rFonts w:ascii="Palatino Linotype" w:hAnsi="Palatino Linotype"/>
          <w:sz w:val="24"/>
          <w:szCs w:val="24"/>
        </w:rPr>
        <w:t>ASÍ LO ACORDÓ, POR UNANIMIDAD DE VOTOS, EL PLENO DEL INSTITUTO DE TRANSPARENCIA, ACCESO A LA INFORMACIÓN PÚBLICA Y PROTECCIÓN DE DATOS PERSONALES DEL ESTADO DE MÉXICO Y MUNICIPIOS, CONFORMADO POR LOS COMISIONADOS JOSÉ MARTÍNEZ VILCHIS</w:t>
      </w:r>
      <w:r w:rsidR="00765568">
        <w:rPr>
          <w:rFonts w:ascii="Palatino Linotype" w:hAnsi="Palatino Linotype"/>
          <w:sz w:val="24"/>
          <w:szCs w:val="24"/>
        </w:rPr>
        <w:t xml:space="preserve"> (VOTO PARTICULAR)</w:t>
      </w:r>
      <w:r w:rsidRPr="00015225">
        <w:rPr>
          <w:rFonts w:ascii="Palatino Linotype" w:hAnsi="Palatino Linotype"/>
          <w:sz w:val="24"/>
          <w:szCs w:val="24"/>
        </w:rPr>
        <w:t xml:space="preserve">, </w:t>
      </w:r>
      <w:r w:rsidRPr="00015225">
        <w:rPr>
          <w:rFonts w:ascii="Palatino Linotype" w:hAnsi="Palatino Linotype"/>
          <w:sz w:val="24"/>
          <w:szCs w:val="24"/>
        </w:rPr>
        <w:lastRenderedPageBreak/>
        <w:t>MARÍA DEL ROSARIO MEJÍA AYALA, SHARON CRISTINA MORALES MARTÍNEZ</w:t>
      </w:r>
      <w:r w:rsidR="00765568">
        <w:rPr>
          <w:rFonts w:ascii="Palatino Linotype" w:hAnsi="Palatino Linotype"/>
          <w:sz w:val="24"/>
          <w:szCs w:val="24"/>
        </w:rPr>
        <w:t xml:space="preserve"> (VOTO EN CONTRA CON VOTO DISIDENTE)</w:t>
      </w:r>
      <w:r w:rsidRPr="00015225">
        <w:rPr>
          <w:rFonts w:ascii="Palatino Linotype" w:hAnsi="Palatino Linotype"/>
          <w:sz w:val="24"/>
          <w:szCs w:val="24"/>
        </w:rPr>
        <w:t>, LUIS GUSTAVO PARRA NORIEGA</w:t>
      </w:r>
      <w:r w:rsidR="00765568">
        <w:rPr>
          <w:rFonts w:ascii="Palatino Linotype" w:hAnsi="Palatino Linotype"/>
          <w:sz w:val="24"/>
          <w:szCs w:val="24"/>
        </w:rPr>
        <w:t xml:space="preserve"> (VOTO PARTICULAR)</w:t>
      </w:r>
      <w:r w:rsidRPr="00015225">
        <w:rPr>
          <w:rFonts w:ascii="Palatino Linotype" w:hAnsi="Palatino Linotype"/>
          <w:sz w:val="24"/>
          <w:szCs w:val="24"/>
        </w:rPr>
        <w:t xml:space="preserve"> Y GUADALUPE RAMÍREZ PEÑA; EN LA </w:t>
      </w:r>
      <w:r w:rsidR="00015225">
        <w:rPr>
          <w:rFonts w:ascii="Palatino Linotype" w:hAnsi="Palatino Linotype"/>
          <w:sz w:val="24"/>
          <w:szCs w:val="24"/>
        </w:rPr>
        <w:t xml:space="preserve">VIGÉSIMA </w:t>
      </w:r>
      <w:r w:rsidR="0009342F">
        <w:rPr>
          <w:rFonts w:ascii="Palatino Linotype" w:hAnsi="Palatino Linotype"/>
          <w:sz w:val="24"/>
          <w:szCs w:val="24"/>
        </w:rPr>
        <w:t>SÉPTIMA</w:t>
      </w:r>
      <w:r w:rsidRPr="00015225">
        <w:rPr>
          <w:rFonts w:ascii="Palatino Linotype" w:hAnsi="Palatino Linotype"/>
          <w:sz w:val="24"/>
          <w:szCs w:val="24"/>
        </w:rPr>
        <w:t xml:space="preserve"> SESIÓN ORDINARIA CELEBRADA EL </w:t>
      </w:r>
      <w:r w:rsidR="0009342F">
        <w:rPr>
          <w:rFonts w:ascii="Palatino Linotype" w:hAnsi="Palatino Linotype"/>
          <w:sz w:val="24"/>
          <w:szCs w:val="24"/>
        </w:rPr>
        <w:t>TRES DE AGOSTO</w:t>
      </w:r>
      <w:r w:rsidR="009D5B53" w:rsidRPr="00015225">
        <w:rPr>
          <w:rFonts w:ascii="Palatino Linotype" w:hAnsi="Palatino Linotype"/>
          <w:sz w:val="24"/>
          <w:szCs w:val="24"/>
        </w:rPr>
        <w:t xml:space="preserve"> DE DOS MIL VEINTIDÓS</w:t>
      </w:r>
      <w:r w:rsidRPr="00015225">
        <w:rPr>
          <w:rFonts w:ascii="Palatino Linotype" w:hAnsi="Palatino Linotype"/>
          <w:sz w:val="24"/>
          <w:szCs w:val="24"/>
        </w:rPr>
        <w:t>, ANTE EL SECRETARIO TÉCNICO DEL PLENO, ALEXIS TAPIA RAMÍREZ</w:t>
      </w:r>
      <w:r w:rsidR="009F74E7" w:rsidRPr="00015225">
        <w:rPr>
          <w:rFonts w:ascii="Palatino Linotype" w:hAnsi="Palatino Linotype" w:cs="Arial"/>
          <w:sz w:val="24"/>
          <w:szCs w:val="24"/>
        </w:rPr>
        <w:t>.</w:t>
      </w:r>
      <w:r w:rsidR="00117E65" w:rsidRPr="00015225">
        <w:rPr>
          <w:rFonts w:ascii="Palatino Linotype" w:hAnsi="Palatino Linotype" w:cs="Arial"/>
          <w:sz w:val="24"/>
          <w:szCs w:val="24"/>
        </w:rPr>
        <w:t>---------------------------------</w:t>
      </w:r>
      <w:r w:rsidR="00AB76DF" w:rsidRPr="00015225">
        <w:rPr>
          <w:rFonts w:ascii="Palatino Linotype" w:hAnsi="Palatino Linotype" w:cs="Arial"/>
          <w:sz w:val="24"/>
          <w:szCs w:val="24"/>
        </w:rPr>
        <w:t>------------------------------</w:t>
      </w:r>
      <w:r w:rsidR="00C812E3" w:rsidRPr="00015225">
        <w:rPr>
          <w:rFonts w:ascii="Palatino Linotype" w:hAnsi="Palatino Linotype" w:cs="Arial"/>
          <w:sz w:val="24"/>
          <w:szCs w:val="24"/>
        </w:rPr>
        <w:t>--------------</w:t>
      </w:r>
      <w:r w:rsidR="000A5A65" w:rsidRPr="00015225">
        <w:rPr>
          <w:rFonts w:ascii="Palatino Linotype" w:hAnsi="Palatino Linotype" w:cs="Arial"/>
          <w:sz w:val="24"/>
          <w:szCs w:val="24"/>
        </w:rPr>
        <w:t>----------------------------------------</w:t>
      </w:r>
      <w:r w:rsidR="00570073" w:rsidRPr="00015225">
        <w:rPr>
          <w:rFonts w:ascii="Palatino Linotype" w:hAnsi="Palatino Linotype" w:cs="Arial"/>
          <w:sz w:val="24"/>
          <w:szCs w:val="24"/>
        </w:rPr>
        <w:t>----------------------------------------------------------------------------------------------------------------------------------------------------------------------------------------------------------------------------------</w:t>
      </w:r>
      <w:r w:rsidR="009D5B53" w:rsidRPr="00015225">
        <w:rPr>
          <w:rFonts w:ascii="Palatino Linotype" w:hAnsi="Palatino Linotype" w:cs="Arial"/>
          <w:sz w:val="24"/>
          <w:szCs w:val="24"/>
        </w:rPr>
        <w:t>-------</w:t>
      </w:r>
      <w:r w:rsidR="00015225" w:rsidRPr="00015225">
        <w:rPr>
          <w:rFonts w:ascii="Palatino Linotype" w:hAnsi="Palatino Linotype" w:cs="Arial"/>
          <w:sz w:val="24"/>
          <w:szCs w:val="24"/>
        </w:rPr>
        <w:t xml:space="preserve"> -----------------------------------------------------------------------------------------------------------------------------------------------------------------------------------------------------------------------------------------------------------------------------------------------------------------------------------------------------------------------------------------------------------------------------------------------------------------------------------------------------------------------------------------------------------------------------------------------------------------------------------------------------------------------------------------------------------------------------------------------------------------------------------------------------------------------</w:t>
      </w:r>
      <w:r w:rsidR="00502A53" w:rsidRPr="00015225">
        <w:rPr>
          <w:rFonts w:ascii="Palatino Linotype" w:hAnsi="Palatino Linotype" w:cs="Arial"/>
          <w:sz w:val="24"/>
          <w:szCs w:val="24"/>
        </w:rPr>
        <w:t>---------------------------------------------------------------------------------------------------------------------------------------------------------------------------------------------------------------------------------------------------------------------------------------------------------------------------------------------------------------------------------------------------------------------------------------</w:t>
      </w:r>
      <w:r w:rsidR="00502A53">
        <w:rPr>
          <w:rFonts w:ascii="Palatino Linotype" w:hAnsi="Palatino Linotype" w:cs="Arial"/>
          <w:sz w:val="24"/>
          <w:szCs w:val="24"/>
        </w:rPr>
        <w:t>-----------------------------</w:t>
      </w:r>
      <w:r w:rsidR="00502A53" w:rsidRPr="00015225">
        <w:rPr>
          <w:rFonts w:ascii="Palatino Linotype" w:hAnsi="Palatino Linotype" w:cs="Arial"/>
          <w:sz w:val="24"/>
          <w:szCs w:val="24"/>
        </w:rPr>
        <w:t>-------------------------------------------------------------------------------------------------------------------------------------------------------------------------------------------------------------------------------------------------------------------------------------------</w:t>
      </w:r>
      <w:r w:rsidR="00765568">
        <w:rPr>
          <w:rFonts w:ascii="Palatino Linotype" w:hAnsi="Palatino Linotype" w:cs="Arial"/>
          <w:sz w:val="24"/>
          <w:szCs w:val="24"/>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F2A63" w14:textId="77777777" w:rsidR="00140CF8" w:rsidRDefault="00140CF8" w:rsidP="00D34057">
      <w:r>
        <w:separator/>
      </w:r>
    </w:p>
  </w:endnote>
  <w:endnote w:type="continuationSeparator" w:id="0">
    <w:p w14:paraId="36F127C8" w14:textId="77777777" w:rsidR="00140CF8" w:rsidRDefault="00140CF8"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527A" w14:textId="3DDB2AB5"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0388">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0388">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5C8" w14:textId="49B31190"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F00388">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F00388">
      <w:rPr>
        <w:rFonts w:ascii="Palatino Linotype" w:hAnsi="Palatino Linotype"/>
        <w:b/>
        <w:bCs/>
        <w:noProof/>
        <w:sz w:val="20"/>
      </w:rPr>
      <w:t>5</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9862A" w14:textId="77777777" w:rsidR="00140CF8" w:rsidRDefault="00140CF8" w:rsidP="00D34057">
      <w:r>
        <w:separator/>
      </w:r>
    </w:p>
  </w:footnote>
  <w:footnote w:type="continuationSeparator" w:id="0">
    <w:p w14:paraId="46C2B319" w14:textId="77777777" w:rsidR="00140CF8" w:rsidRDefault="00140CF8"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488688E" w14:textId="77777777" w:rsidR="009F5FDA" w:rsidRPr="00E616F8" w:rsidRDefault="009F5FDA" w:rsidP="009F5FDA">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401FDF4F" w14:textId="77777777" w:rsidR="009F5FDA" w:rsidRPr="008D2908" w:rsidRDefault="009F5FDA" w:rsidP="009F5FDA">
      <w:pPr>
        <w:pStyle w:val="Textonotapie"/>
      </w:pPr>
    </w:p>
  </w:footnote>
  <w:footnote w:id="3">
    <w:p w14:paraId="6A0DD2AD" w14:textId="77777777" w:rsidR="00456C92" w:rsidRDefault="00456C92" w:rsidP="00456C92">
      <w:pPr>
        <w:pStyle w:val="Textonotapie"/>
        <w:ind w:left="708" w:hanging="708"/>
        <w:jc w:val="both"/>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Artículo 96 Ley del Trabajo de los Servidores Públicos del Estado de México y Municipios.</w:t>
      </w:r>
    </w:p>
  </w:footnote>
  <w:footnote w:id="4">
    <w:p w14:paraId="2F58230C" w14:textId="77777777" w:rsidR="00456C92" w:rsidRDefault="00456C92" w:rsidP="00456C92">
      <w:pPr>
        <w:pStyle w:val="Textonotapie"/>
        <w:jc w:val="both"/>
        <w:rPr>
          <w:rFonts w:ascii="Palatino Linotype" w:hAnsi="Palatino Linotype" w:cs="Times New Roman"/>
          <w:i/>
        </w:rPr>
      </w:pPr>
      <w:r>
        <w:rPr>
          <w:rStyle w:val="Refdenotaalpie"/>
        </w:rPr>
        <w:footnoteRef/>
      </w:r>
      <w:r>
        <w:t xml:space="preserve"> </w:t>
      </w:r>
      <w:r>
        <w:rPr>
          <w:rFonts w:ascii="Palatino Linotype" w:hAnsi="Palatino Linotype"/>
          <w:b/>
          <w:i/>
        </w:rPr>
        <w:t>Artículo 18.</w:t>
      </w:r>
      <w:r>
        <w:rPr>
          <w:rFonts w:ascii="Palatino Linotype" w:hAnsi="Palatino Linotype"/>
          <w:i/>
        </w:rPr>
        <w:t xml:space="preserve"> Los sujetos obligados </w:t>
      </w:r>
      <w:r>
        <w:rPr>
          <w:rFonts w:ascii="Palatino Linotype" w:hAnsi="Palatino Linotype"/>
          <w:i/>
          <w:u w:val="single"/>
        </w:rPr>
        <w:t>deberán documentar</w:t>
      </w:r>
      <w:r>
        <w:rPr>
          <w:rFonts w:ascii="Palatino Linotype" w:hAnsi="Palatino Linotype"/>
          <w:i/>
        </w:rPr>
        <w:t xml:space="preserve"> todo acto que derive del ejercicio de sus facultades, competencias o funciones, considerando desde su origen la eventual publicidad y reutilización de la información que generen.</w:t>
      </w:r>
    </w:p>
    <w:p w14:paraId="634541EC" w14:textId="77777777" w:rsidR="00456C92" w:rsidRDefault="00456C92" w:rsidP="00456C92">
      <w:pPr>
        <w:pStyle w:val="Textonotapie"/>
        <w:jc w:val="both"/>
        <w:rPr>
          <w:rFonts w:ascii="Palatino Linotype" w:hAnsi="Palatino Linotype"/>
          <w:i/>
        </w:rPr>
      </w:pPr>
      <w:r>
        <w:rPr>
          <w:rFonts w:ascii="Palatino Linotype" w:hAnsi="Palatino Linotype"/>
          <w:b/>
          <w:i/>
        </w:rPr>
        <w:t>Artículo 19.</w:t>
      </w:r>
      <w:r>
        <w:rPr>
          <w:rFonts w:ascii="Palatino Linotype" w:hAnsi="Palatino Linotype"/>
          <w:i/>
        </w:rPr>
        <w:t xml:space="preserve"> </w:t>
      </w:r>
      <w:r>
        <w:rPr>
          <w:rFonts w:ascii="Palatino Linotype" w:hAnsi="Palatino Linotype"/>
          <w:i/>
          <w:u w:val="single"/>
        </w:rPr>
        <w:t>Se presume que la información debe existir si se refiere a las facultades</w:t>
      </w:r>
      <w:r>
        <w:rPr>
          <w:rFonts w:ascii="Palatino Linotype" w:hAnsi="Palatino Linotype"/>
          <w:i/>
        </w:rPr>
        <w:t>, competencias y funciones que los ordenamientos jurídicos aplicables otorgan a los sujetos obligados.</w:t>
      </w:r>
    </w:p>
    <w:p w14:paraId="72FEEE45" w14:textId="77777777" w:rsidR="00456C92" w:rsidRDefault="00456C92" w:rsidP="00456C92">
      <w:pPr>
        <w:pStyle w:val="Textonotapie"/>
        <w:jc w:val="both"/>
        <w:rPr>
          <w:rFonts w:ascii="Palatino Linotype" w:hAnsi="Palatino Linotype"/>
          <w:i/>
        </w:rPr>
      </w:pPr>
      <w:r>
        <w:rPr>
          <w:rFonts w:ascii="Palatino Linotype" w:hAnsi="Palatino Linotype"/>
          <w:i/>
        </w:rPr>
        <w:t>En los casos en que ciertas facultades, competencias o funciones no se hayan ejercido, se debe motivar la respuesta en función de las causas que motiven tal circunstancia.</w:t>
      </w:r>
    </w:p>
    <w:p w14:paraId="3907D0B7" w14:textId="77777777" w:rsidR="00456C92" w:rsidRDefault="00456C92" w:rsidP="00456C92">
      <w:pPr>
        <w:pStyle w:val="Textonotapie"/>
        <w:jc w:val="both"/>
        <w:rPr>
          <w:rFonts w:ascii="Palatino Linotype" w:hAnsi="Palatino Linotype"/>
          <w:i/>
        </w:rPr>
      </w:pPr>
      <w:r>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BDEDBDC" w14:textId="77777777" w:rsidR="00456C92" w:rsidRDefault="00456C92" w:rsidP="00456C92">
      <w:pPr>
        <w:pStyle w:val="Textonotapie"/>
        <w:jc w:val="right"/>
        <w:rPr>
          <w:rFonts w:ascii="Palatino Linotype" w:hAnsi="Palatino Linotype"/>
        </w:rPr>
      </w:pPr>
      <w:r>
        <w:rPr>
          <w:rFonts w:ascii="Palatino Linotype" w:hAnsi="Palatino Linotype"/>
        </w:rPr>
        <w:t>(Énfasis añadido)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2D19" w14:textId="147B7F01" w:rsidR="00A01730" w:rsidRDefault="00140CF8">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5318377C" w:rsidR="00A01730" w:rsidRDefault="00614CBD" w:rsidP="00564DB2">
          <w:pPr>
            <w:spacing w:after="120"/>
            <w:ind w:left="-486" w:right="214" w:firstLine="1585"/>
            <w:jc w:val="right"/>
            <w:rPr>
              <w:rFonts w:ascii="Palatino Linotype" w:hAnsi="Palatino Linotype" w:cs="Arial"/>
              <w:szCs w:val="20"/>
            </w:rPr>
          </w:pPr>
          <w:r w:rsidRPr="00614CBD">
            <w:rPr>
              <w:rFonts w:ascii="Palatino Linotype" w:hAnsi="Palatino Linotype" w:cs="Arial"/>
              <w:bCs/>
              <w:lang w:eastAsia="es-MX"/>
            </w:rPr>
            <w:t>05285/INFOEM/IP/RR/2022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5FEB40C0" w:rsidR="00A01730" w:rsidRDefault="008C33AA" w:rsidP="00E31501">
          <w:pPr>
            <w:ind w:left="-72" w:right="214" w:firstLine="284"/>
            <w:jc w:val="right"/>
            <w:rPr>
              <w:rFonts w:ascii="Palatino Linotype" w:hAnsi="Palatino Linotype" w:cs="Arial"/>
              <w:szCs w:val="20"/>
            </w:rPr>
          </w:pPr>
          <w:r w:rsidRPr="008C33AA">
            <w:rPr>
              <w:rFonts w:ascii="Palatino Linotype" w:hAnsi="Palatino Linotype" w:cs="Arial"/>
              <w:szCs w:val="20"/>
            </w:rPr>
            <w:t>Ayuntamiento de Toluca</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271B679B" w:rsidR="00A01730" w:rsidRPr="00B4142F" w:rsidRDefault="00614CBD" w:rsidP="004558D1">
          <w:pPr>
            <w:spacing w:after="120"/>
            <w:ind w:left="-486" w:right="214" w:firstLine="1408"/>
            <w:jc w:val="right"/>
            <w:rPr>
              <w:rFonts w:ascii="Palatino Linotype" w:hAnsi="Palatino Linotype" w:cs="Arial"/>
              <w:szCs w:val="20"/>
            </w:rPr>
          </w:pPr>
          <w:r w:rsidRPr="00614CBD">
            <w:rPr>
              <w:rFonts w:ascii="Palatino Linotype" w:hAnsi="Palatino Linotype" w:cs="Arial"/>
              <w:bCs/>
              <w:lang w:eastAsia="es-MX"/>
            </w:rPr>
            <w:t>05285/INFOEM/IP/RR/2022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750406BC" w:rsidR="00A01730" w:rsidRPr="00F06FED" w:rsidRDefault="00F00388" w:rsidP="00564DB2">
          <w:pPr>
            <w:spacing w:after="120"/>
            <w:ind w:left="-486" w:right="214" w:firstLine="567"/>
            <w:jc w:val="right"/>
            <w:rPr>
              <w:rFonts w:ascii="Palatino Linotype" w:hAnsi="Palatino Linotype" w:cs="Arial"/>
            </w:rPr>
          </w:pPr>
          <w:r>
            <w:rPr>
              <w:rFonts w:ascii="Palatino Linotype" w:hAnsi="Palatino Linotype" w:cs="Arial"/>
            </w:rPr>
            <w:t>XXXXXXXXXXXXXXX</w:t>
          </w:r>
        </w:p>
      </w:tc>
    </w:tr>
    <w:tr w:rsidR="00A01730" w14:paraId="3016720F" w14:textId="77777777" w:rsidTr="00564DB2">
      <w:trPr>
        <w:trHeight w:val="242"/>
      </w:trPr>
      <w:tc>
        <w:tcPr>
          <w:tcW w:w="5529" w:type="dxa"/>
          <w:hideMark/>
        </w:tcPr>
        <w:p w14:paraId="5A512D3D" w14:textId="77777777" w:rsidR="00A01730" w:rsidRDefault="00A01730"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A284ED5" w:rsidR="00A01730" w:rsidRDefault="008C33AA" w:rsidP="008171C2">
          <w:pPr>
            <w:ind w:left="-495" w:right="214" w:firstLine="567"/>
            <w:jc w:val="right"/>
            <w:rPr>
              <w:rFonts w:ascii="Palatino Linotype" w:hAnsi="Palatino Linotype" w:cs="Arial"/>
              <w:szCs w:val="20"/>
            </w:rPr>
          </w:pPr>
          <w:r w:rsidRPr="008C33AA">
            <w:rPr>
              <w:rFonts w:ascii="Palatino Linotype" w:hAnsi="Palatino Linotype" w:cs="Arial"/>
              <w:szCs w:val="20"/>
            </w:rPr>
            <w:t>Ayuntamiento de Toluca</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140CF8">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7E69BF"/>
    <w:multiLevelType w:val="hybridMultilevel"/>
    <w:tmpl w:val="0E5C59E4"/>
    <w:lvl w:ilvl="0" w:tplc="080A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2"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3"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6"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7"/>
  </w:num>
  <w:num w:numId="3">
    <w:abstractNumId w:val="20"/>
  </w:num>
  <w:num w:numId="4">
    <w:abstractNumId w:val="19"/>
  </w:num>
  <w:num w:numId="5">
    <w:abstractNumId w:val="27"/>
  </w:num>
  <w:num w:numId="6">
    <w:abstractNumId w:val="22"/>
  </w:num>
  <w:num w:numId="7">
    <w:abstractNumId w:val="16"/>
  </w:num>
  <w:num w:numId="8">
    <w:abstractNumId w:val="24"/>
  </w:num>
  <w:num w:numId="9">
    <w:abstractNumId w:val="15"/>
  </w:num>
  <w:num w:numId="10">
    <w:abstractNumId w:val="14"/>
  </w:num>
  <w:num w:numId="11">
    <w:abstractNumId w:val="1"/>
  </w:num>
  <w:num w:numId="12">
    <w:abstractNumId w:val="13"/>
  </w:num>
  <w:num w:numId="13">
    <w:abstractNumId w:val="8"/>
  </w:num>
  <w:num w:numId="14">
    <w:abstractNumId w:val="12"/>
  </w:num>
  <w:num w:numId="15">
    <w:abstractNumId w:val="26"/>
  </w:num>
  <w:num w:numId="16">
    <w:abstractNumId w:val="23"/>
  </w:num>
  <w:num w:numId="17">
    <w:abstractNumId w:val="5"/>
  </w:num>
  <w:num w:numId="18">
    <w:abstractNumId w:val="11"/>
  </w:num>
  <w:num w:numId="19">
    <w:abstractNumId w:val="6"/>
  </w:num>
  <w:num w:numId="20">
    <w:abstractNumId w:val="1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0"/>
  </w:num>
  <w:num w:numId="24">
    <w:abstractNumId w:val="2"/>
  </w:num>
  <w:num w:numId="25">
    <w:abstractNumId w:val="3"/>
  </w:num>
  <w:num w:numId="26">
    <w:abstractNumId w:val="21"/>
  </w:num>
  <w:num w:numId="27">
    <w:abstractNumId w:val="0"/>
  </w:num>
  <w:num w:numId="28">
    <w:abstractNumId w:val="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5225"/>
    <w:rsid w:val="00016BB6"/>
    <w:rsid w:val="00017B86"/>
    <w:rsid w:val="00020B6A"/>
    <w:rsid w:val="00026EB1"/>
    <w:rsid w:val="00041A17"/>
    <w:rsid w:val="00050780"/>
    <w:rsid w:val="00050ED1"/>
    <w:rsid w:val="00055AB9"/>
    <w:rsid w:val="00062654"/>
    <w:rsid w:val="0009342F"/>
    <w:rsid w:val="000972EE"/>
    <w:rsid w:val="000A5A65"/>
    <w:rsid w:val="000B1582"/>
    <w:rsid w:val="000C0F03"/>
    <w:rsid w:val="000C7DA1"/>
    <w:rsid w:val="000D006F"/>
    <w:rsid w:val="000D4787"/>
    <w:rsid w:val="000D4CB2"/>
    <w:rsid w:val="000D6FBA"/>
    <w:rsid w:val="000E269D"/>
    <w:rsid w:val="000E7C06"/>
    <w:rsid w:val="000F43D7"/>
    <w:rsid w:val="000F5CBE"/>
    <w:rsid w:val="000F6CA6"/>
    <w:rsid w:val="00103CD5"/>
    <w:rsid w:val="00117E65"/>
    <w:rsid w:val="00120096"/>
    <w:rsid w:val="0012374B"/>
    <w:rsid w:val="00123ECE"/>
    <w:rsid w:val="00135F23"/>
    <w:rsid w:val="00140CF8"/>
    <w:rsid w:val="00140DDF"/>
    <w:rsid w:val="00141116"/>
    <w:rsid w:val="00143708"/>
    <w:rsid w:val="00143843"/>
    <w:rsid w:val="00152971"/>
    <w:rsid w:val="001545AD"/>
    <w:rsid w:val="00154E6B"/>
    <w:rsid w:val="00155F3D"/>
    <w:rsid w:val="001615BA"/>
    <w:rsid w:val="00162A64"/>
    <w:rsid w:val="001679F1"/>
    <w:rsid w:val="001705F4"/>
    <w:rsid w:val="00174621"/>
    <w:rsid w:val="00181245"/>
    <w:rsid w:val="00194E28"/>
    <w:rsid w:val="00196C30"/>
    <w:rsid w:val="001A7973"/>
    <w:rsid w:val="001B0A88"/>
    <w:rsid w:val="001B7694"/>
    <w:rsid w:val="001C0E3D"/>
    <w:rsid w:val="001C2774"/>
    <w:rsid w:val="001D40B1"/>
    <w:rsid w:val="001D6B18"/>
    <w:rsid w:val="001E7A89"/>
    <w:rsid w:val="001F5E61"/>
    <w:rsid w:val="00215429"/>
    <w:rsid w:val="00225F85"/>
    <w:rsid w:val="00226E72"/>
    <w:rsid w:val="00234D61"/>
    <w:rsid w:val="002379F2"/>
    <w:rsid w:val="002468A3"/>
    <w:rsid w:val="002538C9"/>
    <w:rsid w:val="0025394E"/>
    <w:rsid w:val="0025795D"/>
    <w:rsid w:val="0026594F"/>
    <w:rsid w:val="00267078"/>
    <w:rsid w:val="0026743F"/>
    <w:rsid w:val="00272D2A"/>
    <w:rsid w:val="0028416A"/>
    <w:rsid w:val="00286BF3"/>
    <w:rsid w:val="00293EFD"/>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16BB4"/>
    <w:rsid w:val="00322DC7"/>
    <w:rsid w:val="003242C7"/>
    <w:rsid w:val="00325BEC"/>
    <w:rsid w:val="00344824"/>
    <w:rsid w:val="00344F6E"/>
    <w:rsid w:val="00346625"/>
    <w:rsid w:val="003526F9"/>
    <w:rsid w:val="00354DDE"/>
    <w:rsid w:val="003559E1"/>
    <w:rsid w:val="00360BBA"/>
    <w:rsid w:val="00362E23"/>
    <w:rsid w:val="00366BE8"/>
    <w:rsid w:val="003708E1"/>
    <w:rsid w:val="003756A5"/>
    <w:rsid w:val="00382978"/>
    <w:rsid w:val="00386844"/>
    <w:rsid w:val="003A1A28"/>
    <w:rsid w:val="003A5AE4"/>
    <w:rsid w:val="003B38F1"/>
    <w:rsid w:val="003B3DD4"/>
    <w:rsid w:val="003B6A9D"/>
    <w:rsid w:val="003C0538"/>
    <w:rsid w:val="003C309C"/>
    <w:rsid w:val="003C49D6"/>
    <w:rsid w:val="003D002D"/>
    <w:rsid w:val="003D0754"/>
    <w:rsid w:val="003F3CC8"/>
    <w:rsid w:val="003F66C2"/>
    <w:rsid w:val="0041558F"/>
    <w:rsid w:val="00416CE7"/>
    <w:rsid w:val="004204BB"/>
    <w:rsid w:val="0042060D"/>
    <w:rsid w:val="00420D92"/>
    <w:rsid w:val="00420DD5"/>
    <w:rsid w:val="004244A0"/>
    <w:rsid w:val="004302BF"/>
    <w:rsid w:val="004308D7"/>
    <w:rsid w:val="00431689"/>
    <w:rsid w:val="0044308F"/>
    <w:rsid w:val="0044703B"/>
    <w:rsid w:val="00450A1F"/>
    <w:rsid w:val="004558D1"/>
    <w:rsid w:val="00456C92"/>
    <w:rsid w:val="00457A19"/>
    <w:rsid w:val="00460121"/>
    <w:rsid w:val="00462E1D"/>
    <w:rsid w:val="00467861"/>
    <w:rsid w:val="00473A6A"/>
    <w:rsid w:val="00475335"/>
    <w:rsid w:val="00477598"/>
    <w:rsid w:val="004805B8"/>
    <w:rsid w:val="00480FEA"/>
    <w:rsid w:val="004838E7"/>
    <w:rsid w:val="00490AAB"/>
    <w:rsid w:val="004A2087"/>
    <w:rsid w:val="004A2EA2"/>
    <w:rsid w:val="004B2123"/>
    <w:rsid w:val="004B3A7C"/>
    <w:rsid w:val="004B6925"/>
    <w:rsid w:val="004B6B78"/>
    <w:rsid w:val="004C191E"/>
    <w:rsid w:val="004D498F"/>
    <w:rsid w:val="004D55BA"/>
    <w:rsid w:val="004F3954"/>
    <w:rsid w:val="004F4591"/>
    <w:rsid w:val="004F643D"/>
    <w:rsid w:val="004F77EA"/>
    <w:rsid w:val="00502A53"/>
    <w:rsid w:val="005035F7"/>
    <w:rsid w:val="0050427F"/>
    <w:rsid w:val="005151C4"/>
    <w:rsid w:val="00517C9B"/>
    <w:rsid w:val="005212E2"/>
    <w:rsid w:val="005219ED"/>
    <w:rsid w:val="00525C26"/>
    <w:rsid w:val="0053007F"/>
    <w:rsid w:val="005414FD"/>
    <w:rsid w:val="00544ADD"/>
    <w:rsid w:val="005578B7"/>
    <w:rsid w:val="00557B3B"/>
    <w:rsid w:val="00564DB2"/>
    <w:rsid w:val="005665BE"/>
    <w:rsid w:val="00570073"/>
    <w:rsid w:val="005733EB"/>
    <w:rsid w:val="00573B4F"/>
    <w:rsid w:val="00574BF4"/>
    <w:rsid w:val="00585BF1"/>
    <w:rsid w:val="00594FEE"/>
    <w:rsid w:val="005A14A4"/>
    <w:rsid w:val="005B0651"/>
    <w:rsid w:val="005B066D"/>
    <w:rsid w:val="005B201D"/>
    <w:rsid w:val="005B5976"/>
    <w:rsid w:val="005B7C1F"/>
    <w:rsid w:val="005C29D9"/>
    <w:rsid w:val="005C3D98"/>
    <w:rsid w:val="005C547F"/>
    <w:rsid w:val="005E161C"/>
    <w:rsid w:val="005E50F1"/>
    <w:rsid w:val="005F4AAF"/>
    <w:rsid w:val="006002BC"/>
    <w:rsid w:val="006004A4"/>
    <w:rsid w:val="00601482"/>
    <w:rsid w:val="006054E7"/>
    <w:rsid w:val="00614CBD"/>
    <w:rsid w:val="006209B6"/>
    <w:rsid w:val="00620A1D"/>
    <w:rsid w:val="00622C8D"/>
    <w:rsid w:val="0062301B"/>
    <w:rsid w:val="00627C77"/>
    <w:rsid w:val="006301EC"/>
    <w:rsid w:val="00630FBE"/>
    <w:rsid w:val="00633AB9"/>
    <w:rsid w:val="00640746"/>
    <w:rsid w:val="00646183"/>
    <w:rsid w:val="00646421"/>
    <w:rsid w:val="00646635"/>
    <w:rsid w:val="00654C45"/>
    <w:rsid w:val="00656B46"/>
    <w:rsid w:val="00657723"/>
    <w:rsid w:val="00662B52"/>
    <w:rsid w:val="00666716"/>
    <w:rsid w:val="00666B5B"/>
    <w:rsid w:val="00674D6A"/>
    <w:rsid w:val="0067790D"/>
    <w:rsid w:val="006802F0"/>
    <w:rsid w:val="00687D36"/>
    <w:rsid w:val="00690103"/>
    <w:rsid w:val="00693B7A"/>
    <w:rsid w:val="006A2320"/>
    <w:rsid w:val="006A66EE"/>
    <w:rsid w:val="006C2453"/>
    <w:rsid w:val="006D566D"/>
    <w:rsid w:val="006F612C"/>
    <w:rsid w:val="007017C7"/>
    <w:rsid w:val="0070231E"/>
    <w:rsid w:val="00703D66"/>
    <w:rsid w:val="00706E31"/>
    <w:rsid w:val="00722BF3"/>
    <w:rsid w:val="00725027"/>
    <w:rsid w:val="007250E5"/>
    <w:rsid w:val="00725339"/>
    <w:rsid w:val="0073045F"/>
    <w:rsid w:val="00730A9F"/>
    <w:rsid w:val="0073583C"/>
    <w:rsid w:val="007358E0"/>
    <w:rsid w:val="00742B13"/>
    <w:rsid w:val="007476C5"/>
    <w:rsid w:val="00751C25"/>
    <w:rsid w:val="0075245B"/>
    <w:rsid w:val="00755A9B"/>
    <w:rsid w:val="00760FCC"/>
    <w:rsid w:val="00765568"/>
    <w:rsid w:val="0076744D"/>
    <w:rsid w:val="0076759C"/>
    <w:rsid w:val="0078004C"/>
    <w:rsid w:val="00783FD2"/>
    <w:rsid w:val="00787CCB"/>
    <w:rsid w:val="00793527"/>
    <w:rsid w:val="007A5915"/>
    <w:rsid w:val="007B1512"/>
    <w:rsid w:val="007C07B0"/>
    <w:rsid w:val="007C4C2E"/>
    <w:rsid w:val="007C7215"/>
    <w:rsid w:val="007D0A9E"/>
    <w:rsid w:val="007D3403"/>
    <w:rsid w:val="007D7483"/>
    <w:rsid w:val="007E1970"/>
    <w:rsid w:val="007F2A5E"/>
    <w:rsid w:val="00803FC8"/>
    <w:rsid w:val="008058B1"/>
    <w:rsid w:val="00805DE1"/>
    <w:rsid w:val="00806692"/>
    <w:rsid w:val="008067B5"/>
    <w:rsid w:val="0080743D"/>
    <w:rsid w:val="00812043"/>
    <w:rsid w:val="00812A5F"/>
    <w:rsid w:val="0081573E"/>
    <w:rsid w:val="00815B37"/>
    <w:rsid w:val="00816560"/>
    <w:rsid w:val="008171C2"/>
    <w:rsid w:val="00820DE3"/>
    <w:rsid w:val="00827428"/>
    <w:rsid w:val="00827C8B"/>
    <w:rsid w:val="00841CCD"/>
    <w:rsid w:val="0084347C"/>
    <w:rsid w:val="00847043"/>
    <w:rsid w:val="00853111"/>
    <w:rsid w:val="00855E9B"/>
    <w:rsid w:val="00871E5C"/>
    <w:rsid w:val="008740B7"/>
    <w:rsid w:val="008746A2"/>
    <w:rsid w:val="0087697C"/>
    <w:rsid w:val="00877448"/>
    <w:rsid w:val="00881E67"/>
    <w:rsid w:val="008852D8"/>
    <w:rsid w:val="008A38A0"/>
    <w:rsid w:val="008A42CC"/>
    <w:rsid w:val="008B2EF8"/>
    <w:rsid w:val="008B5C47"/>
    <w:rsid w:val="008C33AA"/>
    <w:rsid w:val="008C5F81"/>
    <w:rsid w:val="008D6D96"/>
    <w:rsid w:val="008D7CE1"/>
    <w:rsid w:val="008E40A8"/>
    <w:rsid w:val="008E5AAE"/>
    <w:rsid w:val="008E5D5B"/>
    <w:rsid w:val="008F2868"/>
    <w:rsid w:val="008F4C6F"/>
    <w:rsid w:val="008F7DDA"/>
    <w:rsid w:val="00902001"/>
    <w:rsid w:val="00902C13"/>
    <w:rsid w:val="009050DE"/>
    <w:rsid w:val="009126FE"/>
    <w:rsid w:val="00912A21"/>
    <w:rsid w:val="0091562A"/>
    <w:rsid w:val="00916EEF"/>
    <w:rsid w:val="00917CAA"/>
    <w:rsid w:val="009232E7"/>
    <w:rsid w:val="00925243"/>
    <w:rsid w:val="00926051"/>
    <w:rsid w:val="00940A28"/>
    <w:rsid w:val="009440E4"/>
    <w:rsid w:val="00951B8F"/>
    <w:rsid w:val="0095372B"/>
    <w:rsid w:val="00964636"/>
    <w:rsid w:val="009649AB"/>
    <w:rsid w:val="0096624A"/>
    <w:rsid w:val="00970E3E"/>
    <w:rsid w:val="00972636"/>
    <w:rsid w:val="00984BAD"/>
    <w:rsid w:val="00991C1C"/>
    <w:rsid w:val="00993420"/>
    <w:rsid w:val="00993A72"/>
    <w:rsid w:val="00995F88"/>
    <w:rsid w:val="00996492"/>
    <w:rsid w:val="009A00AB"/>
    <w:rsid w:val="009A3EDE"/>
    <w:rsid w:val="009A58C5"/>
    <w:rsid w:val="009A5F05"/>
    <w:rsid w:val="009B26E5"/>
    <w:rsid w:val="009C304A"/>
    <w:rsid w:val="009C3C39"/>
    <w:rsid w:val="009C717B"/>
    <w:rsid w:val="009D1003"/>
    <w:rsid w:val="009D5B53"/>
    <w:rsid w:val="009D62BD"/>
    <w:rsid w:val="009D7D7B"/>
    <w:rsid w:val="009E16FA"/>
    <w:rsid w:val="009E6C93"/>
    <w:rsid w:val="009E71C1"/>
    <w:rsid w:val="009F42F3"/>
    <w:rsid w:val="009F46A9"/>
    <w:rsid w:val="009F47DC"/>
    <w:rsid w:val="009F5FDA"/>
    <w:rsid w:val="009F74E7"/>
    <w:rsid w:val="00A01730"/>
    <w:rsid w:val="00A01C97"/>
    <w:rsid w:val="00A10127"/>
    <w:rsid w:val="00A166BC"/>
    <w:rsid w:val="00A1684F"/>
    <w:rsid w:val="00A17DC9"/>
    <w:rsid w:val="00A35B6F"/>
    <w:rsid w:val="00A37185"/>
    <w:rsid w:val="00A41464"/>
    <w:rsid w:val="00A45E2B"/>
    <w:rsid w:val="00A47E40"/>
    <w:rsid w:val="00A54243"/>
    <w:rsid w:val="00A56017"/>
    <w:rsid w:val="00A56F06"/>
    <w:rsid w:val="00A573AC"/>
    <w:rsid w:val="00A57715"/>
    <w:rsid w:val="00A618C1"/>
    <w:rsid w:val="00A7407A"/>
    <w:rsid w:val="00A74EA8"/>
    <w:rsid w:val="00A76C35"/>
    <w:rsid w:val="00A826B6"/>
    <w:rsid w:val="00A8418B"/>
    <w:rsid w:val="00A864B6"/>
    <w:rsid w:val="00A87485"/>
    <w:rsid w:val="00A93170"/>
    <w:rsid w:val="00AA0796"/>
    <w:rsid w:val="00AA2D91"/>
    <w:rsid w:val="00AA4F99"/>
    <w:rsid w:val="00AB0F1D"/>
    <w:rsid w:val="00AB1B2E"/>
    <w:rsid w:val="00AB2C4C"/>
    <w:rsid w:val="00AB76DF"/>
    <w:rsid w:val="00AC1823"/>
    <w:rsid w:val="00AC3F77"/>
    <w:rsid w:val="00AC4340"/>
    <w:rsid w:val="00AF1160"/>
    <w:rsid w:val="00AF1B80"/>
    <w:rsid w:val="00B0487B"/>
    <w:rsid w:val="00B12105"/>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9730E"/>
    <w:rsid w:val="00BA06F7"/>
    <w:rsid w:val="00BB0BEB"/>
    <w:rsid w:val="00BB3A8B"/>
    <w:rsid w:val="00BB4154"/>
    <w:rsid w:val="00BB7570"/>
    <w:rsid w:val="00BB796F"/>
    <w:rsid w:val="00BC73E3"/>
    <w:rsid w:val="00BD28E3"/>
    <w:rsid w:val="00BD6588"/>
    <w:rsid w:val="00BE3B14"/>
    <w:rsid w:val="00BF390A"/>
    <w:rsid w:val="00C06C9A"/>
    <w:rsid w:val="00C07D77"/>
    <w:rsid w:val="00C156B4"/>
    <w:rsid w:val="00C20508"/>
    <w:rsid w:val="00C31842"/>
    <w:rsid w:val="00C34327"/>
    <w:rsid w:val="00C42C80"/>
    <w:rsid w:val="00C44875"/>
    <w:rsid w:val="00C531E1"/>
    <w:rsid w:val="00C57CB5"/>
    <w:rsid w:val="00C612C3"/>
    <w:rsid w:val="00C61705"/>
    <w:rsid w:val="00C6304A"/>
    <w:rsid w:val="00C6788F"/>
    <w:rsid w:val="00C72426"/>
    <w:rsid w:val="00C77741"/>
    <w:rsid w:val="00C812E3"/>
    <w:rsid w:val="00C81700"/>
    <w:rsid w:val="00C82261"/>
    <w:rsid w:val="00C848BA"/>
    <w:rsid w:val="00C90E54"/>
    <w:rsid w:val="00C92FAC"/>
    <w:rsid w:val="00C93295"/>
    <w:rsid w:val="00C94B65"/>
    <w:rsid w:val="00CA261F"/>
    <w:rsid w:val="00CA2B5E"/>
    <w:rsid w:val="00CB09F1"/>
    <w:rsid w:val="00CB1908"/>
    <w:rsid w:val="00CB7DC4"/>
    <w:rsid w:val="00CC090C"/>
    <w:rsid w:val="00CC416B"/>
    <w:rsid w:val="00CC5DBE"/>
    <w:rsid w:val="00CC6F3C"/>
    <w:rsid w:val="00CD0423"/>
    <w:rsid w:val="00CD51C8"/>
    <w:rsid w:val="00CE02B6"/>
    <w:rsid w:val="00CE4919"/>
    <w:rsid w:val="00CE7764"/>
    <w:rsid w:val="00CF70A0"/>
    <w:rsid w:val="00D01899"/>
    <w:rsid w:val="00D0788F"/>
    <w:rsid w:val="00D10308"/>
    <w:rsid w:val="00D106BD"/>
    <w:rsid w:val="00D10730"/>
    <w:rsid w:val="00D155B7"/>
    <w:rsid w:val="00D20C1D"/>
    <w:rsid w:val="00D25134"/>
    <w:rsid w:val="00D27E5B"/>
    <w:rsid w:val="00D32086"/>
    <w:rsid w:val="00D34057"/>
    <w:rsid w:val="00D36682"/>
    <w:rsid w:val="00D536F1"/>
    <w:rsid w:val="00D53DDC"/>
    <w:rsid w:val="00D623CE"/>
    <w:rsid w:val="00D64AF1"/>
    <w:rsid w:val="00D67A0D"/>
    <w:rsid w:val="00D67BEC"/>
    <w:rsid w:val="00D74B7C"/>
    <w:rsid w:val="00D800F2"/>
    <w:rsid w:val="00D93767"/>
    <w:rsid w:val="00D95458"/>
    <w:rsid w:val="00D96EF8"/>
    <w:rsid w:val="00DA0C88"/>
    <w:rsid w:val="00DA323F"/>
    <w:rsid w:val="00DA43AD"/>
    <w:rsid w:val="00DD13E2"/>
    <w:rsid w:val="00DD6010"/>
    <w:rsid w:val="00DD7C88"/>
    <w:rsid w:val="00DE2F9E"/>
    <w:rsid w:val="00E017CE"/>
    <w:rsid w:val="00E024BE"/>
    <w:rsid w:val="00E02FE0"/>
    <w:rsid w:val="00E127E6"/>
    <w:rsid w:val="00E131A8"/>
    <w:rsid w:val="00E1740E"/>
    <w:rsid w:val="00E213F7"/>
    <w:rsid w:val="00E2616D"/>
    <w:rsid w:val="00E26437"/>
    <w:rsid w:val="00E27B09"/>
    <w:rsid w:val="00E30AD4"/>
    <w:rsid w:val="00E31501"/>
    <w:rsid w:val="00E3262B"/>
    <w:rsid w:val="00E36016"/>
    <w:rsid w:val="00E41748"/>
    <w:rsid w:val="00E43997"/>
    <w:rsid w:val="00E44452"/>
    <w:rsid w:val="00E45777"/>
    <w:rsid w:val="00E53540"/>
    <w:rsid w:val="00E53C06"/>
    <w:rsid w:val="00E746BE"/>
    <w:rsid w:val="00E82F11"/>
    <w:rsid w:val="00E91313"/>
    <w:rsid w:val="00E91EE4"/>
    <w:rsid w:val="00E9595C"/>
    <w:rsid w:val="00EA3EE4"/>
    <w:rsid w:val="00EA53C7"/>
    <w:rsid w:val="00EB5A3A"/>
    <w:rsid w:val="00EC61B4"/>
    <w:rsid w:val="00ED224E"/>
    <w:rsid w:val="00ED27AB"/>
    <w:rsid w:val="00ED33BB"/>
    <w:rsid w:val="00ED5CA3"/>
    <w:rsid w:val="00ED660D"/>
    <w:rsid w:val="00ED6C96"/>
    <w:rsid w:val="00EE2C0A"/>
    <w:rsid w:val="00EE7C84"/>
    <w:rsid w:val="00F00388"/>
    <w:rsid w:val="00F06299"/>
    <w:rsid w:val="00F11AD3"/>
    <w:rsid w:val="00F13387"/>
    <w:rsid w:val="00F16317"/>
    <w:rsid w:val="00F16EF8"/>
    <w:rsid w:val="00F21527"/>
    <w:rsid w:val="00F24722"/>
    <w:rsid w:val="00F24AD0"/>
    <w:rsid w:val="00F31639"/>
    <w:rsid w:val="00F3632E"/>
    <w:rsid w:val="00F457C8"/>
    <w:rsid w:val="00F46230"/>
    <w:rsid w:val="00F50059"/>
    <w:rsid w:val="00F57746"/>
    <w:rsid w:val="00F735E8"/>
    <w:rsid w:val="00F912B7"/>
    <w:rsid w:val="00F91528"/>
    <w:rsid w:val="00F96E94"/>
    <w:rsid w:val="00FA4896"/>
    <w:rsid w:val="00FA751D"/>
    <w:rsid w:val="00FB15A6"/>
    <w:rsid w:val="00FB3270"/>
    <w:rsid w:val="00FC28CC"/>
    <w:rsid w:val="00FC3BBC"/>
    <w:rsid w:val="00FD1200"/>
    <w:rsid w:val="00FE23C7"/>
    <w:rsid w:val="00FE343A"/>
    <w:rsid w:val="00FE459F"/>
    <w:rsid w:val="00FE5B53"/>
    <w:rsid w:val="00FF14FE"/>
    <w:rsid w:val="00FF2171"/>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22"/>
    <w:pPr>
      <w:spacing w:line="256"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27"/>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EA338-F8E9-4243-B7E0-7DCC2825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54</Pages>
  <Words>12440</Words>
  <Characters>68421</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17</cp:revision>
  <cp:lastPrinted>2018-04-05T14:31:00Z</cp:lastPrinted>
  <dcterms:created xsi:type="dcterms:W3CDTF">2022-07-07T22:25:00Z</dcterms:created>
  <dcterms:modified xsi:type="dcterms:W3CDTF">2022-08-28T00:06:00Z</dcterms:modified>
</cp:coreProperties>
</file>