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42E075" w14:textId="2D7940B7" w:rsidR="006D5803" w:rsidRDefault="006D5803" w:rsidP="00E669E6">
      <w:pPr>
        <w:spacing w:before="240" w:line="360" w:lineRule="auto"/>
        <w:jc w:val="both"/>
        <w:rPr>
          <w:rFonts w:ascii="Palatino Linotype" w:eastAsia="Times New Roman" w:hAnsi="Palatino Linotype" w:cs="Arial"/>
          <w:color w:val="000000"/>
          <w:sz w:val="24"/>
          <w:szCs w:val="24"/>
          <w:lang w:eastAsia="es-MX"/>
        </w:rPr>
      </w:pPr>
      <w:r w:rsidRPr="00A469C4">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México y Municipios, con domicilio en Metepec, Estado de México</w:t>
      </w:r>
      <w:r w:rsidRPr="007900A4">
        <w:rPr>
          <w:rFonts w:ascii="Palatino Linotype" w:eastAsia="Times New Roman" w:hAnsi="Palatino Linotype" w:cs="Arial"/>
          <w:color w:val="000000"/>
          <w:sz w:val="24"/>
          <w:szCs w:val="24"/>
          <w:lang w:eastAsia="es-MX"/>
        </w:rPr>
        <w:t xml:space="preserve">, </w:t>
      </w:r>
      <w:r w:rsidRPr="00523ACD">
        <w:rPr>
          <w:rFonts w:ascii="Palatino Linotype" w:eastAsia="Times New Roman" w:hAnsi="Palatino Linotype" w:cs="Arial"/>
          <w:color w:val="000000"/>
          <w:sz w:val="24"/>
          <w:szCs w:val="24"/>
          <w:lang w:eastAsia="es-MX"/>
        </w:rPr>
        <w:t xml:space="preserve">a </w:t>
      </w:r>
      <w:r w:rsidR="00553930">
        <w:rPr>
          <w:rFonts w:ascii="Palatino Linotype" w:eastAsia="Times New Roman" w:hAnsi="Palatino Linotype" w:cs="Arial"/>
          <w:color w:val="000000"/>
          <w:sz w:val="24"/>
          <w:szCs w:val="24"/>
          <w:lang w:eastAsia="es-MX"/>
        </w:rPr>
        <w:t>nueve</w:t>
      </w:r>
      <w:r w:rsidR="00047B1D">
        <w:rPr>
          <w:rFonts w:ascii="Palatino Linotype" w:eastAsia="Times New Roman" w:hAnsi="Palatino Linotype" w:cs="Arial"/>
          <w:color w:val="000000"/>
          <w:sz w:val="24"/>
          <w:szCs w:val="24"/>
          <w:lang w:eastAsia="es-MX"/>
        </w:rPr>
        <w:t xml:space="preserve"> de noviembre</w:t>
      </w:r>
      <w:r w:rsidR="008C3857">
        <w:rPr>
          <w:rFonts w:ascii="Palatino Linotype" w:eastAsia="Times New Roman" w:hAnsi="Palatino Linotype" w:cs="Arial"/>
          <w:color w:val="000000"/>
          <w:sz w:val="24"/>
          <w:szCs w:val="24"/>
          <w:lang w:eastAsia="es-MX"/>
        </w:rPr>
        <w:t xml:space="preserve"> de dos mil veintidós. </w:t>
      </w:r>
      <w:r w:rsidR="00F2667C">
        <w:rPr>
          <w:rFonts w:ascii="Palatino Linotype" w:eastAsia="Times New Roman" w:hAnsi="Palatino Linotype" w:cs="Arial"/>
          <w:color w:val="000000"/>
          <w:sz w:val="24"/>
          <w:szCs w:val="24"/>
          <w:lang w:eastAsia="es-MX"/>
        </w:rPr>
        <w:t xml:space="preserve"> </w:t>
      </w:r>
      <w:r w:rsidR="00EF6598">
        <w:rPr>
          <w:rFonts w:ascii="Palatino Linotype" w:eastAsia="Times New Roman" w:hAnsi="Palatino Linotype" w:cs="Arial"/>
          <w:color w:val="000000"/>
          <w:sz w:val="24"/>
          <w:szCs w:val="24"/>
          <w:lang w:eastAsia="es-MX"/>
        </w:rPr>
        <w:t xml:space="preserve"> </w:t>
      </w:r>
      <w:r w:rsidR="00D139EB">
        <w:rPr>
          <w:rFonts w:ascii="Palatino Linotype" w:eastAsia="Times New Roman" w:hAnsi="Palatino Linotype" w:cs="Arial"/>
          <w:color w:val="000000"/>
          <w:sz w:val="24"/>
          <w:szCs w:val="24"/>
          <w:lang w:eastAsia="es-MX"/>
        </w:rPr>
        <w:t xml:space="preserve"> </w:t>
      </w:r>
      <w:r w:rsidR="007F0DF4">
        <w:rPr>
          <w:rFonts w:ascii="Palatino Linotype" w:eastAsia="Times New Roman" w:hAnsi="Palatino Linotype" w:cs="Arial"/>
          <w:color w:val="000000"/>
          <w:sz w:val="24"/>
          <w:szCs w:val="24"/>
          <w:lang w:eastAsia="es-MX"/>
        </w:rPr>
        <w:t xml:space="preserve"> </w:t>
      </w:r>
      <w:r w:rsidR="00E138CC">
        <w:rPr>
          <w:rFonts w:ascii="Palatino Linotype" w:eastAsia="Times New Roman" w:hAnsi="Palatino Linotype" w:cs="Arial"/>
          <w:color w:val="000000"/>
          <w:sz w:val="24"/>
          <w:szCs w:val="24"/>
          <w:lang w:eastAsia="es-MX"/>
        </w:rPr>
        <w:t xml:space="preserve"> </w:t>
      </w:r>
      <w:r w:rsidR="00E0171F">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    </w:t>
      </w:r>
    </w:p>
    <w:p w14:paraId="0EA3C418" w14:textId="1202AD7E" w:rsidR="008C3857" w:rsidRPr="008C3857" w:rsidRDefault="006D5803" w:rsidP="00E669E6">
      <w:pPr>
        <w:tabs>
          <w:tab w:val="left" w:pos="1701"/>
        </w:tabs>
        <w:spacing w:before="240" w:line="360" w:lineRule="auto"/>
        <w:jc w:val="both"/>
        <w:rPr>
          <w:rFonts w:ascii="Palatino Linotype" w:hAnsi="Palatino Linotype" w:cs="Arial"/>
          <w:sz w:val="24"/>
        </w:rPr>
      </w:pPr>
      <w:r w:rsidRPr="00D336C5">
        <w:rPr>
          <w:rFonts w:ascii="Palatino Linotype" w:hAnsi="Palatino Linotype" w:cs="Arial"/>
          <w:b/>
          <w:sz w:val="24"/>
        </w:rPr>
        <w:t>VISTO</w:t>
      </w:r>
      <w:r w:rsidRPr="00D336C5">
        <w:rPr>
          <w:rFonts w:ascii="Palatino Linotype" w:hAnsi="Palatino Linotype" w:cs="Arial"/>
          <w:sz w:val="24"/>
        </w:rPr>
        <w:t xml:space="preserve"> el expediente electrónico formado con motivo del recurso de revisión número </w:t>
      </w:r>
      <w:r w:rsidR="008C3857">
        <w:rPr>
          <w:rFonts w:ascii="Palatino Linotype" w:hAnsi="Palatino Linotype" w:cs="Arial"/>
          <w:b/>
          <w:sz w:val="24"/>
        </w:rPr>
        <w:t>15000</w:t>
      </w:r>
      <w:r w:rsidR="00FD6B57">
        <w:rPr>
          <w:rFonts w:ascii="Palatino Linotype" w:hAnsi="Palatino Linotype" w:cs="Arial"/>
          <w:b/>
          <w:sz w:val="24"/>
        </w:rPr>
        <w:t>/INFOEM/IP/RR/2022</w:t>
      </w:r>
      <w:r>
        <w:rPr>
          <w:rFonts w:ascii="Palatino Linotype" w:hAnsi="Palatino Linotype" w:cs="Arial"/>
          <w:b/>
          <w:sz w:val="24"/>
        </w:rPr>
        <w:t xml:space="preserve">, </w:t>
      </w:r>
      <w:r>
        <w:rPr>
          <w:rFonts w:ascii="Palatino Linotype" w:hAnsi="Palatino Linotype" w:cs="Arial"/>
          <w:sz w:val="24"/>
        </w:rPr>
        <w:t xml:space="preserve">interpuesto por </w:t>
      </w:r>
      <w:r w:rsidR="008C3857">
        <w:rPr>
          <w:rFonts w:ascii="Palatino Linotype" w:hAnsi="Palatino Linotype" w:cs="Arial"/>
          <w:sz w:val="24"/>
        </w:rPr>
        <w:t xml:space="preserve">el </w:t>
      </w:r>
      <w:r w:rsidR="00AF4067">
        <w:rPr>
          <w:rFonts w:ascii="Palatino Linotype" w:hAnsi="Palatino Linotype" w:cs="Arial"/>
          <w:b/>
          <w:bCs/>
          <w:sz w:val="24"/>
        </w:rPr>
        <w:t>XXXXXXXXXXXXXX</w:t>
      </w:r>
      <w:r w:rsidR="008C3857">
        <w:rPr>
          <w:rFonts w:ascii="Palatino Linotype" w:hAnsi="Palatino Linotype" w:cs="Arial"/>
          <w:b/>
          <w:bCs/>
          <w:sz w:val="24"/>
        </w:rPr>
        <w:t xml:space="preserve">, </w:t>
      </w:r>
      <w:r w:rsidR="008C3857">
        <w:rPr>
          <w:rFonts w:ascii="Palatino Linotype" w:hAnsi="Palatino Linotype" w:cs="Arial"/>
          <w:sz w:val="24"/>
        </w:rPr>
        <w:t xml:space="preserve">en lo sucesivo </w:t>
      </w:r>
      <w:r w:rsidR="008C3857">
        <w:rPr>
          <w:rFonts w:ascii="Palatino Linotype" w:hAnsi="Palatino Linotype" w:cs="Arial"/>
          <w:b/>
          <w:bCs/>
          <w:sz w:val="24"/>
        </w:rPr>
        <w:t xml:space="preserve">El Recurrente, </w:t>
      </w:r>
      <w:r w:rsidR="008C3857">
        <w:rPr>
          <w:rFonts w:ascii="Palatino Linotype" w:hAnsi="Palatino Linotype" w:cs="Arial"/>
          <w:sz w:val="24"/>
        </w:rPr>
        <w:t xml:space="preserve">en contra de la respuesta del </w:t>
      </w:r>
      <w:r w:rsidR="008C3857">
        <w:rPr>
          <w:rFonts w:ascii="Palatino Linotype" w:hAnsi="Palatino Linotype" w:cs="Arial"/>
          <w:b/>
          <w:bCs/>
          <w:sz w:val="24"/>
        </w:rPr>
        <w:t xml:space="preserve">Ayuntamiento de Chimalhuacán, </w:t>
      </w:r>
      <w:r w:rsidR="008C3857">
        <w:rPr>
          <w:rFonts w:ascii="Palatino Linotype" w:hAnsi="Palatino Linotype" w:cs="Arial"/>
          <w:sz w:val="24"/>
        </w:rPr>
        <w:t xml:space="preserve">en lo sucesivo </w:t>
      </w:r>
      <w:r w:rsidR="008C3857">
        <w:rPr>
          <w:rFonts w:ascii="Palatino Linotype" w:hAnsi="Palatino Linotype" w:cs="Arial"/>
          <w:b/>
          <w:bCs/>
          <w:sz w:val="24"/>
        </w:rPr>
        <w:t xml:space="preserve">El Sujeto Obligado, </w:t>
      </w:r>
      <w:r w:rsidR="008C3857">
        <w:rPr>
          <w:rFonts w:ascii="Palatino Linotype" w:hAnsi="Palatino Linotype" w:cs="Arial"/>
          <w:sz w:val="24"/>
        </w:rPr>
        <w:t xml:space="preserve">se procede a dictar la presente resolución. </w:t>
      </w:r>
    </w:p>
    <w:p w14:paraId="6165250A" w14:textId="77777777" w:rsidR="00EF6598" w:rsidRDefault="00EF6598" w:rsidP="00E669E6">
      <w:pPr>
        <w:tabs>
          <w:tab w:val="left" w:pos="1701"/>
        </w:tabs>
        <w:spacing w:before="240" w:line="360" w:lineRule="auto"/>
        <w:jc w:val="both"/>
        <w:rPr>
          <w:rFonts w:ascii="Palatino Linotype" w:hAnsi="Palatino Linotype" w:cs="Arial"/>
          <w:b/>
          <w:sz w:val="24"/>
        </w:rPr>
      </w:pPr>
    </w:p>
    <w:p w14:paraId="22CF085C" w14:textId="77777777" w:rsidR="006D5803" w:rsidRPr="00B9640A" w:rsidRDefault="006D5803" w:rsidP="006D5803">
      <w:pPr>
        <w:pStyle w:val="infoemcitas"/>
        <w:jc w:val="center"/>
        <w:rPr>
          <w:b/>
          <w:bCs/>
          <w:i w:val="0"/>
          <w:iCs/>
          <w:sz w:val="28"/>
          <w:szCs w:val="28"/>
        </w:rPr>
      </w:pPr>
      <w:r w:rsidRPr="006522DA">
        <w:rPr>
          <w:b/>
          <w:bCs/>
          <w:i w:val="0"/>
          <w:iCs/>
          <w:sz w:val="28"/>
          <w:szCs w:val="28"/>
        </w:rPr>
        <w:t>A N T E C E D E N T E S   D E L   A S U N T O</w:t>
      </w:r>
    </w:p>
    <w:p w14:paraId="7B8068B7" w14:textId="77777777" w:rsidR="006D5803" w:rsidRPr="00523CF0" w:rsidRDefault="006D5803" w:rsidP="006D5803">
      <w:pPr>
        <w:spacing w:before="240" w:after="240" w:line="360" w:lineRule="auto"/>
        <w:jc w:val="both"/>
        <w:rPr>
          <w:rFonts w:ascii="Palatino Linotype" w:hAnsi="Palatino Linotype"/>
        </w:rPr>
      </w:pPr>
      <w:r w:rsidRPr="00523CF0">
        <w:rPr>
          <w:rFonts w:ascii="Palatino Linotype" w:hAnsi="Palatino Linotype" w:cs="Arial"/>
          <w:b/>
          <w:sz w:val="28"/>
        </w:rPr>
        <w:t>PRIMERO.</w:t>
      </w:r>
      <w:r w:rsidRPr="00523CF0">
        <w:rPr>
          <w:rFonts w:ascii="Palatino Linotype" w:hAnsi="Palatino Linotype" w:cs="Arial"/>
        </w:rPr>
        <w:t xml:space="preserve"> </w:t>
      </w:r>
      <w:r w:rsidRPr="00523CF0">
        <w:rPr>
          <w:rFonts w:ascii="Palatino Linotype" w:hAnsi="Palatino Linotype"/>
          <w:b/>
          <w:sz w:val="28"/>
          <w:szCs w:val="28"/>
        </w:rPr>
        <w:t>De la Solicitud de Información.</w:t>
      </w:r>
    </w:p>
    <w:p w14:paraId="0EDB76C9" w14:textId="0C937CB2" w:rsidR="008C3857" w:rsidRDefault="0098057B" w:rsidP="0098057B">
      <w:pPr>
        <w:spacing w:before="240" w:line="360" w:lineRule="auto"/>
        <w:jc w:val="both"/>
        <w:rPr>
          <w:rFonts w:ascii="Palatino Linotype" w:hAnsi="Palatino Linotype" w:cs="Arial"/>
          <w:sz w:val="24"/>
        </w:rPr>
      </w:pPr>
      <w:r>
        <w:rPr>
          <w:rFonts w:ascii="Palatino Linotype" w:hAnsi="Palatino Linotype" w:cs="Arial"/>
          <w:sz w:val="24"/>
        </w:rPr>
        <w:t>Con fecha</w:t>
      </w:r>
      <w:r w:rsidR="007D63A2">
        <w:rPr>
          <w:rFonts w:ascii="Palatino Linotype" w:hAnsi="Palatino Linotype" w:cs="Arial"/>
          <w:sz w:val="24"/>
        </w:rPr>
        <w:t xml:space="preserve"> </w:t>
      </w:r>
      <w:r w:rsidR="008C3857">
        <w:rPr>
          <w:rFonts w:ascii="Palatino Linotype" w:hAnsi="Palatino Linotype" w:cs="Arial"/>
          <w:sz w:val="24"/>
        </w:rPr>
        <w:t xml:space="preserve">treinta y uno de agosto de dos mil veintidós, </w:t>
      </w:r>
      <w:r w:rsidR="008C3857">
        <w:rPr>
          <w:rFonts w:ascii="Palatino Linotype" w:hAnsi="Palatino Linotype" w:cs="Arial"/>
          <w:b/>
          <w:bCs/>
          <w:sz w:val="24"/>
        </w:rPr>
        <w:t xml:space="preserve">El Recurrente, </w:t>
      </w:r>
      <w:r w:rsidR="008C3857">
        <w:rPr>
          <w:rFonts w:ascii="Palatino Linotype" w:hAnsi="Palatino Linotype" w:cs="Arial"/>
          <w:sz w:val="24"/>
        </w:rPr>
        <w:t xml:space="preserve">presentó a través del Sistema de Acceso a la Información </w:t>
      </w:r>
      <w:r w:rsidR="00F0532D">
        <w:rPr>
          <w:rFonts w:ascii="Palatino Linotype" w:hAnsi="Palatino Linotype" w:cs="Arial"/>
          <w:sz w:val="24"/>
        </w:rPr>
        <w:t xml:space="preserve">Mexiquense </w:t>
      </w:r>
      <w:r w:rsidR="00F0532D" w:rsidRPr="00D3218F">
        <w:rPr>
          <w:rFonts w:ascii="Palatino Linotype" w:hAnsi="Palatino Linotype" w:cs="Arial"/>
          <w:sz w:val="24"/>
        </w:rPr>
        <w:t>(</w:t>
      </w:r>
      <w:r w:rsidR="008C3857" w:rsidRPr="00D3218F">
        <w:rPr>
          <w:rFonts w:ascii="Palatino Linotype" w:hAnsi="Palatino Linotype" w:cs="Arial"/>
          <w:b/>
          <w:sz w:val="24"/>
        </w:rPr>
        <w:t>SAIMEX)</w:t>
      </w:r>
      <w:r w:rsidR="008C3857" w:rsidRPr="00D3218F">
        <w:rPr>
          <w:rFonts w:ascii="Palatino Linotype" w:hAnsi="Palatino Linotype" w:cs="Arial"/>
          <w:sz w:val="24"/>
        </w:rPr>
        <w:t xml:space="preserve"> ante </w:t>
      </w:r>
      <w:r w:rsidR="008C3857" w:rsidRPr="00D3218F">
        <w:rPr>
          <w:rFonts w:ascii="Palatino Linotype" w:hAnsi="Palatino Linotype" w:cs="Arial"/>
          <w:b/>
          <w:sz w:val="24"/>
        </w:rPr>
        <w:t>El Sujeto Obligado</w:t>
      </w:r>
      <w:r w:rsidR="008C3857" w:rsidRPr="00D3218F">
        <w:rPr>
          <w:rFonts w:ascii="Palatino Linotype" w:hAnsi="Palatino Linotype" w:cs="Arial"/>
          <w:sz w:val="24"/>
        </w:rPr>
        <w:t>,</w:t>
      </w:r>
      <w:r w:rsidR="008C3857">
        <w:rPr>
          <w:rFonts w:ascii="Palatino Linotype" w:hAnsi="Palatino Linotype" w:cs="Arial"/>
          <w:sz w:val="24"/>
        </w:rPr>
        <w:t xml:space="preserve"> la solicitud de acceso a la información pública, registrada bajo el número de expediente </w:t>
      </w:r>
      <w:r w:rsidR="008C3857">
        <w:rPr>
          <w:rFonts w:ascii="Palatino Linotype" w:hAnsi="Palatino Linotype" w:cs="Arial"/>
          <w:b/>
          <w:bCs/>
          <w:sz w:val="24"/>
        </w:rPr>
        <w:t xml:space="preserve">00520/CHIMALHU/IP/2022, </w:t>
      </w:r>
      <w:r w:rsidR="008C3857">
        <w:rPr>
          <w:rFonts w:ascii="Palatino Linotype" w:hAnsi="Palatino Linotype" w:cs="Arial"/>
          <w:sz w:val="24"/>
        </w:rPr>
        <w:t>mediante la cual solicitó información en el tenor siguiente:</w:t>
      </w:r>
    </w:p>
    <w:p w14:paraId="76835BA6" w14:textId="1B8BF9A6" w:rsidR="008C3857" w:rsidRPr="008C3857" w:rsidRDefault="008C3857" w:rsidP="008C3857">
      <w:pPr>
        <w:pStyle w:val="Citas"/>
        <w:rPr>
          <w:b/>
          <w:bCs/>
        </w:rPr>
      </w:pPr>
      <w:r w:rsidRPr="008C3857">
        <w:t>“Deseo saber el número telefónico y correo electrónico de los integrantes del Ayuntamiernto, toda vez que su página de internet y directorio carecen de dicha información”</w:t>
      </w:r>
      <w:r>
        <w:t xml:space="preserve"> </w:t>
      </w:r>
      <w:r>
        <w:rPr>
          <w:b/>
          <w:bCs/>
        </w:rPr>
        <w:t>(Sic)</w:t>
      </w:r>
    </w:p>
    <w:p w14:paraId="6C718A25" w14:textId="4B44C21A" w:rsidR="0098057B" w:rsidRDefault="0098057B" w:rsidP="0098057B">
      <w:pPr>
        <w:spacing w:before="240" w:line="360" w:lineRule="auto"/>
        <w:jc w:val="both"/>
        <w:rPr>
          <w:rFonts w:ascii="Palatino Linotype" w:eastAsia="Times New Roman" w:hAnsi="Palatino Linotype" w:cs="Times New Roman"/>
          <w:sz w:val="24"/>
          <w:szCs w:val="24"/>
          <w:lang w:val="es-ES_tradnl" w:eastAsia="es-ES"/>
        </w:rPr>
      </w:pPr>
      <w:r w:rsidRPr="00124209">
        <w:rPr>
          <w:rFonts w:ascii="Palatino Linotype" w:eastAsia="Times New Roman" w:hAnsi="Palatino Linotype" w:cs="Times New Roman"/>
          <w:b/>
          <w:sz w:val="24"/>
          <w:szCs w:val="24"/>
          <w:lang w:val="es-ES_tradnl" w:eastAsia="es-ES"/>
        </w:rPr>
        <w:t>Modalidad de entrega:</w:t>
      </w:r>
      <w:r w:rsidRPr="00124209">
        <w:rPr>
          <w:rFonts w:ascii="Palatino Linotype" w:eastAsia="Times New Roman" w:hAnsi="Palatino Linotype" w:cs="Times New Roman"/>
          <w:sz w:val="24"/>
          <w:szCs w:val="24"/>
          <w:lang w:val="es-ES_tradnl" w:eastAsia="es-ES"/>
        </w:rPr>
        <w:t xml:space="preserve"> A través del SAIMEX</w:t>
      </w:r>
    </w:p>
    <w:p w14:paraId="3D1C9994" w14:textId="68755921" w:rsidR="00073E92" w:rsidRDefault="008C3857" w:rsidP="00073E92">
      <w:pPr>
        <w:spacing w:before="240" w:line="360" w:lineRule="auto"/>
        <w:jc w:val="both"/>
        <w:rPr>
          <w:rFonts w:ascii="Palatino Linotype" w:hAnsi="Palatino Linotype" w:cs="Arial"/>
          <w:b/>
          <w:sz w:val="28"/>
        </w:rPr>
      </w:pPr>
      <w:r>
        <w:rPr>
          <w:rFonts w:ascii="Palatino Linotype" w:hAnsi="Palatino Linotype" w:cs="Arial"/>
          <w:b/>
          <w:sz w:val="28"/>
        </w:rPr>
        <w:lastRenderedPageBreak/>
        <w:t>SEGUNDO</w:t>
      </w:r>
      <w:r w:rsidR="00073E92">
        <w:rPr>
          <w:rFonts w:ascii="Palatino Linotype" w:hAnsi="Palatino Linotype" w:cs="Arial"/>
          <w:b/>
          <w:sz w:val="28"/>
        </w:rPr>
        <w:t xml:space="preserve">. </w:t>
      </w:r>
      <w:r w:rsidR="00073E92" w:rsidRPr="00165D6E">
        <w:rPr>
          <w:rFonts w:ascii="Palatino Linotype" w:hAnsi="Palatino Linotype" w:cs="Arial"/>
          <w:b/>
          <w:sz w:val="28"/>
          <w:szCs w:val="20"/>
        </w:rPr>
        <w:t xml:space="preserve">De la respuesta </w:t>
      </w:r>
      <w:r w:rsidR="00073E92">
        <w:rPr>
          <w:rFonts w:ascii="Palatino Linotype" w:hAnsi="Palatino Linotype" w:cs="Arial"/>
          <w:b/>
          <w:sz w:val="28"/>
          <w:szCs w:val="20"/>
        </w:rPr>
        <w:t>del Sujeto Obligado</w:t>
      </w:r>
      <w:r w:rsidR="00073E92" w:rsidRPr="00165D6E">
        <w:rPr>
          <w:rFonts w:ascii="Palatino Linotype" w:hAnsi="Palatino Linotype" w:cs="Arial"/>
          <w:b/>
          <w:sz w:val="28"/>
          <w:szCs w:val="20"/>
        </w:rPr>
        <w:t>.</w:t>
      </w:r>
    </w:p>
    <w:p w14:paraId="27A4FCC0" w14:textId="5D1ED008" w:rsidR="008C3857" w:rsidRDefault="00073E92" w:rsidP="00073E92">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el expediente electrónico </w:t>
      </w:r>
      <w:r>
        <w:rPr>
          <w:rFonts w:ascii="Palatino Linotype" w:hAnsi="Palatino Linotype" w:cs="Arial"/>
          <w:b/>
          <w:sz w:val="24"/>
          <w:szCs w:val="24"/>
        </w:rPr>
        <w:t xml:space="preserve">SAIMEX, </w:t>
      </w:r>
      <w:r>
        <w:rPr>
          <w:rFonts w:ascii="Palatino Linotype" w:hAnsi="Palatino Linotype" w:cs="Arial"/>
          <w:sz w:val="24"/>
          <w:szCs w:val="24"/>
        </w:rPr>
        <w:t xml:space="preserve">se aprecia que el </w:t>
      </w:r>
      <w:r w:rsidR="008C3857">
        <w:rPr>
          <w:rFonts w:ascii="Palatino Linotype" w:hAnsi="Palatino Linotype" w:cs="Arial"/>
          <w:sz w:val="24"/>
          <w:szCs w:val="24"/>
        </w:rPr>
        <w:t xml:space="preserve">veintiuno de septiembre de dos mil veintidós, </w:t>
      </w:r>
      <w:r w:rsidR="008C3857">
        <w:rPr>
          <w:rFonts w:ascii="Palatino Linotype" w:hAnsi="Palatino Linotype" w:cs="Arial"/>
          <w:b/>
          <w:bCs/>
          <w:sz w:val="24"/>
          <w:szCs w:val="24"/>
        </w:rPr>
        <w:t xml:space="preserve">El Sujeto Obligado </w:t>
      </w:r>
      <w:r w:rsidR="008C3857">
        <w:rPr>
          <w:rFonts w:ascii="Palatino Linotype" w:hAnsi="Palatino Linotype" w:cs="Arial"/>
          <w:sz w:val="24"/>
          <w:szCs w:val="24"/>
        </w:rPr>
        <w:t>dio respuesta a la solicitud de información en los siguientes términos:</w:t>
      </w:r>
    </w:p>
    <w:p w14:paraId="021FAC56" w14:textId="031CA072" w:rsidR="008C3857" w:rsidRPr="008C3857" w:rsidRDefault="008C3857" w:rsidP="008C3857">
      <w:pPr>
        <w:pStyle w:val="Citas"/>
      </w:pPr>
      <w:r w:rsidRPr="008C3857">
        <w:t>“En respuesta a la solicitud recibida, nos permitimos hacer de su conocimiento que con fundamento en el artículo 53, Fracciones: II, V y VI de la Ley de Transparencia y Acceso a la Información Pública del Estado de México y Municipios, le contestamos que:</w:t>
      </w:r>
    </w:p>
    <w:p w14:paraId="7C43F759" w14:textId="439AAE5B" w:rsidR="008C3857" w:rsidRPr="008C3857" w:rsidRDefault="008C3857" w:rsidP="008C3857">
      <w:pPr>
        <w:pStyle w:val="Citas"/>
        <w:rPr>
          <w:b/>
          <w:bCs/>
        </w:rPr>
      </w:pPr>
      <w:r w:rsidRPr="008C3857">
        <w:t xml:space="preserve">Esperando que sea de su conformidad el informe, Como Sujetos Obligados este H. Ayuntamiento buscará en todo momento que la información generada sea regida por los principios de Máxima Publicidad, Certeza, Legalidad, Transparencia e Imparcialidad, se otorgarán las medidas pertinentes para asegurar el acceso a la información pública a todas las personas con la normatividad aplicable para sus excepciones” </w:t>
      </w:r>
      <w:r>
        <w:rPr>
          <w:b/>
          <w:bCs/>
        </w:rPr>
        <w:t>(Sic)</w:t>
      </w:r>
    </w:p>
    <w:p w14:paraId="7B303273" w14:textId="0EFCA194" w:rsidR="008C3857" w:rsidRPr="008C3857" w:rsidRDefault="003D4013" w:rsidP="00EE257E">
      <w:pPr>
        <w:pStyle w:val="Citas"/>
        <w:ind w:left="0" w:right="72"/>
        <w:rPr>
          <w:i w:val="0"/>
          <w:sz w:val="24"/>
          <w:szCs w:val="24"/>
        </w:rPr>
      </w:pPr>
      <w:r>
        <w:rPr>
          <w:i w:val="0"/>
          <w:sz w:val="24"/>
          <w:szCs w:val="24"/>
        </w:rPr>
        <w:t>Adicionalmente</w:t>
      </w:r>
      <w:r w:rsidR="00EE257E" w:rsidRPr="006522DA">
        <w:rPr>
          <w:i w:val="0"/>
          <w:sz w:val="24"/>
          <w:szCs w:val="24"/>
        </w:rPr>
        <w:t xml:space="preserve">, </w:t>
      </w:r>
      <w:r w:rsidR="00EE257E" w:rsidRPr="006522DA">
        <w:rPr>
          <w:b/>
          <w:i w:val="0"/>
          <w:sz w:val="24"/>
          <w:szCs w:val="24"/>
        </w:rPr>
        <w:t xml:space="preserve">El Sujeto Obligado </w:t>
      </w:r>
      <w:r w:rsidR="00EE257E" w:rsidRPr="006522DA">
        <w:rPr>
          <w:i w:val="0"/>
          <w:sz w:val="24"/>
          <w:szCs w:val="24"/>
        </w:rPr>
        <w:t>adjuntó el documento electrónico</w:t>
      </w:r>
      <w:r w:rsidR="00F2667C">
        <w:rPr>
          <w:i w:val="0"/>
          <w:sz w:val="24"/>
          <w:szCs w:val="24"/>
        </w:rPr>
        <w:t xml:space="preserve"> </w:t>
      </w:r>
      <w:r w:rsidR="008C3857">
        <w:rPr>
          <w:b/>
          <w:bCs/>
          <w:i w:val="0"/>
          <w:sz w:val="24"/>
          <w:szCs w:val="24"/>
        </w:rPr>
        <w:t xml:space="preserve">“Respuesta 520.pdf” </w:t>
      </w:r>
      <w:r w:rsidR="008C3857">
        <w:rPr>
          <w:i w:val="0"/>
          <w:sz w:val="24"/>
          <w:szCs w:val="24"/>
        </w:rPr>
        <w:t xml:space="preserve">cuyo contenido será materia de estudio en el considerando respectivo. </w:t>
      </w:r>
    </w:p>
    <w:p w14:paraId="09EB4B63" w14:textId="77777777" w:rsidR="008C3857" w:rsidRDefault="008C3857" w:rsidP="00EE257E">
      <w:pPr>
        <w:pStyle w:val="Citas"/>
        <w:ind w:left="0" w:right="72"/>
        <w:rPr>
          <w:i w:val="0"/>
          <w:sz w:val="24"/>
          <w:szCs w:val="24"/>
        </w:rPr>
      </w:pPr>
    </w:p>
    <w:p w14:paraId="067753A9" w14:textId="04756ACB" w:rsidR="00073E92" w:rsidRDefault="008C3857" w:rsidP="00073E92">
      <w:pPr>
        <w:spacing w:before="240" w:line="360" w:lineRule="auto"/>
        <w:jc w:val="both"/>
        <w:rPr>
          <w:rFonts w:ascii="Palatino Linotype" w:hAnsi="Palatino Linotype" w:cs="Arial"/>
          <w:b/>
          <w:sz w:val="28"/>
        </w:rPr>
      </w:pPr>
      <w:r>
        <w:rPr>
          <w:rFonts w:ascii="Palatino Linotype" w:hAnsi="Palatino Linotype" w:cs="Arial"/>
          <w:b/>
          <w:sz w:val="28"/>
        </w:rPr>
        <w:t>TERCERO</w:t>
      </w:r>
      <w:r w:rsidR="00073E92">
        <w:rPr>
          <w:rFonts w:ascii="Palatino Linotype" w:hAnsi="Palatino Linotype" w:cs="Arial"/>
          <w:b/>
          <w:sz w:val="28"/>
        </w:rPr>
        <w:t xml:space="preserve">. </w:t>
      </w:r>
      <w:r w:rsidR="00073E92">
        <w:rPr>
          <w:rFonts w:ascii="Palatino Linotype" w:hAnsi="Palatino Linotype"/>
          <w:b/>
          <w:sz w:val="28"/>
        </w:rPr>
        <w:t>Del recurso de revisión.</w:t>
      </w:r>
    </w:p>
    <w:p w14:paraId="30DF0C9D" w14:textId="1AB3149A" w:rsidR="00F2667C" w:rsidRDefault="00073E92" w:rsidP="00073E92">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 respuesta por </w:t>
      </w:r>
      <w:r>
        <w:rPr>
          <w:rFonts w:ascii="Palatino Linotype" w:hAnsi="Palatino Linotype" w:cs="Arial"/>
          <w:b/>
          <w:sz w:val="24"/>
          <w:szCs w:val="24"/>
        </w:rPr>
        <w:t xml:space="preserve">El Sujeto Obligado, El Recurrente </w:t>
      </w:r>
      <w:r>
        <w:rPr>
          <w:rFonts w:ascii="Palatino Linotype" w:hAnsi="Palatino Linotype" w:cs="Arial"/>
          <w:sz w:val="24"/>
          <w:szCs w:val="24"/>
        </w:rPr>
        <w:t>interpuso recurso de revisión, en fecha</w:t>
      </w:r>
      <w:r w:rsidR="00EE05C1">
        <w:rPr>
          <w:rFonts w:ascii="Palatino Linotype" w:hAnsi="Palatino Linotype" w:cs="Arial"/>
          <w:sz w:val="24"/>
          <w:szCs w:val="24"/>
        </w:rPr>
        <w:t xml:space="preserve"> </w:t>
      </w:r>
      <w:r w:rsidR="008C3857">
        <w:rPr>
          <w:rFonts w:ascii="Palatino Linotype" w:hAnsi="Palatino Linotype" w:cs="Arial"/>
          <w:sz w:val="24"/>
          <w:szCs w:val="24"/>
        </w:rPr>
        <w:t xml:space="preserve">veintidós de septiembre de dos mil veintidós, el cual fue </w:t>
      </w:r>
      <w:r w:rsidR="008C3857">
        <w:rPr>
          <w:rFonts w:ascii="Palatino Linotype" w:hAnsi="Palatino Linotype" w:cs="Arial"/>
          <w:sz w:val="24"/>
          <w:szCs w:val="24"/>
        </w:rPr>
        <w:lastRenderedPageBreak/>
        <w:t xml:space="preserve">registrado con el expediente número </w:t>
      </w:r>
      <w:r w:rsidR="008C3857">
        <w:rPr>
          <w:rFonts w:ascii="Palatino Linotype" w:hAnsi="Palatino Linotype" w:cs="Arial"/>
          <w:b/>
          <w:bCs/>
          <w:sz w:val="24"/>
          <w:szCs w:val="24"/>
        </w:rPr>
        <w:t xml:space="preserve">15000/INFOEM/IP/RR/2022, </w:t>
      </w:r>
      <w:r w:rsidR="00F2667C">
        <w:rPr>
          <w:rFonts w:ascii="Palatino Linotype" w:hAnsi="Palatino Linotype" w:cs="Arial"/>
          <w:sz w:val="24"/>
          <w:szCs w:val="24"/>
        </w:rPr>
        <w:t xml:space="preserve">en el cual arguye las siguientes manifestaciones: </w:t>
      </w:r>
    </w:p>
    <w:p w14:paraId="0D67E781" w14:textId="48FE598D" w:rsidR="00F2667C" w:rsidRPr="00F2667C" w:rsidRDefault="00F2667C" w:rsidP="00073E92">
      <w:pPr>
        <w:spacing w:before="240" w:line="360" w:lineRule="auto"/>
        <w:jc w:val="both"/>
        <w:rPr>
          <w:rFonts w:ascii="Palatino Linotype" w:hAnsi="Palatino Linotype" w:cs="Arial"/>
          <w:b/>
          <w:sz w:val="24"/>
          <w:szCs w:val="24"/>
        </w:rPr>
      </w:pPr>
      <w:r>
        <w:rPr>
          <w:rFonts w:ascii="Palatino Linotype" w:hAnsi="Palatino Linotype" w:cs="Arial"/>
          <w:b/>
          <w:sz w:val="24"/>
          <w:szCs w:val="24"/>
        </w:rPr>
        <w:t xml:space="preserve">Acto impugnado: </w:t>
      </w:r>
    </w:p>
    <w:p w14:paraId="0B4E0576" w14:textId="70068BF1" w:rsidR="00073E92" w:rsidRDefault="00F2667C" w:rsidP="00073E92">
      <w:pPr>
        <w:pStyle w:val="Citas"/>
        <w:rPr>
          <w:b/>
        </w:rPr>
      </w:pPr>
      <w:r w:rsidRPr="00360F1F">
        <w:t xml:space="preserve"> </w:t>
      </w:r>
      <w:r w:rsidR="00073E92" w:rsidRPr="008C3857">
        <w:t>“</w:t>
      </w:r>
      <w:r w:rsidR="008C3857" w:rsidRPr="008C3857">
        <w:t>La falta de información por parte de la autoridad municipal que la ley le impone mantener publicada y actualizada</w:t>
      </w:r>
      <w:r w:rsidR="00073E92" w:rsidRPr="008C3857">
        <w:t>”</w:t>
      </w:r>
      <w:r w:rsidR="00073E92" w:rsidRPr="007E24F0">
        <w:t xml:space="preserve"> </w:t>
      </w:r>
      <w:r w:rsidR="00073E92">
        <w:rPr>
          <w:b/>
        </w:rPr>
        <w:t xml:space="preserve">[Sic] </w:t>
      </w:r>
    </w:p>
    <w:p w14:paraId="02EF4683" w14:textId="5220B9DB" w:rsidR="00F2667C" w:rsidRPr="00F2667C" w:rsidRDefault="00F2667C" w:rsidP="00F2667C">
      <w:pPr>
        <w:spacing w:before="240" w:line="360" w:lineRule="auto"/>
        <w:jc w:val="both"/>
        <w:rPr>
          <w:rFonts w:ascii="Palatino Linotype" w:hAnsi="Palatino Linotype" w:cs="Arial"/>
          <w:b/>
          <w:sz w:val="24"/>
          <w:szCs w:val="24"/>
        </w:rPr>
      </w:pPr>
      <w:r>
        <w:rPr>
          <w:rFonts w:ascii="Palatino Linotype" w:hAnsi="Palatino Linotype" w:cs="Arial"/>
          <w:b/>
          <w:sz w:val="24"/>
          <w:szCs w:val="24"/>
        </w:rPr>
        <w:t xml:space="preserve">Razones o motivos de inconformidad: </w:t>
      </w:r>
    </w:p>
    <w:p w14:paraId="39BD595D" w14:textId="5C1867C8" w:rsidR="003442C8" w:rsidRPr="00F2667C" w:rsidRDefault="00F2667C" w:rsidP="00F2667C">
      <w:pPr>
        <w:pStyle w:val="Citas"/>
        <w:rPr>
          <w:b/>
        </w:rPr>
      </w:pPr>
      <w:r w:rsidRPr="008C3857">
        <w:t>“</w:t>
      </w:r>
      <w:r w:rsidR="008C3857" w:rsidRPr="008C3857">
        <w:t>Solicité el directorio de los integrantes del Ayuntamiento (Presidente (a), síndico (a) y regidores (as), y la respuesta que me proporcionan es que se encuentra en estado de actualización porque hay altas y bajas de personal, razón que no tiene fundamento, toda vez que los datos que yo solicito son de servidores públicos que fueron ELECTOS y no son susceptibles de altas y bajas porque fueron electos por voluntad popular. Asimismo, escudan su negativa a proporcionar datos que la ley impone se deban mantener publicados en que están actualizado su directorio y tendré que esperar hasta 30 días posteriores al término del tercer trimestre para poder acceder a su conocimiento. No estoy solicitando datos personales, sino simples números telefónicos y correos electrónicos institucionales. Es mi derecho establecer comunicación con los representantes de mi municipio.</w:t>
      </w:r>
      <w:r w:rsidRPr="008C3857">
        <w:t>”</w:t>
      </w:r>
      <w:r>
        <w:t xml:space="preserve"> </w:t>
      </w:r>
      <w:r>
        <w:rPr>
          <w:b/>
        </w:rPr>
        <w:t xml:space="preserve">[Sic] </w:t>
      </w:r>
    </w:p>
    <w:p w14:paraId="5FF26BE0" w14:textId="1602FBB0" w:rsidR="00CC3AD5" w:rsidRPr="008C3857" w:rsidRDefault="008C3857" w:rsidP="00875611">
      <w:pPr>
        <w:pStyle w:val="Citas"/>
        <w:ind w:left="0" w:right="0"/>
        <w:rPr>
          <w:i w:val="0"/>
          <w:sz w:val="24"/>
          <w:szCs w:val="24"/>
        </w:rPr>
      </w:pPr>
      <w:r>
        <w:rPr>
          <w:i w:val="0"/>
          <w:sz w:val="24"/>
          <w:szCs w:val="24"/>
        </w:rPr>
        <w:t xml:space="preserve">De manera complementaria, el particular adjuntó el documento electrónico </w:t>
      </w:r>
      <w:r>
        <w:rPr>
          <w:b/>
          <w:bCs/>
          <w:i w:val="0"/>
          <w:sz w:val="24"/>
          <w:szCs w:val="24"/>
        </w:rPr>
        <w:t xml:space="preserve">“RESPUESTA CHIMALHUACAN.pdf” </w:t>
      </w:r>
      <w:r>
        <w:rPr>
          <w:i w:val="0"/>
          <w:sz w:val="24"/>
          <w:szCs w:val="24"/>
        </w:rPr>
        <w:t xml:space="preserve">remitido por </w:t>
      </w:r>
      <w:r>
        <w:rPr>
          <w:b/>
          <w:bCs/>
          <w:i w:val="0"/>
          <w:sz w:val="24"/>
          <w:szCs w:val="24"/>
        </w:rPr>
        <w:t xml:space="preserve">El Sujeto Obligado </w:t>
      </w:r>
      <w:r>
        <w:rPr>
          <w:i w:val="0"/>
          <w:sz w:val="24"/>
          <w:szCs w:val="24"/>
        </w:rPr>
        <w:t xml:space="preserve">mediante respuesta primigenia. </w:t>
      </w:r>
    </w:p>
    <w:p w14:paraId="2604D2B2" w14:textId="77777777" w:rsidR="008C3857" w:rsidRDefault="008C3857" w:rsidP="00875611">
      <w:pPr>
        <w:pStyle w:val="Citas"/>
        <w:ind w:left="0" w:right="0"/>
        <w:rPr>
          <w:i w:val="0"/>
          <w:sz w:val="24"/>
          <w:szCs w:val="24"/>
        </w:rPr>
      </w:pPr>
    </w:p>
    <w:p w14:paraId="6B689A4F" w14:textId="503DA0E4" w:rsidR="00073E92" w:rsidRDefault="008C3857" w:rsidP="00073E92">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073E92" w:rsidRPr="008551ED">
        <w:rPr>
          <w:rFonts w:ascii="Palatino Linotype" w:hAnsi="Palatino Linotype" w:cs="Arial"/>
          <w:b/>
          <w:sz w:val="24"/>
          <w:szCs w:val="24"/>
        </w:rPr>
        <w:t xml:space="preserve">. </w:t>
      </w:r>
      <w:r w:rsidR="00073E92" w:rsidRPr="0087163A">
        <w:rPr>
          <w:rFonts w:ascii="Palatino Linotype" w:hAnsi="Palatino Linotype" w:cs="Arial"/>
          <w:b/>
          <w:sz w:val="28"/>
          <w:szCs w:val="28"/>
        </w:rPr>
        <w:t>Del turno del recurso de revisión.</w:t>
      </w:r>
    </w:p>
    <w:p w14:paraId="6782C784" w14:textId="16B095FC" w:rsidR="004C7E3D" w:rsidRDefault="00073E92" w:rsidP="004C7E3D">
      <w:pPr>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Medio de impugnación que le fue turnado al Comisionado </w:t>
      </w:r>
      <w:r w:rsidR="00F0532D">
        <w:rPr>
          <w:rFonts w:ascii="Palatino Linotype" w:hAnsi="Palatino Linotype" w:cs="Arial"/>
          <w:sz w:val="24"/>
          <w:szCs w:val="24"/>
        </w:rPr>
        <w:t>presidente</w:t>
      </w:r>
      <w:r w:rsidR="007518D4">
        <w:rPr>
          <w:rFonts w:ascii="Palatino Linotype" w:hAnsi="Palatino Linotype" w:cs="Arial"/>
          <w:sz w:val="24"/>
          <w:szCs w:val="24"/>
        </w:rPr>
        <w:t xml:space="preserve"> </w:t>
      </w:r>
      <w:r>
        <w:rPr>
          <w:rFonts w:ascii="Palatino Linotype" w:hAnsi="Palatino Linotype" w:cs="Arial"/>
          <w:b/>
          <w:sz w:val="24"/>
          <w:szCs w:val="24"/>
        </w:rPr>
        <w:t xml:space="preserve">José Martínez Vilchis, </w:t>
      </w:r>
      <w:r>
        <w:rPr>
          <w:rFonts w:ascii="Palatino Linotype" w:hAnsi="Palatino Linotype" w:cs="Arial"/>
          <w:sz w:val="24"/>
          <w:szCs w:val="24"/>
        </w:rPr>
        <w:t xml:space="preserve">por medio del sistema electrónico en términos del arábigo 185 fracción I de la Ley de Transparencia y Acceso a la información Pública del Estado de México y Municipios, del cual recayó acuerdo de admisión en fecha </w:t>
      </w:r>
      <w:r w:rsidR="00C62189">
        <w:rPr>
          <w:rFonts w:ascii="Palatino Linotype" w:hAnsi="Palatino Linotype" w:cs="Arial"/>
          <w:sz w:val="24"/>
          <w:szCs w:val="24"/>
        </w:rPr>
        <w:t xml:space="preserve">veintisiete de septiembre de dos mil veintidós, </w:t>
      </w:r>
      <w:r w:rsidR="004C7E3D">
        <w:rPr>
          <w:rFonts w:ascii="Palatino Linotype" w:hAnsi="Palatino Linotype" w:cs="Arial"/>
          <w:sz w:val="24"/>
          <w:szCs w:val="24"/>
        </w:rPr>
        <w:t>determinándose en él, un plazo de siete días para que las partes manifestaran lo que a su derecho corresponda en términos del numeral ya citado.</w:t>
      </w:r>
    </w:p>
    <w:p w14:paraId="27840F0C" w14:textId="30BEB601" w:rsidR="00652E67" w:rsidRDefault="00652E67" w:rsidP="00871F78">
      <w:pPr>
        <w:spacing w:before="240" w:line="360" w:lineRule="auto"/>
        <w:jc w:val="both"/>
        <w:rPr>
          <w:rFonts w:ascii="Palatino Linotype" w:hAnsi="Palatino Linotype" w:cs="Arial"/>
          <w:sz w:val="24"/>
          <w:szCs w:val="24"/>
        </w:rPr>
      </w:pPr>
    </w:p>
    <w:p w14:paraId="66F3567F" w14:textId="090C4315" w:rsidR="00073E92" w:rsidRDefault="00C62189" w:rsidP="00073E92">
      <w:pPr>
        <w:pStyle w:val="Prrafodelista"/>
        <w:spacing w:line="360" w:lineRule="auto"/>
        <w:ind w:left="0"/>
        <w:jc w:val="both"/>
        <w:rPr>
          <w:rFonts w:ascii="Palatino Linotype" w:hAnsi="Palatino Linotype" w:cs="Arial"/>
          <w:b/>
        </w:rPr>
      </w:pPr>
      <w:r>
        <w:rPr>
          <w:rFonts w:ascii="Palatino Linotype" w:hAnsi="Palatino Linotype" w:cs="Arial"/>
          <w:b/>
          <w:sz w:val="28"/>
        </w:rPr>
        <w:t>QUINTO</w:t>
      </w:r>
      <w:r w:rsidR="00073E92" w:rsidRPr="00AC0CCC">
        <w:rPr>
          <w:rFonts w:ascii="Palatino Linotype" w:hAnsi="Palatino Linotype" w:cs="Arial"/>
          <w:b/>
          <w:sz w:val="28"/>
          <w:szCs w:val="28"/>
        </w:rPr>
        <w:t xml:space="preserve">. </w:t>
      </w:r>
      <w:r w:rsidR="00073E92" w:rsidRPr="0087163A">
        <w:rPr>
          <w:rFonts w:ascii="Palatino Linotype" w:hAnsi="Palatino Linotype" w:cs="Arial"/>
          <w:b/>
          <w:sz w:val="28"/>
          <w:szCs w:val="28"/>
        </w:rPr>
        <w:t>De la etapa de instrucción.</w:t>
      </w:r>
    </w:p>
    <w:p w14:paraId="67B7EA89" w14:textId="05A33C50" w:rsidR="007518D4" w:rsidRDefault="00A715FE" w:rsidP="00A715FE">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Así, en la etapa de instrucción, de las constancias que obran en el expediente electrónico del recurso de revisión se advierte que </w:t>
      </w:r>
      <w:r>
        <w:rPr>
          <w:rFonts w:ascii="Palatino Linotype" w:hAnsi="Palatino Linotype" w:cs="Arial"/>
          <w:b/>
          <w:bCs/>
          <w:sz w:val="24"/>
          <w:szCs w:val="24"/>
        </w:rPr>
        <w:t xml:space="preserve">El Sujeto Obligado </w:t>
      </w:r>
      <w:r w:rsidR="007518D4">
        <w:rPr>
          <w:rFonts w:ascii="Palatino Linotype" w:hAnsi="Palatino Linotype" w:cs="Arial"/>
          <w:sz w:val="24"/>
          <w:szCs w:val="24"/>
        </w:rPr>
        <w:t xml:space="preserve">fue omiso en rendir su informe justificado. </w:t>
      </w:r>
    </w:p>
    <w:p w14:paraId="708196F7" w14:textId="2B65ADA0" w:rsidR="00A715FE" w:rsidRDefault="00A715FE" w:rsidP="00A715FE">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Por lo cual se decretó cierre de instrucción con fecha </w:t>
      </w:r>
      <w:r w:rsidR="00C62189">
        <w:rPr>
          <w:rFonts w:ascii="Palatino Linotype" w:hAnsi="Palatino Linotype" w:cs="Arial"/>
          <w:b/>
          <w:bCs/>
          <w:sz w:val="24"/>
          <w:szCs w:val="24"/>
        </w:rPr>
        <w:t>diez de octubre</w:t>
      </w:r>
      <w:r w:rsidR="003D5267">
        <w:rPr>
          <w:rFonts w:ascii="Palatino Linotype" w:hAnsi="Palatino Linotype" w:cs="Arial"/>
          <w:b/>
          <w:bCs/>
          <w:sz w:val="24"/>
          <w:szCs w:val="24"/>
        </w:rPr>
        <w:t xml:space="preserve"> de </w:t>
      </w:r>
      <w:r w:rsidR="004C1B07">
        <w:rPr>
          <w:rFonts w:ascii="Palatino Linotype" w:hAnsi="Palatino Linotype" w:cs="Arial"/>
          <w:b/>
          <w:bCs/>
          <w:sz w:val="24"/>
          <w:szCs w:val="24"/>
        </w:rPr>
        <w:t xml:space="preserve">dos mil veintidós, </w:t>
      </w:r>
      <w:r>
        <w:rPr>
          <w:rFonts w:ascii="Palatino Linotype" w:hAnsi="Palatino Linotype" w:cs="Arial"/>
          <w:sz w:val="24"/>
          <w:szCs w:val="24"/>
        </w:rPr>
        <w:t xml:space="preserve">en términos del artículo 185 Fracción VI de la Ley de Transparencia y Acceso a la Información Pública del Estado de México y Municipios, iniciando el término legal para dictar resolución definitiva del asunto. </w:t>
      </w:r>
    </w:p>
    <w:p w14:paraId="1B7137B3" w14:textId="77777777" w:rsidR="0012724B" w:rsidRDefault="0012724B" w:rsidP="00737D40">
      <w:pPr>
        <w:spacing w:before="240" w:line="360" w:lineRule="auto"/>
        <w:jc w:val="both"/>
        <w:rPr>
          <w:rFonts w:ascii="Palatino Linotype" w:hAnsi="Palatino Linotype" w:cs="Arial"/>
          <w:sz w:val="24"/>
          <w:szCs w:val="24"/>
        </w:rPr>
      </w:pPr>
    </w:p>
    <w:p w14:paraId="0D4A17DB" w14:textId="77777777" w:rsidR="006D5803" w:rsidRPr="005D0901" w:rsidRDefault="006D5803" w:rsidP="006D5803">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6E81E773" w14:textId="77777777" w:rsidR="006D5803" w:rsidRDefault="006D5803" w:rsidP="006D5803">
      <w:pPr>
        <w:spacing w:before="240" w:line="360" w:lineRule="auto"/>
        <w:jc w:val="both"/>
        <w:rPr>
          <w:rFonts w:ascii="Palatino Linotype" w:hAnsi="Palatino Linotype" w:cs="Arial"/>
          <w:sz w:val="28"/>
          <w:szCs w:val="28"/>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110F5256" w14:textId="144809EB" w:rsidR="007E24F0" w:rsidRDefault="007E24F0" w:rsidP="007E24F0">
      <w:pPr>
        <w:spacing w:before="240" w:line="360" w:lineRule="auto"/>
        <w:jc w:val="both"/>
        <w:rPr>
          <w:rFonts w:ascii="Palatino Linotype" w:eastAsia="Calibri" w:hAnsi="Palatino Linotype" w:cs="Arial"/>
          <w:b/>
          <w:color w:val="000000" w:themeColor="text1"/>
          <w:sz w:val="24"/>
          <w:szCs w:val="24"/>
        </w:rPr>
      </w:pPr>
      <w:r>
        <w:rPr>
          <w:rFonts w:ascii="Palatino Linotype" w:hAnsi="Palatino Linotype" w:cs="Arial"/>
          <w:sz w:val="24"/>
          <w:szCs w:val="24"/>
          <w:lang w:val="es-ES"/>
        </w:rPr>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cs="Arial"/>
          <w:b/>
          <w:sz w:val="24"/>
          <w:szCs w:val="24"/>
          <w:lang w:val="es-ES"/>
        </w:rPr>
        <w:t xml:space="preserve">la parte recurrente </w:t>
      </w:r>
      <w:r>
        <w:rPr>
          <w:rFonts w:ascii="Palatino Linotype" w:hAnsi="Palatino Linotype" w:cs="Arial"/>
          <w:sz w:val="24"/>
          <w:szCs w:val="24"/>
          <w:lang w:val="es-ES"/>
        </w:rPr>
        <w:t xml:space="preserve">conforme a lo dispuesto en los </w:t>
      </w:r>
      <w:r>
        <w:rPr>
          <w:rFonts w:ascii="Palatino Linotype" w:hAnsi="Palatino Linotype" w:cs="Arial"/>
          <w:sz w:val="24"/>
          <w:szCs w:val="24"/>
          <w:lang w:val="es-ES"/>
        </w:rPr>
        <w:lastRenderedPageBreak/>
        <w:t xml:space="preserve">artículos 1, párrafos segundo y tercero, </w:t>
      </w:r>
      <w:r>
        <w:rPr>
          <w:rFonts w:ascii="Palatino Linotype" w:eastAsia="Calibri" w:hAnsi="Palatino Linotype"/>
          <w:color w:val="000000" w:themeColor="text1"/>
          <w:sz w:val="24"/>
          <w:szCs w:val="24"/>
        </w:rPr>
        <w:t xml:space="preserve">6, apartado A, fracción IV de la </w:t>
      </w:r>
      <w:r>
        <w:rPr>
          <w:rFonts w:ascii="Palatino Linotype" w:eastAsia="Calibri" w:hAnsi="Palatino Linotype"/>
          <w:b/>
          <w:color w:val="000000" w:themeColor="text1"/>
          <w:sz w:val="24"/>
          <w:szCs w:val="24"/>
        </w:rPr>
        <w:t>Constitución Política de los Estados Unidos Mexicanos</w:t>
      </w:r>
      <w:r>
        <w:rPr>
          <w:rFonts w:ascii="Palatino Linotype" w:eastAsia="Calibri" w:hAnsi="Palatino Linotype"/>
          <w:color w:val="000000" w:themeColor="text1"/>
          <w:sz w:val="24"/>
          <w:szCs w:val="24"/>
        </w:rPr>
        <w:t xml:space="preserve">; 5, párrafos trigésimo, trigésimo primero y trigésimo segundo, fracciones IV y V, de la </w:t>
      </w:r>
      <w:r>
        <w:rPr>
          <w:rFonts w:ascii="Palatino Linotype" w:eastAsia="Calibri" w:hAnsi="Palatino Linotype"/>
          <w:b/>
          <w:color w:val="000000" w:themeColor="text1"/>
          <w:sz w:val="24"/>
          <w:szCs w:val="24"/>
        </w:rPr>
        <w:t>Constitución Política del Estado Libre y Soberano de México</w:t>
      </w:r>
      <w:r>
        <w:rPr>
          <w:rFonts w:ascii="Palatino Linotype" w:eastAsia="Calibri" w:hAnsi="Palatino Linotype"/>
          <w:color w:val="000000" w:themeColor="text1"/>
          <w:sz w:val="24"/>
          <w:szCs w:val="24"/>
        </w:rPr>
        <w:t xml:space="preserve">; artículos 1, 2 fracción II, 13, 29, 36 fracciones I y II, 176, 178, 179, 181 párrafo tercero y 185 </w:t>
      </w:r>
      <w:r>
        <w:rPr>
          <w:rFonts w:ascii="Palatino Linotype" w:eastAsia="Calibri" w:hAnsi="Palatino Linotype" w:cs="Arial"/>
          <w:color w:val="000000" w:themeColor="text1"/>
          <w:sz w:val="24"/>
          <w:szCs w:val="24"/>
        </w:rPr>
        <w:t xml:space="preserve">de la </w:t>
      </w:r>
      <w:r>
        <w:rPr>
          <w:rFonts w:ascii="Palatino Linotype" w:eastAsia="Calibri" w:hAnsi="Palatino Linotype" w:cs="Arial"/>
          <w:b/>
          <w:color w:val="000000" w:themeColor="text1"/>
          <w:sz w:val="24"/>
          <w:szCs w:val="24"/>
        </w:rPr>
        <w:t>Ley de Transparencia y Acceso a la Información Pública del Estado de México y Municipios</w:t>
      </w:r>
      <w:r>
        <w:rPr>
          <w:rFonts w:ascii="Palatino Linotype" w:eastAsia="Calibri" w:hAnsi="Palatino Linotype" w:cs="Arial"/>
          <w:color w:val="000000" w:themeColor="text1"/>
          <w:sz w:val="24"/>
          <w:szCs w:val="24"/>
        </w:rPr>
        <w:t xml:space="preserve">; y 10, 7, 9 fracciones I y XXIV, y 11 del </w:t>
      </w:r>
      <w:r>
        <w:rPr>
          <w:rFonts w:ascii="Palatino Linotype" w:eastAsia="Calibri" w:hAnsi="Palatino Linotype" w:cs="Arial"/>
          <w:b/>
          <w:color w:val="000000" w:themeColor="text1"/>
          <w:sz w:val="24"/>
          <w:szCs w:val="24"/>
        </w:rPr>
        <w:t>Reglamento Interior del Instituto de Transparencia, Acceso a la Información Pública y Protección de Datos Personales del Estado de México y Municipios.</w:t>
      </w:r>
    </w:p>
    <w:p w14:paraId="63AC12BD" w14:textId="77777777" w:rsidR="00C5658A" w:rsidRDefault="00C5658A" w:rsidP="006D5803">
      <w:pPr>
        <w:pStyle w:val="Prrafodelista"/>
        <w:autoSpaceDE w:val="0"/>
        <w:autoSpaceDN w:val="0"/>
        <w:adjustRightInd w:val="0"/>
        <w:spacing w:before="240" w:after="160" w:line="360" w:lineRule="auto"/>
        <w:ind w:left="0"/>
        <w:jc w:val="both"/>
        <w:rPr>
          <w:rFonts w:ascii="Palatino Linotype" w:hAnsi="Palatino Linotype" w:cs="Arial"/>
          <w:b/>
          <w:sz w:val="28"/>
        </w:rPr>
      </w:pPr>
    </w:p>
    <w:p w14:paraId="4FAE87B8" w14:textId="77777777" w:rsidR="006D5803" w:rsidRDefault="006D5803" w:rsidP="006D5803">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75998877" w14:textId="77777777" w:rsidR="006D5803" w:rsidRDefault="006D5803" w:rsidP="006D5803">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6A224F87" w14:textId="77777777" w:rsidR="005C3CD1" w:rsidRDefault="005C3CD1" w:rsidP="006D5803">
      <w:pPr>
        <w:pStyle w:val="Prrafodelista"/>
        <w:autoSpaceDE w:val="0"/>
        <w:autoSpaceDN w:val="0"/>
        <w:adjustRightInd w:val="0"/>
        <w:spacing w:before="240" w:after="160" w:line="360" w:lineRule="auto"/>
        <w:ind w:left="0"/>
        <w:jc w:val="both"/>
        <w:rPr>
          <w:rFonts w:ascii="Palatino Linotype" w:hAnsi="Palatino Linotype" w:cs="Arial"/>
        </w:rPr>
      </w:pPr>
    </w:p>
    <w:p w14:paraId="4A906901" w14:textId="77777777" w:rsidR="00C62189" w:rsidRDefault="00C62189" w:rsidP="00C62189">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14:paraId="21193936" w14:textId="77777777" w:rsidR="00C62189" w:rsidRPr="00514E66" w:rsidRDefault="00C62189" w:rsidP="00C62189">
      <w:pPr>
        <w:pStyle w:val="Prrafodelista"/>
        <w:autoSpaceDE w:val="0"/>
        <w:autoSpaceDN w:val="0"/>
        <w:adjustRightInd w:val="0"/>
        <w:spacing w:before="240" w:after="160" w:line="360" w:lineRule="auto"/>
        <w:ind w:left="0"/>
        <w:jc w:val="both"/>
        <w:rPr>
          <w:rFonts w:ascii="Palatino Linotype" w:hAnsi="Palatino Linotype" w:cs="Arial"/>
        </w:rPr>
      </w:pPr>
      <w:r w:rsidRPr="00514E66">
        <w:rPr>
          <w:rFonts w:ascii="Palatino Linotype" w:hAnsi="Palatino Linotype" w:cs="Arial"/>
        </w:rPr>
        <w:lastRenderedPageBreak/>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FB48B08" w14:textId="77777777" w:rsidR="00C62189" w:rsidRDefault="00C62189" w:rsidP="00C62189">
      <w:pPr>
        <w:pStyle w:val="Prrafodelista"/>
        <w:autoSpaceDE w:val="0"/>
        <w:autoSpaceDN w:val="0"/>
        <w:adjustRightInd w:val="0"/>
        <w:spacing w:line="360" w:lineRule="auto"/>
        <w:ind w:left="0"/>
        <w:jc w:val="both"/>
        <w:rPr>
          <w:rFonts w:ascii="Palatino Linotype" w:hAnsi="Palatino Linotype" w:cs="Arial"/>
        </w:rPr>
      </w:pPr>
      <w:r w:rsidRPr="00514E66">
        <w:rPr>
          <w:rFonts w:ascii="Palatino Linotype" w:hAnsi="Palatino Linotype" w:cs="Arial"/>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514E66">
        <w:rPr>
          <w:rStyle w:val="Refdenotaalpie"/>
          <w:rFonts w:ascii="Palatino Linotype" w:hAnsi="Palatino Linotype" w:cs="Arial"/>
        </w:rPr>
        <w:footnoteReference w:id="1"/>
      </w:r>
      <w:r w:rsidRPr="00514E66">
        <w:rPr>
          <w:rFonts w:ascii="Palatino Linotype" w:hAnsi="Palatino Linotype" w:cs="Arial"/>
        </w:rPr>
        <w:t>.</w:t>
      </w:r>
      <w:r>
        <w:rPr>
          <w:rFonts w:ascii="Palatino Linotype" w:hAnsi="Palatino Linotype" w:cs="Arial"/>
        </w:rPr>
        <w:t xml:space="preserve"> Así las cosas, del análisis de los</w:t>
      </w:r>
      <w:r w:rsidRPr="00514E66">
        <w:rPr>
          <w:rFonts w:ascii="Palatino Linotype" w:hAnsi="Palatino Linotype" w:cs="Arial"/>
        </w:rPr>
        <w:t xml:space="preserve"> </w:t>
      </w:r>
      <w:r w:rsidRPr="00514E66">
        <w:rPr>
          <w:rFonts w:ascii="Palatino Linotype" w:hAnsi="Palatino Linotype" w:cs="Arial"/>
        </w:rPr>
        <w:lastRenderedPageBreak/>
        <w:t>expediente</w:t>
      </w:r>
      <w:r>
        <w:rPr>
          <w:rFonts w:ascii="Palatino Linotype" w:hAnsi="Palatino Linotype" w:cs="Arial"/>
        </w:rPr>
        <w:t>s</w:t>
      </w:r>
      <w:r w:rsidRPr="00514E66">
        <w:rPr>
          <w:rFonts w:ascii="Palatino Linotype" w:hAnsi="Palatino Linotype" w:cs="Arial"/>
        </w:rPr>
        <w:t xml:space="preserve"> electrónico</w:t>
      </w:r>
      <w:r>
        <w:rPr>
          <w:rFonts w:ascii="Palatino Linotype" w:hAnsi="Palatino Linotype" w:cs="Arial"/>
        </w:rPr>
        <w:t>s</w:t>
      </w:r>
      <w:r w:rsidRPr="00514E66">
        <w:rPr>
          <w:rFonts w:ascii="Palatino Linotype" w:hAnsi="Palatino Linotype" w:cs="Arial"/>
        </w:rPr>
        <w:t xml:space="preserve"> no se advierte ninguna causa de improcedencia que se actualice ni mucho menos alguna hecha valer por alguna de las partes, procediendo al estudio del fondo del asunto, en los siguientes términos.</w:t>
      </w:r>
    </w:p>
    <w:p w14:paraId="7910EFA4" w14:textId="6F04B791" w:rsidR="00D00A04" w:rsidRDefault="00D00A04" w:rsidP="00672112">
      <w:pPr>
        <w:pStyle w:val="Prrafodelista"/>
        <w:autoSpaceDE w:val="0"/>
        <w:autoSpaceDN w:val="0"/>
        <w:adjustRightInd w:val="0"/>
        <w:spacing w:line="360" w:lineRule="auto"/>
        <w:ind w:left="0"/>
        <w:jc w:val="both"/>
        <w:rPr>
          <w:rFonts w:ascii="Palatino Linotype" w:hAnsi="Palatino Linotype" w:cs="Arial"/>
        </w:rPr>
      </w:pPr>
    </w:p>
    <w:p w14:paraId="7879D459" w14:textId="77777777" w:rsidR="006D5803" w:rsidRDefault="006D5803" w:rsidP="006D5803">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r>
        <w:rPr>
          <w:rFonts w:ascii="Palatino Linotype" w:hAnsi="Palatino Linotype"/>
          <w:b/>
          <w:sz w:val="28"/>
          <w:szCs w:val="28"/>
        </w:rPr>
        <w:tab/>
      </w:r>
    </w:p>
    <w:p w14:paraId="212BC7ED" w14:textId="77777777" w:rsidR="007E24F0" w:rsidRDefault="007E24F0" w:rsidP="007E24F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27A18A71" w14:textId="77777777" w:rsidR="007E24F0" w:rsidRPr="002869E1" w:rsidRDefault="007E24F0" w:rsidP="007E24F0">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7B48E57E"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69907D0"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7CD85EA"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12972333"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4B2E100D"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412AA93A"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CAADC21" w14:textId="77777777" w:rsidR="007E24F0" w:rsidRPr="006010FE" w:rsidRDefault="007E24F0" w:rsidP="007E24F0">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61CBB175"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5E63BCAE"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lastRenderedPageBreak/>
        <w:t>Los sujetos obligados solo proporcionarán la información pública que generen, administren o posean en el ejercicio de sus atribuciones.”</w:t>
      </w:r>
    </w:p>
    <w:p w14:paraId="334A3D9F"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422AD181"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7FB42C68" w14:textId="1B26ABA9" w:rsidR="007E24F0" w:rsidRDefault="007E24F0" w:rsidP="007E24F0">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13FA7A64" w14:textId="77777777" w:rsidR="003D5267" w:rsidRDefault="003D5267" w:rsidP="007E24F0">
      <w:pPr>
        <w:spacing w:after="0" w:line="360" w:lineRule="auto"/>
        <w:jc w:val="both"/>
        <w:rPr>
          <w:rFonts w:ascii="Palatino Linotype" w:eastAsia="Times New Roman" w:hAnsi="Palatino Linotype" w:cs="Times New Roman"/>
          <w:sz w:val="24"/>
          <w:szCs w:val="24"/>
          <w:lang w:eastAsia="es-ES"/>
        </w:rPr>
      </w:pPr>
    </w:p>
    <w:p w14:paraId="51546EE5" w14:textId="77777777" w:rsidR="007E24F0" w:rsidRPr="006010FE" w:rsidRDefault="007E24F0" w:rsidP="007E24F0">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2F2F2334" w14:textId="77777777" w:rsidR="007E24F0" w:rsidRDefault="007E24F0" w:rsidP="007E24F0">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0E80103B" w14:textId="77777777" w:rsidR="0072378A" w:rsidRDefault="0072378A" w:rsidP="006D5803">
      <w:pPr>
        <w:tabs>
          <w:tab w:val="left" w:pos="709"/>
        </w:tabs>
        <w:spacing w:before="240" w:line="360" w:lineRule="auto"/>
        <w:ind w:right="51"/>
        <w:jc w:val="both"/>
        <w:rPr>
          <w:rFonts w:ascii="Palatino Linotype" w:hAnsi="Palatino Linotype"/>
          <w:sz w:val="24"/>
          <w:szCs w:val="24"/>
        </w:rPr>
      </w:pPr>
    </w:p>
    <w:p w14:paraId="314E15E9" w14:textId="5B50B675" w:rsidR="00C62189" w:rsidRDefault="0072378A" w:rsidP="00B6662B">
      <w:pPr>
        <w:spacing w:before="240" w:line="360" w:lineRule="auto"/>
        <w:jc w:val="both"/>
        <w:rPr>
          <w:rFonts w:ascii="Palatino Linotype" w:hAnsi="Palatino Linotype"/>
          <w:sz w:val="24"/>
          <w:szCs w:val="24"/>
        </w:rPr>
      </w:pPr>
      <w:r w:rsidRPr="00A279CF">
        <w:rPr>
          <w:rFonts w:ascii="Palatino Linotype" w:hAnsi="Palatino Linotype"/>
          <w:sz w:val="24"/>
          <w:szCs w:val="24"/>
        </w:rPr>
        <w:t>Una vez sentado lo anterior, en una aproximación inicial, es proce</w:t>
      </w:r>
      <w:r w:rsidR="00612954" w:rsidRPr="00A279CF">
        <w:rPr>
          <w:rFonts w:ascii="Palatino Linotype" w:hAnsi="Palatino Linotype"/>
          <w:sz w:val="24"/>
          <w:szCs w:val="24"/>
        </w:rPr>
        <w:t>dente mencionar que mediante la solicitud</w:t>
      </w:r>
      <w:r w:rsidRPr="00A279CF">
        <w:rPr>
          <w:rFonts w:ascii="Palatino Linotype" w:hAnsi="Palatino Linotype"/>
          <w:sz w:val="24"/>
          <w:szCs w:val="24"/>
        </w:rPr>
        <w:t xml:space="preserve"> de información</w:t>
      </w:r>
      <w:r w:rsidR="00A85816">
        <w:rPr>
          <w:rFonts w:ascii="Palatino Linotype" w:hAnsi="Palatino Linotype"/>
          <w:sz w:val="24"/>
          <w:szCs w:val="24"/>
        </w:rPr>
        <w:t xml:space="preserve"> </w:t>
      </w:r>
      <w:r w:rsidR="00C62189">
        <w:rPr>
          <w:rFonts w:ascii="Palatino Linotype" w:hAnsi="Palatino Linotype"/>
          <w:b/>
          <w:bCs/>
          <w:sz w:val="24"/>
          <w:szCs w:val="24"/>
        </w:rPr>
        <w:t xml:space="preserve">00520/CHIMALHU/IP/2022 </w:t>
      </w:r>
      <w:r w:rsidR="00C62189">
        <w:rPr>
          <w:rFonts w:ascii="Palatino Linotype" w:hAnsi="Palatino Linotype"/>
          <w:sz w:val="24"/>
          <w:szCs w:val="24"/>
        </w:rPr>
        <w:t xml:space="preserve">fue formulado un </w:t>
      </w:r>
      <w:r w:rsidR="00C62189">
        <w:rPr>
          <w:rFonts w:ascii="Palatino Linotype" w:hAnsi="Palatino Linotype"/>
          <w:sz w:val="24"/>
          <w:szCs w:val="24"/>
        </w:rPr>
        <w:lastRenderedPageBreak/>
        <w:t xml:space="preserve">requerimiento respecto del cual no se delimitó elemento temporal, debiendo de ser fijado a la fecha en que se ejerció el derecho de acceso a la información pública, es decir, al treinta y uno de agosto de dos mil veintidós. </w:t>
      </w:r>
    </w:p>
    <w:p w14:paraId="15427ECC" w14:textId="77777777" w:rsidR="007518D4" w:rsidRPr="0051062B" w:rsidRDefault="007518D4" w:rsidP="007518D4">
      <w:pPr>
        <w:autoSpaceDE w:val="0"/>
        <w:autoSpaceDN w:val="0"/>
        <w:adjustRightInd w:val="0"/>
        <w:spacing w:before="240" w:line="360" w:lineRule="auto"/>
        <w:jc w:val="both"/>
        <w:rPr>
          <w:rFonts w:ascii="Palatino Linotype" w:hAnsi="Palatino Linotype"/>
          <w:sz w:val="24"/>
          <w:szCs w:val="24"/>
        </w:rPr>
      </w:pPr>
      <w:r>
        <w:rPr>
          <w:rFonts w:ascii="Palatino Linotype" w:hAnsi="Palatino Linotype"/>
          <w:sz w:val="24"/>
          <w:szCs w:val="24"/>
        </w:rPr>
        <w:t xml:space="preserve">Dicha precisión, </w:t>
      </w:r>
      <w:r w:rsidRPr="0051062B">
        <w:rPr>
          <w:rFonts w:ascii="Palatino Linotype" w:hAnsi="Palatino Linotype"/>
          <w:sz w:val="24"/>
          <w:szCs w:val="24"/>
        </w:rPr>
        <w:t xml:space="preserve">con fundamento en los artículos 13 y 181 cuarto párrafo de la Ley en materia, los cuales a la letra rezan: </w:t>
      </w:r>
    </w:p>
    <w:p w14:paraId="33071ADF" w14:textId="77777777" w:rsidR="007518D4" w:rsidRPr="0051062B" w:rsidRDefault="007518D4" w:rsidP="007518D4">
      <w:pPr>
        <w:pStyle w:val="Citas"/>
      </w:pPr>
      <w:r w:rsidRPr="0051062B">
        <w:rPr>
          <w:b/>
          <w:bCs/>
        </w:rPr>
        <w:t xml:space="preserve">“Artículo 13. </w:t>
      </w:r>
      <w:r w:rsidRPr="0051062B">
        <w:t>El Instituto, en el ámbito de sus atribuciones, deberá suplir cualquier deficiencia para garantizar el ejercicio del derecho de acceso a la información.</w:t>
      </w:r>
    </w:p>
    <w:p w14:paraId="329EB0C8" w14:textId="77777777" w:rsidR="007518D4" w:rsidRPr="0051062B" w:rsidRDefault="007518D4" w:rsidP="007518D4">
      <w:pPr>
        <w:pStyle w:val="Citas"/>
        <w:rPr>
          <w:b/>
        </w:rPr>
      </w:pPr>
      <w:r w:rsidRPr="0051062B">
        <w:rPr>
          <w:b/>
        </w:rPr>
        <w:t xml:space="preserve">Artículo 181. … </w:t>
      </w:r>
    </w:p>
    <w:p w14:paraId="0CF0C559" w14:textId="77777777" w:rsidR="007518D4" w:rsidRPr="0051062B" w:rsidRDefault="007518D4" w:rsidP="007518D4">
      <w:pPr>
        <w:pStyle w:val="Citas"/>
        <w:rPr>
          <w:b/>
        </w:rPr>
      </w:pPr>
      <w:r w:rsidRPr="0051062B">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1062B">
        <w:rPr>
          <w:b/>
        </w:rPr>
        <w:t>[Sic]</w:t>
      </w:r>
    </w:p>
    <w:p w14:paraId="0BCF8EE6" w14:textId="77777777" w:rsidR="007518D4" w:rsidRDefault="007518D4" w:rsidP="00B6662B">
      <w:pPr>
        <w:spacing w:before="240" w:line="360" w:lineRule="auto"/>
        <w:jc w:val="both"/>
        <w:rPr>
          <w:rFonts w:ascii="Palatino Linotype" w:hAnsi="Palatino Linotype"/>
          <w:sz w:val="24"/>
          <w:szCs w:val="24"/>
        </w:rPr>
      </w:pPr>
    </w:p>
    <w:p w14:paraId="02642968" w14:textId="77777777" w:rsidR="007518D4" w:rsidRDefault="007518D4" w:rsidP="007518D4">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Bajo estas líneas argumentativas, al retomar y delimitar los requerimientos formulados por el ahora </w:t>
      </w:r>
      <w:r>
        <w:rPr>
          <w:rFonts w:ascii="Palatino Linotype" w:hAnsi="Palatino Linotype"/>
          <w:b/>
          <w:sz w:val="24"/>
          <w:szCs w:val="24"/>
        </w:rPr>
        <w:t xml:space="preserve">Recurrente, </w:t>
      </w:r>
      <w:r>
        <w:rPr>
          <w:rFonts w:ascii="Palatino Linotype" w:hAnsi="Palatino Linotype"/>
          <w:sz w:val="24"/>
          <w:szCs w:val="24"/>
        </w:rPr>
        <w:t>de manera objetiva se precisa que versa en conocer, la siguiente información:</w:t>
      </w:r>
    </w:p>
    <w:p w14:paraId="57BAA11E" w14:textId="5E8EFFD3" w:rsidR="007518D4" w:rsidRPr="007518D4" w:rsidRDefault="00C62189" w:rsidP="007518D4">
      <w:pPr>
        <w:pStyle w:val="Prrafodelista"/>
        <w:numPr>
          <w:ilvl w:val="0"/>
          <w:numId w:val="24"/>
        </w:numPr>
        <w:spacing w:before="240" w:line="360" w:lineRule="auto"/>
        <w:jc w:val="both"/>
        <w:rPr>
          <w:rFonts w:ascii="Palatino Linotype" w:hAnsi="Palatino Linotype" w:cs="Arial"/>
        </w:rPr>
      </w:pPr>
      <w:r>
        <w:rPr>
          <w:rFonts w:ascii="Palatino Linotype" w:hAnsi="Palatino Linotype" w:cs="Arial"/>
        </w:rPr>
        <w:t>El o los documentos donde conste el número telefónico oficial y correo electrónico de los integrantes del Ayuntamiento de Chimalhuacán (presidente</w:t>
      </w:r>
      <w:r w:rsidR="00F0532D">
        <w:rPr>
          <w:rFonts w:ascii="Palatino Linotype" w:hAnsi="Palatino Linotype" w:cs="Arial"/>
        </w:rPr>
        <w:t xml:space="preserve"> municipal</w:t>
      </w:r>
      <w:r>
        <w:rPr>
          <w:rFonts w:ascii="Palatino Linotype" w:hAnsi="Palatino Linotype" w:cs="Arial"/>
        </w:rPr>
        <w:t xml:space="preserve">, síndicos, regidores) al treinta y uno de agosto de dos mil veintidós. </w:t>
      </w:r>
    </w:p>
    <w:p w14:paraId="4BF62FC7" w14:textId="77777777" w:rsidR="00301981" w:rsidRDefault="00301981" w:rsidP="00F448AA">
      <w:pPr>
        <w:pStyle w:val="Citas"/>
        <w:ind w:left="0" w:right="0"/>
        <w:rPr>
          <w:i w:val="0"/>
          <w:sz w:val="24"/>
          <w:szCs w:val="24"/>
        </w:rPr>
      </w:pPr>
    </w:p>
    <w:p w14:paraId="1E554E1E" w14:textId="626E0BAE" w:rsidR="00B03FB7" w:rsidRDefault="001F6084" w:rsidP="00F448AA">
      <w:pPr>
        <w:pStyle w:val="Citas"/>
        <w:ind w:left="0" w:right="0"/>
        <w:rPr>
          <w:i w:val="0"/>
          <w:sz w:val="24"/>
          <w:szCs w:val="24"/>
        </w:rPr>
      </w:pPr>
      <w:r w:rsidRPr="001F6084">
        <w:rPr>
          <w:i w:val="0"/>
          <w:sz w:val="24"/>
          <w:szCs w:val="24"/>
        </w:rPr>
        <w:lastRenderedPageBreak/>
        <w:t>En este tenor, en alusión a los requerimientos formulados por el particular, resulta oportuno traer a colación</w:t>
      </w:r>
      <w:r>
        <w:rPr>
          <w:i w:val="0"/>
          <w:sz w:val="24"/>
          <w:szCs w:val="24"/>
        </w:rPr>
        <w:t xml:space="preserve"> </w:t>
      </w:r>
      <w:r w:rsidR="00B03FB7">
        <w:rPr>
          <w:i w:val="0"/>
          <w:sz w:val="24"/>
          <w:szCs w:val="24"/>
        </w:rPr>
        <w:t xml:space="preserve">los artículos 118 y 119 de la Constitución Política de los Estados Unidos Mexicanos; </w:t>
      </w:r>
      <w:r w:rsidR="003D5267">
        <w:rPr>
          <w:i w:val="0"/>
          <w:sz w:val="24"/>
          <w:szCs w:val="24"/>
        </w:rPr>
        <w:t xml:space="preserve">así como </w:t>
      </w:r>
      <w:r w:rsidR="00B03FB7">
        <w:rPr>
          <w:i w:val="0"/>
          <w:sz w:val="24"/>
          <w:szCs w:val="24"/>
        </w:rPr>
        <w:t>los numerales 15 y 16 de la Ley Orgánica Municipal del Estado de México</w:t>
      </w:r>
      <w:r w:rsidR="003D5267">
        <w:rPr>
          <w:i w:val="0"/>
          <w:sz w:val="24"/>
          <w:szCs w:val="24"/>
        </w:rPr>
        <w:t>, porciones normativas que disponen a la literalidad:</w:t>
      </w:r>
    </w:p>
    <w:p w14:paraId="28DA7D7D" w14:textId="7EDE083C" w:rsidR="00B03FB7" w:rsidRPr="00B03FB7" w:rsidRDefault="00B03FB7" w:rsidP="00B03FB7">
      <w:pPr>
        <w:pStyle w:val="Citas"/>
        <w:jc w:val="center"/>
        <w:rPr>
          <w:b/>
        </w:rPr>
      </w:pPr>
      <w:r w:rsidRPr="00B03FB7">
        <w:rPr>
          <w:b/>
        </w:rPr>
        <w:t>CONSTITUCIÓN POLÍTICA DE LOS ESTADOS UNIDOS MEXICANOS</w:t>
      </w:r>
    </w:p>
    <w:p w14:paraId="52422934" w14:textId="7AEA806D" w:rsidR="00B03FB7" w:rsidRDefault="00B03FB7" w:rsidP="00B03FB7">
      <w:pPr>
        <w:pStyle w:val="Citas"/>
      </w:pPr>
      <w:r>
        <w:t>“</w:t>
      </w:r>
      <w:r w:rsidRPr="00B03FB7">
        <w:t xml:space="preserve">Artículo 118.- Los miembros de un ayuntamiento serán designados en una sola elección. Se distinguirán las regidoras y los regidores por el orden numérico y los síndicos cuando sean dos, en la misma forma. </w:t>
      </w:r>
    </w:p>
    <w:p w14:paraId="0A5F5845" w14:textId="77777777" w:rsidR="00B03FB7" w:rsidRDefault="00B03FB7" w:rsidP="00B03FB7">
      <w:pPr>
        <w:pStyle w:val="Citas"/>
      </w:pPr>
      <w:r w:rsidRPr="00B03FB7">
        <w:t xml:space="preserve">Las regidoras y los regidores de mayoría relativa y de representación proporcional tendrán los mismos derechos y obligaciones, conforme a la ley de la materia. Las síndicas electas y los síndicos electos por ambas fórmulas tendrán las atribuciones que les señale la ley. </w:t>
      </w:r>
    </w:p>
    <w:p w14:paraId="0DAE0D3C" w14:textId="77777777" w:rsidR="00B03FB7" w:rsidRDefault="00B03FB7" w:rsidP="00B03FB7">
      <w:pPr>
        <w:pStyle w:val="Citas"/>
      </w:pPr>
      <w:r w:rsidRPr="00B03FB7">
        <w:t xml:space="preserve">Por cada miembro del ayuntamiento que se elija como propietario se elegirá un suplente. </w:t>
      </w:r>
    </w:p>
    <w:p w14:paraId="19913BD7" w14:textId="77777777" w:rsidR="00B03FB7" w:rsidRPr="00B03FB7" w:rsidRDefault="00B03FB7" w:rsidP="00B03FB7">
      <w:pPr>
        <w:pStyle w:val="Citas"/>
        <w:rPr>
          <w:b/>
          <w:u w:val="single"/>
        </w:rPr>
      </w:pPr>
      <w:r w:rsidRPr="00B03FB7">
        <w:rPr>
          <w:b/>
          <w:u w:val="single"/>
        </w:rPr>
        <w:t xml:space="preserve">Artículo 119.- Para ser miembro propietario o suplente de un ayuntamiento se requiere: </w:t>
      </w:r>
    </w:p>
    <w:p w14:paraId="755FFE23" w14:textId="77777777" w:rsidR="00B03FB7" w:rsidRDefault="00B03FB7" w:rsidP="00B03FB7">
      <w:pPr>
        <w:pStyle w:val="Citas"/>
      </w:pPr>
      <w:r w:rsidRPr="00B03FB7">
        <w:t xml:space="preserve">I. Ser mexicana o mexicano, ciudadana o ciudadano del Estado, en pleno ejercicio de sus derechos; </w:t>
      </w:r>
    </w:p>
    <w:p w14:paraId="0D6874A4" w14:textId="77777777" w:rsidR="00B03FB7" w:rsidRDefault="00B03FB7" w:rsidP="00B03FB7">
      <w:pPr>
        <w:pStyle w:val="Citas"/>
      </w:pPr>
      <w:r w:rsidRPr="00B03FB7">
        <w:t xml:space="preserve">II. Ser mexiquense con residencia efectiva en el municipio no menor a un año o vecino del mismo, con residencia efectiva en su territorio no menor a tres años, anteriores al día de la elección; y </w:t>
      </w:r>
    </w:p>
    <w:p w14:paraId="2FB3F64E" w14:textId="77777777" w:rsidR="00B03FB7" w:rsidRDefault="00B03FB7" w:rsidP="00B03FB7">
      <w:pPr>
        <w:pStyle w:val="Citas"/>
      </w:pPr>
      <w:r w:rsidRPr="00B03FB7">
        <w:t xml:space="preserve">III. Ser de reconocida probidad y buena fama pública. </w:t>
      </w:r>
    </w:p>
    <w:p w14:paraId="6EFFBF13" w14:textId="77777777" w:rsidR="00B03FB7" w:rsidRDefault="00B03FB7" w:rsidP="00B03FB7">
      <w:pPr>
        <w:pStyle w:val="Citas"/>
      </w:pPr>
      <w:r w:rsidRPr="00B03FB7">
        <w:lastRenderedPageBreak/>
        <w:t xml:space="preserve">IV. No estar condenada o condenado por sentencia ejecutoriada por el delito de violencia política contra las mujeres en razón de género; </w:t>
      </w:r>
    </w:p>
    <w:p w14:paraId="3E914F52" w14:textId="77777777" w:rsidR="00B03FB7" w:rsidRDefault="00B03FB7" w:rsidP="00B03FB7">
      <w:pPr>
        <w:pStyle w:val="Citas"/>
      </w:pPr>
      <w:r w:rsidRPr="00B03FB7">
        <w:t xml:space="preserve">V. No estar inscrito en el Registro de Deudores Alimentarios Morosos en el Estado, ni en otra entidad federativa, y </w:t>
      </w:r>
    </w:p>
    <w:p w14:paraId="7B849A79" w14:textId="54C06959" w:rsidR="00B03FB7" w:rsidRPr="00B03FB7" w:rsidRDefault="00B03FB7" w:rsidP="00B03FB7">
      <w:pPr>
        <w:pStyle w:val="Citas"/>
        <w:rPr>
          <w:b/>
        </w:rPr>
      </w:pPr>
      <w:r w:rsidRPr="00B03FB7">
        <w:t>VI. No estar condenada o condenado por sentencia ejecutoriada por delitos de violencia familiar, contra la libertad sexual o de violencia de género.</w:t>
      </w:r>
      <w:r>
        <w:t xml:space="preserve">” </w:t>
      </w:r>
      <w:r>
        <w:rPr>
          <w:b/>
        </w:rPr>
        <w:t xml:space="preserve">[Sic] </w:t>
      </w:r>
    </w:p>
    <w:p w14:paraId="29271E80" w14:textId="77777777" w:rsidR="00B03FB7" w:rsidRDefault="00B03FB7" w:rsidP="00F448AA">
      <w:pPr>
        <w:pStyle w:val="Citas"/>
        <w:ind w:left="0" w:right="0"/>
        <w:rPr>
          <w:i w:val="0"/>
          <w:sz w:val="24"/>
          <w:szCs w:val="24"/>
        </w:rPr>
      </w:pPr>
    </w:p>
    <w:p w14:paraId="48F49AD9" w14:textId="5CEFFE26" w:rsidR="00B03FB7" w:rsidRPr="00B03FB7" w:rsidRDefault="00B03FB7" w:rsidP="00B03FB7">
      <w:pPr>
        <w:pStyle w:val="Citas"/>
        <w:ind w:left="0" w:right="0"/>
        <w:jc w:val="center"/>
        <w:rPr>
          <w:b/>
        </w:rPr>
      </w:pPr>
      <w:r w:rsidRPr="00B03FB7">
        <w:rPr>
          <w:b/>
        </w:rPr>
        <w:t>LEY ORGÁNICA MUNICIPAL DEL ESTADO DE MÉXICO</w:t>
      </w:r>
    </w:p>
    <w:p w14:paraId="0748C42B" w14:textId="408E661B" w:rsidR="001F6084" w:rsidRPr="001F6084" w:rsidRDefault="00B03FB7" w:rsidP="001F6084">
      <w:pPr>
        <w:pStyle w:val="Citas"/>
      </w:pPr>
      <w:r>
        <w:t xml:space="preserve"> </w:t>
      </w:r>
      <w:r w:rsidR="001F6084">
        <w:t>“</w:t>
      </w:r>
      <w:r w:rsidR="001F6084" w:rsidRPr="001F6084">
        <w:t xml:space="preserve">Artículo 15.- Cada municipio será gobernado por un ayuntamiento de elección popular directa y no habrá ninguna autoridad intermedia entre éste y el Gobierno del Estado. </w:t>
      </w:r>
    </w:p>
    <w:p w14:paraId="04E0996F" w14:textId="0D9A47F1" w:rsidR="001F6084" w:rsidRPr="001F6084" w:rsidRDefault="001F6084" w:rsidP="001F6084">
      <w:pPr>
        <w:pStyle w:val="Citas"/>
      </w:pPr>
      <w:r w:rsidRPr="001F6084">
        <w:t>Los integrantes de los ayuntamientos de elección popular deberán cumplir con los requisitos previstos por la ley, y no estar impedidos para el desempeño de sus cargos, de acuerdo con los artículos 119 y 120 de la Constitución Política del Estado Libre y Soberano de México y se elegirán conforme a los principios de mayoría relativa y de representación proporcional, con dominante mayoritario.</w:t>
      </w:r>
    </w:p>
    <w:p w14:paraId="10EF9805" w14:textId="77777777" w:rsidR="001F6084" w:rsidRPr="001F6084" w:rsidRDefault="001F6084" w:rsidP="001F6084">
      <w:pPr>
        <w:pStyle w:val="Citas"/>
      </w:pPr>
      <w:r w:rsidRPr="001F6084">
        <w:t xml:space="preserve">Artículo 16.- Los Ayuntamientos se renovarán cada tres años, iniciarán su periodo el 1 de enero del año inmediato siguiente al de las elecciones municipales ordinarias y lo concluirán el 31 de diciembre del año de las elecciones para su renovación; y se integrarán por: </w:t>
      </w:r>
    </w:p>
    <w:p w14:paraId="07FE0FEB" w14:textId="77777777" w:rsidR="001F6084" w:rsidRPr="001F6084" w:rsidRDefault="001F6084" w:rsidP="001F6084">
      <w:pPr>
        <w:pStyle w:val="Citas"/>
      </w:pPr>
      <w:r w:rsidRPr="001F6084">
        <w:t xml:space="preserve">I. Un presidente, un síndico y cuatro regidores, electos por planilla según el principio de mayoría relativa, y tres regidores designados según el principio de representación </w:t>
      </w:r>
      <w:r w:rsidRPr="001F6084">
        <w:lastRenderedPageBreak/>
        <w:t>proporcional, cuando se trate de municipios que tengan una población de menos 150 mil habitantes.</w:t>
      </w:r>
    </w:p>
    <w:p w14:paraId="69CA66C6" w14:textId="77777777" w:rsidR="001F6084" w:rsidRPr="001F6084" w:rsidRDefault="001F6084" w:rsidP="001F6084">
      <w:pPr>
        <w:pStyle w:val="Citas"/>
      </w:pPr>
      <w:r w:rsidRPr="001F6084">
        <w:t xml:space="preserve">II. Un presidente, un síndico y cinco regidores, electos por planilla según el principio de mayoría relativa, y cuatro regidores designados según el principio de representación proporcional, cuando se trate de municipios que tengan una población de más de 150 mil habitantes y menos de 500 mil habitantes </w:t>
      </w:r>
    </w:p>
    <w:p w14:paraId="627158AB" w14:textId="77777777" w:rsidR="001F6084" w:rsidRPr="001F6084" w:rsidRDefault="001F6084" w:rsidP="001F6084">
      <w:pPr>
        <w:pStyle w:val="Citas"/>
      </w:pPr>
      <w:r w:rsidRPr="001F6084">
        <w:t xml:space="preserve">III. Un presidente, un síndico y siete regidores, electos por planilla según el principio de mayoría relativa; un síndico y cinco regidores designados según el principio de representación proporcional, cuando se trate de municipios que tengan una población de más de 500 mil habitantes </w:t>
      </w:r>
    </w:p>
    <w:p w14:paraId="72C6A35E" w14:textId="5192AF65" w:rsidR="001F6084" w:rsidRPr="001F6084" w:rsidRDefault="001F6084" w:rsidP="001F6084">
      <w:pPr>
        <w:pStyle w:val="Citas"/>
        <w:rPr>
          <w:b/>
        </w:rPr>
      </w:pPr>
      <w:r w:rsidRPr="001F6084">
        <w:t>IV. Derogada.</w:t>
      </w:r>
      <w:r>
        <w:t xml:space="preserve">” </w:t>
      </w:r>
      <w:r>
        <w:rPr>
          <w:b/>
        </w:rPr>
        <w:t xml:space="preserve">[Sic] </w:t>
      </w:r>
    </w:p>
    <w:p w14:paraId="376AE1CF" w14:textId="77777777" w:rsidR="001F6084" w:rsidRDefault="001F6084" w:rsidP="00F448AA">
      <w:pPr>
        <w:pStyle w:val="Citas"/>
        <w:ind w:left="0" w:right="0"/>
        <w:rPr>
          <w:i w:val="0"/>
          <w:sz w:val="24"/>
          <w:szCs w:val="24"/>
        </w:rPr>
      </w:pPr>
    </w:p>
    <w:p w14:paraId="035FA32A" w14:textId="1C5F5E62" w:rsidR="001F6084" w:rsidRDefault="001F6084" w:rsidP="00F448AA">
      <w:pPr>
        <w:pStyle w:val="Citas"/>
        <w:ind w:left="0" w:right="0"/>
        <w:rPr>
          <w:i w:val="0"/>
          <w:sz w:val="24"/>
          <w:szCs w:val="24"/>
        </w:rPr>
      </w:pPr>
      <w:r w:rsidRPr="001F6084">
        <w:rPr>
          <w:i w:val="0"/>
          <w:sz w:val="24"/>
          <w:szCs w:val="24"/>
        </w:rPr>
        <w:t>De la normatividad previamente plasmada se desprende que el número de síndicos y regidores adscritos a los Ayuntamientos obedece a los principios electorales de mayoría relativa y representación proporcional, así como a la densidad demográfica municipal.</w:t>
      </w:r>
    </w:p>
    <w:p w14:paraId="4A400308" w14:textId="11ACF1A2" w:rsidR="00C62189" w:rsidRDefault="001F6084" w:rsidP="001F6084">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En este orden de ideas, el bando municipal del </w:t>
      </w:r>
      <w:r>
        <w:rPr>
          <w:rFonts w:ascii="Palatino Linotype" w:hAnsi="Palatino Linotype" w:cs="Arial"/>
          <w:b/>
          <w:sz w:val="24"/>
          <w:szCs w:val="24"/>
        </w:rPr>
        <w:t xml:space="preserve">Sujeto Obligado </w:t>
      </w:r>
      <w:r>
        <w:rPr>
          <w:rFonts w:ascii="Palatino Linotype" w:hAnsi="Palatino Linotype" w:cs="Arial"/>
          <w:sz w:val="24"/>
          <w:szCs w:val="24"/>
        </w:rPr>
        <w:t xml:space="preserve">correspondiente al ejercicio fiscal dos mil dos mil veintidós, mediante su numeral </w:t>
      </w:r>
      <w:r w:rsidR="00C62189">
        <w:rPr>
          <w:rFonts w:ascii="Palatino Linotype" w:hAnsi="Palatino Linotype" w:cs="Arial"/>
          <w:sz w:val="24"/>
          <w:szCs w:val="24"/>
        </w:rPr>
        <w:t xml:space="preserve">54 dispone que la Administración Pública Municipal se encuentra integrada por: </w:t>
      </w:r>
    </w:p>
    <w:p w14:paraId="7CFAC41D" w14:textId="77777777" w:rsidR="001F6084" w:rsidRDefault="001F6084" w:rsidP="001F6084">
      <w:pPr>
        <w:pStyle w:val="Prrafodelista"/>
        <w:numPr>
          <w:ilvl w:val="0"/>
          <w:numId w:val="25"/>
        </w:numPr>
        <w:spacing w:line="360" w:lineRule="auto"/>
        <w:jc w:val="both"/>
        <w:rPr>
          <w:rFonts w:ascii="Palatino Linotype" w:hAnsi="Palatino Linotype" w:cs="Arial"/>
        </w:rPr>
      </w:pPr>
      <w:r>
        <w:rPr>
          <w:rFonts w:ascii="Palatino Linotype" w:hAnsi="Palatino Linotype" w:cs="Arial"/>
        </w:rPr>
        <w:t xml:space="preserve">Un Presidente Municipal. </w:t>
      </w:r>
    </w:p>
    <w:p w14:paraId="3B42871E" w14:textId="1715FDC4" w:rsidR="001F6084" w:rsidRDefault="00C62189" w:rsidP="001F6084">
      <w:pPr>
        <w:pStyle w:val="Prrafodelista"/>
        <w:numPr>
          <w:ilvl w:val="0"/>
          <w:numId w:val="25"/>
        </w:numPr>
        <w:spacing w:line="360" w:lineRule="auto"/>
        <w:jc w:val="both"/>
        <w:rPr>
          <w:rFonts w:ascii="Palatino Linotype" w:hAnsi="Palatino Linotype" w:cs="Arial"/>
        </w:rPr>
      </w:pPr>
      <w:r>
        <w:rPr>
          <w:rFonts w:ascii="Palatino Linotype" w:hAnsi="Palatino Linotype" w:cs="Arial"/>
        </w:rPr>
        <w:t>Dos</w:t>
      </w:r>
      <w:r w:rsidR="001F6084">
        <w:rPr>
          <w:rFonts w:ascii="Palatino Linotype" w:hAnsi="Palatino Linotype" w:cs="Arial"/>
        </w:rPr>
        <w:t xml:space="preserve"> Síndico</w:t>
      </w:r>
      <w:r>
        <w:rPr>
          <w:rFonts w:ascii="Palatino Linotype" w:hAnsi="Palatino Linotype" w:cs="Arial"/>
        </w:rPr>
        <w:t>s</w:t>
      </w:r>
    </w:p>
    <w:p w14:paraId="02466A09" w14:textId="21DB080F" w:rsidR="001F6084" w:rsidRDefault="00C62189" w:rsidP="001F6084">
      <w:pPr>
        <w:pStyle w:val="Prrafodelista"/>
        <w:numPr>
          <w:ilvl w:val="0"/>
          <w:numId w:val="25"/>
        </w:numPr>
        <w:spacing w:line="360" w:lineRule="auto"/>
        <w:jc w:val="both"/>
        <w:rPr>
          <w:rFonts w:ascii="Palatino Linotype" w:hAnsi="Palatino Linotype" w:cs="Arial"/>
        </w:rPr>
      </w:pPr>
      <w:r>
        <w:rPr>
          <w:rFonts w:ascii="Palatino Linotype" w:hAnsi="Palatino Linotype" w:cs="Arial"/>
        </w:rPr>
        <w:lastRenderedPageBreak/>
        <w:t>Doce</w:t>
      </w:r>
      <w:r w:rsidR="001F6084">
        <w:rPr>
          <w:rFonts w:ascii="Palatino Linotype" w:hAnsi="Palatino Linotype" w:cs="Arial"/>
        </w:rPr>
        <w:t xml:space="preserve"> regidores electos por los principios de mayoría relativa y de representación proporcional. </w:t>
      </w:r>
    </w:p>
    <w:p w14:paraId="0C5A8087" w14:textId="77777777" w:rsidR="00716F27" w:rsidRPr="00F73DD6" w:rsidRDefault="00716F27" w:rsidP="00716F27">
      <w:pPr>
        <w:pStyle w:val="Prrafodelista"/>
        <w:spacing w:line="360" w:lineRule="auto"/>
        <w:ind w:left="720"/>
        <w:jc w:val="both"/>
        <w:rPr>
          <w:rFonts w:ascii="Palatino Linotype" w:hAnsi="Palatino Linotype" w:cs="Arial"/>
        </w:rPr>
      </w:pPr>
    </w:p>
    <w:p w14:paraId="35298C7E" w14:textId="2C073A0A" w:rsidR="00C62189" w:rsidRDefault="00C62189" w:rsidP="00716F27">
      <w:pPr>
        <w:spacing w:after="0" w:line="360" w:lineRule="auto"/>
        <w:jc w:val="both"/>
        <w:rPr>
          <w:rFonts w:ascii="Palatino Linotype" w:hAnsi="Palatino Linotype"/>
          <w:b/>
          <w:bCs/>
          <w:sz w:val="24"/>
          <w:szCs w:val="24"/>
        </w:rPr>
      </w:pPr>
      <w:r>
        <w:rPr>
          <w:rFonts w:ascii="Palatino Linotype" w:hAnsi="Palatino Linotype"/>
          <w:sz w:val="24"/>
          <w:szCs w:val="24"/>
        </w:rPr>
        <w:t xml:space="preserve">Bajo este contexto, a efecto de identificar las unidades administrativas competentes se traen a colación las siguientes imágenes ilustrativas, correspondientes al organigrama del </w:t>
      </w:r>
      <w:r>
        <w:rPr>
          <w:rFonts w:ascii="Palatino Linotype" w:hAnsi="Palatino Linotype"/>
          <w:b/>
          <w:bCs/>
          <w:sz w:val="24"/>
          <w:szCs w:val="24"/>
        </w:rPr>
        <w:t xml:space="preserve">Sujeto Obligado: </w:t>
      </w:r>
    </w:p>
    <w:p w14:paraId="2C4A69C0" w14:textId="070CDF0A" w:rsidR="00C62189" w:rsidRDefault="008D6D20" w:rsidP="00716F27">
      <w:pPr>
        <w:spacing w:after="0" w:line="360" w:lineRule="auto"/>
        <w:jc w:val="both"/>
        <w:rPr>
          <w:rFonts w:ascii="Palatino Linotype" w:hAnsi="Palatino Linotype"/>
          <w:b/>
          <w:bCs/>
          <w:sz w:val="24"/>
          <w:szCs w:val="24"/>
        </w:rPr>
      </w:pPr>
      <w:r>
        <w:rPr>
          <w:rFonts w:ascii="Palatino Linotype" w:hAnsi="Palatino Linotype"/>
          <w:noProof/>
          <w:sz w:val="24"/>
          <w:szCs w:val="24"/>
          <w:lang w:eastAsia="es-MX"/>
        </w:rPr>
        <w:drawing>
          <wp:anchor distT="0" distB="0" distL="114300" distR="114300" simplePos="0" relativeHeight="251658239" behindDoc="0" locked="0" layoutInCell="1" allowOverlap="1" wp14:anchorId="2698BFAC" wp14:editId="13D52D32">
            <wp:simplePos x="0" y="0"/>
            <wp:positionH relativeFrom="column">
              <wp:posOffset>-635</wp:posOffset>
            </wp:positionH>
            <wp:positionV relativeFrom="paragraph">
              <wp:posOffset>309391</wp:posOffset>
            </wp:positionV>
            <wp:extent cx="5749925" cy="3566160"/>
            <wp:effectExtent l="19050" t="19050" r="22225" b="15240"/>
            <wp:wrapThrough wrapText="bothSides">
              <wp:wrapPolygon edited="0">
                <wp:start x="-72" y="-115"/>
                <wp:lineTo x="-72" y="21577"/>
                <wp:lineTo x="21612" y="21577"/>
                <wp:lineTo x="21612" y="-115"/>
                <wp:lineTo x="-72" y="-115"/>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49925" cy="35661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18EC065" w14:textId="5D442FB4" w:rsidR="00C62189" w:rsidRPr="00C62189" w:rsidRDefault="002429D6" w:rsidP="00716F27">
      <w:pPr>
        <w:spacing w:after="0" w:line="360" w:lineRule="auto"/>
        <w:jc w:val="both"/>
        <w:rPr>
          <w:rFonts w:ascii="Palatino Linotype" w:hAnsi="Palatino Linotype"/>
          <w:b/>
          <w:bCs/>
          <w:sz w:val="24"/>
          <w:szCs w:val="24"/>
        </w:rPr>
      </w:pPr>
      <w:r>
        <w:rPr>
          <w:rFonts w:ascii="Palatino Linotype" w:hAnsi="Palatino Linotype"/>
          <w:b/>
          <w:bCs/>
          <w:noProof/>
          <w:sz w:val="24"/>
          <w:szCs w:val="24"/>
          <w:lang w:eastAsia="es-MX"/>
        </w:rPr>
        <mc:AlternateContent>
          <mc:Choice Requires="wps">
            <w:drawing>
              <wp:anchor distT="0" distB="0" distL="114300" distR="114300" simplePos="0" relativeHeight="251659264" behindDoc="0" locked="0" layoutInCell="1" allowOverlap="1" wp14:anchorId="1BE6E5A2" wp14:editId="065146EB">
                <wp:simplePos x="0" y="0"/>
                <wp:positionH relativeFrom="column">
                  <wp:posOffset>-241936</wp:posOffset>
                </wp:positionH>
                <wp:positionV relativeFrom="paragraph">
                  <wp:posOffset>3792708</wp:posOffset>
                </wp:positionV>
                <wp:extent cx="6236677" cy="1652954"/>
                <wp:effectExtent l="0" t="0" r="31115" b="23495"/>
                <wp:wrapNone/>
                <wp:docPr id="8" name="Straight Connector 8"/>
                <wp:cNvGraphicFramePr/>
                <a:graphic xmlns:a="http://schemas.openxmlformats.org/drawingml/2006/main">
                  <a:graphicData uri="http://schemas.microsoft.com/office/word/2010/wordprocessingShape">
                    <wps:wsp>
                      <wps:cNvCnPr/>
                      <wps:spPr>
                        <a:xfrm>
                          <a:off x="0" y="0"/>
                          <a:ext cx="6236677" cy="165295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1302F35" id="Straight Connector 8"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9.05pt,298.65pt" to="472.05pt,4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" strokecolor="#5b9bd5 [3204]" strokeweight=".5pt">
                <v:stroke joinstyle="miter"/>
              </v:line>
            </w:pict>
          </mc:Fallback>
        </mc:AlternateContent>
      </w:r>
    </w:p>
    <w:p w14:paraId="05632202" w14:textId="436D1D7C" w:rsidR="00C62189" w:rsidRDefault="00C62189" w:rsidP="00716F27">
      <w:pPr>
        <w:spacing w:after="0" w:line="360" w:lineRule="auto"/>
        <w:jc w:val="both"/>
        <w:rPr>
          <w:rFonts w:ascii="Palatino Linotype" w:hAnsi="Palatino Linotype"/>
          <w:sz w:val="24"/>
          <w:szCs w:val="24"/>
        </w:rPr>
      </w:pPr>
    </w:p>
    <w:p w14:paraId="20C25910" w14:textId="3FDC68C5" w:rsidR="007518D4" w:rsidRDefault="007518D4" w:rsidP="00F448AA">
      <w:pPr>
        <w:pStyle w:val="Citas"/>
        <w:ind w:left="0" w:right="0"/>
        <w:rPr>
          <w:i w:val="0"/>
          <w:sz w:val="24"/>
          <w:szCs w:val="24"/>
        </w:rPr>
      </w:pPr>
    </w:p>
    <w:p w14:paraId="744BC68B" w14:textId="0ED69D04" w:rsidR="006D57FE" w:rsidRDefault="006D57FE" w:rsidP="002F5BD7">
      <w:pPr>
        <w:pStyle w:val="Citas"/>
        <w:ind w:left="0" w:right="0"/>
        <w:rPr>
          <w:i w:val="0"/>
          <w:sz w:val="24"/>
          <w:szCs w:val="24"/>
        </w:rPr>
      </w:pPr>
    </w:p>
    <w:p w14:paraId="1FFD390B" w14:textId="4AEFD93C" w:rsidR="008D6D20" w:rsidRDefault="000B115B" w:rsidP="002F5BD7">
      <w:pPr>
        <w:pStyle w:val="Citas"/>
        <w:ind w:left="0" w:right="0"/>
        <w:rPr>
          <w:i w:val="0"/>
          <w:sz w:val="24"/>
          <w:szCs w:val="24"/>
        </w:rPr>
      </w:pPr>
      <w:r>
        <w:rPr>
          <w:i w:val="0"/>
          <w:noProof/>
          <w:sz w:val="24"/>
          <w:szCs w:val="24"/>
          <w:lang w:eastAsia="es-MX"/>
        </w:rPr>
        <w:lastRenderedPageBreak/>
        <w:drawing>
          <wp:anchor distT="0" distB="0" distL="114300" distR="114300" simplePos="0" relativeHeight="251660288" behindDoc="0" locked="0" layoutInCell="1" allowOverlap="1" wp14:anchorId="08092DB6" wp14:editId="6E6DBC85">
            <wp:simplePos x="0" y="0"/>
            <wp:positionH relativeFrom="column">
              <wp:posOffset>-62865</wp:posOffset>
            </wp:positionH>
            <wp:positionV relativeFrom="paragraph">
              <wp:posOffset>19050</wp:posOffset>
            </wp:positionV>
            <wp:extent cx="5756275" cy="3535045"/>
            <wp:effectExtent l="19050" t="19050" r="15875" b="27305"/>
            <wp:wrapThrough wrapText="bothSides">
              <wp:wrapPolygon edited="0">
                <wp:start x="-71" y="-116"/>
                <wp:lineTo x="-71" y="21650"/>
                <wp:lineTo x="21588" y="21650"/>
                <wp:lineTo x="21588" y="-116"/>
                <wp:lineTo x="-71" y="-116"/>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6275" cy="35350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380BB8F" w14:textId="07FFBE6F" w:rsidR="002429D6" w:rsidRDefault="002429D6" w:rsidP="002429D6">
      <w:pPr>
        <w:spacing w:line="360" w:lineRule="auto"/>
        <w:jc w:val="both"/>
        <w:rPr>
          <w:rFonts w:ascii="Palatino Linotype" w:hAnsi="Palatino Linotype" w:cs="Arial"/>
          <w:sz w:val="24"/>
          <w:szCs w:val="24"/>
        </w:rPr>
      </w:pPr>
      <w:r w:rsidRPr="008D595F">
        <w:rPr>
          <w:rFonts w:ascii="Palatino Linotype" w:hAnsi="Palatino Linotype" w:cs="Arial"/>
          <w:sz w:val="24"/>
          <w:szCs w:val="24"/>
        </w:rPr>
        <w:t xml:space="preserve">De lo expuesto con anterioridad, se desprende que </w:t>
      </w:r>
      <w:r w:rsidRPr="008D595F">
        <w:rPr>
          <w:rFonts w:ascii="Palatino Linotype" w:hAnsi="Palatino Linotype" w:cs="Arial"/>
          <w:b/>
          <w:sz w:val="24"/>
          <w:szCs w:val="24"/>
        </w:rPr>
        <w:t xml:space="preserve">El Sujeto Obligado </w:t>
      </w:r>
      <w:r w:rsidRPr="008D595F">
        <w:rPr>
          <w:rFonts w:ascii="Palatino Linotype" w:hAnsi="Palatino Linotype" w:cs="Arial"/>
          <w:sz w:val="24"/>
          <w:szCs w:val="24"/>
        </w:rPr>
        <w:t xml:space="preserve">se auxilia de diversas Direcciones, Subdirecciones, Departamentos y Unidades Administrativas para cumplir con sus fines y objetivos, resultando de nuestro más amplio interés </w:t>
      </w:r>
      <w:r>
        <w:rPr>
          <w:rFonts w:ascii="Palatino Linotype" w:hAnsi="Palatino Linotype" w:cs="Arial"/>
          <w:sz w:val="24"/>
          <w:szCs w:val="24"/>
        </w:rPr>
        <w:t>el Departamento de Recursos Humanos</w:t>
      </w:r>
      <w:r w:rsidR="000B115B">
        <w:rPr>
          <w:rFonts w:ascii="Palatino Linotype" w:hAnsi="Palatino Linotype" w:cs="Arial"/>
          <w:sz w:val="24"/>
          <w:szCs w:val="24"/>
        </w:rPr>
        <w:t xml:space="preserve">, así como el Departamento de Informática. </w:t>
      </w:r>
    </w:p>
    <w:p w14:paraId="4D2D2DF9" w14:textId="37790283" w:rsidR="00057FE1" w:rsidRDefault="002429D6" w:rsidP="00F91637">
      <w:pPr>
        <w:spacing w:line="360" w:lineRule="auto"/>
        <w:jc w:val="both"/>
        <w:rPr>
          <w:rFonts w:ascii="Palatino Linotype" w:hAnsi="Palatino Linotype"/>
          <w:iCs/>
          <w:noProof/>
          <w:sz w:val="24"/>
          <w:szCs w:val="24"/>
        </w:rPr>
      </w:pPr>
      <w:r>
        <w:rPr>
          <w:rFonts w:ascii="Palatino Linotype" w:hAnsi="Palatino Linotype" w:cs="Arial"/>
          <w:sz w:val="24"/>
          <w:szCs w:val="24"/>
        </w:rPr>
        <w:t xml:space="preserve">En virtud </w:t>
      </w:r>
      <w:r w:rsidRPr="002429D6">
        <w:rPr>
          <w:rFonts w:ascii="Palatino Linotype" w:hAnsi="Palatino Linotype" w:cs="Arial"/>
          <w:sz w:val="24"/>
          <w:szCs w:val="24"/>
        </w:rPr>
        <w:t>de lo anterior, para delimitar las fronteras competenciales de la</w:t>
      </w:r>
      <w:r w:rsidR="000B115B">
        <w:rPr>
          <w:rFonts w:ascii="Palatino Linotype" w:hAnsi="Palatino Linotype" w:cs="Arial"/>
          <w:sz w:val="24"/>
          <w:szCs w:val="24"/>
        </w:rPr>
        <w:t>s</w:t>
      </w:r>
      <w:r w:rsidRPr="002429D6">
        <w:rPr>
          <w:rFonts w:ascii="Palatino Linotype" w:hAnsi="Palatino Linotype" w:cs="Arial"/>
          <w:sz w:val="24"/>
          <w:szCs w:val="24"/>
        </w:rPr>
        <w:t xml:space="preserve"> unidad</w:t>
      </w:r>
      <w:r w:rsidR="000B115B">
        <w:rPr>
          <w:rFonts w:ascii="Palatino Linotype" w:hAnsi="Palatino Linotype" w:cs="Arial"/>
          <w:sz w:val="24"/>
          <w:szCs w:val="24"/>
        </w:rPr>
        <w:t>es</w:t>
      </w:r>
      <w:r w:rsidRPr="002429D6">
        <w:rPr>
          <w:rFonts w:ascii="Palatino Linotype" w:hAnsi="Palatino Linotype" w:cs="Arial"/>
          <w:sz w:val="24"/>
          <w:szCs w:val="24"/>
        </w:rPr>
        <w:t xml:space="preserve"> administrativa</w:t>
      </w:r>
      <w:r w:rsidR="000B115B">
        <w:rPr>
          <w:rFonts w:ascii="Palatino Linotype" w:hAnsi="Palatino Linotype" w:cs="Arial"/>
          <w:sz w:val="24"/>
          <w:szCs w:val="24"/>
        </w:rPr>
        <w:t>s</w:t>
      </w:r>
      <w:r w:rsidRPr="002429D6">
        <w:rPr>
          <w:rFonts w:ascii="Palatino Linotype" w:hAnsi="Palatino Linotype" w:cs="Arial"/>
          <w:sz w:val="24"/>
          <w:szCs w:val="24"/>
        </w:rPr>
        <w:t xml:space="preserve"> en cita, </w:t>
      </w:r>
      <w:r w:rsidRPr="002429D6">
        <w:rPr>
          <w:rFonts w:ascii="Palatino Linotype" w:hAnsi="Palatino Linotype"/>
          <w:iCs/>
          <w:noProof/>
          <w:sz w:val="24"/>
          <w:szCs w:val="24"/>
        </w:rPr>
        <w:t xml:space="preserve">resulta oportuno traer a colación </w:t>
      </w:r>
      <w:r w:rsidR="00F91637">
        <w:rPr>
          <w:rFonts w:ascii="Palatino Linotype" w:hAnsi="Palatino Linotype"/>
          <w:iCs/>
          <w:noProof/>
          <w:sz w:val="24"/>
          <w:szCs w:val="24"/>
        </w:rPr>
        <w:t xml:space="preserve">el </w:t>
      </w:r>
      <w:r w:rsidR="00057FE1">
        <w:rPr>
          <w:rFonts w:ascii="Palatino Linotype" w:hAnsi="Palatino Linotype"/>
          <w:iCs/>
          <w:noProof/>
          <w:sz w:val="24"/>
          <w:szCs w:val="24"/>
        </w:rPr>
        <w:t xml:space="preserve">artículo </w:t>
      </w:r>
      <w:r w:rsidR="000B115B">
        <w:rPr>
          <w:rFonts w:ascii="Palatino Linotype" w:hAnsi="Palatino Linotype"/>
          <w:iCs/>
          <w:noProof/>
          <w:sz w:val="24"/>
          <w:szCs w:val="24"/>
        </w:rPr>
        <w:t>24, fracción II</w:t>
      </w:r>
      <w:r w:rsidR="00057FE1">
        <w:rPr>
          <w:rFonts w:ascii="Palatino Linotype" w:hAnsi="Palatino Linotype"/>
          <w:iCs/>
          <w:noProof/>
          <w:sz w:val="24"/>
          <w:szCs w:val="24"/>
        </w:rPr>
        <w:t xml:space="preserve"> </w:t>
      </w:r>
      <w:r w:rsidR="000B115B">
        <w:rPr>
          <w:rFonts w:ascii="Palatino Linotype" w:hAnsi="Palatino Linotype"/>
          <w:iCs/>
          <w:noProof/>
          <w:sz w:val="24"/>
          <w:szCs w:val="24"/>
        </w:rPr>
        <w:t>del Reglamento Organico de Chimalhuacán, así como los numerales 2, fracción II y 73 de la Ley del Gobierno Digital del Estado de México y Municipios, porciones normativas que disponen a la literalidad lo siguiente:</w:t>
      </w:r>
    </w:p>
    <w:p w14:paraId="7505235B" w14:textId="77777777" w:rsidR="00057FE1" w:rsidRDefault="00057FE1" w:rsidP="00F91637">
      <w:pPr>
        <w:spacing w:line="360" w:lineRule="auto"/>
        <w:jc w:val="both"/>
        <w:rPr>
          <w:rFonts w:ascii="Palatino Linotype" w:hAnsi="Palatino Linotype"/>
          <w:iCs/>
          <w:noProof/>
          <w:sz w:val="24"/>
          <w:szCs w:val="24"/>
        </w:rPr>
      </w:pPr>
    </w:p>
    <w:p w14:paraId="6D63FAF0" w14:textId="2497B352" w:rsidR="00057FE1" w:rsidRDefault="000B115B" w:rsidP="000B115B">
      <w:pPr>
        <w:pStyle w:val="Citas"/>
        <w:rPr>
          <w:b/>
          <w:bCs/>
          <w:noProof/>
        </w:rPr>
      </w:pPr>
      <w:r w:rsidRPr="000B115B">
        <w:rPr>
          <w:b/>
          <w:bCs/>
          <w:noProof/>
        </w:rPr>
        <w:lastRenderedPageBreak/>
        <w:t>REGLAMENTO ORGANICO DE LA ADMINISTRACIÓN PÚBLICA MUNICIPAL DE CHIMALHUACÁN</w:t>
      </w:r>
    </w:p>
    <w:p w14:paraId="7085702A" w14:textId="77777777" w:rsidR="000B115B" w:rsidRDefault="000B115B" w:rsidP="000B115B">
      <w:pPr>
        <w:pStyle w:val="Citas"/>
      </w:pPr>
      <w:r>
        <w:t>”</w:t>
      </w:r>
      <w:r w:rsidRPr="002429D6">
        <w:t>ARTÍCULO 24.- La Tesorería Municipal, por conducto de su titular y mediante delegación de</w:t>
      </w:r>
      <w:r>
        <w:t xml:space="preserve"> </w:t>
      </w:r>
      <w:r w:rsidRPr="002429D6">
        <w:t>funciones, a través de los titulares de las áreas que tiene adscritas, tendrá las atribuciones</w:t>
      </w:r>
      <w:r>
        <w:t xml:space="preserve"> </w:t>
      </w:r>
      <w:r w:rsidRPr="002429D6">
        <w:t>siguientes:</w:t>
      </w:r>
    </w:p>
    <w:p w14:paraId="4A2CF52A" w14:textId="77777777" w:rsidR="000B115B" w:rsidRDefault="000B115B" w:rsidP="000B115B">
      <w:pPr>
        <w:pStyle w:val="Citas"/>
      </w:pPr>
      <w:r>
        <w:t>(…)</w:t>
      </w:r>
      <w:r w:rsidRPr="002429D6">
        <w:br/>
        <w:t>XXII.- Por conducto del Departamento de Recursos Humanos, coordinar los recursos</w:t>
      </w:r>
      <w:r>
        <w:t xml:space="preserve"> </w:t>
      </w:r>
      <w:r w:rsidRPr="002429D6">
        <w:t>humanos, conforme a las atribuciones siguientes:</w:t>
      </w:r>
    </w:p>
    <w:p w14:paraId="39C63A7A" w14:textId="0380F36A" w:rsidR="000B115B" w:rsidRDefault="000B115B" w:rsidP="000B115B">
      <w:pPr>
        <w:pStyle w:val="Citas"/>
      </w:pPr>
      <w:r w:rsidRPr="00F91637">
        <w:rPr>
          <w:b/>
          <w:bCs/>
          <w:u w:val="single"/>
        </w:rPr>
        <w:t>a).- Realizar el reclutamiento, selección, contratación y control del personal, incorporando métodos y procedimientos que permitan el desarrollo de dicho personal, que propicie e impulse el servicio civil de carrera municipal.</w:t>
      </w:r>
      <w:r w:rsidRPr="00F91637">
        <w:rPr>
          <w:b/>
          <w:bCs/>
          <w:u w:val="single"/>
        </w:rPr>
        <w:br/>
      </w:r>
      <w:r w:rsidRPr="000B115B">
        <w:rPr>
          <w:b/>
          <w:bCs/>
          <w:u w:val="single"/>
        </w:rPr>
        <w:t>b).- Formar y llevar el control de los expedientes laborales de los trabajadores al servicio de la Administración Pública Municipal, debiendo actualizarlos cada tres meses, siendo los datos agregados de carácter confidencial, salvo requerimiento expreso de autoridad competente.</w:t>
      </w:r>
      <w:r>
        <w:t xml:space="preserve"> </w:t>
      </w:r>
    </w:p>
    <w:p w14:paraId="04BE3B95" w14:textId="77777777" w:rsidR="000B115B" w:rsidRDefault="000B115B" w:rsidP="000B115B">
      <w:pPr>
        <w:pStyle w:val="Citas"/>
      </w:pPr>
      <w:r w:rsidRPr="002429D6">
        <w:t>c).- Llevar el control de asistencias e inasistencias de los empleados de la Administración</w:t>
      </w:r>
      <w:r>
        <w:t xml:space="preserve"> </w:t>
      </w:r>
      <w:r w:rsidRPr="002429D6">
        <w:t>Pública Municipal, a través de los medios que se consideren necesarios, debiendo ordenar los</w:t>
      </w:r>
      <w:r>
        <w:t xml:space="preserve"> </w:t>
      </w:r>
      <w:r w:rsidRPr="002429D6">
        <w:t>descuentos correspondientes cuando se trate de faltas injustificadas.</w:t>
      </w:r>
      <w:r>
        <w:t xml:space="preserve"> </w:t>
      </w:r>
    </w:p>
    <w:p w14:paraId="11006DC4" w14:textId="77777777" w:rsidR="000B115B" w:rsidRDefault="000B115B" w:rsidP="000B115B">
      <w:pPr>
        <w:pStyle w:val="Citas"/>
      </w:pPr>
      <w:r w:rsidRPr="002429D6">
        <w:t>d).- Integrar los expedientes que ameriten juicio laboral, turnándolos a la Dirección Jurídica y</w:t>
      </w:r>
      <w:r>
        <w:t xml:space="preserve"> </w:t>
      </w:r>
      <w:r w:rsidRPr="002429D6">
        <w:t>Consultiva, para que sea esta quien realice el trámite que corresponda ante las autoridades y</w:t>
      </w:r>
      <w:r>
        <w:t xml:space="preserve"> </w:t>
      </w:r>
      <w:r w:rsidRPr="002429D6">
        <w:t>tribunales competentes.</w:t>
      </w:r>
      <w:r>
        <w:t xml:space="preserve"> </w:t>
      </w:r>
    </w:p>
    <w:p w14:paraId="587FB93D" w14:textId="77777777" w:rsidR="000B115B" w:rsidRDefault="000B115B" w:rsidP="000B115B">
      <w:pPr>
        <w:pStyle w:val="Citas"/>
      </w:pPr>
      <w:r w:rsidRPr="002429D6">
        <w:lastRenderedPageBreak/>
        <w:t>e).- Hacer de conocimiento de la dependencia competente la falta de asistencia de los</w:t>
      </w:r>
      <w:r w:rsidRPr="002429D6">
        <w:br/>
        <w:t>empleados de la Administración Pública Municipal, en los términos del Reglamento Interior de</w:t>
      </w:r>
      <w:r>
        <w:t xml:space="preserve"> </w:t>
      </w:r>
      <w:r w:rsidRPr="002429D6">
        <w:t>Trabajo vigente.</w:t>
      </w:r>
      <w:r>
        <w:t xml:space="preserve"> </w:t>
      </w:r>
    </w:p>
    <w:p w14:paraId="36F24C7A" w14:textId="77777777" w:rsidR="000B115B" w:rsidRDefault="000B115B" w:rsidP="000B115B">
      <w:pPr>
        <w:pStyle w:val="Citas"/>
      </w:pPr>
      <w:r w:rsidRPr="002429D6">
        <w:t>f).- Incorporar al personal de la Administración Pública Municipal, a los servicios de seguridad</w:t>
      </w:r>
      <w:r>
        <w:t xml:space="preserve"> </w:t>
      </w:r>
      <w:r w:rsidRPr="002429D6">
        <w:t>social que presta el Instituto de Seguridad Social del Estado de México y Municipios, vigilando</w:t>
      </w:r>
      <w:r>
        <w:t xml:space="preserve"> </w:t>
      </w:r>
      <w:r w:rsidRPr="002429D6">
        <w:t>que se cubran las cuotas y aportaciones que legalmente correspondan a dicha institución por</w:t>
      </w:r>
      <w:r>
        <w:t xml:space="preserve"> </w:t>
      </w:r>
      <w:r w:rsidRPr="002429D6">
        <w:t>los servicios correspondientes.</w:t>
      </w:r>
      <w:r>
        <w:t xml:space="preserve"> </w:t>
      </w:r>
    </w:p>
    <w:p w14:paraId="086CACB4" w14:textId="77777777" w:rsidR="000B115B" w:rsidRDefault="000B115B" w:rsidP="000B115B">
      <w:pPr>
        <w:pStyle w:val="Citas"/>
      </w:pPr>
      <w:r w:rsidRPr="002429D6">
        <w:t>g). - Tramitar ante el Instituto de Seguridad Social del Estado de México y Municipios, la baja</w:t>
      </w:r>
      <w:r>
        <w:t xml:space="preserve"> </w:t>
      </w:r>
      <w:r w:rsidRPr="002429D6">
        <w:t>de los empleados de la Administración Pública Municipal, para efectos de la vigencia de su</w:t>
      </w:r>
      <w:r>
        <w:t xml:space="preserve"> </w:t>
      </w:r>
      <w:r w:rsidRPr="002429D6">
        <w:t>seguridad social.</w:t>
      </w:r>
      <w:r>
        <w:t xml:space="preserve"> </w:t>
      </w:r>
    </w:p>
    <w:p w14:paraId="4C2A3AB3" w14:textId="77777777" w:rsidR="000B115B" w:rsidRDefault="000B115B" w:rsidP="000B115B">
      <w:pPr>
        <w:pStyle w:val="Citas"/>
      </w:pPr>
      <w:r w:rsidRPr="002429D6">
        <w:t>h).- Mantener la relación con el o los representantes del personal sindicalizado de la</w:t>
      </w:r>
      <w:r w:rsidRPr="002429D6">
        <w:br/>
        <w:t>Administración Pública Municipal, informando oportunamente al Presidente Municipal, de todo</w:t>
      </w:r>
      <w:r>
        <w:t xml:space="preserve"> </w:t>
      </w:r>
      <w:r w:rsidRPr="002429D6">
        <w:t>acuerdo, problema o contingencia que se presente con este personal, para los acuerdos</w:t>
      </w:r>
      <w:r>
        <w:t xml:space="preserve"> </w:t>
      </w:r>
      <w:r w:rsidRPr="002429D6">
        <w:t>conducentes.</w:t>
      </w:r>
    </w:p>
    <w:p w14:paraId="0B1ABF8B" w14:textId="77777777" w:rsidR="000B115B" w:rsidRDefault="000B115B" w:rsidP="000B115B">
      <w:pPr>
        <w:pStyle w:val="Citas"/>
      </w:pPr>
      <w:r w:rsidRPr="002429D6">
        <w:t>i).- Realizar el estudio de perfiles y el catálogo de puestos de la Administración Pública</w:t>
      </w:r>
      <w:r>
        <w:t xml:space="preserve"> </w:t>
      </w:r>
      <w:r w:rsidRPr="002429D6">
        <w:t>Municipal, asignando a cada servidor público acorde a su perfil académico y/o laboral, a la</w:t>
      </w:r>
      <w:r>
        <w:t xml:space="preserve"> </w:t>
      </w:r>
      <w:r w:rsidRPr="002429D6">
        <w:t>unidad administrativa que corresponda, previo acuerdo del Secretario del Ayuntamiento y consentimiento expreso del titular del área al que vaya a ser asignado, con pleno respeto a sus</w:t>
      </w:r>
      <w:r>
        <w:t xml:space="preserve"> </w:t>
      </w:r>
      <w:r w:rsidRPr="002429D6">
        <w:t>derechos laborales.</w:t>
      </w:r>
    </w:p>
    <w:p w14:paraId="1C32FB29" w14:textId="77777777" w:rsidR="000B115B" w:rsidRDefault="000B115B" w:rsidP="000B115B">
      <w:pPr>
        <w:pStyle w:val="Citas"/>
      </w:pPr>
      <w:r w:rsidRPr="002429D6">
        <w:t>j).- Realizar el reclutamiento y control de prestadores de servicio social a través de la oficina</w:t>
      </w:r>
      <w:r>
        <w:t xml:space="preserve"> </w:t>
      </w:r>
      <w:r w:rsidRPr="002429D6">
        <w:t>correspondiente, y remitirlo al Departamento de Bienestar Social adscrito a la Dirección</w:t>
      </w:r>
      <w:r>
        <w:t xml:space="preserve"> </w:t>
      </w:r>
      <w:r w:rsidRPr="002429D6">
        <w:t>General de Desarrollo Social para su asignación, de conformidad a los lineamientos legales</w:t>
      </w:r>
      <w:r>
        <w:t xml:space="preserve"> </w:t>
      </w:r>
      <w:r w:rsidRPr="002429D6">
        <w:t>establecidos para ello.</w:t>
      </w:r>
    </w:p>
    <w:p w14:paraId="6ADA0831" w14:textId="77777777" w:rsidR="000B115B" w:rsidRPr="00F91637" w:rsidRDefault="000B115B" w:rsidP="000B115B">
      <w:pPr>
        <w:pStyle w:val="Citas"/>
        <w:rPr>
          <w:b/>
          <w:bCs/>
        </w:rPr>
      </w:pPr>
      <w:r w:rsidRPr="002429D6">
        <w:lastRenderedPageBreak/>
        <w:t>k) Formular y operar el programa anual de evaluación del clima laboral, siendo responsabilidad</w:t>
      </w:r>
      <w:r>
        <w:t xml:space="preserve"> </w:t>
      </w:r>
      <w:r w:rsidRPr="002429D6">
        <w:t>de los titulares de la Administración Pública Municipal, contribuir en la ejecución del mismo,</w:t>
      </w:r>
      <w:r>
        <w:t xml:space="preserve"> </w:t>
      </w:r>
      <w:r w:rsidRPr="002429D6">
        <w:t>mediante el cual se determinarán las condiciones laborales existentes, emitiendo sugerencias</w:t>
      </w:r>
      <w:r>
        <w:t xml:space="preserve"> </w:t>
      </w:r>
      <w:r w:rsidRPr="002429D6">
        <w:t>al Ejecutivo Municipal, para que éste dicte las medidas y/o mejoras correctivas pertinentes,</w:t>
      </w:r>
      <w:r>
        <w:t xml:space="preserve"> </w:t>
      </w:r>
      <w:r w:rsidRPr="002429D6">
        <w:t>tendientes a corregir y mejorar las mismas</w:t>
      </w:r>
      <w:r>
        <w:t xml:space="preserve">” </w:t>
      </w:r>
      <w:r>
        <w:rPr>
          <w:b/>
          <w:bCs/>
        </w:rPr>
        <w:t>(Sic)</w:t>
      </w:r>
    </w:p>
    <w:p w14:paraId="6AC707DC" w14:textId="77777777" w:rsidR="000B115B" w:rsidRPr="000B115B" w:rsidRDefault="000B115B" w:rsidP="000B115B">
      <w:pPr>
        <w:pStyle w:val="Citas"/>
        <w:rPr>
          <w:b/>
          <w:bCs/>
          <w:noProof/>
        </w:rPr>
      </w:pPr>
    </w:p>
    <w:p w14:paraId="76A7156B" w14:textId="2186B045" w:rsidR="00057FE1" w:rsidRPr="000B115B" w:rsidRDefault="000B115B" w:rsidP="000B115B">
      <w:pPr>
        <w:pStyle w:val="Citas"/>
        <w:jc w:val="center"/>
        <w:rPr>
          <w:b/>
          <w:bCs/>
          <w:noProof/>
        </w:rPr>
      </w:pPr>
      <w:r w:rsidRPr="000B115B">
        <w:rPr>
          <w:b/>
          <w:bCs/>
          <w:noProof/>
        </w:rPr>
        <w:t>LEY DEL GOBIERNO DIGITAL DEL ESTADO DE MÉXICO Y MUNICIPIOS</w:t>
      </w:r>
    </w:p>
    <w:p w14:paraId="719718C0" w14:textId="3CA72E41" w:rsidR="00057FE1" w:rsidRDefault="000B115B" w:rsidP="000B115B">
      <w:pPr>
        <w:pStyle w:val="Citas"/>
      </w:pPr>
      <w:r>
        <w:t>“Artículo 2. Son sujetos de la presente Ley:</w:t>
      </w:r>
    </w:p>
    <w:p w14:paraId="7EC61ACD" w14:textId="6C9E4DD2" w:rsidR="000B115B" w:rsidRDefault="000B115B" w:rsidP="000B115B">
      <w:pPr>
        <w:pStyle w:val="Citas"/>
      </w:pPr>
      <w:r>
        <w:t>(…)</w:t>
      </w:r>
    </w:p>
    <w:p w14:paraId="101C73AB" w14:textId="55AC4079" w:rsidR="000B115B" w:rsidRPr="000B115B" w:rsidRDefault="000B115B" w:rsidP="000B115B">
      <w:pPr>
        <w:pStyle w:val="Citas"/>
        <w:rPr>
          <w:b/>
          <w:bCs/>
          <w:u w:val="single"/>
        </w:rPr>
      </w:pPr>
      <w:r w:rsidRPr="000B115B">
        <w:rPr>
          <w:b/>
          <w:bCs/>
          <w:u w:val="single"/>
        </w:rPr>
        <w:t>II. Los ayuntamientos, las dependencias y entidades de la administración pública municipal, previstos en la Ley Orgánica Municipal del Estado de México y en los bandos y reglamentos municipales respectivos.</w:t>
      </w:r>
    </w:p>
    <w:p w14:paraId="0796BFC0" w14:textId="4A4A235B" w:rsidR="002429D6" w:rsidRDefault="000B115B" w:rsidP="000B115B">
      <w:pPr>
        <w:pStyle w:val="Citas"/>
        <w:rPr>
          <w:i w:val="0"/>
          <w:sz w:val="24"/>
          <w:szCs w:val="24"/>
        </w:rPr>
      </w:pPr>
      <w:r>
        <w:t>(…)</w:t>
      </w:r>
    </w:p>
    <w:p w14:paraId="20B6C7DD" w14:textId="5027C04A" w:rsidR="00057FE1" w:rsidRPr="000B115B" w:rsidRDefault="00057FE1" w:rsidP="002429D6">
      <w:pPr>
        <w:pStyle w:val="Citas"/>
        <w:rPr>
          <w:b/>
          <w:bCs/>
        </w:rPr>
      </w:pPr>
      <w:r w:rsidRPr="000B115B">
        <w:rPr>
          <w:b/>
          <w:bCs/>
          <w:u w:val="single"/>
        </w:rPr>
        <w:t>Artículo 73. Los sujetos de la presente Ley que con motivo de sus funciones requieran el uso del correo electrónico para la comunicación interna y externa como medio de comunicación oficial, deberán tramitar una cuenta de correo institucional ante la Dirección,</w:t>
      </w:r>
      <w:r>
        <w:t xml:space="preserve"> previo cumplimiento de los requisitos que esta señale. Los dominios que usen para sus portales informativos y transaccionales, así como aplicaciones web deberán ser autorizados por la Dirección a efecto de mantener armonizados e identificables los mismos, de acuerdo a los lineamientos que emita el Consejo.</w:t>
      </w:r>
      <w:r w:rsidR="000B115B">
        <w:t xml:space="preserve">” </w:t>
      </w:r>
      <w:r w:rsidR="000B115B">
        <w:rPr>
          <w:b/>
          <w:bCs/>
        </w:rPr>
        <w:t>(Sic)</w:t>
      </w:r>
    </w:p>
    <w:p w14:paraId="2FF866C2" w14:textId="6D463582" w:rsidR="00F91637" w:rsidRDefault="00F91637" w:rsidP="002F5BD7">
      <w:pPr>
        <w:pStyle w:val="Citas"/>
        <w:ind w:left="0" w:right="0"/>
        <w:rPr>
          <w:i w:val="0"/>
          <w:sz w:val="24"/>
          <w:szCs w:val="24"/>
        </w:rPr>
      </w:pPr>
      <w:r>
        <w:rPr>
          <w:i w:val="0"/>
          <w:sz w:val="24"/>
          <w:szCs w:val="24"/>
        </w:rPr>
        <w:lastRenderedPageBreak/>
        <w:t xml:space="preserve">De ahí que deba arribarse a la premisa de que </w:t>
      </w:r>
      <w:r w:rsidR="000B115B">
        <w:rPr>
          <w:i w:val="0"/>
          <w:sz w:val="24"/>
          <w:szCs w:val="24"/>
        </w:rPr>
        <w:t xml:space="preserve">la Dirección de informática realiza diversas gestiones para el uso de correos electrónicos por parte de servidores públicos. En contraste, </w:t>
      </w:r>
      <w:r>
        <w:rPr>
          <w:i w:val="0"/>
          <w:sz w:val="24"/>
          <w:szCs w:val="24"/>
        </w:rPr>
        <w:t>el Departamento de Recursos Humanos se encarga de regular diversas aristas de los servidores públicos tales como:</w:t>
      </w:r>
    </w:p>
    <w:p w14:paraId="28CA1746" w14:textId="1F7E4464" w:rsidR="00F91637" w:rsidRDefault="00F91637" w:rsidP="00F91637">
      <w:pPr>
        <w:pStyle w:val="Citas"/>
        <w:numPr>
          <w:ilvl w:val="0"/>
          <w:numId w:val="32"/>
        </w:numPr>
        <w:ind w:right="0"/>
        <w:rPr>
          <w:i w:val="0"/>
          <w:sz w:val="24"/>
          <w:szCs w:val="24"/>
        </w:rPr>
      </w:pPr>
      <w:r>
        <w:rPr>
          <w:i w:val="0"/>
          <w:sz w:val="24"/>
          <w:szCs w:val="24"/>
        </w:rPr>
        <w:t>Alta</w:t>
      </w:r>
    </w:p>
    <w:p w14:paraId="4A12867F" w14:textId="06A78446" w:rsidR="00F91637" w:rsidRDefault="00F91637" w:rsidP="00F91637">
      <w:pPr>
        <w:pStyle w:val="Citas"/>
        <w:numPr>
          <w:ilvl w:val="0"/>
          <w:numId w:val="32"/>
        </w:numPr>
        <w:ind w:right="0"/>
        <w:rPr>
          <w:i w:val="0"/>
          <w:sz w:val="24"/>
          <w:szCs w:val="24"/>
        </w:rPr>
      </w:pPr>
      <w:r>
        <w:rPr>
          <w:i w:val="0"/>
          <w:sz w:val="24"/>
          <w:szCs w:val="24"/>
        </w:rPr>
        <w:t>Baja</w:t>
      </w:r>
    </w:p>
    <w:p w14:paraId="638A18C4" w14:textId="568E5539" w:rsidR="00F91637" w:rsidRDefault="00F91637" w:rsidP="00F91637">
      <w:pPr>
        <w:pStyle w:val="Citas"/>
        <w:numPr>
          <w:ilvl w:val="0"/>
          <w:numId w:val="32"/>
        </w:numPr>
        <w:ind w:right="0"/>
        <w:rPr>
          <w:i w:val="0"/>
          <w:sz w:val="24"/>
          <w:szCs w:val="24"/>
        </w:rPr>
      </w:pPr>
      <w:r>
        <w:rPr>
          <w:i w:val="0"/>
          <w:sz w:val="24"/>
          <w:szCs w:val="24"/>
        </w:rPr>
        <w:t>Pago de remuneraciones</w:t>
      </w:r>
    </w:p>
    <w:p w14:paraId="2D68452C" w14:textId="7B8F7982" w:rsidR="00F91637" w:rsidRDefault="00F91637" w:rsidP="00F91637">
      <w:pPr>
        <w:pStyle w:val="Citas"/>
        <w:numPr>
          <w:ilvl w:val="0"/>
          <w:numId w:val="32"/>
        </w:numPr>
        <w:ind w:right="0"/>
        <w:rPr>
          <w:i w:val="0"/>
          <w:sz w:val="24"/>
          <w:szCs w:val="24"/>
        </w:rPr>
      </w:pPr>
      <w:r>
        <w:rPr>
          <w:i w:val="0"/>
          <w:sz w:val="24"/>
          <w:szCs w:val="24"/>
        </w:rPr>
        <w:t>Formación y control de expedientes personales</w:t>
      </w:r>
    </w:p>
    <w:p w14:paraId="4A356471" w14:textId="6611B69E" w:rsidR="00F91637" w:rsidRDefault="00F91637" w:rsidP="00F91637">
      <w:pPr>
        <w:pStyle w:val="Citas"/>
        <w:numPr>
          <w:ilvl w:val="0"/>
          <w:numId w:val="32"/>
        </w:numPr>
        <w:ind w:right="0"/>
        <w:rPr>
          <w:i w:val="0"/>
          <w:sz w:val="24"/>
          <w:szCs w:val="24"/>
        </w:rPr>
      </w:pPr>
      <w:r>
        <w:rPr>
          <w:i w:val="0"/>
          <w:sz w:val="24"/>
          <w:szCs w:val="24"/>
        </w:rPr>
        <w:t>Expedición de recibos de nómina</w:t>
      </w:r>
    </w:p>
    <w:p w14:paraId="5097A5E9" w14:textId="656DF6A1" w:rsidR="00F91637" w:rsidRPr="00573F98" w:rsidRDefault="000B115B" w:rsidP="00F91637">
      <w:pPr>
        <w:pStyle w:val="Citas"/>
        <w:numPr>
          <w:ilvl w:val="0"/>
          <w:numId w:val="32"/>
        </w:numPr>
        <w:ind w:right="0"/>
        <w:rPr>
          <w:b/>
          <w:bCs/>
          <w:i w:val="0"/>
          <w:sz w:val="24"/>
          <w:szCs w:val="24"/>
          <w:u w:val="single"/>
        </w:rPr>
      </w:pPr>
      <w:r w:rsidRPr="00573F98">
        <w:rPr>
          <w:b/>
          <w:bCs/>
          <w:i w:val="0"/>
          <w:sz w:val="24"/>
          <w:szCs w:val="24"/>
          <w:u w:val="single"/>
        </w:rPr>
        <w:t>Directorio</w:t>
      </w:r>
    </w:p>
    <w:p w14:paraId="73CAF7D0" w14:textId="6533E43F" w:rsidR="008D6D20" w:rsidRDefault="008D6D20" w:rsidP="002F5BD7">
      <w:pPr>
        <w:pStyle w:val="Citas"/>
        <w:ind w:left="0" w:right="0"/>
        <w:rPr>
          <w:i w:val="0"/>
          <w:sz w:val="24"/>
          <w:szCs w:val="24"/>
        </w:rPr>
      </w:pPr>
    </w:p>
    <w:p w14:paraId="42609200" w14:textId="260C1369" w:rsidR="00573F98" w:rsidRDefault="00573F98" w:rsidP="00573F98">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De manera complementaria, resulta oportuno traer a colación los artículos 24 fracción XII y 92 fracción VIII de la Ley de Transparencia y Acceso a la Información Pública del Estado de México y Municipios, cuyo contenido literal es el siguiente: </w:t>
      </w:r>
    </w:p>
    <w:p w14:paraId="0DCDD528" w14:textId="77777777" w:rsidR="00573F98" w:rsidRPr="00FA7CFC" w:rsidRDefault="00573F98" w:rsidP="00573F98">
      <w:pPr>
        <w:pStyle w:val="Default"/>
        <w:spacing w:before="240" w:after="160" w:line="360" w:lineRule="auto"/>
        <w:ind w:left="851" w:right="851"/>
        <w:jc w:val="both"/>
        <w:rPr>
          <w:rFonts w:ascii="Palatino Linotype" w:hAnsi="Palatino Linotype"/>
          <w:b/>
          <w:bCs/>
          <w:i/>
          <w:sz w:val="22"/>
          <w:szCs w:val="22"/>
        </w:rPr>
      </w:pPr>
      <w:r w:rsidRPr="00FA7CFC">
        <w:rPr>
          <w:rFonts w:ascii="Palatino Linotype" w:hAnsi="Palatino Linotype"/>
          <w:b/>
          <w:bCs/>
          <w:i/>
          <w:sz w:val="22"/>
          <w:szCs w:val="22"/>
        </w:rPr>
        <w:t xml:space="preserve">“Artículo 24. </w:t>
      </w:r>
      <w:r w:rsidRPr="00FA7CFC">
        <w:rPr>
          <w:rFonts w:ascii="Palatino Linotype" w:hAnsi="Palatino Linotype"/>
          <w:i/>
          <w:sz w:val="22"/>
          <w:szCs w:val="22"/>
        </w:rPr>
        <w:t>Para el cumplimiento de los objetivos de esta Ley, los sujetos obligados deberán cumplir con las siguientes obligaciones, según corresponda, de acuerdo a su naturaleza:</w:t>
      </w:r>
    </w:p>
    <w:p w14:paraId="2C771A20" w14:textId="77777777" w:rsidR="00573F98" w:rsidRPr="00FA7CFC" w:rsidRDefault="00573F98" w:rsidP="00573F98">
      <w:pPr>
        <w:pStyle w:val="Default"/>
        <w:spacing w:before="240" w:after="160" w:line="360" w:lineRule="auto"/>
        <w:ind w:left="851" w:right="851"/>
        <w:jc w:val="both"/>
        <w:rPr>
          <w:rFonts w:ascii="Palatino Linotype" w:hAnsi="Palatino Linotype"/>
          <w:b/>
          <w:bCs/>
          <w:i/>
          <w:sz w:val="22"/>
          <w:szCs w:val="22"/>
        </w:rPr>
      </w:pPr>
      <w:r w:rsidRPr="00FA7CFC">
        <w:rPr>
          <w:rFonts w:ascii="Palatino Linotype" w:hAnsi="Palatino Linotype"/>
          <w:b/>
          <w:bCs/>
          <w:i/>
          <w:sz w:val="22"/>
          <w:szCs w:val="22"/>
        </w:rPr>
        <w:t xml:space="preserve">XII. </w:t>
      </w:r>
      <w:r w:rsidRPr="00FA7CFC">
        <w:rPr>
          <w:rFonts w:ascii="Palatino Linotype" w:hAnsi="Palatino Linotype"/>
          <w:b/>
          <w:i/>
          <w:sz w:val="22"/>
          <w:szCs w:val="22"/>
          <w:u w:val="single"/>
        </w:rPr>
        <w:t>Publicar y mantener actualizada la información relativa a las obligaciones generales de transparencia</w:t>
      </w:r>
      <w:r w:rsidRPr="00FA7CFC">
        <w:rPr>
          <w:rFonts w:ascii="Palatino Linotype" w:hAnsi="Palatino Linotype"/>
          <w:i/>
          <w:sz w:val="22"/>
          <w:szCs w:val="22"/>
        </w:rPr>
        <w:t xml:space="preserve"> previstas en la presente Ley o determinadas así por el Instituto, y en general aquella que sea de interés público;</w:t>
      </w:r>
    </w:p>
    <w:p w14:paraId="7032191C" w14:textId="77777777" w:rsidR="00573F98" w:rsidRDefault="00573F98" w:rsidP="00573F98">
      <w:pPr>
        <w:pStyle w:val="Default"/>
        <w:spacing w:before="240" w:after="160" w:line="360" w:lineRule="auto"/>
        <w:ind w:left="851" w:right="851"/>
        <w:jc w:val="both"/>
        <w:rPr>
          <w:rFonts w:ascii="Palatino Linotype" w:hAnsi="Palatino Linotype"/>
          <w:i/>
          <w:sz w:val="22"/>
          <w:szCs w:val="22"/>
        </w:rPr>
      </w:pPr>
      <w:r w:rsidRPr="00FA7CFC">
        <w:rPr>
          <w:rFonts w:ascii="Palatino Linotype" w:hAnsi="Palatino Linotype"/>
          <w:b/>
          <w:bCs/>
          <w:i/>
          <w:sz w:val="22"/>
          <w:szCs w:val="22"/>
        </w:rPr>
        <w:lastRenderedPageBreak/>
        <w:t xml:space="preserve">Artículo 92. </w:t>
      </w:r>
      <w:r w:rsidRPr="00FA7CFC">
        <w:rPr>
          <w:rFonts w:ascii="Palatino Linotype" w:hAnsi="Palatino Linotype"/>
          <w:i/>
          <w:sz w:val="22"/>
          <w:szCs w:val="22"/>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4CFA3F0F" w14:textId="77777777" w:rsidR="00573F98" w:rsidRDefault="00573F98" w:rsidP="00573F98">
      <w:pPr>
        <w:pStyle w:val="Default"/>
        <w:spacing w:before="240" w:after="160" w:line="360" w:lineRule="auto"/>
        <w:ind w:left="851" w:right="851"/>
        <w:jc w:val="both"/>
        <w:rPr>
          <w:rFonts w:ascii="Palatino Linotype" w:hAnsi="Palatino Linotype"/>
          <w:i/>
          <w:sz w:val="22"/>
          <w:szCs w:val="22"/>
        </w:rPr>
      </w:pPr>
      <w:r>
        <w:rPr>
          <w:rFonts w:ascii="Palatino Linotype" w:hAnsi="Palatino Linotype"/>
          <w:b/>
          <w:bCs/>
          <w:i/>
          <w:sz w:val="22"/>
          <w:szCs w:val="22"/>
        </w:rPr>
        <w:t>(…</w:t>
      </w:r>
      <w:r>
        <w:rPr>
          <w:rFonts w:ascii="Palatino Linotype" w:hAnsi="Palatino Linotype"/>
          <w:i/>
          <w:sz w:val="22"/>
          <w:szCs w:val="22"/>
        </w:rPr>
        <w:t>)</w:t>
      </w:r>
    </w:p>
    <w:p w14:paraId="3751EDE7" w14:textId="77777777" w:rsidR="00573F98" w:rsidRDefault="00573F98" w:rsidP="00573F98">
      <w:pPr>
        <w:pStyle w:val="Citas"/>
      </w:pPr>
      <w:r w:rsidRPr="00981203">
        <w:rPr>
          <w:b/>
          <w:bCs/>
          <w:u w:val="single"/>
        </w:rPr>
        <w:t>VII. El directorio de todos los servidores públicos,</w:t>
      </w:r>
      <w:r>
        <w:t xml:space="preserve"> a partir del nivel de jefe de departamento o su equivalente o de menor nivel, cuando se brinde atención al público, manejen o apliquen recursos públicos, realicen actos de autoridad o presten servicios profesionales bajo el régimen de confianza u honorarios y personal de base.</w:t>
      </w:r>
    </w:p>
    <w:p w14:paraId="5D208D62" w14:textId="77777777" w:rsidR="00573F98" w:rsidRDefault="00573F98" w:rsidP="00573F98">
      <w:pPr>
        <w:pStyle w:val="Citas"/>
      </w:pPr>
      <w:r w:rsidRPr="00F0532D">
        <w:rPr>
          <w:b/>
          <w:bCs/>
          <w:u w:val="single"/>
        </w:rPr>
        <w:t xml:space="preserve"> El directorio deberá incluir, al menos el nombre,</w:t>
      </w:r>
      <w:r>
        <w:t xml:space="preserve"> cargo o nombramiento oficial asignado, nivel del puesto en la estructura orgánica, fecha de alta en el cargo, </w:t>
      </w:r>
      <w:r w:rsidRPr="00F0532D">
        <w:rPr>
          <w:b/>
          <w:bCs/>
          <w:u w:val="single"/>
        </w:rPr>
        <w:t xml:space="preserve">número telefónico, </w:t>
      </w:r>
      <w:r>
        <w:t xml:space="preserve">domicilio para recibir correspondencia </w:t>
      </w:r>
      <w:r w:rsidRPr="00F0532D">
        <w:rPr>
          <w:b/>
          <w:bCs/>
          <w:u w:val="single"/>
        </w:rPr>
        <w:t>y dirección de correo electrónico</w:t>
      </w:r>
      <w:r>
        <w:t xml:space="preserve"> oficiales, datos que deberán señalarse de forma independiente por dependencia y entidad pública de cada sujeto obligado;</w:t>
      </w:r>
    </w:p>
    <w:p w14:paraId="4122AF7A" w14:textId="77777777" w:rsidR="00573F98" w:rsidRDefault="00573F98" w:rsidP="00573F98">
      <w:pPr>
        <w:autoSpaceDE w:val="0"/>
        <w:autoSpaceDN w:val="0"/>
        <w:adjustRightInd w:val="0"/>
        <w:spacing w:before="240" w:line="360" w:lineRule="auto"/>
        <w:ind w:left="851" w:right="851"/>
        <w:jc w:val="both"/>
        <w:rPr>
          <w:rFonts w:ascii="Palatino Linotype" w:hAnsi="Palatino Linotype"/>
          <w:b/>
          <w:i/>
        </w:rPr>
      </w:pPr>
      <w:r w:rsidRPr="00981203">
        <w:rPr>
          <w:rFonts w:ascii="Palatino Linotype" w:hAnsi="Palatino Linotype"/>
          <w:bCs/>
          <w:i/>
        </w:rPr>
        <w:t xml:space="preserve">(…)” </w:t>
      </w:r>
      <w:r>
        <w:rPr>
          <w:rFonts w:ascii="Palatino Linotype" w:hAnsi="Palatino Linotype"/>
          <w:b/>
          <w:i/>
        </w:rPr>
        <w:t>(Sic)</w:t>
      </w:r>
    </w:p>
    <w:p w14:paraId="6AB2ADF7" w14:textId="77777777" w:rsidR="00573F98" w:rsidRDefault="00573F98" w:rsidP="00573F98">
      <w:pPr>
        <w:autoSpaceDE w:val="0"/>
        <w:autoSpaceDN w:val="0"/>
        <w:adjustRightInd w:val="0"/>
        <w:spacing w:before="240" w:line="360" w:lineRule="auto"/>
        <w:ind w:right="851"/>
        <w:jc w:val="both"/>
        <w:rPr>
          <w:rFonts w:ascii="Palatino Linotype" w:hAnsi="Palatino Linotype"/>
          <w:b/>
          <w:i/>
        </w:rPr>
      </w:pPr>
    </w:p>
    <w:p w14:paraId="07F413F1" w14:textId="77777777" w:rsidR="00573F98" w:rsidRPr="00303BAD" w:rsidRDefault="00573F98" w:rsidP="00573F98">
      <w:pPr>
        <w:pStyle w:val="infoemcitas"/>
        <w:tabs>
          <w:tab w:val="left" w:pos="7655"/>
        </w:tabs>
        <w:ind w:left="0" w:right="0"/>
        <w:rPr>
          <w:i w:val="0"/>
          <w:sz w:val="24"/>
          <w:szCs w:val="24"/>
        </w:rPr>
      </w:pPr>
      <w:r w:rsidRPr="00303BAD">
        <w:rPr>
          <w:i w:val="0"/>
          <w:sz w:val="24"/>
          <w:szCs w:val="24"/>
        </w:rPr>
        <w:t xml:space="preserve">Robustece lo anterior, las siguientes imágenes ilustrativas, correspondientes a la tabla de aplicabilidad del </w:t>
      </w:r>
      <w:r w:rsidRPr="00303BAD">
        <w:rPr>
          <w:b/>
          <w:i w:val="0"/>
          <w:sz w:val="24"/>
          <w:szCs w:val="24"/>
        </w:rPr>
        <w:t xml:space="preserve">Sujeto Obligado, </w:t>
      </w:r>
      <w:r w:rsidRPr="00303BAD">
        <w:rPr>
          <w:i w:val="0"/>
          <w:sz w:val="24"/>
          <w:szCs w:val="24"/>
        </w:rPr>
        <w:t xml:space="preserve">misma que puede ser consultada en la siguiente dirección electrónica: </w:t>
      </w:r>
    </w:p>
    <w:p w14:paraId="39ADC750" w14:textId="77777777" w:rsidR="00573F98" w:rsidRPr="00E81D64" w:rsidRDefault="00AF4067" w:rsidP="00573F98">
      <w:pPr>
        <w:spacing w:after="0" w:line="360" w:lineRule="auto"/>
        <w:jc w:val="both"/>
        <w:rPr>
          <w:rFonts w:ascii="Palatino Linotype" w:hAnsi="Palatino Linotype"/>
          <w:sz w:val="24"/>
          <w:szCs w:val="24"/>
        </w:rPr>
      </w:pPr>
      <w:hyperlink r:id="rId10" w:history="1">
        <w:r w:rsidR="00573F98" w:rsidRPr="00E81D64">
          <w:rPr>
            <w:rStyle w:val="Hipervnculo"/>
            <w:rFonts w:ascii="Palatino Linotype" w:hAnsi="Palatino Linotype"/>
            <w:bCs/>
            <w:sz w:val="24"/>
            <w:szCs w:val="24"/>
          </w:rPr>
          <w:t>https://www.infoem.org.mx/es/contenido/transparencia/directorio-de-sujetos-obligados</w:t>
        </w:r>
      </w:hyperlink>
    </w:p>
    <w:p w14:paraId="312FBB33" w14:textId="28404E3C" w:rsidR="00E176DD" w:rsidRDefault="00573F98" w:rsidP="002F5BD7">
      <w:pPr>
        <w:pStyle w:val="Citas"/>
        <w:ind w:left="0" w:right="0"/>
        <w:rPr>
          <w:i w:val="0"/>
          <w:sz w:val="24"/>
          <w:szCs w:val="24"/>
        </w:rPr>
      </w:pPr>
      <w:r>
        <w:rPr>
          <w:i w:val="0"/>
          <w:noProof/>
          <w:sz w:val="24"/>
          <w:szCs w:val="24"/>
          <w:lang w:eastAsia="es-MX"/>
        </w:rPr>
        <w:lastRenderedPageBreak/>
        <w:drawing>
          <wp:anchor distT="0" distB="0" distL="114300" distR="114300" simplePos="0" relativeHeight="251663360" behindDoc="0" locked="0" layoutInCell="1" allowOverlap="1" wp14:anchorId="78CF00A2" wp14:editId="55B5B707">
            <wp:simplePos x="0" y="0"/>
            <wp:positionH relativeFrom="column">
              <wp:posOffset>-40005</wp:posOffset>
            </wp:positionH>
            <wp:positionV relativeFrom="paragraph">
              <wp:posOffset>3865245</wp:posOffset>
            </wp:positionV>
            <wp:extent cx="5753100" cy="3531235"/>
            <wp:effectExtent l="19050" t="19050" r="19050" b="12065"/>
            <wp:wrapThrough wrapText="bothSides">
              <wp:wrapPolygon edited="0">
                <wp:start x="-72" y="-117"/>
                <wp:lineTo x="-72" y="21557"/>
                <wp:lineTo x="21600" y="21557"/>
                <wp:lineTo x="21600" y="-117"/>
                <wp:lineTo x="-72" y="-117"/>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35312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i w:val="0"/>
          <w:noProof/>
          <w:sz w:val="24"/>
          <w:szCs w:val="24"/>
          <w:lang w:eastAsia="es-MX"/>
        </w:rPr>
        <w:drawing>
          <wp:anchor distT="0" distB="0" distL="114300" distR="114300" simplePos="0" relativeHeight="251664384" behindDoc="0" locked="0" layoutInCell="1" allowOverlap="1" wp14:anchorId="39F5A131" wp14:editId="5989D740">
            <wp:simplePos x="0" y="0"/>
            <wp:positionH relativeFrom="column">
              <wp:posOffset>-40005</wp:posOffset>
            </wp:positionH>
            <wp:positionV relativeFrom="paragraph">
              <wp:posOffset>19050</wp:posOffset>
            </wp:positionV>
            <wp:extent cx="5753100" cy="3531235"/>
            <wp:effectExtent l="19050" t="19050" r="19050" b="12065"/>
            <wp:wrapThrough wrapText="bothSides">
              <wp:wrapPolygon edited="0">
                <wp:start x="-72" y="-117"/>
                <wp:lineTo x="-72" y="21557"/>
                <wp:lineTo x="21600" y="21557"/>
                <wp:lineTo x="21600" y="-117"/>
                <wp:lineTo x="-72" y="-117"/>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100" cy="35312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D21F21D" w14:textId="5EF74B17" w:rsidR="00573F98" w:rsidRDefault="001154C1" w:rsidP="001154C1">
      <w:pPr>
        <w:spacing w:before="240" w:line="360" w:lineRule="auto"/>
        <w:jc w:val="both"/>
        <w:rPr>
          <w:rFonts w:ascii="Palatino Linotype" w:hAnsi="Palatino Linotype"/>
          <w:sz w:val="24"/>
          <w:szCs w:val="24"/>
        </w:rPr>
      </w:pPr>
      <w:r w:rsidRPr="00BF5918">
        <w:rPr>
          <w:rFonts w:ascii="Palatino Linotype" w:hAnsi="Palatino Linotype"/>
          <w:sz w:val="24"/>
          <w:szCs w:val="24"/>
        </w:rPr>
        <w:lastRenderedPageBreak/>
        <w:t xml:space="preserve">Una vez sentado lo anterior, como se mencionó en el antecedente </w:t>
      </w:r>
      <w:r w:rsidR="00573F98">
        <w:rPr>
          <w:rFonts w:ascii="Palatino Linotype" w:hAnsi="Palatino Linotype"/>
          <w:sz w:val="24"/>
          <w:szCs w:val="24"/>
        </w:rPr>
        <w:t xml:space="preserve">segundo, </w:t>
      </w:r>
      <w:r w:rsidR="00573F98">
        <w:rPr>
          <w:rFonts w:ascii="Palatino Linotype" w:hAnsi="Palatino Linotype"/>
          <w:b/>
          <w:bCs/>
          <w:sz w:val="24"/>
          <w:szCs w:val="24"/>
        </w:rPr>
        <w:t xml:space="preserve">El Sujeto Obligado </w:t>
      </w:r>
      <w:r w:rsidR="00573F98">
        <w:rPr>
          <w:rFonts w:ascii="Palatino Linotype" w:hAnsi="Palatino Linotype"/>
          <w:sz w:val="24"/>
          <w:szCs w:val="24"/>
        </w:rPr>
        <w:t xml:space="preserve">en fecha veintiuno de septiembre de dos mil veintidós, dio respuesta a la solicitud de información </w:t>
      </w:r>
      <w:r w:rsidR="00573F98">
        <w:rPr>
          <w:rFonts w:ascii="Palatino Linotype" w:hAnsi="Palatino Linotype"/>
          <w:b/>
          <w:bCs/>
          <w:sz w:val="24"/>
          <w:szCs w:val="24"/>
        </w:rPr>
        <w:t xml:space="preserve">00520/CHIMALHU/IP/2022 </w:t>
      </w:r>
      <w:r w:rsidR="00573F98">
        <w:rPr>
          <w:rFonts w:ascii="Palatino Linotype" w:hAnsi="Palatino Linotype"/>
          <w:sz w:val="24"/>
          <w:szCs w:val="24"/>
        </w:rPr>
        <w:t>en los siguientes términos:</w:t>
      </w:r>
    </w:p>
    <w:p w14:paraId="5008AA97" w14:textId="42D5C95E" w:rsidR="00573F98" w:rsidRPr="00573F98" w:rsidRDefault="00573F98" w:rsidP="00573F98">
      <w:pPr>
        <w:pStyle w:val="Prrafodelista"/>
        <w:numPr>
          <w:ilvl w:val="0"/>
          <w:numId w:val="33"/>
        </w:numPr>
        <w:spacing w:before="240" w:line="360" w:lineRule="auto"/>
        <w:jc w:val="both"/>
        <w:rPr>
          <w:rFonts w:ascii="Palatino Linotype" w:hAnsi="Palatino Linotype"/>
          <w:b/>
          <w:bCs/>
        </w:rPr>
      </w:pPr>
      <w:r>
        <w:rPr>
          <w:rFonts w:ascii="Palatino Linotype" w:hAnsi="Palatino Linotype"/>
          <w:b/>
          <w:bCs/>
        </w:rPr>
        <w:t xml:space="preserve">“Respuesta 520.pdf”: </w:t>
      </w:r>
      <w:r>
        <w:rPr>
          <w:rFonts w:ascii="Palatino Linotype" w:hAnsi="Palatino Linotype"/>
        </w:rPr>
        <w:t xml:space="preserve">Oficio número </w:t>
      </w:r>
      <w:r>
        <w:rPr>
          <w:rFonts w:ascii="Palatino Linotype" w:hAnsi="Palatino Linotype"/>
          <w:b/>
          <w:bCs/>
        </w:rPr>
        <w:t xml:space="preserve">DHGGM/155/2022 </w:t>
      </w:r>
      <w:r>
        <w:rPr>
          <w:rFonts w:ascii="Palatino Linotype" w:hAnsi="Palatino Linotype"/>
        </w:rPr>
        <w:t xml:space="preserve">signado por el director general de Gobernación Municipal y dirigido a la Titular de la Unidad de Transparencia, de fecha diecinueve de septiembre de dos mil veintidós, en lo medular resulta de nuestro interés el siguiente extracto: </w:t>
      </w:r>
    </w:p>
    <w:p w14:paraId="323FB5BE" w14:textId="62244EC4" w:rsidR="00573F98" w:rsidRDefault="00573F98" w:rsidP="00573F98">
      <w:pPr>
        <w:pStyle w:val="Prrafodelista"/>
        <w:spacing w:before="240" w:line="360" w:lineRule="auto"/>
        <w:ind w:left="720"/>
        <w:jc w:val="both"/>
        <w:rPr>
          <w:rFonts w:ascii="Palatino Linotype" w:hAnsi="Palatino Linotype"/>
          <w:i/>
          <w:iCs/>
        </w:rPr>
      </w:pPr>
      <w:r>
        <w:rPr>
          <w:rFonts w:ascii="Palatino Linotype" w:hAnsi="Palatino Linotype"/>
          <w:i/>
          <w:iCs/>
        </w:rPr>
        <w:t>“(…)</w:t>
      </w:r>
    </w:p>
    <w:p w14:paraId="25EEA7D8" w14:textId="3BC22486" w:rsidR="00573F98" w:rsidRDefault="00E957C8" w:rsidP="00573F98">
      <w:pPr>
        <w:pStyle w:val="Prrafodelista"/>
        <w:spacing w:before="240" w:line="360" w:lineRule="auto"/>
        <w:ind w:left="720"/>
        <w:jc w:val="both"/>
        <w:rPr>
          <w:rFonts w:ascii="Palatino Linotype" w:hAnsi="Palatino Linotype"/>
          <w:b/>
          <w:bCs/>
          <w:i/>
          <w:iCs/>
          <w:u w:val="single"/>
        </w:rPr>
      </w:pPr>
      <w:r w:rsidRPr="00E957C8">
        <w:rPr>
          <w:rFonts w:ascii="Palatino Linotype" w:hAnsi="Palatino Linotype"/>
          <w:b/>
          <w:bCs/>
          <w:i/>
          <w:iCs/>
          <w:u w:val="single"/>
        </w:rPr>
        <w:t>En atención al oficio PM/UT/0852/2022, de fecha 05 de septiembre de 2022, me dirijo a usted de manera respetuosa para informarle que, el Directorio de la Administración Pública, Periodo 2022-2024 se encuentra en proceso de actualización, ya que hay bajas y altas constantes del personal que labora en el Ayuntamiento de Chimalhuacán</w:t>
      </w:r>
      <w:r w:rsidR="00F0532D">
        <w:rPr>
          <w:rFonts w:ascii="Palatino Linotype" w:hAnsi="Palatino Linotype"/>
          <w:b/>
          <w:bCs/>
          <w:i/>
          <w:iCs/>
          <w:u w:val="single"/>
        </w:rPr>
        <w:t>.</w:t>
      </w:r>
    </w:p>
    <w:p w14:paraId="22000E49" w14:textId="41AAB6D5" w:rsidR="00F0532D" w:rsidRPr="00F0532D" w:rsidRDefault="00F0532D" w:rsidP="00573F98">
      <w:pPr>
        <w:pStyle w:val="Prrafodelista"/>
        <w:spacing w:before="240" w:line="360" w:lineRule="auto"/>
        <w:ind w:left="720"/>
        <w:jc w:val="both"/>
        <w:rPr>
          <w:rFonts w:ascii="Palatino Linotype" w:hAnsi="Palatino Linotype"/>
          <w:i/>
          <w:iCs/>
        </w:rPr>
      </w:pPr>
      <w:r>
        <w:rPr>
          <w:rFonts w:ascii="Palatino Linotype" w:hAnsi="Palatino Linotype"/>
          <w:i/>
          <w:iCs/>
        </w:rPr>
        <w:t xml:space="preserve">La Dirección General de Gobernación Municipal, a través del oficio </w:t>
      </w:r>
      <w:r>
        <w:rPr>
          <w:rFonts w:ascii="Palatino Linotype" w:hAnsi="Palatino Linotype"/>
          <w:b/>
          <w:bCs/>
          <w:i/>
          <w:iCs/>
        </w:rPr>
        <w:t xml:space="preserve">DHGGM/152/2022, </w:t>
      </w:r>
      <w:r>
        <w:rPr>
          <w:rFonts w:ascii="Palatino Linotype" w:hAnsi="Palatino Linotype"/>
          <w:i/>
          <w:iCs/>
        </w:rPr>
        <w:t xml:space="preserve">está recabando y actualizando los datos de todas y de cada una de las Áreas de la Administración Pública y así cumplir con la actualización que </w:t>
      </w:r>
      <w:r w:rsidR="00D050B4">
        <w:rPr>
          <w:rFonts w:ascii="Palatino Linotype" w:hAnsi="Palatino Linotype"/>
          <w:i/>
          <w:iCs/>
        </w:rPr>
        <w:t>corresponde al tercer trimestre anual</w:t>
      </w:r>
    </w:p>
    <w:p w14:paraId="76F7C8F2" w14:textId="36708721" w:rsidR="00E957C8" w:rsidRPr="00E957C8" w:rsidRDefault="00E957C8" w:rsidP="00573F98">
      <w:pPr>
        <w:pStyle w:val="Prrafodelista"/>
        <w:spacing w:before="240" w:line="360" w:lineRule="auto"/>
        <w:ind w:left="720"/>
        <w:jc w:val="both"/>
        <w:rPr>
          <w:rFonts w:ascii="Palatino Linotype" w:hAnsi="Palatino Linotype"/>
          <w:b/>
          <w:bCs/>
          <w:i/>
          <w:iCs/>
        </w:rPr>
      </w:pPr>
      <w:r>
        <w:rPr>
          <w:rFonts w:ascii="Palatino Linotype" w:hAnsi="Palatino Linotype"/>
          <w:i/>
          <w:iCs/>
        </w:rPr>
        <w:t xml:space="preserve">(…)” </w:t>
      </w:r>
      <w:r>
        <w:rPr>
          <w:rFonts w:ascii="Palatino Linotype" w:hAnsi="Palatino Linotype"/>
          <w:b/>
          <w:bCs/>
          <w:i/>
          <w:iCs/>
        </w:rPr>
        <w:t xml:space="preserve">(Sic) </w:t>
      </w:r>
    </w:p>
    <w:p w14:paraId="603625A6" w14:textId="77777777" w:rsidR="00573F98" w:rsidRDefault="00573F98" w:rsidP="001154C1">
      <w:pPr>
        <w:spacing w:before="240" w:line="360" w:lineRule="auto"/>
        <w:jc w:val="both"/>
        <w:rPr>
          <w:rFonts w:ascii="Palatino Linotype" w:hAnsi="Palatino Linotype"/>
          <w:sz w:val="24"/>
          <w:szCs w:val="24"/>
        </w:rPr>
      </w:pPr>
    </w:p>
    <w:p w14:paraId="2A03C37C" w14:textId="15D31363" w:rsidR="00E957C8" w:rsidRDefault="000F1FE8" w:rsidP="000F1FE8">
      <w:pPr>
        <w:pStyle w:val="Default"/>
        <w:spacing w:before="240" w:after="160" w:line="360" w:lineRule="auto"/>
        <w:jc w:val="both"/>
        <w:rPr>
          <w:rFonts w:ascii="Palatino Linotype" w:hAnsi="Palatino Linotype"/>
          <w:lang w:eastAsia="es-MX"/>
        </w:rPr>
      </w:pPr>
      <w:r>
        <w:rPr>
          <w:rFonts w:ascii="Palatino Linotype" w:hAnsi="Palatino Linotype"/>
          <w:lang w:eastAsia="es-MX"/>
        </w:rPr>
        <w:t xml:space="preserve">Inconforme con la respuesta rendida por </w:t>
      </w:r>
      <w:r>
        <w:rPr>
          <w:rFonts w:ascii="Palatino Linotype" w:hAnsi="Palatino Linotype"/>
          <w:b/>
          <w:lang w:eastAsia="es-MX"/>
        </w:rPr>
        <w:t xml:space="preserve">El Sujeto Obligado, El Recurrente </w:t>
      </w:r>
      <w:r>
        <w:rPr>
          <w:rFonts w:ascii="Palatino Linotype" w:hAnsi="Palatino Linotype"/>
          <w:lang w:eastAsia="es-MX"/>
        </w:rPr>
        <w:t xml:space="preserve">interpuso recurso de revisión en fecha </w:t>
      </w:r>
      <w:r w:rsidR="00E957C8">
        <w:rPr>
          <w:rFonts w:ascii="Palatino Linotype" w:hAnsi="Palatino Linotype"/>
          <w:lang w:eastAsia="es-MX"/>
        </w:rPr>
        <w:t xml:space="preserve">veintidós de septiembre, admitiéndose el veintisiete de </w:t>
      </w:r>
      <w:r w:rsidR="00E957C8">
        <w:rPr>
          <w:rFonts w:ascii="Palatino Linotype" w:hAnsi="Palatino Linotype"/>
          <w:lang w:eastAsia="es-MX"/>
        </w:rPr>
        <w:lastRenderedPageBreak/>
        <w:t xml:space="preserve">septiembre, ambos de dos mil veintidós. Señalando como razones o motivos de inconformidad: </w:t>
      </w:r>
    </w:p>
    <w:p w14:paraId="5E3B2545" w14:textId="6132363B" w:rsidR="00E957C8" w:rsidRDefault="00E957C8" w:rsidP="00E957C8">
      <w:pPr>
        <w:pStyle w:val="Citas"/>
        <w:rPr>
          <w:b/>
          <w:bCs/>
        </w:rPr>
      </w:pPr>
      <w:r>
        <w:t xml:space="preserve">“Solicité el directorio de los integrantes del Ayuntamiento (Presidente (a), síndico (a) y regidores (as), y la respuesta que me proporcionan es que se encuentra en estado de actualización porque hay altas y bajas de personal, razón que no tiene fundamento, toda vez que los datos que yo solicito son de servidores públicos que fueron ELECTOS y no son susceptibles de altas y bajas porque fueron electos por voluntad popular. Asimismo, escudan su negativa a proporcionar datos que la ley impone se deban mantener publicados en que están actualizado su directorio y tendré que esperar hasta 30 días posteriores al término del tercer trimestre para poder acceder a su conocimiento. No estoy solicitando datos personales, sino simples números telefónicos y correos electrónicos institucionales. Es mi derecho establecer comunicación con los representantes de mi municipio.” </w:t>
      </w:r>
      <w:r>
        <w:rPr>
          <w:b/>
          <w:bCs/>
        </w:rPr>
        <w:t>(Sic)</w:t>
      </w:r>
    </w:p>
    <w:p w14:paraId="02D237F1" w14:textId="77777777" w:rsidR="00D050B4" w:rsidRDefault="00D050B4" w:rsidP="00E957C8">
      <w:pPr>
        <w:pStyle w:val="Citas"/>
        <w:ind w:left="0" w:right="-18"/>
        <w:rPr>
          <w:i w:val="0"/>
          <w:iCs/>
          <w:sz w:val="24"/>
          <w:szCs w:val="24"/>
          <w:lang w:eastAsia="es-MX"/>
        </w:rPr>
      </w:pPr>
    </w:p>
    <w:p w14:paraId="5E576992" w14:textId="4D34EF6E" w:rsidR="00E957C8" w:rsidRPr="00E957C8" w:rsidRDefault="00E957C8" w:rsidP="00E957C8">
      <w:pPr>
        <w:pStyle w:val="Citas"/>
        <w:ind w:left="0" w:right="-18"/>
        <w:rPr>
          <w:b/>
          <w:bCs/>
          <w:i w:val="0"/>
          <w:iCs/>
          <w:sz w:val="24"/>
          <w:szCs w:val="24"/>
          <w:lang w:eastAsia="es-MX"/>
        </w:rPr>
      </w:pPr>
      <w:r w:rsidRPr="00E957C8">
        <w:rPr>
          <w:i w:val="0"/>
          <w:iCs/>
          <w:sz w:val="24"/>
          <w:szCs w:val="24"/>
          <w:lang w:eastAsia="es-MX"/>
        </w:rPr>
        <w:t xml:space="preserve">Adicionalmente, </w:t>
      </w:r>
      <w:r>
        <w:rPr>
          <w:i w:val="0"/>
          <w:iCs/>
          <w:sz w:val="24"/>
          <w:szCs w:val="24"/>
          <w:lang w:eastAsia="es-MX"/>
        </w:rPr>
        <w:t xml:space="preserve">a su medio de impugnación el particular adjuntó el documento que sustenta la respuesta primigenia del </w:t>
      </w:r>
      <w:r>
        <w:rPr>
          <w:b/>
          <w:bCs/>
          <w:i w:val="0"/>
          <w:iCs/>
          <w:sz w:val="24"/>
          <w:szCs w:val="24"/>
          <w:lang w:eastAsia="es-MX"/>
        </w:rPr>
        <w:t xml:space="preserve">Sujeto Obligado. </w:t>
      </w:r>
    </w:p>
    <w:p w14:paraId="42359487" w14:textId="106E68F1" w:rsidR="00382012" w:rsidRDefault="000D7F7B" w:rsidP="00382012">
      <w:pPr>
        <w:pStyle w:val="Citas"/>
        <w:ind w:left="0" w:right="0"/>
        <w:rPr>
          <w:i w:val="0"/>
          <w:sz w:val="24"/>
          <w:szCs w:val="24"/>
        </w:rPr>
      </w:pPr>
      <w:r>
        <w:rPr>
          <w:i w:val="0"/>
          <w:sz w:val="24"/>
          <w:szCs w:val="24"/>
        </w:rPr>
        <w:t>Luego entonces</w:t>
      </w:r>
      <w:r w:rsidR="00B00C80">
        <w:rPr>
          <w:i w:val="0"/>
          <w:sz w:val="24"/>
          <w:szCs w:val="24"/>
        </w:rPr>
        <w:t xml:space="preserve">, a toda luz se desprende que las razones o motivos de inconformidad esgrimidos por el particular se encuentran encauzados a denotar la actualización de la causal de procedencia prevista en el artículo 179, </w:t>
      </w:r>
      <w:r w:rsidR="00E075D4">
        <w:rPr>
          <w:i w:val="0"/>
          <w:sz w:val="24"/>
          <w:szCs w:val="24"/>
        </w:rPr>
        <w:t xml:space="preserve">fracción I </w:t>
      </w:r>
      <w:r w:rsidR="00382012">
        <w:rPr>
          <w:i w:val="0"/>
          <w:sz w:val="24"/>
          <w:szCs w:val="24"/>
        </w:rPr>
        <w:t>de la Ley de Transparencia y Acceso a la Información Pública del Estado de México y Municipios, normatividad que dispone a la literalidad lo siguiente:</w:t>
      </w:r>
    </w:p>
    <w:p w14:paraId="7F91DB8B" w14:textId="77777777" w:rsidR="00B00C80" w:rsidRDefault="00B00C80" w:rsidP="00B00C80">
      <w:pPr>
        <w:pStyle w:val="Citas"/>
      </w:pPr>
      <w:r>
        <w:lastRenderedPageBreak/>
        <w:t>“</w:t>
      </w:r>
      <w:r w:rsidRPr="00615A99">
        <w:t>Artículo 179. El recurso de revisión es un medio de protección que la Ley otorga a los particulares, para hacer valer su derecho de acceso a la información pública, y procederá en contra de las siguientes causas:</w:t>
      </w:r>
    </w:p>
    <w:p w14:paraId="19A06C78" w14:textId="77777777" w:rsidR="00B00C80" w:rsidRDefault="00B00C80" w:rsidP="00B00C80">
      <w:pPr>
        <w:pStyle w:val="Citas"/>
      </w:pPr>
      <w:r>
        <w:t xml:space="preserve">I. La negativa a la información solicitada; </w:t>
      </w:r>
    </w:p>
    <w:p w14:paraId="3A6DEC92" w14:textId="2236485A" w:rsidR="00B00C80" w:rsidRPr="007818E1" w:rsidRDefault="00E075D4" w:rsidP="00B00C80">
      <w:pPr>
        <w:pStyle w:val="Citas"/>
        <w:rPr>
          <w:b/>
        </w:rPr>
      </w:pPr>
      <w:r>
        <w:t xml:space="preserve"> </w:t>
      </w:r>
      <w:r w:rsidR="00382012">
        <w:t>(…)</w:t>
      </w:r>
      <w:r w:rsidR="00B00C80">
        <w:t xml:space="preserve">” </w:t>
      </w:r>
      <w:r w:rsidR="00B00C80">
        <w:rPr>
          <w:b/>
        </w:rPr>
        <w:t>[Sic]</w:t>
      </w:r>
    </w:p>
    <w:p w14:paraId="371605D1" w14:textId="77777777" w:rsidR="003E20B4" w:rsidRDefault="003E20B4" w:rsidP="005F4BA7">
      <w:pPr>
        <w:spacing w:after="0" w:line="360" w:lineRule="auto"/>
        <w:jc w:val="both"/>
        <w:rPr>
          <w:rFonts w:ascii="Palatino Linotype" w:hAnsi="Palatino Linotype"/>
          <w:bCs/>
        </w:rPr>
      </w:pPr>
    </w:p>
    <w:p w14:paraId="20A17F08" w14:textId="2A787CC0" w:rsidR="00E957C8" w:rsidRDefault="00D050B4" w:rsidP="00E957C8">
      <w:pPr>
        <w:spacing w:after="0" w:line="360" w:lineRule="auto"/>
        <w:jc w:val="both"/>
        <w:rPr>
          <w:rFonts w:ascii="Palatino Linotype" w:hAnsi="Palatino Linotype"/>
          <w:bCs/>
          <w:sz w:val="24"/>
          <w:szCs w:val="24"/>
        </w:rPr>
      </w:pPr>
      <w:r>
        <w:rPr>
          <w:rFonts w:ascii="Palatino Linotype" w:hAnsi="Palatino Linotype"/>
          <w:bCs/>
          <w:sz w:val="24"/>
          <w:szCs w:val="24"/>
        </w:rPr>
        <w:t>Debido a</w:t>
      </w:r>
      <w:r w:rsidR="000D7F7B">
        <w:rPr>
          <w:rFonts w:ascii="Palatino Linotype" w:hAnsi="Palatino Linotype"/>
          <w:bCs/>
          <w:sz w:val="24"/>
          <w:szCs w:val="24"/>
        </w:rPr>
        <w:t xml:space="preserve"> lo anterior</w:t>
      </w:r>
      <w:r w:rsidR="00AB6A6D">
        <w:rPr>
          <w:rFonts w:ascii="Palatino Linotype" w:hAnsi="Palatino Linotype"/>
          <w:bCs/>
          <w:sz w:val="24"/>
          <w:szCs w:val="24"/>
        </w:rPr>
        <w:t>,</w:t>
      </w:r>
      <w:r w:rsidR="00643DA3" w:rsidRPr="00643DA3">
        <w:rPr>
          <w:rFonts w:ascii="Palatino Linotype" w:hAnsi="Palatino Linotype"/>
          <w:bCs/>
          <w:sz w:val="24"/>
          <w:szCs w:val="24"/>
        </w:rPr>
        <w:t xml:space="preserve"> de la interposición del recurso de revisión, </w:t>
      </w:r>
      <w:r w:rsidR="00643DA3" w:rsidRPr="00643DA3">
        <w:rPr>
          <w:rFonts w:ascii="Palatino Linotype" w:hAnsi="Palatino Linotype"/>
          <w:b/>
          <w:bCs/>
          <w:sz w:val="24"/>
          <w:szCs w:val="24"/>
        </w:rPr>
        <w:t xml:space="preserve">El Sujeto Obligado </w:t>
      </w:r>
      <w:r w:rsidR="000D7F7B">
        <w:rPr>
          <w:rFonts w:ascii="Palatino Linotype" w:hAnsi="Palatino Linotype"/>
          <w:bCs/>
          <w:sz w:val="24"/>
          <w:szCs w:val="24"/>
        </w:rPr>
        <w:t>fue omiso en</w:t>
      </w:r>
      <w:r w:rsidR="00E176DD">
        <w:rPr>
          <w:rFonts w:ascii="Palatino Linotype" w:hAnsi="Palatino Linotype"/>
          <w:bCs/>
          <w:sz w:val="24"/>
          <w:szCs w:val="24"/>
        </w:rPr>
        <w:t xml:space="preserve"> rendir su informe justificado. </w:t>
      </w:r>
    </w:p>
    <w:p w14:paraId="1E11B5C7" w14:textId="77777777" w:rsidR="00E957C8" w:rsidRDefault="00E957C8" w:rsidP="00E957C8">
      <w:pPr>
        <w:spacing w:after="0" w:line="360" w:lineRule="auto"/>
        <w:jc w:val="both"/>
        <w:rPr>
          <w:rFonts w:ascii="Palatino Linotype" w:hAnsi="Palatino Linotype"/>
          <w:bCs/>
          <w:sz w:val="24"/>
          <w:szCs w:val="24"/>
        </w:rPr>
      </w:pPr>
    </w:p>
    <w:p w14:paraId="59C96C10" w14:textId="482272C5" w:rsidR="00921094" w:rsidRDefault="00E176DD" w:rsidP="00E957C8">
      <w:pPr>
        <w:spacing w:after="0" w:line="360" w:lineRule="auto"/>
        <w:jc w:val="both"/>
        <w:rPr>
          <w:rFonts w:ascii="Palatino Linotype" w:hAnsi="Palatino Linotype"/>
          <w:bCs/>
          <w:sz w:val="24"/>
          <w:szCs w:val="24"/>
        </w:rPr>
      </w:pPr>
      <w:r>
        <w:rPr>
          <w:rFonts w:ascii="Palatino Linotype" w:hAnsi="Palatino Linotype"/>
          <w:bCs/>
          <w:sz w:val="24"/>
          <w:szCs w:val="24"/>
        </w:rPr>
        <w:t xml:space="preserve">Luego entonces, </w:t>
      </w:r>
      <w:r w:rsidR="00E957C8">
        <w:rPr>
          <w:rFonts w:ascii="Palatino Linotype" w:hAnsi="Palatino Linotype"/>
          <w:bCs/>
          <w:sz w:val="24"/>
          <w:szCs w:val="24"/>
        </w:rPr>
        <w:t xml:space="preserve">a toda luz se desprende que la respuesta del </w:t>
      </w:r>
      <w:r w:rsidR="00E957C8">
        <w:rPr>
          <w:rFonts w:ascii="Palatino Linotype" w:hAnsi="Palatino Linotype"/>
          <w:b/>
          <w:sz w:val="24"/>
          <w:szCs w:val="24"/>
        </w:rPr>
        <w:t xml:space="preserve">Sujeto Obligado </w:t>
      </w:r>
      <w:r w:rsidR="00E957C8">
        <w:rPr>
          <w:rFonts w:ascii="Palatino Linotype" w:hAnsi="Palatino Linotype"/>
          <w:bCs/>
          <w:sz w:val="24"/>
          <w:szCs w:val="24"/>
        </w:rPr>
        <w:t xml:space="preserve">no atendió la prerrogativa constitucional del derecho de acceso a la información pública, puesto que fue omiso en remitir la información requerida en los términos que obren en sus archivos, excluyendo la obligación de generar un nuevo documento para atender las solicitudes de información formuladas por la ciudadanía. </w:t>
      </w:r>
    </w:p>
    <w:p w14:paraId="6C99DDB5" w14:textId="65DB6967" w:rsidR="00E957C8" w:rsidRDefault="00E957C8" w:rsidP="00E957C8">
      <w:pPr>
        <w:spacing w:after="0" w:line="360" w:lineRule="auto"/>
        <w:jc w:val="both"/>
        <w:rPr>
          <w:rFonts w:ascii="Palatino Linotype" w:hAnsi="Palatino Linotype"/>
          <w:bCs/>
          <w:sz w:val="24"/>
          <w:szCs w:val="24"/>
        </w:rPr>
      </w:pPr>
    </w:p>
    <w:p w14:paraId="790B3173" w14:textId="77777777" w:rsidR="00E957C8" w:rsidRPr="004C117E" w:rsidRDefault="00E957C8" w:rsidP="00E957C8">
      <w:pPr>
        <w:pStyle w:val="Sinespaciado"/>
        <w:spacing w:line="360" w:lineRule="auto"/>
        <w:jc w:val="both"/>
        <w:rPr>
          <w:rFonts w:ascii="Palatino Linotype" w:hAnsi="Palatino Linotype"/>
        </w:rPr>
      </w:pPr>
      <w:r>
        <w:rPr>
          <w:rFonts w:ascii="Palatino Linotype" w:hAnsi="Palatino Linotype"/>
        </w:rPr>
        <w:t xml:space="preserve">Robustece lo anterior, </w:t>
      </w:r>
      <w:r>
        <w:rPr>
          <w:rFonts w:ascii="Palatino Linotype" w:hAnsi="Palatino Linotype"/>
          <w:bCs/>
        </w:rPr>
        <w:t xml:space="preserve">el </w:t>
      </w:r>
      <w:r>
        <w:rPr>
          <w:rFonts w:ascii="Palatino Linotype" w:hAnsi="Palatino Linotype"/>
          <w:noProof/>
          <w:lang w:eastAsia="es-MX"/>
        </w:rPr>
        <w:t xml:space="preserve">criterio </w:t>
      </w:r>
      <w:r w:rsidRPr="009175C6">
        <w:rPr>
          <w:rFonts w:ascii="Palatino Linotype" w:hAnsi="Palatino Linotype"/>
          <w:b/>
          <w:bCs/>
          <w:noProof/>
          <w:lang w:eastAsia="es-MX"/>
        </w:rPr>
        <w:t>03/17</w:t>
      </w:r>
      <w:r>
        <w:rPr>
          <w:rFonts w:ascii="Palatino Linotype" w:hAnsi="Palatino Linotype"/>
          <w:noProof/>
          <w:lang w:eastAsia="es-MX"/>
        </w:rPr>
        <w:t xml:space="preserve"> del Instituto Nacional de Transparencia, Acceso a la Información y Protección de Datos Personales, que dispone a la literalidad lo siguiente:</w:t>
      </w:r>
    </w:p>
    <w:p w14:paraId="3D74FB7E" w14:textId="77777777" w:rsidR="00E957C8" w:rsidRDefault="00E957C8" w:rsidP="00E957C8">
      <w:pPr>
        <w:pStyle w:val="Citas"/>
        <w:ind w:right="72"/>
        <w:rPr>
          <w:b/>
          <w:spacing w:val="18"/>
        </w:rPr>
      </w:pPr>
      <w:r>
        <w:rPr>
          <w:b/>
        </w:rPr>
        <w:t xml:space="preserve">“NO EXISTE OBLIGACIÓN DE ELABORAR </w:t>
      </w:r>
      <w:r w:rsidRPr="00465B9A">
        <w:rPr>
          <w:b/>
          <w:spacing w:val="-3"/>
        </w:rPr>
        <w:t>D</w:t>
      </w:r>
      <w:r w:rsidRPr="00465B9A">
        <w:rPr>
          <w:b/>
        </w:rPr>
        <w:t>OCUM</w:t>
      </w:r>
      <w:r w:rsidRPr="00465B9A">
        <w:rPr>
          <w:b/>
          <w:spacing w:val="1"/>
        </w:rPr>
        <w:t>E</w:t>
      </w:r>
      <w:r w:rsidRPr="00465B9A">
        <w:rPr>
          <w:b/>
        </w:rPr>
        <w:t>N</w:t>
      </w:r>
      <w:r w:rsidRPr="00465B9A">
        <w:rPr>
          <w:b/>
          <w:spacing w:val="-1"/>
        </w:rPr>
        <w:t>T</w:t>
      </w:r>
      <w:r w:rsidRPr="00465B9A">
        <w:rPr>
          <w:b/>
        </w:rPr>
        <w:t>OS</w:t>
      </w:r>
      <w:r w:rsidRPr="00465B9A">
        <w:rPr>
          <w:b/>
          <w:spacing w:val="14"/>
        </w:rPr>
        <w:t xml:space="preserve"> </w:t>
      </w:r>
      <w:r w:rsidRPr="00465B9A">
        <w:rPr>
          <w:b/>
          <w:spacing w:val="-1"/>
        </w:rPr>
        <w:t xml:space="preserve">AD </w:t>
      </w:r>
      <w:r w:rsidRPr="00465B9A">
        <w:rPr>
          <w:b/>
        </w:rPr>
        <w:t>HOC</w:t>
      </w:r>
      <w:r w:rsidRPr="00465B9A">
        <w:rPr>
          <w:b/>
          <w:spacing w:val="11"/>
        </w:rPr>
        <w:t xml:space="preserve"> </w:t>
      </w:r>
      <w:r w:rsidRPr="00465B9A">
        <w:rPr>
          <w:b/>
        </w:rPr>
        <w:t>PARA</w:t>
      </w:r>
      <w:r w:rsidRPr="00465B9A">
        <w:rPr>
          <w:b/>
          <w:spacing w:val="10"/>
        </w:rPr>
        <w:t xml:space="preserve"> </w:t>
      </w:r>
      <w:r>
        <w:rPr>
          <w:b/>
        </w:rPr>
        <w:t>ATENDER LAS S</w:t>
      </w:r>
      <w:r w:rsidRPr="00465B9A">
        <w:rPr>
          <w:b/>
        </w:rPr>
        <w:t>OL</w:t>
      </w:r>
      <w:r w:rsidRPr="00465B9A">
        <w:rPr>
          <w:b/>
          <w:spacing w:val="-2"/>
        </w:rPr>
        <w:t>I</w:t>
      </w:r>
      <w:r w:rsidRPr="00465B9A">
        <w:rPr>
          <w:b/>
          <w:spacing w:val="1"/>
        </w:rPr>
        <w:t>C</w:t>
      </w:r>
      <w:r w:rsidRPr="00465B9A">
        <w:rPr>
          <w:b/>
        </w:rPr>
        <w:t>ITUD</w:t>
      </w:r>
      <w:r>
        <w:rPr>
          <w:b/>
        </w:rPr>
        <w:t>ES</w:t>
      </w:r>
      <w:r w:rsidRPr="00465B9A">
        <w:rPr>
          <w:b/>
          <w:spacing w:val="10"/>
        </w:rPr>
        <w:t xml:space="preserve"> </w:t>
      </w:r>
      <w:r w:rsidRPr="00465B9A">
        <w:rPr>
          <w:b/>
        </w:rPr>
        <w:t>DE</w:t>
      </w:r>
      <w:r w:rsidRPr="00465B9A">
        <w:rPr>
          <w:b/>
          <w:spacing w:val="9"/>
        </w:rPr>
        <w:t xml:space="preserve"> </w:t>
      </w:r>
      <w:r w:rsidRPr="00465B9A">
        <w:rPr>
          <w:b/>
          <w:spacing w:val="1"/>
        </w:rPr>
        <w:t>AC</w:t>
      </w:r>
      <w:r w:rsidRPr="00465B9A">
        <w:rPr>
          <w:b/>
          <w:spacing w:val="-1"/>
        </w:rPr>
        <w:t>C</w:t>
      </w:r>
      <w:r w:rsidRPr="00465B9A">
        <w:rPr>
          <w:b/>
          <w:spacing w:val="1"/>
        </w:rPr>
        <w:t>ES</w:t>
      </w:r>
      <w:r w:rsidRPr="00465B9A">
        <w:rPr>
          <w:b/>
        </w:rPr>
        <w:t>O</w:t>
      </w:r>
      <w:r w:rsidRPr="00465B9A">
        <w:rPr>
          <w:b/>
          <w:spacing w:val="11"/>
        </w:rPr>
        <w:t xml:space="preserve"> </w:t>
      </w:r>
      <w:r w:rsidRPr="00465B9A">
        <w:rPr>
          <w:b/>
        </w:rPr>
        <w:t>A</w:t>
      </w:r>
      <w:r w:rsidRPr="00465B9A">
        <w:rPr>
          <w:b/>
          <w:spacing w:val="9"/>
        </w:rPr>
        <w:t xml:space="preserve"> </w:t>
      </w:r>
      <w:r w:rsidRPr="00465B9A">
        <w:rPr>
          <w:b/>
        </w:rPr>
        <w:t>LA</w:t>
      </w:r>
      <w:r w:rsidRPr="00465B9A">
        <w:rPr>
          <w:b/>
          <w:spacing w:val="10"/>
        </w:rPr>
        <w:t xml:space="preserve"> </w:t>
      </w:r>
      <w:r w:rsidRPr="00465B9A">
        <w:rPr>
          <w:b/>
        </w:rPr>
        <w:t>INFORMA</w:t>
      </w:r>
      <w:r w:rsidRPr="00465B9A">
        <w:rPr>
          <w:b/>
          <w:spacing w:val="1"/>
        </w:rPr>
        <w:t>C</w:t>
      </w:r>
      <w:r w:rsidRPr="00465B9A">
        <w:rPr>
          <w:b/>
        </w:rPr>
        <w:t>IÓ</w:t>
      </w:r>
      <w:r w:rsidRPr="00465B9A">
        <w:rPr>
          <w:b/>
          <w:spacing w:val="-2"/>
        </w:rPr>
        <w:t>N</w:t>
      </w:r>
      <w:r w:rsidRPr="00465B9A">
        <w:rPr>
          <w:b/>
        </w:rPr>
        <w:t>.</w:t>
      </w:r>
      <w:r w:rsidRPr="00465B9A">
        <w:rPr>
          <w:b/>
          <w:spacing w:val="18"/>
        </w:rPr>
        <w:t xml:space="preserve"> </w:t>
      </w:r>
    </w:p>
    <w:p w14:paraId="4BE0EE35" w14:textId="77777777" w:rsidR="00E957C8" w:rsidRPr="009175C6" w:rsidRDefault="00E957C8" w:rsidP="00E957C8">
      <w:pPr>
        <w:pStyle w:val="Citas"/>
        <w:ind w:right="72"/>
        <w:rPr>
          <w:b/>
          <w:bCs/>
        </w:rPr>
      </w:pPr>
      <w:r w:rsidRPr="009805D7">
        <w:rPr>
          <w:spacing w:val="18"/>
        </w:rPr>
        <w:t>L</w:t>
      </w:r>
      <w:r>
        <w:rPr>
          <w:spacing w:val="-1"/>
        </w:rPr>
        <w:t xml:space="preserve">os </w:t>
      </w:r>
      <w:r w:rsidRPr="00465B9A">
        <w:rPr>
          <w:spacing w:val="1"/>
        </w:rPr>
        <w:t>a</w:t>
      </w:r>
      <w:r w:rsidRPr="00465B9A">
        <w:t>rt</w:t>
      </w:r>
      <w:r w:rsidRPr="00465B9A">
        <w:rPr>
          <w:spacing w:val="-2"/>
        </w:rPr>
        <w:t>í</w:t>
      </w:r>
      <w:r w:rsidRPr="00465B9A">
        <w:t>c</w:t>
      </w:r>
      <w:r w:rsidRPr="00465B9A">
        <w:rPr>
          <w:spacing w:val="1"/>
        </w:rPr>
        <w:t>u</w:t>
      </w:r>
      <w:r w:rsidRPr="00465B9A">
        <w:t>lo</w:t>
      </w:r>
      <w:r>
        <w:t>s</w:t>
      </w:r>
      <w:r w:rsidRPr="00465B9A">
        <w:rPr>
          <w:spacing w:val="8"/>
        </w:rPr>
        <w:t xml:space="preserve"> </w:t>
      </w:r>
      <w:r>
        <w:rPr>
          <w:spacing w:val="8"/>
        </w:rPr>
        <w:t xml:space="preserve">129 </w:t>
      </w:r>
      <w:r w:rsidRPr="00465B9A">
        <w:rPr>
          <w:spacing w:val="1"/>
        </w:rPr>
        <w:t>d</w:t>
      </w:r>
      <w:r w:rsidRPr="00465B9A">
        <w:t>e</w:t>
      </w:r>
      <w:r w:rsidRPr="00465B9A">
        <w:rPr>
          <w:spacing w:val="9"/>
        </w:rPr>
        <w:t xml:space="preserve"> </w:t>
      </w:r>
      <w:r w:rsidRPr="00465B9A">
        <w:t>la</w:t>
      </w:r>
      <w:r w:rsidRPr="00465B9A">
        <w:rPr>
          <w:spacing w:val="10"/>
        </w:rPr>
        <w:t xml:space="preserve"> </w:t>
      </w:r>
      <w:r w:rsidRPr="00465B9A">
        <w:rPr>
          <w:spacing w:val="-1"/>
        </w:rPr>
        <w:t>L</w:t>
      </w:r>
      <w:r w:rsidRPr="00465B9A">
        <w:rPr>
          <w:spacing w:val="1"/>
        </w:rPr>
        <w:t>e</w:t>
      </w:r>
      <w:r w:rsidRPr="00465B9A">
        <w:t>y</w:t>
      </w:r>
      <w:r w:rsidRPr="00465B9A">
        <w:rPr>
          <w:spacing w:val="8"/>
        </w:rPr>
        <w:t xml:space="preserve"> </w:t>
      </w:r>
      <w:r>
        <w:t>General</w:t>
      </w:r>
      <w:r w:rsidRPr="00465B9A">
        <w:rPr>
          <w:spacing w:val="10"/>
        </w:rPr>
        <w:t xml:space="preserve"> </w:t>
      </w:r>
      <w:r w:rsidRPr="00465B9A">
        <w:rPr>
          <w:spacing w:val="-1"/>
        </w:rPr>
        <w:t>d</w:t>
      </w:r>
      <w:r w:rsidRPr="00465B9A">
        <w:t>e</w:t>
      </w:r>
      <w:r w:rsidRPr="00465B9A">
        <w:rPr>
          <w:spacing w:val="9"/>
        </w:rPr>
        <w:t xml:space="preserve"> </w:t>
      </w:r>
      <w:r w:rsidRPr="00465B9A">
        <w:rPr>
          <w:spacing w:val="2"/>
        </w:rPr>
        <w:t>T</w:t>
      </w:r>
      <w:r w:rsidRPr="00465B9A">
        <w:t>r</w:t>
      </w:r>
      <w:r w:rsidRPr="00465B9A">
        <w:rPr>
          <w:spacing w:val="-2"/>
        </w:rPr>
        <w:t>a</w:t>
      </w:r>
      <w:r w:rsidRPr="00465B9A">
        <w:rPr>
          <w:spacing w:val="1"/>
        </w:rPr>
        <w:t>n</w:t>
      </w:r>
      <w:r w:rsidRPr="00465B9A">
        <w:t>s</w:t>
      </w:r>
      <w:r w:rsidRPr="00465B9A">
        <w:rPr>
          <w:spacing w:val="1"/>
        </w:rPr>
        <w:t>pa</w:t>
      </w:r>
      <w:r w:rsidRPr="00465B9A">
        <w:t>r</w:t>
      </w:r>
      <w:r w:rsidRPr="00465B9A">
        <w:rPr>
          <w:spacing w:val="-2"/>
        </w:rPr>
        <w:t>e</w:t>
      </w:r>
      <w:r w:rsidRPr="00465B9A">
        <w:rPr>
          <w:spacing w:val="1"/>
        </w:rPr>
        <w:t>n</w:t>
      </w:r>
      <w:r w:rsidRPr="00465B9A">
        <w:t>cia y Acc</w:t>
      </w:r>
      <w:r w:rsidRPr="00465B9A">
        <w:rPr>
          <w:spacing w:val="1"/>
        </w:rPr>
        <w:t>e</w:t>
      </w:r>
      <w:r w:rsidRPr="00465B9A">
        <w:t>so</w:t>
      </w:r>
      <w:r w:rsidRPr="00465B9A">
        <w:rPr>
          <w:spacing w:val="3"/>
        </w:rPr>
        <w:t xml:space="preserve"> </w:t>
      </w:r>
      <w:r w:rsidRPr="00465B9A">
        <w:t>a</w:t>
      </w:r>
      <w:r w:rsidRPr="00465B9A">
        <w:rPr>
          <w:spacing w:val="1"/>
        </w:rPr>
        <w:t xml:space="preserve"> </w:t>
      </w:r>
      <w:r w:rsidRPr="00465B9A">
        <w:t>la I</w:t>
      </w:r>
      <w:r w:rsidRPr="00465B9A">
        <w:rPr>
          <w:spacing w:val="-1"/>
        </w:rPr>
        <w:t>n</w:t>
      </w:r>
      <w:r w:rsidRPr="00465B9A">
        <w:t>f</w:t>
      </w:r>
      <w:r w:rsidRPr="00465B9A">
        <w:rPr>
          <w:spacing w:val="1"/>
        </w:rPr>
        <w:t>o</w:t>
      </w:r>
      <w:r w:rsidRPr="00465B9A">
        <w:rPr>
          <w:spacing w:val="-3"/>
        </w:rPr>
        <w:t>r</w:t>
      </w:r>
      <w:r w:rsidRPr="00465B9A">
        <w:rPr>
          <w:spacing w:val="1"/>
        </w:rPr>
        <w:t>ma</w:t>
      </w:r>
      <w:r w:rsidRPr="00465B9A">
        <w:t>ci</w:t>
      </w:r>
      <w:r w:rsidRPr="00465B9A">
        <w:rPr>
          <w:spacing w:val="-2"/>
        </w:rPr>
        <w:t>ó</w:t>
      </w:r>
      <w:r w:rsidRPr="00465B9A">
        <w:t>n</w:t>
      </w:r>
      <w:r w:rsidRPr="00465B9A">
        <w:rPr>
          <w:spacing w:val="6"/>
        </w:rPr>
        <w:t xml:space="preserve"> </w:t>
      </w:r>
      <w:r w:rsidRPr="00465B9A">
        <w:rPr>
          <w:spacing w:val="-2"/>
        </w:rPr>
        <w:t>P</w:t>
      </w:r>
      <w:r w:rsidRPr="00465B9A">
        <w:rPr>
          <w:spacing w:val="1"/>
        </w:rPr>
        <w:t>úb</w:t>
      </w:r>
      <w:r w:rsidRPr="00465B9A">
        <w:t>l</w:t>
      </w:r>
      <w:r w:rsidRPr="00465B9A">
        <w:rPr>
          <w:spacing w:val="-1"/>
        </w:rPr>
        <w:t>i</w:t>
      </w:r>
      <w:r w:rsidRPr="00465B9A">
        <w:t>ca</w:t>
      </w:r>
      <w:r>
        <w:t xml:space="preserve"> y </w:t>
      </w:r>
      <w:r>
        <w:rPr>
          <w:spacing w:val="8"/>
        </w:rPr>
        <w:t xml:space="preserve">130, párrafo cuarto, </w:t>
      </w:r>
      <w:r w:rsidRPr="00465B9A">
        <w:rPr>
          <w:spacing w:val="1"/>
        </w:rPr>
        <w:t>d</w:t>
      </w:r>
      <w:r w:rsidRPr="00465B9A">
        <w:t>e</w:t>
      </w:r>
      <w:r w:rsidRPr="00465B9A">
        <w:rPr>
          <w:spacing w:val="9"/>
        </w:rPr>
        <w:t xml:space="preserve"> </w:t>
      </w:r>
      <w:r w:rsidRPr="00465B9A">
        <w:t>la</w:t>
      </w:r>
      <w:r w:rsidRPr="00465B9A">
        <w:rPr>
          <w:spacing w:val="10"/>
        </w:rPr>
        <w:t xml:space="preserve"> </w:t>
      </w:r>
      <w:r w:rsidRPr="00465B9A">
        <w:rPr>
          <w:spacing w:val="-1"/>
        </w:rPr>
        <w:t>L</w:t>
      </w:r>
      <w:r w:rsidRPr="00465B9A">
        <w:rPr>
          <w:spacing w:val="1"/>
        </w:rPr>
        <w:t>e</w:t>
      </w:r>
      <w:r w:rsidRPr="00465B9A">
        <w:t>y</w:t>
      </w:r>
      <w:r w:rsidRPr="00465B9A">
        <w:rPr>
          <w:spacing w:val="8"/>
        </w:rPr>
        <w:t xml:space="preserve"> </w:t>
      </w:r>
      <w:r w:rsidRPr="00465B9A">
        <w:t>Fe</w:t>
      </w:r>
      <w:r w:rsidRPr="00465B9A">
        <w:rPr>
          <w:spacing w:val="1"/>
        </w:rPr>
        <w:t>de</w:t>
      </w:r>
      <w:r w:rsidRPr="00465B9A">
        <w:t>ral</w:t>
      </w:r>
      <w:r w:rsidRPr="00465B9A">
        <w:rPr>
          <w:spacing w:val="10"/>
        </w:rPr>
        <w:t xml:space="preserve"> </w:t>
      </w:r>
      <w:r w:rsidRPr="00465B9A">
        <w:rPr>
          <w:spacing w:val="-1"/>
        </w:rPr>
        <w:t>d</w:t>
      </w:r>
      <w:r w:rsidRPr="00465B9A">
        <w:t>e</w:t>
      </w:r>
      <w:r w:rsidRPr="00465B9A">
        <w:rPr>
          <w:spacing w:val="9"/>
        </w:rPr>
        <w:t xml:space="preserve"> </w:t>
      </w:r>
      <w:r w:rsidRPr="00465B9A">
        <w:rPr>
          <w:spacing w:val="2"/>
        </w:rPr>
        <w:t>T</w:t>
      </w:r>
      <w:r w:rsidRPr="00465B9A">
        <w:t>r</w:t>
      </w:r>
      <w:r w:rsidRPr="00465B9A">
        <w:rPr>
          <w:spacing w:val="-2"/>
        </w:rPr>
        <w:t>a</w:t>
      </w:r>
      <w:r w:rsidRPr="00465B9A">
        <w:rPr>
          <w:spacing w:val="1"/>
        </w:rPr>
        <w:t>n</w:t>
      </w:r>
      <w:r w:rsidRPr="00465B9A">
        <w:t>s</w:t>
      </w:r>
      <w:r w:rsidRPr="00465B9A">
        <w:rPr>
          <w:spacing w:val="1"/>
        </w:rPr>
        <w:t>pa</w:t>
      </w:r>
      <w:r w:rsidRPr="00465B9A">
        <w:t>r</w:t>
      </w:r>
      <w:r w:rsidRPr="00465B9A">
        <w:rPr>
          <w:spacing w:val="-2"/>
        </w:rPr>
        <w:t>e</w:t>
      </w:r>
      <w:r w:rsidRPr="00465B9A">
        <w:rPr>
          <w:spacing w:val="1"/>
        </w:rPr>
        <w:t>n</w:t>
      </w:r>
      <w:r w:rsidRPr="00465B9A">
        <w:t>cia y Acc</w:t>
      </w:r>
      <w:r w:rsidRPr="00465B9A">
        <w:rPr>
          <w:spacing w:val="1"/>
        </w:rPr>
        <w:t>e</w:t>
      </w:r>
      <w:r w:rsidRPr="00465B9A">
        <w:t>so</w:t>
      </w:r>
      <w:r w:rsidRPr="00465B9A">
        <w:rPr>
          <w:spacing w:val="3"/>
        </w:rPr>
        <w:t xml:space="preserve"> </w:t>
      </w:r>
      <w:r w:rsidRPr="00465B9A">
        <w:t>a</w:t>
      </w:r>
      <w:r w:rsidRPr="00465B9A">
        <w:rPr>
          <w:spacing w:val="1"/>
        </w:rPr>
        <w:t xml:space="preserve"> </w:t>
      </w:r>
      <w:r w:rsidRPr="00465B9A">
        <w:t>la I</w:t>
      </w:r>
      <w:r w:rsidRPr="00465B9A">
        <w:rPr>
          <w:spacing w:val="-1"/>
        </w:rPr>
        <w:t>n</w:t>
      </w:r>
      <w:r w:rsidRPr="00465B9A">
        <w:t>f</w:t>
      </w:r>
      <w:r w:rsidRPr="00465B9A">
        <w:rPr>
          <w:spacing w:val="1"/>
        </w:rPr>
        <w:t>o</w:t>
      </w:r>
      <w:r w:rsidRPr="00465B9A">
        <w:rPr>
          <w:spacing w:val="-3"/>
        </w:rPr>
        <w:t>r</w:t>
      </w:r>
      <w:r w:rsidRPr="00465B9A">
        <w:rPr>
          <w:spacing w:val="1"/>
        </w:rPr>
        <w:t>ma</w:t>
      </w:r>
      <w:r w:rsidRPr="00465B9A">
        <w:t>ci</w:t>
      </w:r>
      <w:r w:rsidRPr="00465B9A">
        <w:rPr>
          <w:spacing w:val="-2"/>
        </w:rPr>
        <w:t>ó</w:t>
      </w:r>
      <w:r w:rsidRPr="00465B9A">
        <w:t>n</w:t>
      </w:r>
      <w:r w:rsidRPr="00465B9A">
        <w:rPr>
          <w:spacing w:val="6"/>
        </w:rPr>
        <w:t xml:space="preserve"> </w:t>
      </w:r>
      <w:r w:rsidRPr="00465B9A">
        <w:rPr>
          <w:spacing w:val="-2"/>
        </w:rPr>
        <w:t>P</w:t>
      </w:r>
      <w:r w:rsidRPr="00465B9A">
        <w:rPr>
          <w:spacing w:val="1"/>
        </w:rPr>
        <w:t>úb</w:t>
      </w:r>
      <w:r w:rsidRPr="00465B9A">
        <w:t>l</w:t>
      </w:r>
      <w:r w:rsidRPr="00465B9A">
        <w:rPr>
          <w:spacing w:val="-1"/>
        </w:rPr>
        <w:t>i</w:t>
      </w:r>
      <w:r w:rsidRPr="00465B9A">
        <w:t>ca</w:t>
      </w:r>
      <w:r>
        <w:t xml:space="preserve">, </w:t>
      </w:r>
      <w:r>
        <w:rPr>
          <w:spacing w:val="-1"/>
        </w:rPr>
        <w:t>señalan</w:t>
      </w:r>
      <w:r w:rsidRPr="00465B9A">
        <w:rPr>
          <w:spacing w:val="1"/>
        </w:rPr>
        <w:t xml:space="preserve"> </w:t>
      </w:r>
      <w:r w:rsidRPr="00465B9A">
        <w:rPr>
          <w:spacing w:val="-1"/>
        </w:rPr>
        <w:t>q</w:t>
      </w:r>
      <w:r w:rsidRPr="00465B9A">
        <w:rPr>
          <w:spacing w:val="1"/>
        </w:rPr>
        <w:t>u</w:t>
      </w:r>
      <w:r w:rsidRPr="00465B9A">
        <w:t>e</w:t>
      </w:r>
      <w:r>
        <w:t xml:space="preserve"> los sujetos obligados</w:t>
      </w:r>
      <w:r w:rsidRPr="00465B9A">
        <w:t xml:space="preserve"> </w:t>
      </w:r>
      <w:r>
        <w:t>deberán otorgar acceso a los d</w:t>
      </w:r>
      <w:r w:rsidRPr="00465B9A">
        <w:t xml:space="preserve">ocumentos que se encuentren </w:t>
      </w:r>
      <w:r w:rsidRPr="00465B9A">
        <w:lastRenderedPageBreak/>
        <w:t xml:space="preserve">en </w:t>
      </w:r>
      <w:r>
        <w:t>sus</w:t>
      </w:r>
      <w:r w:rsidRPr="00465B9A">
        <w:t xml:space="preserve"> archivos</w:t>
      </w:r>
      <w:r>
        <w:t xml:space="preserve"> </w:t>
      </w:r>
      <w:r w:rsidRPr="00465B9A">
        <w:t>o que estén obligados a documentar</w:t>
      </w:r>
      <w:r>
        <w:t>,</w:t>
      </w:r>
      <w:r w:rsidRPr="00465B9A">
        <w:t xml:space="preserve"> de acuerdo con sus facultades, competencias o funciones</w:t>
      </w:r>
      <w:r>
        <w:t>,</w:t>
      </w:r>
      <w:r w:rsidRPr="00465B9A">
        <w:t xml:space="preserve"> conforme a las características físicas de la información o del lugar donde se encuentre</w:t>
      </w:r>
      <w:r>
        <w:t xml:space="preserve">. Por lo anterior, los sujetos obligados </w:t>
      </w:r>
      <w:r w:rsidRPr="007B5B03">
        <w:t xml:space="preserve">deben garantizar el </w:t>
      </w:r>
      <w:r>
        <w:t xml:space="preserve">derecho de </w:t>
      </w:r>
      <w:r w:rsidRPr="007B5B03">
        <w:t>acceso a la información</w:t>
      </w:r>
      <w:r>
        <w:t xml:space="preserve"> del particular, proporcionando la información con la que cuentan en el formato en que la misma obre en sus archivos;</w:t>
      </w:r>
      <w:r w:rsidRPr="00465B9A">
        <w:rPr>
          <w:spacing w:val="-1"/>
        </w:rPr>
        <w:t xml:space="preserve"> </w:t>
      </w:r>
      <w:r>
        <w:rPr>
          <w:spacing w:val="-1"/>
        </w:rPr>
        <w:t>sin necesidad de</w:t>
      </w:r>
      <w:r>
        <w:rPr>
          <w:spacing w:val="1"/>
        </w:rPr>
        <w:t xml:space="preserve"> </w:t>
      </w:r>
      <w:r w:rsidRPr="00465B9A">
        <w:rPr>
          <w:spacing w:val="1"/>
        </w:rPr>
        <w:t>e</w:t>
      </w:r>
      <w:r w:rsidRPr="00465B9A">
        <w:t>la</w:t>
      </w:r>
      <w:r w:rsidRPr="00465B9A">
        <w:rPr>
          <w:spacing w:val="1"/>
        </w:rPr>
        <w:t>bo</w:t>
      </w:r>
      <w:r w:rsidRPr="00465B9A">
        <w:t xml:space="preserve">rar </w:t>
      </w:r>
      <w:r w:rsidRPr="00465B9A">
        <w:rPr>
          <w:spacing w:val="1"/>
        </w:rPr>
        <w:t>do</w:t>
      </w:r>
      <w:r w:rsidRPr="00465B9A">
        <w:rPr>
          <w:spacing w:val="-2"/>
        </w:rPr>
        <w:t>c</w:t>
      </w:r>
      <w:r w:rsidRPr="00465B9A">
        <w:rPr>
          <w:spacing w:val="1"/>
        </w:rPr>
        <w:t>u</w:t>
      </w:r>
      <w:r w:rsidRPr="00465B9A">
        <w:rPr>
          <w:spacing w:val="-1"/>
        </w:rPr>
        <w:t>m</w:t>
      </w:r>
      <w:r w:rsidRPr="00465B9A">
        <w:rPr>
          <w:spacing w:val="1"/>
        </w:rPr>
        <w:t>en</w:t>
      </w:r>
      <w:r w:rsidRPr="00465B9A">
        <w:rPr>
          <w:spacing w:val="-2"/>
        </w:rPr>
        <w:t>t</w:t>
      </w:r>
      <w:r w:rsidRPr="00465B9A">
        <w:rPr>
          <w:spacing w:val="1"/>
        </w:rPr>
        <w:t>o</w:t>
      </w:r>
      <w:r w:rsidRPr="00465B9A">
        <w:t>s</w:t>
      </w:r>
      <w:r w:rsidRPr="00465B9A">
        <w:rPr>
          <w:spacing w:val="3"/>
        </w:rPr>
        <w:t xml:space="preserve"> </w:t>
      </w:r>
      <w:r w:rsidRPr="00465B9A">
        <w:rPr>
          <w:spacing w:val="1"/>
        </w:rPr>
        <w:t>a</w:t>
      </w:r>
      <w:r w:rsidRPr="00465B9A">
        <w:t>d</w:t>
      </w:r>
      <w:r w:rsidRPr="00465B9A">
        <w:rPr>
          <w:spacing w:val="1"/>
        </w:rPr>
        <w:t xml:space="preserve"> ho</w:t>
      </w:r>
      <w:r w:rsidRPr="00465B9A">
        <w:t>c</w:t>
      </w:r>
      <w:r w:rsidRPr="00465B9A">
        <w:rPr>
          <w:spacing w:val="2"/>
        </w:rPr>
        <w:t xml:space="preserve"> </w:t>
      </w:r>
      <w:r w:rsidRPr="00465B9A">
        <w:rPr>
          <w:spacing w:val="1"/>
        </w:rPr>
        <w:t>pa</w:t>
      </w:r>
      <w:r w:rsidRPr="00465B9A">
        <w:t xml:space="preserve">ra </w:t>
      </w:r>
      <w:r w:rsidRPr="00465B9A">
        <w:rPr>
          <w:spacing w:val="1"/>
        </w:rPr>
        <w:t>a</w:t>
      </w:r>
      <w:r w:rsidRPr="00465B9A">
        <w:t>t</w:t>
      </w:r>
      <w:r w:rsidRPr="00465B9A">
        <w:rPr>
          <w:spacing w:val="-1"/>
        </w:rPr>
        <w:t>e</w:t>
      </w:r>
      <w:r w:rsidRPr="00465B9A">
        <w:rPr>
          <w:spacing w:val="1"/>
        </w:rPr>
        <w:t>n</w:t>
      </w:r>
      <w:r w:rsidRPr="00465B9A">
        <w:rPr>
          <w:spacing w:val="-1"/>
        </w:rPr>
        <w:t>d</w:t>
      </w:r>
      <w:r w:rsidRPr="00465B9A">
        <w:rPr>
          <w:spacing w:val="1"/>
        </w:rPr>
        <w:t>e</w:t>
      </w:r>
      <w:r w:rsidRPr="00465B9A">
        <w:t>r</w:t>
      </w:r>
      <w:r w:rsidRPr="00465B9A">
        <w:rPr>
          <w:spacing w:val="2"/>
        </w:rPr>
        <w:t xml:space="preserve"> </w:t>
      </w:r>
      <w:r w:rsidRPr="00465B9A">
        <w:t>l</w:t>
      </w:r>
      <w:r w:rsidRPr="00465B9A">
        <w:rPr>
          <w:spacing w:val="-2"/>
        </w:rPr>
        <w:t>a</w:t>
      </w:r>
      <w:r w:rsidRPr="00465B9A">
        <w:t>s</w:t>
      </w:r>
      <w:r w:rsidRPr="00465B9A">
        <w:rPr>
          <w:spacing w:val="2"/>
        </w:rPr>
        <w:t xml:space="preserve"> </w:t>
      </w:r>
      <w:r w:rsidRPr="00465B9A">
        <w:t>s</w:t>
      </w:r>
      <w:r w:rsidRPr="00465B9A">
        <w:rPr>
          <w:spacing w:val="1"/>
        </w:rPr>
        <w:t>o</w:t>
      </w:r>
      <w:r w:rsidRPr="00465B9A">
        <w:t>l</w:t>
      </w:r>
      <w:r w:rsidRPr="00465B9A">
        <w:rPr>
          <w:spacing w:val="-1"/>
        </w:rPr>
        <w:t>i</w:t>
      </w:r>
      <w:r w:rsidRPr="00465B9A">
        <w:t>cit</w:t>
      </w:r>
      <w:r w:rsidRPr="00465B9A">
        <w:rPr>
          <w:spacing w:val="1"/>
        </w:rPr>
        <w:t>ude</w:t>
      </w:r>
      <w:r w:rsidRPr="00465B9A">
        <w:t>s</w:t>
      </w:r>
      <w:r w:rsidRPr="00465B9A">
        <w:rPr>
          <w:spacing w:val="4"/>
        </w:rPr>
        <w:t xml:space="preserve"> </w:t>
      </w:r>
      <w:r w:rsidRPr="00465B9A">
        <w:rPr>
          <w:spacing w:val="-1"/>
        </w:rPr>
        <w:t>d</w:t>
      </w:r>
      <w:r w:rsidRPr="00465B9A">
        <w:t>e</w:t>
      </w:r>
      <w:r w:rsidRPr="00465B9A">
        <w:rPr>
          <w:spacing w:val="3"/>
        </w:rPr>
        <w:t xml:space="preserve"> </w:t>
      </w:r>
      <w:r w:rsidRPr="00465B9A">
        <w:t>i</w:t>
      </w:r>
      <w:r w:rsidRPr="00465B9A">
        <w:rPr>
          <w:spacing w:val="-2"/>
        </w:rPr>
        <w:t>n</w:t>
      </w:r>
      <w:r w:rsidRPr="00465B9A">
        <w:t>f</w:t>
      </w:r>
      <w:r w:rsidRPr="00465B9A">
        <w:rPr>
          <w:spacing w:val="1"/>
        </w:rPr>
        <w:t>o</w:t>
      </w:r>
      <w:r w:rsidRPr="00465B9A">
        <w:t>r</w:t>
      </w:r>
      <w:r w:rsidRPr="00465B9A">
        <w:rPr>
          <w:spacing w:val="-1"/>
        </w:rPr>
        <w:t>m</w:t>
      </w:r>
      <w:r w:rsidRPr="00465B9A">
        <w:rPr>
          <w:spacing w:val="1"/>
        </w:rPr>
        <w:t>a</w:t>
      </w:r>
      <w:r w:rsidRPr="00465B9A">
        <w:t>ció</w:t>
      </w:r>
      <w:r w:rsidRPr="00465B9A">
        <w:rPr>
          <w:spacing w:val="1"/>
        </w:rPr>
        <w:t>n</w:t>
      </w:r>
      <w:r w:rsidRPr="007B5B03">
        <w:t>.</w:t>
      </w:r>
      <w:r>
        <w:t xml:space="preserve">” </w:t>
      </w:r>
      <w:r>
        <w:rPr>
          <w:b/>
          <w:bCs/>
        </w:rPr>
        <w:t>(Sic)</w:t>
      </w:r>
    </w:p>
    <w:p w14:paraId="2D678FFA" w14:textId="77777777" w:rsidR="00E957C8" w:rsidRDefault="00E957C8" w:rsidP="00E957C8">
      <w:pPr>
        <w:spacing w:after="0" w:line="360" w:lineRule="auto"/>
        <w:jc w:val="both"/>
        <w:rPr>
          <w:rFonts w:ascii="Palatino Linotype" w:hAnsi="Palatino Linotype"/>
          <w:bCs/>
          <w:sz w:val="24"/>
          <w:szCs w:val="24"/>
        </w:rPr>
      </w:pPr>
    </w:p>
    <w:p w14:paraId="0923C880" w14:textId="128C93BF" w:rsidR="00E957C8" w:rsidRDefault="00E957C8" w:rsidP="00E957C8">
      <w:pPr>
        <w:spacing w:after="0" w:line="360" w:lineRule="auto"/>
        <w:jc w:val="both"/>
        <w:rPr>
          <w:rFonts w:ascii="Palatino Linotype" w:hAnsi="Palatino Linotype"/>
          <w:bCs/>
          <w:sz w:val="24"/>
          <w:szCs w:val="24"/>
        </w:rPr>
      </w:pPr>
      <w:r>
        <w:rPr>
          <w:rFonts w:ascii="Palatino Linotype" w:hAnsi="Palatino Linotype"/>
          <w:bCs/>
          <w:sz w:val="24"/>
          <w:szCs w:val="24"/>
        </w:rPr>
        <w:t xml:space="preserve">De manera complementaria, con base en el estudio de fuente obligacional abordado en párrafos con antelación se desprende que </w:t>
      </w:r>
      <w:r>
        <w:rPr>
          <w:rFonts w:ascii="Palatino Linotype" w:hAnsi="Palatino Linotype"/>
          <w:b/>
          <w:sz w:val="24"/>
          <w:szCs w:val="24"/>
        </w:rPr>
        <w:t xml:space="preserve">El Sujeto Obligado </w:t>
      </w:r>
      <w:r>
        <w:rPr>
          <w:rFonts w:ascii="Palatino Linotype" w:hAnsi="Palatino Linotype"/>
          <w:bCs/>
          <w:sz w:val="24"/>
          <w:szCs w:val="24"/>
        </w:rPr>
        <w:t xml:space="preserve">fue omiso en turnar la solicitud de información a todas las áreas competentes </w:t>
      </w:r>
      <w:r w:rsidR="00D050B4">
        <w:rPr>
          <w:rFonts w:ascii="Palatino Linotype" w:hAnsi="Palatino Linotype"/>
          <w:bCs/>
          <w:sz w:val="24"/>
          <w:szCs w:val="24"/>
        </w:rPr>
        <w:t>debido a</w:t>
      </w:r>
      <w:r>
        <w:rPr>
          <w:rFonts w:ascii="Palatino Linotype" w:hAnsi="Palatino Linotype"/>
          <w:bCs/>
          <w:sz w:val="24"/>
          <w:szCs w:val="24"/>
        </w:rPr>
        <w:t xml:space="preserve"> las atribuciones y competencias reservadas. </w:t>
      </w:r>
      <w:r w:rsidR="00D050B4">
        <w:rPr>
          <w:rFonts w:ascii="Palatino Linotype" w:hAnsi="Palatino Linotype"/>
          <w:bCs/>
          <w:sz w:val="24"/>
          <w:szCs w:val="24"/>
        </w:rPr>
        <w:t>Es decir, inobservó el numeral 162 de la Ley de Transparencia local, el cual dispone a la literalidad lo siguiente:</w:t>
      </w:r>
    </w:p>
    <w:p w14:paraId="4AFBE72E" w14:textId="08AF08F4" w:rsidR="00D050B4" w:rsidRPr="00D050B4" w:rsidRDefault="00D050B4" w:rsidP="00D050B4">
      <w:pPr>
        <w:pStyle w:val="Citas"/>
        <w:rPr>
          <w:b/>
          <w:bCs/>
          <w:sz w:val="24"/>
          <w:szCs w:val="24"/>
        </w:rPr>
      </w:pPr>
      <w:r>
        <w:t>“Artículo 162. Las unidades de transparencia deberán garantizar qu</w:t>
      </w:r>
      <w:bookmarkStart w:id="0" w:name="_GoBack"/>
      <w:bookmarkEnd w:id="0"/>
      <w:r>
        <w:t xml:space="preserve">e las solicitudes se turnen a todas las Áreas competentes que cuenten con la información o deban tenerla de acuerdo a sus facultades, competencias y funciones, con el objeto de que realicen una búsqueda exhaustiva y razonable de la información solicitada.” </w:t>
      </w:r>
      <w:r>
        <w:rPr>
          <w:b/>
          <w:bCs/>
        </w:rPr>
        <w:t>(Sic)</w:t>
      </w:r>
    </w:p>
    <w:p w14:paraId="21A3100D" w14:textId="07AB8C75" w:rsidR="00E957C8" w:rsidRDefault="00E957C8" w:rsidP="00E957C8">
      <w:pPr>
        <w:spacing w:after="0" w:line="360" w:lineRule="auto"/>
        <w:jc w:val="both"/>
        <w:rPr>
          <w:rFonts w:ascii="Palatino Linotype" w:hAnsi="Palatino Linotype"/>
          <w:bCs/>
          <w:sz w:val="24"/>
          <w:szCs w:val="24"/>
        </w:rPr>
      </w:pPr>
    </w:p>
    <w:p w14:paraId="5B380DCA" w14:textId="1D004BDB" w:rsidR="00E957C8" w:rsidRDefault="00E957C8" w:rsidP="00E957C8">
      <w:pPr>
        <w:spacing w:after="0" w:line="360" w:lineRule="auto"/>
        <w:jc w:val="both"/>
        <w:rPr>
          <w:rFonts w:ascii="Palatino Linotype" w:hAnsi="Palatino Linotype"/>
          <w:bCs/>
          <w:sz w:val="24"/>
          <w:szCs w:val="24"/>
        </w:rPr>
      </w:pPr>
      <w:r>
        <w:rPr>
          <w:rFonts w:ascii="Palatino Linotype" w:hAnsi="Palatino Linotype"/>
          <w:bCs/>
          <w:sz w:val="24"/>
          <w:szCs w:val="24"/>
        </w:rPr>
        <w:t>Con base en lo anteriormente expuesto, resulta procedente ordenar una búsqueda exhaustiva y razonable, a efecto de hacer entrega en versión pública de ser procedente de la siguiente información:</w:t>
      </w:r>
    </w:p>
    <w:p w14:paraId="0AD9F5C0" w14:textId="660659B8" w:rsidR="00E957C8" w:rsidRPr="007518D4" w:rsidRDefault="00E957C8" w:rsidP="00E957C8">
      <w:pPr>
        <w:pStyle w:val="Prrafodelista"/>
        <w:numPr>
          <w:ilvl w:val="0"/>
          <w:numId w:val="36"/>
        </w:numPr>
        <w:spacing w:before="240" w:line="360" w:lineRule="auto"/>
        <w:jc w:val="both"/>
        <w:rPr>
          <w:rFonts w:ascii="Palatino Linotype" w:hAnsi="Palatino Linotype" w:cs="Arial"/>
        </w:rPr>
      </w:pPr>
      <w:r>
        <w:rPr>
          <w:rFonts w:ascii="Palatino Linotype" w:hAnsi="Palatino Linotype" w:cs="Arial"/>
        </w:rPr>
        <w:t>El o los documentos donde conste el número telefónico oficial y correo electrónico de los integrantes del Ayuntamiento de Chimalhuacán (presidente</w:t>
      </w:r>
      <w:r w:rsidR="00D050B4">
        <w:rPr>
          <w:rFonts w:ascii="Palatino Linotype" w:hAnsi="Palatino Linotype" w:cs="Arial"/>
        </w:rPr>
        <w:t xml:space="preserve"> municipal</w:t>
      </w:r>
      <w:r>
        <w:rPr>
          <w:rFonts w:ascii="Palatino Linotype" w:hAnsi="Palatino Linotype" w:cs="Arial"/>
        </w:rPr>
        <w:t xml:space="preserve">, síndicos, regidores) al treinta y uno de agosto de dos mil veintidós. </w:t>
      </w:r>
    </w:p>
    <w:p w14:paraId="46FA551D" w14:textId="77777777" w:rsidR="00E957C8" w:rsidRPr="00C22506" w:rsidRDefault="00E957C8" w:rsidP="00E957C8">
      <w:pPr>
        <w:spacing w:before="240" w:after="240" w:line="360" w:lineRule="auto"/>
        <w:jc w:val="both"/>
        <w:rPr>
          <w:rFonts w:ascii="Palatino Linotype" w:hAnsi="Palatino Linotype"/>
          <w:b/>
          <w:sz w:val="28"/>
          <w:szCs w:val="28"/>
        </w:rPr>
      </w:pPr>
      <w:r w:rsidRPr="00BA2D85">
        <w:rPr>
          <w:rFonts w:ascii="Palatino Linotype" w:hAnsi="Palatino Linotype"/>
          <w:b/>
          <w:bCs/>
          <w:sz w:val="28"/>
          <w:szCs w:val="28"/>
        </w:rPr>
        <w:lastRenderedPageBreak/>
        <w:t>De la</w:t>
      </w:r>
      <w:r w:rsidRPr="002975F6">
        <w:rPr>
          <w:rFonts w:ascii="Palatino Linotype" w:hAnsi="Palatino Linotype"/>
          <w:bCs/>
          <w:sz w:val="24"/>
          <w:szCs w:val="24"/>
        </w:rPr>
        <w:t xml:space="preserve"> </w:t>
      </w:r>
      <w:r w:rsidRPr="00C22506">
        <w:rPr>
          <w:rFonts w:ascii="Palatino Linotype" w:hAnsi="Palatino Linotype"/>
          <w:b/>
          <w:sz w:val="28"/>
          <w:szCs w:val="28"/>
        </w:rPr>
        <w:t xml:space="preserve">Versión Pública </w:t>
      </w:r>
    </w:p>
    <w:p w14:paraId="0CA011A7" w14:textId="77777777" w:rsidR="00E957C8" w:rsidRDefault="00E957C8" w:rsidP="00E957C8">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73D1FE85" w14:textId="77777777" w:rsidR="00E957C8" w:rsidRPr="00E60DEF" w:rsidRDefault="00E957C8" w:rsidP="00E957C8">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14:paraId="5A1E1FC3" w14:textId="77777777" w:rsidR="00E957C8" w:rsidRPr="00E60DEF" w:rsidRDefault="00E957C8" w:rsidP="00E957C8">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14:paraId="50B567F6" w14:textId="77777777" w:rsidR="00E957C8" w:rsidRPr="001571EB" w:rsidRDefault="00E957C8" w:rsidP="00E957C8">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5A622653" w14:textId="77777777" w:rsidR="00E957C8" w:rsidRPr="001571EB" w:rsidRDefault="00E957C8" w:rsidP="00E957C8">
      <w:pPr>
        <w:spacing w:before="240" w:line="36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14:paraId="026535D1" w14:textId="77777777" w:rsidR="00E957C8" w:rsidRPr="001571EB" w:rsidRDefault="00E957C8" w:rsidP="00E957C8">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7FCE4978" w14:textId="77777777" w:rsidR="00E957C8" w:rsidRPr="001571EB" w:rsidRDefault="00E957C8" w:rsidP="00E957C8">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 xml:space="preserve">La clasificación es el proceso mediante el cual el sujeto obligado determina que la información en su poder actualiza alguno de los supuestos </w:t>
      </w:r>
      <w:r w:rsidRPr="00E60DEF">
        <w:rPr>
          <w:rFonts w:ascii="Palatino Linotype" w:hAnsi="Palatino Linotype" w:cs="Arial"/>
          <w:b/>
          <w:i/>
          <w:u w:val="single"/>
        </w:rPr>
        <w:lastRenderedPageBreak/>
        <w:t>de reserva o confidencialidad, de conformidad con lo dispuesto en el presente título.</w:t>
      </w:r>
    </w:p>
    <w:p w14:paraId="27E589CB" w14:textId="77777777" w:rsidR="00E957C8" w:rsidRPr="001571EB" w:rsidRDefault="00E957C8" w:rsidP="00E957C8">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2BE3EB44" w14:textId="77777777" w:rsidR="00E957C8" w:rsidRPr="001571EB" w:rsidRDefault="00E957C8" w:rsidP="00E957C8">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14:paraId="61C56438" w14:textId="77777777" w:rsidR="00E957C8" w:rsidRPr="001571EB" w:rsidRDefault="00E957C8" w:rsidP="00E957C8">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6CA2B459" w14:textId="77777777" w:rsidR="00E957C8" w:rsidRPr="00E60DEF" w:rsidRDefault="00E957C8" w:rsidP="00E957C8">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14:paraId="38EDABC6" w14:textId="77777777" w:rsidR="00E957C8" w:rsidRPr="001571EB" w:rsidRDefault="00E957C8" w:rsidP="00E957C8">
      <w:pPr>
        <w:spacing w:before="240" w:line="360" w:lineRule="auto"/>
        <w:ind w:left="851" w:right="851"/>
        <w:jc w:val="both"/>
        <w:rPr>
          <w:rFonts w:ascii="Palatino Linotype" w:hAnsi="Palatino Linotype" w:cs="Arial"/>
          <w:b/>
          <w:i/>
        </w:rPr>
      </w:pPr>
      <w:r>
        <w:rPr>
          <w:rFonts w:ascii="Palatino Linotype" w:hAnsi="Palatino Linotype" w:cs="Arial"/>
          <w:b/>
          <w:i/>
        </w:rPr>
        <w:t>(…)</w:t>
      </w:r>
    </w:p>
    <w:p w14:paraId="10E3A512" w14:textId="77777777" w:rsidR="00E957C8" w:rsidRDefault="00E957C8" w:rsidP="00E957C8">
      <w:pPr>
        <w:spacing w:before="240" w:line="360" w:lineRule="auto"/>
        <w:ind w:left="851" w:right="851"/>
        <w:jc w:val="both"/>
        <w:rPr>
          <w:rFonts w:ascii="Palatino Linotype" w:hAnsi="Palatino Linotype" w:cs="Arial"/>
          <w:b/>
          <w:i/>
        </w:rPr>
      </w:pPr>
      <w:r w:rsidRPr="00E60DEF">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08406ABA" w14:textId="77777777" w:rsidR="00E957C8" w:rsidRDefault="00E957C8" w:rsidP="00E957C8">
      <w:pPr>
        <w:spacing w:after="0" w:line="360" w:lineRule="auto"/>
        <w:ind w:right="51"/>
        <w:jc w:val="both"/>
        <w:rPr>
          <w:rFonts w:ascii="Palatino Linotype" w:eastAsia="Arial Unicode MS" w:hAnsi="Palatino Linotype" w:cs="Arial"/>
          <w:sz w:val="24"/>
          <w:szCs w:val="24"/>
        </w:rPr>
      </w:pPr>
    </w:p>
    <w:p w14:paraId="2A4B041D" w14:textId="77777777" w:rsidR="00E957C8" w:rsidRPr="001571EB" w:rsidRDefault="00E957C8" w:rsidP="00E957C8">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1571EB">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1AE99C43" w14:textId="77777777" w:rsidR="00E957C8" w:rsidRPr="001571EB" w:rsidRDefault="00E957C8" w:rsidP="00E957C8">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lastRenderedPageBreak/>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0F1C7402" w14:textId="77777777" w:rsidR="00E957C8" w:rsidRPr="001571EB" w:rsidRDefault="00E957C8" w:rsidP="00E957C8">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519B3702" w14:textId="77777777" w:rsidR="00E957C8" w:rsidRDefault="00E957C8" w:rsidP="00E957C8">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14:paraId="4A9A301A" w14:textId="77777777" w:rsidR="00E957C8" w:rsidRDefault="00E957C8" w:rsidP="00E957C8">
      <w:pPr>
        <w:autoSpaceDE w:val="0"/>
        <w:autoSpaceDN w:val="0"/>
        <w:adjustRightInd w:val="0"/>
        <w:spacing w:before="240" w:line="360" w:lineRule="auto"/>
        <w:ind w:left="851" w:right="851"/>
        <w:jc w:val="center"/>
        <w:rPr>
          <w:rFonts w:ascii="Palatino Linotype" w:eastAsia="Times New Roman" w:hAnsi="Palatino Linotype" w:cs="Arial"/>
          <w:b/>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REGISTRO FEDERAL DE CONTRIBUYENTES (RFC) DE PERSONAS FÍSICAS.</w:t>
      </w:r>
    </w:p>
    <w:p w14:paraId="18343043" w14:textId="77777777" w:rsidR="00E957C8" w:rsidRPr="001571EB" w:rsidRDefault="00E957C8" w:rsidP="00E957C8">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252C3383" w14:textId="77777777" w:rsidR="00E957C8" w:rsidRPr="001571EB" w:rsidRDefault="00E957C8" w:rsidP="00E957C8">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14:paraId="2BC0F2C5" w14:textId="77777777" w:rsidR="00E957C8" w:rsidRPr="001571EB" w:rsidRDefault="00E957C8" w:rsidP="00E957C8">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242E42AA" w14:textId="77777777" w:rsidR="00E957C8" w:rsidRPr="001571EB" w:rsidRDefault="00E957C8" w:rsidP="00E957C8">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Universidad Nacional Autónoma de México. 08 de marzo de 2017. Por unanimidad. Comisionado Ponente Rosendoevgueni Monterrey Chepov</w:t>
      </w:r>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1DC03818" w14:textId="77777777" w:rsidR="00E957C8" w:rsidRPr="00EE0180" w:rsidRDefault="00E957C8" w:rsidP="00E957C8">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1571EB">
        <w:rPr>
          <w:rFonts w:ascii="Palatino Linotype" w:eastAsia="Times New Roman" w:hAnsi="Palatino Linotype" w:cs="Arial"/>
          <w:b/>
          <w:i/>
        </w:rPr>
        <w:lastRenderedPageBreak/>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 xml:space="preserve">” </w:t>
      </w:r>
      <w:r>
        <w:rPr>
          <w:rFonts w:ascii="Palatino Linotype" w:eastAsia="Times New Roman" w:hAnsi="Palatino Linotype" w:cs="Arial"/>
          <w:b/>
          <w:i/>
        </w:rPr>
        <w:t>[Sic]</w:t>
      </w:r>
    </w:p>
    <w:p w14:paraId="7234BD5E" w14:textId="77777777" w:rsidR="00E957C8" w:rsidRPr="001571EB" w:rsidRDefault="00E957C8" w:rsidP="00E957C8">
      <w:pPr>
        <w:autoSpaceDE w:val="0"/>
        <w:autoSpaceDN w:val="0"/>
        <w:adjustRightInd w:val="0"/>
        <w:spacing w:before="120" w:after="120"/>
        <w:ind w:left="567" w:right="850"/>
        <w:jc w:val="both"/>
        <w:rPr>
          <w:rFonts w:ascii="Palatino Linotype" w:eastAsia="Times New Roman" w:hAnsi="Palatino Linotype" w:cs="Arial"/>
          <w:i/>
        </w:rPr>
      </w:pPr>
    </w:p>
    <w:p w14:paraId="6C51B861" w14:textId="77777777" w:rsidR="00E957C8" w:rsidRPr="001571EB" w:rsidRDefault="00E957C8" w:rsidP="00E957C8">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Así, el RFC se vincula al nombre de su titular, permite identificar la edad de la persona, su fecha de nacimiento, así como su homoclave, la cual es única e irrepetible y determina justamente la identificación de dicha persona para efectos fiscales, por lo éste constituye un dato personal que concierne a una persona física identificada e identificable.</w:t>
      </w:r>
    </w:p>
    <w:p w14:paraId="161B5D8C" w14:textId="77777777" w:rsidR="00E957C8" w:rsidRPr="001571EB" w:rsidRDefault="00E957C8" w:rsidP="00E957C8">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32E08486" w14:textId="77777777" w:rsidR="00E957C8" w:rsidRDefault="00E957C8" w:rsidP="00E957C8">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14:paraId="6A48D927" w14:textId="77777777" w:rsidR="00E957C8" w:rsidRDefault="00E957C8" w:rsidP="00E957C8">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CLAVE ÚNICA DE REGISTRO DE POBLACIÓN (CURP).</w:t>
      </w:r>
    </w:p>
    <w:p w14:paraId="07BF8A28" w14:textId="77777777" w:rsidR="00E957C8" w:rsidRPr="001571EB" w:rsidRDefault="00E957C8" w:rsidP="00E957C8">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5A23E3F7" w14:textId="77777777" w:rsidR="00E957C8" w:rsidRPr="001571EB" w:rsidRDefault="00E957C8" w:rsidP="00E957C8">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lastRenderedPageBreak/>
        <w:t xml:space="preserve"> </w:t>
      </w:r>
      <w:r w:rsidRPr="001571EB">
        <w:rPr>
          <w:rFonts w:ascii="Palatino Linotype" w:eastAsia="Times New Roman" w:hAnsi="Palatino Linotype" w:cs="Arial"/>
          <w:b/>
          <w:i/>
          <w:lang w:eastAsia="es-MX"/>
        </w:rPr>
        <w:t>Resoluciones:</w:t>
      </w:r>
    </w:p>
    <w:p w14:paraId="2DED66DA" w14:textId="77777777" w:rsidR="00E957C8" w:rsidRPr="001571EB" w:rsidRDefault="00E957C8" w:rsidP="00E957C8">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Secretaría de la Defensa Nacional. 1 de febrero de 2017. Por unanimidad. Comisionado Ponente Rosendoevgueni Monterrey Chepov.</w:t>
      </w:r>
    </w:p>
    <w:p w14:paraId="078F9729" w14:textId="77777777" w:rsidR="00E957C8" w:rsidRPr="001571EB" w:rsidRDefault="00E957C8" w:rsidP="00E957C8">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14:paraId="2AA6AAD4" w14:textId="77777777" w:rsidR="00E957C8" w:rsidRDefault="00E957C8" w:rsidP="00E957C8">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 xml:space="preserve">” </w:t>
      </w:r>
      <w:r>
        <w:rPr>
          <w:rFonts w:ascii="Palatino Linotype" w:eastAsia="Times New Roman" w:hAnsi="Palatino Linotype" w:cs="Arial"/>
          <w:b/>
          <w:i/>
          <w:lang w:eastAsia="es-MX"/>
        </w:rPr>
        <w:t>[Sic]</w:t>
      </w:r>
    </w:p>
    <w:p w14:paraId="56F463ED" w14:textId="77777777" w:rsidR="00E957C8" w:rsidRDefault="00E957C8" w:rsidP="00E957C8">
      <w:pPr>
        <w:spacing w:after="0" w:line="360" w:lineRule="auto"/>
        <w:ind w:right="51"/>
        <w:jc w:val="both"/>
        <w:rPr>
          <w:rFonts w:ascii="Palatino Linotype" w:hAnsi="Palatino Linotype" w:cs="Arial"/>
          <w:sz w:val="24"/>
          <w:szCs w:val="24"/>
        </w:rPr>
      </w:pPr>
    </w:p>
    <w:p w14:paraId="78AA5DED" w14:textId="77777777" w:rsidR="00E957C8" w:rsidRDefault="00E957C8" w:rsidP="00E957C8">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904B3B">
        <w:rPr>
          <w:rFonts w:ascii="Palatino Linotype" w:hAnsi="Palatino Linotype" w:cs="Arial"/>
          <w:b/>
          <w:sz w:val="24"/>
          <w:szCs w:val="24"/>
        </w:rPr>
        <w:t>LINEAMIENTOS GENERALES EN MATERIA DE CLASIFICACIÓN Y DESCLASIFICACIÓN DE LA INFORMACIÓN, ASÍ COMO PARA LA ELABORACIÓN DE VERSIONES PÚBLICAS,</w:t>
      </w:r>
      <w:r w:rsidRPr="001571EB">
        <w:rPr>
          <w:rFonts w:ascii="Palatino Linotype" w:hAnsi="Palatino Linotype" w:cs="Arial"/>
          <w:sz w:val="24"/>
          <w:szCs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3BC81A79" w14:textId="77777777" w:rsidR="00E957C8" w:rsidRDefault="00E957C8" w:rsidP="000D7F7B">
      <w:pPr>
        <w:spacing w:after="0" w:line="360" w:lineRule="auto"/>
        <w:jc w:val="both"/>
        <w:rPr>
          <w:rFonts w:ascii="Palatino Linotype" w:eastAsia="Times New Roman" w:hAnsi="Palatino Linotype" w:cs="Times New Roman"/>
          <w:sz w:val="24"/>
          <w:szCs w:val="24"/>
          <w:lang w:eastAsia="es-ES"/>
        </w:rPr>
      </w:pPr>
    </w:p>
    <w:p w14:paraId="4F5792AE" w14:textId="2FC91957" w:rsidR="000D7F7B" w:rsidRPr="00AB3254" w:rsidRDefault="000D7F7B" w:rsidP="000D7F7B">
      <w:pPr>
        <w:spacing w:after="0" w:line="360" w:lineRule="auto"/>
        <w:jc w:val="both"/>
        <w:rPr>
          <w:rFonts w:ascii="Palatino Linotype" w:hAnsi="Palatino Linotype" w:cs="Arial"/>
          <w:sz w:val="24"/>
          <w:szCs w:val="24"/>
        </w:rPr>
      </w:pPr>
      <w:r w:rsidRPr="000F5B7E">
        <w:rPr>
          <w:rFonts w:ascii="Palatino Linotype" w:eastAsia="Times New Roman" w:hAnsi="Palatino Linotype" w:cs="Times New Roman"/>
          <w:sz w:val="24"/>
          <w:szCs w:val="24"/>
          <w:lang w:eastAsia="es-ES"/>
        </w:rPr>
        <w:t xml:space="preserve">En mérito de lo expuesto en líneas anteriores, resultan fundados los motivos de inconformidad que arguye </w:t>
      </w:r>
      <w:r>
        <w:rPr>
          <w:rFonts w:ascii="Palatino Linotype" w:eastAsia="Times New Roman" w:hAnsi="Palatino Linotype" w:cs="Times New Roman"/>
          <w:b/>
          <w:bCs/>
          <w:sz w:val="24"/>
          <w:szCs w:val="24"/>
          <w:lang w:eastAsia="es-ES"/>
        </w:rPr>
        <w:t>El</w:t>
      </w:r>
      <w:r w:rsidRPr="000F5B7E">
        <w:rPr>
          <w:rFonts w:ascii="Palatino Linotype" w:eastAsia="Times New Roman" w:hAnsi="Palatino Linotype" w:cs="Times New Roman"/>
          <w:b/>
          <w:sz w:val="24"/>
          <w:szCs w:val="24"/>
          <w:lang w:eastAsia="es-ES"/>
        </w:rPr>
        <w:t xml:space="preserve"> Recurrente</w:t>
      </w:r>
      <w:r w:rsidRPr="000F5B7E">
        <w:rPr>
          <w:rFonts w:ascii="Palatino Linotype" w:eastAsia="Times New Roman" w:hAnsi="Palatino Linotype" w:cs="Times New Roman"/>
          <w:sz w:val="24"/>
          <w:szCs w:val="24"/>
          <w:lang w:eastAsia="es-ES"/>
        </w:rPr>
        <w:t xml:space="preserve"> en su medio de impugnación que fue materia de estudio, por ello </w:t>
      </w:r>
      <w:r w:rsidRPr="000F5B7E">
        <w:rPr>
          <w:rFonts w:ascii="Palatino Linotype" w:eastAsia="Times New Roman" w:hAnsi="Palatino Linotype" w:cs="Arial"/>
          <w:sz w:val="24"/>
          <w:szCs w:val="24"/>
          <w:lang w:eastAsia="es-ES"/>
        </w:rPr>
        <w:t>con fundamento en la</w:t>
      </w:r>
      <w:r w:rsidRPr="000F5B7E">
        <w:rPr>
          <w:rFonts w:ascii="Palatino Linotype" w:eastAsia="Times New Roman" w:hAnsi="Palatino Linotype" w:cs="Arial"/>
          <w:b/>
          <w:sz w:val="24"/>
          <w:szCs w:val="24"/>
          <w:lang w:eastAsia="es-ES"/>
        </w:rPr>
        <w:t xml:space="preserve"> </w:t>
      </w:r>
      <w:r w:rsidRPr="003B3A02">
        <w:rPr>
          <w:rFonts w:ascii="Palatino Linotype" w:eastAsia="Times New Roman" w:hAnsi="Palatino Linotype" w:cs="Arial"/>
          <w:b/>
          <w:bCs/>
          <w:i/>
          <w:sz w:val="24"/>
          <w:szCs w:val="24"/>
          <w:lang w:eastAsia="es-ES"/>
        </w:rPr>
        <w:t>primera hipótesis</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de la fracción</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 xml:space="preserve">III, </w:t>
      </w:r>
      <w:r w:rsidRPr="000F5B7E">
        <w:rPr>
          <w:rFonts w:ascii="Palatino Linotype" w:eastAsia="Times New Roman" w:hAnsi="Palatino Linotype" w:cs="Arial"/>
          <w:sz w:val="24"/>
          <w:szCs w:val="24"/>
          <w:lang w:eastAsia="es-ES"/>
        </w:rPr>
        <w:lastRenderedPageBreak/>
        <w:t>del artículo 186,</w:t>
      </w:r>
      <w:r w:rsidRPr="000F5B7E">
        <w:rPr>
          <w:rFonts w:ascii="Palatino Linotype" w:eastAsia="Times New Roman" w:hAnsi="Palatino Linotype" w:cs="Arial"/>
          <w:b/>
          <w:sz w:val="24"/>
          <w:szCs w:val="24"/>
          <w:lang w:eastAsia="es-ES"/>
        </w:rPr>
        <w:t xml:space="preserve"> </w:t>
      </w:r>
      <w:r w:rsidRPr="000F5B7E">
        <w:rPr>
          <w:rFonts w:ascii="Palatino Linotype" w:eastAsia="Times New Roman" w:hAnsi="Palatino Linotype" w:cs="Arial"/>
          <w:sz w:val="24"/>
          <w:szCs w:val="24"/>
          <w:lang w:eastAsia="es-ES"/>
        </w:rPr>
        <w:t xml:space="preserve">de la Ley de Transparencia y Acceso a la Información Pública del Estado de México y Municipios, se </w:t>
      </w:r>
      <w:r w:rsidRPr="000F5B7E">
        <w:rPr>
          <w:rFonts w:ascii="Palatino Linotype" w:eastAsia="Times New Roman" w:hAnsi="Palatino Linotype" w:cs="Arial"/>
          <w:b/>
          <w:sz w:val="24"/>
          <w:szCs w:val="24"/>
          <w:lang w:eastAsia="es-ES"/>
        </w:rPr>
        <w:t xml:space="preserve">REVOCA </w:t>
      </w:r>
      <w:r w:rsidRPr="000F5B7E">
        <w:rPr>
          <w:rFonts w:ascii="Palatino Linotype" w:eastAsia="Times New Roman" w:hAnsi="Palatino Linotype" w:cs="Arial"/>
          <w:sz w:val="24"/>
          <w:szCs w:val="24"/>
          <w:lang w:eastAsia="es-ES"/>
        </w:rPr>
        <w:t>la respuesta a la solicitud de información número</w:t>
      </w:r>
      <w:r w:rsidRPr="000F5B7E">
        <w:rPr>
          <w:rFonts w:ascii="Palatino Linotype" w:eastAsia="Times New Roman" w:hAnsi="Palatino Linotype" w:cs="Times New Roman"/>
          <w:b/>
          <w:sz w:val="24"/>
          <w:szCs w:val="24"/>
          <w:lang w:eastAsia="es-ES"/>
        </w:rPr>
        <w:t xml:space="preserve"> </w:t>
      </w:r>
      <w:r w:rsidR="00E17B2E">
        <w:rPr>
          <w:rFonts w:ascii="Palatino Linotype" w:hAnsi="Palatino Linotype" w:cs="Arial"/>
          <w:b/>
          <w:sz w:val="24"/>
          <w:szCs w:val="24"/>
        </w:rPr>
        <w:t>00520/CHIMALHU/IP/2022</w:t>
      </w:r>
      <w:r>
        <w:rPr>
          <w:rFonts w:ascii="Palatino Linotype" w:hAnsi="Palatino Linotype" w:cs="Arial"/>
          <w:b/>
          <w:sz w:val="24"/>
          <w:szCs w:val="24"/>
        </w:rPr>
        <w:t xml:space="preserve"> </w:t>
      </w:r>
      <w:r>
        <w:rPr>
          <w:rFonts w:ascii="Palatino Linotype" w:hAnsi="Palatino Linotype" w:cs="Arial"/>
          <w:sz w:val="24"/>
          <w:szCs w:val="24"/>
        </w:rPr>
        <w:t xml:space="preserve">que ha sido materia del presente fallo. </w:t>
      </w:r>
    </w:p>
    <w:p w14:paraId="6DA2ED9B" w14:textId="77777777" w:rsidR="000D7F7B" w:rsidRDefault="000D7F7B" w:rsidP="000D7F7B">
      <w:pPr>
        <w:spacing w:after="0" w:line="360" w:lineRule="auto"/>
        <w:jc w:val="both"/>
        <w:rPr>
          <w:rFonts w:ascii="Palatino Linotype" w:eastAsia="Times New Roman" w:hAnsi="Palatino Linotype" w:cs="Times New Roman"/>
          <w:sz w:val="24"/>
          <w:szCs w:val="24"/>
          <w:lang w:eastAsia="es-ES"/>
        </w:rPr>
      </w:pPr>
      <w:r w:rsidRPr="000F5B7E">
        <w:rPr>
          <w:rFonts w:ascii="Palatino Linotype" w:eastAsia="Times New Roman" w:hAnsi="Palatino Linotype" w:cs="Times New Roman"/>
          <w:sz w:val="24"/>
          <w:szCs w:val="24"/>
          <w:lang w:eastAsia="es-ES"/>
        </w:rPr>
        <w:t>Por lo antes expuesto y fundado es de resolverse y,</w:t>
      </w:r>
    </w:p>
    <w:p w14:paraId="1E824FB1" w14:textId="77777777" w:rsidR="000D7F7B" w:rsidRDefault="000D7F7B" w:rsidP="000D7F7B">
      <w:pPr>
        <w:spacing w:line="360" w:lineRule="auto"/>
        <w:contextualSpacing/>
        <w:jc w:val="both"/>
        <w:rPr>
          <w:rFonts w:ascii="Palatino Linotype" w:eastAsia="MS Mincho" w:hAnsi="Palatino Linotype"/>
        </w:rPr>
      </w:pPr>
    </w:p>
    <w:p w14:paraId="2CC56EC5" w14:textId="77777777" w:rsidR="00D050B4" w:rsidRDefault="00D050B4" w:rsidP="000D7F7B">
      <w:pPr>
        <w:spacing w:before="240" w:after="240" w:line="360" w:lineRule="auto"/>
        <w:jc w:val="center"/>
        <w:rPr>
          <w:rFonts w:ascii="Palatino Linotype" w:hAnsi="Palatino Linotype"/>
          <w:b/>
          <w:spacing w:val="60"/>
          <w:sz w:val="24"/>
          <w:szCs w:val="24"/>
        </w:rPr>
      </w:pPr>
    </w:p>
    <w:p w14:paraId="083800DC" w14:textId="1CACD072" w:rsidR="000D7F7B" w:rsidRPr="00413327" w:rsidRDefault="000D7F7B" w:rsidP="000D7F7B">
      <w:pPr>
        <w:spacing w:before="240" w:after="240" w:line="360" w:lineRule="auto"/>
        <w:jc w:val="center"/>
        <w:rPr>
          <w:rFonts w:ascii="Palatino Linotype" w:hAnsi="Palatino Linotype"/>
          <w:b/>
          <w:spacing w:val="60"/>
          <w:sz w:val="24"/>
          <w:szCs w:val="24"/>
        </w:rPr>
      </w:pPr>
      <w:r>
        <w:rPr>
          <w:rFonts w:ascii="Palatino Linotype" w:hAnsi="Palatino Linotype"/>
          <w:b/>
          <w:spacing w:val="60"/>
          <w:sz w:val="24"/>
          <w:szCs w:val="24"/>
        </w:rPr>
        <w:t>S E RESUELVE</w:t>
      </w:r>
    </w:p>
    <w:p w14:paraId="6785BD4E" w14:textId="2D374EBD" w:rsidR="000D7F7B" w:rsidRDefault="000D7F7B" w:rsidP="000D7F7B">
      <w:pPr>
        <w:spacing w:before="240" w:line="360" w:lineRule="auto"/>
        <w:jc w:val="both"/>
        <w:rPr>
          <w:rFonts w:ascii="Palatino Linotype" w:hAnsi="Palatino Linotype" w:cs="Arial"/>
          <w:sz w:val="24"/>
          <w:szCs w:val="24"/>
        </w:rPr>
      </w:pPr>
      <w:r w:rsidRPr="00D62F3F">
        <w:rPr>
          <w:rFonts w:ascii="Palatino Linotype" w:hAnsi="Palatino Linotype" w:cs="Arial"/>
          <w:b/>
          <w:sz w:val="28"/>
          <w:szCs w:val="28"/>
          <w:lang w:val="es-ES_tradnl"/>
        </w:rPr>
        <w:t>PRIMERO.</w:t>
      </w:r>
      <w:r w:rsidRPr="00413327">
        <w:rPr>
          <w:rFonts w:ascii="Palatino Linotype" w:hAnsi="Palatino Linotype" w:cs="Arial"/>
          <w:sz w:val="24"/>
          <w:szCs w:val="24"/>
          <w:lang w:val="es-ES_tradnl"/>
        </w:rPr>
        <w:t xml:space="preserve"> </w:t>
      </w:r>
      <w:r w:rsidRPr="00413327">
        <w:rPr>
          <w:rFonts w:ascii="Palatino Linotype" w:hAnsi="Palatino Linotype" w:cs="Arial"/>
          <w:sz w:val="24"/>
          <w:szCs w:val="24"/>
        </w:rPr>
        <w:t xml:space="preserve">Se </w:t>
      </w:r>
      <w:r w:rsidRPr="00413327">
        <w:rPr>
          <w:rFonts w:ascii="Palatino Linotype" w:hAnsi="Palatino Linotype" w:cs="Arial"/>
          <w:b/>
          <w:sz w:val="24"/>
          <w:szCs w:val="24"/>
        </w:rPr>
        <w:t xml:space="preserve">REVOCA </w:t>
      </w:r>
      <w:r w:rsidRPr="00413327">
        <w:rPr>
          <w:rFonts w:ascii="Palatino Linotype" w:hAnsi="Palatino Linotype" w:cs="Arial"/>
          <w:sz w:val="24"/>
          <w:szCs w:val="24"/>
        </w:rPr>
        <w:t xml:space="preserve">la respuesta entregada por </w:t>
      </w:r>
      <w:r w:rsidRPr="00413327">
        <w:rPr>
          <w:rFonts w:ascii="Palatino Linotype" w:hAnsi="Palatino Linotype" w:cs="Arial"/>
          <w:b/>
          <w:sz w:val="24"/>
          <w:szCs w:val="24"/>
        </w:rPr>
        <w:t xml:space="preserve">EL SUJETO OBLIGADO, </w:t>
      </w:r>
      <w:r>
        <w:rPr>
          <w:rFonts w:ascii="Palatino Linotype" w:hAnsi="Palatino Linotype" w:cs="Arial"/>
          <w:sz w:val="24"/>
          <w:szCs w:val="24"/>
        </w:rPr>
        <w:t xml:space="preserve">a la solicitud de información número </w:t>
      </w:r>
      <w:r w:rsidR="00E17B2E">
        <w:rPr>
          <w:rFonts w:ascii="Palatino Linotype" w:hAnsi="Palatino Linotype" w:cs="Arial"/>
          <w:b/>
          <w:sz w:val="24"/>
          <w:szCs w:val="24"/>
        </w:rPr>
        <w:t xml:space="preserve">00520/CHIMALHU/IP/2022 </w:t>
      </w:r>
      <w:r>
        <w:rPr>
          <w:rFonts w:ascii="Palatino Linotype" w:hAnsi="Palatino Linotype" w:cs="Arial"/>
          <w:sz w:val="24"/>
          <w:szCs w:val="24"/>
        </w:rPr>
        <w:t xml:space="preserve">por resultar fundados los motivos de inconformidad que arguye </w:t>
      </w:r>
      <w:r>
        <w:rPr>
          <w:rFonts w:ascii="Palatino Linotype" w:hAnsi="Palatino Linotype" w:cs="Arial"/>
          <w:b/>
          <w:sz w:val="24"/>
          <w:szCs w:val="24"/>
        </w:rPr>
        <w:t xml:space="preserve">EL RECURRENTE, </w:t>
      </w:r>
      <w:r>
        <w:rPr>
          <w:rFonts w:ascii="Palatino Linotype" w:hAnsi="Palatino Linotype" w:cs="Arial"/>
          <w:sz w:val="24"/>
          <w:szCs w:val="24"/>
        </w:rPr>
        <w:t xml:space="preserve">en términos del considerando </w:t>
      </w:r>
      <w:r>
        <w:rPr>
          <w:rFonts w:ascii="Palatino Linotype" w:hAnsi="Palatino Linotype" w:cs="Arial"/>
          <w:b/>
          <w:sz w:val="24"/>
          <w:szCs w:val="24"/>
        </w:rPr>
        <w:t xml:space="preserve">CUARTO </w:t>
      </w:r>
      <w:r>
        <w:rPr>
          <w:rFonts w:ascii="Palatino Linotype" w:hAnsi="Palatino Linotype" w:cs="Arial"/>
          <w:sz w:val="24"/>
          <w:szCs w:val="24"/>
        </w:rPr>
        <w:t xml:space="preserve">de la presente resolución. </w:t>
      </w:r>
    </w:p>
    <w:p w14:paraId="3DD473F7" w14:textId="77777777" w:rsidR="00D050B4" w:rsidRDefault="00D050B4" w:rsidP="000D7F7B">
      <w:pPr>
        <w:spacing w:before="240" w:line="360" w:lineRule="auto"/>
        <w:jc w:val="both"/>
        <w:rPr>
          <w:rFonts w:ascii="Palatino Linotype" w:hAnsi="Palatino Linotype" w:cs="Arial"/>
          <w:sz w:val="24"/>
          <w:szCs w:val="24"/>
        </w:rPr>
      </w:pPr>
    </w:p>
    <w:p w14:paraId="092A1EEA" w14:textId="77777777" w:rsidR="00E17B2E" w:rsidRPr="006633BF" w:rsidRDefault="00E17B2E" w:rsidP="00E17B2E">
      <w:pPr>
        <w:autoSpaceDE w:val="0"/>
        <w:autoSpaceDN w:val="0"/>
        <w:adjustRightInd w:val="0"/>
        <w:spacing w:before="240" w:line="360" w:lineRule="auto"/>
        <w:ind w:right="49"/>
        <w:jc w:val="both"/>
        <w:rPr>
          <w:rFonts w:ascii="Palatino Linotype" w:hAnsi="Palatino Linotype" w:cs="Arial"/>
          <w:sz w:val="24"/>
          <w:szCs w:val="24"/>
        </w:rPr>
      </w:pPr>
      <w:r>
        <w:rPr>
          <w:rFonts w:ascii="Palatino Linotype" w:hAnsi="Palatino Linotype" w:cs="Arial"/>
          <w:b/>
          <w:sz w:val="28"/>
          <w:szCs w:val="28"/>
          <w:lang w:val="es-ES_tradnl"/>
        </w:rPr>
        <w:t>SEGUNDO</w:t>
      </w:r>
      <w:r w:rsidRPr="001829F0">
        <w:rPr>
          <w:rFonts w:ascii="Palatino Linotype" w:hAnsi="Palatino Linotype" w:cs="Arial"/>
          <w:b/>
          <w:sz w:val="28"/>
          <w:szCs w:val="28"/>
          <w:lang w:val="es-ES_tradnl"/>
        </w:rPr>
        <w:t>.</w:t>
      </w:r>
      <w:r w:rsidRPr="006633BF">
        <w:rPr>
          <w:rFonts w:ascii="Palatino Linotype" w:hAnsi="Palatino Linotype" w:cs="Arial"/>
          <w:sz w:val="24"/>
          <w:szCs w:val="24"/>
        </w:rPr>
        <w:t xml:space="preserve"> Se </w:t>
      </w:r>
      <w:r w:rsidRPr="006633BF">
        <w:rPr>
          <w:rFonts w:ascii="Palatino Linotype" w:hAnsi="Palatino Linotype" w:cs="Arial"/>
          <w:b/>
          <w:sz w:val="24"/>
          <w:szCs w:val="24"/>
        </w:rPr>
        <w:t>ORDENA</w:t>
      </w:r>
      <w:r w:rsidRPr="006633BF">
        <w:rPr>
          <w:rFonts w:ascii="Palatino Linotype" w:hAnsi="Palatino Linotype" w:cs="Arial"/>
          <w:sz w:val="24"/>
          <w:szCs w:val="24"/>
        </w:rPr>
        <w:t xml:space="preserve"> al </w:t>
      </w:r>
      <w:r w:rsidRPr="006633BF">
        <w:rPr>
          <w:rFonts w:ascii="Palatino Linotype" w:hAnsi="Palatino Linotype" w:cs="Arial"/>
          <w:b/>
          <w:sz w:val="24"/>
          <w:szCs w:val="24"/>
        </w:rPr>
        <w:t>SUJETO OBLIGADO</w:t>
      </w:r>
      <w:r w:rsidRPr="006633BF">
        <w:rPr>
          <w:rFonts w:ascii="Palatino Linotype" w:hAnsi="Palatino Linotype" w:cs="Arial"/>
          <w:sz w:val="24"/>
          <w:szCs w:val="24"/>
        </w:rPr>
        <w:t xml:space="preserve"> </w:t>
      </w:r>
      <w:r>
        <w:rPr>
          <w:rFonts w:ascii="Palatino Linotype" w:hAnsi="Palatino Linotype" w:cs="Arial"/>
          <w:sz w:val="24"/>
          <w:szCs w:val="24"/>
        </w:rPr>
        <w:t>realizar una búsqueda exhaustiva y razonable a fin de entregar</w:t>
      </w:r>
      <w:r w:rsidRPr="006633BF">
        <w:rPr>
          <w:rFonts w:ascii="Palatino Linotype" w:hAnsi="Palatino Linotype" w:cs="Arial"/>
          <w:sz w:val="24"/>
          <w:szCs w:val="24"/>
        </w:rPr>
        <w:t xml:space="preserve"> al</w:t>
      </w:r>
      <w:r w:rsidRPr="006633BF">
        <w:rPr>
          <w:rFonts w:ascii="Palatino Linotype" w:hAnsi="Palatino Linotype" w:cs="Arial"/>
          <w:b/>
          <w:sz w:val="24"/>
          <w:szCs w:val="24"/>
        </w:rPr>
        <w:t xml:space="preserve"> RECURRENTE </w:t>
      </w:r>
      <w:r w:rsidRPr="006633BF">
        <w:rPr>
          <w:rFonts w:ascii="Palatino Linotype" w:hAnsi="Palatino Linotype" w:cs="Arial"/>
          <w:sz w:val="24"/>
          <w:szCs w:val="24"/>
        </w:rPr>
        <w:t xml:space="preserve">en términos del Considerando </w:t>
      </w:r>
      <w:r w:rsidRPr="006633BF">
        <w:rPr>
          <w:rFonts w:ascii="Palatino Linotype" w:hAnsi="Palatino Linotype" w:cs="Arial"/>
          <w:b/>
          <w:sz w:val="24"/>
          <w:szCs w:val="24"/>
        </w:rPr>
        <w:t xml:space="preserve">CUARTO </w:t>
      </w:r>
      <w:r w:rsidRPr="006633BF">
        <w:rPr>
          <w:rFonts w:ascii="Palatino Linotype" w:hAnsi="Palatino Linotype" w:cs="Arial"/>
          <w:sz w:val="24"/>
          <w:szCs w:val="24"/>
        </w:rPr>
        <w:t>de esta resolución</w:t>
      </w:r>
      <w:r w:rsidRPr="006633BF">
        <w:rPr>
          <w:rFonts w:ascii="Palatino Linotype" w:hAnsi="Palatino Linotype" w:cs="Arial"/>
          <w:b/>
          <w:sz w:val="24"/>
          <w:szCs w:val="24"/>
        </w:rPr>
        <w:t xml:space="preserve">, </w:t>
      </w:r>
      <w:r w:rsidRPr="006633BF">
        <w:rPr>
          <w:rFonts w:ascii="Palatino Linotype" w:hAnsi="Palatino Linotype" w:cs="Arial"/>
          <w:sz w:val="24"/>
          <w:szCs w:val="24"/>
        </w:rPr>
        <w:t xml:space="preserve">en versión pública de ser procedente, a través del Sistema de Acceso a la Información Mexiquense </w:t>
      </w:r>
      <w:r w:rsidRPr="006633BF">
        <w:rPr>
          <w:rFonts w:ascii="Palatino Linotype" w:hAnsi="Palatino Linotype" w:cs="Arial"/>
          <w:b/>
          <w:sz w:val="24"/>
          <w:szCs w:val="24"/>
        </w:rPr>
        <w:t xml:space="preserve">(SAIMEX), </w:t>
      </w:r>
      <w:r w:rsidRPr="006633BF">
        <w:rPr>
          <w:rFonts w:ascii="Palatino Linotype" w:hAnsi="Palatino Linotype" w:cs="Arial"/>
          <w:sz w:val="24"/>
          <w:szCs w:val="24"/>
        </w:rPr>
        <w:t xml:space="preserve">de lo siguiente: </w:t>
      </w:r>
    </w:p>
    <w:p w14:paraId="55AB1872" w14:textId="4EBF4D4B" w:rsidR="00E17B2E" w:rsidRPr="00E17B2E" w:rsidRDefault="00E17B2E" w:rsidP="00E17B2E">
      <w:pPr>
        <w:pStyle w:val="Prrafodelista"/>
        <w:numPr>
          <w:ilvl w:val="0"/>
          <w:numId w:val="30"/>
        </w:numPr>
        <w:spacing w:before="240" w:line="360" w:lineRule="auto"/>
        <w:jc w:val="both"/>
        <w:rPr>
          <w:rFonts w:ascii="Palatino Linotype" w:hAnsi="Palatino Linotype" w:cs="Arial"/>
          <w:i/>
          <w:iCs/>
        </w:rPr>
      </w:pPr>
      <w:r w:rsidRPr="00E17B2E">
        <w:rPr>
          <w:rFonts w:ascii="Palatino Linotype" w:hAnsi="Palatino Linotype" w:cs="Arial"/>
          <w:i/>
          <w:iCs/>
        </w:rPr>
        <w:t>El o los documentos donde conste el número telefónico oficial y correo electrónico de los integrantes del Ayuntamiento de Chimalhuacán (presidente</w:t>
      </w:r>
      <w:r>
        <w:rPr>
          <w:rFonts w:ascii="Palatino Linotype" w:hAnsi="Palatino Linotype" w:cs="Arial"/>
          <w:i/>
          <w:iCs/>
        </w:rPr>
        <w:t xml:space="preserve"> municipal</w:t>
      </w:r>
      <w:r w:rsidRPr="00E17B2E">
        <w:rPr>
          <w:rFonts w:ascii="Palatino Linotype" w:hAnsi="Palatino Linotype" w:cs="Arial"/>
          <w:i/>
          <w:iCs/>
        </w:rPr>
        <w:t xml:space="preserve">, síndicos, regidores) al treinta y uno de agosto de dos mil veintidós. </w:t>
      </w:r>
    </w:p>
    <w:p w14:paraId="5D711121" w14:textId="77777777" w:rsidR="00E17B2E" w:rsidRDefault="00E17B2E" w:rsidP="00E17B2E">
      <w:pPr>
        <w:pStyle w:val="Prrafodelista"/>
        <w:autoSpaceDE w:val="0"/>
        <w:autoSpaceDN w:val="0"/>
        <w:adjustRightInd w:val="0"/>
        <w:spacing w:line="360" w:lineRule="auto"/>
        <w:ind w:left="720"/>
        <w:jc w:val="both"/>
        <w:rPr>
          <w:rFonts w:ascii="Palatino Linotype" w:hAnsi="Palatino Linotype" w:cs="Arial"/>
        </w:rPr>
      </w:pPr>
    </w:p>
    <w:p w14:paraId="1342A83D" w14:textId="77777777" w:rsidR="00E17B2E" w:rsidRDefault="00E17B2E" w:rsidP="00E17B2E">
      <w:pPr>
        <w:pStyle w:val="Prrafodelista"/>
        <w:spacing w:line="360" w:lineRule="auto"/>
        <w:ind w:left="720"/>
        <w:jc w:val="both"/>
        <w:rPr>
          <w:rFonts w:ascii="Palatino Linotype" w:hAnsi="Palatino Linotype" w:cs="Arial"/>
          <w:i/>
        </w:rPr>
      </w:pPr>
      <w:r>
        <w:rPr>
          <w:rFonts w:ascii="Palatino Linotype" w:hAnsi="Palatino Linotype" w:cs="Arial"/>
          <w:i/>
        </w:rPr>
        <w:lastRenderedPageBreak/>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18DDE263" w14:textId="77777777" w:rsidR="00E17B2E" w:rsidRDefault="00E17B2E" w:rsidP="00E17B2E">
      <w:pPr>
        <w:pStyle w:val="Prrafodelista"/>
        <w:autoSpaceDE w:val="0"/>
        <w:autoSpaceDN w:val="0"/>
        <w:adjustRightInd w:val="0"/>
        <w:spacing w:line="360" w:lineRule="auto"/>
        <w:ind w:left="720"/>
        <w:jc w:val="both"/>
        <w:rPr>
          <w:rFonts w:ascii="Palatino Linotype" w:hAnsi="Palatino Linotype" w:cs="Arial"/>
        </w:rPr>
      </w:pPr>
    </w:p>
    <w:p w14:paraId="601141DA" w14:textId="1C0507FF" w:rsidR="00BF53C9" w:rsidRDefault="00BF53C9" w:rsidP="00BF53C9">
      <w:pPr>
        <w:spacing w:after="0" w:line="360" w:lineRule="auto"/>
        <w:jc w:val="both"/>
        <w:rPr>
          <w:rFonts w:ascii="Palatino Linotype" w:eastAsia="Times New Roman" w:hAnsi="Palatino Linotype" w:cs="Tahoma"/>
          <w:sz w:val="24"/>
          <w:szCs w:val="24"/>
          <w:lang w:eastAsia="es-ES"/>
        </w:rPr>
      </w:pPr>
      <w:r w:rsidRPr="00593F5D">
        <w:rPr>
          <w:rFonts w:ascii="Palatino Linotype" w:eastAsia="Times New Roman" w:hAnsi="Palatino Linotype" w:cs="Arial"/>
          <w:b/>
          <w:sz w:val="28"/>
          <w:szCs w:val="24"/>
          <w:lang w:eastAsia="es-ES"/>
        </w:rPr>
        <w:t>TERCERO</w:t>
      </w:r>
      <w:r w:rsidRPr="00593F5D">
        <w:rPr>
          <w:rFonts w:ascii="Palatino Linotype" w:eastAsia="Times New Roman" w:hAnsi="Palatino Linotype" w:cs="Arial"/>
          <w:b/>
          <w:sz w:val="24"/>
          <w:szCs w:val="24"/>
          <w:lang w:eastAsia="es-ES"/>
        </w:rPr>
        <w:t>.</w:t>
      </w:r>
      <w:r w:rsidRPr="00593F5D">
        <w:rPr>
          <w:rFonts w:ascii="Palatino Linotype" w:eastAsia="Times New Roman" w:hAnsi="Palatino Linotype" w:cs="Arial"/>
          <w:sz w:val="24"/>
          <w:szCs w:val="24"/>
          <w:lang w:eastAsia="es-ES"/>
        </w:rPr>
        <w:t xml:space="preserve"> </w:t>
      </w:r>
      <w:r w:rsidRPr="00593F5D">
        <w:rPr>
          <w:rFonts w:ascii="Palatino Linotype" w:eastAsia="Times New Roman" w:hAnsi="Palatino Linotype" w:cs="Tahoma"/>
          <w:b/>
          <w:sz w:val="24"/>
          <w:szCs w:val="24"/>
          <w:lang w:eastAsia="es-ES"/>
        </w:rPr>
        <w:t xml:space="preserve">NOTIFÍQUESE </w:t>
      </w:r>
      <w:r w:rsidRPr="00593F5D">
        <w:rPr>
          <w:rFonts w:ascii="Palatino Linotype" w:eastAsia="Times New Roman" w:hAnsi="Palatino Linotype" w:cs="Tahoma"/>
          <w:sz w:val="24"/>
          <w:szCs w:val="24"/>
          <w:lang w:eastAsia="es-ES"/>
        </w:rPr>
        <w:t xml:space="preserve">la presente Resolución al Titular de la Unidad de Transparencia del </w:t>
      </w:r>
      <w:r w:rsidRPr="00593F5D">
        <w:rPr>
          <w:rFonts w:ascii="Palatino Linotype" w:eastAsia="Times New Roman" w:hAnsi="Palatino Linotype" w:cs="Tahoma"/>
          <w:b/>
          <w:sz w:val="24"/>
          <w:szCs w:val="24"/>
          <w:lang w:eastAsia="es-ES"/>
        </w:rPr>
        <w:t>Sujeto Obligado</w:t>
      </w:r>
      <w:r w:rsidRPr="00593F5D">
        <w:rPr>
          <w:rFonts w:ascii="Palatino Linotype" w:eastAsia="Times New Roman" w:hAnsi="Palatino Linotype" w:cs="Tahoma"/>
          <w:sz w:val="24"/>
          <w:szCs w:val="24"/>
          <w:lang w:eastAsia="es-ES"/>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08107BA3" w14:textId="77777777" w:rsidR="00E17B2E" w:rsidRPr="00593F5D" w:rsidRDefault="00E17B2E" w:rsidP="00BF53C9">
      <w:pPr>
        <w:spacing w:after="0" w:line="360" w:lineRule="auto"/>
        <w:jc w:val="both"/>
        <w:rPr>
          <w:rFonts w:ascii="Palatino Linotype" w:eastAsia="Times New Roman" w:hAnsi="Palatino Linotype" w:cs="Tahoma"/>
          <w:bCs/>
          <w:sz w:val="24"/>
          <w:szCs w:val="24"/>
          <w:lang w:eastAsia="es-ES"/>
        </w:rPr>
      </w:pPr>
    </w:p>
    <w:p w14:paraId="66A1FC25" w14:textId="77777777" w:rsidR="00BF53C9" w:rsidRDefault="00BF53C9" w:rsidP="00BF53C9">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593F5D">
        <w:rPr>
          <w:rFonts w:ascii="Palatino Linotype" w:eastAsia="Times New Roman" w:hAnsi="Palatino Linotype" w:cs="Arial"/>
          <w:b/>
          <w:sz w:val="28"/>
          <w:szCs w:val="28"/>
          <w:lang w:val="es-ES" w:eastAsia="es-ES"/>
        </w:rPr>
        <w:t>CUARTO.</w:t>
      </w:r>
      <w:r w:rsidRPr="00593F5D">
        <w:rPr>
          <w:rFonts w:ascii="Palatino Linotype" w:eastAsia="Times New Roman" w:hAnsi="Palatino Linotype" w:cs="Arial"/>
          <w:b/>
          <w:sz w:val="24"/>
          <w:szCs w:val="24"/>
          <w:lang w:val="es-ES" w:eastAsia="es-ES"/>
        </w:rPr>
        <w:t xml:space="preserve"> </w:t>
      </w:r>
      <w:r w:rsidRPr="00593F5D">
        <w:rPr>
          <w:rFonts w:ascii="Palatino Linotype" w:eastAsia="Times New Roman" w:hAnsi="Palatino Linotype" w:cs="Arial"/>
          <w:sz w:val="24"/>
          <w:szCs w:val="24"/>
          <w:lang w:val="es-ES" w:eastAsia="es-ES"/>
        </w:rPr>
        <w:t xml:space="preserve">De conformidad con el artículo 198 de la Ley de Transparencia y Acceso a la Información Pública del Estado de México y Municipios, de considerarlo procedente, el </w:t>
      </w:r>
      <w:r w:rsidRPr="00593F5D">
        <w:rPr>
          <w:rFonts w:ascii="Palatino Linotype" w:eastAsia="Times New Roman" w:hAnsi="Palatino Linotype" w:cs="Arial"/>
          <w:b/>
          <w:sz w:val="24"/>
          <w:szCs w:val="24"/>
          <w:lang w:val="es-ES" w:eastAsia="es-ES"/>
        </w:rPr>
        <w:t>Sujeto Obligado</w:t>
      </w:r>
      <w:r w:rsidRPr="00593F5D">
        <w:rPr>
          <w:rFonts w:ascii="Palatino Linotype" w:eastAsia="Times New Roman" w:hAnsi="Palatino Linotype" w:cs="Arial"/>
          <w:sz w:val="24"/>
          <w:szCs w:val="24"/>
          <w:lang w:val="es-ES" w:eastAsia="es-ES"/>
        </w:rPr>
        <w:t xml:space="preserve"> de manera fundada y motivada, podrá solicitar una ampliación de plazo para el cumplimiento de la presente resolución.</w:t>
      </w:r>
    </w:p>
    <w:p w14:paraId="6F530B81" w14:textId="77777777" w:rsidR="00BF53C9" w:rsidRPr="00593F5D" w:rsidRDefault="00BF53C9" w:rsidP="00BF53C9">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5BD46ECE" w14:textId="77777777" w:rsidR="00E17B2E" w:rsidRDefault="00E17B2E" w:rsidP="00E17B2E">
      <w:pPr>
        <w:spacing w:after="0" w:line="360" w:lineRule="auto"/>
        <w:jc w:val="both"/>
        <w:rPr>
          <w:rFonts w:ascii="Palatino Linotype" w:eastAsia="Times New Roman" w:hAnsi="Palatino Linotype" w:cs="Times New Roman"/>
          <w:color w:val="222222"/>
          <w:sz w:val="24"/>
          <w:szCs w:val="24"/>
          <w:shd w:val="clear" w:color="auto" w:fill="FFFFFF"/>
          <w:lang w:eastAsia="es-ES"/>
        </w:rPr>
      </w:pPr>
      <w:r w:rsidRPr="00DB757B">
        <w:rPr>
          <w:rFonts w:ascii="Palatino Linotype" w:eastAsia="Times New Roman" w:hAnsi="Palatino Linotype" w:cs="Arial"/>
          <w:b/>
          <w:sz w:val="24"/>
          <w:szCs w:val="24"/>
          <w:lang w:eastAsia="es-ES"/>
        </w:rPr>
        <w:t xml:space="preserve">QUINTO. NOTIFÍQUESE </w:t>
      </w:r>
      <w:r>
        <w:rPr>
          <w:rFonts w:ascii="Palatino Linotype" w:eastAsia="Times New Roman" w:hAnsi="Palatino Linotype" w:cs="Arial"/>
          <w:sz w:val="24"/>
          <w:szCs w:val="24"/>
          <w:lang w:eastAsia="es-ES"/>
        </w:rPr>
        <w:t>la presente resolución al</w:t>
      </w:r>
      <w:r w:rsidRPr="00DB757B">
        <w:rPr>
          <w:rFonts w:ascii="Palatino Linotype" w:eastAsia="Times New Roman" w:hAnsi="Palatino Linotype" w:cs="Arial"/>
          <w:sz w:val="24"/>
          <w:szCs w:val="24"/>
          <w:lang w:eastAsia="es-ES"/>
        </w:rPr>
        <w:t xml:space="preserve"> </w:t>
      </w:r>
      <w:r w:rsidRPr="00DB757B">
        <w:rPr>
          <w:rFonts w:ascii="Palatino Linotype" w:eastAsia="Times New Roman" w:hAnsi="Palatino Linotype" w:cs="Arial"/>
          <w:b/>
          <w:sz w:val="24"/>
          <w:szCs w:val="24"/>
          <w:lang w:eastAsia="es-ES"/>
        </w:rPr>
        <w:t xml:space="preserve">RECURRENTE vía </w:t>
      </w:r>
      <w:r>
        <w:rPr>
          <w:rFonts w:ascii="Palatino Linotype" w:hAnsi="Palatino Linotype" w:cs="Arial"/>
          <w:sz w:val="24"/>
          <w:szCs w:val="24"/>
        </w:rPr>
        <w:t xml:space="preserve">Sistema de Acceso a la Información Mexiquense </w:t>
      </w:r>
      <w:r>
        <w:rPr>
          <w:rFonts w:ascii="Palatino Linotype" w:hAnsi="Palatino Linotype" w:cs="Arial"/>
          <w:b/>
          <w:sz w:val="24"/>
          <w:szCs w:val="24"/>
        </w:rPr>
        <w:t xml:space="preserve">(SAIMEX) </w:t>
      </w:r>
      <w:r w:rsidRPr="00DB757B">
        <w:rPr>
          <w:rFonts w:ascii="Palatino Linotype" w:eastAsia="Times New Roman" w:hAnsi="Palatino Linotype" w:cs="Arial"/>
          <w:sz w:val="24"/>
          <w:szCs w:val="24"/>
          <w:lang w:eastAsia="es-ES"/>
        </w:rPr>
        <w:t xml:space="preserve">y hágase de su conocimiento que, </w:t>
      </w:r>
      <w:r w:rsidRPr="00DB757B">
        <w:rPr>
          <w:rFonts w:ascii="Palatino Linotype" w:eastAsia="Times New Roman" w:hAnsi="Palatino Linotype" w:cs="Times New Roman"/>
          <w:color w:val="222222"/>
          <w:sz w:val="24"/>
          <w:szCs w:val="24"/>
          <w:shd w:val="clear" w:color="auto" w:fill="FFFFFF"/>
          <w:lang w:eastAsia="es-ES"/>
        </w:rPr>
        <w:t xml:space="preserve">de conformidad con lo </w:t>
      </w:r>
      <w:r w:rsidRPr="00AA3F48">
        <w:rPr>
          <w:rFonts w:ascii="Palatino Linotype" w:eastAsia="Times New Roman" w:hAnsi="Palatino Linotype" w:cs="Times New Roman"/>
          <w:color w:val="222222"/>
          <w:sz w:val="24"/>
          <w:szCs w:val="24"/>
          <w:lang w:eastAsia="es-ES"/>
        </w:rPr>
        <w:t xml:space="preserve">establecido en el artículo 196, de la Ley de Transparencia y Acceso a la Información Pública del Estado de México y Municipios, podrá promover el Juicio de Amparo en los términos de las </w:t>
      </w:r>
      <w:r w:rsidRPr="00DB757B">
        <w:rPr>
          <w:rFonts w:ascii="Palatino Linotype" w:eastAsia="Times New Roman" w:hAnsi="Palatino Linotype" w:cs="Times New Roman"/>
          <w:color w:val="222222"/>
          <w:sz w:val="24"/>
          <w:szCs w:val="24"/>
          <w:shd w:val="clear" w:color="auto" w:fill="FFFFFF"/>
          <w:lang w:eastAsia="es-ES"/>
        </w:rPr>
        <w:t>leyes aplicables.</w:t>
      </w:r>
    </w:p>
    <w:p w14:paraId="2E51B6F4" w14:textId="315A97FB" w:rsidR="00E17B2E" w:rsidRPr="00627D99" w:rsidRDefault="00E17B2E" w:rsidP="00E17B2E">
      <w:pPr>
        <w:pStyle w:val="Prrafodelista"/>
        <w:autoSpaceDE w:val="0"/>
        <w:autoSpaceDN w:val="0"/>
        <w:adjustRightInd w:val="0"/>
        <w:spacing w:before="240" w:after="160" w:line="360" w:lineRule="auto"/>
        <w:ind w:left="0"/>
        <w:jc w:val="both"/>
        <w:rPr>
          <w:rFonts w:ascii="Palatino Linotype" w:hAnsi="Palatino Linotype" w:cs="Arial"/>
          <w:sz w:val="23"/>
          <w:szCs w:val="23"/>
        </w:rPr>
      </w:pPr>
      <w:r>
        <w:rPr>
          <w:rFonts w:ascii="Palatino Linotype" w:hAnsi="Palatino Linotype" w:cs="Arial"/>
        </w:rPr>
        <w:lastRenderedPageBreak/>
        <w:t>A</w:t>
      </w:r>
      <w:r w:rsidRPr="00C91103">
        <w:rPr>
          <w:rFonts w:ascii="Palatino Linotype" w:hAnsi="Palatino Linotype" w:cs="Arial"/>
        </w:rPr>
        <w:t xml:space="preserve">SÍ LO </w:t>
      </w:r>
      <w:r>
        <w:rPr>
          <w:rFonts w:ascii="Palatino Linotype" w:hAnsi="Palatino Linotype" w:cs="Arial"/>
        </w:rPr>
        <w:t>ACORDÓ</w:t>
      </w:r>
      <w:r w:rsidRPr="00C91103">
        <w:rPr>
          <w:rFonts w:ascii="Palatino Linotype" w:hAnsi="Palatino Linotype" w:cs="Arial"/>
        </w:rPr>
        <w:t xml:space="preserve">, POR UNANIMIDAD DE </w:t>
      </w:r>
      <w:r>
        <w:rPr>
          <w:rFonts w:ascii="Palatino Linotype" w:hAnsi="Palatino Linotype" w:cs="Arial"/>
        </w:rPr>
        <w:t>VOTOS,</w:t>
      </w:r>
      <w:r w:rsidRPr="00C91103">
        <w:rPr>
          <w:rFonts w:ascii="Palatino Linotype" w:hAnsi="Palatino Linotype" w:cs="Arial"/>
        </w:rPr>
        <w:t xml:space="preserve"> EL PLENO DEL</w:t>
      </w:r>
      <w:r w:rsidRPr="00C91103">
        <w:rPr>
          <w:rFonts w:ascii="Palatino Linotype" w:eastAsia="Arial Unicode MS" w:hAnsi="Palatino Linotype" w:cs="Arial"/>
        </w:rPr>
        <w:t xml:space="preserve"> INSTITUTO DE TRANSPARENCIA, ACCESO A LA INFORMACIÓN PÚBLICA Y PROTECCIÓN DE DATOS PERSONALES DEL </w:t>
      </w:r>
      <w:r w:rsidRPr="00272CE0">
        <w:rPr>
          <w:rFonts w:ascii="Palatino Linotype" w:eastAsia="Arial Unicode MS" w:hAnsi="Palatino Linotype" w:cs="Arial"/>
        </w:rPr>
        <w:t>ESTADO DE MÉXICO Y MUNICIPIOS</w:t>
      </w:r>
      <w:r w:rsidRPr="00272CE0">
        <w:rPr>
          <w:rFonts w:ascii="Palatino Linotype" w:hAnsi="Palatino Linotype" w:cs="Arial"/>
        </w:rPr>
        <w:t>, CONFORMADO POR LOS COMISIONADOS</w:t>
      </w:r>
      <w:r>
        <w:rPr>
          <w:rFonts w:ascii="Palatino Linotype" w:hAnsi="Palatino Linotype" w:cs="Arial"/>
        </w:rPr>
        <w:t xml:space="preserve"> JOSÉ MARTÍNEZ VILCHIS, MARÍA DEL ROSARIO </w:t>
      </w:r>
      <w:r w:rsidRPr="00266B85">
        <w:rPr>
          <w:rFonts w:ascii="Palatino Linotype" w:hAnsi="Palatino Linotype" w:cs="Arial"/>
        </w:rPr>
        <w:t>MEJÍA AYALA, S</w:t>
      </w:r>
      <w:r>
        <w:rPr>
          <w:rFonts w:ascii="Palatino Linotype" w:hAnsi="Palatino Linotype" w:cs="Arial"/>
        </w:rPr>
        <w:t xml:space="preserve">HARON CRISTINA MORALES MARTÍNEZ, </w:t>
      </w:r>
      <w:r w:rsidRPr="00266B85">
        <w:rPr>
          <w:rFonts w:ascii="Palatino Linotype" w:hAnsi="Palatino Linotype" w:cs="Arial"/>
        </w:rPr>
        <w:t>LUIS GUSTAVO PARRA NORIEGA</w:t>
      </w:r>
      <w:r>
        <w:rPr>
          <w:rFonts w:ascii="Palatino Linotype" w:hAnsi="Palatino Linotype" w:cs="Arial"/>
        </w:rPr>
        <w:t xml:space="preserve"> </w:t>
      </w:r>
      <w:r w:rsidRPr="00266B85">
        <w:rPr>
          <w:rFonts w:ascii="Palatino Linotype" w:hAnsi="Palatino Linotype" w:cs="Arial"/>
        </w:rPr>
        <w:t xml:space="preserve">Y GUADALUPE RAMÍREZ PEÑA; EN LA </w:t>
      </w:r>
      <w:r w:rsidR="00553930">
        <w:rPr>
          <w:rFonts w:ascii="Palatino Linotype" w:hAnsi="Palatino Linotype" w:cs="Arial"/>
        </w:rPr>
        <w:t xml:space="preserve">CUADRAGÉSIMA </w:t>
      </w:r>
      <w:r>
        <w:rPr>
          <w:rFonts w:ascii="Palatino Linotype" w:hAnsi="Palatino Linotype" w:cs="Arial"/>
        </w:rPr>
        <w:t xml:space="preserve">SESIÓN ORDINARIA CELEBRADA EL </w:t>
      </w:r>
      <w:r w:rsidR="00553930">
        <w:rPr>
          <w:rFonts w:ascii="Palatino Linotype" w:hAnsi="Palatino Linotype" w:cs="Arial"/>
        </w:rPr>
        <w:t>NUEVE</w:t>
      </w:r>
      <w:r w:rsidR="00047B1D">
        <w:rPr>
          <w:rFonts w:ascii="Palatino Linotype" w:hAnsi="Palatino Linotype" w:cs="Arial"/>
        </w:rPr>
        <w:t xml:space="preserve"> DE NOVIEMBRE</w:t>
      </w:r>
      <w:r>
        <w:rPr>
          <w:rFonts w:ascii="Palatino Linotype" w:hAnsi="Palatino Linotype" w:cs="Arial"/>
        </w:rPr>
        <w:t xml:space="preserve"> DE DOS MIL VEINTIDÓS,  ANTE EL SECRETARIO </w:t>
      </w:r>
      <w:r w:rsidRPr="00627D99">
        <w:rPr>
          <w:rFonts w:ascii="Palatino Linotype" w:hAnsi="Palatino Linotype" w:cs="Arial"/>
          <w:sz w:val="23"/>
          <w:szCs w:val="23"/>
        </w:rPr>
        <w:t xml:space="preserve">TÉCNICO DEL PLENO, ALEXIS TAPIA RAMÍREZ. </w:t>
      </w:r>
    </w:p>
    <w:p w14:paraId="0FE47D8B" w14:textId="77777777" w:rsidR="00E17B2E" w:rsidRDefault="00E17B2E" w:rsidP="00E17B2E">
      <w:pPr>
        <w:pStyle w:val="Prrafodelista"/>
        <w:autoSpaceDE w:val="0"/>
        <w:autoSpaceDN w:val="0"/>
        <w:adjustRightInd w:val="0"/>
        <w:spacing w:before="240" w:after="160" w:line="360" w:lineRule="auto"/>
        <w:ind w:left="0"/>
        <w:jc w:val="both"/>
        <w:rPr>
          <w:rFonts w:ascii="Palatino Linotype" w:hAnsi="Palatino Linotype"/>
          <w:bCs/>
          <w:sz w:val="18"/>
          <w:szCs w:val="18"/>
        </w:rPr>
      </w:pPr>
      <w:r>
        <w:rPr>
          <w:rFonts w:ascii="Palatino Linotype" w:hAnsi="Palatino Linotype"/>
          <w:bCs/>
          <w:sz w:val="18"/>
          <w:szCs w:val="18"/>
        </w:rPr>
        <w:t>CCR/J</w:t>
      </w:r>
      <w:r w:rsidRPr="00280B8B">
        <w:rPr>
          <w:rFonts w:ascii="Palatino Linotype" w:hAnsi="Palatino Linotype"/>
          <w:bCs/>
          <w:sz w:val="18"/>
          <w:szCs w:val="18"/>
        </w:rPr>
        <w:t>CMA</w:t>
      </w:r>
    </w:p>
    <w:p w14:paraId="4BB0FB3D" w14:textId="122B4497" w:rsidR="00E17B2E" w:rsidRDefault="00D050B4" w:rsidP="00E17B2E">
      <w:pPr>
        <w:pStyle w:val="Prrafodelista"/>
        <w:autoSpaceDE w:val="0"/>
        <w:autoSpaceDN w:val="0"/>
        <w:adjustRightInd w:val="0"/>
        <w:spacing w:before="240" w:after="160" w:line="360" w:lineRule="auto"/>
        <w:ind w:left="0"/>
        <w:jc w:val="both"/>
        <w:rPr>
          <w:rFonts w:ascii="Palatino Linotype" w:hAnsi="Palatino Linotype"/>
          <w:bCs/>
          <w:sz w:val="18"/>
          <w:szCs w:val="18"/>
        </w:rPr>
      </w:pPr>
      <w:r>
        <w:rPr>
          <w:rFonts w:ascii="Palatino Linotype" w:hAnsi="Palatino Linotype"/>
          <w:bCs/>
          <w:noProof/>
          <w:sz w:val="18"/>
          <w:szCs w:val="18"/>
          <w:lang w:val="es-MX" w:eastAsia="es-MX"/>
        </w:rPr>
        <mc:AlternateContent>
          <mc:Choice Requires="wps">
            <w:drawing>
              <wp:anchor distT="0" distB="0" distL="114300" distR="114300" simplePos="0" relativeHeight="251665408" behindDoc="0" locked="0" layoutInCell="1" allowOverlap="1" wp14:anchorId="20F300C4" wp14:editId="7410F415">
                <wp:simplePos x="0" y="0"/>
                <wp:positionH relativeFrom="column">
                  <wp:posOffset>-83185</wp:posOffset>
                </wp:positionH>
                <wp:positionV relativeFrom="paragraph">
                  <wp:posOffset>130810</wp:posOffset>
                </wp:positionV>
                <wp:extent cx="5842000" cy="4114800"/>
                <wp:effectExtent l="0" t="0" r="25400" b="19050"/>
                <wp:wrapNone/>
                <wp:docPr id="17" name="Straight Connector 17"/>
                <wp:cNvGraphicFramePr/>
                <a:graphic xmlns:a="http://schemas.openxmlformats.org/drawingml/2006/main">
                  <a:graphicData uri="http://schemas.microsoft.com/office/word/2010/wordprocessingShape">
                    <wps:wsp>
                      <wps:cNvCnPr/>
                      <wps:spPr>
                        <a:xfrm>
                          <a:off x="0" y="0"/>
                          <a:ext cx="5842000" cy="4114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1410FB3" id="Straight Connector 1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5pt,10.3pt" to="453.45pt,3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" strokecolor="#5b9bd5 [3204]" strokeweight=".5pt">
                <v:stroke joinstyle="miter"/>
              </v:line>
            </w:pict>
          </mc:Fallback>
        </mc:AlternateContent>
      </w:r>
    </w:p>
    <w:p w14:paraId="3A3F61D3" w14:textId="3F45F1BA" w:rsidR="000D7F7B" w:rsidRDefault="000D7F7B" w:rsidP="000D7F7B">
      <w:pPr>
        <w:pStyle w:val="Prrafodelista"/>
        <w:autoSpaceDE w:val="0"/>
        <w:autoSpaceDN w:val="0"/>
        <w:adjustRightInd w:val="0"/>
        <w:spacing w:before="240" w:after="160" w:line="360" w:lineRule="auto"/>
        <w:ind w:left="0"/>
        <w:jc w:val="both"/>
        <w:rPr>
          <w:rFonts w:ascii="Palatino Linotype" w:hAnsi="Palatino Linotype"/>
          <w:bCs/>
        </w:rPr>
      </w:pPr>
    </w:p>
    <w:p w14:paraId="27620CE0" w14:textId="77777777" w:rsidR="000D7F7B" w:rsidRDefault="000D7F7B" w:rsidP="000D7F7B">
      <w:pPr>
        <w:spacing w:line="360" w:lineRule="auto"/>
        <w:jc w:val="both"/>
        <w:rPr>
          <w:rFonts w:ascii="Palatino Linotype" w:hAnsi="Palatino Linotype"/>
          <w:bCs/>
          <w:sz w:val="24"/>
          <w:szCs w:val="24"/>
        </w:rPr>
      </w:pPr>
    </w:p>
    <w:p w14:paraId="3676623C" w14:textId="76A371A2" w:rsidR="008253B0" w:rsidRDefault="008253B0" w:rsidP="00643DA3">
      <w:pPr>
        <w:spacing w:after="0" w:line="360" w:lineRule="auto"/>
        <w:jc w:val="both"/>
        <w:rPr>
          <w:rFonts w:ascii="Palatino Linotype" w:eastAsia="Calibri" w:hAnsi="Palatino Linotype" w:cs="Times New Roman"/>
          <w:sz w:val="24"/>
          <w:szCs w:val="24"/>
          <w:lang w:eastAsia="es-ES"/>
        </w:rPr>
      </w:pPr>
    </w:p>
    <w:p w14:paraId="774B4BE2" w14:textId="1EAB1D02" w:rsidR="008253B0" w:rsidRDefault="008253B0" w:rsidP="00643DA3">
      <w:pPr>
        <w:spacing w:after="0" w:line="360" w:lineRule="auto"/>
        <w:jc w:val="both"/>
        <w:rPr>
          <w:rFonts w:ascii="Palatino Linotype" w:eastAsia="Calibri" w:hAnsi="Palatino Linotype" w:cs="Times New Roman"/>
          <w:sz w:val="24"/>
          <w:szCs w:val="24"/>
          <w:lang w:eastAsia="es-ES"/>
        </w:rPr>
      </w:pPr>
    </w:p>
    <w:p w14:paraId="25848B9A" w14:textId="77777777" w:rsidR="008253B0" w:rsidRDefault="008253B0" w:rsidP="00643DA3">
      <w:pPr>
        <w:spacing w:after="0" w:line="360" w:lineRule="auto"/>
        <w:jc w:val="both"/>
        <w:rPr>
          <w:rFonts w:ascii="Palatino Linotype" w:eastAsia="Calibri" w:hAnsi="Palatino Linotype" w:cs="Times New Roman"/>
          <w:sz w:val="24"/>
          <w:szCs w:val="24"/>
          <w:lang w:eastAsia="es-ES"/>
        </w:rPr>
      </w:pPr>
    </w:p>
    <w:p w14:paraId="186FDA35" w14:textId="77777777" w:rsidR="003D5267" w:rsidRDefault="003D5267" w:rsidP="00643DA3">
      <w:pPr>
        <w:spacing w:after="0" w:line="360" w:lineRule="auto"/>
        <w:jc w:val="both"/>
        <w:rPr>
          <w:rFonts w:ascii="Palatino Linotype" w:eastAsia="Calibri" w:hAnsi="Palatino Linotype" w:cs="Times New Roman"/>
          <w:sz w:val="24"/>
          <w:szCs w:val="24"/>
          <w:lang w:eastAsia="es-ES"/>
        </w:rPr>
      </w:pPr>
    </w:p>
    <w:p w14:paraId="1612E7E4" w14:textId="77777777" w:rsidR="003D5267" w:rsidRDefault="003D5267" w:rsidP="00643DA3">
      <w:pPr>
        <w:spacing w:after="0" w:line="360" w:lineRule="auto"/>
        <w:jc w:val="both"/>
        <w:rPr>
          <w:rFonts w:ascii="Palatino Linotype" w:eastAsia="Calibri" w:hAnsi="Palatino Linotype" w:cs="Times New Roman"/>
          <w:sz w:val="24"/>
          <w:szCs w:val="24"/>
          <w:lang w:eastAsia="es-ES"/>
        </w:rPr>
      </w:pPr>
    </w:p>
    <w:p w14:paraId="6E56D7FD" w14:textId="77777777" w:rsidR="003D5267" w:rsidRDefault="003D5267" w:rsidP="00643DA3">
      <w:pPr>
        <w:spacing w:after="0" w:line="360" w:lineRule="auto"/>
        <w:jc w:val="both"/>
        <w:rPr>
          <w:rFonts w:ascii="Palatino Linotype" w:eastAsia="Calibri" w:hAnsi="Palatino Linotype" w:cs="Times New Roman"/>
          <w:sz w:val="24"/>
          <w:szCs w:val="24"/>
          <w:lang w:eastAsia="es-ES"/>
        </w:rPr>
      </w:pPr>
    </w:p>
    <w:p w14:paraId="14A8EDAA" w14:textId="77777777" w:rsidR="003D5267" w:rsidRDefault="003D5267" w:rsidP="00643DA3">
      <w:pPr>
        <w:spacing w:after="0" w:line="360" w:lineRule="auto"/>
        <w:jc w:val="both"/>
        <w:rPr>
          <w:rFonts w:ascii="Palatino Linotype" w:eastAsia="Calibri" w:hAnsi="Palatino Linotype" w:cs="Times New Roman"/>
          <w:sz w:val="24"/>
          <w:szCs w:val="24"/>
          <w:lang w:eastAsia="es-ES"/>
        </w:rPr>
      </w:pPr>
    </w:p>
    <w:p w14:paraId="2FB243D6" w14:textId="77777777" w:rsidR="003D5267" w:rsidRDefault="003D5267" w:rsidP="00643DA3">
      <w:pPr>
        <w:spacing w:after="0" w:line="360" w:lineRule="auto"/>
        <w:jc w:val="both"/>
        <w:rPr>
          <w:rFonts w:ascii="Palatino Linotype" w:eastAsia="Calibri" w:hAnsi="Palatino Linotype" w:cs="Times New Roman"/>
          <w:sz w:val="24"/>
          <w:szCs w:val="24"/>
          <w:lang w:eastAsia="es-ES"/>
        </w:rPr>
      </w:pPr>
    </w:p>
    <w:p w14:paraId="64E1419B" w14:textId="77777777" w:rsidR="003D5267" w:rsidRDefault="003D5267" w:rsidP="00643DA3">
      <w:pPr>
        <w:spacing w:after="0" w:line="360" w:lineRule="auto"/>
        <w:jc w:val="both"/>
        <w:rPr>
          <w:rFonts w:ascii="Palatino Linotype" w:eastAsia="Calibri" w:hAnsi="Palatino Linotype" w:cs="Times New Roman"/>
          <w:sz w:val="24"/>
          <w:szCs w:val="24"/>
          <w:lang w:eastAsia="es-ES"/>
        </w:rPr>
      </w:pPr>
    </w:p>
    <w:p w14:paraId="309EC17C" w14:textId="77777777" w:rsidR="003D5267" w:rsidRDefault="003D5267" w:rsidP="00643DA3">
      <w:pPr>
        <w:spacing w:after="0" w:line="360" w:lineRule="auto"/>
        <w:jc w:val="both"/>
        <w:rPr>
          <w:rFonts w:ascii="Palatino Linotype" w:eastAsia="Calibri" w:hAnsi="Palatino Linotype" w:cs="Times New Roman"/>
          <w:sz w:val="24"/>
          <w:szCs w:val="24"/>
          <w:lang w:eastAsia="es-ES"/>
        </w:rPr>
      </w:pPr>
    </w:p>
    <w:p w14:paraId="55717448" w14:textId="77777777" w:rsidR="003D5267" w:rsidRDefault="003D5267" w:rsidP="00643DA3">
      <w:pPr>
        <w:spacing w:after="0" w:line="360" w:lineRule="auto"/>
        <w:jc w:val="both"/>
        <w:rPr>
          <w:rFonts w:ascii="Palatino Linotype" w:eastAsia="Calibri" w:hAnsi="Palatino Linotype" w:cs="Times New Roman"/>
          <w:sz w:val="24"/>
          <w:szCs w:val="24"/>
          <w:lang w:eastAsia="es-ES"/>
        </w:rPr>
      </w:pPr>
    </w:p>
    <w:p w14:paraId="7C86DDDF" w14:textId="77777777" w:rsidR="003D5267" w:rsidRDefault="003D5267" w:rsidP="00643DA3">
      <w:pPr>
        <w:spacing w:after="0" w:line="360" w:lineRule="auto"/>
        <w:jc w:val="both"/>
        <w:rPr>
          <w:rFonts w:ascii="Palatino Linotype" w:eastAsia="Calibri" w:hAnsi="Palatino Linotype" w:cs="Times New Roman"/>
          <w:sz w:val="24"/>
          <w:szCs w:val="24"/>
          <w:lang w:eastAsia="es-ES"/>
        </w:rPr>
      </w:pPr>
    </w:p>
    <w:p w14:paraId="5CFAAD8B" w14:textId="77777777" w:rsidR="003D5267" w:rsidRDefault="003D5267" w:rsidP="00643DA3">
      <w:pPr>
        <w:spacing w:after="0" w:line="360" w:lineRule="auto"/>
        <w:jc w:val="both"/>
        <w:rPr>
          <w:rFonts w:ascii="Palatino Linotype" w:eastAsia="Calibri" w:hAnsi="Palatino Linotype" w:cs="Times New Roman"/>
          <w:sz w:val="24"/>
          <w:szCs w:val="24"/>
          <w:lang w:eastAsia="es-ES"/>
        </w:rPr>
      </w:pPr>
    </w:p>
    <w:p w14:paraId="17E09F51" w14:textId="77777777" w:rsidR="003D5267" w:rsidRDefault="003D5267" w:rsidP="00643DA3">
      <w:pPr>
        <w:spacing w:after="0" w:line="360" w:lineRule="auto"/>
        <w:jc w:val="both"/>
        <w:rPr>
          <w:rFonts w:ascii="Palatino Linotype" w:eastAsia="Calibri" w:hAnsi="Palatino Linotype" w:cs="Times New Roman"/>
          <w:sz w:val="24"/>
          <w:szCs w:val="24"/>
          <w:lang w:eastAsia="es-ES"/>
        </w:rPr>
      </w:pPr>
    </w:p>
    <w:p w14:paraId="1F4C9688" w14:textId="77777777" w:rsidR="003D5267" w:rsidRPr="00D767A9" w:rsidRDefault="003D5267" w:rsidP="00643DA3">
      <w:pPr>
        <w:spacing w:after="0" w:line="360" w:lineRule="auto"/>
        <w:jc w:val="both"/>
        <w:rPr>
          <w:rFonts w:ascii="Palatino Linotype" w:eastAsia="Calibri" w:hAnsi="Palatino Linotype" w:cs="Times New Roman"/>
          <w:sz w:val="24"/>
          <w:szCs w:val="24"/>
          <w:lang w:eastAsia="es-ES"/>
        </w:rPr>
      </w:pPr>
    </w:p>
    <w:sectPr w:rsidR="003D5267" w:rsidRPr="00D767A9" w:rsidSect="00FB4AAD">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CFDCBF" w14:textId="77777777" w:rsidR="0067275D" w:rsidRDefault="0067275D" w:rsidP="006168E4">
      <w:pPr>
        <w:spacing w:after="0" w:line="240" w:lineRule="auto"/>
      </w:pPr>
      <w:r>
        <w:separator/>
      </w:r>
    </w:p>
  </w:endnote>
  <w:endnote w:type="continuationSeparator" w:id="0">
    <w:p w14:paraId="4082084A" w14:textId="77777777" w:rsidR="0067275D" w:rsidRDefault="0067275D"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2DC73D" w14:textId="62396BE7" w:rsidR="00E05600" w:rsidRPr="000B69FA" w:rsidRDefault="00E0560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F4067">
      <w:rPr>
        <w:rFonts w:ascii="Palatino Linotype" w:hAnsi="Palatino Linotype"/>
        <w:bCs/>
        <w:noProof/>
        <w:sz w:val="20"/>
      </w:rPr>
      <w:t>32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F4067">
      <w:rPr>
        <w:rFonts w:ascii="Palatino Linotype" w:hAnsi="Palatino Linotype"/>
        <w:bCs/>
        <w:noProof/>
        <w:sz w:val="20"/>
      </w:rPr>
      <w:t>34</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4BE9FD" w14:textId="1517DDED" w:rsidR="00E05600" w:rsidRPr="000B69FA" w:rsidRDefault="00E0560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F4067">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F4067">
      <w:rPr>
        <w:rFonts w:ascii="Palatino Linotype" w:hAnsi="Palatino Linotype"/>
        <w:bCs/>
        <w:noProof/>
        <w:sz w:val="20"/>
      </w:rPr>
      <w:t>34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DF4BA2" w14:textId="77777777" w:rsidR="0067275D" w:rsidRDefault="0067275D" w:rsidP="006168E4">
      <w:pPr>
        <w:spacing w:after="0" w:line="240" w:lineRule="auto"/>
      </w:pPr>
      <w:r>
        <w:separator/>
      </w:r>
    </w:p>
  </w:footnote>
  <w:footnote w:type="continuationSeparator" w:id="0">
    <w:p w14:paraId="39398B41" w14:textId="77777777" w:rsidR="0067275D" w:rsidRDefault="0067275D" w:rsidP="006168E4">
      <w:pPr>
        <w:spacing w:after="0" w:line="240" w:lineRule="auto"/>
      </w:pPr>
      <w:r>
        <w:continuationSeparator/>
      </w:r>
    </w:p>
  </w:footnote>
  <w:footnote w:id="1">
    <w:p w14:paraId="2C469783" w14:textId="77777777" w:rsidR="00C62189" w:rsidRPr="005552A8" w:rsidRDefault="00C62189" w:rsidP="00C62189">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2B2F3BC2" w14:textId="77777777" w:rsidR="00C62189" w:rsidRPr="005552A8" w:rsidRDefault="00C62189" w:rsidP="00C62189">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97EBE3" w14:textId="218EB0D7" w:rsidR="00E05600" w:rsidRDefault="00E05600">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286E200" wp14:editId="0E8F5985">
          <wp:simplePos x="0" y="0"/>
          <wp:positionH relativeFrom="page">
            <wp:posOffset>38735</wp:posOffset>
          </wp:positionH>
          <wp:positionV relativeFrom="page">
            <wp:posOffset>19685</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E05600" w14:paraId="17981A04" w14:textId="77777777" w:rsidTr="00073E92">
      <w:trPr>
        <w:trHeight w:val="227"/>
      </w:trPr>
      <w:tc>
        <w:tcPr>
          <w:tcW w:w="5529" w:type="dxa"/>
          <w:hideMark/>
        </w:tcPr>
        <w:p w14:paraId="0E414BC5" w14:textId="19670DF2" w:rsidR="00E05600" w:rsidRDefault="00E0560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02CF362D" w:rsidR="00E05600" w:rsidRPr="00B4142F" w:rsidRDefault="008C3857"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15000</w:t>
          </w:r>
          <w:r w:rsidR="00E05600">
            <w:rPr>
              <w:rFonts w:ascii="Palatino Linotype" w:hAnsi="Palatino Linotype" w:cs="Arial"/>
              <w:bCs/>
              <w:sz w:val="24"/>
              <w:lang w:eastAsia="es-MX"/>
            </w:rPr>
            <w:t>/INFOEM/IP/RR/2022</w:t>
          </w:r>
        </w:p>
      </w:tc>
    </w:tr>
    <w:tr w:rsidR="00E05600" w14:paraId="637042F0" w14:textId="77777777" w:rsidTr="00073E92">
      <w:trPr>
        <w:trHeight w:val="242"/>
      </w:trPr>
      <w:tc>
        <w:tcPr>
          <w:tcW w:w="5529" w:type="dxa"/>
          <w:hideMark/>
        </w:tcPr>
        <w:p w14:paraId="412AD568" w14:textId="582E7AD7" w:rsidR="00E05600" w:rsidRDefault="00E0560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6B4E8780" w:rsidR="00E05600" w:rsidRPr="00F06FED" w:rsidRDefault="00E05600" w:rsidP="00F2667C">
          <w:pPr>
            <w:spacing w:after="120" w:line="256" w:lineRule="auto"/>
            <w:ind w:left="639" w:right="214"/>
            <w:jc w:val="both"/>
            <w:rPr>
              <w:rFonts w:ascii="Palatino Linotype" w:hAnsi="Palatino Linotype" w:cs="Arial"/>
            </w:rPr>
          </w:pPr>
          <w:r>
            <w:rPr>
              <w:rFonts w:ascii="Palatino Linotype" w:hAnsi="Palatino Linotype" w:cs="Arial"/>
              <w:szCs w:val="20"/>
            </w:rPr>
            <w:t xml:space="preserve">Ayuntamiento de </w:t>
          </w:r>
          <w:r w:rsidR="008C3857">
            <w:rPr>
              <w:rFonts w:ascii="Palatino Linotype" w:hAnsi="Palatino Linotype" w:cs="Arial"/>
              <w:szCs w:val="20"/>
            </w:rPr>
            <w:t>Chimalhuacán</w:t>
          </w:r>
        </w:p>
      </w:tc>
    </w:tr>
    <w:tr w:rsidR="00E05600" w14:paraId="21BFE746" w14:textId="77777777" w:rsidTr="00073E92">
      <w:trPr>
        <w:trHeight w:val="342"/>
      </w:trPr>
      <w:tc>
        <w:tcPr>
          <w:tcW w:w="5529" w:type="dxa"/>
          <w:hideMark/>
        </w:tcPr>
        <w:p w14:paraId="64C4E314" w14:textId="2A83840C" w:rsidR="00E05600" w:rsidRDefault="00E05600"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1CDF31FD" w:rsidR="00E05600" w:rsidRDefault="00E05600"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E05600" w:rsidRDefault="00E05600">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E05600" w14:paraId="385FD437" w14:textId="77777777" w:rsidTr="00073E92">
      <w:trPr>
        <w:trHeight w:val="227"/>
      </w:trPr>
      <w:tc>
        <w:tcPr>
          <w:tcW w:w="5529" w:type="dxa"/>
          <w:hideMark/>
        </w:tcPr>
        <w:p w14:paraId="272860E8" w14:textId="6340DBC0" w:rsidR="00E05600" w:rsidRDefault="00E0560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6CC58149" w:rsidR="00E05600" w:rsidRPr="00B4142F" w:rsidRDefault="008C3857"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15000</w:t>
          </w:r>
          <w:r w:rsidR="00E05600">
            <w:rPr>
              <w:rFonts w:ascii="Palatino Linotype" w:hAnsi="Palatino Linotype" w:cs="Arial"/>
              <w:bCs/>
              <w:sz w:val="24"/>
              <w:lang w:eastAsia="es-MX"/>
            </w:rPr>
            <w:t>/INFOEM/IP/RR/2022</w:t>
          </w:r>
        </w:p>
      </w:tc>
    </w:tr>
    <w:tr w:rsidR="00E05600" w14:paraId="33FC5097" w14:textId="77777777" w:rsidTr="00073E92">
      <w:trPr>
        <w:trHeight w:val="196"/>
      </w:trPr>
      <w:tc>
        <w:tcPr>
          <w:tcW w:w="5529" w:type="dxa"/>
          <w:hideMark/>
        </w:tcPr>
        <w:p w14:paraId="4F5D01E5" w14:textId="77777777" w:rsidR="00E05600" w:rsidRDefault="00E0560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6607A551" w:rsidR="00E05600" w:rsidRPr="00F06FED" w:rsidRDefault="00AF4067" w:rsidP="007A3BB5">
          <w:pPr>
            <w:spacing w:after="120" w:line="256" w:lineRule="auto"/>
            <w:ind w:left="639" w:right="214"/>
            <w:jc w:val="both"/>
            <w:rPr>
              <w:rFonts w:ascii="Palatino Linotype" w:hAnsi="Palatino Linotype" w:cs="Arial"/>
            </w:rPr>
          </w:pPr>
          <w:r>
            <w:rPr>
              <w:rFonts w:ascii="Palatino Linotype" w:hAnsi="Palatino Linotype" w:cs="Arial"/>
            </w:rPr>
            <w:t>XXXXXXXXXXXXX</w:t>
          </w:r>
        </w:p>
      </w:tc>
    </w:tr>
    <w:tr w:rsidR="00E05600" w14:paraId="178280DE" w14:textId="77777777" w:rsidTr="00073E92">
      <w:trPr>
        <w:trHeight w:val="242"/>
      </w:trPr>
      <w:tc>
        <w:tcPr>
          <w:tcW w:w="5529" w:type="dxa"/>
          <w:hideMark/>
        </w:tcPr>
        <w:p w14:paraId="71AC708B" w14:textId="77777777" w:rsidR="00E05600" w:rsidRDefault="00E0560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048D664C" w:rsidR="00E05600" w:rsidRDefault="00E05600" w:rsidP="00F2667C">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w:t>
          </w:r>
          <w:r w:rsidR="008C3857">
            <w:rPr>
              <w:rFonts w:ascii="Palatino Linotype" w:hAnsi="Palatino Linotype" w:cs="Arial"/>
              <w:szCs w:val="20"/>
            </w:rPr>
            <w:t>Chimalhuacán</w:t>
          </w:r>
        </w:p>
      </w:tc>
    </w:tr>
    <w:tr w:rsidR="00E05600" w14:paraId="0518978B" w14:textId="77777777" w:rsidTr="00073E92">
      <w:trPr>
        <w:trHeight w:val="342"/>
      </w:trPr>
      <w:tc>
        <w:tcPr>
          <w:tcW w:w="5529" w:type="dxa"/>
          <w:hideMark/>
        </w:tcPr>
        <w:p w14:paraId="04968A43" w14:textId="7BE2A222" w:rsidR="00E05600" w:rsidRDefault="00E05600"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465C7022" w:rsidR="00E05600" w:rsidRDefault="00E05600"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1B7A654C" w14:textId="4A3B5148" w:rsidR="00E05600" w:rsidRDefault="00E05600">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2A69DC75" wp14:editId="6A0E6CF1">
          <wp:simplePos x="0" y="0"/>
          <wp:positionH relativeFrom="page">
            <wp:posOffset>29210</wp:posOffset>
          </wp:positionH>
          <wp:positionV relativeFrom="page">
            <wp:posOffset>34925</wp:posOffset>
          </wp:positionV>
          <wp:extent cx="7705725" cy="10048875"/>
          <wp:effectExtent l="19050" t="19050" r="28575" b="2857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6392D"/>
    <w:multiLevelType w:val="hybridMultilevel"/>
    <w:tmpl w:val="0F14E1AA"/>
    <w:lvl w:ilvl="0" w:tplc="FFFFFFFF">
      <w:start w:val="1"/>
      <w:numFmt w:val="decimal"/>
      <w:lvlText w:val="%1."/>
      <w:lvlJc w:val="left"/>
      <w:pPr>
        <w:ind w:left="782" w:hanging="360"/>
      </w:pPr>
    </w:lvl>
    <w:lvl w:ilvl="1" w:tplc="FFFFFFFF" w:tentative="1">
      <w:start w:val="1"/>
      <w:numFmt w:val="lowerLetter"/>
      <w:lvlText w:val="%2."/>
      <w:lvlJc w:val="left"/>
      <w:pPr>
        <w:ind w:left="1502" w:hanging="360"/>
      </w:pPr>
    </w:lvl>
    <w:lvl w:ilvl="2" w:tplc="FFFFFFFF" w:tentative="1">
      <w:start w:val="1"/>
      <w:numFmt w:val="lowerRoman"/>
      <w:lvlText w:val="%3."/>
      <w:lvlJc w:val="right"/>
      <w:pPr>
        <w:ind w:left="2222" w:hanging="180"/>
      </w:pPr>
    </w:lvl>
    <w:lvl w:ilvl="3" w:tplc="FFFFFFFF" w:tentative="1">
      <w:start w:val="1"/>
      <w:numFmt w:val="decimal"/>
      <w:lvlText w:val="%4."/>
      <w:lvlJc w:val="left"/>
      <w:pPr>
        <w:ind w:left="2942" w:hanging="360"/>
      </w:pPr>
    </w:lvl>
    <w:lvl w:ilvl="4" w:tplc="FFFFFFFF" w:tentative="1">
      <w:start w:val="1"/>
      <w:numFmt w:val="lowerLetter"/>
      <w:lvlText w:val="%5."/>
      <w:lvlJc w:val="left"/>
      <w:pPr>
        <w:ind w:left="3662" w:hanging="360"/>
      </w:pPr>
    </w:lvl>
    <w:lvl w:ilvl="5" w:tplc="FFFFFFFF" w:tentative="1">
      <w:start w:val="1"/>
      <w:numFmt w:val="lowerRoman"/>
      <w:lvlText w:val="%6."/>
      <w:lvlJc w:val="right"/>
      <w:pPr>
        <w:ind w:left="4382" w:hanging="180"/>
      </w:pPr>
    </w:lvl>
    <w:lvl w:ilvl="6" w:tplc="FFFFFFFF" w:tentative="1">
      <w:start w:val="1"/>
      <w:numFmt w:val="decimal"/>
      <w:lvlText w:val="%7."/>
      <w:lvlJc w:val="left"/>
      <w:pPr>
        <w:ind w:left="5102" w:hanging="360"/>
      </w:pPr>
    </w:lvl>
    <w:lvl w:ilvl="7" w:tplc="FFFFFFFF" w:tentative="1">
      <w:start w:val="1"/>
      <w:numFmt w:val="lowerLetter"/>
      <w:lvlText w:val="%8."/>
      <w:lvlJc w:val="left"/>
      <w:pPr>
        <w:ind w:left="5822" w:hanging="360"/>
      </w:pPr>
    </w:lvl>
    <w:lvl w:ilvl="8" w:tplc="FFFFFFFF" w:tentative="1">
      <w:start w:val="1"/>
      <w:numFmt w:val="lowerRoman"/>
      <w:lvlText w:val="%9."/>
      <w:lvlJc w:val="right"/>
      <w:pPr>
        <w:ind w:left="6542" w:hanging="180"/>
      </w:pPr>
    </w:lvl>
  </w:abstractNum>
  <w:abstractNum w:abstractNumId="1" w15:restartNumberingAfterBreak="0">
    <w:nsid w:val="06AC282A"/>
    <w:multiLevelType w:val="hybridMultilevel"/>
    <w:tmpl w:val="55EA618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BF79A4"/>
    <w:multiLevelType w:val="hybridMultilevel"/>
    <w:tmpl w:val="6D76C1A8"/>
    <w:lvl w:ilvl="0" w:tplc="59F20A52">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 w15:restartNumberingAfterBreak="0">
    <w:nsid w:val="0EA63105"/>
    <w:multiLevelType w:val="hybridMultilevel"/>
    <w:tmpl w:val="B1881D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6702E7"/>
    <w:multiLevelType w:val="hybridMultilevel"/>
    <w:tmpl w:val="10363E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3457E44"/>
    <w:multiLevelType w:val="hybridMultilevel"/>
    <w:tmpl w:val="6A1AD91A"/>
    <w:lvl w:ilvl="0" w:tplc="0BBA5E3A">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15:restartNumberingAfterBreak="0">
    <w:nsid w:val="14DC707A"/>
    <w:multiLevelType w:val="hybridMultilevel"/>
    <w:tmpl w:val="F886C42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C3A0345"/>
    <w:multiLevelType w:val="hybridMultilevel"/>
    <w:tmpl w:val="8A462B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EF838A3"/>
    <w:multiLevelType w:val="hybridMultilevel"/>
    <w:tmpl w:val="073E53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363516C"/>
    <w:multiLevelType w:val="multilevel"/>
    <w:tmpl w:val="D034F034"/>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10" w15:restartNumberingAfterBreak="0">
    <w:nsid w:val="29DC1EE1"/>
    <w:multiLevelType w:val="hybridMultilevel"/>
    <w:tmpl w:val="8F38D31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2EBE73A6"/>
    <w:multiLevelType w:val="hybridMultilevel"/>
    <w:tmpl w:val="E5F8D6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C496EA0"/>
    <w:multiLevelType w:val="hybridMultilevel"/>
    <w:tmpl w:val="9BBAA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482995"/>
    <w:multiLevelType w:val="hybridMultilevel"/>
    <w:tmpl w:val="96CA292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02D3C81"/>
    <w:multiLevelType w:val="hybridMultilevel"/>
    <w:tmpl w:val="C5B067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6207C18"/>
    <w:multiLevelType w:val="hybridMultilevel"/>
    <w:tmpl w:val="B2526E04"/>
    <w:lvl w:ilvl="0" w:tplc="6F466C28">
      <w:start w:val="5"/>
      <w:numFmt w:val="bullet"/>
      <w:lvlText w:val="-"/>
      <w:lvlJc w:val="left"/>
      <w:pPr>
        <w:ind w:left="1080" w:hanging="360"/>
      </w:pPr>
      <w:rPr>
        <w:rFonts w:ascii="Palatino Linotype" w:eastAsia="Calibri" w:hAnsi="Palatino Linotype"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7246713"/>
    <w:multiLevelType w:val="hybridMultilevel"/>
    <w:tmpl w:val="54C8DCF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7B23299"/>
    <w:multiLevelType w:val="hybridMultilevel"/>
    <w:tmpl w:val="3DF44A8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7CF169A"/>
    <w:multiLevelType w:val="hybridMultilevel"/>
    <w:tmpl w:val="AEBA8E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CB72F4"/>
    <w:multiLevelType w:val="hybridMultilevel"/>
    <w:tmpl w:val="A24225C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0" w15:restartNumberingAfterBreak="0">
    <w:nsid w:val="563E4FAA"/>
    <w:multiLevelType w:val="hybridMultilevel"/>
    <w:tmpl w:val="C0AAD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A700CC"/>
    <w:multiLevelType w:val="hybridMultilevel"/>
    <w:tmpl w:val="AFFA8BD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0B84148"/>
    <w:multiLevelType w:val="hybridMultilevel"/>
    <w:tmpl w:val="310E56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3840B56"/>
    <w:multiLevelType w:val="hybridMultilevel"/>
    <w:tmpl w:val="DF1CD0F4"/>
    <w:lvl w:ilvl="0" w:tplc="87924D10">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4" w15:restartNumberingAfterBreak="0">
    <w:nsid w:val="65941ABF"/>
    <w:multiLevelType w:val="hybridMultilevel"/>
    <w:tmpl w:val="A3B01CC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5" w15:restartNumberingAfterBreak="0">
    <w:nsid w:val="6D215574"/>
    <w:multiLevelType w:val="hybridMultilevel"/>
    <w:tmpl w:val="0F14E1AA"/>
    <w:lvl w:ilvl="0" w:tplc="080A000F">
      <w:start w:val="1"/>
      <w:numFmt w:val="decimal"/>
      <w:lvlText w:val="%1."/>
      <w:lvlJc w:val="left"/>
      <w:pPr>
        <w:ind w:left="782" w:hanging="360"/>
      </w:pPr>
    </w:lvl>
    <w:lvl w:ilvl="1" w:tplc="080A0019" w:tentative="1">
      <w:start w:val="1"/>
      <w:numFmt w:val="lowerLetter"/>
      <w:lvlText w:val="%2."/>
      <w:lvlJc w:val="left"/>
      <w:pPr>
        <w:ind w:left="1502" w:hanging="360"/>
      </w:pPr>
    </w:lvl>
    <w:lvl w:ilvl="2" w:tplc="080A001B" w:tentative="1">
      <w:start w:val="1"/>
      <w:numFmt w:val="lowerRoman"/>
      <w:lvlText w:val="%3."/>
      <w:lvlJc w:val="right"/>
      <w:pPr>
        <w:ind w:left="2222" w:hanging="180"/>
      </w:pPr>
    </w:lvl>
    <w:lvl w:ilvl="3" w:tplc="080A000F" w:tentative="1">
      <w:start w:val="1"/>
      <w:numFmt w:val="decimal"/>
      <w:lvlText w:val="%4."/>
      <w:lvlJc w:val="left"/>
      <w:pPr>
        <w:ind w:left="2942" w:hanging="360"/>
      </w:pPr>
    </w:lvl>
    <w:lvl w:ilvl="4" w:tplc="080A0019" w:tentative="1">
      <w:start w:val="1"/>
      <w:numFmt w:val="lowerLetter"/>
      <w:lvlText w:val="%5."/>
      <w:lvlJc w:val="left"/>
      <w:pPr>
        <w:ind w:left="3662" w:hanging="360"/>
      </w:pPr>
    </w:lvl>
    <w:lvl w:ilvl="5" w:tplc="080A001B" w:tentative="1">
      <w:start w:val="1"/>
      <w:numFmt w:val="lowerRoman"/>
      <w:lvlText w:val="%6."/>
      <w:lvlJc w:val="right"/>
      <w:pPr>
        <w:ind w:left="4382" w:hanging="180"/>
      </w:pPr>
    </w:lvl>
    <w:lvl w:ilvl="6" w:tplc="080A000F" w:tentative="1">
      <w:start w:val="1"/>
      <w:numFmt w:val="decimal"/>
      <w:lvlText w:val="%7."/>
      <w:lvlJc w:val="left"/>
      <w:pPr>
        <w:ind w:left="5102" w:hanging="360"/>
      </w:pPr>
    </w:lvl>
    <w:lvl w:ilvl="7" w:tplc="080A0019" w:tentative="1">
      <w:start w:val="1"/>
      <w:numFmt w:val="lowerLetter"/>
      <w:lvlText w:val="%8."/>
      <w:lvlJc w:val="left"/>
      <w:pPr>
        <w:ind w:left="5822" w:hanging="360"/>
      </w:pPr>
    </w:lvl>
    <w:lvl w:ilvl="8" w:tplc="080A001B" w:tentative="1">
      <w:start w:val="1"/>
      <w:numFmt w:val="lowerRoman"/>
      <w:lvlText w:val="%9."/>
      <w:lvlJc w:val="right"/>
      <w:pPr>
        <w:ind w:left="6542" w:hanging="180"/>
      </w:pPr>
    </w:lvl>
  </w:abstractNum>
  <w:abstractNum w:abstractNumId="26" w15:restartNumberingAfterBreak="0">
    <w:nsid w:val="6F1C54DD"/>
    <w:multiLevelType w:val="hybridMultilevel"/>
    <w:tmpl w:val="ED4ADA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F560B3F"/>
    <w:multiLevelType w:val="hybridMultilevel"/>
    <w:tmpl w:val="31782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CD5582"/>
    <w:multiLevelType w:val="hybridMultilevel"/>
    <w:tmpl w:val="ACC0C690"/>
    <w:lvl w:ilvl="0" w:tplc="7DB8935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080331D"/>
    <w:multiLevelType w:val="hybridMultilevel"/>
    <w:tmpl w:val="EEE443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0CF73F2"/>
    <w:multiLevelType w:val="hybridMultilevel"/>
    <w:tmpl w:val="D72A271E"/>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3AB4A4A"/>
    <w:multiLevelType w:val="hybridMultilevel"/>
    <w:tmpl w:val="71F4410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6237A76"/>
    <w:multiLevelType w:val="hybridMultilevel"/>
    <w:tmpl w:val="4F8E4FB8"/>
    <w:lvl w:ilvl="0" w:tplc="04090001">
      <w:start w:val="1"/>
      <w:numFmt w:val="bullet"/>
      <w:lvlText w:val=""/>
      <w:lvlJc w:val="left"/>
      <w:pPr>
        <w:ind w:left="782" w:hanging="360"/>
      </w:pPr>
      <w:rPr>
        <w:rFonts w:ascii="Symbol" w:hAnsi="Symbol" w:hint="default"/>
      </w:rPr>
    </w:lvl>
    <w:lvl w:ilvl="1" w:tplc="FFFFFFFF" w:tentative="1">
      <w:start w:val="1"/>
      <w:numFmt w:val="lowerLetter"/>
      <w:lvlText w:val="%2."/>
      <w:lvlJc w:val="left"/>
      <w:pPr>
        <w:ind w:left="1502" w:hanging="360"/>
      </w:pPr>
    </w:lvl>
    <w:lvl w:ilvl="2" w:tplc="FFFFFFFF" w:tentative="1">
      <w:start w:val="1"/>
      <w:numFmt w:val="lowerRoman"/>
      <w:lvlText w:val="%3."/>
      <w:lvlJc w:val="right"/>
      <w:pPr>
        <w:ind w:left="2222" w:hanging="180"/>
      </w:pPr>
    </w:lvl>
    <w:lvl w:ilvl="3" w:tplc="FFFFFFFF" w:tentative="1">
      <w:start w:val="1"/>
      <w:numFmt w:val="decimal"/>
      <w:lvlText w:val="%4."/>
      <w:lvlJc w:val="left"/>
      <w:pPr>
        <w:ind w:left="2942" w:hanging="360"/>
      </w:pPr>
    </w:lvl>
    <w:lvl w:ilvl="4" w:tplc="FFFFFFFF" w:tentative="1">
      <w:start w:val="1"/>
      <w:numFmt w:val="lowerLetter"/>
      <w:lvlText w:val="%5."/>
      <w:lvlJc w:val="left"/>
      <w:pPr>
        <w:ind w:left="3662" w:hanging="360"/>
      </w:pPr>
    </w:lvl>
    <w:lvl w:ilvl="5" w:tplc="FFFFFFFF" w:tentative="1">
      <w:start w:val="1"/>
      <w:numFmt w:val="lowerRoman"/>
      <w:lvlText w:val="%6."/>
      <w:lvlJc w:val="right"/>
      <w:pPr>
        <w:ind w:left="4382" w:hanging="180"/>
      </w:pPr>
    </w:lvl>
    <w:lvl w:ilvl="6" w:tplc="FFFFFFFF" w:tentative="1">
      <w:start w:val="1"/>
      <w:numFmt w:val="decimal"/>
      <w:lvlText w:val="%7."/>
      <w:lvlJc w:val="left"/>
      <w:pPr>
        <w:ind w:left="5102" w:hanging="360"/>
      </w:pPr>
    </w:lvl>
    <w:lvl w:ilvl="7" w:tplc="FFFFFFFF" w:tentative="1">
      <w:start w:val="1"/>
      <w:numFmt w:val="lowerLetter"/>
      <w:lvlText w:val="%8."/>
      <w:lvlJc w:val="left"/>
      <w:pPr>
        <w:ind w:left="5822" w:hanging="360"/>
      </w:pPr>
    </w:lvl>
    <w:lvl w:ilvl="8" w:tplc="FFFFFFFF" w:tentative="1">
      <w:start w:val="1"/>
      <w:numFmt w:val="lowerRoman"/>
      <w:lvlText w:val="%9."/>
      <w:lvlJc w:val="right"/>
      <w:pPr>
        <w:ind w:left="6542" w:hanging="180"/>
      </w:pPr>
    </w:lvl>
  </w:abstractNum>
  <w:abstractNum w:abstractNumId="33" w15:restartNumberingAfterBreak="0">
    <w:nsid w:val="796B5600"/>
    <w:multiLevelType w:val="hybridMultilevel"/>
    <w:tmpl w:val="0EE822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D417620"/>
    <w:multiLevelType w:val="hybridMultilevel"/>
    <w:tmpl w:val="0B8E95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FEA101E"/>
    <w:multiLevelType w:val="multilevel"/>
    <w:tmpl w:val="6FC09A30"/>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9"/>
  </w:num>
  <w:num w:numId="2">
    <w:abstractNumId w:val="35"/>
  </w:num>
  <w:num w:numId="3">
    <w:abstractNumId w:val="17"/>
  </w:num>
  <w:num w:numId="4">
    <w:abstractNumId w:val="21"/>
  </w:num>
  <w:num w:numId="5">
    <w:abstractNumId w:val="10"/>
  </w:num>
  <w:num w:numId="6">
    <w:abstractNumId w:val="4"/>
  </w:num>
  <w:num w:numId="7">
    <w:abstractNumId w:val="22"/>
  </w:num>
  <w:num w:numId="8">
    <w:abstractNumId w:val="19"/>
  </w:num>
  <w:num w:numId="9">
    <w:abstractNumId w:val="28"/>
  </w:num>
  <w:num w:numId="10">
    <w:abstractNumId w:val="11"/>
  </w:num>
  <w:num w:numId="11">
    <w:abstractNumId w:val="5"/>
  </w:num>
  <w:num w:numId="12">
    <w:abstractNumId w:val="8"/>
  </w:num>
  <w:num w:numId="13">
    <w:abstractNumId w:val="31"/>
  </w:num>
  <w:num w:numId="14">
    <w:abstractNumId w:val="24"/>
  </w:num>
  <w:num w:numId="15">
    <w:abstractNumId w:val="6"/>
  </w:num>
  <w:num w:numId="16">
    <w:abstractNumId w:val="16"/>
  </w:num>
  <w:num w:numId="17">
    <w:abstractNumId w:val="26"/>
  </w:num>
  <w:num w:numId="18">
    <w:abstractNumId w:val="23"/>
  </w:num>
  <w:num w:numId="19">
    <w:abstractNumId w:val="2"/>
  </w:num>
  <w:num w:numId="20">
    <w:abstractNumId w:val="18"/>
  </w:num>
  <w:num w:numId="21">
    <w:abstractNumId w:val="27"/>
  </w:num>
  <w:num w:numId="22">
    <w:abstractNumId w:val="15"/>
  </w:num>
  <w:num w:numId="23">
    <w:abstractNumId w:val="20"/>
  </w:num>
  <w:num w:numId="24">
    <w:abstractNumId w:val="25"/>
  </w:num>
  <w:num w:numId="25">
    <w:abstractNumId w:val="14"/>
  </w:num>
  <w:num w:numId="26">
    <w:abstractNumId w:val="7"/>
  </w:num>
  <w:num w:numId="27">
    <w:abstractNumId w:val="34"/>
  </w:num>
  <w:num w:numId="28">
    <w:abstractNumId w:val="13"/>
  </w:num>
  <w:num w:numId="29">
    <w:abstractNumId w:val="30"/>
  </w:num>
  <w:num w:numId="30">
    <w:abstractNumId w:val="3"/>
  </w:num>
  <w:num w:numId="31">
    <w:abstractNumId w:val="33"/>
  </w:num>
  <w:num w:numId="32">
    <w:abstractNumId w:val="12"/>
  </w:num>
  <w:num w:numId="33">
    <w:abstractNumId w:val="29"/>
  </w:num>
  <w:num w:numId="34">
    <w:abstractNumId w:val="1"/>
  </w:num>
  <w:num w:numId="35">
    <w:abstractNumId w:val="0"/>
  </w:num>
  <w:num w:numId="36">
    <w:abstractNumId w:val="3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45D"/>
    <w:rsid w:val="000009AE"/>
    <w:rsid w:val="000026CF"/>
    <w:rsid w:val="00002FA5"/>
    <w:rsid w:val="0000354B"/>
    <w:rsid w:val="000056BB"/>
    <w:rsid w:val="00005B85"/>
    <w:rsid w:val="0000721A"/>
    <w:rsid w:val="00010537"/>
    <w:rsid w:val="00011980"/>
    <w:rsid w:val="00012E56"/>
    <w:rsid w:val="0001366A"/>
    <w:rsid w:val="00013C75"/>
    <w:rsid w:val="000143F3"/>
    <w:rsid w:val="000171B7"/>
    <w:rsid w:val="00017F8D"/>
    <w:rsid w:val="00020E74"/>
    <w:rsid w:val="0002163D"/>
    <w:rsid w:val="00022B41"/>
    <w:rsid w:val="00023442"/>
    <w:rsid w:val="000240C8"/>
    <w:rsid w:val="0002560B"/>
    <w:rsid w:val="00025F8F"/>
    <w:rsid w:val="00027921"/>
    <w:rsid w:val="000306A7"/>
    <w:rsid w:val="000315CA"/>
    <w:rsid w:val="00031A66"/>
    <w:rsid w:val="00031B3B"/>
    <w:rsid w:val="0003281E"/>
    <w:rsid w:val="00032896"/>
    <w:rsid w:val="000329BE"/>
    <w:rsid w:val="00036740"/>
    <w:rsid w:val="0004186E"/>
    <w:rsid w:val="00044C7F"/>
    <w:rsid w:val="000451BE"/>
    <w:rsid w:val="00045379"/>
    <w:rsid w:val="000458B5"/>
    <w:rsid w:val="00045CB8"/>
    <w:rsid w:val="00047B1D"/>
    <w:rsid w:val="000508FA"/>
    <w:rsid w:val="000511AB"/>
    <w:rsid w:val="0005171D"/>
    <w:rsid w:val="00055224"/>
    <w:rsid w:val="00057FE1"/>
    <w:rsid w:val="000610F9"/>
    <w:rsid w:val="00061821"/>
    <w:rsid w:val="00062176"/>
    <w:rsid w:val="000623F9"/>
    <w:rsid w:val="00063A10"/>
    <w:rsid w:val="00063C69"/>
    <w:rsid w:val="00064EA6"/>
    <w:rsid w:val="000662F8"/>
    <w:rsid w:val="00066CAB"/>
    <w:rsid w:val="00070E99"/>
    <w:rsid w:val="00071290"/>
    <w:rsid w:val="00073E78"/>
    <w:rsid w:val="00073E92"/>
    <w:rsid w:val="00073FC2"/>
    <w:rsid w:val="00074B0E"/>
    <w:rsid w:val="00076AE0"/>
    <w:rsid w:val="0007756F"/>
    <w:rsid w:val="0008033D"/>
    <w:rsid w:val="0008151E"/>
    <w:rsid w:val="000821BF"/>
    <w:rsid w:val="00084BAA"/>
    <w:rsid w:val="00085007"/>
    <w:rsid w:val="0008548C"/>
    <w:rsid w:val="00086AF1"/>
    <w:rsid w:val="0008719F"/>
    <w:rsid w:val="00087E9F"/>
    <w:rsid w:val="00090174"/>
    <w:rsid w:val="00091552"/>
    <w:rsid w:val="00091C3A"/>
    <w:rsid w:val="000944B9"/>
    <w:rsid w:val="00095CD4"/>
    <w:rsid w:val="0009704F"/>
    <w:rsid w:val="000A18F1"/>
    <w:rsid w:val="000A2E75"/>
    <w:rsid w:val="000A3486"/>
    <w:rsid w:val="000A46DE"/>
    <w:rsid w:val="000A46EB"/>
    <w:rsid w:val="000A5195"/>
    <w:rsid w:val="000A535D"/>
    <w:rsid w:val="000A5980"/>
    <w:rsid w:val="000A79DA"/>
    <w:rsid w:val="000A7EDC"/>
    <w:rsid w:val="000B03E0"/>
    <w:rsid w:val="000B0EFE"/>
    <w:rsid w:val="000B115B"/>
    <w:rsid w:val="000B2A2F"/>
    <w:rsid w:val="000B45EB"/>
    <w:rsid w:val="000B4B51"/>
    <w:rsid w:val="000B4D0F"/>
    <w:rsid w:val="000B5864"/>
    <w:rsid w:val="000B6663"/>
    <w:rsid w:val="000B701B"/>
    <w:rsid w:val="000B7158"/>
    <w:rsid w:val="000C0B33"/>
    <w:rsid w:val="000C2602"/>
    <w:rsid w:val="000C5B8B"/>
    <w:rsid w:val="000C7DC3"/>
    <w:rsid w:val="000D0352"/>
    <w:rsid w:val="000D0916"/>
    <w:rsid w:val="000D1A4E"/>
    <w:rsid w:val="000D1B55"/>
    <w:rsid w:val="000D3C75"/>
    <w:rsid w:val="000D4532"/>
    <w:rsid w:val="000D4A3A"/>
    <w:rsid w:val="000D5800"/>
    <w:rsid w:val="000D67B8"/>
    <w:rsid w:val="000D69D7"/>
    <w:rsid w:val="000D7523"/>
    <w:rsid w:val="000D7F7B"/>
    <w:rsid w:val="000E0C4D"/>
    <w:rsid w:val="000E30C2"/>
    <w:rsid w:val="000E3AEA"/>
    <w:rsid w:val="000E6545"/>
    <w:rsid w:val="000E686B"/>
    <w:rsid w:val="000F1FE8"/>
    <w:rsid w:val="000F2A5E"/>
    <w:rsid w:val="000F2E5A"/>
    <w:rsid w:val="000F3EC2"/>
    <w:rsid w:val="000F3F8D"/>
    <w:rsid w:val="00100C19"/>
    <w:rsid w:val="00101CE5"/>
    <w:rsid w:val="00104391"/>
    <w:rsid w:val="00106372"/>
    <w:rsid w:val="00111DCD"/>
    <w:rsid w:val="00112C29"/>
    <w:rsid w:val="00114CF9"/>
    <w:rsid w:val="00114FD0"/>
    <w:rsid w:val="001154C1"/>
    <w:rsid w:val="00117250"/>
    <w:rsid w:val="00120A03"/>
    <w:rsid w:val="00121E3A"/>
    <w:rsid w:val="001228AB"/>
    <w:rsid w:val="00124209"/>
    <w:rsid w:val="00124855"/>
    <w:rsid w:val="00124E99"/>
    <w:rsid w:val="001254F5"/>
    <w:rsid w:val="00127033"/>
    <w:rsid w:val="0012724B"/>
    <w:rsid w:val="00136C13"/>
    <w:rsid w:val="00136FAD"/>
    <w:rsid w:val="00140557"/>
    <w:rsid w:val="001408A0"/>
    <w:rsid w:val="001414E7"/>
    <w:rsid w:val="001416FE"/>
    <w:rsid w:val="00141BDA"/>
    <w:rsid w:val="001439C9"/>
    <w:rsid w:val="00146F0A"/>
    <w:rsid w:val="0015142D"/>
    <w:rsid w:val="00151D16"/>
    <w:rsid w:val="00152AB2"/>
    <w:rsid w:val="00152C2B"/>
    <w:rsid w:val="00161FBE"/>
    <w:rsid w:val="0016613D"/>
    <w:rsid w:val="0016699E"/>
    <w:rsid w:val="0016745C"/>
    <w:rsid w:val="001705AC"/>
    <w:rsid w:val="001710C0"/>
    <w:rsid w:val="001712BB"/>
    <w:rsid w:val="001733A0"/>
    <w:rsid w:val="00175897"/>
    <w:rsid w:val="00177BC8"/>
    <w:rsid w:val="00180B9F"/>
    <w:rsid w:val="00180F0F"/>
    <w:rsid w:val="00181CC5"/>
    <w:rsid w:val="001829BE"/>
    <w:rsid w:val="00182C4E"/>
    <w:rsid w:val="00184E8E"/>
    <w:rsid w:val="00185197"/>
    <w:rsid w:val="001854E1"/>
    <w:rsid w:val="0018577F"/>
    <w:rsid w:val="001913B5"/>
    <w:rsid w:val="00193784"/>
    <w:rsid w:val="00194676"/>
    <w:rsid w:val="00195824"/>
    <w:rsid w:val="00196DCE"/>
    <w:rsid w:val="00196FE9"/>
    <w:rsid w:val="001A02EC"/>
    <w:rsid w:val="001A1756"/>
    <w:rsid w:val="001A30F5"/>
    <w:rsid w:val="001A443E"/>
    <w:rsid w:val="001A4643"/>
    <w:rsid w:val="001A4BAD"/>
    <w:rsid w:val="001A5630"/>
    <w:rsid w:val="001A577E"/>
    <w:rsid w:val="001A7406"/>
    <w:rsid w:val="001A7484"/>
    <w:rsid w:val="001A7624"/>
    <w:rsid w:val="001A7959"/>
    <w:rsid w:val="001A7C9B"/>
    <w:rsid w:val="001B05B9"/>
    <w:rsid w:val="001B6914"/>
    <w:rsid w:val="001B7B88"/>
    <w:rsid w:val="001B7FA2"/>
    <w:rsid w:val="001C1337"/>
    <w:rsid w:val="001C1CAF"/>
    <w:rsid w:val="001C2AC5"/>
    <w:rsid w:val="001C336E"/>
    <w:rsid w:val="001C50EE"/>
    <w:rsid w:val="001C7319"/>
    <w:rsid w:val="001C7D87"/>
    <w:rsid w:val="001D23B4"/>
    <w:rsid w:val="001D27C1"/>
    <w:rsid w:val="001D3159"/>
    <w:rsid w:val="001D3E87"/>
    <w:rsid w:val="001D49A2"/>
    <w:rsid w:val="001D5F45"/>
    <w:rsid w:val="001D627A"/>
    <w:rsid w:val="001D6B60"/>
    <w:rsid w:val="001E0C3F"/>
    <w:rsid w:val="001E11BF"/>
    <w:rsid w:val="001E2C56"/>
    <w:rsid w:val="001E3960"/>
    <w:rsid w:val="001E3E6B"/>
    <w:rsid w:val="001E5168"/>
    <w:rsid w:val="001E58D8"/>
    <w:rsid w:val="001E6631"/>
    <w:rsid w:val="001E78AA"/>
    <w:rsid w:val="001F2101"/>
    <w:rsid w:val="001F2360"/>
    <w:rsid w:val="001F3385"/>
    <w:rsid w:val="001F3969"/>
    <w:rsid w:val="001F607C"/>
    <w:rsid w:val="001F6084"/>
    <w:rsid w:val="001F61DA"/>
    <w:rsid w:val="001F6D13"/>
    <w:rsid w:val="00204420"/>
    <w:rsid w:val="00205ACD"/>
    <w:rsid w:val="002075A5"/>
    <w:rsid w:val="00212797"/>
    <w:rsid w:val="00212A9D"/>
    <w:rsid w:val="0021501E"/>
    <w:rsid w:val="00215192"/>
    <w:rsid w:val="0021530C"/>
    <w:rsid w:val="002205C0"/>
    <w:rsid w:val="00221889"/>
    <w:rsid w:val="002248AC"/>
    <w:rsid w:val="00226AF5"/>
    <w:rsid w:val="0023220E"/>
    <w:rsid w:val="0023373D"/>
    <w:rsid w:val="0023423C"/>
    <w:rsid w:val="002406B0"/>
    <w:rsid w:val="00241398"/>
    <w:rsid w:val="002420E3"/>
    <w:rsid w:val="002429D6"/>
    <w:rsid w:val="002448CB"/>
    <w:rsid w:val="002525C7"/>
    <w:rsid w:val="002526E7"/>
    <w:rsid w:val="002534AB"/>
    <w:rsid w:val="002545DA"/>
    <w:rsid w:val="002548EC"/>
    <w:rsid w:val="00254BA9"/>
    <w:rsid w:val="00254CAC"/>
    <w:rsid w:val="0025556B"/>
    <w:rsid w:val="002577FE"/>
    <w:rsid w:val="00261125"/>
    <w:rsid w:val="002659E9"/>
    <w:rsid w:val="00267074"/>
    <w:rsid w:val="00267244"/>
    <w:rsid w:val="002717B7"/>
    <w:rsid w:val="00273D0E"/>
    <w:rsid w:val="00274159"/>
    <w:rsid w:val="00274300"/>
    <w:rsid w:val="00274BE8"/>
    <w:rsid w:val="002765A6"/>
    <w:rsid w:val="0028097F"/>
    <w:rsid w:val="00284A01"/>
    <w:rsid w:val="0028588E"/>
    <w:rsid w:val="00286784"/>
    <w:rsid w:val="00286C41"/>
    <w:rsid w:val="00287700"/>
    <w:rsid w:val="00292BF6"/>
    <w:rsid w:val="0029431D"/>
    <w:rsid w:val="00294823"/>
    <w:rsid w:val="00295248"/>
    <w:rsid w:val="00295749"/>
    <w:rsid w:val="0029598B"/>
    <w:rsid w:val="00296316"/>
    <w:rsid w:val="00297A36"/>
    <w:rsid w:val="002A0229"/>
    <w:rsid w:val="002A0ABA"/>
    <w:rsid w:val="002A2034"/>
    <w:rsid w:val="002A24F4"/>
    <w:rsid w:val="002A38BF"/>
    <w:rsid w:val="002A4319"/>
    <w:rsid w:val="002A5409"/>
    <w:rsid w:val="002A56AE"/>
    <w:rsid w:val="002A5933"/>
    <w:rsid w:val="002A597E"/>
    <w:rsid w:val="002B0A7C"/>
    <w:rsid w:val="002B113A"/>
    <w:rsid w:val="002B18B5"/>
    <w:rsid w:val="002B19E0"/>
    <w:rsid w:val="002B1A1F"/>
    <w:rsid w:val="002B1C3E"/>
    <w:rsid w:val="002B2879"/>
    <w:rsid w:val="002B3AF1"/>
    <w:rsid w:val="002B5A2F"/>
    <w:rsid w:val="002B5DBD"/>
    <w:rsid w:val="002C07C4"/>
    <w:rsid w:val="002C1B76"/>
    <w:rsid w:val="002C2ED7"/>
    <w:rsid w:val="002C3189"/>
    <w:rsid w:val="002C5BD5"/>
    <w:rsid w:val="002C72D2"/>
    <w:rsid w:val="002D08E3"/>
    <w:rsid w:val="002D30CB"/>
    <w:rsid w:val="002D310D"/>
    <w:rsid w:val="002D3D96"/>
    <w:rsid w:val="002D59F9"/>
    <w:rsid w:val="002D6159"/>
    <w:rsid w:val="002E23FD"/>
    <w:rsid w:val="002E2D7B"/>
    <w:rsid w:val="002E3B86"/>
    <w:rsid w:val="002E5E6A"/>
    <w:rsid w:val="002F14AA"/>
    <w:rsid w:val="002F2198"/>
    <w:rsid w:val="002F37BE"/>
    <w:rsid w:val="002F3C96"/>
    <w:rsid w:val="002F4577"/>
    <w:rsid w:val="002F5503"/>
    <w:rsid w:val="002F5BD7"/>
    <w:rsid w:val="002F6424"/>
    <w:rsid w:val="002F7704"/>
    <w:rsid w:val="00300D0B"/>
    <w:rsid w:val="00301981"/>
    <w:rsid w:val="00303210"/>
    <w:rsid w:val="00304D88"/>
    <w:rsid w:val="003056A2"/>
    <w:rsid w:val="00306096"/>
    <w:rsid w:val="00307369"/>
    <w:rsid w:val="003107AB"/>
    <w:rsid w:val="003111C0"/>
    <w:rsid w:val="0031632F"/>
    <w:rsid w:val="0031645D"/>
    <w:rsid w:val="003179EC"/>
    <w:rsid w:val="00317A04"/>
    <w:rsid w:val="00317A10"/>
    <w:rsid w:val="00320A67"/>
    <w:rsid w:val="00321565"/>
    <w:rsid w:val="0032187D"/>
    <w:rsid w:val="00322039"/>
    <w:rsid w:val="00323CD2"/>
    <w:rsid w:val="00324E31"/>
    <w:rsid w:val="00325645"/>
    <w:rsid w:val="00326F6B"/>
    <w:rsid w:val="003272FB"/>
    <w:rsid w:val="003317CD"/>
    <w:rsid w:val="00335EE5"/>
    <w:rsid w:val="0033704D"/>
    <w:rsid w:val="00337BA5"/>
    <w:rsid w:val="0034179E"/>
    <w:rsid w:val="00341AC3"/>
    <w:rsid w:val="0034299B"/>
    <w:rsid w:val="003430A8"/>
    <w:rsid w:val="003442C8"/>
    <w:rsid w:val="003443B2"/>
    <w:rsid w:val="00345B43"/>
    <w:rsid w:val="00346B14"/>
    <w:rsid w:val="00352D61"/>
    <w:rsid w:val="003549DC"/>
    <w:rsid w:val="00360F1F"/>
    <w:rsid w:val="0036194F"/>
    <w:rsid w:val="00361B9C"/>
    <w:rsid w:val="003625BE"/>
    <w:rsid w:val="00365C45"/>
    <w:rsid w:val="00366665"/>
    <w:rsid w:val="00371031"/>
    <w:rsid w:val="0037342D"/>
    <w:rsid w:val="003736ED"/>
    <w:rsid w:val="00374444"/>
    <w:rsid w:val="00374F7B"/>
    <w:rsid w:val="003755BC"/>
    <w:rsid w:val="003756A4"/>
    <w:rsid w:val="00376114"/>
    <w:rsid w:val="00376CEC"/>
    <w:rsid w:val="00380758"/>
    <w:rsid w:val="00382012"/>
    <w:rsid w:val="003827B4"/>
    <w:rsid w:val="00383C82"/>
    <w:rsid w:val="00386BBB"/>
    <w:rsid w:val="00386D84"/>
    <w:rsid w:val="0039245A"/>
    <w:rsid w:val="00393F7A"/>
    <w:rsid w:val="00394A1E"/>
    <w:rsid w:val="003A19E1"/>
    <w:rsid w:val="003A241D"/>
    <w:rsid w:val="003A43CE"/>
    <w:rsid w:val="003A60CC"/>
    <w:rsid w:val="003A61F9"/>
    <w:rsid w:val="003A73D3"/>
    <w:rsid w:val="003B1A03"/>
    <w:rsid w:val="003B1C4E"/>
    <w:rsid w:val="003B1E88"/>
    <w:rsid w:val="003B2317"/>
    <w:rsid w:val="003B5455"/>
    <w:rsid w:val="003B5FFE"/>
    <w:rsid w:val="003B63C0"/>
    <w:rsid w:val="003B6686"/>
    <w:rsid w:val="003C1C73"/>
    <w:rsid w:val="003C2632"/>
    <w:rsid w:val="003C2A8E"/>
    <w:rsid w:val="003C4C62"/>
    <w:rsid w:val="003C7873"/>
    <w:rsid w:val="003C78F7"/>
    <w:rsid w:val="003C79D5"/>
    <w:rsid w:val="003D0A89"/>
    <w:rsid w:val="003D11E5"/>
    <w:rsid w:val="003D153C"/>
    <w:rsid w:val="003D305F"/>
    <w:rsid w:val="003D4013"/>
    <w:rsid w:val="003D4806"/>
    <w:rsid w:val="003D5267"/>
    <w:rsid w:val="003E0BC5"/>
    <w:rsid w:val="003E16E1"/>
    <w:rsid w:val="003E20B4"/>
    <w:rsid w:val="003E2624"/>
    <w:rsid w:val="003E34C9"/>
    <w:rsid w:val="003E4B54"/>
    <w:rsid w:val="003E5686"/>
    <w:rsid w:val="003E6C30"/>
    <w:rsid w:val="003F0DF5"/>
    <w:rsid w:val="003F332C"/>
    <w:rsid w:val="003F3BA1"/>
    <w:rsid w:val="003F659A"/>
    <w:rsid w:val="003F6ADE"/>
    <w:rsid w:val="003F6CB2"/>
    <w:rsid w:val="0040028E"/>
    <w:rsid w:val="00400E16"/>
    <w:rsid w:val="004012CF"/>
    <w:rsid w:val="004012E1"/>
    <w:rsid w:val="00401F9A"/>
    <w:rsid w:val="004020B1"/>
    <w:rsid w:val="004028F5"/>
    <w:rsid w:val="00402FF3"/>
    <w:rsid w:val="00404627"/>
    <w:rsid w:val="00405192"/>
    <w:rsid w:val="00405EAB"/>
    <w:rsid w:val="00406265"/>
    <w:rsid w:val="004069EB"/>
    <w:rsid w:val="004072AA"/>
    <w:rsid w:val="004111DA"/>
    <w:rsid w:val="00413327"/>
    <w:rsid w:val="00413F1C"/>
    <w:rsid w:val="0041440A"/>
    <w:rsid w:val="00423213"/>
    <w:rsid w:val="0042416D"/>
    <w:rsid w:val="00431DF7"/>
    <w:rsid w:val="00433507"/>
    <w:rsid w:val="004336AE"/>
    <w:rsid w:val="00433F50"/>
    <w:rsid w:val="00437A0E"/>
    <w:rsid w:val="00437EBD"/>
    <w:rsid w:val="00441432"/>
    <w:rsid w:val="00441566"/>
    <w:rsid w:val="00443B76"/>
    <w:rsid w:val="00444EC5"/>
    <w:rsid w:val="0044504F"/>
    <w:rsid w:val="004460C0"/>
    <w:rsid w:val="004502F1"/>
    <w:rsid w:val="004516EB"/>
    <w:rsid w:val="00451AC8"/>
    <w:rsid w:val="004529B6"/>
    <w:rsid w:val="00453DBD"/>
    <w:rsid w:val="00454CE6"/>
    <w:rsid w:val="00457162"/>
    <w:rsid w:val="00457A9F"/>
    <w:rsid w:val="0046133D"/>
    <w:rsid w:val="0046218B"/>
    <w:rsid w:val="00462881"/>
    <w:rsid w:val="00462B0D"/>
    <w:rsid w:val="00464534"/>
    <w:rsid w:val="0046475C"/>
    <w:rsid w:val="00464805"/>
    <w:rsid w:val="00466B1C"/>
    <w:rsid w:val="004702BF"/>
    <w:rsid w:val="0047088E"/>
    <w:rsid w:val="00470F88"/>
    <w:rsid w:val="00472649"/>
    <w:rsid w:val="004726B1"/>
    <w:rsid w:val="004738C8"/>
    <w:rsid w:val="0047555B"/>
    <w:rsid w:val="00475F48"/>
    <w:rsid w:val="00476C7B"/>
    <w:rsid w:val="0047718A"/>
    <w:rsid w:val="00477430"/>
    <w:rsid w:val="00477CC2"/>
    <w:rsid w:val="00480C13"/>
    <w:rsid w:val="00481325"/>
    <w:rsid w:val="0048180A"/>
    <w:rsid w:val="00481C7A"/>
    <w:rsid w:val="0048339F"/>
    <w:rsid w:val="004836B3"/>
    <w:rsid w:val="00484134"/>
    <w:rsid w:val="00485454"/>
    <w:rsid w:val="00485906"/>
    <w:rsid w:val="004863BE"/>
    <w:rsid w:val="00486CC8"/>
    <w:rsid w:val="004872B4"/>
    <w:rsid w:val="004906C8"/>
    <w:rsid w:val="0049459B"/>
    <w:rsid w:val="00494DE3"/>
    <w:rsid w:val="00495252"/>
    <w:rsid w:val="004964B5"/>
    <w:rsid w:val="0049675F"/>
    <w:rsid w:val="004967E2"/>
    <w:rsid w:val="0049785D"/>
    <w:rsid w:val="004A1436"/>
    <w:rsid w:val="004A19ED"/>
    <w:rsid w:val="004A290F"/>
    <w:rsid w:val="004A55D8"/>
    <w:rsid w:val="004A5FFD"/>
    <w:rsid w:val="004A6011"/>
    <w:rsid w:val="004A7195"/>
    <w:rsid w:val="004A7CE2"/>
    <w:rsid w:val="004B376D"/>
    <w:rsid w:val="004B4A4A"/>
    <w:rsid w:val="004B5DEC"/>
    <w:rsid w:val="004B7F32"/>
    <w:rsid w:val="004C1B07"/>
    <w:rsid w:val="004C1DF1"/>
    <w:rsid w:val="004C4E77"/>
    <w:rsid w:val="004C74FD"/>
    <w:rsid w:val="004C7E3D"/>
    <w:rsid w:val="004D08EB"/>
    <w:rsid w:val="004D6029"/>
    <w:rsid w:val="004D6663"/>
    <w:rsid w:val="004E0166"/>
    <w:rsid w:val="004E0679"/>
    <w:rsid w:val="004E0B32"/>
    <w:rsid w:val="004E1161"/>
    <w:rsid w:val="004E1AC5"/>
    <w:rsid w:val="004E1B1C"/>
    <w:rsid w:val="004E2371"/>
    <w:rsid w:val="004E35D0"/>
    <w:rsid w:val="004E4020"/>
    <w:rsid w:val="004E6BE9"/>
    <w:rsid w:val="004E79A4"/>
    <w:rsid w:val="004F26CF"/>
    <w:rsid w:val="004F3E8F"/>
    <w:rsid w:val="004F4792"/>
    <w:rsid w:val="004F4DF1"/>
    <w:rsid w:val="004F74F7"/>
    <w:rsid w:val="005008D0"/>
    <w:rsid w:val="00502F50"/>
    <w:rsid w:val="00503655"/>
    <w:rsid w:val="00505759"/>
    <w:rsid w:val="00505784"/>
    <w:rsid w:val="0050578D"/>
    <w:rsid w:val="0051107C"/>
    <w:rsid w:val="00512786"/>
    <w:rsid w:val="00514187"/>
    <w:rsid w:val="00515090"/>
    <w:rsid w:val="00517F23"/>
    <w:rsid w:val="00521A89"/>
    <w:rsid w:val="00521E57"/>
    <w:rsid w:val="00521FD6"/>
    <w:rsid w:val="00523ACD"/>
    <w:rsid w:val="00525E83"/>
    <w:rsid w:val="005268A3"/>
    <w:rsid w:val="00527A22"/>
    <w:rsid w:val="00527EBC"/>
    <w:rsid w:val="005305EA"/>
    <w:rsid w:val="00530E3E"/>
    <w:rsid w:val="005311BB"/>
    <w:rsid w:val="00535C9F"/>
    <w:rsid w:val="00536723"/>
    <w:rsid w:val="005371E7"/>
    <w:rsid w:val="0054033D"/>
    <w:rsid w:val="00540538"/>
    <w:rsid w:val="00540C92"/>
    <w:rsid w:val="00544016"/>
    <w:rsid w:val="005478DE"/>
    <w:rsid w:val="005520FE"/>
    <w:rsid w:val="0055211D"/>
    <w:rsid w:val="00552FA7"/>
    <w:rsid w:val="00553930"/>
    <w:rsid w:val="00553E92"/>
    <w:rsid w:val="00554927"/>
    <w:rsid w:val="005554CB"/>
    <w:rsid w:val="00556513"/>
    <w:rsid w:val="00560D4A"/>
    <w:rsid w:val="00562653"/>
    <w:rsid w:val="0056468F"/>
    <w:rsid w:val="00566E4B"/>
    <w:rsid w:val="00567F9A"/>
    <w:rsid w:val="005705E2"/>
    <w:rsid w:val="005714B9"/>
    <w:rsid w:val="005733EB"/>
    <w:rsid w:val="00573F98"/>
    <w:rsid w:val="00575485"/>
    <w:rsid w:val="00577500"/>
    <w:rsid w:val="00580802"/>
    <w:rsid w:val="00581A22"/>
    <w:rsid w:val="005833A8"/>
    <w:rsid w:val="00584485"/>
    <w:rsid w:val="005863B4"/>
    <w:rsid w:val="0058661B"/>
    <w:rsid w:val="005875FF"/>
    <w:rsid w:val="00587E4A"/>
    <w:rsid w:val="00590A32"/>
    <w:rsid w:val="00591165"/>
    <w:rsid w:val="00593E91"/>
    <w:rsid w:val="00594C99"/>
    <w:rsid w:val="0059513F"/>
    <w:rsid w:val="00595600"/>
    <w:rsid w:val="00596DC4"/>
    <w:rsid w:val="00597589"/>
    <w:rsid w:val="005A0B49"/>
    <w:rsid w:val="005A52D9"/>
    <w:rsid w:val="005A5A6E"/>
    <w:rsid w:val="005A694B"/>
    <w:rsid w:val="005A6D57"/>
    <w:rsid w:val="005B00A4"/>
    <w:rsid w:val="005B0424"/>
    <w:rsid w:val="005B1C46"/>
    <w:rsid w:val="005B2B98"/>
    <w:rsid w:val="005B2E7E"/>
    <w:rsid w:val="005B37EF"/>
    <w:rsid w:val="005B5B70"/>
    <w:rsid w:val="005B5F05"/>
    <w:rsid w:val="005B77A6"/>
    <w:rsid w:val="005B79E7"/>
    <w:rsid w:val="005C0435"/>
    <w:rsid w:val="005C36D0"/>
    <w:rsid w:val="005C3CD1"/>
    <w:rsid w:val="005C3E35"/>
    <w:rsid w:val="005C40CB"/>
    <w:rsid w:val="005C687E"/>
    <w:rsid w:val="005C6982"/>
    <w:rsid w:val="005D0901"/>
    <w:rsid w:val="005D16DD"/>
    <w:rsid w:val="005D2332"/>
    <w:rsid w:val="005D2B59"/>
    <w:rsid w:val="005D362F"/>
    <w:rsid w:val="005D370F"/>
    <w:rsid w:val="005D5217"/>
    <w:rsid w:val="005D5E8C"/>
    <w:rsid w:val="005E17BC"/>
    <w:rsid w:val="005E4D7C"/>
    <w:rsid w:val="005E4EB4"/>
    <w:rsid w:val="005E54CA"/>
    <w:rsid w:val="005E63EA"/>
    <w:rsid w:val="005E6A46"/>
    <w:rsid w:val="005E7A49"/>
    <w:rsid w:val="005F048E"/>
    <w:rsid w:val="005F10E7"/>
    <w:rsid w:val="005F1408"/>
    <w:rsid w:val="005F1E0B"/>
    <w:rsid w:val="005F4BA7"/>
    <w:rsid w:val="005F57F0"/>
    <w:rsid w:val="005F7424"/>
    <w:rsid w:val="005F7D10"/>
    <w:rsid w:val="00600A14"/>
    <w:rsid w:val="00600FB9"/>
    <w:rsid w:val="0060108E"/>
    <w:rsid w:val="006010C7"/>
    <w:rsid w:val="00602223"/>
    <w:rsid w:val="0060225F"/>
    <w:rsid w:val="0060242C"/>
    <w:rsid w:val="006041EC"/>
    <w:rsid w:val="00606FDA"/>
    <w:rsid w:val="0061042F"/>
    <w:rsid w:val="00612499"/>
    <w:rsid w:val="00612954"/>
    <w:rsid w:val="006168E4"/>
    <w:rsid w:val="00616943"/>
    <w:rsid w:val="006174FA"/>
    <w:rsid w:val="00620EEE"/>
    <w:rsid w:val="00621171"/>
    <w:rsid w:val="006214B9"/>
    <w:rsid w:val="00621940"/>
    <w:rsid w:val="006223C1"/>
    <w:rsid w:val="0062421A"/>
    <w:rsid w:val="00624FE9"/>
    <w:rsid w:val="00625866"/>
    <w:rsid w:val="006300D6"/>
    <w:rsid w:val="00630382"/>
    <w:rsid w:val="00630469"/>
    <w:rsid w:val="00630E5F"/>
    <w:rsid w:val="006321C8"/>
    <w:rsid w:val="0063265C"/>
    <w:rsid w:val="00633079"/>
    <w:rsid w:val="006332DC"/>
    <w:rsid w:val="00635020"/>
    <w:rsid w:val="00635846"/>
    <w:rsid w:val="006373D0"/>
    <w:rsid w:val="00637512"/>
    <w:rsid w:val="0063765F"/>
    <w:rsid w:val="00640EE4"/>
    <w:rsid w:val="0064168D"/>
    <w:rsid w:val="00643161"/>
    <w:rsid w:val="00643DA3"/>
    <w:rsid w:val="006455CC"/>
    <w:rsid w:val="006466F5"/>
    <w:rsid w:val="006468D6"/>
    <w:rsid w:val="006478C6"/>
    <w:rsid w:val="006517BB"/>
    <w:rsid w:val="006522DA"/>
    <w:rsid w:val="006529A5"/>
    <w:rsid w:val="00652E67"/>
    <w:rsid w:val="0065450F"/>
    <w:rsid w:val="00655735"/>
    <w:rsid w:val="00656289"/>
    <w:rsid w:val="00660155"/>
    <w:rsid w:val="00661404"/>
    <w:rsid w:val="00661753"/>
    <w:rsid w:val="006646AC"/>
    <w:rsid w:val="00664D5B"/>
    <w:rsid w:val="0066790A"/>
    <w:rsid w:val="00671D7C"/>
    <w:rsid w:val="00672112"/>
    <w:rsid w:val="0067275D"/>
    <w:rsid w:val="006766EB"/>
    <w:rsid w:val="00676C2E"/>
    <w:rsid w:val="00681802"/>
    <w:rsid w:val="00682225"/>
    <w:rsid w:val="006822F4"/>
    <w:rsid w:val="00682B6F"/>
    <w:rsid w:val="00683417"/>
    <w:rsid w:val="00684893"/>
    <w:rsid w:val="006848B7"/>
    <w:rsid w:val="00684CBE"/>
    <w:rsid w:val="00686FC2"/>
    <w:rsid w:val="0068792F"/>
    <w:rsid w:val="0069391E"/>
    <w:rsid w:val="00694735"/>
    <w:rsid w:val="00697281"/>
    <w:rsid w:val="00697492"/>
    <w:rsid w:val="006A2C7F"/>
    <w:rsid w:val="006A2EFE"/>
    <w:rsid w:val="006A3C38"/>
    <w:rsid w:val="006B0AA4"/>
    <w:rsid w:val="006B12A6"/>
    <w:rsid w:val="006B1953"/>
    <w:rsid w:val="006B1BF1"/>
    <w:rsid w:val="006B1C95"/>
    <w:rsid w:val="006B26E3"/>
    <w:rsid w:val="006B3302"/>
    <w:rsid w:val="006B37EA"/>
    <w:rsid w:val="006B7444"/>
    <w:rsid w:val="006C0C3F"/>
    <w:rsid w:val="006C0CF5"/>
    <w:rsid w:val="006C1288"/>
    <w:rsid w:val="006C32EE"/>
    <w:rsid w:val="006C3831"/>
    <w:rsid w:val="006C6A05"/>
    <w:rsid w:val="006D23FC"/>
    <w:rsid w:val="006D3CD7"/>
    <w:rsid w:val="006D5719"/>
    <w:rsid w:val="006D57FE"/>
    <w:rsid w:val="006D5803"/>
    <w:rsid w:val="006E01D1"/>
    <w:rsid w:val="006E2644"/>
    <w:rsid w:val="006E32D1"/>
    <w:rsid w:val="006E594D"/>
    <w:rsid w:val="006E5C99"/>
    <w:rsid w:val="006E7F05"/>
    <w:rsid w:val="006F1B61"/>
    <w:rsid w:val="006F1FC1"/>
    <w:rsid w:val="006F3F8C"/>
    <w:rsid w:val="006F4A27"/>
    <w:rsid w:val="006F53A9"/>
    <w:rsid w:val="006F5A35"/>
    <w:rsid w:val="006F6041"/>
    <w:rsid w:val="006F610D"/>
    <w:rsid w:val="006F6E0E"/>
    <w:rsid w:val="00701033"/>
    <w:rsid w:val="0070175B"/>
    <w:rsid w:val="007024E8"/>
    <w:rsid w:val="0070371E"/>
    <w:rsid w:val="00705BF0"/>
    <w:rsid w:val="00705F8F"/>
    <w:rsid w:val="007064F6"/>
    <w:rsid w:val="007078A3"/>
    <w:rsid w:val="007111B4"/>
    <w:rsid w:val="00711536"/>
    <w:rsid w:val="007129C0"/>
    <w:rsid w:val="00712AFE"/>
    <w:rsid w:val="00713390"/>
    <w:rsid w:val="007142B5"/>
    <w:rsid w:val="00716BFE"/>
    <w:rsid w:val="00716F27"/>
    <w:rsid w:val="00720774"/>
    <w:rsid w:val="00721D87"/>
    <w:rsid w:val="00723454"/>
    <w:rsid w:val="007234D1"/>
    <w:rsid w:val="0072378A"/>
    <w:rsid w:val="00731428"/>
    <w:rsid w:val="0073157A"/>
    <w:rsid w:val="007335F8"/>
    <w:rsid w:val="00734B6E"/>
    <w:rsid w:val="00735209"/>
    <w:rsid w:val="00737D40"/>
    <w:rsid w:val="0074023C"/>
    <w:rsid w:val="00743818"/>
    <w:rsid w:val="0074433F"/>
    <w:rsid w:val="00744E29"/>
    <w:rsid w:val="00744EEF"/>
    <w:rsid w:val="00746D2D"/>
    <w:rsid w:val="0074726D"/>
    <w:rsid w:val="00747D38"/>
    <w:rsid w:val="00750C96"/>
    <w:rsid w:val="00751095"/>
    <w:rsid w:val="007517D1"/>
    <w:rsid w:val="007518D4"/>
    <w:rsid w:val="007524CA"/>
    <w:rsid w:val="00753F8F"/>
    <w:rsid w:val="00754B2D"/>
    <w:rsid w:val="00754CAE"/>
    <w:rsid w:val="00757559"/>
    <w:rsid w:val="00760CA0"/>
    <w:rsid w:val="007658D5"/>
    <w:rsid w:val="00770863"/>
    <w:rsid w:val="00772BA8"/>
    <w:rsid w:val="00774266"/>
    <w:rsid w:val="0078028A"/>
    <w:rsid w:val="007806CB"/>
    <w:rsid w:val="00780A54"/>
    <w:rsid w:val="007818E1"/>
    <w:rsid w:val="00781C64"/>
    <w:rsid w:val="00781EDB"/>
    <w:rsid w:val="007848FB"/>
    <w:rsid w:val="007851D5"/>
    <w:rsid w:val="00785698"/>
    <w:rsid w:val="0078693A"/>
    <w:rsid w:val="00787954"/>
    <w:rsid w:val="007900A4"/>
    <w:rsid w:val="007906E0"/>
    <w:rsid w:val="00794153"/>
    <w:rsid w:val="0079486A"/>
    <w:rsid w:val="00794D64"/>
    <w:rsid w:val="00794E74"/>
    <w:rsid w:val="00794F80"/>
    <w:rsid w:val="0079666D"/>
    <w:rsid w:val="0079788F"/>
    <w:rsid w:val="00797913"/>
    <w:rsid w:val="00797B4F"/>
    <w:rsid w:val="007A139A"/>
    <w:rsid w:val="007A1C9E"/>
    <w:rsid w:val="007A3BB5"/>
    <w:rsid w:val="007A4532"/>
    <w:rsid w:val="007A5926"/>
    <w:rsid w:val="007A6C53"/>
    <w:rsid w:val="007B2C77"/>
    <w:rsid w:val="007B2F5C"/>
    <w:rsid w:val="007B7A6F"/>
    <w:rsid w:val="007C2C6B"/>
    <w:rsid w:val="007C3CA3"/>
    <w:rsid w:val="007C4C73"/>
    <w:rsid w:val="007C53E1"/>
    <w:rsid w:val="007C7FF1"/>
    <w:rsid w:val="007D0D01"/>
    <w:rsid w:val="007D15EF"/>
    <w:rsid w:val="007D1A27"/>
    <w:rsid w:val="007D1B24"/>
    <w:rsid w:val="007D1F15"/>
    <w:rsid w:val="007D25B1"/>
    <w:rsid w:val="007D2878"/>
    <w:rsid w:val="007D300A"/>
    <w:rsid w:val="007D4430"/>
    <w:rsid w:val="007D4DD9"/>
    <w:rsid w:val="007D63A2"/>
    <w:rsid w:val="007D661B"/>
    <w:rsid w:val="007E1016"/>
    <w:rsid w:val="007E1DE4"/>
    <w:rsid w:val="007E24F0"/>
    <w:rsid w:val="007E26F8"/>
    <w:rsid w:val="007E3A35"/>
    <w:rsid w:val="007E5726"/>
    <w:rsid w:val="007E7BAB"/>
    <w:rsid w:val="007E7C17"/>
    <w:rsid w:val="007E7DCE"/>
    <w:rsid w:val="007F0560"/>
    <w:rsid w:val="007F0DF4"/>
    <w:rsid w:val="007F1347"/>
    <w:rsid w:val="007F18CC"/>
    <w:rsid w:val="007F19D7"/>
    <w:rsid w:val="007F1C99"/>
    <w:rsid w:val="007F20AC"/>
    <w:rsid w:val="007F3914"/>
    <w:rsid w:val="007F43BD"/>
    <w:rsid w:val="007F53D4"/>
    <w:rsid w:val="007F67C9"/>
    <w:rsid w:val="007F6C8E"/>
    <w:rsid w:val="007F76DF"/>
    <w:rsid w:val="00800927"/>
    <w:rsid w:val="008016F1"/>
    <w:rsid w:val="00802C56"/>
    <w:rsid w:val="0080421D"/>
    <w:rsid w:val="0080447F"/>
    <w:rsid w:val="00804BD9"/>
    <w:rsid w:val="00805270"/>
    <w:rsid w:val="00806148"/>
    <w:rsid w:val="008111EB"/>
    <w:rsid w:val="00811205"/>
    <w:rsid w:val="00811D16"/>
    <w:rsid w:val="00811DCF"/>
    <w:rsid w:val="00812C48"/>
    <w:rsid w:val="008146F9"/>
    <w:rsid w:val="00814D55"/>
    <w:rsid w:val="00821792"/>
    <w:rsid w:val="00821C2C"/>
    <w:rsid w:val="008230AE"/>
    <w:rsid w:val="00824DCD"/>
    <w:rsid w:val="008253B0"/>
    <w:rsid w:val="00831D3F"/>
    <w:rsid w:val="00832986"/>
    <w:rsid w:val="00833DB5"/>
    <w:rsid w:val="00835692"/>
    <w:rsid w:val="008419A8"/>
    <w:rsid w:val="00842697"/>
    <w:rsid w:val="008436AD"/>
    <w:rsid w:val="00844569"/>
    <w:rsid w:val="00846539"/>
    <w:rsid w:val="0084766D"/>
    <w:rsid w:val="008479F1"/>
    <w:rsid w:val="00847D23"/>
    <w:rsid w:val="00853174"/>
    <w:rsid w:val="0085439C"/>
    <w:rsid w:val="00854887"/>
    <w:rsid w:val="00854BB0"/>
    <w:rsid w:val="00855544"/>
    <w:rsid w:val="00856D15"/>
    <w:rsid w:val="0086020D"/>
    <w:rsid w:val="00863327"/>
    <w:rsid w:val="008671BD"/>
    <w:rsid w:val="008673BF"/>
    <w:rsid w:val="00867B2F"/>
    <w:rsid w:val="00867FEE"/>
    <w:rsid w:val="00870084"/>
    <w:rsid w:val="008709D8"/>
    <w:rsid w:val="00870F44"/>
    <w:rsid w:val="00871F78"/>
    <w:rsid w:val="00874015"/>
    <w:rsid w:val="00875611"/>
    <w:rsid w:val="00876A75"/>
    <w:rsid w:val="0087786C"/>
    <w:rsid w:val="00877DCA"/>
    <w:rsid w:val="00883587"/>
    <w:rsid w:val="00884054"/>
    <w:rsid w:val="00886712"/>
    <w:rsid w:val="008868B6"/>
    <w:rsid w:val="00890A5B"/>
    <w:rsid w:val="00891715"/>
    <w:rsid w:val="00893C5F"/>
    <w:rsid w:val="00895089"/>
    <w:rsid w:val="008951ED"/>
    <w:rsid w:val="008966B3"/>
    <w:rsid w:val="00896BBD"/>
    <w:rsid w:val="00896DB2"/>
    <w:rsid w:val="00897D44"/>
    <w:rsid w:val="008A08B6"/>
    <w:rsid w:val="008A1129"/>
    <w:rsid w:val="008A322D"/>
    <w:rsid w:val="008A4437"/>
    <w:rsid w:val="008A75BE"/>
    <w:rsid w:val="008B00BD"/>
    <w:rsid w:val="008B14D0"/>
    <w:rsid w:val="008B18B5"/>
    <w:rsid w:val="008B5026"/>
    <w:rsid w:val="008B634F"/>
    <w:rsid w:val="008C2BCF"/>
    <w:rsid w:val="008C32A8"/>
    <w:rsid w:val="008C3857"/>
    <w:rsid w:val="008C55A3"/>
    <w:rsid w:val="008C5EC3"/>
    <w:rsid w:val="008D06E0"/>
    <w:rsid w:val="008D1DFF"/>
    <w:rsid w:val="008D29A7"/>
    <w:rsid w:val="008D2F5B"/>
    <w:rsid w:val="008D4DDD"/>
    <w:rsid w:val="008D6D20"/>
    <w:rsid w:val="008D7675"/>
    <w:rsid w:val="008E6375"/>
    <w:rsid w:val="008E7DB4"/>
    <w:rsid w:val="008F10A6"/>
    <w:rsid w:val="008F16D2"/>
    <w:rsid w:val="008F3674"/>
    <w:rsid w:val="008F4944"/>
    <w:rsid w:val="008F4AB6"/>
    <w:rsid w:val="008F4C65"/>
    <w:rsid w:val="0090155A"/>
    <w:rsid w:val="0090162D"/>
    <w:rsid w:val="009020E0"/>
    <w:rsid w:val="0090233A"/>
    <w:rsid w:val="00903376"/>
    <w:rsid w:val="00903410"/>
    <w:rsid w:val="00905422"/>
    <w:rsid w:val="00910B4E"/>
    <w:rsid w:val="009130C0"/>
    <w:rsid w:val="00913133"/>
    <w:rsid w:val="00913283"/>
    <w:rsid w:val="00915791"/>
    <w:rsid w:val="00916B04"/>
    <w:rsid w:val="00917744"/>
    <w:rsid w:val="00917869"/>
    <w:rsid w:val="00921094"/>
    <w:rsid w:val="0092113F"/>
    <w:rsid w:val="00921DB9"/>
    <w:rsid w:val="00922358"/>
    <w:rsid w:val="0092403D"/>
    <w:rsid w:val="0092563B"/>
    <w:rsid w:val="00927C53"/>
    <w:rsid w:val="00932888"/>
    <w:rsid w:val="009331C2"/>
    <w:rsid w:val="0093422A"/>
    <w:rsid w:val="00934B04"/>
    <w:rsid w:val="009361F0"/>
    <w:rsid w:val="009402DB"/>
    <w:rsid w:val="0094160B"/>
    <w:rsid w:val="00941FE3"/>
    <w:rsid w:val="00943DF1"/>
    <w:rsid w:val="00943F2E"/>
    <w:rsid w:val="00944898"/>
    <w:rsid w:val="009449B8"/>
    <w:rsid w:val="00944DC9"/>
    <w:rsid w:val="00946E7E"/>
    <w:rsid w:val="0094795E"/>
    <w:rsid w:val="00951D52"/>
    <w:rsid w:val="00952187"/>
    <w:rsid w:val="00954916"/>
    <w:rsid w:val="009549ED"/>
    <w:rsid w:val="009600E6"/>
    <w:rsid w:val="0096015A"/>
    <w:rsid w:val="00960A6D"/>
    <w:rsid w:val="00960A7F"/>
    <w:rsid w:val="009611E0"/>
    <w:rsid w:val="009634AB"/>
    <w:rsid w:val="00963D83"/>
    <w:rsid w:val="009642BE"/>
    <w:rsid w:val="00964573"/>
    <w:rsid w:val="00965139"/>
    <w:rsid w:val="00965FEE"/>
    <w:rsid w:val="0096643B"/>
    <w:rsid w:val="009679C0"/>
    <w:rsid w:val="0097038E"/>
    <w:rsid w:val="0097069C"/>
    <w:rsid w:val="009706B5"/>
    <w:rsid w:val="00970CE3"/>
    <w:rsid w:val="009718BF"/>
    <w:rsid w:val="00972BDF"/>
    <w:rsid w:val="00973028"/>
    <w:rsid w:val="0097390F"/>
    <w:rsid w:val="00977E05"/>
    <w:rsid w:val="0098057B"/>
    <w:rsid w:val="0098182D"/>
    <w:rsid w:val="00985AD2"/>
    <w:rsid w:val="00985C4C"/>
    <w:rsid w:val="0098704B"/>
    <w:rsid w:val="00993821"/>
    <w:rsid w:val="009940F6"/>
    <w:rsid w:val="00994280"/>
    <w:rsid w:val="0099575D"/>
    <w:rsid w:val="009970B5"/>
    <w:rsid w:val="009A0D0A"/>
    <w:rsid w:val="009A0FAE"/>
    <w:rsid w:val="009A110C"/>
    <w:rsid w:val="009A1915"/>
    <w:rsid w:val="009A2418"/>
    <w:rsid w:val="009A2DB0"/>
    <w:rsid w:val="009A41F6"/>
    <w:rsid w:val="009A517D"/>
    <w:rsid w:val="009A64BD"/>
    <w:rsid w:val="009A686F"/>
    <w:rsid w:val="009A6ACC"/>
    <w:rsid w:val="009B1636"/>
    <w:rsid w:val="009B33A8"/>
    <w:rsid w:val="009B3487"/>
    <w:rsid w:val="009B4429"/>
    <w:rsid w:val="009B4510"/>
    <w:rsid w:val="009B5F5A"/>
    <w:rsid w:val="009B7C61"/>
    <w:rsid w:val="009B7D7D"/>
    <w:rsid w:val="009C0DC9"/>
    <w:rsid w:val="009C2394"/>
    <w:rsid w:val="009C3793"/>
    <w:rsid w:val="009C451F"/>
    <w:rsid w:val="009C5075"/>
    <w:rsid w:val="009C5E96"/>
    <w:rsid w:val="009C726D"/>
    <w:rsid w:val="009D1B1E"/>
    <w:rsid w:val="009D3697"/>
    <w:rsid w:val="009D42F9"/>
    <w:rsid w:val="009D5F9E"/>
    <w:rsid w:val="009D735D"/>
    <w:rsid w:val="009E1411"/>
    <w:rsid w:val="009E32B5"/>
    <w:rsid w:val="009E5079"/>
    <w:rsid w:val="009E52F2"/>
    <w:rsid w:val="009E5717"/>
    <w:rsid w:val="009E6985"/>
    <w:rsid w:val="009F002C"/>
    <w:rsid w:val="009F01C0"/>
    <w:rsid w:val="009F1278"/>
    <w:rsid w:val="009F3C1F"/>
    <w:rsid w:val="009F5439"/>
    <w:rsid w:val="009F5DB2"/>
    <w:rsid w:val="009F614E"/>
    <w:rsid w:val="009F762B"/>
    <w:rsid w:val="00A0172D"/>
    <w:rsid w:val="00A02047"/>
    <w:rsid w:val="00A03338"/>
    <w:rsid w:val="00A036BE"/>
    <w:rsid w:val="00A03C4B"/>
    <w:rsid w:val="00A04C52"/>
    <w:rsid w:val="00A0717F"/>
    <w:rsid w:val="00A07627"/>
    <w:rsid w:val="00A11AE6"/>
    <w:rsid w:val="00A12205"/>
    <w:rsid w:val="00A21876"/>
    <w:rsid w:val="00A279CF"/>
    <w:rsid w:val="00A30BC9"/>
    <w:rsid w:val="00A30C44"/>
    <w:rsid w:val="00A328AE"/>
    <w:rsid w:val="00A347D8"/>
    <w:rsid w:val="00A35865"/>
    <w:rsid w:val="00A36D20"/>
    <w:rsid w:val="00A4131E"/>
    <w:rsid w:val="00A41694"/>
    <w:rsid w:val="00A42326"/>
    <w:rsid w:val="00A43501"/>
    <w:rsid w:val="00A453DC"/>
    <w:rsid w:val="00A469C4"/>
    <w:rsid w:val="00A46BDA"/>
    <w:rsid w:val="00A475D9"/>
    <w:rsid w:val="00A50617"/>
    <w:rsid w:val="00A535E3"/>
    <w:rsid w:val="00A5450F"/>
    <w:rsid w:val="00A570A7"/>
    <w:rsid w:val="00A57E92"/>
    <w:rsid w:val="00A61900"/>
    <w:rsid w:val="00A625E2"/>
    <w:rsid w:val="00A62AA3"/>
    <w:rsid w:val="00A62B55"/>
    <w:rsid w:val="00A64C80"/>
    <w:rsid w:val="00A67EF9"/>
    <w:rsid w:val="00A708F1"/>
    <w:rsid w:val="00A715FE"/>
    <w:rsid w:val="00A72465"/>
    <w:rsid w:val="00A755B3"/>
    <w:rsid w:val="00A75CA6"/>
    <w:rsid w:val="00A76B72"/>
    <w:rsid w:val="00A80C92"/>
    <w:rsid w:val="00A81BCB"/>
    <w:rsid w:val="00A82461"/>
    <w:rsid w:val="00A82EF1"/>
    <w:rsid w:val="00A840FB"/>
    <w:rsid w:val="00A84571"/>
    <w:rsid w:val="00A84CDC"/>
    <w:rsid w:val="00A851D8"/>
    <w:rsid w:val="00A8580D"/>
    <w:rsid w:val="00A85816"/>
    <w:rsid w:val="00A85E37"/>
    <w:rsid w:val="00A860FD"/>
    <w:rsid w:val="00A86416"/>
    <w:rsid w:val="00A864D9"/>
    <w:rsid w:val="00A90202"/>
    <w:rsid w:val="00A908EE"/>
    <w:rsid w:val="00A9099E"/>
    <w:rsid w:val="00A9277F"/>
    <w:rsid w:val="00A940B5"/>
    <w:rsid w:val="00A95083"/>
    <w:rsid w:val="00A953BA"/>
    <w:rsid w:val="00A95A9B"/>
    <w:rsid w:val="00A96C9F"/>
    <w:rsid w:val="00A96E60"/>
    <w:rsid w:val="00A97D27"/>
    <w:rsid w:val="00AA12D0"/>
    <w:rsid w:val="00AA1687"/>
    <w:rsid w:val="00AA285C"/>
    <w:rsid w:val="00AA4325"/>
    <w:rsid w:val="00AA4BE1"/>
    <w:rsid w:val="00AA50AC"/>
    <w:rsid w:val="00AA5D62"/>
    <w:rsid w:val="00AB14BD"/>
    <w:rsid w:val="00AB1D6A"/>
    <w:rsid w:val="00AB3710"/>
    <w:rsid w:val="00AB4B0F"/>
    <w:rsid w:val="00AB4FA1"/>
    <w:rsid w:val="00AB65D4"/>
    <w:rsid w:val="00AB6A6D"/>
    <w:rsid w:val="00AB6C3B"/>
    <w:rsid w:val="00AB747F"/>
    <w:rsid w:val="00AB76A1"/>
    <w:rsid w:val="00AC0516"/>
    <w:rsid w:val="00AC0D96"/>
    <w:rsid w:val="00AC2A55"/>
    <w:rsid w:val="00AC48E0"/>
    <w:rsid w:val="00AC6189"/>
    <w:rsid w:val="00AC7A73"/>
    <w:rsid w:val="00AC7C82"/>
    <w:rsid w:val="00AD1553"/>
    <w:rsid w:val="00AD25F0"/>
    <w:rsid w:val="00AD2EBD"/>
    <w:rsid w:val="00AD30EB"/>
    <w:rsid w:val="00AD3849"/>
    <w:rsid w:val="00AD461A"/>
    <w:rsid w:val="00AD6CC6"/>
    <w:rsid w:val="00AD6EAA"/>
    <w:rsid w:val="00AE008F"/>
    <w:rsid w:val="00AE04E8"/>
    <w:rsid w:val="00AE09FB"/>
    <w:rsid w:val="00AE0D01"/>
    <w:rsid w:val="00AE2056"/>
    <w:rsid w:val="00AE43EE"/>
    <w:rsid w:val="00AE74E9"/>
    <w:rsid w:val="00AF16C8"/>
    <w:rsid w:val="00AF4067"/>
    <w:rsid w:val="00AF4AAA"/>
    <w:rsid w:val="00AF54EF"/>
    <w:rsid w:val="00AF74DA"/>
    <w:rsid w:val="00B00C72"/>
    <w:rsid w:val="00B00C80"/>
    <w:rsid w:val="00B01443"/>
    <w:rsid w:val="00B024D6"/>
    <w:rsid w:val="00B03C9B"/>
    <w:rsid w:val="00B03FB7"/>
    <w:rsid w:val="00B04CF0"/>
    <w:rsid w:val="00B06055"/>
    <w:rsid w:val="00B070A2"/>
    <w:rsid w:val="00B0761F"/>
    <w:rsid w:val="00B10E49"/>
    <w:rsid w:val="00B11E08"/>
    <w:rsid w:val="00B145FA"/>
    <w:rsid w:val="00B2037B"/>
    <w:rsid w:val="00B20C7F"/>
    <w:rsid w:val="00B226AF"/>
    <w:rsid w:val="00B23274"/>
    <w:rsid w:val="00B24D10"/>
    <w:rsid w:val="00B264D4"/>
    <w:rsid w:val="00B272A6"/>
    <w:rsid w:val="00B30856"/>
    <w:rsid w:val="00B32CD3"/>
    <w:rsid w:val="00B333EA"/>
    <w:rsid w:val="00B33F04"/>
    <w:rsid w:val="00B34CA9"/>
    <w:rsid w:val="00B35797"/>
    <w:rsid w:val="00B35A93"/>
    <w:rsid w:val="00B3672D"/>
    <w:rsid w:val="00B40656"/>
    <w:rsid w:val="00B40F8A"/>
    <w:rsid w:val="00B443AD"/>
    <w:rsid w:val="00B4502E"/>
    <w:rsid w:val="00B4745C"/>
    <w:rsid w:val="00B50AAA"/>
    <w:rsid w:val="00B51FC0"/>
    <w:rsid w:val="00B53B4F"/>
    <w:rsid w:val="00B544D9"/>
    <w:rsid w:val="00B5641B"/>
    <w:rsid w:val="00B564E0"/>
    <w:rsid w:val="00B57F47"/>
    <w:rsid w:val="00B61063"/>
    <w:rsid w:val="00B63AA2"/>
    <w:rsid w:val="00B658D4"/>
    <w:rsid w:val="00B6662B"/>
    <w:rsid w:val="00B67823"/>
    <w:rsid w:val="00B67D2A"/>
    <w:rsid w:val="00B70133"/>
    <w:rsid w:val="00B70741"/>
    <w:rsid w:val="00B7481A"/>
    <w:rsid w:val="00B75A2C"/>
    <w:rsid w:val="00B77A82"/>
    <w:rsid w:val="00B813AC"/>
    <w:rsid w:val="00B8287F"/>
    <w:rsid w:val="00B83146"/>
    <w:rsid w:val="00B8376C"/>
    <w:rsid w:val="00B84260"/>
    <w:rsid w:val="00B84884"/>
    <w:rsid w:val="00B86811"/>
    <w:rsid w:val="00B86CC9"/>
    <w:rsid w:val="00B8738D"/>
    <w:rsid w:val="00B91F0B"/>
    <w:rsid w:val="00B9223B"/>
    <w:rsid w:val="00B92D47"/>
    <w:rsid w:val="00B961A5"/>
    <w:rsid w:val="00B97C8F"/>
    <w:rsid w:val="00BA0E4C"/>
    <w:rsid w:val="00BA18D5"/>
    <w:rsid w:val="00BA1FC4"/>
    <w:rsid w:val="00BA202D"/>
    <w:rsid w:val="00BA31F5"/>
    <w:rsid w:val="00BA49CC"/>
    <w:rsid w:val="00BA4D1F"/>
    <w:rsid w:val="00BA7AD1"/>
    <w:rsid w:val="00BB0B9D"/>
    <w:rsid w:val="00BB1CC2"/>
    <w:rsid w:val="00BB2250"/>
    <w:rsid w:val="00BB2E89"/>
    <w:rsid w:val="00BB4F63"/>
    <w:rsid w:val="00BB63AB"/>
    <w:rsid w:val="00BB744D"/>
    <w:rsid w:val="00BB7708"/>
    <w:rsid w:val="00BC0FDD"/>
    <w:rsid w:val="00BC22E0"/>
    <w:rsid w:val="00BC31FC"/>
    <w:rsid w:val="00BC4AA7"/>
    <w:rsid w:val="00BC4CC5"/>
    <w:rsid w:val="00BC5852"/>
    <w:rsid w:val="00BD293B"/>
    <w:rsid w:val="00BD2C39"/>
    <w:rsid w:val="00BD5425"/>
    <w:rsid w:val="00BD6AA7"/>
    <w:rsid w:val="00BD6F2F"/>
    <w:rsid w:val="00BD705F"/>
    <w:rsid w:val="00BE28ED"/>
    <w:rsid w:val="00BE4503"/>
    <w:rsid w:val="00BE5596"/>
    <w:rsid w:val="00BE55D6"/>
    <w:rsid w:val="00BE61B8"/>
    <w:rsid w:val="00BE6F45"/>
    <w:rsid w:val="00BF030A"/>
    <w:rsid w:val="00BF2DD7"/>
    <w:rsid w:val="00BF2EA1"/>
    <w:rsid w:val="00BF41EE"/>
    <w:rsid w:val="00BF53C9"/>
    <w:rsid w:val="00BF543F"/>
    <w:rsid w:val="00BF6902"/>
    <w:rsid w:val="00BF7421"/>
    <w:rsid w:val="00C01E2A"/>
    <w:rsid w:val="00C06E2B"/>
    <w:rsid w:val="00C07650"/>
    <w:rsid w:val="00C104DD"/>
    <w:rsid w:val="00C1331F"/>
    <w:rsid w:val="00C1348A"/>
    <w:rsid w:val="00C15275"/>
    <w:rsid w:val="00C15E31"/>
    <w:rsid w:val="00C1625D"/>
    <w:rsid w:val="00C16479"/>
    <w:rsid w:val="00C2058D"/>
    <w:rsid w:val="00C24754"/>
    <w:rsid w:val="00C25084"/>
    <w:rsid w:val="00C250CB"/>
    <w:rsid w:val="00C261C7"/>
    <w:rsid w:val="00C2768B"/>
    <w:rsid w:val="00C316A8"/>
    <w:rsid w:val="00C337F9"/>
    <w:rsid w:val="00C3746F"/>
    <w:rsid w:val="00C3768A"/>
    <w:rsid w:val="00C37D9D"/>
    <w:rsid w:val="00C4139D"/>
    <w:rsid w:val="00C45C58"/>
    <w:rsid w:val="00C45DE7"/>
    <w:rsid w:val="00C5122B"/>
    <w:rsid w:val="00C51736"/>
    <w:rsid w:val="00C538D4"/>
    <w:rsid w:val="00C55C14"/>
    <w:rsid w:val="00C562FD"/>
    <w:rsid w:val="00C5658A"/>
    <w:rsid w:val="00C56C17"/>
    <w:rsid w:val="00C62189"/>
    <w:rsid w:val="00C65944"/>
    <w:rsid w:val="00C666B4"/>
    <w:rsid w:val="00C66829"/>
    <w:rsid w:val="00C6788A"/>
    <w:rsid w:val="00C70EEF"/>
    <w:rsid w:val="00C71A4B"/>
    <w:rsid w:val="00C71CD1"/>
    <w:rsid w:val="00C72345"/>
    <w:rsid w:val="00C72E54"/>
    <w:rsid w:val="00C73143"/>
    <w:rsid w:val="00C76C40"/>
    <w:rsid w:val="00C77685"/>
    <w:rsid w:val="00C77815"/>
    <w:rsid w:val="00C80ED6"/>
    <w:rsid w:val="00C82D1D"/>
    <w:rsid w:val="00C85259"/>
    <w:rsid w:val="00C85378"/>
    <w:rsid w:val="00C861F5"/>
    <w:rsid w:val="00C86808"/>
    <w:rsid w:val="00C87238"/>
    <w:rsid w:val="00C90157"/>
    <w:rsid w:val="00C90F97"/>
    <w:rsid w:val="00C9297C"/>
    <w:rsid w:val="00C96057"/>
    <w:rsid w:val="00C961E8"/>
    <w:rsid w:val="00C967A3"/>
    <w:rsid w:val="00CA1C79"/>
    <w:rsid w:val="00CA30DB"/>
    <w:rsid w:val="00CA491B"/>
    <w:rsid w:val="00CA6D58"/>
    <w:rsid w:val="00CA6FDA"/>
    <w:rsid w:val="00CB3B6F"/>
    <w:rsid w:val="00CB3D57"/>
    <w:rsid w:val="00CB6F8B"/>
    <w:rsid w:val="00CB7F87"/>
    <w:rsid w:val="00CC0C5F"/>
    <w:rsid w:val="00CC1FE6"/>
    <w:rsid w:val="00CC24B0"/>
    <w:rsid w:val="00CC2788"/>
    <w:rsid w:val="00CC2F3D"/>
    <w:rsid w:val="00CC3AD5"/>
    <w:rsid w:val="00CC436A"/>
    <w:rsid w:val="00CC5FF3"/>
    <w:rsid w:val="00CD1E46"/>
    <w:rsid w:val="00CD7178"/>
    <w:rsid w:val="00CE2ADF"/>
    <w:rsid w:val="00CE33FC"/>
    <w:rsid w:val="00CE39B8"/>
    <w:rsid w:val="00CE4B84"/>
    <w:rsid w:val="00CE57D6"/>
    <w:rsid w:val="00CE6A56"/>
    <w:rsid w:val="00CE74B0"/>
    <w:rsid w:val="00CE78B8"/>
    <w:rsid w:val="00CF00DE"/>
    <w:rsid w:val="00CF052D"/>
    <w:rsid w:val="00CF1D7D"/>
    <w:rsid w:val="00CF2623"/>
    <w:rsid w:val="00CF3998"/>
    <w:rsid w:val="00CF45D3"/>
    <w:rsid w:val="00CF4D04"/>
    <w:rsid w:val="00CF4E1C"/>
    <w:rsid w:val="00CF58A9"/>
    <w:rsid w:val="00CF6B6C"/>
    <w:rsid w:val="00CF7B6B"/>
    <w:rsid w:val="00D0001C"/>
    <w:rsid w:val="00D00804"/>
    <w:rsid w:val="00D00A04"/>
    <w:rsid w:val="00D00C20"/>
    <w:rsid w:val="00D01094"/>
    <w:rsid w:val="00D01EA5"/>
    <w:rsid w:val="00D02978"/>
    <w:rsid w:val="00D03A57"/>
    <w:rsid w:val="00D042BB"/>
    <w:rsid w:val="00D050B4"/>
    <w:rsid w:val="00D06321"/>
    <w:rsid w:val="00D0676A"/>
    <w:rsid w:val="00D06CA0"/>
    <w:rsid w:val="00D07106"/>
    <w:rsid w:val="00D07E06"/>
    <w:rsid w:val="00D1014B"/>
    <w:rsid w:val="00D108E6"/>
    <w:rsid w:val="00D1312A"/>
    <w:rsid w:val="00D13159"/>
    <w:rsid w:val="00D13814"/>
    <w:rsid w:val="00D139EB"/>
    <w:rsid w:val="00D14BA9"/>
    <w:rsid w:val="00D16498"/>
    <w:rsid w:val="00D166FF"/>
    <w:rsid w:val="00D171EB"/>
    <w:rsid w:val="00D17789"/>
    <w:rsid w:val="00D21565"/>
    <w:rsid w:val="00D22B01"/>
    <w:rsid w:val="00D25E04"/>
    <w:rsid w:val="00D266BE"/>
    <w:rsid w:val="00D2737E"/>
    <w:rsid w:val="00D274A9"/>
    <w:rsid w:val="00D30750"/>
    <w:rsid w:val="00D32644"/>
    <w:rsid w:val="00D33619"/>
    <w:rsid w:val="00D36D0F"/>
    <w:rsid w:val="00D40C02"/>
    <w:rsid w:val="00D4142D"/>
    <w:rsid w:val="00D414E0"/>
    <w:rsid w:val="00D427A6"/>
    <w:rsid w:val="00D42AFE"/>
    <w:rsid w:val="00D44A9E"/>
    <w:rsid w:val="00D46910"/>
    <w:rsid w:val="00D46E7E"/>
    <w:rsid w:val="00D475A2"/>
    <w:rsid w:val="00D5015D"/>
    <w:rsid w:val="00D516CC"/>
    <w:rsid w:val="00D52355"/>
    <w:rsid w:val="00D52AC7"/>
    <w:rsid w:val="00D53360"/>
    <w:rsid w:val="00D53A66"/>
    <w:rsid w:val="00D54514"/>
    <w:rsid w:val="00D54935"/>
    <w:rsid w:val="00D54CA9"/>
    <w:rsid w:val="00D562D3"/>
    <w:rsid w:val="00D563D9"/>
    <w:rsid w:val="00D566F2"/>
    <w:rsid w:val="00D6188C"/>
    <w:rsid w:val="00D61959"/>
    <w:rsid w:val="00D62F3F"/>
    <w:rsid w:val="00D6340F"/>
    <w:rsid w:val="00D6781D"/>
    <w:rsid w:val="00D67D98"/>
    <w:rsid w:val="00D709E8"/>
    <w:rsid w:val="00D72D16"/>
    <w:rsid w:val="00D73893"/>
    <w:rsid w:val="00D7412C"/>
    <w:rsid w:val="00D75521"/>
    <w:rsid w:val="00D75B88"/>
    <w:rsid w:val="00D767A9"/>
    <w:rsid w:val="00D8195B"/>
    <w:rsid w:val="00D8307E"/>
    <w:rsid w:val="00D83503"/>
    <w:rsid w:val="00D84724"/>
    <w:rsid w:val="00D8554E"/>
    <w:rsid w:val="00D8619F"/>
    <w:rsid w:val="00D86764"/>
    <w:rsid w:val="00D872D8"/>
    <w:rsid w:val="00D87982"/>
    <w:rsid w:val="00D91F4E"/>
    <w:rsid w:val="00D93A67"/>
    <w:rsid w:val="00D93F28"/>
    <w:rsid w:val="00D942D8"/>
    <w:rsid w:val="00D96FC1"/>
    <w:rsid w:val="00D97AC9"/>
    <w:rsid w:val="00DA0601"/>
    <w:rsid w:val="00DA2E2B"/>
    <w:rsid w:val="00DA354D"/>
    <w:rsid w:val="00DA3DE4"/>
    <w:rsid w:val="00DA5CA1"/>
    <w:rsid w:val="00DA67AA"/>
    <w:rsid w:val="00DA69DE"/>
    <w:rsid w:val="00DB0E0F"/>
    <w:rsid w:val="00DB3BE8"/>
    <w:rsid w:val="00DB424F"/>
    <w:rsid w:val="00DB5C0A"/>
    <w:rsid w:val="00DB6DAF"/>
    <w:rsid w:val="00DC0AF1"/>
    <w:rsid w:val="00DC2393"/>
    <w:rsid w:val="00DC588B"/>
    <w:rsid w:val="00DC625A"/>
    <w:rsid w:val="00DC64BF"/>
    <w:rsid w:val="00DD0123"/>
    <w:rsid w:val="00DD13E2"/>
    <w:rsid w:val="00DD4938"/>
    <w:rsid w:val="00DD7977"/>
    <w:rsid w:val="00DE1FC5"/>
    <w:rsid w:val="00DE34FF"/>
    <w:rsid w:val="00DE35D7"/>
    <w:rsid w:val="00DE4454"/>
    <w:rsid w:val="00DE44AB"/>
    <w:rsid w:val="00DF003C"/>
    <w:rsid w:val="00DF00D4"/>
    <w:rsid w:val="00DF181A"/>
    <w:rsid w:val="00DF4501"/>
    <w:rsid w:val="00DF4928"/>
    <w:rsid w:val="00DF7233"/>
    <w:rsid w:val="00DF73DC"/>
    <w:rsid w:val="00DF75B7"/>
    <w:rsid w:val="00DF78AE"/>
    <w:rsid w:val="00E0171F"/>
    <w:rsid w:val="00E02AC4"/>
    <w:rsid w:val="00E033F2"/>
    <w:rsid w:val="00E0462A"/>
    <w:rsid w:val="00E05600"/>
    <w:rsid w:val="00E05BB8"/>
    <w:rsid w:val="00E075D4"/>
    <w:rsid w:val="00E07AAA"/>
    <w:rsid w:val="00E07CC2"/>
    <w:rsid w:val="00E115FB"/>
    <w:rsid w:val="00E11E2E"/>
    <w:rsid w:val="00E125CA"/>
    <w:rsid w:val="00E138CC"/>
    <w:rsid w:val="00E14B17"/>
    <w:rsid w:val="00E14EAE"/>
    <w:rsid w:val="00E16394"/>
    <w:rsid w:val="00E176DD"/>
    <w:rsid w:val="00E17B2E"/>
    <w:rsid w:val="00E22571"/>
    <w:rsid w:val="00E25156"/>
    <w:rsid w:val="00E25242"/>
    <w:rsid w:val="00E253F6"/>
    <w:rsid w:val="00E25AAC"/>
    <w:rsid w:val="00E2730D"/>
    <w:rsid w:val="00E279B9"/>
    <w:rsid w:val="00E27B3C"/>
    <w:rsid w:val="00E30CA9"/>
    <w:rsid w:val="00E31807"/>
    <w:rsid w:val="00E33AAA"/>
    <w:rsid w:val="00E33C53"/>
    <w:rsid w:val="00E33CB8"/>
    <w:rsid w:val="00E33F0E"/>
    <w:rsid w:val="00E36B77"/>
    <w:rsid w:val="00E36C8F"/>
    <w:rsid w:val="00E371EC"/>
    <w:rsid w:val="00E37EB7"/>
    <w:rsid w:val="00E404C5"/>
    <w:rsid w:val="00E40A10"/>
    <w:rsid w:val="00E42206"/>
    <w:rsid w:val="00E42DA5"/>
    <w:rsid w:val="00E44B8D"/>
    <w:rsid w:val="00E47568"/>
    <w:rsid w:val="00E47C5F"/>
    <w:rsid w:val="00E51EF9"/>
    <w:rsid w:val="00E523B5"/>
    <w:rsid w:val="00E54816"/>
    <w:rsid w:val="00E5512E"/>
    <w:rsid w:val="00E55E60"/>
    <w:rsid w:val="00E56594"/>
    <w:rsid w:val="00E57466"/>
    <w:rsid w:val="00E578DF"/>
    <w:rsid w:val="00E57D18"/>
    <w:rsid w:val="00E605C2"/>
    <w:rsid w:val="00E6129C"/>
    <w:rsid w:val="00E61E5F"/>
    <w:rsid w:val="00E644A0"/>
    <w:rsid w:val="00E669E6"/>
    <w:rsid w:val="00E67395"/>
    <w:rsid w:val="00E72707"/>
    <w:rsid w:val="00E72AE3"/>
    <w:rsid w:val="00E7349C"/>
    <w:rsid w:val="00E73B51"/>
    <w:rsid w:val="00E75790"/>
    <w:rsid w:val="00E80180"/>
    <w:rsid w:val="00E8129E"/>
    <w:rsid w:val="00E81A2B"/>
    <w:rsid w:val="00E81E42"/>
    <w:rsid w:val="00E82A17"/>
    <w:rsid w:val="00E83A01"/>
    <w:rsid w:val="00E83ECE"/>
    <w:rsid w:val="00E861BA"/>
    <w:rsid w:val="00E9156D"/>
    <w:rsid w:val="00E91EBF"/>
    <w:rsid w:val="00E957C8"/>
    <w:rsid w:val="00E97676"/>
    <w:rsid w:val="00EA1CE1"/>
    <w:rsid w:val="00EA1F89"/>
    <w:rsid w:val="00EA21CB"/>
    <w:rsid w:val="00EB08A0"/>
    <w:rsid w:val="00EB117B"/>
    <w:rsid w:val="00EB40D6"/>
    <w:rsid w:val="00EB5CDD"/>
    <w:rsid w:val="00EB5F75"/>
    <w:rsid w:val="00EB7852"/>
    <w:rsid w:val="00EB79CD"/>
    <w:rsid w:val="00EC060D"/>
    <w:rsid w:val="00EC1B22"/>
    <w:rsid w:val="00EC2525"/>
    <w:rsid w:val="00EC4F33"/>
    <w:rsid w:val="00EC7410"/>
    <w:rsid w:val="00EC77D8"/>
    <w:rsid w:val="00EC7E6C"/>
    <w:rsid w:val="00ED3C5C"/>
    <w:rsid w:val="00ED3DE9"/>
    <w:rsid w:val="00ED4B06"/>
    <w:rsid w:val="00EE05C1"/>
    <w:rsid w:val="00EE0713"/>
    <w:rsid w:val="00EE07A6"/>
    <w:rsid w:val="00EE0F2E"/>
    <w:rsid w:val="00EE257E"/>
    <w:rsid w:val="00EE2A41"/>
    <w:rsid w:val="00EE4E10"/>
    <w:rsid w:val="00EE525B"/>
    <w:rsid w:val="00EE633C"/>
    <w:rsid w:val="00EF09FB"/>
    <w:rsid w:val="00EF0CFD"/>
    <w:rsid w:val="00EF0DE2"/>
    <w:rsid w:val="00EF128D"/>
    <w:rsid w:val="00EF3989"/>
    <w:rsid w:val="00EF4DFA"/>
    <w:rsid w:val="00EF5F08"/>
    <w:rsid w:val="00EF6598"/>
    <w:rsid w:val="00EF7736"/>
    <w:rsid w:val="00F02923"/>
    <w:rsid w:val="00F0351B"/>
    <w:rsid w:val="00F04089"/>
    <w:rsid w:val="00F0532D"/>
    <w:rsid w:val="00F059C0"/>
    <w:rsid w:val="00F06275"/>
    <w:rsid w:val="00F06472"/>
    <w:rsid w:val="00F1080A"/>
    <w:rsid w:val="00F123EC"/>
    <w:rsid w:val="00F14E6B"/>
    <w:rsid w:val="00F1508F"/>
    <w:rsid w:val="00F16331"/>
    <w:rsid w:val="00F16803"/>
    <w:rsid w:val="00F22566"/>
    <w:rsid w:val="00F22963"/>
    <w:rsid w:val="00F2380A"/>
    <w:rsid w:val="00F24A58"/>
    <w:rsid w:val="00F262C4"/>
    <w:rsid w:val="00F2667C"/>
    <w:rsid w:val="00F30AEF"/>
    <w:rsid w:val="00F31554"/>
    <w:rsid w:val="00F3229A"/>
    <w:rsid w:val="00F32406"/>
    <w:rsid w:val="00F378B2"/>
    <w:rsid w:val="00F403EA"/>
    <w:rsid w:val="00F40B51"/>
    <w:rsid w:val="00F40E4D"/>
    <w:rsid w:val="00F41C66"/>
    <w:rsid w:val="00F41DE4"/>
    <w:rsid w:val="00F41F3D"/>
    <w:rsid w:val="00F42499"/>
    <w:rsid w:val="00F42753"/>
    <w:rsid w:val="00F448AA"/>
    <w:rsid w:val="00F44DC5"/>
    <w:rsid w:val="00F44ECF"/>
    <w:rsid w:val="00F453CB"/>
    <w:rsid w:val="00F46CE7"/>
    <w:rsid w:val="00F471AE"/>
    <w:rsid w:val="00F510DB"/>
    <w:rsid w:val="00F5390F"/>
    <w:rsid w:val="00F548C1"/>
    <w:rsid w:val="00F578E5"/>
    <w:rsid w:val="00F604E0"/>
    <w:rsid w:val="00F6232F"/>
    <w:rsid w:val="00F63F11"/>
    <w:rsid w:val="00F647D9"/>
    <w:rsid w:val="00F648E3"/>
    <w:rsid w:val="00F6501E"/>
    <w:rsid w:val="00F70615"/>
    <w:rsid w:val="00F72722"/>
    <w:rsid w:val="00F727B0"/>
    <w:rsid w:val="00F7598B"/>
    <w:rsid w:val="00F80180"/>
    <w:rsid w:val="00F81ABD"/>
    <w:rsid w:val="00F868D1"/>
    <w:rsid w:val="00F87ADD"/>
    <w:rsid w:val="00F87CD3"/>
    <w:rsid w:val="00F914FD"/>
    <w:rsid w:val="00F91637"/>
    <w:rsid w:val="00F9164E"/>
    <w:rsid w:val="00F91FEE"/>
    <w:rsid w:val="00F92490"/>
    <w:rsid w:val="00F92D2B"/>
    <w:rsid w:val="00F952BF"/>
    <w:rsid w:val="00F95515"/>
    <w:rsid w:val="00F9574E"/>
    <w:rsid w:val="00F95C57"/>
    <w:rsid w:val="00F96695"/>
    <w:rsid w:val="00F974AA"/>
    <w:rsid w:val="00F976D1"/>
    <w:rsid w:val="00FA1FF1"/>
    <w:rsid w:val="00FA2545"/>
    <w:rsid w:val="00FA3650"/>
    <w:rsid w:val="00FA7CFC"/>
    <w:rsid w:val="00FB097C"/>
    <w:rsid w:val="00FB1D16"/>
    <w:rsid w:val="00FB21C2"/>
    <w:rsid w:val="00FB3846"/>
    <w:rsid w:val="00FB4AAD"/>
    <w:rsid w:val="00FB4AD8"/>
    <w:rsid w:val="00FB4E3D"/>
    <w:rsid w:val="00FB5A22"/>
    <w:rsid w:val="00FB5B57"/>
    <w:rsid w:val="00FB5F2A"/>
    <w:rsid w:val="00FB5FB6"/>
    <w:rsid w:val="00FB6061"/>
    <w:rsid w:val="00FB7602"/>
    <w:rsid w:val="00FC0398"/>
    <w:rsid w:val="00FC103E"/>
    <w:rsid w:val="00FC1407"/>
    <w:rsid w:val="00FC22E1"/>
    <w:rsid w:val="00FC2C04"/>
    <w:rsid w:val="00FC2C8C"/>
    <w:rsid w:val="00FC3549"/>
    <w:rsid w:val="00FC4F9B"/>
    <w:rsid w:val="00FC59F0"/>
    <w:rsid w:val="00FD2B77"/>
    <w:rsid w:val="00FD302E"/>
    <w:rsid w:val="00FD4474"/>
    <w:rsid w:val="00FD4599"/>
    <w:rsid w:val="00FD4784"/>
    <w:rsid w:val="00FD51C8"/>
    <w:rsid w:val="00FD5753"/>
    <w:rsid w:val="00FD65FE"/>
    <w:rsid w:val="00FD6B57"/>
    <w:rsid w:val="00FE0040"/>
    <w:rsid w:val="00FE00DA"/>
    <w:rsid w:val="00FE015B"/>
    <w:rsid w:val="00FE0FAF"/>
    <w:rsid w:val="00FE35B1"/>
    <w:rsid w:val="00FE3C36"/>
    <w:rsid w:val="00FE427F"/>
    <w:rsid w:val="00FE4DBB"/>
    <w:rsid w:val="00FE72EA"/>
    <w:rsid w:val="00FF2475"/>
    <w:rsid w:val="00FF3477"/>
    <w:rsid w:val="00FF3A25"/>
    <w:rsid w:val="00FF4138"/>
    <w:rsid w:val="00FF6DDE"/>
    <w:rsid w:val="00FF6E24"/>
    <w:rsid w:val="00FF74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F6C781"/>
  <w15:chartTrackingRefBased/>
  <w15:docId w15:val="{4EEE4235-1ECD-4EDA-A389-22EB94D44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1">
    <w:name w:val="heading 1"/>
    <w:basedOn w:val="Normal"/>
    <w:next w:val="Normal"/>
    <w:link w:val="Ttulo1Car"/>
    <w:uiPriority w:val="9"/>
    <w:qFormat/>
    <w:rsid w:val="00ED3C5C"/>
    <w:pPr>
      <w:keepNext/>
      <w:numPr>
        <w:numId w:val="1"/>
      </w:numPr>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Ttulo2">
    <w:name w:val="heading 2"/>
    <w:basedOn w:val="Normal"/>
    <w:next w:val="Normal"/>
    <w:link w:val="Ttulo2Car"/>
    <w:uiPriority w:val="9"/>
    <w:semiHidden/>
    <w:unhideWhenUsed/>
    <w:qFormat/>
    <w:rsid w:val="00ED3C5C"/>
    <w:pPr>
      <w:keepNext/>
      <w:numPr>
        <w:ilvl w:val="1"/>
        <w:numId w:val="1"/>
      </w:numPr>
      <w:spacing w:before="240" w:after="60" w:line="240" w:lineRule="auto"/>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semiHidden/>
    <w:unhideWhenUsed/>
    <w:qFormat/>
    <w:rsid w:val="00ED3C5C"/>
    <w:pPr>
      <w:keepNext/>
      <w:numPr>
        <w:ilvl w:val="2"/>
        <w:numId w:val="1"/>
      </w:numPr>
      <w:spacing w:before="240" w:after="60" w:line="240" w:lineRule="auto"/>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semiHidden/>
    <w:unhideWhenUsed/>
    <w:qFormat/>
    <w:rsid w:val="00ED3C5C"/>
    <w:pPr>
      <w:keepNext/>
      <w:numPr>
        <w:ilvl w:val="3"/>
        <w:numId w:val="1"/>
      </w:numPr>
      <w:spacing w:before="240" w:after="60" w:line="240" w:lineRule="auto"/>
      <w:outlineLvl w:val="3"/>
    </w:pPr>
    <w:rPr>
      <w:rFonts w:eastAsiaTheme="minorEastAsia"/>
      <w:b/>
      <w:bCs/>
      <w:sz w:val="28"/>
      <w:szCs w:val="28"/>
      <w:lang w:val="en-US"/>
    </w:rPr>
  </w:style>
  <w:style w:type="paragraph" w:styleId="Ttulo5">
    <w:name w:val="heading 5"/>
    <w:basedOn w:val="Normal"/>
    <w:next w:val="Normal"/>
    <w:link w:val="Ttulo5Car"/>
    <w:uiPriority w:val="9"/>
    <w:semiHidden/>
    <w:unhideWhenUsed/>
    <w:qFormat/>
    <w:rsid w:val="00ED3C5C"/>
    <w:pPr>
      <w:numPr>
        <w:ilvl w:val="4"/>
        <w:numId w:val="1"/>
      </w:numPr>
      <w:spacing w:before="240" w:after="60" w:line="240" w:lineRule="auto"/>
      <w:outlineLvl w:val="4"/>
    </w:pPr>
    <w:rPr>
      <w:rFonts w:eastAsiaTheme="minorEastAsia"/>
      <w:b/>
      <w:bCs/>
      <w:i/>
      <w:iCs/>
      <w:sz w:val="26"/>
      <w:szCs w:val="26"/>
      <w:lang w:val="en-US"/>
    </w:rPr>
  </w:style>
  <w:style w:type="paragraph" w:styleId="Ttulo6">
    <w:name w:val="heading 6"/>
    <w:basedOn w:val="Normal"/>
    <w:next w:val="Normal"/>
    <w:link w:val="Ttulo6Car"/>
    <w:qFormat/>
    <w:rsid w:val="00ED3C5C"/>
    <w:pPr>
      <w:numPr>
        <w:ilvl w:val="5"/>
        <w:numId w:val="1"/>
      </w:numPr>
      <w:spacing w:before="240" w:after="60" w:line="240" w:lineRule="auto"/>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ED3C5C"/>
    <w:pPr>
      <w:numPr>
        <w:ilvl w:val="6"/>
        <w:numId w:val="1"/>
      </w:numPr>
      <w:spacing w:before="240" w:after="60" w:line="240" w:lineRule="auto"/>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ED3C5C"/>
    <w:pPr>
      <w:numPr>
        <w:ilvl w:val="7"/>
        <w:numId w:val="1"/>
      </w:numPr>
      <w:spacing w:before="240" w:after="60" w:line="240" w:lineRule="auto"/>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ED3C5C"/>
    <w:pPr>
      <w:numPr>
        <w:ilvl w:val="8"/>
        <w:numId w:val="1"/>
      </w:numPr>
      <w:spacing w:before="240" w:after="60" w:line="240" w:lineRule="auto"/>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infoemcitas">
    <w:name w:val="infoem citas"/>
    <w:basedOn w:val="Normal"/>
    <w:qFormat/>
    <w:rsid w:val="006D5803"/>
    <w:pPr>
      <w:spacing w:before="240" w:line="360" w:lineRule="auto"/>
      <w:ind w:left="851" w:right="851"/>
      <w:jc w:val="both"/>
    </w:pPr>
    <w:rPr>
      <w:rFonts w:ascii="Palatino Linotype" w:hAnsi="Palatino Linotype"/>
      <w:i/>
    </w:rPr>
  </w:style>
  <w:style w:type="paragraph" w:customStyle="1" w:styleId="INFOEM">
    <w:name w:val="INFOEM"/>
    <w:basedOn w:val="Normal"/>
    <w:qFormat/>
    <w:rsid w:val="00F92D2B"/>
    <w:pPr>
      <w:spacing w:before="240" w:line="360" w:lineRule="auto"/>
      <w:ind w:left="851" w:right="851"/>
      <w:jc w:val="both"/>
    </w:pPr>
    <w:rPr>
      <w:rFonts w:ascii="Palatino Linotype" w:hAnsi="Palatino Linotype"/>
      <w:i/>
      <w:szCs w:val="14"/>
    </w:rPr>
  </w:style>
  <w:style w:type="paragraph" w:customStyle="1" w:styleId="Citas">
    <w:name w:val="Citas"/>
    <w:basedOn w:val="Normal"/>
    <w:qFormat/>
    <w:rsid w:val="00EC4F33"/>
    <w:pPr>
      <w:spacing w:before="240" w:line="360" w:lineRule="auto"/>
      <w:ind w:left="851" w:right="851"/>
      <w:jc w:val="both"/>
    </w:pPr>
    <w:rPr>
      <w:rFonts w:ascii="Palatino Linotype" w:hAnsi="Palatino Linotype" w:cs="Arial"/>
      <w:i/>
    </w:rPr>
  </w:style>
  <w:style w:type="character" w:customStyle="1" w:styleId="Mencinsinresolver2">
    <w:name w:val="Mención sin resolver2"/>
    <w:basedOn w:val="Fuentedeprrafopredeter"/>
    <w:uiPriority w:val="99"/>
    <w:semiHidden/>
    <w:unhideWhenUsed/>
    <w:rsid w:val="00F578E5"/>
    <w:rPr>
      <w:color w:val="605E5C"/>
      <w:shd w:val="clear" w:color="auto" w:fill="E1DFDD"/>
    </w:rPr>
  </w:style>
  <w:style w:type="paragraph" w:styleId="Textoindependiente">
    <w:name w:val="Body Text"/>
    <w:basedOn w:val="Normal"/>
    <w:link w:val="TextoindependienteCar"/>
    <w:uiPriority w:val="1"/>
    <w:qFormat/>
    <w:rsid w:val="00073E92"/>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073E92"/>
    <w:rPr>
      <w:rFonts w:ascii="Arial" w:eastAsia="Arial" w:hAnsi="Arial" w:cs="Arial"/>
      <w:sz w:val="24"/>
      <w:szCs w:val="24"/>
      <w:lang w:val="es-ES" w:eastAsia="es-ES" w:bidi="es-ES"/>
    </w:rPr>
  </w:style>
  <w:style w:type="character" w:customStyle="1" w:styleId="Ttulo1Car">
    <w:name w:val="Título 1 Car"/>
    <w:basedOn w:val="Fuentedeprrafopredeter"/>
    <w:link w:val="Ttulo1"/>
    <w:uiPriority w:val="9"/>
    <w:rsid w:val="00ED3C5C"/>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semiHidden/>
    <w:rsid w:val="00ED3C5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semiHidden/>
    <w:rsid w:val="00ED3C5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ED3C5C"/>
    <w:rPr>
      <w:rFonts w:eastAsiaTheme="minorEastAsia"/>
      <w:b/>
      <w:bCs/>
      <w:sz w:val="28"/>
      <w:szCs w:val="28"/>
      <w:lang w:val="en-US"/>
    </w:rPr>
  </w:style>
  <w:style w:type="character" w:customStyle="1" w:styleId="Ttulo5Car">
    <w:name w:val="Título 5 Car"/>
    <w:basedOn w:val="Fuentedeprrafopredeter"/>
    <w:link w:val="Ttulo5"/>
    <w:uiPriority w:val="9"/>
    <w:semiHidden/>
    <w:rsid w:val="00ED3C5C"/>
    <w:rPr>
      <w:rFonts w:eastAsiaTheme="minorEastAsia"/>
      <w:b/>
      <w:bCs/>
      <w:i/>
      <w:iCs/>
      <w:sz w:val="26"/>
      <w:szCs w:val="26"/>
      <w:lang w:val="en-US"/>
    </w:rPr>
  </w:style>
  <w:style w:type="character" w:customStyle="1" w:styleId="Ttulo6Car">
    <w:name w:val="Título 6 Car"/>
    <w:basedOn w:val="Fuentedeprrafopredeter"/>
    <w:link w:val="Ttulo6"/>
    <w:rsid w:val="00ED3C5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ED3C5C"/>
    <w:rPr>
      <w:rFonts w:eastAsiaTheme="minorEastAsia"/>
      <w:sz w:val="24"/>
      <w:szCs w:val="24"/>
      <w:lang w:val="en-US"/>
    </w:rPr>
  </w:style>
  <w:style w:type="character" w:customStyle="1" w:styleId="Ttulo8Car">
    <w:name w:val="Título 8 Car"/>
    <w:basedOn w:val="Fuentedeprrafopredeter"/>
    <w:link w:val="Ttulo8"/>
    <w:uiPriority w:val="9"/>
    <w:semiHidden/>
    <w:rsid w:val="00ED3C5C"/>
    <w:rPr>
      <w:rFonts w:eastAsiaTheme="minorEastAsia"/>
      <w:i/>
      <w:iCs/>
      <w:sz w:val="24"/>
      <w:szCs w:val="24"/>
      <w:lang w:val="en-US"/>
    </w:rPr>
  </w:style>
  <w:style w:type="character" w:customStyle="1" w:styleId="Ttulo9Car">
    <w:name w:val="Título 9 Car"/>
    <w:basedOn w:val="Fuentedeprrafopredeter"/>
    <w:link w:val="Ttulo9"/>
    <w:uiPriority w:val="9"/>
    <w:semiHidden/>
    <w:rsid w:val="00ED3C5C"/>
    <w:rPr>
      <w:rFonts w:asciiTheme="majorHAnsi" w:eastAsiaTheme="majorEastAsia" w:hAnsiTheme="majorHAnsi" w:cstheme="majorBidi"/>
      <w:lang w:val="en-US"/>
    </w:rPr>
  </w:style>
  <w:style w:type="character" w:customStyle="1" w:styleId="Mencinsinresolver3">
    <w:name w:val="Mención sin resolver3"/>
    <w:basedOn w:val="Fuentedeprrafopredeter"/>
    <w:uiPriority w:val="99"/>
    <w:semiHidden/>
    <w:unhideWhenUsed/>
    <w:rsid w:val="001D3159"/>
    <w:rPr>
      <w:color w:val="605E5C"/>
      <w:shd w:val="clear" w:color="auto" w:fill="E1DFDD"/>
    </w:rPr>
  </w:style>
  <w:style w:type="character" w:customStyle="1" w:styleId="markedcontent">
    <w:name w:val="markedcontent"/>
    <w:basedOn w:val="Fuentedeprrafopredeter"/>
    <w:rsid w:val="00963D83"/>
  </w:style>
  <w:style w:type="character" w:styleId="nfasis">
    <w:name w:val="Emphasis"/>
    <w:basedOn w:val="Fuentedeprrafopredeter"/>
    <w:uiPriority w:val="20"/>
    <w:qFormat/>
    <w:rsid w:val="00F1080A"/>
    <w:rPr>
      <w:i/>
      <w:iCs/>
    </w:rPr>
  </w:style>
  <w:style w:type="character" w:customStyle="1" w:styleId="UnresolvedMention1">
    <w:name w:val="Unresolved Mention1"/>
    <w:basedOn w:val="Fuentedeprrafopredeter"/>
    <w:uiPriority w:val="99"/>
    <w:semiHidden/>
    <w:unhideWhenUsed/>
    <w:rsid w:val="003019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429836">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36809907">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490296897">
      <w:bodyDiv w:val="1"/>
      <w:marLeft w:val="0"/>
      <w:marRight w:val="0"/>
      <w:marTop w:val="0"/>
      <w:marBottom w:val="0"/>
      <w:divBdr>
        <w:top w:val="none" w:sz="0" w:space="0" w:color="auto"/>
        <w:left w:val="none" w:sz="0" w:space="0" w:color="auto"/>
        <w:bottom w:val="none" w:sz="0" w:space="0" w:color="auto"/>
        <w:right w:val="none" w:sz="0" w:space="0" w:color="auto"/>
      </w:divBdr>
    </w:div>
    <w:div w:id="634024954">
      <w:bodyDiv w:val="1"/>
      <w:marLeft w:val="0"/>
      <w:marRight w:val="0"/>
      <w:marTop w:val="0"/>
      <w:marBottom w:val="0"/>
      <w:divBdr>
        <w:top w:val="none" w:sz="0" w:space="0" w:color="auto"/>
        <w:left w:val="none" w:sz="0" w:space="0" w:color="auto"/>
        <w:bottom w:val="none" w:sz="0" w:space="0" w:color="auto"/>
        <w:right w:val="none" w:sz="0" w:space="0" w:color="auto"/>
      </w:divBdr>
    </w:div>
    <w:div w:id="653460785">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30229333">
      <w:bodyDiv w:val="1"/>
      <w:marLeft w:val="0"/>
      <w:marRight w:val="0"/>
      <w:marTop w:val="0"/>
      <w:marBottom w:val="0"/>
      <w:divBdr>
        <w:top w:val="none" w:sz="0" w:space="0" w:color="auto"/>
        <w:left w:val="none" w:sz="0" w:space="0" w:color="auto"/>
        <w:bottom w:val="none" w:sz="0" w:space="0" w:color="auto"/>
        <w:right w:val="none" w:sz="0" w:space="0" w:color="auto"/>
      </w:divBdr>
    </w:div>
    <w:div w:id="733742647">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05566554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31554451">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19786591">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2760946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813787293">
      <w:bodyDiv w:val="1"/>
      <w:marLeft w:val="0"/>
      <w:marRight w:val="0"/>
      <w:marTop w:val="0"/>
      <w:marBottom w:val="0"/>
      <w:divBdr>
        <w:top w:val="none" w:sz="0" w:space="0" w:color="auto"/>
        <w:left w:val="none" w:sz="0" w:space="0" w:color="auto"/>
        <w:bottom w:val="none" w:sz="0" w:space="0" w:color="auto"/>
        <w:right w:val="none" w:sz="0" w:space="0" w:color="auto"/>
      </w:divBdr>
    </w:div>
    <w:div w:id="1864250495">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652037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35504748">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infoem.org.mx/es/contenido/transparencia/directorio-de-sujetos-obligado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614D40-B763-427A-A2B5-E3EFFE31D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34</Pages>
  <Words>6363</Words>
  <Characters>34998</Characters>
  <Application>Microsoft Office Word</Application>
  <DocSecurity>0</DocSecurity>
  <Lines>291</Lines>
  <Paragraphs>82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41279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libni</cp:lastModifiedBy>
  <cp:revision>8</cp:revision>
  <cp:lastPrinted>2018-12-04T20:35:00Z</cp:lastPrinted>
  <dcterms:created xsi:type="dcterms:W3CDTF">2022-10-18T17:56:00Z</dcterms:created>
  <dcterms:modified xsi:type="dcterms:W3CDTF">2022-12-01T02:12:00Z</dcterms:modified>
</cp:coreProperties>
</file>