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E3597" w14:textId="53CFBAF0" w:rsidR="0029071C" w:rsidRPr="00DA727D" w:rsidRDefault="0029071C" w:rsidP="00C753C2">
      <w:pPr>
        <w:shd w:val="clear" w:color="auto" w:fill="FFFFFF"/>
        <w:spacing w:line="360" w:lineRule="auto"/>
        <w:jc w:val="both"/>
        <w:rPr>
          <w:rFonts w:ascii="Palatino Linotype" w:hAnsi="Palatino Linotype" w:cs="Arial"/>
          <w:color w:val="000000"/>
          <w:lang w:val="es-MX" w:eastAsia="es-MX"/>
        </w:rPr>
      </w:pPr>
      <w:r w:rsidRPr="00DA727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43E34" w:rsidRPr="00DA727D">
        <w:rPr>
          <w:rFonts w:ascii="Palatino Linotype" w:hAnsi="Palatino Linotype" w:cs="Arial"/>
          <w:color w:val="000000"/>
          <w:lang w:val="es-MX" w:eastAsia="es-MX"/>
        </w:rPr>
        <w:t>seis de julio</w:t>
      </w:r>
      <w:r w:rsidR="00C4326C" w:rsidRPr="00DA727D">
        <w:rPr>
          <w:rFonts w:ascii="Palatino Linotype" w:hAnsi="Palatino Linotype" w:cs="Arial"/>
          <w:color w:val="000000"/>
          <w:lang w:val="es-MX" w:eastAsia="es-MX"/>
        </w:rPr>
        <w:t xml:space="preserve"> dos mil veintidós</w:t>
      </w:r>
      <w:r w:rsidRPr="00DA727D">
        <w:rPr>
          <w:rFonts w:ascii="Palatino Linotype" w:hAnsi="Palatino Linotype" w:cs="Arial"/>
          <w:color w:val="000000"/>
          <w:lang w:val="es-MX" w:eastAsia="es-MX"/>
        </w:rPr>
        <w:t>.</w:t>
      </w:r>
    </w:p>
    <w:p w14:paraId="370AC776" w14:textId="77777777" w:rsidR="00A83B4F" w:rsidRPr="00DA727D" w:rsidRDefault="00A83B4F" w:rsidP="00C753C2">
      <w:pPr>
        <w:tabs>
          <w:tab w:val="left" w:pos="1701"/>
        </w:tabs>
        <w:spacing w:line="360" w:lineRule="auto"/>
        <w:jc w:val="both"/>
        <w:rPr>
          <w:rFonts w:ascii="Palatino Linotype" w:hAnsi="Palatino Linotype" w:cs="Arial"/>
          <w:color w:val="000000"/>
          <w:lang w:val="es-MX" w:eastAsia="es-MX"/>
        </w:rPr>
      </w:pPr>
    </w:p>
    <w:p w14:paraId="1ED14678" w14:textId="57FA46EC" w:rsidR="00C753C2" w:rsidRPr="00DA727D" w:rsidRDefault="0029071C" w:rsidP="00C753C2">
      <w:pPr>
        <w:tabs>
          <w:tab w:val="left" w:pos="1701"/>
        </w:tabs>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b/>
          <w:lang w:val="es-MX" w:eastAsia="en-US"/>
        </w:rPr>
        <w:t>VISTO</w:t>
      </w:r>
      <w:r w:rsidRPr="00DA727D">
        <w:rPr>
          <w:rFonts w:ascii="Palatino Linotype" w:eastAsiaTheme="minorHAnsi" w:hAnsi="Palatino Linotype" w:cs="Arial"/>
          <w:lang w:val="es-MX" w:eastAsia="en-US"/>
        </w:rPr>
        <w:t xml:space="preserve"> el expediente electrónico formado con motivo del recurso de revisión número </w:t>
      </w:r>
      <w:r w:rsidRPr="00DA727D">
        <w:rPr>
          <w:rFonts w:ascii="Palatino Linotype" w:eastAsiaTheme="minorHAnsi" w:hAnsi="Palatino Linotype" w:cs="Arial"/>
          <w:b/>
          <w:lang w:val="es-MX" w:eastAsia="en-US"/>
        </w:rPr>
        <w:t>0</w:t>
      </w:r>
      <w:r w:rsidR="00C43E34" w:rsidRPr="00DA727D">
        <w:rPr>
          <w:rFonts w:ascii="Palatino Linotype" w:eastAsiaTheme="minorHAnsi" w:hAnsi="Palatino Linotype" w:cs="Arial"/>
          <w:b/>
          <w:bCs/>
          <w:lang w:val="es-MX" w:eastAsia="es-MX"/>
        </w:rPr>
        <w:t>7640</w:t>
      </w:r>
      <w:r w:rsidRPr="00DA727D">
        <w:rPr>
          <w:rFonts w:ascii="Palatino Linotype" w:eastAsiaTheme="minorHAnsi" w:hAnsi="Palatino Linotype" w:cs="Arial"/>
          <w:b/>
          <w:bCs/>
          <w:lang w:val="es-MX" w:eastAsia="es-MX"/>
        </w:rPr>
        <w:t>/INFOEM/IP/RR/202</w:t>
      </w:r>
      <w:r w:rsidR="00A83B4F" w:rsidRPr="00DA727D">
        <w:rPr>
          <w:rFonts w:ascii="Palatino Linotype" w:eastAsiaTheme="minorHAnsi" w:hAnsi="Palatino Linotype" w:cs="Arial"/>
          <w:b/>
          <w:bCs/>
          <w:lang w:val="es-MX" w:eastAsia="es-MX"/>
        </w:rPr>
        <w:t>2</w:t>
      </w:r>
      <w:r w:rsidRPr="00DA727D">
        <w:rPr>
          <w:rFonts w:ascii="Palatino Linotype" w:eastAsiaTheme="minorHAnsi" w:hAnsi="Palatino Linotype" w:cs="Arial"/>
          <w:lang w:val="es-MX" w:eastAsia="en-US"/>
        </w:rPr>
        <w:t xml:space="preserve">, </w:t>
      </w:r>
      <w:r w:rsidR="005F1F89" w:rsidRPr="00DA727D">
        <w:rPr>
          <w:rFonts w:ascii="Palatino Linotype" w:hAnsi="Palatino Linotype" w:cs="Arial"/>
        </w:rPr>
        <w:t xml:space="preserve">interpuesto por </w:t>
      </w:r>
      <w:r w:rsidR="00C43E34" w:rsidRPr="00DA727D">
        <w:rPr>
          <w:rFonts w:ascii="Palatino Linotype" w:hAnsi="Palatino Linotype" w:cs="Arial"/>
        </w:rPr>
        <w:t xml:space="preserve">el </w:t>
      </w:r>
      <w:r w:rsidR="00C43E34" w:rsidRPr="00DA727D">
        <w:rPr>
          <w:rFonts w:ascii="Palatino Linotype" w:hAnsi="Palatino Linotype" w:cs="Arial"/>
          <w:b/>
        </w:rPr>
        <w:t xml:space="preserve">C. </w:t>
      </w:r>
      <w:proofErr w:type="spellStart"/>
      <w:r w:rsidR="00E52FF5">
        <w:rPr>
          <w:rFonts w:ascii="Palatino Linotype" w:hAnsi="Palatino Linotype" w:cs="Arial"/>
          <w:b/>
        </w:rPr>
        <w:t>xxxxxxxxxxxxxxxxxxxxx</w:t>
      </w:r>
      <w:proofErr w:type="spellEnd"/>
      <w:r w:rsidR="00C43E34" w:rsidRPr="00DA727D">
        <w:rPr>
          <w:rFonts w:ascii="Palatino Linotype" w:hAnsi="Palatino Linotype" w:cs="Arial"/>
          <w:b/>
        </w:rPr>
        <w:t xml:space="preserve"> </w:t>
      </w:r>
      <w:r w:rsidR="00E52FF5">
        <w:rPr>
          <w:rFonts w:ascii="Palatino Linotype" w:hAnsi="Palatino Linotype" w:cs="Arial"/>
          <w:b/>
        </w:rPr>
        <w:t>xxxxxxxxxxxxx</w:t>
      </w:r>
      <w:bookmarkStart w:id="0" w:name="_GoBack"/>
      <w:bookmarkEnd w:id="0"/>
      <w:r w:rsidR="005F1F89" w:rsidRPr="00DA727D">
        <w:rPr>
          <w:rFonts w:ascii="Palatino Linotype" w:hAnsi="Palatino Linotype" w:cs="Arial"/>
        </w:rPr>
        <w:t>,</w:t>
      </w:r>
      <w:r w:rsidR="005F1F89" w:rsidRPr="00DA727D">
        <w:rPr>
          <w:rFonts w:ascii="Palatino Linotype" w:hAnsi="Palatino Linotype" w:cs="Arial"/>
          <w:b/>
        </w:rPr>
        <w:t xml:space="preserve"> </w:t>
      </w:r>
      <w:r w:rsidR="005F1F89" w:rsidRPr="00DA727D">
        <w:rPr>
          <w:rFonts w:ascii="Palatino Linotype" w:hAnsi="Palatino Linotype" w:cs="Arial"/>
        </w:rPr>
        <w:t xml:space="preserve">en lo sucesivo </w:t>
      </w:r>
      <w:r w:rsidR="005F1F89" w:rsidRPr="00DA727D">
        <w:rPr>
          <w:rFonts w:ascii="Palatino Linotype" w:hAnsi="Palatino Linotype" w:cs="Arial"/>
          <w:b/>
        </w:rPr>
        <w:t>El Recurrente</w:t>
      </w:r>
      <w:r w:rsidRPr="00DA727D">
        <w:rPr>
          <w:rFonts w:ascii="Palatino Linotype" w:eastAsiaTheme="minorHAnsi" w:hAnsi="Palatino Linotype" w:cs="Arial"/>
          <w:lang w:val="es-MX" w:eastAsia="en-US"/>
        </w:rPr>
        <w:t>, en contra de la respuesta de</w:t>
      </w:r>
      <w:r w:rsidR="00B20C2B" w:rsidRPr="00DA727D">
        <w:rPr>
          <w:rFonts w:ascii="Palatino Linotype" w:eastAsiaTheme="minorHAnsi" w:hAnsi="Palatino Linotype" w:cs="Arial"/>
          <w:lang w:val="es-MX" w:eastAsia="en-US"/>
        </w:rPr>
        <w:t>l</w:t>
      </w:r>
      <w:r w:rsidRPr="00DA727D">
        <w:rPr>
          <w:rFonts w:ascii="Palatino Linotype" w:eastAsiaTheme="minorHAnsi" w:hAnsi="Palatino Linotype" w:cs="Arial"/>
          <w:lang w:val="es-MX" w:eastAsia="en-US"/>
        </w:rPr>
        <w:t xml:space="preserve"> </w:t>
      </w:r>
      <w:r w:rsidR="00C43E34" w:rsidRPr="00DA727D">
        <w:rPr>
          <w:rFonts w:ascii="Palatino Linotype" w:eastAsiaTheme="minorHAnsi" w:hAnsi="Palatino Linotype" w:cs="Arial"/>
          <w:b/>
          <w:lang w:val="es-MX" w:eastAsia="en-US"/>
        </w:rPr>
        <w:t>Ayuntamiento de Villa del Carbón</w:t>
      </w:r>
      <w:r w:rsidRPr="00DA727D">
        <w:rPr>
          <w:rFonts w:ascii="Palatino Linotype" w:eastAsiaTheme="minorHAnsi" w:hAnsi="Palatino Linotype" w:cs="Arial"/>
          <w:lang w:val="es-MX" w:eastAsia="en-US"/>
        </w:rPr>
        <w:t>,</w:t>
      </w:r>
      <w:r w:rsidRPr="00DA727D">
        <w:rPr>
          <w:rFonts w:ascii="Palatino Linotype" w:eastAsiaTheme="minorHAnsi" w:hAnsi="Palatino Linotype" w:cs="Arial"/>
          <w:b/>
          <w:lang w:val="es-MX" w:eastAsia="en-US"/>
        </w:rPr>
        <w:t xml:space="preserve"> </w:t>
      </w:r>
      <w:r w:rsidRPr="00DA727D">
        <w:rPr>
          <w:rFonts w:ascii="Palatino Linotype" w:eastAsiaTheme="minorHAnsi" w:hAnsi="Palatino Linotype" w:cs="Arial"/>
          <w:lang w:val="es-MX" w:eastAsia="en-US"/>
        </w:rPr>
        <w:t>en lo subsecuente</w:t>
      </w:r>
      <w:r w:rsidRPr="00DA727D">
        <w:rPr>
          <w:rFonts w:ascii="Palatino Linotype" w:eastAsiaTheme="minorHAnsi" w:hAnsi="Palatino Linotype" w:cs="Arial"/>
          <w:b/>
          <w:lang w:val="es-MX" w:eastAsia="en-US"/>
        </w:rPr>
        <w:t xml:space="preserve"> El Sujeto Obligado, </w:t>
      </w:r>
      <w:r w:rsidRPr="00DA727D">
        <w:rPr>
          <w:rFonts w:ascii="Palatino Linotype" w:eastAsiaTheme="minorHAnsi" w:hAnsi="Palatino Linotype" w:cs="Arial"/>
          <w:lang w:val="es-MX" w:eastAsia="en-US"/>
        </w:rPr>
        <w:t>se procede a dictar la presente resolución.</w:t>
      </w:r>
    </w:p>
    <w:p w14:paraId="7E338F82" w14:textId="77777777" w:rsidR="00FE2116" w:rsidRPr="00DA727D" w:rsidRDefault="00FE2116" w:rsidP="00C753C2">
      <w:pPr>
        <w:tabs>
          <w:tab w:val="left" w:pos="1701"/>
        </w:tabs>
        <w:spacing w:line="360" w:lineRule="auto"/>
        <w:jc w:val="both"/>
        <w:rPr>
          <w:rFonts w:ascii="Palatino Linotype" w:eastAsiaTheme="minorHAnsi" w:hAnsi="Palatino Linotype" w:cs="Arial"/>
          <w:lang w:val="es-MX" w:eastAsia="en-US"/>
        </w:rPr>
      </w:pPr>
    </w:p>
    <w:p w14:paraId="71803DF3" w14:textId="08088B21" w:rsidR="00C753C2" w:rsidRPr="00DA727D" w:rsidRDefault="0029071C" w:rsidP="00FE2116">
      <w:pPr>
        <w:spacing w:line="360" w:lineRule="auto"/>
        <w:jc w:val="center"/>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A N T E C E D E N T E S</w:t>
      </w:r>
    </w:p>
    <w:p w14:paraId="4ACE1C5F" w14:textId="77777777" w:rsidR="00FE2116" w:rsidRPr="00DA727D" w:rsidRDefault="00FE2116" w:rsidP="00FE2116">
      <w:pPr>
        <w:spacing w:line="360" w:lineRule="auto"/>
        <w:jc w:val="center"/>
        <w:rPr>
          <w:rFonts w:ascii="Palatino Linotype" w:eastAsiaTheme="minorHAnsi" w:hAnsi="Palatino Linotype" w:cs="Arial"/>
          <w:b/>
          <w:sz w:val="14"/>
          <w:lang w:val="es-MX" w:eastAsia="en-US"/>
        </w:rPr>
      </w:pPr>
    </w:p>
    <w:p w14:paraId="5FD5791A" w14:textId="77777777" w:rsidR="0029071C" w:rsidRPr="00DA727D" w:rsidRDefault="0029071C" w:rsidP="0029071C">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PRIMERO. De la solicitud de información.</w:t>
      </w:r>
    </w:p>
    <w:p w14:paraId="115D6DCF" w14:textId="48CB744D" w:rsidR="004B2314" w:rsidRPr="00DA727D" w:rsidRDefault="0029071C" w:rsidP="00FE2116">
      <w:pPr>
        <w:spacing w:line="360" w:lineRule="auto"/>
        <w:jc w:val="both"/>
        <w:rPr>
          <w:rFonts w:ascii="Palatino Linotype" w:eastAsiaTheme="minorHAnsi" w:hAnsi="Palatino Linotype" w:cs="Arial"/>
          <w:szCs w:val="22"/>
          <w:lang w:val="es-MX" w:eastAsia="en-US"/>
        </w:rPr>
      </w:pPr>
      <w:r w:rsidRPr="00DA727D">
        <w:rPr>
          <w:rFonts w:ascii="Palatino Linotype" w:eastAsiaTheme="minorHAnsi" w:hAnsi="Palatino Linotype" w:cs="Arial"/>
          <w:szCs w:val="22"/>
          <w:lang w:val="es-MX" w:eastAsia="en-US"/>
        </w:rPr>
        <w:t xml:space="preserve">En fecha </w:t>
      </w:r>
      <w:r w:rsidR="00FE2116" w:rsidRPr="00DA727D">
        <w:rPr>
          <w:rFonts w:ascii="Palatino Linotype" w:eastAsiaTheme="minorHAnsi" w:hAnsi="Palatino Linotype" w:cs="Arial"/>
          <w:szCs w:val="22"/>
          <w:lang w:val="es-MX" w:eastAsia="en-US"/>
        </w:rPr>
        <w:t>dieciocho</w:t>
      </w:r>
      <w:r w:rsidR="00EF4A98" w:rsidRPr="00DA727D">
        <w:rPr>
          <w:rFonts w:ascii="Palatino Linotype" w:eastAsiaTheme="minorHAnsi" w:hAnsi="Palatino Linotype" w:cs="Arial"/>
          <w:szCs w:val="22"/>
          <w:lang w:val="es-MX" w:eastAsia="en-US"/>
        </w:rPr>
        <w:t xml:space="preserve"> de abril</w:t>
      </w:r>
      <w:r w:rsidR="005F1F89" w:rsidRPr="00DA727D">
        <w:rPr>
          <w:rFonts w:ascii="Palatino Linotype" w:eastAsiaTheme="minorHAnsi" w:hAnsi="Palatino Linotype" w:cs="Arial"/>
          <w:szCs w:val="22"/>
          <w:lang w:val="es-MX" w:eastAsia="en-US"/>
        </w:rPr>
        <w:t xml:space="preserve"> de dos mil veintidós</w:t>
      </w:r>
      <w:r w:rsidRPr="00DA727D">
        <w:rPr>
          <w:rFonts w:ascii="Palatino Linotype" w:eastAsiaTheme="minorHAnsi" w:hAnsi="Palatino Linotype" w:cs="Arial"/>
          <w:szCs w:val="22"/>
          <w:lang w:val="es-MX" w:eastAsia="en-US"/>
        </w:rPr>
        <w:t xml:space="preserve">, </w:t>
      </w:r>
      <w:r w:rsidR="00BA27FC" w:rsidRPr="00DA727D">
        <w:rPr>
          <w:rFonts w:ascii="Palatino Linotype" w:eastAsiaTheme="minorHAnsi" w:hAnsi="Palatino Linotype" w:cs="Arial"/>
          <w:szCs w:val="22"/>
          <w:lang w:val="es-MX" w:eastAsia="en-US"/>
        </w:rPr>
        <w:t>el</w:t>
      </w:r>
      <w:r w:rsidRPr="00DA727D">
        <w:rPr>
          <w:rFonts w:ascii="Palatino Linotype" w:eastAsiaTheme="minorHAnsi" w:hAnsi="Palatino Linotype" w:cs="Arial"/>
          <w:szCs w:val="22"/>
          <w:lang w:val="es-MX" w:eastAsia="en-US"/>
        </w:rPr>
        <w:t xml:space="preserve"> </w:t>
      </w:r>
      <w:r w:rsidRPr="00DA727D">
        <w:rPr>
          <w:rFonts w:ascii="Palatino Linotype" w:eastAsiaTheme="minorHAnsi" w:hAnsi="Palatino Linotype" w:cs="Arial"/>
          <w:b/>
          <w:szCs w:val="22"/>
          <w:lang w:val="es-MX" w:eastAsia="en-US"/>
        </w:rPr>
        <w:t>Recurrente</w:t>
      </w:r>
      <w:r w:rsidRPr="00DA727D">
        <w:rPr>
          <w:rFonts w:ascii="Palatino Linotype" w:eastAsiaTheme="minorHAnsi" w:hAnsi="Palatino Linotype" w:cs="Arial"/>
          <w:szCs w:val="22"/>
          <w:lang w:val="es-MX" w:eastAsia="en-US"/>
        </w:rPr>
        <w:t xml:space="preserve">, presentó a través del Sistema de Acceso a la Información Mexiquense </w:t>
      </w:r>
      <w:r w:rsidRPr="00DA727D">
        <w:rPr>
          <w:rFonts w:ascii="Palatino Linotype" w:eastAsiaTheme="minorHAnsi" w:hAnsi="Palatino Linotype" w:cs="Arial"/>
          <w:b/>
          <w:szCs w:val="22"/>
          <w:lang w:val="es-MX" w:eastAsia="en-US"/>
        </w:rPr>
        <w:t>(SAIMEX),</w:t>
      </w:r>
      <w:r w:rsidRPr="00DA727D">
        <w:rPr>
          <w:rFonts w:ascii="Palatino Linotype" w:eastAsiaTheme="minorHAnsi" w:hAnsi="Palatino Linotype" w:cs="Arial"/>
          <w:szCs w:val="22"/>
          <w:lang w:val="es-MX" w:eastAsia="en-US"/>
        </w:rPr>
        <w:t xml:space="preserve"> ante el </w:t>
      </w:r>
      <w:r w:rsidRPr="00DA727D">
        <w:rPr>
          <w:rFonts w:ascii="Palatino Linotype" w:eastAsiaTheme="minorHAnsi" w:hAnsi="Palatino Linotype" w:cs="Arial"/>
          <w:b/>
          <w:szCs w:val="22"/>
          <w:lang w:val="es-MX" w:eastAsia="en-US"/>
        </w:rPr>
        <w:t>Sujeto Obligado</w:t>
      </w:r>
      <w:r w:rsidRPr="00DA727D">
        <w:rPr>
          <w:rFonts w:ascii="Palatino Linotype" w:eastAsiaTheme="minorHAnsi" w:hAnsi="Palatino Linotype" w:cs="Arial"/>
          <w:szCs w:val="22"/>
          <w:lang w:val="es-MX" w:eastAsia="en-US"/>
        </w:rPr>
        <w:t>, la solicitud de acceso a la información pública, a la que se le</w:t>
      </w:r>
      <w:r w:rsidR="00C753C2" w:rsidRPr="00DA727D">
        <w:rPr>
          <w:rFonts w:ascii="Palatino Linotype" w:eastAsiaTheme="minorHAnsi" w:hAnsi="Palatino Linotype" w:cs="Arial"/>
          <w:szCs w:val="22"/>
          <w:lang w:val="es-MX" w:eastAsia="en-US"/>
        </w:rPr>
        <w:t xml:space="preserve"> asignó el número de expediente </w:t>
      </w:r>
      <w:r w:rsidR="00FE2116" w:rsidRPr="00DA727D">
        <w:rPr>
          <w:rFonts w:ascii="Palatino Linotype" w:eastAsiaTheme="minorHAnsi" w:hAnsi="Palatino Linotype" w:cs="Arial"/>
          <w:b/>
          <w:szCs w:val="22"/>
          <w:lang w:val="es-MX" w:eastAsia="en-US"/>
        </w:rPr>
        <w:t>00123/VICARBO/IP/2022</w:t>
      </w:r>
      <w:r w:rsidRPr="00DA727D">
        <w:rPr>
          <w:rFonts w:ascii="Palatino Linotype" w:eastAsiaTheme="minorHAnsi" w:hAnsi="Palatino Linotype" w:cs="Arial"/>
          <w:szCs w:val="22"/>
          <w:lang w:val="es-MX" w:eastAsia="en-US"/>
        </w:rPr>
        <w:t>, mediante la cual solicitó lo siguiente:</w:t>
      </w:r>
    </w:p>
    <w:p w14:paraId="403998E5" w14:textId="77777777" w:rsidR="00FE2116" w:rsidRPr="00DA727D" w:rsidRDefault="00FE2116" w:rsidP="00FE2116">
      <w:pPr>
        <w:spacing w:line="360" w:lineRule="auto"/>
        <w:jc w:val="both"/>
        <w:rPr>
          <w:rFonts w:ascii="Palatino Linotype" w:eastAsiaTheme="minorHAnsi" w:hAnsi="Palatino Linotype" w:cs="Arial"/>
          <w:szCs w:val="22"/>
          <w:lang w:val="es-MX" w:eastAsia="en-US"/>
        </w:rPr>
      </w:pPr>
    </w:p>
    <w:p w14:paraId="484A5785" w14:textId="73E3A36D" w:rsidR="00F712EE" w:rsidRPr="00DA727D" w:rsidRDefault="0029071C" w:rsidP="00FE2116">
      <w:pPr>
        <w:spacing w:line="360" w:lineRule="auto"/>
        <w:ind w:left="284" w:right="332"/>
        <w:jc w:val="both"/>
        <w:rPr>
          <w:rFonts w:ascii="Palatino Linotype" w:hAnsi="Palatino Linotype"/>
          <w:i/>
          <w:sz w:val="22"/>
          <w:szCs w:val="22"/>
          <w:lang w:val="es-ES_tradnl"/>
        </w:rPr>
      </w:pPr>
      <w:r w:rsidRPr="00DA727D">
        <w:rPr>
          <w:rFonts w:ascii="Palatino Linotype" w:hAnsi="Palatino Linotype"/>
          <w:i/>
          <w:sz w:val="22"/>
          <w:szCs w:val="22"/>
          <w:lang w:val="es-MX"/>
        </w:rPr>
        <w:t>“</w:t>
      </w:r>
      <w:r w:rsidR="00FE2116" w:rsidRPr="00DA727D">
        <w:rPr>
          <w:rFonts w:ascii="Palatino Linotype" w:hAnsi="Palatino Linotype"/>
          <w:i/>
          <w:sz w:val="22"/>
          <w:szCs w:val="22"/>
          <w:lang w:val="es-MX" w:eastAsia="es-MX"/>
        </w:rPr>
        <w:t xml:space="preserve">solicito los comprobantes digitales por internet por concepto de </w:t>
      </w:r>
      <w:proofErr w:type="spellStart"/>
      <w:r w:rsidR="00FE2116" w:rsidRPr="00DA727D">
        <w:rPr>
          <w:rFonts w:ascii="Palatino Linotype" w:hAnsi="Palatino Linotype"/>
          <w:i/>
          <w:sz w:val="22"/>
          <w:szCs w:val="22"/>
          <w:lang w:val="es-MX" w:eastAsia="es-MX"/>
        </w:rPr>
        <w:t>nomina</w:t>
      </w:r>
      <w:proofErr w:type="spellEnd"/>
      <w:r w:rsidR="00FE2116" w:rsidRPr="00DA727D">
        <w:rPr>
          <w:rFonts w:ascii="Palatino Linotype" w:hAnsi="Palatino Linotype"/>
          <w:i/>
          <w:sz w:val="22"/>
          <w:szCs w:val="22"/>
          <w:lang w:val="es-MX" w:eastAsia="es-MX"/>
        </w:rPr>
        <w:t xml:space="preserve"> del ayuntamiento, ya sea </w:t>
      </w:r>
      <w:proofErr w:type="gramStart"/>
      <w:r w:rsidR="00FE2116" w:rsidRPr="00DA727D">
        <w:rPr>
          <w:rFonts w:ascii="Palatino Linotype" w:hAnsi="Palatino Linotype"/>
          <w:i/>
          <w:sz w:val="22"/>
          <w:szCs w:val="22"/>
          <w:lang w:val="es-MX" w:eastAsia="es-MX"/>
        </w:rPr>
        <w:t>nomina</w:t>
      </w:r>
      <w:proofErr w:type="gramEnd"/>
      <w:r w:rsidR="00FE2116" w:rsidRPr="00DA727D">
        <w:rPr>
          <w:rFonts w:ascii="Palatino Linotype" w:hAnsi="Palatino Linotype"/>
          <w:i/>
          <w:sz w:val="22"/>
          <w:szCs w:val="22"/>
          <w:lang w:val="es-MX" w:eastAsia="es-MX"/>
        </w:rPr>
        <w:t xml:space="preserve"> general o eventual de la segunda quincena de marzo 2022</w:t>
      </w:r>
      <w:r w:rsidRPr="00DA727D">
        <w:rPr>
          <w:rFonts w:ascii="Palatino Linotype" w:hAnsi="Palatino Linotype"/>
          <w:i/>
          <w:sz w:val="22"/>
          <w:szCs w:val="22"/>
          <w:lang w:val="es-MX"/>
        </w:rPr>
        <w:t>”</w:t>
      </w:r>
      <w:r w:rsidRPr="00DA727D">
        <w:rPr>
          <w:rFonts w:ascii="Palatino Linotype" w:hAnsi="Palatino Linotype"/>
          <w:i/>
          <w:sz w:val="22"/>
          <w:szCs w:val="22"/>
          <w:lang w:val="es-ES_tradnl"/>
        </w:rPr>
        <w:t xml:space="preserve"> (Sic).</w:t>
      </w:r>
    </w:p>
    <w:p w14:paraId="6102AA2D" w14:textId="77777777" w:rsidR="00C753C2" w:rsidRPr="00DA727D" w:rsidRDefault="00C753C2" w:rsidP="00FE2116">
      <w:pPr>
        <w:pStyle w:val="Sinespaciado"/>
        <w:spacing w:line="360" w:lineRule="auto"/>
        <w:rPr>
          <w:sz w:val="8"/>
        </w:rPr>
      </w:pPr>
    </w:p>
    <w:p w14:paraId="5BD7723F" w14:textId="77777777" w:rsidR="00FE2116" w:rsidRPr="00DA727D" w:rsidRDefault="00FE2116" w:rsidP="00FE2116">
      <w:pPr>
        <w:pStyle w:val="Sinespaciado"/>
        <w:spacing w:line="360" w:lineRule="auto"/>
        <w:rPr>
          <w:sz w:val="16"/>
        </w:rPr>
      </w:pPr>
    </w:p>
    <w:p w14:paraId="3E476BCC" w14:textId="77777777" w:rsidR="002D6E4B" w:rsidRPr="00DA727D" w:rsidRDefault="0029071C" w:rsidP="00FE2116">
      <w:pPr>
        <w:tabs>
          <w:tab w:val="left" w:pos="5647"/>
        </w:tabs>
        <w:spacing w:line="360" w:lineRule="auto"/>
        <w:ind w:right="850"/>
        <w:jc w:val="both"/>
        <w:rPr>
          <w:rFonts w:ascii="Palatino Linotype" w:eastAsiaTheme="minorHAnsi" w:hAnsi="Palatino Linotype" w:cstheme="minorBidi"/>
          <w:color w:val="000000"/>
          <w:lang w:val="es-MX" w:eastAsia="en-US"/>
        </w:rPr>
      </w:pPr>
      <w:r w:rsidRPr="00DA727D">
        <w:rPr>
          <w:rFonts w:ascii="Palatino Linotype" w:hAnsi="Palatino Linotype"/>
          <w:b/>
          <w:lang w:val="es-ES_tradnl"/>
        </w:rPr>
        <w:t>MODALIDAD DE ENTREGA:</w:t>
      </w:r>
      <w:r w:rsidRPr="00DA727D">
        <w:rPr>
          <w:rFonts w:ascii="Palatino Linotype" w:hAnsi="Palatino Linotype"/>
          <w:lang w:val="es-ES_tradnl"/>
        </w:rPr>
        <w:t xml:space="preserve"> </w:t>
      </w:r>
      <w:r w:rsidRPr="00DA727D">
        <w:rPr>
          <w:rFonts w:ascii="Palatino Linotype" w:eastAsiaTheme="minorHAnsi" w:hAnsi="Palatino Linotype" w:cstheme="minorBidi"/>
          <w:color w:val="000000"/>
          <w:lang w:val="es-MX" w:eastAsia="en-US"/>
        </w:rPr>
        <w:t xml:space="preserve">A través del </w:t>
      </w:r>
      <w:r w:rsidRPr="00DA727D">
        <w:rPr>
          <w:rFonts w:ascii="Palatino Linotype" w:eastAsiaTheme="minorHAnsi" w:hAnsi="Palatino Linotype" w:cstheme="minorBidi"/>
          <w:b/>
          <w:color w:val="000000"/>
          <w:lang w:val="es-MX" w:eastAsia="en-US"/>
        </w:rPr>
        <w:t>SAIMEX</w:t>
      </w:r>
      <w:r w:rsidRPr="00DA727D">
        <w:rPr>
          <w:rFonts w:ascii="Palatino Linotype" w:eastAsiaTheme="minorHAnsi" w:hAnsi="Palatino Linotype" w:cstheme="minorBidi"/>
          <w:color w:val="000000"/>
          <w:lang w:val="es-MX" w:eastAsia="en-US"/>
        </w:rPr>
        <w:t>.</w:t>
      </w:r>
    </w:p>
    <w:p w14:paraId="602348DE" w14:textId="77777777" w:rsidR="00FE2116" w:rsidRPr="00DA727D" w:rsidRDefault="00FE2116" w:rsidP="0029071C">
      <w:pPr>
        <w:spacing w:line="360" w:lineRule="auto"/>
        <w:jc w:val="both"/>
        <w:rPr>
          <w:rFonts w:ascii="Palatino Linotype" w:eastAsiaTheme="minorHAnsi" w:hAnsi="Palatino Linotype" w:cs="Arial"/>
          <w:b/>
          <w:sz w:val="14"/>
          <w:lang w:val="es-MX" w:eastAsia="en-US"/>
        </w:rPr>
      </w:pPr>
    </w:p>
    <w:p w14:paraId="7CAB6ABF" w14:textId="77777777" w:rsidR="00FE2116" w:rsidRPr="00DA727D" w:rsidRDefault="00FE2116" w:rsidP="0029071C">
      <w:pPr>
        <w:spacing w:line="360" w:lineRule="auto"/>
        <w:jc w:val="both"/>
        <w:rPr>
          <w:rFonts w:ascii="Palatino Linotype" w:eastAsiaTheme="minorHAnsi" w:hAnsi="Palatino Linotype" w:cs="Arial"/>
          <w:b/>
          <w:sz w:val="14"/>
          <w:lang w:val="es-MX" w:eastAsia="en-US"/>
        </w:rPr>
      </w:pPr>
    </w:p>
    <w:p w14:paraId="572B0E42" w14:textId="77777777" w:rsidR="00FE2116" w:rsidRPr="00DA727D" w:rsidRDefault="00FE2116" w:rsidP="0029071C">
      <w:pPr>
        <w:spacing w:line="360" w:lineRule="auto"/>
        <w:jc w:val="both"/>
        <w:rPr>
          <w:rFonts w:ascii="Palatino Linotype" w:eastAsiaTheme="minorHAnsi" w:hAnsi="Palatino Linotype" w:cs="Arial"/>
          <w:b/>
          <w:sz w:val="14"/>
          <w:lang w:val="es-MX" w:eastAsia="en-US"/>
        </w:rPr>
      </w:pPr>
    </w:p>
    <w:p w14:paraId="54FF36B8" w14:textId="77777777" w:rsidR="0029071C" w:rsidRPr="00DA727D" w:rsidRDefault="00A83B4F" w:rsidP="0029071C">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lastRenderedPageBreak/>
        <w:t>SEGUND</w:t>
      </w:r>
      <w:r w:rsidR="0029071C" w:rsidRPr="00DA727D">
        <w:rPr>
          <w:rFonts w:ascii="Palatino Linotype" w:eastAsiaTheme="minorHAnsi" w:hAnsi="Palatino Linotype" w:cs="Arial"/>
          <w:b/>
          <w:sz w:val="28"/>
          <w:lang w:val="es-MX" w:eastAsia="en-US"/>
        </w:rPr>
        <w:t xml:space="preserve">O. De la respuesta del Sujeto Obligado. </w:t>
      </w:r>
    </w:p>
    <w:p w14:paraId="5DE300DE" w14:textId="782B3B2C" w:rsidR="0029071C" w:rsidRPr="00DA727D" w:rsidRDefault="0029071C" w:rsidP="0029071C">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De las constancias que obran en el sistema SAIMEX, se advierte que en fecha </w:t>
      </w:r>
      <w:r w:rsidR="00FE2116" w:rsidRPr="00DA727D">
        <w:rPr>
          <w:rFonts w:ascii="Palatino Linotype" w:eastAsiaTheme="minorHAnsi" w:hAnsi="Palatino Linotype" w:cs="Arial"/>
          <w:lang w:val="es-MX" w:eastAsia="en-US"/>
        </w:rPr>
        <w:t>diez de mayo</w:t>
      </w:r>
      <w:r w:rsidR="005F1F89" w:rsidRPr="00DA727D">
        <w:rPr>
          <w:rFonts w:ascii="Palatino Linotype" w:eastAsiaTheme="minorHAnsi" w:hAnsi="Palatino Linotype" w:cs="Arial"/>
          <w:lang w:val="es-MX" w:eastAsia="en-US"/>
        </w:rPr>
        <w:t xml:space="preserve"> de dos mil veintidós</w:t>
      </w:r>
      <w:r w:rsidRPr="00DA727D">
        <w:rPr>
          <w:rFonts w:ascii="Palatino Linotype" w:eastAsiaTheme="minorHAnsi" w:hAnsi="Palatino Linotype" w:cs="Arial"/>
          <w:lang w:val="es-MX" w:eastAsia="en-US"/>
        </w:rPr>
        <w:t xml:space="preserve">, </w:t>
      </w:r>
      <w:r w:rsidRPr="00DA727D">
        <w:rPr>
          <w:rFonts w:ascii="Palatino Linotype" w:eastAsiaTheme="minorHAnsi" w:hAnsi="Palatino Linotype" w:cs="Arial"/>
          <w:b/>
          <w:lang w:val="es-MX" w:eastAsia="en-US"/>
        </w:rPr>
        <w:t>El Sujeto Obligado</w:t>
      </w:r>
      <w:r w:rsidRPr="00DA727D">
        <w:rPr>
          <w:rFonts w:ascii="Palatino Linotype" w:eastAsiaTheme="minorHAnsi" w:hAnsi="Palatino Linotype" w:cs="Arial"/>
          <w:lang w:val="es-MX" w:eastAsia="en-US"/>
        </w:rPr>
        <w:t xml:space="preserve"> emitió la respuesta en los siguientes términos:</w:t>
      </w:r>
    </w:p>
    <w:p w14:paraId="68A51E30" w14:textId="77777777" w:rsidR="0029071C" w:rsidRPr="00DA727D" w:rsidRDefault="0029071C" w:rsidP="0029071C">
      <w:pPr>
        <w:rPr>
          <w:lang w:val="es-MX"/>
        </w:rPr>
      </w:pPr>
    </w:p>
    <w:p w14:paraId="617B252D" w14:textId="77777777" w:rsidR="00FE2116" w:rsidRPr="00DA727D" w:rsidRDefault="0029071C" w:rsidP="00FE2116">
      <w:pPr>
        <w:spacing w:line="276" w:lineRule="auto"/>
        <w:ind w:left="567" w:right="567"/>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w:t>
      </w:r>
      <w:r w:rsidR="00FE2116" w:rsidRPr="00DA727D">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FFCDFF" w14:textId="77777777" w:rsidR="00FE2116" w:rsidRPr="00DA727D" w:rsidRDefault="00FE2116" w:rsidP="00FE2116">
      <w:pPr>
        <w:spacing w:line="276" w:lineRule="auto"/>
        <w:ind w:left="567" w:right="567"/>
        <w:jc w:val="both"/>
        <w:rPr>
          <w:rFonts w:ascii="Palatino Linotype" w:hAnsi="Palatino Linotype"/>
          <w:i/>
          <w:sz w:val="22"/>
          <w:szCs w:val="22"/>
          <w:lang w:val="es-MX" w:eastAsia="es-MX"/>
        </w:rPr>
      </w:pPr>
    </w:p>
    <w:p w14:paraId="4C4E0AD6" w14:textId="77C37661" w:rsidR="00FE2116" w:rsidRPr="00DA727D" w:rsidRDefault="00FE2116" w:rsidP="00FE2116">
      <w:pPr>
        <w:spacing w:line="276" w:lineRule="auto"/>
        <w:ind w:left="567" w:right="567"/>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Villa del Carbón, México a 10 de mayo de 2022 Folio de la solicitud: 00123/VICARBO/IP/2022 A quien corresponda. En respuesta a la solicitud recibida, nos permitimos hacer de su conocimiento que con fundamento en el artículo 5 de la Constitución Política del Estado Libre y Soberano de México; artículo 4, 23 Fracción IV, 50, 51, 52, 53 Fracciones: II, V y VI, 59, 92, de la Ley de Transparencia y Acceso a la Información Pública del Estado de México y Municipios; este Ayuntamiento de Villa del Carbón, Estado de México, como sujeto obligado es competente para resolver y atender la presente solicitud de acceso a la información pública. Una vez que se ha analizado el resultado de la búsqueda de la información y con base a lo anterior, se emite contestación a su solicitud. Se adjunta respuesta en formato PDF. ATENTAMENTE Lic. Diana González Mondragón Titular de la Unidad de Transparencia Ayuntamiento de Villa del Carbón</w:t>
      </w:r>
    </w:p>
    <w:p w14:paraId="20A17155" w14:textId="77777777" w:rsidR="00FE2116" w:rsidRPr="00DA727D" w:rsidRDefault="00FE2116" w:rsidP="00FE2116">
      <w:pPr>
        <w:spacing w:line="276" w:lineRule="auto"/>
        <w:ind w:left="567" w:right="567"/>
        <w:jc w:val="both"/>
        <w:rPr>
          <w:rFonts w:ascii="Palatino Linotype" w:hAnsi="Palatino Linotype"/>
          <w:i/>
          <w:sz w:val="22"/>
          <w:szCs w:val="22"/>
          <w:lang w:val="es-MX" w:eastAsia="es-MX"/>
        </w:rPr>
      </w:pPr>
    </w:p>
    <w:p w14:paraId="69028543" w14:textId="77777777" w:rsidR="00FE2116" w:rsidRPr="00DA727D" w:rsidRDefault="00FE2116" w:rsidP="00FE2116">
      <w:pPr>
        <w:spacing w:line="276" w:lineRule="auto"/>
        <w:ind w:left="567" w:right="567"/>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ATENTAMENTE</w:t>
      </w:r>
    </w:p>
    <w:p w14:paraId="135691D6" w14:textId="20BF4D28" w:rsidR="0029071C" w:rsidRPr="00DA727D" w:rsidRDefault="00FE2116" w:rsidP="00FE2116">
      <w:pPr>
        <w:spacing w:line="276" w:lineRule="auto"/>
        <w:ind w:left="567" w:right="567"/>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Lic. Diana González Mondragón</w:t>
      </w:r>
      <w:r w:rsidR="00E74701" w:rsidRPr="00DA727D">
        <w:rPr>
          <w:rFonts w:ascii="Palatino Linotype" w:hAnsi="Palatino Linotype"/>
          <w:i/>
          <w:sz w:val="22"/>
          <w:szCs w:val="22"/>
          <w:lang w:val="es-MX" w:eastAsia="es-MX"/>
        </w:rPr>
        <w:t>” (Sic).</w:t>
      </w:r>
    </w:p>
    <w:p w14:paraId="7B258CF7" w14:textId="77777777" w:rsidR="00DC1583" w:rsidRPr="00DA727D" w:rsidRDefault="00DC1583" w:rsidP="00DC1583">
      <w:pPr>
        <w:ind w:right="567"/>
        <w:jc w:val="both"/>
        <w:rPr>
          <w:rFonts w:ascii="Palatino Linotype" w:hAnsi="Palatino Linotype"/>
          <w:iCs/>
          <w:lang w:val="es-MX" w:eastAsia="es-MX"/>
        </w:rPr>
      </w:pPr>
    </w:p>
    <w:p w14:paraId="1302066C" w14:textId="020E90CF" w:rsidR="00A37B9B" w:rsidRPr="00DA727D" w:rsidRDefault="00CF1DF5" w:rsidP="00A37B9B">
      <w:pPr>
        <w:spacing w:line="360" w:lineRule="auto"/>
        <w:jc w:val="both"/>
        <w:rPr>
          <w:rFonts w:ascii="Palatino Linotype" w:hAnsi="Palatino Linotype"/>
          <w:i/>
          <w:sz w:val="22"/>
          <w:szCs w:val="22"/>
          <w:lang w:val="es-MX" w:eastAsia="es-MX"/>
        </w:rPr>
      </w:pPr>
      <w:r w:rsidRPr="00DA727D">
        <w:rPr>
          <w:rFonts w:ascii="Palatino Linotype" w:eastAsiaTheme="minorHAnsi" w:hAnsi="Palatino Linotype" w:cs="Arial"/>
          <w:lang w:val="es-MX" w:eastAsia="en-US"/>
        </w:rPr>
        <w:t xml:space="preserve">El </w:t>
      </w:r>
      <w:r w:rsidRPr="00DA727D">
        <w:rPr>
          <w:rFonts w:ascii="Palatino Linotype" w:eastAsiaTheme="minorHAnsi" w:hAnsi="Palatino Linotype" w:cs="Arial"/>
          <w:b/>
          <w:lang w:val="es-MX" w:eastAsia="en-US"/>
        </w:rPr>
        <w:t>Sujeto Obligado</w:t>
      </w:r>
      <w:r w:rsidRPr="00DA727D">
        <w:rPr>
          <w:rFonts w:ascii="Palatino Linotype" w:eastAsiaTheme="minorHAnsi" w:hAnsi="Palatino Linotype" w:cs="Arial"/>
          <w:lang w:val="es-MX" w:eastAsia="en-US"/>
        </w:rPr>
        <w:t xml:space="preserve"> adjuntó</w:t>
      </w:r>
      <w:r w:rsidR="005F1F89" w:rsidRPr="00DA727D">
        <w:rPr>
          <w:rFonts w:ascii="Palatino Linotype" w:eastAsiaTheme="minorHAnsi" w:hAnsi="Palatino Linotype" w:cs="Arial"/>
          <w:lang w:val="es-MX" w:eastAsia="en-US"/>
        </w:rPr>
        <w:t xml:space="preserve"> a su respuesta</w:t>
      </w:r>
      <w:r w:rsidR="00DC1583" w:rsidRPr="00DA727D">
        <w:rPr>
          <w:rFonts w:ascii="Palatino Linotype" w:eastAsiaTheme="minorHAnsi" w:hAnsi="Palatino Linotype" w:cs="Arial"/>
          <w:lang w:val="es-MX" w:eastAsia="en-US"/>
        </w:rPr>
        <w:t xml:space="preserve">, </w:t>
      </w:r>
      <w:r w:rsidR="00EF4A98" w:rsidRPr="00DA727D">
        <w:rPr>
          <w:rFonts w:ascii="Palatino Linotype" w:eastAsiaTheme="minorHAnsi" w:hAnsi="Palatino Linotype" w:cs="Arial"/>
          <w:lang w:val="es-MX" w:eastAsia="en-US"/>
        </w:rPr>
        <w:t>el</w:t>
      </w:r>
      <w:r w:rsidR="001D2DE0" w:rsidRPr="00DA727D">
        <w:rPr>
          <w:rFonts w:ascii="Palatino Linotype" w:eastAsiaTheme="minorHAnsi" w:hAnsi="Palatino Linotype" w:cs="Arial"/>
          <w:lang w:val="es-MX" w:eastAsia="en-US"/>
        </w:rPr>
        <w:t xml:space="preserve"> archivo electrónico denominado</w:t>
      </w:r>
      <w:r w:rsidR="00DC1583" w:rsidRPr="00DA727D">
        <w:rPr>
          <w:rFonts w:ascii="Palatino Linotype" w:eastAsiaTheme="minorHAnsi" w:hAnsi="Palatino Linotype" w:cs="Arial"/>
          <w:lang w:val="es-MX" w:eastAsia="en-US"/>
        </w:rPr>
        <w:t xml:space="preserve"> </w:t>
      </w:r>
      <w:r w:rsidR="00DC1583" w:rsidRPr="00DA727D">
        <w:rPr>
          <w:rFonts w:ascii="Palatino Linotype" w:eastAsiaTheme="minorHAnsi" w:hAnsi="Palatino Linotype" w:cs="Arial"/>
          <w:i/>
          <w:lang w:val="es-MX" w:eastAsia="en-US"/>
        </w:rPr>
        <w:t>“</w:t>
      </w:r>
      <w:r w:rsidR="00FE2116" w:rsidRPr="00DA727D">
        <w:rPr>
          <w:rFonts w:ascii="Palatino Linotype" w:eastAsiaTheme="minorHAnsi" w:hAnsi="Palatino Linotype" w:cs="Arial"/>
          <w:i/>
          <w:lang w:val="es-MX" w:eastAsia="en-US"/>
        </w:rPr>
        <w:t>00123.pdf</w:t>
      </w:r>
      <w:r w:rsidR="00DC1583" w:rsidRPr="00DA727D">
        <w:rPr>
          <w:rFonts w:ascii="Palatino Linotype" w:eastAsiaTheme="minorHAnsi" w:hAnsi="Palatino Linotype" w:cs="Arial"/>
          <w:i/>
          <w:lang w:val="es-MX" w:eastAsia="en-US"/>
        </w:rPr>
        <w:t>”;</w:t>
      </w:r>
      <w:r w:rsidR="00DC1583" w:rsidRPr="00DA727D">
        <w:rPr>
          <w:rFonts w:ascii="Palatino Linotype" w:eastAsiaTheme="minorHAnsi" w:hAnsi="Palatino Linotype" w:cs="Arial"/>
          <w:lang w:val="es-MX" w:eastAsia="en-US"/>
        </w:rPr>
        <w:t xml:space="preserve"> cuyo contenido no se inserta por ser del conocim</w:t>
      </w:r>
      <w:r w:rsidR="001D2DE0" w:rsidRPr="00DA727D">
        <w:rPr>
          <w:rFonts w:ascii="Palatino Linotype" w:eastAsiaTheme="minorHAnsi" w:hAnsi="Palatino Linotype" w:cs="Arial"/>
          <w:lang w:val="es-MX" w:eastAsia="en-US"/>
        </w:rPr>
        <w:t>iento de las partes, sin embargo, será</w:t>
      </w:r>
      <w:r w:rsidR="00DC1583" w:rsidRPr="00DA727D">
        <w:rPr>
          <w:rFonts w:ascii="Palatino Linotype" w:eastAsiaTheme="minorHAnsi" w:hAnsi="Palatino Linotype" w:cs="Arial"/>
          <w:lang w:val="es-MX" w:eastAsia="en-US"/>
        </w:rPr>
        <w:t xml:space="preserve"> motivo de estudio en el Considerado respectivo. </w:t>
      </w:r>
    </w:p>
    <w:p w14:paraId="3D87C9C2" w14:textId="77777777" w:rsidR="00A37B9B" w:rsidRPr="00DA727D" w:rsidRDefault="00A37B9B" w:rsidP="00A37B9B">
      <w:pPr>
        <w:spacing w:line="360" w:lineRule="auto"/>
        <w:jc w:val="both"/>
        <w:rPr>
          <w:rFonts w:ascii="Palatino Linotype" w:hAnsi="Palatino Linotype"/>
          <w:i/>
          <w:sz w:val="22"/>
          <w:szCs w:val="22"/>
          <w:lang w:val="es-MX" w:eastAsia="es-MX"/>
        </w:rPr>
      </w:pPr>
    </w:p>
    <w:p w14:paraId="0B843C75" w14:textId="77777777" w:rsidR="0029071C" w:rsidRPr="00DA727D" w:rsidRDefault="00B250D7" w:rsidP="00A37B9B">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TERCER</w:t>
      </w:r>
      <w:r w:rsidR="0029071C" w:rsidRPr="00DA727D">
        <w:rPr>
          <w:rFonts w:ascii="Palatino Linotype" w:eastAsiaTheme="minorHAnsi" w:hAnsi="Palatino Linotype" w:cs="Arial"/>
          <w:b/>
          <w:sz w:val="28"/>
          <w:lang w:val="es-MX" w:eastAsia="en-US"/>
        </w:rPr>
        <w:t>O. Del recurso de revisión.</w:t>
      </w:r>
    </w:p>
    <w:p w14:paraId="6B100F9F" w14:textId="6728DC1F" w:rsidR="0029071C" w:rsidRPr="00DA727D" w:rsidRDefault="0029071C" w:rsidP="00A37B9B">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Inconforme con la respuesta por parte del </w:t>
      </w:r>
      <w:r w:rsidRPr="00DA727D">
        <w:rPr>
          <w:rFonts w:ascii="Palatino Linotype" w:eastAsiaTheme="minorHAnsi" w:hAnsi="Palatino Linotype" w:cs="Arial"/>
          <w:b/>
          <w:lang w:val="es-MX" w:eastAsia="en-US"/>
        </w:rPr>
        <w:t>Sujeto Obligado</w:t>
      </w:r>
      <w:r w:rsidRPr="00DA727D">
        <w:rPr>
          <w:rFonts w:ascii="Palatino Linotype" w:eastAsiaTheme="minorHAnsi" w:hAnsi="Palatino Linotype" w:cs="Arial"/>
          <w:lang w:val="es-MX" w:eastAsia="en-US"/>
        </w:rPr>
        <w:t xml:space="preserve">, </w:t>
      </w:r>
      <w:r w:rsidR="00BA27FC" w:rsidRPr="00DA727D">
        <w:rPr>
          <w:rFonts w:ascii="Palatino Linotype" w:eastAsiaTheme="minorHAnsi" w:hAnsi="Palatino Linotype" w:cs="Arial"/>
          <w:lang w:val="es-MX" w:eastAsia="en-US"/>
        </w:rPr>
        <w:t>el</w:t>
      </w:r>
      <w:r w:rsidRPr="00DA727D">
        <w:rPr>
          <w:rFonts w:ascii="Palatino Linotype" w:eastAsiaTheme="minorHAnsi" w:hAnsi="Palatino Linotype" w:cs="Arial"/>
          <w:lang w:val="es-MX" w:eastAsia="en-US"/>
        </w:rPr>
        <w:t xml:space="preserve"> ahora </w:t>
      </w:r>
      <w:r w:rsidRPr="00DA727D">
        <w:rPr>
          <w:rFonts w:ascii="Palatino Linotype" w:eastAsiaTheme="minorHAnsi" w:hAnsi="Palatino Linotype" w:cs="Arial"/>
          <w:b/>
          <w:lang w:val="es-MX" w:eastAsia="en-US"/>
        </w:rPr>
        <w:t>Recurrente</w:t>
      </w:r>
      <w:r w:rsidRPr="00DA727D">
        <w:rPr>
          <w:rFonts w:ascii="Palatino Linotype" w:eastAsiaTheme="minorHAnsi" w:hAnsi="Palatino Linotype" w:cs="Arial"/>
          <w:lang w:val="es-MX" w:eastAsia="en-US"/>
        </w:rPr>
        <w:t xml:space="preserve"> interpuso el presente recurso de revisión en fecha </w:t>
      </w:r>
      <w:r w:rsidR="00FE2116" w:rsidRPr="00DA727D">
        <w:rPr>
          <w:rFonts w:ascii="Palatino Linotype" w:eastAsiaTheme="minorHAnsi" w:hAnsi="Palatino Linotype" w:cs="Arial"/>
          <w:lang w:val="es-MX" w:eastAsia="en-US"/>
        </w:rPr>
        <w:t>once</w:t>
      </w:r>
      <w:r w:rsidR="00EF4A98" w:rsidRPr="00DA727D">
        <w:rPr>
          <w:rFonts w:ascii="Palatino Linotype" w:eastAsiaTheme="minorHAnsi" w:hAnsi="Palatino Linotype" w:cs="Arial"/>
          <w:lang w:val="es-MX" w:eastAsia="en-US"/>
        </w:rPr>
        <w:t xml:space="preserve"> de mayo</w:t>
      </w:r>
      <w:r w:rsidR="00B250D7" w:rsidRPr="00DA727D">
        <w:rPr>
          <w:rFonts w:ascii="Palatino Linotype" w:eastAsiaTheme="minorHAnsi" w:hAnsi="Palatino Linotype" w:cs="Arial"/>
          <w:lang w:val="es-MX" w:eastAsia="en-US"/>
        </w:rPr>
        <w:t xml:space="preserve"> de dos mil veintidós</w:t>
      </w:r>
      <w:r w:rsidRPr="00DA727D">
        <w:rPr>
          <w:rFonts w:ascii="Palatino Linotype" w:eastAsiaTheme="minorHAnsi" w:hAnsi="Palatino Linotype" w:cs="Arial"/>
          <w:lang w:val="es-MX" w:eastAsia="en-US"/>
        </w:rPr>
        <w:t xml:space="preserve">, </w:t>
      </w:r>
      <w:r w:rsidRPr="00DA727D">
        <w:rPr>
          <w:rFonts w:ascii="Palatino Linotype" w:eastAsiaTheme="minorHAnsi" w:hAnsi="Palatino Linotype" w:cs="Arial"/>
          <w:lang w:val="es-MX" w:eastAsia="en-US"/>
        </w:rPr>
        <w:lastRenderedPageBreak/>
        <w:t>el cual fue registrado</w:t>
      </w:r>
      <w:r w:rsidRPr="00DA727D">
        <w:rPr>
          <w:rFonts w:ascii="Palatino Linotype" w:eastAsiaTheme="minorHAnsi" w:hAnsi="Palatino Linotype" w:cs="Arial"/>
          <w:b/>
          <w:lang w:val="es-MX" w:eastAsia="en-US"/>
        </w:rPr>
        <w:t xml:space="preserve"> </w:t>
      </w:r>
      <w:r w:rsidRPr="00DA727D">
        <w:rPr>
          <w:rFonts w:ascii="Palatino Linotype" w:eastAsiaTheme="minorHAnsi" w:hAnsi="Palatino Linotype" w:cs="Arial"/>
          <w:lang w:val="es-MX" w:eastAsia="en-US"/>
        </w:rPr>
        <w:t xml:space="preserve">en el sistema electrónico con el expediente número </w:t>
      </w:r>
      <w:r w:rsidR="00E74701" w:rsidRPr="00DA727D">
        <w:rPr>
          <w:rFonts w:ascii="Palatino Linotype" w:eastAsiaTheme="minorHAnsi" w:hAnsi="Palatino Linotype" w:cs="Arial"/>
          <w:b/>
          <w:bCs/>
          <w:lang w:val="es-MX" w:eastAsia="es-MX"/>
        </w:rPr>
        <w:t>0</w:t>
      </w:r>
      <w:r w:rsidR="00FE2116" w:rsidRPr="00DA727D">
        <w:rPr>
          <w:rFonts w:ascii="Palatino Linotype" w:eastAsiaTheme="minorHAnsi" w:hAnsi="Palatino Linotype" w:cs="Arial"/>
          <w:b/>
          <w:bCs/>
          <w:lang w:val="es-MX" w:eastAsia="es-MX"/>
        </w:rPr>
        <w:t>7640</w:t>
      </w:r>
      <w:r w:rsidR="00B250D7" w:rsidRPr="00DA727D">
        <w:rPr>
          <w:rFonts w:ascii="Palatino Linotype" w:eastAsiaTheme="minorHAnsi" w:hAnsi="Palatino Linotype" w:cs="Arial"/>
          <w:b/>
          <w:bCs/>
          <w:lang w:val="es-MX" w:eastAsia="es-MX"/>
        </w:rPr>
        <w:t>/INFOEM/IP/RR/2022</w:t>
      </w:r>
      <w:r w:rsidRPr="00DA727D">
        <w:rPr>
          <w:rFonts w:ascii="Palatino Linotype" w:eastAsiaTheme="minorHAnsi" w:hAnsi="Palatino Linotype" w:cs="Arial"/>
          <w:lang w:val="es-MX" w:eastAsia="en-US"/>
        </w:rPr>
        <w:t>, en el cual aduce, las siguientes manifestaciones:</w:t>
      </w:r>
    </w:p>
    <w:p w14:paraId="62342CAA" w14:textId="77777777" w:rsidR="002D6E4B" w:rsidRPr="00DA727D" w:rsidRDefault="002D6E4B" w:rsidP="00B250D7">
      <w:pPr>
        <w:pStyle w:val="Sinespaciado"/>
        <w:rPr>
          <w:sz w:val="14"/>
        </w:rPr>
      </w:pPr>
    </w:p>
    <w:p w14:paraId="06A250CD" w14:textId="77777777" w:rsidR="0029071C" w:rsidRPr="00DA727D" w:rsidRDefault="0029071C" w:rsidP="00B250D7">
      <w:pPr>
        <w:rPr>
          <w:sz w:val="16"/>
          <w:lang w:val="es-MX"/>
        </w:rPr>
      </w:pPr>
    </w:p>
    <w:p w14:paraId="1C027030" w14:textId="77777777" w:rsidR="0029071C" w:rsidRPr="00DA727D" w:rsidRDefault="0029071C" w:rsidP="007A37FE">
      <w:pPr>
        <w:numPr>
          <w:ilvl w:val="0"/>
          <w:numId w:val="1"/>
        </w:numPr>
        <w:spacing w:line="259" w:lineRule="auto"/>
        <w:jc w:val="both"/>
        <w:rPr>
          <w:rFonts w:ascii="Palatino Linotype" w:hAnsi="Palatino Linotype" w:cs="Arial"/>
          <w:b/>
          <w:sz w:val="26"/>
          <w:szCs w:val="26"/>
        </w:rPr>
      </w:pPr>
      <w:r w:rsidRPr="00DA727D">
        <w:rPr>
          <w:rFonts w:ascii="Palatino Linotype" w:hAnsi="Palatino Linotype" w:cs="Arial"/>
          <w:b/>
          <w:sz w:val="26"/>
          <w:szCs w:val="26"/>
        </w:rPr>
        <w:t>Acto Impugnado:</w:t>
      </w:r>
    </w:p>
    <w:p w14:paraId="24969F41" w14:textId="0532907D" w:rsidR="00DC1583" w:rsidRPr="00DA727D"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DA727D">
        <w:rPr>
          <w:rFonts w:ascii="Palatino Linotype" w:eastAsiaTheme="minorHAnsi" w:hAnsi="Palatino Linotype" w:cstheme="minorBidi"/>
          <w:i/>
          <w:color w:val="000000"/>
          <w:sz w:val="22"/>
          <w:szCs w:val="22"/>
          <w:lang w:val="es-MX" w:eastAsia="en-US"/>
        </w:rPr>
        <w:t>“</w:t>
      </w:r>
      <w:r w:rsidR="00FE2116" w:rsidRPr="00DA727D">
        <w:rPr>
          <w:rFonts w:ascii="Palatino Linotype" w:eastAsiaTheme="minorHAnsi" w:hAnsi="Palatino Linotype" w:cstheme="minorBidi"/>
          <w:i/>
          <w:color w:val="000000"/>
          <w:sz w:val="22"/>
          <w:szCs w:val="22"/>
          <w:lang w:val="es-MX" w:eastAsia="en-US"/>
        </w:rPr>
        <w:t>NO PROPORCIONAN INFORMACION SOLICITADA</w:t>
      </w:r>
      <w:r w:rsidRPr="00DA727D">
        <w:rPr>
          <w:rFonts w:ascii="Palatino Linotype" w:eastAsiaTheme="minorHAnsi" w:hAnsi="Palatino Linotype" w:cstheme="minorBidi"/>
          <w:i/>
          <w:color w:val="000000"/>
          <w:sz w:val="22"/>
          <w:szCs w:val="22"/>
          <w:lang w:val="es-MX" w:eastAsia="en-US"/>
        </w:rPr>
        <w:t>” (Sic).</w:t>
      </w:r>
    </w:p>
    <w:p w14:paraId="416854D5" w14:textId="77777777" w:rsidR="002D6E4B" w:rsidRPr="00DA727D" w:rsidRDefault="002D6E4B" w:rsidP="00F712EE">
      <w:pPr>
        <w:spacing w:line="276" w:lineRule="auto"/>
        <w:ind w:left="284"/>
        <w:jc w:val="both"/>
        <w:rPr>
          <w:rFonts w:ascii="Palatino Linotype" w:hAnsi="Palatino Linotype"/>
          <w:i/>
          <w:sz w:val="22"/>
          <w:szCs w:val="22"/>
          <w:lang w:val="es-MX" w:eastAsia="es-MX"/>
        </w:rPr>
      </w:pPr>
    </w:p>
    <w:p w14:paraId="5A8B4F83" w14:textId="77777777" w:rsidR="0029071C" w:rsidRPr="00DA727D" w:rsidRDefault="0029071C" w:rsidP="007A37FE">
      <w:pPr>
        <w:pStyle w:val="Prrafodelista"/>
        <w:numPr>
          <w:ilvl w:val="0"/>
          <w:numId w:val="1"/>
        </w:numPr>
        <w:jc w:val="both"/>
        <w:rPr>
          <w:rFonts w:ascii="Palatino Linotype" w:hAnsi="Palatino Linotype"/>
          <w:i/>
          <w:sz w:val="26"/>
          <w:szCs w:val="26"/>
          <w:lang w:val="es-MX" w:eastAsia="es-MX"/>
        </w:rPr>
      </w:pPr>
      <w:r w:rsidRPr="00DA727D">
        <w:rPr>
          <w:rFonts w:ascii="Palatino Linotype" w:hAnsi="Palatino Linotype" w:cs="Arial"/>
          <w:b/>
          <w:sz w:val="26"/>
          <w:szCs w:val="26"/>
        </w:rPr>
        <w:t>Razones o Motivos de Inconformidad</w:t>
      </w:r>
      <w:r w:rsidRPr="00DA727D">
        <w:rPr>
          <w:rFonts w:ascii="Palatino Linotype" w:hAnsi="Palatino Linotype" w:cs="Arial"/>
          <w:sz w:val="26"/>
          <w:szCs w:val="26"/>
        </w:rPr>
        <w:t xml:space="preserve">: </w:t>
      </w:r>
    </w:p>
    <w:p w14:paraId="2D763027" w14:textId="32A6F213" w:rsidR="00E74701" w:rsidRPr="00DA727D" w:rsidRDefault="0029071C" w:rsidP="001D2DE0">
      <w:pPr>
        <w:spacing w:line="276" w:lineRule="auto"/>
        <w:ind w:left="284"/>
        <w:jc w:val="both"/>
        <w:rPr>
          <w:rFonts w:ascii="Palatino Linotype" w:hAnsi="Palatino Linotype"/>
          <w:i/>
          <w:sz w:val="22"/>
          <w:szCs w:val="22"/>
          <w:lang w:val="es-MX" w:eastAsia="es-MX"/>
        </w:rPr>
      </w:pPr>
      <w:r w:rsidRPr="00DA727D">
        <w:rPr>
          <w:rFonts w:ascii="Palatino Linotype" w:eastAsiaTheme="minorHAnsi" w:hAnsi="Palatino Linotype" w:cs="Arial"/>
          <w:i/>
          <w:sz w:val="22"/>
          <w:szCs w:val="22"/>
          <w:lang w:val="es-MX" w:eastAsia="en-US"/>
        </w:rPr>
        <w:t>“</w:t>
      </w:r>
      <w:r w:rsidR="00FE2116" w:rsidRPr="00DA727D">
        <w:rPr>
          <w:rFonts w:ascii="Palatino Linotype" w:eastAsiaTheme="minorHAnsi" w:hAnsi="Palatino Linotype" w:cstheme="minorBidi"/>
          <w:i/>
          <w:color w:val="000000"/>
          <w:sz w:val="22"/>
          <w:szCs w:val="22"/>
          <w:lang w:val="es-MX" w:eastAsia="en-US"/>
        </w:rPr>
        <w:t>DE ACUERDO AL CALENDARIO AL QUE HACEN REFERENCIA, SU ENTREGA DEL INFORME MENSUAL FUE EL DIA 9 DE MAYO, POR LO QUE ESA INFORMACION DEBIO DE HABER SIDO ENTREGADA EN TIEMPO Y FORMA</w:t>
      </w:r>
      <w:r w:rsidRPr="00DA727D">
        <w:rPr>
          <w:rFonts w:ascii="Palatino Linotype" w:eastAsiaTheme="minorHAnsi" w:hAnsi="Palatino Linotype" w:cstheme="minorBidi"/>
          <w:i/>
          <w:color w:val="000000"/>
          <w:sz w:val="22"/>
          <w:szCs w:val="22"/>
          <w:lang w:val="es-MX" w:eastAsia="en-US"/>
        </w:rPr>
        <w:t>” (Sic)</w:t>
      </w:r>
    </w:p>
    <w:p w14:paraId="2A2220A9" w14:textId="77777777" w:rsidR="00DC1583" w:rsidRPr="00DA727D" w:rsidRDefault="00DC1583" w:rsidP="0029071C">
      <w:pPr>
        <w:spacing w:line="360" w:lineRule="auto"/>
        <w:jc w:val="both"/>
        <w:rPr>
          <w:rFonts w:ascii="Palatino Linotype" w:eastAsiaTheme="minorHAnsi" w:hAnsi="Palatino Linotype" w:cs="Arial"/>
          <w:b/>
          <w:sz w:val="22"/>
          <w:lang w:val="es-MX" w:eastAsia="en-US"/>
        </w:rPr>
      </w:pPr>
    </w:p>
    <w:p w14:paraId="7A4BBAB9" w14:textId="77777777" w:rsidR="0029071C" w:rsidRPr="00DA727D" w:rsidRDefault="00B250D7" w:rsidP="0029071C">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CUART</w:t>
      </w:r>
      <w:r w:rsidR="0029071C" w:rsidRPr="00DA727D">
        <w:rPr>
          <w:rFonts w:ascii="Palatino Linotype" w:eastAsiaTheme="minorHAnsi" w:hAnsi="Palatino Linotype" w:cs="Arial"/>
          <w:b/>
          <w:sz w:val="28"/>
          <w:lang w:val="es-MX" w:eastAsia="en-US"/>
        </w:rPr>
        <w:t>O. Del turno del recurso de revisión.</w:t>
      </w:r>
    </w:p>
    <w:p w14:paraId="4647486A" w14:textId="5DBBE673" w:rsidR="00B250D7" w:rsidRPr="00DA727D" w:rsidRDefault="0029071C" w:rsidP="00DC1583">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Medio de impugnación </w:t>
      </w:r>
      <w:r w:rsidR="00E74701" w:rsidRPr="00DA727D">
        <w:rPr>
          <w:rFonts w:ascii="Palatino Linotype" w:eastAsiaTheme="minorHAnsi" w:hAnsi="Palatino Linotype" w:cs="Arial"/>
          <w:lang w:val="es-MX" w:eastAsia="en-US"/>
        </w:rPr>
        <w:t>que le fue turnado al</w:t>
      </w:r>
      <w:r w:rsidRPr="00DA727D">
        <w:rPr>
          <w:rFonts w:ascii="Palatino Linotype" w:eastAsiaTheme="minorHAnsi" w:hAnsi="Palatino Linotype" w:cs="Arial"/>
          <w:lang w:val="es-MX" w:eastAsia="en-US"/>
        </w:rPr>
        <w:t xml:space="preserve"> </w:t>
      </w:r>
      <w:r w:rsidR="00E74701" w:rsidRPr="00DA727D">
        <w:rPr>
          <w:rFonts w:ascii="Palatino Linotype" w:eastAsiaTheme="minorHAnsi" w:hAnsi="Palatino Linotype" w:cs="Arial"/>
          <w:lang w:val="es-MX" w:eastAsia="en-US"/>
        </w:rPr>
        <w:t>Comisionado Presidente</w:t>
      </w:r>
      <w:r w:rsidRPr="00DA727D">
        <w:rPr>
          <w:rFonts w:ascii="Palatino Linotype" w:eastAsiaTheme="minorHAnsi" w:hAnsi="Palatino Linotype" w:cs="Arial"/>
          <w:lang w:val="es-MX" w:eastAsia="en-US"/>
        </w:rPr>
        <w:t xml:space="preserve"> </w:t>
      </w:r>
      <w:r w:rsidR="00E74701" w:rsidRPr="00DA727D">
        <w:rPr>
          <w:rFonts w:ascii="Palatino Linotype" w:eastAsiaTheme="minorHAnsi" w:hAnsi="Palatino Linotype" w:cs="Arial"/>
          <w:b/>
          <w:lang w:val="es-MX" w:eastAsia="en-US"/>
        </w:rPr>
        <w:t>José Martínez Vilchis</w:t>
      </w:r>
      <w:r w:rsidRPr="00DA727D">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E2116" w:rsidRPr="00DA727D">
        <w:rPr>
          <w:rFonts w:ascii="Palatino Linotype" w:eastAsiaTheme="minorHAnsi" w:hAnsi="Palatino Linotype" w:cs="Arial"/>
          <w:lang w:val="es-MX" w:eastAsia="en-US"/>
        </w:rPr>
        <w:t>diecisiete</w:t>
      </w:r>
      <w:r w:rsidR="00EF4A98" w:rsidRPr="00DA727D">
        <w:rPr>
          <w:rFonts w:ascii="Palatino Linotype" w:eastAsiaTheme="minorHAnsi" w:hAnsi="Palatino Linotype" w:cs="Arial"/>
          <w:lang w:val="es-MX" w:eastAsia="en-US"/>
        </w:rPr>
        <w:t xml:space="preserve"> de mayo</w:t>
      </w:r>
      <w:r w:rsidR="00BA27FC" w:rsidRPr="00DA727D">
        <w:rPr>
          <w:rFonts w:ascii="Palatino Linotype" w:eastAsiaTheme="minorHAnsi" w:hAnsi="Palatino Linotype" w:cs="Arial"/>
          <w:lang w:val="es-MX" w:eastAsia="en-US"/>
        </w:rPr>
        <w:t xml:space="preserve"> de</w:t>
      </w:r>
      <w:r w:rsidRPr="00DA727D">
        <w:rPr>
          <w:rFonts w:ascii="Palatino Linotype" w:eastAsiaTheme="minorHAnsi" w:hAnsi="Palatino Linotype" w:cs="Arial"/>
          <w:lang w:val="es-MX" w:eastAsia="en-US"/>
        </w:rPr>
        <w:t xml:space="preserve"> </w:t>
      </w:r>
      <w:r w:rsidR="002D6E4B" w:rsidRPr="00DA727D">
        <w:rPr>
          <w:rFonts w:ascii="Palatino Linotype" w:eastAsiaTheme="minorHAnsi" w:hAnsi="Palatino Linotype" w:cs="Arial"/>
          <w:lang w:val="es-MX" w:eastAsia="en-US"/>
        </w:rPr>
        <w:t>dos mil veintidós</w:t>
      </w:r>
      <w:r w:rsidRPr="00DA727D">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B1D211" w14:textId="77777777" w:rsidR="00BA27FC" w:rsidRPr="00DA727D" w:rsidRDefault="00BA27FC" w:rsidP="00DC1583">
      <w:pPr>
        <w:spacing w:line="360" w:lineRule="auto"/>
        <w:jc w:val="both"/>
        <w:rPr>
          <w:rFonts w:ascii="Palatino Linotype" w:eastAsiaTheme="minorHAnsi" w:hAnsi="Palatino Linotype" w:cs="Arial"/>
          <w:sz w:val="22"/>
          <w:lang w:val="es-MX" w:eastAsia="en-US"/>
        </w:rPr>
      </w:pPr>
    </w:p>
    <w:p w14:paraId="3BD49B8F" w14:textId="77777777" w:rsidR="0029071C" w:rsidRPr="00DA727D" w:rsidRDefault="00B250D7" w:rsidP="0029071C">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QUINT</w:t>
      </w:r>
      <w:r w:rsidR="0029071C" w:rsidRPr="00DA727D">
        <w:rPr>
          <w:rFonts w:ascii="Palatino Linotype" w:eastAsiaTheme="minorHAnsi" w:hAnsi="Palatino Linotype" w:cs="Arial"/>
          <w:b/>
          <w:sz w:val="28"/>
          <w:lang w:val="es-MX" w:eastAsia="en-US"/>
        </w:rPr>
        <w:t>O. De la etapa de manifestaciones y/o alegatos.</w:t>
      </w:r>
    </w:p>
    <w:p w14:paraId="4437A21F" w14:textId="161D92FF" w:rsidR="00EF4A98" w:rsidRPr="00DA727D" w:rsidRDefault="00CF1DF5" w:rsidP="00EF4A98">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U</w:t>
      </w:r>
      <w:r w:rsidR="0029071C" w:rsidRPr="00DA727D">
        <w:rPr>
          <w:rFonts w:ascii="Palatino Linotype" w:eastAsiaTheme="minorHAnsi" w:hAnsi="Palatino Linotype" w:cs="Arial"/>
          <w:lang w:val="es-MX" w:eastAsia="en-US"/>
        </w:rPr>
        <w:t>na vez transcurrido el término legal referido se destaca que</w:t>
      </w:r>
      <w:r w:rsidR="00267458" w:rsidRPr="00DA727D">
        <w:rPr>
          <w:rFonts w:ascii="Palatino Linotype" w:eastAsiaTheme="minorHAnsi" w:hAnsi="Palatino Linotype" w:cs="Arial"/>
          <w:lang w:val="es-MX" w:eastAsia="en-US"/>
        </w:rPr>
        <w:t>,</w:t>
      </w:r>
      <w:r w:rsidR="00FE2116" w:rsidRPr="00DA727D">
        <w:rPr>
          <w:rFonts w:ascii="Palatino Linotype" w:eastAsiaTheme="minorHAnsi" w:hAnsi="Palatino Linotype" w:cs="Arial"/>
          <w:lang w:val="es-MX" w:eastAsia="en-US"/>
        </w:rPr>
        <w:t xml:space="preserve"> en fecha veintiséis de mayo de dos mil veintidós,</w:t>
      </w:r>
      <w:r w:rsidR="0029071C" w:rsidRPr="00DA727D">
        <w:rPr>
          <w:rFonts w:ascii="Palatino Linotype" w:eastAsiaTheme="minorHAnsi" w:hAnsi="Palatino Linotype" w:cs="Arial"/>
          <w:lang w:val="es-MX" w:eastAsia="en-US"/>
        </w:rPr>
        <w:t xml:space="preserve"> </w:t>
      </w:r>
      <w:r w:rsidR="0029071C" w:rsidRPr="00DA727D">
        <w:rPr>
          <w:rFonts w:ascii="Palatino Linotype" w:eastAsiaTheme="minorHAnsi" w:hAnsi="Palatino Linotype" w:cs="Arial"/>
          <w:b/>
          <w:lang w:val="es-MX" w:eastAsia="en-US"/>
        </w:rPr>
        <w:t>El Sujeto Obligado</w:t>
      </w:r>
      <w:r w:rsidR="0029071C" w:rsidRPr="00DA727D">
        <w:rPr>
          <w:rFonts w:ascii="Palatino Linotype" w:eastAsiaTheme="minorHAnsi" w:hAnsi="Palatino Linotype" w:cs="Arial"/>
          <w:lang w:val="es-MX" w:eastAsia="en-US"/>
        </w:rPr>
        <w:t xml:space="preserve"> </w:t>
      </w:r>
      <w:r w:rsidR="00FE2116" w:rsidRPr="00DA727D">
        <w:rPr>
          <w:rFonts w:ascii="Palatino Linotype" w:eastAsiaTheme="minorHAnsi" w:hAnsi="Palatino Linotype" w:cs="Arial"/>
          <w:lang w:val="es-MX" w:eastAsia="en-US"/>
        </w:rPr>
        <w:t>remitió</w:t>
      </w:r>
      <w:r w:rsidR="00EF4A98" w:rsidRPr="00DA727D">
        <w:rPr>
          <w:rFonts w:ascii="Palatino Linotype" w:eastAsiaTheme="minorHAnsi" w:hAnsi="Palatino Linotype" w:cs="Arial"/>
          <w:lang w:val="es-MX" w:eastAsia="en-US"/>
        </w:rPr>
        <w:t xml:space="preserve"> </w:t>
      </w:r>
      <w:r w:rsidR="00267458" w:rsidRPr="00DA727D">
        <w:rPr>
          <w:rFonts w:ascii="Palatino Linotype" w:eastAsiaTheme="minorHAnsi" w:hAnsi="Palatino Linotype" w:cs="Arial"/>
          <w:lang w:val="es-MX" w:eastAsia="en-US"/>
        </w:rPr>
        <w:t xml:space="preserve">su </w:t>
      </w:r>
      <w:r w:rsidR="00BA27FC" w:rsidRPr="00DA727D">
        <w:rPr>
          <w:rFonts w:ascii="Palatino Linotype" w:eastAsiaTheme="minorHAnsi" w:hAnsi="Palatino Linotype" w:cs="Arial"/>
          <w:lang w:val="es-MX" w:eastAsia="en-US"/>
        </w:rPr>
        <w:t>informe justificado</w:t>
      </w:r>
      <w:r w:rsidR="00FE2116" w:rsidRPr="00DA727D">
        <w:rPr>
          <w:rFonts w:ascii="Palatino Linotype" w:eastAsiaTheme="minorHAnsi" w:hAnsi="Palatino Linotype" w:cs="Arial"/>
          <w:lang w:val="es-MX" w:eastAsia="en-US"/>
        </w:rPr>
        <w:t xml:space="preserve"> mediante el archivo electrónico denominado </w:t>
      </w:r>
      <w:r w:rsidR="00FE2116" w:rsidRPr="00DA727D">
        <w:rPr>
          <w:rFonts w:ascii="Palatino Linotype" w:eastAsiaTheme="minorHAnsi" w:hAnsi="Palatino Linotype" w:cs="Arial"/>
          <w:i/>
          <w:lang w:val="es-MX" w:eastAsia="en-US"/>
        </w:rPr>
        <w:t>“MANIFESTACIONES 7640.pdf”</w:t>
      </w:r>
      <w:r w:rsidR="00FE2116" w:rsidRPr="00DA727D">
        <w:rPr>
          <w:rFonts w:ascii="Palatino Linotype" w:eastAsiaTheme="minorHAnsi" w:hAnsi="Palatino Linotype" w:cs="Arial"/>
          <w:lang w:val="es-MX" w:eastAsia="en-US"/>
        </w:rPr>
        <w:t>; mismo que fue puesto a la vista de la parte Recurrente mediante Acuerdo de fecha veintisiete del mismo mes y año</w:t>
      </w:r>
      <w:r w:rsidR="00267458" w:rsidRPr="00DA727D">
        <w:rPr>
          <w:rFonts w:ascii="Palatino Linotype" w:eastAsiaTheme="minorHAnsi" w:hAnsi="Palatino Linotype" w:cs="Arial"/>
          <w:lang w:val="es-MX" w:eastAsia="en-US"/>
        </w:rPr>
        <w:t>;</w:t>
      </w:r>
      <w:r w:rsidR="00AE78CA" w:rsidRPr="00DA727D">
        <w:rPr>
          <w:rFonts w:ascii="Palatino Linotype" w:eastAsiaTheme="minorHAnsi" w:hAnsi="Palatino Linotype" w:cs="Arial"/>
          <w:lang w:val="es-MX" w:eastAsia="en-US"/>
        </w:rPr>
        <w:t xml:space="preserve"> </w:t>
      </w:r>
      <w:r w:rsidR="002D6E4B" w:rsidRPr="00DA727D">
        <w:rPr>
          <w:rFonts w:ascii="Palatino Linotype" w:eastAsiaTheme="minorHAnsi" w:hAnsi="Palatino Linotype" w:cs="Arial"/>
          <w:lang w:val="es-MX" w:eastAsia="en-US"/>
        </w:rPr>
        <w:t>asimismo</w:t>
      </w:r>
      <w:r w:rsidR="00267458" w:rsidRPr="00DA727D">
        <w:rPr>
          <w:rFonts w:ascii="Palatino Linotype" w:eastAsiaTheme="minorHAnsi" w:hAnsi="Palatino Linotype" w:cs="Arial"/>
          <w:lang w:val="es-MX" w:eastAsia="en-US"/>
        </w:rPr>
        <w:t>,</w:t>
      </w:r>
      <w:r w:rsidR="00B96A17" w:rsidRPr="00DA727D">
        <w:rPr>
          <w:rFonts w:ascii="Palatino Linotype" w:eastAsiaTheme="minorHAnsi" w:hAnsi="Palatino Linotype" w:cs="Arial"/>
          <w:lang w:val="es-MX" w:eastAsia="en-US"/>
        </w:rPr>
        <w:t xml:space="preserve"> se aprecia que</w:t>
      </w:r>
      <w:r w:rsidR="002D6E4B" w:rsidRPr="00DA727D">
        <w:rPr>
          <w:rFonts w:ascii="Palatino Linotype" w:eastAsiaTheme="minorHAnsi" w:hAnsi="Palatino Linotype" w:cs="Arial"/>
          <w:lang w:val="es-MX" w:eastAsia="en-US"/>
        </w:rPr>
        <w:t xml:space="preserve"> la </w:t>
      </w:r>
      <w:r w:rsidR="0029071C" w:rsidRPr="00DA727D">
        <w:rPr>
          <w:rFonts w:ascii="Palatino Linotype" w:eastAsiaTheme="minorHAnsi" w:hAnsi="Palatino Linotype" w:cs="Arial"/>
          <w:lang w:val="es-MX" w:eastAsia="en-US"/>
        </w:rPr>
        <w:t xml:space="preserve">parte </w:t>
      </w:r>
      <w:r w:rsidR="0029071C" w:rsidRPr="00DA727D">
        <w:rPr>
          <w:rFonts w:ascii="Palatino Linotype" w:eastAsiaTheme="minorHAnsi" w:hAnsi="Palatino Linotype" w:cs="Arial"/>
          <w:b/>
          <w:lang w:val="es-MX" w:eastAsia="en-US"/>
        </w:rPr>
        <w:t>Recurrente</w:t>
      </w:r>
      <w:r w:rsidR="0029071C" w:rsidRPr="00DA727D">
        <w:rPr>
          <w:rFonts w:ascii="Palatino Linotype" w:eastAsiaTheme="minorHAnsi" w:hAnsi="Palatino Linotype" w:cs="Arial"/>
          <w:lang w:val="es-MX" w:eastAsia="en-US"/>
        </w:rPr>
        <w:t xml:space="preserve"> </w:t>
      </w:r>
      <w:r w:rsidR="00FE2116" w:rsidRPr="00DA727D">
        <w:rPr>
          <w:rFonts w:ascii="Palatino Linotype" w:eastAsiaTheme="minorHAnsi" w:hAnsi="Palatino Linotype" w:cs="Arial"/>
          <w:lang w:val="es-MX" w:eastAsia="en-US"/>
        </w:rPr>
        <w:t>no</w:t>
      </w:r>
      <w:r w:rsidR="002D6E4B" w:rsidRPr="00DA727D">
        <w:rPr>
          <w:rFonts w:ascii="Palatino Linotype" w:eastAsiaTheme="minorHAnsi" w:hAnsi="Palatino Linotype" w:cs="Arial"/>
          <w:lang w:val="es-MX" w:eastAsia="en-US"/>
        </w:rPr>
        <w:t xml:space="preserve"> </w:t>
      </w:r>
      <w:r w:rsidR="00DC1583" w:rsidRPr="00DA727D">
        <w:rPr>
          <w:rFonts w:ascii="Palatino Linotype" w:eastAsiaTheme="minorHAnsi" w:hAnsi="Palatino Linotype" w:cs="Arial"/>
          <w:lang w:val="es-MX" w:eastAsia="en-US"/>
        </w:rPr>
        <w:t>realizó</w:t>
      </w:r>
      <w:r w:rsidR="0029071C" w:rsidRPr="00DA727D">
        <w:rPr>
          <w:rFonts w:ascii="Palatino Linotype" w:eastAsiaTheme="minorHAnsi" w:hAnsi="Palatino Linotype" w:cs="Arial"/>
          <w:lang w:val="es-MX" w:eastAsia="en-US"/>
        </w:rPr>
        <w:t xml:space="preserve"> alegatos, </w:t>
      </w:r>
      <w:r w:rsidR="00267458" w:rsidRPr="00DA727D">
        <w:rPr>
          <w:rFonts w:ascii="Palatino Linotype" w:eastAsiaTheme="minorHAnsi" w:hAnsi="Palatino Linotype" w:cs="Arial"/>
          <w:lang w:val="es-MX" w:eastAsia="en-US"/>
        </w:rPr>
        <w:t xml:space="preserve">ni ofreció </w:t>
      </w:r>
      <w:r w:rsidR="0029071C" w:rsidRPr="00DA727D">
        <w:rPr>
          <w:rFonts w:ascii="Palatino Linotype" w:eastAsiaTheme="minorHAnsi" w:hAnsi="Palatino Linotype" w:cs="Arial"/>
          <w:lang w:val="es-MX" w:eastAsia="en-US"/>
        </w:rPr>
        <w:t>pruebas o manifestaciones, lo anterior de conformidad con la siguiente imagen</w:t>
      </w:r>
      <w:r w:rsidR="00E74701" w:rsidRPr="00DA727D">
        <w:rPr>
          <w:rFonts w:ascii="Palatino Linotype" w:eastAsiaTheme="minorHAnsi" w:hAnsi="Palatino Linotype" w:cs="Arial"/>
          <w:lang w:val="es-MX" w:eastAsia="en-US"/>
        </w:rPr>
        <w:t>:</w:t>
      </w:r>
    </w:p>
    <w:p w14:paraId="69C24452" w14:textId="76810EE4" w:rsidR="00267458" w:rsidRPr="00DA727D" w:rsidRDefault="00FE2116" w:rsidP="00EF4A98">
      <w:pPr>
        <w:spacing w:line="360" w:lineRule="auto"/>
        <w:jc w:val="center"/>
        <w:rPr>
          <w:rFonts w:ascii="Palatino Linotype" w:eastAsiaTheme="minorHAnsi" w:hAnsi="Palatino Linotype" w:cs="Arial"/>
          <w:noProof/>
          <w:lang w:val="es-MX" w:eastAsia="es-MX"/>
        </w:rPr>
      </w:pPr>
      <w:r w:rsidRPr="00DA727D">
        <w:rPr>
          <w:rFonts w:ascii="Palatino Linotype" w:eastAsiaTheme="minorHAnsi" w:hAnsi="Palatino Linotype" w:cs="Arial"/>
          <w:noProof/>
          <w:lang w:val="es-MX" w:eastAsia="es-MX"/>
        </w:rPr>
        <w:lastRenderedPageBreak/>
        <w:drawing>
          <wp:inline distT="0" distB="0" distL="0" distR="0" wp14:anchorId="0809D9D9" wp14:editId="1A8A6C9D">
            <wp:extent cx="5788660" cy="2162755"/>
            <wp:effectExtent l="152400" t="152400" r="364490" b="3714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983" cy="2167359"/>
                    </a:xfrm>
                    <a:prstGeom prst="rect">
                      <a:avLst/>
                    </a:prstGeom>
                    <a:ln>
                      <a:noFill/>
                    </a:ln>
                    <a:effectLst>
                      <a:outerShdw blurRad="292100" dist="139700" dir="2700000" algn="tl" rotWithShape="0">
                        <a:srgbClr val="333333">
                          <a:alpha val="65000"/>
                        </a:srgbClr>
                      </a:outerShdw>
                    </a:effectLst>
                  </pic:spPr>
                </pic:pic>
              </a:graphicData>
            </a:graphic>
          </wp:inline>
        </w:drawing>
      </w:r>
    </w:p>
    <w:p w14:paraId="6305A15E" w14:textId="77777777" w:rsidR="00A37B9B" w:rsidRPr="00DA727D" w:rsidRDefault="00A37B9B" w:rsidP="0029071C">
      <w:pPr>
        <w:tabs>
          <w:tab w:val="left" w:pos="3206"/>
        </w:tabs>
        <w:spacing w:line="360" w:lineRule="auto"/>
        <w:jc w:val="both"/>
        <w:rPr>
          <w:rFonts w:ascii="Palatino Linotype" w:eastAsiaTheme="minorHAnsi" w:hAnsi="Palatino Linotype" w:cs="Arial"/>
          <w:b/>
          <w:sz w:val="2"/>
          <w:szCs w:val="8"/>
          <w:lang w:val="es-MX" w:eastAsia="en-US"/>
        </w:rPr>
      </w:pPr>
    </w:p>
    <w:p w14:paraId="5CC3F23A" w14:textId="78CCC745" w:rsidR="0029071C" w:rsidRPr="00DA727D" w:rsidRDefault="00B250D7" w:rsidP="0029071C">
      <w:pPr>
        <w:tabs>
          <w:tab w:val="left" w:pos="3206"/>
        </w:tabs>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SEXT</w:t>
      </w:r>
      <w:r w:rsidR="0029071C" w:rsidRPr="00DA727D">
        <w:rPr>
          <w:rFonts w:ascii="Palatino Linotype" w:eastAsiaTheme="minorHAnsi" w:hAnsi="Palatino Linotype" w:cs="Arial"/>
          <w:b/>
          <w:sz w:val="28"/>
          <w:lang w:val="es-MX" w:eastAsia="en-US"/>
        </w:rPr>
        <w:t>O. Del cierre de instrucción.</w:t>
      </w:r>
      <w:r w:rsidR="0029071C" w:rsidRPr="00DA727D">
        <w:rPr>
          <w:rFonts w:ascii="Palatino Linotype" w:eastAsiaTheme="minorHAnsi" w:hAnsi="Palatino Linotype" w:cs="Arial"/>
          <w:b/>
          <w:sz w:val="28"/>
          <w:lang w:val="es-MX" w:eastAsia="en-US"/>
        </w:rPr>
        <w:tab/>
      </w:r>
    </w:p>
    <w:p w14:paraId="21CFC225" w14:textId="73AE245D" w:rsidR="00A37B9B" w:rsidRPr="00DA727D" w:rsidRDefault="0029071C" w:rsidP="0029071C">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Así, una vez transcurrido el término legal, </w:t>
      </w:r>
      <w:r w:rsidR="00DC1583" w:rsidRPr="00DA727D">
        <w:rPr>
          <w:rFonts w:ascii="Palatino Linotype" w:eastAsiaTheme="minorHAnsi" w:hAnsi="Palatino Linotype" w:cs="Arial"/>
          <w:lang w:val="es-MX" w:eastAsia="en-US"/>
        </w:rPr>
        <w:t>permitió decretarse</w:t>
      </w:r>
      <w:r w:rsidRPr="00DA727D">
        <w:rPr>
          <w:rFonts w:ascii="Palatino Linotype" w:eastAsiaTheme="minorHAnsi" w:hAnsi="Palatino Linotype" w:cs="Arial"/>
          <w:lang w:val="es-MX" w:eastAsia="en-US"/>
        </w:rPr>
        <w:t xml:space="preserve"> el cierre de instrucción en fecha </w:t>
      </w:r>
      <w:r w:rsidR="004C479A" w:rsidRPr="00DA727D">
        <w:rPr>
          <w:rFonts w:ascii="Palatino Linotype" w:eastAsiaTheme="minorHAnsi" w:hAnsi="Palatino Linotype" w:cs="Arial"/>
          <w:lang w:val="es-MX" w:eastAsia="en-US"/>
        </w:rPr>
        <w:t>dos de junio</w:t>
      </w:r>
      <w:r w:rsidRPr="00DA727D">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AB5E6D6" w14:textId="77777777" w:rsidR="004C479A" w:rsidRPr="00DA727D" w:rsidRDefault="004C479A" w:rsidP="00EF4A98">
      <w:pPr>
        <w:spacing w:line="360" w:lineRule="auto"/>
        <w:jc w:val="both"/>
        <w:rPr>
          <w:rFonts w:ascii="Palatino Linotype" w:hAnsi="Palatino Linotype" w:cs="Arial"/>
          <w:b/>
          <w:sz w:val="28"/>
        </w:rPr>
      </w:pPr>
    </w:p>
    <w:p w14:paraId="79A7FF6F" w14:textId="77777777" w:rsidR="00EF4A98" w:rsidRPr="00DA727D" w:rsidRDefault="00EF4A98" w:rsidP="00EF4A98">
      <w:pPr>
        <w:spacing w:line="360" w:lineRule="auto"/>
        <w:jc w:val="both"/>
        <w:rPr>
          <w:rFonts w:ascii="Palatino Linotype" w:hAnsi="Palatino Linotype" w:cs="Arial"/>
          <w:b/>
        </w:rPr>
      </w:pPr>
      <w:r w:rsidRPr="00DA727D">
        <w:rPr>
          <w:rFonts w:ascii="Palatino Linotype" w:hAnsi="Palatino Linotype" w:cs="Arial"/>
          <w:b/>
          <w:sz w:val="28"/>
        </w:rPr>
        <w:t>SÉPTIMO</w:t>
      </w:r>
      <w:r w:rsidRPr="00DA727D">
        <w:rPr>
          <w:rFonts w:ascii="Palatino Linotype" w:hAnsi="Palatino Linotype" w:cs="Arial"/>
          <w:b/>
        </w:rPr>
        <w:t xml:space="preserve">. </w:t>
      </w:r>
      <w:r w:rsidRPr="00DA727D">
        <w:rPr>
          <w:rFonts w:ascii="Palatino Linotype" w:hAnsi="Palatino Linotype" w:cs="Arial"/>
          <w:b/>
          <w:sz w:val="28"/>
          <w:szCs w:val="28"/>
        </w:rPr>
        <w:t>De la ampliación de plazo para resolver.</w:t>
      </w:r>
    </w:p>
    <w:p w14:paraId="7EFC71B9" w14:textId="6C76ED58" w:rsidR="00B96A17" w:rsidRPr="00DA727D" w:rsidRDefault="00EF4A98" w:rsidP="00EF4A98">
      <w:pPr>
        <w:spacing w:line="360" w:lineRule="auto"/>
        <w:jc w:val="both"/>
        <w:rPr>
          <w:rFonts w:ascii="Palatino Linotype" w:hAnsi="Palatino Linotype"/>
          <w:lang w:val="es-MX"/>
        </w:rPr>
      </w:pPr>
      <w:r w:rsidRPr="00DA727D">
        <w:rPr>
          <w:rFonts w:ascii="Palatino Linotype" w:hAnsi="Palatino Linotype" w:cs="Arial"/>
          <w:lang w:val="es-MX"/>
        </w:rPr>
        <w:t>E</w:t>
      </w:r>
      <w:r w:rsidR="004C479A" w:rsidRPr="00DA727D">
        <w:rPr>
          <w:rFonts w:ascii="Palatino Linotype" w:hAnsi="Palatino Linotype"/>
          <w:lang w:val="es-MX"/>
        </w:rPr>
        <w:t>n fecha veintiocho</w:t>
      </w:r>
      <w:r w:rsidRPr="00DA727D">
        <w:rPr>
          <w:rFonts w:ascii="Palatino Linotype" w:hAnsi="Palatino Linotype"/>
          <w:lang w:val="es-MX"/>
        </w:rPr>
        <w:t xml:space="preserve"> de junio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5F7A58D1" w14:textId="77777777" w:rsidR="004C479A" w:rsidRPr="00DA727D" w:rsidRDefault="004C479A" w:rsidP="00EF4A98">
      <w:pPr>
        <w:spacing w:line="360" w:lineRule="auto"/>
        <w:jc w:val="both"/>
        <w:rPr>
          <w:rFonts w:ascii="Palatino Linotype" w:hAnsi="Palatino Linotype"/>
          <w:lang w:val="es-MX"/>
        </w:rPr>
      </w:pPr>
    </w:p>
    <w:p w14:paraId="2F65A50A" w14:textId="77777777" w:rsidR="004C479A" w:rsidRPr="00DA727D" w:rsidRDefault="004C479A" w:rsidP="00EF4A98">
      <w:pPr>
        <w:spacing w:line="360" w:lineRule="auto"/>
        <w:jc w:val="both"/>
        <w:rPr>
          <w:rFonts w:ascii="Palatino Linotype" w:hAnsi="Palatino Linotype"/>
          <w:lang w:val="es-MX"/>
        </w:rPr>
      </w:pPr>
    </w:p>
    <w:p w14:paraId="69794FDD" w14:textId="77777777" w:rsidR="004C479A" w:rsidRPr="00DA727D" w:rsidRDefault="004C479A" w:rsidP="00EF4A98">
      <w:pPr>
        <w:spacing w:line="360" w:lineRule="auto"/>
        <w:jc w:val="both"/>
        <w:rPr>
          <w:rFonts w:ascii="Palatino Linotype" w:hAnsi="Palatino Linotype"/>
          <w:lang w:val="es-MX"/>
        </w:rPr>
      </w:pPr>
    </w:p>
    <w:p w14:paraId="6DF9CC51" w14:textId="77777777" w:rsidR="004C479A" w:rsidRPr="00DA727D" w:rsidRDefault="004C479A" w:rsidP="00EF4A98">
      <w:pPr>
        <w:spacing w:line="360" w:lineRule="auto"/>
        <w:jc w:val="both"/>
        <w:rPr>
          <w:rFonts w:ascii="Palatino Linotype" w:hAnsi="Palatino Linotype"/>
          <w:lang w:val="es-MX"/>
        </w:rPr>
      </w:pPr>
    </w:p>
    <w:p w14:paraId="23202302" w14:textId="77777777" w:rsidR="004C479A" w:rsidRPr="00DA727D" w:rsidRDefault="004C479A" w:rsidP="00EF4A98">
      <w:pPr>
        <w:spacing w:line="360" w:lineRule="auto"/>
        <w:jc w:val="both"/>
        <w:rPr>
          <w:rFonts w:ascii="Palatino Linotype" w:hAnsi="Palatino Linotype"/>
          <w:lang w:val="es-MX"/>
        </w:rPr>
      </w:pPr>
    </w:p>
    <w:p w14:paraId="674198FD" w14:textId="7809902A" w:rsidR="00D57F74" w:rsidRPr="00DA727D" w:rsidRDefault="00E74701" w:rsidP="00EF4A98">
      <w:pPr>
        <w:spacing w:line="360" w:lineRule="auto"/>
        <w:jc w:val="center"/>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lastRenderedPageBreak/>
        <w:t>C O N S I D E R A N</w:t>
      </w:r>
      <w:r w:rsidR="00D57F74" w:rsidRPr="00DA727D">
        <w:rPr>
          <w:rFonts w:ascii="Palatino Linotype" w:eastAsiaTheme="minorHAnsi" w:hAnsi="Palatino Linotype" w:cs="Arial"/>
          <w:b/>
          <w:sz w:val="28"/>
          <w:lang w:val="es-MX" w:eastAsia="en-US"/>
        </w:rPr>
        <w:t xml:space="preserve"> D O </w:t>
      </w:r>
    </w:p>
    <w:p w14:paraId="21EC8283" w14:textId="77777777" w:rsidR="00EF4A98" w:rsidRPr="00DA727D" w:rsidRDefault="00EF4A98" w:rsidP="00EF4A98">
      <w:pPr>
        <w:spacing w:line="360" w:lineRule="auto"/>
        <w:jc w:val="center"/>
        <w:rPr>
          <w:rFonts w:ascii="Palatino Linotype" w:eastAsiaTheme="minorHAnsi" w:hAnsi="Palatino Linotype" w:cs="Arial"/>
          <w:b/>
          <w:sz w:val="28"/>
          <w:lang w:val="es-MX" w:eastAsia="en-US"/>
        </w:rPr>
      </w:pPr>
    </w:p>
    <w:p w14:paraId="5A971D8A" w14:textId="77777777" w:rsidR="0029071C" w:rsidRPr="00DA727D" w:rsidRDefault="0029071C" w:rsidP="0029071C">
      <w:pPr>
        <w:spacing w:line="360" w:lineRule="auto"/>
        <w:jc w:val="both"/>
        <w:rPr>
          <w:rFonts w:ascii="Palatino Linotype" w:eastAsiaTheme="minorHAnsi" w:hAnsi="Palatino Linotype" w:cs="Arial"/>
          <w:sz w:val="28"/>
          <w:lang w:val="es-MX" w:eastAsia="en-US"/>
        </w:rPr>
      </w:pPr>
      <w:r w:rsidRPr="00DA727D">
        <w:rPr>
          <w:rFonts w:ascii="Palatino Linotype" w:eastAsiaTheme="minorHAnsi" w:hAnsi="Palatino Linotype" w:cs="Arial"/>
          <w:b/>
          <w:sz w:val="28"/>
          <w:lang w:val="es-MX" w:eastAsia="en-US"/>
        </w:rPr>
        <w:t>PRIMERO. De la competencia</w:t>
      </w:r>
      <w:r w:rsidRPr="00DA727D">
        <w:rPr>
          <w:rFonts w:ascii="Palatino Linotype" w:eastAsiaTheme="minorHAnsi" w:hAnsi="Palatino Linotype" w:cs="Arial"/>
          <w:sz w:val="28"/>
          <w:lang w:val="es-MX" w:eastAsia="en-US"/>
        </w:rPr>
        <w:t>.</w:t>
      </w:r>
    </w:p>
    <w:p w14:paraId="48898350" w14:textId="2D818E73" w:rsidR="00A26BD8" w:rsidRPr="00DA727D" w:rsidRDefault="0029071C" w:rsidP="00C45C3B">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DA727D">
        <w:rPr>
          <w:rFonts w:ascii="Palatino Linotype" w:eastAsiaTheme="minorHAnsi" w:hAnsi="Palatino Linotype" w:cs="Arial"/>
          <w:lang w:val="es-MX" w:eastAsia="en-US"/>
        </w:rPr>
        <w:t xml:space="preserve"> Estado de México y Municipios.</w:t>
      </w:r>
    </w:p>
    <w:p w14:paraId="5E4292BD" w14:textId="77777777" w:rsidR="00C45C3B" w:rsidRPr="00DA727D" w:rsidRDefault="00C45C3B" w:rsidP="00C45C3B">
      <w:pPr>
        <w:spacing w:line="360" w:lineRule="auto"/>
        <w:jc w:val="both"/>
        <w:rPr>
          <w:rFonts w:ascii="Palatino Linotype" w:eastAsiaTheme="minorHAnsi" w:hAnsi="Palatino Linotype" w:cs="Arial"/>
          <w:lang w:val="es-MX" w:eastAsia="en-US"/>
        </w:rPr>
      </w:pPr>
    </w:p>
    <w:p w14:paraId="5E7F71CC" w14:textId="77777777" w:rsidR="0029071C" w:rsidRPr="00DA727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 xml:space="preserve">SEGUNDO. De los alcances del Recurso de Revisión. </w:t>
      </w:r>
    </w:p>
    <w:p w14:paraId="04ABE490" w14:textId="2E719E3B" w:rsidR="001D2DE0" w:rsidRPr="00DA727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F03698D" w14:textId="77777777" w:rsidR="00EE2FB1" w:rsidRPr="00DA727D" w:rsidRDefault="00EE2FB1" w:rsidP="0029071C">
      <w:pPr>
        <w:autoSpaceDE w:val="0"/>
        <w:autoSpaceDN w:val="0"/>
        <w:adjustRightInd w:val="0"/>
        <w:spacing w:line="360" w:lineRule="auto"/>
        <w:jc w:val="both"/>
        <w:rPr>
          <w:rFonts w:ascii="Palatino Linotype" w:eastAsiaTheme="minorHAnsi" w:hAnsi="Palatino Linotype" w:cs="Arial"/>
          <w:lang w:val="es-MX" w:eastAsia="en-US"/>
        </w:rPr>
      </w:pPr>
    </w:p>
    <w:p w14:paraId="22EBC6A4" w14:textId="77777777" w:rsidR="004C479A" w:rsidRPr="00DA727D" w:rsidRDefault="004C479A" w:rsidP="0029071C">
      <w:pPr>
        <w:autoSpaceDE w:val="0"/>
        <w:autoSpaceDN w:val="0"/>
        <w:adjustRightInd w:val="0"/>
        <w:spacing w:line="360" w:lineRule="auto"/>
        <w:jc w:val="both"/>
        <w:rPr>
          <w:rFonts w:ascii="Palatino Linotype" w:eastAsiaTheme="minorHAnsi" w:hAnsi="Palatino Linotype" w:cs="Arial"/>
          <w:lang w:val="es-MX" w:eastAsia="en-US"/>
        </w:rPr>
      </w:pPr>
    </w:p>
    <w:p w14:paraId="20F51CEB" w14:textId="432CF963" w:rsidR="0029071C" w:rsidRPr="00DA727D" w:rsidRDefault="004C479A"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lastRenderedPageBreak/>
        <w:t>TERCER</w:t>
      </w:r>
      <w:r w:rsidR="0029071C" w:rsidRPr="00DA727D">
        <w:rPr>
          <w:rFonts w:ascii="Palatino Linotype" w:eastAsiaTheme="minorHAnsi" w:hAnsi="Palatino Linotype" w:cs="Arial"/>
          <w:b/>
          <w:sz w:val="28"/>
          <w:lang w:val="es-MX" w:eastAsia="en-US"/>
        </w:rPr>
        <w:t xml:space="preserve">O. Del estudio de las causas de improcedencia. </w:t>
      </w:r>
    </w:p>
    <w:p w14:paraId="53592A07" w14:textId="08033BA5" w:rsidR="00D57F74" w:rsidRPr="00DA727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DA727D">
        <w:rPr>
          <w:rStyle w:val="Refdenotaalpie"/>
          <w:rFonts w:ascii="Palatino Linotype" w:eastAsiaTheme="minorHAnsi" w:hAnsi="Palatino Linotype" w:cs="Arial"/>
          <w:lang w:val="es-MX" w:eastAsia="en-US"/>
        </w:rPr>
        <w:footnoteReference w:id="1"/>
      </w:r>
      <w:r w:rsidRPr="00DA727D">
        <w:rPr>
          <w:rFonts w:ascii="Palatino Linotype" w:eastAsiaTheme="minorHAnsi" w:hAnsi="Palatino Linotype" w:cs="Arial"/>
          <w:lang w:val="es-MX" w:eastAsia="en-US"/>
        </w:rPr>
        <w:t>.</w:t>
      </w:r>
    </w:p>
    <w:p w14:paraId="2F681A2A" w14:textId="77777777" w:rsidR="004C479A" w:rsidRPr="00DA727D" w:rsidRDefault="004C479A" w:rsidP="0029071C">
      <w:pPr>
        <w:autoSpaceDE w:val="0"/>
        <w:autoSpaceDN w:val="0"/>
        <w:adjustRightInd w:val="0"/>
        <w:spacing w:line="360" w:lineRule="auto"/>
        <w:jc w:val="both"/>
        <w:rPr>
          <w:rFonts w:ascii="Palatino Linotype" w:eastAsiaTheme="minorHAnsi" w:hAnsi="Palatino Linotype" w:cs="Arial"/>
          <w:lang w:val="es-MX" w:eastAsia="en-US"/>
        </w:rPr>
      </w:pPr>
    </w:p>
    <w:p w14:paraId="1EAE3379" w14:textId="77777777" w:rsidR="0029071C" w:rsidRPr="00DA727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1BF97623" w14:textId="77777777" w:rsidR="0029071C" w:rsidRPr="00DA727D" w:rsidRDefault="0029071C" w:rsidP="0029071C">
      <w:pPr>
        <w:rPr>
          <w:lang w:val="es-MX"/>
        </w:rPr>
      </w:pPr>
    </w:p>
    <w:p w14:paraId="4C35D3A3"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w:t>
      </w:r>
      <w:r w:rsidRPr="00DA727D">
        <w:rPr>
          <w:rFonts w:ascii="Palatino Linotype" w:hAnsi="Palatino Linotype" w:cs="Arial"/>
          <w:b/>
          <w:i/>
          <w:sz w:val="22"/>
          <w:szCs w:val="22"/>
        </w:rPr>
        <w:t>Artículo 191.</w:t>
      </w:r>
      <w:r w:rsidRPr="00DA727D">
        <w:rPr>
          <w:rFonts w:ascii="Palatino Linotype" w:hAnsi="Palatino Linotype" w:cs="Arial"/>
          <w:i/>
          <w:sz w:val="22"/>
          <w:szCs w:val="22"/>
        </w:rPr>
        <w:t xml:space="preserve"> El recurso será desechado por improcedente cuando:  </w:t>
      </w:r>
    </w:p>
    <w:p w14:paraId="4804F386"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lastRenderedPageBreak/>
        <w:t xml:space="preserve">I. Sea extemporáneo por haber transcurrido el plazo establecido en la presente Ley, a partir de la respuesta;  </w:t>
      </w:r>
    </w:p>
    <w:p w14:paraId="00FF3752"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 xml:space="preserve">II. Se esté tramitando ante el Poder Judicial de la Federación algún recurso o medio de defensa interpuesto por el recurrente;  </w:t>
      </w:r>
    </w:p>
    <w:p w14:paraId="59F9FDE2"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 xml:space="preserve">III. No actualice alguno de los supuestos previstos en la presente Ley;  </w:t>
      </w:r>
    </w:p>
    <w:p w14:paraId="668DB0AD"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IV. No se haya desahogado la prevención en los términos establecidos en la presente Ley;</w:t>
      </w:r>
    </w:p>
    <w:p w14:paraId="64BFBF87"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 xml:space="preserve">V. Se impugne la veracidad de la información proporcionada;  </w:t>
      </w:r>
    </w:p>
    <w:p w14:paraId="2B23805A"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 xml:space="preserve">VI. Se trate de una consulta, o trámite en específico; y  </w:t>
      </w:r>
    </w:p>
    <w:p w14:paraId="0BFFBC2A" w14:textId="77777777" w:rsidR="0029071C" w:rsidRPr="00DA727D" w:rsidRDefault="0029071C" w:rsidP="0029071C">
      <w:pPr>
        <w:autoSpaceDE w:val="0"/>
        <w:autoSpaceDN w:val="0"/>
        <w:adjustRightInd w:val="0"/>
        <w:ind w:left="708" w:right="850"/>
        <w:jc w:val="both"/>
        <w:rPr>
          <w:rFonts w:ascii="Palatino Linotype" w:hAnsi="Palatino Linotype" w:cs="Arial"/>
          <w:i/>
          <w:sz w:val="22"/>
          <w:szCs w:val="22"/>
        </w:rPr>
      </w:pPr>
      <w:r w:rsidRPr="00DA727D">
        <w:rPr>
          <w:rFonts w:ascii="Palatino Linotype" w:hAnsi="Palatino Linotype" w:cs="Arial"/>
          <w:i/>
          <w:sz w:val="22"/>
          <w:szCs w:val="22"/>
        </w:rPr>
        <w:t>VII. El recurrente amplíe su solicitud en el recurso de revisión, únicamente respecto de los nuevos contenidos.”</w:t>
      </w:r>
    </w:p>
    <w:p w14:paraId="6CE244F6" w14:textId="77777777" w:rsidR="0029071C" w:rsidRPr="00DA727D" w:rsidRDefault="0029071C" w:rsidP="0029071C">
      <w:pPr>
        <w:autoSpaceDE w:val="0"/>
        <w:autoSpaceDN w:val="0"/>
        <w:adjustRightInd w:val="0"/>
        <w:spacing w:line="360" w:lineRule="auto"/>
        <w:ind w:left="708" w:right="850"/>
        <w:jc w:val="both"/>
        <w:rPr>
          <w:rFonts w:ascii="Palatino Linotype" w:hAnsi="Palatino Linotype" w:cs="Arial"/>
          <w:i/>
        </w:rPr>
      </w:pPr>
    </w:p>
    <w:p w14:paraId="3F7C89ED" w14:textId="77777777" w:rsidR="0029071C" w:rsidRPr="00DA727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C42CFB" w14:textId="77777777" w:rsidR="00EA46CC" w:rsidRPr="00DA727D" w:rsidRDefault="00EA46CC" w:rsidP="0029071C">
      <w:pPr>
        <w:autoSpaceDE w:val="0"/>
        <w:autoSpaceDN w:val="0"/>
        <w:adjustRightInd w:val="0"/>
        <w:spacing w:line="360" w:lineRule="auto"/>
        <w:jc w:val="both"/>
        <w:rPr>
          <w:rFonts w:ascii="Palatino Linotype" w:hAnsi="Palatino Linotype" w:cs="Arial"/>
        </w:rPr>
      </w:pPr>
    </w:p>
    <w:p w14:paraId="7F13E54B" w14:textId="47C096DF" w:rsidR="00EF4A98" w:rsidRPr="00DA727D" w:rsidRDefault="0029071C" w:rsidP="0029071C">
      <w:pPr>
        <w:autoSpaceDE w:val="0"/>
        <w:autoSpaceDN w:val="0"/>
        <w:adjustRightInd w:val="0"/>
        <w:spacing w:line="360" w:lineRule="auto"/>
        <w:jc w:val="both"/>
        <w:rPr>
          <w:rFonts w:ascii="Palatino Linotype" w:hAnsi="Palatino Linotype" w:cs="Arial"/>
        </w:rPr>
      </w:pPr>
      <w:r w:rsidRPr="00DA727D">
        <w:rPr>
          <w:rFonts w:ascii="Palatino Linotype" w:hAnsi="Palatino Linotype" w:cs="Arial"/>
        </w:rPr>
        <w:t xml:space="preserve">Así las cosas, al no existir causas de improcedencia invocadas por las partes ni advertidas de oficio por este Resolutor, se </w:t>
      </w:r>
      <w:proofErr w:type="gramStart"/>
      <w:r w:rsidRPr="00DA727D">
        <w:rPr>
          <w:rFonts w:ascii="Palatino Linotype" w:hAnsi="Palatino Linotype" w:cs="Arial"/>
        </w:rPr>
        <w:t>procede</w:t>
      </w:r>
      <w:proofErr w:type="gramEnd"/>
      <w:r w:rsidRPr="00DA727D">
        <w:rPr>
          <w:rFonts w:ascii="Palatino Linotype" w:hAnsi="Palatino Linotype" w:cs="Arial"/>
        </w:rPr>
        <w:t xml:space="preserve"> al análisis del fondo de los asuntos en los siguientes términos.</w:t>
      </w:r>
    </w:p>
    <w:p w14:paraId="4268CC24" w14:textId="77777777" w:rsidR="004C479A" w:rsidRPr="00DA727D" w:rsidRDefault="004C479A" w:rsidP="0029071C">
      <w:pPr>
        <w:autoSpaceDE w:val="0"/>
        <w:autoSpaceDN w:val="0"/>
        <w:adjustRightInd w:val="0"/>
        <w:spacing w:line="360" w:lineRule="auto"/>
        <w:jc w:val="both"/>
        <w:rPr>
          <w:rFonts w:ascii="Palatino Linotype" w:hAnsi="Palatino Linotype" w:cs="Arial"/>
        </w:rPr>
      </w:pPr>
    </w:p>
    <w:p w14:paraId="1E0F6576" w14:textId="65183300" w:rsidR="0029071C" w:rsidRPr="00DA727D" w:rsidRDefault="004C479A" w:rsidP="0029071C">
      <w:pPr>
        <w:autoSpaceDE w:val="0"/>
        <w:autoSpaceDN w:val="0"/>
        <w:adjustRightInd w:val="0"/>
        <w:spacing w:line="360" w:lineRule="auto"/>
        <w:jc w:val="both"/>
        <w:rPr>
          <w:rFonts w:ascii="Palatino Linotype" w:hAnsi="Palatino Linotype" w:cs="Arial"/>
          <w:sz w:val="28"/>
        </w:rPr>
      </w:pPr>
      <w:r w:rsidRPr="00DA727D">
        <w:rPr>
          <w:rFonts w:ascii="Palatino Linotype" w:hAnsi="Palatino Linotype" w:cs="Arial"/>
          <w:b/>
          <w:sz w:val="28"/>
        </w:rPr>
        <w:t>CUAR</w:t>
      </w:r>
      <w:r w:rsidR="0029071C" w:rsidRPr="00DA727D">
        <w:rPr>
          <w:rFonts w:ascii="Palatino Linotype" w:hAnsi="Palatino Linotype" w:cs="Arial"/>
          <w:b/>
          <w:sz w:val="28"/>
        </w:rPr>
        <w:t>TO. Del estudio y resolución del asunto.</w:t>
      </w:r>
      <w:r w:rsidR="0029071C" w:rsidRPr="00DA727D">
        <w:rPr>
          <w:rFonts w:ascii="Palatino Linotype" w:hAnsi="Palatino Linotype" w:cs="Arial"/>
          <w:sz w:val="28"/>
        </w:rPr>
        <w:t xml:space="preserve"> </w:t>
      </w:r>
    </w:p>
    <w:p w14:paraId="4FB42015" w14:textId="77777777" w:rsidR="0029071C" w:rsidRPr="00DA727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DA727D">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4C3F92A8" w14:textId="77777777" w:rsidR="0029071C" w:rsidRPr="00DA727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3DEA0661" w14:textId="77777777" w:rsidR="0029071C" w:rsidRPr="00DA727D" w:rsidRDefault="0029071C" w:rsidP="0029071C">
      <w:pPr>
        <w:spacing w:line="360" w:lineRule="auto"/>
        <w:ind w:right="141"/>
        <w:jc w:val="both"/>
        <w:rPr>
          <w:rFonts w:ascii="Palatino Linotype" w:eastAsiaTheme="minorHAnsi" w:hAnsi="Palatino Linotype" w:cstheme="minorBidi"/>
          <w:lang w:val="es-MX" w:eastAsia="es-MX"/>
        </w:rPr>
      </w:pPr>
      <w:r w:rsidRPr="00DA727D">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DA727D">
        <w:rPr>
          <w:rFonts w:ascii="Palatino Linotype" w:eastAsiaTheme="minorHAnsi" w:hAnsi="Palatino Linotype" w:cstheme="minorBidi"/>
          <w:b/>
          <w:lang w:val="es-MX" w:eastAsia="es-MX"/>
        </w:rPr>
        <w:t xml:space="preserve"> </w:t>
      </w:r>
      <w:r w:rsidRPr="00DA727D">
        <w:rPr>
          <w:rFonts w:ascii="Palatino Linotype" w:eastAsiaTheme="minorHAnsi" w:hAnsi="Palatino Linotype" w:cstheme="minorBidi"/>
          <w:lang w:val="es-MX" w:eastAsia="es-MX"/>
        </w:rPr>
        <w:t>parte</w:t>
      </w:r>
      <w:r w:rsidR="001D2DE0" w:rsidRPr="00DA727D">
        <w:rPr>
          <w:rFonts w:ascii="Palatino Linotype" w:eastAsiaTheme="minorHAnsi" w:hAnsi="Palatino Linotype" w:cstheme="minorBidi"/>
          <w:b/>
          <w:lang w:val="es-MX" w:eastAsia="es-MX"/>
        </w:rPr>
        <w:t xml:space="preserve"> </w:t>
      </w:r>
      <w:r w:rsidRPr="00DA727D">
        <w:rPr>
          <w:rFonts w:ascii="Palatino Linotype" w:eastAsiaTheme="minorHAnsi" w:hAnsi="Palatino Linotype" w:cstheme="minorBidi"/>
          <w:b/>
          <w:lang w:val="es-MX" w:eastAsia="es-MX"/>
        </w:rPr>
        <w:t>Recurrente</w:t>
      </w:r>
      <w:r w:rsidRPr="00DA727D">
        <w:rPr>
          <w:rFonts w:ascii="Palatino Linotype" w:eastAsiaTheme="minorHAnsi" w:hAnsi="Palatino Linotype" w:cstheme="minorBidi"/>
          <w:lang w:val="es-MX" w:eastAsia="es-MX"/>
        </w:rPr>
        <w:t>, para ello analizaremos lo solicitado y la información proporcionada.</w:t>
      </w:r>
    </w:p>
    <w:p w14:paraId="2A3CDDDC" w14:textId="77777777" w:rsidR="00C45C3B" w:rsidRPr="00DA727D" w:rsidRDefault="00C45C3B" w:rsidP="0029071C">
      <w:pPr>
        <w:spacing w:line="360" w:lineRule="auto"/>
        <w:ind w:right="141"/>
        <w:jc w:val="both"/>
        <w:rPr>
          <w:rFonts w:ascii="Palatino Linotype" w:eastAsiaTheme="minorHAnsi" w:hAnsi="Palatino Linotype" w:cstheme="minorBidi"/>
          <w:lang w:val="es-MX" w:eastAsia="es-MX"/>
        </w:rPr>
      </w:pPr>
    </w:p>
    <w:p w14:paraId="41B0D491" w14:textId="4B7371F5" w:rsidR="00C45C3B" w:rsidRPr="00DA727D" w:rsidRDefault="0029071C" w:rsidP="00E74701">
      <w:pPr>
        <w:spacing w:line="360" w:lineRule="auto"/>
        <w:ind w:right="141"/>
        <w:jc w:val="both"/>
        <w:rPr>
          <w:rFonts w:ascii="Palatino Linotype" w:eastAsiaTheme="minorHAnsi" w:hAnsi="Palatino Linotype" w:cstheme="minorBidi"/>
          <w:b/>
          <w:szCs w:val="22"/>
          <w:lang w:val="es-MX" w:eastAsia="es-MX"/>
        </w:rPr>
      </w:pPr>
      <w:r w:rsidRPr="00DA727D">
        <w:rPr>
          <w:rFonts w:ascii="Palatino Linotype" w:eastAsiaTheme="minorHAnsi" w:hAnsi="Palatino Linotype" w:cstheme="minorBidi"/>
          <w:b/>
          <w:szCs w:val="22"/>
          <w:lang w:val="es-MX" w:eastAsia="es-MX"/>
        </w:rPr>
        <w:t>REQUERIMIENTOS SOLICITADOS:</w:t>
      </w:r>
      <w:r w:rsidR="00A26BD8" w:rsidRPr="00DA727D">
        <w:rPr>
          <w:rFonts w:ascii="Palatino Linotype" w:eastAsiaTheme="minorHAnsi" w:hAnsi="Palatino Linotype" w:cstheme="minorBidi"/>
          <w:b/>
          <w:szCs w:val="22"/>
          <w:lang w:val="es-MX" w:eastAsia="es-MX"/>
        </w:rPr>
        <w:t xml:space="preserve"> </w:t>
      </w:r>
    </w:p>
    <w:p w14:paraId="53FBCEA9" w14:textId="5F9529A9" w:rsidR="00EF4A98" w:rsidRPr="00DA727D" w:rsidRDefault="004C479A" w:rsidP="004C479A">
      <w:pPr>
        <w:pStyle w:val="Prrafodelista"/>
        <w:numPr>
          <w:ilvl w:val="0"/>
          <w:numId w:val="5"/>
        </w:numPr>
        <w:spacing w:line="360" w:lineRule="auto"/>
        <w:ind w:right="141"/>
        <w:jc w:val="both"/>
        <w:rPr>
          <w:rFonts w:ascii="Palatino Linotype" w:eastAsiaTheme="minorHAnsi" w:hAnsi="Palatino Linotype" w:cstheme="minorBidi"/>
          <w:bCs/>
          <w:szCs w:val="22"/>
          <w:lang w:val="es-MX" w:eastAsia="es-MX"/>
        </w:rPr>
      </w:pPr>
      <w:r w:rsidRPr="00DA727D">
        <w:rPr>
          <w:rFonts w:ascii="Palatino Linotype" w:eastAsiaTheme="minorHAnsi" w:hAnsi="Palatino Linotype" w:cstheme="minorBidi"/>
          <w:bCs/>
          <w:szCs w:val="22"/>
          <w:lang w:val="es-MX" w:eastAsia="es-MX"/>
        </w:rPr>
        <w:t>Los comprobantes digitales por internet por concepto de nómina del ayuntamiento (ya sea nomina general o eventual) de la segunda quincena de marzo 2022.</w:t>
      </w:r>
    </w:p>
    <w:p w14:paraId="786C117B" w14:textId="77777777" w:rsidR="004C479A" w:rsidRPr="00DA727D" w:rsidRDefault="004C479A" w:rsidP="00EE2FB1">
      <w:pPr>
        <w:spacing w:line="360" w:lineRule="auto"/>
        <w:ind w:right="49"/>
        <w:jc w:val="both"/>
        <w:rPr>
          <w:rFonts w:ascii="Palatino Linotype" w:eastAsiaTheme="minorHAnsi" w:hAnsi="Palatino Linotype" w:cstheme="minorBidi"/>
          <w:bCs/>
          <w:sz w:val="14"/>
          <w:szCs w:val="22"/>
          <w:lang w:val="es-MX" w:eastAsia="es-MX"/>
        </w:rPr>
      </w:pPr>
    </w:p>
    <w:p w14:paraId="3561796D" w14:textId="77777777" w:rsidR="001D5495" w:rsidRPr="00DA727D" w:rsidRDefault="0029071C" w:rsidP="00EE2FB1">
      <w:pPr>
        <w:spacing w:line="360" w:lineRule="auto"/>
        <w:ind w:right="49"/>
        <w:jc w:val="both"/>
        <w:rPr>
          <w:rFonts w:ascii="Palatino Linotype" w:hAnsi="Palatino Linotype" w:cs="Arial"/>
        </w:rPr>
      </w:pPr>
      <w:r w:rsidRPr="00DA727D">
        <w:rPr>
          <w:rFonts w:ascii="Palatino Linotype" w:eastAsiaTheme="minorHAnsi" w:hAnsi="Palatino Linotype" w:cstheme="minorBidi"/>
          <w:lang w:val="es-MX" w:eastAsia="es-MX"/>
        </w:rPr>
        <w:t xml:space="preserve">Atento a la solicitud de información </w:t>
      </w:r>
      <w:r w:rsidRPr="00DA727D">
        <w:rPr>
          <w:rFonts w:ascii="Palatino Linotype" w:eastAsiaTheme="minorHAnsi" w:hAnsi="Palatino Linotype" w:cstheme="minorBidi"/>
          <w:b/>
          <w:lang w:val="es-MX" w:eastAsia="es-MX"/>
        </w:rPr>
        <w:t>El Sujeto Obligado</w:t>
      </w:r>
      <w:r w:rsidRPr="00DA727D">
        <w:rPr>
          <w:rFonts w:ascii="Palatino Linotype" w:eastAsiaTheme="minorHAnsi" w:hAnsi="Palatino Linotype" w:cstheme="minorBidi"/>
          <w:lang w:val="es-MX" w:eastAsia="es-MX"/>
        </w:rPr>
        <w:t xml:space="preserve">, emitió su respuesta en donde </w:t>
      </w:r>
      <w:r w:rsidR="001D5495" w:rsidRPr="00DA727D">
        <w:rPr>
          <w:rFonts w:ascii="Palatino Linotype" w:hAnsi="Palatino Linotype" w:cs="Arial"/>
        </w:rPr>
        <w:t xml:space="preserve">se </w:t>
      </w:r>
      <w:r w:rsidR="00D57F74" w:rsidRPr="00DA727D">
        <w:rPr>
          <w:rFonts w:ascii="Palatino Linotype" w:hAnsi="Palatino Linotype" w:cs="Arial"/>
        </w:rPr>
        <w:t>advierte</w:t>
      </w:r>
      <w:r w:rsidR="001D5495" w:rsidRPr="00DA727D">
        <w:rPr>
          <w:rFonts w:ascii="Palatino Linotype" w:hAnsi="Palatino Linotype" w:cs="Arial"/>
        </w:rPr>
        <w:t xml:space="preserve"> </w:t>
      </w:r>
      <w:r w:rsidR="001D2DE0" w:rsidRPr="00DA727D">
        <w:rPr>
          <w:rFonts w:ascii="Palatino Linotype" w:hAnsi="Palatino Linotype" w:cs="Arial"/>
        </w:rPr>
        <w:t>lo siguiente</w:t>
      </w:r>
      <w:r w:rsidR="001D5495" w:rsidRPr="00DA727D">
        <w:rPr>
          <w:rFonts w:ascii="Palatino Linotype" w:hAnsi="Palatino Linotype" w:cs="Arial"/>
        </w:rPr>
        <w:t>:</w:t>
      </w:r>
    </w:p>
    <w:p w14:paraId="777C0830" w14:textId="77777777" w:rsidR="00597D71" w:rsidRPr="00DA727D" w:rsidRDefault="00597D71" w:rsidP="00EE2FB1">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686"/>
        <w:gridCol w:w="5387"/>
        <w:gridCol w:w="2018"/>
      </w:tblGrid>
      <w:tr w:rsidR="004E3FA4" w:rsidRPr="00DA727D" w14:paraId="10C33DCA" w14:textId="77777777" w:rsidTr="004A632A">
        <w:tc>
          <w:tcPr>
            <w:tcW w:w="1686" w:type="dxa"/>
            <w:shd w:val="clear" w:color="auto" w:fill="D9D9D9" w:themeFill="background1" w:themeFillShade="D9"/>
            <w:vAlign w:val="center"/>
          </w:tcPr>
          <w:p w14:paraId="6C52FF1D" w14:textId="77777777" w:rsidR="00597D71" w:rsidRPr="00DA727D" w:rsidRDefault="00597D71" w:rsidP="00597D71">
            <w:pPr>
              <w:ind w:right="49"/>
              <w:jc w:val="center"/>
              <w:rPr>
                <w:rFonts w:ascii="Palatino Linotype" w:eastAsiaTheme="minorHAnsi" w:hAnsi="Palatino Linotype" w:cstheme="minorBidi"/>
                <w:b/>
                <w:lang w:val="es-MX" w:eastAsia="es-MX"/>
              </w:rPr>
            </w:pPr>
            <w:r w:rsidRPr="00DA727D">
              <w:rPr>
                <w:rFonts w:ascii="Palatino Linotype" w:eastAsiaTheme="minorHAnsi" w:hAnsi="Palatino Linotype" w:cstheme="minorBidi"/>
                <w:b/>
                <w:lang w:val="es-MX" w:eastAsia="es-MX"/>
              </w:rPr>
              <w:t>Solicitud de Información</w:t>
            </w:r>
          </w:p>
        </w:tc>
        <w:tc>
          <w:tcPr>
            <w:tcW w:w="5387" w:type="dxa"/>
            <w:shd w:val="clear" w:color="auto" w:fill="D9D9D9" w:themeFill="background1" w:themeFillShade="D9"/>
            <w:vAlign w:val="center"/>
          </w:tcPr>
          <w:p w14:paraId="4711E81B" w14:textId="77777777" w:rsidR="00597D71" w:rsidRPr="00DA727D" w:rsidRDefault="00597D71" w:rsidP="00597D71">
            <w:pPr>
              <w:ind w:right="49"/>
              <w:jc w:val="center"/>
              <w:rPr>
                <w:rFonts w:ascii="Palatino Linotype" w:eastAsiaTheme="minorHAnsi" w:hAnsi="Palatino Linotype" w:cstheme="minorBidi"/>
                <w:b/>
                <w:lang w:val="es-MX" w:eastAsia="es-MX"/>
              </w:rPr>
            </w:pPr>
            <w:r w:rsidRPr="00DA727D">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1502354B" w14:textId="77777777" w:rsidR="00597D71" w:rsidRPr="00DA727D" w:rsidRDefault="00597D71" w:rsidP="00597D71">
            <w:pPr>
              <w:ind w:right="49"/>
              <w:jc w:val="center"/>
              <w:rPr>
                <w:rFonts w:ascii="Palatino Linotype" w:eastAsiaTheme="minorHAnsi" w:hAnsi="Palatino Linotype" w:cstheme="minorBidi"/>
                <w:b/>
                <w:lang w:val="es-MX" w:eastAsia="es-MX"/>
              </w:rPr>
            </w:pPr>
            <w:r w:rsidRPr="00DA727D">
              <w:rPr>
                <w:rFonts w:ascii="Palatino Linotype" w:eastAsiaTheme="minorHAnsi" w:hAnsi="Palatino Linotype" w:cstheme="minorBidi"/>
                <w:b/>
                <w:lang w:val="es-MX" w:eastAsia="es-MX"/>
              </w:rPr>
              <w:t>Cumplimiento</w:t>
            </w:r>
          </w:p>
        </w:tc>
      </w:tr>
      <w:tr w:rsidR="007E0EA6" w:rsidRPr="00DA727D" w14:paraId="5F2C5565" w14:textId="77777777" w:rsidTr="004A632A">
        <w:tc>
          <w:tcPr>
            <w:tcW w:w="1686" w:type="dxa"/>
            <w:vAlign w:val="center"/>
          </w:tcPr>
          <w:p w14:paraId="722E5CC0" w14:textId="375AE21A" w:rsidR="007E0EA6" w:rsidRPr="00DA727D" w:rsidRDefault="005664DC" w:rsidP="005664DC">
            <w:pPr>
              <w:ind w:right="49"/>
              <w:jc w:val="both"/>
              <w:rPr>
                <w:rFonts w:ascii="Palatino Linotype" w:eastAsiaTheme="minorHAnsi" w:hAnsi="Palatino Linotype" w:cstheme="minorBidi"/>
                <w:sz w:val="20"/>
                <w:szCs w:val="18"/>
                <w:lang w:val="es-MX" w:eastAsia="es-MX"/>
              </w:rPr>
            </w:pPr>
            <w:r w:rsidRPr="00DA727D">
              <w:rPr>
                <w:rFonts w:ascii="Palatino Linotype" w:eastAsiaTheme="minorHAnsi" w:hAnsi="Palatino Linotype" w:cstheme="minorBidi"/>
                <w:sz w:val="20"/>
                <w:szCs w:val="18"/>
                <w:lang w:val="es-MX" w:eastAsia="es-MX"/>
              </w:rPr>
              <w:t>Los comprobantes digitales por internet por concepto de nómina del ayuntamiento (ya sea nomina general o eventual) de la segunda quincena de marzo 2022.</w:t>
            </w:r>
          </w:p>
        </w:tc>
        <w:tc>
          <w:tcPr>
            <w:tcW w:w="5387" w:type="dxa"/>
            <w:tcBorders>
              <w:top w:val="double" w:sz="4" w:space="0" w:color="auto"/>
            </w:tcBorders>
            <w:vAlign w:val="center"/>
          </w:tcPr>
          <w:p w14:paraId="449E56C5" w14:textId="167093A9" w:rsidR="007E0EA6" w:rsidRPr="00DA727D" w:rsidRDefault="005664DC" w:rsidP="007E0EA6">
            <w:pPr>
              <w:jc w:val="both"/>
              <w:rPr>
                <w:rFonts w:ascii="Palatino Linotype" w:eastAsiaTheme="minorHAnsi" w:hAnsi="Palatino Linotype" w:cstheme="minorBidi"/>
                <w:sz w:val="20"/>
                <w:szCs w:val="20"/>
                <w:lang w:val="es-MX" w:eastAsia="es-MX"/>
              </w:rPr>
            </w:pPr>
            <w:r w:rsidRPr="00DA727D">
              <w:rPr>
                <w:rFonts w:ascii="Palatino Linotype" w:eastAsiaTheme="minorHAnsi" w:hAnsi="Palatino Linotype" w:cstheme="minorBidi"/>
                <w:sz w:val="20"/>
                <w:szCs w:val="20"/>
                <w:lang w:val="es-MX" w:eastAsia="es-MX"/>
              </w:rPr>
              <w:t>Mediante el oficio número DAYRH/GGV/313/2022, de fecha 06 de mayo de 2022, firmado por el Servidor Público Habilitado de la Dirección de Administración y Recursos Humanos, informó que, se encuentra en proceso la integración de dicha información, por tal motivo, aún no se cuenta con la información solicitada, de conformidad con el Acuerdo 06/2022 emitido por el Órgano Superior de Fiscalización del Estado de México.</w:t>
            </w:r>
          </w:p>
          <w:p w14:paraId="6993AFAD" w14:textId="77777777" w:rsidR="005664DC" w:rsidRPr="00DA727D" w:rsidRDefault="005664DC" w:rsidP="007E0EA6">
            <w:pPr>
              <w:jc w:val="both"/>
              <w:rPr>
                <w:rFonts w:ascii="Palatino Linotype" w:eastAsiaTheme="minorHAnsi" w:hAnsi="Palatino Linotype" w:cstheme="minorBidi"/>
                <w:sz w:val="20"/>
                <w:szCs w:val="20"/>
                <w:lang w:val="es-MX" w:eastAsia="es-MX"/>
              </w:rPr>
            </w:pPr>
          </w:p>
          <w:p w14:paraId="77A91C12" w14:textId="55A35864" w:rsidR="007E0EA6" w:rsidRPr="00DA727D" w:rsidRDefault="005664DC" w:rsidP="008B7DF1">
            <w:pPr>
              <w:jc w:val="both"/>
              <w:rPr>
                <w:rFonts w:ascii="Palatino Linotype" w:eastAsiaTheme="minorHAnsi" w:hAnsi="Palatino Linotype" w:cstheme="minorBidi"/>
                <w:sz w:val="20"/>
                <w:szCs w:val="20"/>
                <w:lang w:val="es-MX" w:eastAsia="es-MX"/>
              </w:rPr>
            </w:pPr>
            <w:r w:rsidRPr="00DA727D">
              <w:rPr>
                <w:rFonts w:ascii="Palatino Linotype" w:eastAsiaTheme="minorHAnsi" w:hAnsi="Palatino Linotype" w:cstheme="minorBidi"/>
                <w:sz w:val="20"/>
                <w:szCs w:val="20"/>
                <w:lang w:val="es-MX" w:eastAsia="es-MX"/>
              </w:rPr>
              <w:t xml:space="preserve">Adicionalmente, comunicó que con la finalidad de transparentar la presente información y de dar cumplimiento a la solicitud, realizó una invitación para que acuda el solicitante a las instalaciones del Palacio Municipal, para otorgar el acceso a la información solicitada. </w:t>
            </w:r>
          </w:p>
        </w:tc>
        <w:tc>
          <w:tcPr>
            <w:tcW w:w="2018" w:type="dxa"/>
            <w:vAlign w:val="center"/>
          </w:tcPr>
          <w:p w14:paraId="22DBA3EC" w14:textId="3145F9DB" w:rsidR="007E0EA6" w:rsidRPr="00DA727D" w:rsidRDefault="007E0EA6" w:rsidP="00123863">
            <w:pPr>
              <w:ind w:right="49"/>
              <w:jc w:val="center"/>
              <w:rPr>
                <w:rFonts w:ascii="Palatino Linotype" w:eastAsiaTheme="minorHAnsi" w:hAnsi="Palatino Linotype" w:cstheme="minorBidi"/>
                <w:lang w:val="es-MX" w:eastAsia="es-MX"/>
              </w:rPr>
            </w:pPr>
            <w:r w:rsidRPr="00DA727D">
              <w:rPr>
                <w:rFonts w:ascii="Palatino Linotype" w:eastAsiaTheme="minorHAnsi" w:hAnsi="Palatino Linotype" w:cstheme="minorBidi"/>
                <w:lang w:val="es-MX" w:eastAsia="es-MX"/>
              </w:rPr>
              <w:t>No</w:t>
            </w:r>
          </w:p>
        </w:tc>
      </w:tr>
    </w:tbl>
    <w:p w14:paraId="2301D48F" w14:textId="77777777" w:rsidR="00D57AED" w:rsidRPr="00DA727D" w:rsidRDefault="00D57AED" w:rsidP="00D57AED">
      <w:pPr>
        <w:shd w:val="clear" w:color="auto" w:fill="FFFFFF"/>
        <w:spacing w:line="360" w:lineRule="auto"/>
        <w:jc w:val="both"/>
        <w:rPr>
          <w:rFonts w:ascii="Palatino Linotype" w:hAnsi="Palatino Linotype"/>
          <w:color w:val="222222"/>
        </w:rPr>
      </w:pPr>
      <w:r w:rsidRPr="00DA727D">
        <w:rPr>
          <w:rFonts w:ascii="Palatino Linotype" w:hAnsi="Palatino Linotype"/>
          <w:color w:val="222222"/>
        </w:rPr>
        <w:lastRenderedPageBreak/>
        <w:t>En este sentido, debe dejarse claro que al haber existido un pronunciamiento por parte del </w:t>
      </w:r>
      <w:r w:rsidRPr="00DA727D">
        <w:rPr>
          <w:rFonts w:ascii="Palatino Linotype" w:hAnsi="Palatino Linotype"/>
          <w:b/>
          <w:bCs/>
          <w:color w:val="222222"/>
        </w:rPr>
        <w:t>Sujeto Obligado</w:t>
      </w:r>
      <w:r w:rsidRPr="00DA727D">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1844480B" w14:textId="77777777" w:rsidR="00D57AED" w:rsidRPr="00DA727D" w:rsidRDefault="00D57AED" w:rsidP="00D57AED">
      <w:pPr>
        <w:pStyle w:val="Sinespaciado"/>
      </w:pPr>
    </w:p>
    <w:p w14:paraId="0E8C9C86" w14:textId="77777777" w:rsidR="00D57AED" w:rsidRPr="00DA727D" w:rsidRDefault="00D57AED" w:rsidP="00D57AED">
      <w:pPr>
        <w:shd w:val="clear" w:color="auto" w:fill="FFFFFF"/>
        <w:spacing w:line="221" w:lineRule="atLeast"/>
        <w:ind w:left="851" w:right="1276"/>
        <w:jc w:val="both"/>
        <w:rPr>
          <w:color w:val="222222"/>
          <w:sz w:val="22"/>
        </w:rPr>
      </w:pPr>
      <w:r w:rsidRPr="00DA727D">
        <w:rPr>
          <w:rFonts w:ascii="Palatino Linotype" w:hAnsi="Palatino Linotype"/>
          <w:i/>
          <w:iCs/>
          <w:color w:val="222222"/>
          <w:sz w:val="22"/>
        </w:rPr>
        <w:t>“</w:t>
      </w:r>
      <w:r w:rsidRPr="00DA727D">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DA727D">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35D81F1" w14:textId="77777777" w:rsidR="00D57AED" w:rsidRPr="00DA727D" w:rsidRDefault="00D57AED" w:rsidP="00E11B18">
      <w:pPr>
        <w:spacing w:line="360" w:lineRule="auto"/>
        <w:ind w:right="141"/>
        <w:jc w:val="both"/>
        <w:rPr>
          <w:rFonts w:ascii="Palatino Linotype" w:eastAsiaTheme="minorHAnsi" w:hAnsi="Palatino Linotype" w:cs="Arial"/>
          <w:bCs/>
          <w:lang w:val="es-MX" w:eastAsia="en-US"/>
        </w:rPr>
      </w:pPr>
    </w:p>
    <w:p w14:paraId="47771BAF" w14:textId="5B1F1751" w:rsidR="008A12CF" w:rsidRPr="00DA727D" w:rsidRDefault="00E11B18" w:rsidP="005664DC">
      <w:pPr>
        <w:spacing w:line="360" w:lineRule="auto"/>
        <w:ind w:right="141"/>
        <w:jc w:val="both"/>
        <w:rPr>
          <w:rFonts w:ascii="Palatino Linotype" w:eastAsiaTheme="minorHAnsi" w:hAnsi="Palatino Linotype" w:cs="Arial"/>
          <w:bCs/>
          <w:i/>
          <w:sz w:val="22"/>
          <w:lang w:val="es-MX" w:eastAsia="en-US"/>
        </w:rPr>
      </w:pPr>
      <w:r w:rsidRPr="00DA727D">
        <w:rPr>
          <w:rFonts w:ascii="Palatino Linotype" w:eastAsiaTheme="minorHAnsi" w:hAnsi="Palatino Linotype" w:cs="Arial"/>
          <w:bCs/>
          <w:lang w:val="es-MX" w:eastAsia="en-US"/>
        </w:rPr>
        <w:t xml:space="preserve">Es así que derivado de la respuesta emitida por </w:t>
      </w:r>
      <w:r w:rsidRPr="00DA727D">
        <w:rPr>
          <w:rFonts w:ascii="Palatino Linotype" w:eastAsiaTheme="minorHAnsi" w:hAnsi="Palatino Linotype" w:cs="Arial"/>
          <w:b/>
          <w:bCs/>
          <w:lang w:val="es-MX" w:eastAsia="en-US"/>
        </w:rPr>
        <w:t>El Sujeto Obligado</w:t>
      </w:r>
      <w:r w:rsidRPr="00DA727D">
        <w:rPr>
          <w:rFonts w:ascii="Palatino Linotype" w:eastAsiaTheme="minorHAnsi" w:hAnsi="Palatino Linotype" w:cs="Arial"/>
          <w:bCs/>
          <w:lang w:val="es-MX" w:eastAsia="en-US"/>
        </w:rPr>
        <w:t xml:space="preserve">, </w:t>
      </w:r>
      <w:r w:rsidRPr="00DA727D">
        <w:rPr>
          <w:rFonts w:ascii="Palatino Linotype" w:eastAsiaTheme="minorHAnsi" w:hAnsi="Palatino Linotype" w:cs="Arial"/>
          <w:b/>
          <w:bCs/>
          <w:lang w:val="es-MX" w:eastAsia="en-US"/>
        </w:rPr>
        <w:t>El Recurrente</w:t>
      </w:r>
      <w:r w:rsidRPr="00DA727D">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0329E0" w:rsidRPr="00DA727D">
        <w:rPr>
          <w:rFonts w:ascii="Palatino Linotype" w:eastAsiaTheme="minorHAnsi" w:hAnsi="Palatino Linotype" w:cs="Arial"/>
          <w:bCs/>
          <w:lang w:val="es-MX" w:eastAsia="en-US"/>
        </w:rPr>
        <w:t xml:space="preserve"> </w:t>
      </w:r>
      <w:r w:rsidRPr="00DA727D">
        <w:rPr>
          <w:rFonts w:ascii="Palatino Linotype" w:eastAsiaTheme="minorHAnsi" w:hAnsi="Palatino Linotype" w:cs="Arial"/>
          <w:bCs/>
          <w:i/>
          <w:sz w:val="22"/>
          <w:lang w:val="es-MX" w:eastAsia="en-US"/>
        </w:rPr>
        <w:t>“</w:t>
      </w:r>
      <w:r w:rsidR="005664DC" w:rsidRPr="00DA727D">
        <w:rPr>
          <w:rFonts w:ascii="Palatino Linotype" w:eastAsiaTheme="minorHAnsi" w:hAnsi="Palatino Linotype" w:cs="Arial"/>
          <w:b/>
          <w:bCs/>
          <w:i/>
          <w:sz w:val="22"/>
          <w:u w:val="single"/>
          <w:lang w:val="es-MX" w:eastAsia="en-US"/>
        </w:rPr>
        <w:t>DE ACUERDO AL CALENDARIO AL QUE HACEN REFERENCIA, SU ENTREGA DEL INFORME MENSUAL FUE EL DIA 9 DE MAYO, POR LO QUE ESA INFORMACION DEBIO DE HABER SIDO ENTREGADA EN TIEMPO Y FORMA</w:t>
      </w:r>
      <w:r w:rsidRPr="00DA727D">
        <w:rPr>
          <w:rFonts w:ascii="Palatino Linotype" w:eastAsiaTheme="minorHAnsi" w:hAnsi="Palatino Linotype" w:cs="Arial"/>
          <w:bCs/>
          <w:i/>
          <w:sz w:val="22"/>
          <w:lang w:val="es-MX" w:eastAsia="en-US"/>
        </w:rPr>
        <w:t>” (Sic).</w:t>
      </w:r>
    </w:p>
    <w:p w14:paraId="52CE6740" w14:textId="77777777" w:rsidR="005664DC" w:rsidRPr="00DA727D" w:rsidRDefault="005664DC" w:rsidP="005664DC">
      <w:pPr>
        <w:spacing w:line="360" w:lineRule="auto"/>
        <w:ind w:right="141"/>
        <w:jc w:val="both"/>
        <w:rPr>
          <w:rFonts w:ascii="Palatino Linotype" w:eastAsiaTheme="minorHAnsi" w:hAnsi="Palatino Linotype" w:cs="Arial"/>
          <w:bCs/>
          <w:lang w:val="es-MX" w:eastAsia="en-US"/>
        </w:rPr>
      </w:pPr>
    </w:p>
    <w:p w14:paraId="1415126B" w14:textId="4D26D885" w:rsidR="00E407F3" w:rsidRPr="00DA727D" w:rsidRDefault="00E407F3" w:rsidP="000329E0">
      <w:pPr>
        <w:pStyle w:val="Sinespaciado"/>
        <w:spacing w:line="360" w:lineRule="auto"/>
        <w:jc w:val="both"/>
        <w:rPr>
          <w:rFonts w:ascii="Palatino Linotype" w:hAnsi="Palatino Linotype"/>
        </w:rPr>
      </w:pPr>
      <w:r w:rsidRPr="00DA727D">
        <w:rPr>
          <w:rFonts w:ascii="Palatino Linotype" w:hAnsi="Palatino Linotype"/>
        </w:rPr>
        <w:t xml:space="preserve">Asimismo, el </w:t>
      </w:r>
      <w:r w:rsidRPr="00DA727D">
        <w:rPr>
          <w:rFonts w:ascii="Palatino Linotype" w:hAnsi="Palatino Linotype"/>
          <w:b/>
        </w:rPr>
        <w:t>Sujeto Obligado</w:t>
      </w:r>
      <w:r w:rsidRPr="00DA727D">
        <w:rPr>
          <w:rFonts w:ascii="Palatino Linotype" w:hAnsi="Palatino Linotype"/>
        </w:rPr>
        <w:t xml:space="preserve"> en la etapa de manifestaciones, confirmó su respuesta primigenia, argumentando lo siguiente:</w:t>
      </w:r>
    </w:p>
    <w:p w14:paraId="7C0039AD" w14:textId="195AA33B" w:rsidR="00E407F3" w:rsidRPr="00DA727D" w:rsidRDefault="00E407F3" w:rsidP="00E407F3">
      <w:pPr>
        <w:pStyle w:val="Sinespaciado"/>
        <w:spacing w:line="360" w:lineRule="auto"/>
        <w:jc w:val="center"/>
        <w:rPr>
          <w:rFonts w:ascii="Palatino Linotype" w:hAnsi="Palatino Linotype"/>
        </w:rPr>
      </w:pPr>
      <w:r w:rsidRPr="00DA727D">
        <w:rPr>
          <w:rFonts w:ascii="Palatino Linotype" w:hAnsi="Palatino Linotype"/>
          <w:noProof/>
          <w:lang w:eastAsia="es-MX"/>
        </w:rPr>
        <w:lastRenderedPageBreak/>
        <w:drawing>
          <wp:inline distT="0" distB="0" distL="0" distR="0" wp14:anchorId="3B1EE3ED" wp14:editId="281AEB20">
            <wp:extent cx="4658995" cy="3896140"/>
            <wp:effectExtent l="152400" t="152400" r="370205" b="3714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3157" cy="3899620"/>
                    </a:xfrm>
                    <a:prstGeom prst="rect">
                      <a:avLst/>
                    </a:prstGeom>
                    <a:ln>
                      <a:noFill/>
                    </a:ln>
                    <a:effectLst>
                      <a:outerShdw blurRad="292100" dist="139700" dir="2700000" algn="tl" rotWithShape="0">
                        <a:srgbClr val="333333">
                          <a:alpha val="65000"/>
                        </a:srgbClr>
                      </a:outerShdw>
                    </a:effectLst>
                  </pic:spPr>
                </pic:pic>
              </a:graphicData>
            </a:graphic>
          </wp:inline>
        </w:drawing>
      </w:r>
    </w:p>
    <w:p w14:paraId="58157EE6" w14:textId="2BBAFBC6" w:rsidR="004A632A" w:rsidRPr="00DA727D" w:rsidRDefault="008A12CF" w:rsidP="00E407F3">
      <w:pPr>
        <w:pStyle w:val="Sinespaciado"/>
        <w:spacing w:line="360" w:lineRule="auto"/>
        <w:jc w:val="both"/>
        <w:rPr>
          <w:rFonts w:ascii="Palatino Linotype" w:hAnsi="Palatino Linotype"/>
        </w:rPr>
      </w:pPr>
      <w:r w:rsidRPr="00DA727D">
        <w:rPr>
          <w:rFonts w:ascii="Palatino Linotype" w:hAnsi="Palatino Linotype"/>
        </w:rPr>
        <w:t xml:space="preserve">En primer lugar, es de precisar que se obvia el análisis de la competencia por parte del </w:t>
      </w:r>
      <w:r w:rsidRPr="00DA727D">
        <w:rPr>
          <w:rFonts w:ascii="Palatino Linotype" w:hAnsi="Palatino Linotype"/>
          <w:b/>
        </w:rPr>
        <w:t>Sujeto Obligado</w:t>
      </w:r>
      <w:r w:rsidRPr="00DA727D">
        <w:rPr>
          <w:rFonts w:ascii="Palatino Linotype" w:hAnsi="Palatino Linotype"/>
        </w:rPr>
        <w:t xml:space="preserve">, para generar, administrar o poseer la información solicitada, dado que éste ha asumido la misma, en razón de que en su respuesta se pronunció entorno a los cuestionamiento realizados por el ahora </w:t>
      </w:r>
      <w:r w:rsidRPr="00DA727D">
        <w:rPr>
          <w:rFonts w:ascii="Palatino Linotype" w:hAnsi="Palatino Linotype"/>
          <w:b/>
        </w:rPr>
        <w:t>Recurrente</w:t>
      </w:r>
      <w:r w:rsidRPr="00DA727D">
        <w:rPr>
          <w:rFonts w:ascii="Palatino Linotype" w:hAnsi="Palatino Linotype"/>
        </w:rPr>
        <w:t xml:space="preserve"> en el presente recurso de revisión; así que de hecho, el estudio de la naturaleza jurídica de la información pública solicitada tiene por objeto determinar si </w:t>
      </w:r>
      <w:r w:rsidRPr="00DA727D">
        <w:rPr>
          <w:rFonts w:ascii="Palatino Linotype" w:hAnsi="Palatino Linotype"/>
          <w:b/>
        </w:rPr>
        <w:t>El Sujeto Obligado</w:t>
      </w:r>
      <w:r w:rsidRPr="00DA727D">
        <w:rPr>
          <w:rFonts w:ascii="Palatino Linotype" w:hAnsi="Palatino Linotype"/>
        </w:rPr>
        <w:t xml:space="preserve"> la genera, posee o administra; sin embargo, en aquellos casos en que éste la asume, implica en automático que la genera, posee o administra; por consiguiente, a nada práctico nos conduciría su estudio, ya que se insiste la información pública solicitada, fue asumida por el </w:t>
      </w:r>
      <w:r w:rsidRPr="00DA727D">
        <w:rPr>
          <w:rFonts w:ascii="Palatino Linotype" w:hAnsi="Palatino Linotype"/>
          <w:b/>
        </w:rPr>
        <w:t>Sujeto Obligado</w:t>
      </w:r>
      <w:r w:rsidRPr="00DA727D">
        <w:rPr>
          <w:rFonts w:ascii="Palatino Linotype" w:hAnsi="Palatino Linotype"/>
        </w:rPr>
        <w:t xml:space="preserve">, </w:t>
      </w:r>
      <w:r w:rsidRPr="00DA727D">
        <w:rPr>
          <w:rFonts w:ascii="Palatino Linotype" w:eastAsia="Arial Unicode MS" w:hAnsi="Palatino Linotype"/>
        </w:rPr>
        <w:t xml:space="preserve">razón suficiente para proceder al estudio de los motivos de inconformidad vertidos, sin analizar previamente la naturaleza jurídica de aquélla. </w:t>
      </w:r>
    </w:p>
    <w:p w14:paraId="585D66C4" w14:textId="77777777" w:rsidR="008A12CF" w:rsidRPr="00DA727D" w:rsidRDefault="008A12CF" w:rsidP="008A12CF">
      <w:pPr>
        <w:tabs>
          <w:tab w:val="left" w:pos="709"/>
        </w:tabs>
        <w:spacing w:line="360" w:lineRule="auto"/>
        <w:contextualSpacing/>
        <w:jc w:val="both"/>
        <w:rPr>
          <w:rFonts w:ascii="Palatino Linotype" w:hAnsi="Palatino Linotype" w:cs="Arial"/>
        </w:rPr>
      </w:pPr>
      <w:r w:rsidRPr="00DA727D">
        <w:rPr>
          <w:rFonts w:ascii="Palatino Linotype" w:hAnsi="Palatino Linotype" w:cs="Arial"/>
          <w:lang w:val="es-ES_tradnl"/>
        </w:rPr>
        <w:lastRenderedPageBreak/>
        <w:t xml:space="preserve">Por lo que, es de </w:t>
      </w:r>
      <w:r w:rsidRPr="00DA727D">
        <w:rPr>
          <w:rFonts w:ascii="Palatino Linotype" w:hAnsi="Palatino Linotype" w:cs="Arial"/>
        </w:rPr>
        <w:t>señalar que el artículo 4, párrafo segundo de la Ley de Transparencia y Acceso a la Información Pública del Estado de México y Municipios, dispone:</w:t>
      </w:r>
    </w:p>
    <w:p w14:paraId="123C415A" w14:textId="77777777" w:rsidR="008A12CF" w:rsidRPr="00DA727D" w:rsidRDefault="008A12CF" w:rsidP="008A12CF">
      <w:pPr>
        <w:pStyle w:val="Sinespaciado"/>
      </w:pPr>
    </w:p>
    <w:p w14:paraId="2CA3CC80" w14:textId="77777777" w:rsidR="008A12CF" w:rsidRPr="00DA727D" w:rsidRDefault="008A12CF" w:rsidP="008A12CF">
      <w:pPr>
        <w:ind w:left="851" w:right="901"/>
        <w:jc w:val="both"/>
        <w:rPr>
          <w:rFonts w:ascii="Palatino Linotype" w:hAnsi="Palatino Linotype" w:cs="Arial"/>
          <w:i/>
          <w:sz w:val="22"/>
        </w:rPr>
      </w:pPr>
      <w:r w:rsidRPr="00DA727D">
        <w:rPr>
          <w:rFonts w:ascii="Palatino Linotype" w:hAnsi="Palatino Linotype" w:cs="Arial"/>
          <w:i/>
          <w:sz w:val="22"/>
        </w:rPr>
        <w:t>“</w:t>
      </w:r>
      <w:r w:rsidRPr="00DA727D">
        <w:rPr>
          <w:rFonts w:ascii="Palatino Linotype" w:hAnsi="Palatino Linotype" w:cs="Arial"/>
          <w:b/>
          <w:i/>
          <w:sz w:val="22"/>
        </w:rPr>
        <w:t xml:space="preserve">Artículo 4. </w:t>
      </w:r>
      <w:r w:rsidRPr="00DA727D">
        <w:rPr>
          <w:rFonts w:ascii="Palatino Linotype" w:hAnsi="Palatino Linotype" w:cs="Arial"/>
          <w:i/>
          <w:sz w:val="22"/>
        </w:rPr>
        <w:t xml:space="preserve">… </w:t>
      </w:r>
    </w:p>
    <w:p w14:paraId="22E903D2" w14:textId="77777777" w:rsidR="008A12CF" w:rsidRPr="00DA727D" w:rsidRDefault="008A12CF" w:rsidP="00FC1FC5">
      <w:pPr>
        <w:ind w:left="851" w:right="901"/>
        <w:jc w:val="both"/>
        <w:rPr>
          <w:rFonts w:ascii="Palatino Linotype" w:hAnsi="Palatino Linotype" w:cs="Arial"/>
          <w:i/>
          <w:sz w:val="22"/>
        </w:rPr>
      </w:pPr>
      <w:r w:rsidRPr="00DA727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DA727D">
        <w:rPr>
          <w:rFonts w:ascii="Palatino Linotype" w:hAnsi="Palatino Linotype" w:cs="Arial"/>
          <w:i/>
          <w:sz w:val="22"/>
        </w:rPr>
        <w:t>evistas por esta Ley.</w:t>
      </w:r>
      <w:r w:rsidRPr="00DA727D">
        <w:rPr>
          <w:rFonts w:ascii="Palatino Linotype" w:hAnsi="Palatino Linotype" w:cs="Arial"/>
          <w:i/>
          <w:sz w:val="22"/>
        </w:rPr>
        <w:t>”</w:t>
      </w:r>
    </w:p>
    <w:p w14:paraId="0442F090" w14:textId="77777777" w:rsidR="008B7DF1" w:rsidRPr="00DA727D" w:rsidRDefault="008B7DF1" w:rsidP="008A12CF">
      <w:pPr>
        <w:tabs>
          <w:tab w:val="left" w:pos="709"/>
        </w:tabs>
        <w:spacing w:line="360" w:lineRule="auto"/>
        <w:contextualSpacing/>
        <w:jc w:val="both"/>
        <w:rPr>
          <w:rFonts w:ascii="Palatino Linotype" w:hAnsi="Palatino Linotype" w:cs="Arial"/>
          <w:lang w:val="es-ES_tradnl"/>
        </w:rPr>
      </w:pPr>
    </w:p>
    <w:p w14:paraId="60446767" w14:textId="77777777" w:rsidR="008A12CF" w:rsidRPr="00DA727D" w:rsidRDefault="008A12CF" w:rsidP="008A12CF">
      <w:pPr>
        <w:tabs>
          <w:tab w:val="left" w:pos="709"/>
        </w:tabs>
        <w:spacing w:line="360" w:lineRule="auto"/>
        <w:contextualSpacing/>
        <w:jc w:val="both"/>
        <w:rPr>
          <w:rFonts w:ascii="Palatino Linotype" w:hAnsi="Palatino Linotype" w:cs="Arial"/>
          <w:lang w:val="es-ES_tradnl"/>
        </w:rPr>
      </w:pPr>
      <w:r w:rsidRPr="00DA727D">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B3FCBA3" w14:textId="77777777" w:rsidR="008A12CF" w:rsidRPr="00DA727D" w:rsidRDefault="008A12CF" w:rsidP="008A12CF">
      <w:pPr>
        <w:tabs>
          <w:tab w:val="left" w:pos="709"/>
        </w:tabs>
        <w:spacing w:line="360" w:lineRule="auto"/>
        <w:contextualSpacing/>
        <w:jc w:val="both"/>
        <w:rPr>
          <w:rFonts w:ascii="Palatino Linotype" w:hAnsi="Palatino Linotype" w:cs="Arial"/>
        </w:rPr>
      </w:pPr>
    </w:p>
    <w:p w14:paraId="1973F14D" w14:textId="77777777" w:rsidR="008A12CF" w:rsidRPr="00DA727D" w:rsidRDefault="008A12CF" w:rsidP="008A12CF">
      <w:pPr>
        <w:tabs>
          <w:tab w:val="left" w:pos="709"/>
        </w:tabs>
        <w:spacing w:line="360" w:lineRule="auto"/>
        <w:contextualSpacing/>
        <w:jc w:val="both"/>
        <w:rPr>
          <w:rFonts w:ascii="Palatino Linotype" w:hAnsi="Palatino Linotype" w:cs="Arial"/>
        </w:rPr>
      </w:pPr>
      <w:r w:rsidRPr="00DA727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FFCDC96" w14:textId="77777777" w:rsidR="008A12CF" w:rsidRPr="00DA727D" w:rsidRDefault="008A12CF" w:rsidP="008A12CF">
      <w:pPr>
        <w:pStyle w:val="Sinespaciado"/>
      </w:pPr>
    </w:p>
    <w:p w14:paraId="72A71026" w14:textId="77777777" w:rsidR="008A12CF" w:rsidRPr="00DA727D" w:rsidRDefault="008A12CF" w:rsidP="008A12CF">
      <w:pPr>
        <w:pStyle w:val="Sinespaciado"/>
        <w:rPr>
          <w:sz w:val="16"/>
          <w:lang w:val="es-ES_tradnl"/>
        </w:rPr>
      </w:pPr>
    </w:p>
    <w:p w14:paraId="0E2381B6" w14:textId="77777777" w:rsidR="008A12CF" w:rsidRPr="00DA727D" w:rsidRDefault="008A12CF" w:rsidP="008A12CF">
      <w:pPr>
        <w:ind w:left="851" w:right="901"/>
        <w:jc w:val="both"/>
        <w:rPr>
          <w:rFonts w:ascii="Palatino Linotype" w:hAnsi="Palatino Linotype" w:cs="Arial"/>
          <w:i/>
          <w:sz w:val="22"/>
        </w:rPr>
      </w:pPr>
      <w:r w:rsidRPr="00DA727D">
        <w:rPr>
          <w:rFonts w:ascii="Palatino Linotype" w:hAnsi="Palatino Linotype" w:cs="Arial"/>
          <w:i/>
          <w:sz w:val="22"/>
        </w:rPr>
        <w:t>“</w:t>
      </w:r>
      <w:r w:rsidRPr="00DA727D">
        <w:rPr>
          <w:rFonts w:ascii="Palatino Linotype" w:hAnsi="Palatino Linotype" w:cs="Arial"/>
          <w:b/>
          <w:i/>
          <w:sz w:val="22"/>
        </w:rPr>
        <w:t>Artículo 12.</w:t>
      </w:r>
      <w:r w:rsidRPr="00DA727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333D8FF" w14:textId="77777777" w:rsidR="008A12CF" w:rsidRPr="00DA727D" w:rsidRDefault="008A12CF" w:rsidP="008A12CF">
      <w:pPr>
        <w:ind w:left="851" w:right="901"/>
        <w:jc w:val="both"/>
        <w:rPr>
          <w:rFonts w:ascii="Palatino Linotype" w:hAnsi="Palatino Linotype" w:cs="Arial"/>
          <w:i/>
          <w:sz w:val="22"/>
        </w:rPr>
      </w:pPr>
    </w:p>
    <w:p w14:paraId="4EA94A0F" w14:textId="2B11F775" w:rsidR="008A12CF" w:rsidRPr="00DA727D" w:rsidRDefault="008A12CF" w:rsidP="000329E0">
      <w:pPr>
        <w:ind w:left="851" w:right="901"/>
        <w:jc w:val="both"/>
        <w:rPr>
          <w:rFonts w:ascii="Palatino Linotype" w:hAnsi="Palatino Linotype" w:cs="Arial"/>
          <w:i/>
          <w:sz w:val="22"/>
        </w:rPr>
      </w:pPr>
      <w:r w:rsidRPr="00DA727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8B0CF8" w14:textId="77777777" w:rsidR="008A12CF" w:rsidRPr="00DA727D" w:rsidRDefault="008A12CF" w:rsidP="008A12CF">
      <w:pPr>
        <w:tabs>
          <w:tab w:val="left" w:pos="709"/>
        </w:tabs>
        <w:spacing w:line="360" w:lineRule="auto"/>
        <w:contextualSpacing/>
        <w:jc w:val="both"/>
        <w:rPr>
          <w:rFonts w:ascii="Palatino Linotype" w:hAnsi="Palatino Linotype" w:cs="Arial"/>
        </w:rPr>
      </w:pPr>
      <w:r w:rsidRPr="00DA727D">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47D7909" w14:textId="77777777" w:rsidR="008A12CF" w:rsidRPr="00DA727D" w:rsidRDefault="008A12CF" w:rsidP="008A12CF">
      <w:pPr>
        <w:tabs>
          <w:tab w:val="left" w:pos="709"/>
        </w:tabs>
        <w:spacing w:line="360" w:lineRule="auto"/>
        <w:contextualSpacing/>
        <w:jc w:val="both"/>
        <w:rPr>
          <w:rFonts w:ascii="Palatino Linotype" w:hAnsi="Palatino Linotype" w:cs="Arial"/>
        </w:rPr>
      </w:pPr>
    </w:p>
    <w:p w14:paraId="7C991A2B" w14:textId="77777777" w:rsidR="008A12CF" w:rsidRPr="00DA727D" w:rsidRDefault="008A12CF" w:rsidP="008A12CF">
      <w:pPr>
        <w:tabs>
          <w:tab w:val="left" w:pos="709"/>
        </w:tabs>
        <w:spacing w:line="360" w:lineRule="auto"/>
        <w:contextualSpacing/>
        <w:jc w:val="both"/>
        <w:rPr>
          <w:rFonts w:ascii="Palatino Linotype" w:hAnsi="Palatino Linotype" w:cs="Arial"/>
        </w:rPr>
      </w:pPr>
      <w:r w:rsidRPr="00DA727D">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DA727D">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A727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88DE3E7" w14:textId="77777777" w:rsidR="008A12CF" w:rsidRPr="00DA727D" w:rsidRDefault="008A12CF" w:rsidP="008A12CF">
      <w:pPr>
        <w:pStyle w:val="Sinespaciado"/>
      </w:pPr>
    </w:p>
    <w:p w14:paraId="166CC733" w14:textId="77777777" w:rsidR="008A12CF" w:rsidRPr="00DA727D" w:rsidRDefault="008A12CF" w:rsidP="008A12CF">
      <w:pPr>
        <w:ind w:left="851" w:right="901"/>
        <w:jc w:val="both"/>
        <w:rPr>
          <w:rFonts w:ascii="Palatino Linotype" w:hAnsi="Palatino Linotype" w:cs="Arial"/>
          <w:i/>
          <w:sz w:val="22"/>
        </w:rPr>
      </w:pPr>
      <w:r w:rsidRPr="00DA727D">
        <w:rPr>
          <w:rFonts w:ascii="Palatino Linotype" w:hAnsi="Palatino Linotype" w:cs="Arial"/>
          <w:i/>
          <w:sz w:val="22"/>
        </w:rPr>
        <w:t>“</w:t>
      </w:r>
      <w:r w:rsidRPr="00DA727D">
        <w:rPr>
          <w:rFonts w:ascii="Palatino Linotype" w:hAnsi="Palatino Linotype" w:cs="Arial"/>
          <w:b/>
          <w:i/>
          <w:sz w:val="22"/>
        </w:rPr>
        <w:t xml:space="preserve">Artículo 3. </w:t>
      </w:r>
      <w:r w:rsidRPr="00DA727D">
        <w:rPr>
          <w:rFonts w:ascii="Palatino Linotype" w:hAnsi="Palatino Linotype" w:cs="Arial"/>
          <w:i/>
          <w:sz w:val="22"/>
        </w:rPr>
        <w:t>Para los efectos de la presente Ley se entenderá por:</w:t>
      </w:r>
    </w:p>
    <w:p w14:paraId="66229E6E" w14:textId="77777777" w:rsidR="008A12CF" w:rsidRPr="00DA727D" w:rsidRDefault="008A12CF" w:rsidP="008A12CF">
      <w:pPr>
        <w:ind w:left="851" w:right="850"/>
        <w:jc w:val="both"/>
        <w:rPr>
          <w:rFonts w:ascii="Palatino Linotype" w:hAnsi="Palatino Linotype" w:cs="Arial"/>
          <w:i/>
          <w:sz w:val="22"/>
        </w:rPr>
      </w:pPr>
      <w:r w:rsidRPr="00DA727D">
        <w:rPr>
          <w:rFonts w:ascii="Palatino Linotype" w:hAnsi="Palatino Linotype" w:cs="Arial"/>
          <w:i/>
          <w:sz w:val="22"/>
        </w:rPr>
        <w:t>(…)</w:t>
      </w:r>
    </w:p>
    <w:p w14:paraId="5924D6EC" w14:textId="77777777" w:rsidR="008A12CF" w:rsidRPr="00DA727D" w:rsidRDefault="008A12CF" w:rsidP="008A12CF">
      <w:pPr>
        <w:ind w:left="851" w:right="901"/>
        <w:jc w:val="both"/>
        <w:rPr>
          <w:rFonts w:ascii="Palatino Linotype" w:hAnsi="Palatino Linotype" w:cs="Arial"/>
          <w:i/>
          <w:sz w:val="22"/>
        </w:rPr>
      </w:pPr>
      <w:r w:rsidRPr="00DA727D">
        <w:rPr>
          <w:rFonts w:ascii="Palatino Linotype" w:hAnsi="Palatino Linotype" w:cs="Arial"/>
          <w:b/>
          <w:i/>
          <w:sz w:val="22"/>
        </w:rPr>
        <w:t>XI. Documento:</w:t>
      </w:r>
      <w:r w:rsidRPr="00DA727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DA727D">
        <w:rPr>
          <w:rFonts w:ascii="Palatino Linotype" w:hAnsi="Palatino Linotype" w:cs="Arial"/>
          <w:b/>
          <w:i/>
          <w:sz w:val="22"/>
          <w:u w:val="single"/>
        </w:rPr>
        <w:t>registro que documente el ejercicio de las facultades, funciones y competencias de los sujetos obligados</w:t>
      </w:r>
      <w:r w:rsidRPr="00DA727D">
        <w:rPr>
          <w:rFonts w:ascii="Palatino Linotype" w:hAnsi="Palatino Linotype" w:cs="Arial"/>
          <w:i/>
          <w:sz w:val="22"/>
          <w:u w:val="single"/>
        </w:rPr>
        <w:t>,</w:t>
      </w:r>
      <w:r w:rsidRPr="00DA727D">
        <w:rPr>
          <w:rFonts w:ascii="Palatino Linotype" w:hAnsi="Palatino Linotype" w:cs="Arial"/>
          <w:i/>
          <w:sz w:val="22"/>
        </w:rPr>
        <w:t xml:space="preserve"> sus servidores públicos e integrantes, </w:t>
      </w:r>
      <w:r w:rsidRPr="00DA727D">
        <w:rPr>
          <w:rFonts w:ascii="Palatino Linotype" w:hAnsi="Palatino Linotype" w:cs="Arial"/>
          <w:b/>
          <w:i/>
          <w:sz w:val="22"/>
          <w:u w:val="single"/>
        </w:rPr>
        <w:t>sin importar su fuente o fecha de elaboración.</w:t>
      </w:r>
      <w:r w:rsidRPr="00DA727D">
        <w:rPr>
          <w:rFonts w:ascii="Palatino Linotype" w:hAnsi="Palatino Linotype" w:cs="Arial"/>
          <w:i/>
          <w:sz w:val="22"/>
        </w:rPr>
        <w:t xml:space="preserve"> Los documentos podrán estar en cualquier medio, sea escrito, impreso, sonoro, visual, electrónico, informático u holográfico;</w:t>
      </w:r>
    </w:p>
    <w:p w14:paraId="75560A53" w14:textId="77777777" w:rsidR="008A12CF" w:rsidRPr="00DA727D" w:rsidRDefault="008A12CF" w:rsidP="008A12CF">
      <w:pPr>
        <w:ind w:left="851" w:right="901"/>
        <w:jc w:val="both"/>
        <w:rPr>
          <w:rFonts w:ascii="Palatino Linotype" w:hAnsi="Palatino Linotype" w:cs="Arial"/>
          <w:i/>
          <w:sz w:val="22"/>
        </w:rPr>
      </w:pPr>
      <w:r w:rsidRPr="00DA727D">
        <w:rPr>
          <w:rFonts w:ascii="Palatino Linotype" w:hAnsi="Palatino Linotype" w:cs="Arial"/>
          <w:i/>
          <w:sz w:val="22"/>
        </w:rPr>
        <w:t>(…)”</w:t>
      </w:r>
    </w:p>
    <w:p w14:paraId="00D71641" w14:textId="77777777" w:rsidR="008A12CF" w:rsidRPr="00DA727D" w:rsidRDefault="008A12CF" w:rsidP="008A12CF">
      <w:pPr>
        <w:rPr>
          <w:sz w:val="14"/>
        </w:rPr>
      </w:pPr>
    </w:p>
    <w:p w14:paraId="567D7814" w14:textId="77777777" w:rsidR="008A12CF" w:rsidRPr="00DA727D" w:rsidRDefault="008A12CF" w:rsidP="008A12CF"/>
    <w:p w14:paraId="26748783" w14:textId="77777777" w:rsidR="008A12CF" w:rsidRPr="00DA727D" w:rsidRDefault="008A12CF" w:rsidP="008A12CF">
      <w:pPr>
        <w:spacing w:before="240" w:after="240" w:line="360" w:lineRule="auto"/>
        <w:ind w:right="49"/>
        <w:contextualSpacing/>
        <w:jc w:val="both"/>
        <w:rPr>
          <w:rFonts w:ascii="Palatino Linotype" w:hAnsi="Palatino Linotype" w:cs="Arial"/>
          <w:lang w:eastAsia="es-MX"/>
        </w:rPr>
      </w:pPr>
      <w:r w:rsidRPr="00DA727D">
        <w:rPr>
          <w:rFonts w:ascii="Palatino Linotype" w:hAnsi="Palatino Linotype" w:cs="Arial"/>
        </w:rPr>
        <w:lastRenderedPageBreak/>
        <w:t xml:space="preserve">Además, </w:t>
      </w:r>
      <w:r w:rsidRPr="00DA727D">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F7F6F46" w14:textId="77777777" w:rsidR="008A12CF" w:rsidRPr="00DA727D" w:rsidRDefault="008A12CF" w:rsidP="008A12CF">
      <w:pPr>
        <w:spacing w:before="240" w:after="240" w:line="360" w:lineRule="auto"/>
        <w:ind w:right="49"/>
        <w:contextualSpacing/>
        <w:jc w:val="both"/>
        <w:rPr>
          <w:rFonts w:ascii="Palatino Linotype" w:hAnsi="Palatino Linotype" w:cs="Arial"/>
          <w:lang w:eastAsia="es-MX"/>
        </w:rPr>
      </w:pPr>
    </w:p>
    <w:p w14:paraId="36DCC398" w14:textId="77777777" w:rsidR="008A12CF" w:rsidRPr="00DA727D" w:rsidRDefault="008A12CF" w:rsidP="008A12CF">
      <w:pPr>
        <w:spacing w:before="240" w:after="240" w:line="360" w:lineRule="auto"/>
        <w:ind w:right="49"/>
        <w:contextualSpacing/>
        <w:jc w:val="both"/>
        <w:rPr>
          <w:rFonts w:ascii="Palatino Linotype" w:eastAsia="MS Mincho" w:hAnsi="Palatino Linotype" w:cs="Tahoma"/>
        </w:rPr>
      </w:pPr>
      <w:r w:rsidRPr="00DA727D">
        <w:rPr>
          <w:rFonts w:ascii="Palatino Linotype" w:hAnsi="Palatino Linotype" w:cs="Arial"/>
          <w:lang w:eastAsia="es-MX"/>
        </w:rPr>
        <w:t xml:space="preserve">De la misma forma, </w:t>
      </w:r>
      <w:r w:rsidRPr="00DA727D">
        <w:rPr>
          <w:rFonts w:ascii="Palatino Linotype" w:eastAsia="MS Mincho" w:hAnsi="Palatino Linotype"/>
        </w:rPr>
        <w:t>de acuerdo al contenido del artículo 160,</w:t>
      </w:r>
      <w:r w:rsidRPr="00DA727D">
        <w:rPr>
          <w:rFonts w:ascii="Palatino Linotype" w:hAnsi="Palatino Linotype" w:cs="Arial"/>
        </w:rPr>
        <w:t xml:space="preserve"> de la Ley </w:t>
      </w:r>
      <w:r w:rsidRPr="00DA727D">
        <w:rPr>
          <w:rFonts w:ascii="Palatino Linotype" w:eastAsia="MS Mincho" w:hAnsi="Palatino Linotype" w:cs="Tahoma"/>
        </w:rPr>
        <w:t>General de Transparencia y Acceso a la Información Pública que a la letra dispone:</w:t>
      </w:r>
    </w:p>
    <w:p w14:paraId="4E487F07" w14:textId="77777777" w:rsidR="008A12CF" w:rsidRPr="00DA727D" w:rsidRDefault="008A12CF" w:rsidP="008A12CF"/>
    <w:p w14:paraId="4E3DFD18" w14:textId="77777777" w:rsidR="008A12CF" w:rsidRPr="00DA727D" w:rsidRDefault="008A12CF" w:rsidP="008A12CF">
      <w:pPr>
        <w:ind w:left="851" w:right="616"/>
        <w:contextualSpacing/>
        <w:jc w:val="both"/>
        <w:rPr>
          <w:rFonts w:ascii="Palatino Linotype" w:hAnsi="Palatino Linotype" w:cs="Arial"/>
          <w:i/>
          <w:sz w:val="22"/>
          <w:lang w:eastAsia="gl-ES"/>
        </w:rPr>
      </w:pPr>
      <w:r w:rsidRPr="00DA727D">
        <w:rPr>
          <w:rFonts w:ascii="Palatino Linotype" w:hAnsi="Palatino Linotype" w:cs="Arial"/>
          <w:b/>
          <w:i/>
          <w:sz w:val="22"/>
          <w:lang w:eastAsia="gl-ES"/>
        </w:rPr>
        <w:t>Artículo 160</w:t>
      </w:r>
      <w:r w:rsidRPr="00DA727D">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235B7C" w14:textId="77777777" w:rsidR="008A12CF" w:rsidRPr="00DA727D" w:rsidRDefault="008A12CF" w:rsidP="008A12CF">
      <w:pPr>
        <w:ind w:left="851" w:right="616"/>
        <w:contextualSpacing/>
        <w:jc w:val="both"/>
        <w:rPr>
          <w:rFonts w:ascii="Palatino Linotype" w:hAnsi="Palatino Linotype" w:cs="Arial"/>
          <w:i/>
          <w:sz w:val="22"/>
          <w:lang w:eastAsia="gl-ES"/>
        </w:rPr>
      </w:pPr>
    </w:p>
    <w:p w14:paraId="56796EC0" w14:textId="77777777" w:rsidR="008A12CF" w:rsidRPr="00DA727D" w:rsidRDefault="008A12CF" w:rsidP="008A12CF">
      <w:pPr>
        <w:ind w:left="851" w:right="616"/>
        <w:contextualSpacing/>
        <w:jc w:val="both"/>
        <w:rPr>
          <w:rFonts w:ascii="Palatino Linotype" w:hAnsi="Palatino Linotype" w:cs="Arial"/>
          <w:i/>
          <w:sz w:val="14"/>
          <w:lang w:eastAsia="gl-ES"/>
        </w:rPr>
      </w:pPr>
    </w:p>
    <w:p w14:paraId="0B9A9944" w14:textId="77777777" w:rsidR="008A12CF" w:rsidRPr="00DA727D" w:rsidRDefault="008A12CF" w:rsidP="00FC1FC5">
      <w:pPr>
        <w:spacing w:line="360" w:lineRule="auto"/>
        <w:jc w:val="both"/>
        <w:rPr>
          <w:rFonts w:ascii="Palatino Linotype" w:hAnsi="Palatino Linotype" w:cs="Arial"/>
          <w:color w:val="222222"/>
          <w:szCs w:val="19"/>
          <w:lang w:eastAsia="es-MX"/>
        </w:rPr>
      </w:pPr>
      <w:r w:rsidRPr="00DA727D">
        <w:rPr>
          <w:rFonts w:ascii="Palatino Linotype" w:hAnsi="Palatino Linotype"/>
          <w:color w:val="000000"/>
        </w:rPr>
        <w:t xml:space="preserve">Sirve como apoyo </w:t>
      </w:r>
      <w:r w:rsidRPr="00DA727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44F66D31" w14:textId="77777777" w:rsidR="008A12CF" w:rsidRPr="00DA727D" w:rsidRDefault="008A12CF" w:rsidP="008A12CF">
      <w:pPr>
        <w:pStyle w:val="Sinespaciado"/>
        <w:rPr>
          <w:lang w:eastAsia="es-MX"/>
        </w:rPr>
      </w:pPr>
    </w:p>
    <w:p w14:paraId="3CC7C013" w14:textId="77777777" w:rsidR="008A12CF" w:rsidRPr="00DA727D"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DA727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DA727D">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w:t>
      </w:r>
      <w:r w:rsidRPr="00DA727D">
        <w:rPr>
          <w:rFonts w:ascii="Palatino Linotype" w:hAnsi="Palatino Linotype" w:cs="Arial"/>
          <w:i/>
          <w:iCs/>
          <w:color w:val="222222"/>
          <w:sz w:val="22"/>
          <w:lang w:eastAsia="es-MX"/>
        </w:rPr>
        <w:lastRenderedPageBreak/>
        <w:t>sino que deben garantizar el acceso a la información con la que cuentan en el formato que la misma así lo permita o se encuentre, en aras de dar satisfacción a la solicitud presentada.” (Sic)</w:t>
      </w:r>
    </w:p>
    <w:p w14:paraId="5620797C" w14:textId="77777777" w:rsidR="008A12CF" w:rsidRPr="00DA727D" w:rsidRDefault="008A12CF" w:rsidP="008A12CF">
      <w:pPr>
        <w:pStyle w:val="Sinespaciado"/>
      </w:pPr>
    </w:p>
    <w:p w14:paraId="36E1690F" w14:textId="77777777" w:rsidR="008A12CF" w:rsidRPr="00DA727D" w:rsidRDefault="008A12CF" w:rsidP="008A12CF">
      <w:pPr>
        <w:pStyle w:val="Sinespaciado"/>
      </w:pPr>
    </w:p>
    <w:p w14:paraId="00882438" w14:textId="77777777" w:rsidR="008A12CF" w:rsidRPr="00DA727D" w:rsidRDefault="008A12CF" w:rsidP="008A12CF">
      <w:pPr>
        <w:spacing w:line="360" w:lineRule="auto"/>
        <w:contextualSpacing/>
        <w:jc w:val="both"/>
        <w:rPr>
          <w:rFonts w:ascii="Palatino Linotype" w:hAnsi="Palatino Linotype" w:cs="Arial"/>
        </w:rPr>
      </w:pPr>
      <w:r w:rsidRPr="00DA727D">
        <w:rPr>
          <w:rFonts w:ascii="Palatino Linotype" w:hAnsi="Palatino Linotype" w:cs="Arial"/>
          <w:bCs/>
        </w:rPr>
        <w:t xml:space="preserve">Además, </w:t>
      </w:r>
      <w:r w:rsidRPr="00DA727D">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1E21B90" w14:textId="77777777" w:rsidR="008A12CF" w:rsidRPr="00DA727D" w:rsidRDefault="008A12CF" w:rsidP="008A12CF">
      <w:pPr>
        <w:pStyle w:val="Sinespaciado"/>
      </w:pPr>
    </w:p>
    <w:p w14:paraId="5A482506" w14:textId="77777777" w:rsidR="008A12CF" w:rsidRPr="00DA727D" w:rsidRDefault="008A12CF" w:rsidP="00B80C9E">
      <w:pPr>
        <w:pStyle w:val="Prrafodelista"/>
        <w:ind w:left="426" w:right="567"/>
        <w:jc w:val="both"/>
        <w:rPr>
          <w:rFonts w:ascii="Palatino Linotype" w:hAnsi="Palatino Linotype" w:cs="Arial"/>
          <w:i/>
          <w:sz w:val="22"/>
        </w:rPr>
      </w:pPr>
      <w:r w:rsidRPr="00DA727D">
        <w:rPr>
          <w:rFonts w:ascii="Palatino Linotype" w:hAnsi="Palatino Linotype" w:cs="Arial"/>
          <w:b/>
          <w:i/>
          <w:sz w:val="22"/>
        </w:rPr>
        <w:t xml:space="preserve">IV.- </w:t>
      </w:r>
      <w:r w:rsidRPr="00DA727D">
        <w:rPr>
          <w:rFonts w:ascii="Palatino Linotype" w:hAnsi="Palatino Linotype" w:cs="Arial"/>
          <w:i/>
          <w:sz w:val="22"/>
        </w:rPr>
        <w:t>Los ayuntamientos y las dependencias, organismos, órganos y entidades de la administración municipal;</w:t>
      </w:r>
    </w:p>
    <w:p w14:paraId="24BA0C9D" w14:textId="77777777" w:rsidR="007C4134" w:rsidRPr="00DA727D" w:rsidRDefault="007C4134" w:rsidP="0050130E">
      <w:pPr>
        <w:spacing w:line="360" w:lineRule="auto"/>
        <w:jc w:val="both"/>
        <w:rPr>
          <w:rFonts w:ascii="Palatino Linotype" w:hAnsi="Palatino Linotype" w:cs="Arial"/>
        </w:rPr>
      </w:pPr>
    </w:p>
    <w:p w14:paraId="3A4C79ED" w14:textId="43F4DFDA" w:rsidR="007C3E46" w:rsidRPr="00DA727D" w:rsidRDefault="008A12CF" w:rsidP="0050130E">
      <w:pPr>
        <w:spacing w:line="360" w:lineRule="auto"/>
        <w:jc w:val="both"/>
        <w:rPr>
          <w:rFonts w:ascii="Palatino Linotype" w:hAnsi="Palatino Linotype" w:cs="Arial"/>
        </w:rPr>
      </w:pPr>
      <w:r w:rsidRPr="00DA727D">
        <w:rPr>
          <w:rFonts w:ascii="Palatino Linotype" w:hAnsi="Palatino Linotype" w:cs="Arial"/>
        </w:rPr>
        <w:t xml:space="preserve">Por lo que, de la respuesta emitida por parte de la  Unidad de Transparencia del </w:t>
      </w:r>
      <w:r w:rsidRPr="00DA727D">
        <w:rPr>
          <w:rFonts w:ascii="Palatino Linotype" w:hAnsi="Palatino Linotype" w:cs="Arial"/>
          <w:b/>
        </w:rPr>
        <w:t>Sujeto Obligado</w:t>
      </w:r>
      <w:r w:rsidRPr="00DA727D">
        <w:rPr>
          <w:rFonts w:ascii="Palatino Linotype" w:hAnsi="Palatino Linotype" w:cs="Arial"/>
        </w:rPr>
        <w:t xml:space="preserve"> generó, se enuncia cada una de las respuestas proporcionadas, con la finalidad de saber si se da cumplimiento a todos los requerimientos y si lo motivos de inco</w:t>
      </w:r>
      <w:r w:rsidR="00830850" w:rsidRPr="00DA727D">
        <w:rPr>
          <w:rFonts w:ascii="Palatino Linotype" w:hAnsi="Palatino Linotype" w:cs="Arial"/>
        </w:rPr>
        <w:t>nformidad resultan procedentes, por lo que, b</w:t>
      </w:r>
      <w:r w:rsidR="0050130E" w:rsidRPr="00DA727D">
        <w:rPr>
          <w:rFonts w:ascii="Palatino Linotype" w:hAnsi="Palatino Linotype" w:cs="Tahoma"/>
          <w:bCs/>
        </w:rPr>
        <w:t xml:space="preserve">ajo estas líneas argumentativas, al retomar y delimitar los requerimientos del ahora </w:t>
      </w:r>
      <w:r w:rsidR="0050130E" w:rsidRPr="00DA727D">
        <w:rPr>
          <w:rFonts w:ascii="Palatino Linotype" w:hAnsi="Palatino Linotype" w:cs="Tahoma"/>
          <w:b/>
          <w:bCs/>
        </w:rPr>
        <w:t>Recurrente</w:t>
      </w:r>
      <w:r w:rsidR="0050130E" w:rsidRPr="00DA727D">
        <w:rPr>
          <w:rFonts w:ascii="Palatino Linotype" w:hAnsi="Palatino Linotype" w:cs="Tahoma"/>
          <w:bCs/>
        </w:rPr>
        <w:t>, de manera objetiva se precisa que se queja de la siguiente información:</w:t>
      </w:r>
    </w:p>
    <w:p w14:paraId="22EE575C" w14:textId="77777777" w:rsidR="00247138" w:rsidRPr="00DA727D" w:rsidRDefault="00247138" w:rsidP="007C3E46">
      <w:pPr>
        <w:tabs>
          <w:tab w:val="left" w:pos="1828"/>
        </w:tabs>
        <w:spacing w:line="360" w:lineRule="auto"/>
        <w:jc w:val="both"/>
        <w:rPr>
          <w:rFonts w:ascii="Palatino Linotype" w:hAnsi="Palatino Linotype" w:cs="Tahoma"/>
          <w:bCs/>
        </w:rPr>
      </w:pPr>
    </w:p>
    <w:p w14:paraId="2C9A2B3B" w14:textId="334E45A1" w:rsidR="00247138" w:rsidRPr="00DA727D" w:rsidRDefault="00247138" w:rsidP="00247138">
      <w:pPr>
        <w:spacing w:line="360" w:lineRule="auto"/>
        <w:ind w:right="141"/>
        <w:jc w:val="both"/>
        <w:rPr>
          <w:rFonts w:ascii="Palatino Linotype" w:eastAsiaTheme="minorHAnsi" w:hAnsi="Palatino Linotype" w:cstheme="minorBidi"/>
          <w:b/>
          <w:szCs w:val="22"/>
          <w:lang w:val="es-MX" w:eastAsia="es-MX"/>
        </w:rPr>
      </w:pPr>
      <w:r w:rsidRPr="00DA727D">
        <w:rPr>
          <w:rFonts w:ascii="Palatino Linotype" w:eastAsiaTheme="minorHAnsi" w:hAnsi="Palatino Linotype" w:cstheme="minorBidi"/>
          <w:b/>
          <w:szCs w:val="22"/>
          <w:lang w:val="es-MX" w:eastAsia="es-MX"/>
        </w:rPr>
        <w:t xml:space="preserve">PUNTOS </w:t>
      </w:r>
      <w:r w:rsidR="007C4134" w:rsidRPr="00DA727D">
        <w:rPr>
          <w:rFonts w:ascii="Palatino Linotype" w:eastAsiaTheme="minorHAnsi" w:hAnsi="Palatino Linotype" w:cstheme="minorBidi"/>
          <w:b/>
          <w:szCs w:val="22"/>
          <w:lang w:val="es-MX" w:eastAsia="es-MX"/>
        </w:rPr>
        <w:t>NO COLMADOS</w:t>
      </w:r>
      <w:r w:rsidRPr="00DA727D">
        <w:rPr>
          <w:rFonts w:ascii="Palatino Linotype" w:eastAsiaTheme="minorHAnsi" w:hAnsi="Palatino Linotype" w:cstheme="minorBidi"/>
          <w:b/>
          <w:szCs w:val="22"/>
          <w:lang w:val="es-MX" w:eastAsia="es-MX"/>
        </w:rPr>
        <w:t xml:space="preserve">: </w:t>
      </w:r>
    </w:p>
    <w:p w14:paraId="317942DD" w14:textId="77777777" w:rsidR="00247138" w:rsidRPr="00DA727D" w:rsidRDefault="00247138" w:rsidP="00247138">
      <w:pPr>
        <w:pStyle w:val="Sinespaciado"/>
        <w:rPr>
          <w:rFonts w:eastAsiaTheme="minorHAnsi"/>
          <w:lang w:eastAsia="es-MX"/>
        </w:rPr>
      </w:pPr>
    </w:p>
    <w:p w14:paraId="1406D641" w14:textId="770A7ABF" w:rsidR="00247138" w:rsidRPr="00DA727D" w:rsidRDefault="00247138" w:rsidP="00E407F3">
      <w:pPr>
        <w:pStyle w:val="Prrafodelista"/>
        <w:numPr>
          <w:ilvl w:val="1"/>
          <w:numId w:val="6"/>
        </w:numPr>
        <w:spacing w:line="360" w:lineRule="auto"/>
        <w:ind w:right="49"/>
        <w:jc w:val="both"/>
        <w:rPr>
          <w:rFonts w:ascii="Palatino Linotype" w:hAnsi="Palatino Linotype" w:cs="Arial"/>
        </w:rPr>
      </w:pPr>
      <w:r w:rsidRPr="00DA727D">
        <w:rPr>
          <w:rFonts w:ascii="Palatino Linotype" w:eastAsiaTheme="minorHAnsi" w:hAnsi="Palatino Linotype"/>
          <w:lang w:eastAsia="es-MX"/>
        </w:rPr>
        <w:t xml:space="preserve"> </w:t>
      </w:r>
      <w:r w:rsidR="00E407F3" w:rsidRPr="00DA727D">
        <w:rPr>
          <w:rFonts w:ascii="Palatino Linotype" w:eastAsiaTheme="minorHAnsi" w:hAnsi="Palatino Linotype"/>
          <w:lang w:eastAsia="es-MX"/>
        </w:rPr>
        <w:t>No proporcionan información solicitada.</w:t>
      </w:r>
    </w:p>
    <w:p w14:paraId="60E5118E" w14:textId="77777777" w:rsidR="003F0201" w:rsidRPr="00DA727D" w:rsidRDefault="003F0201" w:rsidP="00B80C9E">
      <w:pPr>
        <w:tabs>
          <w:tab w:val="left" w:pos="1828"/>
        </w:tabs>
        <w:spacing w:line="360" w:lineRule="auto"/>
        <w:jc w:val="both"/>
        <w:rPr>
          <w:rFonts w:ascii="Palatino Linotype" w:hAnsi="Palatino Linotype"/>
        </w:rPr>
      </w:pPr>
    </w:p>
    <w:p w14:paraId="4C513970" w14:textId="12D21166" w:rsidR="00E03884" w:rsidRPr="00DA727D" w:rsidRDefault="003F0201" w:rsidP="003F0201">
      <w:pPr>
        <w:spacing w:line="360" w:lineRule="auto"/>
        <w:ind w:right="141"/>
        <w:jc w:val="both"/>
        <w:rPr>
          <w:rFonts w:ascii="Palatino Linotype" w:hAnsi="Palatino Linotype"/>
        </w:rPr>
      </w:pPr>
      <w:r w:rsidRPr="00DA727D">
        <w:rPr>
          <w:rFonts w:ascii="Palatino Linotype" w:hAnsi="Palatino Linotype"/>
        </w:rPr>
        <w:t>Primeramente, es importante señalar que</w:t>
      </w:r>
      <w:r w:rsidR="00E4642B" w:rsidRPr="00DA727D">
        <w:rPr>
          <w:rFonts w:ascii="Palatino Linotype" w:hAnsi="Palatino Linotype"/>
        </w:rPr>
        <w:t>,</w:t>
      </w:r>
      <w:r w:rsidR="00E407F3" w:rsidRPr="00DA727D">
        <w:rPr>
          <w:rFonts w:ascii="Palatino Linotype" w:hAnsi="Palatino Linotype"/>
        </w:rPr>
        <w:t xml:space="preserve"> en relación a los comprobantes digitales por internet por concepto de nómina del ayuntamiento (ya sea nomina general o eventual) de la segunda quincena de marzo 2022, </w:t>
      </w:r>
      <w:r w:rsidR="00E4642B" w:rsidRPr="00DA727D">
        <w:rPr>
          <w:rFonts w:ascii="Palatino Linotype" w:hAnsi="Palatino Linotype"/>
        </w:rPr>
        <w:t xml:space="preserve">y tomando en consideración la respuesta otorgada por parte del </w:t>
      </w:r>
      <w:r w:rsidR="00E4642B" w:rsidRPr="00DA727D">
        <w:rPr>
          <w:rFonts w:ascii="Palatino Linotype" w:hAnsi="Palatino Linotype"/>
          <w:b/>
        </w:rPr>
        <w:t>Sujeto Obligado</w:t>
      </w:r>
      <w:r w:rsidR="00E4642B" w:rsidRPr="00DA727D">
        <w:rPr>
          <w:rFonts w:ascii="Palatino Linotype" w:hAnsi="Palatino Linotype"/>
        </w:rPr>
        <w:t xml:space="preserve">, en donde </w:t>
      </w:r>
      <w:r w:rsidR="00E03884" w:rsidRPr="00DA727D">
        <w:rPr>
          <w:rFonts w:ascii="Palatino Linotype" w:hAnsi="Palatino Linotype"/>
        </w:rPr>
        <w:t xml:space="preserve">informó que </w:t>
      </w:r>
      <w:r w:rsidR="00E407F3" w:rsidRPr="00DA727D">
        <w:rPr>
          <w:rFonts w:ascii="Palatino Linotype" w:hAnsi="Palatino Linotype"/>
        </w:rPr>
        <w:t xml:space="preserve">se encuentra en proceso la integración de dicha información, por tal motivo, aún no se </w:t>
      </w:r>
      <w:r w:rsidR="00E407F3" w:rsidRPr="00DA727D">
        <w:rPr>
          <w:rFonts w:ascii="Palatino Linotype" w:hAnsi="Palatino Linotype"/>
        </w:rPr>
        <w:lastRenderedPageBreak/>
        <w:t>cuenta con la información solicitada, de conformidad con el Acuerdo 06/2022 emitido por el Órgano Superior de Fiscalización del Estado de México.</w:t>
      </w:r>
    </w:p>
    <w:p w14:paraId="1FF23ED0" w14:textId="77777777" w:rsidR="00E407F3" w:rsidRPr="00DA727D" w:rsidRDefault="00E407F3" w:rsidP="003F0201">
      <w:pPr>
        <w:spacing w:line="360" w:lineRule="auto"/>
        <w:ind w:right="141"/>
        <w:jc w:val="both"/>
        <w:rPr>
          <w:rFonts w:ascii="Palatino Linotype" w:hAnsi="Palatino Linotype"/>
        </w:rPr>
      </w:pPr>
    </w:p>
    <w:p w14:paraId="1F77F2DC" w14:textId="0DDCB1EF" w:rsidR="00E03884" w:rsidRPr="00DA727D" w:rsidRDefault="00E03884" w:rsidP="00E03884">
      <w:pPr>
        <w:spacing w:line="360" w:lineRule="auto"/>
        <w:jc w:val="both"/>
        <w:rPr>
          <w:rFonts w:ascii="Palatino Linotype" w:eastAsiaTheme="minorHAnsi" w:hAnsi="Palatino Linotype" w:cs="Tahoma"/>
          <w:lang w:val="es-MX" w:eastAsia="en-US"/>
        </w:rPr>
      </w:pPr>
      <w:r w:rsidRPr="00DA727D">
        <w:rPr>
          <w:rFonts w:ascii="Palatino Linotype" w:eastAsiaTheme="minorHAnsi" w:hAnsi="Palatino Linotype" w:cs="Tahoma"/>
          <w:lang w:val="es-MX" w:eastAsia="en-US"/>
        </w:rPr>
        <w:t xml:space="preserve">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57ACADE6" w14:textId="77777777" w:rsidR="00E03884" w:rsidRPr="00DA727D" w:rsidRDefault="00E03884" w:rsidP="00E03884">
      <w:pPr>
        <w:spacing w:line="360" w:lineRule="auto"/>
        <w:jc w:val="both"/>
        <w:rPr>
          <w:rFonts w:ascii="Palatino Linotype" w:eastAsiaTheme="minorHAnsi" w:hAnsi="Palatino Linotype" w:cs="Tahoma"/>
          <w:lang w:val="es-MX" w:eastAsia="en-US"/>
        </w:rPr>
      </w:pPr>
    </w:p>
    <w:p w14:paraId="16983171" w14:textId="77777777" w:rsidR="00E03884" w:rsidRPr="00DA727D" w:rsidRDefault="00E03884" w:rsidP="00E03884">
      <w:pPr>
        <w:spacing w:line="360" w:lineRule="auto"/>
        <w:jc w:val="both"/>
        <w:rPr>
          <w:rFonts w:ascii="Palatino Linotype" w:eastAsiaTheme="minorHAnsi" w:hAnsi="Palatino Linotype" w:cs="Tahoma"/>
          <w:lang w:val="es-MX" w:eastAsia="en-US"/>
        </w:rPr>
      </w:pPr>
      <w:r w:rsidRPr="00DA727D">
        <w:rPr>
          <w:rFonts w:ascii="Palatino Linotype" w:eastAsiaTheme="minorHAnsi" w:hAnsi="Palatino Linotype" w:cs="Tahoma"/>
          <w:lang w:val="es-MX" w:eastAsia="en-US"/>
        </w:rPr>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7AD6A34" w14:textId="77777777" w:rsidR="00E03884" w:rsidRPr="00DA727D" w:rsidRDefault="00E03884" w:rsidP="00E03884">
      <w:pPr>
        <w:spacing w:line="360" w:lineRule="auto"/>
        <w:jc w:val="both"/>
        <w:rPr>
          <w:rFonts w:ascii="Palatino Linotype" w:eastAsiaTheme="minorHAnsi" w:hAnsi="Palatino Linotype" w:cs="Tahoma"/>
          <w:lang w:val="es-MX" w:eastAsia="en-US"/>
        </w:rPr>
      </w:pPr>
    </w:p>
    <w:p w14:paraId="02D048E7" w14:textId="77777777" w:rsidR="00E03884" w:rsidRPr="00DA727D" w:rsidRDefault="00E03884" w:rsidP="00E03884">
      <w:pPr>
        <w:spacing w:line="360" w:lineRule="auto"/>
        <w:jc w:val="both"/>
        <w:rPr>
          <w:rFonts w:ascii="Palatino Linotype" w:eastAsiaTheme="minorHAnsi" w:hAnsi="Palatino Linotype" w:cs="Tahoma"/>
          <w:lang w:val="es-MX" w:eastAsia="en-US"/>
        </w:rPr>
      </w:pPr>
      <w:r w:rsidRPr="00DA727D">
        <w:rPr>
          <w:rFonts w:ascii="Palatino Linotype" w:eastAsiaTheme="minorHAnsi" w:hAnsi="Palatino Linotype" w:cs="Tahoma"/>
          <w:lang w:val="es-MX" w:eastAsia="en-US"/>
        </w:rPr>
        <w:t xml:space="preserve">De igual forma, la Ley del Trabajo de los Servidores Públicos del Estado y Municipios, en su artículo 220 K, establece los documentos que tiene la obligación de conservar el Sujeto Obligado, entre los que se encuentran los recibos de pagos, por lo tanto, se inserta lo siguiente: </w:t>
      </w:r>
    </w:p>
    <w:p w14:paraId="0B896AA3" w14:textId="77777777" w:rsidR="00E03884" w:rsidRPr="00DA727D" w:rsidRDefault="00E03884" w:rsidP="00E03884">
      <w:pPr>
        <w:rPr>
          <w:lang w:val="es-MX"/>
        </w:rPr>
      </w:pPr>
    </w:p>
    <w:p w14:paraId="31CCA2D8" w14:textId="77777777" w:rsidR="00E03884" w:rsidRPr="00DA727D" w:rsidRDefault="00E03884" w:rsidP="00E03884">
      <w:pPr>
        <w:spacing w:line="276" w:lineRule="auto"/>
        <w:ind w:left="567" w:right="539"/>
        <w:jc w:val="both"/>
        <w:rPr>
          <w:rFonts w:ascii="Palatino Linotype" w:eastAsiaTheme="minorHAnsi" w:hAnsi="Palatino Linotype" w:cs="Tahoma"/>
          <w:i/>
          <w:sz w:val="22"/>
          <w:szCs w:val="22"/>
          <w:lang w:val="es-MX" w:eastAsia="en-US"/>
        </w:rPr>
      </w:pPr>
      <w:r w:rsidRPr="00DA727D">
        <w:rPr>
          <w:rFonts w:ascii="Palatino Linotype" w:eastAsiaTheme="minorHAnsi" w:hAnsi="Palatino Linotype" w:cs="Tahoma"/>
          <w:b/>
          <w:i/>
          <w:sz w:val="22"/>
          <w:szCs w:val="22"/>
          <w:lang w:val="es-MX" w:eastAsia="en-US"/>
        </w:rPr>
        <w:t>ARTÍCULO 220 K.-</w:t>
      </w:r>
      <w:r w:rsidRPr="00DA727D">
        <w:rPr>
          <w:rFonts w:ascii="Palatino Linotype" w:eastAsiaTheme="minorHAnsi" w:hAnsi="Palatino Linotype" w:cs="Tahoma"/>
          <w:i/>
          <w:sz w:val="22"/>
          <w:szCs w:val="22"/>
          <w:lang w:val="es-MX" w:eastAsia="en-US"/>
        </w:rPr>
        <w:t xml:space="preserve"> La institución o dependencia pública tiene la obligación de conservar y exhibir en el proceso los documentos que a continuación se precisan:</w:t>
      </w:r>
    </w:p>
    <w:p w14:paraId="129008B6" w14:textId="77777777" w:rsidR="00E03884" w:rsidRPr="00DA727D" w:rsidRDefault="00E03884" w:rsidP="00E03884">
      <w:pPr>
        <w:spacing w:line="276" w:lineRule="auto"/>
        <w:ind w:left="567" w:right="539"/>
        <w:jc w:val="both"/>
        <w:rPr>
          <w:rFonts w:ascii="Palatino Linotype" w:eastAsiaTheme="minorHAnsi" w:hAnsi="Palatino Linotype" w:cs="Tahoma"/>
          <w:i/>
          <w:sz w:val="22"/>
          <w:szCs w:val="22"/>
          <w:lang w:val="es-MX" w:eastAsia="en-US"/>
        </w:rPr>
      </w:pPr>
    </w:p>
    <w:p w14:paraId="3AAAE6F3" w14:textId="77777777" w:rsidR="00E03884" w:rsidRPr="00DA727D" w:rsidRDefault="00E03884" w:rsidP="00E03884">
      <w:pPr>
        <w:spacing w:line="276" w:lineRule="auto"/>
        <w:ind w:left="567" w:right="539"/>
        <w:jc w:val="both"/>
        <w:rPr>
          <w:rFonts w:ascii="Palatino Linotype" w:eastAsiaTheme="minorHAnsi" w:hAnsi="Palatino Linotype" w:cs="Tahoma"/>
          <w:i/>
          <w:sz w:val="22"/>
          <w:szCs w:val="22"/>
          <w:lang w:val="es-MX" w:eastAsia="en-US"/>
        </w:rPr>
      </w:pPr>
      <w:r w:rsidRPr="00DA727D">
        <w:rPr>
          <w:rFonts w:ascii="Palatino Linotype" w:eastAsiaTheme="minorHAnsi" w:hAnsi="Palatino Linotype" w:cs="Tahoma"/>
          <w:i/>
          <w:sz w:val="22"/>
          <w:szCs w:val="22"/>
          <w:lang w:val="es-MX" w:eastAsia="en-US"/>
        </w:rPr>
        <w:t>I. Contratos, Nombramientos o Formato Único de Movimientos de Personal, cuando no exista Convenio de condiciones generales de trabajo aplicable;</w:t>
      </w:r>
    </w:p>
    <w:p w14:paraId="496ADCA5" w14:textId="77777777" w:rsidR="00E03884" w:rsidRPr="00DA727D" w:rsidRDefault="00E03884" w:rsidP="00E03884">
      <w:pPr>
        <w:spacing w:line="276" w:lineRule="auto"/>
        <w:ind w:left="567" w:right="539"/>
        <w:jc w:val="both"/>
        <w:rPr>
          <w:rFonts w:ascii="Palatino Linotype" w:eastAsiaTheme="minorHAnsi" w:hAnsi="Palatino Linotype" w:cs="Tahoma"/>
          <w:b/>
          <w:i/>
          <w:sz w:val="22"/>
          <w:szCs w:val="22"/>
          <w:u w:val="single"/>
          <w:lang w:val="es-MX" w:eastAsia="en-US"/>
        </w:rPr>
      </w:pPr>
      <w:r w:rsidRPr="00DA727D">
        <w:rPr>
          <w:rFonts w:ascii="Palatino Linotype" w:eastAsiaTheme="minorHAnsi" w:hAnsi="Palatino Linotype" w:cs="Tahoma"/>
          <w:b/>
          <w:i/>
          <w:sz w:val="22"/>
          <w:szCs w:val="22"/>
          <w:u w:val="single"/>
          <w:lang w:val="es-MX" w:eastAsia="en-US"/>
        </w:rPr>
        <w:t>II. Recibos de pagos de salarios o las constancias documentales del pago de salario cuando sea por depósito o mediante información electrónica;</w:t>
      </w:r>
    </w:p>
    <w:p w14:paraId="239F785D" w14:textId="77777777" w:rsidR="00E03884" w:rsidRPr="00DA727D" w:rsidRDefault="00E03884" w:rsidP="00E03884">
      <w:pPr>
        <w:spacing w:line="276" w:lineRule="auto"/>
        <w:ind w:left="567" w:right="539"/>
        <w:jc w:val="both"/>
        <w:rPr>
          <w:rFonts w:ascii="Palatino Linotype" w:eastAsiaTheme="minorHAnsi" w:hAnsi="Palatino Linotype" w:cs="Tahoma"/>
          <w:i/>
          <w:sz w:val="22"/>
          <w:szCs w:val="22"/>
          <w:lang w:val="es-MX" w:eastAsia="en-US"/>
        </w:rPr>
      </w:pPr>
      <w:r w:rsidRPr="00DA727D">
        <w:rPr>
          <w:rFonts w:ascii="Palatino Linotype" w:eastAsiaTheme="minorHAnsi" w:hAnsi="Palatino Linotype" w:cs="Tahoma"/>
          <w:i/>
          <w:sz w:val="22"/>
          <w:szCs w:val="22"/>
          <w:lang w:val="es-MX" w:eastAsia="en-US"/>
        </w:rPr>
        <w:lastRenderedPageBreak/>
        <w:t>III. Controles de asistencia o la información magnética o electrónica de asistencia de los servidores públicos;</w:t>
      </w:r>
    </w:p>
    <w:p w14:paraId="37D95A22" w14:textId="77777777" w:rsidR="00E03884" w:rsidRPr="00DA727D" w:rsidRDefault="00E03884" w:rsidP="00E03884">
      <w:pPr>
        <w:spacing w:line="276" w:lineRule="auto"/>
        <w:ind w:left="567" w:right="539"/>
        <w:jc w:val="both"/>
        <w:rPr>
          <w:rFonts w:ascii="Palatino Linotype" w:eastAsiaTheme="minorHAnsi" w:hAnsi="Palatino Linotype" w:cs="Tahoma"/>
          <w:b/>
          <w:i/>
          <w:sz w:val="22"/>
          <w:szCs w:val="22"/>
          <w:u w:val="single"/>
          <w:lang w:val="es-MX" w:eastAsia="en-US"/>
        </w:rPr>
      </w:pPr>
      <w:r w:rsidRPr="00DA727D">
        <w:rPr>
          <w:rFonts w:ascii="Palatino Linotype" w:eastAsiaTheme="minorHAnsi" w:hAnsi="Palatino Linotype" w:cs="Tahoma"/>
          <w:b/>
          <w:i/>
          <w:sz w:val="22"/>
          <w:szCs w:val="22"/>
          <w:u w:val="single"/>
          <w:lang w:val="es-MX" w:eastAsia="en-US"/>
        </w:rPr>
        <w:t>IV. Recibos o las constancias de depósito o del medio de información magnética o electrónica que sean utilizadas para el pago de salarios, prima vacacional, aguinaldo y demás prestaciones establecidas en la presente ley; y</w:t>
      </w:r>
    </w:p>
    <w:p w14:paraId="286395BB" w14:textId="77777777" w:rsidR="00E03884" w:rsidRPr="00DA727D" w:rsidRDefault="00E03884" w:rsidP="00E03884">
      <w:pPr>
        <w:spacing w:line="276" w:lineRule="auto"/>
        <w:ind w:left="567" w:right="539"/>
        <w:jc w:val="both"/>
        <w:rPr>
          <w:rFonts w:ascii="Palatino Linotype" w:eastAsiaTheme="minorHAnsi" w:hAnsi="Palatino Linotype" w:cs="Tahoma"/>
          <w:i/>
          <w:sz w:val="22"/>
          <w:szCs w:val="22"/>
          <w:lang w:val="es-MX" w:eastAsia="en-US"/>
        </w:rPr>
      </w:pPr>
      <w:r w:rsidRPr="00DA727D">
        <w:rPr>
          <w:rFonts w:ascii="Palatino Linotype" w:eastAsiaTheme="minorHAnsi" w:hAnsi="Palatino Linotype" w:cs="Tahoma"/>
          <w:i/>
          <w:sz w:val="22"/>
          <w:szCs w:val="22"/>
          <w:lang w:val="es-MX" w:eastAsia="en-US"/>
        </w:rPr>
        <w:t>V. Los demás que señalen las leyes.</w:t>
      </w:r>
    </w:p>
    <w:p w14:paraId="0F73F670" w14:textId="77777777" w:rsidR="00E03884" w:rsidRPr="00DA727D" w:rsidRDefault="00E03884" w:rsidP="00E03884">
      <w:pPr>
        <w:spacing w:line="276" w:lineRule="auto"/>
        <w:ind w:left="567" w:right="539"/>
        <w:jc w:val="both"/>
        <w:rPr>
          <w:rFonts w:ascii="Palatino Linotype" w:eastAsiaTheme="minorHAnsi" w:hAnsi="Palatino Linotype" w:cs="Tahoma"/>
          <w:i/>
          <w:sz w:val="22"/>
          <w:szCs w:val="22"/>
          <w:lang w:val="es-MX" w:eastAsia="en-US"/>
        </w:rPr>
      </w:pPr>
      <w:r w:rsidRPr="00DA727D">
        <w:rPr>
          <w:rFonts w:ascii="Palatino Linotype" w:eastAsiaTheme="minorHAnsi" w:hAnsi="Palatino Linotype" w:cs="Tahoma"/>
          <w:i/>
          <w:sz w:val="22"/>
          <w:szCs w:val="22"/>
          <w:lang w:val="es-MX" w:eastAsia="en-US"/>
        </w:rPr>
        <w:t xml:space="preserve">Los documentos señalados en la fracción I de este artículo, deberán conservarse mientras dure la relación laboral y hasta un año después; </w:t>
      </w:r>
      <w:r w:rsidRPr="00DA727D">
        <w:rPr>
          <w:rFonts w:ascii="Palatino Linotype" w:eastAsiaTheme="minorHAnsi" w:hAnsi="Palatino Linotype" w:cs="Tahoma"/>
          <w:b/>
          <w:i/>
          <w:sz w:val="22"/>
          <w:szCs w:val="22"/>
          <w:lang w:val="es-MX" w:eastAsia="en-US"/>
        </w:rPr>
        <w:t>los señalados por las fracciones II, III, IV durante el último año y un año después de que se extinga la relación laboral</w:t>
      </w:r>
      <w:r w:rsidRPr="00DA727D">
        <w:rPr>
          <w:rFonts w:ascii="Palatino Linotype" w:eastAsiaTheme="minorHAnsi" w:hAnsi="Palatino Linotype" w:cs="Tahoma"/>
          <w:i/>
          <w:sz w:val="22"/>
          <w:szCs w:val="22"/>
          <w:lang w:val="es-MX" w:eastAsia="en-US"/>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EC1CF72" w14:textId="77777777" w:rsidR="00E03884" w:rsidRPr="00DA727D" w:rsidRDefault="00E03884" w:rsidP="00E03884">
      <w:pPr>
        <w:spacing w:line="276" w:lineRule="auto"/>
        <w:ind w:left="567" w:right="539"/>
        <w:jc w:val="both"/>
        <w:rPr>
          <w:rFonts w:ascii="Palatino Linotype" w:eastAsiaTheme="minorHAnsi" w:hAnsi="Palatino Linotype" w:cs="Tahoma"/>
          <w:i/>
          <w:sz w:val="22"/>
          <w:szCs w:val="22"/>
          <w:lang w:val="es-MX" w:eastAsia="en-US"/>
        </w:rPr>
      </w:pPr>
      <w:r w:rsidRPr="00DA727D">
        <w:rPr>
          <w:rFonts w:ascii="Palatino Linotype" w:eastAsiaTheme="minorHAnsi" w:hAnsi="Palatino Linotype" w:cs="Tahoma"/>
          <w:i/>
          <w:sz w:val="22"/>
          <w:szCs w:val="22"/>
          <w:lang w:val="es-MX" w:eastAsia="en-US"/>
        </w:rPr>
        <w:t>(…)”</w:t>
      </w:r>
    </w:p>
    <w:p w14:paraId="1C40416D" w14:textId="77777777" w:rsidR="00E03884" w:rsidRPr="00DA727D" w:rsidRDefault="00E03884" w:rsidP="00E03884">
      <w:pPr>
        <w:spacing w:after="160" w:line="259" w:lineRule="auto"/>
        <w:jc w:val="both"/>
        <w:rPr>
          <w:rFonts w:ascii="Palatino Linotype" w:eastAsiaTheme="minorHAnsi" w:hAnsi="Palatino Linotype" w:cstheme="minorBidi"/>
          <w:sz w:val="22"/>
          <w:szCs w:val="22"/>
          <w:lang w:val="es-MX" w:eastAsia="en-US"/>
        </w:rPr>
      </w:pPr>
    </w:p>
    <w:p w14:paraId="681AB38F" w14:textId="77777777" w:rsidR="00E03884" w:rsidRPr="00DA727D" w:rsidRDefault="00E03884" w:rsidP="00E03884">
      <w:pPr>
        <w:spacing w:line="360" w:lineRule="auto"/>
        <w:jc w:val="both"/>
        <w:rPr>
          <w:rFonts w:ascii="Palatino Linotype" w:eastAsiaTheme="minorHAnsi" w:hAnsi="Palatino Linotype" w:cs="Tahoma"/>
          <w:lang w:val="es-MX" w:eastAsia="en-US"/>
        </w:rPr>
      </w:pPr>
      <w:r w:rsidRPr="00DA727D">
        <w:rPr>
          <w:rFonts w:ascii="Palatino Linotype" w:eastAsiaTheme="minorHAnsi" w:hAnsi="Palatino Linotype" w:cs="Tahoma"/>
          <w:lang w:val="es-MX" w:eastAsia="en-US"/>
        </w:rPr>
        <w:t>Del anterior precepto legal, se advierte que toda institución o dependencia pública del Estado de México debe conservar las constancias documentales del pago de salario cuando sea por depósito o mediante información electrónica, durante el último año y un año después de que se extinga la relación laboral, a través de los sistemas de digitalización o de información magnética o electrónica.</w:t>
      </w:r>
    </w:p>
    <w:p w14:paraId="6367614B" w14:textId="77777777" w:rsidR="00E03884" w:rsidRPr="00DA727D" w:rsidRDefault="00E03884" w:rsidP="00E03884">
      <w:pPr>
        <w:spacing w:line="360" w:lineRule="auto"/>
        <w:jc w:val="both"/>
        <w:rPr>
          <w:rFonts w:ascii="Palatino Linotype" w:eastAsiaTheme="minorHAnsi" w:hAnsi="Palatino Linotype" w:cs="Tahoma"/>
          <w:lang w:val="es-MX" w:eastAsia="en-US"/>
        </w:rPr>
      </w:pPr>
    </w:p>
    <w:p w14:paraId="100C6D1D" w14:textId="77777777" w:rsidR="00E03884" w:rsidRPr="00DA727D" w:rsidRDefault="00E03884" w:rsidP="00E03884">
      <w:pPr>
        <w:spacing w:line="360" w:lineRule="auto"/>
        <w:jc w:val="both"/>
        <w:rPr>
          <w:rFonts w:ascii="Palatino Linotype" w:eastAsiaTheme="minorHAnsi" w:hAnsi="Palatino Linotype" w:cs="Tahoma"/>
          <w:lang w:val="es-MX" w:eastAsia="en-US"/>
        </w:rPr>
      </w:pPr>
      <w:r w:rsidRPr="00DA727D">
        <w:rPr>
          <w:rFonts w:ascii="Palatino Linotype" w:eastAsiaTheme="minorHAnsi" w:hAnsi="Palatino Linotype" w:cs="Tahoma"/>
          <w:lang w:val="es-MX" w:eastAsia="en-US"/>
        </w:rPr>
        <w:t>Aunado a lo anterior, es necesario señalar que, el Órgano Superior de Fiscalización del Estado de México (OSFEM) emite anualmente los Lineamientos para la elaboración y presentación del Informe Municipal, los cuales tienen como objetivo establecer las especificaciones necesarias que las entidades fiscalizables deben cumplir para la elaboración y presentación de los informes mensuales.</w:t>
      </w:r>
    </w:p>
    <w:p w14:paraId="73D2CBE7" w14:textId="77777777" w:rsidR="00E03884" w:rsidRPr="00DA727D" w:rsidRDefault="00E03884" w:rsidP="00E03884">
      <w:pPr>
        <w:spacing w:line="360" w:lineRule="auto"/>
        <w:jc w:val="both"/>
        <w:rPr>
          <w:rFonts w:ascii="Palatino Linotype" w:eastAsiaTheme="minorHAnsi" w:hAnsi="Palatino Linotype" w:cs="Tahoma"/>
          <w:lang w:val="es-MX" w:eastAsia="en-US"/>
        </w:rPr>
      </w:pPr>
    </w:p>
    <w:p w14:paraId="4680940F" w14:textId="2AC2EED9" w:rsidR="00E03884" w:rsidRPr="00DA727D" w:rsidRDefault="00E03884" w:rsidP="00C823CD">
      <w:pPr>
        <w:spacing w:line="360" w:lineRule="auto"/>
        <w:jc w:val="both"/>
        <w:rPr>
          <w:rFonts w:ascii="Palatino Linotype" w:eastAsiaTheme="minorHAnsi" w:hAnsi="Palatino Linotype" w:cs="Tahoma"/>
          <w:lang w:val="es-MX" w:eastAsia="en-US"/>
        </w:rPr>
      </w:pPr>
      <w:r w:rsidRPr="00DA727D">
        <w:rPr>
          <w:rFonts w:ascii="Palatino Linotype" w:eastAsiaTheme="minorHAnsi" w:hAnsi="Palatino Linotype" w:cs="Tahoma"/>
          <w:lang w:val="es-MX" w:eastAsia="en-US"/>
        </w:rPr>
        <w:t xml:space="preserve">Estos Lineamientos son de observancia general para todos los servidores públicos de las entidades fiscalizables que desempeñen un empleo, cargo o comisión, de cualquier </w:t>
      </w:r>
      <w:r w:rsidRPr="00DA727D">
        <w:rPr>
          <w:rFonts w:ascii="Palatino Linotype" w:eastAsiaTheme="minorHAnsi" w:hAnsi="Palatino Linotype" w:cs="Tahoma"/>
          <w:lang w:val="es-MX" w:eastAsia="en-US"/>
        </w:rPr>
        <w:lastRenderedPageBreak/>
        <w:t>naturaleza en la administración pública municipal y que manejen recursos públicos; en atención a ello, el informe mensual deberá ser presentado al Órgano Superior de Fiscalización tal y como lo señala la Ley de Fiscalización Superior del Estado de México.</w:t>
      </w:r>
    </w:p>
    <w:p w14:paraId="1351B6DA" w14:textId="77777777" w:rsidR="00C823CD" w:rsidRPr="00DA727D" w:rsidRDefault="00C823CD" w:rsidP="00C823CD">
      <w:pPr>
        <w:spacing w:line="360" w:lineRule="auto"/>
        <w:jc w:val="both"/>
        <w:rPr>
          <w:rFonts w:ascii="Palatino Linotype" w:eastAsiaTheme="minorHAnsi" w:hAnsi="Palatino Linotype" w:cs="Tahoma"/>
          <w:lang w:val="es-MX" w:eastAsia="en-US"/>
        </w:rPr>
      </w:pPr>
    </w:p>
    <w:p w14:paraId="1C9D57A9" w14:textId="77777777" w:rsidR="00C823CD" w:rsidRPr="00DA727D" w:rsidRDefault="00C823CD" w:rsidP="00C823CD">
      <w:pPr>
        <w:spacing w:line="360" w:lineRule="auto"/>
        <w:jc w:val="both"/>
        <w:rPr>
          <w:rFonts w:ascii="Palatino Linotype" w:eastAsiaTheme="minorHAnsi" w:hAnsi="Palatino Linotype" w:cstheme="minorBidi"/>
          <w:szCs w:val="22"/>
          <w:lang w:val="es-MX" w:eastAsia="en-US"/>
        </w:rPr>
      </w:pPr>
      <w:r w:rsidRPr="00DA727D">
        <w:rPr>
          <w:rFonts w:ascii="Palatino Linotype" w:eastAsiaTheme="minorHAnsi" w:hAnsi="Palatino Linotype" w:cstheme="minorBidi"/>
          <w:szCs w:val="22"/>
          <w:lang w:val="es-MX" w:eastAsia="en-US"/>
        </w:rPr>
        <w:t xml:space="preserve">Atento a lo anterior, resulta claro que existe fuente obligacional que constriñe al Sujeto Obligado, para entregar los </w:t>
      </w:r>
      <w:r w:rsidRPr="00DA727D">
        <w:rPr>
          <w:rFonts w:ascii="Palatino Linotype" w:eastAsiaTheme="minorHAnsi" w:hAnsi="Palatino Linotype" w:cstheme="minorBidi"/>
          <w:b/>
          <w:szCs w:val="22"/>
          <w:u w:val="single"/>
          <w:lang w:val="es-MX" w:eastAsia="en-US"/>
        </w:rPr>
        <w:t>informes trimestrales</w:t>
      </w:r>
      <w:r w:rsidRPr="00DA727D">
        <w:rPr>
          <w:rFonts w:ascii="Palatino Linotype" w:eastAsiaTheme="minorHAnsi" w:hAnsi="Palatino Linotype" w:cstheme="minorBidi"/>
          <w:szCs w:val="22"/>
          <w:lang w:val="es-MX" w:eastAsia="en-US"/>
        </w:rPr>
        <w:t xml:space="preserve"> al </w:t>
      </w:r>
      <w:r w:rsidRPr="00DA727D">
        <w:rPr>
          <w:rFonts w:ascii="Palatino Linotype" w:eastAsiaTheme="minorHAnsi" w:hAnsi="Palatino Linotype" w:cstheme="minorBidi"/>
          <w:b/>
          <w:szCs w:val="22"/>
          <w:lang w:val="es-MX" w:eastAsia="en-US"/>
        </w:rPr>
        <w:t>OSFEM</w:t>
      </w:r>
      <w:r w:rsidRPr="00DA727D">
        <w:rPr>
          <w:rFonts w:ascii="Palatino Linotype" w:eastAsiaTheme="minorHAnsi" w:hAnsi="Palatino Linotype" w:cstheme="minorBidi"/>
          <w:szCs w:val="22"/>
          <w:lang w:val="es-MX" w:eastAsia="en-US"/>
        </w:rPr>
        <w:t xml:space="preserve"> de conformidad con la Ley de Fiscalización Superior del Estado de México, en los cuales se incluye lo referente a la nómina general, que comprende la </w:t>
      </w:r>
      <w:r w:rsidRPr="00DA727D">
        <w:rPr>
          <w:rFonts w:ascii="Palatino Linotype" w:eastAsiaTheme="minorHAnsi" w:hAnsi="Palatino Linotype" w:cstheme="minorBidi"/>
          <w:b/>
          <w:szCs w:val="22"/>
          <w:u w:val="single"/>
          <w:lang w:val="es-MX" w:eastAsia="en-US"/>
        </w:rPr>
        <w:t>información relativa al pago de las remuneraciones de cada uno de los servidores públicos correspondiente a un periodo determinado</w:t>
      </w:r>
      <w:r w:rsidRPr="00DA727D">
        <w:rPr>
          <w:rFonts w:ascii="Palatino Linotype" w:eastAsiaTheme="minorHAnsi" w:hAnsi="Palatino Linotype" w:cstheme="minorBidi"/>
          <w:szCs w:val="22"/>
          <w:lang w:val="es-MX" w:eastAsia="en-US"/>
        </w:rPr>
        <w:t xml:space="preserve">; en consecuencia, la información solicitada por el Recurrente debe obrar en los archivos del </w:t>
      </w:r>
      <w:r w:rsidRPr="00DA727D">
        <w:rPr>
          <w:rFonts w:ascii="Palatino Linotype" w:eastAsiaTheme="minorHAnsi" w:hAnsi="Palatino Linotype" w:cstheme="minorBidi"/>
          <w:b/>
          <w:szCs w:val="22"/>
          <w:lang w:val="es-MX" w:eastAsia="en-US"/>
        </w:rPr>
        <w:t>Sujeto Obligado</w:t>
      </w:r>
      <w:r w:rsidRPr="00DA727D">
        <w:rPr>
          <w:rFonts w:ascii="Palatino Linotype" w:eastAsiaTheme="minorHAnsi" w:hAnsi="Palatino Linotype" w:cstheme="minorBidi"/>
          <w:szCs w:val="22"/>
          <w:lang w:val="es-MX" w:eastAsia="en-US"/>
        </w:rPr>
        <w:t xml:space="preserve">. </w:t>
      </w:r>
    </w:p>
    <w:p w14:paraId="5B389DD3" w14:textId="77777777" w:rsidR="00C823CD" w:rsidRPr="00DA727D" w:rsidRDefault="00C823CD" w:rsidP="00C823CD">
      <w:pPr>
        <w:spacing w:line="360" w:lineRule="auto"/>
        <w:jc w:val="both"/>
        <w:rPr>
          <w:rFonts w:ascii="Palatino Linotype" w:eastAsiaTheme="minorHAnsi" w:hAnsi="Palatino Linotype" w:cstheme="minorBidi"/>
          <w:szCs w:val="22"/>
          <w:lang w:val="es-MX" w:eastAsia="en-US"/>
        </w:rPr>
      </w:pPr>
    </w:p>
    <w:p w14:paraId="260B80AB" w14:textId="77777777" w:rsidR="00C823CD" w:rsidRPr="00DA727D" w:rsidRDefault="00C823CD" w:rsidP="00C823CD">
      <w:pPr>
        <w:spacing w:line="360" w:lineRule="auto"/>
        <w:jc w:val="both"/>
        <w:rPr>
          <w:rFonts w:ascii="Palatino Linotype" w:eastAsiaTheme="minorHAnsi" w:hAnsi="Palatino Linotype" w:cs="Arial"/>
          <w:lang w:eastAsia="en-US"/>
        </w:rPr>
      </w:pPr>
      <w:r w:rsidRPr="00DA727D">
        <w:rPr>
          <w:rFonts w:ascii="Palatino Linotype" w:eastAsiaTheme="minorHAnsi" w:hAnsi="Palatino Linotype" w:cs="Arial"/>
          <w:lang w:eastAsia="en-US"/>
        </w:rPr>
        <w:t xml:space="preserve">Sirve de sustento por analogía, para justificar la publicidad sobre los datos relativos a los montos por concepto de pago de las remuneraciones, los criterios </w:t>
      </w:r>
      <w:r w:rsidRPr="00DA727D">
        <w:rPr>
          <w:rFonts w:ascii="Palatino Linotype" w:eastAsiaTheme="minorHAnsi" w:hAnsi="Palatino Linotype" w:cs="Arial"/>
          <w:b/>
          <w:lang w:eastAsia="en-US"/>
        </w:rPr>
        <w:t>01/2003</w:t>
      </w:r>
      <w:r w:rsidRPr="00DA727D">
        <w:rPr>
          <w:rFonts w:ascii="Palatino Linotype" w:eastAsiaTheme="minorHAnsi" w:hAnsi="Palatino Linotype" w:cs="Arial"/>
          <w:lang w:eastAsia="en-US"/>
        </w:rPr>
        <w:t xml:space="preserve"> y </w:t>
      </w:r>
      <w:r w:rsidRPr="00DA727D">
        <w:rPr>
          <w:rFonts w:ascii="Palatino Linotype" w:eastAsiaTheme="minorHAnsi" w:hAnsi="Palatino Linotype" w:cs="Arial"/>
          <w:b/>
          <w:lang w:eastAsia="en-US"/>
        </w:rPr>
        <w:t>02/2003</w:t>
      </w:r>
      <w:r w:rsidRPr="00DA727D">
        <w:rPr>
          <w:rFonts w:ascii="Palatino Linotype" w:eastAsiaTheme="minorHAnsi" w:hAnsi="Palatino Linotype" w:cs="Arial"/>
          <w:lang w:eastAsia="en-US"/>
        </w:rPr>
        <w:t xml:space="preserve"> emitidos por el Comité de Acceso a la Información Pública y Protección de Datos Personales de la Suprema Corte de Justicia de la Nación que a continuación se citan: </w:t>
      </w:r>
    </w:p>
    <w:p w14:paraId="2253F1DF" w14:textId="77777777" w:rsidR="00C823CD" w:rsidRPr="00DA727D" w:rsidRDefault="00C823CD" w:rsidP="00C823CD">
      <w:pPr>
        <w:spacing w:line="360" w:lineRule="auto"/>
        <w:jc w:val="both"/>
        <w:rPr>
          <w:rFonts w:ascii="Palatino Linotype" w:eastAsiaTheme="minorHAnsi" w:hAnsi="Palatino Linotype" w:cs="Arial"/>
          <w:lang w:eastAsia="en-US"/>
        </w:rPr>
      </w:pPr>
    </w:p>
    <w:p w14:paraId="0972B203" w14:textId="77777777" w:rsidR="00C823CD" w:rsidRPr="00DA727D" w:rsidRDefault="00C823CD" w:rsidP="00C823CD">
      <w:pPr>
        <w:spacing w:line="276" w:lineRule="auto"/>
        <w:ind w:left="851" w:right="851"/>
        <w:jc w:val="center"/>
        <w:rPr>
          <w:rFonts w:ascii="Palatino Linotype" w:eastAsiaTheme="minorHAnsi" w:hAnsi="Palatino Linotype" w:cs="Arial"/>
          <w:b/>
          <w:i/>
          <w:sz w:val="22"/>
          <w:szCs w:val="22"/>
          <w:lang w:eastAsia="en-US"/>
        </w:rPr>
      </w:pPr>
      <w:r w:rsidRPr="00DA727D">
        <w:rPr>
          <w:rFonts w:ascii="Palatino Linotype" w:eastAsiaTheme="minorHAnsi" w:hAnsi="Palatino Linotype" w:cs="Arial"/>
          <w:b/>
          <w:i/>
          <w:sz w:val="22"/>
          <w:szCs w:val="22"/>
          <w:lang w:eastAsia="en-US"/>
        </w:rPr>
        <w:t>Criterio 01/2003.</w:t>
      </w:r>
    </w:p>
    <w:p w14:paraId="1023C0D5" w14:textId="77777777" w:rsidR="00C823CD" w:rsidRPr="00DA727D" w:rsidRDefault="00C823CD" w:rsidP="00C823CD">
      <w:pPr>
        <w:spacing w:line="276" w:lineRule="auto"/>
        <w:ind w:left="851" w:right="851"/>
        <w:jc w:val="both"/>
        <w:rPr>
          <w:rFonts w:ascii="Palatino Linotype" w:eastAsiaTheme="minorHAnsi" w:hAnsi="Palatino Linotype" w:cs="Arial"/>
          <w:b/>
          <w:bCs/>
          <w:i/>
          <w:sz w:val="22"/>
          <w:szCs w:val="22"/>
          <w:lang w:eastAsia="en-US"/>
        </w:rPr>
      </w:pPr>
      <w:r w:rsidRPr="00DA727D">
        <w:rPr>
          <w:rFonts w:ascii="Palatino Linotype" w:eastAsiaTheme="minorHAnsi" w:hAnsi="Palatino Linotype" w:cs="Arial"/>
          <w:b/>
          <w:i/>
          <w:sz w:val="22"/>
          <w:szCs w:val="22"/>
          <w:lang w:eastAsia="en-US"/>
        </w:rPr>
        <w:t>“INGRESOS DE LOS SERVIDORES PÚBLICOS. CONSTITUYEN INFORMACIÓN PÚBLICA AÚN Y CUANDO SU DIFUSIÓN PUEDE AFECTAR LA VIDA O LA SEGURIDAD DE AQUELLOS.</w:t>
      </w:r>
      <w:r w:rsidRPr="00DA727D">
        <w:rPr>
          <w:rFonts w:ascii="Palatino Linotype" w:eastAsiaTheme="minorHAnsi" w:hAnsi="Palatino Linotype" w:cs="Arial"/>
          <w:i/>
          <w:sz w:val="22"/>
          <w:szCs w:val="22"/>
          <w:lang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A727D">
        <w:rPr>
          <w:rFonts w:ascii="Palatino Linotype" w:eastAsiaTheme="minorHAnsi" w:hAnsi="Palatino Linotype" w:cs="Arial"/>
          <w:b/>
          <w:i/>
          <w:sz w:val="22"/>
          <w:szCs w:val="22"/>
          <w:u w:val="single"/>
          <w:lang w:eastAsia="en-US"/>
        </w:rPr>
        <w:t xml:space="preserve">deben publicarse en medios remotos o </w:t>
      </w:r>
      <w:r w:rsidRPr="00DA727D">
        <w:rPr>
          <w:rFonts w:ascii="Palatino Linotype" w:eastAsiaTheme="minorHAnsi" w:hAnsi="Palatino Linotype" w:cs="Arial"/>
          <w:b/>
          <w:i/>
          <w:sz w:val="22"/>
          <w:szCs w:val="22"/>
          <w:u w:val="single"/>
          <w:lang w:eastAsia="en-US"/>
        </w:rPr>
        <w:lastRenderedPageBreak/>
        <w:t>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A727D">
        <w:rPr>
          <w:rFonts w:ascii="Palatino Linotype" w:eastAsiaTheme="minorHAnsi" w:hAnsi="Palatino Linotype" w:cs="Arial"/>
          <w:i/>
          <w:sz w:val="22"/>
          <w:szCs w:val="22"/>
          <w:u w:val="single"/>
          <w:lang w:eastAsia="en-US"/>
        </w:rPr>
        <w:t>…”</w:t>
      </w:r>
      <w:r w:rsidRPr="00DA727D">
        <w:rPr>
          <w:rFonts w:ascii="Palatino Linotype" w:eastAsiaTheme="minorHAnsi" w:hAnsi="Palatino Linotype" w:cs="Arial"/>
          <w:i/>
          <w:sz w:val="22"/>
          <w:szCs w:val="22"/>
          <w:lang w:eastAsia="en-US"/>
        </w:rPr>
        <w:t xml:space="preserve"> </w:t>
      </w:r>
      <w:r w:rsidRPr="00DA727D">
        <w:rPr>
          <w:rFonts w:ascii="Palatino Linotype" w:eastAsiaTheme="minorHAnsi" w:hAnsi="Palatino Linotype" w:cs="Arial"/>
          <w:b/>
          <w:bCs/>
          <w:i/>
          <w:sz w:val="22"/>
          <w:szCs w:val="22"/>
          <w:lang w:eastAsia="en-US"/>
        </w:rPr>
        <w:t>[Sic]</w:t>
      </w:r>
    </w:p>
    <w:p w14:paraId="46A97782" w14:textId="77777777" w:rsidR="00C823CD" w:rsidRPr="00DA727D" w:rsidRDefault="00C823CD" w:rsidP="00C823CD">
      <w:pPr>
        <w:spacing w:line="276" w:lineRule="auto"/>
        <w:ind w:left="851" w:right="851"/>
        <w:jc w:val="both"/>
        <w:rPr>
          <w:rFonts w:ascii="Palatino Linotype" w:eastAsiaTheme="minorHAnsi" w:hAnsi="Palatino Linotype" w:cs="Arial"/>
          <w:i/>
          <w:sz w:val="22"/>
          <w:szCs w:val="22"/>
          <w:lang w:eastAsia="en-US"/>
        </w:rPr>
      </w:pPr>
    </w:p>
    <w:p w14:paraId="6E5A7EAE" w14:textId="77777777" w:rsidR="00C823CD" w:rsidRPr="00DA727D" w:rsidRDefault="00C823CD" w:rsidP="00C823CD">
      <w:pPr>
        <w:spacing w:line="276" w:lineRule="auto"/>
        <w:ind w:left="851" w:right="851"/>
        <w:jc w:val="center"/>
        <w:rPr>
          <w:rFonts w:ascii="Palatino Linotype" w:eastAsiaTheme="minorHAnsi" w:hAnsi="Palatino Linotype" w:cs="Arial"/>
          <w:b/>
          <w:i/>
          <w:sz w:val="22"/>
          <w:szCs w:val="22"/>
          <w:lang w:eastAsia="en-US"/>
        </w:rPr>
      </w:pPr>
      <w:r w:rsidRPr="00DA727D">
        <w:rPr>
          <w:rFonts w:ascii="Palatino Linotype" w:eastAsiaTheme="minorHAnsi" w:hAnsi="Palatino Linotype" w:cs="Arial"/>
          <w:b/>
          <w:i/>
          <w:sz w:val="22"/>
          <w:szCs w:val="22"/>
          <w:lang w:eastAsia="en-US"/>
        </w:rPr>
        <w:t>Criterio 02/2003.</w:t>
      </w:r>
    </w:p>
    <w:p w14:paraId="20BACBDA" w14:textId="77777777" w:rsidR="00C823CD" w:rsidRPr="00DA727D" w:rsidRDefault="00C823CD" w:rsidP="00C823CD">
      <w:pPr>
        <w:spacing w:line="276" w:lineRule="auto"/>
        <w:ind w:left="851" w:right="851"/>
        <w:jc w:val="both"/>
        <w:rPr>
          <w:rFonts w:ascii="Palatino Linotype" w:eastAsiaTheme="minorHAnsi" w:hAnsi="Palatino Linotype" w:cs="Arial"/>
          <w:b/>
          <w:i/>
          <w:sz w:val="22"/>
          <w:szCs w:val="22"/>
          <w:lang w:eastAsia="en-US"/>
        </w:rPr>
      </w:pPr>
      <w:r w:rsidRPr="00DA727D">
        <w:rPr>
          <w:rFonts w:ascii="Palatino Linotype" w:eastAsiaTheme="minorHAnsi" w:hAnsi="Palatino Linotype" w:cs="Arial"/>
          <w:b/>
          <w:i/>
          <w:sz w:val="22"/>
          <w:szCs w:val="22"/>
          <w:lang w:eastAsia="en-US"/>
        </w:rPr>
        <w:t>“INGRESOS DE LOS SERVIDORES PÚBLICOS, SON INFORMACIÓN PÚBLICA AÚN Y CUANDO CONSTITUYEN DATOS PERSONALES QUE SE REFIEREN AL PATRIMONIO DE AQUÉLLOS.</w:t>
      </w:r>
      <w:r w:rsidRPr="00DA727D">
        <w:rPr>
          <w:rFonts w:ascii="Palatino Linotype" w:eastAsiaTheme="minorHAnsi" w:hAnsi="Palatino Linotype" w:cs="Arial"/>
          <w:i/>
          <w:sz w:val="22"/>
          <w:szCs w:val="22"/>
          <w:lang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A727D">
        <w:rPr>
          <w:rFonts w:ascii="Palatino Linotype" w:eastAsiaTheme="minorHAnsi" w:hAnsi="Palatino Linotype" w:cs="Arial"/>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A727D">
        <w:rPr>
          <w:rFonts w:ascii="Palatino Linotype" w:eastAsiaTheme="minorHAnsi" w:hAnsi="Palatino Linotype" w:cs="Arial"/>
          <w:i/>
          <w:sz w:val="22"/>
          <w:szCs w:val="22"/>
          <w:lang w:eastAsia="en-US"/>
        </w:rPr>
        <w:t xml:space="preserve"> el sistema de compensación…” </w:t>
      </w:r>
      <w:r w:rsidRPr="00DA727D">
        <w:rPr>
          <w:rFonts w:ascii="Palatino Linotype" w:eastAsiaTheme="minorHAnsi" w:hAnsi="Palatino Linotype" w:cs="Arial"/>
          <w:b/>
          <w:i/>
          <w:sz w:val="22"/>
          <w:szCs w:val="22"/>
          <w:lang w:eastAsia="en-US"/>
        </w:rPr>
        <w:t>[Sic]</w:t>
      </w:r>
    </w:p>
    <w:p w14:paraId="392B40BD" w14:textId="77777777" w:rsidR="00C823CD" w:rsidRPr="00DA727D" w:rsidRDefault="00C823CD" w:rsidP="00C823CD">
      <w:pPr>
        <w:spacing w:line="360" w:lineRule="auto"/>
        <w:jc w:val="both"/>
        <w:rPr>
          <w:rFonts w:ascii="Palatino Linotype" w:eastAsiaTheme="minorHAnsi" w:hAnsi="Palatino Linotype" w:cstheme="minorBidi"/>
          <w:szCs w:val="22"/>
          <w:lang w:val="es-MX" w:eastAsia="en-US"/>
        </w:rPr>
      </w:pPr>
    </w:p>
    <w:p w14:paraId="4B5F64A2" w14:textId="77777777" w:rsidR="00C823CD" w:rsidRPr="00DA727D" w:rsidRDefault="00C823CD" w:rsidP="00C823CD">
      <w:pPr>
        <w:autoSpaceDE w:val="0"/>
        <w:autoSpaceDN w:val="0"/>
        <w:adjustRightInd w:val="0"/>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25A469C1" w14:textId="77777777" w:rsidR="00C823CD" w:rsidRPr="00DA727D" w:rsidRDefault="00C823CD" w:rsidP="00C823CD">
      <w:pPr>
        <w:autoSpaceDE w:val="0"/>
        <w:autoSpaceDN w:val="0"/>
        <w:adjustRightInd w:val="0"/>
        <w:spacing w:line="360" w:lineRule="auto"/>
        <w:jc w:val="both"/>
        <w:rPr>
          <w:rFonts w:ascii="Palatino Linotype" w:eastAsiaTheme="minorHAnsi" w:hAnsi="Palatino Linotype" w:cs="Arial"/>
          <w:lang w:val="es-MX" w:eastAsia="en-US"/>
        </w:rPr>
      </w:pPr>
    </w:p>
    <w:p w14:paraId="2F79CEDB" w14:textId="77777777" w:rsidR="00C823CD" w:rsidRPr="00DA727D" w:rsidRDefault="00C823CD" w:rsidP="00C823CD">
      <w:pPr>
        <w:autoSpaceDE w:val="0"/>
        <w:autoSpaceDN w:val="0"/>
        <w:adjustRightInd w:val="0"/>
        <w:spacing w:line="276" w:lineRule="auto"/>
        <w:ind w:left="851" w:right="851"/>
        <w:jc w:val="both"/>
        <w:rPr>
          <w:rFonts w:ascii="Palatino Linotype" w:eastAsiaTheme="minorHAnsi" w:hAnsi="Palatino Linotype" w:cs="Arial"/>
          <w:b/>
          <w:bCs/>
          <w:i/>
          <w:color w:val="000000"/>
          <w:sz w:val="22"/>
          <w:szCs w:val="22"/>
          <w:lang w:val="es-MX" w:eastAsia="en-US"/>
        </w:rPr>
      </w:pPr>
      <w:r w:rsidRPr="00DA727D">
        <w:rPr>
          <w:rFonts w:ascii="Palatino Linotype" w:eastAsiaTheme="minorHAnsi" w:hAnsi="Palatino Linotype" w:cs="Arial"/>
          <w:b/>
          <w:bCs/>
          <w:i/>
          <w:color w:val="000000"/>
          <w:sz w:val="22"/>
          <w:szCs w:val="22"/>
          <w:lang w:val="es-MX" w:eastAsia="en-US"/>
        </w:rPr>
        <w:t xml:space="preserve">“Artículo 24. </w:t>
      </w:r>
      <w:r w:rsidRPr="00DA727D">
        <w:rPr>
          <w:rFonts w:ascii="Palatino Linotype" w:eastAsiaTheme="minorHAns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14:paraId="6F0174CF" w14:textId="77777777" w:rsidR="00C823CD" w:rsidRPr="00DA727D" w:rsidRDefault="00C823CD" w:rsidP="00C823CD">
      <w:pPr>
        <w:autoSpaceDE w:val="0"/>
        <w:autoSpaceDN w:val="0"/>
        <w:adjustRightInd w:val="0"/>
        <w:spacing w:before="240" w:after="160" w:line="276" w:lineRule="auto"/>
        <w:ind w:left="851" w:right="851"/>
        <w:jc w:val="both"/>
        <w:rPr>
          <w:rFonts w:ascii="Palatino Linotype" w:eastAsiaTheme="minorHAnsi" w:hAnsi="Palatino Linotype" w:cs="Arial"/>
          <w:b/>
          <w:bCs/>
          <w:i/>
          <w:color w:val="000000"/>
          <w:sz w:val="22"/>
          <w:szCs w:val="22"/>
          <w:lang w:val="es-MX" w:eastAsia="en-US"/>
        </w:rPr>
      </w:pPr>
      <w:r w:rsidRPr="00DA727D">
        <w:rPr>
          <w:rFonts w:ascii="Palatino Linotype" w:eastAsiaTheme="minorHAnsi" w:hAnsi="Palatino Linotype" w:cs="Arial"/>
          <w:b/>
          <w:bCs/>
          <w:i/>
          <w:color w:val="000000"/>
          <w:sz w:val="22"/>
          <w:szCs w:val="22"/>
          <w:lang w:val="es-MX" w:eastAsia="en-US"/>
        </w:rPr>
        <w:t xml:space="preserve">XII. </w:t>
      </w:r>
      <w:r w:rsidRPr="00DA727D">
        <w:rPr>
          <w:rFonts w:ascii="Palatino Linotype" w:eastAsiaTheme="minorHAnsi" w:hAnsi="Palatino Linotype" w:cs="Arial"/>
          <w:b/>
          <w:i/>
          <w:color w:val="000000"/>
          <w:sz w:val="22"/>
          <w:szCs w:val="22"/>
          <w:u w:val="single"/>
          <w:lang w:val="es-MX" w:eastAsia="en-US"/>
        </w:rPr>
        <w:t>Publicar y mantener actualizada la información relativa a las obligaciones generales de transparencia</w:t>
      </w:r>
      <w:r w:rsidRPr="00DA727D">
        <w:rPr>
          <w:rFonts w:ascii="Palatino Linotype" w:eastAsiaTheme="minorHAnsi" w:hAnsi="Palatino Linotype" w:cs="Arial"/>
          <w:i/>
          <w:color w:val="000000"/>
          <w:sz w:val="22"/>
          <w:szCs w:val="22"/>
          <w:lang w:val="es-MX" w:eastAsia="en-US"/>
        </w:rPr>
        <w:t xml:space="preserve"> previstas en la presente Ley o determinadas así por el Instituto, y en general aquella que sea de interés público;</w:t>
      </w:r>
    </w:p>
    <w:p w14:paraId="25EB0D75" w14:textId="77777777" w:rsidR="00C823CD" w:rsidRPr="00DA727D" w:rsidRDefault="00C823CD" w:rsidP="00C823CD">
      <w:pPr>
        <w:autoSpaceDE w:val="0"/>
        <w:autoSpaceDN w:val="0"/>
        <w:adjustRightInd w:val="0"/>
        <w:spacing w:before="240" w:after="160" w:line="276" w:lineRule="auto"/>
        <w:ind w:left="851" w:right="851"/>
        <w:jc w:val="both"/>
        <w:rPr>
          <w:rFonts w:ascii="Palatino Linotype" w:eastAsiaTheme="minorHAnsi" w:hAnsi="Palatino Linotype" w:cs="Arial"/>
          <w:i/>
          <w:color w:val="000000"/>
          <w:sz w:val="22"/>
          <w:szCs w:val="22"/>
          <w:lang w:val="es-MX" w:eastAsia="en-US"/>
        </w:rPr>
      </w:pPr>
      <w:r w:rsidRPr="00DA727D">
        <w:rPr>
          <w:rFonts w:ascii="Palatino Linotype" w:eastAsiaTheme="minorHAnsi" w:hAnsi="Palatino Linotype" w:cs="Arial"/>
          <w:b/>
          <w:bCs/>
          <w:i/>
          <w:color w:val="000000"/>
          <w:sz w:val="22"/>
          <w:szCs w:val="22"/>
          <w:lang w:val="es-MX" w:eastAsia="en-US"/>
        </w:rPr>
        <w:lastRenderedPageBreak/>
        <w:t xml:space="preserve">Artículo 92. </w:t>
      </w:r>
      <w:r w:rsidRPr="00DA727D">
        <w:rPr>
          <w:rFonts w:ascii="Palatino Linotype" w:eastAsiaTheme="minorHAns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56FF67A" w14:textId="77777777" w:rsidR="00C823CD" w:rsidRPr="00DA727D" w:rsidRDefault="00C823CD" w:rsidP="00C823CD">
      <w:pPr>
        <w:autoSpaceDE w:val="0"/>
        <w:autoSpaceDN w:val="0"/>
        <w:adjustRightInd w:val="0"/>
        <w:spacing w:before="240" w:after="160" w:line="276" w:lineRule="auto"/>
        <w:ind w:left="851" w:right="851"/>
        <w:jc w:val="both"/>
        <w:rPr>
          <w:rFonts w:ascii="Palatino Linotype" w:eastAsiaTheme="minorHAnsi" w:hAnsi="Palatino Linotype" w:cstheme="minorBidi"/>
          <w:i/>
          <w:sz w:val="22"/>
          <w:szCs w:val="22"/>
          <w:lang w:val="es-MX" w:eastAsia="en-US"/>
        </w:rPr>
      </w:pPr>
      <w:r w:rsidRPr="00DA727D">
        <w:rPr>
          <w:rFonts w:ascii="Palatino Linotype" w:eastAsiaTheme="minorHAnsi" w:hAnsi="Palatino Linotype" w:cstheme="minorBidi"/>
          <w:b/>
          <w:bCs/>
          <w:i/>
          <w:sz w:val="22"/>
          <w:szCs w:val="22"/>
          <w:u w:val="single"/>
          <w:lang w:val="es-MX" w:eastAsia="en-US"/>
        </w:rPr>
        <w:t xml:space="preserve">VIII. </w:t>
      </w:r>
      <w:r w:rsidRPr="00DA727D">
        <w:rPr>
          <w:rFonts w:ascii="Palatino Linotype" w:eastAsiaTheme="minorHAnsi" w:hAnsi="Palatino Linotype" w:cstheme="minorBidi"/>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DA727D">
        <w:rPr>
          <w:rFonts w:ascii="Palatino Linotype" w:eastAsiaTheme="minorHAnsi" w:hAnsi="Palatino Linotype" w:cstheme="minorBidi"/>
          <w:i/>
          <w:sz w:val="22"/>
          <w:szCs w:val="22"/>
          <w:lang w:val="es-MX" w:eastAsia="en-US"/>
        </w:rPr>
        <w:t xml:space="preserve"> [Sic]</w:t>
      </w:r>
    </w:p>
    <w:p w14:paraId="734F9044" w14:textId="77777777" w:rsidR="00C823CD" w:rsidRPr="00DA727D" w:rsidRDefault="00C823CD" w:rsidP="00C823CD">
      <w:pPr>
        <w:spacing w:after="160" w:line="360" w:lineRule="auto"/>
        <w:contextualSpacing/>
        <w:jc w:val="both"/>
        <w:rPr>
          <w:rFonts w:ascii="Palatino Linotype" w:eastAsia="MS Mincho" w:hAnsi="Palatino Linotype" w:cs="Tahoma"/>
          <w:lang w:val="es-MX" w:eastAsia="en-US"/>
        </w:rPr>
      </w:pPr>
    </w:p>
    <w:p w14:paraId="4E5E7AC3" w14:textId="77777777" w:rsidR="00C823CD" w:rsidRPr="00DA727D" w:rsidRDefault="00C823CD" w:rsidP="00C823CD">
      <w:pPr>
        <w:spacing w:after="160" w:line="360" w:lineRule="auto"/>
        <w:contextualSpacing/>
        <w:jc w:val="both"/>
        <w:rPr>
          <w:rFonts w:ascii="Palatino Linotype" w:eastAsia="MS Mincho" w:hAnsi="Palatino Linotype"/>
          <w:lang w:val="es-MX" w:eastAsia="en-US"/>
        </w:rPr>
      </w:pPr>
      <w:r w:rsidRPr="00DA727D">
        <w:rPr>
          <w:rFonts w:ascii="Palatino Linotype" w:eastAsia="MS Mincho" w:hAnsi="Palatino Linotype" w:cs="Tahoma"/>
          <w:lang w:val="es-MX" w:eastAsia="en-US"/>
        </w:rPr>
        <w:t xml:space="preserve">Bajo este contexto, la Ley de Transparencia y Acceso a la Información Pública del Estado de México y Municipios </w:t>
      </w:r>
      <w:r w:rsidRPr="00DA727D">
        <w:rPr>
          <w:rFonts w:ascii="Palatino Linotype" w:eastAsia="Arial Unicode MS" w:hAnsi="Palatino Linotype" w:cs="Arial"/>
          <w:lang w:val="es-MX" w:eastAsia="en-US"/>
        </w:rPr>
        <w:t xml:space="preserve">en el artículo 92 </w:t>
      </w:r>
      <w:r w:rsidRPr="00DA727D">
        <w:rPr>
          <w:rFonts w:ascii="Palatino Linotype" w:eastAsia="Arial Unicode MS" w:hAnsi="Palatino Linotype"/>
          <w:lang w:val="es-MX" w:eastAsia="en-US"/>
        </w:rPr>
        <w:t>fracción VIII, señala que</w:t>
      </w:r>
      <w:r w:rsidRPr="00DA727D">
        <w:rPr>
          <w:rFonts w:ascii="Palatino Linotype" w:eastAsia="MS Mincho" w:hAnsi="Palatino Linotype" w:cs="Tahoma"/>
          <w:lang w:val="es-MX" w:eastAsia="en-US"/>
        </w:rPr>
        <w:t xml:space="preserve"> la </w:t>
      </w:r>
      <w:r w:rsidRPr="00DA727D">
        <w:rPr>
          <w:rFonts w:ascii="Palatino Linotype" w:hAnsi="Palatino Linotype" w:cs="Arial"/>
          <w:lang w:val="es-MX" w:eastAsia="en-US"/>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DA727D">
        <w:rPr>
          <w:rFonts w:ascii="Palatino Linotype" w:eastAsia="Arial Unicode MS" w:hAnsi="Palatino Linotype" w:cs="Arial"/>
          <w:lang w:val="es-MX" w:eastAsia="en-US"/>
        </w:rPr>
        <w:t xml:space="preserve">se trata de las obligaciones de transparencia comunes, esto es, información que por su naturaleza es pública y que los </w:t>
      </w:r>
      <w:r w:rsidRPr="00DA727D">
        <w:rPr>
          <w:rFonts w:ascii="Palatino Linotype" w:eastAsia="MS Mincho" w:hAnsi="Palatino Linotype"/>
          <w:lang w:val="es-MX" w:eastAsia="en-US"/>
        </w:rPr>
        <w:t>sujetos obligados deben poner a disposición del público de manera permanente y por tanto deberán mantenerla actualizada, en los respectivos medios electrónicos, de acuerdo con sus facultades, atribuciones, funciones u objeto social, según corresponda, la información, por lo menos, de diversos temas, entre ellos el que se refirió en líneas anteriores.</w:t>
      </w:r>
    </w:p>
    <w:p w14:paraId="199860A3" w14:textId="77777777" w:rsidR="00C823CD" w:rsidRPr="00DA727D" w:rsidRDefault="00C823CD" w:rsidP="00C823CD">
      <w:pPr>
        <w:spacing w:after="160" w:line="360" w:lineRule="auto"/>
        <w:contextualSpacing/>
        <w:jc w:val="both"/>
        <w:rPr>
          <w:rFonts w:ascii="Palatino Linotype" w:eastAsia="MS Mincho" w:hAnsi="Palatino Linotype"/>
          <w:lang w:val="es-MX" w:eastAsia="en-US"/>
        </w:rPr>
      </w:pPr>
    </w:p>
    <w:p w14:paraId="05BFFFDF" w14:textId="2D1314D4" w:rsidR="00C823CD" w:rsidRPr="00DA727D" w:rsidRDefault="00C823CD" w:rsidP="00C823CD">
      <w:pPr>
        <w:spacing w:line="360" w:lineRule="auto"/>
        <w:jc w:val="both"/>
        <w:rPr>
          <w:rFonts w:ascii="Palatino Linotype" w:eastAsiaTheme="minorHAnsi" w:hAnsi="Palatino Linotype" w:cs="Tahoma"/>
          <w:szCs w:val="22"/>
          <w:lang w:val="es-MX" w:eastAsia="en-US"/>
        </w:rPr>
      </w:pPr>
      <w:r w:rsidRPr="00DA727D">
        <w:rPr>
          <w:rFonts w:ascii="Palatino Linotype" w:eastAsiaTheme="minorHAnsi" w:hAnsi="Palatino Linotype" w:cs="Tahoma"/>
          <w:bCs/>
          <w:szCs w:val="22"/>
          <w:lang w:val="es-MX" w:eastAsia="en-US"/>
        </w:rPr>
        <w:t>Así entonces, de lo fundado y motivado se da muestra de la obligación que recae en el Ente Recurrido de generar y poseer dentro de sus archivos las documentales que den muestra de</w:t>
      </w:r>
      <w:r w:rsidRPr="00DA727D">
        <w:rPr>
          <w:rFonts w:ascii="Palatino Linotype" w:eastAsiaTheme="minorHAnsi" w:hAnsi="Palatino Linotype" w:cs="Tahoma"/>
          <w:b/>
          <w:bCs/>
          <w:szCs w:val="22"/>
          <w:u w:val="single"/>
          <w:lang w:val="es-MX" w:eastAsia="en-US"/>
        </w:rPr>
        <w:t xml:space="preserve"> las percepciones que por su encargo ostentan los Servidores Públicos,</w:t>
      </w:r>
      <w:r w:rsidRPr="00DA727D">
        <w:rPr>
          <w:rFonts w:ascii="Palatino Linotype" w:eastAsiaTheme="minorHAnsi" w:hAnsi="Palatino Linotype" w:cs="Tahoma"/>
          <w:szCs w:val="22"/>
          <w:lang w:val="es-MX" w:eastAsia="en-US"/>
        </w:rPr>
        <w:t xml:space="preserve"> y de acuerdo a la naturaleza de la información solicitada, la cual se concluye que es de </w:t>
      </w:r>
      <w:r w:rsidRPr="00DA727D">
        <w:rPr>
          <w:rFonts w:ascii="Palatino Linotype" w:eastAsiaTheme="minorHAnsi" w:hAnsi="Palatino Linotype" w:cs="Tahoma"/>
          <w:szCs w:val="22"/>
          <w:lang w:val="es-MX" w:eastAsia="en-US"/>
        </w:rPr>
        <w:lastRenderedPageBreak/>
        <w:t>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2507814E" w14:textId="77777777" w:rsidR="00CF5E27" w:rsidRPr="00DA727D" w:rsidRDefault="00CF5E27" w:rsidP="00C823CD">
      <w:pPr>
        <w:spacing w:line="360" w:lineRule="auto"/>
        <w:jc w:val="both"/>
        <w:rPr>
          <w:rFonts w:ascii="Palatino Linotype" w:eastAsiaTheme="minorHAnsi" w:hAnsi="Palatino Linotype" w:cs="Tahoma"/>
          <w:szCs w:val="22"/>
          <w:lang w:val="es-MX" w:eastAsia="en-US"/>
        </w:rPr>
      </w:pPr>
    </w:p>
    <w:p w14:paraId="19A773B7" w14:textId="6E5AEF00" w:rsidR="00CF5E27" w:rsidRPr="00DA727D" w:rsidRDefault="00CF5E27" w:rsidP="00C823CD">
      <w:pPr>
        <w:spacing w:line="360" w:lineRule="auto"/>
        <w:jc w:val="both"/>
        <w:rPr>
          <w:rFonts w:ascii="Palatino Linotype" w:hAnsi="Palatino Linotype" w:cs="Arial"/>
        </w:rPr>
      </w:pPr>
      <w:r w:rsidRPr="00DA727D">
        <w:rPr>
          <w:rFonts w:ascii="Palatino Linotype" w:eastAsiaTheme="minorHAnsi" w:hAnsi="Palatino Linotype" w:cs="Tahoma"/>
          <w:szCs w:val="22"/>
          <w:lang w:val="es-MX" w:eastAsia="en-US"/>
        </w:rPr>
        <w:t xml:space="preserve">Finalmente, es importante mencionar que el solicitante requirió únicamente los </w:t>
      </w:r>
      <w:r w:rsidRPr="00DA727D">
        <w:rPr>
          <w:rFonts w:ascii="Palatino Linotype" w:hAnsi="Palatino Linotype" w:cs="Arial"/>
        </w:rPr>
        <w:t>Comprobantes Fiscales Digitales por Internet por concepto de nómina (CFDI) (nómina general</w:t>
      </w:r>
      <w:r w:rsidR="002D29AA" w:rsidRPr="00DA727D">
        <w:rPr>
          <w:rFonts w:ascii="Palatino Linotype" w:hAnsi="Palatino Linotype" w:cs="Arial"/>
        </w:rPr>
        <w:t xml:space="preserve"> o eventual)</w:t>
      </w:r>
      <w:r w:rsidRPr="00DA727D">
        <w:rPr>
          <w:rFonts w:ascii="Palatino Linotype" w:hAnsi="Palatino Linotype" w:cs="Arial"/>
        </w:rPr>
        <w:t>, del Ayuntamiento, correspondientes a la segunda quincena del mes de marzo de 2022.</w:t>
      </w:r>
    </w:p>
    <w:p w14:paraId="0114FBC8" w14:textId="77777777" w:rsidR="00CF5E27" w:rsidRPr="00DA727D" w:rsidRDefault="00CF5E27" w:rsidP="00C823CD">
      <w:pPr>
        <w:spacing w:line="360" w:lineRule="auto"/>
        <w:jc w:val="both"/>
        <w:rPr>
          <w:rFonts w:ascii="Palatino Linotype" w:hAnsi="Palatino Linotype" w:cs="Arial"/>
        </w:rPr>
      </w:pPr>
    </w:p>
    <w:p w14:paraId="448DE27C" w14:textId="7904CC0A" w:rsidR="00CF5E27" w:rsidRPr="00DA727D" w:rsidRDefault="00CF5E27" w:rsidP="00C823CD">
      <w:pPr>
        <w:spacing w:line="360" w:lineRule="auto"/>
        <w:jc w:val="both"/>
        <w:rPr>
          <w:rFonts w:ascii="Palatino Linotype" w:hAnsi="Palatino Linotype" w:cs="Arial"/>
        </w:rPr>
      </w:pPr>
      <w:r w:rsidRPr="00DA727D">
        <w:rPr>
          <w:rFonts w:ascii="Palatino Linotype" w:hAnsi="Palatino Linotype" w:cs="Arial"/>
        </w:rPr>
        <w:t xml:space="preserve">Por lo que, </w:t>
      </w:r>
      <w:r w:rsidR="002D29AA" w:rsidRPr="00DA727D">
        <w:rPr>
          <w:rFonts w:ascii="Palatino Linotype" w:hAnsi="Palatino Linotype" w:cs="Arial"/>
        </w:rPr>
        <w:t>es importante delimitar que la figura del Ayuntamiento, es un cuerpo colegiado, quien es el Órgano Supremo del Gobierno Municipal, por lo tanto, no reconoce autoridad intermedia alguna en su relación con los poderes del Estado de México y la Federación, en términos del artículo 115 de la Constitución Política de los Estados Unidos Mexicanos.</w:t>
      </w:r>
    </w:p>
    <w:p w14:paraId="3E2A499E" w14:textId="77777777" w:rsidR="002379E9" w:rsidRPr="00DA727D" w:rsidRDefault="002379E9" w:rsidP="00C823CD">
      <w:pPr>
        <w:spacing w:line="360" w:lineRule="auto"/>
        <w:jc w:val="both"/>
        <w:rPr>
          <w:rFonts w:ascii="Palatino Linotype" w:hAnsi="Palatino Linotype" w:cs="Arial"/>
        </w:rPr>
      </w:pPr>
    </w:p>
    <w:p w14:paraId="6699354A" w14:textId="77777777" w:rsidR="002379E9" w:rsidRPr="00DA727D" w:rsidRDefault="002379E9" w:rsidP="002379E9">
      <w:pPr>
        <w:pStyle w:val="NormalINFOEM"/>
      </w:pPr>
      <w:r w:rsidRPr="00DA727D">
        <w:t>En este punto es importante señalar que la Ley Orgánica Municipal del Estado de México, en su artículo 16 establece lo siguiente:</w:t>
      </w:r>
    </w:p>
    <w:p w14:paraId="1E9E40DC" w14:textId="77777777" w:rsidR="002379E9" w:rsidRPr="00DA727D" w:rsidRDefault="002379E9" w:rsidP="002379E9">
      <w:pPr>
        <w:pStyle w:val="NormalINFOEM"/>
      </w:pPr>
    </w:p>
    <w:p w14:paraId="382AFDC1" w14:textId="77777777" w:rsidR="002379E9" w:rsidRPr="00DA727D" w:rsidRDefault="002379E9" w:rsidP="002379E9">
      <w:pPr>
        <w:pStyle w:val="fundamentos"/>
        <w:rPr>
          <w:b/>
          <w:bCs/>
        </w:rPr>
      </w:pPr>
      <w:r w:rsidRPr="00DA727D">
        <w:rPr>
          <w:b/>
          <w:bCs/>
        </w:rPr>
        <w:lastRenderedPageBreak/>
        <w:t xml:space="preserve">Artículo 16.- </w:t>
      </w:r>
      <w:r w:rsidRPr="00DA727D">
        <w:rPr>
          <w:b/>
          <w:bCs/>
          <w:u w:val="single"/>
        </w:rPr>
        <w:t>Los Ayuntamientos</w:t>
      </w:r>
      <w:r w:rsidRPr="00DA727D">
        <w:rPr>
          <w:bCs/>
        </w:rPr>
        <w:t xml:space="preserve"> se renovarán cada tres años, iniciarán su periodo el 1 de enero del año inmediato siguiente al de las elecciones municipales ordinarias y concluirán el 31 de diciembre del año de las elecciones para su renovación; y </w:t>
      </w:r>
      <w:r w:rsidRPr="00DA727D">
        <w:rPr>
          <w:b/>
          <w:bCs/>
          <w:u w:val="single"/>
        </w:rPr>
        <w:t>se integrarán por</w:t>
      </w:r>
      <w:r w:rsidRPr="00DA727D">
        <w:rPr>
          <w:bCs/>
        </w:rPr>
        <w:t>:</w:t>
      </w:r>
    </w:p>
    <w:p w14:paraId="6455BA0A" w14:textId="77777777" w:rsidR="002379E9" w:rsidRPr="00DA727D" w:rsidRDefault="002379E9" w:rsidP="002379E9">
      <w:pPr>
        <w:pStyle w:val="fundamentos"/>
        <w:rPr>
          <w:lang w:val="es-ES"/>
        </w:rPr>
      </w:pPr>
    </w:p>
    <w:p w14:paraId="47CF052C" w14:textId="77777777" w:rsidR="002379E9" w:rsidRPr="00DA727D" w:rsidRDefault="002379E9" w:rsidP="002379E9">
      <w:pPr>
        <w:pStyle w:val="fundamentos"/>
        <w:rPr>
          <w:lang w:val="es-ES"/>
        </w:rPr>
      </w:pPr>
      <w:r w:rsidRPr="00DA727D">
        <w:rPr>
          <w:b/>
          <w:bCs/>
          <w:lang w:val="es-ES"/>
        </w:rPr>
        <w:t>I.</w:t>
      </w:r>
      <w:r w:rsidRPr="00DA727D">
        <w:rPr>
          <w:lang w:val="es-ES"/>
        </w:rPr>
        <w:t xml:space="preserve"> </w:t>
      </w:r>
      <w:r w:rsidRPr="00DA727D">
        <w:rPr>
          <w:b/>
          <w:u w:val="single"/>
          <w:lang w:val="es-ES"/>
        </w:rPr>
        <w:t>Un presidente, un síndico y cuatro regidores, electos por planilla según el principio de mayoría relativa, y tres regidores designados según el principio de representación proporcional</w:t>
      </w:r>
      <w:r w:rsidRPr="00DA727D">
        <w:rPr>
          <w:lang w:val="es-ES"/>
        </w:rPr>
        <w:t>, cuando se trate de municipios que tengan una población de menos 150 mil habitantes.</w:t>
      </w:r>
    </w:p>
    <w:p w14:paraId="6C064645" w14:textId="77777777" w:rsidR="002379E9" w:rsidRPr="00DA727D" w:rsidRDefault="002379E9" w:rsidP="002379E9">
      <w:pPr>
        <w:pStyle w:val="fundamentos"/>
        <w:rPr>
          <w:lang w:val="es-ES"/>
        </w:rPr>
      </w:pPr>
      <w:r w:rsidRPr="00DA727D">
        <w:rPr>
          <w:b/>
          <w:bCs/>
          <w:lang w:val="es-ES"/>
        </w:rPr>
        <w:t>II.</w:t>
      </w:r>
      <w:r w:rsidRPr="00DA727D">
        <w:rPr>
          <w:lang w:val="es-ES"/>
        </w:rPr>
        <w:t xml:space="preserve">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w:t>
      </w:r>
    </w:p>
    <w:p w14:paraId="47C2A460" w14:textId="77777777" w:rsidR="002379E9" w:rsidRPr="00DA727D" w:rsidRDefault="002379E9" w:rsidP="002379E9">
      <w:pPr>
        <w:pStyle w:val="fundamentos"/>
        <w:rPr>
          <w:lang w:val="es-ES"/>
        </w:rPr>
      </w:pPr>
      <w:r w:rsidRPr="00DA727D">
        <w:rPr>
          <w:b/>
          <w:bCs/>
          <w:lang w:val="es-ES"/>
        </w:rPr>
        <w:t>III.</w:t>
      </w:r>
      <w:r w:rsidRPr="00DA727D">
        <w:rPr>
          <w:lang w:val="es-ES"/>
        </w:rPr>
        <w:t xml:space="preserve">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1128D284" w14:textId="77777777" w:rsidR="002379E9" w:rsidRPr="00DA727D" w:rsidRDefault="002379E9" w:rsidP="002379E9">
      <w:pPr>
        <w:pStyle w:val="fundamentos"/>
        <w:rPr>
          <w:lang w:val="es-ES"/>
        </w:rPr>
      </w:pPr>
      <w:r w:rsidRPr="00DA727D">
        <w:rPr>
          <w:b/>
          <w:bCs/>
          <w:lang w:val="es-ES"/>
        </w:rPr>
        <w:t>IV.</w:t>
      </w:r>
      <w:r w:rsidRPr="00DA727D">
        <w:rPr>
          <w:lang w:val="es-ES"/>
        </w:rPr>
        <w:t xml:space="preserve"> Derogada.</w:t>
      </w:r>
    </w:p>
    <w:p w14:paraId="6B65BF90" w14:textId="77777777" w:rsidR="002D29AA" w:rsidRPr="00DA727D" w:rsidRDefault="002D29AA" w:rsidP="00C823CD">
      <w:pPr>
        <w:spacing w:line="360" w:lineRule="auto"/>
        <w:jc w:val="both"/>
        <w:rPr>
          <w:rFonts w:ascii="Palatino Linotype" w:hAnsi="Palatino Linotype" w:cs="Arial"/>
        </w:rPr>
      </w:pPr>
    </w:p>
    <w:p w14:paraId="0D6ADB3C" w14:textId="77777777" w:rsidR="007E2B84" w:rsidRPr="00DA727D" w:rsidRDefault="002D29AA" w:rsidP="00C823CD">
      <w:pPr>
        <w:spacing w:line="360" w:lineRule="auto"/>
        <w:jc w:val="both"/>
        <w:rPr>
          <w:rFonts w:ascii="Palatino Linotype" w:hAnsi="Palatino Linotype" w:cs="Arial"/>
        </w:rPr>
      </w:pPr>
      <w:r w:rsidRPr="00DA727D">
        <w:rPr>
          <w:rFonts w:ascii="Palatino Linotype" w:hAnsi="Palatino Linotype" w:cs="Arial"/>
        </w:rPr>
        <w:t>Asimismo, de conformidad con el artículo 32, del Bando Municipal de Villa del Carbón, el Ayuntamiento Constitucional de Villa del Carbón para el periodo constitucional 2022-2024</w:t>
      </w:r>
      <w:r w:rsidR="002379E9" w:rsidRPr="00DA727D">
        <w:rPr>
          <w:rFonts w:ascii="Palatino Linotype" w:hAnsi="Palatino Linotype" w:cs="Arial"/>
        </w:rPr>
        <w:t>,</w:t>
      </w:r>
      <w:r w:rsidRPr="00DA727D">
        <w:rPr>
          <w:rFonts w:ascii="Palatino Linotype" w:hAnsi="Palatino Linotype" w:cs="Arial"/>
        </w:rPr>
        <w:t xml:space="preserve"> </w:t>
      </w:r>
      <w:r w:rsidRPr="00DA727D">
        <w:rPr>
          <w:rFonts w:ascii="Palatino Linotype" w:hAnsi="Palatino Linotype" w:cs="Arial"/>
          <w:b/>
          <w:u w:val="single"/>
        </w:rPr>
        <w:t>está integrado por un Presidente Municipal</w:t>
      </w:r>
      <w:r w:rsidRPr="00DA727D">
        <w:rPr>
          <w:rFonts w:ascii="Palatino Linotype" w:hAnsi="Palatino Linotype" w:cs="Arial"/>
        </w:rPr>
        <w:t xml:space="preserve">, </w:t>
      </w:r>
      <w:r w:rsidRPr="00DA727D">
        <w:rPr>
          <w:rFonts w:ascii="Palatino Linotype" w:hAnsi="Palatino Linotype" w:cs="Arial"/>
          <w:b/>
          <w:u w:val="single"/>
        </w:rPr>
        <w:t>una Síndica Municipal</w:t>
      </w:r>
      <w:r w:rsidRPr="00DA727D">
        <w:rPr>
          <w:rFonts w:ascii="Palatino Linotype" w:hAnsi="Palatino Linotype" w:cs="Arial"/>
        </w:rPr>
        <w:t xml:space="preserve"> y </w:t>
      </w:r>
      <w:r w:rsidRPr="00DA727D">
        <w:rPr>
          <w:rFonts w:ascii="Palatino Linotype" w:hAnsi="Palatino Linotype" w:cs="Arial"/>
          <w:b/>
          <w:u w:val="single"/>
        </w:rPr>
        <w:t>siete Regidoras o Regidores</w:t>
      </w:r>
      <w:r w:rsidRPr="00DA727D">
        <w:rPr>
          <w:rFonts w:ascii="Palatino Linotype" w:hAnsi="Palatino Linotype" w:cs="Arial"/>
        </w:rPr>
        <w:t>, quienes tienen la investidura de autoridades municipales y ejercerán las atribuciones que les otorga la Constitución Política de los Estados Unidos Mexicanos, la Constitución Política del Estado Libre y Soberano de México y la Ley Orgánica Municipal del Estado de México y demás disposiciones legales</w:t>
      </w:r>
    </w:p>
    <w:p w14:paraId="7E7CD073" w14:textId="77777777" w:rsidR="007E2B84" w:rsidRPr="00DA727D" w:rsidRDefault="007E2B84" w:rsidP="00C823CD">
      <w:pPr>
        <w:spacing w:line="360" w:lineRule="auto"/>
        <w:jc w:val="both"/>
        <w:rPr>
          <w:rFonts w:ascii="Palatino Linotype" w:hAnsi="Palatino Linotype" w:cs="Arial"/>
        </w:rPr>
      </w:pPr>
    </w:p>
    <w:p w14:paraId="40E08FA1" w14:textId="61653858" w:rsidR="00C823CD" w:rsidRPr="00DA727D" w:rsidRDefault="007E2B84" w:rsidP="007E2B84">
      <w:pPr>
        <w:spacing w:line="360" w:lineRule="auto"/>
        <w:jc w:val="both"/>
        <w:rPr>
          <w:rFonts w:ascii="Palatino Linotype" w:hAnsi="Palatino Linotype" w:cs="Arial"/>
        </w:rPr>
      </w:pPr>
      <w:r w:rsidRPr="00DA727D">
        <w:rPr>
          <w:rFonts w:ascii="Palatino Linotype" w:hAnsi="Palatino Linotype" w:cs="Arial"/>
        </w:rPr>
        <w:t xml:space="preserve">No obstante lo anterior, el Bando Municipal establece que el Gobierno Municipal en el ejercicio de sus atribuciones y para el despacho de los asuntos de orden administrativo, se auxiliará de las siguientes dependencias, las cuales se encuentran contempladas en el Organigrama de la Administración 2022-2024, de conformidad con el artículo 50, que indica lo siguiente: </w:t>
      </w:r>
    </w:p>
    <w:p w14:paraId="56FA7DEF" w14:textId="77777777" w:rsidR="007E2B84" w:rsidRPr="00DA727D" w:rsidRDefault="007E2B84" w:rsidP="007E2B84">
      <w:pPr>
        <w:spacing w:line="360" w:lineRule="auto"/>
        <w:jc w:val="both"/>
        <w:rPr>
          <w:rFonts w:ascii="Palatino Linotype" w:hAnsi="Palatino Linotype" w:cs="Arial"/>
        </w:rPr>
      </w:pPr>
    </w:p>
    <w:p w14:paraId="2D5E9108" w14:textId="70903F8E" w:rsidR="007E2B84" w:rsidRPr="00DA727D" w:rsidRDefault="007E2B8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lastRenderedPageBreak/>
        <w:t>Artículo 50.-</w:t>
      </w:r>
      <w:r w:rsidRPr="00DA727D">
        <w:rPr>
          <w:rFonts w:ascii="Palatino Linotype" w:hAnsi="Palatino Linotype" w:cs="Arial"/>
          <w:i/>
          <w:sz w:val="22"/>
          <w:szCs w:val="22"/>
        </w:rPr>
        <w:t xml:space="preserve"> El Gobierno Municipal en el ejercicio de sus atribuciones y para el despacho de los asuntos de orden administrativo, se auxiliará de las siguientes dependencias, mismas que realizarán sus funciones bajo los principios de igualdad, equidad, honestidad, respeto, transparencia y calidad, conforme al presente Bando Municipal y las cuales se encuentran contempladas en el Organigrama de la Administración 2022-2024.</w:t>
      </w:r>
    </w:p>
    <w:p w14:paraId="68E325B1" w14:textId="77777777" w:rsidR="007E2B84" w:rsidRPr="00DA727D" w:rsidRDefault="007E2B84" w:rsidP="001B70A4">
      <w:pPr>
        <w:ind w:left="567" w:right="616"/>
        <w:jc w:val="both"/>
        <w:rPr>
          <w:rFonts w:ascii="Palatino Linotype" w:hAnsi="Palatino Linotype" w:cs="Arial"/>
          <w:i/>
          <w:sz w:val="22"/>
          <w:szCs w:val="22"/>
        </w:rPr>
      </w:pPr>
    </w:p>
    <w:p w14:paraId="1FEE99E7" w14:textId="77777777" w:rsidR="007E2B84" w:rsidRPr="00DA727D" w:rsidRDefault="007E2B8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u w:val="single"/>
        </w:rPr>
        <w:t>La Administración Pública Municipal se conforma por</w:t>
      </w:r>
      <w:r w:rsidRPr="00DA727D">
        <w:rPr>
          <w:rFonts w:ascii="Palatino Linotype" w:hAnsi="Palatino Linotype" w:cs="Arial"/>
          <w:i/>
          <w:sz w:val="22"/>
          <w:szCs w:val="22"/>
        </w:rPr>
        <w:t>:</w:t>
      </w:r>
    </w:p>
    <w:p w14:paraId="6D29E1EC" w14:textId="77777777" w:rsidR="007E2B84" w:rsidRPr="00DA727D" w:rsidRDefault="007E2B84" w:rsidP="001B70A4">
      <w:pPr>
        <w:ind w:left="567" w:right="616"/>
        <w:jc w:val="both"/>
        <w:rPr>
          <w:rFonts w:ascii="Palatino Linotype" w:hAnsi="Palatino Linotype" w:cs="Arial"/>
          <w:i/>
          <w:sz w:val="22"/>
          <w:szCs w:val="22"/>
        </w:rPr>
      </w:pPr>
    </w:p>
    <w:p w14:paraId="1F92FD06" w14:textId="77777777" w:rsidR="007E2B84" w:rsidRPr="00DA727D" w:rsidRDefault="007E2B8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I.-</w:t>
      </w:r>
      <w:r w:rsidRPr="00DA727D">
        <w:rPr>
          <w:rFonts w:ascii="Palatino Linotype" w:hAnsi="Palatino Linotype" w:cs="Arial"/>
          <w:i/>
          <w:sz w:val="22"/>
          <w:szCs w:val="22"/>
        </w:rPr>
        <w:t xml:space="preserve"> La Presidencia Municipal:</w:t>
      </w:r>
    </w:p>
    <w:p w14:paraId="65019B4E" w14:textId="77777777" w:rsidR="007E2B84" w:rsidRPr="00DA727D" w:rsidRDefault="007E2B8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II.</w:t>
      </w:r>
      <w:r w:rsidRPr="00DA727D">
        <w:rPr>
          <w:rFonts w:ascii="Palatino Linotype" w:hAnsi="Palatino Linotype" w:cs="Arial"/>
          <w:i/>
          <w:sz w:val="22"/>
          <w:szCs w:val="22"/>
        </w:rPr>
        <w:t xml:space="preserve"> Secretaria Particular:</w:t>
      </w:r>
    </w:p>
    <w:p w14:paraId="09AFEE29" w14:textId="77777777" w:rsidR="007E2B84" w:rsidRPr="00DA727D" w:rsidRDefault="007E2B84" w:rsidP="001B70A4">
      <w:pPr>
        <w:ind w:left="851" w:right="616"/>
        <w:jc w:val="both"/>
        <w:rPr>
          <w:rFonts w:ascii="Palatino Linotype" w:hAnsi="Palatino Linotype" w:cs="Arial"/>
          <w:i/>
          <w:sz w:val="22"/>
          <w:szCs w:val="22"/>
        </w:rPr>
      </w:pPr>
      <w:r w:rsidRPr="00DA727D">
        <w:rPr>
          <w:rFonts w:ascii="Palatino Linotype" w:hAnsi="Palatino Linotype" w:cs="Arial"/>
          <w:i/>
          <w:sz w:val="22"/>
          <w:szCs w:val="22"/>
        </w:rPr>
        <w:t>a) Secretaria Particular Adjunta I</w:t>
      </w:r>
    </w:p>
    <w:p w14:paraId="3D5040CF" w14:textId="77777777" w:rsidR="007E2B84" w:rsidRPr="00DA727D" w:rsidRDefault="007E2B84" w:rsidP="001B70A4">
      <w:pPr>
        <w:ind w:left="851" w:right="616"/>
        <w:jc w:val="both"/>
        <w:rPr>
          <w:rFonts w:ascii="Palatino Linotype" w:hAnsi="Palatino Linotype" w:cs="Arial"/>
          <w:i/>
          <w:sz w:val="22"/>
          <w:szCs w:val="22"/>
        </w:rPr>
      </w:pPr>
      <w:r w:rsidRPr="00DA727D">
        <w:rPr>
          <w:rFonts w:ascii="Palatino Linotype" w:hAnsi="Palatino Linotype" w:cs="Arial"/>
          <w:i/>
          <w:sz w:val="22"/>
          <w:szCs w:val="22"/>
        </w:rPr>
        <w:t>b) Secretaria Particular Adjunta II</w:t>
      </w:r>
    </w:p>
    <w:p w14:paraId="4AD31B97" w14:textId="77777777" w:rsidR="007E2B84" w:rsidRPr="00DA727D" w:rsidRDefault="007E2B84" w:rsidP="001B70A4">
      <w:pPr>
        <w:ind w:left="851" w:right="616"/>
        <w:jc w:val="both"/>
        <w:rPr>
          <w:rFonts w:ascii="Palatino Linotype" w:hAnsi="Palatino Linotype" w:cs="Arial"/>
          <w:i/>
          <w:sz w:val="22"/>
          <w:szCs w:val="22"/>
        </w:rPr>
      </w:pPr>
      <w:r w:rsidRPr="00DA727D">
        <w:rPr>
          <w:rFonts w:ascii="Palatino Linotype" w:hAnsi="Palatino Linotype" w:cs="Arial"/>
          <w:i/>
          <w:sz w:val="22"/>
          <w:szCs w:val="22"/>
        </w:rPr>
        <w:t>c) Coordinación de Logística</w:t>
      </w:r>
    </w:p>
    <w:p w14:paraId="1FD65A42" w14:textId="77777777" w:rsidR="007E2B84" w:rsidRPr="00DA727D" w:rsidRDefault="007E2B84" w:rsidP="001B70A4">
      <w:pPr>
        <w:ind w:left="851" w:right="616"/>
        <w:jc w:val="both"/>
        <w:rPr>
          <w:rFonts w:ascii="Palatino Linotype" w:hAnsi="Palatino Linotype" w:cs="Arial"/>
          <w:i/>
          <w:sz w:val="22"/>
          <w:szCs w:val="22"/>
        </w:rPr>
      </w:pPr>
      <w:r w:rsidRPr="00DA727D">
        <w:rPr>
          <w:rFonts w:ascii="Palatino Linotype" w:hAnsi="Palatino Linotype" w:cs="Arial"/>
          <w:i/>
          <w:sz w:val="22"/>
          <w:szCs w:val="22"/>
        </w:rPr>
        <w:t>d) Coordinación de Eventos Especiales</w:t>
      </w:r>
    </w:p>
    <w:p w14:paraId="7ACD06C7" w14:textId="14D7DD0C" w:rsidR="007E2B84" w:rsidRPr="00DA727D" w:rsidRDefault="007E2B84" w:rsidP="001B70A4">
      <w:pPr>
        <w:ind w:left="851" w:right="616"/>
        <w:jc w:val="both"/>
        <w:rPr>
          <w:rFonts w:ascii="Palatino Linotype" w:hAnsi="Palatino Linotype" w:cs="Arial"/>
          <w:i/>
          <w:sz w:val="22"/>
          <w:szCs w:val="22"/>
        </w:rPr>
      </w:pPr>
      <w:r w:rsidRPr="00DA727D">
        <w:rPr>
          <w:rFonts w:ascii="Palatino Linotype" w:hAnsi="Palatino Linotype" w:cs="Arial"/>
          <w:i/>
          <w:sz w:val="22"/>
          <w:szCs w:val="22"/>
        </w:rPr>
        <w:t>e) Coordinación de Informática</w:t>
      </w:r>
    </w:p>
    <w:p w14:paraId="4D86F90A" w14:textId="6E0CCE5D" w:rsidR="007E2B84" w:rsidRPr="00DA727D" w:rsidRDefault="007E2B8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III.</w:t>
      </w:r>
      <w:r w:rsidRPr="00DA727D">
        <w:rPr>
          <w:rFonts w:ascii="Palatino Linotype" w:hAnsi="Palatino Linotype" w:cs="Arial"/>
          <w:i/>
          <w:sz w:val="22"/>
          <w:szCs w:val="22"/>
        </w:rPr>
        <w:t xml:space="preserve"> Secretaría T</w:t>
      </w:r>
      <w:r w:rsidR="001B70A4" w:rsidRPr="00DA727D">
        <w:rPr>
          <w:rFonts w:ascii="Palatino Linotype" w:hAnsi="Palatino Linotype" w:cs="Arial"/>
          <w:i/>
          <w:sz w:val="22"/>
          <w:szCs w:val="22"/>
        </w:rPr>
        <w:t xml:space="preserve">écnica del Consejo Municipal de </w:t>
      </w:r>
      <w:r w:rsidRPr="00DA727D">
        <w:rPr>
          <w:rFonts w:ascii="Palatino Linotype" w:hAnsi="Palatino Linotype" w:cs="Arial"/>
          <w:i/>
          <w:sz w:val="22"/>
          <w:szCs w:val="22"/>
        </w:rPr>
        <w:t>Seguridad Pública:</w:t>
      </w:r>
    </w:p>
    <w:p w14:paraId="4E0CC34F" w14:textId="77777777" w:rsidR="007E2B84" w:rsidRPr="00DA727D" w:rsidRDefault="007E2B8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IV.</w:t>
      </w:r>
      <w:r w:rsidRPr="00DA727D">
        <w:rPr>
          <w:rFonts w:ascii="Palatino Linotype" w:hAnsi="Palatino Linotype" w:cs="Arial"/>
          <w:i/>
          <w:sz w:val="22"/>
          <w:szCs w:val="22"/>
        </w:rPr>
        <w:t xml:space="preserve"> Consejería Jurídica</w:t>
      </w:r>
    </w:p>
    <w:p w14:paraId="5AAD7CE6" w14:textId="77777777" w:rsidR="007E2B84" w:rsidRPr="00DA727D" w:rsidRDefault="007E2B8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V.</w:t>
      </w:r>
      <w:r w:rsidRPr="00DA727D">
        <w:rPr>
          <w:rFonts w:ascii="Palatino Linotype" w:hAnsi="Palatino Linotype" w:cs="Arial"/>
          <w:i/>
          <w:sz w:val="22"/>
          <w:szCs w:val="22"/>
        </w:rPr>
        <w:t xml:space="preserve"> Oficialía Mediadora- Conciliadora I</w:t>
      </w:r>
    </w:p>
    <w:p w14:paraId="4C0C1DC0" w14:textId="4D6F4A85" w:rsidR="007E2B84" w:rsidRPr="00DA727D" w:rsidRDefault="007E2B8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VI.</w:t>
      </w:r>
      <w:r w:rsidRPr="00DA727D">
        <w:rPr>
          <w:rFonts w:ascii="Palatino Linotype" w:hAnsi="Palatino Linotype" w:cs="Arial"/>
          <w:i/>
          <w:sz w:val="22"/>
          <w:szCs w:val="22"/>
        </w:rPr>
        <w:t xml:space="preserve"> Oficialía Media</w:t>
      </w:r>
      <w:r w:rsidR="001B70A4" w:rsidRPr="00DA727D">
        <w:rPr>
          <w:rFonts w:ascii="Palatino Linotype" w:hAnsi="Palatino Linotype" w:cs="Arial"/>
          <w:i/>
          <w:sz w:val="22"/>
          <w:szCs w:val="22"/>
        </w:rPr>
        <w:t xml:space="preserve">dora- Conciliadora II Loma Alta </w:t>
      </w:r>
      <w:r w:rsidRPr="00DA727D">
        <w:rPr>
          <w:rFonts w:ascii="Palatino Linotype" w:hAnsi="Palatino Linotype" w:cs="Arial"/>
          <w:i/>
          <w:sz w:val="22"/>
          <w:szCs w:val="22"/>
        </w:rPr>
        <w:t>Villa</w:t>
      </w:r>
    </w:p>
    <w:p w14:paraId="07DE3482" w14:textId="77777777" w:rsidR="007E2B84" w:rsidRPr="00DA727D" w:rsidRDefault="007E2B8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VII.</w:t>
      </w:r>
      <w:r w:rsidRPr="00DA727D">
        <w:rPr>
          <w:rFonts w:ascii="Palatino Linotype" w:hAnsi="Palatino Linotype" w:cs="Arial"/>
          <w:i/>
          <w:sz w:val="22"/>
          <w:szCs w:val="22"/>
        </w:rPr>
        <w:t xml:space="preserve"> Oficialía Calificadora</w:t>
      </w:r>
    </w:p>
    <w:p w14:paraId="729105F6" w14:textId="77777777" w:rsidR="007E2B84" w:rsidRPr="00DA727D" w:rsidRDefault="007E2B8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VIII.</w:t>
      </w:r>
      <w:r w:rsidRPr="00DA727D">
        <w:rPr>
          <w:rFonts w:ascii="Palatino Linotype" w:hAnsi="Palatino Linotype" w:cs="Arial"/>
          <w:i/>
          <w:sz w:val="22"/>
          <w:szCs w:val="22"/>
        </w:rPr>
        <w:t xml:space="preserve"> Secretaría Técnica del Gabinete</w:t>
      </w:r>
    </w:p>
    <w:p w14:paraId="409EAB0C" w14:textId="77777777" w:rsidR="007E2B84" w:rsidRPr="00DA727D" w:rsidRDefault="007E2B84" w:rsidP="001B70A4">
      <w:pPr>
        <w:ind w:left="851" w:right="616"/>
        <w:jc w:val="both"/>
        <w:rPr>
          <w:rFonts w:ascii="Palatino Linotype" w:hAnsi="Palatino Linotype" w:cs="Arial"/>
          <w:i/>
          <w:sz w:val="22"/>
          <w:szCs w:val="22"/>
        </w:rPr>
      </w:pPr>
      <w:r w:rsidRPr="00DA727D">
        <w:rPr>
          <w:rFonts w:ascii="Palatino Linotype" w:hAnsi="Palatino Linotype" w:cs="Arial"/>
          <w:i/>
          <w:sz w:val="22"/>
          <w:szCs w:val="22"/>
        </w:rPr>
        <w:t>a) Coordinación de Mejora Regulatoria</w:t>
      </w:r>
    </w:p>
    <w:p w14:paraId="2214CECB" w14:textId="77777777" w:rsidR="007E2B84" w:rsidRPr="00DA727D" w:rsidRDefault="007E2B8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IX.</w:t>
      </w:r>
      <w:r w:rsidRPr="00DA727D">
        <w:rPr>
          <w:rFonts w:ascii="Palatino Linotype" w:hAnsi="Palatino Linotype" w:cs="Arial"/>
          <w:i/>
          <w:sz w:val="22"/>
          <w:szCs w:val="22"/>
        </w:rPr>
        <w:t xml:space="preserve"> Coordinación de Atención Social</w:t>
      </w:r>
    </w:p>
    <w:p w14:paraId="1DDC7E3C" w14:textId="77777777" w:rsidR="001B70A4" w:rsidRPr="00DA727D" w:rsidRDefault="001B70A4" w:rsidP="001B70A4">
      <w:pPr>
        <w:ind w:left="567" w:right="616"/>
        <w:jc w:val="both"/>
        <w:rPr>
          <w:rFonts w:ascii="Palatino Linotype" w:hAnsi="Palatino Linotype" w:cs="Arial"/>
          <w:b/>
          <w:i/>
          <w:sz w:val="22"/>
          <w:szCs w:val="22"/>
        </w:rPr>
      </w:pPr>
    </w:p>
    <w:p w14:paraId="134DF6A6" w14:textId="77777777" w:rsidR="007E2B84" w:rsidRPr="00DA727D" w:rsidRDefault="007E2B8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X.</w:t>
      </w:r>
      <w:r w:rsidRPr="00DA727D">
        <w:rPr>
          <w:rFonts w:ascii="Palatino Linotype" w:hAnsi="Palatino Linotype" w:cs="Arial"/>
          <w:i/>
          <w:sz w:val="22"/>
          <w:szCs w:val="22"/>
        </w:rPr>
        <w:t xml:space="preserve"> Secretaría de Planeación y Desarrollo Municipal</w:t>
      </w:r>
    </w:p>
    <w:p w14:paraId="404EAA0B" w14:textId="5D7525C9" w:rsidR="001B70A4" w:rsidRPr="00DA727D" w:rsidRDefault="007E2B8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a) Gobierno Digital</w:t>
      </w:r>
      <w:r w:rsidRPr="00DA727D">
        <w:rPr>
          <w:rFonts w:ascii="Palatino Linotype" w:hAnsi="Palatino Linotype" w:cs="Arial"/>
          <w:i/>
          <w:sz w:val="22"/>
          <w:szCs w:val="22"/>
        </w:rPr>
        <w:cr/>
      </w:r>
      <w:r w:rsidR="001B70A4" w:rsidRPr="00DA727D">
        <w:rPr>
          <w:rFonts w:ascii="Palatino Linotype" w:hAnsi="Palatino Linotype" w:cs="Arial"/>
          <w:i/>
          <w:sz w:val="22"/>
          <w:szCs w:val="22"/>
        </w:rPr>
        <w:t>• Cronista Municipal</w:t>
      </w:r>
    </w:p>
    <w:p w14:paraId="24DE2EA8"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Archivo Municipal</w:t>
      </w:r>
    </w:p>
    <w:p w14:paraId="7AB0A185"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Jefatura de Patrimonio Municipal</w:t>
      </w:r>
    </w:p>
    <w:p w14:paraId="653157E3"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Oficialía de Partes</w:t>
      </w:r>
    </w:p>
    <w:p w14:paraId="310580F3"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Asesor Jurídico</w:t>
      </w:r>
    </w:p>
    <w:p w14:paraId="72376E47" w14:textId="77777777" w:rsidR="001B70A4" w:rsidRPr="00DA727D" w:rsidRDefault="001B70A4" w:rsidP="001B70A4">
      <w:pPr>
        <w:ind w:left="567" w:right="616"/>
        <w:jc w:val="both"/>
        <w:rPr>
          <w:rFonts w:ascii="Palatino Linotype" w:hAnsi="Palatino Linotype" w:cs="Arial"/>
          <w:b/>
          <w:i/>
          <w:sz w:val="22"/>
          <w:szCs w:val="22"/>
        </w:rPr>
      </w:pPr>
    </w:p>
    <w:p w14:paraId="3B30A9D1"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II.</w:t>
      </w:r>
      <w:r w:rsidRPr="00DA727D">
        <w:rPr>
          <w:rFonts w:ascii="Palatino Linotype" w:hAnsi="Palatino Linotype" w:cs="Arial"/>
          <w:i/>
          <w:sz w:val="22"/>
          <w:szCs w:val="22"/>
        </w:rPr>
        <w:t xml:space="preserve"> Dirección de Gobernación:</w:t>
      </w:r>
    </w:p>
    <w:p w14:paraId="54EF91F6"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de Gobernación</w:t>
      </w:r>
    </w:p>
    <w:p w14:paraId="05BF7ECF"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Junta de Reclutamiento</w:t>
      </w:r>
    </w:p>
    <w:p w14:paraId="538E86F6" w14:textId="77777777" w:rsidR="001B70A4" w:rsidRPr="00DA727D" w:rsidRDefault="001B70A4" w:rsidP="001B70A4">
      <w:pPr>
        <w:ind w:left="567" w:right="616"/>
        <w:jc w:val="both"/>
        <w:rPr>
          <w:rFonts w:ascii="Palatino Linotype" w:hAnsi="Palatino Linotype" w:cs="Arial"/>
          <w:b/>
          <w:i/>
          <w:sz w:val="22"/>
          <w:szCs w:val="22"/>
        </w:rPr>
      </w:pPr>
    </w:p>
    <w:p w14:paraId="1E708904"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III.</w:t>
      </w:r>
      <w:r w:rsidRPr="00DA727D">
        <w:rPr>
          <w:rFonts w:ascii="Palatino Linotype" w:hAnsi="Palatino Linotype" w:cs="Arial"/>
          <w:i/>
          <w:sz w:val="22"/>
          <w:szCs w:val="22"/>
        </w:rPr>
        <w:t xml:space="preserve"> Dirección de Proyectos:</w:t>
      </w:r>
    </w:p>
    <w:p w14:paraId="5E4532AC"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Unidad de Transparencia</w:t>
      </w:r>
    </w:p>
    <w:p w14:paraId="1FB5D09F"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UIPPE</w:t>
      </w:r>
    </w:p>
    <w:p w14:paraId="2EE388BB" w14:textId="77777777" w:rsidR="001B70A4" w:rsidRPr="00DA727D" w:rsidRDefault="001B70A4" w:rsidP="001B70A4">
      <w:pPr>
        <w:ind w:left="567" w:right="616"/>
        <w:jc w:val="both"/>
        <w:rPr>
          <w:rFonts w:ascii="Palatino Linotype" w:hAnsi="Palatino Linotype" w:cs="Arial"/>
          <w:b/>
          <w:i/>
          <w:sz w:val="22"/>
          <w:szCs w:val="22"/>
        </w:rPr>
      </w:pPr>
    </w:p>
    <w:p w14:paraId="1D1118F7"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 xml:space="preserve">IV. </w:t>
      </w:r>
      <w:r w:rsidRPr="00DA727D">
        <w:rPr>
          <w:rFonts w:ascii="Palatino Linotype" w:hAnsi="Palatino Linotype" w:cs="Arial"/>
          <w:i/>
          <w:sz w:val="22"/>
          <w:szCs w:val="22"/>
        </w:rPr>
        <w:t>Tesorería Municipal</w:t>
      </w:r>
    </w:p>
    <w:p w14:paraId="33F76DDC"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lastRenderedPageBreak/>
        <w:t xml:space="preserve">• </w:t>
      </w:r>
      <w:proofErr w:type="spellStart"/>
      <w:r w:rsidRPr="00DA727D">
        <w:rPr>
          <w:rFonts w:ascii="Palatino Linotype" w:hAnsi="Palatino Linotype" w:cs="Arial"/>
          <w:i/>
          <w:sz w:val="22"/>
          <w:szCs w:val="22"/>
        </w:rPr>
        <w:t>Subtesorería</w:t>
      </w:r>
      <w:proofErr w:type="spellEnd"/>
      <w:r w:rsidRPr="00DA727D">
        <w:rPr>
          <w:rFonts w:ascii="Palatino Linotype" w:hAnsi="Palatino Linotype" w:cs="Arial"/>
          <w:i/>
          <w:sz w:val="22"/>
          <w:szCs w:val="22"/>
        </w:rPr>
        <w:t xml:space="preserve"> de Ingresos</w:t>
      </w:r>
    </w:p>
    <w:p w14:paraId="363E5841"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xml:space="preserve">• </w:t>
      </w:r>
      <w:proofErr w:type="spellStart"/>
      <w:r w:rsidRPr="00DA727D">
        <w:rPr>
          <w:rFonts w:ascii="Palatino Linotype" w:hAnsi="Palatino Linotype" w:cs="Arial"/>
          <w:i/>
          <w:sz w:val="22"/>
          <w:szCs w:val="22"/>
        </w:rPr>
        <w:t>Subtesorería</w:t>
      </w:r>
      <w:proofErr w:type="spellEnd"/>
      <w:r w:rsidRPr="00DA727D">
        <w:rPr>
          <w:rFonts w:ascii="Palatino Linotype" w:hAnsi="Palatino Linotype" w:cs="Arial"/>
          <w:i/>
          <w:sz w:val="22"/>
          <w:szCs w:val="22"/>
        </w:rPr>
        <w:t xml:space="preserve"> de Egresos</w:t>
      </w:r>
    </w:p>
    <w:p w14:paraId="6A014BF7" w14:textId="77777777" w:rsidR="001B70A4" w:rsidRPr="00DA727D" w:rsidRDefault="001B70A4" w:rsidP="001B70A4">
      <w:pPr>
        <w:ind w:left="567" w:right="616"/>
        <w:jc w:val="both"/>
        <w:rPr>
          <w:rFonts w:ascii="Palatino Linotype" w:hAnsi="Palatino Linotype" w:cs="Arial"/>
          <w:b/>
          <w:i/>
          <w:sz w:val="22"/>
          <w:szCs w:val="22"/>
        </w:rPr>
      </w:pPr>
    </w:p>
    <w:p w14:paraId="10CC8C75"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V.</w:t>
      </w:r>
      <w:r w:rsidRPr="00DA727D">
        <w:rPr>
          <w:rFonts w:ascii="Palatino Linotype" w:hAnsi="Palatino Linotype" w:cs="Arial"/>
          <w:i/>
          <w:sz w:val="22"/>
          <w:szCs w:val="22"/>
        </w:rPr>
        <w:t xml:space="preserve"> Dirección de Catastro</w:t>
      </w:r>
    </w:p>
    <w:p w14:paraId="12352BFD"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de Catastro</w:t>
      </w:r>
    </w:p>
    <w:p w14:paraId="4ECC415C" w14:textId="77777777" w:rsidR="001B70A4" w:rsidRPr="00DA727D" w:rsidRDefault="001B70A4" w:rsidP="001B70A4">
      <w:pPr>
        <w:ind w:left="567" w:right="616"/>
        <w:jc w:val="both"/>
        <w:rPr>
          <w:rFonts w:ascii="Palatino Linotype" w:hAnsi="Palatino Linotype" w:cs="Arial"/>
          <w:b/>
          <w:i/>
          <w:sz w:val="22"/>
          <w:szCs w:val="22"/>
        </w:rPr>
      </w:pPr>
    </w:p>
    <w:p w14:paraId="1CE54754"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VI.</w:t>
      </w:r>
      <w:r w:rsidRPr="00DA727D">
        <w:rPr>
          <w:rFonts w:ascii="Palatino Linotype" w:hAnsi="Palatino Linotype" w:cs="Arial"/>
          <w:i/>
          <w:sz w:val="22"/>
          <w:szCs w:val="22"/>
        </w:rPr>
        <w:t xml:space="preserve"> Dirección de Normatividad y Reglamentos</w:t>
      </w:r>
    </w:p>
    <w:p w14:paraId="22EE20C2"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Regulación y Reglamentos</w:t>
      </w:r>
    </w:p>
    <w:p w14:paraId="0CF43F37" w14:textId="77777777" w:rsidR="001B70A4" w:rsidRPr="00DA727D" w:rsidRDefault="001B70A4" w:rsidP="001B70A4">
      <w:pPr>
        <w:ind w:left="567" w:right="616"/>
        <w:jc w:val="both"/>
        <w:rPr>
          <w:rFonts w:ascii="Palatino Linotype" w:hAnsi="Palatino Linotype" w:cs="Arial"/>
          <w:b/>
          <w:i/>
          <w:sz w:val="22"/>
          <w:szCs w:val="22"/>
        </w:rPr>
      </w:pPr>
    </w:p>
    <w:p w14:paraId="246B71A5"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VII.</w:t>
      </w:r>
      <w:r w:rsidRPr="00DA727D">
        <w:rPr>
          <w:rFonts w:ascii="Palatino Linotype" w:hAnsi="Palatino Linotype" w:cs="Arial"/>
          <w:i/>
          <w:sz w:val="22"/>
          <w:szCs w:val="22"/>
        </w:rPr>
        <w:t xml:space="preserve"> Contraloría Municipal</w:t>
      </w:r>
    </w:p>
    <w:p w14:paraId="48F37F23"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 contraloría</w:t>
      </w:r>
    </w:p>
    <w:p w14:paraId="51D14D60" w14:textId="12CDB2AB"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Unidad de Procedimientos Administrativos Autoridades Investigadoras o Autoridad Substanciadora o Autoridad Resolutoria</w:t>
      </w:r>
    </w:p>
    <w:p w14:paraId="1129DDD3" w14:textId="77777777" w:rsidR="001B70A4" w:rsidRPr="00DA727D" w:rsidRDefault="001B70A4" w:rsidP="001B70A4">
      <w:pPr>
        <w:ind w:left="567" w:right="616"/>
        <w:jc w:val="both"/>
        <w:rPr>
          <w:rFonts w:ascii="Palatino Linotype" w:hAnsi="Palatino Linotype" w:cs="Arial"/>
          <w:b/>
          <w:i/>
          <w:sz w:val="22"/>
          <w:szCs w:val="22"/>
        </w:rPr>
      </w:pPr>
    </w:p>
    <w:p w14:paraId="6592350A"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VIII.</w:t>
      </w:r>
      <w:r w:rsidRPr="00DA727D">
        <w:rPr>
          <w:rFonts w:ascii="Palatino Linotype" w:hAnsi="Palatino Linotype" w:cs="Arial"/>
          <w:i/>
          <w:sz w:val="22"/>
          <w:szCs w:val="22"/>
        </w:rPr>
        <w:t xml:space="preserve"> Dirección de Desarrollo Urbano</w:t>
      </w:r>
    </w:p>
    <w:p w14:paraId="3509A051"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de Desarrollo Urbano</w:t>
      </w:r>
    </w:p>
    <w:p w14:paraId="4D581B8A"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Planeación Urbana</w:t>
      </w:r>
    </w:p>
    <w:p w14:paraId="48256E59"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Movilidad</w:t>
      </w:r>
    </w:p>
    <w:p w14:paraId="5F0737C7"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Subordinación de Movilidad</w:t>
      </w:r>
    </w:p>
    <w:p w14:paraId="0E2FAE03" w14:textId="77777777" w:rsidR="001B70A4" w:rsidRPr="00DA727D" w:rsidRDefault="001B70A4" w:rsidP="001B70A4">
      <w:pPr>
        <w:ind w:left="567" w:right="616"/>
        <w:jc w:val="both"/>
        <w:rPr>
          <w:rFonts w:ascii="Palatino Linotype" w:hAnsi="Palatino Linotype" w:cs="Arial"/>
          <w:b/>
          <w:i/>
          <w:sz w:val="22"/>
          <w:szCs w:val="22"/>
        </w:rPr>
      </w:pPr>
    </w:p>
    <w:p w14:paraId="32F3B944"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IX.</w:t>
      </w:r>
      <w:r w:rsidRPr="00DA727D">
        <w:rPr>
          <w:rFonts w:ascii="Palatino Linotype" w:hAnsi="Palatino Linotype" w:cs="Arial"/>
          <w:i/>
          <w:sz w:val="22"/>
          <w:szCs w:val="22"/>
        </w:rPr>
        <w:t xml:space="preserve"> Dirección de Obras Públicas</w:t>
      </w:r>
    </w:p>
    <w:p w14:paraId="4B1735BA"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de Obras Públicas</w:t>
      </w:r>
    </w:p>
    <w:p w14:paraId="0F4700DB" w14:textId="5474FA1C" w:rsidR="002D29AA"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Supervisión de Obras</w:t>
      </w:r>
    </w:p>
    <w:p w14:paraId="127B834F"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Jefatura de Operaciones</w:t>
      </w:r>
    </w:p>
    <w:p w14:paraId="56337212" w14:textId="77777777" w:rsidR="001B70A4" w:rsidRPr="00DA727D" w:rsidRDefault="001B70A4" w:rsidP="001B70A4">
      <w:pPr>
        <w:ind w:left="567" w:right="616"/>
        <w:jc w:val="both"/>
        <w:rPr>
          <w:rFonts w:ascii="Palatino Linotype" w:hAnsi="Palatino Linotype" w:cs="Arial"/>
          <w:b/>
          <w:i/>
          <w:sz w:val="22"/>
          <w:szCs w:val="22"/>
        </w:rPr>
      </w:pPr>
    </w:p>
    <w:p w14:paraId="2769351C"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X.</w:t>
      </w:r>
      <w:r w:rsidRPr="00DA727D">
        <w:rPr>
          <w:rFonts w:ascii="Palatino Linotype" w:hAnsi="Palatino Linotype" w:cs="Arial"/>
          <w:i/>
          <w:sz w:val="22"/>
          <w:szCs w:val="22"/>
        </w:rPr>
        <w:t xml:space="preserve"> Dirección de Administración de Recursos</w:t>
      </w:r>
    </w:p>
    <w:p w14:paraId="0A272A9F"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Humanos</w:t>
      </w:r>
    </w:p>
    <w:p w14:paraId="1B9AD920"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de Administración</w:t>
      </w:r>
    </w:p>
    <w:p w14:paraId="1E885F6B"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Jefe de Personal</w:t>
      </w:r>
    </w:p>
    <w:p w14:paraId="0EABF33C" w14:textId="77777777" w:rsidR="001B70A4" w:rsidRPr="00DA727D" w:rsidRDefault="001B70A4" w:rsidP="001B70A4">
      <w:pPr>
        <w:ind w:left="567" w:right="616"/>
        <w:jc w:val="both"/>
        <w:rPr>
          <w:rFonts w:ascii="Palatino Linotype" w:hAnsi="Palatino Linotype" w:cs="Arial"/>
          <w:i/>
          <w:sz w:val="22"/>
          <w:szCs w:val="22"/>
        </w:rPr>
      </w:pPr>
    </w:p>
    <w:p w14:paraId="70C14796"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XI.</w:t>
      </w:r>
      <w:r w:rsidRPr="00DA727D">
        <w:rPr>
          <w:rFonts w:ascii="Palatino Linotype" w:hAnsi="Palatino Linotype" w:cs="Arial"/>
          <w:i/>
          <w:sz w:val="22"/>
          <w:szCs w:val="22"/>
        </w:rPr>
        <w:t xml:space="preserve"> Dirección de Recursos Materiales</w:t>
      </w:r>
    </w:p>
    <w:p w14:paraId="41E43CC7"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de Recursos Materiales</w:t>
      </w:r>
    </w:p>
    <w:p w14:paraId="6BFC7EB9"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Mantenimiento Vehicular</w:t>
      </w:r>
    </w:p>
    <w:p w14:paraId="509676A4"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Maquinaria</w:t>
      </w:r>
    </w:p>
    <w:p w14:paraId="759EFE57" w14:textId="77777777" w:rsidR="001B70A4" w:rsidRPr="00DA727D" w:rsidRDefault="001B70A4" w:rsidP="001B70A4">
      <w:pPr>
        <w:ind w:left="567" w:right="616"/>
        <w:jc w:val="both"/>
        <w:rPr>
          <w:rFonts w:ascii="Palatino Linotype" w:hAnsi="Palatino Linotype" w:cs="Arial"/>
          <w:b/>
          <w:i/>
          <w:sz w:val="22"/>
          <w:szCs w:val="22"/>
        </w:rPr>
      </w:pPr>
    </w:p>
    <w:p w14:paraId="37526019"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XII.</w:t>
      </w:r>
      <w:r w:rsidRPr="00DA727D">
        <w:rPr>
          <w:rFonts w:ascii="Palatino Linotype" w:hAnsi="Palatino Linotype" w:cs="Arial"/>
          <w:i/>
          <w:sz w:val="22"/>
          <w:szCs w:val="22"/>
        </w:rPr>
        <w:t xml:space="preserve"> Dirección de Desarrollo Económico</w:t>
      </w:r>
    </w:p>
    <w:p w14:paraId="6E3D75D9"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de Desarrollo Económico</w:t>
      </w:r>
    </w:p>
    <w:p w14:paraId="46DEECB5"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Jefatura de Fomento Artesanal</w:t>
      </w:r>
    </w:p>
    <w:p w14:paraId="712BC4BA"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Ventanilla Única</w:t>
      </w:r>
    </w:p>
    <w:p w14:paraId="6F903CA0" w14:textId="77777777" w:rsidR="001B70A4" w:rsidRPr="00DA727D" w:rsidRDefault="001B70A4" w:rsidP="001B70A4">
      <w:pPr>
        <w:ind w:left="567" w:right="616"/>
        <w:jc w:val="both"/>
        <w:rPr>
          <w:rFonts w:ascii="Palatino Linotype" w:hAnsi="Palatino Linotype" w:cs="Arial"/>
          <w:b/>
          <w:i/>
          <w:sz w:val="22"/>
          <w:szCs w:val="22"/>
        </w:rPr>
      </w:pPr>
    </w:p>
    <w:p w14:paraId="3726FFC5"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b/>
          <w:i/>
          <w:sz w:val="22"/>
          <w:szCs w:val="22"/>
        </w:rPr>
        <w:t>XIII.</w:t>
      </w:r>
      <w:r w:rsidRPr="00DA727D">
        <w:rPr>
          <w:rFonts w:ascii="Palatino Linotype" w:hAnsi="Palatino Linotype" w:cs="Arial"/>
          <w:i/>
          <w:sz w:val="22"/>
          <w:szCs w:val="22"/>
        </w:rPr>
        <w:t xml:space="preserve"> Dirección de Desarrollo Social</w:t>
      </w:r>
    </w:p>
    <w:p w14:paraId="6E2EE721"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lastRenderedPageBreak/>
        <w:t>• Subdirección de Programas Sociales</w:t>
      </w:r>
    </w:p>
    <w:p w14:paraId="1865D088"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Atención a la Mujer</w:t>
      </w:r>
    </w:p>
    <w:p w14:paraId="14FDA87B"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Atención a la Juventud</w:t>
      </w:r>
    </w:p>
    <w:p w14:paraId="62353D90"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Asuntos Indígenas</w:t>
      </w:r>
    </w:p>
    <w:p w14:paraId="2F87B713"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Subordinación de Asuntos Indígenas</w:t>
      </w:r>
    </w:p>
    <w:p w14:paraId="0B72AB0F" w14:textId="77777777" w:rsidR="001B70A4" w:rsidRPr="00DA727D" w:rsidRDefault="001B70A4" w:rsidP="001B70A4">
      <w:pPr>
        <w:ind w:left="567" w:right="616"/>
        <w:jc w:val="both"/>
        <w:rPr>
          <w:rFonts w:ascii="Palatino Linotype" w:hAnsi="Palatino Linotype" w:cs="Arial"/>
          <w:i/>
          <w:sz w:val="22"/>
          <w:szCs w:val="22"/>
        </w:rPr>
      </w:pPr>
    </w:p>
    <w:p w14:paraId="04870DC0"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XIV. Dirección de educación</w:t>
      </w:r>
    </w:p>
    <w:p w14:paraId="4C273AEB"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de Educación</w:t>
      </w:r>
    </w:p>
    <w:p w14:paraId="49190556" w14:textId="77777777" w:rsidR="001B70A4" w:rsidRPr="00DA727D" w:rsidRDefault="001B70A4" w:rsidP="001B70A4">
      <w:pPr>
        <w:ind w:left="567" w:right="616"/>
        <w:jc w:val="both"/>
        <w:rPr>
          <w:rFonts w:ascii="Palatino Linotype" w:hAnsi="Palatino Linotype" w:cs="Arial"/>
          <w:i/>
          <w:sz w:val="22"/>
          <w:szCs w:val="22"/>
        </w:rPr>
      </w:pPr>
    </w:p>
    <w:p w14:paraId="180C1DBE"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XV. Dirección de Cultura</w:t>
      </w:r>
    </w:p>
    <w:p w14:paraId="23DDC9BB"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Dirección de Casas de Cultura</w:t>
      </w:r>
    </w:p>
    <w:p w14:paraId="0E90DE42"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Coordinador de Casa de Cultura I</w:t>
      </w:r>
    </w:p>
    <w:p w14:paraId="66AB3CDA"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Coordinador de Casa de Cultura II</w:t>
      </w:r>
    </w:p>
    <w:p w14:paraId="524A5DD9"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Jefatura de Bibliotecas y C.C.A.</w:t>
      </w:r>
    </w:p>
    <w:p w14:paraId="5FEE987F" w14:textId="77777777" w:rsidR="001B70A4" w:rsidRPr="00DA727D" w:rsidRDefault="001B70A4" w:rsidP="001B70A4">
      <w:pPr>
        <w:ind w:left="567" w:right="616"/>
        <w:jc w:val="both"/>
        <w:rPr>
          <w:rFonts w:ascii="Palatino Linotype" w:hAnsi="Palatino Linotype" w:cs="Arial"/>
          <w:i/>
          <w:sz w:val="22"/>
          <w:szCs w:val="22"/>
        </w:rPr>
      </w:pPr>
    </w:p>
    <w:p w14:paraId="09FF21D5"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XVI. Dirección de Seguridad Pública</w:t>
      </w:r>
    </w:p>
    <w:p w14:paraId="1BC18D3F"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de Seguridad Pública</w:t>
      </w:r>
    </w:p>
    <w:p w14:paraId="6B546B72"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Técnico Operativo</w:t>
      </w:r>
    </w:p>
    <w:p w14:paraId="5F5D1B53" w14:textId="77777777" w:rsidR="001B70A4" w:rsidRPr="00DA727D" w:rsidRDefault="001B70A4" w:rsidP="001B70A4">
      <w:pPr>
        <w:ind w:left="567" w:right="616"/>
        <w:jc w:val="both"/>
        <w:rPr>
          <w:rFonts w:ascii="Palatino Linotype" w:hAnsi="Palatino Linotype" w:cs="Arial"/>
          <w:i/>
          <w:sz w:val="22"/>
          <w:szCs w:val="22"/>
        </w:rPr>
      </w:pPr>
    </w:p>
    <w:p w14:paraId="20AAF225"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XVII. Dirección de Turismo</w:t>
      </w:r>
    </w:p>
    <w:p w14:paraId="5918477D"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de Turismo</w:t>
      </w:r>
    </w:p>
    <w:p w14:paraId="11EE1B2B" w14:textId="77777777" w:rsidR="001B70A4" w:rsidRPr="00DA727D" w:rsidRDefault="001B70A4" w:rsidP="001B70A4">
      <w:pPr>
        <w:ind w:left="567" w:right="616"/>
        <w:jc w:val="both"/>
        <w:rPr>
          <w:rFonts w:ascii="Palatino Linotype" w:hAnsi="Palatino Linotype" w:cs="Arial"/>
          <w:i/>
          <w:sz w:val="22"/>
          <w:szCs w:val="22"/>
        </w:rPr>
      </w:pPr>
    </w:p>
    <w:p w14:paraId="35487CC7" w14:textId="137B5C48"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XVIII. Dirección de Servicios Públicos</w:t>
      </w:r>
    </w:p>
    <w:p w14:paraId="6000D999"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de Servicios Públicos</w:t>
      </w:r>
    </w:p>
    <w:p w14:paraId="1BA8A39E"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Recolección y Limpieza</w:t>
      </w:r>
    </w:p>
    <w:p w14:paraId="2F99A07E"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Agua Potable</w:t>
      </w:r>
    </w:p>
    <w:p w14:paraId="33AECF2D"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Drenaje y Alcantarillado</w:t>
      </w:r>
    </w:p>
    <w:p w14:paraId="6BBC3A4A" w14:textId="14593E98"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Mantenimiento de Vialidades, Parques y Jardines</w:t>
      </w:r>
    </w:p>
    <w:p w14:paraId="2F152C02"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Alumbrador Público</w:t>
      </w:r>
    </w:p>
    <w:p w14:paraId="5A461DC5"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Panteones y Mercados</w:t>
      </w:r>
    </w:p>
    <w:p w14:paraId="4EF0EEA0"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Coordinación de rastros y Sanidad Animal</w:t>
      </w:r>
    </w:p>
    <w:p w14:paraId="0BFF44B9"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Jefatura de Servicios Generales</w:t>
      </w:r>
    </w:p>
    <w:p w14:paraId="3EC30D82" w14:textId="77777777" w:rsidR="001B70A4" w:rsidRPr="00DA727D" w:rsidRDefault="001B70A4" w:rsidP="001B70A4">
      <w:pPr>
        <w:ind w:left="567" w:right="616"/>
        <w:jc w:val="both"/>
        <w:rPr>
          <w:rFonts w:ascii="Palatino Linotype" w:hAnsi="Palatino Linotype" w:cs="Arial"/>
          <w:i/>
          <w:sz w:val="22"/>
          <w:szCs w:val="22"/>
        </w:rPr>
      </w:pPr>
    </w:p>
    <w:p w14:paraId="5AFC2374"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XIX. Dirección de Ecología y Medio Ambiente</w:t>
      </w:r>
    </w:p>
    <w:p w14:paraId="15E90677"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Ecológica</w:t>
      </w:r>
    </w:p>
    <w:p w14:paraId="27A9B73C"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Medio Ambiente</w:t>
      </w:r>
    </w:p>
    <w:p w14:paraId="5BEA0838" w14:textId="77777777" w:rsidR="001B70A4" w:rsidRPr="00DA727D" w:rsidRDefault="001B70A4" w:rsidP="001B70A4">
      <w:pPr>
        <w:ind w:left="567" w:right="616"/>
        <w:jc w:val="both"/>
        <w:rPr>
          <w:rFonts w:ascii="Palatino Linotype" w:hAnsi="Palatino Linotype" w:cs="Arial"/>
          <w:i/>
          <w:sz w:val="22"/>
          <w:szCs w:val="22"/>
        </w:rPr>
      </w:pPr>
    </w:p>
    <w:p w14:paraId="34E72E85"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XX. Dirección de Desarrollo Agropecuario</w:t>
      </w:r>
    </w:p>
    <w:p w14:paraId="23F08739"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de Desarrollo Agropecuario</w:t>
      </w:r>
    </w:p>
    <w:p w14:paraId="3C4A3DF0" w14:textId="77777777" w:rsidR="001B70A4" w:rsidRPr="00DA727D" w:rsidRDefault="001B70A4" w:rsidP="001B70A4">
      <w:pPr>
        <w:ind w:left="567" w:right="616"/>
        <w:jc w:val="both"/>
        <w:rPr>
          <w:rFonts w:ascii="Palatino Linotype" w:hAnsi="Palatino Linotype" w:cs="Arial"/>
          <w:i/>
          <w:sz w:val="22"/>
          <w:szCs w:val="22"/>
        </w:rPr>
      </w:pPr>
    </w:p>
    <w:p w14:paraId="5D80668E"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XXI. Dirección de Desarrollo Forestal</w:t>
      </w:r>
    </w:p>
    <w:p w14:paraId="21EB2F0D"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lastRenderedPageBreak/>
        <w:t>• Subdirección de Desarrollo Forestal</w:t>
      </w:r>
    </w:p>
    <w:p w14:paraId="0736E1C1" w14:textId="77777777" w:rsidR="001B70A4" w:rsidRPr="00DA727D" w:rsidRDefault="001B70A4" w:rsidP="001B70A4">
      <w:pPr>
        <w:ind w:left="567" w:right="616"/>
        <w:jc w:val="both"/>
        <w:rPr>
          <w:rFonts w:ascii="Palatino Linotype" w:hAnsi="Palatino Linotype" w:cs="Arial"/>
          <w:i/>
          <w:sz w:val="22"/>
          <w:szCs w:val="22"/>
        </w:rPr>
      </w:pPr>
    </w:p>
    <w:p w14:paraId="5678DAEA"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XXII. Dirección de Control y Bienestar Animal</w:t>
      </w:r>
    </w:p>
    <w:p w14:paraId="75733100"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de Control y Bienestar Animal</w:t>
      </w:r>
    </w:p>
    <w:p w14:paraId="5F7F5A1D" w14:textId="77777777" w:rsidR="001B70A4" w:rsidRPr="00DA727D" w:rsidRDefault="001B70A4" w:rsidP="001B70A4">
      <w:pPr>
        <w:ind w:left="567" w:right="616"/>
        <w:jc w:val="both"/>
        <w:rPr>
          <w:rFonts w:ascii="Palatino Linotype" w:hAnsi="Palatino Linotype" w:cs="Arial"/>
          <w:i/>
          <w:sz w:val="22"/>
          <w:szCs w:val="22"/>
        </w:rPr>
      </w:pPr>
    </w:p>
    <w:p w14:paraId="2C66ACEB" w14:textId="3EB6F0E3"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XXIII. Dirección Municipal de Protección Civil y Bomberos</w:t>
      </w:r>
    </w:p>
    <w:p w14:paraId="7A047A40"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Municipal de Protección Civil</w:t>
      </w:r>
    </w:p>
    <w:p w14:paraId="33B102CC" w14:textId="77777777" w:rsidR="001B70A4" w:rsidRPr="00DA727D" w:rsidRDefault="001B70A4" w:rsidP="001B70A4">
      <w:pPr>
        <w:ind w:left="567" w:right="616"/>
        <w:jc w:val="both"/>
        <w:rPr>
          <w:rFonts w:ascii="Palatino Linotype" w:hAnsi="Palatino Linotype" w:cs="Arial"/>
          <w:i/>
          <w:sz w:val="22"/>
          <w:szCs w:val="22"/>
        </w:rPr>
      </w:pPr>
    </w:p>
    <w:p w14:paraId="18D2E303"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XXIV. Dirección de Comunicación Social</w:t>
      </w:r>
    </w:p>
    <w:p w14:paraId="6D5BA402"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Subdirección de Comunicación Social</w:t>
      </w:r>
    </w:p>
    <w:p w14:paraId="28C5140B" w14:textId="77777777" w:rsidR="001B70A4" w:rsidRPr="00DA727D" w:rsidRDefault="001B70A4" w:rsidP="001B70A4">
      <w:pPr>
        <w:ind w:left="567" w:right="616"/>
        <w:jc w:val="both"/>
        <w:rPr>
          <w:rFonts w:ascii="Palatino Linotype" w:hAnsi="Palatino Linotype" w:cs="Arial"/>
          <w:i/>
          <w:sz w:val="22"/>
          <w:szCs w:val="22"/>
        </w:rPr>
      </w:pPr>
    </w:p>
    <w:p w14:paraId="6FAFCA39" w14:textId="77777777"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XXV. Autónomos</w:t>
      </w:r>
    </w:p>
    <w:p w14:paraId="38E7B43D" w14:textId="45EDE352" w:rsidR="001B70A4" w:rsidRPr="00DA727D" w:rsidRDefault="001B70A4" w:rsidP="001B70A4">
      <w:pPr>
        <w:ind w:left="567" w:right="616"/>
        <w:jc w:val="both"/>
        <w:rPr>
          <w:rFonts w:ascii="Palatino Linotype" w:hAnsi="Palatino Linotype" w:cs="Arial"/>
          <w:i/>
          <w:sz w:val="22"/>
          <w:szCs w:val="22"/>
        </w:rPr>
      </w:pPr>
      <w:r w:rsidRPr="00DA727D">
        <w:rPr>
          <w:rFonts w:ascii="Palatino Linotype" w:hAnsi="Palatino Linotype" w:cs="Arial"/>
          <w:i/>
          <w:sz w:val="22"/>
          <w:szCs w:val="22"/>
        </w:rPr>
        <w:t>• Defensoría Municipal de Derechos Humanos</w:t>
      </w:r>
    </w:p>
    <w:p w14:paraId="41829B89" w14:textId="77777777" w:rsidR="001B70A4" w:rsidRPr="00DA727D" w:rsidRDefault="001B70A4" w:rsidP="001B70A4">
      <w:pPr>
        <w:spacing w:line="360" w:lineRule="auto"/>
        <w:jc w:val="both"/>
        <w:rPr>
          <w:rFonts w:ascii="Palatino Linotype" w:hAnsi="Palatino Linotype" w:cs="Arial"/>
        </w:rPr>
      </w:pPr>
    </w:p>
    <w:p w14:paraId="0ABA6CED" w14:textId="01CE6AFF" w:rsidR="00C823CD" w:rsidRPr="00DA727D" w:rsidRDefault="00C823CD" w:rsidP="00C823CD">
      <w:pPr>
        <w:pStyle w:val="Sinespaciado"/>
        <w:spacing w:line="360" w:lineRule="auto"/>
        <w:jc w:val="both"/>
        <w:rPr>
          <w:rFonts w:ascii="Palatino Linotype" w:hAnsi="Palatino Linotype"/>
        </w:rPr>
      </w:pPr>
      <w:r w:rsidRPr="00DA727D">
        <w:rPr>
          <w:rFonts w:ascii="Palatino Linotype" w:hAnsi="Palatino Linotype"/>
        </w:rPr>
        <w:t>Con base en lo anteriormente expuesto,</w:t>
      </w:r>
      <w:r w:rsidR="00CC41A3" w:rsidRPr="00DA727D">
        <w:rPr>
          <w:rFonts w:ascii="Palatino Linotype" w:hAnsi="Palatino Linotype"/>
        </w:rPr>
        <w:t xml:space="preserve"> cada dependencia conducirá sus actividades en forma programada de conformidad con las atribuciones y responsabilidades que les determinen las leyes. El Ayuntamiento con base en la Ley Orgánica Municipal del Estado de México, resolverá todas las cuestiones de competencia que se susciten entre sus dependencias; por lo que </w:t>
      </w:r>
      <w:r w:rsidRPr="00DA727D">
        <w:rPr>
          <w:rFonts w:ascii="Palatino Linotype" w:hAnsi="Palatino Linotype"/>
        </w:rPr>
        <w:t>resulta procedente ordenar la entrega de la versión pública,</w:t>
      </w:r>
      <w:r w:rsidR="00DB48DC" w:rsidRPr="00DA727D">
        <w:rPr>
          <w:rFonts w:ascii="Palatino Linotype" w:hAnsi="Palatino Linotype"/>
        </w:rPr>
        <w:t xml:space="preserve"> de los</w:t>
      </w:r>
      <w:r w:rsidRPr="00DA727D">
        <w:rPr>
          <w:rFonts w:ascii="Palatino Linotype" w:hAnsi="Palatino Linotype"/>
        </w:rPr>
        <w:t xml:space="preserve"> </w:t>
      </w:r>
      <w:r w:rsidR="002D29AA" w:rsidRPr="00DA727D">
        <w:rPr>
          <w:rFonts w:ascii="Palatino Linotype" w:hAnsi="Palatino Linotype"/>
        </w:rPr>
        <w:t>Comprobantes Fiscales Digitales por Internet por concepto de nómina (CFDI), de los integrantes del Ayuntamiento, correspondientes a la segunda quincena del mes de marzo de 2022</w:t>
      </w:r>
      <w:r w:rsidRPr="00DA727D">
        <w:rPr>
          <w:rFonts w:ascii="Palatino Linotype" w:hAnsi="Palatino Linotype"/>
        </w:rPr>
        <w:t>, de conformidad con lo siguiente:</w:t>
      </w:r>
    </w:p>
    <w:p w14:paraId="131A74F0" w14:textId="77777777" w:rsidR="002379E9" w:rsidRPr="00DA727D" w:rsidRDefault="002379E9" w:rsidP="00C823CD">
      <w:pPr>
        <w:pStyle w:val="Sinespaciado"/>
        <w:spacing w:line="360" w:lineRule="auto"/>
        <w:jc w:val="both"/>
        <w:rPr>
          <w:rFonts w:ascii="Palatino Linotype" w:hAnsi="Palatino Linotype"/>
        </w:rPr>
      </w:pPr>
    </w:p>
    <w:p w14:paraId="7640E054" w14:textId="77777777" w:rsidR="00C823CD" w:rsidRPr="00DA727D" w:rsidRDefault="00C823CD" w:rsidP="00C823CD">
      <w:pPr>
        <w:numPr>
          <w:ilvl w:val="0"/>
          <w:numId w:val="49"/>
        </w:numPr>
        <w:spacing w:line="360" w:lineRule="auto"/>
        <w:jc w:val="both"/>
        <w:rPr>
          <w:rFonts w:ascii="Palatino Linotype" w:eastAsia="Arial Unicode MS" w:hAnsi="Palatino Linotype"/>
          <w:b/>
          <w:i/>
          <w:sz w:val="28"/>
        </w:rPr>
      </w:pPr>
      <w:r w:rsidRPr="00DA727D">
        <w:rPr>
          <w:rFonts w:ascii="Palatino Linotype" w:eastAsia="Arial Unicode MS" w:hAnsi="Palatino Linotype"/>
          <w:b/>
          <w:i/>
          <w:sz w:val="28"/>
        </w:rPr>
        <w:t>De la Versión Pública.</w:t>
      </w:r>
    </w:p>
    <w:p w14:paraId="31EAFD03" w14:textId="77777777" w:rsidR="00C823CD" w:rsidRPr="00DA727D" w:rsidRDefault="00C823CD" w:rsidP="00C823CD">
      <w:pPr>
        <w:spacing w:line="360" w:lineRule="auto"/>
        <w:jc w:val="both"/>
        <w:rPr>
          <w:rFonts w:ascii="Palatino Linotype" w:eastAsia="Arial Unicode MS" w:hAnsi="Palatino Linotype"/>
        </w:rPr>
      </w:pPr>
      <w:r w:rsidRPr="00DA727D">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DA727D">
        <w:rPr>
          <w:rFonts w:ascii="Palatino Linotype" w:eastAsia="Arial Unicode MS" w:hAnsi="Palatino Linotype"/>
          <w:b/>
        </w:rPr>
        <w:t>Recurrente</w:t>
      </w:r>
      <w:r w:rsidRPr="00DA727D">
        <w:rPr>
          <w:rFonts w:ascii="Palatino Linotype" w:eastAsia="Arial Unicode MS" w:hAnsi="Palatino Linotype"/>
        </w:rPr>
        <w:t xml:space="preserve"> se haga en </w:t>
      </w:r>
      <w:r w:rsidRPr="00DA727D">
        <w:rPr>
          <w:rFonts w:ascii="Palatino Linotype" w:eastAsia="Arial Unicode MS" w:hAnsi="Palatino Linotype"/>
          <w:b/>
          <w:i/>
        </w:rPr>
        <w:t>versión pública</w:t>
      </w:r>
      <w:r w:rsidRPr="00DA727D">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1EF937BB" w14:textId="77777777" w:rsidR="00C823CD" w:rsidRPr="00DA727D" w:rsidRDefault="00C823CD" w:rsidP="00C823CD">
      <w:pPr>
        <w:spacing w:line="360" w:lineRule="auto"/>
        <w:jc w:val="both"/>
        <w:rPr>
          <w:rFonts w:ascii="Palatino Linotype" w:hAnsi="Palatino Linotype"/>
          <w:bCs/>
          <w:lang w:val="es-MX"/>
        </w:rPr>
      </w:pPr>
    </w:p>
    <w:p w14:paraId="59DBBA07" w14:textId="77777777" w:rsidR="00C823CD" w:rsidRPr="00DA727D" w:rsidRDefault="00C823CD" w:rsidP="00C823CD">
      <w:pPr>
        <w:spacing w:line="360" w:lineRule="auto"/>
        <w:jc w:val="both"/>
        <w:rPr>
          <w:rFonts w:ascii="Palatino Linotype" w:hAnsi="Palatino Linotype"/>
          <w:lang w:val="es-MX"/>
        </w:rPr>
      </w:pPr>
      <w:r w:rsidRPr="00DA727D">
        <w:rPr>
          <w:rFonts w:ascii="Palatino Linotype" w:hAnsi="Palatino Linotype"/>
          <w:bCs/>
          <w:lang w:val="es-MX"/>
        </w:rPr>
        <w:t>A este respecto, los</w:t>
      </w:r>
      <w:r w:rsidRPr="00DA727D">
        <w:rPr>
          <w:rFonts w:ascii="Palatino Linotype" w:hAnsi="Palatino Linotype"/>
          <w:lang w:val="es-MX"/>
        </w:rPr>
        <w:t xml:space="preserve"> artículos 3, fracciones IX, XX, XXI y XLV; 51 y 52, de la Ley de Transparencia y Acceso a la Información Pública del Estado de México y Municipios establecen:</w:t>
      </w:r>
    </w:p>
    <w:p w14:paraId="5D7C881E" w14:textId="77777777" w:rsidR="00C823CD" w:rsidRPr="00DA727D" w:rsidRDefault="00C823CD" w:rsidP="00C823CD">
      <w:pPr>
        <w:rPr>
          <w:noProof/>
          <w:lang w:val="es-MX"/>
        </w:rPr>
      </w:pPr>
    </w:p>
    <w:p w14:paraId="0D7EBE1E" w14:textId="77777777" w:rsidR="00C823CD" w:rsidRPr="00DA727D" w:rsidRDefault="00C823CD" w:rsidP="00C823CD">
      <w:pPr>
        <w:ind w:left="567" w:right="616"/>
        <w:jc w:val="both"/>
        <w:rPr>
          <w:rFonts w:ascii="Palatino Linotype" w:hAnsi="Palatino Linotype"/>
          <w:i/>
          <w:sz w:val="22"/>
          <w:szCs w:val="22"/>
          <w:lang w:val="es-MX"/>
        </w:rPr>
      </w:pPr>
      <w:r w:rsidRPr="00DA727D">
        <w:rPr>
          <w:rFonts w:ascii="Palatino Linotype" w:hAnsi="Palatino Linotype" w:cs="Arial"/>
          <w:b/>
          <w:bCs/>
          <w:i/>
          <w:noProof/>
          <w:sz w:val="22"/>
          <w:szCs w:val="22"/>
          <w:lang w:val="es-MX"/>
        </w:rPr>
        <w:t>“</w:t>
      </w:r>
      <w:r w:rsidRPr="00DA727D">
        <w:rPr>
          <w:rFonts w:ascii="Palatino Linotype" w:hAnsi="Palatino Linotype" w:cs="Arial"/>
          <w:b/>
          <w:bCs/>
          <w:i/>
          <w:sz w:val="22"/>
          <w:szCs w:val="22"/>
          <w:lang w:val="es-MX" w:eastAsia="es-MX"/>
        </w:rPr>
        <w:t>Artículo</w:t>
      </w:r>
      <w:r w:rsidRPr="00DA727D">
        <w:rPr>
          <w:rFonts w:ascii="Palatino Linotype" w:hAnsi="Palatino Linotype" w:cs="Arial"/>
          <w:b/>
          <w:bCs/>
          <w:i/>
          <w:sz w:val="22"/>
          <w:szCs w:val="22"/>
          <w:lang w:val="es-MX"/>
        </w:rPr>
        <w:t xml:space="preserve"> 3. </w:t>
      </w:r>
      <w:r w:rsidRPr="00DA727D">
        <w:rPr>
          <w:rFonts w:ascii="Palatino Linotype" w:hAnsi="Palatino Linotype"/>
          <w:i/>
          <w:sz w:val="22"/>
          <w:szCs w:val="22"/>
          <w:lang w:val="es-MX"/>
        </w:rPr>
        <w:t xml:space="preserve">Para los efectos de la presente Ley se entenderá por: </w:t>
      </w:r>
    </w:p>
    <w:p w14:paraId="525048DC" w14:textId="77777777" w:rsidR="00C823CD" w:rsidRPr="00DA727D" w:rsidRDefault="00C823CD" w:rsidP="00C823CD">
      <w:pPr>
        <w:rPr>
          <w:lang w:val="es-MX"/>
        </w:rPr>
      </w:pPr>
    </w:p>
    <w:p w14:paraId="6D07F018" w14:textId="77777777" w:rsidR="00C823CD" w:rsidRPr="00DA727D" w:rsidRDefault="00C823CD" w:rsidP="00C823CD">
      <w:pPr>
        <w:ind w:left="567" w:right="616"/>
        <w:jc w:val="both"/>
        <w:rPr>
          <w:rFonts w:ascii="Palatino Linotype" w:hAnsi="Palatino Linotype" w:cs="Arial"/>
          <w:i/>
          <w:sz w:val="22"/>
          <w:szCs w:val="22"/>
          <w:lang w:val="es-MX"/>
        </w:rPr>
      </w:pPr>
      <w:r w:rsidRPr="00DA727D">
        <w:rPr>
          <w:rFonts w:ascii="Palatino Linotype" w:hAnsi="Palatino Linotype" w:cs="Arial"/>
          <w:b/>
          <w:i/>
          <w:sz w:val="22"/>
          <w:szCs w:val="22"/>
          <w:lang w:val="es-MX"/>
        </w:rPr>
        <w:t>IX.</w:t>
      </w:r>
      <w:r w:rsidRPr="00DA727D">
        <w:rPr>
          <w:rFonts w:ascii="Palatino Linotype" w:hAnsi="Palatino Linotype" w:cs="Arial"/>
          <w:i/>
          <w:sz w:val="22"/>
          <w:szCs w:val="22"/>
          <w:lang w:val="es-MX"/>
        </w:rPr>
        <w:t xml:space="preserve"> </w:t>
      </w:r>
      <w:r w:rsidRPr="00DA727D">
        <w:rPr>
          <w:rFonts w:ascii="Palatino Linotype" w:hAnsi="Palatino Linotype" w:cs="Arial"/>
          <w:b/>
          <w:i/>
          <w:sz w:val="22"/>
          <w:szCs w:val="22"/>
          <w:lang w:val="es-MX"/>
        </w:rPr>
        <w:t xml:space="preserve">Datos personales: </w:t>
      </w:r>
      <w:r w:rsidRPr="00DA727D">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6492B031" w14:textId="77777777" w:rsidR="00C823CD" w:rsidRPr="00DA727D" w:rsidRDefault="00C823CD" w:rsidP="00C823CD">
      <w:pPr>
        <w:ind w:left="567" w:right="616"/>
        <w:jc w:val="both"/>
        <w:rPr>
          <w:rFonts w:ascii="Palatino Linotype" w:hAnsi="Palatino Linotype" w:cs="Arial"/>
          <w:i/>
          <w:sz w:val="22"/>
          <w:szCs w:val="22"/>
          <w:lang w:val="es-MX"/>
        </w:rPr>
      </w:pPr>
    </w:p>
    <w:p w14:paraId="6A7E4228" w14:textId="77777777" w:rsidR="00C823CD" w:rsidRPr="00DA727D" w:rsidRDefault="00C823CD" w:rsidP="00C823CD">
      <w:pPr>
        <w:ind w:left="567" w:right="616"/>
        <w:jc w:val="both"/>
        <w:rPr>
          <w:rFonts w:ascii="Palatino Linotype" w:hAnsi="Palatino Linotype" w:cs="Arial"/>
          <w:i/>
          <w:sz w:val="22"/>
          <w:szCs w:val="22"/>
          <w:lang w:val="es-MX"/>
        </w:rPr>
      </w:pPr>
      <w:r w:rsidRPr="00DA727D">
        <w:rPr>
          <w:rFonts w:ascii="Palatino Linotype" w:hAnsi="Palatino Linotype" w:cs="Arial"/>
          <w:b/>
          <w:i/>
          <w:sz w:val="22"/>
          <w:szCs w:val="22"/>
          <w:lang w:val="es-MX"/>
        </w:rPr>
        <w:t>XX.</w:t>
      </w:r>
      <w:r w:rsidRPr="00DA727D">
        <w:rPr>
          <w:rFonts w:ascii="Palatino Linotype" w:hAnsi="Palatino Linotype" w:cs="Arial"/>
          <w:i/>
          <w:sz w:val="22"/>
          <w:szCs w:val="22"/>
          <w:lang w:val="es-MX"/>
        </w:rPr>
        <w:t xml:space="preserve"> </w:t>
      </w:r>
      <w:r w:rsidRPr="00DA727D">
        <w:rPr>
          <w:rFonts w:ascii="Palatino Linotype" w:hAnsi="Palatino Linotype" w:cs="Arial"/>
          <w:b/>
          <w:i/>
          <w:sz w:val="22"/>
          <w:szCs w:val="22"/>
          <w:lang w:val="es-MX"/>
        </w:rPr>
        <w:t>Información clasificada:</w:t>
      </w:r>
      <w:r w:rsidRPr="00DA727D">
        <w:rPr>
          <w:rFonts w:ascii="Palatino Linotype" w:hAnsi="Palatino Linotype" w:cs="Arial"/>
          <w:i/>
          <w:sz w:val="22"/>
          <w:szCs w:val="22"/>
          <w:lang w:val="es-MX"/>
        </w:rPr>
        <w:t xml:space="preserve"> Aquella considerada por la presente Ley como reservada o confidencial; </w:t>
      </w:r>
    </w:p>
    <w:p w14:paraId="08BCEA20" w14:textId="77777777" w:rsidR="00C823CD" w:rsidRPr="00DA727D" w:rsidRDefault="00C823CD" w:rsidP="00C823CD">
      <w:pPr>
        <w:ind w:left="567" w:right="616"/>
        <w:jc w:val="both"/>
        <w:rPr>
          <w:rFonts w:ascii="Palatino Linotype" w:hAnsi="Palatino Linotype" w:cs="Arial"/>
          <w:i/>
          <w:sz w:val="22"/>
          <w:szCs w:val="22"/>
          <w:lang w:val="es-MX"/>
        </w:rPr>
      </w:pPr>
    </w:p>
    <w:p w14:paraId="526E8F30" w14:textId="77777777" w:rsidR="00C823CD" w:rsidRPr="00DA727D" w:rsidRDefault="00C823CD" w:rsidP="00C823CD">
      <w:pPr>
        <w:ind w:left="567" w:right="616"/>
        <w:jc w:val="both"/>
        <w:rPr>
          <w:rFonts w:ascii="Palatino Linotype" w:hAnsi="Palatino Linotype" w:cs="Arial"/>
          <w:i/>
          <w:sz w:val="22"/>
          <w:szCs w:val="22"/>
          <w:lang w:val="es-MX"/>
        </w:rPr>
      </w:pPr>
      <w:r w:rsidRPr="00DA727D">
        <w:rPr>
          <w:rFonts w:ascii="Palatino Linotype" w:hAnsi="Palatino Linotype" w:cs="Arial"/>
          <w:b/>
          <w:i/>
          <w:sz w:val="22"/>
          <w:szCs w:val="22"/>
          <w:lang w:val="es-MX"/>
        </w:rPr>
        <w:t>XXI.</w:t>
      </w:r>
      <w:r w:rsidRPr="00DA727D">
        <w:rPr>
          <w:rFonts w:ascii="Palatino Linotype" w:hAnsi="Palatino Linotype" w:cs="Arial"/>
          <w:i/>
          <w:sz w:val="22"/>
          <w:szCs w:val="22"/>
          <w:lang w:val="es-MX"/>
        </w:rPr>
        <w:t xml:space="preserve"> </w:t>
      </w:r>
      <w:r w:rsidRPr="00DA727D">
        <w:rPr>
          <w:rFonts w:ascii="Palatino Linotype" w:hAnsi="Palatino Linotype" w:cs="Arial"/>
          <w:b/>
          <w:i/>
          <w:sz w:val="22"/>
          <w:szCs w:val="22"/>
          <w:lang w:val="es-MX"/>
        </w:rPr>
        <w:t>Información confidencial</w:t>
      </w:r>
      <w:r w:rsidRPr="00DA727D">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677FBCD" w14:textId="77777777" w:rsidR="00C823CD" w:rsidRPr="00DA727D" w:rsidRDefault="00C823CD" w:rsidP="00C823CD">
      <w:pPr>
        <w:ind w:left="567" w:right="616"/>
        <w:jc w:val="both"/>
        <w:rPr>
          <w:rFonts w:ascii="Palatino Linotype" w:hAnsi="Palatino Linotype" w:cs="Arial"/>
          <w:i/>
          <w:sz w:val="22"/>
          <w:szCs w:val="22"/>
          <w:lang w:val="es-MX"/>
        </w:rPr>
      </w:pPr>
    </w:p>
    <w:p w14:paraId="7403DFBB" w14:textId="77777777" w:rsidR="00C823CD" w:rsidRPr="00DA727D" w:rsidRDefault="00C823CD" w:rsidP="00C823CD">
      <w:pPr>
        <w:ind w:left="567" w:right="616"/>
        <w:jc w:val="both"/>
        <w:rPr>
          <w:rFonts w:ascii="Palatino Linotype" w:hAnsi="Palatino Linotype" w:cs="Arial"/>
          <w:i/>
          <w:sz w:val="22"/>
          <w:szCs w:val="22"/>
          <w:lang w:val="es-MX"/>
        </w:rPr>
      </w:pPr>
      <w:r w:rsidRPr="00DA727D">
        <w:rPr>
          <w:rFonts w:ascii="Palatino Linotype" w:hAnsi="Palatino Linotype" w:cs="Arial"/>
          <w:b/>
          <w:i/>
          <w:sz w:val="22"/>
          <w:szCs w:val="22"/>
          <w:lang w:val="es-MX"/>
        </w:rPr>
        <w:t>XLV. Versión pública:</w:t>
      </w:r>
      <w:r w:rsidRPr="00DA727D">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53AAF74D" w14:textId="77777777" w:rsidR="00C823CD" w:rsidRPr="00DA727D" w:rsidRDefault="00C823CD" w:rsidP="00C823CD">
      <w:pPr>
        <w:ind w:left="567" w:right="616"/>
        <w:jc w:val="both"/>
        <w:rPr>
          <w:rFonts w:ascii="Palatino Linotype" w:hAnsi="Palatino Linotype" w:cs="Arial"/>
          <w:i/>
          <w:sz w:val="22"/>
          <w:szCs w:val="22"/>
          <w:lang w:val="es-MX"/>
        </w:rPr>
      </w:pPr>
    </w:p>
    <w:p w14:paraId="60DE343D" w14:textId="77777777" w:rsidR="00C823CD" w:rsidRPr="00DA727D" w:rsidRDefault="00C823CD" w:rsidP="00C823CD">
      <w:pPr>
        <w:ind w:left="567" w:right="616"/>
        <w:jc w:val="both"/>
        <w:rPr>
          <w:rFonts w:ascii="Palatino Linotype" w:hAnsi="Palatino Linotype" w:cs="Arial"/>
          <w:i/>
          <w:sz w:val="22"/>
          <w:szCs w:val="22"/>
          <w:lang w:val="es-MX"/>
        </w:rPr>
      </w:pPr>
      <w:r w:rsidRPr="00DA727D">
        <w:rPr>
          <w:rFonts w:ascii="Palatino Linotype" w:hAnsi="Palatino Linotype" w:cs="Arial"/>
          <w:b/>
          <w:i/>
          <w:sz w:val="22"/>
          <w:szCs w:val="22"/>
          <w:lang w:val="es-MX"/>
        </w:rPr>
        <w:t>Artículo 51.</w:t>
      </w:r>
      <w:r w:rsidRPr="00DA727D">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A727D">
        <w:rPr>
          <w:rFonts w:ascii="Palatino Linotype" w:hAnsi="Palatino Linotype" w:cs="Arial"/>
          <w:b/>
          <w:i/>
          <w:sz w:val="22"/>
          <w:szCs w:val="22"/>
          <w:lang w:val="es-MX"/>
        </w:rPr>
        <w:t xml:space="preserve">y tendrá la responsabilidad de verificar en cada caso que la misma no sea confidencial o reservada. </w:t>
      </w:r>
      <w:r w:rsidRPr="00DA727D">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4786FE3F" w14:textId="77777777" w:rsidR="00C823CD" w:rsidRPr="00DA727D" w:rsidRDefault="00C823CD" w:rsidP="00C823CD">
      <w:pPr>
        <w:ind w:left="567" w:right="616"/>
        <w:jc w:val="both"/>
        <w:rPr>
          <w:rFonts w:ascii="Palatino Linotype" w:hAnsi="Palatino Linotype" w:cs="Arial"/>
          <w:i/>
          <w:sz w:val="22"/>
          <w:szCs w:val="22"/>
          <w:lang w:val="es-MX"/>
        </w:rPr>
      </w:pPr>
    </w:p>
    <w:p w14:paraId="20D49AEB" w14:textId="77777777" w:rsidR="00C823CD" w:rsidRPr="00DA727D" w:rsidRDefault="00C823CD" w:rsidP="00C823CD">
      <w:pPr>
        <w:ind w:left="567" w:right="616"/>
        <w:jc w:val="both"/>
        <w:rPr>
          <w:rFonts w:ascii="Palatino Linotype" w:hAnsi="Palatino Linotype" w:cs="Arial"/>
          <w:bCs/>
          <w:i/>
          <w:noProof/>
          <w:sz w:val="22"/>
          <w:szCs w:val="22"/>
          <w:lang w:val="es-MX"/>
        </w:rPr>
      </w:pPr>
      <w:r w:rsidRPr="00DA727D">
        <w:rPr>
          <w:rFonts w:ascii="Palatino Linotype" w:hAnsi="Palatino Linotype" w:cs="Arial"/>
          <w:b/>
          <w:i/>
          <w:sz w:val="22"/>
          <w:szCs w:val="22"/>
          <w:lang w:val="es-MX"/>
        </w:rPr>
        <w:t>Artículo 52.</w:t>
      </w:r>
      <w:r w:rsidRPr="00DA727D">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DA727D">
        <w:rPr>
          <w:rFonts w:ascii="Palatino Linotype" w:hAnsi="Palatino Linotype" w:cs="Arial"/>
          <w:bCs/>
          <w:i/>
          <w:noProof/>
          <w:sz w:val="22"/>
          <w:szCs w:val="22"/>
          <w:lang w:val="es-MX"/>
        </w:rPr>
        <w:t>”</w:t>
      </w:r>
    </w:p>
    <w:p w14:paraId="1747EFA8" w14:textId="77777777" w:rsidR="00C823CD" w:rsidRPr="00DA727D" w:rsidRDefault="00C823CD" w:rsidP="00C823CD">
      <w:pPr>
        <w:spacing w:after="160" w:line="259" w:lineRule="auto"/>
        <w:rPr>
          <w:rFonts w:asciiTheme="minorHAnsi" w:eastAsiaTheme="minorHAnsi" w:hAnsiTheme="minorHAnsi" w:cstheme="minorBidi"/>
          <w:noProof/>
          <w:sz w:val="22"/>
          <w:szCs w:val="22"/>
          <w:lang w:val="es-MX"/>
        </w:rPr>
      </w:pPr>
    </w:p>
    <w:p w14:paraId="3DC1C20B" w14:textId="77777777" w:rsidR="00C823CD" w:rsidRPr="00DA727D" w:rsidRDefault="00C823CD" w:rsidP="00C823CD">
      <w:pPr>
        <w:spacing w:line="360" w:lineRule="auto"/>
        <w:jc w:val="both"/>
        <w:rPr>
          <w:rFonts w:ascii="Palatino Linotype" w:hAnsi="Palatino Linotype"/>
          <w:lang w:val="es-MX"/>
        </w:rPr>
      </w:pPr>
      <w:r w:rsidRPr="00DA727D">
        <w:rPr>
          <w:rFonts w:ascii="Palatino Linotype" w:hAnsi="Palatino Linotype"/>
          <w:lang w:val="es-MX"/>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D3DFACF" w14:textId="77777777" w:rsidR="00C823CD" w:rsidRPr="00DA727D" w:rsidRDefault="00C823CD" w:rsidP="00C823CD">
      <w:pPr>
        <w:ind w:left="567" w:right="616"/>
        <w:jc w:val="both"/>
        <w:rPr>
          <w:rFonts w:ascii="Palatino Linotype" w:hAnsi="Palatino Linotype"/>
          <w:lang w:val="es-MX"/>
        </w:rPr>
      </w:pPr>
    </w:p>
    <w:p w14:paraId="5DCBB6BB" w14:textId="77777777" w:rsidR="00C823CD" w:rsidRPr="00DA727D" w:rsidRDefault="00C823CD" w:rsidP="00C823CD">
      <w:pPr>
        <w:ind w:left="567" w:right="616"/>
        <w:jc w:val="both"/>
        <w:rPr>
          <w:rFonts w:ascii="Palatino Linotype" w:eastAsia="Arial Unicode MS" w:hAnsi="Palatino Linotype" w:cs="Arial"/>
          <w:i/>
          <w:sz w:val="22"/>
          <w:lang w:val="es-MX"/>
        </w:rPr>
      </w:pPr>
      <w:r w:rsidRPr="00DA727D">
        <w:rPr>
          <w:rFonts w:ascii="Palatino Linotype" w:eastAsia="Arial Unicode MS" w:hAnsi="Palatino Linotype" w:cs="Arial"/>
          <w:i/>
          <w:sz w:val="22"/>
          <w:lang w:val="es-MX"/>
        </w:rPr>
        <w:t>“</w:t>
      </w:r>
      <w:r w:rsidRPr="00DA727D">
        <w:rPr>
          <w:rFonts w:ascii="Palatino Linotype" w:eastAsia="Arial Unicode MS" w:hAnsi="Palatino Linotype" w:cs="Arial"/>
          <w:b/>
          <w:i/>
          <w:sz w:val="22"/>
          <w:lang w:val="es-MX"/>
        </w:rPr>
        <w:t>Artículo</w:t>
      </w:r>
      <w:r w:rsidRPr="00DA727D">
        <w:rPr>
          <w:rFonts w:ascii="Palatino Linotype" w:eastAsia="Arial Unicode MS" w:hAnsi="Palatino Linotype" w:cs="Arial"/>
          <w:i/>
          <w:sz w:val="22"/>
          <w:lang w:val="es-MX"/>
        </w:rPr>
        <w:t xml:space="preserve"> </w:t>
      </w:r>
      <w:r w:rsidRPr="00DA727D">
        <w:rPr>
          <w:rFonts w:ascii="Palatino Linotype" w:eastAsia="Arial Unicode MS" w:hAnsi="Palatino Linotype" w:cs="Arial"/>
          <w:b/>
          <w:i/>
          <w:sz w:val="22"/>
          <w:lang w:val="es-MX"/>
        </w:rPr>
        <w:t>22</w:t>
      </w:r>
      <w:r w:rsidRPr="00DA727D">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B2E1479" w14:textId="77777777" w:rsidR="00C823CD" w:rsidRPr="00DA727D" w:rsidRDefault="00C823CD" w:rsidP="00C823CD">
      <w:pPr>
        <w:ind w:left="567" w:right="616"/>
        <w:jc w:val="both"/>
        <w:rPr>
          <w:rFonts w:ascii="Palatino Linotype" w:eastAsia="Arial Unicode MS" w:hAnsi="Palatino Linotype" w:cs="Arial"/>
          <w:i/>
          <w:sz w:val="22"/>
          <w:lang w:val="es-MX"/>
        </w:rPr>
      </w:pPr>
    </w:p>
    <w:p w14:paraId="61D45F6A" w14:textId="77777777" w:rsidR="00C823CD" w:rsidRPr="00DA727D" w:rsidRDefault="00C823CD" w:rsidP="00C823CD">
      <w:pPr>
        <w:ind w:left="567" w:right="616"/>
        <w:jc w:val="both"/>
        <w:rPr>
          <w:rFonts w:ascii="Palatino Linotype" w:eastAsia="Arial Unicode MS" w:hAnsi="Palatino Linotype" w:cs="Arial"/>
          <w:i/>
          <w:sz w:val="22"/>
          <w:lang w:val="es-MX"/>
        </w:rPr>
      </w:pPr>
      <w:r w:rsidRPr="00DA727D">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2B5D5048" w14:textId="77777777" w:rsidR="00C823CD" w:rsidRPr="00DA727D" w:rsidRDefault="00C823CD" w:rsidP="00C823CD">
      <w:pPr>
        <w:ind w:left="567" w:right="616"/>
        <w:jc w:val="both"/>
        <w:rPr>
          <w:rFonts w:ascii="Palatino Linotype" w:eastAsia="Arial Unicode MS" w:hAnsi="Palatino Linotype" w:cs="Arial"/>
          <w:i/>
          <w:sz w:val="22"/>
          <w:lang w:val="es-MX"/>
        </w:rPr>
      </w:pPr>
    </w:p>
    <w:p w14:paraId="35DDADC7" w14:textId="77777777" w:rsidR="00C823CD" w:rsidRPr="00DA727D" w:rsidRDefault="00C823CD" w:rsidP="00C823CD">
      <w:pPr>
        <w:ind w:left="567" w:right="616"/>
        <w:jc w:val="both"/>
        <w:rPr>
          <w:rFonts w:ascii="Palatino Linotype" w:eastAsia="Arial Unicode MS" w:hAnsi="Palatino Linotype" w:cs="Arial"/>
          <w:i/>
          <w:sz w:val="22"/>
          <w:lang w:val="es-MX"/>
        </w:rPr>
      </w:pPr>
      <w:r w:rsidRPr="00DA727D">
        <w:rPr>
          <w:rFonts w:ascii="Palatino Linotype" w:eastAsia="Arial Unicode MS" w:hAnsi="Palatino Linotype" w:cs="Arial"/>
          <w:i/>
          <w:sz w:val="22"/>
          <w:lang w:val="es-MX"/>
        </w:rPr>
        <w:t>I. Cuente con atribuciones conferidas en ley y medie el consentimiento del titular.</w:t>
      </w:r>
    </w:p>
    <w:p w14:paraId="14607A0C" w14:textId="77777777" w:rsidR="00C823CD" w:rsidRPr="00DA727D" w:rsidRDefault="00C823CD" w:rsidP="00C823CD">
      <w:pPr>
        <w:ind w:left="567" w:right="616"/>
        <w:jc w:val="both"/>
        <w:rPr>
          <w:rFonts w:ascii="Palatino Linotype" w:eastAsia="Arial Unicode MS" w:hAnsi="Palatino Linotype" w:cs="Arial"/>
          <w:i/>
          <w:sz w:val="22"/>
          <w:lang w:val="es-MX"/>
        </w:rPr>
      </w:pPr>
      <w:r w:rsidRPr="00DA727D">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5436CE2A" w14:textId="77777777" w:rsidR="00C823CD" w:rsidRPr="00DA727D" w:rsidRDefault="00C823CD" w:rsidP="00C823CD">
      <w:pPr>
        <w:ind w:left="567" w:right="616"/>
        <w:jc w:val="both"/>
        <w:rPr>
          <w:rFonts w:ascii="Palatino Linotype" w:eastAsia="Arial Unicode MS" w:hAnsi="Palatino Linotype" w:cs="Arial"/>
          <w:i/>
          <w:sz w:val="22"/>
          <w:lang w:val="es-MX"/>
        </w:rPr>
      </w:pPr>
    </w:p>
    <w:p w14:paraId="0EFA0742" w14:textId="4E4C0A86" w:rsidR="00C823CD" w:rsidRPr="00DA727D" w:rsidRDefault="00C823CD" w:rsidP="00C823CD">
      <w:pPr>
        <w:ind w:left="567" w:right="616"/>
        <w:jc w:val="both"/>
        <w:rPr>
          <w:rFonts w:ascii="Palatino Linotype" w:eastAsia="Arial Unicode MS" w:hAnsi="Palatino Linotype" w:cs="Arial"/>
          <w:i/>
          <w:sz w:val="22"/>
          <w:lang w:val="es-MX"/>
        </w:rPr>
      </w:pPr>
      <w:r w:rsidRPr="00DA727D">
        <w:rPr>
          <w:rFonts w:ascii="Palatino Linotype" w:eastAsia="Arial Unicode MS" w:hAnsi="Palatino Linotype" w:cs="Arial"/>
          <w:b/>
          <w:i/>
          <w:sz w:val="22"/>
          <w:lang w:val="es-MX"/>
        </w:rPr>
        <w:t>Artículo</w:t>
      </w:r>
      <w:r w:rsidRPr="00DA727D">
        <w:rPr>
          <w:rFonts w:ascii="Palatino Linotype" w:eastAsia="Arial Unicode MS" w:hAnsi="Palatino Linotype" w:cs="Arial"/>
          <w:i/>
          <w:sz w:val="22"/>
          <w:lang w:val="es-MX"/>
        </w:rPr>
        <w:t xml:space="preserve"> </w:t>
      </w:r>
      <w:r w:rsidRPr="00DA727D">
        <w:rPr>
          <w:rFonts w:ascii="Palatino Linotype" w:eastAsia="Arial Unicode MS" w:hAnsi="Palatino Linotype" w:cs="Arial"/>
          <w:b/>
          <w:i/>
          <w:sz w:val="22"/>
          <w:lang w:val="es-MX"/>
        </w:rPr>
        <w:t>38</w:t>
      </w:r>
      <w:r w:rsidRPr="00DA727D">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C1AB97C" w14:textId="77777777" w:rsidR="00412681" w:rsidRPr="00DA727D" w:rsidRDefault="00412681" w:rsidP="00C823CD">
      <w:pPr>
        <w:spacing w:line="360" w:lineRule="auto"/>
        <w:jc w:val="both"/>
        <w:rPr>
          <w:rFonts w:ascii="Palatino Linotype" w:hAnsi="Palatino Linotype"/>
          <w:lang w:val="es-MX"/>
        </w:rPr>
      </w:pPr>
    </w:p>
    <w:p w14:paraId="28F52AD9" w14:textId="77777777" w:rsidR="00C823CD" w:rsidRPr="00DA727D" w:rsidRDefault="00C823CD" w:rsidP="00C823CD">
      <w:pPr>
        <w:spacing w:line="360" w:lineRule="auto"/>
        <w:jc w:val="both"/>
        <w:rPr>
          <w:rFonts w:ascii="Palatino Linotype" w:hAnsi="Palatino Linotype"/>
          <w:lang w:val="es-MX"/>
        </w:rPr>
      </w:pPr>
      <w:r w:rsidRPr="00DA727D">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DA727D">
        <w:rPr>
          <w:rFonts w:ascii="Palatino Linotype" w:hAnsi="Palatino Linotype"/>
          <w:lang w:val="es-MX"/>
        </w:rPr>
        <w:lastRenderedPageBreak/>
        <w:t xml:space="preserve">datos personales, entendiéndose por tales, aquéllos que hacen identificable a una persona. </w:t>
      </w:r>
    </w:p>
    <w:p w14:paraId="60797F54" w14:textId="77777777" w:rsidR="00C823CD" w:rsidRPr="00DA727D" w:rsidRDefault="00C823CD" w:rsidP="00C823CD">
      <w:pPr>
        <w:spacing w:line="360" w:lineRule="auto"/>
        <w:jc w:val="both"/>
        <w:rPr>
          <w:rFonts w:ascii="Palatino Linotype" w:hAnsi="Palatino Linotype"/>
          <w:lang w:val="es-MX"/>
        </w:rPr>
      </w:pPr>
    </w:p>
    <w:p w14:paraId="6CE09E93" w14:textId="2726A1F5" w:rsidR="00C823CD" w:rsidRPr="00DA727D" w:rsidRDefault="00C823CD" w:rsidP="00C823CD">
      <w:pPr>
        <w:spacing w:line="360" w:lineRule="auto"/>
        <w:jc w:val="both"/>
        <w:rPr>
          <w:rFonts w:ascii="Palatino Linotype" w:eastAsia="Arial Unicode MS" w:hAnsi="Palatino Linotype"/>
        </w:rPr>
      </w:pPr>
      <w:r w:rsidRPr="00DA727D">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A727D">
        <w:rPr>
          <w:rFonts w:ascii="Palatino Linotype" w:eastAsia="Arial Unicode MS" w:hAnsi="Palatino Linotype"/>
          <w:color w:val="000000"/>
          <w:lang w:val="es-MX" w:eastAsia="es-MX"/>
        </w:rPr>
        <w:t>el Sujeto Obligado</w:t>
      </w:r>
      <w:r w:rsidRPr="00DA727D">
        <w:rPr>
          <w:rFonts w:ascii="Palatino Linotype" w:eastAsia="Arial Unicode MS" w:hAnsi="Palatino Linotype"/>
        </w:rPr>
        <w:t xml:space="preserve">, en ese contexto, todo dato personal susceptible de clasificación debe ser protegido. </w:t>
      </w:r>
    </w:p>
    <w:p w14:paraId="481485F5" w14:textId="77777777" w:rsidR="002379E9" w:rsidRPr="00DA727D" w:rsidRDefault="002379E9" w:rsidP="00C823CD">
      <w:pPr>
        <w:spacing w:line="360" w:lineRule="auto"/>
        <w:jc w:val="both"/>
        <w:rPr>
          <w:rFonts w:ascii="Palatino Linotype" w:eastAsia="Arial Unicode MS" w:hAnsi="Palatino Linotype"/>
        </w:rPr>
      </w:pPr>
    </w:p>
    <w:p w14:paraId="003054BC" w14:textId="77777777" w:rsidR="00C823CD" w:rsidRPr="00DA727D" w:rsidRDefault="00C823CD" w:rsidP="00C823CD">
      <w:pPr>
        <w:spacing w:line="360" w:lineRule="auto"/>
        <w:jc w:val="both"/>
        <w:rPr>
          <w:rFonts w:ascii="Palatino Linotype" w:eastAsia="Arial Unicode MS" w:hAnsi="Palatino Linotype"/>
        </w:rPr>
      </w:pPr>
      <w:r w:rsidRPr="00DA727D">
        <w:rPr>
          <w:rFonts w:ascii="Palatino Linotype" w:eastAsia="Arial Unicode MS" w:hAnsi="Palatino Linotype"/>
        </w:rPr>
        <w:t>Asimismo, de la versión pública deberá dejarse a la vista de la Recurrente</w:t>
      </w:r>
      <w:r w:rsidRPr="00DA727D">
        <w:rPr>
          <w:rFonts w:ascii="Palatino Linotype" w:eastAsia="Arial Unicode MS" w:hAnsi="Palatino Linotype"/>
          <w:b/>
        </w:rPr>
        <w:t xml:space="preserve"> </w:t>
      </w:r>
      <w:r w:rsidRPr="00DA727D">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DA727D">
        <w:rPr>
          <w:rFonts w:ascii="Palatino Linotype" w:eastAsia="Arial Unicode MS" w:hAnsi="Palatino Linotype"/>
          <w:b/>
        </w:rPr>
        <w:t>el nombre del servidor público</w:t>
      </w:r>
      <w:r w:rsidRPr="00DA727D">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7594715A" w14:textId="77777777" w:rsidR="00C823CD" w:rsidRPr="00DA727D" w:rsidRDefault="00C823CD" w:rsidP="00C823CD">
      <w:pPr>
        <w:spacing w:line="360" w:lineRule="auto"/>
        <w:jc w:val="both"/>
        <w:rPr>
          <w:rFonts w:ascii="Palatino Linotype" w:hAnsi="Palatino Linotype"/>
        </w:rPr>
      </w:pPr>
    </w:p>
    <w:p w14:paraId="592F4FFE" w14:textId="77777777" w:rsidR="00C823CD" w:rsidRPr="00DA727D" w:rsidRDefault="00C823CD" w:rsidP="00C823CD">
      <w:pPr>
        <w:spacing w:line="360" w:lineRule="auto"/>
        <w:jc w:val="both"/>
        <w:rPr>
          <w:rFonts w:ascii="Palatino Linotype" w:hAnsi="Palatino Linotype"/>
        </w:rPr>
      </w:pPr>
      <w:r w:rsidRPr="00DA727D">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71C96C0" w14:textId="77777777" w:rsidR="00C823CD" w:rsidRPr="00DA727D" w:rsidRDefault="00C823CD" w:rsidP="00C823CD"/>
    <w:p w14:paraId="6ECFEC95"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w:t>
      </w:r>
      <w:r w:rsidRPr="00DA727D">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DA727D">
        <w:rPr>
          <w:rFonts w:ascii="Palatino Linotype" w:hAnsi="Palatino Linotype"/>
          <w:i/>
          <w:sz w:val="22"/>
          <w:szCs w:val="22"/>
          <w:lang w:val="es-MX" w:eastAsia="es-MX"/>
        </w:rPr>
        <w:t xml:space="preserve"> Si se toma en cuenta que la garantía constitucional indicada no implica que todos los sujetos de la norma siempre se encuentren </w:t>
      </w:r>
      <w:r w:rsidRPr="00DA727D">
        <w:rPr>
          <w:rFonts w:ascii="Palatino Linotype" w:hAnsi="Palatino Linotype"/>
          <w:i/>
          <w:sz w:val="22"/>
          <w:szCs w:val="22"/>
          <w:lang w:val="es-MX" w:eastAsia="es-MX"/>
        </w:rPr>
        <w:lastRenderedPageBreak/>
        <w:t>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9B4101B" w14:textId="77777777" w:rsidR="00C823CD" w:rsidRPr="00DA727D" w:rsidRDefault="00C823CD" w:rsidP="00C823CD">
      <w:pPr>
        <w:spacing w:line="360" w:lineRule="auto"/>
        <w:jc w:val="both"/>
        <w:rPr>
          <w:rFonts w:ascii="Palatino Linotype" w:hAnsi="Palatino Linotype"/>
          <w:lang w:val="es-ES_tradnl"/>
        </w:rPr>
      </w:pPr>
    </w:p>
    <w:p w14:paraId="4BDABEF0" w14:textId="77777777" w:rsidR="00C823CD" w:rsidRPr="00DA727D" w:rsidRDefault="00C823CD" w:rsidP="00C823CD">
      <w:pPr>
        <w:spacing w:line="360" w:lineRule="auto"/>
        <w:jc w:val="both"/>
        <w:rPr>
          <w:rFonts w:ascii="Palatino Linotype" w:hAnsi="Palatino Linotype"/>
        </w:rPr>
      </w:pPr>
      <w:r w:rsidRPr="00DA727D">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DA727D">
        <w:rPr>
          <w:rFonts w:ascii="Palatino Linotype" w:hAnsi="Palatino Linotype"/>
        </w:rPr>
        <w:t>resulta necesario que el Comité de Transparencia d</w:t>
      </w:r>
      <w:r w:rsidRPr="00DA727D">
        <w:rPr>
          <w:rFonts w:ascii="Palatino Linotype" w:hAnsi="Palatino Linotype"/>
          <w:lang w:val="es-ES_tradnl"/>
        </w:rPr>
        <w:t xml:space="preserve">el Sujeto Obligado </w:t>
      </w:r>
      <w:r w:rsidRPr="00DA727D">
        <w:rPr>
          <w:rFonts w:ascii="Palatino Linotype" w:hAnsi="Palatino Linotype"/>
        </w:rPr>
        <w:t>emita el Acuerdo de Clasificación correspondiente</w:t>
      </w:r>
      <w:r w:rsidRPr="00DA727D">
        <w:rPr>
          <w:rFonts w:ascii="Palatino Linotype" w:hAnsi="Palatino Linotype"/>
          <w:lang w:val="es-ES_tradnl"/>
        </w:rPr>
        <w:t xml:space="preserve"> debidamente fundado y motivado, </w:t>
      </w:r>
      <w:r w:rsidRPr="00DA727D">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DA727D">
        <w:rPr>
          <w:rFonts w:ascii="Palatino Linotype" w:hAnsi="Palatino Linotype"/>
          <w:b/>
        </w:rPr>
        <w:t>LINEAMIENTOS GENERALES EN MATERIA DE CLASIFICACIÓN Y DESCLASIFICACIÓN DE LA INFORMACIÓN, ASÍ COMO PARA LA ELABORACIÓN DE VERSIONES PÚBLICAS</w:t>
      </w:r>
      <w:r w:rsidRPr="00DA727D">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21DBE2F1" w14:textId="77777777" w:rsidR="00C823CD" w:rsidRPr="00DA727D" w:rsidRDefault="00C823CD" w:rsidP="00C823CD">
      <w:pPr>
        <w:spacing w:line="360" w:lineRule="auto"/>
        <w:jc w:val="both"/>
        <w:rPr>
          <w:rFonts w:ascii="Palatino Linotype" w:hAnsi="Palatino Linotype"/>
        </w:rPr>
      </w:pPr>
    </w:p>
    <w:p w14:paraId="0B9E04A8" w14:textId="77777777" w:rsidR="00C823CD" w:rsidRPr="00DA727D" w:rsidRDefault="00C823CD" w:rsidP="00C823CD">
      <w:pPr>
        <w:spacing w:line="360" w:lineRule="auto"/>
        <w:jc w:val="both"/>
        <w:rPr>
          <w:rFonts w:ascii="Palatino Linotype" w:hAnsi="Palatino Linotype"/>
          <w:b/>
        </w:rPr>
      </w:pPr>
      <w:r w:rsidRPr="00DA727D">
        <w:rPr>
          <w:rFonts w:ascii="Palatino Linotype" w:hAnsi="Palatino Linotype"/>
        </w:rPr>
        <w:t xml:space="preserve">En caso específico, de los documentos solicitados obran datos que son considerados confidenciales, cuyo acceso debe ser restringido, los cuales deben testarse al momento </w:t>
      </w:r>
      <w:r w:rsidRPr="00DA727D">
        <w:rPr>
          <w:rFonts w:ascii="Palatino Linotype" w:hAnsi="Palatino Linotype"/>
        </w:rPr>
        <w:lastRenderedPageBreak/>
        <w:t xml:space="preserve">de la elaboración de versiones públicas, como es el caso del </w:t>
      </w:r>
      <w:r w:rsidRPr="00DA727D">
        <w:rPr>
          <w:rFonts w:ascii="Palatino Linotype" w:hAnsi="Palatino Linotype"/>
          <w:b/>
        </w:rPr>
        <w:t>Registro Federal de Contribuyentes</w:t>
      </w:r>
      <w:r w:rsidRPr="00DA727D">
        <w:rPr>
          <w:rFonts w:ascii="Palatino Linotype" w:hAnsi="Palatino Linotype"/>
        </w:rPr>
        <w:t xml:space="preserve"> (RFC), la </w:t>
      </w:r>
      <w:r w:rsidRPr="00DA727D">
        <w:rPr>
          <w:rFonts w:ascii="Palatino Linotype" w:hAnsi="Palatino Linotype"/>
          <w:b/>
        </w:rPr>
        <w:t>Clave Única de Registro de Población</w:t>
      </w:r>
      <w:r w:rsidRPr="00DA727D">
        <w:rPr>
          <w:rFonts w:ascii="Palatino Linotype" w:hAnsi="Palatino Linotype"/>
        </w:rPr>
        <w:t xml:space="preserve"> (CURP), la </w:t>
      </w:r>
      <w:r w:rsidRPr="00DA727D">
        <w:rPr>
          <w:rFonts w:ascii="Palatino Linotype" w:hAnsi="Palatino Linotype"/>
          <w:b/>
        </w:rPr>
        <w:t>Clave de cualquier tipo de seguridad social</w:t>
      </w:r>
      <w:r w:rsidRPr="00DA727D">
        <w:rPr>
          <w:rFonts w:ascii="Palatino Linotype" w:hAnsi="Palatino Linotype"/>
        </w:rPr>
        <w:t xml:space="preserve"> (ISSEMYM, u otros), así como, los </w:t>
      </w:r>
      <w:r w:rsidRPr="00DA727D">
        <w:rPr>
          <w:rFonts w:ascii="Palatino Linotype" w:hAnsi="Palatino Linotype"/>
          <w:b/>
        </w:rPr>
        <w:t xml:space="preserve">préstamos o descuentos </w:t>
      </w:r>
      <w:r w:rsidRPr="00DA727D">
        <w:rPr>
          <w:rFonts w:ascii="Palatino Linotype" w:hAnsi="Palatino Linotype"/>
        </w:rPr>
        <w:t xml:space="preserve">que se le hagan al servidor público, que no se encuentren relacionados con los impuestos o la </w:t>
      </w:r>
      <w:r w:rsidRPr="00DA727D">
        <w:rPr>
          <w:rFonts w:ascii="Palatino Linotype" w:hAnsi="Palatino Linotype"/>
          <w:b/>
        </w:rPr>
        <w:t>cuotas</w:t>
      </w:r>
      <w:r w:rsidRPr="00DA727D">
        <w:rPr>
          <w:rFonts w:ascii="Palatino Linotype" w:hAnsi="Palatino Linotype"/>
        </w:rPr>
        <w:t xml:space="preserve"> por </w:t>
      </w:r>
      <w:r w:rsidRPr="00DA727D">
        <w:rPr>
          <w:rFonts w:ascii="Palatino Linotype" w:hAnsi="Palatino Linotype"/>
          <w:b/>
        </w:rPr>
        <w:t>seguridad social</w:t>
      </w:r>
      <w:r w:rsidRPr="00DA727D">
        <w:rPr>
          <w:rFonts w:ascii="Palatino Linotype" w:hAnsi="Palatino Linotype"/>
        </w:rPr>
        <w:t>.</w:t>
      </w:r>
    </w:p>
    <w:p w14:paraId="482550FC" w14:textId="77777777" w:rsidR="00C823CD" w:rsidRPr="00DA727D" w:rsidRDefault="00C823CD" w:rsidP="00C823CD">
      <w:pPr>
        <w:spacing w:line="360" w:lineRule="auto"/>
        <w:jc w:val="both"/>
        <w:rPr>
          <w:rFonts w:ascii="Palatino Linotype" w:hAnsi="Palatino Linotype"/>
        </w:rPr>
      </w:pPr>
    </w:p>
    <w:p w14:paraId="5AA0B6FA" w14:textId="77777777" w:rsidR="00C823CD" w:rsidRPr="00DA727D" w:rsidRDefault="00C823CD" w:rsidP="00C823CD">
      <w:pPr>
        <w:spacing w:line="360" w:lineRule="auto"/>
        <w:jc w:val="both"/>
        <w:rPr>
          <w:rFonts w:ascii="Palatino Linotype" w:hAnsi="Palatino Linotype"/>
        </w:rPr>
      </w:pPr>
      <w:r w:rsidRPr="00DA727D">
        <w:rPr>
          <w:rFonts w:ascii="Palatino Linotype" w:hAnsi="Palatino Linotype"/>
          <w:lang w:eastAsia="es-MX"/>
        </w:rPr>
        <w:t xml:space="preserve">Por cuanto hace al </w:t>
      </w:r>
      <w:r w:rsidRPr="00DA727D">
        <w:rPr>
          <w:rFonts w:ascii="Palatino Linotype" w:hAnsi="Palatino Linotype"/>
          <w:b/>
          <w:lang w:eastAsia="es-MX"/>
        </w:rPr>
        <w:t>Registro Federal de Contribuyentes</w:t>
      </w:r>
      <w:r w:rsidRPr="00DA727D">
        <w:rPr>
          <w:rFonts w:ascii="Palatino Linotype" w:hAnsi="Palatino Linotype"/>
          <w:lang w:eastAsia="es-MX"/>
        </w:rPr>
        <w:t xml:space="preserve"> </w:t>
      </w:r>
      <w:r w:rsidRPr="00DA727D">
        <w:rPr>
          <w:rFonts w:ascii="Palatino Linotype" w:hAnsi="Palatino Linotype"/>
          <w:b/>
          <w:lang w:eastAsia="es-MX"/>
        </w:rPr>
        <w:t>de las personas físicas</w:t>
      </w:r>
      <w:r w:rsidRPr="00DA727D">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DA727D">
        <w:rPr>
          <w:rFonts w:ascii="Palatino Linotype" w:hAnsi="Palatino Linotype"/>
        </w:rPr>
        <w:t xml:space="preserve"> y finalmente la </w:t>
      </w:r>
      <w:proofErr w:type="spellStart"/>
      <w:r w:rsidRPr="00DA727D">
        <w:rPr>
          <w:rFonts w:ascii="Palatino Linotype" w:hAnsi="Palatino Linotype"/>
        </w:rPr>
        <w:t>homoclave</w:t>
      </w:r>
      <w:proofErr w:type="spellEnd"/>
      <w:r w:rsidRPr="00DA727D">
        <w:rPr>
          <w:rFonts w:ascii="Palatino Linotype" w:hAnsi="Palatino Linotype"/>
        </w:rPr>
        <w:t>; la cual para su obtención es necesario acreditar personalidad, fecha de nacimiento entre otros con documentos oficiales.</w:t>
      </w:r>
    </w:p>
    <w:p w14:paraId="62987015" w14:textId="77777777" w:rsidR="00C823CD" w:rsidRPr="00DA727D" w:rsidRDefault="00C823CD" w:rsidP="00C823CD">
      <w:pPr>
        <w:spacing w:line="360" w:lineRule="auto"/>
        <w:jc w:val="both"/>
        <w:rPr>
          <w:rFonts w:ascii="Palatino Linotype" w:hAnsi="Palatino Linotype"/>
        </w:rPr>
      </w:pPr>
    </w:p>
    <w:p w14:paraId="0D10B89D" w14:textId="77777777" w:rsidR="00C823CD" w:rsidRPr="00DA727D" w:rsidRDefault="00C823CD" w:rsidP="00C823CD">
      <w:pPr>
        <w:spacing w:line="360" w:lineRule="auto"/>
        <w:jc w:val="both"/>
        <w:rPr>
          <w:rFonts w:ascii="Palatino Linotype" w:hAnsi="Palatino Linotype"/>
        </w:rPr>
      </w:pPr>
      <w:r w:rsidRPr="00DA727D">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5587107D" w14:textId="77777777" w:rsidR="00C823CD" w:rsidRPr="00DA727D" w:rsidRDefault="00C823CD" w:rsidP="00C823CD">
      <w:pPr>
        <w:ind w:left="567" w:right="616"/>
        <w:jc w:val="both"/>
        <w:rPr>
          <w:rFonts w:ascii="Palatino Linotype" w:hAnsi="Palatino Linotype"/>
          <w:i/>
          <w:sz w:val="22"/>
          <w:szCs w:val="22"/>
        </w:rPr>
      </w:pPr>
    </w:p>
    <w:p w14:paraId="784A884F" w14:textId="5663D840" w:rsidR="00412681" w:rsidRPr="00DA727D" w:rsidRDefault="00C823CD" w:rsidP="002379E9">
      <w:pPr>
        <w:ind w:left="567" w:right="616"/>
        <w:jc w:val="both"/>
        <w:rPr>
          <w:rFonts w:ascii="Palatino Linotype" w:hAnsi="Palatino Linotype"/>
          <w:i/>
          <w:sz w:val="22"/>
          <w:szCs w:val="22"/>
        </w:rPr>
      </w:pPr>
      <w:r w:rsidRPr="00DA727D">
        <w:rPr>
          <w:rFonts w:ascii="Palatino Linotype" w:hAnsi="Palatino Linotype"/>
          <w:i/>
          <w:sz w:val="22"/>
          <w:szCs w:val="22"/>
        </w:rPr>
        <w:t>“</w:t>
      </w:r>
      <w:r w:rsidRPr="00DA727D">
        <w:rPr>
          <w:rFonts w:ascii="Palatino Linotype" w:hAnsi="Palatino Linotype"/>
          <w:b/>
          <w:i/>
          <w:sz w:val="22"/>
          <w:szCs w:val="22"/>
        </w:rPr>
        <w:t>Registro Federal de Contribuyentes (RFC) de personas físicas</w:t>
      </w:r>
      <w:r w:rsidRPr="00DA727D">
        <w:rPr>
          <w:rFonts w:ascii="Palatino Linotype" w:hAnsi="Palatino Linotype"/>
          <w:i/>
          <w:sz w:val="22"/>
          <w:szCs w:val="22"/>
        </w:rPr>
        <w:t xml:space="preserve">. El RFC es una clave de carácter fiscal, </w:t>
      </w:r>
      <w:proofErr w:type="gramStart"/>
      <w:r w:rsidRPr="00DA727D">
        <w:rPr>
          <w:rFonts w:ascii="Palatino Linotype" w:hAnsi="Palatino Linotype"/>
          <w:i/>
          <w:sz w:val="22"/>
          <w:szCs w:val="22"/>
        </w:rPr>
        <w:t>única</w:t>
      </w:r>
      <w:proofErr w:type="gramEnd"/>
      <w:r w:rsidRPr="00DA727D">
        <w:rPr>
          <w:rFonts w:ascii="Palatino Linotype" w:hAnsi="Palatino Linotype"/>
          <w:i/>
          <w:sz w:val="22"/>
          <w:szCs w:val="22"/>
        </w:rPr>
        <w:t xml:space="preserve"> e irrepetible, que permite identificar al titular, su edad y fecha de nacimiento, por lo que es un dato personal de carácter confidencial.</w:t>
      </w:r>
    </w:p>
    <w:p w14:paraId="66EB59FA" w14:textId="77777777" w:rsidR="00CC41A3" w:rsidRPr="00DA727D" w:rsidRDefault="00CC41A3" w:rsidP="00C823CD">
      <w:pPr>
        <w:spacing w:line="360" w:lineRule="auto"/>
        <w:jc w:val="both"/>
        <w:rPr>
          <w:rFonts w:ascii="Palatino Linotype" w:hAnsi="Palatino Linotype"/>
          <w:lang w:val="es-MX" w:eastAsia="es-MX"/>
        </w:rPr>
      </w:pPr>
    </w:p>
    <w:p w14:paraId="15337AB0" w14:textId="77777777" w:rsidR="00C823CD" w:rsidRPr="00DA727D" w:rsidRDefault="00C823CD" w:rsidP="00C823CD">
      <w:pPr>
        <w:spacing w:line="360" w:lineRule="auto"/>
        <w:jc w:val="both"/>
        <w:rPr>
          <w:rFonts w:ascii="Palatino Linotype" w:hAnsi="Palatino Linotype"/>
          <w:lang w:val="es-MX" w:eastAsia="es-MX"/>
        </w:rPr>
      </w:pPr>
      <w:r w:rsidRPr="00DA727D">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DA727D">
        <w:rPr>
          <w:rFonts w:ascii="Palatino Linotype" w:hAnsi="Palatino Linotype"/>
          <w:lang w:val="es-MX" w:eastAsia="es-MX"/>
        </w:rPr>
        <w:t>homoclave</w:t>
      </w:r>
      <w:proofErr w:type="spellEnd"/>
      <w:r w:rsidRPr="00DA727D">
        <w:rPr>
          <w:rFonts w:ascii="Palatino Linotype" w:hAnsi="Palatino Linotype"/>
          <w:lang w:val="es-MX" w:eastAsia="es-MX"/>
        </w:rPr>
        <w:t xml:space="preserve">, determinando la identificación de dicha persona para efectos fiscales, por lo que éste constituye un dato personal que concierne a una persona física identificada e identificable en términos de los artículos 2 fracción II de la </w:t>
      </w:r>
      <w:r w:rsidRPr="00DA727D">
        <w:rPr>
          <w:rFonts w:ascii="Palatino Linotype" w:hAnsi="Palatino Linotype"/>
          <w:lang w:val="es-MX" w:eastAsia="es-MX"/>
        </w:rPr>
        <w:lastRenderedPageBreak/>
        <w:t xml:space="preserve">Ley de Transparencia y Acceso a la Información Pública del Estado de México y Municipios y  </w:t>
      </w:r>
      <w:r w:rsidRPr="00DA727D">
        <w:rPr>
          <w:rFonts w:ascii="Palatino Linotype" w:eastAsia="Arial Unicode MS" w:hAnsi="Palatino Linotype"/>
        </w:rPr>
        <w:t>4 fracción XI de la Ley de Protección de Datos Personales en Posesión de los Sujetos Obligados del Estado de México y Municipios</w:t>
      </w:r>
      <w:r w:rsidRPr="00DA727D">
        <w:rPr>
          <w:rFonts w:ascii="Palatino Linotype" w:hAnsi="Palatino Linotype"/>
          <w:lang w:val="es-MX" w:eastAsia="es-MX"/>
        </w:rPr>
        <w:t>.</w:t>
      </w:r>
    </w:p>
    <w:p w14:paraId="72F669C2" w14:textId="77777777" w:rsidR="00C823CD" w:rsidRPr="00DA727D" w:rsidRDefault="00C823CD" w:rsidP="00C823CD">
      <w:pPr>
        <w:spacing w:line="360" w:lineRule="auto"/>
        <w:jc w:val="both"/>
        <w:rPr>
          <w:rFonts w:ascii="Palatino Linotype" w:hAnsi="Palatino Linotype"/>
          <w:lang w:val="es-MX" w:eastAsia="es-MX"/>
        </w:rPr>
      </w:pPr>
    </w:p>
    <w:p w14:paraId="72441DAD" w14:textId="77777777" w:rsidR="00C823CD" w:rsidRPr="00DA727D" w:rsidRDefault="00C823CD" w:rsidP="00C823CD">
      <w:pPr>
        <w:spacing w:line="360" w:lineRule="auto"/>
        <w:jc w:val="both"/>
        <w:rPr>
          <w:rFonts w:ascii="Palatino Linotype" w:hAnsi="Palatino Linotype"/>
          <w:lang w:val="es-MX" w:eastAsia="es-MX"/>
        </w:rPr>
      </w:pPr>
      <w:r w:rsidRPr="00DA727D">
        <w:rPr>
          <w:rFonts w:ascii="Palatino Linotype" w:hAnsi="Palatino Linotype"/>
          <w:lang w:eastAsia="es-MX"/>
        </w:rPr>
        <w:t xml:space="preserve">Por cuanto hace a la </w:t>
      </w:r>
      <w:r w:rsidRPr="00DA727D">
        <w:rPr>
          <w:rFonts w:ascii="Palatino Linotype" w:hAnsi="Palatino Linotype"/>
          <w:b/>
        </w:rPr>
        <w:t xml:space="preserve">Clave Única de Registro de Población, </w:t>
      </w:r>
      <w:r w:rsidRPr="00DA727D">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A336CC2" w14:textId="77777777" w:rsidR="00C823CD" w:rsidRPr="00DA727D" w:rsidRDefault="00C823CD" w:rsidP="00C823CD">
      <w:pPr>
        <w:rPr>
          <w:lang w:eastAsia="es-MX"/>
        </w:rPr>
      </w:pPr>
    </w:p>
    <w:p w14:paraId="61E03281" w14:textId="77777777" w:rsidR="00C823CD" w:rsidRPr="00DA727D" w:rsidRDefault="00C823CD" w:rsidP="00C823CD">
      <w:pPr>
        <w:spacing w:line="360" w:lineRule="auto"/>
        <w:jc w:val="both"/>
        <w:rPr>
          <w:rFonts w:ascii="Palatino Linotype" w:hAnsi="Palatino Linotype"/>
          <w:lang w:eastAsia="es-MX"/>
        </w:rPr>
      </w:pPr>
      <w:r w:rsidRPr="00DA727D">
        <w:rPr>
          <w:rFonts w:ascii="Palatino Linotype" w:hAnsi="Palatino Linotype"/>
          <w:lang w:eastAsia="es-MX"/>
        </w:rPr>
        <w:t>Lo anterior, tiene sustento en los artículos 86 y 91, de la Ley General de Población, la cual señala lo siguiente:</w:t>
      </w:r>
    </w:p>
    <w:p w14:paraId="70FE6B82" w14:textId="77777777" w:rsidR="00C823CD" w:rsidRPr="00DA727D" w:rsidRDefault="00C823CD" w:rsidP="00C823CD"/>
    <w:p w14:paraId="6B6F4299" w14:textId="77777777" w:rsidR="00C823CD" w:rsidRPr="00DA727D" w:rsidRDefault="00C823CD" w:rsidP="00C823CD">
      <w:pPr>
        <w:ind w:left="709" w:right="757"/>
        <w:jc w:val="both"/>
        <w:rPr>
          <w:rFonts w:ascii="Palatino Linotype" w:hAnsi="Palatino Linotype" w:cs="Arial"/>
          <w:i/>
          <w:sz w:val="22"/>
          <w:lang w:eastAsia="es-MX"/>
        </w:rPr>
      </w:pPr>
      <w:r w:rsidRPr="00DA727D">
        <w:rPr>
          <w:rFonts w:ascii="Palatino Linotype" w:hAnsi="Palatino Linotype" w:cs="Arial,Bold"/>
          <w:b/>
          <w:bCs/>
          <w:i/>
          <w:sz w:val="22"/>
          <w:lang w:eastAsia="es-MX"/>
        </w:rPr>
        <w:t xml:space="preserve">“Artículo 86. </w:t>
      </w:r>
      <w:r w:rsidRPr="00DA727D">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265AE8D6" w14:textId="77777777" w:rsidR="00C823CD" w:rsidRPr="00DA727D" w:rsidRDefault="00C823CD" w:rsidP="00C823CD">
      <w:pPr>
        <w:ind w:left="709" w:right="757"/>
        <w:jc w:val="both"/>
        <w:rPr>
          <w:rFonts w:ascii="Palatino Linotype" w:hAnsi="Palatino Linotype" w:cs="Arial"/>
          <w:i/>
          <w:sz w:val="22"/>
          <w:lang w:eastAsia="es-MX"/>
        </w:rPr>
      </w:pPr>
    </w:p>
    <w:p w14:paraId="08A319F6" w14:textId="77777777" w:rsidR="00C823CD" w:rsidRPr="00DA727D" w:rsidRDefault="00C823CD" w:rsidP="00C823CD">
      <w:pPr>
        <w:ind w:left="709" w:right="757"/>
        <w:jc w:val="both"/>
        <w:rPr>
          <w:rFonts w:ascii="Palatino Linotype" w:hAnsi="Palatino Linotype" w:cs="Arial"/>
          <w:i/>
          <w:sz w:val="22"/>
          <w:lang w:eastAsia="es-MX"/>
        </w:rPr>
      </w:pPr>
      <w:r w:rsidRPr="00DA727D">
        <w:rPr>
          <w:rFonts w:ascii="Palatino Linotype" w:hAnsi="Palatino Linotype" w:cs="Arial,Bold"/>
          <w:b/>
          <w:bCs/>
          <w:i/>
          <w:sz w:val="22"/>
          <w:lang w:eastAsia="es-MX"/>
        </w:rPr>
        <w:t xml:space="preserve">Artículo 91. </w:t>
      </w:r>
      <w:r w:rsidRPr="00DA727D">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74279907" w14:textId="77777777" w:rsidR="00C823CD" w:rsidRPr="00DA727D" w:rsidRDefault="00C823CD" w:rsidP="00C823CD">
      <w:pPr>
        <w:ind w:left="709" w:right="757"/>
        <w:jc w:val="both"/>
        <w:rPr>
          <w:rFonts w:ascii="Palatino Linotype" w:hAnsi="Palatino Linotype" w:cs="Arial"/>
          <w:i/>
          <w:sz w:val="22"/>
          <w:lang w:eastAsia="es-MX"/>
        </w:rPr>
      </w:pPr>
    </w:p>
    <w:p w14:paraId="2E269742" w14:textId="77777777" w:rsidR="00C823CD" w:rsidRPr="00DA727D" w:rsidRDefault="00C823CD" w:rsidP="00C823CD"/>
    <w:p w14:paraId="36810302" w14:textId="6DE7C581" w:rsidR="00DB48DC" w:rsidRPr="00DA727D" w:rsidRDefault="00C823CD" w:rsidP="00DB48DC">
      <w:pPr>
        <w:spacing w:line="360" w:lineRule="auto"/>
        <w:jc w:val="both"/>
        <w:rPr>
          <w:rFonts w:ascii="Palatino Linotype" w:hAnsi="Palatino Linotype"/>
          <w:lang w:eastAsia="es-MX"/>
        </w:rPr>
      </w:pPr>
      <w:r w:rsidRPr="00DA727D">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04329D5" w14:textId="77777777" w:rsidR="00C823CD" w:rsidRPr="00DA727D" w:rsidRDefault="00C823CD" w:rsidP="00C823CD">
      <w:pPr>
        <w:spacing w:line="360" w:lineRule="auto"/>
        <w:jc w:val="both"/>
        <w:rPr>
          <w:rFonts w:ascii="Palatino Linotype" w:hAnsi="Palatino Linotype"/>
          <w:lang w:eastAsia="es-MX"/>
        </w:rPr>
      </w:pPr>
      <w:r w:rsidRPr="00DA727D">
        <w:rPr>
          <w:rFonts w:ascii="Palatino Linotype" w:hAnsi="Palatino Linotype"/>
          <w:lang w:eastAsia="es-MX"/>
        </w:rPr>
        <w:lastRenderedPageBreak/>
        <w:t>Al respecto, el Instituto Nacional de Transparencia, Acceso a la Información y Protección de Datos Personales (INAI) a través del Criterio 18/17, señala literalmente lo siguiente:</w:t>
      </w:r>
    </w:p>
    <w:p w14:paraId="3BA8BD2D" w14:textId="77777777" w:rsidR="00C823CD" w:rsidRPr="00DA727D" w:rsidRDefault="00C823CD" w:rsidP="00C823CD">
      <w:pPr>
        <w:rPr>
          <w:lang w:eastAsia="es-MX"/>
        </w:rPr>
      </w:pPr>
    </w:p>
    <w:p w14:paraId="464C312E" w14:textId="0E5D2957" w:rsidR="00C823CD" w:rsidRPr="00DA727D" w:rsidRDefault="00C823CD" w:rsidP="00DB48DC">
      <w:pPr>
        <w:ind w:left="567" w:right="616"/>
        <w:jc w:val="both"/>
        <w:rPr>
          <w:rFonts w:ascii="Palatino Linotype" w:hAnsi="Palatino Linotype"/>
          <w:i/>
          <w:sz w:val="22"/>
          <w:szCs w:val="22"/>
          <w:lang w:eastAsia="es-MX"/>
        </w:rPr>
      </w:pPr>
      <w:r w:rsidRPr="00DA727D">
        <w:rPr>
          <w:rFonts w:ascii="Palatino Linotype" w:hAnsi="Palatino Linotype"/>
          <w:b/>
          <w:i/>
          <w:sz w:val="22"/>
          <w:szCs w:val="22"/>
          <w:lang w:eastAsia="es-MX"/>
        </w:rPr>
        <w:t>Clave Única de Registro de Población (CURP)</w:t>
      </w:r>
      <w:r w:rsidRPr="00DA727D">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F6BFDB2" w14:textId="77777777" w:rsidR="002379E9" w:rsidRPr="00DA727D" w:rsidRDefault="002379E9" w:rsidP="00C823CD">
      <w:pPr>
        <w:spacing w:line="360" w:lineRule="auto"/>
        <w:jc w:val="both"/>
        <w:rPr>
          <w:rFonts w:ascii="Palatino Linotype" w:hAnsi="Palatino Linotype"/>
          <w:lang w:eastAsia="es-MX"/>
        </w:rPr>
      </w:pPr>
    </w:p>
    <w:p w14:paraId="740791FE" w14:textId="77777777" w:rsidR="00C823CD" w:rsidRPr="00DA727D" w:rsidRDefault="00C823CD" w:rsidP="00C823CD">
      <w:pPr>
        <w:spacing w:line="360" w:lineRule="auto"/>
        <w:jc w:val="both"/>
        <w:rPr>
          <w:rFonts w:ascii="Palatino Linotype" w:hAnsi="Palatino Linotype"/>
          <w:lang w:eastAsia="es-MX"/>
        </w:rPr>
      </w:pPr>
      <w:r w:rsidRPr="00DA727D">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178A6C5" w14:textId="77777777" w:rsidR="00C823CD" w:rsidRPr="00DA727D" w:rsidRDefault="00C823CD" w:rsidP="00C823CD">
      <w:pPr>
        <w:spacing w:line="360" w:lineRule="auto"/>
        <w:jc w:val="both"/>
        <w:rPr>
          <w:rFonts w:ascii="Palatino Linotype" w:hAnsi="Palatino Linotype"/>
          <w:lang w:eastAsia="es-MX"/>
        </w:rPr>
      </w:pPr>
    </w:p>
    <w:p w14:paraId="6CA2CA2D" w14:textId="77777777" w:rsidR="00C823CD" w:rsidRPr="00DA727D" w:rsidRDefault="00C823CD" w:rsidP="00C823CD">
      <w:pPr>
        <w:spacing w:line="360" w:lineRule="auto"/>
        <w:jc w:val="both"/>
        <w:rPr>
          <w:rFonts w:ascii="Palatino Linotype" w:hAnsi="Palatino Linotype"/>
          <w:lang w:eastAsia="es-MX"/>
        </w:rPr>
      </w:pPr>
      <w:r w:rsidRPr="00DA727D">
        <w:rPr>
          <w:rFonts w:ascii="Palatino Linotype" w:hAnsi="Palatino Linotype"/>
          <w:lang w:eastAsia="es-MX"/>
        </w:rPr>
        <w:t xml:space="preserve">Por cuanto hace a la </w:t>
      </w:r>
      <w:r w:rsidRPr="00DA727D">
        <w:rPr>
          <w:rFonts w:ascii="Palatino Linotype" w:hAnsi="Palatino Linotype"/>
          <w:b/>
        </w:rPr>
        <w:t>Clave de cualquier tipo de seguridad social</w:t>
      </w:r>
      <w:r w:rsidRPr="00DA727D">
        <w:rPr>
          <w:rFonts w:ascii="Palatino Linotype" w:hAnsi="Palatino Linotype"/>
        </w:rPr>
        <w:t xml:space="preserve"> (ISSEMYM, u otros), está integrado por una </w:t>
      </w:r>
      <w:r w:rsidRPr="00DA727D">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DA727D">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DA727D">
        <w:rPr>
          <w:rFonts w:ascii="Palatino Linotype" w:eastAsia="Arial Unicode MS" w:hAnsi="Palatino Linotype"/>
        </w:rPr>
        <w:t xml:space="preserve">4 fracción XI de la Ley de </w:t>
      </w:r>
      <w:r w:rsidRPr="00DA727D">
        <w:rPr>
          <w:rFonts w:ascii="Palatino Linotype" w:eastAsia="Arial Unicode MS" w:hAnsi="Palatino Linotype"/>
        </w:rPr>
        <w:lastRenderedPageBreak/>
        <w:t>Protección de Datos Personales en Posesión de Sujetos Obligados del Estado de México y Municipios</w:t>
      </w:r>
      <w:r w:rsidRPr="00DA727D">
        <w:rPr>
          <w:rFonts w:ascii="Palatino Linotype" w:hAnsi="Palatino Linotype"/>
          <w:lang w:eastAsia="es-MX"/>
        </w:rPr>
        <w:t>.</w:t>
      </w:r>
    </w:p>
    <w:p w14:paraId="3C330ECB" w14:textId="77777777" w:rsidR="00C823CD" w:rsidRPr="00DA727D" w:rsidRDefault="00C823CD" w:rsidP="00C823CD">
      <w:pPr>
        <w:spacing w:line="360" w:lineRule="auto"/>
        <w:jc w:val="both"/>
        <w:rPr>
          <w:rFonts w:ascii="Palatino Linotype" w:hAnsi="Palatino Linotype"/>
          <w:lang w:eastAsia="es-MX"/>
        </w:rPr>
      </w:pPr>
    </w:p>
    <w:p w14:paraId="0DCB51B3" w14:textId="77777777" w:rsidR="00C823CD" w:rsidRPr="00DA727D" w:rsidRDefault="00C823CD" w:rsidP="00C823CD">
      <w:pPr>
        <w:spacing w:line="360" w:lineRule="auto"/>
        <w:jc w:val="both"/>
        <w:rPr>
          <w:rFonts w:ascii="Palatino Linotype" w:hAnsi="Palatino Linotype"/>
          <w:lang w:eastAsia="es-MX"/>
        </w:rPr>
      </w:pPr>
      <w:r w:rsidRPr="00DA727D">
        <w:rPr>
          <w:rFonts w:ascii="Palatino Linotype" w:hAnsi="Palatino Linotype"/>
        </w:rPr>
        <w:t xml:space="preserve">Respecto de los </w:t>
      </w:r>
      <w:r w:rsidRPr="00DA727D">
        <w:rPr>
          <w:rFonts w:ascii="Palatino Linotype" w:hAnsi="Palatino Linotype"/>
          <w:b/>
        </w:rPr>
        <w:t>préstamos o descuentos</w:t>
      </w:r>
      <w:r w:rsidRPr="00DA727D">
        <w:rPr>
          <w:rFonts w:ascii="Palatino Linotype" w:hAnsi="Palatino Linotype"/>
        </w:rPr>
        <w:t xml:space="preserve"> </w:t>
      </w:r>
      <w:r w:rsidRPr="00DA727D">
        <w:rPr>
          <w:rFonts w:ascii="Palatino Linotype" w:hAnsi="Palatino Linotype"/>
          <w:b/>
        </w:rPr>
        <w:t>de carácter personal</w:t>
      </w:r>
      <w:r w:rsidRPr="00DA727D">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r w:rsidRPr="00DA727D">
        <w:rPr>
          <w:rFonts w:ascii="Palatino Linotype" w:hAnsi="Palatino Linotype"/>
          <w:lang w:eastAsia="es-MX"/>
        </w:rPr>
        <w:t>favorecer  en la transparencia y rendición de cuentas, sino, por el contrario con ello se violentaría la</w:t>
      </w:r>
      <w:r w:rsidRPr="00DA727D">
        <w:rPr>
          <w:rFonts w:ascii="Palatino Linotype" w:hAnsi="Palatino Linotype"/>
        </w:rPr>
        <w:t xml:space="preserve"> </w:t>
      </w:r>
      <w:r w:rsidRPr="00DA727D">
        <w:rPr>
          <w:rFonts w:ascii="Palatino Linotype" w:hAnsi="Palatino Linotype"/>
          <w:lang w:eastAsia="es-MX"/>
        </w:rPr>
        <w:t>protección de información confidencial, porque incide en la intimidad de un individuo</w:t>
      </w:r>
      <w:r w:rsidRPr="00DA727D">
        <w:rPr>
          <w:rFonts w:ascii="Palatino Linotype" w:hAnsi="Palatino Linotype"/>
        </w:rPr>
        <w:t xml:space="preserve"> </w:t>
      </w:r>
      <w:r w:rsidRPr="00DA727D">
        <w:rPr>
          <w:rFonts w:ascii="Palatino Linotype" w:hAnsi="Palatino Linotype"/>
          <w:lang w:eastAsia="es-MX"/>
        </w:rPr>
        <w:t>identificado.</w:t>
      </w:r>
    </w:p>
    <w:p w14:paraId="4C09EC3C" w14:textId="77777777" w:rsidR="00C823CD" w:rsidRPr="00DA727D" w:rsidRDefault="00C823CD" w:rsidP="00C823CD"/>
    <w:p w14:paraId="4BFBDAC4" w14:textId="5E5C3CBA" w:rsidR="00C823CD" w:rsidRPr="00DA727D" w:rsidRDefault="00C823CD" w:rsidP="00412681">
      <w:pPr>
        <w:spacing w:line="360" w:lineRule="auto"/>
        <w:jc w:val="both"/>
        <w:rPr>
          <w:rFonts w:ascii="Palatino Linotype" w:hAnsi="Palatino Linotype"/>
        </w:rPr>
      </w:pPr>
      <w:r w:rsidRPr="00DA727D">
        <w:rPr>
          <w:rFonts w:ascii="Palatino Linotype" w:hAnsi="Palatino Linotype"/>
          <w:lang w:eastAsia="es-MX"/>
        </w:rPr>
        <w:t xml:space="preserve">Por su parte, el </w:t>
      </w:r>
      <w:r w:rsidRPr="00DA727D">
        <w:rPr>
          <w:rFonts w:ascii="Palatino Linotype" w:hAnsi="Palatino Linotype"/>
        </w:rPr>
        <w:t>artículo 84 de la Ley del Trabajo de los Servidores Públicos del Estado y Municipios, señala:</w:t>
      </w:r>
    </w:p>
    <w:p w14:paraId="7CF06576" w14:textId="77777777" w:rsidR="002379E9" w:rsidRPr="00DA727D" w:rsidRDefault="002379E9" w:rsidP="00412681">
      <w:pPr>
        <w:spacing w:line="360" w:lineRule="auto"/>
        <w:jc w:val="both"/>
        <w:rPr>
          <w:rFonts w:ascii="Palatino Linotype" w:hAnsi="Palatino Linotype"/>
        </w:rPr>
      </w:pPr>
    </w:p>
    <w:p w14:paraId="18046174" w14:textId="77777777" w:rsidR="00C823CD" w:rsidRPr="00DA727D" w:rsidRDefault="00C823CD" w:rsidP="00C823CD">
      <w:pPr>
        <w:ind w:left="567" w:right="616"/>
        <w:jc w:val="both"/>
        <w:rPr>
          <w:rFonts w:ascii="Palatino Linotype" w:hAnsi="Palatino Linotype"/>
          <w:i/>
          <w:noProof/>
          <w:sz w:val="22"/>
        </w:rPr>
      </w:pPr>
      <w:r w:rsidRPr="00DA727D">
        <w:rPr>
          <w:rFonts w:ascii="Palatino Linotype" w:hAnsi="Palatino Linotype"/>
          <w:b/>
          <w:i/>
          <w:noProof/>
          <w:sz w:val="22"/>
        </w:rPr>
        <w:t>ARTICULO 84.</w:t>
      </w:r>
      <w:r w:rsidRPr="00DA727D">
        <w:rPr>
          <w:rFonts w:ascii="Palatino Linotype" w:hAnsi="Palatino Linotype"/>
          <w:i/>
          <w:noProof/>
          <w:sz w:val="22"/>
        </w:rPr>
        <w:t xml:space="preserve"> Sólo podrán hacerse retenciones, descuentos o deducciones al sueldo de los servidores públicos por concepto de:</w:t>
      </w:r>
    </w:p>
    <w:p w14:paraId="7B1B6738" w14:textId="77777777" w:rsidR="00C823CD" w:rsidRPr="00DA727D" w:rsidRDefault="00C823CD" w:rsidP="00C823CD">
      <w:pPr>
        <w:ind w:left="567" w:right="616"/>
        <w:jc w:val="both"/>
        <w:rPr>
          <w:rFonts w:ascii="Palatino Linotype" w:hAnsi="Palatino Linotype"/>
          <w:i/>
          <w:noProof/>
          <w:sz w:val="22"/>
        </w:rPr>
      </w:pPr>
    </w:p>
    <w:p w14:paraId="6553C581" w14:textId="77777777" w:rsidR="00C823CD" w:rsidRPr="00DA727D" w:rsidRDefault="00C823CD" w:rsidP="00C823CD">
      <w:pPr>
        <w:ind w:left="567" w:right="616"/>
        <w:jc w:val="both"/>
        <w:rPr>
          <w:rFonts w:ascii="Palatino Linotype" w:hAnsi="Palatino Linotype"/>
          <w:i/>
          <w:noProof/>
          <w:sz w:val="22"/>
        </w:rPr>
      </w:pPr>
      <w:r w:rsidRPr="00DA727D">
        <w:rPr>
          <w:rFonts w:ascii="Palatino Linotype" w:hAnsi="Palatino Linotype"/>
          <w:i/>
          <w:noProof/>
          <w:sz w:val="22"/>
        </w:rPr>
        <w:t>I. Gravámenes fiscales relacionados con el sueldo;</w:t>
      </w:r>
    </w:p>
    <w:p w14:paraId="59CCD0EF" w14:textId="77777777" w:rsidR="00C823CD" w:rsidRPr="00DA727D" w:rsidRDefault="00C823CD" w:rsidP="00C823CD">
      <w:pPr>
        <w:ind w:left="567" w:right="616"/>
        <w:jc w:val="both"/>
        <w:rPr>
          <w:rFonts w:ascii="Palatino Linotype" w:hAnsi="Palatino Linotype"/>
          <w:i/>
          <w:noProof/>
          <w:sz w:val="22"/>
        </w:rPr>
      </w:pPr>
      <w:r w:rsidRPr="00DA727D">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21785052" w14:textId="77777777" w:rsidR="00C823CD" w:rsidRPr="00DA727D" w:rsidRDefault="00C823CD" w:rsidP="00C823CD">
      <w:pPr>
        <w:ind w:left="567" w:right="616"/>
        <w:jc w:val="both"/>
        <w:rPr>
          <w:rFonts w:ascii="Palatino Linotype" w:hAnsi="Palatino Linotype"/>
          <w:i/>
          <w:noProof/>
          <w:sz w:val="22"/>
        </w:rPr>
      </w:pPr>
      <w:r w:rsidRPr="00DA727D">
        <w:rPr>
          <w:rFonts w:ascii="Palatino Linotype" w:hAnsi="Palatino Linotype"/>
          <w:i/>
          <w:noProof/>
          <w:sz w:val="22"/>
        </w:rPr>
        <w:t>III. Cuotas sindicales;</w:t>
      </w:r>
    </w:p>
    <w:p w14:paraId="1FAE180F" w14:textId="77777777" w:rsidR="00C823CD" w:rsidRPr="00DA727D" w:rsidRDefault="00C823CD" w:rsidP="00C823CD">
      <w:pPr>
        <w:ind w:left="567" w:right="616"/>
        <w:jc w:val="both"/>
        <w:rPr>
          <w:rFonts w:ascii="Palatino Linotype" w:hAnsi="Palatino Linotype"/>
          <w:i/>
          <w:noProof/>
          <w:sz w:val="22"/>
        </w:rPr>
      </w:pPr>
      <w:r w:rsidRPr="00DA727D">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14:paraId="74DDA8C0" w14:textId="77777777" w:rsidR="00C823CD" w:rsidRPr="00DA727D" w:rsidRDefault="00C823CD" w:rsidP="00C823CD">
      <w:pPr>
        <w:ind w:left="567" w:right="616"/>
        <w:jc w:val="both"/>
        <w:rPr>
          <w:rFonts w:ascii="Palatino Linotype" w:hAnsi="Palatino Linotype"/>
          <w:i/>
          <w:noProof/>
          <w:sz w:val="22"/>
        </w:rPr>
      </w:pPr>
      <w:r w:rsidRPr="00DA727D">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769FBB84" w14:textId="77777777" w:rsidR="00C823CD" w:rsidRPr="00DA727D" w:rsidRDefault="00C823CD" w:rsidP="00C823CD">
      <w:pPr>
        <w:ind w:left="567" w:right="616"/>
        <w:jc w:val="both"/>
        <w:rPr>
          <w:rFonts w:ascii="Palatino Linotype" w:hAnsi="Palatino Linotype"/>
          <w:i/>
          <w:noProof/>
          <w:sz w:val="22"/>
        </w:rPr>
      </w:pPr>
      <w:r w:rsidRPr="00DA727D">
        <w:rPr>
          <w:rFonts w:ascii="Palatino Linotype" w:hAnsi="Palatino Linotype"/>
          <w:i/>
          <w:noProof/>
          <w:sz w:val="22"/>
        </w:rPr>
        <w:t>VI. Obligaciones a cargo del servidor público con las que haya consentido, derivadas de la adquisición o del uso de habitaciones consideradas como de interés social;</w:t>
      </w:r>
    </w:p>
    <w:p w14:paraId="68E9BB33" w14:textId="77777777" w:rsidR="00C823CD" w:rsidRPr="00DA727D" w:rsidRDefault="00C823CD" w:rsidP="00C823CD">
      <w:pPr>
        <w:ind w:left="567" w:right="616"/>
        <w:jc w:val="both"/>
        <w:rPr>
          <w:rFonts w:ascii="Palatino Linotype" w:hAnsi="Palatino Linotype"/>
          <w:i/>
          <w:noProof/>
          <w:sz w:val="22"/>
        </w:rPr>
      </w:pPr>
      <w:r w:rsidRPr="00DA727D">
        <w:rPr>
          <w:rFonts w:ascii="Palatino Linotype" w:hAnsi="Palatino Linotype"/>
          <w:i/>
          <w:noProof/>
          <w:sz w:val="22"/>
        </w:rPr>
        <w:t>VII. Faltas de puntualidad o de asistencia injustificadas;</w:t>
      </w:r>
    </w:p>
    <w:p w14:paraId="69BF844B" w14:textId="77777777" w:rsidR="00C823CD" w:rsidRPr="00DA727D" w:rsidRDefault="00C823CD" w:rsidP="00C823CD">
      <w:pPr>
        <w:ind w:left="567" w:right="616"/>
        <w:jc w:val="both"/>
        <w:rPr>
          <w:rFonts w:ascii="Palatino Linotype" w:hAnsi="Palatino Linotype"/>
          <w:i/>
          <w:noProof/>
          <w:sz w:val="22"/>
        </w:rPr>
      </w:pPr>
      <w:r w:rsidRPr="00DA727D">
        <w:rPr>
          <w:rFonts w:ascii="Palatino Linotype" w:hAnsi="Palatino Linotype"/>
          <w:i/>
          <w:noProof/>
          <w:sz w:val="22"/>
        </w:rPr>
        <w:t>VIII. Pensiones alimenticias ordenadas por la autoridad judicial; o</w:t>
      </w:r>
    </w:p>
    <w:p w14:paraId="7343193E" w14:textId="77777777" w:rsidR="00C823CD" w:rsidRPr="00DA727D" w:rsidRDefault="00C823CD" w:rsidP="00C823CD">
      <w:pPr>
        <w:ind w:left="567" w:right="616"/>
        <w:jc w:val="both"/>
        <w:rPr>
          <w:rFonts w:ascii="Palatino Linotype" w:hAnsi="Palatino Linotype"/>
          <w:i/>
          <w:noProof/>
          <w:sz w:val="22"/>
        </w:rPr>
      </w:pPr>
      <w:r w:rsidRPr="00DA727D">
        <w:rPr>
          <w:rFonts w:ascii="Palatino Linotype" w:hAnsi="Palatino Linotype"/>
          <w:i/>
          <w:noProof/>
          <w:sz w:val="22"/>
        </w:rPr>
        <w:t>IX. Cualquier otro convenido con instituciones de servicios y aceptado por el servidor público.</w:t>
      </w:r>
    </w:p>
    <w:p w14:paraId="702C6438" w14:textId="77777777" w:rsidR="00C823CD" w:rsidRPr="00DA727D" w:rsidRDefault="00C823CD" w:rsidP="00C823CD">
      <w:pPr>
        <w:ind w:left="567" w:right="616"/>
        <w:jc w:val="both"/>
        <w:rPr>
          <w:rFonts w:ascii="Palatino Linotype" w:hAnsi="Palatino Linotype"/>
          <w:i/>
          <w:noProof/>
          <w:sz w:val="22"/>
        </w:rPr>
      </w:pPr>
    </w:p>
    <w:p w14:paraId="720DAC8E" w14:textId="77777777" w:rsidR="00C823CD" w:rsidRPr="00DA727D" w:rsidRDefault="00C823CD" w:rsidP="00C823CD">
      <w:pPr>
        <w:ind w:left="567" w:right="616"/>
        <w:jc w:val="both"/>
        <w:rPr>
          <w:sz w:val="22"/>
        </w:rPr>
      </w:pPr>
      <w:r w:rsidRPr="00DA727D">
        <w:rPr>
          <w:rFonts w:ascii="Palatino Linotype" w:hAnsi="Palatino Linotype"/>
          <w:i/>
          <w:noProof/>
          <w:sz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1A1B94D" w14:textId="77777777" w:rsidR="00C823CD" w:rsidRPr="00DA727D" w:rsidRDefault="00C823CD" w:rsidP="00C823CD">
      <w:pPr>
        <w:spacing w:line="360" w:lineRule="auto"/>
        <w:jc w:val="both"/>
        <w:rPr>
          <w:rFonts w:ascii="Palatino Linotype" w:hAnsi="Palatino Linotype"/>
          <w:sz w:val="22"/>
        </w:rPr>
      </w:pPr>
    </w:p>
    <w:p w14:paraId="07546C0D" w14:textId="68EF7211" w:rsidR="00C823CD" w:rsidRPr="00DA727D" w:rsidRDefault="00C823CD" w:rsidP="00C823CD">
      <w:pPr>
        <w:spacing w:line="360" w:lineRule="auto"/>
        <w:jc w:val="both"/>
        <w:rPr>
          <w:rFonts w:ascii="Palatino Linotype" w:hAnsi="Palatino Linotype"/>
        </w:rPr>
      </w:pPr>
      <w:r w:rsidRPr="00DA727D">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4F7E837" w14:textId="77777777" w:rsidR="00C823CD" w:rsidRPr="00DA727D" w:rsidRDefault="00C823CD" w:rsidP="00C823CD">
      <w:pPr>
        <w:spacing w:line="360" w:lineRule="auto"/>
        <w:jc w:val="both"/>
        <w:rPr>
          <w:rFonts w:ascii="Palatino Linotype" w:hAnsi="Palatino Linotype"/>
        </w:rPr>
      </w:pPr>
    </w:p>
    <w:p w14:paraId="4CC1F528" w14:textId="77777777" w:rsidR="00C823CD" w:rsidRPr="00DA727D" w:rsidRDefault="00C823CD" w:rsidP="00C823CD">
      <w:pPr>
        <w:spacing w:line="360" w:lineRule="auto"/>
        <w:jc w:val="both"/>
        <w:rPr>
          <w:rFonts w:ascii="Palatino Linotype" w:hAnsi="Palatino Linotype"/>
          <w:lang w:val="es-MX" w:eastAsia="es-MX"/>
        </w:rPr>
      </w:pPr>
      <w:r w:rsidRPr="00DA727D">
        <w:rPr>
          <w:rFonts w:ascii="Palatino Linotype" w:hAnsi="Palatino Linotype"/>
          <w:lang w:val="es-ES_tradnl"/>
        </w:rPr>
        <w:t xml:space="preserve">Por ende, en el presente caso el Sujeto Obligado debe </w:t>
      </w:r>
      <w:r w:rsidRPr="00DA727D">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DA727D">
        <w:rPr>
          <w:rFonts w:ascii="Palatino Linotype" w:hAnsi="Palatino Linotype"/>
          <w:lang w:val="es-ES_tradnl"/>
        </w:rPr>
        <w:t xml:space="preserve">el Sujeto Obligado </w:t>
      </w:r>
      <w:r w:rsidRPr="00DA727D">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DA727D">
        <w:rPr>
          <w:rFonts w:ascii="Palatino Linotype" w:hAnsi="Palatino Linotype"/>
          <w:lang w:val="es-ES_tradnl"/>
        </w:rPr>
        <w:t>el Sujeto Obligado</w:t>
      </w:r>
      <w:r w:rsidRPr="00DA727D">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7E6CF7B" w14:textId="77777777" w:rsidR="00C823CD" w:rsidRPr="00DA727D" w:rsidRDefault="00C823CD" w:rsidP="00C823CD">
      <w:pPr>
        <w:spacing w:line="360" w:lineRule="auto"/>
        <w:jc w:val="both"/>
        <w:rPr>
          <w:rFonts w:ascii="Palatino Linotype" w:hAnsi="Palatino Linotype"/>
          <w:lang w:val="es-MX" w:eastAsia="es-MX"/>
        </w:rPr>
      </w:pPr>
    </w:p>
    <w:p w14:paraId="7CB27440" w14:textId="77777777" w:rsidR="00C823CD" w:rsidRPr="00DA727D" w:rsidRDefault="00C823CD" w:rsidP="00C823CD">
      <w:pPr>
        <w:spacing w:line="360" w:lineRule="auto"/>
        <w:jc w:val="both"/>
        <w:rPr>
          <w:rFonts w:ascii="Palatino Linotype" w:eastAsia="Calibri" w:hAnsi="Palatino Linotype"/>
          <w:lang w:val="es-MX"/>
        </w:rPr>
      </w:pPr>
      <w:r w:rsidRPr="00DA727D">
        <w:rPr>
          <w:rFonts w:ascii="Palatino Linotype" w:eastAsia="Calibri" w:hAnsi="Palatino Linotype"/>
          <w:lang w:val="es-MX"/>
        </w:rPr>
        <w:lastRenderedPageBreak/>
        <w:t xml:space="preserve">Así, es que </w:t>
      </w:r>
      <w:r w:rsidRPr="00DA727D">
        <w:rPr>
          <w:rFonts w:ascii="Palatino Linotype" w:hAnsi="Palatino Linotype"/>
          <w:lang w:val="es-ES_tradnl"/>
        </w:rPr>
        <w:t xml:space="preserve">el Sujeto Obligado </w:t>
      </w:r>
      <w:r w:rsidRPr="00DA727D">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522C1E5" w14:textId="77777777" w:rsidR="00C823CD" w:rsidRPr="00DA727D" w:rsidRDefault="00C823CD" w:rsidP="00C823CD">
      <w:pPr>
        <w:spacing w:line="360" w:lineRule="auto"/>
        <w:jc w:val="both"/>
        <w:rPr>
          <w:rFonts w:ascii="Palatino Linotype" w:eastAsia="Calibri" w:hAnsi="Palatino Linotype"/>
          <w:lang w:val="es-MX"/>
        </w:rPr>
      </w:pPr>
    </w:p>
    <w:p w14:paraId="017557C5" w14:textId="77777777" w:rsidR="00C823CD" w:rsidRPr="00DA727D" w:rsidRDefault="00C823CD" w:rsidP="00C823CD">
      <w:pPr>
        <w:spacing w:line="360" w:lineRule="auto"/>
        <w:jc w:val="both"/>
        <w:rPr>
          <w:rFonts w:ascii="Palatino Linotype" w:hAnsi="Palatino Linotype"/>
          <w:lang w:val="es-MX"/>
        </w:rPr>
      </w:pPr>
      <w:r w:rsidRPr="00DA727D">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B4D16C" w14:textId="77777777" w:rsidR="00C823CD" w:rsidRPr="00DA727D" w:rsidRDefault="00C823CD" w:rsidP="00C823CD">
      <w:pPr>
        <w:rPr>
          <w:lang w:val="es-MX"/>
        </w:rPr>
      </w:pPr>
    </w:p>
    <w:p w14:paraId="6CD2E031"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 xml:space="preserve">“Artículo 49. </w:t>
      </w:r>
      <w:r w:rsidRPr="00DA727D">
        <w:rPr>
          <w:rFonts w:ascii="Palatino Linotype" w:hAnsi="Palatino Linotype"/>
          <w:i/>
          <w:sz w:val="22"/>
          <w:szCs w:val="22"/>
          <w:lang w:val="es-MX" w:eastAsia="es-MX"/>
        </w:rPr>
        <w:t>Los Comités de Transparencia tendrán las siguientes atribuciones:</w:t>
      </w:r>
    </w:p>
    <w:p w14:paraId="70EFB9D6"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VIII.</w:t>
      </w:r>
      <w:r w:rsidRPr="00DA727D">
        <w:rPr>
          <w:rFonts w:ascii="Palatino Linotype" w:hAnsi="Palatino Linotype"/>
          <w:i/>
          <w:sz w:val="22"/>
          <w:szCs w:val="22"/>
          <w:lang w:val="es-MX" w:eastAsia="es-MX"/>
        </w:rPr>
        <w:t xml:space="preserve"> Aprobar, modificar o revocar la clasificación de la información;</w:t>
      </w:r>
    </w:p>
    <w:p w14:paraId="37B93CE8" w14:textId="77777777" w:rsidR="00C823CD" w:rsidRPr="00DA727D" w:rsidRDefault="00C823CD" w:rsidP="00C823CD">
      <w:pPr>
        <w:ind w:left="567" w:right="616"/>
        <w:jc w:val="both"/>
        <w:rPr>
          <w:rFonts w:ascii="Palatino Linotype" w:hAnsi="Palatino Linotype"/>
          <w:i/>
          <w:sz w:val="22"/>
          <w:szCs w:val="22"/>
          <w:lang w:val="es-MX" w:eastAsia="es-MX"/>
        </w:rPr>
      </w:pPr>
    </w:p>
    <w:p w14:paraId="586254FD"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Artículo 132.</w:t>
      </w:r>
      <w:r w:rsidRPr="00DA727D">
        <w:rPr>
          <w:rFonts w:ascii="Palatino Linotype" w:hAnsi="Palatino Linotype"/>
          <w:i/>
          <w:sz w:val="22"/>
          <w:szCs w:val="22"/>
          <w:lang w:val="es-MX" w:eastAsia="es-MX"/>
        </w:rPr>
        <w:t xml:space="preserve"> La clasificación de la información se llevará a cabo en el momento en que:</w:t>
      </w:r>
    </w:p>
    <w:p w14:paraId="4F635D67" w14:textId="77777777" w:rsidR="00C823CD" w:rsidRPr="00DA727D" w:rsidRDefault="00C823CD" w:rsidP="00C823CD">
      <w:pPr>
        <w:ind w:left="567" w:right="616"/>
        <w:jc w:val="both"/>
        <w:rPr>
          <w:rFonts w:ascii="Palatino Linotype" w:hAnsi="Palatino Linotype"/>
          <w:b/>
          <w:i/>
          <w:sz w:val="22"/>
          <w:szCs w:val="22"/>
          <w:lang w:val="es-MX" w:eastAsia="es-MX"/>
        </w:rPr>
      </w:pPr>
    </w:p>
    <w:p w14:paraId="32031D0C"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I.</w:t>
      </w:r>
      <w:r w:rsidRPr="00DA727D">
        <w:rPr>
          <w:rFonts w:ascii="Palatino Linotype" w:hAnsi="Palatino Linotype"/>
          <w:i/>
          <w:sz w:val="22"/>
          <w:szCs w:val="22"/>
          <w:lang w:val="es-MX" w:eastAsia="es-MX"/>
        </w:rPr>
        <w:t xml:space="preserve"> Se reciba una solicitud de acceso a la información;</w:t>
      </w:r>
    </w:p>
    <w:p w14:paraId="3C7E2D07"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II.</w:t>
      </w:r>
      <w:r w:rsidRPr="00DA727D">
        <w:rPr>
          <w:rFonts w:ascii="Palatino Linotype" w:hAnsi="Palatino Linotype"/>
          <w:i/>
          <w:sz w:val="22"/>
          <w:szCs w:val="22"/>
          <w:lang w:val="es-MX" w:eastAsia="es-MX"/>
        </w:rPr>
        <w:t xml:space="preserve"> Se determine mediante resolución de autoridad competente; o</w:t>
      </w:r>
    </w:p>
    <w:p w14:paraId="4F922CF3" w14:textId="77777777" w:rsidR="00C823CD" w:rsidRPr="00DA727D" w:rsidRDefault="00C823CD" w:rsidP="00C823CD">
      <w:pPr>
        <w:ind w:left="567" w:right="616"/>
        <w:jc w:val="both"/>
        <w:rPr>
          <w:rFonts w:ascii="Palatino Linotype" w:hAnsi="Palatino Linotype"/>
          <w:b/>
          <w:i/>
          <w:sz w:val="22"/>
          <w:szCs w:val="22"/>
          <w:lang w:val="es-MX" w:eastAsia="es-MX"/>
        </w:rPr>
      </w:pPr>
      <w:r w:rsidRPr="00DA727D">
        <w:rPr>
          <w:rFonts w:ascii="Palatino Linotype" w:hAnsi="Palatino Linotype"/>
          <w:i/>
          <w:sz w:val="22"/>
          <w:szCs w:val="22"/>
          <w:lang w:val="es-MX" w:eastAsia="es-MX"/>
        </w:rPr>
        <w:t>III. Se generen versiones públicas para dar cumplimiento a las obligaciones de transparencia previstas en esta Ley.</w:t>
      </w:r>
      <w:r w:rsidRPr="00DA727D">
        <w:rPr>
          <w:rFonts w:ascii="Palatino Linotype" w:hAnsi="Palatino Linotype"/>
          <w:b/>
          <w:i/>
          <w:sz w:val="22"/>
          <w:szCs w:val="22"/>
          <w:lang w:val="es-MX" w:eastAsia="es-MX"/>
        </w:rPr>
        <w:t>”</w:t>
      </w:r>
    </w:p>
    <w:p w14:paraId="35D34417" w14:textId="77777777" w:rsidR="00C823CD" w:rsidRPr="00DA727D" w:rsidRDefault="00C823CD" w:rsidP="00C823CD">
      <w:pPr>
        <w:ind w:left="567" w:right="616"/>
        <w:jc w:val="both"/>
        <w:rPr>
          <w:rFonts w:ascii="Palatino Linotype" w:hAnsi="Palatino Linotype"/>
          <w:b/>
          <w:i/>
          <w:sz w:val="22"/>
          <w:szCs w:val="22"/>
          <w:lang w:val="es-MX" w:eastAsia="es-MX"/>
        </w:rPr>
      </w:pPr>
    </w:p>
    <w:p w14:paraId="04E7E9B8"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“Segundo.-</w:t>
      </w:r>
      <w:r w:rsidRPr="00DA727D">
        <w:rPr>
          <w:rFonts w:ascii="Palatino Linotype" w:hAnsi="Palatino Linotype"/>
          <w:i/>
          <w:sz w:val="22"/>
          <w:szCs w:val="22"/>
          <w:lang w:val="es-MX" w:eastAsia="es-MX"/>
        </w:rPr>
        <w:t xml:space="preserve"> Para efectos de los presentes Lineamientos Generales, se entenderá por:</w:t>
      </w:r>
    </w:p>
    <w:p w14:paraId="4FFDF6A2" w14:textId="77777777" w:rsidR="00C823CD" w:rsidRPr="00DA727D" w:rsidRDefault="00C823CD" w:rsidP="00C823CD">
      <w:pPr>
        <w:ind w:left="567" w:right="616"/>
        <w:jc w:val="both"/>
        <w:rPr>
          <w:rFonts w:ascii="Palatino Linotype" w:hAnsi="Palatino Linotype"/>
          <w:b/>
          <w:i/>
          <w:sz w:val="22"/>
          <w:szCs w:val="22"/>
          <w:lang w:val="es-MX" w:eastAsia="es-MX"/>
        </w:rPr>
      </w:pPr>
    </w:p>
    <w:p w14:paraId="5CEB86EE"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XVIII.</w:t>
      </w:r>
      <w:r w:rsidRPr="00DA727D">
        <w:rPr>
          <w:rFonts w:ascii="Palatino Linotype" w:hAnsi="Palatino Linotype"/>
          <w:i/>
          <w:sz w:val="22"/>
          <w:szCs w:val="22"/>
          <w:lang w:val="es-MX" w:eastAsia="es-MX"/>
        </w:rPr>
        <w:t xml:space="preserve"> </w:t>
      </w:r>
      <w:r w:rsidRPr="00DA727D">
        <w:rPr>
          <w:rFonts w:ascii="Palatino Linotype" w:hAnsi="Palatino Linotype"/>
          <w:b/>
          <w:i/>
          <w:sz w:val="22"/>
          <w:szCs w:val="22"/>
          <w:lang w:val="es-MX" w:eastAsia="es-MX"/>
        </w:rPr>
        <w:t>Versión pública:</w:t>
      </w:r>
      <w:r w:rsidRPr="00DA727D">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2A44FBF" w14:textId="77777777" w:rsidR="00C823CD" w:rsidRPr="00DA727D" w:rsidRDefault="00C823CD" w:rsidP="00C823CD">
      <w:pPr>
        <w:ind w:left="567" w:right="616"/>
        <w:jc w:val="both"/>
        <w:rPr>
          <w:rFonts w:ascii="Palatino Linotype" w:hAnsi="Palatino Linotype"/>
          <w:b/>
          <w:i/>
          <w:sz w:val="22"/>
          <w:szCs w:val="22"/>
          <w:lang w:val="es-MX" w:eastAsia="es-MX"/>
        </w:rPr>
      </w:pPr>
    </w:p>
    <w:p w14:paraId="049432D3"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Cuarto.</w:t>
      </w:r>
      <w:r w:rsidRPr="00DA727D">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70654C9" w14:textId="77777777" w:rsidR="00C823CD" w:rsidRPr="00DA727D" w:rsidRDefault="00C823CD" w:rsidP="00C823CD">
      <w:pPr>
        <w:ind w:left="567" w:right="616"/>
        <w:jc w:val="both"/>
        <w:rPr>
          <w:rFonts w:ascii="Palatino Linotype" w:hAnsi="Palatino Linotype"/>
          <w:i/>
          <w:sz w:val="22"/>
          <w:szCs w:val="22"/>
          <w:lang w:val="es-MX" w:eastAsia="es-MX"/>
        </w:rPr>
      </w:pPr>
    </w:p>
    <w:p w14:paraId="5C4C7ECA" w14:textId="1392997E" w:rsidR="00C823CD" w:rsidRPr="00DA727D" w:rsidRDefault="00C823CD" w:rsidP="00412681">
      <w:pPr>
        <w:ind w:left="567" w:right="616"/>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7DA8FA93"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Quinto.</w:t>
      </w:r>
      <w:r w:rsidRPr="00DA727D">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A1C885" w14:textId="77777777" w:rsidR="00C823CD" w:rsidRPr="00DA727D" w:rsidRDefault="00C823CD" w:rsidP="00C823CD">
      <w:pPr>
        <w:ind w:left="567" w:right="616"/>
        <w:jc w:val="both"/>
        <w:rPr>
          <w:rFonts w:ascii="Palatino Linotype" w:hAnsi="Palatino Linotype"/>
          <w:b/>
          <w:i/>
          <w:sz w:val="22"/>
          <w:szCs w:val="22"/>
          <w:lang w:val="es-MX" w:eastAsia="es-MX"/>
        </w:rPr>
      </w:pPr>
    </w:p>
    <w:p w14:paraId="17967E8B"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Sexto.</w:t>
      </w:r>
      <w:r w:rsidRPr="00DA727D">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ADBA2EE" w14:textId="77777777" w:rsidR="00C823CD" w:rsidRPr="00DA727D" w:rsidRDefault="00C823CD" w:rsidP="00C823CD">
      <w:pPr>
        <w:ind w:left="567" w:right="616"/>
        <w:jc w:val="both"/>
        <w:rPr>
          <w:rFonts w:ascii="Palatino Linotype" w:hAnsi="Palatino Linotype"/>
          <w:i/>
          <w:sz w:val="22"/>
          <w:szCs w:val="22"/>
          <w:lang w:val="es-MX" w:eastAsia="es-MX"/>
        </w:rPr>
      </w:pPr>
    </w:p>
    <w:p w14:paraId="03816760"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16678F4A" w14:textId="77777777" w:rsidR="00C823CD" w:rsidRPr="00DA727D" w:rsidRDefault="00C823CD" w:rsidP="00C823CD">
      <w:pPr>
        <w:ind w:left="567" w:right="616"/>
        <w:jc w:val="both"/>
        <w:rPr>
          <w:rFonts w:ascii="Palatino Linotype" w:hAnsi="Palatino Linotype"/>
          <w:b/>
          <w:i/>
          <w:sz w:val="22"/>
          <w:szCs w:val="22"/>
          <w:lang w:val="es-MX" w:eastAsia="es-MX"/>
        </w:rPr>
      </w:pPr>
    </w:p>
    <w:p w14:paraId="1DF0D351"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Séptimo.</w:t>
      </w:r>
      <w:r w:rsidRPr="00DA727D">
        <w:rPr>
          <w:rFonts w:ascii="Palatino Linotype" w:hAnsi="Palatino Linotype"/>
          <w:i/>
          <w:sz w:val="22"/>
          <w:szCs w:val="22"/>
          <w:lang w:val="es-MX" w:eastAsia="es-MX"/>
        </w:rPr>
        <w:t xml:space="preserve"> La clasificación de la información se llevará a cabo en el momento en que:</w:t>
      </w:r>
    </w:p>
    <w:p w14:paraId="3AE77E34"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I.</w:t>
      </w:r>
      <w:r w:rsidRPr="00DA727D">
        <w:rPr>
          <w:rFonts w:ascii="Palatino Linotype" w:hAnsi="Palatino Linotype"/>
          <w:i/>
          <w:sz w:val="22"/>
          <w:szCs w:val="22"/>
          <w:lang w:val="es-MX" w:eastAsia="es-MX"/>
        </w:rPr>
        <w:t xml:space="preserve"> Se reciba una solicitud de acceso a la información;</w:t>
      </w:r>
    </w:p>
    <w:p w14:paraId="5DE15812" w14:textId="77777777" w:rsidR="00C823CD" w:rsidRPr="00DA727D" w:rsidRDefault="00C823CD" w:rsidP="00C823CD">
      <w:pPr>
        <w:ind w:left="567" w:right="616"/>
        <w:jc w:val="both"/>
        <w:rPr>
          <w:rFonts w:ascii="Palatino Linotype" w:hAnsi="Palatino Linotype"/>
          <w:b/>
          <w:i/>
          <w:sz w:val="22"/>
          <w:szCs w:val="22"/>
          <w:lang w:val="es-MX" w:eastAsia="es-MX"/>
        </w:rPr>
      </w:pPr>
    </w:p>
    <w:p w14:paraId="28FC99CF"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II.</w:t>
      </w:r>
      <w:r w:rsidRPr="00DA727D">
        <w:rPr>
          <w:rFonts w:ascii="Palatino Linotype" w:hAnsi="Palatino Linotype"/>
          <w:i/>
          <w:sz w:val="22"/>
          <w:szCs w:val="22"/>
          <w:lang w:val="es-MX" w:eastAsia="es-MX"/>
        </w:rPr>
        <w:t xml:space="preserve"> Se determine mediante resolución de autoridad competente, o</w:t>
      </w:r>
    </w:p>
    <w:p w14:paraId="7DA569EB"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III.</w:t>
      </w:r>
      <w:r w:rsidRPr="00DA727D">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2DC35D36" w14:textId="77777777" w:rsidR="00C823CD" w:rsidRPr="00DA727D" w:rsidRDefault="00C823CD" w:rsidP="00C823CD">
      <w:pPr>
        <w:ind w:left="567" w:right="616"/>
        <w:jc w:val="both"/>
        <w:rPr>
          <w:rFonts w:ascii="Palatino Linotype" w:hAnsi="Palatino Linotype"/>
          <w:i/>
          <w:sz w:val="22"/>
          <w:szCs w:val="22"/>
          <w:lang w:val="es-MX" w:eastAsia="es-MX"/>
        </w:rPr>
      </w:pPr>
    </w:p>
    <w:p w14:paraId="4DDD66C3"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41BC3390" w14:textId="77777777" w:rsidR="00C823CD" w:rsidRPr="00DA727D" w:rsidRDefault="00C823CD" w:rsidP="00C823CD">
      <w:pPr>
        <w:ind w:left="567" w:right="616"/>
        <w:jc w:val="both"/>
        <w:rPr>
          <w:rFonts w:ascii="Palatino Linotype" w:hAnsi="Palatino Linotype"/>
          <w:b/>
          <w:i/>
          <w:sz w:val="22"/>
          <w:szCs w:val="22"/>
          <w:lang w:val="es-MX" w:eastAsia="es-MX"/>
        </w:rPr>
      </w:pPr>
    </w:p>
    <w:p w14:paraId="6C12E44A"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Octavo.</w:t>
      </w:r>
      <w:r w:rsidRPr="00DA727D">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2FDCD8D" w14:textId="77777777" w:rsidR="00C823CD" w:rsidRPr="00DA727D" w:rsidRDefault="00C823CD" w:rsidP="00C823CD">
      <w:pPr>
        <w:ind w:left="567" w:right="616"/>
        <w:jc w:val="both"/>
        <w:rPr>
          <w:rFonts w:ascii="Palatino Linotype" w:hAnsi="Palatino Linotype"/>
          <w:i/>
          <w:sz w:val="22"/>
          <w:szCs w:val="22"/>
          <w:lang w:val="es-MX" w:eastAsia="es-MX"/>
        </w:rPr>
      </w:pPr>
    </w:p>
    <w:p w14:paraId="2BCCE7F1"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14D6E437" w14:textId="77777777" w:rsidR="00C823CD" w:rsidRPr="00DA727D" w:rsidRDefault="00C823CD" w:rsidP="00C823CD">
      <w:pPr>
        <w:ind w:left="567" w:right="616"/>
        <w:jc w:val="both"/>
        <w:rPr>
          <w:rFonts w:ascii="Palatino Linotype" w:hAnsi="Palatino Linotype"/>
          <w:i/>
          <w:sz w:val="22"/>
          <w:szCs w:val="22"/>
          <w:lang w:val="es-MX" w:eastAsia="es-MX"/>
        </w:rPr>
      </w:pPr>
    </w:p>
    <w:p w14:paraId="6EEAC22B"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3F27DF9C" w14:textId="77777777" w:rsidR="00C823CD" w:rsidRPr="00DA727D" w:rsidRDefault="00C823CD" w:rsidP="00C823CD">
      <w:pPr>
        <w:ind w:left="567" w:right="616"/>
        <w:jc w:val="both"/>
        <w:rPr>
          <w:rFonts w:ascii="Palatino Linotype" w:hAnsi="Palatino Linotype"/>
          <w:i/>
          <w:sz w:val="22"/>
          <w:szCs w:val="22"/>
          <w:lang w:val="es-MX" w:eastAsia="es-MX"/>
        </w:rPr>
      </w:pPr>
    </w:p>
    <w:p w14:paraId="77BA4467"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FDF105D"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6B839DD1" w14:textId="77777777" w:rsidR="00C823CD" w:rsidRPr="00DA727D" w:rsidRDefault="00C823CD" w:rsidP="00C823CD">
      <w:pPr>
        <w:ind w:left="567" w:right="616"/>
        <w:jc w:val="both"/>
        <w:rPr>
          <w:rFonts w:ascii="Palatino Linotype" w:hAnsi="Palatino Linotype"/>
          <w:b/>
          <w:i/>
          <w:sz w:val="22"/>
          <w:szCs w:val="22"/>
          <w:lang w:val="es-MX" w:eastAsia="es-MX"/>
        </w:rPr>
      </w:pPr>
    </w:p>
    <w:p w14:paraId="334A598E"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Noveno.</w:t>
      </w:r>
      <w:r w:rsidRPr="00DA727D">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65A7587" w14:textId="77777777" w:rsidR="00C823CD" w:rsidRPr="00DA727D" w:rsidRDefault="00C823CD" w:rsidP="00C823CD">
      <w:pPr>
        <w:ind w:left="567" w:right="616"/>
        <w:jc w:val="both"/>
        <w:rPr>
          <w:rFonts w:ascii="Palatino Linotype" w:hAnsi="Palatino Linotype"/>
          <w:b/>
          <w:i/>
          <w:sz w:val="22"/>
          <w:szCs w:val="22"/>
          <w:lang w:val="es-MX" w:eastAsia="es-MX"/>
        </w:rPr>
      </w:pPr>
    </w:p>
    <w:p w14:paraId="175B86D3"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b/>
          <w:i/>
          <w:sz w:val="22"/>
          <w:szCs w:val="22"/>
          <w:lang w:val="es-MX" w:eastAsia="es-MX"/>
        </w:rPr>
        <w:t>Décimo.</w:t>
      </w:r>
      <w:r w:rsidRPr="00DA727D">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D500AC5" w14:textId="77777777" w:rsidR="00C823CD" w:rsidRPr="00DA727D" w:rsidRDefault="00C823CD" w:rsidP="00C823CD">
      <w:pPr>
        <w:ind w:left="567" w:right="616"/>
        <w:jc w:val="both"/>
        <w:rPr>
          <w:i/>
          <w:sz w:val="22"/>
          <w:szCs w:val="22"/>
          <w:lang w:val="es-MX" w:eastAsia="es-MX"/>
        </w:rPr>
      </w:pPr>
    </w:p>
    <w:p w14:paraId="72B9F14B" w14:textId="77777777" w:rsidR="00C823CD" w:rsidRPr="00DA727D" w:rsidRDefault="00C823CD" w:rsidP="00C823CD">
      <w:pPr>
        <w:ind w:left="567" w:right="616"/>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626AC042" w14:textId="77777777" w:rsidR="00C823CD" w:rsidRPr="00DA727D" w:rsidRDefault="00C823CD" w:rsidP="00C823CD">
      <w:pPr>
        <w:ind w:left="567" w:right="616"/>
        <w:jc w:val="both"/>
        <w:rPr>
          <w:rFonts w:ascii="Palatino Linotype" w:hAnsi="Palatino Linotype"/>
          <w:b/>
          <w:i/>
          <w:sz w:val="22"/>
          <w:szCs w:val="22"/>
          <w:lang w:val="es-MX" w:eastAsia="es-MX"/>
        </w:rPr>
      </w:pPr>
    </w:p>
    <w:p w14:paraId="345E811D" w14:textId="77777777" w:rsidR="00C823CD" w:rsidRPr="00DA727D" w:rsidRDefault="00C823CD" w:rsidP="00C823CD">
      <w:pPr>
        <w:ind w:left="567" w:right="616"/>
        <w:jc w:val="both"/>
        <w:rPr>
          <w:rFonts w:ascii="Palatino Linotype" w:hAnsi="Palatino Linotype"/>
          <w:b/>
          <w:lang w:val="es-MX" w:eastAsia="es-MX"/>
        </w:rPr>
      </w:pPr>
      <w:r w:rsidRPr="00DA727D">
        <w:rPr>
          <w:rFonts w:ascii="Palatino Linotype" w:hAnsi="Palatino Linotype"/>
          <w:b/>
          <w:i/>
          <w:sz w:val="22"/>
          <w:szCs w:val="22"/>
          <w:lang w:val="es-MX" w:eastAsia="es-MX"/>
        </w:rPr>
        <w:t>Décimo primero.</w:t>
      </w:r>
      <w:r w:rsidRPr="00DA727D">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A727D">
        <w:rPr>
          <w:rFonts w:ascii="Palatino Linotype" w:hAnsi="Palatino Linotype"/>
          <w:b/>
          <w:i/>
          <w:sz w:val="22"/>
          <w:szCs w:val="22"/>
          <w:lang w:val="es-MX" w:eastAsia="es-MX"/>
        </w:rPr>
        <w:t>”</w:t>
      </w:r>
    </w:p>
    <w:p w14:paraId="288C06E9" w14:textId="77777777" w:rsidR="00C823CD" w:rsidRPr="00DA727D" w:rsidRDefault="00C823CD" w:rsidP="00C823CD">
      <w:pPr>
        <w:spacing w:line="360" w:lineRule="auto"/>
        <w:jc w:val="both"/>
        <w:rPr>
          <w:rFonts w:ascii="Palatino Linotype" w:hAnsi="Palatino Linotype"/>
          <w:lang w:val="es-MX"/>
        </w:rPr>
      </w:pPr>
    </w:p>
    <w:p w14:paraId="1EF1D62A" w14:textId="77777777" w:rsidR="00C823CD" w:rsidRPr="00DA727D" w:rsidRDefault="00C823CD" w:rsidP="00C823CD">
      <w:pPr>
        <w:spacing w:line="360" w:lineRule="auto"/>
        <w:jc w:val="both"/>
        <w:rPr>
          <w:rFonts w:ascii="Palatino Linotype" w:hAnsi="Palatino Linotype"/>
          <w:lang w:val="es-MX"/>
        </w:rPr>
      </w:pPr>
      <w:r w:rsidRPr="00DA727D">
        <w:rPr>
          <w:rFonts w:ascii="Palatino Linotype" w:hAnsi="Palatino Linotype"/>
          <w:lang w:val="es-MX"/>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DA727D">
        <w:rPr>
          <w:rFonts w:ascii="Palatino Linotype" w:hAnsi="Palatino Linotype"/>
          <w:lang w:val="es-ES_tradnl"/>
        </w:rPr>
        <w:t>el Sujeto Obligado</w:t>
      </w:r>
      <w:r w:rsidRPr="00DA727D">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EB1C19B" w14:textId="77777777" w:rsidR="00C823CD" w:rsidRPr="00DA727D" w:rsidRDefault="00C823CD" w:rsidP="00C823CD">
      <w:pPr>
        <w:spacing w:after="160" w:line="259" w:lineRule="auto"/>
        <w:rPr>
          <w:rFonts w:asciiTheme="minorHAnsi" w:eastAsiaTheme="minorHAnsi" w:hAnsiTheme="minorHAnsi" w:cstheme="minorBidi"/>
          <w:sz w:val="22"/>
          <w:szCs w:val="22"/>
          <w:lang w:val="es-MX" w:eastAsia="en-US"/>
        </w:rPr>
      </w:pPr>
    </w:p>
    <w:p w14:paraId="445D2190" w14:textId="77777777" w:rsidR="00C823CD" w:rsidRPr="00DA727D" w:rsidRDefault="00C823CD" w:rsidP="00C823CD">
      <w:pPr>
        <w:spacing w:line="360" w:lineRule="auto"/>
        <w:jc w:val="both"/>
        <w:rPr>
          <w:rFonts w:ascii="Palatino Linotype" w:hAnsi="Palatino Linotype"/>
          <w:lang w:val="es-MX"/>
        </w:rPr>
      </w:pPr>
      <w:r w:rsidRPr="00DA727D">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43DD6B60" w14:textId="77777777" w:rsidR="00C823CD" w:rsidRPr="00DA727D" w:rsidRDefault="00C823CD" w:rsidP="00C823CD">
      <w:pPr>
        <w:rPr>
          <w:lang w:val="es-MX"/>
        </w:rPr>
      </w:pPr>
    </w:p>
    <w:p w14:paraId="206D2874" w14:textId="77777777" w:rsidR="00C823CD" w:rsidRPr="00DA727D" w:rsidRDefault="00C823CD" w:rsidP="00C823CD">
      <w:pPr>
        <w:spacing w:line="360" w:lineRule="auto"/>
        <w:jc w:val="both"/>
        <w:rPr>
          <w:rFonts w:ascii="Palatino Linotype" w:hAnsi="Palatino Linotype"/>
          <w:lang w:val="es-MX"/>
        </w:rPr>
      </w:pPr>
      <w:r w:rsidRPr="00DA727D">
        <w:rPr>
          <w:rFonts w:ascii="Palatino Linotype" w:hAnsi="Palatino Linotype"/>
          <w:lang w:val="es-MX"/>
        </w:rPr>
        <w:t>Al respecto, el máximo tribunal del país ha establecido jurisprudencia respecto a qué debe entenderse por fundamentación y motivación, en los siguientes términos:</w:t>
      </w:r>
    </w:p>
    <w:p w14:paraId="16B5B72B" w14:textId="77777777" w:rsidR="00C823CD" w:rsidRPr="00DA727D" w:rsidRDefault="00C823CD" w:rsidP="00C823CD">
      <w:pPr>
        <w:spacing w:after="160" w:line="259" w:lineRule="auto"/>
        <w:rPr>
          <w:rFonts w:asciiTheme="minorHAnsi" w:eastAsiaTheme="minorHAnsi" w:hAnsiTheme="minorHAnsi" w:cstheme="minorBidi"/>
          <w:sz w:val="22"/>
          <w:szCs w:val="22"/>
          <w:lang w:val="es-MX" w:eastAsia="en-US"/>
        </w:rPr>
      </w:pPr>
    </w:p>
    <w:p w14:paraId="5440BBF8" w14:textId="77777777" w:rsidR="00C823CD" w:rsidRPr="00DA727D" w:rsidRDefault="00C823CD" w:rsidP="00C823CD">
      <w:pPr>
        <w:ind w:left="567" w:right="616"/>
        <w:jc w:val="both"/>
        <w:rPr>
          <w:rFonts w:ascii="Palatino Linotype" w:hAnsi="Palatino Linotype"/>
          <w:i/>
          <w:sz w:val="22"/>
          <w:szCs w:val="22"/>
          <w:lang w:val="es-MX"/>
        </w:rPr>
      </w:pPr>
      <w:r w:rsidRPr="00DA727D">
        <w:rPr>
          <w:rFonts w:ascii="Palatino Linotype" w:hAnsi="Palatino Linotype"/>
          <w:b/>
          <w:i/>
          <w:sz w:val="22"/>
          <w:szCs w:val="22"/>
          <w:lang w:val="es-MX"/>
        </w:rPr>
        <w:t xml:space="preserve">FUNDAMENTACIÓN Y MOTIVACIÓN. </w:t>
      </w:r>
      <w:r w:rsidRPr="00DA727D">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27800A5" w14:textId="77777777" w:rsidR="00C823CD" w:rsidRPr="00DA727D" w:rsidRDefault="00C823CD" w:rsidP="00C823CD">
      <w:pPr>
        <w:ind w:left="567" w:right="616"/>
        <w:jc w:val="both"/>
        <w:rPr>
          <w:rFonts w:ascii="Palatino Linotype" w:hAnsi="Palatino Linotype"/>
          <w:i/>
          <w:sz w:val="22"/>
          <w:szCs w:val="22"/>
          <w:lang w:val="es-MX"/>
        </w:rPr>
      </w:pPr>
    </w:p>
    <w:p w14:paraId="60BD94D4" w14:textId="77777777" w:rsidR="00C823CD" w:rsidRPr="00DA727D" w:rsidRDefault="00C823CD" w:rsidP="00C823CD">
      <w:pPr>
        <w:rPr>
          <w:lang w:val="es-MX"/>
        </w:rPr>
      </w:pPr>
    </w:p>
    <w:p w14:paraId="64036F84" w14:textId="77777777" w:rsidR="00C823CD" w:rsidRPr="00DA727D" w:rsidRDefault="00C823CD" w:rsidP="00C823CD">
      <w:pPr>
        <w:spacing w:line="360" w:lineRule="auto"/>
        <w:jc w:val="both"/>
        <w:rPr>
          <w:rFonts w:ascii="Palatino Linotype" w:hAnsi="Palatino Linotype"/>
          <w:lang w:val="es-MX"/>
        </w:rPr>
      </w:pPr>
      <w:r w:rsidRPr="00DA727D">
        <w:rPr>
          <w:rFonts w:ascii="Palatino Linotype" w:hAnsi="Palatino Linotype"/>
          <w:lang w:val="es-MX"/>
        </w:rPr>
        <w:t xml:space="preserve">Así, en un acto de autoridad se surte la debida fundamentación cuando se cita el precepto legal aplicable al caso concreto y la debida motivación cuando se expresan las </w:t>
      </w:r>
      <w:r w:rsidRPr="00DA727D">
        <w:rPr>
          <w:rFonts w:ascii="Palatino Linotype" w:hAnsi="Palatino Linotype"/>
          <w:lang w:val="es-MX"/>
        </w:rPr>
        <w:lastRenderedPageBreak/>
        <w:t>razones, motivos o circunstancias que tomó en cuenta la autoridad para adecuar el hecho a los fundamentos de derecho.</w:t>
      </w:r>
    </w:p>
    <w:p w14:paraId="2D714ADE" w14:textId="77777777" w:rsidR="002379E9" w:rsidRPr="00DA727D" w:rsidRDefault="002379E9" w:rsidP="00C823CD">
      <w:pPr>
        <w:spacing w:line="360" w:lineRule="auto"/>
        <w:jc w:val="both"/>
        <w:rPr>
          <w:rFonts w:ascii="Palatino Linotype" w:hAnsi="Palatino Linotype"/>
          <w:lang w:val="es-MX"/>
        </w:rPr>
      </w:pPr>
    </w:p>
    <w:p w14:paraId="72DA075F" w14:textId="77777777" w:rsidR="00C823CD" w:rsidRPr="00DA727D" w:rsidRDefault="00C823CD" w:rsidP="00C823CD">
      <w:pPr>
        <w:spacing w:line="360" w:lineRule="auto"/>
        <w:jc w:val="both"/>
        <w:rPr>
          <w:rFonts w:ascii="Palatino Linotype" w:hAnsi="Palatino Linotype"/>
          <w:lang w:val="es-MX"/>
        </w:rPr>
      </w:pPr>
      <w:r w:rsidRPr="00DA727D">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159C159" w14:textId="77777777" w:rsidR="00C823CD" w:rsidRPr="00DA727D" w:rsidRDefault="00C823CD" w:rsidP="00C823CD">
      <w:pPr>
        <w:rPr>
          <w:lang w:val="es-MX"/>
        </w:rPr>
      </w:pPr>
    </w:p>
    <w:p w14:paraId="5B5B344B" w14:textId="77777777" w:rsidR="00C823CD" w:rsidRPr="00DA727D" w:rsidRDefault="00C823CD" w:rsidP="00C823CD">
      <w:pPr>
        <w:ind w:left="567" w:right="616"/>
        <w:jc w:val="both"/>
        <w:rPr>
          <w:rFonts w:ascii="Palatino Linotype" w:hAnsi="Palatino Linotype"/>
          <w:i/>
          <w:sz w:val="22"/>
          <w:szCs w:val="22"/>
          <w:lang w:val="es-MX"/>
        </w:rPr>
      </w:pPr>
      <w:r w:rsidRPr="00DA727D">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DA727D">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4F20D97" w14:textId="77777777" w:rsidR="00C823CD" w:rsidRPr="00DA727D" w:rsidRDefault="00C823CD" w:rsidP="00C823CD">
      <w:pPr>
        <w:spacing w:line="360" w:lineRule="auto"/>
        <w:jc w:val="both"/>
        <w:rPr>
          <w:rFonts w:ascii="Palatino Linotype" w:hAnsi="Palatino Linotype"/>
          <w:lang w:val="es-MX"/>
        </w:rPr>
      </w:pPr>
    </w:p>
    <w:p w14:paraId="65004CB8" w14:textId="77777777" w:rsidR="00C823CD" w:rsidRPr="00DA727D" w:rsidRDefault="00C823CD" w:rsidP="00C823CD">
      <w:pPr>
        <w:spacing w:line="360" w:lineRule="auto"/>
        <w:jc w:val="both"/>
        <w:rPr>
          <w:rFonts w:ascii="Palatino Linotype" w:hAnsi="Palatino Linotype"/>
          <w:lang w:val="es-MX"/>
        </w:rPr>
      </w:pPr>
      <w:r w:rsidRPr="00DA727D">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4D3B51D" w14:textId="77777777" w:rsidR="00C823CD" w:rsidRPr="00DA727D" w:rsidRDefault="00C823CD" w:rsidP="00C823CD">
      <w:pPr>
        <w:spacing w:line="360" w:lineRule="auto"/>
        <w:jc w:val="both"/>
        <w:rPr>
          <w:rFonts w:ascii="Palatino Linotype" w:hAnsi="Palatino Linotype"/>
        </w:rPr>
      </w:pPr>
    </w:p>
    <w:p w14:paraId="5CCE42DA" w14:textId="34E4B589" w:rsidR="00D01A63" w:rsidRPr="00DA727D" w:rsidRDefault="00C823CD" w:rsidP="00C823CD">
      <w:pPr>
        <w:spacing w:line="360" w:lineRule="auto"/>
        <w:jc w:val="both"/>
        <w:rPr>
          <w:rFonts w:ascii="Palatino Linotype" w:hAnsi="Palatino Linotype"/>
        </w:rPr>
      </w:pPr>
      <w:r w:rsidRPr="00DA727D">
        <w:rPr>
          <w:rFonts w:ascii="Palatino Linotype" w:hAnsi="Palatino Linotype"/>
        </w:rPr>
        <w:lastRenderedPageBreak/>
        <w:t>Por lo tanto, la entrega de documentos en su versión pública debe acompañarse necesariamente del Acuerdo del Comité de Transparencia del Sujeto Obligado</w:t>
      </w:r>
      <w:r w:rsidRPr="00DA727D">
        <w:rPr>
          <w:rFonts w:ascii="Palatino Linotype" w:hAnsi="Palatino Linotype"/>
          <w:b/>
        </w:rPr>
        <w:t xml:space="preserve"> </w:t>
      </w:r>
      <w:r w:rsidRPr="00DA727D">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5152947" w14:textId="77777777" w:rsidR="00C823CD" w:rsidRPr="00DA727D" w:rsidRDefault="00C823CD" w:rsidP="00C823CD">
      <w:pPr>
        <w:spacing w:line="360" w:lineRule="auto"/>
        <w:jc w:val="both"/>
        <w:rPr>
          <w:rFonts w:ascii="Palatino Linotype" w:hAnsi="Palatino Linotype"/>
          <w:sz w:val="20"/>
        </w:rPr>
      </w:pPr>
    </w:p>
    <w:p w14:paraId="3F2CA832" w14:textId="1CA9A860" w:rsidR="00F4692F" w:rsidRPr="00DA727D" w:rsidRDefault="00F4692F" w:rsidP="00F4692F">
      <w:pPr>
        <w:spacing w:line="360" w:lineRule="auto"/>
        <w:jc w:val="both"/>
        <w:rPr>
          <w:rFonts w:ascii="Palatino Linotype" w:hAnsi="Palatino Linotype"/>
        </w:rPr>
      </w:pPr>
      <w:r w:rsidRPr="00DA727D">
        <w:rPr>
          <w:rFonts w:ascii="Palatino Linotype" w:hAnsi="Palatino Linotype"/>
        </w:rPr>
        <w:t>En mérito de lo expuesto</w:t>
      </w:r>
      <w:r w:rsidR="00C823CD" w:rsidRPr="00DA727D">
        <w:rPr>
          <w:rFonts w:ascii="Palatino Linotype" w:hAnsi="Palatino Linotype"/>
        </w:rPr>
        <w:t xml:space="preserve"> en líneas anteriores, resultan </w:t>
      </w:r>
      <w:r w:rsidRPr="00DA727D">
        <w:rPr>
          <w:rFonts w:ascii="Palatino Linotype" w:hAnsi="Palatino Linotype"/>
        </w:rPr>
        <w:t xml:space="preserve">fundados los motivos de inconformidad que arguye </w:t>
      </w:r>
      <w:r w:rsidRPr="00DA727D">
        <w:rPr>
          <w:rFonts w:ascii="Palatino Linotype" w:hAnsi="Palatino Linotype"/>
          <w:b/>
        </w:rPr>
        <w:t>El Recurrente</w:t>
      </w:r>
      <w:r w:rsidRPr="00DA727D">
        <w:rPr>
          <w:rFonts w:ascii="Palatino Linotype" w:hAnsi="Palatino Linotype"/>
        </w:rPr>
        <w:t xml:space="preserve"> en su medio de impugnación que fue materia de estudio, por ello con fundamento en la </w:t>
      </w:r>
      <w:r w:rsidR="00FE2116" w:rsidRPr="00DA727D">
        <w:rPr>
          <w:rFonts w:ascii="Palatino Linotype" w:hAnsi="Palatino Linotype"/>
          <w:i/>
        </w:rPr>
        <w:t>primer</w:t>
      </w:r>
      <w:r w:rsidRPr="00DA727D">
        <w:rPr>
          <w:rFonts w:ascii="Palatino Linotype" w:hAnsi="Palatino Linotype"/>
          <w:i/>
        </w:rPr>
        <w:t>a hipótesis</w:t>
      </w:r>
      <w:r w:rsidRPr="00DA727D">
        <w:rPr>
          <w:rFonts w:ascii="Palatino Linotype" w:hAnsi="Palatino Linotype"/>
        </w:rPr>
        <w:t xml:space="preserve"> de la fracción III, del artículo 186,</w:t>
      </w:r>
      <w:r w:rsidRPr="00DA727D">
        <w:rPr>
          <w:rFonts w:ascii="Palatino Linotype" w:hAnsi="Palatino Linotype"/>
          <w:b/>
        </w:rPr>
        <w:t xml:space="preserve"> </w:t>
      </w:r>
      <w:r w:rsidRPr="00DA727D">
        <w:rPr>
          <w:rFonts w:ascii="Palatino Linotype" w:hAnsi="Palatino Linotype"/>
        </w:rPr>
        <w:t xml:space="preserve">de la Ley de Transparencia y Acceso a la Información Pública del Estado de México y Municipios, se </w:t>
      </w:r>
      <w:r w:rsidR="00FE2116" w:rsidRPr="00DA727D">
        <w:rPr>
          <w:rFonts w:ascii="Palatino Linotype" w:hAnsi="Palatino Linotype"/>
          <w:b/>
        </w:rPr>
        <w:t>REVO</w:t>
      </w:r>
      <w:r w:rsidRPr="00DA727D">
        <w:rPr>
          <w:rFonts w:ascii="Palatino Linotype" w:hAnsi="Palatino Linotype"/>
          <w:b/>
        </w:rPr>
        <w:t xml:space="preserve">CA </w:t>
      </w:r>
      <w:r w:rsidRPr="00DA727D">
        <w:rPr>
          <w:rFonts w:ascii="Palatino Linotype" w:hAnsi="Palatino Linotype"/>
        </w:rPr>
        <w:t>la respuesta a la solicitud de información número</w:t>
      </w:r>
      <w:r w:rsidRPr="00DA727D">
        <w:rPr>
          <w:rFonts w:ascii="Palatino Linotype" w:hAnsi="Palatino Linotype"/>
          <w:b/>
        </w:rPr>
        <w:t xml:space="preserve"> </w:t>
      </w:r>
      <w:r w:rsidR="00DB48DC" w:rsidRPr="00DA727D">
        <w:rPr>
          <w:rFonts w:ascii="Palatino Linotype" w:hAnsi="Palatino Linotype"/>
          <w:b/>
        </w:rPr>
        <w:t>00123/VICARBO/IP/2022</w:t>
      </w:r>
      <w:r w:rsidRPr="00DA727D">
        <w:rPr>
          <w:rFonts w:ascii="Palatino Linotype" w:hAnsi="Palatino Linotype"/>
        </w:rPr>
        <w:t>,</w:t>
      </w:r>
      <w:r w:rsidRPr="00DA727D">
        <w:rPr>
          <w:rFonts w:ascii="Palatino Linotype" w:hAnsi="Palatino Linotype"/>
          <w:b/>
        </w:rPr>
        <w:t xml:space="preserve"> </w:t>
      </w:r>
      <w:r w:rsidRPr="00DA727D">
        <w:rPr>
          <w:rFonts w:ascii="Palatino Linotype" w:hAnsi="Palatino Linotype"/>
          <w:bCs/>
        </w:rPr>
        <w:t>que ha sido materia del presente fallo</w:t>
      </w:r>
      <w:r w:rsidRPr="00DA727D">
        <w:rPr>
          <w:rFonts w:ascii="Palatino Linotype" w:hAnsi="Palatino Linotype"/>
        </w:rPr>
        <w:t>.</w:t>
      </w:r>
    </w:p>
    <w:p w14:paraId="3A21A230" w14:textId="77777777" w:rsidR="003F0201" w:rsidRPr="00DA727D" w:rsidRDefault="003F0201" w:rsidP="00F4692F">
      <w:pPr>
        <w:spacing w:line="360" w:lineRule="auto"/>
        <w:jc w:val="both"/>
        <w:rPr>
          <w:rFonts w:ascii="Palatino Linotype" w:hAnsi="Palatino Linotype"/>
          <w:sz w:val="20"/>
        </w:rPr>
      </w:pPr>
    </w:p>
    <w:p w14:paraId="06190759" w14:textId="1083A91B" w:rsidR="00D01A63" w:rsidRPr="00DA727D" w:rsidRDefault="003F0201" w:rsidP="008C7777">
      <w:pPr>
        <w:spacing w:line="360" w:lineRule="auto"/>
        <w:jc w:val="both"/>
        <w:rPr>
          <w:rFonts w:ascii="Palatino Linotype" w:hAnsi="Palatino Linotype"/>
          <w:lang w:val="es-MX"/>
        </w:rPr>
      </w:pPr>
      <w:r w:rsidRPr="00DA727D">
        <w:rPr>
          <w:rFonts w:ascii="Palatino Linotype" w:hAnsi="Palatino Linotype"/>
          <w:lang w:val="es-MX"/>
        </w:rPr>
        <w:t>Por lo antes expuest</w:t>
      </w:r>
      <w:r w:rsidR="008C7777" w:rsidRPr="00DA727D">
        <w:rPr>
          <w:rFonts w:ascii="Palatino Linotype" w:hAnsi="Palatino Linotype"/>
          <w:lang w:val="es-MX"/>
        </w:rPr>
        <w:t>o y fundado es de resolverse y,</w:t>
      </w:r>
    </w:p>
    <w:p w14:paraId="25FB3B97" w14:textId="77777777" w:rsidR="008C7777" w:rsidRPr="00DA727D" w:rsidRDefault="008C7777" w:rsidP="008C7777">
      <w:pPr>
        <w:spacing w:line="360" w:lineRule="auto"/>
        <w:jc w:val="both"/>
        <w:rPr>
          <w:rFonts w:ascii="Palatino Linotype" w:hAnsi="Palatino Linotype"/>
          <w:sz w:val="20"/>
          <w:lang w:val="es-MX"/>
        </w:rPr>
      </w:pPr>
    </w:p>
    <w:p w14:paraId="6E51E8CF" w14:textId="77777777" w:rsidR="002379E9" w:rsidRPr="00DA727D" w:rsidRDefault="002379E9" w:rsidP="008C7777">
      <w:pPr>
        <w:spacing w:line="360" w:lineRule="auto"/>
        <w:jc w:val="both"/>
        <w:rPr>
          <w:rFonts w:ascii="Palatino Linotype" w:hAnsi="Palatino Linotype"/>
          <w:sz w:val="20"/>
          <w:lang w:val="es-MX"/>
        </w:rPr>
      </w:pPr>
    </w:p>
    <w:p w14:paraId="093B8EBE" w14:textId="77777777" w:rsidR="00D01A63" w:rsidRPr="00DA727D" w:rsidRDefault="00D01A63" w:rsidP="00D01A63">
      <w:pPr>
        <w:spacing w:line="360" w:lineRule="auto"/>
        <w:jc w:val="center"/>
        <w:rPr>
          <w:rFonts w:ascii="Palatino Linotype" w:hAnsi="Palatino Linotype"/>
          <w:b/>
          <w:sz w:val="28"/>
          <w:lang w:val="pt-BR"/>
        </w:rPr>
      </w:pPr>
      <w:r w:rsidRPr="00DA727D">
        <w:rPr>
          <w:rFonts w:ascii="Palatino Linotype" w:hAnsi="Palatino Linotype"/>
          <w:b/>
          <w:sz w:val="28"/>
          <w:lang w:val="pt-BR"/>
        </w:rPr>
        <w:t>S E   R E S U E L V E</w:t>
      </w:r>
    </w:p>
    <w:p w14:paraId="4CDFC559" w14:textId="77777777" w:rsidR="00D01A63" w:rsidRPr="00DA727D" w:rsidRDefault="00D01A63" w:rsidP="00D01A63">
      <w:pPr>
        <w:spacing w:line="360" w:lineRule="auto"/>
        <w:jc w:val="center"/>
        <w:rPr>
          <w:rFonts w:ascii="Palatino Linotype" w:hAnsi="Palatino Linotype"/>
          <w:b/>
          <w:sz w:val="20"/>
          <w:lang w:val="pt-BR"/>
        </w:rPr>
      </w:pPr>
    </w:p>
    <w:p w14:paraId="4F80F06E" w14:textId="1CD19972" w:rsidR="00F4692F" w:rsidRPr="00DA727D" w:rsidRDefault="00F4692F" w:rsidP="00F4692F">
      <w:pPr>
        <w:autoSpaceDE w:val="0"/>
        <w:autoSpaceDN w:val="0"/>
        <w:adjustRightInd w:val="0"/>
        <w:spacing w:line="360" w:lineRule="auto"/>
        <w:ind w:right="49"/>
        <w:jc w:val="both"/>
        <w:rPr>
          <w:rFonts w:ascii="Palatino Linotype" w:hAnsi="Palatino Linotype" w:cs="Arial"/>
        </w:rPr>
      </w:pPr>
      <w:r w:rsidRPr="00DA727D">
        <w:rPr>
          <w:rFonts w:ascii="Palatino Linotype" w:hAnsi="Palatino Linotype" w:cs="Arial"/>
          <w:b/>
          <w:sz w:val="28"/>
          <w:szCs w:val="28"/>
          <w:lang w:val="es-ES_tradnl"/>
        </w:rPr>
        <w:t>PRIMERO.</w:t>
      </w:r>
      <w:r w:rsidRPr="00DA727D">
        <w:rPr>
          <w:rFonts w:ascii="Palatino Linotype" w:hAnsi="Palatino Linotype" w:cs="Arial"/>
          <w:lang w:val="es-ES_tradnl"/>
        </w:rPr>
        <w:t xml:space="preserve"> </w:t>
      </w:r>
      <w:r w:rsidRPr="00DA727D">
        <w:rPr>
          <w:rFonts w:ascii="Palatino Linotype" w:hAnsi="Palatino Linotype" w:cs="Arial"/>
        </w:rPr>
        <w:t>Se</w:t>
      </w:r>
      <w:r w:rsidRPr="00DA727D">
        <w:rPr>
          <w:rFonts w:ascii="Palatino Linotype" w:hAnsi="Palatino Linotype" w:cs="Arial"/>
          <w:b/>
        </w:rPr>
        <w:t xml:space="preserve"> </w:t>
      </w:r>
      <w:r w:rsidR="00FE2116" w:rsidRPr="00DA727D">
        <w:rPr>
          <w:rFonts w:ascii="Palatino Linotype" w:hAnsi="Palatino Linotype" w:cs="Arial"/>
          <w:b/>
        </w:rPr>
        <w:t>REVO</w:t>
      </w:r>
      <w:r w:rsidRPr="00DA727D">
        <w:rPr>
          <w:rFonts w:ascii="Palatino Linotype" w:hAnsi="Palatino Linotype" w:cs="Arial"/>
          <w:b/>
        </w:rPr>
        <w:t xml:space="preserve">CA </w:t>
      </w:r>
      <w:r w:rsidRPr="00DA727D">
        <w:rPr>
          <w:rFonts w:ascii="Palatino Linotype" w:eastAsia="Arial Unicode MS" w:hAnsi="Palatino Linotype" w:cs="Arial"/>
        </w:rPr>
        <w:t xml:space="preserve">la respuesta entregada por </w:t>
      </w:r>
      <w:r w:rsidRPr="00DA727D">
        <w:rPr>
          <w:rFonts w:ascii="Palatino Linotype" w:eastAsia="Arial Unicode MS" w:hAnsi="Palatino Linotype" w:cs="Arial"/>
          <w:b/>
        </w:rPr>
        <w:t xml:space="preserve">El Sujeto Obligado </w:t>
      </w:r>
      <w:r w:rsidRPr="00DA727D">
        <w:rPr>
          <w:rFonts w:ascii="Palatino Linotype" w:eastAsia="Arial Unicode MS" w:hAnsi="Palatino Linotype" w:cs="Arial"/>
        </w:rPr>
        <w:t xml:space="preserve">a la solicitud de información número </w:t>
      </w:r>
      <w:r w:rsidR="00DB48DC" w:rsidRPr="00DA727D">
        <w:rPr>
          <w:rFonts w:ascii="Palatino Linotype" w:hAnsi="Palatino Linotype" w:cs="Arial"/>
          <w:b/>
        </w:rPr>
        <w:t>00123/VICARBO/IP/2022</w:t>
      </w:r>
      <w:r w:rsidRPr="00DA727D">
        <w:rPr>
          <w:rFonts w:ascii="Palatino Linotype" w:hAnsi="Palatino Linotype" w:cs="Arial"/>
        </w:rPr>
        <w:t xml:space="preserve">, por resultar fundados los </w:t>
      </w:r>
      <w:r w:rsidRPr="00DA727D">
        <w:rPr>
          <w:rFonts w:ascii="Palatino Linotype" w:hAnsi="Palatino Linotype" w:cs="Arial"/>
        </w:rPr>
        <w:lastRenderedPageBreak/>
        <w:t xml:space="preserve">motivos de inconformidad vertidos por </w:t>
      </w:r>
      <w:r w:rsidRPr="00DA727D">
        <w:rPr>
          <w:rFonts w:ascii="Palatino Linotype" w:hAnsi="Palatino Linotype" w:cs="Arial"/>
          <w:b/>
        </w:rPr>
        <w:t>El Recurrente</w:t>
      </w:r>
      <w:r w:rsidRPr="00DA727D">
        <w:rPr>
          <w:rFonts w:ascii="Palatino Linotype" w:hAnsi="Palatino Linotype" w:cs="Arial"/>
        </w:rPr>
        <w:t xml:space="preserve">, en términos del Considerando </w:t>
      </w:r>
      <w:r w:rsidR="00FE2116" w:rsidRPr="00DA727D">
        <w:rPr>
          <w:rFonts w:ascii="Palatino Linotype" w:hAnsi="Palatino Linotype" w:cs="Arial"/>
          <w:b/>
        </w:rPr>
        <w:t>CUAR</w:t>
      </w:r>
      <w:r w:rsidRPr="00DA727D">
        <w:rPr>
          <w:rFonts w:ascii="Palatino Linotype" w:hAnsi="Palatino Linotype" w:cs="Arial"/>
          <w:b/>
        </w:rPr>
        <w:t>TO</w:t>
      </w:r>
      <w:r w:rsidRPr="00DA727D">
        <w:rPr>
          <w:rFonts w:ascii="Palatino Linotype" w:hAnsi="Palatino Linotype" w:cs="Arial"/>
        </w:rPr>
        <w:t xml:space="preserve"> de esta resolución.</w:t>
      </w:r>
    </w:p>
    <w:p w14:paraId="20947E9C" w14:textId="77777777" w:rsidR="00F4692F" w:rsidRPr="00DA727D" w:rsidRDefault="00F4692F" w:rsidP="00F4692F">
      <w:pPr>
        <w:autoSpaceDE w:val="0"/>
        <w:autoSpaceDN w:val="0"/>
        <w:adjustRightInd w:val="0"/>
        <w:spacing w:line="360" w:lineRule="auto"/>
        <w:ind w:right="49"/>
        <w:jc w:val="both"/>
        <w:rPr>
          <w:rFonts w:ascii="Palatino Linotype" w:hAnsi="Palatino Linotype" w:cs="Arial"/>
        </w:rPr>
      </w:pPr>
    </w:p>
    <w:p w14:paraId="0BC53E55" w14:textId="36E05B6D" w:rsidR="00F4692F" w:rsidRPr="00DA727D" w:rsidRDefault="00F4692F" w:rsidP="00DB48DC">
      <w:pPr>
        <w:spacing w:line="360" w:lineRule="auto"/>
        <w:jc w:val="both"/>
        <w:rPr>
          <w:rFonts w:ascii="Palatino Linotype" w:hAnsi="Palatino Linotype" w:cs="Arial"/>
        </w:rPr>
      </w:pPr>
      <w:r w:rsidRPr="00DA727D">
        <w:rPr>
          <w:rFonts w:ascii="Palatino Linotype" w:hAnsi="Palatino Linotype" w:cs="Arial"/>
          <w:b/>
          <w:sz w:val="28"/>
          <w:szCs w:val="28"/>
        </w:rPr>
        <w:t>SEGUNDO.</w:t>
      </w:r>
      <w:r w:rsidRPr="00DA727D">
        <w:rPr>
          <w:rFonts w:ascii="Palatino Linotype" w:hAnsi="Palatino Linotype" w:cs="Arial"/>
        </w:rPr>
        <w:t xml:space="preserve"> Se </w:t>
      </w:r>
      <w:r w:rsidRPr="00DA727D">
        <w:rPr>
          <w:rFonts w:ascii="Palatino Linotype" w:hAnsi="Palatino Linotype" w:cs="Arial"/>
          <w:b/>
        </w:rPr>
        <w:t>ORDENA</w:t>
      </w:r>
      <w:r w:rsidRPr="00DA727D">
        <w:rPr>
          <w:rFonts w:ascii="Palatino Linotype" w:hAnsi="Palatino Linotype" w:cs="Arial"/>
        </w:rPr>
        <w:t xml:space="preserve"> al </w:t>
      </w:r>
      <w:r w:rsidRPr="00DA727D">
        <w:rPr>
          <w:rFonts w:ascii="Palatino Linotype" w:hAnsi="Palatino Linotype" w:cs="Arial"/>
          <w:b/>
        </w:rPr>
        <w:t>Sujeto Obligado</w:t>
      </w:r>
      <w:r w:rsidRPr="00DA727D">
        <w:rPr>
          <w:rFonts w:ascii="Palatino Linotype" w:hAnsi="Palatino Linotype" w:cs="Arial"/>
        </w:rPr>
        <w:t xml:space="preserve"> haga entrega al </w:t>
      </w:r>
      <w:r w:rsidRPr="00DA727D">
        <w:rPr>
          <w:rFonts w:ascii="Palatino Linotype" w:hAnsi="Palatino Linotype" w:cs="Arial"/>
          <w:b/>
        </w:rPr>
        <w:t xml:space="preserve">Recurrente </w:t>
      </w:r>
      <w:r w:rsidRPr="00DA727D">
        <w:rPr>
          <w:rFonts w:ascii="Palatino Linotype" w:hAnsi="Palatino Linotype" w:cs="Arial"/>
        </w:rPr>
        <w:t xml:space="preserve">en términos del Considerando </w:t>
      </w:r>
      <w:r w:rsidR="00FE2116" w:rsidRPr="00DA727D">
        <w:rPr>
          <w:rFonts w:ascii="Palatino Linotype" w:hAnsi="Palatino Linotype" w:cs="Arial"/>
          <w:b/>
        </w:rPr>
        <w:t>CUAR</w:t>
      </w:r>
      <w:r w:rsidRPr="00DA727D">
        <w:rPr>
          <w:rFonts w:ascii="Palatino Linotype" w:hAnsi="Palatino Linotype" w:cs="Arial"/>
          <w:b/>
        </w:rPr>
        <w:t xml:space="preserve">TO </w:t>
      </w:r>
      <w:r w:rsidRPr="00DA727D">
        <w:rPr>
          <w:rFonts w:ascii="Palatino Linotype" w:hAnsi="Palatino Linotype" w:cs="Arial"/>
        </w:rPr>
        <w:t xml:space="preserve">de esta resolución, a través del </w:t>
      </w:r>
      <w:r w:rsidRPr="00DA727D">
        <w:rPr>
          <w:rFonts w:ascii="Palatino Linotype" w:hAnsi="Palatino Linotype"/>
        </w:rPr>
        <w:t>Sistema de Acceso a la Información Mexiquense</w:t>
      </w:r>
      <w:r w:rsidRPr="00DA727D">
        <w:rPr>
          <w:rFonts w:ascii="Palatino Linotype" w:hAnsi="Palatino Linotype" w:cs="Arial"/>
        </w:rPr>
        <w:t xml:space="preserve"> </w:t>
      </w:r>
      <w:r w:rsidRPr="00DA727D">
        <w:rPr>
          <w:rFonts w:ascii="Palatino Linotype" w:hAnsi="Palatino Linotype" w:cs="Arial"/>
          <w:b/>
        </w:rPr>
        <w:t>(SAIMEX)</w:t>
      </w:r>
      <w:r w:rsidRPr="00DA727D">
        <w:rPr>
          <w:rFonts w:ascii="Palatino Linotype" w:hAnsi="Palatino Linotype" w:cs="Arial"/>
        </w:rPr>
        <w:t xml:space="preserve">, </w:t>
      </w:r>
      <w:r w:rsidR="00C823CD" w:rsidRPr="00DA727D">
        <w:rPr>
          <w:rFonts w:ascii="Palatino Linotype" w:hAnsi="Palatino Linotype" w:cs="Arial"/>
        </w:rPr>
        <w:t xml:space="preserve">la versión pública </w:t>
      </w:r>
      <w:r w:rsidR="003F0201" w:rsidRPr="00DA727D">
        <w:rPr>
          <w:rFonts w:ascii="Palatino Linotype" w:hAnsi="Palatino Linotype" w:cs="Arial"/>
        </w:rPr>
        <w:t xml:space="preserve">de </w:t>
      </w:r>
      <w:r w:rsidRPr="00DA727D">
        <w:rPr>
          <w:rFonts w:ascii="Palatino Linotype" w:hAnsi="Palatino Linotype" w:cs="Arial"/>
        </w:rPr>
        <w:t>lo siguiente:</w:t>
      </w:r>
    </w:p>
    <w:p w14:paraId="5820440E" w14:textId="77777777" w:rsidR="00DB48DC" w:rsidRPr="00DA727D" w:rsidRDefault="00DB48DC" w:rsidP="00DB48DC">
      <w:pPr>
        <w:spacing w:line="360" w:lineRule="auto"/>
        <w:jc w:val="both"/>
        <w:rPr>
          <w:rFonts w:ascii="Palatino Linotype" w:hAnsi="Palatino Linotype" w:cs="Arial"/>
          <w:sz w:val="22"/>
        </w:rPr>
      </w:pPr>
    </w:p>
    <w:p w14:paraId="034EE39C" w14:textId="68DFB6A8" w:rsidR="003F0201" w:rsidRPr="00DA727D" w:rsidRDefault="00DB48DC" w:rsidP="00DB48DC">
      <w:pPr>
        <w:pStyle w:val="Sinespaciado"/>
        <w:numPr>
          <w:ilvl w:val="0"/>
          <w:numId w:val="48"/>
        </w:numPr>
        <w:spacing w:after="240" w:line="360" w:lineRule="auto"/>
        <w:jc w:val="both"/>
        <w:rPr>
          <w:rFonts w:ascii="Palatino Linotype" w:hAnsi="Palatino Linotype" w:cs="Arial"/>
          <w:lang w:val="es-ES"/>
        </w:rPr>
      </w:pPr>
      <w:r w:rsidRPr="00DA727D">
        <w:rPr>
          <w:rFonts w:ascii="Palatino Linotype" w:hAnsi="Palatino Linotype"/>
        </w:rPr>
        <w:t>Los Comprobantes Fiscales Digitales por Internet por concepto de nómina (CFDI), de los integrantes del Ayuntamiento, correspondientes a la segunda quincena del mes de marzo de 2022.</w:t>
      </w:r>
    </w:p>
    <w:p w14:paraId="573D2282" w14:textId="77777777" w:rsidR="00F4692F" w:rsidRPr="00DA727D" w:rsidRDefault="00F4692F" w:rsidP="00F4692F">
      <w:pPr>
        <w:pStyle w:val="Sinespaciado"/>
        <w:rPr>
          <w:rFonts w:eastAsiaTheme="minorHAnsi"/>
          <w:sz w:val="2"/>
          <w:lang w:eastAsia="es-MX"/>
        </w:rPr>
      </w:pPr>
    </w:p>
    <w:p w14:paraId="5F61B2A9" w14:textId="0F00179F" w:rsidR="00F4692F" w:rsidRPr="00DA727D" w:rsidRDefault="00412681" w:rsidP="00F4692F">
      <w:pPr>
        <w:ind w:left="426" w:right="616"/>
        <w:jc w:val="both"/>
        <w:rPr>
          <w:rFonts w:ascii="Palatino Linotype" w:hAnsi="Palatino Linotype" w:cs="Arial"/>
          <w:i/>
          <w:iCs/>
          <w:sz w:val="22"/>
          <w:szCs w:val="22"/>
        </w:rPr>
      </w:pPr>
      <w:r w:rsidRPr="00DA727D">
        <w:rPr>
          <w:rFonts w:ascii="Palatino Linotype" w:hAnsi="Palatino Linotype" w:cs="Arial"/>
          <w:i/>
          <w:iCs/>
          <w:sz w:val="22"/>
          <w:szCs w:val="22"/>
        </w:rPr>
        <w:t>Para la entrega de la versión pública</w:t>
      </w:r>
      <w:r w:rsidR="00F4692F" w:rsidRPr="00DA727D">
        <w:rPr>
          <w:rFonts w:ascii="Palatino Linotype" w:hAnsi="Palatino Linotype" w:cs="Arial"/>
          <w:i/>
          <w:iCs/>
          <w:sz w:val="22"/>
          <w:szCs w:val="22"/>
        </w:rPr>
        <w:t>, deberá emitir y hacer entrega del Acuerdo del Comité de Transparencia en términos de los artículos 49, fracción VIII y 132 fracción II</w:t>
      </w:r>
      <w:r w:rsidRPr="00DA727D">
        <w:rPr>
          <w:rFonts w:ascii="Palatino Linotype" w:hAnsi="Palatino Linotype" w:cs="Arial"/>
          <w:i/>
          <w:iCs/>
          <w:sz w:val="22"/>
          <w:szCs w:val="22"/>
        </w:rPr>
        <w:t>,</w:t>
      </w:r>
      <w:r w:rsidR="00F4692F" w:rsidRPr="00DA727D">
        <w:rPr>
          <w:rFonts w:ascii="Palatino Linotype" w:hAnsi="Palatino Linotype" w:cs="Arial"/>
          <w:i/>
          <w:iCs/>
          <w:sz w:val="22"/>
          <w:szCs w:val="22"/>
        </w:rPr>
        <w:t xml:space="preserve"> de la Ley de Transparencia y Acceso a la Información Pública del Estado de México y Municipios, en el que funde y motive la clasificación de los datos contenidos en la información proporcionada.</w:t>
      </w:r>
    </w:p>
    <w:p w14:paraId="420FEAA4" w14:textId="77777777" w:rsidR="00F4692F" w:rsidRPr="00DA727D" w:rsidRDefault="00F4692F" w:rsidP="00F4692F">
      <w:pPr>
        <w:ind w:left="426" w:right="616"/>
        <w:jc w:val="both"/>
        <w:rPr>
          <w:rFonts w:ascii="Palatino Linotype" w:hAnsi="Palatino Linotype" w:cs="Arial"/>
          <w:i/>
          <w:iCs/>
          <w:sz w:val="22"/>
          <w:szCs w:val="22"/>
        </w:rPr>
      </w:pPr>
    </w:p>
    <w:p w14:paraId="77A968F8" w14:textId="77777777" w:rsidR="00F4692F" w:rsidRPr="00DA727D" w:rsidRDefault="00F4692F" w:rsidP="00F4692F">
      <w:pPr>
        <w:pStyle w:val="Sinespaciado"/>
        <w:rPr>
          <w:sz w:val="14"/>
        </w:rPr>
      </w:pPr>
    </w:p>
    <w:p w14:paraId="392CF8AA" w14:textId="77777777" w:rsidR="00F4692F" w:rsidRPr="00DA727D" w:rsidRDefault="00F4692F" w:rsidP="00F4692F">
      <w:pPr>
        <w:autoSpaceDE w:val="0"/>
        <w:autoSpaceDN w:val="0"/>
        <w:adjustRightInd w:val="0"/>
        <w:spacing w:line="360" w:lineRule="auto"/>
        <w:ind w:right="49"/>
        <w:jc w:val="both"/>
        <w:rPr>
          <w:rFonts w:ascii="Palatino Linotype" w:hAnsi="Palatino Linotype" w:cs="Arial"/>
          <w:szCs w:val="28"/>
          <w:lang w:val="es-ES_tradnl"/>
        </w:rPr>
      </w:pPr>
      <w:r w:rsidRPr="00DA727D">
        <w:rPr>
          <w:rFonts w:ascii="Palatino Linotype" w:hAnsi="Palatino Linotype" w:cs="Arial"/>
          <w:b/>
          <w:sz w:val="28"/>
          <w:szCs w:val="28"/>
          <w:lang w:val="es-ES_tradnl"/>
        </w:rPr>
        <w:t xml:space="preserve">TERCERO. </w:t>
      </w:r>
      <w:r w:rsidRPr="00DA727D">
        <w:rPr>
          <w:rFonts w:ascii="Palatino Linotype" w:hAnsi="Palatino Linotype" w:cs="Arial"/>
          <w:b/>
          <w:szCs w:val="28"/>
          <w:lang w:val="es-ES_tradnl"/>
        </w:rPr>
        <w:t>NOTIFÍQUESE</w:t>
      </w:r>
      <w:r w:rsidRPr="00DA727D">
        <w:rPr>
          <w:rFonts w:ascii="Palatino Linotype" w:hAnsi="Palatino Linotype" w:cs="Arial"/>
          <w:b/>
          <w:sz w:val="28"/>
          <w:szCs w:val="28"/>
          <w:lang w:val="es-ES_tradnl"/>
        </w:rPr>
        <w:t xml:space="preserve"> </w:t>
      </w:r>
      <w:r w:rsidRPr="00DA727D">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D4C744B" w14:textId="77777777" w:rsidR="00F4692F" w:rsidRPr="00DA727D" w:rsidRDefault="00F4692F" w:rsidP="00F4692F">
      <w:pPr>
        <w:autoSpaceDE w:val="0"/>
        <w:autoSpaceDN w:val="0"/>
        <w:adjustRightInd w:val="0"/>
        <w:spacing w:line="360" w:lineRule="auto"/>
        <w:ind w:right="49"/>
        <w:jc w:val="both"/>
        <w:rPr>
          <w:rFonts w:ascii="Palatino Linotype" w:hAnsi="Palatino Linotype" w:cs="Arial"/>
          <w:szCs w:val="28"/>
          <w:lang w:val="es-ES_tradnl"/>
        </w:rPr>
      </w:pPr>
    </w:p>
    <w:p w14:paraId="6E53F851" w14:textId="6F90D61A" w:rsidR="00F4692F" w:rsidRPr="00DA727D" w:rsidRDefault="00F4692F" w:rsidP="00CC41A3">
      <w:pPr>
        <w:spacing w:line="360" w:lineRule="auto"/>
        <w:jc w:val="both"/>
        <w:rPr>
          <w:rFonts w:ascii="Palatino Linotype" w:hAnsi="Palatino Linotype" w:cs="Arial"/>
          <w:bCs/>
          <w:szCs w:val="28"/>
        </w:rPr>
      </w:pPr>
      <w:r w:rsidRPr="00DA727D">
        <w:rPr>
          <w:rFonts w:ascii="Palatino Linotype" w:hAnsi="Palatino Linotype" w:cs="Arial"/>
          <w:b/>
          <w:bCs/>
          <w:sz w:val="28"/>
          <w:szCs w:val="28"/>
        </w:rPr>
        <w:t>CUARTO.</w:t>
      </w:r>
      <w:r w:rsidRPr="00DA727D">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DA727D">
        <w:rPr>
          <w:rFonts w:ascii="Palatino Linotype" w:hAnsi="Palatino Linotype" w:cs="Arial"/>
          <w:b/>
          <w:bCs/>
          <w:szCs w:val="28"/>
        </w:rPr>
        <w:t>Sujeto Obligado</w:t>
      </w:r>
      <w:r w:rsidRPr="00DA727D">
        <w:rPr>
          <w:rFonts w:ascii="Palatino Linotype" w:hAnsi="Palatino Linotype" w:cs="Arial"/>
          <w:bCs/>
          <w:szCs w:val="28"/>
        </w:rPr>
        <w:t xml:space="preserve"> de manera fundada y motivada, podrá solicitar una ampliación de plazo para el cumplimiento de la presente resolución.</w:t>
      </w:r>
    </w:p>
    <w:p w14:paraId="266A351C" w14:textId="598CA690" w:rsidR="00F4692F" w:rsidRPr="00DA727D" w:rsidRDefault="00F4692F" w:rsidP="00F4692F">
      <w:pPr>
        <w:autoSpaceDE w:val="0"/>
        <w:autoSpaceDN w:val="0"/>
        <w:adjustRightInd w:val="0"/>
        <w:spacing w:line="360" w:lineRule="auto"/>
        <w:ind w:right="49"/>
        <w:jc w:val="both"/>
        <w:rPr>
          <w:rFonts w:ascii="Palatino Linotype" w:hAnsi="Palatino Linotype" w:cs="Arial"/>
        </w:rPr>
      </w:pPr>
      <w:r w:rsidRPr="00DA727D">
        <w:rPr>
          <w:rFonts w:ascii="Palatino Linotype" w:hAnsi="Palatino Linotype" w:cs="Arial"/>
          <w:b/>
          <w:sz w:val="28"/>
          <w:szCs w:val="28"/>
        </w:rPr>
        <w:lastRenderedPageBreak/>
        <w:t>QUINTO.</w:t>
      </w:r>
      <w:r w:rsidRPr="00DA727D">
        <w:rPr>
          <w:rFonts w:ascii="Palatino Linotype" w:hAnsi="Palatino Linotype" w:cs="Arial"/>
          <w:b/>
        </w:rPr>
        <w:t xml:space="preserve"> NOTIFÍQUESE</w:t>
      </w:r>
      <w:r w:rsidRPr="00DA727D">
        <w:rPr>
          <w:rFonts w:ascii="Palatino Linotype" w:hAnsi="Palatino Linotype" w:cs="Arial"/>
        </w:rPr>
        <w:t xml:space="preserve"> al </w:t>
      </w:r>
      <w:r w:rsidRPr="00DA727D">
        <w:rPr>
          <w:rFonts w:ascii="Palatino Linotype" w:hAnsi="Palatino Linotype" w:cs="Arial"/>
          <w:b/>
        </w:rPr>
        <w:t>Recurrente</w:t>
      </w:r>
      <w:r w:rsidRPr="00DA727D">
        <w:rPr>
          <w:rFonts w:ascii="Palatino Linotype" w:hAnsi="Palatino Linotype" w:cs="Arial"/>
        </w:rPr>
        <w:t xml:space="preserve"> la presente resolución </w:t>
      </w:r>
      <w:r w:rsidRPr="00DA727D">
        <w:rPr>
          <w:rFonts w:ascii="Palatino Linotype" w:eastAsiaTheme="minorHAnsi" w:hAnsi="Palatino Linotype" w:cs="Arial"/>
          <w:lang w:val="es-MX" w:eastAsia="en-US"/>
        </w:rPr>
        <w:t xml:space="preserve">a través del </w:t>
      </w:r>
      <w:r w:rsidRPr="00DA727D">
        <w:rPr>
          <w:rFonts w:ascii="Palatino Linotype" w:eastAsiaTheme="minorHAnsi" w:hAnsi="Palatino Linotype" w:cs="Arial"/>
          <w:szCs w:val="22"/>
          <w:lang w:val="es-MX" w:eastAsia="en-US"/>
        </w:rPr>
        <w:t xml:space="preserve">Sistema de Acceso a la Información Mexiquense </w:t>
      </w:r>
      <w:r w:rsidRPr="00DA727D">
        <w:rPr>
          <w:rFonts w:ascii="Palatino Linotype" w:eastAsiaTheme="minorHAnsi" w:hAnsi="Palatino Linotype" w:cs="Arial"/>
          <w:b/>
          <w:szCs w:val="22"/>
          <w:lang w:val="es-MX" w:eastAsia="en-US"/>
        </w:rPr>
        <w:t>(SAIMEX)</w:t>
      </w:r>
      <w:r w:rsidRPr="00DA727D">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0BCED56" w14:textId="77777777" w:rsidR="00D01A63" w:rsidRPr="00DA727D" w:rsidRDefault="00D01A63" w:rsidP="00D01A63">
      <w:pPr>
        <w:autoSpaceDE w:val="0"/>
        <w:autoSpaceDN w:val="0"/>
        <w:adjustRightInd w:val="0"/>
        <w:spacing w:line="360" w:lineRule="auto"/>
        <w:jc w:val="both"/>
        <w:rPr>
          <w:rFonts w:ascii="Palatino Linotype" w:eastAsia="MS Mincho" w:hAnsi="Palatino Linotype"/>
          <w:szCs w:val="22"/>
          <w:lang w:val="es-MX" w:eastAsia="en-US"/>
        </w:rPr>
      </w:pPr>
    </w:p>
    <w:p w14:paraId="2AE9CED1" w14:textId="4079EFC8" w:rsidR="0029071C" w:rsidRPr="00DA727D" w:rsidRDefault="0029071C" w:rsidP="00D01A63">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ASÍ LO RESUELVE, POR UNANIMIDAD DE VOTOS, EL PLENO DEL</w:t>
      </w:r>
      <w:r w:rsidRPr="00DA727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DA727D">
        <w:rPr>
          <w:rFonts w:ascii="Palatino Linotype" w:eastAsiaTheme="minorHAnsi" w:hAnsi="Palatino Linotype" w:cs="Arial"/>
          <w:lang w:val="es-MX" w:eastAsia="en-US"/>
        </w:rPr>
        <w:t>, CONFORMADO POR LOS COMISIONADOS JOSÉ MARTÍNEZ VILCHIS</w:t>
      </w:r>
      <w:r w:rsidR="00DA727D">
        <w:rPr>
          <w:rFonts w:ascii="Palatino Linotype" w:eastAsiaTheme="minorHAnsi" w:hAnsi="Palatino Linotype" w:cs="Arial"/>
          <w:lang w:val="es-MX" w:eastAsia="en-US"/>
        </w:rPr>
        <w:t xml:space="preserve"> (EMITIENDO VOTO PARTICULAR)</w:t>
      </w:r>
      <w:r w:rsidRPr="00DA727D">
        <w:rPr>
          <w:rFonts w:ascii="Palatino Linotype" w:eastAsiaTheme="minorHAnsi" w:hAnsi="Palatino Linotype" w:cs="Arial"/>
          <w:lang w:val="es-MX" w:eastAsia="en-US"/>
        </w:rPr>
        <w:t>; MARÍA DEL ROSARIO MEJÍA AYALA; SHARON CRISTINA MORALES MARTÍNEZ</w:t>
      </w:r>
      <w:r w:rsidR="00734143">
        <w:rPr>
          <w:rFonts w:ascii="Palatino Linotype" w:eastAsiaTheme="minorHAnsi" w:hAnsi="Palatino Linotype" w:cs="Arial"/>
          <w:lang w:val="es-MX" w:eastAsia="en-US"/>
        </w:rPr>
        <w:t xml:space="preserve"> (AUSENCIA JUSTIFICADA)</w:t>
      </w:r>
      <w:r w:rsidR="00C4326C" w:rsidRPr="00DA727D">
        <w:rPr>
          <w:rFonts w:ascii="Palatino Linotype" w:eastAsiaTheme="minorHAnsi" w:hAnsi="Palatino Linotype" w:cs="Arial"/>
          <w:lang w:val="es-MX" w:eastAsia="en-US"/>
        </w:rPr>
        <w:t xml:space="preserve">; </w:t>
      </w:r>
      <w:r w:rsidRPr="00DA727D">
        <w:rPr>
          <w:rFonts w:ascii="Palatino Linotype" w:eastAsiaTheme="minorHAnsi" w:hAnsi="Palatino Linotype" w:cs="Arial"/>
          <w:lang w:val="es-MX" w:eastAsia="en-US"/>
        </w:rPr>
        <w:t xml:space="preserve">LUIS GUSTAVO PARRA NORIEGA </w:t>
      </w:r>
      <w:r w:rsidR="00DA727D">
        <w:rPr>
          <w:rFonts w:ascii="Palatino Linotype" w:eastAsiaTheme="minorHAnsi" w:hAnsi="Palatino Linotype" w:cs="Arial"/>
          <w:lang w:val="es-MX" w:eastAsia="en-US"/>
        </w:rPr>
        <w:t xml:space="preserve">(EMITIENDO VOTO PARTICULAR) </w:t>
      </w:r>
      <w:r w:rsidRPr="00DA727D">
        <w:rPr>
          <w:rFonts w:ascii="Palatino Linotype" w:eastAsiaTheme="minorHAnsi" w:hAnsi="Palatino Linotype" w:cs="Arial"/>
          <w:lang w:val="es-MX" w:eastAsia="en-US"/>
        </w:rPr>
        <w:t xml:space="preserve">Y GUADALUPE RAMÍREZ PEÑA; EN LA </w:t>
      </w:r>
      <w:r w:rsidR="009F672A" w:rsidRPr="00DA727D">
        <w:rPr>
          <w:rFonts w:ascii="Palatino Linotype" w:eastAsiaTheme="minorHAnsi" w:hAnsi="Palatino Linotype" w:cs="Arial"/>
          <w:lang w:val="es-MX" w:eastAsia="en-US"/>
        </w:rPr>
        <w:t xml:space="preserve">VIGÉSIMA </w:t>
      </w:r>
      <w:r w:rsidR="00C43E34" w:rsidRPr="00DA727D">
        <w:rPr>
          <w:rFonts w:ascii="Palatino Linotype" w:eastAsiaTheme="minorHAnsi" w:hAnsi="Palatino Linotype" w:cs="Arial"/>
          <w:lang w:val="es-MX" w:eastAsia="en-US"/>
        </w:rPr>
        <w:t>QUINT</w:t>
      </w:r>
      <w:r w:rsidR="009F672A" w:rsidRPr="00DA727D">
        <w:rPr>
          <w:rFonts w:ascii="Palatino Linotype" w:eastAsiaTheme="minorHAnsi" w:hAnsi="Palatino Linotype" w:cs="Arial"/>
          <w:lang w:val="es-MX" w:eastAsia="en-US"/>
        </w:rPr>
        <w:t>A</w:t>
      </w:r>
      <w:r w:rsidR="005F1F89" w:rsidRPr="00DA727D">
        <w:rPr>
          <w:rFonts w:ascii="Palatino Linotype" w:eastAsiaTheme="minorHAnsi" w:hAnsi="Palatino Linotype" w:cs="Arial"/>
          <w:lang w:val="es-MX" w:eastAsia="en-US"/>
        </w:rPr>
        <w:t xml:space="preserve"> </w:t>
      </w:r>
      <w:r w:rsidR="00C753C2" w:rsidRPr="00DA727D">
        <w:rPr>
          <w:rFonts w:ascii="Palatino Linotype" w:eastAsiaTheme="minorHAnsi" w:hAnsi="Palatino Linotype" w:cs="Arial"/>
          <w:lang w:val="es-MX" w:eastAsia="en-US"/>
        </w:rPr>
        <w:t xml:space="preserve">SESIÓN ORDINARIA CELEBRADA EL </w:t>
      </w:r>
      <w:r w:rsidR="00C43E34" w:rsidRPr="00DA727D">
        <w:rPr>
          <w:rFonts w:ascii="Palatino Linotype" w:hAnsi="Palatino Linotype" w:cs="Arial"/>
          <w:color w:val="000000"/>
          <w:lang w:val="es-MX" w:eastAsia="es-MX"/>
        </w:rPr>
        <w:t>SEIS DE JULIO</w:t>
      </w:r>
      <w:r w:rsidR="00E857B5" w:rsidRPr="00DA727D">
        <w:rPr>
          <w:rFonts w:ascii="Palatino Linotype" w:hAnsi="Palatino Linotype" w:cs="Arial"/>
          <w:color w:val="000000"/>
          <w:lang w:val="es-MX" w:eastAsia="es-MX"/>
        </w:rPr>
        <w:t xml:space="preserve"> </w:t>
      </w:r>
      <w:r w:rsidRPr="00DA727D">
        <w:rPr>
          <w:rFonts w:ascii="Palatino Linotype" w:hAnsi="Palatino Linotype" w:cs="Arial"/>
          <w:color w:val="000000"/>
          <w:lang w:val="es-MX" w:eastAsia="es-MX"/>
        </w:rPr>
        <w:t>DE</w:t>
      </w:r>
      <w:r w:rsidR="00C4326C" w:rsidRPr="00DA727D">
        <w:rPr>
          <w:rFonts w:ascii="Palatino Linotype" w:eastAsiaTheme="minorHAnsi" w:hAnsi="Palatino Linotype" w:cs="Arial"/>
          <w:lang w:val="es-MX" w:eastAsia="en-US"/>
        </w:rPr>
        <w:t xml:space="preserve"> DOS MIL VEINTIDÓS</w:t>
      </w:r>
      <w:r w:rsidRPr="00DA727D">
        <w:rPr>
          <w:rFonts w:ascii="Palatino Linotype" w:eastAsiaTheme="minorHAnsi" w:hAnsi="Palatino Linotype" w:cs="Arial"/>
          <w:lang w:val="es-MX" w:eastAsia="en-US"/>
        </w:rPr>
        <w:t>, ANTE EL SECRETARIO TÉCNICO, ALEXIS TAPIA RA</w:t>
      </w:r>
      <w:r w:rsidR="00054E04" w:rsidRPr="00DA727D">
        <w:rPr>
          <w:rFonts w:ascii="Palatino Linotype" w:eastAsiaTheme="minorHAnsi" w:hAnsi="Palatino Linotype" w:cs="Arial"/>
          <w:lang w:val="es-MX" w:eastAsia="en-US"/>
        </w:rPr>
        <w:t>MÍREZ.</w:t>
      </w:r>
      <w:r w:rsidR="001E2DA3" w:rsidRPr="00DA727D">
        <w:rPr>
          <w:rFonts w:ascii="Palatino Linotype" w:eastAsiaTheme="minorHAnsi" w:hAnsi="Palatino Linotype" w:cs="Arial"/>
          <w:lang w:val="es-MX" w:eastAsia="en-US"/>
        </w:rPr>
        <w:t>-----</w:t>
      </w:r>
      <w:r w:rsidR="00D01A63" w:rsidRPr="00DA727D">
        <w:rPr>
          <w:rFonts w:ascii="Palatino Linotype" w:eastAsiaTheme="minorHAnsi" w:hAnsi="Palatino Linotype" w:cs="Arial"/>
          <w:lang w:val="es-MX" w:eastAsia="en-US"/>
        </w:rPr>
        <w:t>--------------------------------------------------------------------------</w:t>
      </w:r>
      <w:r w:rsidR="00734143">
        <w:rPr>
          <w:rFonts w:ascii="Palatino Linotype" w:eastAsiaTheme="minorHAnsi" w:hAnsi="Palatino Linotype" w:cs="Arial"/>
          <w:lang w:val="es-MX" w:eastAsia="en-US"/>
        </w:rPr>
        <w:t>----------------------------------------</w:t>
      </w:r>
      <w:r w:rsidR="00CC41A3" w:rsidRPr="00DA727D">
        <w:rPr>
          <w:rFonts w:ascii="Palatino Linotype" w:eastAsiaTheme="minorHAnsi" w:hAnsi="Palatino Linotype" w:cs="Arial"/>
          <w:lang w:val="es-MX" w:eastAsia="en-US"/>
        </w:rPr>
        <w:t>---------------------------------------------------------------------------------------------------------------------------------------------------------------------------------------------------------------------------------------------------------------------------------------------------------------------------------------------------------------------------------------------------------------------------------------------------------------------------------------------------------------------------------------------------------------------------------------------------------------------------------------------------------------------------------------------------------------------------------------------------------------------------------------------------------------------------------------------------------------------------</w:t>
      </w:r>
      <w:r w:rsidR="00734143">
        <w:rPr>
          <w:rFonts w:ascii="Palatino Linotype" w:eastAsiaTheme="minorHAnsi" w:hAnsi="Palatino Linotype" w:cs="Arial"/>
          <w:lang w:val="es-MX" w:eastAsia="en-US"/>
        </w:rPr>
        <w:t>----------------------------</w:t>
      </w:r>
    </w:p>
    <w:p w14:paraId="66AFE1D8"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DA727D">
        <w:rPr>
          <w:rFonts w:ascii="Palatino Linotype" w:eastAsiaTheme="minorHAnsi" w:hAnsi="Palatino Linotype" w:cs="Arial"/>
          <w:sz w:val="14"/>
          <w:lang w:val="es-MX" w:eastAsia="en-US"/>
        </w:rPr>
        <w:t>JMV/CCR/</w:t>
      </w:r>
      <w:proofErr w:type="spellStart"/>
      <w:r w:rsidRPr="00DA727D">
        <w:rPr>
          <w:rFonts w:ascii="Palatino Linotype" w:eastAsiaTheme="minorHAnsi" w:hAnsi="Palatino Linotype" w:cs="Arial"/>
          <w:sz w:val="14"/>
          <w:lang w:val="es-MX" w:eastAsia="en-US"/>
        </w:rPr>
        <w:t>jasm</w:t>
      </w:r>
      <w:proofErr w:type="spellEnd"/>
    </w:p>
    <w:p w14:paraId="047804F9" w14:textId="77777777" w:rsidR="0029071C" w:rsidRDefault="0029071C" w:rsidP="003E56C9"/>
    <w:p w14:paraId="0B636E58" w14:textId="77777777" w:rsidR="0029071C" w:rsidRDefault="0029071C" w:rsidP="003E56C9"/>
    <w:p w14:paraId="008CEE0E" w14:textId="77777777" w:rsidR="0029071C" w:rsidRDefault="0029071C" w:rsidP="003E56C9"/>
    <w:p w14:paraId="39953886" w14:textId="77777777" w:rsidR="0029071C" w:rsidRDefault="0029071C" w:rsidP="003E56C9"/>
    <w:p w14:paraId="2CA63151" w14:textId="77777777" w:rsidR="0029071C" w:rsidRDefault="0029071C" w:rsidP="003E56C9"/>
    <w:p w14:paraId="7EBEBE0C" w14:textId="77777777" w:rsidR="0029071C" w:rsidRDefault="0029071C" w:rsidP="003E56C9"/>
    <w:p w14:paraId="768DD974" w14:textId="77777777" w:rsidR="0029071C" w:rsidRDefault="0029071C" w:rsidP="003E56C9"/>
    <w:p w14:paraId="3ADC2429" w14:textId="77777777" w:rsidR="0029071C" w:rsidRDefault="0029071C" w:rsidP="003E56C9"/>
    <w:p w14:paraId="2A641DD3" w14:textId="77777777" w:rsidR="0029071C" w:rsidRDefault="0029071C" w:rsidP="003E56C9"/>
    <w:p w14:paraId="5DD8F4D4" w14:textId="77777777" w:rsidR="0029071C" w:rsidRDefault="0029071C" w:rsidP="003E56C9"/>
    <w:p w14:paraId="6735464D" w14:textId="77777777" w:rsidR="0029071C" w:rsidRDefault="0029071C" w:rsidP="003E56C9"/>
    <w:p w14:paraId="01D6D749" w14:textId="77777777" w:rsidR="0029071C" w:rsidRDefault="0029071C" w:rsidP="003E56C9"/>
    <w:p w14:paraId="2A0DC0CC" w14:textId="77777777" w:rsidR="0029071C" w:rsidRDefault="0029071C" w:rsidP="003E56C9"/>
    <w:p w14:paraId="6CAA0B34" w14:textId="77777777" w:rsidR="0029071C" w:rsidRDefault="0029071C" w:rsidP="003E56C9"/>
    <w:p w14:paraId="527CCA77" w14:textId="77777777" w:rsidR="0029071C" w:rsidRDefault="0029071C" w:rsidP="003E56C9"/>
    <w:p w14:paraId="18702BBF" w14:textId="77777777" w:rsidR="0029071C" w:rsidRDefault="0029071C" w:rsidP="003E56C9"/>
    <w:p w14:paraId="224B032C" w14:textId="77777777" w:rsidR="0029071C" w:rsidRDefault="0029071C" w:rsidP="003E56C9"/>
    <w:p w14:paraId="32C57F15" w14:textId="77777777" w:rsidR="0029071C" w:rsidRDefault="0029071C" w:rsidP="003E56C9"/>
    <w:p w14:paraId="5DA92923" w14:textId="77777777" w:rsidR="0029071C" w:rsidRDefault="0029071C" w:rsidP="003E56C9"/>
    <w:p w14:paraId="3D9BFBC2" w14:textId="77777777" w:rsidR="0029071C" w:rsidRDefault="0029071C" w:rsidP="003E56C9"/>
    <w:p w14:paraId="2416055D" w14:textId="77777777" w:rsidR="0029071C" w:rsidRDefault="0029071C" w:rsidP="003E56C9"/>
    <w:p w14:paraId="7BD889FD" w14:textId="77777777" w:rsidR="0029071C" w:rsidRDefault="0029071C" w:rsidP="003E56C9"/>
    <w:p w14:paraId="3D329A82" w14:textId="77777777" w:rsidR="0029071C" w:rsidRDefault="0029071C" w:rsidP="003E56C9"/>
    <w:p w14:paraId="595E40C5" w14:textId="77777777" w:rsidR="0029071C" w:rsidRDefault="0029071C" w:rsidP="003E56C9"/>
    <w:p w14:paraId="0FE7B3B7" w14:textId="77777777" w:rsidR="0029071C" w:rsidRDefault="0029071C" w:rsidP="003E56C9"/>
    <w:p w14:paraId="46E62768" w14:textId="77777777" w:rsidR="0029071C" w:rsidRDefault="0029071C" w:rsidP="003E56C9"/>
    <w:p w14:paraId="068295E7" w14:textId="77777777" w:rsidR="0029071C" w:rsidRDefault="0029071C" w:rsidP="003E56C9"/>
    <w:p w14:paraId="5ABD7F94" w14:textId="77777777" w:rsidR="0029071C" w:rsidRDefault="0029071C" w:rsidP="003E56C9"/>
    <w:p w14:paraId="32D4479A" w14:textId="77777777" w:rsidR="0029071C" w:rsidRDefault="0029071C" w:rsidP="003E56C9"/>
    <w:p w14:paraId="14CBBBEF" w14:textId="77777777" w:rsidR="0029071C" w:rsidRDefault="0029071C" w:rsidP="003E56C9"/>
    <w:p w14:paraId="66F58342" w14:textId="77777777" w:rsidR="0029071C" w:rsidRDefault="0029071C" w:rsidP="003E56C9"/>
    <w:p w14:paraId="73B96718" w14:textId="77777777" w:rsidR="0029071C" w:rsidRDefault="0029071C" w:rsidP="003E56C9"/>
    <w:p w14:paraId="2AB5080B" w14:textId="77777777" w:rsidR="0029071C" w:rsidRDefault="0029071C" w:rsidP="003E56C9"/>
    <w:p w14:paraId="7E025F71" w14:textId="77777777" w:rsidR="0029071C" w:rsidRDefault="0029071C" w:rsidP="003E56C9"/>
    <w:p w14:paraId="3C145CE6" w14:textId="77777777"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AC397" w14:textId="77777777" w:rsidR="00C14A10" w:rsidRDefault="00C14A10" w:rsidP="000B5E25">
      <w:r>
        <w:separator/>
      </w:r>
    </w:p>
  </w:endnote>
  <w:endnote w:type="continuationSeparator" w:id="0">
    <w:p w14:paraId="538C34E8" w14:textId="77777777" w:rsidR="00C14A10" w:rsidRDefault="00C14A1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E672A" w14:textId="77777777" w:rsidR="00C823CD" w:rsidRPr="000D3AD4" w:rsidRDefault="00C823C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52FF5">
      <w:rPr>
        <w:rFonts w:ascii="Palatino Linotype" w:hAnsi="Palatino Linotype" w:cs="Arial"/>
        <w:bCs/>
        <w:noProof/>
        <w:sz w:val="20"/>
        <w:szCs w:val="20"/>
      </w:rPr>
      <w:t>42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52FF5">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D2D35" w14:textId="77777777" w:rsidR="00C823CD" w:rsidRPr="000D3AD4" w:rsidRDefault="00C823C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52FF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52FF5">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CBBBF" w14:textId="77777777" w:rsidR="00C14A10" w:rsidRDefault="00C14A10" w:rsidP="000B5E25">
      <w:r>
        <w:separator/>
      </w:r>
    </w:p>
  </w:footnote>
  <w:footnote w:type="continuationSeparator" w:id="0">
    <w:p w14:paraId="3DF652E8" w14:textId="77777777" w:rsidR="00C14A10" w:rsidRDefault="00C14A10" w:rsidP="000B5E25">
      <w:r>
        <w:continuationSeparator/>
      </w:r>
    </w:p>
  </w:footnote>
  <w:footnote w:id="1">
    <w:p w14:paraId="3834CFCC" w14:textId="77777777" w:rsidR="00C823CD" w:rsidRPr="008A64CB" w:rsidRDefault="00C823CD"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5D1496A1" w14:textId="77777777" w:rsidR="00C823CD" w:rsidRDefault="00C823CD" w:rsidP="008A64CB">
      <w:pPr>
        <w:autoSpaceDE w:val="0"/>
        <w:autoSpaceDN w:val="0"/>
        <w:adjustRightInd w:val="0"/>
        <w:ind w:right="49"/>
        <w:jc w:val="both"/>
        <w:rPr>
          <w:rFonts w:ascii="Palatino Linotype" w:hAnsi="Palatino Linotype"/>
          <w:i/>
          <w:sz w:val="18"/>
          <w:szCs w:val="22"/>
        </w:rPr>
      </w:pPr>
    </w:p>
    <w:p w14:paraId="79E3904D" w14:textId="77777777" w:rsidR="00C823CD" w:rsidRPr="008A64CB" w:rsidRDefault="00C823CD"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A23D6CE" w14:textId="77777777" w:rsidR="00C823CD" w:rsidRPr="008A64CB" w:rsidRDefault="00C823CD">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FB64E" w14:textId="77777777" w:rsidR="00C823CD" w:rsidRDefault="00E52FF5">
    <w:pPr>
      <w:pStyle w:val="Encabezado"/>
    </w:pPr>
    <w:r>
      <w:rPr>
        <w:noProof/>
        <w:lang w:val="es-MX" w:eastAsia="es-MX"/>
      </w:rPr>
      <w:pict w14:anchorId="42C8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823CD" w:rsidRPr="008F2CCC" w14:paraId="3246A510" w14:textId="77777777" w:rsidTr="00BA27FC">
      <w:tc>
        <w:tcPr>
          <w:tcW w:w="2551" w:type="dxa"/>
          <w:shd w:val="clear" w:color="auto" w:fill="auto"/>
          <w:vAlign w:val="center"/>
        </w:tcPr>
        <w:p w14:paraId="297DE063" w14:textId="77777777" w:rsidR="00C823CD" w:rsidRPr="008F5DAE" w:rsidRDefault="00C823C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160EE7" w14:textId="75088CDA" w:rsidR="00C823CD" w:rsidRPr="0029071C" w:rsidRDefault="00C823CD"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C43E34">
            <w:rPr>
              <w:rFonts w:ascii="Palatino Linotype" w:hAnsi="Palatino Linotype"/>
              <w:sz w:val="22"/>
              <w:szCs w:val="22"/>
              <w:lang w:val="es-ES_tradnl"/>
            </w:rPr>
            <w:t>7640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C823CD" w:rsidRPr="008F2CCC" w14:paraId="60E8FF73" w14:textId="77777777" w:rsidTr="00BA27FC">
      <w:trPr>
        <w:trHeight w:val="228"/>
      </w:trPr>
      <w:tc>
        <w:tcPr>
          <w:tcW w:w="2551" w:type="dxa"/>
          <w:shd w:val="clear" w:color="auto" w:fill="auto"/>
          <w:vAlign w:val="center"/>
        </w:tcPr>
        <w:p w14:paraId="5B3714ED" w14:textId="77777777" w:rsidR="00C823CD" w:rsidRPr="008F5DAE" w:rsidRDefault="00C823C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B2AB830" w14:textId="5F8CED4D" w:rsidR="00C823CD" w:rsidRPr="0029071C" w:rsidRDefault="00C43E34" w:rsidP="0059614C">
          <w:pPr>
            <w:spacing w:line="276" w:lineRule="auto"/>
            <w:jc w:val="right"/>
            <w:rPr>
              <w:rFonts w:ascii="Palatino Linotype" w:hAnsi="Palatino Linotype"/>
              <w:sz w:val="22"/>
              <w:szCs w:val="22"/>
            </w:rPr>
          </w:pPr>
          <w:r w:rsidRPr="00C43E34">
            <w:rPr>
              <w:rFonts w:ascii="Palatino Linotype" w:hAnsi="Palatino Linotype"/>
              <w:sz w:val="22"/>
              <w:szCs w:val="22"/>
            </w:rPr>
            <w:t>Ayuntamiento de Villa del Carbón</w:t>
          </w:r>
        </w:p>
      </w:tc>
    </w:tr>
    <w:tr w:rsidR="00C823CD" w:rsidRPr="008F2CCC" w14:paraId="1A2A5A1F" w14:textId="77777777" w:rsidTr="00BA27FC">
      <w:tc>
        <w:tcPr>
          <w:tcW w:w="2551" w:type="dxa"/>
          <w:shd w:val="clear" w:color="auto" w:fill="auto"/>
          <w:vAlign w:val="center"/>
        </w:tcPr>
        <w:p w14:paraId="659CBBE9" w14:textId="77777777" w:rsidR="00C823CD" w:rsidRPr="008F5DAE" w:rsidRDefault="00C823C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8E1D161" w14:textId="77777777" w:rsidR="00C823CD" w:rsidRPr="0029071C" w:rsidRDefault="00C823C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5D00F9B" w14:textId="77777777" w:rsidR="00C823CD" w:rsidRPr="001779E0" w:rsidRDefault="00E52FF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E458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823CD" w:rsidRPr="008F2CCC" w14:paraId="1CEC0F26" w14:textId="77777777" w:rsidTr="00BA27FC">
      <w:tc>
        <w:tcPr>
          <w:tcW w:w="2551" w:type="dxa"/>
          <w:shd w:val="clear" w:color="auto" w:fill="auto"/>
          <w:vAlign w:val="center"/>
        </w:tcPr>
        <w:p w14:paraId="107B8CBA" w14:textId="77777777" w:rsidR="00C823CD" w:rsidRPr="008F5DAE" w:rsidRDefault="00C823C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ED282AD" w14:textId="16CE7F31" w:rsidR="00C823CD" w:rsidRPr="0029071C" w:rsidRDefault="00C823CD"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C43E34">
            <w:rPr>
              <w:rFonts w:ascii="Palatino Linotype" w:hAnsi="Palatino Linotype"/>
              <w:sz w:val="22"/>
              <w:szCs w:val="22"/>
              <w:lang w:val="es-ES_tradnl"/>
            </w:rPr>
            <w:t>7640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C823CD" w:rsidRPr="008F2CCC" w14:paraId="14EB362D" w14:textId="77777777" w:rsidTr="00BA27FC">
      <w:tc>
        <w:tcPr>
          <w:tcW w:w="2551" w:type="dxa"/>
          <w:shd w:val="clear" w:color="auto" w:fill="auto"/>
          <w:vAlign w:val="center"/>
        </w:tcPr>
        <w:p w14:paraId="270DF8A7" w14:textId="77777777" w:rsidR="00C823CD" w:rsidRPr="008F5DAE" w:rsidRDefault="00C823C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E08DBF5" w14:textId="6E3539D6" w:rsidR="00C823CD" w:rsidRPr="006D30E6" w:rsidRDefault="00E52FF5" w:rsidP="00E52FF5">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w:t>
          </w:r>
          <w:proofErr w:type="spellEnd"/>
          <w:r w:rsidR="00C43E34" w:rsidRPr="00C43E34">
            <w:rPr>
              <w:rFonts w:ascii="Palatino Linotype" w:hAnsi="Palatino Linotype"/>
              <w:sz w:val="22"/>
              <w:szCs w:val="22"/>
              <w:lang w:val="es-ES_tradnl"/>
            </w:rPr>
            <w:t xml:space="preserve"> </w:t>
          </w:r>
          <w:proofErr w:type="spellStart"/>
          <w:r>
            <w:rPr>
              <w:rFonts w:ascii="Palatino Linotype" w:hAnsi="Palatino Linotype"/>
              <w:sz w:val="22"/>
              <w:szCs w:val="22"/>
              <w:lang w:val="es-ES_tradnl"/>
            </w:rPr>
            <w:t>xxxxxxxxxxxxxx</w:t>
          </w:r>
          <w:proofErr w:type="spellEnd"/>
        </w:p>
      </w:tc>
    </w:tr>
    <w:tr w:rsidR="00C823CD" w:rsidRPr="008F2CCC" w14:paraId="2582F73F" w14:textId="77777777" w:rsidTr="00BA27FC">
      <w:trPr>
        <w:trHeight w:val="228"/>
      </w:trPr>
      <w:tc>
        <w:tcPr>
          <w:tcW w:w="2551" w:type="dxa"/>
          <w:shd w:val="clear" w:color="auto" w:fill="auto"/>
          <w:vAlign w:val="center"/>
        </w:tcPr>
        <w:p w14:paraId="1E8A0C9B" w14:textId="77777777" w:rsidR="00C823CD" w:rsidRPr="008F5DAE" w:rsidRDefault="00C823C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11248E3" w14:textId="45ACDE91" w:rsidR="00C823CD" w:rsidRPr="0029071C" w:rsidRDefault="00C43E34" w:rsidP="0059614C">
          <w:pPr>
            <w:spacing w:line="276" w:lineRule="auto"/>
            <w:jc w:val="right"/>
            <w:rPr>
              <w:rFonts w:ascii="Palatino Linotype" w:hAnsi="Palatino Linotype"/>
              <w:sz w:val="22"/>
              <w:szCs w:val="22"/>
            </w:rPr>
          </w:pPr>
          <w:r w:rsidRPr="00C43E34">
            <w:rPr>
              <w:rFonts w:ascii="Palatino Linotype" w:hAnsi="Palatino Linotype"/>
              <w:sz w:val="22"/>
              <w:szCs w:val="22"/>
            </w:rPr>
            <w:t>Ayuntamiento de Villa del Carbón</w:t>
          </w:r>
        </w:p>
      </w:tc>
    </w:tr>
    <w:tr w:rsidR="00C823CD" w:rsidRPr="008F2CCC" w14:paraId="3208525E" w14:textId="77777777" w:rsidTr="00BA27FC">
      <w:tc>
        <w:tcPr>
          <w:tcW w:w="2551" w:type="dxa"/>
          <w:shd w:val="clear" w:color="auto" w:fill="auto"/>
          <w:vAlign w:val="center"/>
        </w:tcPr>
        <w:p w14:paraId="2C53EA01" w14:textId="77777777" w:rsidR="00C823CD" w:rsidRPr="008F5DAE" w:rsidRDefault="00C823C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A44F218" w14:textId="77777777" w:rsidR="00C823CD" w:rsidRPr="0029071C" w:rsidRDefault="00C823C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823CD" w:rsidRPr="008F2CCC" w14:paraId="15F926D2" w14:textId="77777777" w:rsidTr="00BA27FC">
      <w:tc>
        <w:tcPr>
          <w:tcW w:w="2551" w:type="dxa"/>
          <w:shd w:val="clear" w:color="auto" w:fill="auto"/>
          <w:vAlign w:val="center"/>
        </w:tcPr>
        <w:p w14:paraId="044CBD37" w14:textId="77777777" w:rsidR="00C823CD" w:rsidRPr="008F5DAE" w:rsidRDefault="00C823CD"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0F038B06" w14:textId="77777777" w:rsidR="00C823CD" w:rsidRPr="00BA27FC" w:rsidRDefault="00C823CD" w:rsidP="00BA27FC">
          <w:pPr>
            <w:spacing w:line="276" w:lineRule="auto"/>
            <w:rPr>
              <w:rFonts w:ascii="Palatino Linotype" w:hAnsi="Palatino Linotype"/>
              <w:sz w:val="14"/>
              <w:szCs w:val="22"/>
              <w:lang w:val="es-ES_tradnl"/>
            </w:rPr>
          </w:pPr>
        </w:p>
      </w:tc>
    </w:tr>
  </w:tbl>
  <w:p w14:paraId="1252FE43" w14:textId="77777777" w:rsidR="00C823CD" w:rsidRPr="009F1AB6" w:rsidRDefault="00E52FF5">
    <w:pPr>
      <w:pStyle w:val="Encabezado"/>
      <w:rPr>
        <w:sz w:val="10"/>
      </w:rPr>
    </w:pPr>
    <w:r>
      <w:rPr>
        <w:noProof/>
        <w:sz w:val="10"/>
        <w:lang w:val="es-MX" w:eastAsia="es-MX"/>
      </w:rPr>
      <w:pict w14:anchorId="3B940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F94436"/>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0"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0D189A"/>
    <w:multiLevelType w:val="hybridMultilevel"/>
    <w:tmpl w:val="9968BC6A"/>
    <w:lvl w:ilvl="0" w:tplc="B948B77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A8673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5"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575568"/>
    <w:multiLevelType w:val="hybridMultilevel"/>
    <w:tmpl w:val="0166E26C"/>
    <w:lvl w:ilvl="0" w:tplc="AEC68BF0">
      <w:start w:val="17"/>
      <w:numFmt w:val="bullet"/>
      <w:lvlText w:val="-"/>
      <w:lvlJc w:val="left"/>
      <w:pPr>
        <w:ind w:left="1440" w:hanging="360"/>
      </w:pPr>
      <w:rPr>
        <w:rFonts w:ascii="Palatino Linotype" w:eastAsia="Times New Roman" w:hAnsi="Palatino Linotype" w:cs="Aria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EC689A"/>
    <w:multiLevelType w:val="hybridMultilevel"/>
    <w:tmpl w:val="6452119E"/>
    <w:lvl w:ilvl="0" w:tplc="3C9C81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4"/>
  </w:num>
  <w:num w:numId="3">
    <w:abstractNumId w:val="43"/>
  </w:num>
  <w:num w:numId="4">
    <w:abstractNumId w:val="46"/>
  </w:num>
  <w:num w:numId="5">
    <w:abstractNumId w:val="39"/>
  </w:num>
  <w:num w:numId="6">
    <w:abstractNumId w:val="6"/>
  </w:num>
  <w:num w:numId="7">
    <w:abstractNumId w:val="19"/>
  </w:num>
  <w:num w:numId="8">
    <w:abstractNumId w:val="7"/>
  </w:num>
  <w:num w:numId="9">
    <w:abstractNumId w:val="30"/>
  </w:num>
  <w:num w:numId="10">
    <w:abstractNumId w:val="26"/>
  </w:num>
  <w:num w:numId="11">
    <w:abstractNumId w:val="27"/>
  </w:num>
  <w:num w:numId="12">
    <w:abstractNumId w:val="41"/>
  </w:num>
  <w:num w:numId="13">
    <w:abstractNumId w:val="40"/>
  </w:num>
  <w:num w:numId="14">
    <w:abstractNumId w:val="13"/>
  </w:num>
  <w:num w:numId="15">
    <w:abstractNumId w:val="32"/>
  </w:num>
  <w:num w:numId="16">
    <w:abstractNumId w:val="29"/>
  </w:num>
  <w:num w:numId="17">
    <w:abstractNumId w:val="35"/>
  </w:num>
  <w:num w:numId="18">
    <w:abstractNumId w:val="0"/>
  </w:num>
  <w:num w:numId="19">
    <w:abstractNumId w:val="42"/>
  </w:num>
  <w:num w:numId="20">
    <w:abstractNumId w:val="48"/>
  </w:num>
  <w:num w:numId="21">
    <w:abstractNumId w:val="3"/>
  </w:num>
  <w:num w:numId="22">
    <w:abstractNumId w:val="11"/>
  </w:num>
  <w:num w:numId="23">
    <w:abstractNumId w:val="36"/>
  </w:num>
  <w:num w:numId="24">
    <w:abstractNumId w:val="45"/>
  </w:num>
  <w:num w:numId="25">
    <w:abstractNumId w:val="10"/>
  </w:num>
  <w:num w:numId="26">
    <w:abstractNumId w:val="4"/>
  </w:num>
  <w:num w:numId="27">
    <w:abstractNumId w:val="1"/>
  </w:num>
  <w:num w:numId="28">
    <w:abstractNumId w:val="37"/>
  </w:num>
  <w:num w:numId="29">
    <w:abstractNumId w:val="16"/>
  </w:num>
  <w:num w:numId="30">
    <w:abstractNumId w:val="21"/>
  </w:num>
  <w:num w:numId="31">
    <w:abstractNumId w:val="20"/>
  </w:num>
  <w:num w:numId="32">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8"/>
  </w:num>
  <w:num w:numId="35">
    <w:abstractNumId w:val="23"/>
  </w:num>
  <w:num w:numId="36">
    <w:abstractNumId w:val="14"/>
  </w:num>
  <w:num w:numId="37">
    <w:abstractNumId w:val="31"/>
  </w:num>
  <w:num w:numId="38">
    <w:abstractNumId w:val="15"/>
  </w:num>
  <w:num w:numId="39">
    <w:abstractNumId w:val="47"/>
  </w:num>
  <w:num w:numId="40">
    <w:abstractNumId w:val="22"/>
  </w:num>
  <w:num w:numId="41">
    <w:abstractNumId w:val="8"/>
  </w:num>
  <w:num w:numId="42">
    <w:abstractNumId w:val="38"/>
  </w:num>
  <w:num w:numId="43">
    <w:abstractNumId w:val="2"/>
  </w:num>
  <w:num w:numId="44">
    <w:abstractNumId w:val="25"/>
  </w:num>
  <w:num w:numId="45">
    <w:abstractNumId w:val="18"/>
  </w:num>
  <w:num w:numId="46">
    <w:abstractNumId w:val="24"/>
  </w:num>
  <w:num w:numId="47">
    <w:abstractNumId w:val="9"/>
  </w:num>
  <w:num w:numId="48">
    <w:abstractNumId w:val="33"/>
  </w:num>
  <w:num w:numId="49">
    <w:abstractNumId w:val="12"/>
  </w:num>
  <w:num w:numId="5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9E0"/>
    <w:rsid w:val="00032D08"/>
    <w:rsid w:val="00036F8B"/>
    <w:rsid w:val="00054E04"/>
    <w:rsid w:val="000572E9"/>
    <w:rsid w:val="00070547"/>
    <w:rsid w:val="00071173"/>
    <w:rsid w:val="000775FC"/>
    <w:rsid w:val="00093AE1"/>
    <w:rsid w:val="000A34BB"/>
    <w:rsid w:val="000A717C"/>
    <w:rsid w:val="000B5876"/>
    <w:rsid w:val="000B5E25"/>
    <w:rsid w:val="000B7C6C"/>
    <w:rsid w:val="000C43CE"/>
    <w:rsid w:val="000C49B8"/>
    <w:rsid w:val="000C615C"/>
    <w:rsid w:val="000D3AD4"/>
    <w:rsid w:val="000E592F"/>
    <w:rsid w:val="000F16BA"/>
    <w:rsid w:val="00101AD8"/>
    <w:rsid w:val="0010712B"/>
    <w:rsid w:val="00123863"/>
    <w:rsid w:val="00123996"/>
    <w:rsid w:val="0012510D"/>
    <w:rsid w:val="0014397A"/>
    <w:rsid w:val="00143F6E"/>
    <w:rsid w:val="00151D4C"/>
    <w:rsid w:val="001558F3"/>
    <w:rsid w:val="00170AA7"/>
    <w:rsid w:val="00186CCB"/>
    <w:rsid w:val="00191418"/>
    <w:rsid w:val="0019170F"/>
    <w:rsid w:val="00193020"/>
    <w:rsid w:val="001A6109"/>
    <w:rsid w:val="001B70A4"/>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379E9"/>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29AA"/>
    <w:rsid w:val="002D32D2"/>
    <w:rsid w:val="002D61F7"/>
    <w:rsid w:val="002D6656"/>
    <w:rsid w:val="002D6E4B"/>
    <w:rsid w:val="002E3085"/>
    <w:rsid w:val="002F3B20"/>
    <w:rsid w:val="00307006"/>
    <w:rsid w:val="0030701F"/>
    <w:rsid w:val="00320F38"/>
    <w:rsid w:val="00330FC3"/>
    <w:rsid w:val="003369B6"/>
    <w:rsid w:val="00340A06"/>
    <w:rsid w:val="00343F0B"/>
    <w:rsid w:val="003520C5"/>
    <w:rsid w:val="0035559A"/>
    <w:rsid w:val="00371835"/>
    <w:rsid w:val="003746DE"/>
    <w:rsid w:val="003804E8"/>
    <w:rsid w:val="00380D3E"/>
    <w:rsid w:val="00396DB6"/>
    <w:rsid w:val="003B1C85"/>
    <w:rsid w:val="003B70B0"/>
    <w:rsid w:val="003E21A7"/>
    <w:rsid w:val="003E56C9"/>
    <w:rsid w:val="003F0201"/>
    <w:rsid w:val="004018F9"/>
    <w:rsid w:val="00412681"/>
    <w:rsid w:val="00425E0F"/>
    <w:rsid w:val="004344EA"/>
    <w:rsid w:val="0043515A"/>
    <w:rsid w:val="004403F7"/>
    <w:rsid w:val="00442FD8"/>
    <w:rsid w:val="00443892"/>
    <w:rsid w:val="004445A1"/>
    <w:rsid w:val="00445CAA"/>
    <w:rsid w:val="0044769C"/>
    <w:rsid w:val="004672ED"/>
    <w:rsid w:val="0048305D"/>
    <w:rsid w:val="004A632A"/>
    <w:rsid w:val="004B2314"/>
    <w:rsid w:val="004C479A"/>
    <w:rsid w:val="004D18B6"/>
    <w:rsid w:val="004D5D2F"/>
    <w:rsid w:val="004D6F71"/>
    <w:rsid w:val="004E3FA4"/>
    <w:rsid w:val="004E5628"/>
    <w:rsid w:val="004E7565"/>
    <w:rsid w:val="0050130E"/>
    <w:rsid w:val="0050243E"/>
    <w:rsid w:val="00524A8D"/>
    <w:rsid w:val="0054391A"/>
    <w:rsid w:val="00555C87"/>
    <w:rsid w:val="00563B39"/>
    <w:rsid w:val="005664DC"/>
    <w:rsid w:val="0057289F"/>
    <w:rsid w:val="0059032F"/>
    <w:rsid w:val="0059614C"/>
    <w:rsid w:val="00597D71"/>
    <w:rsid w:val="005A6216"/>
    <w:rsid w:val="005B0692"/>
    <w:rsid w:val="005B0960"/>
    <w:rsid w:val="005B234D"/>
    <w:rsid w:val="005B26AD"/>
    <w:rsid w:val="005B36A8"/>
    <w:rsid w:val="005B5693"/>
    <w:rsid w:val="005C6646"/>
    <w:rsid w:val="005D77CC"/>
    <w:rsid w:val="005E09AB"/>
    <w:rsid w:val="005E5716"/>
    <w:rsid w:val="005F1F89"/>
    <w:rsid w:val="005F462C"/>
    <w:rsid w:val="005F4BFB"/>
    <w:rsid w:val="006000C5"/>
    <w:rsid w:val="006002E0"/>
    <w:rsid w:val="00620280"/>
    <w:rsid w:val="006258FD"/>
    <w:rsid w:val="00632E48"/>
    <w:rsid w:val="00643B58"/>
    <w:rsid w:val="006810FF"/>
    <w:rsid w:val="00694976"/>
    <w:rsid w:val="006B321A"/>
    <w:rsid w:val="006B418F"/>
    <w:rsid w:val="006C3931"/>
    <w:rsid w:val="006D1713"/>
    <w:rsid w:val="006D30E6"/>
    <w:rsid w:val="006D3A03"/>
    <w:rsid w:val="006E08FA"/>
    <w:rsid w:val="006F5F93"/>
    <w:rsid w:val="007076CC"/>
    <w:rsid w:val="00710FED"/>
    <w:rsid w:val="00716632"/>
    <w:rsid w:val="00717A0C"/>
    <w:rsid w:val="0072658E"/>
    <w:rsid w:val="00732345"/>
    <w:rsid w:val="00734143"/>
    <w:rsid w:val="007532C7"/>
    <w:rsid w:val="00756F04"/>
    <w:rsid w:val="00757D60"/>
    <w:rsid w:val="00770F18"/>
    <w:rsid w:val="007764BB"/>
    <w:rsid w:val="007828DC"/>
    <w:rsid w:val="007A118C"/>
    <w:rsid w:val="007A37FE"/>
    <w:rsid w:val="007C1D5B"/>
    <w:rsid w:val="007C3435"/>
    <w:rsid w:val="007C35A4"/>
    <w:rsid w:val="007C3E46"/>
    <w:rsid w:val="007C4134"/>
    <w:rsid w:val="007D2A81"/>
    <w:rsid w:val="007E0EA6"/>
    <w:rsid w:val="007E2B84"/>
    <w:rsid w:val="007E52D5"/>
    <w:rsid w:val="007E534B"/>
    <w:rsid w:val="007E7C02"/>
    <w:rsid w:val="007F7462"/>
    <w:rsid w:val="00800A80"/>
    <w:rsid w:val="00826FE7"/>
    <w:rsid w:val="00830850"/>
    <w:rsid w:val="00835035"/>
    <w:rsid w:val="008500D3"/>
    <w:rsid w:val="00852668"/>
    <w:rsid w:val="008578BF"/>
    <w:rsid w:val="008660D6"/>
    <w:rsid w:val="00896D29"/>
    <w:rsid w:val="008A12CF"/>
    <w:rsid w:val="008A1A90"/>
    <w:rsid w:val="008A64CB"/>
    <w:rsid w:val="008B082B"/>
    <w:rsid w:val="008B6546"/>
    <w:rsid w:val="008B7DF1"/>
    <w:rsid w:val="008C3B24"/>
    <w:rsid w:val="008C7777"/>
    <w:rsid w:val="008E01E4"/>
    <w:rsid w:val="008E7F32"/>
    <w:rsid w:val="008F148C"/>
    <w:rsid w:val="008F5DAE"/>
    <w:rsid w:val="00900C9B"/>
    <w:rsid w:val="00901487"/>
    <w:rsid w:val="00921551"/>
    <w:rsid w:val="009217E8"/>
    <w:rsid w:val="00925B0B"/>
    <w:rsid w:val="00926C44"/>
    <w:rsid w:val="0093645B"/>
    <w:rsid w:val="00936E8D"/>
    <w:rsid w:val="0094381A"/>
    <w:rsid w:val="00961002"/>
    <w:rsid w:val="009758CB"/>
    <w:rsid w:val="00980909"/>
    <w:rsid w:val="00993406"/>
    <w:rsid w:val="009A0F77"/>
    <w:rsid w:val="009A5223"/>
    <w:rsid w:val="009A6B97"/>
    <w:rsid w:val="009A6D6A"/>
    <w:rsid w:val="009B23B7"/>
    <w:rsid w:val="009B2B6B"/>
    <w:rsid w:val="009D2E87"/>
    <w:rsid w:val="009D39B3"/>
    <w:rsid w:val="009D7390"/>
    <w:rsid w:val="009D7E06"/>
    <w:rsid w:val="009E0C45"/>
    <w:rsid w:val="009E0E89"/>
    <w:rsid w:val="009E1F26"/>
    <w:rsid w:val="009F4FF4"/>
    <w:rsid w:val="009F62C3"/>
    <w:rsid w:val="009F672A"/>
    <w:rsid w:val="009F71DC"/>
    <w:rsid w:val="00A0100D"/>
    <w:rsid w:val="00A05133"/>
    <w:rsid w:val="00A05D3A"/>
    <w:rsid w:val="00A26BD8"/>
    <w:rsid w:val="00A37B9B"/>
    <w:rsid w:val="00A5260D"/>
    <w:rsid w:val="00A54C18"/>
    <w:rsid w:val="00A66897"/>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AF3318"/>
    <w:rsid w:val="00B01BD5"/>
    <w:rsid w:val="00B04476"/>
    <w:rsid w:val="00B05B83"/>
    <w:rsid w:val="00B17992"/>
    <w:rsid w:val="00B20C2B"/>
    <w:rsid w:val="00B23344"/>
    <w:rsid w:val="00B250D7"/>
    <w:rsid w:val="00B309E3"/>
    <w:rsid w:val="00B31853"/>
    <w:rsid w:val="00B36260"/>
    <w:rsid w:val="00B50B07"/>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14A10"/>
    <w:rsid w:val="00C20F80"/>
    <w:rsid w:val="00C249A6"/>
    <w:rsid w:val="00C4326C"/>
    <w:rsid w:val="00C43E34"/>
    <w:rsid w:val="00C45C3B"/>
    <w:rsid w:val="00C530D7"/>
    <w:rsid w:val="00C56DD5"/>
    <w:rsid w:val="00C63F7B"/>
    <w:rsid w:val="00C753C2"/>
    <w:rsid w:val="00C802FB"/>
    <w:rsid w:val="00C823CD"/>
    <w:rsid w:val="00C85653"/>
    <w:rsid w:val="00CA216C"/>
    <w:rsid w:val="00CA3B4E"/>
    <w:rsid w:val="00CA4BF9"/>
    <w:rsid w:val="00CC0700"/>
    <w:rsid w:val="00CC41A3"/>
    <w:rsid w:val="00CD024D"/>
    <w:rsid w:val="00CD431E"/>
    <w:rsid w:val="00CE1C82"/>
    <w:rsid w:val="00CE51D0"/>
    <w:rsid w:val="00CF1DF5"/>
    <w:rsid w:val="00CF5E27"/>
    <w:rsid w:val="00CF7FBE"/>
    <w:rsid w:val="00D01A63"/>
    <w:rsid w:val="00D11099"/>
    <w:rsid w:val="00D1246F"/>
    <w:rsid w:val="00D12C36"/>
    <w:rsid w:val="00D21ECE"/>
    <w:rsid w:val="00D27727"/>
    <w:rsid w:val="00D4431A"/>
    <w:rsid w:val="00D553D4"/>
    <w:rsid w:val="00D57210"/>
    <w:rsid w:val="00D57AED"/>
    <w:rsid w:val="00D57F74"/>
    <w:rsid w:val="00D901D7"/>
    <w:rsid w:val="00D92BFE"/>
    <w:rsid w:val="00DA727D"/>
    <w:rsid w:val="00DB48DC"/>
    <w:rsid w:val="00DC1583"/>
    <w:rsid w:val="00DC2B31"/>
    <w:rsid w:val="00DC51BD"/>
    <w:rsid w:val="00DD1866"/>
    <w:rsid w:val="00DD5A69"/>
    <w:rsid w:val="00DE0A8D"/>
    <w:rsid w:val="00DE562A"/>
    <w:rsid w:val="00DE7148"/>
    <w:rsid w:val="00DF62A4"/>
    <w:rsid w:val="00E00D15"/>
    <w:rsid w:val="00E03884"/>
    <w:rsid w:val="00E11B18"/>
    <w:rsid w:val="00E21E25"/>
    <w:rsid w:val="00E407F3"/>
    <w:rsid w:val="00E40828"/>
    <w:rsid w:val="00E42B2B"/>
    <w:rsid w:val="00E4642B"/>
    <w:rsid w:val="00E52FF5"/>
    <w:rsid w:val="00E5647F"/>
    <w:rsid w:val="00E625D3"/>
    <w:rsid w:val="00E65F37"/>
    <w:rsid w:val="00E711DE"/>
    <w:rsid w:val="00E74701"/>
    <w:rsid w:val="00E75E5F"/>
    <w:rsid w:val="00E823B8"/>
    <w:rsid w:val="00E857B5"/>
    <w:rsid w:val="00E9091C"/>
    <w:rsid w:val="00E93BB3"/>
    <w:rsid w:val="00EA46CC"/>
    <w:rsid w:val="00EA49B9"/>
    <w:rsid w:val="00EA5AA1"/>
    <w:rsid w:val="00EA61B9"/>
    <w:rsid w:val="00EA7BF4"/>
    <w:rsid w:val="00EB6C62"/>
    <w:rsid w:val="00EC7868"/>
    <w:rsid w:val="00ED6373"/>
    <w:rsid w:val="00EE1A73"/>
    <w:rsid w:val="00EE24E0"/>
    <w:rsid w:val="00EE2FB1"/>
    <w:rsid w:val="00EE4D9C"/>
    <w:rsid w:val="00EE571A"/>
    <w:rsid w:val="00EE6265"/>
    <w:rsid w:val="00EE7518"/>
    <w:rsid w:val="00EF193B"/>
    <w:rsid w:val="00EF4A98"/>
    <w:rsid w:val="00F241AD"/>
    <w:rsid w:val="00F30C33"/>
    <w:rsid w:val="00F32EBF"/>
    <w:rsid w:val="00F34A32"/>
    <w:rsid w:val="00F455F1"/>
    <w:rsid w:val="00F4692F"/>
    <w:rsid w:val="00F570D3"/>
    <w:rsid w:val="00F62221"/>
    <w:rsid w:val="00F712EE"/>
    <w:rsid w:val="00F73BB1"/>
    <w:rsid w:val="00F8513C"/>
    <w:rsid w:val="00F97C38"/>
    <w:rsid w:val="00FA7ED5"/>
    <w:rsid w:val="00FC0DAE"/>
    <w:rsid w:val="00FC1FC5"/>
    <w:rsid w:val="00FC6F08"/>
    <w:rsid w:val="00FC7CC7"/>
    <w:rsid w:val="00FE2116"/>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8D612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7"/>
      </w:numPr>
    </w:pPr>
  </w:style>
  <w:style w:type="numbering" w:customStyle="1" w:styleId="Estiloimportado1">
    <w:name w:val="Estilo importado 1"/>
    <w:qFormat/>
    <w:rsid w:val="009D7E06"/>
    <w:pPr>
      <w:numPr>
        <w:numId w:val="8"/>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UnresolvedMention">
    <w:name w:val="Unresolved Mention"/>
    <w:basedOn w:val="Fuentedeprrafopredeter"/>
    <w:uiPriority w:val="99"/>
    <w:semiHidden/>
    <w:unhideWhenUsed/>
    <w:rsid w:val="004E3FA4"/>
    <w:rPr>
      <w:color w:val="605E5C"/>
      <w:shd w:val="clear" w:color="auto" w:fill="E1DFDD"/>
    </w:rPr>
  </w:style>
  <w:style w:type="paragraph" w:customStyle="1" w:styleId="fundamentos">
    <w:name w:val="fundamentos"/>
    <w:basedOn w:val="Sinespaciado"/>
    <w:link w:val="fundamentosCar"/>
    <w:qFormat/>
    <w:rsid w:val="002379E9"/>
    <w:pPr>
      <w:pBdr>
        <w:top w:val="nil"/>
        <w:left w:val="nil"/>
        <w:bottom w:val="nil"/>
        <w:right w:val="nil"/>
        <w:between w:val="nil"/>
      </w:pBdr>
      <w:ind w:left="567" w:right="567"/>
      <w:jc w:val="both"/>
    </w:pPr>
    <w:rPr>
      <w:rFonts w:ascii="Palatino Linotype" w:eastAsia="Palatino Linotype" w:hAnsi="Palatino Linotype" w:cs="Palatino Linotype"/>
      <w:i/>
      <w:color w:val="000000"/>
      <w:sz w:val="22"/>
    </w:rPr>
  </w:style>
  <w:style w:type="paragraph" w:customStyle="1" w:styleId="NormalINFOEM">
    <w:name w:val="Normal INFOEM"/>
    <w:basedOn w:val="Normal"/>
    <w:link w:val="NormalINFOEMCar"/>
    <w:qFormat/>
    <w:rsid w:val="002379E9"/>
    <w:pPr>
      <w:spacing w:line="360" w:lineRule="auto"/>
      <w:jc w:val="both"/>
    </w:pPr>
    <w:rPr>
      <w:rFonts w:ascii="Palatino Linotype" w:eastAsia="Calibri" w:hAnsi="Palatino Linotype" w:cs="Calibri"/>
      <w:szCs w:val="22"/>
      <w:lang w:val="es-ES_tradnl" w:eastAsia="es-MX"/>
    </w:rPr>
  </w:style>
  <w:style w:type="character" w:customStyle="1" w:styleId="fundamentosCar">
    <w:name w:val="fundamentos Car"/>
    <w:basedOn w:val="Fuentedeprrafopredeter"/>
    <w:link w:val="fundamentos"/>
    <w:rsid w:val="002379E9"/>
    <w:rPr>
      <w:rFonts w:ascii="Palatino Linotype" w:eastAsia="Palatino Linotype" w:hAnsi="Palatino Linotype" w:cs="Palatino Linotype"/>
      <w:i/>
      <w:color w:val="000000"/>
      <w:szCs w:val="24"/>
      <w:lang w:eastAsia="es-ES"/>
    </w:rPr>
  </w:style>
  <w:style w:type="character" w:customStyle="1" w:styleId="NormalINFOEMCar">
    <w:name w:val="Normal INFOEM Car"/>
    <w:basedOn w:val="Fuentedeprrafopredeter"/>
    <w:link w:val="NormalINFOEM"/>
    <w:rsid w:val="002379E9"/>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85EF1-FFA2-4CCF-A664-592599B9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43</Pages>
  <Words>11455</Words>
  <Characters>63007</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2022-06-21T19:13:00Z</dcterms:created>
  <dcterms:modified xsi:type="dcterms:W3CDTF">2022-08-09T16:23:00Z</dcterms:modified>
</cp:coreProperties>
</file>