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A75D" w14:textId="29A05E3B" w:rsidR="007E363C" w:rsidRPr="00ED5C85" w:rsidRDefault="007E363C" w:rsidP="00710DA7">
      <w:pPr>
        <w:spacing w:line="360" w:lineRule="auto"/>
        <w:jc w:val="both"/>
        <w:rPr>
          <w:rFonts w:ascii="Palatino Linotype" w:hAnsi="Palatino Linotype" w:cs="Tahoma"/>
          <w:bCs/>
          <w:sz w:val="22"/>
          <w:szCs w:val="22"/>
        </w:rPr>
      </w:pPr>
      <w:r w:rsidRPr="00ED5C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C6853" w:rsidRPr="00ED5C85">
        <w:rPr>
          <w:rFonts w:ascii="Palatino Linotype" w:hAnsi="Palatino Linotype" w:cs="Tahoma"/>
          <w:bCs/>
          <w:sz w:val="22"/>
          <w:szCs w:val="22"/>
        </w:rPr>
        <w:t>once</w:t>
      </w:r>
      <w:r w:rsidR="00D83309" w:rsidRPr="00ED5C85">
        <w:rPr>
          <w:rFonts w:ascii="Palatino Linotype" w:hAnsi="Palatino Linotype" w:cs="Tahoma"/>
          <w:bCs/>
          <w:sz w:val="22"/>
          <w:szCs w:val="22"/>
        </w:rPr>
        <w:t xml:space="preserve"> de mayo</w:t>
      </w:r>
      <w:r w:rsidR="003C449B" w:rsidRPr="00ED5C85">
        <w:rPr>
          <w:rFonts w:ascii="Palatino Linotype" w:hAnsi="Palatino Linotype" w:cs="Tahoma"/>
          <w:bCs/>
          <w:sz w:val="22"/>
          <w:szCs w:val="22"/>
        </w:rPr>
        <w:t xml:space="preserve"> de dos mil veintidós.</w:t>
      </w:r>
    </w:p>
    <w:p w14:paraId="69684B8C" w14:textId="77777777" w:rsidR="00D83309" w:rsidRPr="00ED5C85" w:rsidRDefault="00D83309" w:rsidP="00710DA7">
      <w:pPr>
        <w:spacing w:line="360" w:lineRule="auto"/>
        <w:jc w:val="both"/>
        <w:rPr>
          <w:rFonts w:ascii="Palatino Linotype" w:hAnsi="Palatino Linotype" w:cs="Tahoma"/>
          <w:bCs/>
          <w:sz w:val="22"/>
          <w:szCs w:val="22"/>
        </w:rPr>
      </w:pPr>
    </w:p>
    <w:p w14:paraId="52AE8B8D" w14:textId="283C5246" w:rsidR="007E363C" w:rsidRPr="00ED5C85" w:rsidRDefault="007E363C" w:rsidP="00710DA7">
      <w:pPr>
        <w:spacing w:line="360" w:lineRule="auto"/>
        <w:jc w:val="both"/>
        <w:rPr>
          <w:rFonts w:ascii="Palatino Linotype" w:hAnsi="Palatino Linotype" w:cs="Tahoma"/>
          <w:bCs/>
          <w:color w:val="0D0D0D"/>
          <w:sz w:val="22"/>
          <w:szCs w:val="22"/>
        </w:rPr>
      </w:pPr>
      <w:r w:rsidRPr="00ED5C85">
        <w:rPr>
          <w:rFonts w:ascii="Palatino Linotype" w:hAnsi="Palatino Linotype" w:cs="Tahoma"/>
          <w:b/>
          <w:bCs/>
          <w:color w:val="0D0D0D"/>
          <w:sz w:val="22"/>
          <w:szCs w:val="22"/>
        </w:rPr>
        <w:t xml:space="preserve">VISTO </w:t>
      </w:r>
      <w:r w:rsidRPr="00ED5C85">
        <w:rPr>
          <w:rFonts w:ascii="Palatino Linotype" w:hAnsi="Palatino Linotype" w:cs="Tahoma"/>
          <w:bCs/>
          <w:color w:val="0D0D0D"/>
          <w:sz w:val="22"/>
          <w:szCs w:val="22"/>
        </w:rPr>
        <w:t xml:space="preserve">el expediente conformado con motivo </w:t>
      </w:r>
      <w:r w:rsidR="00EC6853" w:rsidRPr="00ED5C85">
        <w:rPr>
          <w:rFonts w:ascii="Palatino Linotype" w:hAnsi="Palatino Linotype" w:cs="Tahoma"/>
          <w:bCs/>
          <w:color w:val="0D0D0D"/>
          <w:sz w:val="22"/>
          <w:szCs w:val="22"/>
        </w:rPr>
        <w:t>del</w:t>
      </w:r>
      <w:r w:rsidRPr="00ED5C85">
        <w:rPr>
          <w:rFonts w:ascii="Palatino Linotype" w:hAnsi="Palatino Linotype" w:cs="Tahoma"/>
          <w:bCs/>
          <w:color w:val="0D0D0D"/>
          <w:sz w:val="22"/>
          <w:szCs w:val="22"/>
        </w:rPr>
        <w:t xml:space="preserve"> Recurso de Revisión </w:t>
      </w:r>
      <w:r w:rsidR="00EC6853" w:rsidRPr="00ED5C85">
        <w:rPr>
          <w:rFonts w:ascii="Palatino Linotype" w:hAnsi="Palatino Linotype" w:cs="Tahoma"/>
          <w:bCs/>
          <w:color w:val="0D0D0D"/>
          <w:sz w:val="22"/>
          <w:szCs w:val="22"/>
        </w:rPr>
        <w:t>02286/INFOEM/IP/RR/2022</w:t>
      </w:r>
      <w:r w:rsidR="00983871" w:rsidRPr="00ED5C85">
        <w:rPr>
          <w:rFonts w:ascii="Palatino Linotype" w:hAnsi="Palatino Linotype" w:cs="Tahoma"/>
          <w:bCs/>
          <w:color w:val="0D0D0D"/>
          <w:sz w:val="22"/>
          <w:szCs w:val="22"/>
        </w:rPr>
        <w:t xml:space="preserve">, </w:t>
      </w:r>
      <w:r w:rsidRPr="00ED5C85">
        <w:rPr>
          <w:rFonts w:ascii="Palatino Linotype" w:hAnsi="Palatino Linotype" w:cs="Tahoma"/>
          <w:bCs/>
          <w:color w:val="0D0D0D"/>
          <w:sz w:val="22"/>
          <w:szCs w:val="22"/>
        </w:rPr>
        <w:t>interpuestos por</w:t>
      </w:r>
      <w:r w:rsidR="000909ED" w:rsidRPr="00ED5C85">
        <w:rPr>
          <w:rFonts w:ascii="Palatino Linotype" w:hAnsi="Palatino Linotype" w:cs="Tahoma"/>
          <w:bCs/>
          <w:color w:val="0D0D0D"/>
          <w:sz w:val="22"/>
          <w:szCs w:val="22"/>
        </w:rPr>
        <w:t xml:space="preserve"> el</w:t>
      </w:r>
      <w:r w:rsidR="00621B80" w:rsidRPr="00ED5C85">
        <w:rPr>
          <w:rFonts w:ascii="Palatino Linotype" w:hAnsi="Palatino Linotype" w:cs="Tahoma"/>
          <w:bCs/>
          <w:color w:val="0D0D0D"/>
          <w:sz w:val="22"/>
          <w:szCs w:val="22"/>
          <w:lang w:val="es-ES"/>
        </w:rPr>
        <w:t xml:space="preserve"> </w:t>
      </w:r>
      <w:r w:rsidRPr="00ED5C85">
        <w:rPr>
          <w:rFonts w:ascii="Palatino Linotype" w:hAnsi="Palatino Linotype" w:cs="Tahoma"/>
          <w:color w:val="0D0D0D" w:themeColor="text1" w:themeTint="F2"/>
          <w:sz w:val="22"/>
          <w:szCs w:val="22"/>
        </w:rPr>
        <w:t>Recurrente o Particular</w:t>
      </w:r>
      <w:r w:rsidR="00621B80" w:rsidRPr="00ED5C85">
        <w:rPr>
          <w:rFonts w:ascii="Palatino Linotype" w:hAnsi="Palatino Linotype" w:cs="Tahoma"/>
          <w:color w:val="0D0D0D" w:themeColor="text1" w:themeTint="F2"/>
          <w:sz w:val="22"/>
          <w:szCs w:val="22"/>
        </w:rPr>
        <w:t>,</w:t>
      </w:r>
      <w:r w:rsidRPr="00ED5C85">
        <w:rPr>
          <w:rFonts w:ascii="Palatino Linotype" w:hAnsi="Palatino Linotype" w:cs="Tahoma"/>
          <w:bCs/>
          <w:color w:val="0D0D0D"/>
          <w:sz w:val="22"/>
          <w:szCs w:val="22"/>
          <w:lang w:val="es-ES"/>
        </w:rPr>
        <w:t xml:space="preserve"> en contra de la respuesta del Sujeto Obligado</w:t>
      </w:r>
      <w:r w:rsidRPr="00ED5C85">
        <w:rPr>
          <w:rFonts w:ascii="Palatino Linotype" w:hAnsi="Palatino Linotype" w:cs="Tahoma"/>
          <w:bCs/>
          <w:color w:val="0D0D0D"/>
          <w:sz w:val="22"/>
          <w:szCs w:val="22"/>
        </w:rPr>
        <w:t xml:space="preserve">, </w:t>
      </w:r>
      <w:r w:rsidR="00652292" w:rsidRPr="00ED5C85">
        <w:rPr>
          <w:rFonts w:ascii="Palatino Linotype" w:hAnsi="Palatino Linotype" w:cs="Tahoma"/>
          <w:bCs/>
          <w:color w:val="0D0D0D"/>
          <w:sz w:val="22"/>
          <w:szCs w:val="22"/>
        </w:rPr>
        <w:t>Ayuntamiento de Metepec</w:t>
      </w:r>
      <w:r w:rsidRPr="00ED5C85">
        <w:rPr>
          <w:rFonts w:ascii="Palatino Linotype" w:hAnsi="Palatino Linotype" w:cs="Tahoma"/>
          <w:bCs/>
          <w:color w:val="0D0D0D"/>
          <w:sz w:val="22"/>
          <w:szCs w:val="22"/>
        </w:rPr>
        <w:t xml:space="preserve">, a la solicitud de información pública </w:t>
      </w:r>
      <w:r w:rsidR="00652292" w:rsidRPr="00ED5C85">
        <w:rPr>
          <w:rFonts w:ascii="Palatino Linotype" w:hAnsi="Palatino Linotype" w:cs="Tahoma"/>
          <w:bCs/>
          <w:color w:val="0D0D0D"/>
          <w:sz w:val="22"/>
          <w:szCs w:val="22"/>
        </w:rPr>
        <w:t>00273/METEPEC/IP/2022</w:t>
      </w:r>
      <w:r w:rsidR="002F3239" w:rsidRPr="00ED5C85">
        <w:rPr>
          <w:rFonts w:ascii="Palatino Linotype" w:hAnsi="Palatino Linotype" w:cs="Tahoma"/>
          <w:b/>
          <w:bCs/>
          <w:color w:val="0D0D0D"/>
          <w:sz w:val="22"/>
          <w:szCs w:val="22"/>
        </w:rPr>
        <w:t xml:space="preserve">, </w:t>
      </w:r>
      <w:r w:rsidRPr="00ED5C85">
        <w:rPr>
          <w:rFonts w:ascii="Palatino Linotype" w:hAnsi="Palatino Linotype" w:cs="Tahoma"/>
          <w:bCs/>
          <w:color w:val="0D0D0D"/>
          <w:sz w:val="22"/>
          <w:szCs w:val="22"/>
        </w:rPr>
        <w:t>se emite la presente Resolución, con base en los Antecedentes y C</w:t>
      </w:r>
      <w:r w:rsidRPr="00ED5C85">
        <w:rPr>
          <w:rFonts w:ascii="Palatino Linotype" w:hAnsi="Palatino Linotype" w:cs="Tahoma"/>
          <w:bCs/>
          <w:sz w:val="22"/>
          <w:szCs w:val="22"/>
        </w:rPr>
        <w:t>onsiderandos que a continuación se exponen:</w:t>
      </w:r>
    </w:p>
    <w:p w14:paraId="20ECEFE9" w14:textId="77777777" w:rsidR="006E55D9" w:rsidRPr="00ED5C85" w:rsidRDefault="006E55D9" w:rsidP="00710DA7">
      <w:pPr>
        <w:tabs>
          <w:tab w:val="center" w:pos="4522"/>
          <w:tab w:val="left" w:pos="7245"/>
        </w:tabs>
        <w:spacing w:line="360" w:lineRule="auto"/>
        <w:jc w:val="center"/>
        <w:rPr>
          <w:rFonts w:ascii="Palatino Linotype" w:hAnsi="Palatino Linotype" w:cs="Tahoma"/>
          <w:b/>
          <w:sz w:val="22"/>
          <w:szCs w:val="22"/>
        </w:rPr>
      </w:pPr>
    </w:p>
    <w:p w14:paraId="0075B0EB" w14:textId="06D47DDB" w:rsidR="007E363C" w:rsidRPr="00ED5C85" w:rsidRDefault="007E363C" w:rsidP="00710DA7">
      <w:pPr>
        <w:tabs>
          <w:tab w:val="center" w:pos="4522"/>
          <w:tab w:val="left" w:pos="7245"/>
        </w:tabs>
        <w:spacing w:line="360" w:lineRule="auto"/>
        <w:jc w:val="center"/>
        <w:rPr>
          <w:rFonts w:ascii="Palatino Linotype" w:hAnsi="Palatino Linotype" w:cs="Tahoma"/>
          <w:b/>
          <w:sz w:val="22"/>
          <w:szCs w:val="22"/>
        </w:rPr>
      </w:pPr>
      <w:r w:rsidRPr="00ED5C85">
        <w:rPr>
          <w:rFonts w:ascii="Palatino Linotype" w:hAnsi="Palatino Linotype" w:cs="Tahoma"/>
          <w:b/>
          <w:sz w:val="22"/>
          <w:szCs w:val="22"/>
        </w:rPr>
        <w:t>A N T E C E D E N T E S:</w:t>
      </w:r>
    </w:p>
    <w:p w14:paraId="3DABB258" w14:textId="77777777" w:rsidR="000F585E" w:rsidRPr="00ED5C85" w:rsidRDefault="000F585E" w:rsidP="00710DA7">
      <w:pPr>
        <w:pStyle w:val="Prrafodelista"/>
        <w:tabs>
          <w:tab w:val="left" w:pos="567"/>
        </w:tabs>
        <w:spacing w:line="360" w:lineRule="auto"/>
        <w:ind w:left="0"/>
        <w:contextualSpacing w:val="0"/>
        <w:rPr>
          <w:rFonts w:cs="Tahoma"/>
          <w:b/>
          <w:szCs w:val="22"/>
        </w:rPr>
      </w:pPr>
    </w:p>
    <w:p w14:paraId="253BA471" w14:textId="477063A6" w:rsidR="007E363C" w:rsidRPr="00ED5C85" w:rsidRDefault="007E363C" w:rsidP="00710DA7">
      <w:pPr>
        <w:pStyle w:val="Prrafodelista"/>
        <w:tabs>
          <w:tab w:val="left" w:pos="567"/>
        </w:tabs>
        <w:spacing w:line="360" w:lineRule="auto"/>
        <w:ind w:left="0"/>
        <w:contextualSpacing w:val="0"/>
        <w:rPr>
          <w:rFonts w:cs="Tahoma"/>
          <w:b/>
          <w:szCs w:val="22"/>
        </w:rPr>
      </w:pPr>
      <w:r w:rsidRPr="00ED5C85">
        <w:rPr>
          <w:rFonts w:cs="Tahoma"/>
          <w:b/>
          <w:szCs w:val="22"/>
        </w:rPr>
        <w:t xml:space="preserve">I. Presentación de las solicitudes de información. </w:t>
      </w:r>
    </w:p>
    <w:p w14:paraId="7C204955" w14:textId="4333875D" w:rsidR="007E363C" w:rsidRPr="00ED5C85" w:rsidRDefault="007E363C" w:rsidP="00710DA7">
      <w:pPr>
        <w:pStyle w:val="Prrafodelista"/>
        <w:tabs>
          <w:tab w:val="left" w:pos="567"/>
        </w:tabs>
        <w:spacing w:line="360" w:lineRule="auto"/>
        <w:ind w:left="0"/>
        <w:contextualSpacing w:val="0"/>
        <w:rPr>
          <w:rFonts w:cs="Tahoma"/>
          <w:szCs w:val="22"/>
        </w:rPr>
      </w:pPr>
    </w:p>
    <w:p w14:paraId="73A1B60C" w14:textId="72321BDF" w:rsidR="00652292" w:rsidRPr="00ED5C85" w:rsidRDefault="007E363C" w:rsidP="00710DA7">
      <w:pPr>
        <w:tabs>
          <w:tab w:val="left" w:pos="567"/>
        </w:tabs>
        <w:spacing w:line="360" w:lineRule="auto"/>
        <w:jc w:val="both"/>
        <w:rPr>
          <w:rFonts w:ascii="Palatino Linotype" w:hAnsi="Palatino Linotype" w:cs="Tahoma"/>
          <w:b/>
          <w:sz w:val="22"/>
          <w:szCs w:val="22"/>
          <w:lang w:eastAsia="es-ES"/>
        </w:rPr>
      </w:pPr>
      <w:r w:rsidRPr="00ED5C85">
        <w:rPr>
          <w:rFonts w:ascii="Palatino Linotype" w:hAnsi="Palatino Linotype" w:cs="Tahoma"/>
          <w:sz w:val="22"/>
          <w:szCs w:val="22"/>
        </w:rPr>
        <w:t>Con fecha</w:t>
      </w:r>
      <w:r w:rsidR="000175EE" w:rsidRPr="00ED5C85">
        <w:rPr>
          <w:rFonts w:ascii="Palatino Linotype" w:hAnsi="Palatino Linotype" w:cs="Tahoma"/>
          <w:sz w:val="22"/>
          <w:szCs w:val="22"/>
        </w:rPr>
        <w:t xml:space="preserve"> </w:t>
      </w:r>
      <w:r w:rsidR="00652292" w:rsidRPr="00ED5C85">
        <w:rPr>
          <w:rFonts w:ascii="Palatino Linotype" w:hAnsi="Palatino Linotype" w:cs="Tahoma"/>
          <w:sz w:val="22"/>
          <w:szCs w:val="22"/>
        </w:rPr>
        <w:t>diez</w:t>
      </w:r>
      <w:r w:rsidR="000175EE" w:rsidRPr="00ED5C85">
        <w:rPr>
          <w:rFonts w:ascii="Palatino Linotype" w:hAnsi="Palatino Linotype" w:cs="Tahoma"/>
          <w:sz w:val="22"/>
          <w:szCs w:val="22"/>
        </w:rPr>
        <w:t xml:space="preserve"> de enero de dos mil veintidós, el Particular, presento </w:t>
      </w:r>
      <w:r w:rsidR="00652292" w:rsidRPr="00ED5C85">
        <w:rPr>
          <w:rFonts w:ascii="Palatino Linotype" w:hAnsi="Palatino Linotype" w:cs="Tahoma"/>
          <w:sz w:val="22"/>
          <w:szCs w:val="22"/>
        </w:rPr>
        <w:t>una</w:t>
      </w:r>
      <w:r w:rsidR="000175EE" w:rsidRPr="00ED5C85">
        <w:rPr>
          <w:rFonts w:ascii="Palatino Linotype" w:hAnsi="Palatino Linotype" w:cs="Tahoma"/>
          <w:sz w:val="22"/>
          <w:szCs w:val="22"/>
        </w:rPr>
        <w:t xml:space="preserve"> solicitud de acceso a la información</w:t>
      </w:r>
      <w:r w:rsidRPr="00ED5C85">
        <w:rPr>
          <w:rFonts w:ascii="Palatino Linotype" w:hAnsi="Palatino Linotype" w:cs="Tahoma"/>
          <w:sz w:val="22"/>
          <w:szCs w:val="22"/>
        </w:rPr>
        <w:t xml:space="preserve">, a través del Sistema de Acceso a la Información Mexiquense </w:t>
      </w:r>
      <w:r w:rsidRPr="00ED5C85">
        <w:rPr>
          <w:rFonts w:ascii="Palatino Linotype" w:hAnsi="Palatino Linotype" w:cs="Tahoma"/>
          <w:sz w:val="22"/>
          <w:szCs w:val="22"/>
          <w:lang w:val="es-ES"/>
        </w:rPr>
        <w:t>(SAIMEX)</w:t>
      </w:r>
      <w:r w:rsidRPr="00ED5C85">
        <w:rPr>
          <w:rFonts w:ascii="Palatino Linotype" w:hAnsi="Palatino Linotype" w:cs="Tahoma"/>
          <w:sz w:val="22"/>
          <w:szCs w:val="22"/>
        </w:rPr>
        <w:t xml:space="preserve">, ante el </w:t>
      </w:r>
      <w:r w:rsidR="00652292" w:rsidRPr="00ED5C85">
        <w:rPr>
          <w:rFonts w:ascii="Palatino Linotype" w:hAnsi="Palatino Linotype" w:cs="Tahoma"/>
          <w:sz w:val="22"/>
          <w:szCs w:val="22"/>
        </w:rPr>
        <w:t>Ayuntamiento de Metepec</w:t>
      </w:r>
      <w:r w:rsidRPr="00ED5C85">
        <w:rPr>
          <w:rFonts w:ascii="Palatino Linotype" w:hAnsi="Palatino Linotype" w:cs="Tahoma"/>
          <w:b/>
          <w:sz w:val="22"/>
          <w:szCs w:val="22"/>
        </w:rPr>
        <w:t>,</w:t>
      </w:r>
      <w:r w:rsidR="00652292" w:rsidRPr="00ED5C85">
        <w:rPr>
          <w:rFonts w:ascii="Palatino Linotype" w:hAnsi="Palatino Linotype" w:cs="Tahoma"/>
          <w:b/>
          <w:sz w:val="22"/>
          <w:szCs w:val="22"/>
        </w:rPr>
        <w:t xml:space="preserve"> </w:t>
      </w:r>
      <w:r w:rsidR="00652292" w:rsidRPr="00ED5C85">
        <w:rPr>
          <w:rFonts w:ascii="Palatino Linotype" w:hAnsi="Palatino Linotype" w:cs="Tahoma"/>
          <w:bCs/>
          <w:sz w:val="22"/>
          <w:szCs w:val="22"/>
        </w:rPr>
        <w:t xml:space="preserve">lo anterior, </w:t>
      </w:r>
      <w:r w:rsidR="00652292" w:rsidRPr="00ED5C85">
        <w:rPr>
          <w:rFonts w:ascii="Palatino Linotype" w:hAnsi="Palatino Linotype" w:cs="Tahoma"/>
          <w:b/>
          <w:sz w:val="22"/>
          <w:szCs w:val="22"/>
          <w:lang w:eastAsia="es-ES"/>
        </w:rPr>
        <w:t>ya que si bien, se registró el tres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presentado el día hábil subsecuente</w:t>
      </w:r>
      <w:r w:rsidR="00652292" w:rsidRPr="00ED5C85">
        <w:rPr>
          <w:rFonts w:ascii="Palatino Linotype" w:hAnsi="Palatino Linotype" w:cs="Tahoma"/>
          <w:sz w:val="22"/>
          <w:szCs w:val="22"/>
          <w:lang w:eastAsia="es-ES"/>
        </w:rPr>
        <w:t xml:space="preserve">; </w:t>
      </w:r>
      <w:r w:rsidR="00652292" w:rsidRPr="00ED5C85">
        <w:rPr>
          <w:rFonts w:ascii="Palatino Linotype" w:hAnsi="Palatino Linotype" w:cs="Tahoma"/>
          <w:sz w:val="22"/>
          <w:szCs w:val="22"/>
          <w:lang w:val="es-ES" w:eastAsia="es-ES"/>
        </w:rPr>
        <w:t>mediante la cual requirió lo siguiente:</w:t>
      </w:r>
    </w:p>
    <w:p w14:paraId="0423DA81" w14:textId="46DE3B54" w:rsidR="007E363C" w:rsidRPr="00ED5C85" w:rsidRDefault="007E363C" w:rsidP="00710DA7">
      <w:pPr>
        <w:pStyle w:val="Prrafodelista"/>
        <w:tabs>
          <w:tab w:val="left" w:pos="567"/>
        </w:tabs>
        <w:spacing w:line="360" w:lineRule="auto"/>
        <w:ind w:left="0"/>
        <w:contextualSpacing w:val="0"/>
        <w:rPr>
          <w:rFonts w:cs="Tahoma"/>
          <w:szCs w:val="22"/>
        </w:rPr>
      </w:pPr>
    </w:p>
    <w:p w14:paraId="0DC2B9C3" w14:textId="77777777" w:rsidR="00B77C83" w:rsidRPr="00ED5C85" w:rsidRDefault="00B77C83" w:rsidP="00710DA7">
      <w:pPr>
        <w:spacing w:line="360" w:lineRule="auto"/>
        <w:ind w:left="567" w:right="567"/>
        <w:contextualSpacing/>
        <w:rPr>
          <w:rFonts w:ascii="Palatino Linotype" w:hAnsi="Palatino Linotype" w:cs="Tahoma"/>
          <w:b/>
          <w:bCs/>
          <w:i/>
          <w:iCs/>
          <w:sz w:val="20"/>
          <w:szCs w:val="20"/>
        </w:rPr>
      </w:pPr>
      <w:r w:rsidRPr="00ED5C85">
        <w:rPr>
          <w:rFonts w:ascii="Palatino Linotype" w:hAnsi="Palatino Linotype" w:cs="Tahoma"/>
          <w:b/>
          <w:bCs/>
          <w:i/>
          <w:iCs/>
          <w:sz w:val="20"/>
          <w:szCs w:val="20"/>
        </w:rPr>
        <w:t>“DESCRIPCIÓN CLARA Y PRECISA DE LA INFORMACIÓN SOLICITADA</w:t>
      </w:r>
    </w:p>
    <w:p w14:paraId="025D33E7" w14:textId="577825DF" w:rsidR="00B77C83" w:rsidRPr="00ED5C85" w:rsidRDefault="00652292" w:rsidP="00710DA7">
      <w:pPr>
        <w:spacing w:line="360" w:lineRule="auto"/>
        <w:ind w:left="567" w:right="567"/>
        <w:contextualSpacing/>
        <w:rPr>
          <w:rFonts w:ascii="Palatino Linotype" w:hAnsi="Palatino Linotype"/>
          <w:i/>
          <w:sz w:val="20"/>
          <w:szCs w:val="20"/>
        </w:rPr>
      </w:pPr>
      <w:r w:rsidRPr="00ED5C85">
        <w:rPr>
          <w:rFonts w:ascii="Palatino Linotype" w:hAnsi="Palatino Linotype"/>
          <w:bCs/>
          <w:i/>
          <w:sz w:val="20"/>
          <w:szCs w:val="20"/>
        </w:rPr>
        <w:t xml:space="preserve">Se solicita la nómina general del Ayuntamiento de Metepec de la </w:t>
      </w:r>
      <w:proofErr w:type="gramStart"/>
      <w:r w:rsidRPr="00ED5C85">
        <w:rPr>
          <w:rFonts w:ascii="Palatino Linotype" w:hAnsi="Palatino Linotype"/>
          <w:bCs/>
          <w:i/>
          <w:sz w:val="20"/>
          <w:szCs w:val="20"/>
        </w:rPr>
        <w:t>primer quincena</w:t>
      </w:r>
      <w:proofErr w:type="gramEnd"/>
      <w:r w:rsidRPr="00ED5C85">
        <w:rPr>
          <w:rFonts w:ascii="Palatino Linotype" w:hAnsi="Palatino Linotype"/>
          <w:bCs/>
          <w:i/>
          <w:sz w:val="20"/>
          <w:szCs w:val="20"/>
        </w:rPr>
        <w:t xml:space="preserve"> de 2021.</w:t>
      </w:r>
      <w:r w:rsidR="00B77C83" w:rsidRPr="00ED5C85">
        <w:rPr>
          <w:rFonts w:ascii="Palatino Linotype" w:hAnsi="Palatino Linotype"/>
          <w:i/>
          <w:sz w:val="20"/>
          <w:szCs w:val="20"/>
        </w:rPr>
        <w:t xml:space="preserve">” (Sic) </w:t>
      </w:r>
    </w:p>
    <w:p w14:paraId="229F3FF4" w14:textId="77777777" w:rsidR="00B77C83" w:rsidRPr="00ED5C85" w:rsidRDefault="00B77C83" w:rsidP="00710DA7">
      <w:pPr>
        <w:spacing w:line="360" w:lineRule="auto"/>
        <w:ind w:left="567" w:right="567"/>
        <w:contextualSpacing/>
        <w:rPr>
          <w:rFonts w:ascii="Palatino Linotype" w:hAnsi="Palatino Linotype" w:cs="Tahoma"/>
          <w:b/>
          <w:bCs/>
          <w:i/>
          <w:iCs/>
          <w:sz w:val="20"/>
          <w:szCs w:val="20"/>
        </w:rPr>
      </w:pPr>
    </w:p>
    <w:p w14:paraId="49BE8AEC" w14:textId="77777777" w:rsidR="00652292" w:rsidRPr="00ED5C85" w:rsidRDefault="00652292" w:rsidP="00710DA7">
      <w:pPr>
        <w:tabs>
          <w:tab w:val="left" w:pos="4667"/>
        </w:tabs>
        <w:spacing w:line="360" w:lineRule="auto"/>
        <w:ind w:left="567" w:right="567"/>
        <w:jc w:val="both"/>
        <w:rPr>
          <w:rFonts w:ascii="Palatino Linotype" w:hAnsi="Palatino Linotype" w:cs="Tahoma"/>
          <w:b/>
          <w:bCs/>
          <w:i/>
          <w:iCs/>
          <w:sz w:val="20"/>
          <w:szCs w:val="20"/>
          <w:lang w:eastAsia="es-ES"/>
        </w:rPr>
      </w:pPr>
      <w:r w:rsidRPr="00ED5C85">
        <w:rPr>
          <w:rFonts w:ascii="Palatino Linotype" w:hAnsi="Palatino Linotype" w:cs="Tahoma"/>
          <w:b/>
          <w:bCs/>
          <w:i/>
          <w:iCs/>
          <w:sz w:val="20"/>
          <w:szCs w:val="20"/>
          <w:lang w:eastAsia="es-ES"/>
        </w:rPr>
        <w:lastRenderedPageBreak/>
        <w:t>“MODALIDAD DE ENTREGA</w:t>
      </w:r>
    </w:p>
    <w:p w14:paraId="2DE46424" w14:textId="77777777" w:rsidR="00652292" w:rsidRPr="00ED5C85" w:rsidRDefault="00652292" w:rsidP="00710DA7">
      <w:pPr>
        <w:spacing w:line="360" w:lineRule="auto"/>
        <w:ind w:left="567" w:right="567"/>
        <w:jc w:val="both"/>
        <w:rPr>
          <w:rFonts w:ascii="Palatino Linotype" w:hAnsi="Palatino Linotype" w:cs="Arial"/>
          <w:bCs/>
          <w:i/>
          <w:iCs/>
          <w:sz w:val="20"/>
          <w:szCs w:val="20"/>
          <w:lang w:eastAsia="es-ES"/>
        </w:rPr>
      </w:pPr>
      <w:r w:rsidRPr="00ED5C85">
        <w:rPr>
          <w:rFonts w:ascii="Palatino Linotype" w:hAnsi="Palatino Linotype" w:cs="Arial"/>
          <w:bCs/>
          <w:i/>
          <w:iCs/>
          <w:sz w:val="20"/>
          <w:szCs w:val="20"/>
          <w:lang w:eastAsia="es-ES"/>
        </w:rPr>
        <w:t>A través del SAIMEX”</w:t>
      </w:r>
    </w:p>
    <w:p w14:paraId="2DE5FE56" w14:textId="35CAF6FE" w:rsidR="005F4DFE" w:rsidRDefault="005F4DFE" w:rsidP="00710DA7">
      <w:pPr>
        <w:pStyle w:val="Prrafodelista"/>
        <w:tabs>
          <w:tab w:val="left" w:pos="567"/>
        </w:tabs>
        <w:spacing w:line="360" w:lineRule="auto"/>
        <w:ind w:left="0"/>
        <w:contextualSpacing w:val="0"/>
        <w:rPr>
          <w:rFonts w:cs="Tahoma"/>
          <w:szCs w:val="22"/>
        </w:rPr>
      </w:pPr>
    </w:p>
    <w:p w14:paraId="0B8ADB1B" w14:textId="77777777" w:rsidR="00A72D1C" w:rsidRPr="00A72D1C" w:rsidRDefault="00A72D1C" w:rsidP="00710DA7">
      <w:pPr>
        <w:tabs>
          <w:tab w:val="left" w:pos="4667"/>
        </w:tabs>
        <w:spacing w:line="360" w:lineRule="auto"/>
        <w:ind w:right="567"/>
        <w:jc w:val="both"/>
        <w:rPr>
          <w:rFonts w:ascii="Palatino Linotype" w:hAnsi="Palatino Linotype" w:cs="Tahoma"/>
          <w:b/>
          <w:bCs/>
          <w:sz w:val="22"/>
          <w:lang w:eastAsia="es-ES"/>
        </w:rPr>
      </w:pPr>
      <w:r w:rsidRPr="00A72D1C">
        <w:rPr>
          <w:rFonts w:ascii="Palatino Linotype" w:hAnsi="Palatino Linotype" w:cs="Tahoma"/>
          <w:b/>
          <w:bCs/>
          <w:sz w:val="22"/>
          <w:lang w:eastAsia="es-ES"/>
        </w:rPr>
        <w:t xml:space="preserve">II. Prórroga para atender su solicitud de información. </w:t>
      </w:r>
    </w:p>
    <w:p w14:paraId="690462F6" w14:textId="77777777" w:rsidR="00A72D1C" w:rsidRPr="00A72D1C" w:rsidRDefault="00A72D1C" w:rsidP="00710DA7">
      <w:pPr>
        <w:tabs>
          <w:tab w:val="left" w:pos="4667"/>
        </w:tabs>
        <w:spacing w:line="360" w:lineRule="auto"/>
        <w:ind w:right="567"/>
        <w:jc w:val="both"/>
        <w:rPr>
          <w:rFonts w:ascii="Palatino Linotype" w:hAnsi="Palatino Linotype" w:cs="Tahoma"/>
          <w:b/>
          <w:bCs/>
          <w:sz w:val="22"/>
          <w:lang w:eastAsia="es-ES"/>
        </w:rPr>
      </w:pPr>
    </w:p>
    <w:p w14:paraId="6855747F" w14:textId="77777777" w:rsidR="00A72D1C" w:rsidRPr="00A72D1C" w:rsidRDefault="00A72D1C" w:rsidP="00710DA7">
      <w:pPr>
        <w:tabs>
          <w:tab w:val="left" w:pos="4667"/>
        </w:tabs>
        <w:spacing w:line="360" w:lineRule="auto"/>
        <w:ind w:right="567"/>
        <w:jc w:val="both"/>
        <w:rPr>
          <w:rFonts w:ascii="Palatino Linotype" w:hAnsi="Palatino Linotype" w:cs="Tahoma"/>
          <w:sz w:val="22"/>
          <w:lang w:eastAsia="es-ES"/>
        </w:rPr>
      </w:pPr>
      <w:r w:rsidRPr="00A72D1C">
        <w:rPr>
          <w:rFonts w:ascii="Palatino Linotype" w:hAnsi="Palatino Linotype" w:cs="Tahoma"/>
          <w:sz w:val="22"/>
          <w:lang w:eastAsia="es-ES"/>
        </w:rPr>
        <w:t>Con fecha veintinueve de enero de dos mil veintidós, el Sujeto Obligado, a través del Sistema de Acceso a la Información Mexiquense (SAIMEX) notificó el Acta de la Primera Sesión Extraordinaria con número CT/MET/1RASE/2022, del veintiuno del mismo mes y año, suscrita por el Comité de Transparencia del Ayuntamiento de Metepec, mediante la cual aprueba la ampliación de término para atender las solicitudes de información.</w:t>
      </w:r>
    </w:p>
    <w:p w14:paraId="6784D077" w14:textId="77777777" w:rsidR="00271123" w:rsidRPr="00ED5C85" w:rsidRDefault="00271123" w:rsidP="00710DA7">
      <w:pPr>
        <w:tabs>
          <w:tab w:val="left" w:pos="567"/>
        </w:tabs>
        <w:spacing w:line="360" w:lineRule="auto"/>
        <w:rPr>
          <w:rFonts w:ascii="Palatino Linotype" w:hAnsi="Palatino Linotype" w:cs="Tahoma"/>
          <w:bCs/>
          <w:sz w:val="22"/>
          <w:szCs w:val="20"/>
        </w:rPr>
      </w:pPr>
    </w:p>
    <w:p w14:paraId="6D85CAFF" w14:textId="029C766F" w:rsidR="007E363C" w:rsidRPr="00ED5C85" w:rsidRDefault="00795F75" w:rsidP="00710DA7">
      <w:pPr>
        <w:pStyle w:val="Prrafodelista"/>
        <w:tabs>
          <w:tab w:val="left" w:pos="567"/>
        </w:tabs>
        <w:spacing w:line="360" w:lineRule="auto"/>
        <w:ind w:left="0"/>
        <w:contextualSpacing w:val="0"/>
        <w:rPr>
          <w:rFonts w:cs="Tahoma"/>
          <w:b/>
          <w:szCs w:val="22"/>
        </w:rPr>
      </w:pPr>
      <w:r w:rsidRPr="00ED5C85">
        <w:rPr>
          <w:rFonts w:cs="Tahoma"/>
          <w:b/>
          <w:szCs w:val="22"/>
        </w:rPr>
        <w:t xml:space="preserve">III. </w:t>
      </w:r>
      <w:r w:rsidR="007E363C" w:rsidRPr="00ED5C85">
        <w:rPr>
          <w:rFonts w:cs="Tahoma"/>
          <w:b/>
          <w:szCs w:val="22"/>
        </w:rPr>
        <w:t>Respuestas del Sujeto Obligado.</w:t>
      </w:r>
    </w:p>
    <w:p w14:paraId="40C99A1D" w14:textId="77777777" w:rsidR="007E363C" w:rsidRPr="00ED5C85" w:rsidRDefault="007E363C" w:rsidP="00710DA7">
      <w:pPr>
        <w:pStyle w:val="Prrafodelista"/>
        <w:tabs>
          <w:tab w:val="left" w:pos="567"/>
        </w:tabs>
        <w:spacing w:line="360" w:lineRule="auto"/>
        <w:ind w:left="0"/>
        <w:contextualSpacing w:val="0"/>
        <w:rPr>
          <w:rFonts w:eastAsia="Calibri" w:cs="Tahoma"/>
          <w:b/>
          <w:szCs w:val="22"/>
          <w:lang w:eastAsia="en-US"/>
        </w:rPr>
      </w:pPr>
    </w:p>
    <w:p w14:paraId="0D213AE2" w14:textId="2927BD0B" w:rsidR="002A6D86" w:rsidRPr="00ED5C85" w:rsidRDefault="007E363C" w:rsidP="00710DA7">
      <w:pPr>
        <w:autoSpaceDE w:val="0"/>
        <w:autoSpaceDN w:val="0"/>
        <w:adjustRightInd w:val="0"/>
        <w:spacing w:line="360" w:lineRule="auto"/>
        <w:jc w:val="both"/>
        <w:rPr>
          <w:rFonts w:ascii="Palatino Linotype" w:hAnsi="Palatino Linotype" w:cs="Tahoma"/>
          <w:sz w:val="22"/>
          <w:szCs w:val="22"/>
        </w:rPr>
      </w:pPr>
      <w:r w:rsidRPr="00ED5C85">
        <w:rPr>
          <w:rFonts w:ascii="Palatino Linotype" w:hAnsi="Palatino Linotype" w:cs="Tahoma"/>
          <w:sz w:val="22"/>
          <w:szCs w:val="22"/>
        </w:rPr>
        <w:t>Con fecha</w:t>
      </w:r>
      <w:r w:rsidR="00CF4850" w:rsidRPr="00ED5C85">
        <w:rPr>
          <w:rFonts w:ascii="Palatino Linotype" w:hAnsi="Palatino Linotype" w:cs="Tahoma"/>
          <w:sz w:val="22"/>
          <w:szCs w:val="22"/>
        </w:rPr>
        <w:t xml:space="preserve"> </w:t>
      </w:r>
      <w:r w:rsidR="00271123" w:rsidRPr="00ED5C85">
        <w:rPr>
          <w:rFonts w:ascii="Palatino Linotype" w:hAnsi="Palatino Linotype" w:cs="Tahoma"/>
          <w:sz w:val="22"/>
          <w:szCs w:val="22"/>
        </w:rPr>
        <w:t>catorce</w:t>
      </w:r>
      <w:r w:rsidR="00CF4850" w:rsidRPr="00ED5C85">
        <w:rPr>
          <w:rFonts w:ascii="Palatino Linotype" w:hAnsi="Palatino Linotype" w:cs="Tahoma"/>
          <w:sz w:val="22"/>
          <w:szCs w:val="22"/>
        </w:rPr>
        <w:t xml:space="preserve"> de febrero de dos mil veintidós, </w:t>
      </w:r>
      <w:r w:rsidRPr="00ED5C85">
        <w:rPr>
          <w:rFonts w:ascii="Palatino Linotype" w:hAnsi="Palatino Linotype" w:cs="Tahoma"/>
          <w:sz w:val="22"/>
          <w:szCs w:val="22"/>
        </w:rPr>
        <w:t>el Titular de la Unidad de Transparencia</w:t>
      </w:r>
      <w:r w:rsidR="00F21B7E" w:rsidRPr="00ED5C85">
        <w:rPr>
          <w:rFonts w:ascii="Palatino Linotype" w:hAnsi="Palatino Linotype" w:cs="Tahoma"/>
          <w:sz w:val="22"/>
          <w:szCs w:val="22"/>
        </w:rPr>
        <w:t xml:space="preserve"> del</w:t>
      </w:r>
      <w:r w:rsidR="00F21B7E" w:rsidRPr="00ED5C85">
        <w:rPr>
          <w:rFonts w:ascii="Palatino Linotype" w:eastAsia="Calibri" w:hAnsi="Palatino Linotype" w:cs="Tahoma"/>
          <w:sz w:val="22"/>
          <w:szCs w:val="22"/>
          <w:lang w:eastAsia="en-US"/>
        </w:rPr>
        <w:t xml:space="preserve"> </w:t>
      </w:r>
      <w:r w:rsidR="00BC2952" w:rsidRPr="00ED5C85">
        <w:rPr>
          <w:rFonts w:ascii="Palatino Linotype" w:hAnsi="Palatino Linotype" w:cs="Tahoma"/>
          <w:sz w:val="22"/>
          <w:szCs w:val="22"/>
        </w:rPr>
        <w:t xml:space="preserve">Ayuntamiento de </w:t>
      </w:r>
      <w:r w:rsidR="00271123" w:rsidRPr="00ED5C85">
        <w:rPr>
          <w:rFonts w:ascii="Palatino Linotype" w:hAnsi="Palatino Linotype" w:cs="Tahoma"/>
          <w:sz w:val="22"/>
          <w:szCs w:val="22"/>
        </w:rPr>
        <w:t>Metepec</w:t>
      </w:r>
      <w:r w:rsidRPr="00ED5C85">
        <w:rPr>
          <w:rFonts w:ascii="Palatino Linotype" w:hAnsi="Palatino Linotype" w:cs="Tahoma"/>
          <w:sz w:val="22"/>
          <w:szCs w:val="22"/>
        </w:rPr>
        <w:t xml:space="preserve">, notifico al Solicitante, la respuesta a </w:t>
      </w:r>
      <w:r w:rsidR="00271123" w:rsidRPr="00ED5C85">
        <w:rPr>
          <w:rFonts w:ascii="Palatino Linotype" w:hAnsi="Palatino Linotype" w:cs="Tahoma"/>
          <w:sz w:val="22"/>
          <w:szCs w:val="22"/>
        </w:rPr>
        <w:t>la</w:t>
      </w:r>
      <w:r w:rsidRPr="00ED5C85">
        <w:rPr>
          <w:rFonts w:ascii="Palatino Linotype" w:hAnsi="Palatino Linotype" w:cs="Tahoma"/>
          <w:sz w:val="22"/>
          <w:szCs w:val="22"/>
        </w:rPr>
        <w:t xml:space="preserve"> </w:t>
      </w:r>
      <w:r w:rsidR="00271123" w:rsidRPr="00ED5C85">
        <w:rPr>
          <w:rFonts w:ascii="Palatino Linotype" w:hAnsi="Palatino Linotype" w:cs="Tahoma"/>
          <w:sz w:val="22"/>
          <w:szCs w:val="22"/>
        </w:rPr>
        <w:t>solicitud</w:t>
      </w:r>
      <w:r w:rsidRPr="00ED5C85">
        <w:rPr>
          <w:rFonts w:ascii="Palatino Linotype" w:hAnsi="Palatino Linotype" w:cs="Tahoma"/>
          <w:sz w:val="22"/>
          <w:szCs w:val="22"/>
        </w:rPr>
        <w:t xml:space="preserve"> de información, mediante el Sistema de Acceso a la Información Mexiquense (SAIMEX), de acuerdo con los </w:t>
      </w:r>
      <w:r w:rsidR="00271123" w:rsidRPr="00ED5C85">
        <w:rPr>
          <w:rFonts w:ascii="Palatino Linotype" w:hAnsi="Palatino Linotype" w:cs="Tahoma"/>
          <w:sz w:val="22"/>
          <w:szCs w:val="22"/>
        </w:rPr>
        <w:t xml:space="preserve">siguiente: </w:t>
      </w:r>
    </w:p>
    <w:p w14:paraId="03705FF0" w14:textId="77777777" w:rsidR="002A6D86" w:rsidRPr="00ED5C85" w:rsidRDefault="002A6D86" w:rsidP="00710DA7">
      <w:pPr>
        <w:autoSpaceDE w:val="0"/>
        <w:autoSpaceDN w:val="0"/>
        <w:adjustRightInd w:val="0"/>
        <w:spacing w:line="360" w:lineRule="auto"/>
        <w:jc w:val="both"/>
        <w:rPr>
          <w:rFonts w:ascii="Palatino Linotype" w:hAnsi="Palatino Linotype" w:cs="Tahoma"/>
          <w:sz w:val="22"/>
          <w:szCs w:val="22"/>
        </w:rPr>
      </w:pPr>
    </w:p>
    <w:p w14:paraId="41465E73" w14:textId="2784536B" w:rsidR="001A2CB1" w:rsidRDefault="00A72D1C" w:rsidP="00710DA7">
      <w:pPr>
        <w:autoSpaceDE w:val="0"/>
        <w:autoSpaceDN w:val="0"/>
        <w:adjustRightInd w:val="0"/>
        <w:spacing w:line="360" w:lineRule="auto"/>
        <w:rPr>
          <w:rFonts w:cs="Tahoma"/>
          <w:szCs w:val="22"/>
        </w:rPr>
      </w:pPr>
      <w:r>
        <w:rPr>
          <w:rFonts w:cs="Tahoma"/>
          <w:szCs w:val="22"/>
        </w:rPr>
        <w:t xml:space="preserve">i) </w:t>
      </w:r>
      <w:r w:rsidR="00680E80" w:rsidRPr="00A72D1C">
        <w:rPr>
          <w:rFonts w:cs="Tahoma"/>
          <w:szCs w:val="22"/>
        </w:rPr>
        <w:t xml:space="preserve">Oficio número </w:t>
      </w:r>
      <w:r w:rsidR="007B786D" w:rsidRPr="00A72D1C">
        <w:rPr>
          <w:rFonts w:cs="Tahoma"/>
          <w:szCs w:val="22"/>
        </w:rPr>
        <w:t>DA/0479/2022</w:t>
      </w:r>
      <w:r w:rsidR="00413B05" w:rsidRPr="00A72D1C">
        <w:rPr>
          <w:rFonts w:cs="Tahoma"/>
          <w:szCs w:val="22"/>
        </w:rPr>
        <w:t xml:space="preserve">, del </w:t>
      </w:r>
      <w:r w:rsidR="007B786D" w:rsidRPr="00A72D1C">
        <w:rPr>
          <w:rFonts w:cs="Tahoma"/>
          <w:szCs w:val="22"/>
        </w:rPr>
        <w:t>cuatro</w:t>
      </w:r>
      <w:r w:rsidR="00D335A7" w:rsidRPr="00A72D1C">
        <w:rPr>
          <w:rFonts w:cs="Tahoma"/>
          <w:szCs w:val="22"/>
        </w:rPr>
        <w:t xml:space="preserve"> de febrero de dos mil veintidós, suscrito por </w:t>
      </w:r>
      <w:r w:rsidR="007B786D" w:rsidRPr="00A72D1C">
        <w:rPr>
          <w:rFonts w:cs="Tahoma"/>
          <w:szCs w:val="22"/>
        </w:rPr>
        <w:t>el</w:t>
      </w:r>
      <w:r w:rsidR="00413B05" w:rsidRPr="00A72D1C">
        <w:rPr>
          <w:rFonts w:cs="Tahoma"/>
          <w:szCs w:val="22"/>
        </w:rPr>
        <w:t xml:space="preserve"> Director de Administración y</w:t>
      </w:r>
      <w:r w:rsidR="00D335A7" w:rsidRPr="00A72D1C">
        <w:rPr>
          <w:rFonts w:cs="Tahoma"/>
          <w:szCs w:val="22"/>
        </w:rPr>
        <w:t xml:space="preserve"> dirigido a la Titular de la Unidad de Transparencia por medio del cual </w:t>
      </w:r>
      <w:r w:rsidR="00413B05" w:rsidRPr="00A72D1C">
        <w:rPr>
          <w:rFonts w:cs="Tahoma"/>
          <w:szCs w:val="22"/>
        </w:rPr>
        <w:t xml:space="preserve">precisa </w:t>
      </w:r>
      <w:r w:rsidR="00184853">
        <w:rPr>
          <w:rFonts w:cs="Tahoma"/>
          <w:szCs w:val="22"/>
        </w:rPr>
        <w:t>que entrega la información solicitada.</w:t>
      </w:r>
    </w:p>
    <w:p w14:paraId="1A80F901" w14:textId="60DD59A1" w:rsidR="00184853" w:rsidRDefault="00184853" w:rsidP="00710DA7">
      <w:pPr>
        <w:autoSpaceDE w:val="0"/>
        <w:autoSpaceDN w:val="0"/>
        <w:adjustRightInd w:val="0"/>
        <w:spacing w:line="360" w:lineRule="auto"/>
        <w:rPr>
          <w:rFonts w:cs="Tahoma"/>
          <w:szCs w:val="22"/>
        </w:rPr>
      </w:pPr>
    </w:p>
    <w:p w14:paraId="26C44D28" w14:textId="688483A3" w:rsidR="00184853" w:rsidRPr="00A72D1C" w:rsidRDefault="00184853" w:rsidP="00710DA7">
      <w:pPr>
        <w:autoSpaceDE w:val="0"/>
        <w:autoSpaceDN w:val="0"/>
        <w:adjustRightInd w:val="0"/>
        <w:spacing w:line="360" w:lineRule="auto"/>
        <w:rPr>
          <w:rFonts w:cs="Tahoma"/>
          <w:szCs w:val="22"/>
        </w:rPr>
      </w:pPr>
      <w:proofErr w:type="spellStart"/>
      <w:r>
        <w:rPr>
          <w:rFonts w:cs="Tahoma"/>
          <w:szCs w:val="22"/>
        </w:rPr>
        <w:t>ii</w:t>
      </w:r>
      <w:proofErr w:type="spellEnd"/>
      <w:r>
        <w:rPr>
          <w:rFonts w:cs="Tahoma"/>
          <w:szCs w:val="22"/>
        </w:rPr>
        <w:t>) Nómina de la primera quincena de enero de dos mil veintidós.</w:t>
      </w:r>
    </w:p>
    <w:p w14:paraId="1290C7D8" w14:textId="77777777" w:rsidR="008404CE" w:rsidRPr="00ED5C85" w:rsidRDefault="008404CE" w:rsidP="00710DA7">
      <w:pPr>
        <w:pStyle w:val="Prrafodelista"/>
        <w:autoSpaceDE w:val="0"/>
        <w:autoSpaceDN w:val="0"/>
        <w:adjustRightInd w:val="0"/>
        <w:spacing w:line="360" w:lineRule="auto"/>
        <w:ind w:left="1080"/>
        <w:rPr>
          <w:noProof/>
        </w:rPr>
      </w:pPr>
    </w:p>
    <w:p w14:paraId="22B4E5C2" w14:textId="77777777" w:rsidR="007E363C" w:rsidRPr="00ED5C85" w:rsidRDefault="007E363C" w:rsidP="00710DA7">
      <w:pPr>
        <w:autoSpaceDE w:val="0"/>
        <w:autoSpaceDN w:val="0"/>
        <w:adjustRightInd w:val="0"/>
        <w:spacing w:line="360" w:lineRule="auto"/>
        <w:jc w:val="both"/>
        <w:rPr>
          <w:rFonts w:ascii="Palatino Linotype" w:hAnsi="Palatino Linotype" w:cs="Tahoma"/>
          <w:b/>
          <w:sz w:val="22"/>
          <w:szCs w:val="22"/>
        </w:rPr>
      </w:pPr>
      <w:r w:rsidRPr="00ED5C85">
        <w:rPr>
          <w:rFonts w:ascii="Palatino Linotype" w:hAnsi="Palatino Linotype" w:cs="Tahoma"/>
          <w:b/>
          <w:sz w:val="22"/>
        </w:rPr>
        <w:t>III</w:t>
      </w:r>
      <w:r w:rsidRPr="00ED5C85">
        <w:rPr>
          <w:rFonts w:ascii="Palatino Linotype" w:hAnsi="Palatino Linotype" w:cs="Tahoma"/>
          <w:b/>
          <w:sz w:val="22"/>
          <w:szCs w:val="22"/>
        </w:rPr>
        <w:t xml:space="preserve">. Interposición de los Recursos de Revisión. </w:t>
      </w:r>
    </w:p>
    <w:p w14:paraId="71E2C109" w14:textId="77777777" w:rsidR="008F48B3" w:rsidRPr="00ED5C85" w:rsidRDefault="008F48B3" w:rsidP="00710DA7">
      <w:pPr>
        <w:autoSpaceDE w:val="0"/>
        <w:autoSpaceDN w:val="0"/>
        <w:adjustRightInd w:val="0"/>
        <w:spacing w:line="360" w:lineRule="auto"/>
        <w:jc w:val="both"/>
        <w:rPr>
          <w:rFonts w:ascii="Palatino Linotype" w:hAnsi="Palatino Linotype" w:cs="Tahoma"/>
          <w:b/>
          <w:sz w:val="22"/>
          <w:szCs w:val="22"/>
        </w:rPr>
      </w:pPr>
    </w:p>
    <w:p w14:paraId="231465C4" w14:textId="6723CC93" w:rsidR="008F48B3" w:rsidRPr="00ED5C85" w:rsidRDefault="002651F9" w:rsidP="00710DA7">
      <w:pPr>
        <w:autoSpaceDE w:val="0"/>
        <w:autoSpaceDN w:val="0"/>
        <w:adjustRightInd w:val="0"/>
        <w:spacing w:line="360" w:lineRule="auto"/>
        <w:jc w:val="both"/>
        <w:rPr>
          <w:rFonts w:ascii="Palatino Linotype" w:hAnsi="Palatino Linotype" w:cs="Tahoma"/>
          <w:bCs/>
          <w:sz w:val="22"/>
          <w:szCs w:val="22"/>
        </w:rPr>
      </w:pPr>
      <w:r w:rsidRPr="00ED5C85">
        <w:rPr>
          <w:rFonts w:ascii="Palatino Linotype" w:hAnsi="Palatino Linotype" w:cs="Tahoma"/>
          <w:bCs/>
          <w:sz w:val="22"/>
          <w:szCs w:val="22"/>
        </w:rPr>
        <w:lastRenderedPageBreak/>
        <w:t xml:space="preserve">Con fecha </w:t>
      </w:r>
      <w:r w:rsidR="00A80977">
        <w:rPr>
          <w:rFonts w:ascii="Palatino Linotype" w:hAnsi="Palatino Linotype" w:cs="Tahoma"/>
          <w:bCs/>
          <w:sz w:val="22"/>
          <w:szCs w:val="22"/>
        </w:rPr>
        <w:t>veinti</w:t>
      </w:r>
      <w:r w:rsidR="00FB2140">
        <w:rPr>
          <w:rFonts w:ascii="Palatino Linotype" w:hAnsi="Palatino Linotype" w:cs="Tahoma"/>
          <w:bCs/>
          <w:sz w:val="22"/>
          <w:szCs w:val="22"/>
        </w:rPr>
        <w:t xml:space="preserve">ocho </w:t>
      </w:r>
      <w:r w:rsidR="00C45B03" w:rsidRPr="00ED5C85">
        <w:rPr>
          <w:rFonts w:ascii="Palatino Linotype" w:hAnsi="Palatino Linotype" w:cs="Tahoma"/>
          <w:bCs/>
          <w:sz w:val="22"/>
          <w:szCs w:val="22"/>
        </w:rPr>
        <w:t>de febrero</w:t>
      </w:r>
      <w:r w:rsidRPr="00ED5C85">
        <w:rPr>
          <w:rFonts w:ascii="Palatino Linotype" w:hAnsi="Palatino Linotype" w:cs="Tahoma"/>
          <w:bCs/>
          <w:sz w:val="22"/>
          <w:szCs w:val="22"/>
        </w:rPr>
        <w:t xml:space="preserve"> de dos mil veintidós, se recibió en este Instituto, a través del </w:t>
      </w:r>
      <w:r w:rsidRPr="00ED5C85">
        <w:rPr>
          <w:rFonts w:ascii="Palatino Linotype" w:hAnsi="Palatino Linotype" w:cs="Tahoma"/>
          <w:bCs/>
          <w:sz w:val="22"/>
          <w:szCs w:val="22"/>
          <w:lang w:val="es-ES"/>
        </w:rPr>
        <w:t>Sistema de Acceso a la Información Mexiquense (SAIMEX)</w:t>
      </w:r>
      <w:r w:rsidRPr="00ED5C85">
        <w:rPr>
          <w:rFonts w:ascii="Palatino Linotype" w:hAnsi="Palatino Linotype" w:cs="Tahoma"/>
          <w:bCs/>
          <w:sz w:val="22"/>
          <w:szCs w:val="22"/>
        </w:rPr>
        <w:t xml:space="preserve">, </w:t>
      </w:r>
      <w:r w:rsidR="000B6308" w:rsidRPr="00ED5C85">
        <w:rPr>
          <w:rFonts w:ascii="Palatino Linotype" w:hAnsi="Palatino Linotype" w:cs="Tahoma"/>
          <w:bCs/>
          <w:sz w:val="22"/>
          <w:szCs w:val="22"/>
        </w:rPr>
        <w:t>un</w:t>
      </w:r>
      <w:r w:rsidRPr="00ED5C85">
        <w:rPr>
          <w:rFonts w:ascii="Palatino Linotype" w:hAnsi="Palatino Linotype" w:cs="Tahoma"/>
          <w:bCs/>
          <w:sz w:val="22"/>
          <w:szCs w:val="22"/>
        </w:rPr>
        <w:t xml:space="preserve"> Recurso de Revisión interpuesto por la parte Recurrente, en contra de la respuesta del Sujeto Obligado, en los siguientes términos:</w:t>
      </w:r>
    </w:p>
    <w:p w14:paraId="4A776759" w14:textId="77777777" w:rsidR="00F427AC" w:rsidRPr="00ED5C85" w:rsidRDefault="00F427AC" w:rsidP="00710DA7">
      <w:pPr>
        <w:autoSpaceDE w:val="0"/>
        <w:autoSpaceDN w:val="0"/>
        <w:adjustRightInd w:val="0"/>
        <w:spacing w:line="360" w:lineRule="auto"/>
        <w:jc w:val="both"/>
        <w:rPr>
          <w:rFonts w:ascii="Palatino Linotype" w:hAnsi="Palatino Linotype" w:cs="Tahoma"/>
          <w:bCs/>
          <w:sz w:val="22"/>
          <w:szCs w:val="22"/>
        </w:rPr>
      </w:pPr>
    </w:p>
    <w:p w14:paraId="291813D4" w14:textId="77777777" w:rsidR="00F427AC" w:rsidRPr="00ED5C85" w:rsidRDefault="005A4EDE" w:rsidP="00710DA7">
      <w:pPr>
        <w:spacing w:line="360" w:lineRule="auto"/>
        <w:ind w:left="567" w:right="567"/>
        <w:jc w:val="both"/>
        <w:rPr>
          <w:rFonts w:ascii="Palatino Linotype" w:hAnsi="Palatino Linotype" w:cs="Tahoma"/>
          <w:b/>
          <w:bCs/>
          <w:i/>
          <w:sz w:val="20"/>
          <w:szCs w:val="20"/>
          <w:lang w:eastAsia="es-ES"/>
        </w:rPr>
      </w:pPr>
      <w:r w:rsidRPr="00ED5C85">
        <w:rPr>
          <w:rFonts w:ascii="Palatino Linotype" w:hAnsi="Palatino Linotype" w:cs="Tahoma"/>
          <w:b/>
          <w:bCs/>
          <w:i/>
          <w:sz w:val="20"/>
          <w:szCs w:val="20"/>
          <w:lang w:eastAsia="es-ES"/>
        </w:rPr>
        <w:t>“ACTO IMPUGNADO</w:t>
      </w:r>
    </w:p>
    <w:p w14:paraId="0B95B3B9" w14:textId="0B6126BF" w:rsidR="005A4EDE" w:rsidRPr="00ED5C85" w:rsidRDefault="000B6308" w:rsidP="00710DA7">
      <w:pPr>
        <w:spacing w:line="360" w:lineRule="auto"/>
        <w:ind w:left="567" w:right="567"/>
        <w:jc w:val="both"/>
        <w:rPr>
          <w:rFonts w:ascii="Palatino Linotype" w:hAnsi="Palatino Linotype" w:cs="Tahoma"/>
          <w:b/>
          <w:bCs/>
          <w:i/>
          <w:sz w:val="20"/>
          <w:szCs w:val="20"/>
          <w:lang w:eastAsia="es-ES"/>
        </w:rPr>
      </w:pPr>
      <w:r w:rsidRPr="00ED5C85">
        <w:rPr>
          <w:rFonts w:ascii="Palatino Linotype" w:hAnsi="Palatino Linotype" w:cs="Tahoma"/>
          <w:bCs/>
          <w:i/>
          <w:sz w:val="20"/>
          <w:szCs w:val="20"/>
          <w:lang w:eastAsia="es-ES"/>
        </w:rPr>
        <w:t>La respuesta proporcionada por el Sujeto Obligado.</w:t>
      </w:r>
      <w:r w:rsidR="005A4EDE" w:rsidRPr="00ED5C85">
        <w:rPr>
          <w:rFonts w:ascii="Palatino Linotype" w:hAnsi="Palatino Linotype" w:cs="Tahoma"/>
          <w:bCs/>
          <w:i/>
          <w:sz w:val="20"/>
          <w:szCs w:val="20"/>
          <w:lang w:eastAsia="es-ES"/>
        </w:rPr>
        <w:t>” (Sic.)</w:t>
      </w:r>
    </w:p>
    <w:p w14:paraId="091C6DC4" w14:textId="77777777" w:rsidR="005A4EDE" w:rsidRPr="00ED5C85" w:rsidRDefault="005A4EDE" w:rsidP="00710DA7">
      <w:pPr>
        <w:spacing w:line="360" w:lineRule="auto"/>
        <w:ind w:left="567" w:right="567"/>
        <w:jc w:val="both"/>
        <w:rPr>
          <w:rFonts w:ascii="Palatino Linotype" w:hAnsi="Palatino Linotype" w:cs="Tahoma"/>
          <w:bCs/>
          <w:i/>
          <w:sz w:val="20"/>
          <w:szCs w:val="20"/>
          <w:lang w:eastAsia="es-ES"/>
        </w:rPr>
      </w:pPr>
    </w:p>
    <w:p w14:paraId="22ABBC77" w14:textId="77777777" w:rsidR="005A4EDE" w:rsidRPr="00ED5C85" w:rsidRDefault="005A4EDE" w:rsidP="00710DA7">
      <w:pPr>
        <w:spacing w:line="360" w:lineRule="auto"/>
        <w:ind w:left="567" w:right="567"/>
        <w:jc w:val="both"/>
        <w:rPr>
          <w:rFonts w:ascii="Palatino Linotype" w:hAnsi="Palatino Linotype" w:cs="Tahoma"/>
          <w:b/>
          <w:bCs/>
          <w:i/>
          <w:sz w:val="20"/>
          <w:szCs w:val="20"/>
          <w:lang w:eastAsia="es-ES"/>
        </w:rPr>
      </w:pPr>
      <w:r w:rsidRPr="00ED5C85">
        <w:rPr>
          <w:rFonts w:ascii="Palatino Linotype" w:hAnsi="Palatino Linotype" w:cs="Tahoma"/>
          <w:b/>
          <w:bCs/>
          <w:i/>
          <w:sz w:val="20"/>
          <w:szCs w:val="20"/>
          <w:lang w:eastAsia="es-ES"/>
        </w:rPr>
        <w:t>“RAZONES O MOTIVOS DE LA INCONFORMIDAD</w:t>
      </w:r>
    </w:p>
    <w:p w14:paraId="3169E6EA" w14:textId="20164F17" w:rsidR="005A4EDE" w:rsidRPr="00ED5C85" w:rsidRDefault="00F427AC" w:rsidP="00710DA7">
      <w:pPr>
        <w:spacing w:line="360" w:lineRule="auto"/>
        <w:ind w:left="567" w:right="567"/>
        <w:jc w:val="both"/>
        <w:rPr>
          <w:rFonts w:ascii="Palatino Linotype" w:hAnsi="Palatino Linotype" w:cs="Tahoma"/>
          <w:bCs/>
          <w:i/>
          <w:sz w:val="20"/>
          <w:szCs w:val="20"/>
          <w:lang w:eastAsia="es-ES"/>
        </w:rPr>
      </w:pPr>
      <w:r w:rsidRPr="00ED5C85">
        <w:rPr>
          <w:rFonts w:ascii="Palatino Linotype" w:hAnsi="Palatino Linotype" w:cs="Tahoma"/>
          <w:bCs/>
          <w:i/>
          <w:sz w:val="20"/>
          <w:szCs w:val="20"/>
          <w:lang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w:t>
      </w:r>
      <w:r w:rsidRPr="00ED5C85">
        <w:rPr>
          <w:rFonts w:ascii="Palatino Linotype" w:hAnsi="Palatino Linotype" w:cs="Tahoma"/>
          <w:bCs/>
          <w:i/>
          <w:sz w:val="20"/>
          <w:szCs w:val="20"/>
          <w:lang w:eastAsia="es-ES"/>
        </w:rPr>
        <w:lastRenderedPageBreak/>
        <w:t>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5A4EDE" w:rsidRPr="00ED5C85">
        <w:rPr>
          <w:rFonts w:ascii="Palatino Linotype" w:hAnsi="Palatino Linotype" w:cs="Tahoma"/>
          <w:bCs/>
          <w:i/>
          <w:sz w:val="20"/>
          <w:szCs w:val="20"/>
          <w:lang w:eastAsia="es-ES"/>
        </w:rPr>
        <w:t>” (Sic)</w:t>
      </w:r>
    </w:p>
    <w:p w14:paraId="238D581B" w14:textId="77777777" w:rsidR="00FF0A5B" w:rsidRPr="00ED5C85" w:rsidRDefault="00FF0A5B" w:rsidP="00710DA7">
      <w:pPr>
        <w:autoSpaceDE w:val="0"/>
        <w:autoSpaceDN w:val="0"/>
        <w:adjustRightInd w:val="0"/>
        <w:spacing w:line="360" w:lineRule="auto"/>
        <w:jc w:val="both"/>
        <w:rPr>
          <w:rFonts w:ascii="Palatino Linotype" w:hAnsi="Palatino Linotype" w:cs="Tahoma"/>
          <w:sz w:val="22"/>
          <w:szCs w:val="22"/>
        </w:rPr>
      </w:pPr>
    </w:p>
    <w:p w14:paraId="01D042E7" w14:textId="77777777" w:rsidR="007E363C" w:rsidRPr="00ED5C85" w:rsidRDefault="007E363C" w:rsidP="00710DA7">
      <w:pPr>
        <w:spacing w:line="360" w:lineRule="auto"/>
        <w:jc w:val="both"/>
        <w:rPr>
          <w:rFonts w:ascii="Palatino Linotype" w:eastAsia="Batang" w:hAnsi="Palatino Linotype" w:cs="Tahoma"/>
          <w:b/>
          <w:bCs/>
          <w:sz w:val="22"/>
          <w:szCs w:val="22"/>
        </w:rPr>
      </w:pPr>
      <w:r w:rsidRPr="00ED5C85">
        <w:rPr>
          <w:rFonts w:ascii="Palatino Linotype" w:hAnsi="Palatino Linotype" w:cs="Tahoma"/>
          <w:b/>
          <w:sz w:val="22"/>
          <w:szCs w:val="22"/>
        </w:rPr>
        <w:t xml:space="preserve">IV. </w:t>
      </w:r>
      <w:r w:rsidRPr="00ED5C85">
        <w:rPr>
          <w:rFonts w:ascii="Palatino Linotype" w:eastAsia="Batang" w:hAnsi="Palatino Linotype" w:cs="Tahoma"/>
          <w:b/>
          <w:bCs/>
          <w:sz w:val="22"/>
          <w:szCs w:val="22"/>
        </w:rPr>
        <w:t xml:space="preserve">Trámite de los </w:t>
      </w:r>
      <w:r w:rsidRPr="00ED5C85">
        <w:rPr>
          <w:rFonts w:ascii="Palatino Linotype" w:hAnsi="Palatino Linotype" w:cs="Tahoma"/>
          <w:b/>
          <w:sz w:val="22"/>
          <w:szCs w:val="22"/>
        </w:rPr>
        <w:t xml:space="preserve">Recursos de Revisión </w:t>
      </w:r>
      <w:r w:rsidRPr="00ED5C85">
        <w:rPr>
          <w:rFonts w:ascii="Palatino Linotype" w:eastAsia="Batang" w:hAnsi="Palatino Linotype" w:cs="Tahoma"/>
          <w:b/>
          <w:bCs/>
          <w:sz w:val="22"/>
          <w:szCs w:val="22"/>
        </w:rPr>
        <w:t>ante este Instituto.</w:t>
      </w:r>
    </w:p>
    <w:p w14:paraId="2DA34BB2" w14:textId="77777777" w:rsidR="007E363C" w:rsidRPr="00ED5C85" w:rsidRDefault="007E363C" w:rsidP="00710DA7">
      <w:pPr>
        <w:spacing w:line="360" w:lineRule="auto"/>
        <w:jc w:val="both"/>
        <w:rPr>
          <w:rFonts w:ascii="Palatino Linotype" w:eastAsia="Batang" w:hAnsi="Palatino Linotype" w:cs="Tahoma"/>
          <w:b/>
          <w:bCs/>
          <w:sz w:val="22"/>
          <w:szCs w:val="22"/>
        </w:rPr>
      </w:pPr>
    </w:p>
    <w:p w14:paraId="33EE2C49" w14:textId="41B570FC" w:rsidR="008A55DB" w:rsidRPr="00ED5C85" w:rsidRDefault="007E363C" w:rsidP="00710DA7">
      <w:pPr>
        <w:spacing w:line="360" w:lineRule="auto"/>
        <w:ind w:right="-28"/>
        <w:contextualSpacing/>
        <w:jc w:val="both"/>
        <w:rPr>
          <w:rFonts w:ascii="Palatino Linotype" w:eastAsia="Batang" w:hAnsi="Palatino Linotype" w:cs="Tahoma"/>
          <w:sz w:val="22"/>
          <w:szCs w:val="22"/>
        </w:rPr>
      </w:pPr>
      <w:r w:rsidRPr="00ED5C85">
        <w:rPr>
          <w:rFonts w:ascii="Palatino Linotype" w:eastAsia="Batang" w:hAnsi="Palatino Linotype" w:cs="Tahoma"/>
          <w:b/>
          <w:bCs/>
          <w:sz w:val="22"/>
          <w:szCs w:val="22"/>
        </w:rPr>
        <w:t xml:space="preserve">a) Turno de los </w:t>
      </w:r>
      <w:r w:rsidRPr="00ED5C85">
        <w:rPr>
          <w:rFonts w:ascii="Palatino Linotype" w:hAnsi="Palatino Linotype" w:cs="Tahoma"/>
          <w:b/>
          <w:sz w:val="22"/>
          <w:szCs w:val="22"/>
        </w:rPr>
        <w:t>Recursos de Revisión</w:t>
      </w:r>
      <w:r w:rsidRPr="00ED5C85">
        <w:rPr>
          <w:rFonts w:ascii="Palatino Linotype" w:eastAsia="Batang" w:hAnsi="Palatino Linotype" w:cs="Tahoma"/>
          <w:b/>
          <w:bCs/>
          <w:sz w:val="22"/>
          <w:szCs w:val="22"/>
        </w:rPr>
        <w:t xml:space="preserve">. </w:t>
      </w:r>
      <w:r w:rsidRPr="00ED5C85">
        <w:rPr>
          <w:rFonts w:ascii="Palatino Linotype" w:hAnsi="Palatino Linotype" w:cs="Tahoma"/>
          <w:sz w:val="22"/>
          <w:szCs w:val="22"/>
        </w:rPr>
        <w:t>Con</w:t>
      </w:r>
      <w:r w:rsidR="00FD2DE4" w:rsidRPr="00ED5C85">
        <w:rPr>
          <w:rFonts w:ascii="Palatino Linotype" w:hAnsi="Palatino Linotype" w:cs="Tahoma"/>
          <w:sz w:val="22"/>
          <w:szCs w:val="22"/>
        </w:rPr>
        <w:t xml:space="preserve"> </w:t>
      </w:r>
      <w:r w:rsidR="00A1736A" w:rsidRPr="00ED5C85">
        <w:rPr>
          <w:rFonts w:ascii="Palatino Linotype" w:hAnsi="Palatino Linotype" w:cs="Tahoma"/>
          <w:sz w:val="22"/>
          <w:szCs w:val="22"/>
        </w:rPr>
        <w:t xml:space="preserve">fecha </w:t>
      </w:r>
      <w:r w:rsidR="00A1736A" w:rsidRPr="00ED5C85">
        <w:rPr>
          <w:rFonts w:ascii="Palatino Linotype" w:hAnsi="Palatino Linotype" w:cs="Tahoma"/>
          <w:bCs/>
          <w:sz w:val="22"/>
          <w:szCs w:val="22"/>
        </w:rPr>
        <w:t>veint</w:t>
      </w:r>
      <w:r w:rsidR="00F427AC" w:rsidRPr="00ED5C85">
        <w:rPr>
          <w:rFonts w:ascii="Palatino Linotype" w:hAnsi="Palatino Linotype" w:cs="Tahoma"/>
          <w:bCs/>
          <w:sz w:val="22"/>
          <w:szCs w:val="22"/>
        </w:rPr>
        <w:t>iocho</w:t>
      </w:r>
      <w:r w:rsidR="00A1736A" w:rsidRPr="00ED5C85">
        <w:rPr>
          <w:rFonts w:ascii="Palatino Linotype" w:hAnsi="Palatino Linotype" w:cs="Tahoma"/>
          <w:bCs/>
          <w:sz w:val="22"/>
          <w:szCs w:val="22"/>
        </w:rPr>
        <w:t xml:space="preserve"> de febrero de dos mil veintidós</w:t>
      </w:r>
      <w:r w:rsidRPr="00ED5C85">
        <w:rPr>
          <w:rFonts w:ascii="Palatino Linotype" w:eastAsia="Batang" w:hAnsi="Palatino Linotype" w:cs="Tahoma"/>
          <w:bCs/>
          <w:sz w:val="22"/>
          <w:szCs w:val="22"/>
        </w:rPr>
        <w:t xml:space="preserve">, el </w:t>
      </w:r>
      <w:r w:rsidRPr="00ED5C85">
        <w:rPr>
          <w:rFonts w:ascii="Palatino Linotype" w:hAnsi="Palatino Linotype" w:cs="Tahoma"/>
          <w:sz w:val="22"/>
          <w:szCs w:val="22"/>
        </w:rPr>
        <w:t>Sistema de Acceso a la Información Mexiquense (SAIMEX),</w:t>
      </w:r>
      <w:r w:rsidRPr="00ED5C85">
        <w:rPr>
          <w:rFonts w:ascii="Palatino Linotype" w:eastAsia="Batang" w:hAnsi="Palatino Linotype" w:cs="Tahoma"/>
          <w:bCs/>
          <w:sz w:val="22"/>
          <w:szCs w:val="22"/>
        </w:rPr>
        <w:t xml:space="preserve"> </w:t>
      </w:r>
      <w:r w:rsidR="00F427AC" w:rsidRPr="00ED5C85">
        <w:rPr>
          <w:rFonts w:ascii="Palatino Linotype" w:eastAsia="Batang" w:hAnsi="Palatino Linotype" w:cs="Tahoma"/>
          <w:sz w:val="22"/>
          <w:szCs w:val="22"/>
        </w:rPr>
        <w:t xml:space="preserve">asignó el número de </w:t>
      </w:r>
      <w:r w:rsidR="00492CE5" w:rsidRPr="00ED5C85">
        <w:rPr>
          <w:rFonts w:ascii="Palatino Linotype" w:eastAsia="Batang" w:hAnsi="Palatino Linotype" w:cs="Tahoma"/>
          <w:sz w:val="22"/>
          <w:szCs w:val="22"/>
        </w:rPr>
        <w:t xml:space="preserve">expediente </w:t>
      </w:r>
      <w:r w:rsidR="00492CE5" w:rsidRPr="00ED5C85">
        <w:rPr>
          <w:rFonts w:ascii="Palatino Linotype" w:eastAsia="Calibri" w:hAnsi="Palatino Linotype" w:cs="Tahoma"/>
          <w:b/>
          <w:bCs/>
          <w:sz w:val="22"/>
          <w:szCs w:val="22"/>
        </w:rPr>
        <w:t>02286</w:t>
      </w:r>
      <w:r w:rsidR="00F427AC" w:rsidRPr="00ED5C85">
        <w:rPr>
          <w:rFonts w:ascii="Palatino Linotype" w:eastAsia="Calibri" w:hAnsi="Palatino Linotype" w:cs="Tahoma"/>
          <w:b/>
          <w:bCs/>
          <w:sz w:val="22"/>
          <w:szCs w:val="22"/>
        </w:rPr>
        <w:t>/INFOEM/IP/RR/2022</w:t>
      </w:r>
      <w:r w:rsidR="00F427AC" w:rsidRPr="00ED5C85">
        <w:rPr>
          <w:rFonts w:ascii="Palatino Linotype" w:eastAsia="Batang" w:hAnsi="Palatino Linotype" w:cs="Tahoma"/>
          <w:sz w:val="22"/>
          <w:szCs w:val="22"/>
        </w:rPr>
        <w:t xml:space="preserve">, al medio de impugnación que nos ocupa, con base en el sistema aprobado por el Pleno de este Órgano Garante y lo turnó al </w:t>
      </w:r>
      <w:r w:rsidR="00F427AC" w:rsidRPr="00ED5C85">
        <w:rPr>
          <w:rFonts w:ascii="Palatino Linotype" w:eastAsia="Batang" w:hAnsi="Palatino Linotype" w:cs="Tahoma"/>
          <w:b/>
          <w:bCs/>
          <w:sz w:val="22"/>
          <w:szCs w:val="22"/>
        </w:rPr>
        <w:t>Comisionado Ponente Luis Gustavo Parra Noriega</w:t>
      </w:r>
      <w:r w:rsidR="00F427AC" w:rsidRPr="00ED5C85">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7C18C765" w14:textId="77777777" w:rsidR="00F427AC" w:rsidRPr="00ED5C85" w:rsidRDefault="00F427AC" w:rsidP="00710DA7">
      <w:pPr>
        <w:spacing w:line="360" w:lineRule="auto"/>
        <w:ind w:right="-28"/>
        <w:contextualSpacing/>
        <w:jc w:val="both"/>
        <w:rPr>
          <w:rFonts w:ascii="Palatino Linotype" w:eastAsia="Batang" w:hAnsi="Palatino Linotype" w:cs="Tahoma"/>
          <w:b/>
          <w:bCs/>
          <w:sz w:val="22"/>
          <w:szCs w:val="22"/>
        </w:rPr>
      </w:pPr>
    </w:p>
    <w:p w14:paraId="2E3341BD" w14:textId="40CB33B4" w:rsidR="007E363C" w:rsidRPr="00ED5C85" w:rsidRDefault="007E363C" w:rsidP="00710DA7">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ED5C85">
        <w:rPr>
          <w:rFonts w:ascii="Palatino Linotype" w:eastAsia="Batang" w:hAnsi="Palatino Linotype" w:cs="Tahoma"/>
          <w:b/>
          <w:bCs/>
          <w:sz w:val="22"/>
          <w:szCs w:val="22"/>
        </w:rPr>
        <w:t xml:space="preserve">b) Admisión de los </w:t>
      </w:r>
      <w:r w:rsidRPr="00ED5C85">
        <w:rPr>
          <w:rFonts w:ascii="Palatino Linotype" w:hAnsi="Palatino Linotype" w:cs="Tahoma"/>
          <w:b/>
          <w:sz w:val="22"/>
          <w:szCs w:val="22"/>
        </w:rPr>
        <w:t>Recursos de Revisión</w:t>
      </w:r>
      <w:r w:rsidRPr="00ED5C85">
        <w:rPr>
          <w:rFonts w:ascii="Palatino Linotype" w:eastAsia="Batang" w:hAnsi="Palatino Linotype" w:cs="Tahoma"/>
          <w:b/>
          <w:bCs/>
          <w:sz w:val="22"/>
          <w:szCs w:val="22"/>
          <w:lang w:val="es-ES_tradnl"/>
        </w:rPr>
        <w:t xml:space="preserve">. </w:t>
      </w:r>
      <w:r w:rsidRPr="00ED5C85">
        <w:rPr>
          <w:rFonts w:ascii="Palatino Linotype" w:eastAsia="Batang" w:hAnsi="Palatino Linotype" w:cs="Tahoma"/>
          <w:bCs/>
          <w:sz w:val="22"/>
          <w:szCs w:val="22"/>
        </w:rPr>
        <w:t>El</w:t>
      </w:r>
      <w:r w:rsidR="00717A67" w:rsidRPr="00ED5C85">
        <w:rPr>
          <w:rFonts w:ascii="Palatino Linotype" w:eastAsia="Batang" w:hAnsi="Palatino Linotype" w:cs="Tahoma"/>
          <w:bCs/>
          <w:sz w:val="22"/>
          <w:szCs w:val="22"/>
        </w:rPr>
        <w:t xml:space="preserve"> </w:t>
      </w:r>
      <w:r w:rsidR="00F427AC" w:rsidRPr="00ED5C85">
        <w:rPr>
          <w:rFonts w:ascii="Palatino Linotype" w:eastAsia="Batang" w:hAnsi="Palatino Linotype" w:cs="Tahoma"/>
          <w:bCs/>
          <w:sz w:val="22"/>
          <w:szCs w:val="22"/>
        </w:rPr>
        <w:t>cuatro</w:t>
      </w:r>
      <w:r w:rsidR="00783599" w:rsidRPr="00ED5C85">
        <w:rPr>
          <w:rFonts w:ascii="Palatino Linotype" w:eastAsia="Batang" w:hAnsi="Palatino Linotype" w:cs="Tahoma"/>
          <w:bCs/>
          <w:sz w:val="22"/>
          <w:szCs w:val="22"/>
        </w:rPr>
        <w:t xml:space="preserve"> de </w:t>
      </w:r>
      <w:r w:rsidR="00F427AC" w:rsidRPr="00ED5C85">
        <w:rPr>
          <w:rFonts w:ascii="Palatino Linotype" w:eastAsia="Batang" w:hAnsi="Palatino Linotype" w:cs="Tahoma"/>
          <w:bCs/>
          <w:sz w:val="22"/>
          <w:szCs w:val="22"/>
        </w:rPr>
        <w:t>marz</w:t>
      </w:r>
      <w:r w:rsidR="00783599" w:rsidRPr="00ED5C85">
        <w:rPr>
          <w:rFonts w:ascii="Palatino Linotype" w:eastAsia="Batang" w:hAnsi="Palatino Linotype" w:cs="Tahoma"/>
          <w:bCs/>
          <w:sz w:val="22"/>
          <w:szCs w:val="22"/>
        </w:rPr>
        <w:t xml:space="preserve">o </w:t>
      </w:r>
      <w:r w:rsidR="00B87EC4" w:rsidRPr="00ED5C85">
        <w:rPr>
          <w:rFonts w:ascii="Palatino Linotype" w:eastAsia="Batang" w:hAnsi="Palatino Linotype" w:cs="Tahoma"/>
          <w:bCs/>
          <w:sz w:val="22"/>
          <w:szCs w:val="22"/>
        </w:rPr>
        <w:t xml:space="preserve">de dos mil veintidós, se acordó </w:t>
      </w:r>
      <w:r w:rsidRPr="00ED5C85">
        <w:rPr>
          <w:rFonts w:ascii="Palatino Linotype" w:eastAsia="Batang" w:hAnsi="Palatino Linotype"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w:t>
      </w:r>
      <w:r w:rsidR="00762BB9" w:rsidRPr="00ED5C85">
        <w:rPr>
          <w:rFonts w:ascii="Palatino Linotype" w:eastAsia="Batang" w:hAnsi="Palatino Linotype" w:cs="Tahoma"/>
          <w:bCs/>
          <w:sz w:val="22"/>
          <w:szCs w:val="22"/>
        </w:rPr>
        <w:lastRenderedPageBreak/>
        <w:t>el cual</w:t>
      </w:r>
      <w:r w:rsidRPr="00ED5C85">
        <w:rPr>
          <w:rFonts w:ascii="Palatino Linotype" w:eastAsia="Batang" w:hAnsi="Palatino Linotype" w:cs="Tahoma"/>
          <w:bCs/>
          <w:sz w:val="22"/>
          <w:szCs w:val="22"/>
        </w:rPr>
        <w:t xml:space="preserve"> fue</w:t>
      </w:r>
      <w:r w:rsidR="00762BB9" w:rsidRPr="00ED5C85">
        <w:rPr>
          <w:rFonts w:ascii="Palatino Linotype" w:eastAsia="Batang" w:hAnsi="Palatino Linotype" w:cs="Tahoma"/>
          <w:bCs/>
          <w:sz w:val="22"/>
          <w:szCs w:val="22"/>
        </w:rPr>
        <w:t xml:space="preserve"> </w:t>
      </w:r>
      <w:r w:rsidRPr="00ED5C85">
        <w:rPr>
          <w:rFonts w:ascii="Palatino Linotype" w:eastAsia="Batang" w:hAnsi="Palatino Linotype" w:cs="Tahoma"/>
          <w:bCs/>
          <w:sz w:val="22"/>
          <w:szCs w:val="22"/>
        </w:rPr>
        <w:t xml:space="preserve">notificado a las partes </w:t>
      </w:r>
      <w:r w:rsidR="0002206C" w:rsidRPr="00ED5C85">
        <w:rPr>
          <w:rFonts w:ascii="Palatino Linotype" w:eastAsia="Batang" w:hAnsi="Palatino Linotype" w:cs="Tahoma"/>
          <w:bCs/>
          <w:sz w:val="22"/>
          <w:szCs w:val="22"/>
        </w:rPr>
        <w:t xml:space="preserve">el </w:t>
      </w:r>
      <w:r w:rsidR="00762BB9" w:rsidRPr="00ED5C85">
        <w:rPr>
          <w:rFonts w:ascii="Palatino Linotype" w:eastAsia="Batang" w:hAnsi="Palatino Linotype" w:cs="Tahoma"/>
          <w:bCs/>
          <w:sz w:val="22"/>
          <w:szCs w:val="22"/>
        </w:rPr>
        <w:t>siete</w:t>
      </w:r>
      <w:r w:rsidR="00F909C0" w:rsidRPr="00ED5C85">
        <w:rPr>
          <w:rFonts w:ascii="Palatino Linotype" w:eastAsia="Batang" w:hAnsi="Palatino Linotype" w:cs="Tahoma"/>
          <w:bCs/>
          <w:sz w:val="22"/>
          <w:szCs w:val="22"/>
        </w:rPr>
        <w:t xml:space="preserve"> </w:t>
      </w:r>
      <w:r w:rsidRPr="00ED5C85">
        <w:rPr>
          <w:rFonts w:ascii="Palatino Linotype" w:eastAsia="Batang" w:hAnsi="Palatino Linotype" w:cs="Tahoma"/>
          <w:bCs/>
          <w:sz w:val="22"/>
          <w:szCs w:val="22"/>
        </w:rPr>
        <w:t>del mes y año referido, respectivamente, a través del Sistema de Acceso a la Información Mexiquense (SAIMEX), en el que se les otorgó un plazo de siete días hábiles posteriores a la misma, para que manifestaran lo que a su derecho conviniera y formularan alegatos.</w:t>
      </w:r>
    </w:p>
    <w:p w14:paraId="4F442A06" w14:textId="77777777" w:rsidR="007E363C" w:rsidRPr="00ED5C85" w:rsidRDefault="007E363C" w:rsidP="00710DA7">
      <w:pPr>
        <w:spacing w:line="360" w:lineRule="auto"/>
        <w:ind w:right="-28"/>
        <w:contextualSpacing/>
        <w:jc w:val="both"/>
        <w:rPr>
          <w:rFonts w:ascii="Palatino Linotype" w:hAnsi="Palatino Linotype" w:cs="Tahoma"/>
          <w:b/>
          <w:bCs/>
          <w:color w:val="0D0D0D" w:themeColor="text1" w:themeTint="F2"/>
          <w:sz w:val="22"/>
          <w:szCs w:val="22"/>
        </w:rPr>
      </w:pPr>
    </w:p>
    <w:p w14:paraId="6B7E0713" w14:textId="0609D92B" w:rsidR="006226E2" w:rsidRPr="00ED5C85" w:rsidRDefault="004F2A69" w:rsidP="00710DA7">
      <w:pPr>
        <w:spacing w:line="360" w:lineRule="auto"/>
        <w:jc w:val="both"/>
        <w:rPr>
          <w:rFonts w:ascii="Palatino Linotype" w:hAnsi="Palatino Linotype" w:cs="Tahoma"/>
          <w:color w:val="0D0D0D" w:themeColor="text1" w:themeTint="F2"/>
          <w:sz w:val="22"/>
          <w:szCs w:val="22"/>
        </w:rPr>
      </w:pPr>
      <w:r w:rsidRPr="00ED5C85">
        <w:rPr>
          <w:rFonts w:ascii="Palatino Linotype" w:hAnsi="Palatino Linotype" w:cs="Tahoma"/>
          <w:b/>
          <w:bCs/>
          <w:color w:val="0D0D0D" w:themeColor="text1" w:themeTint="F2"/>
          <w:sz w:val="22"/>
          <w:szCs w:val="22"/>
        </w:rPr>
        <w:t>c</w:t>
      </w:r>
      <w:r w:rsidR="007E363C" w:rsidRPr="00ED5C85">
        <w:rPr>
          <w:rFonts w:ascii="Palatino Linotype" w:hAnsi="Palatino Linotype" w:cs="Tahoma"/>
          <w:b/>
          <w:bCs/>
          <w:color w:val="0D0D0D" w:themeColor="text1" w:themeTint="F2"/>
          <w:sz w:val="22"/>
          <w:szCs w:val="22"/>
        </w:rPr>
        <w:t xml:space="preserve">) </w:t>
      </w:r>
      <w:r w:rsidR="00E179BD" w:rsidRPr="00ED5C85">
        <w:rPr>
          <w:rFonts w:ascii="Palatino Linotype" w:hAnsi="Palatino Linotype" w:cs="Tahoma"/>
          <w:b/>
          <w:bCs/>
          <w:color w:val="0D0D0D" w:themeColor="text1" w:themeTint="F2"/>
          <w:sz w:val="22"/>
          <w:szCs w:val="22"/>
        </w:rPr>
        <w:t>Informe Justificado o Manifestaciones</w:t>
      </w:r>
      <w:r w:rsidR="007E363C" w:rsidRPr="00ED5C85">
        <w:rPr>
          <w:rFonts w:ascii="Palatino Linotype" w:hAnsi="Palatino Linotype" w:cs="Tahoma"/>
          <w:b/>
          <w:bCs/>
          <w:color w:val="0D0D0D" w:themeColor="text1" w:themeTint="F2"/>
          <w:sz w:val="22"/>
          <w:szCs w:val="22"/>
        </w:rPr>
        <w:t xml:space="preserve">. </w:t>
      </w:r>
      <w:r w:rsidR="006226E2" w:rsidRPr="00ED5C85">
        <w:rPr>
          <w:rFonts w:ascii="Palatino Linotype" w:hAnsi="Palatino Linotype" w:cs="Tahoma"/>
          <w:color w:val="0D0D0D" w:themeColor="text1" w:themeTint="F2"/>
          <w:sz w:val="22"/>
          <w:szCs w:val="22"/>
        </w:rPr>
        <w:t xml:space="preserve">El </w:t>
      </w:r>
      <w:r w:rsidRPr="00ED5C85">
        <w:rPr>
          <w:rFonts w:ascii="Palatino Linotype" w:hAnsi="Palatino Linotype" w:cs="Tahoma"/>
          <w:color w:val="0D0D0D" w:themeColor="text1" w:themeTint="F2"/>
          <w:sz w:val="22"/>
          <w:szCs w:val="22"/>
        </w:rPr>
        <w:t>dieciséis</w:t>
      </w:r>
      <w:r w:rsidR="006226E2" w:rsidRPr="00ED5C85">
        <w:rPr>
          <w:rFonts w:ascii="Palatino Linotype" w:hAnsi="Palatino Linotype" w:cs="Tahoma"/>
          <w:color w:val="0D0D0D" w:themeColor="text1" w:themeTint="F2"/>
          <w:sz w:val="22"/>
          <w:szCs w:val="22"/>
        </w:rPr>
        <w:t xml:space="preserve"> de </w:t>
      </w:r>
      <w:r w:rsidRPr="00ED5C85">
        <w:rPr>
          <w:rFonts w:ascii="Palatino Linotype" w:hAnsi="Palatino Linotype" w:cs="Tahoma"/>
          <w:color w:val="0D0D0D" w:themeColor="text1" w:themeTint="F2"/>
          <w:sz w:val="22"/>
          <w:szCs w:val="22"/>
        </w:rPr>
        <w:t>abril</w:t>
      </w:r>
      <w:r w:rsidR="00A81031" w:rsidRPr="00ED5C85">
        <w:rPr>
          <w:rFonts w:ascii="Palatino Linotype" w:hAnsi="Palatino Linotype" w:cs="Tahoma"/>
          <w:color w:val="0D0D0D" w:themeColor="text1" w:themeTint="F2"/>
          <w:sz w:val="22"/>
          <w:szCs w:val="22"/>
        </w:rPr>
        <w:t xml:space="preserve"> de dos mil veintidós</w:t>
      </w:r>
      <w:r w:rsidR="006226E2" w:rsidRPr="00ED5C85">
        <w:rPr>
          <w:rFonts w:ascii="Palatino Linotype" w:hAnsi="Palatino Linotype" w:cs="Tahoma"/>
          <w:color w:val="0D0D0D" w:themeColor="text1" w:themeTint="F2"/>
          <w:sz w:val="22"/>
          <w:szCs w:val="22"/>
        </w:rPr>
        <w:t xml:space="preserve">, se recibió a través del Sistema de Acceso a la Información Mexiquense (SAIMEX), </w:t>
      </w:r>
      <w:r w:rsidRPr="00ED5C85">
        <w:rPr>
          <w:rFonts w:ascii="Palatino Linotype" w:hAnsi="Palatino Linotype" w:cs="Tahoma"/>
          <w:color w:val="0D0D0D" w:themeColor="text1" w:themeTint="F2"/>
          <w:sz w:val="22"/>
          <w:szCs w:val="22"/>
        </w:rPr>
        <w:t>el</w:t>
      </w:r>
      <w:r w:rsidR="006226E2" w:rsidRPr="00ED5C85">
        <w:rPr>
          <w:rFonts w:ascii="Palatino Linotype" w:hAnsi="Palatino Linotype" w:cs="Tahoma"/>
          <w:color w:val="0D0D0D" w:themeColor="text1" w:themeTint="F2"/>
          <w:sz w:val="22"/>
          <w:szCs w:val="22"/>
        </w:rPr>
        <w:t xml:space="preserve"> Informe</w:t>
      </w:r>
      <w:r w:rsidRPr="00ED5C85">
        <w:rPr>
          <w:rFonts w:ascii="Palatino Linotype" w:hAnsi="Palatino Linotype" w:cs="Tahoma"/>
          <w:color w:val="0D0D0D" w:themeColor="text1" w:themeTint="F2"/>
          <w:sz w:val="22"/>
          <w:szCs w:val="22"/>
        </w:rPr>
        <w:t xml:space="preserve"> </w:t>
      </w:r>
      <w:r w:rsidR="006226E2" w:rsidRPr="00ED5C85">
        <w:rPr>
          <w:rFonts w:ascii="Palatino Linotype" w:hAnsi="Palatino Linotype" w:cs="Tahoma"/>
          <w:color w:val="0D0D0D" w:themeColor="text1" w:themeTint="F2"/>
          <w:sz w:val="22"/>
          <w:szCs w:val="22"/>
        </w:rPr>
        <w:t xml:space="preserve">Justificado del Sujeto Obligado, </w:t>
      </w:r>
      <w:r w:rsidR="00B03802" w:rsidRPr="00ED5C85">
        <w:rPr>
          <w:rFonts w:ascii="Palatino Linotype" w:hAnsi="Palatino Linotype" w:cs="Tahoma"/>
          <w:color w:val="0D0D0D" w:themeColor="text1" w:themeTint="F2"/>
          <w:sz w:val="22"/>
          <w:szCs w:val="22"/>
        </w:rPr>
        <w:t xml:space="preserve">suscrito por el Titular de la Unidad de Transparencia y dirigido a los </w:t>
      </w:r>
      <w:r w:rsidR="00D03176" w:rsidRPr="00ED5C85">
        <w:rPr>
          <w:rFonts w:ascii="Palatino Linotype" w:hAnsi="Palatino Linotype" w:cs="Tahoma"/>
          <w:color w:val="0D0D0D" w:themeColor="text1" w:themeTint="F2"/>
          <w:sz w:val="22"/>
          <w:szCs w:val="22"/>
        </w:rPr>
        <w:t>Comisionados Integrantes del Pleno del INFOEM, en</w:t>
      </w:r>
      <w:r w:rsidRPr="00ED5C85">
        <w:rPr>
          <w:rFonts w:ascii="Palatino Linotype" w:hAnsi="Palatino Linotype" w:cs="Tahoma"/>
          <w:color w:val="0D0D0D" w:themeColor="text1" w:themeTint="F2"/>
          <w:sz w:val="22"/>
          <w:szCs w:val="22"/>
        </w:rPr>
        <w:t xml:space="preserve"> los siguientes términos</w:t>
      </w:r>
      <w:r w:rsidR="006226E2" w:rsidRPr="00ED5C85">
        <w:rPr>
          <w:rFonts w:ascii="Palatino Linotype" w:hAnsi="Palatino Linotype" w:cs="Tahoma"/>
          <w:color w:val="0D0D0D" w:themeColor="text1" w:themeTint="F2"/>
          <w:sz w:val="22"/>
          <w:szCs w:val="22"/>
        </w:rPr>
        <w:t xml:space="preserve">: </w:t>
      </w:r>
    </w:p>
    <w:p w14:paraId="02654EB9" w14:textId="77777777" w:rsidR="00A51B9E" w:rsidRPr="00ED5C85" w:rsidRDefault="00A51B9E" w:rsidP="00710DA7">
      <w:pPr>
        <w:spacing w:line="360" w:lineRule="auto"/>
        <w:jc w:val="both"/>
        <w:rPr>
          <w:rFonts w:ascii="Palatino Linotype" w:hAnsi="Palatino Linotype" w:cs="Tahoma"/>
          <w:bCs/>
          <w:iCs/>
          <w:color w:val="0D0D0D" w:themeColor="text1" w:themeTint="F2"/>
          <w:sz w:val="22"/>
          <w:szCs w:val="22"/>
        </w:rPr>
      </w:pPr>
    </w:p>
    <w:p w14:paraId="58D0304C" w14:textId="0CD5B775" w:rsidR="00A51B9E" w:rsidRPr="00710DA7" w:rsidRDefault="00A51B9E" w:rsidP="00710DA7">
      <w:pPr>
        <w:spacing w:line="360" w:lineRule="auto"/>
        <w:ind w:left="567" w:right="567"/>
        <w:jc w:val="both"/>
        <w:rPr>
          <w:rFonts w:ascii="Palatino Linotype" w:hAnsi="Palatino Linotype" w:cs="Tahoma"/>
          <w:bCs/>
          <w:i/>
          <w:iCs/>
          <w:color w:val="0D0D0D" w:themeColor="text1" w:themeTint="F2"/>
          <w:sz w:val="20"/>
          <w:szCs w:val="20"/>
        </w:rPr>
      </w:pPr>
      <w:r w:rsidRPr="00710DA7">
        <w:rPr>
          <w:rFonts w:ascii="Palatino Linotype" w:hAnsi="Palatino Linotype" w:cs="Tahoma"/>
          <w:bCs/>
          <w:i/>
          <w:iCs/>
          <w:color w:val="0D0D0D" w:themeColor="text1" w:themeTint="F2"/>
          <w:sz w:val="20"/>
          <w:szCs w:val="20"/>
        </w:rPr>
        <w:t>“…</w:t>
      </w:r>
    </w:p>
    <w:p w14:paraId="138A6C38" w14:textId="77777777" w:rsidR="00A131FF" w:rsidRPr="00710DA7" w:rsidRDefault="00A131FF" w:rsidP="00710DA7">
      <w:pPr>
        <w:spacing w:line="360" w:lineRule="auto"/>
        <w:ind w:left="567" w:right="567"/>
        <w:jc w:val="center"/>
        <w:rPr>
          <w:rFonts w:ascii="Palatino Linotype" w:eastAsia="Arial Unicode MS" w:hAnsi="Palatino Linotype" w:cs="Arial Unicode MS"/>
          <w:b/>
          <w:i/>
          <w:iCs/>
          <w:sz w:val="20"/>
          <w:szCs w:val="20"/>
          <w:lang w:val="es-ES" w:eastAsia="en-US"/>
        </w:rPr>
      </w:pPr>
      <w:r w:rsidRPr="00710DA7">
        <w:rPr>
          <w:rFonts w:ascii="Palatino Linotype" w:eastAsia="Arial Unicode MS" w:hAnsi="Palatino Linotype" w:cs="Arial Unicode MS"/>
          <w:b/>
          <w:i/>
          <w:iCs/>
          <w:sz w:val="20"/>
          <w:szCs w:val="20"/>
          <w:lang w:val="es-ES" w:eastAsia="en-US"/>
        </w:rPr>
        <w:t>I N F O R M E</w:t>
      </w:r>
    </w:p>
    <w:p w14:paraId="4066535F"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309931BD"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roofErr w:type="gramStart"/>
      <w:r w:rsidRPr="00710DA7">
        <w:rPr>
          <w:rFonts w:ascii="Palatino Linotype" w:eastAsia="Arial Unicode MS" w:hAnsi="Palatino Linotype" w:cs="Arial Unicode MS"/>
          <w:b/>
          <w:i/>
          <w:iCs/>
          <w:sz w:val="20"/>
          <w:szCs w:val="20"/>
          <w:lang w:val="es-ES" w:eastAsia="en-US"/>
        </w:rPr>
        <w:t>PRIMERO.-</w:t>
      </w:r>
      <w:proofErr w:type="gramEnd"/>
      <w:r w:rsidRPr="00710DA7">
        <w:rPr>
          <w:rFonts w:ascii="Palatino Linotype" w:eastAsia="Arial Unicode MS" w:hAnsi="Palatino Linotype" w:cs="Arial Unicode MS"/>
          <w:i/>
          <w:iCs/>
          <w:sz w:val="20"/>
          <w:szCs w:val="20"/>
          <w:lang w:val="es-ES" w:eastAsia="en-US"/>
        </w:rPr>
        <w:t xml:space="preserve"> La solicitud de acceso a la información que ahora se recurre, versa sobre lo siguiente:                                 </w:t>
      </w:r>
    </w:p>
    <w:p w14:paraId="0015EB6B" w14:textId="02082D0E" w:rsidR="00A131FF" w:rsidRPr="00710DA7" w:rsidRDefault="00710DA7" w:rsidP="00710DA7">
      <w:pPr>
        <w:spacing w:line="360" w:lineRule="auto"/>
        <w:ind w:left="567" w:right="567"/>
        <w:jc w:val="both"/>
        <w:rPr>
          <w:rFonts w:ascii="Palatino Linotype" w:eastAsia="Arial Unicode MS" w:hAnsi="Palatino Linotype" w:cs="Arial Unicode MS"/>
          <w:i/>
          <w:iCs/>
          <w:sz w:val="20"/>
          <w:szCs w:val="20"/>
          <w:lang w:val="es-ES" w:eastAsia="en-US"/>
        </w:rPr>
      </w:pPr>
      <w:r>
        <w:rPr>
          <w:rFonts w:ascii="Palatino Linotype" w:eastAsia="Arial Unicode MS" w:hAnsi="Palatino Linotype" w:cs="Arial Unicode MS"/>
          <w:i/>
          <w:iCs/>
          <w:sz w:val="20"/>
          <w:szCs w:val="20"/>
          <w:lang w:val="es-ES" w:eastAsia="en-US"/>
        </w:rPr>
        <w:t>…</w:t>
      </w:r>
    </w:p>
    <w:p w14:paraId="64E41631"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Derivado de lo antes expuesto y con fundamento en el artículo 180 de la Ley de Transparencia y Acceso a la Información Pública del Estado de México y Municipios, en su fracción VI, que a la letra dice:</w:t>
      </w:r>
    </w:p>
    <w:p w14:paraId="48D39AFC" w14:textId="5683F57C" w:rsidR="00A131FF" w:rsidRPr="00710DA7" w:rsidRDefault="00F7573F" w:rsidP="00710DA7">
      <w:pPr>
        <w:spacing w:line="360" w:lineRule="auto"/>
        <w:ind w:left="567" w:right="567"/>
        <w:jc w:val="center"/>
        <w:rPr>
          <w:rFonts w:ascii="Palatino Linotype" w:eastAsia="Arial Unicode MS" w:hAnsi="Palatino Linotype" w:cs="Arial Unicode MS"/>
          <w:b/>
          <w:i/>
          <w:iCs/>
          <w:sz w:val="20"/>
          <w:szCs w:val="20"/>
          <w:lang w:val="es-ES" w:eastAsia="en-US"/>
        </w:rPr>
      </w:pPr>
      <w:r w:rsidRPr="00710DA7">
        <w:rPr>
          <w:rFonts w:ascii="Palatino Linotype" w:eastAsia="Arial Unicode MS" w:hAnsi="Palatino Linotype" w:cs="Arial Unicode MS"/>
          <w:i/>
          <w:iCs/>
          <w:sz w:val="20"/>
          <w:szCs w:val="20"/>
          <w:lang w:val="es-ES" w:eastAsia="en-US"/>
        </w:rPr>
        <w:t>…</w:t>
      </w:r>
    </w:p>
    <w:p w14:paraId="4D2F744D"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b/>
          <w:i/>
          <w:iCs/>
          <w:sz w:val="20"/>
          <w:szCs w:val="20"/>
          <w:u w:val="single"/>
          <w:lang w:val="es-ES" w:eastAsia="en-US"/>
        </w:rPr>
        <w:t>El solicitante no funda ni motiva su acto de inconformidad</w:t>
      </w:r>
      <w:r w:rsidRPr="00710DA7">
        <w:rPr>
          <w:rFonts w:ascii="Palatino Linotype" w:eastAsia="Arial Unicode MS" w:hAnsi="Palatino Linotype" w:cs="Arial Unicode MS"/>
          <w:i/>
          <w:iCs/>
          <w:sz w:val="20"/>
          <w:szCs w:val="20"/>
          <w:lang w:val="es-ES" w:eastAsia="en-US"/>
        </w:rPr>
        <w:t xml:space="preserve"> respecto de la supuesta afectación a sus derechos de acceso a la información, pues solo se constriñe a relatar artículos y cuestiones tendientes a la contestación.</w:t>
      </w:r>
    </w:p>
    <w:p w14:paraId="308D7D53"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3F0D9A57"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Que si bien es cierto, dentro de sus motivos de inconformidad hace un relato abundante en el que solo enuncia artículos y preceptos legales sin que ello implique la exposición de una razón de lo que adolece, dañando y entorpeciendo  los mecanismos de acceso a la información pública y causando un estado de indefensión a este Sujeto obligado, pues si bien se ha entregado la información en tiempo y forma a la solicitud y a la información solicitada, este sujeto obligado no puede entregar información que no le sea solicitada .</w:t>
      </w:r>
    </w:p>
    <w:p w14:paraId="07E6D67F"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3DBF8647"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Lo antes expuesto de conformidad con el artículo 12 de la Ley sustantiva en materia de transparencia que a la letra dice:</w:t>
      </w:r>
    </w:p>
    <w:p w14:paraId="2DE8AFFA"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52B3D652"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roofErr w:type="gramStart"/>
      <w:r w:rsidRPr="00710DA7">
        <w:rPr>
          <w:rFonts w:ascii="Palatino Linotype" w:eastAsia="Arial Unicode MS" w:hAnsi="Palatino Linotype" w:cs="Arial Unicode MS"/>
          <w:b/>
          <w:i/>
          <w:iCs/>
          <w:sz w:val="20"/>
          <w:szCs w:val="20"/>
          <w:lang w:val="es-ES" w:eastAsia="en-US"/>
        </w:rPr>
        <w:t>SEGUNDO.-</w:t>
      </w:r>
      <w:proofErr w:type="gramEnd"/>
      <w:r w:rsidRPr="00710DA7">
        <w:rPr>
          <w:rFonts w:ascii="Palatino Linotype" w:eastAsia="Arial Unicode MS" w:hAnsi="Palatino Linotype" w:cs="Arial Unicode MS"/>
          <w:i/>
          <w:iCs/>
          <w:sz w:val="20"/>
          <w:szCs w:val="20"/>
          <w:lang w:val="es-ES" w:eastAsia="en-US"/>
        </w:rPr>
        <w:t xml:space="preserve"> El  Ayuntamiento de Metepec, Estado de México, es el </w:t>
      </w:r>
      <w:r w:rsidRPr="00710DA7">
        <w:rPr>
          <w:rFonts w:ascii="Palatino Linotype" w:eastAsia="Arial Unicode MS" w:hAnsi="Palatino Linotype" w:cs="Arial Unicode MS"/>
          <w:b/>
          <w:i/>
          <w:iCs/>
          <w:sz w:val="20"/>
          <w:szCs w:val="20"/>
          <w:lang w:val="es-ES" w:eastAsia="en-US"/>
        </w:rPr>
        <w:t>segundo</w:t>
      </w:r>
      <w:r w:rsidRPr="00710DA7">
        <w:rPr>
          <w:rFonts w:ascii="Palatino Linotype" w:eastAsia="Arial Unicode MS" w:hAnsi="Palatino Linotype" w:cs="Arial Unicode MS"/>
          <w:i/>
          <w:iCs/>
          <w:sz w:val="20"/>
          <w:szCs w:val="20"/>
          <w:lang w:val="es-ES" w:eastAsia="en-US"/>
        </w:rPr>
        <w:t xml:space="preserve"> sujeto obligado con más solicitudes de acceso a la información, con más de 3152 solicitudes, corte del 1 de enero al 8 de abril de 2022, de acuerdo al portal del Instituto de Transparencia, Acceso a la Información Pública y Protección de Datos Personales del Estado de México y Municipios. </w:t>
      </w:r>
    </w:p>
    <w:p w14:paraId="5831F316"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0F477108" w14:textId="77777777" w:rsidR="00A131FF" w:rsidRPr="00710DA7" w:rsidRDefault="00A131FF" w:rsidP="00710DA7">
      <w:pPr>
        <w:spacing w:line="360" w:lineRule="auto"/>
        <w:ind w:left="567" w:right="567"/>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 xml:space="preserve">Lo anterior puede ser consultado de forma electrónica bajo el siguiente </w:t>
      </w:r>
      <w:proofErr w:type="gramStart"/>
      <w:r w:rsidRPr="00710DA7">
        <w:rPr>
          <w:rFonts w:ascii="Palatino Linotype" w:eastAsia="Arial Unicode MS" w:hAnsi="Palatino Linotype" w:cs="Arial Unicode MS"/>
          <w:i/>
          <w:iCs/>
          <w:sz w:val="20"/>
          <w:szCs w:val="20"/>
          <w:lang w:val="es-ES" w:eastAsia="en-US"/>
        </w:rPr>
        <w:t>link</w:t>
      </w:r>
      <w:proofErr w:type="gramEnd"/>
      <w:r w:rsidRPr="00710DA7">
        <w:rPr>
          <w:rFonts w:ascii="Palatino Linotype" w:eastAsia="Arial Unicode MS" w:hAnsi="Palatino Linotype" w:cs="Arial Unicode MS"/>
          <w:i/>
          <w:iCs/>
          <w:sz w:val="20"/>
          <w:szCs w:val="20"/>
          <w:lang w:val="es-ES" w:eastAsia="en-US"/>
        </w:rPr>
        <w:t>:</w:t>
      </w:r>
    </w:p>
    <w:p w14:paraId="0B946AFE" w14:textId="5427A640" w:rsidR="00A131FF" w:rsidRPr="00710DA7" w:rsidRDefault="00710DA7" w:rsidP="00710DA7">
      <w:pPr>
        <w:spacing w:line="360" w:lineRule="auto"/>
        <w:ind w:left="567" w:right="567"/>
        <w:jc w:val="both"/>
        <w:rPr>
          <w:rFonts w:ascii="Palatino Linotype" w:eastAsia="Arial Unicode MS" w:hAnsi="Palatino Linotype" w:cs="Arial Unicode MS"/>
          <w:b/>
          <w:i/>
          <w:iCs/>
          <w:sz w:val="20"/>
          <w:szCs w:val="20"/>
          <w:lang w:val="es-ES" w:eastAsia="en-US"/>
        </w:rPr>
      </w:pPr>
      <w:r>
        <w:rPr>
          <w:rFonts w:ascii="Palatino Linotype" w:eastAsia="Arial Unicode MS" w:hAnsi="Palatino Linotype" w:cs="Arial Unicode MS"/>
          <w:b/>
          <w:i/>
          <w:iCs/>
          <w:sz w:val="20"/>
          <w:szCs w:val="20"/>
          <w:lang w:val="es-ES" w:eastAsia="en-US"/>
        </w:rPr>
        <w:t>…</w:t>
      </w:r>
    </w:p>
    <w:p w14:paraId="57D94F1D" w14:textId="223E5713" w:rsidR="00A131FF"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roofErr w:type="gramStart"/>
      <w:r w:rsidRPr="00710DA7">
        <w:rPr>
          <w:rFonts w:ascii="Palatino Linotype" w:eastAsia="Arial Unicode MS" w:hAnsi="Palatino Linotype" w:cs="Arial Unicode MS"/>
          <w:b/>
          <w:i/>
          <w:iCs/>
          <w:sz w:val="20"/>
          <w:szCs w:val="20"/>
          <w:lang w:val="es-ES" w:eastAsia="en-US"/>
        </w:rPr>
        <w:t>TERCERO.-</w:t>
      </w:r>
      <w:proofErr w:type="gramEnd"/>
      <w:r w:rsidRPr="00710DA7">
        <w:rPr>
          <w:rFonts w:ascii="Palatino Linotype" w:eastAsia="Arial Unicode MS" w:hAnsi="Palatino Linotype" w:cs="Arial Unicode MS"/>
          <w:i/>
          <w:iCs/>
          <w:sz w:val="20"/>
          <w:szCs w:val="20"/>
          <w:lang w:val="es-ES" w:eastAsia="en-US"/>
        </w:rPr>
        <w:t xml:space="preserve"> El  Ayuntamiento de Metepec, Estado de México, es el </w:t>
      </w:r>
      <w:r w:rsidRPr="00710DA7">
        <w:rPr>
          <w:rFonts w:ascii="Palatino Linotype" w:eastAsia="Arial Unicode MS" w:hAnsi="Palatino Linotype" w:cs="Arial Unicode MS"/>
          <w:b/>
          <w:i/>
          <w:iCs/>
          <w:sz w:val="20"/>
          <w:szCs w:val="20"/>
          <w:lang w:val="es-ES" w:eastAsia="en-US"/>
        </w:rPr>
        <w:t>primer</w:t>
      </w:r>
      <w:r w:rsidRPr="00710DA7">
        <w:rPr>
          <w:rFonts w:ascii="Palatino Linotype" w:eastAsia="Arial Unicode MS" w:hAnsi="Palatino Linotype" w:cs="Arial Unicode MS"/>
          <w:i/>
          <w:iCs/>
          <w:sz w:val="20"/>
          <w:szCs w:val="20"/>
          <w:lang w:val="es-ES" w:eastAsia="en-US"/>
        </w:rPr>
        <w:t xml:space="preserve"> sujeto obligado con más Recursos de revisión, con más de 1284</w:t>
      </w:r>
      <w:r w:rsidRPr="00710DA7">
        <w:rPr>
          <w:rFonts w:ascii="Palatino Linotype" w:eastAsia="Arial Unicode MS" w:hAnsi="Palatino Linotype" w:cs="Arial Unicode MS"/>
          <w:b/>
          <w:i/>
          <w:iCs/>
          <w:color w:val="FF0000"/>
          <w:sz w:val="20"/>
          <w:szCs w:val="20"/>
          <w:lang w:val="es-ES" w:eastAsia="en-US"/>
        </w:rPr>
        <w:t xml:space="preserve"> </w:t>
      </w:r>
      <w:r w:rsidRPr="00710DA7">
        <w:rPr>
          <w:rFonts w:ascii="Palatino Linotype" w:eastAsia="Arial Unicode MS" w:hAnsi="Palatino Linotype" w:cs="Arial Unicode MS"/>
          <w:i/>
          <w:iCs/>
          <w:sz w:val="20"/>
          <w:szCs w:val="20"/>
          <w:lang w:val="es-ES" w:eastAsia="en-US"/>
        </w:rPr>
        <w:t xml:space="preserve">recursos de revisión, del 1 de enero del 2022 al 8 de abril de 2022  de acuerdo al portal del Instituto de Transparencia, Acceso a la Información Pública y Protección de Datos Personales del Estado de México y Municipios. </w:t>
      </w:r>
    </w:p>
    <w:p w14:paraId="4C9F420D" w14:textId="77777777" w:rsidR="00710DA7" w:rsidRPr="00710DA7" w:rsidRDefault="00710DA7" w:rsidP="00710DA7">
      <w:pPr>
        <w:spacing w:line="360" w:lineRule="auto"/>
        <w:ind w:left="567" w:right="567"/>
        <w:jc w:val="both"/>
        <w:rPr>
          <w:rFonts w:ascii="Palatino Linotype" w:eastAsia="Arial Unicode MS" w:hAnsi="Palatino Linotype" w:cs="Arial Unicode MS"/>
          <w:b/>
          <w:i/>
          <w:iCs/>
          <w:sz w:val="20"/>
          <w:szCs w:val="20"/>
          <w:lang w:val="es-ES" w:eastAsia="en-US"/>
        </w:rPr>
      </w:pPr>
    </w:p>
    <w:p w14:paraId="46BCF842" w14:textId="77777777" w:rsidR="00A131FF" w:rsidRPr="00710DA7" w:rsidRDefault="00A131FF" w:rsidP="00710DA7">
      <w:pPr>
        <w:spacing w:line="360" w:lineRule="auto"/>
        <w:ind w:left="567" w:right="567"/>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 xml:space="preserve">Lo anterior puede ser consultado de forma electrónica bajo el siguiente </w:t>
      </w:r>
      <w:proofErr w:type="gramStart"/>
      <w:r w:rsidRPr="00710DA7">
        <w:rPr>
          <w:rFonts w:ascii="Palatino Linotype" w:eastAsia="Arial Unicode MS" w:hAnsi="Palatino Linotype" w:cs="Arial Unicode MS"/>
          <w:i/>
          <w:iCs/>
          <w:sz w:val="20"/>
          <w:szCs w:val="20"/>
          <w:lang w:val="es-ES" w:eastAsia="en-US"/>
        </w:rPr>
        <w:t>link</w:t>
      </w:r>
      <w:proofErr w:type="gramEnd"/>
      <w:r w:rsidRPr="00710DA7">
        <w:rPr>
          <w:rFonts w:ascii="Palatino Linotype" w:eastAsia="Arial Unicode MS" w:hAnsi="Palatino Linotype" w:cs="Arial Unicode MS"/>
          <w:i/>
          <w:iCs/>
          <w:sz w:val="20"/>
          <w:szCs w:val="20"/>
          <w:lang w:val="es-ES" w:eastAsia="en-US"/>
        </w:rPr>
        <w:t>:</w:t>
      </w:r>
    </w:p>
    <w:p w14:paraId="656CC1B2" w14:textId="2C826A8C" w:rsidR="00A131FF" w:rsidRPr="00710DA7" w:rsidRDefault="00A131FF" w:rsidP="00710DA7">
      <w:pPr>
        <w:spacing w:line="360" w:lineRule="auto"/>
        <w:ind w:left="567" w:right="567"/>
        <w:rPr>
          <w:rFonts w:ascii="Palatino Linotype" w:eastAsia="Arial Unicode MS" w:hAnsi="Palatino Linotype" w:cs="Arial Unicode MS"/>
          <w:b/>
          <w:i/>
          <w:iCs/>
          <w:sz w:val="20"/>
          <w:szCs w:val="20"/>
          <w:lang w:val="es-ES" w:eastAsia="en-US"/>
        </w:rPr>
      </w:pPr>
      <w:r w:rsidRPr="00710DA7">
        <w:rPr>
          <w:rFonts w:ascii="Palatino Linotype" w:eastAsia="Arial Unicode MS" w:hAnsi="Palatino Linotype" w:cs="Arial Unicode MS"/>
          <w:i/>
          <w:iCs/>
          <w:sz w:val="20"/>
          <w:szCs w:val="20"/>
          <w:lang w:val="es-ES" w:eastAsia="en-US"/>
        </w:rPr>
        <w:t xml:space="preserve"> </w:t>
      </w:r>
      <w:r w:rsidR="00710DA7">
        <w:rPr>
          <w:rFonts w:ascii="Palatino Linotype" w:hAnsi="Palatino Linotype"/>
          <w:sz w:val="20"/>
          <w:szCs w:val="20"/>
        </w:rPr>
        <w:t>…</w:t>
      </w:r>
    </w:p>
    <w:p w14:paraId="184FA993"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roofErr w:type="gramStart"/>
      <w:r w:rsidRPr="00710DA7">
        <w:rPr>
          <w:rFonts w:ascii="Palatino Linotype" w:eastAsia="Arial Unicode MS" w:hAnsi="Palatino Linotype" w:cs="Arial Unicode MS"/>
          <w:b/>
          <w:i/>
          <w:iCs/>
          <w:sz w:val="20"/>
          <w:szCs w:val="20"/>
          <w:lang w:val="es-ES" w:eastAsia="en-US"/>
        </w:rPr>
        <w:t>CUARTO.-</w:t>
      </w:r>
      <w:proofErr w:type="gramEnd"/>
      <w:r w:rsidRPr="00710DA7">
        <w:rPr>
          <w:rFonts w:ascii="Palatino Linotype" w:eastAsia="Arial Unicode MS" w:hAnsi="Palatino Linotype" w:cs="Arial Unicode MS"/>
          <w:i/>
          <w:iCs/>
          <w:sz w:val="20"/>
          <w:szCs w:val="20"/>
          <w:lang w:val="es-ES" w:eastAsia="en-US"/>
        </w:rPr>
        <w:t xml:space="preserve"> El sujeto obligado denominado Ayuntamiento de Metepec 2022-2024, de manera excepcional se encontró en condiciones de dar respuesta a las solicitudes de acceso a la información, aunado al derivado número excesivo de estas, mismas que </w:t>
      </w:r>
      <w:r w:rsidRPr="00710DA7">
        <w:rPr>
          <w:rFonts w:ascii="Palatino Linotype" w:eastAsia="Arial Unicode MS" w:hAnsi="Palatino Linotype" w:cs="Arial Unicode MS"/>
          <w:b/>
          <w:i/>
          <w:iCs/>
          <w:sz w:val="20"/>
          <w:szCs w:val="20"/>
          <w:lang w:val="es-ES" w:eastAsia="en-US"/>
        </w:rPr>
        <w:t>sobrepasan las capacidades técnicas, administrativas y humanas del sujeto obligado</w:t>
      </w:r>
      <w:r w:rsidRPr="00710DA7">
        <w:rPr>
          <w:rFonts w:ascii="Palatino Linotype" w:eastAsia="Arial Unicode MS" w:hAnsi="Palatino Linotype" w:cs="Arial Unicode MS"/>
          <w:i/>
          <w:iCs/>
          <w:sz w:val="20"/>
          <w:szCs w:val="20"/>
          <w:lang w:val="es-ES" w:eastAsia="en-US"/>
        </w:rPr>
        <w:t xml:space="preserve">, para cumplir los plazos establecidos  por la ley sustantiva en la materia. </w:t>
      </w:r>
    </w:p>
    <w:p w14:paraId="4329330F"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1E98AB4E"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 xml:space="preserve">Lo anterior con fundamento en los artículos 158 de Ley de Transparencia y Acceso a la Información Pública del Estado De México y Municipios, y 127 de la Ley General de Transparencia y Acceso a la Información Pública. </w:t>
      </w:r>
    </w:p>
    <w:p w14:paraId="61F0958B"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65A5D6E7" w14:textId="77777777" w:rsidR="00A131FF" w:rsidRPr="00710DA7" w:rsidRDefault="00A131FF" w:rsidP="00710DA7">
      <w:pPr>
        <w:spacing w:line="360" w:lineRule="auto"/>
        <w:ind w:left="567" w:right="567"/>
        <w:jc w:val="both"/>
        <w:rPr>
          <w:rFonts w:ascii="Palatino Linotype" w:eastAsia="Calibri" w:hAnsi="Palatino Linotype"/>
          <w:i/>
          <w:iCs/>
          <w:noProof/>
          <w:sz w:val="20"/>
          <w:szCs w:val="20"/>
        </w:rPr>
      </w:pPr>
      <w:proofErr w:type="gramStart"/>
      <w:r w:rsidRPr="00710DA7">
        <w:rPr>
          <w:rFonts w:ascii="Palatino Linotype" w:eastAsia="Arial Unicode MS" w:hAnsi="Palatino Linotype" w:cs="Arial Unicode MS"/>
          <w:b/>
          <w:i/>
          <w:iCs/>
          <w:sz w:val="20"/>
          <w:szCs w:val="20"/>
          <w:lang w:val="es-ES" w:eastAsia="en-US"/>
        </w:rPr>
        <w:lastRenderedPageBreak/>
        <w:t>QUINTO.-</w:t>
      </w:r>
      <w:proofErr w:type="gramEnd"/>
      <w:r w:rsidRPr="00710DA7">
        <w:rPr>
          <w:rFonts w:ascii="Palatino Linotype" w:eastAsia="Arial Unicode MS" w:hAnsi="Palatino Linotype" w:cs="Arial Unicode MS"/>
          <w:i/>
          <w:iCs/>
          <w:sz w:val="20"/>
          <w:szCs w:val="20"/>
          <w:lang w:val="es-ES" w:eastAsia="en-US"/>
        </w:rPr>
        <w:t xml:space="preserve"> Aunado a lo antes referido, es menester puntualizar que </w:t>
      </w:r>
      <w:r w:rsidRPr="00710DA7">
        <w:rPr>
          <w:rFonts w:ascii="Palatino Linotype" w:eastAsia="Arial Unicode MS" w:hAnsi="Palatino Linotype" w:cs="Arial Unicode MS"/>
          <w:b/>
          <w:i/>
          <w:iCs/>
          <w:sz w:val="20"/>
          <w:szCs w:val="20"/>
          <w:u w:val="single"/>
          <w:lang w:val="es-ES" w:eastAsia="en-US"/>
        </w:rPr>
        <w:t xml:space="preserve">el sujeto obligado dio contestación </w:t>
      </w:r>
      <w:r w:rsidRPr="00710DA7">
        <w:rPr>
          <w:rFonts w:ascii="Palatino Linotype" w:eastAsia="Arial Unicode MS" w:hAnsi="Palatino Linotype" w:cs="Arial Unicode MS"/>
          <w:i/>
          <w:iCs/>
          <w:sz w:val="20"/>
          <w:szCs w:val="20"/>
          <w:lang w:val="es-ES" w:eastAsia="en-US"/>
        </w:rPr>
        <w:t xml:space="preserve">a la solicitud de acceso a la información en fecha 14 de Febrero de 2022, en la cual se adjuntó lo requerido por el solicitante. </w:t>
      </w:r>
    </w:p>
    <w:p w14:paraId="239C9E5E" w14:textId="3ADB1075" w:rsidR="00710DA7" w:rsidRPr="00710DA7" w:rsidRDefault="00710DA7" w:rsidP="00710DA7">
      <w:pPr>
        <w:spacing w:line="360" w:lineRule="auto"/>
        <w:ind w:left="567" w:right="567"/>
        <w:jc w:val="both"/>
        <w:rPr>
          <w:rFonts w:ascii="Palatino Linotype" w:eastAsia="Arial Unicode MS" w:hAnsi="Palatino Linotype" w:cs="Arial Unicode MS"/>
          <w:b/>
          <w:i/>
          <w:iCs/>
          <w:sz w:val="20"/>
          <w:szCs w:val="20"/>
          <w:lang w:val="es-ES" w:eastAsia="en-US"/>
        </w:rPr>
      </w:pPr>
      <w:r w:rsidRPr="00710DA7">
        <w:rPr>
          <w:rFonts w:ascii="Palatino Linotype" w:eastAsia="Arial Unicode MS" w:hAnsi="Palatino Linotype" w:cs="Arial Unicode MS"/>
          <w:b/>
          <w:i/>
          <w:iCs/>
          <w:sz w:val="20"/>
          <w:szCs w:val="20"/>
          <w:lang w:val="es-ES" w:eastAsia="en-US"/>
        </w:rPr>
        <w:t>…</w:t>
      </w:r>
    </w:p>
    <w:p w14:paraId="6B2A797E" w14:textId="726B90BD"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b/>
          <w:i/>
          <w:iCs/>
          <w:sz w:val="20"/>
          <w:szCs w:val="20"/>
          <w:lang w:val="es-ES" w:eastAsia="en-US"/>
        </w:rPr>
        <w:t xml:space="preserve">QUINTO BIS. </w:t>
      </w:r>
      <w:r w:rsidRPr="00710DA7">
        <w:rPr>
          <w:rFonts w:ascii="Palatino Linotype" w:eastAsia="Arial Unicode MS" w:hAnsi="Palatino Linotype" w:cs="Arial Unicode MS"/>
          <w:i/>
          <w:iCs/>
          <w:sz w:val="20"/>
          <w:szCs w:val="20"/>
          <w:u w:val="single"/>
          <w:lang w:val="es-ES" w:eastAsia="en-US"/>
        </w:rPr>
        <w:t>Mediante el presente informe justificado, el sujeto obligado acredita que se ha dado contestación a la solicitud de acceso a la información, sin embargo el solicitante dentro de su interposición de recurso de revisión no especifica, no funda ni motiva su acto de inconformidad</w:t>
      </w:r>
      <w:r w:rsidRPr="00710DA7">
        <w:rPr>
          <w:rFonts w:ascii="Palatino Linotype" w:eastAsia="Arial Unicode MS" w:hAnsi="Palatino Linotype" w:cs="Arial Unicode MS"/>
          <w:i/>
          <w:iCs/>
          <w:sz w:val="20"/>
          <w:szCs w:val="20"/>
          <w:lang w:val="es-ES" w:eastAsia="en-US"/>
        </w:rPr>
        <w:t xml:space="preserve"> respecto de la supuesta afectación a sus derechos de acceso a la información, pues solo se constriñe a relatar artículos y cuestiones tendientes a la contestación.</w:t>
      </w:r>
    </w:p>
    <w:p w14:paraId="5783BC4D"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73DBB49B"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 xml:space="preserve">Que si bien es cierto, dentro de sus motivos de inconformidad hace un relato abundante en el que solo enuncia artículos y preceptos legales sin que ello implique la exposición de una razón de lo que adolece, dañando y </w:t>
      </w:r>
      <w:proofErr w:type="gramStart"/>
      <w:r w:rsidRPr="00710DA7">
        <w:rPr>
          <w:rFonts w:ascii="Palatino Linotype" w:eastAsia="Arial Unicode MS" w:hAnsi="Palatino Linotype" w:cs="Arial Unicode MS"/>
          <w:i/>
          <w:iCs/>
          <w:sz w:val="20"/>
          <w:szCs w:val="20"/>
          <w:lang w:val="es-ES" w:eastAsia="en-US"/>
        </w:rPr>
        <w:t>entorpeciendo  los</w:t>
      </w:r>
      <w:proofErr w:type="gramEnd"/>
      <w:r w:rsidRPr="00710DA7">
        <w:rPr>
          <w:rFonts w:ascii="Palatino Linotype" w:eastAsia="Arial Unicode MS" w:hAnsi="Palatino Linotype" w:cs="Arial Unicode MS"/>
          <w:i/>
          <w:iCs/>
          <w:sz w:val="20"/>
          <w:szCs w:val="20"/>
          <w:lang w:val="es-ES" w:eastAsia="en-US"/>
        </w:rPr>
        <w:t xml:space="preserve"> mecanismos de acceso a la información pública, dejando en estado de indefensión al sujeto obligado y dejando sin materia el recurso de revisión objeto del presente ocurso. </w:t>
      </w:r>
    </w:p>
    <w:p w14:paraId="4EAC87F5"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4BE8A057" w14:textId="77777777" w:rsidR="00A131FF" w:rsidRPr="00710DA7" w:rsidRDefault="00A131FF" w:rsidP="00710DA7">
      <w:pPr>
        <w:spacing w:line="360" w:lineRule="auto"/>
        <w:ind w:left="567" w:right="567"/>
        <w:jc w:val="both"/>
        <w:rPr>
          <w:rFonts w:ascii="Palatino Linotype" w:eastAsia="Arial Unicode MS" w:hAnsi="Palatino Linotype" w:cs="Arial Unicode MS"/>
          <w:b/>
          <w:i/>
          <w:iCs/>
          <w:sz w:val="20"/>
          <w:szCs w:val="20"/>
          <w:u w:val="single"/>
          <w:lang w:val="es-ES" w:eastAsia="en-US"/>
        </w:rPr>
      </w:pPr>
      <w:r w:rsidRPr="00710DA7">
        <w:rPr>
          <w:rFonts w:ascii="Palatino Linotype" w:eastAsia="Arial Unicode MS" w:hAnsi="Palatino Linotype" w:cs="Arial Unicode MS"/>
          <w:b/>
          <w:i/>
          <w:iCs/>
          <w:sz w:val="20"/>
          <w:szCs w:val="20"/>
          <w:lang w:val="es-ES" w:eastAsia="en-US"/>
        </w:rPr>
        <w:t>QUINTO TER.</w:t>
      </w:r>
      <w:r w:rsidRPr="00710DA7">
        <w:rPr>
          <w:rFonts w:ascii="Palatino Linotype" w:eastAsia="Arial Unicode MS" w:hAnsi="Palatino Linotype" w:cs="Arial Unicode MS"/>
          <w:i/>
          <w:iCs/>
          <w:sz w:val="20"/>
          <w:szCs w:val="20"/>
          <w:lang w:val="es-ES" w:eastAsia="en-US"/>
        </w:rPr>
        <w:t xml:space="preserve"> Por lo antes expuesto se </w:t>
      </w:r>
      <w:r w:rsidRPr="00710DA7">
        <w:rPr>
          <w:rFonts w:ascii="Palatino Linotype" w:eastAsia="Arial Unicode MS" w:hAnsi="Palatino Linotype" w:cs="Arial Unicode MS"/>
          <w:b/>
          <w:i/>
          <w:iCs/>
          <w:sz w:val="20"/>
          <w:szCs w:val="20"/>
          <w:lang w:val="es-ES" w:eastAsia="en-US"/>
        </w:rPr>
        <w:t>CONFIRMA</w:t>
      </w:r>
      <w:r w:rsidRPr="00710DA7">
        <w:rPr>
          <w:rFonts w:ascii="Palatino Linotype" w:eastAsia="Arial Unicode MS" w:hAnsi="Palatino Linotype" w:cs="Arial Unicode MS"/>
          <w:i/>
          <w:iCs/>
          <w:sz w:val="20"/>
          <w:szCs w:val="20"/>
          <w:lang w:val="es-ES" w:eastAsia="en-US"/>
        </w:rPr>
        <w:t xml:space="preserve"> la respuesta del Sujeto Obligado.</w:t>
      </w:r>
    </w:p>
    <w:p w14:paraId="365BF762" w14:textId="77777777" w:rsidR="00A131FF" w:rsidRPr="00710DA7" w:rsidRDefault="00A131FF" w:rsidP="00710DA7">
      <w:pPr>
        <w:spacing w:line="360" w:lineRule="auto"/>
        <w:ind w:left="567" w:right="567"/>
        <w:jc w:val="both"/>
        <w:rPr>
          <w:rFonts w:ascii="Palatino Linotype" w:eastAsia="Arial Unicode MS" w:hAnsi="Palatino Linotype" w:cs="Arial Unicode MS"/>
          <w:b/>
          <w:i/>
          <w:iCs/>
          <w:sz w:val="20"/>
          <w:szCs w:val="20"/>
          <w:u w:val="single"/>
          <w:lang w:val="es-ES" w:eastAsia="en-US"/>
        </w:rPr>
      </w:pPr>
    </w:p>
    <w:p w14:paraId="012E32E9" w14:textId="77777777" w:rsidR="00A131FF" w:rsidRPr="00710DA7" w:rsidRDefault="00A131FF" w:rsidP="00710DA7">
      <w:pPr>
        <w:spacing w:line="360" w:lineRule="auto"/>
        <w:ind w:left="567" w:right="567"/>
        <w:jc w:val="both"/>
        <w:rPr>
          <w:rFonts w:ascii="Palatino Linotype" w:eastAsia="Arial Unicode MS" w:hAnsi="Palatino Linotype" w:cs="Arial Unicode MS"/>
          <w:b/>
          <w:i/>
          <w:iCs/>
          <w:sz w:val="20"/>
          <w:szCs w:val="20"/>
          <w:u w:val="single"/>
          <w:lang w:val="es-ES" w:eastAsia="en-US"/>
        </w:rPr>
      </w:pPr>
      <w:proofErr w:type="gramStart"/>
      <w:r w:rsidRPr="00710DA7">
        <w:rPr>
          <w:rFonts w:ascii="Palatino Linotype" w:eastAsia="Arial Unicode MS" w:hAnsi="Palatino Linotype" w:cs="Arial Unicode MS"/>
          <w:b/>
          <w:i/>
          <w:iCs/>
          <w:sz w:val="20"/>
          <w:szCs w:val="20"/>
          <w:lang w:val="es-ES" w:eastAsia="en-US"/>
        </w:rPr>
        <w:t>SEXTO.-</w:t>
      </w:r>
      <w:proofErr w:type="gramEnd"/>
      <w:r w:rsidRPr="00710DA7">
        <w:rPr>
          <w:rFonts w:ascii="Palatino Linotype" w:eastAsia="Arial Unicode MS" w:hAnsi="Palatino Linotype" w:cs="Arial Unicode MS"/>
          <w:i/>
          <w:iCs/>
          <w:sz w:val="20"/>
          <w:szCs w:val="20"/>
          <w:lang w:val="es-ES" w:eastAsia="en-US"/>
        </w:rPr>
        <w:t xml:space="preserve"> </w:t>
      </w:r>
      <w:r w:rsidRPr="00710DA7">
        <w:rPr>
          <w:rFonts w:ascii="Palatino Linotype" w:eastAsia="Arial Unicode MS" w:hAnsi="Palatino Linotype" w:cs="Arial Unicode MS"/>
          <w:i/>
          <w:iCs/>
          <w:color w:val="000000"/>
          <w:sz w:val="20"/>
          <w:szCs w:val="20"/>
          <w:lang w:val="es-ES" w:eastAsia="en-US"/>
        </w:rPr>
        <w:t xml:space="preserve">Con fundamento en el artículo 192 fracción V, de la Ley de Transparencia y Acceso a la Información Pública del Estado De México y Municipios, que la letra dice: </w:t>
      </w:r>
    </w:p>
    <w:p w14:paraId="05F695D3" w14:textId="3AE20479" w:rsidR="00A131FF" w:rsidRPr="00710DA7" w:rsidRDefault="00F7573F" w:rsidP="00710DA7">
      <w:pPr>
        <w:spacing w:line="360" w:lineRule="auto"/>
        <w:ind w:left="567" w:right="567"/>
        <w:jc w:val="center"/>
        <w:rPr>
          <w:rFonts w:ascii="Palatino Linotype" w:eastAsia="Arial Unicode MS" w:hAnsi="Palatino Linotype" w:cs="Arial Unicode MS"/>
          <w:i/>
          <w:iCs/>
          <w:color w:val="000000"/>
          <w:sz w:val="20"/>
          <w:szCs w:val="20"/>
          <w:lang w:val="es-ES" w:eastAsia="en-US"/>
        </w:rPr>
      </w:pPr>
      <w:r w:rsidRPr="00710DA7">
        <w:rPr>
          <w:rFonts w:ascii="Palatino Linotype" w:eastAsia="Arial Unicode MS" w:hAnsi="Palatino Linotype" w:cs="Arial Unicode MS"/>
          <w:i/>
          <w:iCs/>
          <w:color w:val="000000"/>
          <w:sz w:val="20"/>
          <w:szCs w:val="20"/>
          <w:lang w:val="es-ES" w:eastAsia="en-US"/>
        </w:rPr>
        <w:t>…</w:t>
      </w:r>
    </w:p>
    <w:p w14:paraId="5FDE6EC8"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 xml:space="preserve">Atento a lo anterior, se tiene que, </w:t>
      </w:r>
      <w:r w:rsidRPr="00710DA7">
        <w:rPr>
          <w:rFonts w:ascii="Palatino Linotype" w:eastAsia="Arial Unicode MS" w:hAnsi="Palatino Linotype" w:cs="Arial Unicode MS"/>
          <w:i/>
          <w:iCs/>
          <w:sz w:val="20"/>
          <w:szCs w:val="20"/>
          <w:u w:val="single"/>
          <w:lang w:val="es-ES" w:eastAsia="en-US"/>
        </w:rPr>
        <w:t>al haber existido un pronunciamiento por parte del sujeto obligado</w:t>
      </w:r>
      <w:r w:rsidRPr="00710DA7">
        <w:rPr>
          <w:rFonts w:ascii="Palatino Linotype" w:eastAsia="Arial Unicode MS" w:hAnsi="Palatino Linotype" w:cs="Arial Unicode MS"/>
          <w:i/>
          <w:iCs/>
          <w:sz w:val="20"/>
          <w:szCs w:val="20"/>
          <w:lang w:val="es-ES" w:eastAsia="en-US"/>
        </w:rPr>
        <w:t xml:space="preserve"> en el presente Informe Justificado, se concluye que se colma el derecho de acceso a la información del recurrente y, por ende, queda sin materia la inconformidad planteada, por lo que, se considera, que se actualiza la causal de que el recurso sea sobreseído, prevista en el artículo antes expuesto.  </w:t>
      </w:r>
    </w:p>
    <w:p w14:paraId="734CD229" w14:textId="77777777" w:rsidR="00A131FF" w:rsidRPr="00710DA7" w:rsidRDefault="00A131FF" w:rsidP="00710DA7">
      <w:pPr>
        <w:spacing w:line="360" w:lineRule="auto"/>
        <w:ind w:left="567" w:right="567"/>
        <w:jc w:val="both"/>
        <w:rPr>
          <w:rFonts w:ascii="Palatino Linotype" w:eastAsia="Arial Unicode MS" w:hAnsi="Palatino Linotype" w:cs="Arial Unicode MS"/>
          <w:b/>
          <w:i/>
          <w:iCs/>
          <w:sz w:val="20"/>
          <w:szCs w:val="20"/>
          <w:lang w:val="es-ES" w:eastAsia="en-US"/>
        </w:rPr>
      </w:pPr>
    </w:p>
    <w:p w14:paraId="65275120"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Lo anterior es así, ya que el Pleno del Instituto ha determinado que cuando el Sujeto Obligado mediante entrega, complemento o precisión proporcionara la respuesta a la solicitud de información planteada, y la misma es coincidente con lo requerido por el entonces solicitante, debe entenderse que este rubro queda sin materia al haber colmado el requerimiento inicial planteado.</w:t>
      </w:r>
    </w:p>
    <w:p w14:paraId="7174A81B" w14:textId="77777777" w:rsidR="00A131FF" w:rsidRPr="00710DA7" w:rsidRDefault="00A131FF" w:rsidP="00710DA7">
      <w:pPr>
        <w:spacing w:line="360" w:lineRule="auto"/>
        <w:ind w:left="567" w:right="567"/>
        <w:jc w:val="both"/>
        <w:rPr>
          <w:rFonts w:ascii="Palatino Linotype" w:eastAsia="Arial Unicode MS" w:hAnsi="Palatino Linotype" w:cs="Arial Unicode MS"/>
          <w:i/>
          <w:iCs/>
          <w:color w:val="000000"/>
          <w:sz w:val="20"/>
          <w:szCs w:val="20"/>
          <w:lang w:val="es-ES" w:eastAsia="en-US"/>
        </w:rPr>
      </w:pPr>
      <w:r w:rsidRPr="00710DA7">
        <w:rPr>
          <w:rFonts w:ascii="Palatino Linotype" w:eastAsia="Arial Unicode MS" w:hAnsi="Palatino Linotype" w:cs="Arial Unicode MS"/>
          <w:i/>
          <w:iCs/>
          <w:color w:val="000000"/>
          <w:sz w:val="20"/>
          <w:szCs w:val="20"/>
          <w:lang w:val="es-ES" w:eastAsia="en-US"/>
        </w:rPr>
        <w:lastRenderedPageBreak/>
        <w:t>Por lo que de conformidad por lo dispuesto por el artículo 179 de la Ley de Transparencia y Acceso a la Información Pública del Estado de México y Municipios, el recurso de revisión no se ajusta a ninguna de las hipótesis de procedencia ahí enmarcadas, ya que la Información requerida fue debidamente entregada al hoy recurrente de la forma solicitada en su versión publica, respecto del  proyecto por la razones expuestas y que fueron debidamente motivadas y fundadas, por lo que con fundamento en el artículo 192 fracción  V, de la Ley en comento, el recurso se SOBRESEA, ya que una vez admitido el recurso de revisión si aparece alguna causal de improcedencia en los términos de la presente ley; quedaría sin materia el presente recurso de revisión.</w:t>
      </w:r>
    </w:p>
    <w:p w14:paraId="236207E0" w14:textId="77777777" w:rsidR="00A131FF" w:rsidRPr="00710DA7" w:rsidRDefault="00A131FF" w:rsidP="00710DA7">
      <w:pPr>
        <w:spacing w:line="360" w:lineRule="auto"/>
        <w:ind w:left="567" w:right="567"/>
        <w:rPr>
          <w:rFonts w:ascii="Palatino Linotype" w:eastAsia="Arial Unicode MS" w:hAnsi="Palatino Linotype" w:cs="Arial Unicode MS"/>
          <w:i/>
          <w:iCs/>
          <w:sz w:val="20"/>
          <w:szCs w:val="20"/>
          <w:lang w:val="es-ES" w:eastAsia="en-US"/>
        </w:rPr>
      </w:pPr>
    </w:p>
    <w:p w14:paraId="02D4DDCB"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sz w:val="20"/>
          <w:szCs w:val="20"/>
          <w:lang w:val="es-ES" w:eastAsia="en-US"/>
        </w:rPr>
        <w:t xml:space="preserve">Expuesto lo anterior, solicito a ustedes Integrantes del Pleno del Instituto de Transparencia, Acceso a la Información Pública y Protección de Datos Personales del Estado de México y Municipios, los siguientes: </w:t>
      </w:r>
    </w:p>
    <w:p w14:paraId="40C1B080" w14:textId="77777777" w:rsidR="00710DA7" w:rsidRDefault="00710DA7" w:rsidP="00710DA7">
      <w:pPr>
        <w:spacing w:line="360" w:lineRule="auto"/>
        <w:ind w:left="567" w:right="567"/>
        <w:jc w:val="center"/>
        <w:rPr>
          <w:rFonts w:ascii="Palatino Linotype" w:eastAsia="Arial Unicode MS" w:hAnsi="Palatino Linotype" w:cs="Arial Unicode MS"/>
          <w:b/>
          <w:i/>
          <w:iCs/>
          <w:color w:val="000000"/>
          <w:sz w:val="20"/>
          <w:szCs w:val="20"/>
          <w:lang w:val="es-ES" w:eastAsia="en-US"/>
        </w:rPr>
      </w:pPr>
    </w:p>
    <w:p w14:paraId="14D7F794" w14:textId="2366FB41" w:rsidR="00A131FF" w:rsidRPr="00710DA7" w:rsidRDefault="00A131FF" w:rsidP="00710DA7">
      <w:pPr>
        <w:spacing w:line="360" w:lineRule="auto"/>
        <w:ind w:left="567" w:right="567"/>
        <w:jc w:val="center"/>
        <w:rPr>
          <w:rFonts w:ascii="Palatino Linotype" w:eastAsia="Arial Unicode MS" w:hAnsi="Palatino Linotype" w:cs="Arial Unicode MS"/>
          <w:b/>
          <w:i/>
          <w:iCs/>
          <w:color w:val="000000"/>
          <w:sz w:val="20"/>
          <w:szCs w:val="20"/>
          <w:lang w:val="es-ES" w:eastAsia="en-US"/>
        </w:rPr>
      </w:pPr>
      <w:r w:rsidRPr="00710DA7">
        <w:rPr>
          <w:rFonts w:ascii="Palatino Linotype" w:eastAsia="Arial Unicode MS" w:hAnsi="Palatino Linotype" w:cs="Arial Unicode MS"/>
          <w:b/>
          <w:i/>
          <w:iCs/>
          <w:color w:val="000000"/>
          <w:sz w:val="20"/>
          <w:szCs w:val="20"/>
          <w:lang w:val="es-ES" w:eastAsia="en-US"/>
        </w:rPr>
        <w:t>C O N C L U S I O N E S</w:t>
      </w:r>
    </w:p>
    <w:p w14:paraId="3C41A89B" w14:textId="77777777" w:rsidR="00A131FF" w:rsidRPr="00710DA7" w:rsidRDefault="00A131FF" w:rsidP="00710DA7">
      <w:pPr>
        <w:spacing w:line="360" w:lineRule="auto"/>
        <w:ind w:left="567" w:right="567"/>
        <w:jc w:val="center"/>
        <w:rPr>
          <w:rFonts w:ascii="Palatino Linotype" w:eastAsia="Arial Unicode MS" w:hAnsi="Palatino Linotype" w:cs="Arial Unicode MS"/>
          <w:b/>
          <w:i/>
          <w:iCs/>
          <w:color w:val="000000"/>
          <w:sz w:val="20"/>
          <w:szCs w:val="20"/>
          <w:lang w:val="es-ES" w:eastAsia="en-US"/>
        </w:rPr>
      </w:pPr>
    </w:p>
    <w:p w14:paraId="3DEE12DB"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b/>
          <w:i/>
          <w:iCs/>
          <w:sz w:val="20"/>
          <w:szCs w:val="20"/>
          <w:lang w:val="es-ES" w:eastAsia="en-US"/>
        </w:rPr>
        <w:t>PRIMERA.-</w:t>
      </w:r>
      <w:r w:rsidRPr="00710DA7">
        <w:rPr>
          <w:rFonts w:ascii="Palatino Linotype" w:eastAsia="Arial Unicode MS" w:hAnsi="Palatino Linotype" w:cs="Arial Unicode MS"/>
          <w:i/>
          <w:iCs/>
          <w:sz w:val="20"/>
          <w:szCs w:val="20"/>
          <w:lang w:val="es-ES" w:eastAsia="en-US"/>
        </w:rPr>
        <w:t xml:space="preserve"> Se concluye que el sujeto obligado denominado Ayuntamiento de Metepec 2022-2024, de manera excepcional se encontró en condiciones de dar respuesta a las solicitudes de acceso a la información  en los plazos establecidos (a través de SAIMEX) aunando al </w:t>
      </w:r>
      <w:r w:rsidRPr="00710DA7">
        <w:rPr>
          <w:rFonts w:ascii="Palatino Linotype" w:eastAsia="Arial Unicode MS" w:hAnsi="Palatino Linotype" w:cs="Arial Unicode MS"/>
          <w:b/>
          <w:i/>
          <w:iCs/>
          <w:sz w:val="20"/>
          <w:szCs w:val="20"/>
          <w:lang w:val="es-ES" w:eastAsia="en-US"/>
        </w:rPr>
        <w:t>número excesivo</w:t>
      </w:r>
      <w:r w:rsidRPr="00710DA7">
        <w:rPr>
          <w:rFonts w:ascii="Palatino Linotype" w:eastAsia="Arial Unicode MS" w:hAnsi="Palatino Linotype" w:cs="Arial Unicode MS"/>
          <w:i/>
          <w:iCs/>
          <w:sz w:val="20"/>
          <w:szCs w:val="20"/>
          <w:lang w:val="es-ES" w:eastAsia="en-US"/>
        </w:rPr>
        <w:t xml:space="preserve"> de estas, mismas que sobrepasan </w:t>
      </w:r>
      <w:r w:rsidRPr="00710DA7">
        <w:rPr>
          <w:rFonts w:ascii="Palatino Linotype" w:eastAsia="Arial Unicode MS" w:hAnsi="Palatino Linotype" w:cs="Arial Unicode MS"/>
          <w:b/>
          <w:i/>
          <w:iCs/>
          <w:sz w:val="20"/>
          <w:szCs w:val="20"/>
          <w:lang w:val="es-ES" w:eastAsia="en-US"/>
        </w:rPr>
        <w:t>las capacidades técnicas, administrativas y humanas del sujeto obligado</w:t>
      </w:r>
      <w:r w:rsidRPr="00710DA7">
        <w:rPr>
          <w:rFonts w:ascii="Palatino Linotype" w:eastAsia="Arial Unicode MS" w:hAnsi="Palatino Linotype" w:cs="Arial Unicode MS"/>
          <w:i/>
          <w:iCs/>
          <w:sz w:val="20"/>
          <w:szCs w:val="20"/>
          <w:lang w:val="es-ES" w:eastAsia="en-US"/>
        </w:rPr>
        <w:t>, para cumplir con las solicitudes en  los plazos establecidos  por la ley sustantiva en la materia, ya que de acuerdo al principio general del derecho “</w:t>
      </w:r>
      <w:r w:rsidRPr="00710DA7">
        <w:rPr>
          <w:rFonts w:ascii="Palatino Linotype" w:eastAsia="Arial Unicode MS" w:hAnsi="Palatino Linotype" w:cs="Arial Unicode MS"/>
          <w:b/>
          <w:i/>
          <w:iCs/>
          <w:sz w:val="20"/>
          <w:szCs w:val="20"/>
          <w:lang w:val="es-ES" w:eastAsia="en-US"/>
        </w:rPr>
        <w:t>nadie está obligado a lo imposible</w:t>
      </w:r>
      <w:r w:rsidRPr="00710DA7">
        <w:rPr>
          <w:rFonts w:ascii="Palatino Linotype" w:eastAsia="Arial Unicode MS" w:hAnsi="Palatino Linotype" w:cs="Arial Unicode MS"/>
          <w:i/>
          <w:iCs/>
          <w:sz w:val="20"/>
          <w:szCs w:val="20"/>
          <w:lang w:val="es-ES" w:eastAsia="en-US"/>
        </w:rPr>
        <w:t xml:space="preserve">”, pues como lo hemos manifestado en los precedentes, el sujeto obligado se encontró  en condiciones de dar respuesta a las solicitudes. </w:t>
      </w:r>
    </w:p>
    <w:p w14:paraId="71563F83"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14CF6A45"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color w:val="000000"/>
          <w:sz w:val="20"/>
          <w:szCs w:val="20"/>
          <w:lang w:val="es-ES" w:eastAsia="en-US"/>
        </w:rPr>
        <w:t xml:space="preserve">Asimismo y de conformidad por lo dispuesto por el artículo 179 de la Ley de Transparencia y Acceso a la Información Pública del Estado de México y Municipios, el recurso de revisión no se ajusta a ninguna de las hipótesis de procedencia ahí enmarcadas, ya que del sujeto obligado denominado </w:t>
      </w:r>
      <w:r w:rsidRPr="00710DA7">
        <w:rPr>
          <w:rFonts w:ascii="Palatino Linotype" w:eastAsia="Arial Unicode MS" w:hAnsi="Palatino Linotype" w:cs="Arial Unicode MS"/>
          <w:i/>
          <w:iCs/>
          <w:sz w:val="20"/>
          <w:szCs w:val="20"/>
          <w:lang w:val="es-ES" w:eastAsia="en-US"/>
        </w:rPr>
        <w:t xml:space="preserve">Ayuntamiento de Metepec 2022-2024, </w:t>
      </w:r>
      <w:r w:rsidRPr="00710DA7">
        <w:rPr>
          <w:rFonts w:ascii="Palatino Linotype" w:eastAsia="Arial Unicode MS" w:hAnsi="Palatino Linotype" w:cs="Arial Unicode MS"/>
          <w:b/>
          <w:i/>
          <w:iCs/>
          <w:sz w:val="20"/>
          <w:szCs w:val="20"/>
          <w:lang w:val="es-ES" w:eastAsia="en-US"/>
        </w:rPr>
        <w:t>no ha negado el acceso a la información pública ni trasgredió los derechos de los solicitantes</w:t>
      </w:r>
      <w:r w:rsidRPr="00710DA7">
        <w:rPr>
          <w:rFonts w:ascii="Palatino Linotype" w:eastAsia="Arial Unicode MS" w:hAnsi="Palatino Linotype" w:cs="Arial Unicode MS"/>
          <w:i/>
          <w:iCs/>
          <w:sz w:val="20"/>
          <w:szCs w:val="20"/>
          <w:lang w:val="es-ES" w:eastAsia="en-US"/>
        </w:rPr>
        <w:t xml:space="preserve">, lo cual ha quedado demostrado con lo expuesto en el presente ocurso. </w:t>
      </w:r>
    </w:p>
    <w:p w14:paraId="6EE721D5" w14:textId="77777777" w:rsidR="00A131FF" w:rsidRPr="00710DA7" w:rsidRDefault="00A131FF" w:rsidP="00710DA7">
      <w:pPr>
        <w:spacing w:line="360" w:lineRule="auto"/>
        <w:ind w:left="567" w:right="567"/>
        <w:jc w:val="both"/>
        <w:rPr>
          <w:rFonts w:ascii="Palatino Linotype" w:eastAsia="Arial Unicode MS" w:hAnsi="Palatino Linotype" w:cs="Arial Unicode MS"/>
          <w:b/>
          <w:i/>
          <w:iCs/>
          <w:sz w:val="20"/>
          <w:szCs w:val="20"/>
          <w:lang w:val="es-ES" w:eastAsia="en-US"/>
        </w:rPr>
      </w:pPr>
      <w:r w:rsidRPr="00710DA7">
        <w:rPr>
          <w:rFonts w:ascii="Palatino Linotype" w:eastAsia="Arial Unicode MS" w:hAnsi="Palatino Linotype" w:cs="Arial Unicode MS"/>
          <w:b/>
          <w:i/>
          <w:iCs/>
          <w:color w:val="000000"/>
          <w:sz w:val="20"/>
          <w:szCs w:val="20"/>
          <w:lang w:val="es-ES" w:eastAsia="en-US"/>
        </w:rPr>
        <w:lastRenderedPageBreak/>
        <w:t>SEGUNDA.-</w:t>
      </w:r>
      <w:r w:rsidRPr="00710DA7">
        <w:rPr>
          <w:rFonts w:ascii="Palatino Linotype" w:eastAsia="Arial Unicode MS" w:hAnsi="Palatino Linotype" w:cs="Arial Unicode MS"/>
          <w:i/>
          <w:iCs/>
          <w:color w:val="000000"/>
          <w:sz w:val="20"/>
          <w:szCs w:val="20"/>
          <w:lang w:val="es-ES" w:eastAsia="en-US"/>
        </w:rPr>
        <w:t xml:space="preserve"> Con fundamento en el artículo 192 fracción   V, de la </w:t>
      </w:r>
      <w:r w:rsidRPr="00710DA7">
        <w:rPr>
          <w:rFonts w:ascii="Palatino Linotype" w:eastAsia="Arial Unicode MS" w:hAnsi="Palatino Linotype" w:cs="Arial Unicode MS"/>
          <w:i/>
          <w:iCs/>
          <w:sz w:val="20"/>
          <w:szCs w:val="20"/>
          <w:lang w:val="es-ES" w:eastAsia="en-US"/>
        </w:rPr>
        <w:t>Ley de Transparencia y Acceso a la Información Pública del Estado de México y Municipios</w:t>
      </w:r>
      <w:r w:rsidRPr="00710DA7">
        <w:rPr>
          <w:rFonts w:ascii="Palatino Linotype" w:eastAsia="Arial Unicode MS" w:hAnsi="Palatino Linotype" w:cs="Arial Unicode MS"/>
          <w:i/>
          <w:iCs/>
          <w:color w:val="000000"/>
          <w:sz w:val="20"/>
          <w:szCs w:val="20"/>
          <w:lang w:val="es-ES" w:eastAsia="en-US"/>
        </w:rPr>
        <w:t xml:space="preserve">, solicito respetuosamente que el recurso </w:t>
      </w:r>
      <w:r w:rsidRPr="00710DA7">
        <w:rPr>
          <w:rFonts w:ascii="Palatino Linotype" w:eastAsia="Arial Unicode MS" w:hAnsi="Palatino Linotype" w:cs="Arial Unicode MS"/>
          <w:b/>
          <w:i/>
          <w:iCs/>
          <w:sz w:val="20"/>
          <w:szCs w:val="20"/>
          <w:lang w:val="es-ES" w:eastAsia="en-US"/>
        </w:rPr>
        <w:t xml:space="preserve"> 02286/INFOEM/IP/RR/2022, </w:t>
      </w:r>
      <w:r w:rsidRPr="00710DA7">
        <w:rPr>
          <w:rFonts w:ascii="Palatino Linotype" w:eastAsia="Arial Unicode MS" w:hAnsi="Palatino Linotype" w:cs="Arial Unicode MS"/>
          <w:i/>
          <w:iCs/>
          <w:color w:val="000000"/>
          <w:sz w:val="20"/>
          <w:szCs w:val="20"/>
          <w:lang w:val="es-ES" w:eastAsia="en-US"/>
        </w:rPr>
        <w:t xml:space="preserve">se SOBRESEA y en su caso nos pueda conceder el termino prudente, por los motivos ya manifestados en el presente ocurso, para dar cumplimiento al derecho humano que tiene el solicitante al acceso a la información pública, así mismo en este acto solicito de igual forma </w:t>
      </w:r>
      <w:r w:rsidRPr="00710DA7">
        <w:rPr>
          <w:rFonts w:ascii="Palatino Linotype" w:eastAsia="Arial Unicode MS" w:hAnsi="Palatino Linotype" w:cs="Arial Unicode MS"/>
          <w:b/>
          <w:i/>
          <w:iCs/>
          <w:color w:val="000000"/>
          <w:sz w:val="20"/>
          <w:szCs w:val="20"/>
          <w:lang w:val="es-ES" w:eastAsia="en-US"/>
        </w:rPr>
        <w:t>se abstenga de toda medida de apremio y/o responsabilidad administrativa en perjuicio de este sujeto obligado</w:t>
      </w:r>
      <w:r w:rsidRPr="00710DA7">
        <w:rPr>
          <w:rFonts w:ascii="Palatino Linotype" w:eastAsia="Arial Unicode MS" w:hAnsi="Palatino Linotype" w:cs="Arial Unicode MS"/>
          <w:i/>
          <w:iCs/>
          <w:color w:val="000000"/>
          <w:sz w:val="20"/>
          <w:szCs w:val="20"/>
          <w:lang w:val="es-ES" w:eastAsia="en-US"/>
        </w:rPr>
        <w:t xml:space="preserve">. </w:t>
      </w:r>
    </w:p>
    <w:p w14:paraId="3409EDAD" w14:textId="77777777" w:rsidR="00A131FF" w:rsidRPr="00710DA7" w:rsidRDefault="00A131FF" w:rsidP="00710DA7">
      <w:pPr>
        <w:spacing w:line="360" w:lineRule="auto"/>
        <w:ind w:left="567" w:right="567"/>
        <w:jc w:val="both"/>
        <w:rPr>
          <w:rFonts w:ascii="Palatino Linotype" w:eastAsia="Arial Unicode MS" w:hAnsi="Palatino Linotype" w:cs="Arial Unicode MS"/>
          <w:i/>
          <w:iCs/>
          <w:color w:val="000000"/>
          <w:sz w:val="20"/>
          <w:szCs w:val="20"/>
          <w:lang w:val="es-ES" w:eastAsia="en-US"/>
        </w:rPr>
      </w:pPr>
    </w:p>
    <w:p w14:paraId="7BEFE514" w14:textId="77777777" w:rsidR="00A131FF" w:rsidRPr="00710DA7" w:rsidRDefault="00A131FF" w:rsidP="00710DA7">
      <w:pPr>
        <w:spacing w:line="360" w:lineRule="auto"/>
        <w:ind w:left="567" w:right="567"/>
        <w:jc w:val="both"/>
        <w:rPr>
          <w:rFonts w:ascii="Palatino Linotype" w:eastAsia="Arial Unicode MS" w:hAnsi="Palatino Linotype" w:cs="Arial Unicode MS"/>
          <w:i/>
          <w:iCs/>
          <w:color w:val="000000"/>
          <w:sz w:val="20"/>
          <w:szCs w:val="20"/>
          <w:lang w:val="es-ES" w:eastAsia="en-US"/>
        </w:rPr>
      </w:pPr>
      <w:r w:rsidRPr="00710DA7">
        <w:rPr>
          <w:rFonts w:ascii="Palatino Linotype" w:eastAsia="Arial Unicode MS" w:hAnsi="Palatino Linotype" w:cs="Arial Unicode MS"/>
          <w:i/>
          <w:iCs/>
          <w:color w:val="000000"/>
          <w:sz w:val="20"/>
          <w:szCs w:val="20"/>
          <w:lang w:val="es-ES" w:eastAsia="en-US"/>
        </w:rPr>
        <w:t xml:space="preserve">Por lo que en estricto apego a derecho el Instituto debe de regir sus actuaciones de conformidad con las garantías de Legalidad y Seguridad Jurídica consagradas en el artículo 9 </w:t>
      </w:r>
      <w:proofErr w:type="gramStart"/>
      <w:r w:rsidRPr="00710DA7">
        <w:rPr>
          <w:rFonts w:ascii="Palatino Linotype" w:eastAsia="Arial Unicode MS" w:hAnsi="Palatino Linotype" w:cs="Arial Unicode MS"/>
          <w:i/>
          <w:iCs/>
          <w:color w:val="000000"/>
          <w:sz w:val="20"/>
          <w:szCs w:val="20"/>
          <w:lang w:val="es-ES" w:eastAsia="en-US"/>
        </w:rPr>
        <w:t>fracciones  IV</w:t>
      </w:r>
      <w:proofErr w:type="gramEnd"/>
      <w:r w:rsidRPr="00710DA7">
        <w:rPr>
          <w:rFonts w:ascii="Palatino Linotype" w:eastAsia="Arial Unicode MS" w:hAnsi="Palatino Linotype" w:cs="Arial Unicode MS"/>
          <w:i/>
          <w:iCs/>
          <w:color w:val="000000"/>
          <w:sz w:val="20"/>
          <w:szCs w:val="20"/>
          <w:lang w:val="es-ES" w:eastAsia="en-US"/>
        </w:rPr>
        <w:t xml:space="preserve">, V, VI, y VIII, de la Ley de Transparencia y Acceso a la Información Pública del Estado De México y  Municipios. </w:t>
      </w:r>
    </w:p>
    <w:p w14:paraId="3D342B4C" w14:textId="77777777" w:rsidR="00A131FF" w:rsidRPr="00710DA7" w:rsidRDefault="00A131FF" w:rsidP="00710DA7">
      <w:pPr>
        <w:spacing w:line="360" w:lineRule="auto"/>
        <w:ind w:left="567" w:right="567"/>
        <w:jc w:val="both"/>
        <w:rPr>
          <w:rFonts w:ascii="Palatino Linotype" w:eastAsia="Arial Unicode MS" w:hAnsi="Palatino Linotype" w:cs="Arial Unicode MS"/>
          <w:i/>
          <w:iCs/>
          <w:color w:val="000000"/>
          <w:sz w:val="20"/>
          <w:szCs w:val="20"/>
          <w:lang w:val="es-ES" w:eastAsia="en-US"/>
        </w:rPr>
      </w:pPr>
    </w:p>
    <w:p w14:paraId="156DE658"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r w:rsidRPr="00710DA7">
        <w:rPr>
          <w:rFonts w:ascii="Palatino Linotype" w:eastAsia="Arial Unicode MS" w:hAnsi="Palatino Linotype" w:cs="Arial Unicode MS"/>
          <w:i/>
          <w:iCs/>
          <w:color w:val="000000"/>
          <w:sz w:val="20"/>
          <w:szCs w:val="20"/>
          <w:lang w:val="es-ES" w:eastAsia="en-US"/>
        </w:rPr>
        <w:t xml:space="preserve">Por lo anteriormente expuesto a Ustedes C.C. Integrantes del Pleno del Instituto de </w:t>
      </w:r>
      <w:r w:rsidRPr="00710DA7">
        <w:rPr>
          <w:rFonts w:ascii="Palatino Linotype" w:eastAsia="Arial Unicode MS" w:hAnsi="Palatino Linotype" w:cs="Arial Unicode MS"/>
          <w:i/>
          <w:iCs/>
          <w:sz w:val="20"/>
          <w:szCs w:val="20"/>
          <w:lang w:val="es-ES" w:eastAsia="en-US"/>
        </w:rPr>
        <w:t xml:space="preserve">Transparencia, Acceso a la Información Pública y Protección de Datos Personales del Estado de México y Municipios, atentamente pido: </w:t>
      </w:r>
    </w:p>
    <w:p w14:paraId="59F323BC" w14:textId="77777777" w:rsidR="00A131FF" w:rsidRPr="00710DA7" w:rsidRDefault="00A131FF" w:rsidP="00710DA7">
      <w:pPr>
        <w:spacing w:line="360" w:lineRule="auto"/>
        <w:ind w:right="567"/>
        <w:rPr>
          <w:rFonts w:ascii="Palatino Linotype" w:eastAsia="Arial Unicode MS" w:hAnsi="Palatino Linotype" w:cs="Arial Unicode MS"/>
          <w:i/>
          <w:iCs/>
          <w:sz w:val="20"/>
          <w:szCs w:val="20"/>
          <w:lang w:val="es-ES" w:eastAsia="en-US"/>
        </w:rPr>
      </w:pPr>
    </w:p>
    <w:p w14:paraId="5FAEBC9C"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roofErr w:type="gramStart"/>
      <w:r w:rsidRPr="00710DA7">
        <w:rPr>
          <w:rFonts w:ascii="Palatino Linotype" w:eastAsia="Arial Unicode MS" w:hAnsi="Palatino Linotype" w:cs="Arial Unicode MS"/>
          <w:b/>
          <w:i/>
          <w:iCs/>
          <w:sz w:val="20"/>
          <w:szCs w:val="20"/>
          <w:lang w:val="es-ES" w:eastAsia="en-US"/>
        </w:rPr>
        <w:t>PRIMERO.-</w:t>
      </w:r>
      <w:proofErr w:type="gramEnd"/>
      <w:r w:rsidRPr="00710DA7">
        <w:rPr>
          <w:rFonts w:ascii="Palatino Linotype" w:eastAsia="Arial Unicode MS" w:hAnsi="Palatino Linotype" w:cs="Arial Unicode MS"/>
          <w:i/>
          <w:iCs/>
          <w:sz w:val="20"/>
          <w:szCs w:val="20"/>
          <w:lang w:val="es-ES" w:eastAsia="en-US"/>
        </w:rPr>
        <w:t xml:space="preserve"> Tener por rendido el Informe Justificado en la forma y términos contenidos en el presente ocurso.</w:t>
      </w:r>
    </w:p>
    <w:p w14:paraId="4D869A4B" w14:textId="77777777" w:rsidR="00A131FF" w:rsidRPr="00710DA7" w:rsidRDefault="00A131FF" w:rsidP="00710DA7">
      <w:pPr>
        <w:spacing w:line="360" w:lineRule="auto"/>
        <w:ind w:left="567" w:right="567"/>
        <w:jc w:val="both"/>
        <w:rPr>
          <w:rFonts w:ascii="Palatino Linotype" w:eastAsia="Arial Unicode MS" w:hAnsi="Palatino Linotype" w:cs="Arial Unicode MS"/>
          <w:i/>
          <w:iCs/>
          <w:sz w:val="20"/>
          <w:szCs w:val="20"/>
          <w:lang w:val="es-ES" w:eastAsia="en-US"/>
        </w:rPr>
      </w:pPr>
    </w:p>
    <w:p w14:paraId="3FD9FF1F" w14:textId="77777777" w:rsidR="00A131FF" w:rsidRPr="00710DA7" w:rsidRDefault="00A131FF" w:rsidP="00710DA7">
      <w:pPr>
        <w:spacing w:line="360" w:lineRule="auto"/>
        <w:ind w:left="567" w:right="567"/>
        <w:jc w:val="both"/>
        <w:rPr>
          <w:rFonts w:ascii="Palatino Linotype" w:eastAsia="Arial Unicode MS" w:hAnsi="Palatino Linotype" w:cs="Arial Unicode MS"/>
          <w:i/>
          <w:iCs/>
          <w:color w:val="000000"/>
          <w:sz w:val="20"/>
          <w:szCs w:val="20"/>
          <w:lang w:val="es-ES" w:eastAsia="en-US"/>
        </w:rPr>
      </w:pPr>
      <w:proofErr w:type="gramStart"/>
      <w:r w:rsidRPr="00710DA7">
        <w:rPr>
          <w:rFonts w:ascii="Palatino Linotype" w:eastAsia="Arial Unicode MS" w:hAnsi="Palatino Linotype" w:cs="Arial Unicode MS"/>
          <w:b/>
          <w:i/>
          <w:iCs/>
          <w:sz w:val="20"/>
          <w:szCs w:val="20"/>
          <w:lang w:val="es-ES" w:eastAsia="en-US"/>
        </w:rPr>
        <w:t>SEGUNDO.</w:t>
      </w:r>
      <w:r w:rsidRPr="00710DA7">
        <w:rPr>
          <w:rFonts w:ascii="Palatino Linotype" w:eastAsia="Arial Unicode MS" w:hAnsi="Palatino Linotype" w:cs="Arial Unicode MS"/>
          <w:i/>
          <w:iCs/>
          <w:sz w:val="20"/>
          <w:szCs w:val="20"/>
          <w:lang w:val="es-ES" w:eastAsia="en-US"/>
        </w:rPr>
        <w:t>-</w:t>
      </w:r>
      <w:proofErr w:type="gramEnd"/>
      <w:r w:rsidRPr="00710DA7">
        <w:rPr>
          <w:rFonts w:ascii="Palatino Linotype" w:eastAsia="Arial Unicode MS" w:hAnsi="Palatino Linotype" w:cs="Arial Unicode MS"/>
          <w:i/>
          <w:iCs/>
          <w:sz w:val="20"/>
          <w:szCs w:val="20"/>
          <w:lang w:val="es-ES" w:eastAsia="en-US"/>
        </w:rPr>
        <w:t xml:space="preserve"> Se sobresea el presente recurso </w:t>
      </w:r>
      <w:r w:rsidRPr="00710DA7">
        <w:rPr>
          <w:rFonts w:ascii="Palatino Linotype" w:eastAsia="Arial Unicode MS" w:hAnsi="Palatino Linotype" w:cs="Arial Unicode MS"/>
          <w:i/>
          <w:iCs/>
          <w:color w:val="000000"/>
          <w:sz w:val="20"/>
          <w:szCs w:val="20"/>
          <w:lang w:val="es-ES" w:eastAsia="en-US"/>
        </w:rPr>
        <w:t xml:space="preserve">ya que el acto impugnado no se ajusta a ninguno de los supuestos de procedencia, quedando sin materia para poder continuar con  la secuela procesal.  </w:t>
      </w:r>
    </w:p>
    <w:p w14:paraId="291D13DE" w14:textId="77777777" w:rsidR="00A131FF" w:rsidRPr="00710DA7" w:rsidRDefault="00A131FF" w:rsidP="00710DA7">
      <w:pPr>
        <w:spacing w:line="360" w:lineRule="auto"/>
        <w:ind w:left="567" w:right="567"/>
        <w:jc w:val="both"/>
        <w:rPr>
          <w:rFonts w:ascii="Palatino Linotype" w:eastAsia="Arial Unicode MS" w:hAnsi="Palatino Linotype" w:cs="Arial Unicode MS"/>
          <w:i/>
          <w:iCs/>
          <w:color w:val="000000"/>
          <w:sz w:val="20"/>
          <w:szCs w:val="20"/>
          <w:lang w:val="es-ES" w:eastAsia="en-US"/>
        </w:rPr>
      </w:pPr>
    </w:p>
    <w:p w14:paraId="5B8FE9B0" w14:textId="77777777" w:rsidR="00A131FF" w:rsidRPr="00710DA7" w:rsidRDefault="00A131FF" w:rsidP="00710DA7">
      <w:pPr>
        <w:spacing w:line="360" w:lineRule="auto"/>
        <w:ind w:left="567" w:right="567"/>
        <w:jc w:val="both"/>
        <w:rPr>
          <w:rFonts w:ascii="Palatino Linotype" w:eastAsia="Arial Unicode MS" w:hAnsi="Palatino Linotype" w:cs="Arial Unicode MS"/>
          <w:i/>
          <w:iCs/>
          <w:color w:val="000000"/>
          <w:sz w:val="20"/>
          <w:szCs w:val="20"/>
          <w:lang w:val="es-ES" w:eastAsia="en-US"/>
        </w:rPr>
      </w:pPr>
      <w:proofErr w:type="gramStart"/>
      <w:r w:rsidRPr="00710DA7">
        <w:rPr>
          <w:rFonts w:ascii="Palatino Linotype" w:eastAsia="Arial Unicode MS" w:hAnsi="Palatino Linotype" w:cs="Arial Unicode MS"/>
          <w:b/>
          <w:i/>
          <w:iCs/>
          <w:color w:val="000000"/>
          <w:sz w:val="20"/>
          <w:szCs w:val="20"/>
          <w:lang w:val="es-ES" w:eastAsia="en-US"/>
        </w:rPr>
        <w:t>TERCERO</w:t>
      </w:r>
      <w:r w:rsidRPr="00710DA7">
        <w:rPr>
          <w:rFonts w:ascii="Palatino Linotype" w:eastAsia="Arial Unicode MS" w:hAnsi="Palatino Linotype" w:cs="Arial Unicode MS"/>
          <w:i/>
          <w:iCs/>
          <w:color w:val="000000"/>
          <w:sz w:val="20"/>
          <w:szCs w:val="20"/>
          <w:lang w:val="es-ES" w:eastAsia="en-US"/>
        </w:rPr>
        <w:t>.-</w:t>
      </w:r>
      <w:proofErr w:type="gramEnd"/>
      <w:r w:rsidRPr="00710DA7">
        <w:rPr>
          <w:rFonts w:ascii="Palatino Linotype" w:eastAsia="Arial Unicode MS" w:hAnsi="Palatino Linotype" w:cs="Arial Unicode MS"/>
          <w:i/>
          <w:iCs/>
          <w:color w:val="000000"/>
          <w:sz w:val="20"/>
          <w:szCs w:val="20"/>
          <w:lang w:val="es-ES" w:eastAsia="en-US"/>
        </w:rPr>
        <w:t xml:space="preserve"> Los puntos no combatidos de la respuesta al hoy recurrente, deben de declarase firmes, por será actos consentidos. </w:t>
      </w:r>
    </w:p>
    <w:p w14:paraId="7ED1C769" w14:textId="6144ECED" w:rsidR="00197109" w:rsidRPr="00710DA7" w:rsidRDefault="00197109" w:rsidP="00710DA7">
      <w:pPr>
        <w:spacing w:line="360" w:lineRule="auto"/>
        <w:ind w:left="567" w:right="567"/>
        <w:jc w:val="both"/>
        <w:rPr>
          <w:rFonts w:ascii="Palatino Linotype" w:hAnsi="Palatino Linotype" w:cs="Tahoma"/>
          <w:bCs/>
          <w:i/>
          <w:iCs/>
          <w:color w:val="0D0D0D" w:themeColor="text1" w:themeTint="F2"/>
          <w:sz w:val="20"/>
          <w:szCs w:val="20"/>
        </w:rPr>
      </w:pPr>
      <w:r w:rsidRPr="00710DA7">
        <w:rPr>
          <w:rFonts w:ascii="Palatino Linotype" w:hAnsi="Palatino Linotype" w:cs="Tahoma"/>
          <w:bCs/>
          <w:i/>
          <w:iCs/>
          <w:color w:val="0D0D0D" w:themeColor="text1" w:themeTint="F2"/>
          <w:sz w:val="20"/>
          <w:szCs w:val="20"/>
        </w:rPr>
        <w:t xml:space="preserve">…” (Sic) </w:t>
      </w:r>
    </w:p>
    <w:p w14:paraId="136243C8" w14:textId="77777777" w:rsidR="00E5777F" w:rsidRPr="00ED5C85" w:rsidRDefault="00E5777F" w:rsidP="00710DA7">
      <w:pPr>
        <w:spacing w:line="360" w:lineRule="auto"/>
        <w:jc w:val="both"/>
        <w:rPr>
          <w:rFonts w:ascii="Palatino Linotype" w:eastAsia="Palatino Linotype" w:hAnsi="Palatino Linotype" w:cs="Palatino Linotype"/>
          <w:sz w:val="22"/>
          <w:szCs w:val="22"/>
          <w:lang w:val="es-ES"/>
        </w:rPr>
      </w:pPr>
    </w:p>
    <w:p w14:paraId="3B3C3C47" w14:textId="38A3F509" w:rsidR="0054272A" w:rsidRPr="00ED5C85" w:rsidRDefault="0054272A" w:rsidP="00710DA7">
      <w:pPr>
        <w:spacing w:line="360" w:lineRule="auto"/>
        <w:jc w:val="both"/>
        <w:rPr>
          <w:rFonts w:ascii="Palatino Linotype" w:eastAsia="Palatino Linotype" w:hAnsi="Palatino Linotype" w:cs="Palatino Linotype"/>
          <w:b/>
          <w:bCs/>
          <w:sz w:val="22"/>
          <w:szCs w:val="22"/>
          <w:lang w:val="es-ES"/>
        </w:rPr>
      </w:pPr>
      <w:r w:rsidRPr="00ED5C85">
        <w:rPr>
          <w:rFonts w:ascii="Palatino Linotype" w:eastAsia="Palatino Linotype" w:hAnsi="Palatino Linotype" w:cs="Palatino Linotype"/>
          <w:b/>
          <w:bCs/>
          <w:sz w:val="22"/>
          <w:szCs w:val="22"/>
          <w:lang w:val="es-ES"/>
        </w:rPr>
        <w:t xml:space="preserve">e) </w:t>
      </w:r>
      <w:r w:rsidRPr="00ED5C85">
        <w:rPr>
          <w:rFonts w:ascii="Palatino Linotype" w:eastAsia="Palatino Linotype" w:hAnsi="Palatino Linotype" w:cs="Palatino Linotype"/>
          <w:b/>
          <w:bCs/>
          <w:iCs/>
          <w:sz w:val="22"/>
          <w:szCs w:val="22"/>
          <w:lang w:val="es-ES_tradnl"/>
        </w:rPr>
        <w:t>Vista</w:t>
      </w:r>
      <w:r w:rsidRPr="00ED5C85">
        <w:rPr>
          <w:rFonts w:ascii="Palatino Linotype" w:eastAsia="Palatino Linotype" w:hAnsi="Palatino Linotype" w:cs="Palatino Linotype"/>
          <w:b/>
          <w:sz w:val="22"/>
          <w:szCs w:val="22"/>
        </w:rPr>
        <w:t xml:space="preserve"> del Informe Justificado: </w:t>
      </w:r>
      <w:r w:rsidRPr="00ED5C85">
        <w:rPr>
          <w:rFonts w:ascii="Palatino Linotype" w:eastAsia="Palatino Linotype" w:hAnsi="Palatino Linotype" w:cs="Palatino Linotype"/>
          <w:sz w:val="22"/>
          <w:szCs w:val="22"/>
        </w:rPr>
        <w:t xml:space="preserve">El </w:t>
      </w:r>
      <w:r w:rsidR="00F7573F" w:rsidRPr="00ED5C85">
        <w:rPr>
          <w:rFonts w:ascii="Palatino Linotype" w:eastAsia="Palatino Linotype" w:hAnsi="Palatino Linotype" w:cs="Palatino Linotype"/>
          <w:sz w:val="22"/>
          <w:szCs w:val="22"/>
        </w:rPr>
        <w:t>tres</w:t>
      </w:r>
      <w:r w:rsidR="00320F36" w:rsidRPr="00ED5C85">
        <w:rPr>
          <w:rFonts w:ascii="Palatino Linotype" w:eastAsia="Palatino Linotype" w:hAnsi="Palatino Linotype" w:cs="Palatino Linotype"/>
          <w:sz w:val="22"/>
          <w:szCs w:val="22"/>
        </w:rPr>
        <w:t xml:space="preserve"> de </w:t>
      </w:r>
      <w:r w:rsidR="00F7573F" w:rsidRPr="00ED5C85">
        <w:rPr>
          <w:rFonts w:ascii="Palatino Linotype" w:eastAsia="Palatino Linotype" w:hAnsi="Palatino Linotype" w:cs="Palatino Linotype"/>
          <w:sz w:val="22"/>
          <w:szCs w:val="22"/>
        </w:rPr>
        <w:t>mayo</w:t>
      </w:r>
      <w:r w:rsidRPr="00ED5C85">
        <w:rPr>
          <w:rFonts w:ascii="Palatino Linotype" w:eastAsia="Palatino Linotype" w:hAnsi="Palatino Linotype" w:cs="Palatino Linotype"/>
          <w:sz w:val="22"/>
          <w:szCs w:val="22"/>
        </w:rPr>
        <w:t xml:space="preserve"> de dos mil veintidós, se dictó acuerdo mediante el cual </w:t>
      </w:r>
      <w:r w:rsidRPr="00ED5C85">
        <w:rPr>
          <w:rFonts w:ascii="Palatino Linotype" w:eastAsia="Palatino Linotype" w:hAnsi="Palatino Linotype" w:cs="Palatino Linotype"/>
          <w:bCs/>
          <w:sz w:val="22"/>
          <w:szCs w:val="22"/>
        </w:rPr>
        <w:t>se pu</w:t>
      </w:r>
      <w:r w:rsidR="00DC6285" w:rsidRPr="00ED5C85">
        <w:rPr>
          <w:rFonts w:ascii="Palatino Linotype" w:eastAsia="Palatino Linotype" w:hAnsi="Palatino Linotype" w:cs="Palatino Linotype"/>
          <w:bCs/>
          <w:sz w:val="22"/>
          <w:szCs w:val="22"/>
        </w:rPr>
        <w:t>sieron</w:t>
      </w:r>
      <w:r w:rsidRPr="00ED5C85">
        <w:rPr>
          <w:rFonts w:ascii="Palatino Linotype" w:eastAsia="Palatino Linotype" w:hAnsi="Palatino Linotype" w:cs="Palatino Linotype"/>
          <w:bCs/>
          <w:sz w:val="22"/>
          <w:szCs w:val="22"/>
        </w:rPr>
        <w:t xml:space="preserve"> a la vista del Particular </w:t>
      </w:r>
      <w:r w:rsidR="00DC6285" w:rsidRPr="00ED5C85">
        <w:rPr>
          <w:rFonts w:ascii="Palatino Linotype" w:eastAsia="Palatino Linotype" w:hAnsi="Palatino Linotype" w:cs="Palatino Linotype"/>
          <w:bCs/>
          <w:sz w:val="22"/>
          <w:szCs w:val="22"/>
        </w:rPr>
        <w:t>los</w:t>
      </w:r>
      <w:r w:rsidRPr="00ED5C85">
        <w:rPr>
          <w:rFonts w:ascii="Palatino Linotype" w:eastAsia="Palatino Linotype" w:hAnsi="Palatino Linotype" w:cs="Palatino Linotype"/>
          <w:bCs/>
          <w:sz w:val="22"/>
          <w:szCs w:val="22"/>
        </w:rPr>
        <w:t xml:space="preserve"> Informe</w:t>
      </w:r>
      <w:r w:rsidR="00DC6285" w:rsidRPr="00ED5C85">
        <w:rPr>
          <w:rFonts w:ascii="Palatino Linotype" w:eastAsia="Palatino Linotype" w:hAnsi="Palatino Linotype" w:cs="Palatino Linotype"/>
          <w:bCs/>
          <w:sz w:val="22"/>
          <w:szCs w:val="22"/>
        </w:rPr>
        <w:t>s</w:t>
      </w:r>
      <w:r w:rsidRPr="00ED5C85">
        <w:rPr>
          <w:rFonts w:ascii="Palatino Linotype" w:eastAsia="Palatino Linotype" w:hAnsi="Palatino Linotype" w:cs="Palatino Linotype"/>
          <w:bCs/>
          <w:sz w:val="22"/>
          <w:szCs w:val="22"/>
        </w:rPr>
        <w:t xml:space="preserve"> Justificado</w:t>
      </w:r>
      <w:r w:rsidR="00DC6285" w:rsidRPr="00ED5C85">
        <w:rPr>
          <w:rFonts w:ascii="Palatino Linotype" w:eastAsia="Palatino Linotype" w:hAnsi="Palatino Linotype" w:cs="Palatino Linotype"/>
          <w:bCs/>
          <w:sz w:val="22"/>
          <w:szCs w:val="22"/>
        </w:rPr>
        <w:t>s</w:t>
      </w:r>
      <w:r w:rsidRPr="00ED5C85">
        <w:rPr>
          <w:rFonts w:ascii="Palatino Linotype" w:eastAsia="Palatino Linotype" w:hAnsi="Palatino Linotype" w:cs="Palatino Linotype"/>
          <w:bCs/>
          <w:sz w:val="22"/>
          <w:szCs w:val="22"/>
        </w:rPr>
        <w:t>,</w:t>
      </w:r>
      <w:r w:rsidRPr="00ED5C85">
        <w:rPr>
          <w:rFonts w:ascii="Palatino Linotype" w:eastAsia="Palatino Linotype" w:hAnsi="Palatino Linotype" w:cs="Palatino Linotype"/>
          <w:sz w:val="22"/>
          <w:szCs w:val="22"/>
        </w:rPr>
        <w:t xml:space="preserve"> entregado</w:t>
      </w:r>
      <w:r w:rsidR="00DC6285" w:rsidRPr="00ED5C85">
        <w:rPr>
          <w:rFonts w:ascii="Palatino Linotype" w:eastAsia="Palatino Linotype" w:hAnsi="Palatino Linotype" w:cs="Palatino Linotype"/>
          <w:sz w:val="22"/>
          <w:szCs w:val="22"/>
        </w:rPr>
        <w:t>s</w:t>
      </w:r>
      <w:r w:rsidRPr="00ED5C85">
        <w:rPr>
          <w:rFonts w:ascii="Palatino Linotype" w:eastAsia="Palatino Linotype" w:hAnsi="Palatino Linotype" w:cs="Palatino Linotype"/>
          <w:sz w:val="22"/>
          <w:szCs w:val="22"/>
        </w:rPr>
        <w:t xml:space="preserve"> por </w:t>
      </w:r>
      <w:r w:rsidRPr="00ED5C85">
        <w:rPr>
          <w:rFonts w:ascii="Palatino Linotype" w:eastAsia="Palatino Linotype" w:hAnsi="Palatino Linotype" w:cs="Palatino Linotype"/>
          <w:sz w:val="22"/>
          <w:szCs w:val="22"/>
        </w:rPr>
        <w:lastRenderedPageBreak/>
        <w:t>el Sujeto Obligado,</w:t>
      </w:r>
      <w:r w:rsidR="000455EF" w:rsidRPr="00ED5C85">
        <w:rPr>
          <w:rFonts w:ascii="Palatino Linotype" w:eastAsia="Palatino Linotype" w:hAnsi="Palatino Linotype" w:cs="Palatino Linotype"/>
          <w:sz w:val="22"/>
          <w:szCs w:val="22"/>
        </w:rPr>
        <w:t xml:space="preserve"> </w:t>
      </w:r>
      <w:r w:rsidRPr="00ED5C85">
        <w:rPr>
          <w:rFonts w:ascii="Palatino Linotype" w:eastAsia="Palatino Linotype" w:hAnsi="Palatino Linotype" w:cs="Palatino Linotype"/>
          <w:sz w:val="22"/>
          <w:szCs w:val="22"/>
        </w:rPr>
        <w:t xml:space="preserve">el cual fue notificado a las partes, a través del Sistema de Acceso a la Información Mexiquense (SAIMEX). </w:t>
      </w:r>
      <w:r w:rsidRPr="00ED5C85">
        <w:rPr>
          <w:rFonts w:ascii="Palatino Linotype" w:eastAsia="Palatino Linotype" w:hAnsi="Palatino Linotype" w:cs="Palatino Linotype"/>
          <w:b/>
          <w:sz w:val="22"/>
          <w:szCs w:val="22"/>
        </w:rPr>
        <w:t>No obstante</w:t>
      </w:r>
      <w:r w:rsidRPr="00ED5C85">
        <w:rPr>
          <w:rFonts w:ascii="Palatino Linotype" w:eastAsia="Palatino Linotype" w:hAnsi="Palatino Linotype" w:cs="Palatino Linotype"/>
          <w:b/>
          <w:bCs/>
          <w:iCs/>
          <w:sz w:val="22"/>
          <w:szCs w:val="22"/>
          <w:lang w:val="es-ES_tradnl"/>
        </w:rPr>
        <w:t>, el Recurrente omitió realizar manifestación alguna que a su derecho conviniera y asistiera</w:t>
      </w:r>
      <w:r w:rsidRPr="00ED5C85">
        <w:rPr>
          <w:rFonts w:ascii="Palatino Linotype" w:eastAsia="Palatino Linotype" w:hAnsi="Palatino Linotype" w:cs="Palatino Linotype"/>
          <w:b/>
          <w:bCs/>
          <w:iCs/>
          <w:sz w:val="22"/>
          <w:szCs w:val="22"/>
        </w:rPr>
        <w:t>.</w:t>
      </w:r>
    </w:p>
    <w:p w14:paraId="10E15313" w14:textId="77777777" w:rsidR="0054272A" w:rsidRPr="00ED5C85" w:rsidRDefault="0054272A" w:rsidP="00710DA7">
      <w:pPr>
        <w:spacing w:line="360" w:lineRule="auto"/>
        <w:jc w:val="both"/>
        <w:rPr>
          <w:rFonts w:ascii="Palatino Linotype" w:eastAsia="Palatino Linotype" w:hAnsi="Palatino Linotype" w:cs="Palatino Linotype"/>
          <w:b/>
          <w:bCs/>
          <w:sz w:val="22"/>
          <w:szCs w:val="22"/>
          <w:lang w:val="es-ES"/>
        </w:rPr>
      </w:pPr>
    </w:p>
    <w:p w14:paraId="2F3CCD3B" w14:textId="67344658" w:rsidR="0054272A" w:rsidRPr="00ED5C85" w:rsidRDefault="0054272A" w:rsidP="00710DA7">
      <w:pPr>
        <w:spacing w:line="360" w:lineRule="auto"/>
        <w:jc w:val="both"/>
        <w:rPr>
          <w:rFonts w:ascii="Palatino Linotype" w:eastAsia="Palatino Linotype" w:hAnsi="Palatino Linotype" w:cs="Palatino Linotype"/>
          <w:sz w:val="22"/>
          <w:szCs w:val="22"/>
          <w:lang w:val="es-ES"/>
        </w:rPr>
      </w:pPr>
      <w:r w:rsidRPr="00ED5C85">
        <w:rPr>
          <w:rFonts w:ascii="Palatino Linotype" w:eastAsia="Palatino Linotype" w:hAnsi="Palatino Linotype" w:cs="Palatino Linotype"/>
          <w:b/>
          <w:bCs/>
          <w:sz w:val="22"/>
          <w:szCs w:val="22"/>
          <w:lang w:val="es-ES"/>
        </w:rPr>
        <w:t xml:space="preserve">f) Ampliación de plazo para resolver. </w:t>
      </w:r>
      <w:r w:rsidRPr="00ED5C85">
        <w:rPr>
          <w:rFonts w:ascii="Palatino Linotype" w:eastAsia="Palatino Linotype" w:hAnsi="Palatino Linotype" w:cs="Palatino Linotype"/>
          <w:sz w:val="22"/>
          <w:szCs w:val="22"/>
          <w:lang w:val="es-ES"/>
        </w:rPr>
        <w:t xml:space="preserve">El </w:t>
      </w:r>
      <w:r w:rsidR="000455EF" w:rsidRPr="00ED5C85">
        <w:rPr>
          <w:rFonts w:ascii="Palatino Linotype" w:eastAsia="Palatino Linotype" w:hAnsi="Palatino Linotype" w:cs="Palatino Linotype"/>
          <w:sz w:val="22"/>
          <w:szCs w:val="22"/>
        </w:rPr>
        <w:t>veintidós</w:t>
      </w:r>
      <w:r w:rsidR="00E020AE" w:rsidRPr="00ED5C85">
        <w:rPr>
          <w:rFonts w:ascii="Palatino Linotype" w:eastAsia="Palatino Linotype" w:hAnsi="Palatino Linotype" w:cs="Palatino Linotype"/>
          <w:sz w:val="22"/>
          <w:szCs w:val="22"/>
        </w:rPr>
        <w:t xml:space="preserve"> de abril de dos mil veintidós</w:t>
      </w:r>
      <w:r w:rsidRPr="00ED5C85">
        <w:rPr>
          <w:rFonts w:ascii="Palatino Linotype" w:eastAsia="Palatino Linotype" w:hAnsi="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w:t>
      </w:r>
      <w:r w:rsidR="000455EF" w:rsidRPr="00ED5C85">
        <w:rPr>
          <w:rFonts w:ascii="Palatino Linotype" w:eastAsia="Palatino Linotype" w:hAnsi="Palatino Linotype" w:cs="Palatino Linotype"/>
          <w:sz w:val="22"/>
          <w:szCs w:val="22"/>
          <w:lang w:val="es-ES"/>
        </w:rPr>
        <w:t xml:space="preserve"> el veintiséis del mismo mes y año</w:t>
      </w:r>
      <w:r w:rsidRPr="00ED5C85">
        <w:rPr>
          <w:rFonts w:ascii="Palatino Linotype" w:eastAsia="Palatino Linotype" w:hAnsi="Palatino Linotype" w:cs="Palatino Linotype"/>
          <w:sz w:val="22"/>
          <w:szCs w:val="22"/>
          <w:lang w:val="es-ES"/>
        </w:rPr>
        <w:t>, mediante el Sistema de Acceso a la Información Mexiquense (SAIMEX).</w:t>
      </w:r>
    </w:p>
    <w:p w14:paraId="59CA1C1D" w14:textId="77777777" w:rsidR="00824031" w:rsidRPr="00ED5C85" w:rsidRDefault="00824031" w:rsidP="00710DA7">
      <w:pPr>
        <w:spacing w:line="360" w:lineRule="auto"/>
        <w:ind w:right="-28"/>
        <w:contextualSpacing/>
        <w:jc w:val="both"/>
        <w:rPr>
          <w:rFonts w:ascii="Palatino Linotype" w:eastAsia="Calibri" w:hAnsi="Palatino Linotype" w:cs="Tahoma"/>
          <w:b/>
          <w:sz w:val="22"/>
          <w:szCs w:val="22"/>
          <w:lang w:eastAsia="en-US"/>
        </w:rPr>
      </w:pPr>
    </w:p>
    <w:p w14:paraId="50EE013F" w14:textId="5044E7F6" w:rsidR="007E363C" w:rsidRPr="00ED5C85" w:rsidRDefault="0089360F" w:rsidP="00710DA7">
      <w:pPr>
        <w:spacing w:line="360" w:lineRule="auto"/>
        <w:jc w:val="both"/>
        <w:rPr>
          <w:rFonts w:ascii="Palatino Linotype" w:eastAsia="Palatino Linotype" w:hAnsi="Palatino Linotype" w:cs="Palatino Linotype"/>
          <w:sz w:val="22"/>
          <w:szCs w:val="22"/>
          <w:lang w:val="es-ES"/>
        </w:rPr>
      </w:pPr>
      <w:r w:rsidRPr="00ED5C85">
        <w:rPr>
          <w:rFonts w:ascii="Palatino Linotype" w:eastAsia="Palatino Linotype" w:hAnsi="Palatino Linotype" w:cs="Palatino Linotype"/>
          <w:b/>
          <w:bCs/>
          <w:sz w:val="22"/>
          <w:szCs w:val="22"/>
          <w:lang w:val="es-ES"/>
        </w:rPr>
        <w:t>g</w:t>
      </w:r>
      <w:r w:rsidR="007E363C" w:rsidRPr="00ED5C85">
        <w:rPr>
          <w:rFonts w:ascii="Palatino Linotype" w:eastAsia="Palatino Linotype" w:hAnsi="Palatino Linotype" w:cs="Palatino Linotype"/>
          <w:b/>
          <w:bCs/>
          <w:sz w:val="22"/>
          <w:szCs w:val="22"/>
          <w:lang w:val="es-ES"/>
        </w:rPr>
        <w:t xml:space="preserve">) Cierre de Instrucción: </w:t>
      </w:r>
      <w:r w:rsidR="007E363C" w:rsidRPr="00ED5C85">
        <w:rPr>
          <w:rFonts w:ascii="Palatino Linotype" w:eastAsia="Palatino Linotype" w:hAnsi="Palatino Linotype" w:cs="Palatino Linotype"/>
          <w:sz w:val="22"/>
          <w:szCs w:val="22"/>
        </w:rPr>
        <w:t xml:space="preserve">El </w:t>
      </w:r>
      <w:r w:rsidR="004A729F" w:rsidRPr="00ED5C85">
        <w:rPr>
          <w:rFonts w:ascii="Palatino Linotype" w:eastAsia="Palatino Linotype" w:hAnsi="Palatino Linotype" w:cs="Palatino Linotype"/>
          <w:sz w:val="22"/>
          <w:szCs w:val="22"/>
        </w:rPr>
        <w:t>nueve</w:t>
      </w:r>
      <w:r w:rsidR="00322C20" w:rsidRPr="00ED5C85">
        <w:rPr>
          <w:rFonts w:ascii="Palatino Linotype" w:eastAsia="Palatino Linotype" w:hAnsi="Palatino Linotype" w:cs="Palatino Linotype"/>
          <w:sz w:val="22"/>
          <w:szCs w:val="22"/>
        </w:rPr>
        <w:t xml:space="preserve"> de </w:t>
      </w:r>
      <w:r w:rsidR="004A729F" w:rsidRPr="00ED5C85">
        <w:rPr>
          <w:rFonts w:ascii="Palatino Linotype" w:eastAsia="Palatino Linotype" w:hAnsi="Palatino Linotype" w:cs="Palatino Linotype"/>
          <w:sz w:val="22"/>
          <w:szCs w:val="22"/>
        </w:rPr>
        <w:t>mayo</w:t>
      </w:r>
      <w:r w:rsidR="0004183B" w:rsidRPr="00ED5C85">
        <w:rPr>
          <w:rFonts w:ascii="Palatino Linotype" w:eastAsia="Palatino Linotype" w:hAnsi="Palatino Linotype" w:cs="Palatino Linotype"/>
          <w:sz w:val="22"/>
          <w:szCs w:val="22"/>
          <w:lang w:val="es-ES"/>
        </w:rPr>
        <w:t xml:space="preserve"> de dos mil veintidós</w:t>
      </w:r>
      <w:r w:rsidR="007E363C" w:rsidRPr="00ED5C85">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7E363C" w:rsidRPr="00ED5C85">
        <w:rPr>
          <w:rFonts w:ascii="Palatino Linotype" w:eastAsia="Palatino Linotype" w:hAnsi="Palatino Linotype" w:cs="Palatino Linotype"/>
          <w:sz w:val="22"/>
          <w:szCs w:val="22"/>
          <w:lang w:val="es-ES"/>
        </w:rPr>
        <w:t>Sistema de Acceso a la Información Mexiquense (SAIMEX)</w:t>
      </w:r>
      <w:r w:rsidR="007E363C" w:rsidRPr="00ED5C85">
        <w:rPr>
          <w:rFonts w:ascii="Palatino Linotype" w:eastAsia="Palatino Linotype" w:hAnsi="Palatino Linotype" w:cs="Palatino Linotype"/>
          <w:sz w:val="22"/>
          <w:szCs w:val="22"/>
        </w:rPr>
        <w:t>.</w:t>
      </w:r>
    </w:p>
    <w:p w14:paraId="22CFDFB4" w14:textId="77777777" w:rsidR="00B811AA" w:rsidRPr="00ED5C85" w:rsidRDefault="00B811AA" w:rsidP="00710DA7">
      <w:pPr>
        <w:spacing w:line="360" w:lineRule="auto"/>
        <w:jc w:val="both"/>
        <w:rPr>
          <w:rFonts w:ascii="Palatino Linotype" w:eastAsia="Palatino Linotype" w:hAnsi="Palatino Linotype" w:cs="Palatino Linotype"/>
          <w:sz w:val="22"/>
          <w:szCs w:val="22"/>
        </w:rPr>
      </w:pPr>
    </w:p>
    <w:p w14:paraId="42B3D26A" w14:textId="77777777" w:rsidR="007E363C" w:rsidRPr="00ED5C85" w:rsidRDefault="007E363C" w:rsidP="00710DA7">
      <w:pPr>
        <w:spacing w:line="360" w:lineRule="auto"/>
        <w:jc w:val="both"/>
        <w:rPr>
          <w:rFonts w:ascii="Palatino Linotype" w:eastAsia="Palatino Linotype" w:hAnsi="Palatino Linotype" w:cs="Palatino Linotype"/>
          <w:sz w:val="22"/>
          <w:szCs w:val="22"/>
        </w:rPr>
      </w:pPr>
      <w:r w:rsidRPr="00ED5C85">
        <w:rPr>
          <w:rFonts w:ascii="Palatino Linotype" w:eastAsia="Palatino Linotype" w:hAnsi="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079BFF9B" w14:textId="77777777" w:rsidR="007E363C" w:rsidRPr="00ED5C85" w:rsidRDefault="007E363C" w:rsidP="00710DA7">
      <w:pPr>
        <w:spacing w:line="360" w:lineRule="auto"/>
        <w:jc w:val="both"/>
        <w:rPr>
          <w:rFonts w:ascii="Palatino Linotype" w:eastAsia="Palatino Linotype" w:hAnsi="Palatino Linotype" w:cs="Palatino Linotype"/>
          <w:b/>
          <w:bCs/>
          <w:sz w:val="22"/>
          <w:szCs w:val="22"/>
        </w:rPr>
      </w:pPr>
    </w:p>
    <w:p w14:paraId="06A9A1A6" w14:textId="77777777" w:rsidR="007E363C" w:rsidRPr="00ED5C85" w:rsidRDefault="007E363C" w:rsidP="00710DA7">
      <w:pPr>
        <w:spacing w:line="360" w:lineRule="auto"/>
        <w:jc w:val="center"/>
        <w:rPr>
          <w:rFonts w:ascii="Palatino Linotype" w:eastAsia="Palatino Linotype" w:hAnsi="Palatino Linotype" w:cs="Palatino Linotype"/>
          <w:b/>
          <w:bCs/>
          <w:sz w:val="22"/>
          <w:szCs w:val="22"/>
          <w:lang w:val="es-ES"/>
        </w:rPr>
      </w:pPr>
      <w:r w:rsidRPr="00ED5C85">
        <w:rPr>
          <w:rFonts w:ascii="Palatino Linotype" w:eastAsia="Palatino Linotype" w:hAnsi="Palatino Linotype" w:cs="Palatino Linotype"/>
          <w:b/>
          <w:bCs/>
          <w:sz w:val="22"/>
          <w:szCs w:val="22"/>
          <w:lang w:val="es-ES"/>
        </w:rPr>
        <w:t>C O N S I D E R A N D O S:</w:t>
      </w:r>
    </w:p>
    <w:p w14:paraId="34AB0398" w14:textId="77777777" w:rsidR="007E363C" w:rsidRPr="00ED5C85" w:rsidRDefault="007E363C" w:rsidP="00710DA7">
      <w:pPr>
        <w:spacing w:line="360" w:lineRule="auto"/>
        <w:jc w:val="both"/>
        <w:rPr>
          <w:rFonts w:ascii="Palatino Linotype" w:eastAsia="Palatino Linotype" w:hAnsi="Palatino Linotype" w:cs="Palatino Linotype"/>
          <w:b/>
          <w:bCs/>
          <w:sz w:val="22"/>
          <w:szCs w:val="22"/>
        </w:rPr>
      </w:pPr>
    </w:p>
    <w:p w14:paraId="1F1F860D" w14:textId="77777777" w:rsidR="00C33ADC" w:rsidRPr="00ED5C85" w:rsidRDefault="00C33ADC" w:rsidP="00710DA7">
      <w:pPr>
        <w:spacing w:line="360" w:lineRule="auto"/>
        <w:jc w:val="both"/>
        <w:rPr>
          <w:rFonts w:ascii="Palatino Linotype" w:eastAsia="Calibri" w:hAnsi="Palatino Linotype" w:cs="Tahoma"/>
          <w:b/>
          <w:color w:val="000000"/>
          <w:sz w:val="22"/>
          <w:lang w:val="es-ES"/>
        </w:rPr>
      </w:pPr>
      <w:r w:rsidRPr="00ED5C85">
        <w:rPr>
          <w:rFonts w:ascii="Palatino Linotype" w:eastAsia="Calibri" w:hAnsi="Palatino Linotype" w:cs="Tahoma"/>
          <w:b/>
          <w:color w:val="000000"/>
          <w:sz w:val="22"/>
          <w:lang w:val="es-ES"/>
        </w:rPr>
        <w:t>PRIMERO. Competencia.</w:t>
      </w:r>
    </w:p>
    <w:p w14:paraId="176665BC" w14:textId="77777777" w:rsidR="00C33ADC" w:rsidRPr="00ED5C85" w:rsidRDefault="00C33ADC" w:rsidP="00710DA7">
      <w:pPr>
        <w:spacing w:line="360" w:lineRule="auto"/>
        <w:jc w:val="both"/>
        <w:rPr>
          <w:rFonts w:ascii="Palatino Linotype" w:eastAsia="Calibri" w:hAnsi="Palatino Linotype" w:cs="Tahoma"/>
          <w:b/>
          <w:color w:val="000000"/>
          <w:sz w:val="22"/>
          <w:lang w:val="es-ES"/>
        </w:rPr>
      </w:pPr>
    </w:p>
    <w:p w14:paraId="4E599BF0" w14:textId="77777777" w:rsidR="00C33ADC" w:rsidRPr="00ED5C85" w:rsidRDefault="00C33ADC" w:rsidP="00710DA7">
      <w:pPr>
        <w:spacing w:line="360" w:lineRule="auto"/>
        <w:jc w:val="both"/>
        <w:rPr>
          <w:rFonts w:ascii="Palatino Linotype" w:eastAsia="Calibri" w:hAnsi="Palatino Linotype" w:cs="Tahoma"/>
          <w:b/>
          <w:bCs/>
          <w:color w:val="000000"/>
          <w:sz w:val="22"/>
        </w:rPr>
      </w:pPr>
      <w:r w:rsidRPr="00ED5C85">
        <w:rPr>
          <w:rFonts w:ascii="Palatino Linotype" w:eastAsia="Calibri" w:hAnsi="Palatino Linotype" w:cs="Tahoma"/>
          <w:color w:val="000000"/>
          <w:sz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ED5C85">
        <w:rPr>
          <w:rFonts w:ascii="Palatino Linotype" w:eastAsia="Calibri" w:hAnsi="Palatino Linotype" w:cs="Tahoma"/>
          <w:color w:val="000000"/>
          <w:sz w:val="22"/>
          <w:lang w:val="x-none"/>
        </w:rPr>
        <w:t>, trigésimo primero</w:t>
      </w:r>
      <w:r w:rsidRPr="00ED5C85">
        <w:rPr>
          <w:rFonts w:ascii="Palatino Linotype" w:eastAsia="Calibri" w:hAnsi="Palatino Linotype"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ED5C85">
        <w:rPr>
          <w:rFonts w:ascii="Palatino Linotype" w:eastAsia="Calibri" w:hAnsi="Palatino Linotype" w:cs="Tahoma"/>
          <w:b/>
          <w:bCs/>
          <w:color w:val="000000"/>
          <w:sz w:val="22"/>
        </w:rPr>
        <w:t xml:space="preserve"> </w:t>
      </w:r>
      <w:r w:rsidRPr="00ED5C85">
        <w:rPr>
          <w:rFonts w:ascii="Palatino Linotype" w:eastAsia="Calibri" w:hAnsi="Palatino Linotype" w:cs="Tahoma"/>
          <w:color w:val="000000"/>
          <w:sz w:val="22"/>
        </w:rPr>
        <w:t>Información Pública y Protección de Datos Personales del Estado de México y Municipios.</w:t>
      </w:r>
    </w:p>
    <w:p w14:paraId="5EC01A55" w14:textId="77777777" w:rsidR="00C33ADC" w:rsidRPr="00ED5C85" w:rsidRDefault="00C33ADC" w:rsidP="00710DA7">
      <w:pPr>
        <w:spacing w:line="360" w:lineRule="auto"/>
        <w:jc w:val="both"/>
        <w:rPr>
          <w:rFonts w:ascii="Palatino Linotype" w:eastAsia="Calibri" w:hAnsi="Palatino Linotype" w:cs="Tahoma"/>
          <w:color w:val="000000"/>
          <w:sz w:val="22"/>
        </w:rPr>
      </w:pPr>
    </w:p>
    <w:p w14:paraId="57B78F0B" w14:textId="77777777" w:rsidR="006A79F2" w:rsidRPr="00ED5C85" w:rsidRDefault="006A79F2" w:rsidP="00710DA7">
      <w:pPr>
        <w:spacing w:line="360" w:lineRule="auto"/>
        <w:jc w:val="both"/>
        <w:rPr>
          <w:rFonts w:ascii="Palatino Linotype" w:hAnsi="Palatino Linotype" w:cs="Tahoma"/>
          <w:b/>
          <w:bCs/>
          <w:sz w:val="22"/>
          <w:szCs w:val="22"/>
          <w:lang w:eastAsia="es-ES"/>
        </w:rPr>
      </w:pPr>
      <w:r w:rsidRPr="00ED5C85">
        <w:rPr>
          <w:rFonts w:ascii="Palatino Linotype" w:hAnsi="Palatino Linotype" w:cs="Tahoma"/>
          <w:b/>
          <w:bCs/>
          <w:sz w:val="22"/>
          <w:szCs w:val="22"/>
          <w:lang w:eastAsia="es-ES"/>
        </w:rPr>
        <w:t>SEGUNDO. Causales de procedencia.</w:t>
      </w:r>
    </w:p>
    <w:p w14:paraId="37F78C9C" w14:textId="77777777" w:rsidR="006A79F2" w:rsidRPr="00ED5C85" w:rsidRDefault="006A79F2" w:rsidP="00710DA7">
      <w:pPr>
        <w:spacing w:line="360" w:lineRule="auto"/>
        <w:jc w:val="both"/>
        <w:rPr>
          <w:rFonts w:ascii="Palatino Linotype" w:hAnsi="Palatino Linotype" w:cs="Tahoma"/>
          <w:bCs/>
          <w:sz w:val="22"/>
          <w:szCs w:val="22"/>
          <w:lang w:eastAsia="es-ES"/>
        </w:rPr>
      </w:pPr>
    </w:p>
    <w:p w14:paraId="2EDA20ED" w14:textId="77777777" w:rsidR="006A79F2" w:rsidRPr="00ED5C85" w:rsidRDefault="006A79F2" w:rsidP="00710DA7">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2DFF4A" w14:textId="77777777" w:rsidR="006A79F2" w:rsidRPr="00ED5C85" w:rsidRDefault="006A79F2" w:rsidP="00710DA7">
      <w:pPr>
        <w:spacing w:line="360" w:lineRule="auto"/>
        <w:jc w:val="both"/>
        <w:rPr>
          <w:rFonts w:ascii="Palatino Linotype" w:hAnsi="Palatino Linotype" w:cs="Tahoma"/>
          <w:bCs/>
          <w:sz w:val="22"/>
          <w:szCs w:val="22"/>
          <w:lang w:eastAsia="es-ES"/>
        </w:rPr>
      </w:pPr>
    </w:p>
    <w:p w14:paraId="5CA76F88" w14:textId="77777777" w:rsidR="006A79F2" w:rsidRPr="00ED5C85" w:rsidRDefault="006A79F2" w:rsidP="00710DA7">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 xml:space="preserve">En el presente caso, </w:t>
      </w:r>
      <w:r w:rsidRPr="00ED5C85">
        <w:rPr>
          <w:rFonts w:ascii="Palatino Linotype" w:hAnsi="Palatino Linotype" w:cs="Tahoma"/>
          <w:b/>
          <w:sz w:val="22"/>
          <w:szCs w:val="22"/>
          <w:lang w:eastAsia="es-ES"/>
        </w:rPr>
        <w:t>no se actualiza alguna de las causales de improcedencia</w:t>
      </w:r>
      <w:r w:rsidRPr="00ED5C85">
        <w:rPr>
          <w:rFonts w:ascii="Palatino Linotype" w:hAnsi="Palatino Linotype" w:cs="Tahoma"/>
          <w:bCs/>
          <w:sz w:val="22"/>
          <w:szCs w:val="22"/>
          <w:lang w:eastAsia="es-ES"/>
        </w:rPr>
        <w:t xml:space="preserve"> establecidas en el ordenamiento jurídico previamente señalado, toda vez que: el recurso fue presentado dentro del plazo establecido en el artículo 178 de la Ley la materia; además, que este Instituto </w:t>
      </w:r>
      <w:r w:rsidRPr="00ED5C85">
        <w:rPr>
          <w:rFonts w:ascii="Palatino Linotype" w:hAnsi="Palatino Linotype" w:cs="Tahoma"/>
          <w:bCs/>
          <w:sz w:val="22"/>
          <w:szCs w:val="22"/>
          <w:lang w:eastAsia="es-ES"/>
        </w:rPr>
        <w:lastRenderedPageBreak/>
        <w:t>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1E6E9059" w14:textId="77777777" w:rsidR="006A79F2" w:rsidRPr="00ED5C85" w:rsidRDefault="006A79F2" w:rsidP="00710DA7">
      <w:pPr>
        <w:spacing w:line="360" w:lineRule="auto"/>
        <w:jc w:val="both"/>
        <w:rPr>
          <w:rFonts w:ascii="Palatino Linotype" w:hAnsi="Palatino Linotype" w:cs="Tahoma"/>
          <w:bCs/>
          <w:sz w:val="22"/>
          <w:szCs w:val="22"/>
          <w:lang w:eastAsia="es-ES"/>
        </w:rPr>
      </w:pPr>
    </w:p>
    <w:p w14:paraId="6FDE6CAB" w14:textId="1652E67E" w:rsidR="004A2A83" w:rsidRPr="00ED5C85" w:rsidRDefault="006A79F2" w:rsidP="00710DA7">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 xml:space="preserve">Asimismo, del análisis de las constancias del expediente electrónico, se advierte que se actualizan las causales de procedencia de los Recursos de Revisión señaladas en el artículo 179, fracciones </w:t>
      </w:r>
      <w:r w:rsidR="004A2A83" w:rsidRPr="00ED5C85">
        <w:rPr>
          <w:rFonts w:ascii="Palatino Linotype" w:hAnsi="Palatino Linotype" w:cs="Tahoma"/>
          <w:bCs/>
          <w:sz w:val="22"/>
          <w:szCs w:val="22"/>
          <w:lang w:eastAsia="es-ES"/>
        </w:rPr>
        <w:t>V</w:t>
      </w:r>
      <w:r w:rsidR="00BC3C5B" w:rsidRPr="00ED5C85">
        <w:rPr>
          <w:rFonts w:ascii="Palatino Linotype" w:hAnsi="Palatino Linotype" w:cs="Tahoma"/>
          <w:bCs/>
          <w:sz w:val="22"/>
          <w:szCs w:val="22"/>
          <w:lang w:eastAsia="es-ES"/>
        </w:rPr>
        <w:t xml:space="preserve"> </w:t>
      </w:r>
      <w:r w:rsidR="00A34D3C" w:rsidRPr="00ED5C85">
        <w:rPr>
          <w:rFonts w:ascii="Palatino Linotype" w:hAnsi="Palatino Linotype" w:cs="Tahoma"/>
          <w:bCs/>
          <w:sz w:val="22"/>
          <w:szCs w:val="22"/>
          <w:lang w:eastAsia="es-ES"/>
        </w:rPr>
        <w:t xml:space="preserve">de la Ley de Transparencia y Acceso a la Información Pública del </w:t>
      </w:r>
      <w:r w:rsidR="00CD7F3C" w:rsidRPr="00ED5C85">
        <w:rPr>
          <w:rFonts w:ascii="Palatino Linotype" w:hAnsi="Palatino Linotype" w:cs="Tahoma"/>
          <w:bCs/>
          <w:sz w:val="22"/>
          <w:szCs w:val="22"/>
          <w:lang w:eastAsia="es-ES"/>
        </w:rPr>
        <w:t>Estado</w:t>
      </w:r>
      <w:r w:rsidR="00A34D3C" w:rsidRPr="00ED5C85">
        <w:rPr>
          <w:rFonts w:ascii="Palatino Linotype" w:hAnsi="Palatino Linotype" w:cs="Tahoma"/>
          <w:bCs/>
          <w:sz w:val="22"/>
          <w:szCs w:val="22"/>
          <w:lang w:eastAsia="es-ES"/>
        </w:rPr>
        <w:t xml:space="preserve"> de </w:t>
      </w:r>
      <w:r w:rsidR="00CD7F3C" w:rsidRPr="00ED5C85">
        <w:rPr>
          <w:rFonts w:ascii="Palatino Linotype" w:hAnsi="Palatino Linotype" w:cs="Tahoma"/>
          <w:bCs/>
          <w:sz w:val="22"/>
          <w:szCs w:val="22"/>
          <w:lang w:eastAsia="es-ES"/>
        </w:rPr>
        <w:t xml:space="preserve">México y Municipios, pues el Recurrente </w:t>
      </w:r>
      <w:r w:rsidR="00BC3C5B" w:rsidRPr="00ED5C85">
        <w:rPr>
          <w:rFonts w:ascii="Palatino Linotype" w:hAnsi="Palatino Linotype" w:cs="Tahoma"/>
          <w:bCs/>
          <w:sz w:val="22"/>
          <w:szCs w:val="22"/>
          <w:lang w:eastAsia="es-ES"/>
        </w:rPr>
        <w:t xml:space="preserve">se inconformó </w:t>
      </w:r>
      <w:r w:rsidR="000B62C0" w:rsidRPr="00ED5C85">
        <w:rPr>
          <w:rFonts w:ascii="Palatino Linotype" w:hAnsi="Palatino Linotype" w:cs="Tahoma"/>
          <w:bCs/>
          <w:sz w:val="22"/>
          <w:szCs w:val="22"/>
          <w:lang w:eastAsia="es-ES"/>
        </w:rPr>
        <w:t xml:space="preserve">con la entrega de la información </w:t>
      </w:r>
      <w:r w:rsidR="00BC3C5B" w:rsidRPr="00ED5C85">
        <w:rPr>
          <w:rFonts w:ascii="Palatino Linotype" w:hAnsi="Palatino Linotype" w:cs="Tahoma"/>
          <w:bCs/>
          <w:sz w:val="22"/>
          <w:szCs w:val="22"/>
          <w:lang w:eastAsia="es-ES"/>
        </w:rPr>
        <w:t>incompleta.</w:t>
      </w:r>
    </w:p>
    <w:p w14:paraId="72A3211B" w14:textId="77777777" w:rsidR="00A34D3C" w:rsidRPr="00ED5C85" w:rsidRDefault="00A34D3C" w:rsidP="00710DA7">
      <w:pPr>
        <w:spacing w:line="360" w:lineRule="auto"/>
        <w:jc w:val="both"/>
        <w:rPr>
          <w:rFonts w:ascii="Palatino Linotype" w:hAnsi="Palatino Linotype" w:cs="Tahoma"/>
          <w:bCs/>
          <w:sz w:val="22"/>
          <w:szCs w:val="22"/>
          <w:lang w:eastAsia="es-ES"/>
        </w:rPr>
      </w:pPr>
    </w:p>
    <w:p w14:paraId="0426D7EA" w14:textId="77777777" w:rsidR="00C1584E" w:rsidRPr="00ED5C85" w:rsidRDefault="00C1584E" w:rsidP="00710DA7">
      <w:pPr>
        <w:spacing w:line="360" w:lineRule="auto"/>
        <w:jc w:val="both"/>
        <w:rPr>
          <w:rFonts w:ascii="Palatino Linotype" w:hAnsi="Palatino Linotype" w:cs="Tahoma"/>
          <w:bCs/>
          <w:sz w:val="22"/>
          <w:szCs w:val="22"/>
          <w:lang w:eastAsia="es-ES"/>
        </w:rPr>
      </w:pPr>
      <w:r w:rsidRPr="00ED5C85">
        <w:rPr>
          <w:rFonts w:ascii="Palatino Linotype" w:hAnsi="Palatino Linotype" w:cs="Tahoma"/>
          <w:b/>
          <w:bCs/>
          <w:sz w:val="22"/>
          <w:szCs w:val="22"/>
          <w:lang w:eastAsia="es-ES"/>
        </w:rPr>
        <w:t>TERCERO. Causales de sobreseimiento.</w:t>
      </w:r>
    </w:p>
    <w:p w14:paraId="6135E181" w14:textId="77777777" w:rsidR="00C1584E" w:rsidRPr="00ED5C85" w:rsidRDefault="00C1584E" w:rsidP="00710DA7">
      <w:pPr>
        <w:spacing w:line="360" w:lineRule="auto"/>
        <w:jc w:val="both"/>
        <w:rPr>
          <w:rFonts w:ascii="Palatino Linotype" w:hAnsi="Palatino Linotype" w:cs="Tahoma"/>
          <w:bCs/>
          <w:sz w:val="22"/>
          <w:szCs w:val="22"/>
          <w:lang w:val="es-ES" w:eastAsia="es-ES"/>
        </w:rPr>
      </w:pPr>
    </w:p>
    <w:p w14:paraId="17DBA61A" w14:textId="77777777" w:rsidR="00D1214A" w:rsidRPr="00ED5C85" w:rsidRDefault="00D1214A" w:rsidP="00710DA7">
      <w:pPr>
        <w:spacing w:line="360" w:lineRule="auto"/>
        <w:jc w:val="both"/>
        <w:rPr>
          <w:rFonts w:ascii="Palatino Linotype" w:hAnsi="Palatino Linotype" w:cs="Tahoma"/>
          <w:sz w:val="22"/>
          <w:lang w:eastAsia="es-ES"/>
        </w:rPr>
      </w:pPr>
      <w:r w:rsidRPr="00ED5C85">
        <w:rPr>
          <w:rFonts w:ascii="Palatino Linotype" w:hAnsi="Palatino Linotype" w:cs="Tahoma"/>
          <w:sz w:val="22"/>
          <w:lang w:eastAsia="es-ES"/>
        </w:rPr>
        <w:t>Por ser de previo y especial pronunciamiento, este Instituto analiza si se actualiza alguna causal de sobreseimiento.</w:t>
      </w:r>
    </w:p>
    <w:p w14:paraId="607FE7E5" w14:textId="77777777" w:rsidR="00D1214A" w:rsidRPr="00ED5C85" w:rsidRDefault="00D1214A" w:rsidP="00710DA7">
      <w:pPr>
        <w:spacing w:line="360" w:lineRule="auto"/>
        <w:jc w:val="both"/>
        <w:rPr>
          <w:rFonts w:ascii="Palatino Linotype" w:hAnsi="Palatino Linotype" w:cs="Tahoma"/>
          <w:sz w:val="22"/>
          <w:lang w:eastAsia="es-ES"/>
        </w:rPr>
      </w:pPr>
    </w:p>
    <w:p w14:paraId="25F01BBA" w14:textId="77777777" w:rsidR="00D1214A" w:rsidRPr="00ED5C85" w:rsidRDefault="00D1214A" w:rsidP="00710DA7">
      <w:pPr>
        <w:spacing w:line="360" w:lineRule="auto"/>
        <w:jc w:val="both"/>
        <w:rPr>
          <w:rFonts w:ascii="Palatino Linotype" w:hAnsi="Palatino Linotype" w:cs="Tahoma"/>
          <w:sz w:val="22"/>
          <w:lang w:eastAsia="es-ES"/>
        </w:rPr>
      </w:pPr>
      <w:r w:rsidRPr="00ED5C85">
        <w:rPr>
          <w:rFonts w:ascii="Palatino Linotype" w:hAnsi="Palatino Linotype" w:cs="Tahoma"/>
          <w:sz w:val="22"/>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76478C1" w14:textId="77777777" w:rsidR="00D1214A" w:rsidRPr="00ED5C85" w:rsidRDefault="00D1214A" w:rsidP="00710DA7">
      <w:pPr>
        <w:spacing w:line="360" w:lineRule="auto"/>
        <w:jc w:val="both"/>
        <w:rPr>
          <w:rFonts w:ascii="Palatino Linotype" w:hAnsi="Palatino Linotype" w:cs="Tahoma"/>
          <w:sz w:val="22"/>
          <w:lang w:eastAsia="es-ES"/>
        </w:rPr>
      </w:pPr>
    </w:p>
    <w:p w14:paraId="347930D9" w14:textId="77777777" w:rsidR="00D1214A" w:rsidRPr="00ED5C85" w:rsidRDefault="00D1214A" w:rsidP="00710DA7">
      <w:pPr>
        <w:spacing w:line="360" w:lineRule="auto"/>
        <w:jc w:val="both"/>
        <w:rPr>
          <w:rFonts w:ascii="Palatino Linotype" w:hAnsi="Palatino Linotype" w:cs="Tahoma"/>
          <w:sz w:val="22"/>
          <w:lang w:val="es-ES" w:eastAsia="es-ES"/>
        </w:rPr>
      </w:pPr>
      <w:r w:rsidRPr="00ED5C85">
        <w:rPr>
          <w:rFonts w:ascii="Palatino Linotype" w:hAnsi="Palatino Linotype" w:cs="Tahoma"/>
          <w:bCs/>
          <w:sz w:val="22"/>
          <w:lang w:val="es-ES" w:eastAsia="es-ES"/>
        </w:rPr>
        <w:t xml:space="preserve">Por tales motivos, </w:t>
      </w:r>
      <w:r w:rsidRPr="00ED5C85">
        <w:rPr>
          <w:rFonts w:ascii="Palatino Linotype" w:hAnsi="Palatino Linotype" w:cs="Tahoma"/>
          <w:sz w:val="22"/>
          <w:lang w:val="es-ES" w:eastAsia="es-ES"/>
        </w:rPr>
        <w:t>se considera procedente entrar al fondo del presente asunto.</w:t>
      </w:r>
    </w:p>
    <w:p w14:paraId="2853B92B" w14:textId="77777777" w:rsidR="00D1214A" w:rsidRPr="00ED5C85" w:rsidRDefault="00D1214A" w:rsidP="00710DA7">
      <w:pPr>
        <w:spacing w:line="360" w:lineRule="auto"/>
        <w:jc w:val="both"/>
        <w:rPr>
          <w:rFonts w:ascii="Palatino Linotype" w:eastAsiaTheme="minorHAnsi" w:hAnsi="Palatino Linotype" w:cstheme="minorBidi"/>
          <w:color w:val="000000" w:themeColor="text1"/>
          <w:sz w:val="22"/>
          <w:szCs w:val="22"/>
          <w:lang w:eastAsia="en-US"/>
        </w:rPr>
      </w:pPr>
    </w:p>
    <w:p w14:paraId="049BB654" w14:textId="4EA6D3C4" w:rsidR="00A34D3C" w:rsidRPr="00710DA7" w:rsidRDefault="00D1214A" w:rsidP="00710DA7">
      <w:pPr>
        <w:spacing w:line="360" w:lineRule="auto"/>
        <w:jc w:val="both"/>
        <w:rPr>
          <w:rFonts w:ascii="Palatino Linotype" w:hAnsi="Palatino Linotype" w:cs="Tahoma"/>
          <w:b/>
          <w:bCs/>
          <w:iCs/>
          <w:sz w:val="22"/>
          <w:szCs w:val="22"/>
          <w:lang w:val="es-ES" w:eastAsia="es-ES"/>
        </w:rPr>
      </w:pPr>
      <w:r w:rsidRPr="00ED5C85">
        <w:rPr>
          <w:rFonts w:ascii="Palatino Linotype" w:hAnsi="Palatino Linotype" w:cs="Tahoma"/>
          <w:b/>
          <w:bCs/>
          <w:iCs/>
          <w:sz w:val="22"/>
          <w:szCs w:val="22"/>
          <w:lang w:val="es-ES" w:eastAsia="es-ES"/>
        </w:rPr>
        <w:t xml:space="preserve">TERCERO. Determinación de la Controversia. </w:t>
      </w:r>
    </w:p>
    <w:p w14:paraId="7CAD8F14" w14:textId="7A9EECD8" w:rsidR="00BB1B1C" w:rsidRPr="00ED5C85" w:rsidRDefault="00E46946" w:rsidP="00710DA7">
      <w:pPr>
        <w:spacing w:line="360" w:lineRule="auto"/>
        <w:jc w:val="both"/>
        <w:rPr>
          <w:rFonts w:ascii="Palatino Linotype" w:eastAsia="Calibri" w:hAnsi="Palatino Linotype" w:cs="Tahoma"/>
          <w:color w:val="000000"/>
          <w:sz w:val="22"/>
        </w:rPr>
      </w:pPr>
      <w:r w:rsidRPr="00ED5C85">
        <w:rPr>
          <w:rFonts w:ascii="Palatino Linotype" w:hAnsi="Palatino Linotype" w:cs="Tahoma"/>
          <w:bCs/>
          <w:sz w:val="22"/>
          <w:szCs w:val="22"/>
          <w:lang w:val="es-ES" w:eastAsia="es-ES"/>
        </w:rPr>
        <w:lastRenderedPageBreak/>
        <w:t>Una vez realizado el estudio de las constancias que obran en el expediente electrónico en el que se actúa, se advierte que el Solicitante requirió</w:t>
      </w:r>
      <w:r w:rsidRPr="00ED5C85">
        <w:rPr>
          <w:rFonts w:ascii="Palatino Linotype" w:hAnsi="Palatino Linotype" w:cs="Tahoma"/>
          <w:iCs/>
          <w:sz w:val="22"/>
          <w:lang w:eastAsia="es-ES"/>
        </w:rPr>
        <w:t xml:space="preserve"> l</w:t>
      </w:r>
      <w:r w:rsidR="000D18C2" w:rsidRPr="00ED5C85">
        <w:rPr>
          <w:rFonts w:ascii="Palatino Linotype" w:hAnsi="Palatino Linotype" w:cs="Tahoma"/>
          <w:iCs/>
          <w:sz w:val="22"/>
          <w:lang w:eastAsia="es-ES"/>
        </w:rPr>
        <w:t xml:space="preserve">a </w:t>
      </w:r>
      <w:r w:rsidR="003450FA" w:rsidRPr="00ED5C85">
        <w:rPr>
          <w:rFonts w:ascii="Palatino Linotype" w:hAnsi="Palatino Linotype" w:cs="Tahoma"/>
          <w:iCs/>
          <w:sz w:val="22"/>
          <w:lang w:eastAsia="es-ES"/>
        </w:rPr>
        <w:t xml:space="preserve">nómina de la </w:t>
      </w:r>
      <w:r w:rsidR="00A10E56" w:rsidRPr="00ED5C85">
        <w:rPr>
          <w:rFonts w:ascii="Palatino Linotype" w:hAnsi="Palatino Linotype" w:cs="Tahoma"/>
          <w:iCs/>
          <w:sz w:val="22"/>
          <w:lang w:eastAsia="es-ES"/>
        </w:rPr>
        <w:t>primera quincena</w:t>
      </w:r>
      <w:r w:rsidR="003450FA" w:rsidRPr="00ED5C85">
        <w:rPr>
          <w:rFonts w:ascii="Palatino Linotype" w:hAnsi="Palatino Linotype" w:cs="Tahoma"/>
          <w:iCs/>
          <w:sz w:val="22"/>
          <w:lang w:eastAsia="es-ES"/>
        </w:rPr>
        <w:t xml:space="preserve"> de dos mil veinti</w:t>
      </w:r>
      <w:r w:rsidR="00BC3C5B" w:rsidRPr="00ED5C85">
        <w:rPr>
          <w:rFonts w:ascii="Palatino Linotype" w:hAnsi="Palatino Linotype" w:cs="Tahoma"/>
          <w:iCs/>
          <w:sz w:val="22"/>
          <w:lang w:eastAsia="es-ES"/>
        </w:rPr>
        <w:t>uno</w:t>
      </w:r>
      <w:r w:rsidR="003450FA" w:rsidRPr="00ED5C85">
        <w:rPr>
          <w:rFonts w:ascii="Palatino Linotype" w:hAnsi="Palatino Linotype" w:cs="Tahoma"/>
          <w:iCs/>
          <w:sz w:val="22"/>
          <w:lang w:eastAsia="es-ES"/>
        </w:rPr>
        <w:t xml:space="preserve">, </w:t>
      </w:r>
      <w:r w:rsidR="00776A6B" w:rsidRPr="00ED5C85">
        <w:rPr>
          <w:rFonts w:ascii="Palatino Linotype" w:hAnsi="Palatino Linotype" w:cs="Tahoma"/>
          <w:iCs/>
          <w:sz w:val="22"/>
          <w:lang w:eastAsia="es-ES"/>
        </w:rPr>
        <w:t xml:space="preserve">del </w:t>
      </w:r>
      <w:r w:rsidR="00BC3C5B" w:rsidRPr="00ED5C85">
        <w:rPr>
          <w:rFonts w:ascii="Palatino Linotype" w:hAnsi="Palatino Linotype" w:cs="Tahoma"/>
          <w:iCs/>
          <w:sz w:val="22"/>
          <w:lang w:eastAsia="es-ES"/>
        </w:rPr>
        <w:t>Ayuntamiento de Metepec.</w:t>
      </w:r>
    </w:p>
    <w:p w14:paraId="60599C25" w14:textId="77777777" w:rsidR="00BB1B1C" w:rsidRPr="00ED5C85" w:rsidRDefault="00BB1B1C" w:rsidP="00710DA7">
      <w:pPr>
        <w:spacing w:line="360" w:lineRule="auto"/>
        <w:jc w:val="both"/>
        <w:rPr>
          <w:rFonts w:ascii="Palatino Linotype" w:eastAsia="Calibri" w:hAnsi="Palatino Linotype" w:cs="Tahoma"/>
          <w:color w:val="000000"/>
          <w:sz w:val="22"/>
        </w:rPr>
      </w:pPr>
    </w:p>
    <w:p w14:paraId="5CB3E1BF" w14:textId="2012B6E1" w:rsidR="00A10E56" w:rsidRPr="00A10E56" w:rsidRDefault="00BC4291" w:rsidP="00A10E56">
      <w:pPr>
        <w:spacing w:line="360" w:lineRule="auto"/>
        <w:jc w:val="both"/>
        <w:rPr>
          <w:rFonts w:ascii="Palatino Linotype" w:eastAsia="Calibri" w:hAnsi="Palatino Linotype" w:cs="Tahoma"/>
          <w:bCs/>
          <w:iCs/>
          <w:color w:val="000000"/>
          <w:sz w:val="22"/>
          <w:lang w:val="es-ES_tradnl"/>
        </w:rPr>
      </w:pPr>
      <w:r w:rsidRPr="00ED5C85">
        <w:rPr>
          <w:rFonts w:ascii="Palatino Linotype" w:eastAsia="Calibri" w:hAnsi="Palatino Linotype" w:cs="Tahoma"/>
          <w:color w:val="000000"/>
          <w:sz w:val="22"/>
        </w:rPr>
        <w:t xml:space="preserve">En respuesta, </w:t>
      </w:r>
      <w:r w:rsidR="00B77178" w:rsidRPr="00ED5C85">
        <w:rPr>
          <w:rFonts w:ascii="Palatino Linotype" w:eastAsia="Calibri" w:hAnsi="Palatino Linotype" w:cs="Tahoma"/>
          <w:color w:val="000000"/>
          <w:sz w:val="22"/>
        </w:rPr>
        <w:t>el Ente Recurrid</w:t>
      </w:r>
      <w:r w:rsidR="00563892" w:rsidRPr="00ED5C85">
        <w:rPr>
          <w:rFonts w:ascii="Palatino Linotype" w:eastAsia="Calibri" w:hAnsi="Palatino Linotype" w:cs="Tahoma"/>
          <w:color w:val="000000"/>
          <w:sz w:val="22"/>
        </w:rPr>
        <w:t>o</w:t>
      </w:r>
      <w:r w:rsidR="000C0E00" w:rsidRPr="00ED5C85">
        <w:rPr>
          <w:rFonts w:ascii="Palatino Linotype" w:eastAsia="Calibri" w:hAnsi="Palatino Linotype" w:cs="Tahoma"/>
          <w:color w:val="000000"/>
          <w:sz w:val="22"/>
        </w:rPr>
        <w:t xml:space="preserve">, atreves de la Dirección de Administración </w:t>
      </w:r>
      <w:r w:rsidR="00B7083A" w:rsidRPr="00ED5C85">
        <w:rPr>
          <w:rFonts w:ascii="Palatino Linotype" w:eastAsia="Calibri" w:hAnsi="Palatino Linotype" w:cs="Tahoma"/>
          <w:color w:val="000000"/>
          <w:sz w:val="22"/>
        </w:rPr>
        <w:t>proporcion</w:t>
      </w:r>
      <w:r w:rsidR="00B70E79" w:rsidRPr="00ED5C85">
        <w:rPr>
          <w:rFonts w:ascii="Palatino Linotype" w:eastAsia="Calibri" w:hAnsi="Palatino Linotype" w:cs="Tahoma"/>
          <w:color w:val="000000"/>
          <w:sz w:val="22"/>
        </w:rPr>
        <w:t xml:space="preserve">ó </w:t>
      </w:r>
      <w:r w:rsidR="00710DA7">
        <w:rPr>
          <w:rFonts w:ascii="Palatino Linotype" w:eastAsia="Calibri" w:hAnsi="Palatino Linotype" w:cs="Tahoma"/>
          <w:color w:val="000000"/>
          <w:sz w:val="22"/>
        </w:rPr>
        <w:t>la nómina de la primera quincena de enero de dos mil veintidós</w:t>
      </w:r>
      <w:r w:rsidR="00DE0371" w:rsidRPr="00ED5C85">
        <w:rPr>
          <w:rFonts w:ascii="Palatino Linotype" w:eastAsia="Calibri" w:hAnsi="Palatino Linotype" w:cs="Tahoma"/>
          <w:color w:val="000000"/>
          <w:sz w:val="22"/>
        </w:rPr>
        <w:t>;</w:t>
      </w:r>
      <w:r w:rsidR="00A10E56">
        <w:rPr>
          <w:rFonts w:ascii="Palatino Linotype" w:eastAsia="Calibri" w:hAnsi="Palatino Linotype" w:cs="Tahoma"/>
          <w:color w:val="000000"/>
          <w:sz w:val="22"/>
        </w:rPr>
        <w:t xml:space="preserve"> a</w:t>
      </w:r>
      <w:r w:rsidR="00A10E56" w:rsidRPr="00A10E56">
        <w:rPr>
          <w:rFonts w:ascii="Palatino Linotype" w:eastAsia="Calibri" w:hAnsi="Palatino Linotype" w:cs="Tahoma"/>
          <w:color w:val="000000"/>
          <w:sz w:val="22"/>
        </w:rPr>
        <w:t xml:space="preserve">nte dicha circunstancia, la parte Recurrente se inconformó </w:t>
      </w:r>
      <w:r w:rsidR="00A10E56">
        <w:rPr>
          <w:rFonts w:ascii="Palatino Linotype" w:eastAsia="Calibri" w:hAnsi="Palatino Linotype" w:cs="Tahoma"/>
          <w:color w:val="000000"/>
          <w:sz w:val="22"/>
        </w:rPr>
        <w:t>con</w:t>
      </w:r>
      <w:r w:rsidR="00A10E56" w:rsidRPr="00A10E56">
        <w:rPr>
          <w:rFonts w:ascii="Palatino Linotype" w:eastAsia="Calibri" w:hAnsi="Palatino Linotype" w:cs="Tahoma"/>
          <w:color w:val="000000"/>
          <w:sz w:val="22"/>
        </w:rPr>
        <w:t xml:space="preserve"> la entrega de información que no corresponde  con lo solicitado, </w:t>
      </w:r>
      <w:r w:rsidR="00A10E56" w:rsidRPr="00A10E56">
        <w:rPr>
          <w:rFonts w:ascii="Palatino Linotype" w:eastAsia="Calibri" w:hAnsi="Palatino Linotype" w:cs="Tahoma"/>
          <w:bCs/>
          <w:iCs/>
          <w:color w:val="000000"/>
          <w:sz w:val="22"/>
          <w:lang w:val="es-ES"/>
        </w:rPr>
        <w:t xml:space="preserve">toda vez que si bien, en el acto reclamado </w:t>
      </w:r>
      <w:r w:rsidR="00A10E56">
        <w:rPr>
          <w:rFonts w:ascii="Palatino Linotype" w:eastAsia="Calibri" w:hAnsi="Palatino Linotype" w:cs="Tahoma"/>
          <w:bCs/>
          <w:iCs/>
          <w:color w:val="000000"/>
          <w:sz w:val="22"/>
          <w:lang w:val="es-ES"/>
        </w:rPr>
        <w:t xml:space="preserve">y </w:t>
      </w:r>
      <w:r w:rsidR="00A10E56" w:rsidRPr="00A10E56">
        <w:rPr>
          <w:rFonts w:ascii="Palatino Linotype" w:eastAsia="Calibri" w:hAnsi="Palatino Linotype" w:cs="Tahoma"/>
          <w:bCs/>
          <w:iCs/>
          <w:color w:val="000000"/>
          <w:sz w:val="22"/>
          <w:lang w:val="es-ES"/>
        </w:rPr>
        <w:t>los motivos de inconformidad, van tendientes a realizar diversas manifestaciones genéricas respecto a la respuesta proporcionada, lo cual actualiza el supuesto previsto en el artículo 179, fracción VI, de la Ley de Transparencia y Acceso a la Información Pública del Estado de México y Municipios</w:t>
      </w:r>
      <w:r w:rsidR="00A10E56" w:rsidRPr="00A10E56">
        <w:rPr>
          <w:rFonts w:ascii="Palatino Linotype" w:eastAsia="Calibri" w:hAnsi="Palatino Linotype" w:cs="Tahoma"/>
          <w:bCs/>
          <w:iCs/>
          <w:color w:val="000000"/>
          <w:sz w:val="22"/>
        </w:rPr>
        <w:t>;</w:t>
      </w:r>
      <w:r w:rsidR="00A10E56" w:rsidRPr="00A10E56">
        <w:rPr>
          <w:rFonts w:ascii="Palatino Linotype" w:eastAsia="Calibri" w:hAnsi="Palatino Linotype" w:cs="Tahoma"/>
          <w:color w:val="000000"/>
          <w:sz w:val="22"/>
        </w:rPr>
        <w:t xml:space="preserve"> </w:t>
      </w:r>
      <w:r w:rsidR="00A10E56" w:rsidRPr="00A10E56">
        <w:rPr>
          <w:rFonts w:ascii="Palatino Linotype" w:eastAsia="Calibri" w:hAnsi="Palatino Linotype" w:cs="Tahoma"/>
          <w:bCs/>
          <w:iCs/>
          <w:color w:val="000000"/>
          <w:sz w:val="22"/>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p>
    <w:p w14:paraId="7BE84CC7" w14:textId="77777777" w:rsidR="00A10E56" w:rsidRPr="00A10E56" w:rsidRDefault="00A10E56" w:rsidP="00A10E56">
      <w:pPr>
        <w:spacing w:line="360" w:lineRule="auto"/>
        <w:jc w:val="both"/>
        <w:rPr>
          <w:rFonts w:ascii="Palatino Linotype" w:eastAsia="Calibri" w:hAnsi="Palatino Linotype" w:cs="Tahoma"/>
          <w:bCs/>
          <w:iCs/>
          <w:color w:val="000000"/>
          <w:sz w:val="22"/>
          <w:lang w:val="es-ES_tradnl"/>
        </w:rPr>
      </w:pPr>
    </w:p>
    <w:p w14:paraId="19D670D2" w14:textId="77777777" w:rsidR="00A10E56" w:rsidRPr="00A10E56" w:rsidRDefault="00A10E56" w:rsidP="00A10E56">
      <w:pPr>
        <w:spacing w:line="360" w:lineRule="auto"/>
        <w:jc w:val="both"/>
        <w:rPr>
          <w:rFonts w:ascii="Palatino Linotype" w:eastAsia="Calibri" w:hAnsi="Palatino Linotype" w:cs="Tahoma"/>
          <w:color w:val="000000"/>
          <w:sz w:val="22"/>
          <w:lang w:val="es-ES"/>
        </w:rPr>
      </w:pPr>
      <w:r w:rsidRPr="00A10E56">
        <w:rPr>
          <w:rFonts w:ascii="Palatino Linotype" w:eastAsia="Calibri" w:hAnsi="Palatino Linotype" w:cs="Tahoma"/>
          <w:color w:val="000000"/>
          <w:sz w:val="22"/>
          <w:lang w:val="es-ES"/>
        </w:rPr>
        <w:t>Así las cosas, una vez admitido y notificado los Recursos de Revisión a las partes, el Sujeto Obligado ratificó la respuesta inicial, aclarando que había entregado lo peticionado en tiempo y forma.</w:t>
      </w:r>
    </w:p>
    <w:p w14:paraId="537E23F8" w14:textId="52B2EBF3" w:rsidR="006D7A8C" w:rsidRPr="00ED5C85" w:rsidRDefault="006D7A8C" w:rsidP="00710DA7">
      <w:pPr>
        <w:spacing w:line="360" w:lineRule="auto"/>
        <w:jc w:val="both"/>
        <w:rPr>
          <w:rFonts w:ascii="Palatino Linotype" w:eastAsia="Calibri" w:hAnsi="Palatino Linotype" w:cs="Tahoma"/>
          <w:bCs/>
          <w:iCs/>
          <w:color w:val="000000"/>
          <w:sz w:val="22"/>
        </w:rPr>
      </w:pPr>
    </w:p>
    <w:p w14:paraId="1C7BBB1F" w14:textId="68F0F65F" w:rsidR="00151013" w:rsidRPr="00ED5C85" w:rsidRDefault="00151013" w:rsidP="00710DA7">
      <w:pPr>
        <w:spacing w:line="360" w:lineRule="auto"/>
        <w:jc w:val="both"/>
        <w:rPr>
          <w:rFonts w:ascii="Palatino Linotype" w:eastAsia="Calibri" w:hAnsi="Palatino Linotype" w:cs="Tahoma"/>
          <w:bCs/>
          <w:iCs/>
          <w:color w:val="000000"/>
          <w:sz w:val="22"/>
        </w:rPr>
      </w:pPr>
      <w:r w:rsidRPr="00ED5C85">
        <w:rPr>
          <w:rFonts w:ascii="Palatino Linotype" w:eastAsia="Calibri" w:hAnsi="Palatino Linotype" w:cs="Tahoma"/>
          <w:bCs/>
          <w:iCs/>
          <w:color w:val="000000"/>
          <w:sz w:val="22"/>
        </w:rPr>
        <w:t>Lo anterior, se desprende de las documentales que obran en el expediente de referencia, materia de la presente resolución, consistente en: las solicitudes de acceso a la información; la</w:t>
      </w:r>
      <w:r w:rsidR="002304C4" w:rsidRPr="00ED5C85">
        <w:rPr>
          <w:rFonts w:ascii="Palatino Linotype" w:eastAsia="Calibri" w:hAnsi="Palatino Linotype" w:cs="Tahoma"/>
          <w:bCs/>
          <w:iCs/>
          <w:color w:val="000000"/>
          <w:sz w:val="22"/>
        </w:rPr>
        <w:t xml:space="preserve"> </w:t>
      </w:r>
      <w:r w:rsidRPr="00ED5C85">
        <w:rPr>
          <w:rFonts w:ascii="Palatino Linotype" w:eastAsia="Calibri" w:hAnsi="Palatino Linotype" w:cs="Tahoma"/>
          <w:bCs/>
          <w:iCs/>
          <w:color w:val="000000"/>
          <w:sz w:val="22"/>
        </w:rPr>
        <w:t xml:space="preserve">respuesta proporcionada; </w:t>
      </w:r>
      <w:r w:rsidR="002304C4" w:rsidRPr="00ED5C85">
        <w:rPr>
          <w:rFonts w:ascii="Palatino Linotype" w:eastAsia="Calibri" w:hAnsi="Palatino Linotype" w:cs="Tahoma"/>
          <w:bCs/>
          <w:iCs/>
          <w:color w:val="000000"/>
          <w:sz w:val="22"/>
        </w:rPr>
        <w:t>el</w:t>
      </w:r>
      <w:r w:rsidRPr="00ED5C85">
        <w:rPr>
          <w:rFonts w:ascii="Palatino Linotype" w:eastAsia="Calibri" w:hAnsi="Palatino Linotype" w:cs="Tahoma"/>
          <w:bCs/>
          <w:iCs/>
          <w:color w:val="000000"/>
          <w:sz w:val="22"/>
        </w:rPr>
        <w:t xml:space="preserve"> escrito </w:t>
      </w:r>
      <w:proofErr w:type="spellStart"/>
      <w:r w:rsidRPr="00ED5C85">
        <w:rPr>
          <w:rFonts w:ascii="Palatino Linotype" w:eastAsia="Calibri" w:hAnsi="Palatino Linotype" w:cs="Tahoma"/>
          <w:bCs/>
          <w:iCs/>
          <w:color w:val="000000"/>
          <w:sz w:val="22"/>
        </w:rPr>
        <w:t>recursal</w:t>
      </w:r>
      <w:proofErr w:type="spellEnd"/>
      <w:r w:rsidR="002304C4" w:rsidRPr="00ED5C85">
        <w:rPr>
          <w:rFonts w:ascii="Palatino Linotype" w:eastAsia="Calibri" w:hAnsi="Palatino Linotype" w:cs="Tahoma"/>
          <w:bCs/>
          <w:iCs/>
          <w:color w:val="000000"/>
          <w:sz w:val="22"/>
        </w:rPr>
        <w:t xml:space="preserve"> </w:t>
      </w:r>
      <w:r w:rsidRPr="00ED5C85">
        <w:rPr>
          <w:rFonts w:ascii="Palatino Linotype" w:eastAsia="Calibri" w:hAnsi="Palatino Linotype" w:cs="Tahoma"/>
          <w:bCs/>
          <w:iCs/>
          <w:color w:val="000000"/>
          <w:sz w:val="22"/>
        </w:rPr>
        <w:t xml:space="preserve">y </w:t>
      </w:r>
      <w:r w:rsidR="002304C4" w:rsidRPr="00ED5C85">
        <w:rPr>
          <w:rFonts w:ascii="Palatino Linotype" w:eastAsia="Calibri" w:hAnsi="Palatino Linotype" w:cs="Tahoma"/>
          <w:bCs/>
          <w:iCs/>
          <w:color w:val="000000"/>
          <w:sz w:val="22"/>
        </w:rPr>
        <w:t>el</w:t>
      </w:r>
      <w:r w:rsidRPr="00ED5C85">
        <w:rPr>
          <w:rFonts w:ascii="Palatino Linotype" w:eastAsia="Calibri" w:hAnsi="Palatino Linotype" w:cs="Tahoma"/>
          <w:bCs/>
          <w:iCs/>
          <w:color w:val="000000"/>
          <w:sz w:val="22"/>
        </w:rPr>
        <w:t xml:space="preserve">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2AAF72E7" w14:textId="77777777" w:rsidR="00F50462" w:rsidRPr="00ED5C85" w:rsidRDefault="00F50462" w:rsidP="00710DA7">
      <w:pPr>
        <w:spacing w:line="360" w:lineRule="auto"/>
        <w:jc w:val="both"/>
        <w:rPr>
          <w:rFonts w:ascii="Palatino Linotype" w:eastAsia="Calibri" w:hAnsi="Palatino Linotype" w:cs="Tahoma"/>
          <w:color w:val="000000"/>
          <w:sz w:val="22"/>
        </w:rPr>
      </w:pPr>
    </w:p>
    <w:p w14:paraId="55796DA5" w14:textId="77777777" w:rsidR="00EB7ECA" w:rsidRPr="00ED5C85" w:rsidRDefault="00EB7ECA" w:rsidP="00710DA7">
      <w:pPr>
        <w:spacing w:line="360" w:lineRule="auto"/>
        <w:jc w:val="both"/>
        <w:rPr>
          <w:rFonts w:ascii="Palatino Linotype" w:hAnsi="Palatino Linotype" w:cs="Tahoma"/>
          <w:b/>
          <w:sz w:val="22"/>
          <w:szCs w:val="22"/>
        </w:rPr>
      </w:pPr>
      <w:r w:rsidRPr="00ED5C85">
        <w:rPr>
          <w:rFonts w:ascii="Palatino Linotype" w:hAnsi="Palatino Linotype" w:cs="Tahoma"/>
          <w:b/>
          <w:sz w:val="22"/>
          <w:szCs w:val="22"/>
          <w:lang w:val="es-ES"/>
        </w:rPr>
        <w:lastRenderedPageBreak/>
        <w:t xml:space="preserve">CUARTO. </w:t>
      </w:r>
      <w:r w:rsidRPr="00ED5C85">
        <w:rPr>
          <w:rFonts w:ascii="Palatino Linotype" w:hAnsi="Palatino Linotype" w:cs="Tahoma"/>
          <w:b/>
          <w:sz w:val="22"/>
          <w:szCs w:val="22"/>
        </w:rPr>
        <w:t>Marco normativo aplicable en materia de transparencia y acceso a la información pública.</w:t>
      </w:r>
    </w:p>
    <w:p w14:paraId="2E70303B" w14:textId="77777777" w:rsidR="00EB7ECA" w:rsidRPr="00ED5C85" w:rsidRDefault="00EB7ECA" w:rsidP="00710DA7">
      <w:pPr>
        <w:spacing w:line="360" w:lineRule="auto"/>
        <w:jc w:val="both"/>
        <w:rPr>
          <w:rFonts w:ascii="Palatino Linotype" w:hAnsi="Palatino Linotype" w:cs="Tahoma"/>
          <w:b/>
          <w:sz w:val="22"/>
          <w:szCs w:val="22"/>
        </w:rPr>
      </w:pPr>
    </w:p>
    <w:p w14:paraId="20F70062" w14:textId="77777777" w:rsidR="00EB7ECA" w:rsidRPr="00ED5C85" w:rsidRDefault="00EB7ECA" w:rsidP="00710DA7">
      <w:pPr>
        <w:spacing w:line="360" w:lineRule="auto"/>
        <w:jc w:val="both"/>
        <w:rPr>
          <w:rFonts w:ascii="Palatino Linotype" w:hAnsi="Palatino Linotype" w:cs="Tahoma"/>
          <w:sz w:val="22"/>
          <w:szCs w:val="22"/>
        </w:rPr>
      </w:pPr>
      <w:r w:rsidRPr="00ED5C85">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ED5C85">
        <w:rPr>
          <w:rFonts w:ascii="Palatino Linotype" w:hAnsi="Palatino Linotype" w:cs="Tahoma"/>
          <w:sz w:val="22"/>
          <w:szCs w:val="22"/>
        </w:rPr>
        <w:t>autoridad,</w:t>
      </w:r>
      <w:proofErr w:type="gramEnd"/>
      <w:r w:rsidRPr="00ED5C85">
        <w:rPr>
          <w:rFonts w:ascii="Palatino Linotype" w:hAnsi="Palatino Linotype" w:cs="Tahoma"/>
          <w:sz w:val="22"/>
          <w:szCs w:val="22"/>
        </w:rPr>
        <w:t xml:space="preserve"> es pública y sólo podrá ser reservada temporalmente por razones de interés público.</w:t>
      </w:r>
    </w:p>
    <w:p w14:paraId="3ED664E0" w14:textId="77777777" w:rsidR="00EB7ECA" w:rsidRPr="00ED5C85" w:rsidRDefault="00EB7ECA" w:rsidP="00710DA7">
      <w:pPr>
        <w:spacing w:line="360" w:lineRule="auto"/>
        <w:jc w:val="both"/>
        <w:rPr>
          <w:rFonts w:ascii="Palatino Linotype" w:hAnsi="Palatino Linotype" w:cs="Tahoma"/>
          <w:sz w:val="22"/>
          <w:szCs w:val="22"/>
        </w:rPr>
      </w:pPr>
    </w:p>
    <w:p w14:paraId="41E8C4D5" w14:textId="77777777" w:rsidR="00EB7ECA" w:rsidRPr="00ED5C85" w:rsidRDefault="00EB7ECA" w:rsidP="00710DA7">
      <w:pPr>
        <w:spacing w:line="360" w:lineRule="auto"/>
        <w:jc w:val="both"/>
        <w:rPr>
          <w:rFonts w:ascii="Palatino Linotype" w:hAnsi="Palatino Linotype" w:cs="Tahoma"/>
          <w:sz w:val="22"/>
          <w:szCs w:val="22"/>
        </w:rPr>
      </w:pPr>
      <w:r w:rsidRPr="00ED5C8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D408F5" w14:textId="77777777" w:rsidR="00EB7ECA" w:rsidRPr="00ED5C85" w:rsidRDefault="00EB7ECA" w:rsidP="00710DA7">
      <w:pPr>
        <w:spacing w:line="360" w:lineRule="auto"/>
        <w:jc w:val="both"/>
        <w:rPr>
          <w:rFonts w:ascii="Palatino Linotype" w:hAnsi="Palatino Linotype" w:cs="Tahoma"/>
          <w:sz w:val="22"/>
          <w:szCs w:val="22"/>
        </w:rPr>
      </w:pPr>
    </w:p>
    <w:p w14:paraId="76684FDB" w14:textId="77777777" w:rsidR="00EB7ECA" w:rsidRPr="00ED5C85" w:rsidRDefault="00EB7ECA" w:rsidP="00710DA7">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CC6EE2" w14:textId="77777777" w:rsidR="00EB7ECA" w:rsidRPr="00ED5C85" w:rsidRDefault="00EB7ECA" w:rsidP="00710DA7">
      <w:pPr>
        <w:spacing w:line="360" w:lineRule="auto"/>
        <w:jc w:val="both"/>
        <w:rPr>
          <w:rFonts w:ascii="Palatino Linotype" w:hAnsi="Palatino Linotype" w:cs="Tahoma"/>
          <w:sz w:val="22"/>
          <w:szCs w:val="22"/>
        </w:rPr>
      </w:pPr>
    </w:p>
    <w:p w14:paraId="2FC6A45A" w14:textId="77777777" w:rsidR="00EB7ECA" w:rsidRPr="00ED5C85" w:rsidRDefault="00EB7ECA" w:rsidP="00710DA7">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29BD8C6" w14:textId="77777777" w:rsidR="00EB7ECA" w:rsidRPr="00ED5C85" w:rsidRDefault="00EB7ECA" w:rsidP="00710DA7">
      <w:pPr>
        <w:spacing w:line="360" w:lineRule="auto"/>
        <w:jc w:val="both"/>
        <w:rPr>
          <w:rFonts w:ascii="Palatino Linotype" w:hAnsi="Palatino Linotype" w:cs="Tahoma"/>
          <w:sz w:val="22"/>
          <w:szCs w:val="22"/>
        </w:rPr>
      </w:pPr>
    </w:p>
    <w:p w14:paraId="5FD81A17" w14:textId="77777777" w:rsidR="00EB7ECA" w:rsidRPr="00ED5C85" w:rsidRDefault="00EB7ECA" w:rsidP="00710DA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12, que, quienes generen, recopilen, administren, manejen, procesen, archiven o conserven información pública serán responsables de la misma.</w:t>
      </w:r>
    </w:p>
    <w:p w14:paraId="006DCF6F" w14:textId="77777777" w:rsidR="00EB7ECA" w:rsidRPr="00ED5C85" w:rsidRDefault="00EB7ECA" w:rsidP="00710DA7">
      <w:pPr>
        <w:spacing w:line="360" w:lineRule="auto"/>
        <w:jc w:val="both"/>
        <w:rPr>
          <w:rFonts w:ascii="Palatino Linotype" w:hAnsi="Palatino Linotype" w:cs="Tahoma"/>
          <w:sz w:val="22"/>
          <w:szCs w:val="22"/>
        </w:rPr>
      </w:pPr>
    </w:p>
    <w:p w14:paraId="0FBB7818" w14:textId="77777777" w:rsidR="00EB7ECA" w:rsidRPr="00ED5C85" w:rsidRDefault="00EB7ECA" w:rsidP="00710DA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5FAEEFD" w14:textId="77777777" w:rsidR="00EB7ECA" w:rsidRPr="00ED5C85" w:rsidRDefault="00EB7ECA" w:rsidP="00710DA7">
      <w:pPr>
        <w:spacing w:line="360" w:lineRule="auto"/>
        <w:jc w:val="both"/>
        <w:rPr>
          <w:rFonts w:ascii="Palatino Linotype" w:hAnsi="Palatino Linotype" w:cs="Tahoma"/>
          <w:sz w:val="22"/>
          <w:szCs w:val="22"/>
        </w:rPr>
      </w:pPr>
    </w:p>
    <w:p w14:paraId="26AF1CB7" w14:textId="77777777" w:rsidR="00EB7ECA" w:rsidRPr="00ED5C85" w:rsidRDefault="00EB7ECA" w:rsidP="00710DA7">
      <w:pPr>
        <w:spacing w:line="360" w:lineRule="auto"/>
        <w:jc w:val="both"/>
        <w:rPr>
          <w:rFonts w:ascii="Palatino Linotype" w:hAnsi="Palatino Linotype" w:cs="Tahoma"/>
          <w:sz w:val="22"/>
          <w:szCs w:val="22"/>
        </w:rPr>
      </w:pPr>
      <w:r w:rsidRPr="00ED5C85">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ED6E8A" w14:textId="77777777" w:rsidR="00EB7ECA" w:rsidRPr="00ED5C85" w:rsidRDefault="00EB7ECA" w:rsidP="00710DA7">
      <w:pPr>
        <w:spacing w:line="360" w:lineRule="auto"/>
        <w:jc w:val="both"/>
        <w:rPr>
          <w:rFonts w:ascii="Palatino Linotype" w:hAnsi="Palatino Linotype" w:cs="Tahoma"/>
          <w:iCs/>
          <w:sz w:val="22"/>
          <w:szCs w:val="22"/>
          <w:lang w:val="es-ES"/>
        </w:rPr>
      </w:pPr>
      <w:r w:rsidRPr="00ED5C85">
        <w:rPr>
          <w:rFonts w:ascii="Palatino Linotype" w:hAnsi="Palatino Linotype" w:cs="Tahoma"/>
          <w:iCs/>
          <w:sz w:val="22"/>
          <w:szCs w:val="22"/>
          <w:lang w:val="es-ES"/>
        </w:rPr>
        <w:t xml:space="preserve"> </w:t>
      </w:r>
    </w:p>
    <w:p w14:paraId="7DB65BFD" w14:textId="77777777" w:rsidR="00EB7ECA" w:rsidRPr="00ED5C85" w:rsidRDefault="00EB7ECA" w:rsidP="00710DA7">
      <w:pPr>
        <w:spacing w:line="360" w:lineRule="auto"/>
        <w:jc w:val="both"/>
        <w:rPr>
          <w:rFonts w:ascii="Palatino Linotype" w:eastAsia="Calibri" w:hAnsi="Palatino Linotype" w:cs="Tahoma"/>
          <w:sz w:val="22"/>
          <w:szCs w:val="22"/>
          <w:lang w:val="es-ES" w:eastAsia="es-ES_tradnl"/>
        </w:rPr>
      </w:pPr>
      <w:r w:rsidRPr="00ED5C85">
        <w:rPr>
          <w:rFonts w:ascii="Palatino Linotype" w:hAnsi="Palatino Linotype" w:cs="Tahoma"/>
          <w:sz w:val="22"/>
          <w:szCs w:val="22"/>
        </w:rPr>
        <w:t xml:space="preserve">El artículo 92, fracción VIII, </w:t>
      </w:r>
      <w:r w:rsidRPr="00ED5C85">
        <w:rPr>
          <w:rFonts w:ascii="Palatino Linotype" w:eastAsia="Calibri" w:hAnsi="Palatino Linotype" w:cs="Tahoma"/>
          <w:sz w:val="22"/>
          <w:szCs w:val="22"/>
          <w:lang w:val="es-ES" w:eastAsia="es-ES_tradnl"/>
        </w:rPr>
        <w:t xml:space="preserve">que, la información sobre las </w:t>
      </w:r>
      <w:r w:rsidRPr="00ED5C85">
        <w:rPr>
          <w:rFonts w:ascii="Palatino Linotype" w:eastAsia="Calibri" w:hAnsi="Palatino Linotype" w:cs="Tahoma"/>
          <w:bCs/>
          <w:sz w:val="22"/>
          <w:szCs w:val="22"/>
          <w:lang w:val="es-ES" w:eastAsia="es-ES_tradnl"/>
        </w:rPr>
        <w:t>remuneraciones de todos los servidores públicos de base o de confianza,</w:t>
      </w:r>
      <w:r w:rsidRPr="00ED5C85">
        <w:rPr>
          <w:rFonts w:ascii="Palatino Linotype" w:eastAsia="Calibri" w:hAnsi="Palatino Linotype" w:cs="Tahoma"/>
          <w:sz w:val="22"/>
          <w:szCs w:val="22"/>
          <w:lang w:val="es-ES" w:eastAsia="es-ES_tradnl"/>
        </w:rPr>
        <w:t xml:space="preserve"> corresponde a una Obligación Común de Transparencia para los Sujetos Obligados.</w:t>
      </w:r>
    </w:p>
    <w:p w14:paraId="57F3F5C7" w14:textId="77777777" w:rsidR="00EB7ECA" w:rsidRPr="00ED5C85" w:rsidRDefault="00EB7ECA" w:rsidP="00710DA7">
      <w:pPr>
        <w:spacing w:line="360" w:lineRule="auto"/>
        <w:jc w:val="both"/>
        <w:rPr>
          <w:rFonts w:ascii="Palatino Linotype" w:hAnsi="Palatino Linotype" w:cs="Tahoma"/>
          <w:iCs/>
          <w:sz w:val="22"/>
          <w:szCs w:val="22"/>
          <w:lang w:val="es-ES"/>
        </w:rPr>
      </w:pPr>
    </w:p>
    <w:p w14:paraId="4528B513" w14:textId="77777777" w:rsidR="00EB7ECA" w:rsidRPr="00ED5C85" w:rsidRDefault="00EB7ECA" w:rsidP="00710DA7">
      <w:pPr>
        <w:spacing w:line="360" w:lineRule="auto"/>
        <w:jc w:val="both"/>
        <w:rPr>
          <w:rFonts w:ascii="Palatino Linotype" w:hAnsi="Palatino Linotype" w:cs="Tahoma"/>
          <w:b/>
          <w:sz w:val="22"/>
          <w:szCs w:val="22"/>
          <w:lang w:val="es-ES"/>
        </w:rPr>
      </w:pPr>
      <w:r w:rsidRPr="00ED5C85">
        <w:rPr>
          <w:rFonts w:ascii="Palatino Linotype" w:hAnsi="Palatino Linotype" w:cs="Tahoma"/>
          <w:b/>
          <w:sz w:val="22"/>
          <w:szCs w:val="22"/>
          <w:lang w:val="es-ES"/>
        </w:rPr>
        <w:t>QUINTO. Estudio de Fondo.</w:t>
      </w:r>
    </w:p>
    <w:p w14:paraId="45B77551" w14:textId="77777777" w:rsidR="00EB7ECA" w:rsidRPr="00ED5C85" w:rsidRDefault="00EB7ECA" w:rsidP="00710DA7">
      <w:pPr>
        <w:spacing w:line="360" w:lineRule="auto"/>
        <w:jc w:val="both"/>
        <w:rPr>
          <w:rFonts w:ascii="Palatino Linotype" w:hAnsi="Palatino Linotype" w:cs="Tahoma"/>
          <w:b/>
          <w:sz w:val="22"/>
          <w:szCs w:val="22"/>
          <w:lang w:val="es-ES"/>
        </w:rPr>
      </w:pPr>
    </w:p>
    <w:p w14:paraId="180B8292" w14:textId="11438D3F" w:rsidR="00EB7ECA" w:rsidRPr="00ED5C85" w:rsidRDefault="00EB7ECA" w:rsidP="00710DA7">
      <w:pPr>
        <w:spacing w:line="360" w:lineRule="auto"/>
        <w:jc w:val="both"/>
        <w:rPr>
          <w:rFonts w:ascii="Palatino Linotype" w:eastAsia="Calibri" w:hAnsi="Palatino Linotype"/>
          <w:bCs/>
          <w:color w:val="000000"/>
          <w:sz w:val="22"/>
          <w:szCs w:val="22"/>
          <w:lang w:eastAsia="en-US"/>
        </w:rPr>
      </w:pPr>
      <w:r w:rsidRPr="00ED5C85">
        <w:rPr>
          <w:rFonts w:ascii="Palatino Linotype" w:hAnsi="Palatino Linotype" w:cs="Tahoma"/>
          <w:bCs/>
          <w:iCs/>
          <w:sz w:val="22"/>
          <w:szCs w:val="22"/>
        </w:rPr>
        <w:t xml:space="preserve">En principio, es dable recordar que la ahora Recurrente, </w:t>
      </w:r>
      <w:r w:rsidRPr="00ED5C85">
        <w:rPr>
          <w:rFonts w:ascii="Palatino Linotype" w:eastAsia="Calibri" w:hAnsi="Palatino Linotype" w:cs="Tahoma"/>
          <w:iCs/>
          <w:sz w:val="22"/>
          <w:szCs w:val="22"/>
          <w:lang w:val="es-ES"/>
        </w:rPr>
        <w:t xml:space="preserve">requirió la nómina del </w:t>
      </w:r>
      <w:r w:rsidR="0024274E" w:rsidRPr="00ED5C85">
        <w:rPr>
          <w:rFonts w:ascii="Palatino Linotype" w:eastAsia="Calibri" w:hAnsi="Palatino Linotype" w:cs="Tahoma"/>
          <w:iCs/>
          <w:sz w:val="22"/>
          <w:szCs w:val="22"/>
          <w:lang w:val="es-ES"/>
        </w:rPr>
        <w:t>Ayuntamiento de Metepec</w:t>
      </w:r>
      <w:r w:rsidRPr="00ED5C85">
        <w:rPr>
          <w:rFonts w:ascii="Palatino Linotype" w:eastAsia="Calibri" w:hAnsi="Palatino Linotype" w:cs="Tahoma"/>
          <w:iCs/>
          <w:sz w:val="22"/>
          <w:szCs w:val="22"/>
          <w:lang w:val="es-ES"/>
        </w:rPr>
        <w:t xml:space="preserve">; </w:t>
      </w:r>
      <w:r w:rsidR="006B4282" w:rsidRPr="00ED5C85">
        <w:rPr>
          <w:rFonts w:ascii="Palatino Linotype" w:eastAsia="Calibri" w:hAnsi="Palatino Linotype" w:cs="Tahoma"/>
          <w:iCs/>
          <w:sz w:val="22"/>
          <w:szCs w:val="22"/>
          <w:lang w:val="es-ES"/>
        </w:rPr>
        <w:t xml:space="preserve">al respecto, resulta </w:t>
      </w:r>
      <w:r w:rsidRPr="00ED5C85">
        <w:rPr>
          <w:rFonts w:ascii="Palatino Linotype" w:eastAsia="Calibri" w:hAnsi="Palatino Linotype"/>
          <w:bCs/>
          <w:color w:val="000000"/>
          <w:sz w:val="22"/>
          <w:szCs w:val="22"/>
          <w:lang w:val="es-ES" w:eastAsia="en-US"/>
        </w:rPr>
        <w:t>necesario</w:t>
      </w:r>
      <w:r w:rsidRPr="00ED5C85">
        <w:rPr>
          <w:rFonts w:ascii="Palatino Linotype" w:eastAsia="Calibri" w:hAnsi="Palatino Linotype"/>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C9CE991" w14:textId="77777777" w:rsidR="00EB7ECA" w:rsidRPr="00ED5C85" w:rsidRDefault="00EB7ECA" w:rsidP="00710DA7">
      <w:pPr>
        <w:spacing w:line="360" w:lineRule="auto"/>
        <w:jc w:val="both"/>
        <w:rPr>
          <w:rFonts w:ascii="Palatino Linotype" w:eastAsia="Calibri" w:hAnsi="Palatino Linotype"/>
          <w:color w:val="000000"/>
          <w:sz w:val="22"/>
          <w:szCs w:val="22"/>
          <w:lang w:eastAsia="en-US"/>
        </w:rPr>
      </w:pPr>
    </w:p>
    <w:p w14:paraId="7AB920EF" w14:textId="77777777" w:rsidR="00EB7ECA" w:rsidRPr="00ED5C85" w:rsidRDefault="00EB7ECA" w:rsidP="00710DA7">
      <w:pPr>
        <w:spacing w:line="360" w:lineRule="auto"/>
        <w:jc w:val="both"/>
        <w:rPr>
          <w:rFonts w:ascii="Palatino Linotype" w:eastAsia="Calibri" w:hAnsi="Palatino Linotype"/>
          <w:bCs/>
          <w:color w:val="000000"/>
          <w:sz w:val="22"/>
          <w:szCs w:val="22"/>
          <w:lang w:eastAsia="en-US"/>
        </w:rPr>
      </w:pPr>
      <w:r w:rsidRPr="00ED5C85">
        <w:rPr>
          <w:rFonts w:ascii="Palatino Linotype" w:eastAsia="Calibri" w:hAnsi="Palatino Linotype"/>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B31790C" w14:textId="77777777" w:rsidR="00EB7ECA" w:rsidRPr="00ED5C85" w:rsidRDefault="00EB7ECA" w:rsidP="00710DA7">
      <w:pPr>
        <w:spacing w:line="360" w:lineRule="auto"/>
        <w:jc w:val="both"/>
        <w:rPr>
          <w:rFonts w:ascii="Palatino Linotype" w:eastAsia="Calibri" w:hAnsi="Palatino Linotype"/>
          <w:bCs/>
          <w:color w:val="000000"/>
          <w:sz w:val="22"/>
          <w:szCs w:val="22"/>
          <w:lang w:eastAsia="en-US"/>
        </w:rPr>
      </w:pPr>
    </w:p>
    <w:p w14:paraId="4EC57869" w14:textId="60AB258D" w:rsidR="00EB7ECA" w:rsidRPr="00ED5C85" w:rsidRDefault="00EB7ECA" w:rsidP="00710DA7">
      <w:pPr>
        <w:spacing w:line="360" w:lineRule="auto"/>
        <w:jc w:val="both"/>
        <w:rPr>
          <w:rFonts w:ascii="Palatino Linotype" w:eastAsia="Calibri" w:hAnsi="Palatino Linotype"/>
          <w:bCs/>
          <w:color w:val="000000"/>
          <w:sz w:val="22"/>
          <w:szCs w:val="22"/>
          <w:lang w:eastAsia="en-US"/>
        </w:rPr>
      </w:pPr>
      <w:r w:rsidRPr="00ED5C85">
        <w:rPr>
          <w:rFonts w:ascii="Palatino Linotype" w:eastAsia="Calibri" w:hAnsi="Palatino Linotype"/>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08A94238" w14:textId="77777777" w:rsidR="00EB7ECA" w:rsidRPr="00ED5C85" w:rsidRDefault="00EB7ECA" w:rsidP="00710DA7">
      <w:pPr>
        <w:spacing w:line="360" w:lineRule="auto"/>
        <w:jc w:val="both"/>
        <w:rPr>
          <w:rFonts w:ascii="Palatino Linotype" w:eastAsia="Calibri" w:hAnsi="Palatino Linotype"/>
          <w:b/>
          <w:bCs/>
          <w:iCs/>
          <w:color w:val="000000"/>
          <w:sz w:val="22"/>
          <w:szCs w:val="22"/>
          <w:lang w:val="es-ES" w:eastAsia="en-US"/>
        </w:rPr>
      </w:pPr>
      <w:r w:rsidRPr="00ED5C85">
        <w:rPr>
          <w:rFonts w:ascii="Palatino Linotype" w:eastAsia="Calibri" w:hAnsi="Palatino Linotype"/>
          <w:bCs/>
          <w:iCs/>
          <w:color w:val="000000"/>
          <w:sz w:val="22"/>
          <w:szCs w:val="22"/>
          <w:lang w:val="es-ES" w:eastAsia="en-US"/>
        </w:rPr>
        <w:lastRenderedPageBreak/>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ED5C85">
        <w:rPr>
          <w:rFonts w:ascii="Palatino Linotype" w:eastAsia="Calibri" w:hAnsi="Palatino Linotype"/>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14:paraId="605E0B4D" w14:textId="77777777" w:rsidR="00EB7ECA" w:rsidRPr="00ED5C85" w:rsidRDefault="00EB7ECA" w:rsidP="00710DA7">
      <w:pPr>
        <w:spacing w:line="360" w:lineRule="auto"/>
        <w:jc w:val="both"/>
        <w:rPr>
          <w:rFonts w:ascii="Palatino Linotype" w:eastAsia="Calibri" w:hAnsi="Palatino Linotype"/>
          <w:b/>
          <w:bCs/>
          <w:iCs/>
          <w:color w:val="000000"/>
          <w:sz w:val="22"/>
          <w:szCs w:val="22"/>
          <w:lang w:val="es-ES" w:eastAsia="en-US"/>
        </w:rPr>
      </w:pPr>
    </w:p>
    <w:p w14:paraId="12E46237" w14:textId="77777777" w:rsidR="00EB7ECA" w:rsidRPr="00ED5C85" w:rsidRDefault="00EB7ECA" w:rsidP="00710DA7">
      <w:pPr>
        <w:spacing w:line="360" w:lineRule="auto"/>
        <w:jc w:val="both"/>
        <w:rPr>
          <w:rFonts w:ascii="Palatino Linotype" w:eastAsia="Calibri" w:hAnsi="Palatino Linotype"/>
          <w:b/>
          <w:bCs/>
          <w:iCs/>
          <w:color w:val="000000"/>
          <w:sz w:val="22"/>
          <w:szCs w:val="22"/>
          <w:lang w:val="es-ES" w:eastAsia="en-US"/>
        </w:rPr>
      </w:pPr>
      <w:r w:rsidRPr="00ED5C85">
        <w:rPr>
          <w:rFonts w:ascii="Palatino Linotype" w:eastAsia="Calibri" w:hAnsi="Palatino Linotype"/>
          <w:bCs/>
          <w:iCs/>
          <w:color w:val="000000"/>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ED5C85">
        <w:rPr>
          <w:rFonts w:ascii="Palatino Linotype" w:eastAsia="Calibri" w:hAnsi="Palatino Linotype"/>
          <w:b/>
          <w:bCs/>
          <w:iCs/>
          <w:color w:val="000000"/>
          <w:sz w:val="22"/>
          <w:szCs w:val="22"/>
          <w:lang w:val="es-ES" w:eastAsia="en-US"/>
        </w:rPr>
        <w:t>1000 Servicios Personales</w:t>
      </w:r>
      <w:r w:rsidRPr="00ED5C85">
        <w:rPr>
          <w:rFonts w:ascii="Palatino Linotype" w:eastAsia="Calibri" w:hAnsi="Palatino Linotype"/>
          <w:bCs/>
          <w:iCs/>
          <w:color w:val="000000"/>
          <w:sz w:val="22"/>
          <w:szCs w:val="22"/>
          <w:lang w:val="es-ES" w:eastAsia="en-US"/>
        </w:rPr>
        <w:t>,</w:t>
      </w:r>
      <w:r w:rsidRPr="00ED5C85">
        <w:rPr>
          <w:rFonts w:ascii="Palatino Linotype" w:eastAsia="Calibri" w:hAnsi="Palatino Linotype"/>
          <w:b/>
          <w:bCs/>
          <w:iCs/>
          <w:color w:val="000000"/>
          <w:sz w:val="22"/>
          <w:szCs w:val="22"/>
          <w:lang w:val="es-ES" w:eastAsia="en-US"/>
        </w:rPr>
        <w:t xml:space="preserve"> que agrupa las remuneraciones del personal al servicio de los entes públicos, tales como el sueldo, salarios, dietas, honorarios, prestaciones, obligaciones laborales, gratificaciones, entre otras.</w:t>
      </w:r>
    </w:p>
    <w:p w14:paraId="5E989844" w14:textId="77777777" w:rsidR="00EB7ECA" w:rsidRPr="00ED5C85" w:rsidRDefault="00EB7ECA" w:rsidP="00710DA7">
      <w:pPr>
        <w:spacing w:line="360" w:lineRule="auto"/>
        <w:jc w:val="both"/>
        <w:rPr>
          <w:rFonts w:ascii="Palatino Linotype" w:eastAsia="Calibri" w:hAnsi="Palatino Linotype"/>
          <w:bCs/>
          <w:color w:val="000000"/>
          <w:sz w:val="22"/>
          <w:szCs w:val="22"/>
          <w:lang w:eastAsia="en-US"/>
        </w:rPr>
      </w:pPr>
    </w:p>
    <w:p w14:paraId="1F166310" w14:textId="3870E756" w:rsidR="00EB7ECA" w:rsidRPr="00ED5C85" w:rsidRDefault="00EB7ECA" w:rsidP="00710DA7">
      <w:pPr>
        <w:spacing w:line="360" w:lineRule="auto"/>
        <w:ind w:right="-93"/>
        <w:jc w:val="both"/>
        <w:rPr>
          <w:rFonts w:ascii="Palatino Linotype" w:eastAsia="Calibri" w:hAnsi="Palatino Linotype" w:cs="Tahoma"/>
          <w:b/>
          <w:bCs/>
          <w:color w:val="000000"/>
          <w:sz w:val="22"/>
          <w:szCs w:val="22"/>
          <w:lang w:eastAsia="en-US"/>
        </w:rPr>
      </w:pPr>
      <w:r w:rsidRPr="00ED5C85">
        <w:rPr>
          <w:rFonts w:ascii="Palatino Linotype" w:eastAsia="Calibri" w:hAnsi="Palatino Linotype" w:cs="Tahoma"/>
          <w:bCs/>
          <w:color w:val="000000"/>
          <w:sz w:val="22"/>
          <w:szCs w:val="22"/>
          <w:lang w:eastAsia="en-US"/>
        </w:rPr>
        <w:t>En ese orden de ideas, respecto a la nómina</w:t>
      </w:r>
      <w:r w:rsidRPr="00ED5C85">
        <w:rPr>
          <w:rFonts w:ascii="Palatino Linotype" w:eastAsia="Calibri" w:hAnsi="Palatino Linotype" w:cs="Tahoma"/>
          <w:b/>
          <w:bCs/>
          <w:color w:val="000000"/>
          <w:sz w:val="22"/>
          <w:szCs w:val="22"/>
          <w:lang w:eastAsia="en-US"/>
        </w:rPr>
        <w:t xml:space="preserve">, </w:t>
      </w:r>
      <w:r w:rsidRPr="00ED5C85">
        <w:rPr>
          <w:rFonts w:ascii="Palatino Linotype" w:eastAsia="Calibri" w:hAnsi="Palatino Linotype" w:cs="Tahoma"/>
          <w:bCs/>
          <w:color w:val="000000"/>
          <w:sz w:val="22"/>
          <w:szCs w:val="22"/>
          <w:lang w:eastAsia="en-US"/>
        </w:rPr>
        <w:t>el Glosario localizado en la página de Transparencia Presupuestaria de la Secretaría de Hacienda y Crédito Público (</w:t>
      </w:r>
      <w:hyperlink r:id="rId8" w:history="1">
        <w:r w:rsidRPr="00ED5C85">
          <w:rPr>
            <w:rFonts w:ascii="Palatino Linotype" w:eastAsia="Calibri" w:hAnsi="Palatino Linotype" w:cs="Tahoma"/>
            <w:bCs/>
            <w:color w:val="000000"/>
            <w:sz w:val="22"/>
            <w:szCs w:val="22"/>
            <w:u w:val="single"/>
            <w:lang w:eastAsia="en-US"/>
          </w:rPr>
          <w:t>http://www.transparenciapresupuestaria.gob.mx/es/PTP/Glosario</w:t>
        </w:r>
      </w:hyperlink>
      <w:r w:rsidR="00B718E8" w:rsidRPr="00ED5C85">
        <w:rPr>
          <w:rFonts w:ascii="Palatino Linotype" w:eastAsia="Calibri" w:hAnsi="Palatino Linotype" w:cs="Tahoma"/>
          <w:bCs/>
          <w:color w:val="000000"/>
          <w:sz w:val="22"/>
          <w:szCs w:val="22"/>
          <w:lang w:eastAsia="en-US"/>
        </w:rPr>
        <w:t>,</w:t>
      </w:r>
      <w:r w:rsidRPr="00ED5C85">
        <w:rPr>
          <w:rFonts w:ascii="Palatino Linotype" w:eastAsia="Calibri" w:hAnsi="Palatino Linotype" w:cs="Tahoma"/>
          <w:bCs/>
          <w:color w:val="000000"/>
          <w:sz w:val="22"/>
          <w:szCs w:val="22"/>
          <w:lang w:eastAsia="en-US"/>
        </w:rPr>
        <w:t xml:space="preserve"> consultado el </w:t>
      </w:r>
      <w:r w:rsidR="00B718E8" w:rsidRPr="00ED5C85">
        <w:rPr>
          <w:rFonts w:ascii="Palatino Linotype" w:eastAsia="Calibri" w:hAnsi="Palatino Linotype" w:cs="Tahoma"/>
          <w:bCs/>
          <w:color w:val="000000"/>
          <w:sz w:val="22"/>
          <w:szCs w:val="22"/>
          <w:lang w:eastAsia="en-US"/>
        </w:rPr>
        <w:t>veinte</w:t>
      </w:r>
      <w:r w:rsidRPr="00ED5C85">
        <w:rPr>
          <w:rFonts w:ascii="Palatino Linotype" w:eastAsia="Calibri" w:hAnsi="Palatino Linotype" w:cs="Tahoma"/>
          <w:bCs/>
          <w:color w:val="000000"/>
          <w:sz w:val="22"/>
          <w:szCs w:val="22"/>
          <w:lang w:eastAsia="en-US"/>
        </w:rPr>
        <w:t xml:space="preserve"> de </w:t>
      </w:r>
      <w:r w:rsidR="00B718E8" w:rsidRPr="00ED5C85">
        <w:rPr>
          <w:rFonts w:ascii="Palatino Linotype" w:eastAsia="Calibri" w:hAnsi="Palatino Linotype" w:cs="Tahoma"/>
          <w:bCs/>
          <w:color w:val="000000"/>
          <w:sz w:val="22"/>
          <w:szCs w:val="22"/>
          <w:lang w:eastAsia="en-US"/>
        </w:rPr>
        <w:t>enero</w:t>
      </w:r>
      <w:r w:rsidRPr="00ED5C85">
        <w:rPr>
          <w:rFonts w:ascii="Palatino Linotype" w:eastAsia="Calibri" w:hAnsi="Palatino Linotype" w:cs="Tahoma"/>
          <w:bCs/>
          <w:color w:val="000000"/>
          <w:sz w:val="22"/>
          <w:szCs w:val="22"/>
          <w:lang w:eastAsia="en-US"/>
        </w:rPr>
        <w:t xml:space="preserve"> de dos mil veinti</w:t>
      </w:r>
      <w:r w:rsidR="00B718E8" w:rsidRPr="00ED5C85">
        <w:rPr>
          <w:rFonts w:ascii="Palatino Linotype" w:eastAsia="Calibri" w:hAnsi="Palatino Linotype" w:cs="Tahoma"/>
          <w:bCs/>
          <w:color w:val="000000"/>
          <w:sz w:val="22"/>
          <w:szCs w:val="22"/>
          <w:lang w:eastAsia="en-US"/>
        </w:rPr>
        <w:t>dós</w:t>
      </w:r>
      <w:r w:rsidRPr="00ED5C85">
        <w:rPr>
          <w:rFonts w:ascii="Palatino Linotype" w:eastAsia="Calibri" w:hAnsi="Palatino Linotype" w:cs="Tahoma"/>
          <w:bCs/>
          <w:color w:val="000000"/>
          <w:sz w:val="22"/>
          <w:szCs w:val="22"/>
          <w:lang w:eastAsia="en-US"/>
        </w:rPr>
        <w:t xml:space="preserve">, a las doce horas), establece que </w:t>
      </w:r>
      <w:r w:rsidRPr="00ED5C85">
        <w:rPr>
          <w:rFonts w:ascii="Palatino Linotype" w:eastAsia="Calibri" w:hAnsi="Palatino Linotype"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E67A768" w14:textId="77777777" w:rsidR="00B718E8" w:rsidRPr="00ED5C85" w:rsidRDefault="00B718E8" w:rsidP="00710DA7">
      <w:pPr>
        <w:spacing w:line="360" w:lineRule="auto"/>
        <w:ind w:right="-93"/>
        <w:jc w:val="both"/>
        <w:rPr>
          <w:rFonts w:ascii="Palatino Linotype" w:eastAsia="Calibri" w:hAnsi="Palatino Linotype" w:cs="Tahoma"/>
          <w:b/>
          <w:bCs/>
          <w:color w:val="000000"/>
          <w:sz w:val="22"/>
          <w:szCs w:val="22"/>
          <w:lang w:eastAsia="en-US"/>
        </w:rPr>
      </w:pPr>
    </w:p>
    <w:p w14:paraId="38E3280B" w14:textId="5637880B" w:rsidR="00EB7ECA" w:rsidRPr="00ED5C85" w:rsidRDefault="00EB7ECA" w:rsidP="00710DA7">
      <w:pPr>
        <w:spacing w:line="360" w:lineRule="auto"/>
        <w:ind w:right="-93"/>
        <w:jc w:val="both"/>
        <w:rPr>
          <w:rFonts w:ascii="Palatino Linotype" w:eastAsia="Calibri" w:hAnsi="Palatino Linotype" w:cs="Tahoma"/>
          <w:b/>
          <w:bCs/>
          <w:color w:val="000000"/>
          <w:sz w:val="22"/>
          <w:szCs w:val="22"/>
          <w:lang w:eastAsia="en-US"/>
        </w:rPr>
      </w:pPr>
      <w:r w:rsidRPr="00ED5C85">
        <w:rPr>
          <w:rFonts w:ascii="Palatino Linotype" w:eastAsia="Calibri" w:hAnsi="Palatino Linotype" w:cs="Tahoma"/>
          <w:bCs/>
          <w:color w:val="000000"/>
          <w:sz w:val="22"/>
          <w:szCs w:val="22"/>
          <w:lang w:eastAsia="en-US"/>
        </w:rPr>
        <w:t>De la misma manera, el Glosario de términos más usuales en la Administración Pública Federal, emitido por la Secretaría de Hacienda y Crédito Público (</w:t>
      </w:r>
      <w:hyperlink r:id="rId9" w:history="1">
        <w:r w:rsidRPr="00ED5C85">
          <w:rPr>
            <w:rFonts w:ascii="Palatino Linotype" w:eastAsia="Calibri" w:hAnsi="Palatino Linotype" w:cs="Tahoma"/>
            <w:bCs/>
            <w:color w:val="000000"/>
            <w:sz w:val="22"/>
            <w:szCs w:val="22"/>
            <w:u w:val="single"/>
            <w:lang w:eastAsia="en-US"/>
          </w:rPr>
          <w:t>http://www.apartados.hacienda.gob.mx/contabilidad/documentos/informe_cuenta/1998/cue</w:t>
        </w:r>
        <w:r w:rsidRPr="00ED5C85">
          <w:rPr>
            <w:rFonts w:ascii="Palatino Linotype" w:eastAsia="Calibri" w:hAnsi="Palatino Linotype" w:cs="Tahoma"/>
            <w:bCs/>
            <w:color w:val="000000"/>
            <w:sz w:val="22"/>
            <w:szCs w:val="22"/>
            <w:u w:val="single"/>
            <w:lang w:eastAsia="en-US"/>
          </w:rPr>
          <w:lastRenderedPageBreak/>
          <w:t>nta_publica/Glosario/n.htm</w:t>
        </w:r>
      </w:hyperlink>
      <w:r w:rsidRPr="00ED5C85">
        <w:rPr>
          <w:rFonts w:ascii="Palatino Linotype" w:eastAsia="Calibri" w:hAnsi="Palatino Linotype" w:cs="Tahoma"/>
          <w:bCs/>
          <w:color w:val="000000"/>
          <w:sz w:val="22"/>
          <w:szCs w:val="22"/>
          <w:lang w:eastAsia="en-US"/>
        </w:rPr>
        <w:t xml:space="preserve">, consultada </w:t>
      </w:r>
      <w:r w:rsidR="00B718E8" w:rsidRPr="00ED5C85">
        <w:rPr>
          <w:rFonts w:ascii="Palatino Linotype" w:eastAsia="Calibri" w:hAnsi="Palatino Linotype" w:cs="Tahoma"/>
          <w:bCs/>
          <w:color w:val="000000"/>
          <w:sz w:val="22"/>
          <w:szCs w:val="22"/>
          <w:lang w:eastAsia="en-US"/>
        </w:rPr>
        <w:t>el veinticinco</w:t>
      </w:r>
      <w:r w:rsidRPr="00ED5C85">
        <w:rPr>
          <w:rFonts w:ascii="Palatino Linotype" w:eastAsia="Calibri" w:hAnsi="Palatino Linotype" w:cs="Tahoma"/>
          <w:bCs/>
          <w:color w:val="000000"/>
          <w:sz w:val="22"/>
          <w:szCs w:val="22"/>
          <w:lang w:eastAsia="en-US"/>
        </w:rPr>
        <w:t xml:space="preserve"> de </w:t>
      </w:r>
      <w:r w:rsidR="00B718E8" w:rsidRPr="00ED5C85">
        <w:rPr>
          <w:rFonts w:ascii="Palatino Linotype" w:eastAsia="Calibri" w:hAnsi="Palatino Linotype" w:cs="Tahoma"/>
          <w:bCs/>
          <w:color w:val="000000"/>
          <w:sz w:val="22"/>
          <w:szCs w:val="22"/>
          <w:lang w:eastAsia="en-US"/>
        </w:rPr>
        <w:t xml:space="preserve">enero </w:t>
      </w:r>
      <w:r w:rsidRPr="00ED5C85">
        <w:rPr>
          <w:rFonts w:ascii="Palatino Linotype" w:eastAsia="Calibri" w:hAnsi="Palatino Linotype" w:cs="Tahoma"/>
          <w:bCs/>
          <w:color w:val="000000"/>
          <w:sz w:val="22"/>
          <w:szCs w:val="22"/>
          <w:lang w:eastAsia="en-US"/>
        </w:rPr>
        <w:t>de dos mil veinti</w:t>
      </w:r>
      <w:r w:rsidR="00B718E8" w:rsidRPr="00ED5C85">
        <w:rPr>
          <w:rFonts w:ascii="Palatino Linotype" w:eastAsia="Calibri" w:hAnsi="Palatino Linotype" w:cs="Tahoma"/>
          <w:bCs/>
          <w:color w:val="000000"/>
          <w:sz w:val="22"/>
          <w:szCs w:val="22"/>
          <w:lang w:eastAsia="en-US"/>
        </w:rPr>
        <w:t>dós</w:t>
      </w:r>
      <w:r w:rsidRPr="00ED5C85">
        <w:rPr>
          <w:rFonts w:ascii="Palatino Linotype" w:eastAsia="Calibri" w:hAnsi="Palatino Linotype" w:cs="Tahoma"/>
          <w:bCs/>
          <w:color w:val="000000"/>
          <w:sz w:val="22"/>
          <w:szCs w:val="22"/>
          <w:lang w:eastAsia="en-US"/>
        </w:rPr>
        <w:t xml:space="preserve">, a las doce horas), establece que la </w:t>
      </w:r>
      <w:r w:rsidRPr="00ED5C85">
        <w:rPr>
          <w:rFonts w:ascii="Palatino Linotype" w:eastAsia="Calibri" w:hAnsi="Palatino Linotype" w:cs="Tahoma"/>
          <w:b/>
          <w:bCs/>
          <w:color w:val="000000"/>
          <w:sz w:val="22"/>
          <w:szCs w:val="22"/>
          <w:lang w:eastAsia="en-US"/>
        </w:rPr>
        <w:t>nómina es un listado general de los trabajadores de una institución, en el cual se asientan las percepciones brutas, deducciones y alcance neto de las mismas.</w:t>
      </w:r>
    </w:p>
    <w:p w14:paraId="7D83EF8E" w14:textId="77777777" w:rsidR="00EB7ECA" w:rsidRPr="00ED5C85" w:rsidRDefault="00EB7ECA" w:rsidP="00710DA7">
      <w:pPr>
        <w:spacing w:line="360" w:lineRule="auto"/>
        <w:ind w:right="-93"/>
        <w:jc w:val="both"/>
        <w:rPr>
          <w:rFonts w:ascii="Palatino Linotype" w:eastAsia="Calibri" w:hAnsi="Palatino Linotype" w:cs="Tahoma"/>
          <w:bCs/>
          <w:color w:val="000000"/>
          <w:sz w:val="22"/>
          <w:szCs w:val="22"/>
          <w:lang w:eastAsia="en-US"/>
        </w:rPr>
      </w:pPr>
    </w:p>
    <w:p w14:paraId="498A1851" w14:textId="77777777" w:rsidR="00EB7ECA" w:rsidRPr="00ED5C85" w:rsidRDefault="00EB7ECA" w:rsidP="00710DA7">
      <w:pPr>
        <w:spacing w:line="360" w:lineRule="auto"/>
        <w:ind w:right="-93"/>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Cs/>
          <w:color w:val="000000"/>
          <w:sz w:val="22"/>
          <w:szCs w:val="22"/>
          <w:lang w:eastAsia="en-US"/>
        </w:rPr>
        <w:t>Conforme a lo anterior, se puede advertir que la nómina se puede referir a lo siguiente:</w:t>
      </w:r>
    </w:p>
    <w:p w14:paraId="51D3AD79" w14:textId="77777777" w:rsidR="00EB7ECA" w:rsidRPr="00ED5C85" w:rsidRDefault="00EB7ECA" w:rsidP="00710DA7">
      <w:pPr>
        <w:spacing w:line="360" w:lineRule="auto"/>
        <w:ind w:right="-93"/>
        <w:jc w:val="both"/>
        <w:rPr>
          <w:rFonts w:ascii="Palatino Linotype" w:eastAsia="Calibri" w:hAnsi="Palatino Linotype" w:cs="Tahoma"/>
          <w:bCs/>
          <w:color w:val="000000"/>
          <w:sz w:val="22"/>
          <w:szCs w:val="22"/>
          <w:lang w:eastAsia="en-US"/>
        </w:rPr>
      </w:pPr>
    </w:p>
    <w:p w14:paraId="40B2D0D3" w14:textId="77777777" w:rsidR="00EB7ECA" w:rsidRPr="00ED5C85" w:rsidRDefault="00EB7ECA" w:rsidP="00710DA7">
      <w:pPr>
        <w:numPr>
          <w:ilvl w:val="0"/>
          <w:numId w:val="35"/>
        </w:numPr>
        <w:spacing w:line="360" w:lineRule="auto"/>
        <w:ind w:right="-93"/>
        <w:contextualSpacing/>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Cs/>
          <w:color w:val="000000"/>
          <w:sz w:val="22"/>
          <w:szCs w:val="22"/>
          <w:lang w:eastAsia="en-US"/>
        </w:rPr>
        <w:t>Relación de trabajadores con las percepciones monetarias de cada uno.</w:t>
      </w:r>
    </w:p>
    <w:p w14:paraId="27020EA3" w14:textId="77777777" w:rsidR="00EB7ECA" w:rsidRPr="00ED5C85" w:rsidRDefault="00EB7ECA" w:rsidP="00710DA7">
      <w:pPr>
        <w:spacing w:line="360" w:lineRule="auto"/>
        <w:ind w:left="720" w:right="-93"/>
        <w:contextualSpacing/>
        <w:jc w:val="both"/>
        <w:rPr>
          <w:rFonts w:ascii="Palatino Linotype" w:eastAsia="Calibri" w:hAnsi="Palatino Linotype" w:cs="Tahoma"/>
          <w:b/>
          <w:bCs/>
          <w:color w:val="000000"/>
          <w:sz w:val="22"/>
          <w:szCs w:val="22"/>
          <w:lang w:eastAsia="en-US"/>
        </w:rPr>
      </w:pPr>
    </w:p>
    <w:p w14:paraId="14F850D8" w14:textId="77777777" w:rsidR="00EB7ECA" w:rsidRPr="00ED5C85" w:rsidRDefault="00EB7ECA" w:rsidP="00710DA7">
      <w:pPr>
        <w:numPr>
          <w:ilvl w:val="0"/>
          <w:numId w:val="35"/>
        </w:numPr>
        <w:spacing w:line="360" w:lineRule="auto"/>
        <w:ind w:right="-93"/>
        <w:contextualSpacing/>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Cs/>
          <w:color w:val="000000"/>
          <w:sz w:val="22"/>
          <w:szCs w:val="22"/>
          <w:lang w:eastAsia="en-US"/>
        </w:rPr>
        <w:t>Recibo individual que contiene las prestaciones y deducciones de un trabajador.</w:t>
      </w:r>
    </w:p>
    <w:p w14:paraId="154228D7" w14:textId="77777777" w:rsidR="00EB7ECA" w:rsidRPr="00ED5C85" w:rsidRDefault="00EB7ECA" w:rsidP="00710DA7">
      <w:pPr>
        <w:spacing w:line="360" w:lineRule="auto"/>
        <w:ind w:left="720"/>
        <w:contextualSpacing/>
        <w:rPr>
          <w:rFonts w:ascii="Palatino Linotype" w:eastAsia="Calibri" w:hAnsi="Palatino Linotype" w:cs="Tahoma"/>
          <w:b/>
          <w:bCs/>
          <w:color w:val="000000"/>
          <w:sz w:val="22"/>
          <w:szCs w:val="22"/>
          <w:lang w:eastAsia="en-US"/>
        </w:rPr>
      </w:pPr>
    </w:p>
    <w:p w14:paraId="262586B1" w14:textId="2B6AEA3C" w:rsidR="00EB7ECA" w:rsidRPr="00ED5C85" w:rsidRDefault="00EB7ECA" w:rsidP="00710DA7">
      <w:pPr>
        <w:numPr>
          <w:ilvl w:val="0"/>
          <w:numId w:val="35"/>
        </w:numPr>
        <w:spacing w:line="360" w:lineRule="auto"/>
        <w:ind w:right="-93"/>
        <w:contextualSpacing/>
        <w:jc w:val="both"/>
        <w:rPr>
          <w:rFonts w:ascii="Palatino Linotype" w:eastAsia="Calibri" w:hAnsi="Palatino Linotype" w:cs="Tahoma"/>
          <w:b/>
          <w:bCs/>
          <w:color w:val="000000"/>
          <w:sz w:val="22"/>
          <w:szCs w:val="22"/>
          <w:lang w:eastAsia="en-US"/>
        </w:rPr>
      </w:pPr>
      <w:r w:rsidRPr="00ED5C85">
        <w:rPr>
          <w:rFonts w:ascii="Palatino Linotype" w:eastAsia="Calibri" w:hAnsi="Palatino Linotype" w:cs="Tahoma"/>
          <w:b/>
          <w:bCs/>
          <w:color w:val="000000"/>
          <w:sz w:val="22"/>
          <w:szCs w:val="22"/>
          <w:lang w:eastAsia="en-US"/>
        </w:rPr>
        <w:t>Listado general de los servidores públicos de una institución o dependencia, en el cual se asientan las percepciones brutas, deducciones y alcance neto de las mismas.</w:t>
      </w:r>
    </w:p>
    <w:p w14:paraId="3FA8CA47" w14:textId="77777777" w:rsidR="00B718E8" w:rsidRPr="00ED5C85" w:rsidRDefault="00B718E8" w:rsidP="00710DA7">
      <w:pPr>
        <w:spacing w:line="360" w:lineRule="auto"/>
        <w:ind w:right="-93"/>
        <w:contextualSpacing/>
        <w:jc w:val="both"/>
        <w:rPr>
          <w:rFonts w:ascii="Palatino Linotype" w:eastAsia="Calibri" w:hAnsi="Palatino Linotype" w:cs="Tahoma"/>
          <w:b/>
          <w:bCs/>
          <w:color w:val="000000"/>
          <w:sz w:val="22"/>
          <w:szCs w:val="22"/>
          <w:lang w:eastAsia="en-US"/>
        </w:rPr>
      </w:pPr>
    </w:p>
    <w:p w14:paraId="6CDFC7FB" w14:textId="76AE09A7" w:rsidR="00EB7ECA" w:rsidRPr="00ED5C85" w:rsidRDefault="00EB7ECA" w:rsidP="00710DA7">
      <w:pPr>
        <w:widowControl w:val="0"/>
        <w:spacing w:line="360" w:lineRule="auto"/>
        <w:jc w:val="both"/>
        <w:rPr>
          <w:rFonts w:ascii="Palatino Linotype" w:hAnsi="Palatino Linotype" w:cs="Tahoma"/>
          <w:b/>
          <w:color w:val="000000"/>
          <w:sz w:val="22"/>
          <w:szCs w:val="22"/>
        </w:rPr>
      </w:pPr>
      <w:r w:rsidRPr="00ED5C85">
        <w:rPr>
          <w:rFonts w:ascii="Palatino Linotype" w:hAnsi="Palatino Linotype" w:cs="Tahoma"/>
          <w:color w:val="000000"/>
          <w:sz w:val="22"/>
          <w:szCs w:val="22"/>
        </w:rPr>
        <w:t xml:space="preserve">Así, se logra advertir que la pretensión del hoy Recurrente es obtener el documento que contenga el </w:t>
      </w:r>
      <w:r w:rsidRPr="00ED5C85">
        <w:rPr>
          <w:rFonts w:ascii="Palatino Linotype" w:hAnsi="Palatino Linotype" w:cs="Tahoma"/>
          <w:b/>
          <w:color w:val="000000"/>
          <w:sz w:val="22"/>
          <w:szCs w:val="22"/>
        </w:rPr>
        <w:t xml:space="preserve">listado que contenga las remuneraciones </w:t>
      </w:r>
      <w:r w:rsidR="009F2ECF" w:rsidRPr="00ED5C85">
        <w:rPr>
          <w:rFonts w:ascii="Palatino Linotype" w:hAnsi="Palatino Linotype" w:cs="Tahoma"/>
          <w:b/>
          <w:iCs/>
          <w:color w:val="000000"/>
          <w:sz w:val="22"/>
          <w:szCs w:val="22"/>
          <w:lang w:val="es-ES"/>
        </w:rPr>
        <w:t>de</w:t>
      </w:r>
      <w:r w:rsidR="00B718E8" w:rsidRPr="00ED5C85">
        <w:rPr>
          <w:rFonts w:ascii="Palatino Linotype" w:hAnsi="Palatino Linotype" w:cs="Tahoma"/>
          <w:b/>
          <w:iCs/>
          <w:color w:val="000000"/>
          <w:sz w:val="22"/>
          <w:szCs w:val="22"/>
          <w:lang w:val="es-ES"/>
        </w:rPr>
        <w:t xml:space="preserve"> los servidores públicos</w:t>
      </w:r>
      <w:r w:rsidR="00C345A2" w:rsidRPr="00ED5C85">
        <w:rPr>
          <w:rFonts w:ascii="Palatino Linotype" w:hAnsi="Palatino Linotype" w:cs="Tahoma"/>
          <w:b/>
          <w:iCs/>
          <w:color w:val="000000"/>
          <w:sz w:val="22"/>
          <w:szCs w:val="22"/>
          <w:lang w:val="es-ES"/>
        </w:rPr>
        <w:t xml:space="preserve"> del Ayuntamiento de Metepec, de la primer</w:t>
      </w:r>
      <w:r w:rsidR="00A10E56">
        <w:rPr>
          <w:rFonts w:ascii="Palatino Linotype" w:hAnsi="Palatino Linotype" w:cs="Tahoma"/>
          <w:b/>
          <w:iCs/>
          <w:color w:val="000000"/>
          <w:sz w:val="22"/>
          <w:szCs w:val="22"/>
          <w:lang w:val="es-ES"/>
        </w:rPr>
        <w:t>a</w:t>
      </w:r>
      <w:r w:rsidR="00C345A2" w:rsidRPr="00ED5C85">
        <w:rPr>
          <w:rFonts w:ascii="Palatino Linotype" w:hAnsi="Palatino Linotype" w:cs="Tahoma"/>
          <w:b/>
          <w:iCs/>
          <w:color w:val="000000"/>
          <w:sz w:val="22"/>
          <w:szCs w:val="22"/>
          <w:lang w:val="es-ES"/>
        </w:rPr>
        <w:t xml:space="preserve"> quincena</w:t>
      </w:r>
      <w:r w:rsidR="00A10E56">
        <w:rPr>
          <w:rFonts w:ascii="Palatino Linotype" w:hAnsi="Palatino Linotype" w:cs="Tahoma"/>
          <w:b/>
          <w:iCs/>
          <w:color w:val="000000"/>
          <w:sz w:val="22"/>
          <w:szCs w:val="22"/>
          <w:lang w:val="es-ES"/>
        </w:rPr>
        <w:t xml:space="preserve"> de enero</w:t>
      </w:r>
      <w:r w:rsidR="00C345A2" w:rsidRPr="00ED5C85">
        <w:rPr>
          <w:rFonts w:ascii="Palatino Linotype" w:hAnsi="Palatino Linotype" w:cs="Tahoma"/>
          <w:b/>
          <w:iCs/>
          <w:color w:val="000000"/>
          <w:sz w:val="22"/>
          <w:szCs w:val="22"/>
          <w:lang w:val="es-ES"/>
        </w:rPr>
        <w:t xml:space="preserve"> de dos mil veintiuno</w:t>
      </w:r>
      <w:r w:rsidRPr="00ED5C85">
        <w:rPr>
          <w:rFonts w:ascii="Palatino Linotype" w:hAnsi="Palatino Linotype" w:cs="Tahoma"/>
          <w:b/>
          <w:color w:val="000000"/>
          <w:sz w:val="22"/>
          <w:szCs w:val="22"/>
        </w:rPr>
        <w:t>, que contenga los sueldos (bruto y neto), prestaciones y deducciones.</w:t>
      </w:r>
    </w:p>
    <w:p w14:paraId="6007C937" w14:textId="77777777" w:rsidR="00EB7ECA" w:rsidRPr="00ED5C85" w:rsidRDefault="00EB7ECA" w:rsidP="00710DA7">
      <w:pPr>
        <w:spacing w:line="360" w:lineRule="auto"/>
        <w:jc w:val="both"/>
        <w:rPr>
          <w:rFonts w:ascii="Palatino Linotype" w:hAnsi="Palatino Linotype" w:cs="Tahoma"/>
          <w:b/>
          <w:color w:val="000000"/>
          <w:sz w:val="22"/>
          <w:szCs w:val="22"/>
        </w:rPr>
      </w:pPr>
    </w:p>
    <w:p w14:paraId="25BF2583" w14:textId="77777777" w:rsidR="00EB7ECA" w:rsidRPr="00ED5C85" w:rsidRDefault="00EB7ECA" w:rsidP="00710DA7">
      <w:pPr>
        <w:spacing w:line="360" w:lineRule="auto"/>
        <w:ind w:right="-93"/>
        <w:jc w:val="both"/>
        <w:rPr>
          <w:rFonts w:ascii="Palatino Linotype" w:hAnsi="Palatino Linotype" w:cs="Tahoma"/>
          <w:b/>
          <w:bCs/>
          <w:color w:val="000000"/>
          <w:sz w:val="22"/>
          <w:szCs w:val="22"/>
        </w:rPr>
      </w:pPr>
      <w:r w:rsidRPr="00ED5C85">
        <w:rPr>
          <w:rFonts w:ascii="Palatino Linotype" w:eastAsia="Calibri" w:hAnsi="Palatino Linotype" w:cs="Tahoma"/>
          <w:bCs/>
          <w:color w:val="000000"/>
          <w:sz w:val="22"/>
          <w:szCs w:val="22"/>
          <w:lang w:eastAsia="en-US"/>
        </w:rPr>
        <w:t xml:space="preserve">En ese sentido, </w:t>
      </w:r>
      <w:r w:rsidRPr="00ED5C85">
        <w:rPr>
          <w:rFonts w:ascii="Palatino Linotype" w:hAnsi="Palatino Linotype" w:cs="Tahoma"/>
          <w:bCs/>
          <w:color w:val="000000"/>
          <w:sz w:val="22"/>
          <w:szCs w:val="22"/>
        </w:rPr>
        <w:t xml:space="preserve">el artículo 32, párrafo segundo, de la Ley de Fiscalización Superior del Estado de México, establece que los Presidentes Municipales, presentarán a la Legislatura </w:t>
      </w:r>
      <w:r w:rsidRPr="00ED5C85">
        <w:rPr>
          <w:rFonts w:ascii="Palatino Linotype" w:hAnsi="Palatino Linotype" w:cs="Tahoma"/>
          <w:b/>
          <w:bCs/>
          <w:color w:val="000000"/>
          <w:sz w:val="22"/>
          <w:szCs w:val="22"/>
        </w:rPr>
        <w:t>los informes mensuales, dentro de los veinte días posteriores al término del mes correspondiente.</w:t>
      </w:r>
    </w:p>
    <w:p w14:paraId="310EE6F6" w14:textId="77777777" w:rsidR="00EB7ECA" w:rsidRPr="00ED5C85" w:rsidRDefault="00EB7ECA" w:rsidP="00710DA7">
      <w:pPr>
        <w:spacing w:line="360" w:lineRule="auto"/>
        <w:jc w:val="both"/>
        <w:rPr>
          <w:rFonts w:ascii="Palatino Linotype" w:hAnsi="Palatino Linotype" w:cs="Tahoma"/>
          <w:b/>
          <w:bCs/>
          <w:color w:val="000000"/>
          <w:sz w:val="22"/>
          <w:szCs w:val="22"/>
        </w:rPr>
      </w:pPr>
    </w:p>
    <w:p w14:paraId="79173338" w14:textId="20B670EF" w:rsidR="00EB7ECA" w:rsidRPr="00ED5C85" w:rsidRDefault="00EB7ECA" w:rsidP="00710DA7">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0A14EAF3" w14:textId="77777777" w:rsidR="00EB7ECA" w:rsidRPr="00ED5C85" w:rsidRDefault="00EB7ECA" w:rsidP="00710DA7">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lastRenderedPageBreak/>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5F862CA4" w14:textId="77777777" w:rsidR="00EB7ECA" w:rsidRPr="00ED5C85" w:rsidRDefault="00EB7ECA" w:rsidP="00710DA7">
      <w:pPr>
        <w:spacing w:line="360" w:lineRule="auto"/>
        <w:jc w:val="both"/>
        <w:rPr>
          <w:rFonts w:ascii="Palatino Linotype" w:eastAsia="Calibri" w:hAnsi="Palatino Linotype" w:cs="Tahoma"/>
          <w:iCs/>
          <w:color w:val="000000"/>
          <w:sz w:val="22"/>
          <w:szCs w:val="22"/>
          <w:lang w:val="es-ES" w:eastAsia="es-ES_tradnl"/>
        </w:rPr>
      </w:pPr>
    </w:p>
    <w:p w14:paraId="396B6A8B" w14:textId="77777777" w:rsidR="00EB7ECA" w:rsidRPr="00ED5C85" w:rsidRDefault="00EB7ECA" w:rsidP="00710DA7">
      <w:pPr>
        <w:spacing w:line="360" w:lineRule="auto"/>
        <w:jc w:val="both"/>
        <w:rPr>
          <w:rFonts w:ascii="Palatino Linotype" w:eastAsia="MS Mincho" w:hAnsi="Palatino Linotype" w:cs="Tahoma"/>
          <w:color w:val="000000"/>
          <w:sz w:val="22"/>
        </w:rPr>
      </w:pPr>
      <w:r w:rsidRPr="00ED5C85">
        <w:rPr>
          <w:rFonts w:ascii="Palatino Linotype" w:hAnsi="Palatino Linotype" w:cs="Tahoma"/>
          <w:bCs/>
          <w:sz w:val="22"/>
          <w:szCs w:val="22"/>
        </w:rPr>
        <w:t xml:space="preserve">En ese orden de ideas, las Políticas para la Integración del Informe Trimestral de los Sujetos de Fiscalización Estatales para el ejercicio fiscal dos mil veintiuno, entre los formatos que maneja en el </w:t>
      </w:r>
      <w:r w:rsidRPr="00ED5C85">
        <w:rPr>
          <w:rFonts w:ascii="Palatino Linotype" w:hAnsi="Palatino Linotype" w:cs="Tahoma"/>
          <w:b/>
          <w:sz w:val="22"/>
          <w:szCs w:val="22"/>
        </w:rPr>
        <w:t>Módulo 4</w:t>
      </w:r>
      <w:r w:rsidRPr="00ED5C85">
        <w:rPr>
          <w:rFonts w:ascii="Palatino Linotype" w:hAnsi="Palatino Linotype" w:cs="Tahoma"/>
          <w:bCs/>
          <w:sz w:val="22"/>
          <w:szCs w:val="22"/>
        </w:rPr>
        <w:t>, se advierte que se encuentra la Conciliación de Nómina Mensual,</w:t>
      </w:r>
      <w:r w:rsidRPr="00ED5C85">
        <w:rPr>
          <w:rFonts w:ascii="Palatino Linotype" w:eastAsia="Calibri" w:hAnsi="Palatino Linotype" w:cs="Tahoma"/>
          <w:bCs/>
          <w:iCs/>
          <w:color w:val="000000"/>
          <w:sz w:val="22"/>
          <w:szCs w:val="22"/>
          <w:lang w:val="es-ES_tradnl" w:eastAsia="es-ES_tradnl"/>
        </w:rPr>
        <w:t xml:space="preserve"> mismo que será integrado de manera mensual, tal como se muestra a continuación:</w:t>
      </w:r>
    </w:p>
    <w:p w14:paraId="68E31D9A" w14:textId="77777777" w:rsidR="00EB7ECA" w:rsidRPr="00ED5C85" w:rsidRDefault="00EB7ECA" w:rsidP="00710DA7">
      <w:pPr>
        <w:tabs>
          <w:tab w:val="left" w:pos="4962"/>
        </w:tabs>
        <w:spacing w:line="360" w:lineRule="auto"/>
        <w:ind w:right="-28"/>
        <w:jc w:val="both"/>
        <w:rPr>
          <w:rFonts w:ascii="Palatino Linotype" w:eastAsia="Calibri" w:hAnsi="Palatino Linotype" w:cs="Tahoma"/>
          <w:iCs/>
          <w:color w:val="000000"/>
          <w:sz w:val="22"/>
          <w:lang w:val="es-ES" w:eastAsia="es-ES_tradnl"/>
        </w:rPr>
      </w:pPr>
    </w:p>
    <w:p w14:paraId="6BF3853E" w14:textId="77777777" w:rsidR="00EB7ECA" w:rsidRPr="00ED5C85" w:rsidRDefault="00EB7ECA" w:rsidP="00710DA7">
      <w:pPr>
        <w:shd w:val="clear" w:color="auto" w:fill="FFFFFF"/>
        <w:spacing w:line="360" w:lineRule="auto"/>
        <w:jc w:val="center"/>
        <w:rPr>
          <w:rFonts w:ascii="Palatino Linotype" w:hAnsi="Palatino Linotype" w:cs="Tahoma"/>
          <w:color w:val="000000"/>
          <w:sz w:val="22"/>
          <w:szCs w:val="22"/>
        </w:rPr>
      </w:pPr>
      <w:r w:rsidRPr="00ED5C85">
        <w:rPr>
          <w:rFonts w:ascii="Palatino Linotype" w:eastAsia="Calibri" w:hAnsi="Palatino Linotype"/>
          <w:noProof/>
          <w:color w:val="000000"/>
          <w:sz w:val="22"/>
          <w:szCs w:val="22"/>
        </w:rPr>
        <w:drawing>
          <wp:inline distT="0" distB="0" distL="0" distR="0" wp14:anchorId="76F1EC9A" wp14:editId="3A0ECFC6">
            <wp:extent cx="5791835" cy="8096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3926"/>
                    <a:stretch/>
                  </pic:blipFill>
                  <pic:spPr bwMode="auto">
                    <a:xfrm>
                      <a:off x="0" y="0"/>
                      <a:ext cx="5791835" cy="809625"/>
                    </a:xfrm>
                    <a:prstGeom prst="rect">
                      <a:avLst/>
                    </a:prstGeom>
                    <a:ln>
                      <a:noFill/>
                    </a:ln>
                    <a:extLst>
                      <a:ext uri="{53640926-AAD7-44D8-BBD7-CCE9431645EC}">
                        <a14:shadowObscured xmlns:a14="http://schemas.microsoft.com/office/drawing/2010/main"/>
                      </a:ext>
                    </a:extLst>
                  </pic:spPr>
                </pic:pic>
              </a:graphicData>
            </a:graphic>
          </wp:inline>
        </w:drawing>
      </w:r>
    </w:p>
    <w:p w14:paraId="784B95BA" w14:textId="77777777" w:rsidR="00EB7ECA" w:rsidRPr="00ED5C85" w:rsidRDefault="00EB7ECA" w:rsidP="00710DA7">
      <w:pPr>
        <w:spacing w:line="360" w:lineRule="auto"/>
        <w:jc w:val="both"/>
        <w:rPr>
          <w:rFonts w:ascii="Palatino Linotype" w:eastAsia="Calibri" w:hAnsi="Palatino Linotype" w:cs="Tahoma"/>
          <w:bCs/>
          <w:sz w:val="22"/>
          <w:szCs w:val="22"/>
          <w:lang w:eastAsia="en-US"/>
        </w:rPr>
      </w:pPr>
    </w:p>
    <w:p w14:paraId="06BC0AAB" w14:textId="01209FD6" w:rsidR="00EB7ECA" w:rsidRPr="00ED5C85" w:rsidRDefault="00CA042D" w:rsidP="00710DA7">
      <w:pPr>
        <w:spacing w:line="360" w:lineRule="auto"/>
        <w:jc w:val="both"/>
        <w:rPr>
          <w:rFonts w:ascii="Palatino Linotype" w:hAnsi="Palatino Linotype" w:cs="Tahoma"/>
          <w:color w:val="000000"/>
          <w:sz w:val="22"/>
          <w:szCs w:val="22"/>
        </w:rPr>
      </w:pPr>
      <w:r w:rsidRPr="00ED5C85">
        <w:rPr>
          <w:rFonts w:ascii="Palatino Linotype" w:eastAsia="Calibri" w:hAnsi="Palatino Linotype" w:cs="Tahoma"/>
          <w:bCs/>
          <w:sz w:val="22"/>
          <w:szCs w:val="22"/>
          <w:lang w:eastAsia="en-US"/>
        </w:rPr>
        <w:t>Así</w:t>
      </w:r>
      <w:r w:rsidR="00EB7ECA" w:rsidRPr="00ED5C85">
        <w:rPr>
          <w:rFonts w:ascii="Palatino Linotype" w:eastAsia="Calibri" w:hAnsi="Palatino Linotype" w:cs="Tahoma"/>
          <w:bCs/>
          <w:sz w:val="22"/>
          <w:szCs w:val="22"/>
          <w:lang w:eastAsia="en-US"/>
        </w:rPr>
        <w:t xml:space="preserve">, se observa que el Ayuntamiento de </w:t>
      </w:r>
      <w:r w:rsidR="00604C32" w:rsidRPr="00ED5C85">
        <w:rPr>
          <w:rFonts w:ascii="Palatino Linotype" w:eastAsia="Calibri" w:hAnsi="Palatino Linotype" w:cs="Tahoma"/>
          <w:bCs/>
          <w:sz w:val="22"/>
          <w:szCs w:val="22"/>
          <w:lang w:eastAsia="en-US"/>
        </w:rPr>
        <w:t>Metepec</w:t>
      </w:r>
      <w:r w:rsidR="00EB7ECA" w:rsidRPr="00ED5C85">
        <w:rPr>
          <w:rFonts w:ascii="Palatino Linotype" w:eastAsia="Calibri" w:hAnsi="Palatino Linotype" w:cs="Tahoma"/>
          <w:bCs/>
          <w:sz w:val="22"/>
          <w:szCs w:val="22"/>
          <w:lang w:eastAsia="en-US"/>
        </w:rPr>
        <w:t xml:space="preserve">, tiene competencia para conocer de la información peticionada y que la pretensión del ahora Recurrente </w:t>
      </w:r>
      <w:r w:rsidR="00EB7ECA" w:rsidRPr="00ED5C85">
        <w:rPr>
          <w:rFonts w:ascii="Palatino Linotype" w:hAnsi="Palatino Linotype" w:cs="Tahoma"/>
          <w:color w:val="000000"/>
          <w:sz w:val="22"/>
          <w:szCs w:val="22"/>
        </w:rPr>
        <w:t xml:space="preserve">es obtener el listado que contenga el sueldo y percepciones brutas y netas pagadas </w:t>
      </w:r>
      <w:r w:rsidR="00604C32" w:rsidRPr="00ED5C85">
        <w:rPr>
          <w:rFonts w:ascii="Palatino Linotype" w:hAnsi="Palatino Linotype" w:cs="Tahoma"/>
          <w:color w:val="000000"/>
          <w:sz w:val="22"/>
          <w:szCs w:val="22"/>
        </w:rPr>
        <w:t>de todos los</w:t>
      </w:r>
      <w:r w:rsidR="0017465A" w:rsidRPr="00ED5C85">
        <w:rPr>
          <w:rFonts w:ascii="Palatino Linotype" w:hAnsi="Palatino Linotype" w:cs="Tahoma"/>
          <w:color w:val="000000"/>
          <w:sz w:val="22"/>
          <w:szCs w:val="22"/>
        </w:rPr>
        <w:t xml:space="preserve"> servidores públicos </w:t>
      </w:r>
      <w:r w:rsidR="00604C32" w:rsidRPr="00ED5C85">
        <w:rPr>
          <w:rFonts w:ascii="Palatino Linotype" w:hAnsi="Palatino Linotype" w:cs="Tahoma"/>
          <w:color w:val="000000"/>
          <w:sz w:val="22"/>
          <w:szCs w:val="22"/>
        </w:rPr>
        <w:t>del Ayuntamiento</w:t>
      </w:r>
      <w:r w:rsidR="0017465A" w:rsidRPr="00ED5C85">
        <w:rPr>
          <w:rFonts w:ascii="Palatino Linotype" w:hAnsi="Palatino Linotype" w:cs="Tahoma"/>
          <w:color w:val="000000"/>
          <w:sz w:val="22"/>
          <w:szCs w:val="22"/>
        </w:rPr>
        <w:t xml:space="preserve">, </w:t>
      </w:r>
      <w:r w:rsidR="00604C32" w:rsidRPr="00ED5C85">
        <w:rPr>
          <w:rFonts w:ascii="Palatino Linotype" w:hAnsi="Palatino Linotype" w:cs="Tahoma"/>
          <w:color w:val="000000"/>
          <w:sz w:val="22"/>
          <w:szCs w:val="22"/>
        </w:rPr>
        <w:t>de</w:t>
      </w:r>
      <w:r w:rsidR="0017465A" w:rsidRPr="00ED5C85">
        <w:rPr>
          <w:rFonts w:ascii="Palatino Linotype" w:hAnsi="Palatino Linotype" w:cs="Tahoma"/>
          <w:color w:val="000000"/>
          <w:sz w:val="22"/>
          <w:szCs w:val="22"/>
        </w:rPr>
        <w:t xml:space="preserve"> la </w:t>
      </w:r>
      <w:r w:rsidR="00604C32" w:rsidRPr="00ED5C85">
        <w:rPr>
          <w:rFonts w:ascii="Palatino Linotype" w:hAnsi="Palatino Linotype" w:cs="Tahoma"/>
          <w:color w:val="000000"/>
          <w:sz w:val="22"/>
          <w:szCs w:val="22"/>
        </w:rPr>
        <w:t>primera</w:t>
      </w:r>
      <w:r w:rsidR="0017465A" w:rsidRPr="00ED5C85">
        <w:rPr>
          <w:rFonts w:ascii="Palatino Linotype" w:hAnsi="Palatino Linotype" w:cs="Tahoma"/>
          <w:color w:val="000000"/>
          <w:sz w:val="22"/>
          <w:szCs w:val="22"/>
        </w:rPr>
        <w:t xml:space="preserve"> quincena de enero de dos mil veinti</w:t>
      </w:r>
      <w:r w:rsidR="00604C32" w:rsidRPr="00ED5C85">
        <w:rPr>
          <w:rFonts w:ascii="Palatino Linotype" w:hAnsi="Palatino Linotype" w:cs="Tahoma"/>
          <w:color w:val="000000"/>
          <w:sz w:val="22"/>
          <w:szCs w:val="22"/>
        </w:rPr>
        <w:t>uno</w:t>
      </w:r>
      <w:r w:rsidR="0017465A" w:rsidRPr="00ED5C85">
        <w:rPr>
          <w:rFonts w:ascii="Palatino Linotype" w:hAnsi="Palatino Linotype" w:cs="Tahoma"/>
          <w:color w:val="000000"/>
          <w:sz w:val="22"/>
          <w:szCs w:val="22"/>
        </w:rPr>
        <w:t xml:space="preserve">, </w:t>
      </w:r>
      <w:r w:rsidR="00EB7ECA" w:rsidRPr="00ED5C85">
        <w:rPr>
          <w:rFonts w:ascii="Palatino Linotype" w:hAnsi="Palatino Linotype" w:cs="Tahoma"/>
          <w:color w:val="000000"/>
          <w:sz w:val="22"/>
          <w:szCs w:val="22"/>
        </w:rPr>
        <w:t>que incluya las deducciones.</w:t>
      </w:r>
    </w:p>
    <w:p w14:paraId="2C6CFE69" w14:textId="77777777" w:rsidR="007C23D5" w:rsidRPr="00ED5C85" w:rsidRDefault="007C23D5" w:rsidP="00710DA7">
      <w:pPr>
        <w:spacing w:line="360" w:lineRule="auto"/>
        <w:jc w:val="both"/>
        <w:rPr>
          <w:rFonts w:ascii="Palatino Linotype" w:eastAsia="Calibri" w:hAnsi="Palatino Linotype" w:cs="Tahoma"/>
          <w:color w:val="000000"/>
          <w:sz w:val="22"/>
        </w:rPr>
      </w:pPr>
    </w:p>
    <w:p w14:paraId="1AACC2BE" w14:textId="12DCE799" w:rsidR="00D72C7A" w:rsidRPr="00ED5C85" w:rsidRDefault="00C64957" w:rsidP="00710DA7">
      <w:pPr>
        <w:spacing w:line="360" w:lineRule="auto"/>
        <w:jc w:val="both"/>
        <w:rPr>
          <w:rFonts w:ascii="Palatino Linotype" w:eastAsia="Calibri" w:hAnsi="Palatino Linotype" w:cs="Tahoma"/>
          <w:bCs/>
          <w:color w:val="000000"/>
          <w:sz w:val="22"/>
        </w:rPr>
      </w:pPr>
      <w:r w:rsidRPr="00ED5C85">
        <w:rPr>
          <w:rFonts w:ascii="Palatino Linotype" w:eastAsia="Calibri" w:hAnsi="Palatino Linotype" w:cs="Tahoma"/>
          <w:bCs/>
          <w:color w:val="000000"/>
          <w:sz w:val="22"/>
        </w:rPr>
        <w:t xml:space="preserve">Establecido lo anterior, </w:t>
      </w:r>
      <w:r w:rsidR="00CE482A" w:rsidRPr="00ED5C85">
        <w:rPr>
          <w:rFonts w:ascii="Palatino Linotype" w:eastAsia="Calibri" w:hAnsi="Palatino Linotype" w:cs="Tahoma"/>
          <w:bCs/>
          <w:color w:val="000000"/>
          <w:sz w:val="22"/>
        </w:rPr>
        <w:t>se procede a analizar la información proporcionada por el Sujeto Obligado, por lo que, en principio</w:t>
      </w:r>
      <w:r w:rsidR="00DA05B5" w:rsidRPr="00ED5C85">
        <w:rPr>
          <w:rFonts w:ascii="Palatino Linotype" w:eastAsia="Calibri" w:hAnsi="Palatino Linotype" w:cs="Tahoma"/>
          <w:bCs/>
          <w:color w:val="000000"/>
          <w:sz w:val="22"/>
        </w:rPr>
        <w:t>, cabe puntualizar que el Ente Recurrido turno la solicitud de información</w:t>
      </w:r>
      <w:r w:rsidR="00284966" w:rsidRPr="00ED5C85">
        <w:rPr>
          <w:rFonts w:ascii="Palatino Linotype" w:eastAsia="Calibri" w:hAnsi="Palatino Linotype" w:cs="Tahoma"/>
          <w:bCs/>
          <w:color w:val="000000"/>
          <w:sz w:val="22"/>
        </w:rPr>
        <w:t>, tanto en respuesta como en Informe Justificado a la Dirección de Administración</w:t>
      </w:r>
      <w:r w:rsidR="00D72C7A" w:rsidRPr="00ED5C85">
        <w:rPr>
          <w:rFonts w:ascii="Palatino Linotype" w:eastAsia="Calibri" w:hAnsi="Palatino Linotype" w:cs="Tahoma"/>
          <w:bCs/>
          <w:iCs/>
          <w:color w:val="000000"/>
          <w:sz w:val="22"/>
        </w:rPr>
        <w:t xml:space="preserve">, por lo que, es necesario hacer referencia al procedimiento de búsqueda </w:t>
      </w:r>
      <w:r w:rsidR="00D72C7A" w:rsidRPr="00ED5C85">
        <w:rPr>
          <w:rFonts w:ascii="Palatino Linotype" w:eastAsia="Calibri" w:hAnsi="Palatino Linotype" w:cs="Tahoma"/>
          <w:bCs/>
          <w:color w:val="000000"/>
          <w:sz w:val="22"/>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5438831B" w14:textId="77777777" w:rsidR="00D72C7A" w:rsidRPr="00ED5C85" w:rsidRDefault="00D72C7A" w:rsidP="00710DA7">
      <w:pPr>
        <w:numPr>
          <w:ilvl w:val="0"/>
          <w:numId w:val="10"/>
        </w:numPr>
        <w:spacing w:line="360" w:lineRule="auto"/>
        <w:jc w:val="both"/>
        <w:rPr>
          <w:rFonts w:ascii="Palatino Linotype" w:eastAsia="Calibri" w:hAnsi="Palatino Linotype" w:cs="Tahoma"/>
          <w:bCs/>
          <w:color w:val="000000"/>
          <w:sz w:val="22"/>
          <w:lang w:val="es-ES"/>
        </w:rPr>
      </w:pPr>
      <w:r w:rsidRPr="00ED5C85">
        <w:rPr>
          <w:rFonts w:ascii="Palatino Linotype" w:eastAsia="Calibri" w:hAnsi="Palatino Linotype" w:cs="Tahoma"/>
          <w:bCs/>
          <w:color w:val="000000"/>
          <w:sz w:val="22"/>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0A850B" w14:textId="77777777" w:rsidR="00D72C7A" w:rsidRPr="00ED5C85" w:rsidRDefault="00D72C7A" w:rsidP="00710DA7">
      <w:pPr>
        <w:spacing w:line="360" w:lineRule="auto"/>
        <w:jc w:val="both"/>
        <w:rPr>
          <w:rFonts w:ascii="Palatino Linotype" w:eastAsia="Calibri" w:hAnsi="Palatino Linotype" w:cs="Tahoma"/>
          <w:bCs/>
          <w:color w:val="000000"/>
          <w:sz w:val="22"/>
          <w:lang w:val="es-ES"/>
        </w:rPr>
      </w:pPr>
    </w:p>
    <w:p w14:paraId="099EAF7F" w14:textId="77777777" w:rsidR="00D72C7A" w:rsidRPr="00ED5C85" w:rsidRDefault="00D72C7A" w:rsidP="00710DA7">
      <w:pPr>
        <w:numPr>
          <w:ilvl w:val="0"/>
          <w:numId w:val="10"/>
        </w:numPr>
        <w:spacing w:line="360" w:lineRule="auto"/>
        <w:jc w:val="both"/>
        <w:rPr>
          <w:rFonts w:ascii="Palatino Linotype" w:eastAsia="Calibri" w:hAnsi="Palatino Linotype" w:cs="Tahoma"/>
          <w:bCs/>
          <w:color w:val="000000"/>
          <w:sz w:val="22"/>
          <w:lang w:val="es-ES"/>
        </w:rPr>
      </w:pPr>
      <w:r w:rsidRPr="00ED5C85">
        <w:rPr>
          <w:rFonts w:ascii="Palatino Linotype" w:eastAsia="Calibri" w:hAnsi="Palatino Linotype" w:cs="Tahoma"/>
          <w:bCs/>
          <w:color w:val="000000"/>
          <w:sz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7BF4CF7" w14:textId="77777777" w:rsidR="00D72C7A" w:rsidRPr="00ED5C85" w:rsidRDefault="00D72C7A" w:rsidP="00710DA7">
      <w:pPr>
        <w:spacing w:line="360" w:lineRule="auto"/>
        <w:jc w:val="both"/>
        <w:rPr>
          <w:rFonts w:ascii="Palatino Linotype" w:eastAsia="Calibri" w:hAnsi="Palatino Linotype" w:cs="Tahoma"/>
          <w:b/>
          <w:bCs/>
          <w:color w:val="000000"/>
          <w:sz w:val="22"/>
        </w:rPr>
      </w:pPr>
    </w:p>
    <w:p w14:paraId="7B221167" w14:textId="2F5D00F1" w:rsidR="00292700" w:rsidRPr="00ED5C85" w:rsidRDefault="00D72C7A" w:rsidP="00710DA7">
      <w:pPr>
        <w:spacing w:line="360" w:lineRule="auto"/>
        <w:jc w:val="both"/>
        <w:rPr>
          <w:rFonts w:ascii="Palatino Linotype" w:eastAsia="Calibri" w:hAnsi="Palatino Linotype" w:cs="Tahoma"/>
          <w:sz w:val="22"/>
          <w:szCs w:val="22"/>
          <w:lang w:eastAsia="en-US"/>
        </w:rPr>
      </w:pPr>
      <w:r w:rsidRPr="00ED5C85">
        <w:rPr>
          <w:rFonts w:ascii="Palatino Linotype" w:eastAsia="Calibri" w:hAnsi="Palatino Linotype" w:cs="Tahoma"/>
          <w:bCs/>
          <w:color w:val="000000"/>
          <w:sz w:val="22"/>
        </w:rPr>
        <w:t>Atendiendo a lo dispuesto en los preceptos legales de referencia</w:t>
      </w:r>
      <w:r w:rsidR="006C169B" w:rsidRPr="00ED5C85">
        <w:rPr>
          <w:rFonts w:ascii="Palatino Linotype" w:eastAsia="Calibri" w:hAnsi="Palatino Linotype" w:cs="Tahoma"/>
          <w:bCs/>
          <w:color w:val="000000"/>
          <w:sz w:val="22"/>
        </w:rPr>
        <w:t>, es necesario traer al estudio los artículos 3</w:t>
      </w:r>
      <w:r w:rsidR="00B81AC8" w:rsidRPr="00ED5C85">
        <w:rPr>
          <w:rFonts w:ascii="Palatino Linotype" w:eastAsia="Calibri" w:hAnsi="Palatino Linotype" w:cs="Tahoma"/>
          <w:bCs/>
          <w:color w:val="000000"/>
          <w:sz w:val="22"/>
        </w:rPr>
        <w:t>5</w:t>
      </w:r>
      <w:r w:rsidR="006C169B" w:rsidRPr="00ED5C85">
        <w:rPr>
          <w:rFonts w:ascii="Palatino Linotype" w:eastAsia="Calibri" w:hAnsi="Palatino Linotype" w:cs="Tahoma"/>
          <w:bCs/>
          <w:color w:val="000000"/>
          <w:sz w:val="22"/>
        </w:rPr>
        <w:t xml:space="preserve">, fracción </w:t>
      </w:r>
      <w:r w:rsidR="00B81AC8" w:rsidRPr="00ED5C85">
        <w:rPr>
          <w:rFonts w:ascii="Palatino Linotype" w:eastAsia="Calibri" w:hAnsi="Palatino Linotype" w:cs="Tahoma"/>
          <w:bCs/>
          <w:color w:val="000000"/>
          <w:sz w:val="22"/>
        </w:rPr>
        <w:t>V</w:t>
      </w:r>
      <w:r w:rsidR="006C169B" w:rsidRPr="00ED5C85">
        <w:rPr>
          <w:rFonts w:ascii="Palatino Linotype" w:eastAsia="Calibri" w:hAnsi="Palatino Linotype" w:cs="Tahoma"/>
          <w:bCs/>
          <w:color w:val="000000"/>
          <w:sz w:val="22"/>
        </w:rPr>
        <w:t xml:space="preserve">I, inciso </w:t>
      </w:r>
      <w:r w:rsidR="00B81AC8" w:rsidRPr="00ED5C85">
        <w:rPr>
          <w:rFonts w:ascii="Palatino Linotype" w:eastAsia="Calibri" w:hAnsi="Palatino Linotype" w:cs="Tahoma"/>
          <w:bCs/>
          <w:color w:val="000000"/>
          <w:sz w:val="22"/>
        </w:rPr>
        <w:t>a</w:t>
      </w:r>
      <w:r w:rsidR="006C169B" w:rsidRPr="00ED5C85">
        <w:rPr>
          <w:rFonts w:ascii="Palatino Linotype" w:eastAsia="Calibri" w:hAnsi="Palatino Linotype" w:cs="Tahoma"/>
          <w:bCs/>
          <w:color w:val="000000"/>
          <w:sz w:val="22"/>
        </w:rPr>
        <w:t>)</w:t>
      </w:r>
      <w:r w:rsidR="00A133A9" w:rsidRPr="00ED5C85">
        <w:rPr>
          <w:rFonts w:ascii="Palatino Linotype" w:eastAsia="Calibri" w:hAnsi="Palatino Linotype" w:cs="Tahoma"/>
          <w:bCs/>
          <w:color w:val="000000"/>
          <w:sz w:val="22"/>
        </w:rPr>
        <w:t xml:space="preserve">, del Bando Municipal del </w:t>
      </w:r>
      <w:r w:rsidR="00A133A9" w:rsidRPr="00ED5C85">
        <w:rPr>
          <w:rFonts w:ascii="Palatino Linotype" w:eastAsia="Calibri" w:hAnsi="Palatino Linotype" w:cs="Tahoma"/>
          <w:sz w:val="22"/>
          <w:szCs w:val="22"/>
          <w:lang w:eastAsia="en-US"/>
        </w:rPr>
        <w:t xml:space="preserve">Ayuntamiento de </w:t>
      </w:r>
      <w:r w:rsidR="005D644E" w:rsidRPr="00ED5C85">
        <w:rPr>
          <w:rFonts w:ascii="Palatino Linotype" w:eastAsia="Calibri" w:hAnsi="Palatino Linotype" w:cs="Tahoma"/>
          <w:sz w:val="22"/>
          <w:szCs w:val="22"/>
          <w:lang w:eastAsia="en-US"/>
        </w:rPr>
        <w:t>Metepec</w:t>
      </w:r>
      <w:r w:rsidR="00A133A9" w:rsidRPr="00ED5C85">
        <w:rPr>
          <w:rFonts w:ascii="Palatino Linotype" w:eastAsia="Calibri" w:hAnsi="Palatino Linotype" w:cs="Tahoma"/>
          <w:sz w:val="22"/>
          <w:szCs w:val="22"/>
          <w:lang w:eastAsia="en-US"/>
        </w:rPr>
        <w:t xml:space="preserve"> de dos mil veintidós, </w:t>
      </w:r>
      <w:r w:rsidR="005D644E" w:rsidRPr="00ED5C85">
        <w:rPr>
          <w:rFonts w:ascii="Palatino Linotype" w:eastAsia="Calibri" w:hAnsi="Palatino Linotype" w:cs="Tahoma"/>
          <w:sz w:val="22"/>
          <w:szCs w:val="22"/>
          <w:lang w:eastAsia="en-US"/>
        </w:rPr>
        <w:t>y 3</w:t>
      </w:r>
      <w:r w:rsidR="00274FA5" w:rsidRPr="00ED5C85">
        <w:rPr>
          <w:rFonts w:ascii="Palatino Linotype" w:eastAsia="Calibri" w:hAnsi="Palatino Linotype" w:cs="Tahoma"/>
          <w:sz w:val="22"/>
          <w:szCs w:val="22"/>
          <w:lang w:eastAsia="en-US"/>
        </w:rPr>
        <w:t>.</w:t>
      </w:r>
      <w:r w:rsidR="005D644E" w:rsidRPr="00ED5C85">
        <w:rPr>
          <w:rFonts w:ascii="Palatino Linotype" w:eastAsia="Calibri" w:hAnsi="Palatino Linotype" w:cs="Tahoma"/>
          <w:sz w:val="22"/>
          <w:szCs w:val="22"/>
          <w:lang w:eastAsia="en-US"/>
        </w:rPr>
        <w:t>79</w:t>
      </w:r>
      <w:r w:rsidR="006710F9" w:rsidRPr="00ED5C85">
        <w:rPr>
          <w:rFonts w:ascii="Palatino Linotype" w:eastAsia="Calibri" w:hAnsi="Palatino Linotype" w:cs="Tahoma"/>
          <w:sz w:val="22"/>
          <w:szCs w:val="22"/>
          <w:lang w:eastAsia="en-US"/>
        </w:rPr>
        <w:t xml:space="preserve">, 3.81, 3.82 fracción XX, </w:t>
      </w:r>
      <w:r w:rsidR="00AA1FBC" w:rsidRPr="00ED5C85">
        <w:rPr>
          <w:rFonts w:ascii="Palatino Linotype" w:eastAsia="Calibri" w:hAnsi="Palatino Linotype" w:cs="Tahoma"/>
          <w:sz w:val="22"/>
          <w:szCs w:val="22"/>
          <w:lang w:eastAsia="en-US"/>
        </w:rPr>
        <w:t>3.83 fracción II y 3.8</w:t>
      </w:r>
      <w:r w:rsidR="008F15C4" w:rsidRPr="00ED5C85">
        <w:rPr>
          <w:rFonts w:ascii="Palatino Linotype" w:eastAsia="Calibri" w:hAnsi="Palatino Linotype" w:cs="Tahoma"/>
          <w:sz w:val="22"/>
          <w:szCs w:val="22"/>
          <w:lang w:eastAsia="en-US"/>
        </w:rPr>
        <w:t>5 fracciones XI y XIV</w:t>
      </w:r>
      <w:r w:rsidR="00AA1FBC" w:rsidRPr="00ED5C85">
        <w:rPr>
          <w:rFonts w:ascii="Palatino Linotype" w:eastAsia="Calibri" w:hAnsi="Palatino Linotype" w:cs="Tahoma"/>
          <w:sz w:val="22"/>
          <w:szCs w:val="22"/>
          <w:lang w:eastAsia="en-US"/>
        </w:rPr>
        <w:t xml:space="preserve"> </w:t>
      </w:r>
      <w:r w:rsidR="006710F9" w:rsidRPr="00ED5C85">
        <w:rPr>
          <w:rFonts w:ascii="Palatino Linotype" w:eastAsia="Calibri" w:hAnsi="Palatino Linotype" w:cs="Tahoma"/>
          <w:sz w:val="22"/>
          <w:szCs w:val="22"/>
          <w:lang w:eastAsia="en-US"/>
        </w:rPr>
        <w:t xml:space="preserve"> </w:t>
      </w:r>
      <w:r w:rsidR="00A133A9" w:rsidRPr="00ED5C85">
        <w:rPr>
          <w:rFonts w:ascii="Palatino Linotype" w:eastAsia="Calibri" w:hAnsi="Palatino Linotype" w:cs="Tahoma"/>
          <w:sz w:val="22"/>
          <w:szCs w:val="22"/>
          <w:lang w:eastAsia="en-US"/>
        </w:rPr>
        <w:t xml:space="preserve">numerales que disponen que el Sujeto Obligado para el desarrollo de sus funciones </w:t>
      </w:r>
      <w:r w:rsidR="00135E7A" w:rsidRPr="00ED5C85">
        <w:rPr>
          <w:rFonts w:ascii="Palatino Linotype" w:eastAsia="Calibri" w:hAnsi="Palatino Linotype" w:cs="Tahoma"/>
          <w:sz w:val="22"/>
          <w:szCs w:val="22"/>
          <w:lang w:eastAsia="en-US"/>
        </w:rPr>
        <w:t xml:space="preserve">contara con la Dirección de Administración, </w:t>
      </w:r>
      <w:r w:rsidR="0017465A" w:rsidRPr="00ED5C85">
        <w:rPr>
          <w:rFonts w:ascii="Palatino Linotype" w:eastAsia="Calibri" w:hAnsi="Palatino Linotype" w:cs="Tahoma"/>
          <w:sz w:val="22"/>
          <w:szCs w:val="22"/>
          <w:lang w:eastAsia="en-US"/>
        </w:rPr>
        <w:t>encargada</w:t>
      </w:r>
      <w:r w:rsidR="00135E7A" w:rsidRPr="00ED5C85">
        <w:rPr>
          <w:rFonts w:ascii="Palatino Linotype" w:eastAsia="Calibri" w:hAnsi="Palatino Linotype" w:cs="Tahoma"/>
          <w:sz w:val="22"/>
          <w:szCs w:val="22"/>
          <w:lang w:eastAsia="en-US"/>
        </w:rPr>
        <w:t xml:space="preserve"> </w:t>
      </w:r>
      <w:r w:rsidR="008F15C4" w:rsidRPr="00ED5C85">
        <w:rPr>
          <w:rFonts w:ascii="Palatino Linotype" w:eastAsia="Calibri" w:hAnsi="Palatino Linotype" w:cs="Tahoma"/>
          <w:sz w:val="22"/>
          <w:szCs w:val="22"/>
          <w:lang w:eastAsia="en-US"/>
        </w:rPr>
        <w:t xml:space="preserve">de dar soporte material, técnico, administrativo y humano, y para el ejercicio de sus facultades contará con la Subdirección de Recursos Humanos que se auxiliará del Departamento de Nómina para realizar la dispersión del pago </w:t>
      </w:r>
      <w:r w:rsidR="00E92979" w:rsidRPr="00ED5C85">
        <w:rPr>
          <w:rFonts w:ascii="Palatino Linotype" w:eastAsia="Calibri" w:hAnsi="Palatino Linotype" w:cs="Tahoma"/>
          <w:sz w:val="22"/>
          <w:szCs w:val="22"/>
          <w:lang w:eastAsia="en-US"/>
        </w:rPr>
        <w:t>de la nómina y realizar la conciliación respectiva, así como, de llevar a cabo la digitalización de los recibos y listados de nómina para su envío a la Tesorería Municipal</w:t>
      </w:r>
    </w:p>
    <w:p w14:paraId="0554C937" w14:textId="77777777" w:rsidR="001D6CB2" w:rsidRPr="00ED5C85" w:rsidRDefault="001D6CB2" w:rsidP="00710DA7">
      <w:pPr>
        <w:spacing w:line="360" w:lineRule="auto"/>
        <w:jc w:val="both"/>
        <w:rPr>
          <w:rFonts w:ascii="Palatino Linotype" w:eastAsia="Calibri" w:hAnsi="Palatino Linotype" w:cs="Tahoma"/>
          <w:sz w:val="22"/>
          <w:szCs w:val="22"/>
          <w:lang w:eastAsia="en-US"/>
        </w:rPr>
      </w:pPr>
    </w:p>
    <w:p w14:paraId="2B9A4842" w14:textId="7FBDDFF0" w:rsidR="00687920" w:rsidRPr="00ED5C85" w:rsidRDefault="002331FE" w:rsidP="00710DA7">
      <w:pPr>
        <w:spacing w:line="360" w:lineRule="auto"/>
        <w:jc w:val="both"/>
        <w:rPr>
          <w:rFonts w:ascii="Palatino Linotype" w:eastAsia="Calibri" w:hAnsi="Palatino Linotype" w:cs="Tahoma"/>
          <w:bCs/>
          <w:iCs/>
          <w:color w:val="000000"/>
          <w:sz w:val="22"/>
        </w:rPr>
      </w:pPr>
      <w:r w:rsidRPr="00ED5C85">
        <w:rPr>
          <w:rFonts w:ascii="Palatino Linotype" w:eastAsia="Calibri" w:hAnsi="Palatino Linotype" w:cs="Tahoma"/>
          <w:bCs/>
          <w:iCs/>
          <w:color w:val="000000"/>
          <w:sz w:val="22"/>
        </w:rPr>
        <w:t xml:space="preserve">Conforme a lo anterior, se logra colegir que el Sujeto Obligado cuenta con un área competente para conocer de la información peticionada, a saber, </w:t>
      </w:r>
      <w:r w:rsidR="00771F27" w:rsidRPr="00ED5C85">
        <w:rPr>
          <w:rFonts w:ascii="Palatino Linotype" w:eastAsia="Calibri" w:hAnsi="Palatino Linotype" w:cs="Tahoma"/>
          <w:bCs/>
          <w:iCs/>
          <w:color w:val="000000"/>
          <w:sz w:val="22"/>
        </w:rPr>
        <w:t>el Departamento de Nómina</w:t>
      </w:r>
      <w:r w:rsidRPr="00ED5C85">
        <w:rPr>
          <w:rFonts w:ascii="Palatino Linotype" w:eastAsia="Calibri" w:hAnsi="Palatino Linotype" w:cs="Tahoma"/>
          <w:bCs/>
          <w:iCs/>
          <w:color w:val="000000"/>
          <w:sz w:val="22"/>
        </w:rPr>
        <w:t xml:space="preserve">, que ve todas las cuestiones relacionadas con el pago </w:t>
      </w:r>
      <w:r w:rsidR="00771F27" w:rsidRPr="00ED5C85">
        <w:rPr>
          <w:rFonts w:ascii="Palatino Linotype" w:eastAsia="Calibri" w:hAnsi="Palatino Linotype" w:cs="Tahoma"/>
          <w:bCs/>
          <w:iCs/>
          <w:color w:val="000000"/>
          <w:sz w:val="22"/>
        </w:rPr>
        <w:t>y digitalización de los recibos y listados de nómina</w:t>
      </w:r>
      <w:r w:rsidRPr="00ED5C85">
        <w:rPr>
          <w:rFonts w:ascii="Palatino Linotype" w:eastAsia="Calibri" w:hAnsi="Palatino Linotype" w:cs="Tahoma"/>
          <w:bCs/>
          <w:iCs/>
          <w:color w:val="000000"/>
          <w:sz w:val="22"/>
        </w:rPr>
        <w:t xml:space="preserve">; por lo que, es posible advertir que el Sujeto Obligado incumplió con el procedimiento de búsqueda establecido en el artículo 162 de la Ley de Transparencia y Acceso a la Información </w:t>
      </w:r>
      <w:r w:rsidRPr="00ED5C85">
        <w:rPr>
          <w:rFonts w:ascii="Palatino Linotype" w:eastAsia="Calibri" w:hAnsi="Palatino Linotype" w:cs="Tahoma"/>
          <w:bCs/>
          <w:iCs/>
          <w:color w:val="000000"/>
          <w:sz w:val="22"/>
        </w:rPr>
        <w:lastRenderedPageBreak/>
        <w:t>Pública del Estado de México y Municipios, al no turnar el requerimiento de información al área competente.</w:t>
      </w:r>
    </w:p>
    <w:p w14:paraId="75F3B6A4" w14:textId="77777777" w:rsidR="002331FE" w:rsidRPr="00ED5C85" w:rsidRDefault="002331FE" w:rsidP="00710DA7">
      <w:pPr>
        <w:spacing w:line="360" w:lineRule="auto"/>
        <w:jc w:val="both"/>
        <w:rPr>
          <w:rFonts w:ascii="Palatino Linotype" w:eastAsia="Calibri" w:hAnsi="Palatino Linotype" w:cs="Tahoma"/>
          <w:color w:val="000000"/>
          <w:sz w:val="22"/>
        </w:rPr>
      </w:pPr>
    </w:p>
    <w:p w14:paraId="6913B365" w14:textId="3609B6C1" w:rsidR="00320830" w:rsidRPr="00ED5C85" w:rsidRDefault="00E4424E"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color w:val="000000"/>
          <w:sz w:val="22"/>
        </w:rPr>
        <w:t>Ahora bien,</w:t>
      </w:r>
      <w:r w:rsidR="00EB1E9B" w:rsidRPr="00ED5C85">
        <w:rPr>
          <w:rFonts w:ascii="Palatino Linotype" w:eastAsia="Calibri" w:hAnsi="Palatino Linotype" w:cs="Tahoma"/>
          <w:color w:val="000000"/>
          <w:sz w:val="22"/>
        </w:rPr>
        <w:t xml:space="preserve"> en respuesta</w:t>
      </w:r>
      <w:r w:rsidRPr="00ED5C85">
        <w:rPr>
          <w:rFonts w:ascii="Palatino Linotype" w:eastAsia="Calibri" w:hAnsi="Palatino Linotype" w:cs="Tahoma"/>
          <w:color w:val="000000"/>
          <w:sz w:val="22"/>
        </w:rPr>
        <w:t xml:space="preserve"> </w:t>
      </w:r>
      <w:r w:rsidR="00771F27" w:rsidRPr="00ED5C85">
        <w:rPr>
          <w:rFonts w:ascii="Palatino Linotype" w:eastAsia="Calibri" w:hAnsi="Palatino Linotype" w:cs="Tahoma"/>
          <w:color w:val="000000"/>
          <w:sz w:val="22"/>
        </w:rPr>
        <w:t>la Dirección de Administración</w:t>
      </w:r>
      <w:r w:rsidRPr="00ED5C85">
        <w:rPr>
          <w:rFonts w:ascii="Palatino Linotype" w:eastAsia="Calibri" w:hAnsi="Palatino Linotype" w:cs="Tahoma"/>
          <w:color w:val="000000"/>
          <w:sz w:val="22"/>
        </w:rPr>
        <w:t>,</w:t>
      </w:r>
      <w:r w:rsidR="00EB1E9B" w:rsidRPr="00ED5C85">
        <w:rPr>
          <w:rFonts w:ascii="Palatino Linotype" w:eastAsia="Calibri" w:hAnsi="Palatino Linotype" w:cs="Tahoma"/>
          <w:color w:val="000000"/>
          <w:sz w:val="22"/>
        </w:rPr>
        <w:t xml:space="preserve"> </w:t>
      </w:r>
      <w:r w:rsidR="0006133F">
        <w:rPr>
          <w:rFonts w:ascii="Palatino Linotype" w:eastAsia="Calibri" w:hAnsi="Palatino Linotype" w:cs="Tahoma"/>
          <w:color w:val="000000"/>
          <w:sz w:val="22"/>
        </w:rPr>
        <w:t>proporcionó la nómina de la primera quincena de enero de dos mil veintidós, conforme a la fecha de alta de los servidores públicos localizados en dicho listado, tal como se observa a continuación:</w:t>
      </w:r>
    </w:p>
    <w:p w14:paraId="5F36AF44" w14:textId="33D62480" w:rsidR="009145CD" w:rsidRPr="00ED5C85" w:rsidRDefault="009145CD" w:rsidP="00710DA7">
      <w:pPr>
        <w:spacing w:line="360" w:lineRule="auto"/>
        <w:jc w:val="both"/>
        <w:rPr>
          <w:rFonts w:ascii="Palatino Linotype" w:eastAsia="Calibri" w:hAnsi="Palatino Linotype" w:cs="Tahoma"/>
          <w:color w:val="000000"/>
          <w:sz w:val="22"/>
        </w:rPr>
      </w:pPr>
    </w:p>
    <w:p w14:paraId="12B9912B" w14:textId="0F9890DA" w:rsidR="009145CD" w:rsidRPr="00ED5C85" w:rsidRDefault="003020F3" w:rsidP="00710DA7">
      <w:pPr>
        <w:spacing w:line="360" w:lineRule="auto"/>
        <w:jc w:val="both"/>
        <w:rPr>
          <w:rFonts w:ascii="Palatino Linotype" w:eastAsia="Calibri" w:hAnsi="Palatino Linotype" w:cs="Tahoma"/>
          <w:color w:val="000000"/>
          <w:sz w:val="22"/>
        </w:rPr>
      </w:pPr>
      <w:r w:rsidRPr="00ED5C85">
        <w:rPr>
          <w:rFonts w:ascii="Palatino Linotype" w:eastAsia="Calibri" w:hAnsi="Palatino Linotype" w:cs="Tahoma"/>
          <w:noProof/>
          <w:color w:val="000000"/>
          <w:sz w:val="22"/>
        </w:rPr>
        <w:drawing>
          <wp:inline distT="0" distB="0" distL="0" distR="0" wp14:anchorId="0F95FEB3" wp14:editId="20882C3E">
            <wp:extent cx="5591175" cy="1195736"/>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r="15164" b="53260"/>
                    <a:stretch/>
                  </pic:blipFill>
                  <pic:spPr bwMode="auto">
                    <a:xfrm>
                      <a:off x="0" y="0"/>
                      <a:ext cx="5603861" cy="1198449"/>
                    </a:xfrm>
                    <a:prstGeom prst="rect">
                      <a:avLst/>
                    </a:prstGeom>
                    <a:noFill/>
                    <a:ln>
                      <a:noFill/>
                    </a:ln>
                    <a:extLst>
                      <a:ext uri="{53640926-AAD7-44D8-BBD7-CCE9431645EC}">
                        <a14:shadowObscured xmlns:a14="http://schemas.microsoft.com/office/drawing/2010/main"/>
                      </a:ext>
                    </a:extLst>
                  </pic:spPr>
                </pic:pic>
              </a:graphicData>
            </a:graphic>
          </wp:inline>
        </w:drawing>
      </w:r>
    </w:p>
    <w:p w14:paraId="530973BB" w14:textId="77777777" w:rsidR="00843609" w:rsidRPr="00ED5C85" w:rsidRDefault="00843609" w:rsidP="00710DA7">
      <w:pPr>
        <w:spacing w:line="360" w:lineRule="auto"/>
        <w:jc w:val="both"/>
        <w:rPr>
          <w:rFonts w:ascii="Palatino Linotype" w:hAnsi="Palatino Linotype"/>
          <w:bCs/>
          <w:iCs/>
          <w:sz w:val="22"/>
          <w:szCs w:val="20"/>
          <w:lang w:val="es-ES" w:eastAsia="es-ES"/>
        </w:rPr>
      </w:pPr>
    </w:p>
    <w:p w14:paraId="63A78F13" w14:textId="03962B2C" w:rsidR="0006133F" w:rsidRDefault="00843609" w:rsidP="00710DA7">
      <w:pPr>
        <w:spacing w:line="360" w:lineRule="auto"/>
        <w:jc w:val="both"/>
        <w:rPr>
          <w:rFonts w:ascii="Palatino Linotype" w:hAnsi="Palatino Linotype"/>
          <w:bCs/>
          <w:iCs/>
          <w:sz w:val="22"/>
          <w:szCs w:val="20"/>
          <w:lang w:val="es-ES" w:eastAsia="es-ES"/>
        </w:rPr>
      </w:pPr>
      <w:r w:rsidRPr="00ED5C85">
        <w:rPr>
          <w:rFonts w:ascii="Palatino Linotype" w:hAnsi="Palatino Linotype"/>
          <w:bCs/>
          <w:iCs/>
          <w:sz w:val="22"/>
          <w:szCs w:val="20"/>
          <w:lang w:val="es-ES" w:eastAsia="es-ES"/>
        </w:rPr>
        <w:t xml:space="preserve">Conforme a lo anterior, se logra vislumbrar que si bien, el Sujeto Obligado puso a disposición </w:t>
      </w:r>
      <w:r w:rsidR="00DD445E">
        <w:rPr>
          <w:rFonts w:ascii="Palatino Linotype" w:hAnsi="Palatino Linotype"/>
          <w:bCs/>
          <w:iCs/>
          <w:sz w:val="22"/>
          <w:szCs w:val="20"/>
          <w:lang w:val="es-ES" w:eastAsia="es-ES"/>
        </w:rPr>
        <w:t>i</w:t>
      </w:r>
      <w:r w:rsidR="0006133F">
        <w:rPr>
          <w:rFonts w:ascii="Palatino Linotype" w:hAnsi="Palatino Linotype"/>
          <w:bCs/>
          <w:iCs/>
          <w:sz w:val="22"/>
          <w:szCs w:val="20"/>
          <w:lang w:val="es-ES" w:eastAsia="es-ES"/>
        </w:rPr>
        <w:t>nformación relacionada con lo peticionado, lo cierto es que no corresponde con lo peticionado, por las siguientes circunstancias:</w:t>
      </w:r>
    </w:p>
    <w:p w14:paraId="0C5DEEE9" w14:textId="0AA31CAA" w:rsidR="0006133F" w:rsidRDefault="0006133F" w:rsidP="00710DA7">
      <w:pPr>
        <w:spacing w:line="360" w:lineRule="auto"/>
        <w:jc w:val="both"/>
        <w:rPr>
          <w:rFonts w:ascii="Palatino Linotype" w:hAnsi="Palatino Linotype"/>
          <w:bCs/>
          <w:iCs/>
          <w:sz w:val="22"/>
          <w:szCs w:val="20"/>
          <w:lang w:val="es-ES" w:eastAsia="es-ES"/>
        </w:rPr>
      </w:pPr>
    </w:p>
    <w:p w14:paraId="2E8F6C31" w14:textId="320016A6" w:rsidR="0006133F" w:rsidRDefault="00DD445E" w:rsidP="0006133F">
      <w:pPr>
        <w:pStyle w:val="Prrafodelista"/>
        <w:numPr>
          <w:ilvl w:val="0"/>
          <w:numId w:val="43"/>
        </w:numPr>
        <w:spacing w:line="360" w:lineRule="auto"/>
        <w:rPr>
          <w:bCs/>
          <w:iCs/>
          <w:szCs w:val="20"/>
          <w:lang w:val="es-ES" w:eastAsia="es-ES"/>
        </w:rPr>
      </w:pPr>
      <w:r>
        <w:rPr>
          <w:bCs/>
          <w:iCs/>
          <w:szCs w:val="20"/>
          <w:lang w:val="es-ES" w:eastAsia="es-ES"/>
        </w:rPr>
        <w:t>Se proporcionó la información de la primera quincena de enero de dos mil veintiuno y se proporcionó de la primera del dos mil veintidós;</w:t>
      </w:r>
    </w:p>
    <w:p w14:paraId="4871A0C4" w14:textId="77777777" w:rsidR="00DD445E" w:rsidRDefault="00DD445E" w:rsidP="00DD445E">
      <w:pPr>
        <w:pStyle w:val="Prrafodelista"/>
        <w:spacing w:line="360" w:lineRule="auto"/>
        <w:rPr>
          <w:bCs/>
          <w:iCs/>
          <w:szCs w:val="20"/>
          <w:lang w:val="es-ES" w:eastAsia="es-ES"/>
        </w:rPr>
      </w:pPr>
    </w:p>
    <w:p w14:paraId="0F037966" w14:textId="77777777" w:rsidR="00DD445E" w:rsidRDefault="00DD445E" w:rsidP="0006133F">
      <w:pPr>
        <w:pStyle w:val="Prrafodelista"/>
        <w:numPr>
          <w:ilvl w:val="0"/>
          <w:numId w:val="43"/>
        </w:numPr>
        <w:spacing w:line="360" w:lineRule="auto"/>
        <w:rPr>
          <w:bCs/>
          <w:iCs/>
          <w:szCs w:val="20"/>
          <w:lang w:val="es-ES" w:eastAsia="es-ES"/>
        </w:rPr>
      </w:pPr>
      <w:r>
        <w:rPr>
          <w:bCs/>
          <w:iCs/>
          <w:szCs w:val="20"/>
          <w:lang w:val="es-ES" w:eastAsia="es-ES"/>
        </w:rPr>
        <w:t>No contiene todas las percepciones entregadas y deducciones realizadas, y</w:t>
      </w:r>
    </w:p>
    <w:p w14:paraId="1354F98D" w14:textId="77777777" w:rsidR="00DD445E" w:rsidRPr="00DD445E" w:rsidRDefault="00DD445E" w:rsidP="00DD445E">
      <w:pPr>
        <w:pStyle w:val="Prrafodelista"/>
        <w:rPr>
          <w:bCs/>
          <w:iCs/>
          <w:szCs w:val="20"/>
          <w:lang w:val="es-ES" w:eastAsia="es-ES"/>
        </w:rPr>
      </w:pPr>
    </w:p>
    <w:p w14:paraId="7BCAE6AB" w14:textId="01BB6A98" w:rsidR="00DD445E" w:rsidRPr="0006133F" w:rsidRDefault="00DD445E" w:rsidP="0006133F">
      <w:pPr>
        <w:pStyle w:val="Prrafodelista"/>
        <w:numPr>
          <w:ilvl w:val="0"/>
          <w:numId w:val="43"/>
        </w:numPr>
        <w:spacing w:line="360" w:lineRule="auto"/>
        <w:rPr>
          <w:bCs/>
          <w:iCs/>
          <w:szCs w:val="20"/>
          <w:lang w:val="es-ES" w:eastAsia="es-ES"/>
        </w:rPr>
      </w:pPr>
      <w:r>
        <w:rPr>
          <w:bCs/>
          <w:iCs/>
          <w:szCs w:val="20"/>
          <w:lang w:val="es-ES" w:eastAsia="es-ES"/>
        </w:rPr>
        <w:t xml:space="preserve"> No cuenta con la información de todos los servidores públicos adscritos a Metepec, pues no contiene la información de los policías municipales.</w:t>
      </w:r>
    </w:p>
    <w:p w14:paraId="61144CCC" w14:textId="0DF4F894" w:rsidR="00843609" w:rsidRDefault="00843609" w:rsidP="00710DA7">
      <w:pPr>
        <w:spacing w:line="360" w:lineRule="auto"/>
        <w:jc w:val="both"/>
        <w:rPr>
          <w:rFonts w:ascii="Palatino Linotype" w:hAnsi="Palatino Linotype"/>
          <w:b/>
          <w:iCs/>
          <w:sz w:val="22"/>
          <w:szCs w:val="20"/>
          <w:lang w:val="es-ES" w:eastAsia="es-ES"/>
        </w:rPr>
      </w:pPr>
    </w:p>
    <w:p w14:paraId="62D32B9D" w14:textId="1E04D3C7" w:rsidR="00843609" w:rsidRPr="00ED5C85" w:rsidRDefault="00DD445E" w:rsidP="00710DA7">
      <w:pPr>
        <w:spacing w:line="360" w:lineRule="auto"/>
        <w:jc w:val="both"/>
        <w:rPr>
          <w:rFonts w:ascii="Palatino Linotype" w:hAnsi="Palatino Linotype"/>
          <w:bCs/>
          <w:iCs/>
          <w:sz w:val="22"/>
          <w:szCs w:val="20"/>
          <w:lang w:val="es-ES" w:eastAsia="es-ES"/>
        </w:rPr>
      </w:pPr>
      <w:r>
        <w:rPr>
          <w:rFonts w:ascii="Palatino Linotype" w:hAnsi="Palatino Linotype"/>
          <w:bCs/>
          <w:iCs/>
          <w:sz w:val="22"/>
          <w:szCs w:val="20"/>
          <w:lang w:val="es-ES" w:eastAsia="es-ES"/>
        </w:rPr>
        <w:t xml:space="preserve">Así, se advierte que, si bien el Sujeto Obligado proporcionó información relacionada con lo peticionado, no corresponde con lo solicitado, lo cual da como resultado que el agravio sea </w:t>
      </w:r>
      <w:r w:rsidRPr="00DD445E">
        <w:rPr>
          <w:rFonts w:ascii="Palatino Linotype" w:hAnsi="Palatino Linotype"/>
          <w:b/>
          <w:iCs/>
          <w:sz w:val="22"/>
          <w:szCs w:val="20"/>
          <w:lang w:val="es-ES" w:eastAsia="es-ES"/>
        </w:rPr>
        <w:t>FUNDADO</w:t>
      </w:r>
      <w:r>
        <w:rPr>
          <w:rFonts w:ascii="Palatino Linotype" w:hAnsi="Palatino Linotype"/>
          <w:b/>
          <w:iCs/>
          <w:sz w:val="22"/>
          <w:szCs w:val="20"/>
          <w:lang w:val="es-ES" w:eastAsia="es-ES"/>
        </w:rPr>
        <w:t xml:space="preserve">; </w:t>
      </w:r>
      <w:r>
        <w:rPr>
          <w:rFonts w:ascii="Palatino Linotype" w:hAnsi="Palatino Linotype"/>
          <w:bCs/>
          <w:iCs/>
          <w:sz w:val="22"/>
          <w:szCs w:val="20"/>
          <w:lang w:val="es-ES" w:eastAsia="es-ES"/>
        </w:rPr>
        <w:t xml:space="preserve">por lo que, </w:t>
      </w:r>
      <w:r w:rsidR="00843609" w:rsidRPr="00ED5C85">
        <w:rPr>
          <w:rFonts w:ascii="Palatino Linotype" w:hAnsi="Palatino Linotype"/>
          <w:bCs/>
          <w:iCs/>
          <w:sz w:val="22"/>
          <w:szCs w:val="20"/>
          <w:lang w:val="es-ES" w:eastAsia="es-ES"/>
        </w:rPr>
        <w:t xml:space="preserve">para atender el requerimiento de información, el Sujeto Obligado </w:t>
      </w:r>
      <w:r w:rsidR="00843609" w:rsidRPr="00ED5C85">
        <w:rPr>
          <w:rFonts w:ascii="Palatino Linotype" w:hAnsi="Palatino Linotype"/>
          <w:bCs/>
          <w:iCs/>
          <w:sz w:val="22"/>
          <w:szCs w:val="20"/>
          <w:lang w:val="es-ES" w:eastAsia="es-ES"/>
        </w:rPr>
        <w:lastRenderedPageBreak/>
        <w:t>deberá realizar una búsqueda exhaustiva y razonable en los archivos de</w:t>
      </w:r>
      <w:r w:rsidR="001832F3" w:rsidRPr="00ED5C85">
        <w:rPr>
          <w:rFonts w:ascii="Palatino Linotype" w:hAnsi="Palatino Linotype"/>
          <w:bCs/>
          <w:iCs/>
          <w:sz w:val="22"/>
          <w:szCs w:val="20"/>
          <w:lang w:val="es-ES" w:eastAsia="es-ES"/>
        </w:rPr>
        <w:t>l Departamento de Nómina</w:t>
      </w:r>
      <w:r w:rsidR="00843609" w:rsidRPr="00ED5C85">
        <w:rPr>
          <w:rFonts w:ascii="Palatino Linotype" w:hAnsi="Palatino Linotype"/>
          <w:bCs/>
          <w:iCs/>
          <w:sz w:val="22"/>
          <w:szCs w:val="20"/>
          <w:lang w:val="es-ES" w:eastAsia="es-ES"/>
        </w:rPr>
        <w:t>, en términos del artículo 162 de la Ley de Transparencia y Acceso a la Información Pública del Estado de México y Municipios, a efecto de que proporcione los documentos donde conste</w:t>
      </w:r>
      <w:r w:rsidR="003C7E32">
        <w:rPr>
          <w:rFonts w:ascii="Palatino Linotype" w:hAnsi="Palatino Linotype"/>
          <w:bCs/>
          <w:iCs/>
          <w:sz w:val="22"/>
          <w:szCs w:val="20"/>
          <w:lang w:val="es-ES" w:eastAsia="es-ES"/>
        </w:rPr>
        <w:t xml:space="preserve"> el listado de los sueldos y prestaciones pagadas a todos los servidores públicos adscritos al Ayuntamiento de Metepec, de la primera quincena de enero de dos mil veintidós, que incluya las deducciones.</w:t>
      </w:r>
    </w:p>
    <w:p w14:paraId="5A3D0964" w14:textId="77777777" w:rsidR="00843609" w:rsidRPr="00ED5C85" w:rsidRDefault="00843609" w:rsidP="00710DA7">
      <w:pPr>
        <w:spacing w:line="360" w:lineRule="auto"/>
        <w:jc w:val="both"/>
        <w:rPr>
          <w:rFonts w:ascii="Palatino Linotype" w:hAnsi="Palatino Linotype"/>
          <w:bCs/>
          <w:iCs/>
          <w:sz w:val="22"/>
          <w:szCs w:val="20"/>
          <w:lang w:val="es-ES" w:eastAsia="es-ES"/>
        </w:rPr>
      </w:pPr>
    </w:p>
    <w:p w14:paraId="729E159F" w14:textId="77777777" w:rsidR="00843609" w:rsidRPr="00ED5C85" w:rsidRDefault="00843609" w:rsidP="00710DA7">
      <w:pPr>
        <w:spacing w:line="360" w:lineRule="auto"/>
        <w:ind w:right="-93"/>
        <w:jc w:val="both"/>
        <w:rPr>
          <w:rFonts w:ascii="Palatino Linotype" w:hAnsi="Palatino Linotype"/>
          <w:sz w:val="22"/>
          <w:szCs w:val="22"/>
          <w:lang w:eastAsia="es-ES"/>
        </w:rPr>
      </w:pPr>
      <w:r w:rsidRPr="00ED5C85">
        <w:rPr>
          <w:rFonts w:ascii="Palatino Linotype" w:hAnsi="Palatino Linotype"/>
          <w:bCs/>
          <w:iCs/>
          <w:sz w:val="22"/>
          <w:szCs w:val="22"/>
          <w:lang w:eastAsia="es-ES"/>
        </w:rPr>
        <w:t>Dicha situación toma sustento en</w:t>
      </w:r>
      <w:r w:rsidRPr="00ED5C85">
        <w:rPr>
          <w:rFonts w:ascii="Palatino Linotype" w:hAnsi="Palatino Linotype"/>
          <w:bCs/>
          <w:sz w:val="22"/>
          <w:szCs w:val="22"/>
          <w:lang w:eastAsia="es-ES"/>
        </w:rPr>
        <w:t xml:space="preserve"> el</w:t>
      </w:r>
      <w:r w:rsidRPr="00ED5C85">
        <w:rPr>
          <w:rFonts w:ascii="Palatino Linotype" w:hAnsi="Palatino Linotype"/>
          <w:sz w:val="22"/>
          <w:szCs w:val="22"/>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ED5C85">
        <w:rPr>
          <w:rFonts w:ascii="Palatino Linotype" w:hAnsi="Palatino Linotype"/>
          <w:sz w:val="22"/>
          <w:szCs w:val="22"/>
          <w:lang w:eastAsia="es-ES"/>
        </w:rPr>
        <w:t>la misma</w:t>
      </w:r>
      <w:proofErr w:type="gramEnd"/>
      <w:r w:rsidRPr="00ED5C85">
        <w:rPr>
          <w:rFonts w:ascii="Palatino Linotype" w:hAnsi="Palatino Linotype"/>
          <w:sz w:val="22"/>
          <w:szCs w:val="22"/>
          <w:lang w:eastAsia="es-ES"/>
        </w:rPr>
        <w:t>, ni presentarla conforme al interés del Solicitante.</w:t>
      </w:r>
    </w:p>
    <w:p w14:paraId="35B05BDD" w14:textId="77777777" w:rsidR="00843609" w:rsidRPr="00ED5C85" w:rsidRDefault="00843609" w:rsidP="00710DA7">
      <w:pPr>
        <w:spacing w:line="360" w:lineRule="auto"/>
        <w:ind w:right="-93"/>
        <w:jc w:val="both"/>
        <w:rPr>
          <w:rFonts w:ascii="Palatino Linotype" w:hAnsi="Palatino Linotype"/>
          <w:sz w:val="22"/>
          <w:szCs w:val="22"/>
          <w:lang w:eastAsia="es-ES"/>
        </w:rPr>
      </w:pPr>
    </w:p>
    <w:p w14:paraId="49C104BA" w14:textId="77777777" w:rsidR="00843609" w:rsidRPr="00ED5C85" w:rsidRDefault="00843609" w:rsidP="00710DA7">
      <w:pPr>
        <w:spacing w:line="360" w:lineRule="auto"/>
        <w:ind w:right="-93"/>
        <w:jc w:val="both"/>
        <w:rPr>
          <w:rFonts w:ascii="Palatino Linotype" w:hAnsi="Palatino Linotype"/>
          <w:sz w:val="22"/>
          <w:szCs w:val="22"/>
          <w:lang w:eastAsia="es-ES"/>
        </w:rPr>
      </w:pPr>
      <w:r w:rsidRPr="00ED5C85">
        <w:rPr>
          <w:rFonts w:ascii="Palatino Linotype" w:hAnsi="Palatino Linotype"/>
          <w:sz w:val="22"/>
          <w:szCs w:val="22"/>
          <w:lang w:eastAsia="es-ES"/>
        </w:rPr>
        <w:t xml:space="preserve">De esta manera, </w:t>
      </w:r>
      <w:r w:rsidRPr="00ED5C85">
        <w:rPr>
          <w:rFonts w:ascii="Palatino Linotype" w:hAnsi="Palatino Linotype"/>
          <w:sz w:val="22"/>
          <w:szCs w:val="22"/>
          <w:lang w:val="es-ES" w:eastAsia="es-ES"/>
        </w:rPr>
        <w:t xml:space="preserve">el derecho de acceso a la información pública se satisface en aquellos casos en que se entregue el soporte documental en el que conste la información solicitada, sin necesidad de elaborar documentos </w:t>
      </w:r>
      <w:r w:rsidRPr="00ED5C85">
        <w:rPr>
          <w:rFonts w:ascii="Palatino Linotype" w:hAnsi="Palatino Linotype"/>
          <w:i/>
          <w:sz w:val="22"/>
          <w:szCs w:val="22"/>
          <w:lang w:eastAsia="es-ES"/>
        </w:rPr>
        <w:t>ad hoc</w:t>
      </w:r>
      <w:r w:rsidRPr="00ED5C85">
        <w:rPr>
          <w:rFonts w:ascii="Palatino Linotype" w:hAnsi="Palatino Linotype"/>
          <w:sz w:val="22"/>
          <w:szCs w:val="22"/>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CDF2C70" w14:textId="77777777" w:rsidR="00843609" w:rsidRPr="00ED5C85" w:rsidRDefault="00843609" w:rsidP="00710DA7">
      <w:pPr>
        <w:spacing w:line="360" w:lineRule="auto"/>
        <w:ind w:right="-93"/>
        <w:jc w:val="both"/>
        <w:rPr>
          <w:rFonts w:ascii="Palatino Linotype" w:hAnsi="Palatino Linotype"/>
          <w:sz w:val="22"/>
          <w:szCs w:val="22"/>
          <w:lang w:eastAsia="es-ES"/>
        </w:rPr>
      </w:pPr>
    </w:p>
    <w:p w14:paraId="5C88120C" w14:textId="1C33147C" w:rsidR="005C62AE" w:rsidRPr="00ED5C85" w:rsidRDefault="00843609" w:rsidP="00710DA7">
      <w:pPr>
        <w:spacing w:line="360" w:lineRule="auto"/>
        <w:jc w:val="both"/>
        <w:rPr>
          <w:rFonts w:ascii="Palatino Linotype" w:hAnsi="Palatino Linotype" w:cs="Tahoma"/>
          <w:b/>
          <w:sz w:val="22"/>
          <w:szCs w:val="22"/>
          <w:lang w:val="es-ES_tradnl" w:eastAsia="es-ES"/>
        </w:rPr>
      </w:pPr>
      <w:r w:rsidRPr="00ED5C85">
        <w:rPr>
          <w:rFonts w:ascii="Palatino Linotype" w:hAnsi="Palatino Linotype"/>
          <w:sz w:val="22"/>
          <w:szCs w:val="22"/>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w:t>
      </w:r>
      <w:r w:rsidR="003C7E32">
        <w:rPr>
          <w:rFonts w:ascii="Palatino Linotype" w:hAnsi="Palatino Linotype"/>
          <w:sz w:val="22"/>
          <w:szCs w:val="22"/>
          <w:lang w:val="es-ES" w:eastAsia="es-ES"/>
        </w:rPr>
        <w:t xml:space="preserve"> deberá proporcionar el documento donde conste la nómina de todos los servidores públicos adscritos al Ayuntamiento de Metepec, de la primera quincena de enero de dos mil veintiuno.</w:t>
      </w:r>
    </w:p>
    <w:p w14:paraId="7E62FCCD" w14:textId="178B23AA" w:rsidR="00F0781F" w:rsidRPr="00ED5C85" w:rsidRDefault="00F0781F" w:rsidP="00710DA7">
      <w:pPr>
        <w:spacing w:line="360" w:lineRule="auto"/>
        <w:jc w:val="both"/>
        <w:rPr>
          <w:rFonts w:ascii="Palatino Linotype" w:eastAsia="Calibri" w:hAnsi="Palatino Linotype" w:cs="Tahoma"/>
          <w:color w:val="000000"/>
          <w:sz w:val="22"/>
        </w:rPr>
      </w:pPr>
    </w:p>
    <w:p w14:paraId="2FADEBE5" w14:textId="35CB9719" w:rsidR="00830863" w:rsidRPr="00ED5C85" w:rsidRDefault="00830863" w:rsidP="00710DA7">
      <w:pPr>
        <w:spacing w:line="360" w:lineRule="auto"/>
        <w:ind w:right="-93"/>
        <w:jc w:val="both"/>
        <w:rPr>
          <w:rFonts w:ascii="Palatino Linotype" w:eastAsiaTheme="minorHAnsi" w:hAnsi="Palatino Linotype" w:cs="Tahoma"/>
          <w:bCs/>
          <w:color w:val="000000" w:themeColor="text1"/>
          <w:sz w:val="22"/>
          <w:szCs w:val="22"/>
          <w:lang w:val="es-ES_tradnl" w:eastAsia="en-US"/>
        </w:rPr>
      </w:pPr>
      <w:r w:rsidRPr="00ED5C85">
        <w:rPr>
          <w:rFonts w:ascii="Palatino Linotype" w:eastAsiaTheme="minorHAnsi" w:hAnsi="Palatino Linotype" w:cs="Tahoma"/>
          <w:bCs/>
          <w:color w:val="000000" w:themeColor="text1"/>
          <w:sz w:val="22"/>
          <w:szCs w:val="22"/>
          <w:lang w:val="es-ES_tradnl" w:eastAsia="en-US"/>
        </w:rPr>
        <w:lastRenderedPageBreak/>
        <w:t>Ahora bien, no pasa desapercibido, que conforme a los</w:t>
      </w:r>
      <w:r w:rsidR="009510EE">
        <w:rPr>
          <w:rFonts w:ascii="Palatino Linotype" w:eastAsiaTheme="minorHAnsi" w:hAnsi="Palatino Linotype" w:cs="Tahoma"/>
          <w:bCs/>
          <w:color w:val="000000" w:themeColor="text1"/>
          <w:sz w:val="22"/>
          <w:szCs w:val="22"/>
          <w:lang w:val="es-ES_tradnl" w:eastAsia="en-US"/>
        </w:rPr>
        <w:t xml:space="preserve"> artículos 3.25, inciso A, fracción V, numeral K, 3.210 y 3.211 del Código de Reglamentación Municipal de Metepec,</w:t>
      </w:r>
      <w:r w:rsidRPr="00ED5C85">
        <w:rPr>
          <w:rFonts w:ascii="Palatino Linotype" w:eastAsiaTheme="minorHAnsi" w:hAnsi="Palatino Linotype" w:cs="Tahoma"/>
          <w:bCs/>
          <w:color w:val="000000" w:themeColor="text1"/>
          <w:sz w:val="22"/>
          <w:szCs w:val="22"/>
          <w:lang w:val="es-ES_tradnl" w:eastAsia="en-US"/>
        </w:rPr>
        <w:t xml:space="preserve"> el Sujeto Obligado cuenta con una Dirección de Seguridad Pública</w:t>
      </w:r>
      <w:r w:rsidR="009510EE">
        <w:rPr>
          <w:rFonts w:ascii="Palatino Linotype" w:eastAsiaTheme="minorHAnsi" w:hAnsi="Palatino Linotype" w:cs="Tahoma"/>
          <w:bCs/>
          <w:color w:val="000000" w:themeColor="text1"/>
          <w:sz w:val="22"/>
          <w:szCs w:val="22"/>
          <w:lang w:val="es-ES_tradnl" w:eastAsia="en-US"/>
        </w:rPr>
        <w:t xml:space="preserve"> y Tránsito</w:t>
      </w:r>
      <w:r w:rsidRPr="00ED5C85">
        <w:rPr>
          <w:rFonts w:ascii="Palatino Linotype" w:eastAsiaTheme="minorHAnsi" w:hAnsi="Palatino Linotype" w:cs="Tahoma"/>
          <w:bCs/>
          <w:color w:val="000000" w:themeColor="text1"/>
          <w:sz w:val="22"/>
          <w:szCs w:val="22"/>
          <w:lang w:val="es-ES_tradnl" w:eastAsia="en-US"/>
        </w:rPr>
        <w:t>, encargada de</w:t>
      </w:r>
      <w:r w:rsidR="00351A21" w:rsidRPr="00ED5C85">
        <w:rPr>
          <w:rFonts w:ascii="Palatino Linotype" w:eastAsiaTheme="minorHAnsi" w:hAnsi="Palatino Linotype" w:cs="Tahoma"/>
          <w:bCs/>
          <w:color w:val="000000" w:themeColor="text1"/>
          <w:sz w:val="22"/>
          <w:szCs w:val="22"/>
          <w:lang w:val="es-ES_tradnl" w:eastAsia="en-US"/>
        </w:rPr>
        <w:t xml:space="preserve"> salvaguardar y garantizar el orden público y la paz social, así como de </w:t>
      </w:r>
      <w:r w:rsidRPr="00ED5C85">
        <w:rPr>
          <w:rFonts w:ascii="Palatino Linotype" w:eastAsiaTheme="minorHAnsi" w:hAnsi="Palatino Linotype" w:cs="Tahoma"/>
          <w:bCs/>
          <w:color w:val="000000" w:themeColor="text1"/>
          <w:sz w:val="22"/>
          <w:szCs w:val="22"/>
          <w:lang w:val="es-ES_tradnl" w:eastAsia="en-US"/>
        </w:rPr>
        <w:t xml:space="preserve"> la prevención</w:t>
      </w:r>
      <w:r w:rsidR="00351A21" w:rsidRPr="00ED5C85">
        <w:rPr>
          <w:rFonts w:ascii="Palatino Linotype" w:eastAsiaTheme="minorHAnsi" w:hAnsi="Palatino Linotype" w:cs="Tahoma"/>
          <w:bCs/>
          <w:color w:val="000000" w:themeColor="text1"/>
          <w:sz w:val="22"/>
          <w:szCs w:val="22"/>
          <w:lang w:val="es-ES_tradnl" w:eastAsia="en-US"/>
        </w:rPr>
        <w:t>, combate y persecución de delitos</w:t>
      </w:r>
      <w:r w:rsidRPr="00ED5C85">
        <w:rPr>
          <w:rFonts w:ascii="Palatino Linotype" w:eastAsiaTheme="minorHAnsi" w:hAnsi="Palatino Linotype" w:cs="Tahoma"/>
          <w:bCs/>
          <w:color w:val="000000" w:themeColor="text1"/>
          <w:sz w:val="22"/>
          <w:szCs w:val="22"/>
          <w:lang w:val="es-ES_tradnl" w:eastAsia="en-US"/>
        </w:rPr>
        <w:t>; por lo que, este Instituto considera que en dicha área existen servidores públicos que realizan funciones operativas en materia de seguridad pública.</w:t>
      </w:r>
    </w:p>
    <w:p w14:paraId="3E3F70A1" w14:textId="77777777" w:rsidR="00830863" w:rsidRPr="00ED5C85" w:rsidRDefault="00830863" w:rsidP="00710DA7">
      <w:pPr>
        <w:spacing w:line="360" w:lineRule="auto"/>
        <w:ind w:right="-93"/>
        <w:jc w:val="both"/>
        <w:rPr>
          <w:rFonts w:ascii="Palatino Linotype" w:eastAsiaTheme="minorHAnsi" w:hAnsi="Palatino Linotype" w:cs="Tahoma"/>
          <w:bCs/>
          <w:color w:val="000000" w:themeColor="text1"/>
          <w:sz w:val="22"/>
          <w:szCs w:val="22"/>
          <w:lang w:val="es-ES_tradnl" w:eastAsia="en-US"/>
        </w:rPr>
      </w:pPr>
    </w:p>
    <w:p w14:paraId="22D0B26C" w14:textId="77777777" w:rsidR="00830863" w:rsidRPr="00ED5C85" w:rsidRDefault="00830863" w:rsidP="00710DA7">
      <w:pPr>
        <w:spacing w:line="360" w:lineRule="auto"/>
        <w:jc w:val="both"/>
        <w:rPr>
          <w:rFonts w:ascii="Palatino Linotype" w:eastAsia="Calibri" w:hAnsi="Palatino Linotype"/>
          <w:sz w:val="22"/>
          <w:szCs w:val="20"/>
          <w:lang w:eastAsia="es-ES"/>
        </w:rPr>
      </w:pPr>
      <w:r w:rsidRPr="00ED5C85">
        <w:rPr>
          <w:rFonts w:ascii="Palatino Linotype" w:eastAsia="Calibri" w:hAnsi="Palatino Linotype"/>
          <w:sz w:val="22"/>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B599C39" w14:textId="77777777" w:rsidR="00830863" w:rsidRPr="00ED5C85" w:rsidRDefault="00830863" w:rsidP="00710DA7">
      <w:pPr>
        <w:spacing w:line="360" w:lineRule="auto"/>
        <w:jc w:val="both"/>
        <w:rPr>
          <w:rFonts w:ascii="Palatino Linotype" w:hAnsi="Palatino Linotype" w:cs="Tahoma"/>
          <w:sz w:val="22"/>
          <w:szCs w:val="22"/>
          <w:lang w:eastAsia="es-ES"/>
        </w:rPr>
      </w:pPr>
    </w:p>
    <w:p w14:paraId="77CAF904" w14:textId="77777777" w:rsidR="00830863" w:rsidRPr="00ED5C85" w:rsidRDefault="00830863" w:rsidP="00710DA7">
      <w:pPr>
        <w:tabs>
          <w:tab w:val="left" w:pos="4962"/>
        </w:tabs>
        <w:spacing w:line="360" w:lineRule="auto"/>
        <w:ind w:left="567" w:right="567"/>
        <w:jc w:val="both"/>
        <w:rPr>
          <w:rFonts w:ascii="Palatino Linotype" w:eastAsia="Calibri" w:hAnsi="Palatino Linotype" w:cs="Tahoma"/>
          <w:i/>
          <w:iCs/>
          <w:sz w:val="20"/>
          <w:szCs w:val="20"/>
          <w:lang w:val="es-ES" w:eastAsia="es-ES_tradnl"/>
        </w:rPr>
      </w:pPr>
      <w:r w:rsidRPr="00ED5C85">
        <w:rPr>
          <w:rFonts w:ascii="Palatino Linotype" w:eastAsia="Calibri" w:hAnsi="Palatino Linotype" w:cs="Tahoma"/>
          <w:i/>
          <w:iCs/>
          <w:sz w:val="20"/>
          <w:szCs w:val="20"/>
          <w:lang w:val="es-ES" w:eastAsia="es-ES_tradnl"/>
        </w:rPr>
        <w:t>“</w:t>
      </w:r>
      <w:r w:rsidRPr="00ED5C85">
        <w:rPr>
          <w:rFonts w:ascii="Palatino Linotype" w:eastAsia="Calibri" w:hAnsi="Palatino Linotype" w:cs="Tahoma"/>
          <w:b/>
          <w:i/>
          <w:iCs/>
          <w:sz w:val="20"/>
          <w:szCs w:val="20"/>
          <w:lang w:val="es-ES" w:eastAsia="es-ES_tradnl"/>
        </w:rPr>
        <w:t>Artículo 140.</w:t>
      </w:r>
      <w:r w:rsidRPr="00ED5C85">
        <w:rPr>
          <w:rFonts w:ascii="Palatino Linotype" w:eastAsia="Calibri" w:hAnsi="Palatino Linotype"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40C00524" w14:textId="77777777" w:rsidR="00830863" w:rsidRPr="00ED5C85" w:rsidRDefault="00830863" w:rsidP="00710DA7">
      <w:pPr>
        <w:tabs>
          <w:tab w:val="left" w:pos="4962"/>
        </w:tabs>
        <w:spacing w:line="360" w:lineRule="auto"/>
        <w:ind w:left="567" w:right="567"/>
        <w:jc w:val="both"/>
        <w:rPr>
          <w:rFonts w:ascii="Palatino Linotype" w:eastAsia="Calibri" w:hAnsi="Palatino Linotype" w:cs="Tahoma"/>
          <w:i/>
          <w:iCs/>
          <w:sz w:val="20"/>
          <w:szCs w:val="20"/>
          <w:lang w:val="es-ES" w:eastAsia="es-ES_tradnl"/>
        </w:rPr>
      </w:pPr>
      <w:r w:rsidRPr="00ED5C85">
        <w:rPr>
          <w:rFonts w:ascii="Palatino Linotype" w:eastAsia="Calibri" w:hAnsi="Palatino Linotype" w:cs="Tahoma"/>
          <w:i/>
          <w:iCs/>
          <w:sz w:val="20"/>
          <w:szCs w:val="20"/>
          <w:lang w:val="es-ES" w:eastAsia="es-ES_tradnl"/>
        </w:rPr>
        <w:t>…</w:t>
      </w:r>
    </w:p>
    <w:p w14:paraId="21920521" w14:textId="77777777" w:rsidR="00830863" w:rsidRPr="00ED5C85" w:rsidRDefault="00830863" w:rsidP="00710DA7">
      <w:pPr>
        <w:tabs>
          <w:tab w:val="left" w:pos="4962"/>
        </w:tabs>
        <w:spacing w:line="360" w:lineRule="auto"/>
        <w:ind w:left="567" w:right="567"/>
        <w:jc w:val="both"/>
        <w:rPr>
          <w:rFonts w:ascii="Palatino Linotype" w:eastAsia="Calibri" w:hAnsi="Palatino Linotype" w:cs="Tahoma"/>
          <w:i/>
          <w:iCs/>
          <w:sz w:val="20"/>
          <w:szCs w:val="20"/>
          <w:lang w:eastAsia="es-ES_tradnl"/>
        </w:rPr>
      </w:pPr>
      <w:r w:rsidRPr="00ED5C85">
        <w:rPr>
          <w:rFonts w:ascii="Palatino Linotype" w:eastAsia="Calibri" w:hAnsi="Palatino Linotype" w:cs="Tahoma"/>
          <w:i/>
          <w:iCs/>
          <w:sz w:val="20"/>
          <w:szCs w:val="20"/>
          <w:lang w:eastAsia="es-ES_tradnl"/>
        </w:rPr>
        <w:t>IV. Ponga en riesgo la vida, la seguridad o la salud de una persona física;</w:t>
      </w:r>
    </w:p>
    <w:p w14:paraId="79DB8EAA" w14:textId="77777777" w:rsidR="00830863" w:rsidRPr="00ED5C85" w:rsidRDefault="00830863" w:rsidP="00710DA7">
      <w:pPr>
        <w:tabs>
          <w:tab w:val="left" w:pos="4962"/>
        </w:tabs>
        <w:spacing w:line="360" w:lineRule="auto"/>
        <w:ind w:left="567" w:right="567"/>
        <w:jc w:val="both"/>
        <w:rPr>
          <w:rFonts w:ascii="Palatino Linotype" w:eastAsia="Calibri" w:hAnsi="Palatino Linotype" w:cs="Tahoma"/>
          <w:i/>
          <w:iCs/>
          <w:sz w:val="20"/>
          <w:szCs w:val="20"/>
          <w:lang w:val="es-ES" w:eastAsia="es-ES_tradnl"/>
        </w:rPr>
      </w:pPr>
      <w:r w:rsidRPr="00ED5C85">
        <w:rPr>
          <w:rFonts w:ascii="Palatino Linotype" w:eastAsia="Calibri" w:hAnsi="Palatino Linotype" w:cs="Tahoma"/>
          <w:i/>
          <w:iCs/>
          <w:sz w:val="20"/>
          <w:szCs w:val="20"/>
          <w:lang w:val="es-ES" w:eastAsia="es-ES_tradnl"/>
        </w:rPr>
        <w:t xml:space="preserve">…” </w:t>
      </w:r>
    </w:p>
    <w:p w14:paraId="76FCFB21"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623B0611"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ED5C85">
        <w:rPr>
          <w:rFonts w:ascii="Palatino Linotype" w:eastAsia="Calibri" w:hAnsi="Palatino Linotype" w:cs="Tahoma"/>
          <w:bCs/>
          <w:sz w:val="22"/>
          <w:szCs w:val="22"/>
          <w:lang w:val="es-ES" w:eastAsia="en-US"/>
        </w:rPr>
        <w:t>Lineamientos Generales,</w:t>
      </w:r>
      <w:r w:rsidRPr="00ED5C85">
        <w:rPr>
          <w:rFonts w:ascii="Palatino Linotype" w:eastAsia="Calibri" w:hAnsi="Palatino Linotype" w:cs="Tahoma"/>
          <w:bCs/>
          <w:sz w:val="22"/>
          <w:szCs w:val="22"/>
          <w:lang w:eastAsia="en-US"/>
        </w:rPr>
        <w:t xml:space="preserve"> establecen lo siguiente:</w:t>
      </w:r>
    </w:p>
    <w:p w14:paraId="0D64955E"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66C2ECCC" w14:textId="77777777" w:rsidR="00830863" w:rsidRPr="00ED5C85" w:rsidRDefault="00830863" w:rsidP="00710DA7">
      <w:pPr>
        <w:spacing w:line="360" w:lineRule="auto"/>
        <w:ind w:left="567" w:right="567"/>
        <w:jc w:val="both"/>
        <w:rPr>
          <w:rFonts w:ascii="Palatino Linotype" w:eastAsia="Calibri" w:hAnsi="Palatino Linotype" w:cs="Tahoma"/>
          <w:bCs/>
          <w:i/>
          <w:sz w:val="20"/>
          <w:szCs w:val="20"/>
          <w:lang w:eastAsia="en-US"/>
        </w:rPr>
      </w:pPr>
      <w:r w:rsidRPr="00ED5C85">
        <w:rPr>
          <w:rFonts w:ascii="Palatino Linotype" w:eastAsia="Calibri" w:hAnsi="Palatino Linotype" w:cs="Tahoma"/>
          <w:b/>
          <w:bCs/>
          <w:i/>
          <w:sz w:val="20"/>
          <w:szCs w:val="20"/>
          <w:lang w:eastAsia="en-US"/>
        </w:rPr>
        <w:t xml:space="preserve">“Vigésimo tercero. </w:t>
      </w:r>
      <w:r w:rsidRPr="00ED5C85">
        <w:rPr>
          <w:rFonts w:ascii="Palatino Linotype" w:eastAsia="Calibri" w:hAnsi="Palatino Linotype" w:cs="Tahoma"/>
          <w:bCs/>
          <w:i/>
          <w:sz w:val="20"/>
          <w:szCs w:val="20"/>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5F032A0B" w14:textId="77777777" w:rsidR="00830863" w:rsidRPr="00ED5C85" w:rsidRDefault="00830863" w:rsidP="00710DA7">
      <w:pPr>
        <w:spacing w:line="360" w:lineRule="auto"/>
        <w:ind w:left="567" w:right="567"/>
        <w:jc w:val="both"/>
        <w:rPr>
          <w:rFonts w:ascii="Palatino Linotype" w:eastAsia="Calibri" w:hAnsi="Palatino Linotype" w:cs="Tahoma"/>
          <w:bCs/>
          <w:i/>
          <w:sz w:val="20"/>
          <w:szCs w:val="20"/>
          <w:lang w:eastAsia="en-US"/>
        </w:rPr>
      </w:pPr>
    </w:p>
    <w:p w14:paraId="1770E355"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lastRenderedPageBreak/>
        <w:t xml:space="preserve">Del Lineamiento referido, se desprende que para clasificar la información como reservada, será necesario </w:t>
      </w:r>
      <w:r w:rsidRPr="00ED5C85">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ED5C85">
        <w:rPr>
          <w:rFonts w:ascii="Palatino Linotype" w:eastAsia="Calibri" w:hAnsi="Palatino Linotype" w:cs="Tahoma"/>
          <w:bCs/>
          <w:sz w:val="22"/>
          <w:szCs w:val="22"/>
          <w:lang w:eastAsia="en-US"/>
        </w:rPr>
        <w:t>.</w:t>
      </w:r>
    </w:p>
    <w:p w14:paraId="60CDE69B" w14:textId="77777777" w:rsidR="00830863" w:rsidRPr="00ED5C85" w:rsidRDefault="00830863" w:rsidP="00710DA7">
      <w:pPr>
        <w:spacing w:line="360" w:lineRule="auto"/>
        <w:jc w:val="both"/>
        <w:rPr>
          <w:rFonts w:ascii="Palatino Linotype" w:eastAsia="Calibri" w:hAnsi="Palatino Linotype" w:cs="Tahoma"/>
          <w:bCs/>
          <w:sz w:val="22"/>
          <w:szCs w:val="22"/>
          <w:highlight w:val="green"/>
          <w:lang w:eastAsia="en-US"/>
        </w:rPr>
      </w:pPr>
    </w:p>
    <w:p w14:paraId="5614A106"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Además, el artículo 81, fracción III, de la Ley de Seguridad del Estado de México, establece lo siguiente:</w:t>
      </w:r>
    </w:p>
    <w:p w14:paraId="70723F6A"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69F7B659" w14:textId="77777777" w:rsidR="00830863" w:rsidRPr="00ED5C85" w:rsidRDefault="00830863" w:rsidP="00710DA7">
      <w:pPr>
        <w:spacing w:line="360" w:lineRule="auto"/>
        <w:ind w:left="567" w:right="567"/>
        <w:jc w:val="both"/>
        <w:rPr>
          <w:rFonts w:ascii="Palatino Linotype" w:eastAsia="Calibri" w:hAnsi="Palatino Linotype" w:cs="Tahoma"/>
          <w:bCs/>
          <w:i/>
          <w:sz w:val="20"/>
          <w:szCs w:val="20"/>
          <w:lang w:eastAsia="en-US"/>
        </w:rPr>
      </w:pPr>
      <w:r w:rsidRPr="00ED5C85">
        <w:rPr>
          <w:rFonts w:ascii="Palatino Linotype" w:eastAsia="Calibri" w:hAnsi="Palatino Linotype" w:cs="Tahoma"/>
          <w:b/>
          <w:bCs/>
          <w:i/>
          <w:sz w:val="20"/>
          <w:szCs w:val="20"/>
          <w:lang w:eastAsia="en-US"/>
        </w:rPr>
        <w:t>“Artículo 81.-</w:t>
      </w:r>
      <w:r w:rsidRPr="00ED5C85">
        <w:rPr>
          <w:rFonts w:ascii="Palatino Linotype" w:eastAsia="Calibri" w:hAnsi="Palatino Linotype" w:cs="Tahoma"/>
          <w:bCs/>
          <w:i/>
          <w:sz w:val="20"/>
          <w:szCs w:val="20"/>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F1B6373" w14:textId="77777777" w:rsidR="00830863" w:rsidRPr="00ED5C85" w:rsidRDefault="00830863" w:rsidP="00710DA7">
      <w:pPr>
        <w:spacing w:line="360" w:lineRule="auto"/>
        <w:ind w:left="567" w:right="567"/>
        <w:jc w:val="both"/>
        <w:rPr>
          <w:rFonts w:ascii="Palatino Linotype" w:eastAsia="Calibri" w:hAnsi="Palatino Linotype" w:cs="Tahoma"/>
          <w:bCs/>
          <w:i/>
          <w:sz w:val="20"/>
          <w:szCs w:val="20"/>
          <w:lang w:eastAsia="en-US"/>
        </w:rPr>
      </w:pPr>
      <w:r w:rsidRPr="00ED5C85">
        <w:rPr>
          <w:rFonts w:ascii="Palatino Linotype" w:eastAsia="Calibri" w:hAnsi="Palatino Linotype" w:cs="Tahoma"/>
          <w:bCs/>
          <w:i/>
          <w:sz w:val="20"/>
          <w:szCs w:val="20"/>
          <w:lang w:eastAsia="en-US"/>
        </w:rPr>
        <w:t>…</w:t>
      </w:r>
    </w:p>
    <w:p w14:paraId="38C31AEE" w14:textId="77777777" w:rsidR="00830863" w:rsidRPr="00ED5C85" w:rsidRDefault="00830863" w:rsidP="00710DA7">
      <w:pPr>
        <w:spacing w:line="360" w:lineRule="auto"/>
        <w:ind w:left="567" w:right="567"/>
        <w:jc w:val="both"/>
        <w:rPr>
          <w:rFonts w:ascii="Palatino Linotype" w:eastAsia="Calibri" w:hAnsi="Palatino Linotype" w:cs="Tahoma"/>
          <w:bCs/>
          <w:i/>
          <w:sz w:val="20"/>
          <w:szCs w:val="20"/>
          <w:lang w:eastAsia="en-US"/>
        </w:rPr>
      </w:pPr>
      <w:r w:rsidRPr="00ED5C85">
        <w:rPr>
          <w:rFonts w:ascii="Palatino Linotype" w:eastAsia="Calibri" w:hAnsi="Palatino Linotype" w:cs="Tahoma"/>
          <w:bCs/>
          <w:i/>
          <w:sz w:val="20"/>
          <w:szCs w:val="20"/>
          <w:lang w:eastAsia="en-US"/>
        </w:rPr>
        <w:t>III. La relativa a los servidores públicos integrantes de las instituciones de seguridad pública, cuya revelación pueda poner en riesgo su vida e integridad física con motivo de sus funciones;</w:t>
      </w:r>
    </w:p>
    <w:p w14:paraId="2FECE25F" w14:textId="77777777" w:rsidR="00830863" w:rsidRPr="00ED5C85" w:rsidRDefault="00830863" w:rsidP="00710DA7">
      <w:pPr>
        <w:spacing w:line="360" w:lineRule="auto"/>
        <w:ind w:left="567" w:right="567"/>
        <w:jc w:val="both"/>
        <w:rPr>
          <w:rFonts w:ascii="Palatino Linotype" w:eastAsia="Calibri" w:hAnsi="Palatino Linotype" w:cs="Tahoma"/>
          <w:bCs/>
          <w:i/>
          <w:sz w:val="20"/>
          <w:szCs w:val="20"/>
          <w:lang w:eastAsia="en-US"/>
        </w:rPr>
      </w:pPr>
      <w:r w:rsidRPr="00ED5C85">
        <w:rPr>
          <w:rFonts w:ascii="Palatino Linotype" w:eastAsia="Calibri" w:hAnsi="Palatino Linotype" w:cs="Tahoma"/>
          <w:bCs/>
          <w:i/>
          <w:sz w:val="20"/>
          <w:szCs w:val="20"/>
          <w:lang w:eastAsia="en-US"/>
        </w:rPr>
        <w:t>…”</w:t>
      </w:r>
    </w:p>
    <w:p w14:paraId="2DB51C0C" w14:textId="77777777" w:rsidR="00830863" w:rsidRPr="00ED5C85" w:rsidRDefault="00830863" w:rsidP="00710DA7">
      <w:pPr>
        <w:spacing w:line="360" w:lineRule="auto"/>
        <w:jc w:val="both"/>
        <w:rPr>
          <w:rFonts w:ascii="Palatino Linotype" w:eastAsia="Calibri" w:hAnsi="Palatino Linotype" w:cs="Tahoma"/>
          <w:bCs/>
          <w:sz w:val="20"/>
          <w:szCs w:val="20"/>
          <w:lang w:eastAsia="en-US"/>
        </w:rPr>
      </w:pPr>
    </w:p>
    <w:p w14:paraId="1801C16B" w14:textId="77777777" w:rsidR="00830863" w:rsidRPr="00ED5C85" w:rsidRDefault="00830863" w:rsidP="00710DA7">
      <w:pPr>
        <w:spacing w:line="360" w:lineRule="auto"/>
        <w:jc w:val="both"/>
        <w:rPr>
          <w:rFonts w:ascii="Palatino Linotype" w:hAnsi="Palatino Linotype" w:cs="Tahoma"/>
          <w:sz w:val="22"/>
          <w:szCs w:val="22"/>
          <w:lang w:eastAsia="es-ES"/>
        </w:rPr>
      </w:pPr>
      <w:r w:rsidRPr="00ED5C85">
        <w:rPr>
          <w:rFonts w:ascii="Palatino Linotype" w:hAnsi="Palatino Linotype" w:cs="Tahoma"/>
          <w:sz w:val="22"/>
          <w:szCs w:val="22"/>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665DD2C"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5CE29668"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7BB1012C"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5086FCAE" w14:textId="77777777" w:rsidR="00830863" w:rsidRPr="00ED5C85" w:rsidRDefault="00830863" w:rsidP="00710DA7">
      <w:pPr>
        <w:spacing w:line="360" w:lineRule="auto"/>
        <w:jc w:val="both"/>
        <w:rPr>
          <w:rFonts w:ascii="Palatino Linotype" w:hAnsi="Palatino Linotype" w:cs="Tahoma"/>
          <w:sz w:val="22"/>
          <w:szCs w:val="22"/>
          <w:lang w:eastAsia="es-ES"/>
        </w:rPr>
      </w:pPr>
      <w:r w:rsidRPr="00ED5C85">
        <w:rPr>
          <w:rFonts w:ascii="Palatino Linotype" w:eastAsia="Calibri" w:hAnsi="Palatino Linotype" w:cs="Tahoma"/>
          <w:bCs/>
          <w:sz w:val="22"/>
          <w:szCs w:val="22"/>
          <w:lang w:eastAsia="en-US"/>
        </w:rPr>
        <w:t xml:space="preserve">No obstante, resulta necesario traer a colación por analogía, el Criterio 06/09, emitido por </w:t>
      </w:r>
      <w:r w:rsidRPr="00ED5C85">
        <w:rPr>
          <w:rFonts w:ascii="Palatino Linotype" w:hAnsi="Palatino Linotype" w:cs="Tahoma"/>
          <w:sz w:val="22"/>
          <w:szCs w:val="22"/>
          <w:lang w:eastAsia="es-ES"/>
        </w:rPr>
        <w:t xml:space="preserve">el entonces Instituto Federal de Acceso a la Información y Protección de Datos ahora Instituto </w:t>
      </w:r>
      <w:r w:rsidRPr="00ED5C85">
        <w:rPr>
          <w:rFonts w:ascii="Palatino Linotype" w:hAnsi="Palatino Linotype" w:cs="Tahoma"/>
          <w:sz w:val="22"/>
          <w:szCs w:val="22"/>
          <w:lang w:eastAsia="es-ES"/>
        </w:rPr>
        <w:lastRenderedPageBreak/>
        <w:t>Nacional de Transparencia, Acceso a la Información y Protección de Datos Personales, que establece lo siguiente:</w:t>
      </w:r>
    </w:p>
    <w:p w14:paraId="65987740" w14:textId="77777777" w:rsidR="00830863" w:rsidRPr="00ED5C85" w:rsidRDefault="00830863" w:rsidP="00710DA7">
      <w:pPr>
        <w:spacing w:line="360" w:lineRule="auto"/>
        <w:jc w:val="both"/>
        <w:rPr>
          <w:rFonts w:ascii="Palatino Linotype" w:hAnsi="Palatino Linotype" w:cs="Tahoma"/>
          <w:i/>
          <w:sz w:val="22"/>
          <w:szCs w:val="22"/>
          <w:lang w:eastAsia="es-ES"/>
        </w:rPr>
      </w:pPr>
    </w:p>
    <w:p w14:paraId="2523BC80" w14:textId="77777777" w:rsidR="00830863" w:rsidRPr="00ED5C85" w:rsidRDefault="00830863" w:rsidP="00710DA7">
      <w:pPr>
        <w:tabs>
          <w:tab w:val="left" w:pos="4962"/>
        </w:tabs>
        <w:spacing w:line="360" w:lineRule="auto"/>
        <w:ind w:left="567" w:right="567"/>
        <w:jc w:val="both"/>
        <w:rPr>
          <w:rFonts w:ascii="Palatino Linotype" w:hAnsi="Palatino Linotype" w:cs="Tahoma"/>
          <w:i/>
          <w:sz w:val="20"/>
          <w:szCs w:val="22"/>
          <w:lang w:eastAsia="es-ES"/>
        </w:rPr>
      </w:pPr>
      <w:r w:rsidRPr="00ED5C85">
        <w:rPr>
          <w:rFonts w:ascii="Palatino Linotype" w:hAnsi="Palatino Linotype" w:cs="Tahoma"/>
          <w:b/>
          <w:i/>
          <w:sz w:val="20"/>
          <w:szCs w:val="22"/>
          <w:lang w:eastAsia="es-ES"/>
        </w:rPr>
        <w:t>“Nombres de servidores públicos dedicados a actividades en materia de seguridad, por excepción pueden considerarse información reservada.</w:t>
      </w:r>
      <w:r w:rsidRPr="00ED5C85">
        <w:rPr>
          <w:rFonts w:ascii="Palatino Linotype" w:hAnsi="Palatino Linotype" w:cs="Tahoma"/>
          <w:i/>
          <w:sz w:val="20"/>
          <w:szCs w:val="22"/>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3493BFE"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2B8F2C75"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FE07DD0"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lastRenderedPageBreak/>
        <w:t xml:space="preserve">En ese orden de ideas, si bien por regla general los nombres de los trabajadores gubernamentales son información pública de oficio, existe una excepción relativa a </w:t>
      </w:r>
      <w:r w:rsidRPr="00ED5C85">
        <w:rPr>
          <w:rFonts w:ascii="Palatino Linotype" w:eastAsia="Calibri" w:hAnsi="Palatino Linotype" w:cs="Tahoma"/>
          <w:b/>
          <w:bCs/>
          <w:sz w:val="22"/>
          <w:szCs w:val="22"/>
          <w:lang w:eastAsia="en-US"/>
        </w:rPr>
        <w:t>aquellos que realicen actividades operativas en materia de seguridad,</w:t>
      </w:r>
      <w:r w:rsidRPr="00ED5C85">
        <w:rPr>
          <w:rFonts w:ascii="Palatino Linotype" w:eastAsia="Calibri" w:hAnsi="Palatino Linotype" w:cs="Tahoma"/>
          <w:bCs/>
          <w:sz w:val="22"/>
          <w:szCs w:val="22"/>
          <w:lang w:eastAsia="en-US"/>
        </w:rPr>
        <w:t xml:space="preserve"> como es el caso de los elementos operativos y la policía municipal.</w:t>
      </w:r>
    </w:p>
    <w:p w14:paraId="5247609D"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17524EE3"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BA92ADD"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33DE364E"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6ED615E4"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2612B794" w14:textId="77777777" w:rsidR="00830863" w:rsidRPr="00ED5C85" w:rsidRDefault="00830863" w:rsidP="00710DA7">
      <w:pPr>
        <w:numPr>
          <w:ilvl w:val="0"/>
          <w:numId w:val="38"/>
        </w:numPr>
        <w:spacing w:line="360" w:lineRule="auto"/>
        <w:contextualSpacing/>
        <w:jc w:val="both"/>
        <w:rPr>
          <w:rFonts w:ascii="Palatino Linotype" w:eastAsia="Calibri" w:hAnsi="Palatino Linotype" w:cs="Tahoma"/>
          <w:b/>
          <w:bCs/>
          <w:sz w:val="22"/>
          <w:szCs w:val="22"/>
          <w:lang w:eastAsia="en-US"/>
        </w:rPr>
      </w:pPr>
      <w:r w:rsidRPr="00ED5C85">
        <w:rPr>
          <w:rFonts w:ascii="Palatino Linotype" w:eastAsia="Calibri" w:hAnsi="Palatino Linotype" w:cs="Tahoma"/>
          <w:b/>
          <w:bCs/>
          <w:sz w:val="22"/>
          <w:szCs w:val="22"/>
          <w:lang w:eastAsia="en-US"/>
        </w:rPr>
        <w:t xml:space="preserve">Instituciones Policiales: </w:t>
      </w:r>
      <w:r w:rsidRPr="00ED5C85">
        <w:rPr>
          <w:rFonts w:ascii="Palatino Linotype" w:eastAsia="Calibri" w:hAnsi="Palatino Linotype" w:cs="Tahoma"/>
          <w:bCs/>
          <w:sz w:val="22"/>
          <w:szCs w:val="22"/>
          <w:lang w:eastAsia="en-US"/>
        </w:rPr>
        <w:t xml:space="preserve">Son los cuerpos de policía, de vigilancia y custodia de los establecimientos penitenciarios, detención preventiva, centros de arraigo y en general, </w:t>
      </w:r>
      <w:r w:rsidRPr="00ED5C85">
        <w:rPr>
          <w:rFonts w:ascii="Palatino Linotype" w:eastAsia="Calibri" w:hAnsi="Palatino Linotype" w:cs="Tahoma"/>
          <w:b/>
          <w:bCs/>
          <w:sz w:val="22"/>
          <w:szCs w:val="22"/>
          <w:lang w:eastAsia="en-US"/>
        </w:rPr>
        <w:t>todas las dependencias encargadas de la seguridad pública a nivel</w:t>
      </w:r>
      <w:r w:rsidRPr="00ED5C85">
        <w:rPr>
          <w:rFonts w:ascii="Palatino Linotype" w:eastAsia="Calibri" w:hAnsi="Palatino Linotype" w:cs="Tahoma"/>
          <w:bCs/>
          <w:sz w:val="22"/>
          <w:szCs w:val="22"/>
          <w:lang w:eastAsia="en-US"/>
        </w:rPr>
        <w:t xml:space="preserve"> estatal y </w:t>
      </w:r>
      <w:r w:rsidRPr="00ED5C85">
        <w:rPr>
          <w:rFonts w:ascii="Palatino Linotype" w:eastAsia="Calibri" w:hAnsi="Palatino Linotype" w:cs="Tahoma"/>
          <w:b/>
          <w:bCs/>
          <w:sz w:val="22"/>
          <w:szCs w:val="22"/>
          <w:lang w:eastAsia="en-US"/>
        </w:rPr>
        <w:t>municipal.</w:t>
      </w:r>
    </w:p>
    <w:p w14:paraId="37196409" w14:textId="77777777" w:rsidR="00830863" w:rsidRPr="00ED5C85" w:rsidRDefault="00830863" w:rsidP="00710DA7">
      <w:pPr>
        <w:spacing w:line="360" w:lineRule="auto"/>
        <w:ind w:left="720"/>
        <w:contextualSpacing/>
        <w:jc w:val="both"/>
        <w:rPr>
          <w:rFonts w:ascii="Palatino Linotype" w:eastAsia="Calibri" w:hAnsi="Palatino Linotype" w:cs="Tahoma"/>
          <w:bCs/>
          <w:sz w:val="22"/>
          <w:szCs w:val="22"/>
          <w:lang w:eastAsia="en-US"/>
        </w:rPr>
      </w:pPr>
    </w:p>
    <w:p w14:paraId="641F7ABE" w14:textId="3CA60835" w:rsidR="00830863" w:rsidRPr="00ED5C85" w:rsidRDefault="00830863" w:rsidP="00710DA7">
      <w:pPr>
        <w:numPr>
          <w:ilvl w:val="0"/>
          <w:numId w:val="38"/>
        </w:numPr>
        <w:spacing w:line="360" w:lineRule="auto"/>
        <w:contextualSpacing/>
        <w:jc w:val="both"/>
        <w:rPr>
          <w:rFonts w:ascii="Palatino Linotype" w:eastAsia="Calibri" w:hAnsi="Palatino Linotype" w:cs="Tahoma"/>
          <w:b/>
          <w:bCs/>
          <w:sz w:val="22"/>
          <w:szCs w:val="22"/>
          <w:lang w:eastAsia="en-US"/>
        </w:rPr>
      </w:pPr>
      <w:r w:rsidRPr="00ED5C85">
        <w:rPr>
          <w:rFonts w:ascii="Palatino Linotype" w:eastAsia="Calibri" w:hAnsi="Palatino Linotype" w:cs="Tahoma"/>
          <w:b/>
          <w:bCs/>
          <w:sz w:val="22"/>
          <w:szCs w:val="22"/>
          <w:lang w:eastAsia="en-US"/>
        </w:rPr>
        <w:t xml:space="preserve">Instituciones de Seguridad Pública: </w:t>
      </w:r>
      <w:r w:rsidRPr="00ED5C85">
        <w:rPr>
          <w:rFonts w:ascii="Palatino Linotype" w:eastAsia="Calibri" w:hAnsi="Palatino Linotype" w:cs="Tahoma"/>
          <w:bCs/>
          <w:sz w:val="22"/>
          <w:szCs w:val="22"/>
          <w:lang w:eastAsia="en-US"/>
        </w:rPr>
        <w:t xml:space="preserve">Instituciones Policiales, Procuración de Justicia, Sistema Penitenciario y </w:t>
      </w:r>
      <w:r w:rsidRPr="00ED5C85">
        <w:rPr>
          <w:rFonts w:ascii="Palatino Linotype" w:eastAsia="Calibri" w:hAnsi="Palatino Linotype" w:cs="Tahoma"/>
          <w:b/>
          <w:bCs/>
          <w:sz w:val="22"/>
          <w:szCs w:val="22"/>
          <w:lang w:eastAsia="en-US"/>
        </w:rPr>
        <w:t xml:space="preserve">dependencias encargadas de la seguridad pública a </w:t>
      </w:r>
      <w:r w:rsidR="00351A21" w:rsidRPr="00ED5C85">
        <w:rPr>
          <w:rFonts w:ascii="Palatino Linotype" w:eastAsia="Calibri" w:hAnsi="Palatino Linotype" w:cs="Tahoma"/>
          <w:b/>
          <w:bCs/>
          <w:sz w:val="22"/>
          <w:szCs w:val="22"/>
          <w:lang w:eastAsia="en-US"/>
        </w:rPr>
        <w:t xml:space="preserve">nivel </w:t>
      </w:r>
      <w:r w:rsidR="00351A21" w:rsidRPr="00ED5C85">
        <w:rPr>
          <w:rFonts w:ascii="Palatino Linotype" w:eastAsia="Calibri" w:hAnsi="Palatino Linotype" w:cs="Tahoma"/>
          <w:bCs/>
          <w:sz w:val="22"/>
          <w:szCs w:val="22"/>
          <w:lang w:eastAsia="en-US"/>
        </w:rPr>
        <w:t>estatal</w:t>
      </w:r>
      <w:r w:rsidRPr="00ED5C85">
        <w:rPr>
          <w:rFonts w:ascii="Palatino Linotype" w:eastAsia="Calibri" w:hAnsi="Palatino Linotype" w:cs="Tahoma"/>
          <w:bCs/>
          <w:sz w:val="22"/>
          <w:szCs w:val="22"/>
          <w:lang w:eastAsia="en-US"/>
        </w:rPr>
        <w:t xml:space="preserve"> y </w:t>
      </w:r>
      <w:r w:rsidRPr="00ED5C85">
        <w:rPr>
          <w:rFonts w:ascii="Palatino Linotype" w:eastAsia="Calibri" w:hAnsi="Palatino Linotype" w:cs="Tahoma"/>
          <w:b/>
          <w:bCs/>
          <w:sz w:val="22"/>
          <w:szCs w:val="22"/>
          <w:lang w:eastAsia="en-US"/>
        </w:rPr>
        <w:t>municipal.</w:t>
      </w:r>
    </w:p>
    <w:p w14:paraId="26B4C42F" w14:textId="77777777" w:rsidR="00830863" w:rsidRPr="00ED5C85" w:rsidRDefault="00830863" w:rsidP="00710DA7">
      <w:pPr>
        <w:spacing w:line="360" w:lineRule="auto"/>
        <w:contextualSpacing/>
        <w:jc w:val="both"/>
        <w:rPr>
          <w:rFonts w:ascii="Palatino Linotype" w:eastAsia="Calibri" w:hAnsi="Palatino Linotype" w:cs="Tahoma"/>
          <w:b/>
          <w:bCs/>
          <w:sz w:val="22"/>
          <w:szCs w:val="22"/>
          <w:lang w:eastAsia="en-US"/>
        </w:rPr>
      </w:pPr>
    </w:p>
    <w:p w14:paraId="783D0DB0" w14:textId="1F3226D6"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iCs/>
          <w:sz w:val="22"/>
          <w:szCs w:val="20"/>
          <w:lang w:val="es-ES" w:eastAsia="es-ES_tradnl"/>
        </w:rPr>
        <w:t>Conforme a lo anterior</w:t>
      </w:r>
      <w:r w:rsidRPr="00ED5C85">
        <w:rPr>
          <w:rFonts w:ascii="Palatino Linotype" w:eastAsia="Calibri" w:hAnsi="Palatino Linotype" w:cs="Tahoma"/>
          <w:bCs/>
          <w:sz w:val="22"/>
          <w:szCs w:val="22"/>
          <w:lang w:eastAsia="en-US"/>
        </w:rPr>
        <w:t xml:space="preserve">, se puede deducir que la </w:t>
      </w:r>
      <w:r w:rsidR="009510EE" w:rsidRPr="00ED5C85">
        <w:rPr>
          <w:rFonts w:ascii="Palatino Linotype" w:eastAsiaTheme="minorHAnsi" w:hAnsi="Palatino Linotype" w:cs="Tahoma"/>
          <w:bCs/>
          <w:color w:val="000000" w:themeColor="text1"/>
          <w:sz w:val="22"/>
          <w:szCs w:val="22"/>
          <w:lang w:val="es-ES_tradnl" w:eastAsia="en-US"/>
        </w:rPr>
        <w:t>Dirección de Seguridad Pública</w:t>
      </w:r>
      <w:r w:rsidR="009510EE">
        <w:rPr>
          <w:rFonts w:ascii="Palatino Linotype" w:eastAsiaTheme="minorHAnsi" w:hAnsi="Palatino Linotype" w:cs="Tahoma"/>
          <w:bCs/>
          <w:color w:val="000000" w:themeColor="text1"/>
          <w:sz w:val="22"/>
          <w:szCs w:val="22"/>
          <w:lang w:val="es-ES_tradnl" w:eastAsia="en-US"/>
        </w:rPr>
        <w:t xml:space="preserve"> y Tránsito</w:t>
      </w:r>
      <w:r w:rsidRPr="00ED5C85">
        <w:rPr>
          <w:rFonts w:ascii="Palatino Linotype" w:eastAsia="Calibri" w:hAnsi="Palatino Linotype" w:cs="Tahoma"/>
          <w:bCs/>
          <w:sz w:val="22"/>
          <w:szCs w:val="22"/>
          <w:lang w:eastAsia="en-US"/>
        </w:rPr>
        <w:t xml:space="preserve">, es una institución de seguridad pública, pues tiene como atribución principal, la prevención de delitos </w:t>
      </w:r>
      <w:r w:rsidRPr="00ED5C85">
        <w:rPr>
          <w:rFonts w:ascii="Palatino Linotype" w:eastAsia="Calibri" w:hAnsi="Palatino Linotype"/>
          <w:sz w:val="22"/>
          <w:szCs w:val="20"/>
          <w:lang w:eastAsia="es-ES"/>
        </w:rPr>
        <w:t>y proteger a las personas, sus propiedades, posesiones y derechos</w:t>
      </w:r>
    </w:p>
    <w:p w14:paraId="594310BF" w14:textId="134E4364" w:rsidR="00830863" w:rsidRPr="00ED5C85" w:rsidRDefault="00830863" w:rsidP="00710DA7">
      <w:pPr>
        <w:tabs>
          <w:tab w:val="left" w:pos="4962"/>
        </w:tabs>
        <w:spacing w:line="360" w:lineRule="auto"/>
        <w:ind w:right="-28"/>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val="es-ES" w:eastAsia="en-US"/>
        </w:rPr>
        <w:lastRenderedPageBreak/>
        <w:t xml:space="preserve">Además, </w:t>
      </w:r>
      <w:r w:rsidRPr="00ED5C85">
        <w:rPr>
          <w:rFonts w:ascii="Palatino Linotype" w:eastAsia="Calibri" w:hAnsi="Palatino Linotype" w:cs="Tahoma"/>
          <w:bCs/>
          <w:sz w:val="22"/>
          <w:szCs w:val="22"/>
          <w:lang w:eastAsia="en-US"/>
        </w:rPr>
        <w:t>el Instructivo de llenado del Formato “Personal de Seguridad Pública”, del Secretariado Ejecutivo del Sistema Nacional de Seguridad Pública (consultado el veinti</w:t>
      </w:r>
      <w:r w:rsidR="0044286D" w:rsidRPr="00ED5C85">
        <w:rPr>
          <w:rFonts w:ascii="Palatino Linotype" w:eastAsia="Calibri" w:hAnsi="Palatino Linotype" w:cs="Tahoma"/>
          <w:bCs/>
          <w:sz w:val="22"/>
          <w:szCs w:val="22"/>
          <w:lang w:eastAsia="en-US"/>
        </w:rPr>
        <w:t xml:space="preserve">cinco </w:t>
      </w:r>
      <w:r w:rsidRPr="00ED5C85">
        <w:rPr>
          <w:rFonts w:ascii="Palatino Linotype" w:eastAsia="Calibri" w:hAnsi="Palatino Linotype" w:cs="Tahoma"/>
          <w:bCs/>
          <w:sz w:val="22"/>
          <w:szCs w:val="22"/>
          <w:lang w:eastAsia="en-US"/>
        </w:rPr>
        <w:t xml:space="preserve">de </w:t>
      </w:r>
      <w:r w:rsidR="0044286D" w:rsidRPr="00ED5C85">
        <w:rPr>
          <w:rFonts w:ascii="Palatino Linotype" w:eastAsia="Calibri" w:hAnsi="Palatino Linotype" w:cs="Tahoma"/>
          <w:bCs/>
          <w:sz w:val="22"/>
          <w:szCs w:val="22"/>
          <w:lang w:eastAsia="en-US"/>
        </w:rPr>
        <w:t>abril</w:t>
      </w:r>
      <w:r w:rsidRPr="00ED5C85">
        <w:rPr>
          <w:rFonts w:ascii="Palatino Linotype" w:eastAsia="Calibri" w:hAnsi="Palatino Linotype" w:cs="Tahoma"/>
          <w:bCs/>
          <w:sz w:val="22"/>
          <w:szCs w:val="22"/>
          <w:lang w:eastAsia="en-US"/>
        </w:rPr>
        <w:t xml:space="preserve"> de dos mil veinti</w:t>
      </w:r>
      <w:r w:rsidR="0044286D" w:rsidRPr="00ED5C85">
        <w:rPr>
          <w:rFonts w:ascii="Palatino Linotype" w:eastAsia="Calibri" w:hAnsi="Palatino Linotype" w:cs="Tahoma"/>
          <w:bCs/>
          <w:sz w:val="22"/>
          <w:szCs w:val="22"/>
          <w:lang w:eastAsia="en-US"/>
        </w:rPr>
        <w:t>dós</w:t>
      </w:r>
      <w:r w:rsidRPr="00ED5C85">
        <w:rPr>
          <w:rFonts w:ascii="Palatino Linotype" w:eastAsia="Calibri" w:hAnsi="Palatino Linotype" w:cs="Tahoma"/>
          <w:bCs/>
          <w:sz w:val="22"/>
          <w:szCs w:val="22"/>
          <w:lang w:eastAsia="en-US"/>
        </w:rPr>
        <w:t xml:space="preserve">, a las </w:t>
      </w:r>
      <w:r w:rsidR="0044286D" w:rsidRPr="00ED5C85">
        <w:rPr>
          <w:rFonts w:ascii="Palatino Linotype" w:eastAsia="Calibri" w:hAnsi="Palatino Linotype" w:cs="Tahoma"/>
          <w:bCs/>
          <w:sz w:val="22"/>
          <w:szCs w:val="22"/>
          <w:lang w:eastAsia="en-US"/>
        </w:rPr>
        <w:t>dieciséis</w:t>
      </w:r>
      <w:r w:rsidRPr="00ED5C85">
        <w:rPr>
          <w:rFonts w:ascii="Palatino Linotype" w:eastAsia="Calibri" w:hAnsi="Palatino Linotype" w:cs="Tahoma"/>
          <w:bCs/>
          <w:sz w:val="22"/>
          <w:szCs w:val="22"/>
          <w:lang w:eastAsia="en-US"/>
        </w:rPr>
        <w:t xml:space="preserve"> horas, en la liga electrónica </w:t>
      </w:r>
      <w:hyperlink r:id="rId12" w:history="1">
        <w:r w:rsidRPr="00ED5C85">
          <w:rPr>
            <w:rFonts w:ascii="Palatino Linotype" w:eastAsia="Calibri" w:hAnsi="Palatino Linotype" w:cs="Tahoma"/>
            <w:bCs/>
            <w:color w:val="0563C1"/>
            <w:sz w:val="22"/>
            <w:szCs w:val="22"/>
            <w:u w:val="single"/>
            <w:lang w:eastAsia="en-US"/>
          </w:rPr>
          <w:t>http://secretariadoejecutivo.gob.mx/work/models/SecretariadoEjecutivo/Resource/328/1/images/instructivo_final_edo_fuerza(1).pdf</w:t>
        </w:r>
      </w:hyperlink>
      <w:r w:rsidRPr="00ED5C85">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ED5C85">
        <w:rPr>
          <w:rFonts w:ascii="Palatino Linotype" w:eastAsia="Calibri" w:hAnsi="Palatino Linotype" w:cs="Tahoma"/>
          <w:b/>
          <w:bCs/>
          <w:sz w:val="22"/>
          <w:szCs w:val="22"/>
          <w:lang w:eastAsia="en-US"/>
        </w:rPr>
        <w:t>desempeña funciones de mando</w:t>
      </w:r>
      <w:r w:rsidRPr="00ED5C85">
        <w:rPr>
          <w:rFonts w:ascii="Palatino Linotype" w:eastAsia="Calibri" w:hAnsi="Palatino Linotype" w:cs="Tahoma"/>
          <w:bCs/>
          <w:sz w:val="22"/>
          <w:szCs w:val="22"/>
          <w:lang w:eastAsia="en-US"/>
        </w:rPr>
        <w:t xml:space="preserve">), entre los cuales, se encuentra </w:t>
      </w:r>
      <w:r w:rsidRPr="00ED5C85">
        <w:rPr>
          <w:rFonts w:ascii="Palatino Linotype" w:eastAsia="Calibri" w:hAnsi="Palatino Linotype" w:cs="Tahoma"/>
          <w:b/>
          <w:bCs/>
          <w:sz w:val="22"/>
          <w:szCs w:val="22"/>
          <w:lang w:eastAsia="en-US"/>
        </w:rPr>
        <w:t>la Policía Municipal</w:t>
      </w:r>
      <w:r w:rsidRPr="00ED5C85">
        <w:rPr>
          <w:rFonts w:ascii="Palatino Linotype" w:eastAsia="Calibri" w:hAnsi="Palatino Linotype" w:cs="Tahoma"/>
          <w:bCs/>
          <w:sz w:val="22"/>
          <w:szCs w:val="22"/>
          <w:lang w:eastAsia="en-US"/>
        </w:rPr>
        <w:t>.</w:t>
      </w:r>
    </w:p>
    <w:p w14:paraId="7CE65A4E" w14:textId="77777777" w:rsidR="00830863" w:rsidRPr="00ED5C85" w:rsidRDefault="00830863" w:rsidP="00710DA7">
      <w:pPr>
        <w:tabs>
          <w:tab w:val="left" w:pos="4962"/>
        </w:tabs>
        <w:spacing w:line="360" w:lineRule="auto"/>
        <w:ind w:right="-28"/>
        <w:jc w:val="both"/>
        <w:rPr>
          <w:rFonts w:ascii="Palatino Linotype" w:eastAsia="Calibri" w:hAnsi="Palatino Linotype" w:cs="Tahoma"/>
          <w:bCs/>
          <w:sz w:val="22"/>
          <w:szCs w:val="22"/>
          <w:lang w:eastAsia="en-US"/>
        </w:rPr>
      </w:pPr>
    </w:p>
    <w:p w14:paraId="32AD27B5" w14:textId="3C7C11F8" w:rsidR="00830863" w:rsidRPr="00ED5C85" w:rsidRDefault="00830863" w:rsidP="00710DA7">
      <w:pPr>
        <w:tabs>
          <w:tab w:val="left" w:pos="4962"/>
        </w:tabs>
        <w:spacing w:line="360" w:lineRule="auto"/>
        <w:ind w:right="-28"/>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37D910F6"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1D6C8EC7"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68AE20DD"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7B2F9D71"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w:t>
      </w:r>
      <w:r w:rsidRPr="00ED5C85">
        <w:rPr>
          <w:rFonts w:ascii="Palatino Linotype" w:eastAsia="Calibri" w:hAnsi="Palatino Linotype" w:cs="Tahoma"/>
          <w:bCs/>
          <w:sz w:val="22"/>
          <w:szCs w:val="22"/>
          <w:lang w:eastAsia="en-US"/>
        </w:rPr>
        <w:lastRenderedPageBreak/>
        <w:t>área, intenten realizar actos tendientes a inhibir o entrometerse en las funciones de los policías municipales, lo cual causaría una vulneración a la seguridad municipal.</w:t>
      </w:r>
    </w:p>
    <w:p w14:paraId="6CB7EC1D"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66E9FC4F" w14:textId="07B1776C"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 xml:space="preserve">Lo anterior, se robustece con las Cifras de Incidencia Delictiva Municipal 2015-2021, publicado por el Secretariado Ejecutivo del Sistema Nacional de Seguridad Pública, en la página </w:t>
      </w:r>
      <w:hyperlink r:id="rId13" w:history="1">
        <w:r w:rsidRPr="00ED5C85">
          <w:rPr>
            <w:rFonts w:ascii="Palatino Linotype" w:hAnsi="Palatino Linotype"/>
            <w:color w:val="0563C1"/>
            <w:sz w:val="22"/>
            <w:szCs w:val="22"/>
            <w:u w:val="single"/>
            <w:lang w:eastAsia="es-ES"/>
          </w:rPr>
          <w:t>https://www.gob.mx/sesnsp/acciones-y-programas/incidencia-delictiva-del-fuero-comun-nueva-metodologia?state=published</w:t>
        </w:r>
      </w:hyperlink>
      <w:r w:rsidRPr="00ED5C85">
        <w:rPr>
          <w:rFonts w:ascii="Palatino Linotype" w:eastAsia="Calibri" w:hAnsi="Palatino Linotype" w:cs="Tahoma"/>
          <w:bCs/>
          <w:sz w:val="22"/>
          <w:szCs w:val="22"/>
          <w:lang w:eastAsia="en-US"/>
        </w:rPr>
        <w:t xml:space="preserve"> (consultado el </w:t>
      </w:r>
      <w:r w:rsidR="0044286D" w:rsidRPr="00ED5C85">
        <w:rPr>
          <w:rFonts w:ascii="Palatino Linotype" w:eastAsia="Calibri" w:hAnsi="Palatino Linotype" w:cs="Tahoma"/>
          <w:bCs/>
          <w:sz w:val="22"/>
          <w:szCs w:val="22"/>
          <w:lang w:eastAsia="en-US"/>
        </w:rPr>
        <w:t>veinticinco</w:t>
      </w:r>
      <w:r w:rsidRPr="00ED5C85">
        <w:rPr>
          <w:rFonts w:ascii="Palatino Linotype" w:eastAsia="Calibri" w:hAnsi="Palatino Linotype" w:cs="Tahoma"/>
          <w:bCs/>
          <w:sz w:val="22"/>
          <w:szCs w:val="22"/>
          <w:lang w:eastAsia="en-US"/>
        </w:rPr>
        <w:t xml:space="preserve"> de </w:t>
      </w:r>
      <w:r w:rsidR="0044286D" w:rsidRPr="00ED5C85">
        <w:rPr>
          <w:rFonts w:ascii="Palatino Linotype" w:eastAsia="Calibri" w:hAnsi="Palatino Linotype" w:cs="Tahoma"/>
          <w:bCs/>
          <w:sz w:val="22"/>
          <w:szCs w:val="22"/>
          <w:lang w:eastAsia="en-US"/>
        </w:rPr>
        <w:t>abril</w:t>
      </w:r>
      <w:r w:rsidRPr="00ED5C85">
        <w:rPr>
          <w:rFonts w:ascii="Palatino Linotype" w:eastAsia="Calibri" w:hAnsi="Palatino Linotype" w:cs="Tahoma"/>
          <w:bCs/>
          <w:sz w:val="22"/>
          <w:szCs w:val="22"/>
          <w:lang w:eastAsia="en-US"/>
        </w:rPr>
        <w:t xml:space="preserve"> de dos mil veintidós, a las dieci</w:t>
      </w:r>
      <w:r w:rsidR="0044286D" w:rsidRPr="00ED5C85">
        <w:rPr>
          <w:rFonts w:ascii="Palatino Linotype" w:eastAsia="Calibri" w:hAnsi="Palatino Linotype" w:cs="Tahoma"/>
          <w:bCs/>
          <w:sz w:val="22"/>
          <w:szCs w:val="22"/>
          <w:lang w:eastAsia="en-US"/>
        </w:rPr>
        <w:t>ocho</w:t>
      </w:r>
      <w:r w:rsidRPr="00ED5C85">
        <w:rPr>
          <w:rFonts w:ascii="Palatino Linotype" w:eastAsia="Calibri" w:hAnsi="Palatino Linotype" w:cs="Tahoma"/>
          <w:bCs/>
          <w:sz w:val="22"/>
          <w:szCs w:val="22"/>
          <w:lang w:eastAsia="en-US"/>
        </w:rPr>
        <w:t xml:space="preserve"> horas con tres minutos) de cual se desprenden algunos delitos que se han cometido en el Municipio de </w:t>
      </w:r>
      <w:r w:rsidR="0044286D" w:rsidRPr="00ED5C85">
        <w:rPr>
          <w:rFonts w:ascii="Palatino Linotype" w:eastAsia="Calibri" w:hAnsi="Palatino Linotype" w:cs="Tahoma"/>
          <w:bCs/>
          <w:sz w:val="22"/>
          <w:szCs w:val="22"/>
          <w:lang w:eastAsia="en-US"/>
        </w:rPr>
        <w:t>Metepec</w:t>
      </w:r>
      <w:r w:rsidRPr="00ED5C85">
        <w:rPr>
          <w:rFonts w:ascii="Palatino Linotype" w:eastAsia="Calibri" w:hAnsi="Palatino Linotype" w:cs="Tahoma"/>
          <w:bCs/>
          <w:sz w:val="22"/>
          <w:szCs w:val="22"/>
          <w:lang w:eastAsia="en-US"/>
        </w:rPr>
        <w:t>, tal como se observa a continuación:</w:t>
      </w:r>
    </w:p>
    <w:p w14:paraId="29E5A248" w14:textId="3F36F8C0" w:rsidR="00155EE8" w:rsidRPr="00ED5C85" w:rsidRDefault="00155EE8" w:rsidP="00710DA7">
      <w:pPr>
        <w:spacing w:line="360" w:lineRule="auto"/>
        <w:ind w:right="-93"/>
        <w:rPr>
          <w:rFonts w:ascii="Palatino Linotype" w:eastAsia="Calibri" w:hAnsi="Palatino Linotype" w:cs="Tahoma"/>
          <w:bCs/>
          <w:sz w:val="22"/>
          <w:szCs w:val="22"/>
          <w:lang w:eastAsia="en-US"/>
        </w:rPr>
      </w:pPr>
    </w:p>
    <w:p w14:paraId="57B32F41" w14:textId="5A73EFBC" w:rsidR="00830863" w:rsidRPr="00ED5C85" w:rsidRDefault="00155EE8" w:rsidP="00710DA7">
      <w:pPr>
        <w:spacing w:line="360" w:lineRule="auto"/>
        <w:ind w:right="-93"/>
        <w:jc w:val="center"/>
        <w:rPr>
          <w:rFonts w:ascii="Palatino Linotype" w:eastAsia="Calibri" w:hAnsi="Palatino Linotype" w:cs="Tahoma"/>
          <w:bCs/>
          <w:sz w:val="22"/>
          <w:szCs w:val="22"/>
          <w:lang w:eastAsia="en-US"/>
        </w:rPr>
      </w:pPr>
      <w:r w:rsidRPr="00ED5C85">
        <w:rPr>
          <w:rFonts w:ascii="Palatino Linotype" w:eastAsia="Calibri" w:hAnsi="Palatino Linotype" w:cs="Tahoma"/>
          <w:bCs/>
          <w:noProof/>
          <w:sz w:val="22"/>
          <w:szCs w:val="22"/>
        </w:rPr>
        <w:drawing>
          <wp:inline distT="0" distB="0" distL="0" distR="0" wp14:anchorId="2AA04C6B" wp14:editId="41DD1B7A">
            <wp:extent cx="4999355" cy="24872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9355" cy="2487295"/>
                    </a:xfrm>
                    <a:prstGeom prst="rect">
                      <a:avLst/>
                    </a:prstGeom>
                    <a:noFill/>
                  </pic:spPr>
                </pic:pic>
              </a:graphicData>
            </a:graphic>
          </wp:inline>
        </w:drawing>
      </w:r>
    </w:p>
    <w:p w14:paraId="64ACFE14" w14:textId="77777777" w:rsidR="00155EE8" w:rsidRPr="00ED5C85" w:rsidRDefault="00155EE8" w:rsidP="00710DA7">
      <w:pPr>
        <w:spacing w:line="360" w:lineRule="auto"/>
        <w:ind w:right="-93"/>
        <w:jc w:val="center"/>
        <w:rPr>
          <w:rFonts w:ascii="Palatino Linotype" w:eastAsia="Calibri" w:hAnsi="Palatino Linotype" w:cs="Tahoma"/>
          <w:bCs/>
          <w:sz w:val="22"/>
          <w:szCs w:val="22"/>
          <w:lang w:eastAsia="en-US"/>
        </w:rPr>
      </w:pPr>
    </w:p>
    <w:p w14:paraId="1028BF23" w14:textId="1FC4FAE5"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 xml:space="preserve">Como se logra observar, en el Municipio de </w:t>
      </w:r>
      <w:r w:rsidR="00155EE8" w:rsidRPr="00ED5C85">
        <w:rPr>
          <w:rFonts w:ascii="Palatino Linotype" w:eastAsia="Calibri" w:hAnsi="Palatino Linotype" w:cs="Tahoma"/>
          <w:bCs/>
          <w:sz w:val="22"/>
          <w:szCs w:val="22"/>
          <w:lang w:eastAsia="en-US"/>
        </w:rPr>
        <w:t>Metepec</w:t>
      </w:r>
      <w:r w:rsidRPr="00ED5C85">
        <w:rPr>
          <w:rFonts w:ascii="Palatino Linotype" w:eastAsia="Calibri" w:hAnsi="Palatino Linotype" w:cs="Tahoma"/>
          <w:bCs/>
          <w:sz w:val="22"/>
          <w:szCs w:val="22"/>
          <w:lang w:eastAsia="en-US"/>
        </w:rPr>
        <w:t xml:space="preserve"> durante el dos </w:t>
      </w:r>
      <w:proofErr w:type="gramStart"/>
      <w:r w:rsidR="00155EE8" w:rsidRPr="00ED5C85">
        <w:rPr>
          <w:rFonts w:ascii="Palatino Linotype" w:eastAsia="Calibri" w:hAnsi="Palatino Linotype" w:cs="Tahoma"/>
          <w:bCs/>
          <w:sz w:val="22"/>
          <w:szCs w:val="22"/>
          <w:lang w:eastAsia="en-US"/>
        </w:rPr>
        <w:t>mil veintiuno</w:t>
      </w:r>
      <w:proofErr w:type="gramEnd"/>
      <w:r w:rsidRPr="00ED5C85">
        <w:rPr>
          <w:rFonts w:ascii="Palatino Linotype" w:eastAsia="Calibri" w:hAnsi="Palatino Linotype" w:cs="Tahoma"/>
          <w:bCs/>
          <w:sz w:val="22"/>
          <w:szCs w:val="22"/>
          <w:lang w:eastAsia="en-US"/>
        </w:rPr>
        <w:t>, se han realizado diversos actos ilícitos, entre los más resaltantes encontramos</w:t>
      </w:r>
      <w:r w:rsidR="009510EE">
        <w:rPr>
          <w:rFonts w:ascii="Palatino Linotype" w:eastAsia="Calibri" w:hAnsi="Palatino Linotype" w:cs="Tahoma"/>
          <w:bCs/>
          <w:sz w:val="22"/>
          <w:szCs w:val="22"/>
          <w:lang w:eastAsia="en-US"/>
        </w:rPr>
        <w:t xml:space="preserve"> </w:t>
      </w:r>
      <w:r w:rsidR="009510EE" w:rsidRPr="009510EE">
        <w:rPr>
          <w:rFonts w:ascii="Palatino Linotype" w:eastAsia="Calibri" w:hAnsi="Palatino Linotype" w:cs="Tahoma"/>
          <w:b/>
          <w:sz w:val="22"/>
          <w:szCs w:val="22"/>
          <w:lang w:eastAsia="en-US"/>
        </w:rPr>
        <w:t>homicidio,</w:t>
      </w:r>
      <w:r w:rsidR="009510EE">
        <w:rPr>
          <w:rFonts w:ascii="Palatino Linotype" w:eastAsia="Calibri" w:hAnsi="Palatino Linotype" w:cs="Tahoma"/>
          <w:bCs/>
          <w:sz w:val="22"/>
          <w:szCs w:val="22"/>
          <w:lang w:eastAsia="en-US"/>
        </w:rPr>
        <w:t xml:space="preserve"> </w:t>
      </w:r>
      <w:r w:rsidRPr="00ED5C85">
        <w:rPr>
          <w:rFonts w:ascii="Palatino Linotype" w:eastAsia="Calibri" w:hAnsi="Palatino Linotype" w:cs="Tahoma"/>
          <w:b/>
          <w:sz w:val="22"/>
          <w:szCs w:val="22"/>
          <w:lang w:eastAsia="en-US"/>
        </w:rPr>
        <w:t>lesiones,</w:t>
      </w:r>
      <w:r w:rsidRPr="00ED5C85">
        <w:rPr>
          <w:rFonts w:ascii="Palatino Linotype" w:eastAsia="Calibri" w:hAnsi="Palatino Linotype" w:cs="Tahoma"/>
          <w:bCs/>
          <w:sz w:val="22"/>
          <w:szCs w:val="22"/>
          <w:lang w:eastAsia="en-US"/>
        </w:rPr>
        <w:t xml:space="preserve"> </w:t>
      </w:r>
      <w:r w:rsidRPr="00ED5C85">
        <w:rPr>
          <w:rFonts w:ascii="Palatino Linotype" w:eastAsia="Calibri" w:hAnsi="Palatino Linotype" w:cs="Tahoma"/>
          <w:b/>
          <w:bCs/>
          <w:sz w:val="22"/>
          <w:szCs w:val="22"/>
          <w:lang w:eastAsia="en-US"/>
        </w:rPr>
        <w:t>robo,</w:t>
      </w:r>
      <w:r w:rsidR="00155EE8" w:rsidRPr="00ED5C85">
        <w:rPr>
          <w:rFonts w:ascii="Palatino Linotype" w:eastAsia="Calibri" w:hAnsi="Palatino Linotype" w:cs="Tahoma"/>
          <w:b/>
          <w:bCs/>
          <w:sz w:val="22"/>
          <w:szCs w:val="22"/>
          <w:lang w:eastAsia="en-US"/>
        </w:rPr>
        <w:t xml:space="preserve"> abuso de confianza, extorsión, </w:t>
      </w:r>
      <w:r w:rsidRPr="00ED5C85">
        <w:rPr>
          <w:rFonts w:ascii="Palatino Linotype" w:eastAsia="Calibri" w:hAnsi="Palatino Linotype" w:cs="Tahoma"/>
          <w:b/>
          <w:bCs/>
          <w:sz w:val="22"/>
          <w:szCs w:val="22"/>
          <w:lang w:eastAsia="en-US"/>
        </w:rPr>
        <w:t xml:space="preserve">daño a propiedad, </w:t>
      </w:r>
      <w:r w:rsidR="00155EE8" w:rsidRPr="00ED5C85">
        <w:rPr>
          <w:rFonts w:ascii="Palatino Linotype" w:eastAsia="Calibri" w:hAnsi="Palatino Linotype" w:cs="Tahoma"/>
          <w:b/>
          <w:bCs/>
          <w:sz w:val="22"/>
          <w:szCs w:val="22"/>
          <w:lang w:eastAsia="en-US"/>
        </w:rPr>
        <w:t>violencia familiar, trata de personas y narcomenudeo</w:t>
      </w:r>
      <w:r w:rsidRPr="00ED5C85">
        <w:rPr>
          <w:rFonts w:ascii="Palatino Linotype" w:eastAsia="Calibri" w:hAnsi="Palatino Linotype" w:cs="Tahoma"/>
          <w:b/>
          <w:bCs/>
          <w:sz w:val="22"/>
          <w:szCs w:val="22"/>
          <w:lang w:eastAsia="en-US"/>
        </w:rPr>
        <w:t>,</w:t>
      </w:r>
      <w:r w:rsidRPr="00ED5C85">
        <w:rPr>
          <w:rFonts w:ascii="Palatino Linotype" w:eastAsia="Calibri" w:hAnsi="Palatino Linotype" w:cs="Tahoma"/>
          <w:bCs/>
          <w:sz w:val="22"/>
          <w:szCs w:val="22"/>
          <w:lang w:eastAsia="en-US"/>
        </w:rPr>
        <w:t xml:space="preserve"> hechos que pueden llegar a ser atendidos directamente por este personal operativo en apoyo de los afectados o incluso de las autoridades encargadas de la procuración de justicia. </w:t>
      </w:r>
    </w:p>
    <w:p w14:paraId="0639521F" w14:textId="005D182D" w:rsidR="00830863" w:rsidRDefault="00830863" w:rsidP="00710DA7">
      <w:pPr>
        <w:spacing w:line="360" w:lineRule="auto"/>
        <w:jc w:val="both"/>
        <w:rPr>
          <w:rFonts w:ascii="Palatino Linotype" w:eastAsia="Calibri" w:hAnsi="Palatino Linotype" w:cs="Tahoma"/>
          <w:bCs/>
          <w:sz w:val="22"/>
          <w:szCs w:val="22"/>
          <w:highlight w:val="green"/>
          <w:lang w:eastAsia="en-US"/>
        </w:rPr>
      </w:pPr>
    </w:p>
    <w:p w14:paraId="0E752209" w14:textId="77777777" w:rsidR="0094000F" w:rsidRPr="00ED5C85" w:rsidRDefault="0094000F" w:rsidP="00710DA7">
      <w:pPr>
        <w:spacing w:line="360" w:lineRule="auto"/>
        <w:jc w:val="both"/>
        <w:rPr>
          <w:rFonts w:ascii="Palatino Linotype" w:eastAsia="Calibri" w:hAnsi="Palatino Linotype" w:cs="Tahoma"/>
          <w:bCs/>
          <w:sz w:val="22"/>
          <w:szCs w:val="22"/>
          <w:highlight w:val="green"/>
          <w:lang w:eastAsia="en-US"/>
        </w:rPr>
      </w:pPr>
    </w:p>
    <w:p w14:paraId="60102FC6"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805A7D4"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0D471494" w14:textId="4180D5B9" w:rsidR="00830863" w:rsidRPr="00ED5C85" w:rsidRDefault="00830863" w:rsidP="00710DA7">
      <w:pPr>
        <w:tabs>
          <w:tab w:val="left" w:pos="4962"/>
        </w:tabs>
        <w:spacing w:line="360" w:lineRule="auto"/>
        <w:jc w:val="both"/>
        <w:rPr>
          <w:rFonts w:ascii="Palatino Linotype" w:eastAsia="Calibri" w:hAnsi="Palatino Linotype" w:cs="Tahoma"/>
          <w:iCs/>
          <w:sz w:val="22"/>
          <w:szCs w:val="22"/>
          <w:lang w:val="es-ES" w:eastAsia="es-ES_tradnl"/>
        </w:rPr>
      </w:pPr>
      <w:r w:rsidRPr="00ED5C85">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AED1833" w14:textId="77777777" w:rsidR="00830863" w:rsidRPr="00ED5C85" w:rsidRDefault="00830863" w:rsidP="00710DA7">
      <w:pPr>
        <w:tabs>
          <w:tab w:val="left" w:pos="4962"/>
        </w:tabs>
        <w:spacing w:line="360" w:lineRule="auto"/>
        <w:jc w:val="both"/>
        <w:rPr>
          <w:rFonts w:ascii="Palatino Linotype" w:eastAsia="Calibri" w:hAnsi="Palatino Linotype" w:cs="Tahoma"/>
          <w:iCs/>
          <w:sz w:val="22"/>
          <w:szCs w:val="22"/>
          <w:lang w:val="es-ES" w:eastAsia="es-ES_tradnl"/>
        </w:rPr>
      </w:pPr>
    </w:p>
    <w:p w14:paraId="74C663B2" w14:textId="77777777" w:rsidR="00830863" w:rsidRPr="00ED5C85" w:rsidRDefault="00830863" w:rsidP="00710DA7">
      <w:pPr>
        <w:numPr>
          <w:ilvl w:val="0"/>
          <w:numId w:val="40"/>
        </w:numPr>
        <w:tabs>
          <w:tab w:val="left" w:pos="4962"/>
        </w:tabs>
        <w:spacing w:line="360" w:lineRule="auto"/>
        <w:jc w:val="both"/>
        <w:rPr>
          <w:rFonts w:ascii="Palatino Linotype" w:eastAsia="Calibri" w:hAnsi="Palatino Linotype" w:cs="Tahoma"/>
          <w:iCs/>
          <w:sz w:val="22"/>
          <w:szCs w:val="22"/>
          <w:lang w:val="es-ES_tradnl" w:eastAsia="es-ES_tradnl"/>
        </w:rPr>
      </w:pPr>
      <w:r w:rsidRPr="00ED5C85">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79EB9793" w14:textId="77777777" w:rsidR="00830863" w:rsidRPr="00ED5C85" w:rsidRDefault="00830863" w:rsidP="00710DA7">
      <w:pPr>
        <w:tabs>
          <w:tab w:val="left" w:pos="4962"/>
        </w:tabs>
        <w:spacing w:line="360" w:lineRule="auto"/>
        <w:jc w:val="both"/>
        <w:rPr>
          <w:rFonts w:ascii="Palatino Linotype" w:eastAsia="Calibri" w:hAnsi="Palatino Linotype" w:cs="Tahoma"/>
          <w:iCs/>
          <w:sz w:val="22"/>
          <w:szCs w:val="22"/>
          <w:lang w:val="es-ES_tradnl" w:eastAsia="es-ES_tradnl"/>
        </w:rPr>
      </w:pPr>
    </w:p>
    <w:p w14:paraId="5E22E29A" w14:textId="77777777" w:rsidR="00830863" w:rsidRPr="00ED5C85" w:rsidRDefault="00830863" w:rsidP="00710DA7">
      <w:pPr>
        <w:numPr>
          <w:ilvl w:val="0"/>
          <w:numId w:val="40"/>
        </w:numPr>
        <w:tabs>
          <w:tab w:val="left" w:pos="4962"/>
        </w:tabs>
        <w:spacing w:line="360" w:lineRule="auto"/>
        <w:jc w:val="both"/>
        <w:rPr>
          <w:rFonts w:ascii="Palatino Linotype" w:eastAsia="Calibri" w:hAnsi="Palatino Linotype" w:cs="Tahoma"/>
          <w:iCs/>
          <w:sz w:val="22"/>
          <w:szCs w:val="22"/>
          <w:lang w:val="es-ES_tradnl" w:eastAsia="es-ES_tradnl"/>
        </w:rPr>
      </w:pPr>
      <w:r w:rsidRPr="00ED5C85">
        <w:rPr>
          <w:rFonts w:ascii="Palatino Linotype" w:eastAsia="Calibri" w:hAnsi="Palatino Linotype" w:cs="Tahoma"/>
          <w:iCs/>
          <w:sz w:val="22"/>
          <w:szCs w:val="22"/>
          <w:lang w:val="es-ES_tradnl" w:eastAsia="es-ES_tradnl"/>
        </w:rPr>
        <w:t>El riesgo de perjuicio supera el interés público general de que se difunda.</w:t>
      </w:r>
    </w:p>
    <w:p w14:paraId="7B5C260D" w14:textId="77777777" w:rsidR="00830863" w:rsidRPr="00ED5C85" w:rsidRDefault="00830863" w:rsidP="00710DA7">
      <w:pPr>
        <w:tabs>
          <w:tab w:val="left" w:pos="4962"/>
        </w:tabs>
        <w:spacing w:line="360" w:lineRule="auto"/>
        <w:jc w:val="both"/>
        <w:rPr>
          <w:rFonts w:ascii="Palatino Linotype" w:eastAsia="Calibri" w:hAnsi="Palatino Linotype" w:cs="Tahoma"/>
          <w:iCs/>
          <w:sz w:val="22"/>
          <w:szCs w:val="22"/>
          <w:lang w:val="es-ES_tradnl" w:eastAsia="es-ES_tradnl"/>
        </w:rPr>
      </w:pPr>
    </w:p>
    <w:p w14:paraId="192CC772" w14:textId="77777777" w:rsidR="00830863" w:rsidRPr="00ED5C85" w:rsidRDefault="00830863" w:rsidP="00710DA7">
      <w:pPr>
        <w:numPr>
          <w:ilvl w:val="0"/>
          <w:numId w:val="40"/>
        </w:numPr>
        <w:tabs>
          <w:tab w:val="left" w:pos="4962"/>
        </w:tabs>
        <w:spacing w:line="360" w:lineRule="auto"/>
        <w:jc w:val="both"/>
        <w:rPr>
          <w:rFonts w:ascii="Palatino Linotype" w:eastAsia="Calibri" w:hAnsi="Palatino Linotype" w:cs="Tahoma"/>
          <w:iCs/>
          <w:sz w:val="22"/>
          <w:szCs w:val="22"/>
          <w:lang w:val="es-ES_tradnl" w:eastAsia="es-ES_tradnl"/>
        </w:rPr>
      </w:pPr>
      <w:r w:rsidRPr="00ED5C85">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65EC2AAA" w14:textId="77777777" w:rsidR="00830863" w:rsidRPr="00ED5C85" w:rsidRDefault="00830863" w:rsidP="00710DA7">
      <w:pPr>
        <w:spacing w:line="360" w:lineRule="auto"/>
        <w:jc w:val="both"/>
        <w:rPr>
          <w:rFonts w:ascii="Palatino Linotype" w:eastAsia="Calibri" w:hAnsi="Palatino Linotype" w:cs="Tahoma"/>
          <w:iCs/>
          <w:sz w:val="22"/>
          <w:szCs w:val="22"/>
          <w:lang w:eastAsia="es-ES_tradnl"/>
        </w:rPr>
      </w:pPr>
    </w:p>
    <w:p w14:paraId="302DBC30" w14:textId="77777777" w:rsidR="00830863" w:rsidRPr="00ED5C85" w:rsidRDefault="00830863" w:rsidP="00710DA7">
      <w:pPr>
        <w:spacing w:line="360" w:lineRule="auto"/>
        <w:jc w:val="both"/>
        <w:rPr>
          <w:rFonts w:ascii="Palatino Linotype" w:eastAsia="Calibri" w:hAnsi="Palatino Linotype" w:cs="Tahoma"/>
          <w:iCs/>
          <w:sz w:val="22"/>
          <w:szCs w:val="22"/>
          <w:lang w:eastAsia="es-ES_tradnl"/>
        </w:rPr>
      </w:pPr>
      <w:r w:rsidRPr="00ED5C85">
        <w:rPr>
          <w:rFonts w:ascii="Palatino Linotype" w:eastAsia="Calibri" w:hAnsi="Palatino Linotype" w:cs="Tahoma"/>
          <w:iCs/>
          <w:sz w:val="22"/>
          <w:szCs w:val="22"/>
          <w:lang w:eastAsia="es-ES_tradnl"/>
        </w:rPr>
        <w:t>Al respecto, este Instituto advierte lo siguiente:</w:t>
      </w:r>
    </w:p>
    <w:p w14:paraId="65993DA6" w14:textId="77777777" w:rsidR="00830863" w:rsidRPr="00ED5C85" w:rsidRDefault="00830863" w:rsidP="00710DA7">
      <w:pPr>
        <w:spacing w:line="360" w:lineRule="auto"/>
        <w:jc w:val="both"/>
        <w:rPr>
          <w:rFonts w:ascii="Palatino Linotype" w:eastAsia="Calibri" w:hAnsi="Palatino Linotype" w:cs="Tahoma"/>
          <w:iCs/>
          <w:sz w:val="22"/>
          <w:szCs w:val="22"/>
          <w:lang w:eastAsia="es-ES_tradnl"/>
        </w:rPr>
      </w:pPr>
    </w:p>
    <w:p w14:paraId="42DEFCB2" w14:textId="5B99DDF2" w:rsidR="00830863" w:rsidRPr="00ED5C85" w:rsidRDefault="00830863" w:rsidP="00710DA7">
      <w:pPr>
        <w:numPr>
          <w:ilvl w:val="0"/>
          <w:numId w:val="41"/>
        </w:numPr>
        <w:spacing w:line="360" w:lineRule="auto"/>
        <w:contextualSpacing/>
        <w:jc w:val="both"/>
        <w:rPr>
          <w:rFonts w:ascii="Palatino Linotype" w:eastAsia="Calibri" w:hAnsi="Palatino Linotype" w:cs="Tahoma"/>
          <w:bCs/>
          <w:sz w:val="22"/>
          <w:szCs w:val="22"/>
          <w:lang w:eastAsia="en-US"/>
        </w:rPr>
      </w:pPr>
      <w:r w:rsidRPr="00ED5C85">
        <w:rPr>
          <w:rFonts w:ascii="Palatino Linotype" w:eastAsia="Calibri" w:hAnsi="Palatino Linotype" w:cs="Tahoma"/>
          <w:bCs/>
          <w:sz w:val="22"/>
          <w:szCs w:val="22"/>
          <w:lang w:eastAsia="en-US"/>
        </w:rPr>
        <w:t xml:space="preserve">Que existe un </w:t>
      </w:r>
      <w:r w:rsidRPr="00ED5C85">
        <w:rPr>
          <w:rFonts w:ascii="Palatino Linotype" w:eastAsia="Calibri" w:hAnsi="Palatino Linotype" w:cs="Tahoma"/>
          <w:b/>
          <w:bCs/>
          <w:sz w:val="22"/>
          <w:szCs w:val="22"/>
          <w:lang w:eastAsia="en-US"/>
        </w:rPr>
        <w:t xml:space="preserve">riesgo real, demostrable e identificable, </w:t>
      </w:r>
      <w:r w:rsidRPr="00ED5C85">
        <w:rPr>
          <w:rFonts w:ascii="Palatino Linotype" w:eastAsia="Calibri" w:hAnsi="Palatino Linotype" w:cs="Tahoma"/>
          <w:bCs/>
          <w:sz w:val="22"/>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w:t>
      </w:r>
      <w:r w:rsidRPr="00ED5C85">
        <w:rPr>
          <w:rFonts w:ascii="Palatino Linotype" w:eastAsia="Calibri" w:hAnsi="Palatino Linotype" w:cs="Tahoma"/>
          <w:bCs/>
          <w:sz w:val="22"/>
          <w:szCs w:val="22"/>
          <w:lang w:eastAsia="en-US"/>
        </w:rPr>
        <w:lastRenderedPageBreak/>
        <w:t xml:space="preserve">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009510EE" w:rsidRPr="00ED5C85">
        <w:rPr>
          <w:rFonts w:ascii="Palatino Linotype" w:eastAsiaTheme="minorHAnsi" w:hAnsi="Palatino Linotype" w:cs="Tahoma"/>
          <w:bCs/>
          <w:color w:val="000000" w:themeColor="text1"/>
          <w:sz w:val="22"/>
          <w:szCs w:val="22"/>
          <w:lang w:val="es-ES_tradnl" w:eastAsia="en-US"/>
        </w:rPr>
        <w:t>Dirección de Seguridad Pública</w:t>
      </w:r>
      <w:r w:rsidR="009510EE">
        <w:rPr>
          <w:rFonts w:ascii="Palatino Linotype" w:eastAsiaTheme="minorHAnsi" w:hAnsi="Palatino Linotype" w:cs="Tahoma"/>
          <w:bCs/>
          <w:color w:val="000000" w:themeColor="text1"/>
          <w:sz w:val="22"/>
          <w:szCs w:val="22"/>
          <w:lang w:val="es-ES_tradnl" w:eastAsia="en-US"/>
        </w:rPr>
        <w:t xml:space="preserve"> y Tránsito</w:t>
      </w:r>
      <w:r w:rsidRPr="00ED5C85">
        <w:rPr>
          <w:rFonts w:ascii="Palatino Linotype" w:eastAsia="Calibri" w:hAnsi="Palatino Linotype" w:cs="Tahoma"/>
          <w:bCs/>
          <w:sz w:val="22"/>
          <w:szCs w:val="22"/>
          <w:lang w:eastAsia="en-US"/>
        </w:rPr>
        <w:t>.</w:t>
      </w:r>
    </w:p>
    <w:p w14:paraId="7F910802" w14:textId="77777777" w:rsidR="00830863" w:rsidRPr="00ED5C85" w:rsidRDefault="00830863" w:rsidP="00710DA7">
      <w:pPr>
        <w:spacing w:line="360" w:lineRule="auto"/>
        <w:ind w:left="720"/>
        <w:contextualSpacing/>
        <w:jc w:val="both"/>
        <w:rPr>
          <w:rFonts w:ascii="Palatino Linotype" w:eastAsia="Calibri" w:hAnsi="Palatino Linotype" w:cs="Tahoma"/>
          <w:bCs/>
          <w:sz w:val="22"/>
          <w:szCs w:val="22"/>
          <w:highlight w:val="green"/>
          <w:lang w:eastAsia="en-US"/>
        </w:rPr>
      </w:pPr>
    </w:p>
    <w:p w14:paraId="79ED42A3" w14:textId="77777777" w:rsidR="00830863" w:rsidRPr="00ED5C85" w:rsidRDefault="00830863" w:rsidP="00710DA7">
      <w:pPr>
        <w:numPr>
          <w:ilvl w:val="0"/>
          <w:numId w:val="41"/>
        </w:numPr>
        <w:spacing w:line="360" w:lineRule="auto"/>
        <w:contextualSpacing/>
        <w:jc w:val="both"/>
        <w:rPr>
          <w:rFonts w:ascii="Palatino Linotype" w:eastAsia="Calibri" w:hAnsi="Palatino Linotype" w:cs="Tahoma"/>
          <w:b/>
          <w:bCs/>
          <w:sz w:val="22"/>
          <w:szCs w:val="22"/>
          <w:lang w:eastAsia="en-US"/>
        </w:rPr>
      </w:pPr>
      <w:r w:rsidRPr="00ED5C85">
        <w:rPr>
          <w:rFonts w:ascii="Palatino Linotype" w:eastAsia="Calibri" w:hAnsi="Palatino Linotype" w:cs="Tahoma"/>
          <w:b/>
          <w:bCs/>
          <w:sz w:val="22"/>
          <w:szCs w:val="22"/>
          <w:lang w:eastAsia="en-US"/>
        </w:rPr>
        <w:t>Que el riesgo de perjuicio que supone la divulgación de la información supera el interés público general</w:t>
      </w:r>
      <w:r w:rsidRPr="00ED5C85">
        <w:rPr>
          <w:rFonts w:ascii="Palatino Linotype" w:eastAsia="Calibri" w:hAnsi="Palatino Linotype" w:cs="Tahoma"/>
          <w:bCs/>
          <w:sz w:val="22"/>
          <w:szCs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ED5C85">
        <w:rPr>
          <w:rFonts w:ascii="Palatino Linotype" w:eastAsia="Calibri" w:hAnsi="Palatino Linotype" w:cs="Tahoma"/>
          <w:b/>
          <w:bCs/>
          <w:sz w:val="22"/>
          <w:szCs w:val="22"/>
          <w:lang w:eastAsia="en-US"/>
        </w:rPr>
        <w:t>vulnerando así, el interés general.</w:t>
      </w:r>
    </w:p>
    <w:p w14:paraId="1E22689E" w14:textId="77777777" w:rsidR="00830863" w:rsidRPr="00ED5C85" w:rsidRDefault="00830863" w:rsidP="00710DA7">
      <w:pPr>
        <w:spacing w:line="360" w:lineRule="auto"/>
        <w:ind w:left="720"/>
        <w:contextualSpacing/>
        <w:jc w:val="both"/>
        <w:rPr>
          <w:rFonts w:ascii="Palatino Linotype" w:eastAsia="Calibri" w:hAnsi="Palatino Linotype" w:cs="Tahoma"/>
          <w:bCs/>
          <w:sz w:val="22"/>
          <w:szCs w:val="22"/>
          <w:lang w:eastAsia="en-US"/>
        </w:rPr>
      </w:pPr>
    </w:p>
    <w:p w14:paraId="2914438D" w14:textId="77777777" w:rsidR="00830863" w:rsidRPr="00ED5C85" w:rsidRDefault="00830863" w:rsidP="00710DA7">
      <w:pPr>
        <w:numPr>
          <w:ilvl w:val="0"/>
          <w:numId w:val="41"/>
        </w:numPr>
        <w:spacing w:line="360" w:lineRule="auto"/>
        <w:contextualSpacing/>
        <w:jc w:val="both"/>
        <w:rPr>
          <w:rFonts w:ascii="Palatino Linotype" w:eastAsia="Calibri" w:hAnsi="Palatino Linotype" w:cs="Tahoma"/>
          <w:bCs/>
          <w:sz w:val="22"/>
          <w:szCs w:val="22"/>
          <w:lang w:eastAsia="en-US"/>
        </w:rPr>
      </w:pPr>
      <w:r w:rsidRPr="00ED5C85">
        <w:rPr>
          <w:rFonts w:ascii="Palatino Linotype" w:eastAsia="Calibri" w:hAnsi="Palatino Linotype" w:cs="Tahoma"/>
          <w:b/>
          <w:bCs/>
          <w:sz w:val="22"/>
          <w:szCs w:val="22"/>
          <w:lang w:eastAsia="en-US"/>
        </w:rPr>
        <w:t xml:space="preserve">Que la reserva no se traduzca en un medio restrictivo al derecho de acceso a la información, </w:t>
      </w:r>
      <w:r w:rsidRPr="00ED5C85">
        <w:rPr>
          <w:rFonts w:ascii="Palatino Linotype" w:eastAsia="Calibri" w:hAnsi="Palatino Linotype" w:cs="Tahoma"/>
          <w:bCs/>
          <w:sz w:val="22"/>
          <w:szCs w:val="22"/>
          <w:lang w:eastAsia="en-US"/>
        </w:rPr>
        <w:t xml:space="preserve">en virtud de que la misma prevalece al proteger alguno de los derechos más importantes, como lo son la vida, la salud y la seguridad de </w:t>
      </w:r>
      <w:r w:rsidRPr="00ED5C85">
        <w:rPr>
          <w:rFonts w:ascii="Palatino Linotype" w:eastAsia="Calibri" w:hAnsi="Palatino Linotype" w:cs="Tahoma"/>
          <w:b/>
          <w:bCs/>
          <w:sz w:val="22"/>
          <w:szCs w:val="22"/>
          <w:lang w:eastAsia="en-US"/>
        </w:rPr>
        <w:t>los servidores públicos,</w:t>
      </w:r>
      <w:r w:rsidRPr="00ED5C85">
        <w:rPr>
          <w:rFonts w:ascii="Palatino Linotype" w:eastAsia="Calibri" w:hAnsi="Palatino Linotype"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31E145D3" w14:textId="77777777" w:rsidR="00830863" w:rsidRPr="00ED5C85" w:rsidRDefault="00830863" w:rsidP="00710DA7">
      <w:pPr>
        <w:spacing w:line="360" w:lineRule="auto"/>
        <w:jc w:val="both"/>
        <w:rPr>
          <w:rFonts w:ascii="Palatino Linotype" w:eastAsia="Calibri" w:hAnsi="Palatino Linotype" w:cs="Tahoma"/>
          <w:bCs/>
          <w:sz w:val="22"/>
          <w:szCs w:val="22"/>
          <w:lang w:eastAsia="en-US"/>
        </w:rPr>
      </w:pPr>
    </w:p>
    <w:p w14:paraId="2A409029" w14:textId="77777777" w:rsidR="00830863" w:rsidRPr="00ED5C85" w:rsidRDefault="00830863" w:rsidP="00710DA7">
      <w:pPr>
        <w:spacing w:line="360" w:lineRule="auto"/>
        <w:jc w:val="both"/>
        <w:rPr>
          <w:rFonts w:ascii="Palatino Linotype" w:eastAsia="Calibri" w:hAnsi="Palatino Linotype" w:cs="Tahoma"/>
          <w:b/>
          <w:iCs/>
          <w:sz w:val="22"/>
          <w:szCs w:val="22"/>
          <w:lang w:val="es-ES" w:eastAsia="es-ES_tradnl"/>
        </w:rPr>
      </w:pPr>
      <w:r w:rsidRPr="00ED5C85">
        <w:rPr>
          <w:rFonts w:ascii="Palatino Linotype" w:eastAsia="Calibri" w:hAnsi="Palatino Linotype" w:cs="Tahoma"/>
          <w:bCs/>
          <w:sz w:val="22"/>
          <w:szCs w:val="22"/>
          <w:lang w:eastAsia="en-US"/>
        </w:rPr>
        <w:t xml:space="preserve">Por tales consideraciones, </w:t>
      </w:r>
      <w:r w:rsidRPr="00ED5C85">
        <w:rPr>
          <w:rFonts w:ascii="Palatino Linotype" w:eastAsia="Calibri" w:hAnsi="Palatino Linotype" w:cs="Tahoma"/>
          <w:b/>
          <w:bCs/>
          <w:sz w:val="22"/>
          <w:szCs w:val="22"/>
          <w:lang w:eastAsia="en-US"/>
        </w:rPr>
        <w:t xml:space="preserve">resulta procedente la reserva del nombre de los elementos operativos de la Dirección de Seguridad Pública, en términos del artículo 140, fracción IV, de </w:t>
      </w:r>
      <w:r w:rsidRPr="00ED5C85">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09E74CF0" w14:textId="2F337EDB" w:rsidR="00830863" w:rsidRDefault="00830863" w:rsidP="00710DA7">
      <w:pPr>
        <w:spacing w:line="360" w:lineRule="auto"/>
        <w:jc w:val="both"/>
        <w:rPr>
          <w:rFonts w:ascii="Palatino Linotype" w:hAnsi="Palatino Linotype"/>
          <w:bCs/>
          <w:iCs/>
          <w:sz w:val="22"/>
          <w:szCs w:val="20"/>
          <w:highlight w:val="green"/>
          <w:lang w:val="es-ES" w:eastAsia="es-ES"/>
        </w:rPr>
      </w:pPr>
    </w:p>
    <w:p w14:paraId="65966316" w14:textId="5564206D" w:rsidR="0094000F" w:rsidRDefault="0094000F" w:rsidP="00710DA7">
      <w:pPr>
        <w:spacing w:line="360" w:lineRule="auto"/>
        <w:jc w:val="both"/>
        <w:rPr>
          <w:rFonts w:ascii="Palatino Linotype" w:hAnsi="Palatino Linotype"/>
          <w:bCs/>
          <w:iCs/>
          <w:sz w:val="22"/>
          <w:szCs w:val="20"/>
          <w:highlight w:val="green"/>
          <w:lang w:val="es-ES" w:eastAsia="es-ES"/>
        </w:rPr>
      </w:pPr>
    </w:p>
    <w:p w14:paraId="7D3CE2D7" w14:textId="77777777" w:rsidR="0094000F" w:rsidRPr="00ED5C85" w:rsidRDefault="0094000F" w:rsidP="00710DA7">
      <w:pPr>
        <w:spacing w:line="360" w:lineRule="auto"/>
        <w:jc w:val="both"/>
        <w:rPr>
          <w:rFonts w:ascii="Palatino Linotype" w:hAnsi="Palatino Linotype"/>
          <w:bCs/>
          <w:iCs/>
          <w:sz w:val="22"/>
          <w:szCs w:val="20"/>
          <w:highlight w:val="green"/>
          <w:lang w:val="es-ES" w:eastAsia="es-ES"/>
        </w:rPr>
      </w:pPr>
    </w:p>
    <w:p w14:paraId="097F5714" w14:textId="77777777" w:rsidR="00830863" w:rsidRPr="00ED5C85" w:rsidRDefault="00830863" w:rsidP="00710DA7">
      <w:pPr>
        <w:autoSpaceDE w:val="0"/>
        <w:autoSpaceDN w:val="0"/>
        <w:spacing w:line="360" w:lineRule="auto"/>
        <w:jc w:val="both"/>
        <w:rPr>
          <w:rFonts w:ascii="Palatino Linotype" w:hAnsi="Palatino Linotype" w:cs="Tahoma"/>
          <w:sz w:val="22"/>
          <w:szCs w:val="22"/>
          <w:lang w:eastAsia="es-ES"/>
        </w:rPr>
      </w:pPr>
      <w:r w:rsidRPr="00ED5C85">
        <w:rPr>
          <w:rFonts w:ascii="Palatino Linotype" w:eastAsia="Calibri" w:hAnsi="Palatino Linotype" w:cs="Tahoma"/>
          <w:iCs/>
          <w:sz w:val="22"/>
          <w:szCs w:val="22"/>
          <w:lang w:val="es-ES" w:eastAsia="es-ES_tradnl"/>
        </w:rPr>
        <w:t>Finalmente,</w:t>
      </w:r>
      <w:r w:rsidRPr="00ED5C85">
        <w:rPr>
          <w:rFonts w:ascii="Palatino Linotype" w:eastAsia="Calibri" w:hAnsi="Palatino Linotype" w:cs="Tahoma"/>
          <w:b/>
          <w:iCs/>
          <w:sz w:val="22"/>
          <w:szCs w:val="22"/>
          <w:lang w:val="es-ES" w:eastAsia="es-ES_tradnl"/>
        </w:rPr>
        <w:t xml:space="preserve"> </w:t>
      </w:r>
      <w:r w:rsidRPr="00ED5C85">
        <w:rPr>
          <w:rFonts w:ascii="Palatino Linotype" w:eastAsia="Calibri" w:hAnsi="Palatino Linotype" w:cs="Tahoma"/>
          <w:bCs/>
          <w:sz w:val="22"/>
          <w:szCs w:val="22"/>
          <w:lang w:eastAsia="en-US"/>
        </w:rPr>
        <w:t xml:space="preserve">respecto al plazo de reserva, el artículo 125 de la Ley de la materia, establece </w:t>
      </w:r>
      <w:r w:rsidRPr="00ED5C85">
        <w:rPr>
          <w:rFonts w:ascii="Palatino Linotype" w:hAnsi="Palatino Linotype" w:cs="Tahoma"/>
          <w:bCs/>
          <w:sz w:val="22"/>
          <w:szCs w:val="22"/>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ED5C85">
        <w:rPr>
          <w:rFonts w:ascii="Palatino Linotype" w:hAnsi="Palatino Linotype" w:cs="Tahoma"/>
          <w:sz w:val="22"/>
          <w:szCs w:val="22"/>
          <w:lang w:eastAsia="es-ES"/>
        </w:rPr>
        <w:t>versiones públicas, deberá clasificar el nombre de los elementos operativos en materia de seguridad, y proporcionar, su respectivo acuerdo de Clasificación.</w:t>
      </w:r>
    </w:p>
    <w:p w14:paraId="753C3D1B" w14:textId="77777777" w:rsidR="00830863" w:rsidRPr="00ED5C85" w:rsidRDefault="00830863" w:rsidP="00710DA7">
      <w:pPr>
        <w:autoSpaceDE w:val="0"/>
        <w:autoSpaceDN w:val="0"/>
        <w:spacing w:line="360" w:lineRule="auto"/>
        <w:jc w:val="both"/>
        <w:rPr>
          <w:rFonts w:ascii="Palatino Linotype" w:hAnsi="Palatino Linotype" w:cs="Tahoma"/>
          <w:bCs/>
          <w:sz w:val="22"/>
          <w:szCs w:val="22"/>
          <w:lang w:eastAsia="es-ES"/>
        </w:rPr>
      </w:pPr>
    </w:p>
    <w:p w14:paraId="03EC7920" w14:textId="186E744B" w:rsidR="00594877" w:rsidRPr="00594877" w:rsidRDefault="00594877" w:rsidP="00594877">
      <w:pPr>
        <w:spacing w:line="360" w:lineRule="auto"/>
        <w:jc w:val="both"/>
        <w:rPr>
          <w:rFonts w:ascii="Palatino Linotype" w:hAnsi="Palatino Linotype" w:cs="Tahoma"/>
          <w:bCs/>
          <w:iCs/>
          <w:sz w:val="22"/>
          <w:szCs w:val="22"/>
          <w:lang w:val="es-ES" w:eastAsia="es-ES"/>
        </w:rPr>
      </w:pPr>
      <w:r>
        <w:rPr>
          <w:rFonts w:ascii="Palatino Linotype" w:hAnsi="Palatino Linotype" w:cs="Tahoma"/>
          <w:bCs/>
          <w:iCs/>
          <w:sz w:val="22"/>
          <w:szCs w:val="22"/>
          <w:lang w:val="es-ES_tradnl" w:eastAsia="es-ES"/>
        </w:rPr>
        <w:t>No</w:t>
      </w:r>
      <w:r w:rsidRPr="00594877">
        <w:rPr>
          <w:rFonts w:ascii="Palatino Linotype" w:hAnsi="Palatino Linotype" w:cs="Tahoma"/>
          <w:bCs/>
          <w:iCs/>
          <w:sz w:val="22"/>
          <w:szCs w:val="22"/>
          <w:lang w:val="es-ES_tradnl" w:eastAsia="es-ES"/>
        </w:rPr>
        <w:t xml:space="preserve"> pasa desapercibido para este Instituto que los contratos, pudieran contener datos o información clasificada; a</w:t>
      </w:r>
      <w:r w:rsidRPr="00594877">
        <w:rPr>
          <w:rFonts w:ascii="Palatino Linotype" w:hAnsi="Palatino Linotype" w:cs="Tahoma"/>
          <w:bCs/>
          <w:iCs/>
          <w:sz w:val="22"/>
          <w:szCs w:val="22"/>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1EF6D36" w14:textId="77777777" w:rsidR="00594877" w:rsidRPr="00594877" w:rsidRDefault="00594877" w:rsidP="00594877">
      <w:pPr>
        <w:spacing w:line="360" w:lineRule="auto"/>
        <w:jc w:val="both"/>
        <w:rPr>
          <w:rFonts w:ascii="Palatino Linotype" w:hAnsi="Palatino Linotype" w:cs="Tahoma"/>
          <w:bCs/>
          <w:iCs/>
          <w:sz w:val="22"/>
          <w:szCs w:val="22"/>
          <w:lang w:val="es-ES" w:eastAsia="es-ES"/>
        </w:rPr>
      </w:pPr>
    </w:p>
    <w:p w14:paraId="793D6703" w14:textId="77777777" w:rsidR="00594877" w:rsidRPr="00594877" w:rsidRDefault="00594877" w:rsidP="00594877">
      <w:pPr>
        <w:spacing w:line="360" w:lineRule="auto"/>
        <w:jc w:val="both"/>
        <w:rPr>
          <w:rFonts w:ascii="Palatino Linotype" w:hAnsi="Palatino Linotype" w:cs="Tahoma"/>
          <w:bCs/>
          <w:iCs/>
          <w:sz w:val="22"/>
          <w:szCs w:val="22"/>
          <w:lang w:val="es-ES" w:eastAsia="es-ES"/>
        </w:rPr>
      </w:pPr>
      <w:r w:rsidRPr="00594877">
        <w:rPr>
          <w:rFonts w:ascii="Palatino Linotype" w:hAnsi="Palatino Linotype" w:cs="Tahoma"/>
          <w:bCs/>
          <w:i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E486CA3" w14:textId="23D74BDE" w:rsidR="00174621" w:rsidRDefault="00174621" w:rsidP="00710DA7">
      <w:pPr>
        <w:spacing w:line="360" w:lineRule="auto"/>
        <w:jc w:val="both"/>
        <w:rPr>
          <w:rFonts w:ascii="Palatino Linotype" w:eastAsia="Calibri" w:hAnsi="Palatino Linotype" w:cs="Tahoma"/>
          <w:color w:val="000000"/>
          <w:sz w:val="22"/>
          <w:lang w:val="es-ES"/>
        </w:rPr>
      </w:pPr>
    </w:p>
    <w:p w14:paraId="15863D92" w14:textId="77777777" w:rsidR="0094000F" w:rsidRDefault="0094000F" w:rsidP="00710DA7">
      <w:pPr>
        <w:spacing w:line="360" w:lineRule="auto"/>
        <w:jc w:val="both"/>
        <w:rPr>
          <w:rFonts w:ascii="Palatino Linotype" w:eastAsia="Calibri" w:hAnsi="Palatino Linotype" w:cs="Tahoma"/>
          <w:color w:val="000000"/>
          <w:sz w:val="22"/>
          <w:lang w:val="es-ES"/>
        </w:rPr>
      </w:pPr>
    </w:p>
    <w:p w14:paraId="25271A53" w14:textId="77777777" w:rsidR="00787E8F" w:rsidRPr="00787E8F" w:rsidRDefault="00787E8F" w:rsidP="00787E8F">
      <w:pPr>
        <w:spacing w:line="360" w:lineRule="auto"/>
        <w:jc w:val="both"/>
        <w:rPr>
          <w:rFonts w:ascii="Palatino Linotype" w:hAnsi="Palatino Linotype" w:cs="Tahoma"/>
          <w:color w:val="000000" w:themeColor="text1"/>
          <w:sz w:val="22"/>
          <w:szCs w:val="22"/>
          <w:lang w:eastAsia="es-ES"/>
        </w:rPr>
      </w:pPr>
      <w:r w:rsidRPr="00787E8F">
        <w:rPr>
          <w:rFonts w:ascii="Palatino Linotype" w:hAnsi="Palatino Linotype"/>
          <w:color w:val="000000" w:themeColor="text1"/>
          <w:sz w:val="22"/>
          <w:szCs w:val="22"/>
          <w:lang w:val="es-ES" w:eastAsia="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787E8F">
        <w:rPr>
          <w:rFonts w:ascii="Palatino Linotype" w:hAnsi="Palatino Linotype" w:cs="Tahoma"/>
          <w:color w:val="000000" w:themeColor="text1"/>
          <w:sz w:val="22"/>
          <w:szCs w:val="22"/>
          <w:lang w:eastAsia="es-ES"/>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6829AD9A" w14:textId="77777777" w:rsidR="00787E8F" w:rsidRPr="00787E8F" w:rsidRDefault="00787E8F" w:rsidP="00787E8F">
      <w:pPr>
        <w:spacing w:line="360" w:lineRule="auto"/>
        <w:ind w:right="-93"/>
        <w:jc w:val="both"/>
        <w:rPr>
          <w:rFonts w:ascii="Palatino Linotype" w:hAnsi="Palatino Linotype" w:cs="Tahoma"/>
          <w:color w:val="000000" w:themeColor="text1"/>
          <w:sz w:val="22"/>
          <w:szCs w:val="22"/>
          <w:lang w:eastAsia="es-ES"/>
        </w:rPr>
      </w:pPr>
    </w:p>
    <w:p w14:paraId="21F5E9C7" w14:textId="77777777" w:rsidR="00787E8F" w:rsidRPr="00787E8F" w:rsidRDefault="00787E8F" w:rsidP="00787E8F">
      <w:pPr>
        <w:spacing w:line="360" w:lineRule="auto"/>
        <w:ind w:right="-93"/>
        <w:jc w:val="both"/>
        <w:rPr>
          <w:rFonts w:ascii="Palatino Linotype" w:eastAsia="Calibri" w:hAnsi="Palatino Linotype" w:cs="Tahoma"/>
          <w:bCs/>
          <w:color w:val="000000" w:themeColor="text1"/>
          <w:sz w:val="22"/>
          <w:szCs w:val="22"/>
          <w:lang w:eastAsia="en-US"/>
        </w:rPr>
      </w:pPr>
      <w:r w:rsidRPr="00787E8F">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durante la sustanciación de las solicitudes de información.</w:t>
      </w:r>
    </w:p>
    <w:p w14:paraId="7216424B" w14:textId="77777777" w:rsidR="00787E8F" w:rsidRPr="00787E8F" w:rsidRDefault="00787E8F" w:rsidP="00787E8F">
      <w:pPr>
        <w:spacing w:line="360" w:lineRule="auto"/>
        <w:ind w:right="-93"/>
        <w:jc w:val="both"/>
        <w:rPr>
          <w:rFonts w:ascii="Palatino Linotype" w:eastAsia="Calibri" w:hAnsi="Palatino Linotype" w:cs="Tahoma"/>
          <w:bCs/>
          <w:color w:val="000000" w:themeColor="text1"/>
          <w:sz w:val="22"/>
          <w:szCs w:val="22"/>
          <w:lang w:eastAsia="en-US"/>
        </w:rPr>
      </w:pPr>
    </w:p>
    <w:p w14:paraId="5AFA30A1" w14:textId="77777777" w:rsidR="00787E8F" w:rsidRPr="00787E8F" w:rsidRDefault="00787E8F" w:rsidP="00787E8F">
      <w:pPr>
        <w:spacing w:line="360" w:lineRule="auto"/>
        <w:ind w:right="-93"/>
        <w:jc w:val="both"/>
        <w:rPr>
          <w:rFonts w:ascii="Palatino Linotype" w:eastAsia="Calibri" w:hAnsi="Palatino Linotype" w:cs="Tahoma"/>
          <w:bCs/>
          <w:color w:val="000000" w:themeColor="text1"/>
          <w:sz w:val="22"/>
          <w:szCs w:val="22"/>
          <w:lang w:eastAsia="en-US"/>
        </w:rPr>
      </w:pPr>
      <w:r w:rsidRPr="00787E8F">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B287438" w14:textId="77777777" w:rsidR="00787E8F" w:rsidRPr="00787E8F" w:rsidRDefault="00787E8F" w:rsidP="00787E8F">
      <w:pPr>
        <w:spacing w:line="360" w:lineRule="auto"/>
        <w:jc w:val="both"/>
        <w:rPr>
          <w:rFonts w:ascii="Palatino Linotype" w:hAnsi="Palatino Linotype"/>
          <w:color w:val="000000" w:themeColor="text1"/>
          <w:sz w:val="22"/>
          <w:szCs w:val="22"/>
          <w:lang w:val="es-ES" w:eastAsia="es-ES"/>
        </w:rPr>
      </w:pPr>
    </w:p>
    <w:p w14:paraId="69FF591D" w14:textId="21748896" w:rsidR="00787E8F" w:rsidRPr="00787E8F" w:rsidRDefault="00787E8F" w:rsidP="00787E8F">
      <w:pPr>
        <w:spacing w:line="360" w:lineRule="auto"/>
        <w:jc w:val="both"/>
        <w:rPr>
          <w:rFonts w:ascii="Palatino Linotype" w:hAnsi="Palatino Linotype"/>
          <w:color w:val="000000" w:themeColor="text1"/>
          <w:sz w:val="22"/>
          <w:szCs w:val="22"/>
          <w:lang w:val="es-ES" w:eastAsia="es-ES"/>
        </w:rPr>
      </w:pPr>
      <w:r w:rsidRPr="00787E8F">
        <w:rPr>
          <w:rFonts w:ascii="Palatino Linotype" w:hAnsi="Palatino Linotype"/>
          <w:color w:val="000000" w:themeColor="text1"/>
          <w:sz w:val="22"/>
          <w:szCs w:val="22"/>
          <w:lang w:val="es-ES" w:eastAsia="es-ES"/>
        </w:rPr>
        <w:t xml:space="preserve">En el presente caso, este Instituto no cuenta con elementos necesarios para indicar que el actuar del Sujeto Obligado actuó con negligencia, dolo o mala fe al sustanciar la solicitud, pues, </w:t>
      </w:r>
      <w:r>
        <w:rPr>
          <w:rFonts w:ascii="Palatino Linotype" w:hAnsi="Palatino Linotype"/>
          <w:color w:val="000000" w:themeColor="text1"/>
          <w:sz w:val="22"/>
          <w:szCs w:val="22"/>
          <w:lang w:val="es-ES" w:eastAsia="es-ES"/>
        </w:rPr>
        <w:t>el Sujeto Obligado proporcionó información relacionada con lo peticionado</w:t>
      </w:r>
      <w:r w:rsidRPr="00787E8F">
        <w:rPr>
          <w:rFonts w:ascii="Palatino Linotype" w:hAnsi="Palatino Linotype"/>
          <w:color w:val="000000" w:themeColor="text1"/>
          <w:sz w:val="22"/>
          <w:szCs w:val="22"/>
          <w:lang w:val="es-ES" w:eastAsia="es-ES"/>
        </w:rPr>
        <w:t xml:space="preserve">; por lo que, no resulta procedente dar vista a la Contraloría en el presente asunto. </w:t>
      </w:r>
    </w:p>
    <w:p w14:paraId="040AA666" w14:textId="77777777" w:rsidR="00787E8F" w:rsidRPr="00787E8F" w:rsidRDefault="00787E8F" w:rsidP="00787E8F">
      <w:pPr>
        <w:spacing w:line="360" w:lineRule="auto"/>
        <w:jc w:val="both"/>
        <w:rPr>
          <w:rFonts w:ascii="Palatino Linotype" w:hAnsi="Palatino Linotype"/>
          <w:color w:val="000000" w:themeColor="text1"/>
          <w:sz w:val="22"/>
          <w:szCs w:val="22"/>
          <w:lang w:val="es-ES" w:eastAsia="es-ES"/>
        </w:rPr>
      </w:pPr>
    </w:p>
    <w:p w14:paraId="279E4A02" w14:textId="77777777" w:rsidR="00787E8F" w:rsidRPr="00787E8F" w:rsidRDefault="00787E8F" w:rsidP="00787E8F">
      <w:pPr>
        <w:spacing w:line="360" w:lineRule="auto"/>
        <w:jc w:val="both"/>
        <w:rPr>
          <w:rFonts w:ascii="Palatino Linotype" w:hAnsi="Palatino Linotype"/>
          <w:color w:val="000000" w:themeColor="text1"/>
          <w:sz w:val="22"/>
          <w:szCs w:val="22"/>
          <w:lang w:val="es-ES" w:eastAsia="es-ES"/>
        </w:rPr>
      </w:pPr>
      <w:r w:rsidRPr="00787E8F">
        <w:rPr>
          <w:rFonts w:ascii="Palatino Linotype" w:hAnsi="Palatino Linotype"/>
          <w:color w:val="000000" w:themeColor="text1"/>
          <w:sz w:val="22"/>
          <w:szCs w:val="22"/>
          <w:lang w:val="es-ES" w:eastAsia="es-ES"/>
        </w:rPr>
        <w:t xml:space="preserve">Sin embargo, se dejan a salvo los derechos del Particular, para que dé así requerirlo, presente la queja o denuncia, ante el Órgano Interno de Control del </w:t>
      </w:r>
      <w:r w:rsidRPr="00787E8F">
        <w:rPr>
          <w:rFonts w:ascii="Palatino Linotype" w:hAnsi="Palatino Linotype"/>
          <w:color w:val="000000" w:themeColor="text1"/>
          <w:sz w:val="22"/>
          <w:szCs w:val="22"/>
          <w:lang w:eastAsia="es-ES"/>
        </w:rPr>
        <w:t>Ayuntamiento de Metepec</w:t>
      </w:r>
      <w:r w:rsidRPr="00787E8F">
        <w:rPr>
          <w:rFonts w:ascii="Palatino Linotype" w:hAnsi="Palatino Linotype"/>
          <w:color w:val="000000" w:themeColor="text1"/>
          <w:sz w:val="22"/>
          <w:szCs w:val="22"/>
          <w:lang w:val="es-ES" w:eastAsia="es-ES"/>
        </w:rPr>
        <w:t>.</w:t>
      </w:r>
    </w:p>
    <w:p w14:paraId="46EECDD8" w14:textId="59F4CD2C" w:rsidR="00594877" w:rsidRDefault="00594877" w:rsidP="00710DA7">
      <w:pPr>
        <w:spacing w:line="360" w:lineRule="auto"/>
        <w:jc w:val="both"/>
        <w:rPr>
          <w:rFonts w:ascii="Palatino Linotype" w:eastAsia="Calibri" w:hAnsi="Palatino Linotype" w:cs="Tahoma"/>
          <w:color w:val="000000"/>
          <w:sz w:val="22"/>
          <w:lang w:val="es-ES"/>
        </w:rPr>
      </w:pPr>
    </w:p>
    <w:p w14:paraId="1F700799" w14:textId="77777777" w:rsidR="0094000F" w:rsidRDefault="0094000F" w:rsidP="00710DA7">
      <w:pPr>
        <w:spacing w:line="360" w:lineRule="auto"/>
        <w:jc w:val="both"/>
        <w:rPr>
          <w:rFonts w:ascii="Palatino Linotype" w:eastAsia="Calibri" w:hAnsi="Palatino Linotype" w:cs="Tahoma"/>
          <w:color w:val="000000"/>
          <w:sz w:val="22"/>
          <w:lang w:val="es-ES"/>
        </w:rPr>
      </w:pPr>
    </w:p>
    <w:p w14:paraId="391F9340" w14:textId="155C38F7" w:rsidR="007B2E12" w:rsidRPr="00ED5C85" w:rsidRDefault="008D623F" w:rsidP="00710DA7">
      <w:pPr>
        <w:spacing w:line="360" w:lineRule="auto"/>
        <w:jc w:val="both"/>
        <w:rPr>
          <w:rFonts w:ascii="Palatino Linotype" w:eastAsia="Calibri" w:hAnsi="Palatino Linotype" w:cs="Tahoma"/>
          <w:b/>
          <w:bCs/>
          <w:iCs/>
          <w:color w:val="000000"/>
          <w:sz w:val="22"/>
        </w:rPr>
      </w:pPr>
      <w:r w:rsidRPr="00ED5C85">
        <w:rPr>
          <w:rFonts w:ascii="Palatino Linotype" w:eastAsia="Calibri" w:hAnsi="Palatino Linotype" w:cs="Tahoma"/>
          <w:b/>
          <w:bCs/>
          <w:iCs/>
          <w:color w:val="000000"/>
          <w:sz w:val="22"/>
        </w:rPr>
        <w:t>SEXTO</w:t>
      </w:r>
      <w:r w:rsidR="007B2E12" w:rsidRPr="00ED5C85">
        <w:rPr>
          <w:rFonts w:ascii="Palatino Linotype" w:eastAsia="Calibri" w:hAnsi="Palatino Linotype" w:cs="Tahoma"/>
          <w:b/>
          <w:bCs/>
          <w:iCs/>
          <w:color w:val="000000"/>
          <w:sz w:val="22"/>
        </w:rPr>
        <w:t xml:space="preserve">. Decisión. </w:t>
      </w:r>
    </w:p>
    <w:p w14:paraId="0B60DFA9" w14:textId="77777777" w:rsidR="007B2E12" w:rsidRPr="00ED5C85" w:rsidRDefault="007B2E12" w:rsidP="00710DA7">
      <w:pPr>
        <w:spacing w:line="360" w:lineRule="auto"/>
        <w:jc w:val="both"/>
        <w:rPr>
          <w:rFonts w:ascii="Palatino Linotype" w:eastAsia="Calibri" w:hAnsi="Palatino Linotype" w:cs="Tahoma"/>
          <w:bCs/>
          <w:iCs/>
          <w:color w:val="000000"/>
          <w:sz w:val="22"/>
        </w:rPr>
      </w:pPr>
    </w:p>
    <w:p w14:paraId="19C9652C" w14:textId="77777777" w:rsidR="0094000F" w:rsidRDefault="009B17DE" w:rsidP="0094000F">
      <w:pPr>
        <w:autoSpaceDE w:val="0"/>
        <w:autoSpaceDN w:val="0"/>
        <w:adjustRightInd w:val="0"/>
        <w:spacing w:line="360" w:lineRule="auto"/>
        <w:contextualSpacing/>
        <w:jc w:val="both"/>
        <w:rPr>
          <w:rFonts w:ascii="Palatino Linotype" w:eastAsia="Calibri" w:hAnsi="Palatino Linotype" w:cs="Tahoma"/>
          <w:color w:val="000000"/>
          <w:sz w:val="22"/>
          <w:szCs w:val="22"/>
          <w:lang w:eastAsia="en-US"/>
        </w:rPr>
      </w:pPr>
      <w:r w:rsidRPr="00ED5C85">
        <w:rPr>
          <w:rFonts w:ascii="Palatino Linotype" w:eastAsia="Calibri" w:hAnsi="Palatino Linotype" w:cs="Tahoma"/>
          <w:color w:val="000000"/>
          <w:sz w:val="22"/>
          <w:szCs w:val="22"/>
          <w:lang w:eastAsia="en-US"/>
        </w:rPr>
        <w:t xml:space="preserve">Con fundamento en el artículo 186, fracción III, de la Ley de Transparencia y Acceso a la Información Pública del Estado de México y Municipios, este Instituto considera </w:t>
      </w:r>
      <w:r w:rsidRPr="0094000F">
        <w:rPr>
          <w:rFonts w:ascii="Palatino Linotype" w:eastAsia="Calibri" w:hAnsi="Palatino Linotype" w:cs="Tahoma"/>
          <w:color w:val="000000"/>
          <w:sz w:val="22"/>
          <w:szCs w:val="22"/>
          <w:lang w:eastAsia="en-US"/>
        </w:rPr>
        <w:t>procedente </w:t>
      </w:r>
      <w:r w:rsidR="00787E8F" w:rsidRPr="0094000F">
        <w:rPr>
          <w:rFonts w:ascii="Palatino Linotype" w:eastAsia="Calibri" w:hAnsi="Palatino Linotype" w:cs="Tahoma"/>
          <w:b/>
          <w:bCs/>
          <w:color w:val="000000"/>
          <w:sz w:val="22"/>
          <w:szCs w:val="22"/>
          <w:lang w:eastAsia="en-US"/>
        </w:rPr>
        <w:t>REVOCAR</w:t>
      </w:r>
      <w:r w:rsidRPr="0094000F">
        <w:rPr>
          <w:rFonts w:ascii="Palatino Linotype" w:eastAsia="Calibri" w:hAnsi="Palatino Linotype" w:cs="Tahoma"/>
          <w:bCs/>
          <w:color w:val="000000"/>
          <w:sz w:val="22"/>
          <w:szCs w:val="22"/>
          <w:lang w:eastAsia="en-US"/>
        </w:rPr>
        <w:t> </w:t>
      </w:r>
      <w:r w:rsidRPr="0094000F">
        <w:rPr>
          <w:rFonts w:ascii="Palatino Linotype" w:eastAsia="Calibri" w:hAnsi="Palatino Linotype" w:cs="Tahoma"/>
          <w:color w:val="000000"/>
          <w:sz w:val="22"/>
          <w:szCs w:val="22"/>
          <w:lang w:eastAsia="en-US"/>
        </w:rPr>
        <w:t xml:space="preserve">la respuesta otorgada por el Sujeto Obligado, a efecto de que, previa búsqueda exhaustiva y razonable en todas las áreas competentes, entre las cuales no podrá omitir </w:t>
      </w:r>
      <w:r w:rsidR="00B81736" w:rsidRPr="0094000F">
        <w:rPr>
          <w:rFonts w:ascii="Palatino Linotype" w:eastAsia="Calibri" w:hAnsi="Palatino Linotype" w:cs="Tahoma"/>
          <w:color w:val="000000"/>
          <w:sz w:val="22"/>
          <w:szCs w:val="22"/>
          <w:lang w:eastAsia="en-US"/>
        </w:rPr>
        <w:t>al Departamento de Nómina</w:t>
      </w:r>
      <w:r w:rsidRPr="0094000F">
        <w:rPr>
          <w:rFonts w:ascii="Palatino Linotype" w:eastAsia="Calibri" w:hAnsi="Palatino Linotype" w:cs="Tahoma"/>
          <w:color w:val="000000"/>
          <w:sz w:val="22"/>
          <w:szCs w:val="22"/>
          <w:lang w:eastAsia="en-US"/>
        </w:rPr>
        <w:t>, entregue, a través del Sistema de Acceso a la Información Mexiquense (SAIMEX), en su caso, en versión pública, los documentos donde conste</w:t>
      </w:r>
      <w:r w:rsidR="0094000F">
        <w:rPr>
          <w:rFonts w:ascii="Palatino Linotype" w:eastAsia="Calibri" w:hAnsi="Palatino Linotype" w:cs="Tahoma"/>
          <w:color w:val="000000"/>
          <w:sz w:val="22"/>
          <w:szCs w:val="22"/>
          <w:lang w:eastAsia="en-US"/>
        </w:rPr>
        <w:t>, lo siguiente:</w:t>
      </w:r>
    </w:p>
    <w:p w14:paraId="7C6DDC7F" w14:textId="77777777" w:rsidR="0094000F" w:rsidRDefault="0094000F" w:rsidP="0094000F">
      <w:pPr>
        <w:autoSpaceDE w:val="0"/>
        <w:autoSpaceDN w:val="0"/>
        <w:adjustRightInd w:val="0"/>
        <w:spacing w:line="360" w:lineRule="auto"/>
        <w:contextualSpacing/>
        <w:jc w:val="both"/>
        <w:rPr>
          <w:rFonts w:ascii="Palatino Linotype" w:eastAsia="Calibri" w:hAnsi="Palatino Linotype" w:cs="Tahoma"/>
          <w:color w:val="000000"/>
          <w:sz w:val="22"/>
          <w:szCs w:val="22"/>
          <w:lang w:eastAsia="en-US"/>
        </w:rPr>
      </w:pPr>
    </w:p>
    <w:p w14:paraId="1736592D" w14:textId="25224764" w:rsidR="00B81736" w:rsidRPr="0094000F" w:rsidRDefault="0094000F" w:rsidP="0094000F">
      <w:pPr>
        <w:pStyle w:val="Prrafodelista"/>
        <w:numPr>
          <w:ilvl w:val="0"/>
          <w:numId w:val="44"/>
        </w:numPr>
        <w:autoSpaceDE w:val="0"/>
        <w:autoSpaceDN w:val="0"/>
        <w:adjustRightInd w:val="0"/>
        <w:spacing w:line="360" w:lineRule="auto"/>
        <w:rPr>
          <w:rFonts w:eastAsia="Calibri" w:cs="Tahoma"/>
          <w:color w:val="000000"/>
          <w:szCs w:val="22"/>
        </w:rPr>
      </w:pPr>
      <w:r w:rsidRPr="0094000F">
        <w:rPr>
          <w:rFonts w:eastAsia="Calibri" w:cs="Tahoma"/>
          <w:color w:val="000000"/>
          <w:szCs w:val="22"/>
          <w:lang w:eastAsia="en-US"/>
        </w:rPr>
        <w:t xml:space="preserve">La </w:t>
      </w:r>
      <w:r w:rsidR="009B17DE" w:rsidRPr="0094000F">
        <w:rPr>
          <w:rFonts w:cs="Tahoma"/>
          <w:bCs/>
          <w:iCs/>
          <w:szCs w:val="22"/>
          <w:lang w:eastAsia="es-ES"/>
        </w:rPr>
        <w:t xml:space="preserve">nómina (sueldos, prestaciones y deducciones), de la </w:t>
      </w:r>
      <w:r w:rsidR="00B81736" w:rsidRPr="0094000F">
        <w:rPr>
          <w:rFonts w:cs="Tahoma"/>
          <w:bCs/>
          <w:iCs/>
          <w:szCs w:val="22"/>
          <w:lang w:eastAsia="es-ES"/>
        </w:rPr>
        <w:t>primera</w:t>
      </w:r>
      <w:r w:rsidR="009B17DE" w:rsidRPr="0094000F">
        <w:rPr>
          <w:rFonts w:cs="Tahoma"/>
          <w:bCs/>
          <w:iCs/>
          <w:szCs w:val="22"/>
          <w:lang w:eastAsia="es-ES"/>
        </w:rPr>
        <w:t xml:space="preserve"> quincena de enero de dos mil veinti</w:t>
      </w:r>
      <w:r w:rsidR="00B81736" w:rsidRPr="0094000F">
        <w:rPr>
          <w:rFonts w:cs="Tahoma"/>
          <w:bCs/>
          <w:iCs/>
          <w:szCs w:val="22"/>
          <w:lang w:eastAsia="es-ES"/>
        </w:rPr>
        <w:t>uno</w:t>
      </w:r>
      <w:r w:rsidR="009B17DE" w:rsidRPr="0094000F">
        <w:rPr>
          <w:rFonts w:cs="Tahoma"/>
          <w:bCs/>
          <w:iCs/>
          <w:szCs w:val="22"/>
          <w:lang w:eastAsia="es-ES"/>
        </w:rPr>
        <w:t>, d</w:t>
      </w:r>
      <w:r w:rsidR="00B81736" w:rsidRPr="0094000F">
        <w:rPr>
          <w:rFonts w:cs="Tahoma"/>
          <w:bCs/>
          <w:iCs/>
          <w:szCs w:val="22"/>
          <w:lang w:eastAsia="es-ES"/>
        </w:rPr>
        <w:t>el Ayuntamiento de Metepec.</w:t>
      </w:r>
    </w:p>
    <w:p w14:paraId="707DA170" w14:textId="2A5EF053" w:rsidR="009B17DE" w:rsidRPr="00787E8F" w:rsidRDefault="00B81736" w:rsidP="00710DA7">
      <w:pPr>
        <w:pStyle w:val="Prrafodelista"/>
        <w:spacing w:line="360" w:lineRule="auto"/>
        <w:rPr>
          <w:rFonts w:eastAsia="Calibri" w:cs="Tahoma"/>
          <w:color w:val="000000"/>
          <w:sz w:val="20"/>
          <w:szCs w:val="22"/>
        </w:rPr>
      </w:pPr>
      <w:r w:rsidRPr="00787E8F">
        <w:rPr>
          <w:rFonts w:cs="Tahoma"/>
          <w:bCs/>
          <w:iCs/>
          <w:sz w:val="20"/>
          <w:szCs w:val="20"/>
          <w:lang w:eastAsia="es-ES"/>
        </w:rPr>
        <w:t xml:space="preserve"> </w:t>
      </w:r>
    </w:p>
    <w:p w14:paraId="2551EBA5" w14:textId="138A6068" w:rsidR="009B17DE" w:rsidRPr="00787E8F" w:rsidRDefault="009B17DE" w:rsidP="00710DA7">
      <w:pPr>
        <w:spacing w:line="360" w:lineRule="auto"/>
        <w:jc w:val="both"/>
        <w:rPr>
          <w:rFonts w:ascii="Palatino Linotype" w:hAnsi="Palatino Linotype" w:cs="Tahoma"/>
          <w:sz w:val="22"/>
          <w:szCs w:val="22"/>
        </w:rPr>
      </w:pPr>
      <w:r w:rsidRPr="00787E8F">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14:paraId="212F0EA7" w14:textId="77777777" w:rsidR="009B17DE" w:rsidRPr="00ED5C85" w:rsidRDefault="009B17DE" w:rsidP="00710DA7">
      <w:pPr>
        <w:spacing w:line="360" w:lineRule="auto"/>
        <w:jc w:val="both"/>
        <w:rPr>
          <w:rFonts w:ascii="Palatino Linotype" w:eastAsia="Calibri" w:hAnsi="Palatino Linotype" w:cs="Tahoma"/>
          <w:color w:val="000000"/>
          <w:sz w:val="22"/>
        </w:rPr>
      </w:pPr>
    </w:p>
    <w:p w14:paraId="0CDE504A" w14:textId="77777777" w:rsidR="00C240BF" w:rsidRPr="00ED5C85" w:rsidRDefault="00C240BF" w:rsidP="00710DA7">
      <w:pPr>
        <w:spacing w:line="360" w:lineRule="auto"/>
        <w:jc w:val="both"/>
        <w:rPr>
          <w:rFonts w:ascii="Palatino Linotype" w:eastAsia="Calibri" w:hAnsi="Palatino Linotype" w:cs="Tahoma"/>
          <w:b/>
          <w:bCs/>
          <w:iCs/>
          <w:color w:val="000000"/>
          <w:sz w:val="22"/>
        </w:rPr>
      </w:pPr>
      <w:r w:rsidRPr="00ED5C85">
        <w:rPr>
          <w:rFonts w:ascii="Palatino Linotype" w:eastAsia="Calibri" w:hAnsi="Palatino Linotype" w:cs="Tahoma"/>
          <w:b/>
          <w:bCs/>
          <w:iCs/>
          <w:color w:val="000000"/>
          <w:sz w:val="22"/>
        </w:rPr>
        <w:t>Términos de la Resolución para conocimiento del Particular.</w:t>
      </w:r>
    </w:p>
    <w:p w14:paraId="47BAEF57" w14:textId="77777777" w:rsidR="00C240BF" w:rsidRPr="00ED5C85" w:rsidRDefault="00C240BF" w:rsidP="00710DA7">
      <w:pPr>
        <w:spacing w:line="360" w:lineRule="auto"/>
        <w:jc w:val="both"/>
        <w:rPr>
          <w:rFonts w:ascii="Palatino Linotype" w:eastAsia="Calibri" w:hAnsi="Palatino Linotype" w:cs="Tahoma"/>
          <w:bCs/>
          <w:iCs/>
          <w:color w:val="000000"/>
          <w:sz w:val="22"/>
        </w:rPr>
      </w:pPr>
    </w:p>
    <w:p w14:paraId="044BA39A" w14:textId="57886080" w:rsidR="009B17DE" w:rsidRPr="00ED5C85" w:rsidRDefault="00F47CDD" w:rsidP="00710DA7">
      <w:pPr>
        <w:spacing w:line="360" w:lineRule="auto"/>
        <w:ind w:right="-28"/>
        <w:jc w:val="both"/>
        <w:rPr>
          <w:rFonts w:ascii="Palatino Linotype" w:eastAsia="Calibri" w:hAnsi="Palatino Linotype" w:cs="Tahoma"/>
          <w:color w:val="000000"/>
          <w:sz w:val="22"/>
          <w:szCs w:val="22"/>
          <w:lang w:eastAsia="en-US"/>
        </w:rPr>
      </w:pPr>
      <w:r w:rsidRPr="00ED5C85">
        <w:rPr>
          <w:rFonts w:ascii="Palatino Linotype" w:hAnsi="Palatino Linotype"/>
          <w:color w:val="000000"/>
          <w:sz w:val="22"/>
          <w:szCs w:val="22"/>
        </w:rPr>
        <w:t xml:space="preserve">Se le hace del conocimiento al Particular, que, en el presente caso, se le concede la razón, pues el </w:t>
      </w:r>
      <w:r w:rsidRPr="00ED5C85">
        <w:rPr>
          <w:rFonts w:ascii="Palatino Linotype" w:eastAsia="Calibri" w:hAnsi="Palatino Linotype" w:cs="Tahoma"/>
          <w:color w:val="000000"/>
          <w:sz w:val="22"/>
          <w:szCs w:val="22"/>
          <w:lang w:eastAsia="en-US"/>
        </w:rPr>
        <w:t xml:space="preserve">Ayuntamiento de </w:t>
      </w:r>
      <w:r w:rsidR="00B81736" w:rsidRPr="00ED5C85">
        <w:rPr>
          <w:rFonts w:ascii="Palatino Linotype" w:eastAsia="Calibri" w:hAnsi="Palatino Linotype" w:cs="Tahoma"/>
          <w:color w:val="000000"/>
          <w:sz w:val="22"/>
          <w:szCs w:val="22"/>
          <w:lang w:eastAsia="en-US"/>
        </w:rPr>
        <w:t>Metepec</w:t>
      </w:r>
      <w:r w:rsidRPr="00ED5C85">
        <w:rPr>
          <w:rFonts w:ascii="Palatino Linotype" w:eastAsia="Calibri" w:hAnsi="Palatino Linotype" w:cs="Tahoma"/>
          <w:color w:val="000000"/>
          <w:sz w:val="22"/>
          <w:szCs w:val="22"/>
          <w:lang w:eastAsia="en-US"/>
        </w:rPr>
        <w:t xml:space="preserve">, proporcionó </w:t>
      </w:r>
      <w:r w:rsidR="00787E8F">
        <w:rPr>
          <w:rFonts w:ascii="Palatino Linotype" w:eastAsia="Calibri" w:hAnsi="Palatino Linotype" w:cs="Tahoma"/>
          <w:color w:val="000000"/>
          <w:sz w:val="22"/>
          <w:szCs w:val="22"/>
          <w:lang w:eastAsia="en-US"/>
        </w:rPr>
        <w:t>información que no corresponde con lo solicitado, por lo que deberá entregarle la nómina de la primera quincena de enero de dos mil veintiuno.</w:t>
      </w:r>
    </w:p>
    <w:p w14:paraId="5CE4B430" w14:textId="4C8CAB55" w:rsidR="00F47CDD" w:rsidRDefault="00F47CDD" w:rsidP="00710DA7">
      <w:pPr>
        <w:spacing w:line="360" w:lineRule="auto"/>
        <w:ind w:right="-28"/>
        <w:jc w:val="both"/>
        <w:rPr>
          <w:rFonts w:ascii="Palatino Linotype" w:eastAsia="Calibri" w:hAnsi="Palatino Linotype" w:cs="Tahoma"/>
          <w:bCs/>
          <w:iCs/>
          <w:color w:val="000000"/>
          <w:sz w:val="22"/>
          <w:lang w:val="es-ES"/>
        </w:rPr>
      </w:pPr>
    </w:p>
    <w:p w14:paraId="4B95C4C7" w14:textId="4BAAEB85" w:rsidR="0094000F" w:rsidRDefault="0094000F" w:rsidP="00710DA7">
      <w:pPr>
        <w:spacing w:line="360" w:lineRule="auto"/>
        <w:ind w:right="-28"/>
        <w:jc w:val="both"/>
        <w:rPr>
          <w:rFonts w:ascii="Palatino Linotype" w:eastAsia="Calibri" w:hAnsi="Palatino Linotype" w:cs="Tahoma"/>
          <w:bCs/>
          <w:iCs/>
          <w:color w:val="000000"/>
          <w:sz w:val="22"/>
          <w:lang w:val="es-ES"/>
        </w:rPr>
      </w:pPr>
    </w:p>
    <w:p w14:paraId="771A365D" w14:textId="77777777" w:rsidR="0094000F" w:rsidRPr="00ED5C85" w:rsidRDefault="0094000F" w:rsidP="00710DA7">
      <w:pPr>
        <w:spacing w:line="360" w:lineRule="auto"/>
        <w:ind w:right="-28"/>
        <w:jc w:val="both"/>
        <w:rPr>
          <w:rFonts w:ascii="Palatino Linotype" w:eastAsia="Calibri" w:hAnsi="Palatino Linotype" w:cs="Tahoma"/>
          <w:bCs/>
          <w:iCs/>
          <w:color w:val="000000"/>
          <w:sz w:val="22"/>
          <w:lang w:val="es-ES"/>
        </w:rPr>
      </w:pPr>
    </w:p>
    <w:p w14:paraId="1F9B555D" w14:textId="70D66D31" w:rsidR="008F66F5" w:rsidRPr="00ED5C85" w:rsidRDefault="00C240BF" w:rsidP="00710DA7">
      <w:pPr>
        <w:spacing w:line="360" w:lineRule="auto"/>
        <w:jc w:val="both"/>
        <w:rPr>
          <w:rFonts w:ascii="Palatino Linotype" w:eastAsia="Calibri" w:hAnsi="Palatino Linotype" w:cs="Tahoma"/>
          <w:bCs/>
          <w:iCs/>
          <w:color w:val="000000"/>
          <w:sz w:val="22"/>
          <w:lang w:val="es-ES_tradnl"/>
        </w:rPr>
      </w:pPr>
      <w:r w:rsidRPr="00ED5C85">
        <w:rPr>
          <w:rFonts w:ascii="Palatino Linotype" w:eastAsia="Calibri" w:hAnsi="Palatino Linotype" w:cs="Tahoma"/>
          <w:bCs/>
          <w:iCs/>
          <w:color w:val="000000"/>
          <w:sz w:val="22"/>
          <w:lang w:val="es-ES"/>
        </w:rPr>
        <w:lastRenderedPageBreak/>
        <w:t>Finalmente, se le hace de su conocimiento que l</w:t>
      </w:r>
      <w:r w:rsidRPr="00ED5C85">
        <w:rPr>
          <w:rFonts w:ascii="Palatino Linotype" w:eastAsia="Calibri" w:hAnsi="Palatino Linotype"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14:paraId="6D27DD25" w14:textId="77777777" w:rsidR="00B81736" w:rsidRPr="00ED5C85" w:rsidRDefault="00B81736" w:rsidP="00710DA7">
      <w:pPr>
        <w:spacing w:line="360" w:lineRule="auto"/>
        <w:jc w:val="both"/>
        <w:rPr>
          <w:rFonts w:ascii="Palatino Linotype" w:eastAsia="Calibri" w:hAnsi="Palatino Linotype" w:cs="Tahoma"/>
          <w:bCs/>
          <w:iCs/>
          <w:color w:val="000000"/>
          <w:sz w:val="22"/>
          <w:lang w:val="es-ES_tradnl"/>
        </w:rPr>
      </w:pPr>
    </w:p>
    <w:p w14:paraId="1CB7182D" w14:textId="77777777" w:rsidR="00C240BF" w:rsidRPr="00ED5C85" w:rsidRDefault="00C240BF" w:rsidP="00710DA7">
      <w:pPr>
        <w:spacing w:line="360" w:lineRule="auto"/>
        <w:jc w:val="both"/>
        <w:rPr>
          <w:rFonts w:ascii="Palatino Linotype" w:eastAsia="Calibri" w:hAnsi="Palatino Linotype" w:cs="Tahoma"/>
          <w:bCs/>
          <w:iCs/>
          <w:color w:val="000000"/>
          <w:sz w:val="22"/>
        </w:rPr>
      </w:pPr>
      <w:r w:rsidRPr="00ED5C85">
        <w:rPr>
          <w:rFonts w:ascii="Palatino Linotype" w:eastAsia="Calibri" w:hAnsi="Palatino Linotype" w:cs="Tahoma"/>
          <w:bCs/>
          <w:iCs/>
          <w:color w:val="000000"/>
          <w:sz w:val="22"/>
        </w:rPr>
        <w:t xml:space="preserve">Por lo antes expuesto y fundado. </w:t>
      </w:r>
    </w:p>
    <w:p w14:paraId="37272720" w14:textId="77777777" w:rsidR="00C240BF" w:rsidRPr="00ED5C85" w:rsidRDefault="00C240BF" w:rsidP="00710DA7">
      <w:pPr>
        <w:spacing w:line="360" w:lineRule="auto"/>
        <w:jc w:val="both"/>
        <w:rPr>
          <w:rFonts w:ascii="Palatino Linotype" w:eastAsia="Calibri" w:hAnsi="Palatino Linotype" w:cs="Tahoma"/>
          <w:bCs/>
          <w:iCs/>
          <w:color w:val="000000"/>
          <w:sz w:val="22"/>
        </w:rPr>
      </w:pPr>
    </w:p>
    <w:p w14:paraId="7414D9FA" w14:textId="77777777" w:rsidR="00C240BF" w:rsidRPr="00ED5C85" w:rsidRDefault="00C240BF" w:rsidP="00710DA7">
      <w:pPr>
        <w:spacing w:line="360" w:lineRule="auto"/>
        <w:jc w:val="center"/>
        <w:rPr>
          <w:rFonts w:ascii="Palatino Linotype" w:eastAsia="Calibri" w:hAnsi="Palatino Linotype" w:cs="Tahoma"/>
          <w:b/>
          <w:bCs/>
          <w:iCs/>
          <w:color w:val="000000"/>
          <w:sz w:val="22"/>
        </w:rPr>
      </w:pPr>
      <w:r w:rsidRPr="00ED5C85">
        <w:rPr>
          <w:rFonts w:ascii="Palatino Linotype" w:eastAsia="Calibri" w:hAnsi="Palatino Linotype" w:cs="Tahoma"/>
          <w:b/>
          <w:bCs/>
          <w:iCs/>
          <w:color w:val="000000"/>
          <w:sz w:val="22"/>
        </w:rPr>
        <w:t>R E S U E L V E:</w:t>
      </w:r>
    </w:p>
    <w:p w14:paraId="5EFB467A" w14:textId="77777777" w:rsidR="00C240BF" w:rsidRPr="00ED5C85" w:rsidRDefault="00C240BF" w:rsidP="00710DA7">
      <w:pPr>
        <w:spacing w:line="360" w:lineRule="auto"/>
        <w:jc w:val="both"/>
        <w:rPr>
          <w:rFonts w:ascii="Palatino Linotype" w:eastAsia="Calibri" w:hAnsi="Palatino Linotype" w:cs="Tahoma"/>
          <w:b/>
          <w:bCs/>
          <w:iCs/>
          <w:color w:val="000000"/>
          <w:sz w:val="22"/>
        </w:rPr>
      </w:pPr>
    </w:p>
    <w:p w14:paraId="538D4283" w14:textId="0EA64730" w:rsidR="00F47CDD" w:rsidRPr="00ED5C85" w:rsidRDefault="00F47CDD" w:rsidP="00710DA7">
      <w:pPr>
        <w:spacing w:line="360" w:lineRule="auto"/>
        <w:contextualSpacing/>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
          <w:bCs/>
          <w:color w:val="000000"/>
          <w:sz w:val="22"/>
          <w:szCs w:val="22"/>
          <w:lang w:eastAsia="en-US"/>
        </w:rPr>
        <w:t xml:space="preserve">PRIMERO. </w:t>
      </w:r>
      <w:r w:rsidRPr="00ED5C85">
        <w:rPr>
          <w:rFonts w:ascii="Palatino Linotype" w:eastAsia="Calibri" w:hAnsi="Palatino Linotype" w:cs="Tahoma"/>
          <w:bCs/>
          <w:color w:val="000000"/>
          <w:sz w:val="22"/>
          <w:szCs w:val="22"/>
          <w:lang w:eastAsia="en-US"/>
        </w:rPr>
        <w:t xml:space="preserve">Se </w:t>
      </w:r>
      <w:r w:rsidR="0094000F">
        <w:rPr>
          <w:rFonts w:ascii="Palatino Linotype" w:eastAsia="Calibri" w:hAnsi="Palatino Linotype" w:cs="Tahoma"/>
          <w:b/>
          <w:bCs/>
          <w:color w:val="000000"/>
          <w:sz w:val="22"/>
          <w:szCs w:val="22"/>
          <w:lang w:eastAsia="en-US"/>
        </w:rPr>
        <w:t xml:space="preserve">REVOCA </w:t>
      </w:r>
      <w:r w:rsidRPr="00ED5C85">
        <w:rPr>
          <w:rFonts w:ascii="Palatino Linotype" w:eastAsia="Calibri" w:hAnsi="Palatino Linotype" w:cs="Tahoma"/>
          <w:bCs/>
          <w:color w:val="000000"/>
          <w:sz w:val="22"/>
          <w:szCs w:val="22"/>
          <w:lang w:eastAsia="en-US"/>
        </w:rPr>
        <w:t>la respuesta</w:t>
      </w:r>
      <w:r w:rsidR="00B81736" w:rsidRPr="00ED5C85">
        <w:rPr>
          <w:rFonts w:ascii="Palatino Linotype" w:eastAsia="Calibri" w:hAnsi="Palatino Linotype" w:cs="Tahoma"/>
          <w:bCs/>
          <w:color w:val="000000"/>
          <w:sz w:val="22"/>
          <w:szCs w:val="22"/>
          <w:lang w:eastAsia="en-US"/>
        </w:rPr>
        <w:t xml:space="preserve"> </w:t>
      </w:r>
      <w:r w:rsidRPr="00ED5C85">
        <w:rPr>
          <w:rFonts w:ascii="Palatino Linotype" w:eastAsia="Calibri" w:hAnsi="Palatino Linotype" w:cs="Tahoma"/>
          <w:bCs/>
          <w:color w:val="000000"/>
          <w:sz w:val="22"/>
          <w:szCs w:val="22"/>
          <w:lang w:eastAsia="en-US"/>
        </w:rPr>
        <w:t>entregada</w:t>
      </w:r>
      <w:r w:rsidR="00B81736" w:rsidRPr="00ED5C85">
        <w:rPr>
          <w:rFonts w:ascii="Palatino Linotype" w:eastAsia="Calibri" w:hAnsi="Palatino Linotype" w:cs="Tahoma"/>
          <w:bCs/>
          <w:color w:val="000000"/>
          <w:sz w:val="22"/>
          <w:szCs w:val="22"/>
          <w:lang w:eastAsia="en-US"/>
        </w:rPr>
        <w:t xml:space="preserve"> </w:t>
      </w:r>
      <w:r w:rsidRPr="00ED5C85">
        <w:rPr>
          <w:rFonts w:ascii="Palatino Linotype" w:eastAsia="Calibri" w:hAnsi="Palatino Linotype" w:cs="Tahoma"/>
          <w:bCs/>
          <w:color w:val="000000"/>
          <w:sz w:val="22"/>
          <w:szCs w:val="22"/>
          <w:lang w:eastAsia="en-US"/>
        </w:rPr>
        <w:t xml:space="preserve">por el </w:t>
      </w:r>
      <w:r w:rsidRPr="00ED5C85">
        <w:rPr>
          <w:rFonts w:ascii="Palatino Linotype" w:eastAsia="Calibri" w:hAnsi="Palatino Linotype" w:cs="Tahoma"/>
          <w:color w:val="000000"/>
          <w:sz w:val="22"/>
          <w:szCs w:val="22"/>
          <w:lang w:eastAsia="en-US"/>
        </w:rPr>
        <w:t xml:space="preserve">Ayuntamiento de </w:t>
      </w:r>
      <w:r w:rsidR="00B81736" w:rsidRPr="00ED5C85">
        <w:rPr>
          <w:rFonts w:ascii="Palatino Linotype" w:eastAsia="Calibri" w:hAnsi="Palatino Linotype" w:cs="Tahoma"/>
          <w:color w:val="000000"/>
          <w:sz w:val="22"/>
          <w:szCs w:val="22"/>
          <w:lang w:eastAsia="en-US"/>
        </w:rPr>
        <w:t>Metepec</w:t>
      </w:r>
      <w:r w:rsidRPr="00ED5C85">
        <w:rPr>
          <w:rFonts w:ascii="Palatino Linotype" w:eastAsia="Calibri" w:hAnsi="Palatino Linotype" w:cs="Tahoma"/>
          <w:bCs/>
          <w:color w:val="000000"/>
          <w:sz w:val="22"/>
          <w:szCs w:val="22"/>
          <w:lang w:eastAsia="en-US"/>
        </w:rPr>
        <w:t xml:space="preserve"> a la solicitud de </w:t>
      </w:r>
      <w:r w:rsidRPr="00ED5C85">
        <w:rPr>
          <w:rFonts w:ascii="Palatino Linotype" w:eastAsia="Calibri" w:hAnsi="Palatino Linotype" w:cs="Tahoma"/>
          <w:color w:val="000000"/>
          <w:sz w:val="22"/>
          <w:szCs w:val="22"/>
          <w:lang w:eastAsia="en-US"/>
        </w:rPr>
        <w:t xml:space="preserve">información </w:t>
      </w:r>
      <w:r w:rsidR="00B81736" w:rsidRPr="00ED5C85">
        <w:rPr>
          <w:rFonts w:ascii="Palatino Linotype" w:hAnsi="Palatino Linotype" w:cs="Tahoma"/>
          <w:bCs/>
          <w:color w:val="0D0D0D"/>
          <w:sz w:val="22"/>
          <w:szCs w:val="22"/>
        </w:rPr>
        <w:t>00273/METEPEC/IP/2022</w:t>
      </w:r>
      <w:r w:rsidRPr="00ED5C85">
        <w:rPr>
          <w:rFonts w:ascii="Palatino Linotype" w:hAnsi="Palatino Linotype" w:cs="Tahoma"/>
          <w:color w:val="0D0D0D"/>
          <w:sz w:val="22"/>
          <w:szCs w:val="22"/>
        </w:rPr>
        <w:t xml:space="preserve">, </w:t>
      </w:r>
      <w:r w:rsidRPr="00ED5C85">
        <w:rPr>
          <w:rFonts w:ascii="Palatino Linotype" w:eastAsia="Calibri" w:hAnsi="Palatino Linotype"/>
          <w:color w:val="000000"/>
          <w:sz w:val="22"/>
          <w:szCs w:val="22"/>
          <w:lang w:eastAsia="en-US"/>
        </w:rPr>
        <w:t xml:space="preserve">por resultar </w:t>
      </w:r>
      <w:r w:rsidRPr="00ED5C85">
        <w:rPr>
          <w:rFonts w:ascii="Palatino Linotype" w:eastAsia="Calibri" w:hAnsi="Palatino Linotype"/>
          <w:b/>
          <w:color w:val="000000"/>
          <w:sz w:val="22"/>
          <w:szCs w:val="22"/>
          <w:lang w:eastAsia="en-US"/>
        </w:rPr>
        <w:t>FUNDADAS</w:t>
      </w:r>
      <w:r w:rsidRPr="00ED5C85">
        <w:rPr>
          <w:rFonts w:ascii="Palatino Linotype" w:eastAsia="Calibri" w:hAnsi="Palatino Linotype" w:cs="Tahoma"/>
          <w:color w:val="000000"/>
          <w:sz w:val="22"/>
          <w:szCs w:val="22"/>
          <w:lang w:eastAsia="en-US"/>
        </w:rPr>
        <w:t xml:space="preserve"> las razones o motivos de inconformidad hechos valer por el Particular, en</w:t>
      </w:r>
      <w:r w:rsidRPr="00ED5C85">
        <w:rPr>
          <w:rFonts w:ascii="Palatino Linotype" w:eastAsia="Calibri" w:hAnsi="Palatino Linotype" w:cs="Tahoma"/>
          <w:bCs/>
          <w:color w:val="000000"/>
          <w:sz w:val="22"/>
          <w:szCs w:val="22"/>
          <w:lang w:eastAsia="en-US"/>
        </w:rPr>
        <w:t xml:space="preserve"> términos de los considerandos </w:t>
      </w:r>
      <w:r w:rsidRPr="00ED5C85">
        <w:rPr>
          <w:rFonts w:ascii="Palatino Linotype" w:eastAsia="Calibri" w:hAnsi="Palatino Linotype" w:cs="Tahoma"/>
          <w:b/>
          <w:bCs/>
          <w:color w:val="000000"/>
          <w:sz w:val="22"/>
          <w:szCs w:val="22"/>
          <w:lang w:eastAsia="en-US"/>
        </w:rPr>
        <w:t xml:space="preserve">QUINTO </w:t>
      </w:r>
      <w:r w:rsidRPr="00ED5C85">
        <w:rPr>
          <w:rFonts w:ascii="Palatino Linotype" w:eastAsia="Calibri" w:hAnsi="Palatino Linotype" w:cs="Tahoma"/>
          <w:color w:val="000000"/>
          <w:sz w:val="22"/>
          <w:szCs w:val="22"/>
          <w:lang w:eastAsia="en-US"/>
        </w:rPr>
        <w:t xml:space="preserve">y </w:t>
      </w:r>
      <w:r w:rsidRPr="00ED5C85">
        <w:rPr>
          <w:rFonts w:ascii="Palatino Linotype" w:eastAsia="Calibri" w:hAnsi="Palatino Linotype" w:cs="Tahoma"/>
          <w:b/>
          <w:bCs/>
          <w:color w:val="000000"/>
          <w:sz w:val="22"/>
          <w:szCs w:val="22"/>
          <w:lang w:eastAsia="en-US"/>
        </w:rPr>
        <w:t>SEXTO</w:t>
      </w:r>
      <w:r w:rsidRPr="00ED5C85">
        <w:rPr>
          <w:rFonts w:ascii="Palatino Linotype" w:eastAsia="Calibri" w:hAnsi="Palatino Linotype" w:cs="Tahoma"/>
          <w:bCs/>
          <w:color w:val="000000"/>
          <w:sz w:val="22"/>
          <w:szCs w:val="22"/>
          <w:lang w:eastAsia="en-US"/>
        </w:rPr>
        <w:t xml:space="preserve"> de la presente Resolución.</w:t>
      </w:r>
    </w:p>
    <w:p w14:paraId="6D3D6E29" w14:textId="77777777" w:rsidR="00F47CDD" w:rsidRPr="00ED5C85" w:rsidRDefault="00F47CDD" w:rsidP="00710DA7">
      <w:pPr>
        <w:spacing w:line="360" w:lineRule="auto"/>
        <w:contextualSpacing/>
        <w:jc w:val="both"/>
        <w:rPr>
          <w:rFonts w:ascii="Palatino Linotype" w:eastAsia="Calibri" w:hAnsi="Palatino Linotype" w:cs="Tahoma"/>
          <w:bCs/>
          <w:color w:val="000000"/>
          <w:sz w:val="22"/>
          <w:szCs w:val="22"/>
          <w:lang w:eastAsia="en-US"/>
        </w:rPr>
      </w:pPr>
    </w:p>
    <w:p w14:paraId="68B7FB2D" w14:textId="13CA6F99" w:rsidR="00F47CDD" w:rsidRPr="00ED5C85" w:rsidRDefault="00F47CDD" w:rsidP="00710DA7">
      <w:pPr>
        <w:widowControl w:val="0"/>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n-US"/>
        </w:rPr>
      </w:pPr>
      <w:r w:rsidRPr="00ED5C85">
        <w:rPr>
          <w:rFonts w:ascii="Palatino Linotype" w:eastAsia="Calibri" w:hAnsi="Palatino Linotype" w:cs="Tahoma"/>
          <w:b/>
          <w:bCs/>
          <w:color w:val="000000"/>
          <w:sz w:val="22"/>
          <w:szCs w:val="22"/>
          <w:lang w:eastAsia="en-US"/>
        </w:rPr>
        <w:t xml:space="preserve">SEGUNDO. </w:t>
      </w:r>
      <w:r w:rsidRPr="00ED5C85">
        <w:rPr>
          <w:rFonts w:ascii="Palatino Linotype" w:eastAsia="Calibri" w:hAnsi="Palatino Linotype" w:cs="Tahoma"/>
          <w:color w:val="000000"/>
          <w:sz w:val="22"/>
          <w:szCs w:val="22"/>
          <w:lang w:eastAsia="en-US"/>
        </w:rPr>
        <w:t xml:space="preserve">Se </w:t>
      </w:r>
      <w:r w:rsidRPr="00ED5C85">
        <w:rPr>
          <w:rFonts w:ascii="Palatino Linotype" w:eastAsia="Calibri" w:hAnsi="Palatino Linotype" w:cs="Tahoma"/>
          <w:b/>
          <w:color w:val="000000"/>
          <w:sz w:val="22"/>
          <w:szCs w:val="22"/>
          <w:lang w:eastAsia="en-US"/>
        </w:rPr>
        <w:t xml:space="preserve">ORDENA </w:t>
      </w:r>
      <w:r w:rsidRPr="00ED5C85">
        <w:rPr>
          <w:rFonts w:ascii="Palatino Linotype" w:eastAsia="Calibri" w:hAnsi="Palatino Linotype" w:cs="Tahoma"/>
          <w:bCs/>
          <w:color w:val="000000"/>
          <w:sz w:val="22"/>
          <w:szCs w:val="22"/>
          <w:lang w:eastAsia="en-US"/>
        </w:rPr>
        <w:t xml:space="preserve">al </w:t>
      </w:r>
      <w:r w:rsidRPr="00ED5C85">
        <w:rPr>
          <w:rFonts w:ascii="Palatino Linotype" w:eastAsia="Calibri" w:hAnsi="Palatino Linotype" w:cs="Tahoma"/>
          <w:color w:val="000000"/>
          <w:sz w:val="22"/>
          <w:szCs w:val="22"/>
          <w:lang w:eastAsia="en-US"/>
        </w:rPr>
        <w:t xml:space="preserve">Ente Recurrido, a efecto de que, previa búsqueda exhaustiva y razonable en todas las áreas competentes, entregue, a través del Sistema de Acceso a la Información Mexiquense (SAIMEX), en su caso, en versión pública, </w:t>
      </w:r>
      <w:r w:rsidR="008F66F5" w:rsidRPr="00ED5C85">
        <w:rPr>
          <w:rFonts w:ascii="Palatino Linotype" w:eastAsia="Calibri" w:hAnsi="Palatino Linotype" w:cs="Tahoma"/>
          <w:color w:val="000000"/>
          <w:sz w:val="22"/>
          <w:szCs w:val="22"/>
          <w:lang w:eastAsia="en-US"/>
        </w:rPr>
        <w:t xml:space="preserve">los documento donde conste </w:t>
      </w:r>
      <w:r w:rsidRPr="00ED5C85">
        <w:rPr>
          <w:rFonts w:ascii="Palatino Linotype" w:eastAsia="Calibri" w:hAnsi="Palatino Linotype" w:cs="Tahoma"/>
          <w:color w:val="000000"/>
          <w:sz w:val="22"/>
          <w:szCs w:val="22"/>
          <w:lang w:eastAsia="en-US"/>
        </w:rPr>
        <w:t>lo siguiente:</w:t>
      </w:r>
    </w:p>
    <w:p w14:paraId="755050B2" w14:textId="77777777" w:rsidR="00F47CDD" w:rsidRPr="00ED5C85" w:rsidRDefault="00F47CDD" w:rsidP="00710DA7">
      <w:pPr>
        <w:spacing w:line="360" w:lineRule="auto"/>
        <w:jc w:val="both"/>
        <w:rPr>
          <w:rFonts w:ascii="Palatino Linotype" w:eastAsia="Calibri" w:hAnsi="Palatino Linotype" w:cs="Tahoma"/>
          <w:b/>
          <w:bCs/>
          <w:iCs/>
          <w:color w:val="000000"/>
          <w:sz w:val="22"/>
        </w:rPr>
      </w:pPr>
    </w:p>
    <w:p w14:paraId="61796F43" w14:textId="524C1199" w:rsidR="008F66F5" w:rsidRPr="00ED5C85" w:rsidRDefault="008F66F5" w:rsidP="00710DA7">
      <w:pPr>
        <w:pStyle w:val="Prrafodelista"/>
        <w:numPr>
          <w:ilvl w:val="0"/>
          <w:numId w:val="36"/>
        </w:numPr>
        <w:spacing w:line="360" w:lineRule="auto"/>
        <w:rPr>
          <w:rFonts w:cs="Tahoma"/>
          <w:bCs/>
          <w:iCs/>
          <w:szCs w:val="22"/>
          <w:lang w:eastAsia="es-ES"/>
        </w:rPr>
      </w:pPr>
      <w:r w:rsidRPr="00ED5C85">
        <w:rPr>
          <w:rFonts w:cs="Tahoma"/>
          <w:bCs/>
          <w:iCs/>
          <w:szCs w:val="22"/>
          <w:lang w:eastAsia="es-ES"/>
        </w:rPr>
        <w:t xml:space="preserve">La nómina, de la </w:t>
      </w:r>
      <w:r w:rsidR="00345914" w:rsidRPr="00ED5C85">
        <w:rPr>
          <w:rFonts w:cs="Tahoma"/>
          <w:bCs/>
          <w:iCs/>
          <w:szCs w:val="22"/>
          <w:lang w:eastAsia="es-ES"/>
        </w:rPr>
        <w:t>primera</w:t>
      </w:r>
      <w:r w:rsidRPr="00ED5C85">
        <w:rPr>
          <w:rFonts w:cs="Tahoma"/>
          <w:bCs/>
          <w:iCs/>
          <w:szCs w:val="22"/>
          <w:lang w:eastAsia="es-ES"/>
        </w:rPr>
        <w:t xml:space="preserve"> quincena de enero de dos mil veinti</w:t>
      </w:r>
      <w:r w:rsidR="00345914" w:rsidRPr="00ED5C85">
        <w:rPr>
          <w:rFonts w:cs="Tahoma"/>
          <w:bCs/>
          <w:iCs/>
          <w:szCs w:val="22"/>
          <w:lang w:eastAsia="es-ES"/>
        </w:rPr>
        <w:t>uno</w:t>
      </w:r>
      <w:r w:rsidRPr="00ED5C85">
        <w:rPr>
          <w:rFonts w:cs="Tahoma"/>
          <w:bCs/>
          <w:iCs/>
          <w:szCs w:val="22"/>
          <w:lang w:eastAsia="es-ES"/>
        </w:rPr>
        <w:t xml:space="preserve">, </w:t>
      </w:r>
      <w:r w:rsidR="00345914" w:rsidRPr="00ED5C85">
        <w:rPr>
          <w:rFonts w:cs="Tahoma"/>
          <w:bCs/>
          <w:iCs/>
          <w:szCs w:val="22"/>
          <w:lang w:eastAsia="es-ES"/>
        </w:rPr>
        <w:t>del Ayuntamiento de Metepec</w:t>
      </w:r>
      <w:r w:rsidR="0094000F">
        <w:rPr>
          <w:rFonts w:cs="Tahoma"/>
          <w:bCs/>
          <w:iCs/>
          <w:szCs w:val="22"/>
          <w:lang w:eastAsia="es-ES"/>
        </w:rPr>
        <w:t>.</w:t>
      </w:r>
    </w:p>
    <w:p w14:paraId="0AAE4FFC" w14:textId="77777777" w:rsidR="008F66F5" w:rsidRPr="00ED5C85" w:rsidRDefault="008F66F5" w:rsidP="00710DA7">
      <w:pPr>
        <w:spacing w:line="360" w:lineRule="auto"/>
        <w:jc w:val="both"/>
        <w:rPr>
          <w:rFonts w:ascii="Palatino Linotype" w:eastAsia="Calibri" w:hAnsi="Palatino Linotype" w:cs="Tahoma"/>
          <w:color w:val="000000"/>
          <w:sz w:val="22"/>
        </w:rPr>
      </w:pPr>
    </w:p>
    <w:p w14:paraId="6B16F08A" w14:textId="77777777" w:rsidR="0094000F" w:rsidRPr="00787E8F" w:rsidRDefault="0094000F" w:rsidP="0094000F">
      <w:pPr>
        <w:spacing w:line="360" w:lineRule="auto"/>
        <w:jc w:val="both"/>
        <w:rPr>
          <w:rFonts w:ascii="Palatino Linotype" w:hAnsi="Palatino Linotype" w:cs="Tahoma"/>
          <w:sz w:val="22"/>
          <w:szCs w:val="22"/>
        </w:rPr>
      </w:pPr>
      <w:r w:rsidRPr="00787E8F">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14:paraId="6A16C622" w14:textId="43A480F3" w:rsidR="0094000F" w:rsidRDefault="0094000F" w:rsidP="0094000F">
      <w:pPr>
        <w:spacing w:line="360" w:lineRule="auto"/>
        <w:jc w:val="both"/>
        <w:rPr>
          <w:rFonts w:ascii="Palatino Linotype" w:eastAsia="Calibri" w:hAnsi="Palatino Linotype" w:cs="Tahoma"/>
          <w:color w:val="000000"/>
          <w:sz w:val="22"/>
        </w:rPr>
      </w:pPr>
    </w:p>
    <w:p w14:paraId="18F3CB2A" w14:textId="77777777" w:rsidR="0094000F" w:rsidRPr="00ED5C85" w:rsidRDefault="0094000F" w:rsidP="0094000F">
      <w:pPr>
        <w:spacing w:line="360" w:lineRule="auto"/>
        <w:jc w:val="both"/>
        <w:rPr>
          <w:rFonts w:ascii="Palatino Linotype" w:eastAsia="Calibri" w:hAnsi="Palatino Linotype" w:cs="Tahoma"/>
          <w:color w:val="000000"/>
          <w:sz w:val="22"/>
        </w:rPr>
      </w:pPr>
    </w:p>
    <w:p w14:paraId="6F2489CB" w14:textId="5FB9FA8D" w:rsidR="008F66F5" w:rsidRDefault="008F66F5" w:rsidP="00710DA7">
      <w:pPr>
        <w:spacing w:line="360" w:lineRule="auto"/>
        <w:jc w:val="both"/>
        <w:rPr>
          <w:rFonts w:ascii="Palatino Linotype" w:eastAsia="Calibri" w:hAnsi="Palatino Linotype" w:cs="Tahoma"/>
          <w:color w:val="000000"/>
          <w:sz w:val="22"/>
          <w:szCs w:val="22"/>
          <w:lang w:eastAsia="en-US"/>
        </w:rPr>
      </w:pPr>
      <w:r w:rsidRPr="00ED5C85">
        <w:rPr>
          <w:rFonts w:ascii="Palatino Linotype" w:eastAsia="Calibri" w:hAnsi="Palatino Linotype" w:cs="Arial"/>
          <w:b/>
          <w:color w:val="000000"/>
          <w:sz w:val="22"/>
          <w:szCs w:val="22"/>
          <w:lang w:val="es-ES_tradnl" w:eastAsia="en-US"/>
        </w:rPr>
        <w:t>TERCERO.</w:t>
      </w:r>
      <w:r w:rsidRPr="00ED5C85">
        <w:rPr>
          <w:rFonts w:ascii="Palatino Linotype" w:eastAsia="Calibri" w:hAnsi="Palatino Linotype" w:cs="Tahoma"/>
          <w:b/>
          <w:color w:val="000000"/>
          <w:sz w:val="22"/>
          <w:szCs w:val="22"/>
          <w:lang w:eastAsia="en-US"/>
        </w:rPr>
        <w:t xml:space="preserve"> NOTIFÍQUESE </w:t>
      </w:r>
      <w:r w:rsidRPr="00ED5C85">
        <w:rPr>
          <w:rFonts w:ascii="Palatino Linotype" w:eastAsia="Calibri" w:hAnsi="Palatino Linotype" w:cs="Tahoma"/>
          <w:color w:val="000000"/>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CCDDB25" w14:textId="77777777" w:rsidR="0094000F" w:rsidRPr="00ED5C85" w:rsidRDefault="0094000F" w:rsidP="00710DA7">
      <w:pPr>
        <w:spacing w:line="360" w:lineRule="auto"/>
        <w:jc w:val="both"/>
        <w:rPr>
          <w:rFonts w:ascii="Palatino Linotype" w:eastAsia="Calibri" w:hAnsi="Palatino Linotype" w:cs="Tahoma"/>
          <w:color w:val="000000"/>
          <w:sz w:val="22"/>
          <w:szCs w:val="22"/>
          <w:lang w:eastAsia="en-US"/>
        </w:rPr>
      </w:pPr>
    </w:p>
    <w:p w14:paraId="67C7196B" w14:textId="77777777" w:rsidR="008F66F5" w:rsidRPr="00ED5C85" w:rsidRDefault="008F66F5" w:rsidP="00710DA7">
      <w:pPr>
        <w:spacing w:line="360" w:lineRule="auto"/>
        <w:contextualSpacing/>
        <w:jc w:val="both"/>
        <w:rPr>
          <w:rFonts w:ascii="Palatino Linotype" w:eastAsia="Calibri" w:hAnsi="Palatino Linotype" w:cs="Tahoma"/>
          <w:iCs/>
          <w:color w:val="000000"/>
          <w:sz w:val="22"/>
          <w:szCs w:val="22"/>
          <w:lang w:eastAsia="en-US"/>
        </w:rPr>
      </w:pPr>
      <w:bookmarkStart w:id="0" w:name="_Hlk61509110"/>
      <w:r w:rsidRPr="00ED5C85">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5C2714A2" w14:textId="77777777" w:rsidR="008F66F5" w:rsidRPr="00ED5C85" w:rsidRDefault="008F66F5" w:rsidP="00710DA7">
      <w:pPr>
        <w:spacing w:line="360" w:lineRule="auto"/>
        <w:jc w:val="both"/>
        <w:rPr>
          <w:rFonts w:ascii="Palatino Linotype" w:eastAsia="Calibri" w:hAnsi="Palatino Linotype" w:cs="Tahoma"/>
          <w:color w:val="000000"/>
          <w:sz w:val="22"/>
          <w:szCs w:val="22"/>
          <w:lang w:eastAsia="en-US"/>
        </w:rPr>
      </w:pPr>
    </w:p>
    <w:p w14:paraId="624F60DE" w14:textId="77777777" w:rsidR="008F66F5" w:rsidRPr="00ED5C85" w:rsidRDefault="008F66F5" w:rsidP="00710DA7">
      <w:pPr>
        <w:spacing w:line="360" w:lineRule="auto"/>
        <w:jc w:val="both"/>
        <w:rPr>
          <w:rFonts w:ascii="Palatino Linotype" w:eastAsia="Calibri" w:hAnsi="Palatino Linotype" w:cs="Tahoma"/>
          <w:color w:val="000000"/>
          <w:sz w:val="22"/>
          <w:szCs w:val="22"/>
          <w:lang w:eastAsia="en-US"/>
        </w:rPr>
      </w:pPr>
      <w:r w:rsidRPr="00ED5C85">
        <w:rPr>
          <w:rFonts w:ascii="Palatino Linotype" w:eastAsia="Calibri" w:hAnsi="Palatino Linotype" w:cs="Tahoma"/>
          <w:b/>
          <w:color w:val="000000"/>
          <w:sz w:val="22"/>
          <w:szCs w:val="22"/>
          <w:lang w:eastAsia="en-US"/>
        </w:rPr>
        <w:t>CUARTO. NOTIFÍQUESE</w:t>
      </w:r>
      <w:r w:rsidRPr="00ED5C85">
        <w:rPr>
          <w:rFonts w:ascii="Palatino Linotype" w:eastAsia="Calibri" w:hAnsi="Palatino Linotype" w:cs="Tahoma"/>
          <w:color w:val="000000"/>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1466A8" w14:textId="77777777" w:rsidR="007E363C" w:rsidRPr="00ED5C85" w:rsidRDefault="007E363C" w:rsidP="00710DA7">
      <w:pPr>
        <w:spacing w:line="360" w:lineRule="auto"/>
        <w:jc w:val="both"/>
        <w:rPr>
          <w:rFonts w:ascii="Palatino Linotype" w:hAnsi="Palatino Linotype" w:cs="Tahoma"/>
          <w:iCs/>
          <w:sz w:val="22"/>
          <w:szCs w:val="22"/>
        </w:rPr>
      </w:pPr>
    </w:p>
    <w:p w14:paraId="7F0F6C29" w14:textId="77777777" w:rsidR="00F23CC2" w:rsidRDefault="00AA26C2" w:rsidP="00710DA7">
      <w:pPr>
        <w:spacing w:line="360" w:lineRule="auto"/>
        <w:ind w:right="-93"/>
        <w:jc w:val="both"/>
        <w:rPr>
          <w:rFonts w:ascii="Palatino Linotype" w:hAnsi="Palatino Linotype" w:cs="Tahoma"/>
          <w:bCs/>
          <w:sz w:val="22"/>
          <w:szCs w:val="22"/>
          <w:lang w:val="es-ES_tradnl"/>
        </w:rPr>
      </w:pPr>
      <w:r w:rsidRPr="00ED5C85">
        <w:rPr>
          <w:rFonts w:ascii="Palatino Linotype" w:hAnsi="Palatino Linotype" w:cs="Tahoma"/>
          <w:bCs/>
          <w:sz w:val="22"/>
          <w:szCs w:val="22"/>
          <w:lang w:val="es-ES_tradnl"/>
        </w:rPr>
        <w:t xml:space="preserve">ASÍ LO RESUELVE, POR </w:t>
      </w:r>
      <w:r w:rsidRPr="00ED5C85">
        <w:rPr>
          <w:rFonts w:ascii="Palatino Linotype" w:hAnsi="Palatino Linotype" w:cs="Tahoma"/>
          <w:b/>
          <w:bCs/>
          <w:sz w:val="22"/>
          <w:szCs w:val="22"/>
          <w:lang w:val="es-ES_tradnl"/>
        </w:rPr>
        <w:t>UNANIMIDAD</w:t>
      </w:r>
      <w:r w:rsidRPr="00ED5C85">
        <w:rPr>
          <w:rFonts w:ascii="Palatino Linotype" w:hAnsi="Palatino Linotype" w:cs="Tahoma"/>
          <w:bCs/>
          <w:sz w:val="22"/>
          <w:szCs w:val="22"/>
          <w:lang w:val="es-ES_tradnl"/>
        </w:rPr>
        <w:t xml:space="preserve"> DE VOTOS EL PLENO DEL INSTITUTO DE TRANSPARENCIA, ACCESO A LA INFORMACIÓN PÚBLICA Y PROTECCIÓN DE DATOS PERSONALES DEL </w:t>
      </w:r>
      <w:r w:rsidR="00F30046" w:rsidRPr="00ED5C85">
        <w:rPr>
          <w:rFonts w:ascii="Palatino Linotype" w:hAnsi="Palatino Linotype" w:cs="Tahoma"/>
          <w:bCs/>
          <w:sz w:val="22"/>
          <w:szCs w:val="22"/>
          <w:lang w:val="es-ES_tradnl"/>
        </w:rPr>
        <w:t>ESTADO DE MÉXICO Y MUNICIPIOS, CONFORMADO POR LOS COMISIONADOS JOSÉ MARTÍNEZ VILCHIS, MARÍA DEL ROSARIO MEJÍA AYALA, SHARON CRISTINA MORALES MARTÍNEZ</w:t>
      </w:r>
      <w:r w:rsidR="00F30046">
        <w:rPr>
          <w:rFonts w:ascii="Palatino Linotype" w:hAnsi="Palatino Linotype" w:cs="Tahoma"/>
          <w:bCs/>
          <w:sz w:val="22"/>
          <w:szCs w:val="22"/>
          <w:lang w:val="es-ES_tradnl"/>
        </w:rPr>
        <w:t xml:space="preserve"> CON VOTO PARTICULAR</w:t>
      </w:r>
      <w:r w:rsidR="00F30046" w:rsidRPr="00ED5C85">
        <w:rPr>
          <w:rFonts w:ascii="Palatino Linotype" w:hAnsi="Palatino Linotype" w:cs="Tahoma"/>
          <w:bCs/>
          <w:sz w:val="22"/>
          <w:szCs w:val="22"/>
          <w:lang w:val="es-ES_tradnl"/>
        </w:rPr>
        <w:t>, LUIS GUSTAVO PARRA NORIEGA Y GUADALUPE RAMÍREZ PEÑA</w:t>
      </w:r>
      <w:r w:rsidR="00F30046">
        <w:rPr>
          <w:rFonts w:ascii="Palatino Linotype" w:hAnsi="Palatino Linotype" w:cs="Tahoma"/>
          <w:bCs/>
          <w:sz w:val="22"/>
          <w:szCs w:val="22"/>
          <w:lang w:val="es-ES_tradnl"/>
        </w:rPr>
        <w:t xml:space="preserve"> CON OPINIÓN PARTICULAR</w:t>
      </w:r>
      <w:r w:rsidR="00F30046" w:rsidRPr="00ED5C85">
        <w:rPr>
          <w:rFonts w:ascii="Palatino Linotype" w:hAnsi="Palatino Linotype" w:cs="Tahoma"/>
          <w:bCs/>
          <w:sz w:val="22"/>
          <w:szCs w:val="22"/>
          <w:lang w:val="es-ES_tradnl"/>
        </w:rPr>
        <w:t xml:space="preserve">, EN </w:t>
      </w:r>
      <w:r w:rsidRPr="00ED5C85">
        <w:rPr>
          <w:rFonts w:ascii="Palatino Linotype" w:hAnsi="Palatino Linotype" w:cs="Tahoma"/>
          <w:bCs/>
          <w:sz w:val="22"/>
          <w:szCs w:val="22"/>
          <w:lang w:val="es-ES_tradnl"/>
        </w:rPr>
        <w:t>LA DÉCIM</w:t>
      </w:r>
      <w:r w:rsidR="00345914" w:rsidRPr="00ED5C85">
        <w:rPr>
          <w:rFonts w:ascii="Palatino Linotype" w:hAnsi="Palatino Linotype" w:cs="Tahoma"/>
          <w:bCs/>
          <w:sz w:val="22"/>
          <w:szCs w:val="22"/>
          <w:lang w:val="es-ES_tradnl"/>
        </w:rPr>
        <w:t>O SÉPTIMA</w:t>
      </w:r>
      <w:r w:rsidRPr="00ED5C85">
        <w:rPr>
          <w:rFonts w:ascii="Palatino Linotype" w:hAnsi="Palatino Linotype" w:cs="Tahoma"/>
          <w:bCs/>
          <w:sz w:val="22"/>
          <w:szCs w:val="22"/>
          <w:lang w:val="es-ES_tradnl"/>
        </w:rPr>
        <w:t xml:space="preserve"> SESIÓN ORDINARIA, CELEBRADA EL </w:t>
      </w:r>
      <w:r w:rsidR="00345914" w:rsidRPr="00ED5C85">
        <w:rPr>
          <w:rFonts w:ascii="Palatino Linotype" w:hAnsi="Palatino Linotype" w:cs="Tahoma"/>
          <w:bCs/>
          <w:sz w:val="22"/>
          <w:szCs w:val="22"/>
        </w:rPr>
        <w:t>ONCE</w:t>
      </w:r>
      <w:r w:rsidRPr="00ED5C85">
        <w:rPr>
          <w:rFonts w:ascii="Palatino Linotype" w:hAnsi="Palatino Linotype" w:cs="Tahoma"/>
          <w:bCs/>
          <w:sz w:val="22"/>
          <w:szCs w:val="22"/>
        </w:rPr>
        <w:t xml:space="preserve"> DE MAYO DE DOS MIL VEINTIDÓS</w:t>
      </w:r>
      <w:r w:rsidRPr="00ED5C85">
        <w:rPr>
          <w:rFonts w:ascii="Palatino Linotype" w:hAnsi="Palatino Linotype" w:cs="Tahoma"/>
          <w:bCs/>
          <w:sz w:val="22"/>
          <w:szCs w:val="22"/>
          <w:lang w:val="es-ES_tradnl"/>
        </w:rPr>
        <w:t>, ANTE EL SECRETARIO TÉCNICO DEL PLENO, ALEXIS TAPIA RAMÍREZ.</w:t>
      </w:r>
    </w:p>
    <w:p w14:paraId="0EB3146D" w14:textId="12FFEC0D" w:rsidR="007E363C" w:rsidRPr="00ED5C85" w:rsidRDefault="007E363C" w:rsidP="00710DA7">
      <w:pPr>
        <w:spacing w:line="360" w:lineRule="auto"/>
        <w:ind w:right="-93"/>
        <w:jc w:val="both"/>
        <w:rPr>
          <w:rFonts w:ascii="Palatino Linotype" w:hAnsi="Palatino Linotype" w:cs="Tahoma"/>
          <w:bCs/>
          <w:sz w:val="22"/>
          <w:szCs w:val="22"/>
          <w:lang w:val="es-ES_tradnl"/>
        </w:rPr>
      </w:pPr>
      <w:r w:rsidRPr="00ED5C85">
        <w:rPr>
          <w:rFonts w:ascii="Palatino Linotype" w:eastAsia="Calibri" w:hAnsi="Palatino Linotype" w:cs="Tahoma"/>
          <w:b/>
          <w:sz w:val="22"/>
          <w:szCs w:val="22"/>
          <w:lang w:eastAsia="en-US"/>
        </w:rPr>
        <w:br w:type="page"/>
      </w:r>
    </w:p>
    <w:p w14:paraId="3DBE5956" w14:textId="77777777" w:rsidR="00F37945" w:rsidRPr="00ED5C85" w:rsidRDefault="00F37945" w:rsidP="00710DA7">
      <w:pPr>
        <w:spacing w:line="360" w:lineRule="auto"/>
        <w:rPr>
          <w:rFonts w:ascii="Palatino Linotype" w:hAnsi="Palatino Linotype"/>
        </w:rPr>
      </w:pPr>
    </w:p>
    <w:sectPr w:rsidR="00F37945" w:rsidRPr="00ED5C85" w:rsidSect="007540F1">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EFA0" w14:textId="77777777" w:rsidR="00A400E0" w:rsidRDefault="00A400E0" w:rsidP="0044225B">
      <w:r>
        <w:separator/>
      </w:r>
    </w:p>
  </w:endnote>
  <w:endnote w:type="continuationSeparator" w:id="0">
    <w:p w14:paraId="0FF38F3B" w14:textId="77777777" w:rsidR="00A400E0" w:rsidRDefault="00A400E0" w:rsidP="0044225B">
      <w:r>
        <w:continuationSeparator/>
      </w:r>
    </w:p>
  </w:endnote>
  <w:endnote w:type="continuationNotice" w:id="1">
    <w:p w14:paraId="2DA0560F" w14:textId="77777777" w:rsidR="00A400E0" w:rsidRDefault="00A40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DEBA" w14:textId="77777777" w:rsidR="00EB7ECA" w:rsidRDefault="00EB7ECA">
    <w:pPr>
      <w:pStyle w:val="Piedepgina"/>
      <w:jc w:val="right"/>
    </w:pPr>
    <w:r>
      <w:rPr>
        <w:lang w:val="es-ES"/>
      </w:rPr>
      <w:t xml:space="preserve">Página </w:t>
    </w:r>
    <w:r>
      <w:rPr>
        <w:b/>
        <w:bCs/>
      </w:rPr>
      <w:fldChar w:fldCharType="begin"/>
    </w:r>
    <w:r>
      <w:rPr>
        <w:b/>
        <w:bCs/>
      </w:rPr>
      <w:instrText>PAGE</w:instrText>
    </w:r>
    <w:r>
      <w:rPr>
        <w:b/>
        <w:bCs/>
      </w:rPr>
      <w:fldChar w:fldCharType="separate"/>
    </w:r>
    <w:r w:rsidR="00894893">
      <w:rPr>
        <w:b/>
        <w:bCs/>
        <w:noProof/>
      </w:rPr>
      <w:t>34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4893">
      <w:rPr>
        <w:b/>
        <w:bCs/>
        <w:noProof/>
      </w:rPr>
      <w:t>35</w:t>
    </w:r>
    <w:r>
      <w:rPr>
        <w:b/>
        <w:bCs/>
      </w:rPr>
      <w:fldChar w:fldCharType="end"/>
    </w:r>
  </w:p>
  <w:p w14:paraId="0E2668B4" w14:textId="77777777" w:rsidR="00EB7ECA" w:rsidRDefault="00EB7E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A22E" w14:textId="77777777" w:rsidR="00EB7ECA" w:rsidRDefault="00EB7ECA">
    <w:pPr>
      <w:pStyle w:val="Piedepgina"/>
      <w:jc w:val="right"/>
    </w:pPr>
    <w:r>
      <w:rPr>
        <w:lang w:val="es-ES"/>
      </w:rPr>
      <w:t xml:space="preserve">Página </w:t>
    </w:r>
    <w:r>
      <w:rPr>
        <w:b/>
        <w:bCs/>
      </w:rPr>
      <w:fldChar w:fldCharType="begin"/>
    </w:r>
    <w:r>
      <w:rPr>
        <w:b/>
        <w:bCs/>
      </w:rPr>
      <w:instrText>PAGE</w:instrText>
    </w:r>
    <w:r>
      <w:rPr>
        <w:b/>
        <w:bCs/>
      </w:rPr>
      <w:fldChar w:fldCharType="separate"/>
    </w:r>
    <w:r w:rsidR="0089489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4893">
      <w:rPr>
        <w:b/>
        <w:bCs/>
        <w:noProof/>
      </w:rPr>
      <w:t>35</w:t>
    </w:r>
    <w:r>
      <w:rPr>
        <w:b/>
        <w:bCs/>
      </w:rPr>
      <w:fldChar w:fldCharType="end"/>
    </w:r>
  </w:p>
  <w:p w14:paraId="450B9E18" w14:textId="77777777" w:rsidR="00EB7ECA" w:rsidRDefault="00EB7E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8731" w14:textId="77777777" w:rsidR="00A400E0" w:rsidRDefault="00A400E0" w:rsidP="0044225B">
      <w:r>
        <w:separator/>
      </w:r>
    </w:p>
  </w:footnote>
  <w:footnote w:type="continuationSeparator" w:id="0">
    <w:p w14:paraId="32884C4A" w14:textId="77777777" w:rsidR="00A400E0" w:rsidRDefault="00A400E0" w:rsidP="0044225B">
      <w:r>
        <w:continuationSeparator/>
      </w:r>
    </w:p>
  </w:footnote>
  <w:footnote w:type="continuationNotice" w:id="1">
    <w:p w14:paraId="0263A955" w14:textId="77777777" w:rsidR="00A400E0" w:rsidRDefault="00A40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A0AA" w14:textId="77777777" w:rsidR="00EB7ECA" w:rsidRDefault="00F23CC2">
    <w:pPr>
      <w:pStyle w:val="Encabezado"/>
    </w:pPr>
    <w:r>
      <w:rPr>
        <w:noProof/>
      </w:rPr>
      <w:pict w14:anchorId="4685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8240;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00EB7ECA" w:rsidRPr="005C106F" w14:paraId="1A1F348D" w14:textId="77777777" w:rsidTr="0044225B">
      <w:trPr>
        <w:trHeight w:val="1435"/>
      </w:trPr>
      <w:tc>
        <w:tcPr>
          <w:tcW w:w="2268" w:type="dxa"/>
          <w:shd w:val="clear" w:color="auto" w:fill="auto"/>
        </w:tcPr>
        <w:p w14:paraId="3B113343" w14:textId="77777777" w:rsidR="00EB7ECA" w:rsidRPr="005C106F" w:rsidRDefault="00EB7ECA" w:rsidP="007540F1">
          <w:pPr>
            <w:tabs>
              <w:tab w:val="right" w:pos="4273"/>
            </w:tabs>
            <w:rPr>
              <w:rFonts w:ascii="Garamond" w:eastAsia="Calibri" w:hAnsi="Garamond"/>
              <w:sz w:val="16"/>
              <w:szCs w:val="16"/>
              <w:lang w:eastAsia="en-US"/>
            </w:rPr>
          </w:pPr>
        </w:p>
      </w:tc>
      <w:tc>
        <w:tcPr>
          <w:tcW w:w="7230" w:type="dxa"/>
          <w:shd w:val="clear" w:color="auto" w:fill="auto"/>
        </w:tcPr>
        <w:p w14:paraId="1DE8530E" w14:textId="77777777" w:rsidR="00EB7ECA" w:rsidRDefault="00EB7ECA" w:rsidP="007540F1"/>
        <w:tbl>
          <w:tblPr>
            <w:tblW w:w="5528" w:type="dxa"/>
            <w:tblInd w:w="1168" w:type="dxa"/>
            <w:tblLayout w:type="fixed"/>
            <w:tblLook w:val="0420" w:firstRow="1" w:lastRow="0" w:firstColumn="0" w:lastColumn="0" w:noHBand="0" w:noVBand="1"/>
          </w:tblPr>
          <w:tblGrid>
            <w:gridCol w:w="2551"/>
            <w:gridCol w:w="2977"/>
          </w:tblGrid>
          <w:tr w:rsidR="00EB7ECA" w14:paraId="58606248" w14:textId="77777777" w:rsidTr="000909ED">
            <w:trPr>
              <w:trHeight w:val="150"/>
            </w:trPr>
            <w:tc>
              <w:tcPr>
                <w:tcW w:w="2551" w:type="dxa"/>
                <w:shd w:val="clear" w:color="auto" w:fill="auto"/>
              </w:tcPr>
              <w:p w14:paraId="74C6FF06" w14:textId="77777777" w:rsidR="00EB7ECA" w:rsidRPr="00020E73" w:rsidRDefault="00EB7ECA"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2977" w:type="dxa"/>
                <w:shd w:val="clear" w:color="auto" w:fill="auto"/>
              </w:tcPr>
              <w:p w14:paraId="11327933" w14:textId="74F6A9C9" w:rsidR="00EB7ECA" w:rsidRPr="00020E73" w:rsidRDefault="00EC6853" w:rsidP="007540F1">
                <w:pPr>
                  <w:tabs>
                    <w:tab w:val="right" w:pos="8838"/>
                  </w:tabs>
                  <w:ind w:left="-108" w:right="-109"/>
                  <w:jc w:val="both"/>
                  <w:rPr>
                    <w:rFonts w:ascii="Palatino Linotype" w:eastAsia="Calibri" w:hAnsi="Palatino Linotype" w:cs="Tahoma"/>
                    <w:bCs/>
                    <w:sz w:val="22"/>
                    <w:szCs w:val="22"/>
                    <w:lang w:val="es-ES" w:eastAsia="en-US"/>
                  </w:rPr>
                </w:pPr>
                <w:r w:rsidRPr="00EC6853">
                  <w:rPr>
                    <w:rFonts w:ascii="Palatino Linotype" w:eastAsia="Calibri" w:hAnsi="Palatino Linotype" w:cs="Tahoma"/>
                    <w:sz w:val="22"/>
                    <w:szCs w:val="22"/>
                    <w:lang w:eastAsia="en-US"/>
                  </w:rPr>
                  <w:t>02286/INFOEM/IP/RR/2022</w:t>
                </w:r>
              </w:p>
            </w:tc>
          </w:tr>
          <w:tr w:rsidR="00EB7ECA" w14:paraId="78B37E34" w14:textId="77777777" w:rsidTr="000909ED">
            <w:trPr>
              <w:trHeight w:val="295"/>
            </w:trPr>
            <w:tc>
              <w:tcPr>
                <w:tcW w:w="2551" w:type="dxa"/>
                <w:shd w:val="clear" w:color="auto" w:fill="auto"/>
              </w:tcPr>
              <w:p w14:paraId="04A74C4F" w14:textId="77777777" w:rsidR="00EB7ECA" w:rsidRPr="00020E73" w:rsidRDefault="00EB7ECA" w:rsidP="007540F1">
                <w:pPr>
                  <w:tabs>
                    <w:tab w:val="right" w:pos="8838"/>
                  </w:tabs>
                  <w:ind w:right="-105"/>
                  <w:rPr>
                    <w:rFonts w:ascii="Palatino Linotype" w:eastAsia="Calibri" w:hAnsi="Palatino Linotype" w:cs="Tahoma"/>
                    <w:b/>
                    <w:sz w:val="22"/>
                    <w:szCs w:val="22"/>
                    <w:lang w:val="es-ES" w:eastAsia="en-US"/>
                  </w:rPr>
                </w:pPr>
                <w:bookmarkStart w:id="1" w:name="_Hlk85043750"/>
                <w:r w:rsidRPr="00020E73">
                  <w:rPr>
                    <w:rFonts w:ascii="Palatino Linotype" w:eastAsia="Calibri" w:hAnsi="Palatino Linotype" w:cs="Tahoma"/>
                    <w:b/>
                    <w:sz w:val="22"/>
                    <w:szCs w:val="22"/>
                    <w:lang w:val="es-ES" w:eastAsia="en-US"/>
                  </w:rPr>
                  <w:t>Sujeto Obligado:</w:t>
                </w:r>
              </w:p>
            </w:tc>
            <w:tc>
              <w:tcPr>
                <w:tcW w:w="2977" w:type="dxa"/>
                <w:shd w:val="clear" w:color="auto" w:fill="auto"/>
              </w:tcPr>
              <w:p w14:paraId="2127389C" w14:textId="087B3DD6" w:rsidR="00EB7ECA" w:rsidRPr="00D511C7" w:rsidRDefault="00EC6853" w:rsidP="007540F1">
                <w:pPr>
                  <w:tabs>
                    <w:tab w:val="right" w:pos="8838"/>
                  </w:tabs>
                  <w:ind w:left="-108" w:right="-102"/>
                  <w:jc w:val="both"/>
                  <w:rPr>
                    <w:rFonts w:ascii="Palatino Linotype" w:eastAsia="Calibri" w:hAnsi="Palatino Linotype" w:cs="Tahoma"/>
                    <w:sz w:val="22"/>
                    <w:szCs w:val="22"/>
                    <w:lang w:val="es-ES" w:eastAsia="en-US"/>
                  </w:rPr>
                </w:pPr>
                <w:r w:rsidRPr="00EC6853">
                  <w:rPr>
                    <w:rFonts w:ascii="Palatino Linotype" w:eastAsia="Calibri" w:hAnsi="Palatino Linotype" w:cs="Tahoma"/>
                    <w:sz w:val="22"/>
                    <w:szCs w:val="22"/>
                    <w:lang w:eastAsia="en-US"/>
                  </w:rPr>
                  <w:t>Ayuntamiento de Metepec</w:t>
                </w:r>
              </w:p>
            </w:tc>
          </w:tr>
          <w:bookmarkEnd w:id="1"/>
          <w:tr w:rsidR="00EB7ECA" w14:paraId="2EC40D8B" w14:textId="77777777" w:rsidTr="000909ED">
            <w:trPr>
              <w:trHeight w:val="295"/>
            </w:trPr>
            <w:tc>
              <w:tcPr>
                <w:tcW w:w="2551" w:type="dxa"/>
                <w:shd w:val="clear" w:color="auto" w:fill="auto"/>
              </w:tcPr>
              <w:p w14:paraId="18FD8050" w14:textId="77777777" w:rsidR="00EB7ECA" w:rsidRPr="00020E73" w:rsidRDefault="00EB7ECA"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2977" w:type="dxa"/>
                <w:shd w:val="clear" w:color="auto" w:fill="auto"/>
              </w:tcPr>
              <w:p w14:paraId="5030346F" w14:textId="77777777" w:rsidR="00EB7ECA" w:rsidRPr="00020E73" w:rsidRDefault="00EB7ECA"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4586914" w14:textId="77777777" w:rsidR="00EB7ECA" w:rsidRPr="00020E73" w:rsidRDefault="00EB7ECA" w:rsidP="007540F1">
                <w:pPr>
                  <w:tabs>
                    <w:tab w:val="right" w:pos="8838"/>
                  </w:tabs>
                  <w:ind w:left="-108" w:right="171"/>
                  <w:jc w:val="both"/>
                  <w:rPr>
                    <w:rFonts w:ascii="Palatino Linotype" w:eastAsia="Calibri" w:hAnsi="Palatino Linotype" w:cs="Tahoma"/>
                    <w:b/>
                    <w:sz w:val="22"/>
                    <w:szCs w:val="22"/>
                    <w:lang w:val="es-ES" w:eastAsia="en-US"/>
                  </w:rPr>
                </w:pPr>
              </w:p>
            </w:tc>
          </w:tr>
        </w:tbl>
        <w:p w14:paraId="324848D7" w14:textId="77777777" w:rsidR="00EB7ECA" w:rsidRPr="005C106F" w:rsidRDefault="00EB7ECA" w:rsidP="007540F1">
          <w:pPr>
            <w:tabs>
              <w:tab w:val="right" w:pos="8838"/>
            </w:tabs>
            <w:ind w:left="-28"/>
            <w:jc w:val="both"/>
            <w:rPr>
              <w:rFonts w:ascii="Arial" w:eastAsia="Calibri" w:hAnsi="Arial" w:cs="Arial"/>
              <w:b/>
              <w:sz w:val="22"/>
              <w:szCs w:val="22"/>
              <w:lang w:eastAsia="en-US"/>
            </w:rPr>
          </w:pPr>
        </w:p>
      </w:tc>
    </w:tr>
  </w:tbl>
  <w:p w14:paraId="3A2FD3E6" w14:textId="77777777" w:rsidR="00EB7ECA" w:rsidRPr="00443C6B" w:rsidRDefault="00F23CC2" w:rsidP="007540F1">
    <w:pPr>
      <w:pStyle w:val="Encabezado"/>
      <w:rPr>
        <w:sz w:val="14"/>
      </w:rPr>
    </w:pPr>
    <w:r>
      <w:rPr>
        <w:noProof/>
        <w:sz w:val="14"/>
      </w:rPr>
      <w:pict w14:anchorId="0F63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239;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EB7ECA" w:rsidRPr="00330DA7" w14:paraId="59FD1C38" w14:textId="77777777" w:rsidTr="007540F1">
      <w:trPr>
        <w:trHeight w:val="1435"/>
      </w:trPr>
      <w:tc>
        <w:tcPr>
          <w:tcW w:w="2268" w:type="dxa"/>
          <w:shd w:val="clear" w:color="auto" w:fill="auto"/>
        </w:tcPr>
        <w:p w14:paraId="6CDB25A0" w14:textId="77777777" w:rsidR="00EB7ECA" w:rsidRPr="00330DA7" w:rsidRDefault="00EB7ECA" w:rsidP="007540F1">
          <w:pPr>
            <w:tabs>
              <w:tab w:val="right" w:pos="4273"/>
            </w:tabs>
            <w:rPr>
              <w:rFonts w:ascii="Garamond" w:eastAsia="Calibri" w:hAnsi="Garamond"/>
              <w:sz w:val="22"/>
              <w:szCs w:val="22"/>
              <w:lang w:eastAsia="en-US"/>
            </w:rPr>
          </w:pPr>
        </w:p>
      </w:tc>
      <w:tc>
        <w:tcPr>
          <w:tcW w:w="6804" w:type="dxa"/>
          <w:shd w:val="clear" w:color="auto" w:fill="auto"/>
        </w:tcPr>
        <w:tbl>
          <w:tblPr>
            <w:tblW w:w="5371" w:type="dxa"/>
            <w:tblInd w:w="1316" w:type="dxa"/>
            <w:tblLayout w:type="fixed"/>
            <w:tblLook w:val="0420" w:firstRow="1" w:lastRow="0" w:firstColumn="0" w:lastColumn="0" w:noHBand="0" w:noVBand="1"/>
          </w:tblPr>
          <w:tblGrid>
            <w:gridCol w:w="2444"/>
            <w:gridCol w:w="2927"/>
          </w:tblGrid>
          <w:tr w:rsidR="00EB7ECA" w:rsidRPr="00330DA7" w14:paraId="53F709DB" w14:textId="77777777" w:rsidTr="00B353DB">
            <w:trPr>
              <w:trHeight w:val="144"/>
            </w:trPr>
            <w:tc>
              <w:tcPr>
                <w:tcW w:w="2444" w:type="dxa"/>
                <w:shd w:val="clear" w:color="auto" w:fill="auto"/>
              </w:tcPr>
              <w:p w14:paraId="50E5D432" w14:textId="77777777" w:rsidR="00EB7ECA" w:rsidRPr="00020E73" w:rsidRDefault="00EB7ECA"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2927" w:type="dxa"/>
                <w:shd w:val="clear" w:color="auto" w:fill="auto"/>
              </w:tcPr>
              <w:p w14:paraId="1C0A58A2" w14:textId="7B0FECDE" w:rsidR="00EB7ECA" w:rsidRPr="00FC72CE" w:rsidRDefault="00EC6853" w:rsidP="007540F1">
                <w:pPr>
                  <w:tabs>
                    <w:tab w:val="right" w:pos="8838"/>
                  </w:tabs>
                  <w:ind w:left="-74" w:right="-105"/>
                  <w:jc w:val="both"/>
                  <w:rPr>
                    <w:rFonts w:ascii="Palatino Linotype" w:eastAsia="Calibri" w:hAnsi="Palatino Linotype" w:cs="Tahoma"/>
                    <w:sz w:val="22"/>
                    <w:szCs w:val="22"/>
                    <w:lang w:val="es-ES" w:eastAsia="en-US"/>
                  </w:rPr>
                </w:pPr>
                <w:r w:rsidRPr="00EC6853">
                  <w:rPr>
                    <w:rFonts w:ascii="Palatino Linotype" w:eastAsia="Calibri" w:hAnsi="Palatino Linotype" w:cs="Tahoma"/>
                    <w:sz w:val="22"/>
                    <w:szCs w:val="22"/>
                    <w:lang w:eastAsia="en-US"/>
                  </w:rPr>
                  <w:t>02286/INFOEM/IP/RR/2022</w:t>
                </w:r>
              </w:p>
            </w:tc>
          </w:tr>
          <w:tr w:rsidR="00EB7ECA" w:rsidRPr="00330DA7" w14:paraId="1E27F6E9" w14:textId="77777777" w:rsidTr="00B353DB">
            <w:trPr>
              <w:trHeight w:val="144"/>
            </w:trPr>
            <w:tc>
              <w:tcPr>
                <w:tcW w:w="2444" w:type="dxa"/>
                <w:shd w:val="clear" w:color="auto" w:fill="auto"/>
              </w:tcPr>
              <w:p w14:paraId="4741E994" w14:textId="77777777" w:rsidR="00EB7ECA" w:rsidRPr="00020E73" w:rsidRDefault="00EB7ECA"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2927" w:type="dxa"/>
                <w:shd w:val="clear" w:color="auto" w:fill="auto"/>
              </w:tcPr>
              <w:p w14:paraId="46AAB67F" w14:textId="7DD5D7E9" w:rsidR="00EB7ECA" w:rsidRPr="00FC72CE" w:rsidRDefault="00EB7ECA" w:rsidP="007540F1">
                <w:pPr>
                  <w:tabs>
                    <w:tab w:val="left" w:pos="3122"/>
                    <w:tab w:val="right" w:pos="8838"/>
                  </w:tabs>
                  <w:ind w:left="-74" w:right="-105"/>
                  <w:jc w:val="both"/>
                  <w:rPr>
                    <w:rFonts w:ascii="Palatino Linotype" w:eastAsia="Calibri" w:hAnsi="Palatino Linotype" w:cs="Tahoma"/>
                    <w:sz w:val="22"/>
                    <w:szCs w:val="22"/>
                    <w:lang w:val="es-ES" w:eastAsia="en-US"/>
                  </w:rPr>
                </w:pPr>
              </w:p>
            </w:tc>
          </w:tr>
          <w:tr w:rsidR="00EB7ECA" w:rsidRPr="00330DA7" w14:paraId="50ECA2F3" w14:textId="77777777" w:rsidTr="00B353DB">
            <w:trPr>
              <w:trHeight w:val="283"/>
            </w:trPr>
            <w:tc>
              <w:tcPr>
                <w:tcW w:w="2444" w:type="dxa"/>
                <w:shd w:val="clear" w:color="auto" w:fill="auto"/>
              </w:tcPr>
              <w:p w14:paraId="7E381B23" w14:textId="77777777" w:rsidR="00EB7ECA" w:rsidRPr="00020E73" w:rsidRDefault="00EB7ECA"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2927" w:type="dxa"/>
                <w:shd w:val="clear" w:color="auto" w:fill="auto"/>
              </w:tcPr>
              <w:p w14:paraId="49760D64" w14:textId="645603B0" w:rsidR="00EB7ECA" w:rsidRPr="00D511C7" w:rsidRDefault="00EC6853"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EC6853">
                  <w:rPr>
                    <w:rFonts w:ascii="Palatino Linotype" w:eastAsia="Calibri" w:hAnsi="Palatino Linotype" w:cs="Tahoma"/>
                    <w:sz w:val="22"/>
                    <w:szCs w:val="22"/>
                    <w:lang w:eastAsia="en-US"/>
                  </w:rPr>
                  <w:t>Ayuntamiento de Metepec</w:t>
                </w:r>
              </w:p>
            </w:tc>
          </w:tr>
          <w:tr w:rsidR="00EB7ECA" w:rsidRPr="00330DA7" w14:paraId="37CD9738" w14:textId="77777777" w:rsidTr="00B353DB">
            <w:trPr>
              <w:trHeight w:val="283"/>
            </w:trPr>
            <w:tc>
              <w:tcPr>
                <w:tcW w:w="2444" w:type="dxa"/>
                <w:shd w:val="clear" w:color="auto" w:fill="auto"/>
              </w:tcPr>
              <w:p w14:paraId="21341427" w14:textId="77777777" w:rsidR="00EB7ECA" w:rsidRPr="00020E73" w:rsidRDefault="00EB7ECA"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2927" w:type="dxa"/>
                <w:shd w:val="clear" w:color="auto" w:fill="auto"/>
              </w:tcPr>
              <w:p w14:paraId="65F5E7C5" w14:textId="77777777" w:rsidR="00EB7ECA" w:rsidRPr="00020E73" w:rsidRDefault="00EB7ECA"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25C954F9" w14:textId="77777777" w:rsidR="00EB7ECA" w:rsidRPr="00020E73" w:rsidRDefault="00EB7ECA" w:rsidP="007540F1">
                <w:pPr>
                  <w:tabs>
                    <w:tab w:val="right" w:pos="8838"/>
                  </w:tabs>
                  <w:ind w:left="-74" w:right="-105"/>
                  <w:jc w:val="both"/>
                  <w:rPr>
                    <w:rFonts w:ascii="Palatino Linotype" w:eastAsia="Calibri" w:hAnsi="Palatino Linotype" w:cs="Tahoma"/>
                    <w:b/>
                    <w:sz w:val="22"/>
                    <w:szCs w:val="22"/>
                    <w:lang w:val="es-ES" w:eastAsia="en-US"/>
                  </w:rPr>
                </w:pPr>
              </w:p>
            </w:tc>
          </w:tr>
        </w:tbl>
        <w:p w14:paraId="652F131D" w14:textId="77777777" w:rsidR="00EB7ECA" w:rsidRPr="00330DA7" w:rsidRDefault="00EB7ECA" w:rsidP="007540F1">
          <w:pPr>
            <w:tabs>
              <w:tab w:val="right" w:pos="8838"/>
            </w:tabs>
            <w:ind w:left="-28"/>
            <w:jc w:val="both"/>
            <w:rPr>
              <w:rFonts w:ascii="Arial" w:eastAsia="Calibri" w:hAnsi="Arial" w:cs="Arial"/>
              <w:b/>
              <w:sz w:val="22"/>
              <w:szCs w:val="22"/>
              <w:lang w:eastAsia="en-US"/>
            </w:rPr>
          </w:pPr>
        </w:p>
      </w:tc>
    </w:tr>
  </w:tbl>
  <w:p w14:paraId="5E3084A2" w14:textId="77777777" w:rsidR="00EB7ECA" w:rsidRPr="00827FA0" w:rsidRDefault="00F23CC2" w:rsidP="007540F1">
    <w:pPr>
      <w:pStyle w:val="Encabezado"/>
      <w:rPr>
        <w:sz w:val="2"/>
        <w:szCs w:val="22"/>
      </w:rPr>
    </w:pPr>
    <w:r>
      <w:rPr>
        <w:noProof/>
        <w:sz w:val="2"/>
        <w:szCs w:val="22"/>
      </w:rPr>
      <w:pict w14:anchorId="076E7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79.4pt;margin-top:-122.2pt;width:589.8pt;height:768pt;z-index:-25165823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71DF8"/>
    <w:multiLevelType w:val="hybridMultilevel"/>
    <w:tmpl w:val="2EAA88A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555D6"/>
    <w:multiLevelType w:val="hybridMultilevel"/>
    <w:tmpl w:val="694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2E4014"/>
    <w:multiLevelType w:val="hybridMultilevel"/>
    <w:tmpl w:val="F1A6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8B7A0C"/>
    <w:multiLevelType w:val="hybridMultilevel"/>
    <w:tmpl w:val="14323F5C"/>
    <w:lvl w:ilvl="0" w:tplc="B41627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AE7BEE"/>
    <w:multiLevelType w:val="hybridMultilevel"/>
    <w:tmpl w:val="4B767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F10F16"/>
    <w:multiLevelType w:val="hybridMultilevel"/>
    <w:tmpl w:val="C6C4C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F80100"/>
    <w:multiLevelType w:val="hybridMultilevel"/>
    <w:tmpl w:val="3244D3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2BF2D71"/>
    <w:multiLevelType w:val="hybridMultilevel"/>
    <w:tmpl w:val="2B48E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1" w15:restartNumberingAfterBreak="0">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6E447C"/>
    <w:multiLevelType w:val="hybridMultilevel"/>
    <w:tmpl w:val="9BB4ED8A"/>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91418340">
    <w:abstractNumId w:val="35"/>
  </w:num>
  <w:num w:numId="2" w16cid:durableId="1098142652">
    <w:abstractNumId w:val="13"/>
  </w:num>
  <w:num w:numId="3" w16cid:durableId="127667624">
    <w:abstractNumId w:val="17"/>
  </w:num>
  <w:num w:numId="4" w16cid:durableId="26418949">
    <w:abstractNumId w:val="1"/>
  </w:num>
  <w:num w:numId="5" w16cid:durableId="42562298">
    <w:abstractNumId w:val="22"/>
  </w:num>
  <w:num w:numId="6" w16cid:durableId="1503934617">
    <w:abstractNumId w:val="18"/>
  </w:num>
  <w:num w:numId="7" w16cid:durableId="1883593752">
    <w:abstractNumId w:val="37"/>
  </w:num>
  <w:num w:numId="8" w16cid:durableId="1782646966">
    <w:abstractNumId w:val="15"/>
  </w:num>
  <w:num w:numId="9" w16cid:durableId="1292907292">
    <w:abstractNumId w:val="30"/>
  </w:num>
  <w:num w:numId="10" w16cid:durableId="4863602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480791">
    <w:abstractNumId w:val="26"/>
  </w:num>
  <w:num w:numId="12" w16cid:durableId="9632696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791674">
    <w:abstractNumId w:val="33"/>
  </w:num>
  <w:num w:numId="14" w16cid:durableId="1748187999">
    <w:abstractNumId w:val="4"/>
  </w:num>
  <w:num w:numId="15" w16cid:durableId="236014932">
    <w:abstractNumId w:val="0"/>
  </w:num>
  <w:num w:numId="16" w16cid:durableId="176769187">
    <w:abstractNumId w:val="12"/>
  </w:num>
  <w:num w:numId="17" w16cid:durableId="1657611287">
    <w:abstractNumId w:val="2"/>
  </w:num>
  <w:num w:numId="18" w16cid:durableId="988246133">
    <w:abstractNumId w:val="3"/>
  </w:num>
  <w:num w:numId="19" w16cid:durableId="1361318953">
    <w:abstractNumId w:val="19"/>
  </w:num>
  <w:num w:numId="20" w16cid:durableId="125586527">
    <w:abstractNumId w:val="31"/>
  </w:num>
  <w:num w:numId="21" w16cid:durableId="1338462788">
    <w:abstractNumId w:val="32"/>
  </w:num>
  <w:num w:numId="22" w16cid:durableId="968316332">
    <w:abstractNumId w:val="7"/>
  </w:num>
  <w:num w:numId="23" w16cid:durableId="1144348828">
    <w:abstractNumId w:val="38"/>
  </w:num>
  <w:num w:numId="24" w16cid:durableId="640691958">
    <w:abstractNumId w:val="40"/>
  </w:num>
  <w:num w:numId="25" w16cid:durableId="118842380">
    <w:abstractNumId w:val="11"/>
  </w:num>
  <w:num w:numId="26" w16cid:durableId="597979395">
    <w:abstractNumId w:val="20"/>
  </w:num>
  <w:num w:numId="27" w16cid:durableId="1472475621">
    <w:abstractNumId w:val="29"/>
  </w:num>
  <w:num w:numId="28" w16cid:durableId="143012170">
    <w:abstractNumId w:val="14"/>
  </w:num>
  <w:num w:numId="29" w16cid:durableId="1095243705">
    <w:abstractNumId w:val="5"/>
  </w:num>
  <w:num w:numId="30" w16cid:durableId="253127465">
    <w:abstractNumId w:val="9"/>
  </w:num>
  <w:num w:numId="31" w16cid:durableId="530337286">
    <w:abstractNumId w:val="6"/>
  </w:num>
  <w:num w:numId="32" w16cid:durableId="1836802342">
    <w:abstractNumId w:val="24"/>
  </w:num>
  <w:num w:numId="33" w16cid:durableId="1108886522">
    <w:abstractNumId w:val="25"/>
  </w:num>
  <w:num w:numId="34" w16cid:durableId="1284920787">
    <w:abstractNumId w:val="42"/>
  </w:num>
  <w:num w:numId="35" w16cid:durableId="500237047">
    <w:abstractNumId w:val="36"/>
  </w:num>
  <w:num w:numId="36" w16cid:durableId="40519785">
    <w:abstractNumId w:val="21"/>
  </w:num>
  <w:num w:numId="37" w16cid:durableId="424499422">
    <w:abstractNumId w:val="10"/>
  </w:num>
  <w:num w:numId="38" w16cid:durableId="1427655276">
    <w:abstractNumId w:val="41"/>
  </w:num>
  <w:num w:numId="39" w16cid:durableId="2132699261">
    <w:abstractNumId w:val="27"/>
  </w:num>
  <w:num w:numId="40" w16cid:durableId="266739006">
    <w:abstractNumId w:val="23"/>
  </w:num>
  <w:num w:numId="41" w16cid:durableId="1050692691">
    <w:abstractNumId w:val="16"/>
  </w:num>
  <w:num w:numId="42" w16cid:durableId="805003671">
    <w:abstractNumId w:val="28"/>
  </w:num>
  <w:num w:numId="43" w16cid:durableId="1684865038">
    <w:abstractNumId w:val="8"/>
  </w:num>
  <w:num w:numId="44" w16cid:durableId="11889084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41E1"/>
    <w:rsid w:val="00004401"/>
    <w:rsid w:val="00004EE1"/>
    <w:rsid w:val="0000510E"/>
    <w:rsid w:val="000054CC"/>
    <w:rsid w:val="00007F61"/>
    <w:rsid w:val="000100EF"/>
    <w:rsid w:val="0001057E"/>
    <w:rsid w:val="000111F0"/>
    <w:rsid w:val="000112B9"/>
    <w:rsid w:val="0001472B"/>
    <w:rsid w:val="00014CA4"/>
    <w:rsid w:val="00015458"/>
    <w:rsid w:val="0001702B"/>
    <w:rsid w:val="0001720B"/>
    <w:rsid w:val="000175EE"/>
    <w:rsid w:val="00020DAC"/>
    <w:rsid w:val="0002206C"/>
    <w:rsid w:val="00022A7B"/>
    <w:rsid w:val="00023A0B"/>
    <w:rsid w:val="00026149"/>
    <w:rsid w:val="0002662F"/>
    <w:rsid w:val="000277F8"/>
    <w:rsid w:val="00027CD3"/>
    <w:rsid w:val="00030C67"/>
    <w:rsid w:val="000330B4"/>
    <w:rsid w:val="0003366E"/>
    <w:rsid w:val="00037B46"/>
    <w:rsid w:val="00040093"/>
    <w:rsid w:val="00041435"/>
    <w:rsid w:val="0004183B"/>
    <w:rsid w:val="000455EF"/>
    <w:rsid w:val="000463AD"/>
    <w:rsid w:val="000504B4"/>
    <w:rsid w:val="00050EA4"/>
    <w:rsid w:val="00051436"/>
    <w:rsid w:val="00056EE7"/>
    <w:rsid w:val="00056EF5"/>
    <w:rsid w:val="0006133F"/>
    <w:rsid w:val="00061703"/>
    <w:rsid w:val="00062FCE"/>
    <w:rsid w:val="000632E7"/>
    <w:rsid w:val="000650D6"/>
    <w:rsid w:val="0007241D"/>
    <w:rsid w:val="00072554"/>
    <w:rsid w:val="000727FA"/>
    <w:rsid w:val="00073081"/>
    <w:rsid w:val="00075932"/>
    <w:rsid w:val="00076801"/>
    <w:rsid w:val="00077F41"/>
    <w:rsid w:val="000800D4"/>
    <w:rsid w:val="00081701"/>
    <w:rsid w:val="000822EB"/>
    <w:rsid w:val="000828D0"/>
    <w:rsid w:val="00087CF1"/>
    <w:rsid w:val="00090271"/>
    <w:rsid w:val="000909ED"/>
    <w:rsid w:val="00091513"/>
    <w:rsid w:val="00093F68"/>
    <w:rsid w:val="0009402D"/>
    <w:rsid w:val="00094121"/>
    <w:rsid w:val="00096403"/>
    <w:rsid w:val="00096EE6"/>
    <w:rsid w:val="000A0241"/>
    <w:rsid w:val="000A116D"/>
    <w:rsid w:val="000A2ADC"/>
    <w:rsid w:val="000A46E1"/>
    <w:rsid w:val="000A6780"/>
    <w:rsid w:val="000A6B4B"/>
    <w:rsid w:val="000A7140"/>
    <w:rsid w:val="000B3F31"/>
    <w:rsid w:val="000B62C0"/>
    <w:rsid w:val="000B6308"/>
    <w:rsid w:val="000B6734"/>
    <w:rsid w:val="000B6B48"/>
    <w:rsid w:val="000B7905"/>
    <w:rsid w:val="000C0905"/>
    <w:rsid w:val="000C0E00"/>
    <w:rsid w:val="000C0EEA"/>
    <w:rsid w:val="000C295E"/>
    <w:rsid w:val="000C46E3"/>
    <w:rsid w:val="000D0818"/>
    <w:rsid w:val="000D18C2"/>
    <w:rsid w:val="000D212F"/>
    <w:rsid w:val="000D3892"/>
    <w:rsid w:val="000D569E"/>
    <w:rsid w:val="000E1DCC"/>
    <w:rsid w:val="000E2A9F"/>
    <w:rsid w:val="000E4529"/>
    <w:rsid w:val="000E7223"/>
    <w:rsid w:val="000E7836"/>
    <w:rsid w:val="000F0625"/>
    <w:rsid w:val="000F0D8A"/>
    <w:rsid w:val="000F1577"/>
    <w:rsid w:val="000F36EA"/>
    <w:rsid w:val="000F585E"/>
    <w:rsid w:val="000F5F86"/>
    <w:rsid w:val="00101753"/>
    <w:rsid w:val="001028FD"/>
    <w:rsid w:val="00105423"/>
    <w:rsid w:val="0010787A"/>
    <w:rsid w:val="00110272"/>
    <w:rsid w:val="00111AB5"/>
    <w:rsid w:val="00111B81"/>
    <w:rsid w:val="00113CC5"/>
    <w:rsid w:val="001160F5"/>
    <w:rsid w:val="001162C3"/>
    <w:rsid w:val="001231BA"/>
    <w:rsid w:val="00123A63"/>
    <w:rsid w:val="00124B6D"/>
    <w:rsid w:val="0012644F"/>
    <w:rsid w:val="00130967"/>
    <w:rsid w:val="00130FE9"/>
    <w:rsid w:val="0013196B"/>
    <w:rsid w:val="00134861"/>
    <w:rsid w:val="00135E7A"/>
    <w:rsid w:val="00136814"/>
    <w:rsid w:val="00137040"/>
    <w:rsid w:val="0013783F"/>
    <w:rsid w:val="00140BCD"/>
    <w:rsid w:val="00141213"/>
    <w:rsid w:val="00141B06"/>
    <w:rsid w:val="001449A9"/>
    <w:rsid w:val="00144B8A"/>
    <w:rsid w:val="00144EA8"/>
    <w:rsid w:val="001461FF"/>
    <w:rsid w:val="00150320"/>
    <w:rsid w:val="00151013"/>
    <w:rsid w:val="0015102B"/>
    <w:rsid w:val="00152651"/>
    <w:rsid w:val="001526BE"/>
    <w:rsid w:val="00152A08"/>
    <w:rsid w:val="0015427C"/>
    <w:rsid w:val="00154891"/>
    <w:rsid w:val="00155048"/>
    <w:rsid w:val="00155975"/>
    <w:rsid w:val="00155EE8"/>
    <w:rsid w:val="00155FE9"/>
    <w:rsid w:val="00156CF6"/>
    <w:rsid w:val="00157258"/>
    <w:rsid w:val="0015773B"/>
    <w:rsid w:val="00160321"/>
    <w:rsid w:val="00161028"/>
    <w:rsid w:val="00161D70"/>
    <w:rsid w:val="00162E49"/>
    <w:rsid w:val="0016332E"/>
    <w:rsid w:val="00164486"/>
    <w:rsid w:val="0016489A"/>
    <w:rsid w:val="00165BBD"/>
    <w:rsid w:val="00170687"/>
    <w:rsid w:val="00171767"/>
    <w:rsid w:val="001742B4"/>
    <w:rsid w:val="00174621"/>
    <w:rsid w:val="0017465A"/>
    <w:rsid w:val="0017549F"/>
    <w:rsid w:val="00175516"/>
    <w:rsid w:val="00175577"/>
    <w:rsid w:val="0017592B"/>
    <w:rsid w:val="001807EC"/>
    <w:rsid w:val="00181D6A"/>
    <w:rsid w:val="0018227F"/>
    <w:rsid w:val="001832F3"/>
    <w:rsid w:val="00184853"/>
    <w:rsid w:val="001864F9"/>
    <w:rsid w:val="001866B2"/>
    <w:rsid w:val="001906B3"/>
    <w:rsid w:val="00190B33"/>
    <w:rsid w:val="00191625"/>
    <w:rsid w:val="0019176B"/>
    <w:rsid w:val="00192A58"/>
    <w:rsid w:val="00193C15"/>
    <w:rsid w:val="0019508E"/>
    <w:rsid w:val="00196250"/>
    <w:rsid w:val="00196430"/>
    <w:rsid w:val="0019660C"/>
    <w:rsid w:val="00197109"/>
    <w:rsid w:val="001A071B"/>
    <w:rsid w:val="001A094D"/>
    <w:rsid w:val="001A193B"/>
    <w:rsid w:val="001A2B66"/>
    <w:rsid w:val="001A2CB1"/>
    <w:rsid w:val="001A308A"/>
    <w:rsid w:val="001A49C0"/>
    <w:rsid w:val="001A4D52"/>
    <w:rsid w:val="001A6058"/>
    <w:rsid w:val="001A622B"/>
    <w:rsid w:val="001B05CB"/>
    <w:rsid w:val="001B1741"/>
    <w:rsid w:val="001B1968"/>
    <w:rsid w:val="001B2B77"/>
    <w:rsid w:val="001B624D"/>
    <w:rsid w:val="001B7BDC"/>
    <w:rsid w:val="001B7E28"/>
    <w:rsid w:val="001B7E2B"/>
    <w:rsid w:val="001C0028"/>
    <w:rsid w:val="001C2584"/>
    <w:rsid w:val="001C261A"/>
    <w:rsid w:val="001C3646"/>
    <w:rsid w:val="001C4E22"/>
    <w:rsid w:val="001C64EA"/>
    <w:rsid w:val="001C7A81"/>
    <w:rsid w:val="001D04AA"/>
    <w:rsid w:val="001D05E0"/>
    <w:rsid w:val="001D0EC6"/>
    <w:rsid w:val="001D3BA1"/>
    <w:rsid w:val="001D6CB2"/>
    <w:rsid w:val="001E1A3D"/>
    <w:rsid w:val="001E1E72"/>
    <w:rsid w:val="001E35E5"/>
    <w:rsid w:val="001E5171"/>
    <w:rsid w:val="001E66EE"/>
    <w:rsid w:val="001E67F5"/>
    <w:rsid w:val="001E69A0"/>
    <w:rsid w:val="001F049B"/>
    <w:rsid w:val="001F1A41"/>
    <w:rsid w:val="001F1A4B"/>
    <w:rsid w:val="001F1BA4"/>
    <w:rsid w:val="001F28C4"/>
    <w:rsid w:val="001F45BA"/>
    <w:rsid w:val="001F4C72"/>
    <w:rsid w:val="001F51C1"/>
    <w:rsid w:val="001F53E3"/>
    <w:rsid w:val="001F61E4"/>
    <w:rsid w:val="0020365C"/>
    <w:rsid w:val="00204309"/>
    <w:rsid w:val="0020531D"/>
    <w:rsid w:val="00205774"/>
    <w:rsid w:val="00205F4C"/>
    <w:rsid w:val="0020625E"/>
    <w:rsid w:val="0020626C"/>
    <w:rsid w:val="00210522"/>
    <w:rsid w:val="00210C27"/>
    <w:rsid w:val="00210CCB"/>
    <w:rsid w:val="00211043"/>
    <w:rsid w:val="002120B2"/>
    <w:rsid w:val="002138EA"/>
    <w:rsid w:val="002152D7"/>
    <w:rsid w:val="002171AD"/>
    <w:rsid w:val="00221BD3"/>
    <w:rsid w:val="00223693"/>
    <w:rsid w:val="0022400A"/>
    <w:rsid w:val="002259AC"/>
    <w:rsid w:val="002304C4"/>
    <w:rsid w:val="00231D97"/>
    <w:rsid w:val="00231F37"/>
    <w:rsid w:val="0023207A"/>
    <w:rsid w:val="002331FE"/>
    <w:rsid w:val="002348D7"/>
    <w:rsid w:val="00240515"/>
    <w:rsid w:val="0024274E"/>
    <w:rsid w:val="00243558"/>
    <w:rsid w:val="00244F24"/>
    <w:rsid w:val="00246CED"/>
    <w:rsid w:val="00247399"/>
    <w:rsid w:val="002529DE"/>
    <w:rsid w:val="00254817"/>
    <w:rsid w:val="00254BCA"/>
    <w:rsid w:val="00255A14"/>
    <w:rsid w:val="0025658C"/>
    <w:rsid w:val="0026038B"/>
    <w:rsid w:val="00260FCE"/>
    <w:rsid w:val="002617F5"/>
    <w:rsid w:val="00262827"/>
    <w:rsid w:val="002632CA"/>
    <w:rsid w:val="00264B62"/>
    <w:rsid w:val="002651F9"/>
    <w:rsid w:val="00266EBE"/>
    <w:rsid w:val="00271123"/>
    <w:rsid w:val="002721DC"/>
    <w:rsid w:val="00273CBE"/>
    <w:rsid w:val="00274FA5"/>
    <w:rsid w:val="002768EA"/>
    <w:rsid w:val="00276ED6"/>
    <w:rsid w:val="002803D6"/>
    <w:rsid w:val="00282D39"/>
    <w:rsid w:val="00284966"/>
    <w:rsid w:val="00286ACA"/>
    <w:rsid w:val="002873A6"/>
    <w:rsid w:val="002907FA"/>
    <w:rsid w:val="00291490"/>
    <w:rsid w:val="002915F9"/>
    <w:rsid w:val="002925DE"/>
    <w:rsid w:val="00292700"/>
    <w:rsid w:val="00292D72"/>
    <w:rsid w:val="0029588E"/>
    <w:rsid w:val="002976C4"/>
    <w:rsid w:val="002A278E"/>
    <w:rsid w:val="002A2A88"/>
    <w:rsid w:val="002A31B6"/>
    <w:rsid w:val="002A56B7"/>
    <w:rsid w:val="002A6D86"/>
    <w:rsid w:val="002B36DA"/>
    <w:rsid w:val="002B43D6"/>
    <w:rsid w:val="002B4F00"/>
    <w:rsid w:val="002B6396"/>
    <w:rsid w:val="002C070A"/>
    <w:rsid w:val="002C34F8"/>
    <w:rsid w:val="002C3F46"/>
    <w:rsid w:val="002C4CE7"/>
    <w:rsid w:val="002C5A8B"/>
    <w:rsid w:val="002C5D43"/>
    <w:rsid w:val="002C686D"/>
    <w:rsid w:val="002C6C43"/>
    <w:rsid w:val="002D02D2"/>
    <w:rsid w:val="002D1F6D"/>
    <w:rsid w:val="002D2183"/>
    <w:rsid w:val="002D449E"/>
    <w:rsid w:val="002D4AA5"/>
    <w:rsid w:val="002E0BCE"/>
    <w:rsid w:val="002E4CBD"/>
    <w:rsid w:val="002E5458"/>
    <w:rsid w:val="002F02AD"/>
    <w:rsid w:val="002F1AC3"/>
    <w:rsid w:val="002F2682"/>
    <w:rsid w:val="002F3239"/>
    <w:rsid w:val="00300F8C"/>
    <w:rsid w:val="00301E7E"/>
    <w:rsid w:val="003020F3"/>
    <w:rsid w:val="00304A56"/>
    <w:rsid w:val="00306C37"/>
    <w:rsid w:val="0031596F"/>
    <w:rsid w:val="003160B3"/>
    <w:rsid w:val="00316D91"/>
    <w:rsid w:val="00316F0C"/>
    <w:rsid w:val="00320830"/>
    <w:rsid w:val="00320F36"/>
    <w:rsid w:val="00322C20"/>
    <w:rsid w:val="0032352C"/>
    <w:rsid w:val="0032564D"/>
    <w:rsid w:val="003259E2"/>
    <w:rsid w:val="003269B7"/>
    <w:rsid w:val="00327888"/>
    <w:rsid w:val="00330335"/>
    <w:rsid w:val="0033035E"/>
    <w:rsid w:val="00330AAE"/>
    <w:rsid w:val="00334308"/>
    <w:rsid w:val="003344CF"/>
    <w:rsid w:val="003377C9"/>
    <w:rsid w:val="0034171E"/>
    <w:rsid w:val="00342213"/>
    <w:rsid w:val="00342806"/>
    <w:rsid w:val="003450FA"/>
    <w:rsid w:val="003454B5"/>
    <w:rsid w:val="003458EB"/>
    <w:rsid w:val="00345914"/>
    <w:rsid w:val="00345A24"/>
    <w:rsid w:val="003474EC"/>
    <w:rsid w:val="00351A21"/>
    <w:rsid w:val="0035269B"/>
    <w:rsid w:val="003532FE"/>
    <w:rsid w:val="003579B6"/>
    <w:rsid w:val="00360F4E"/>
    <w:rsid w:val="0036268B"/>
    <w:rsid w:val="00362E0A"/>
    <w:rsid w:val="00363217"/>
    <w:rsid w:val="0036369A"/>
    <w:rsid w:val="003642FF"/>
    <w:rsid w:val="00364951"/>
    <w:rsid w:val="00365A51"/>
    <w:rsid w:val="003669EE"/>
    <w:rsid w:val="00366E78"/>
    <w:rsid w:val="00367279"/>
    <w:rsid w:val="003704FC"/>
    <w:rsid w:val="003712BE"/>
    <w:rsid w:val="00371557"/>
    <w:rsid w:val="00371D66"/>
    <w:rsid w:val="003726F6"/>
    <w:rsid w:val="0037362A"/>
    <w:rsid w:val="00376677"/>
    <w:rsid w:val="0038178A"/>
    <w:rsid w:val="00382704"/>
    <w:rsid w:val="00383776"/>
    <w:rsid w:val="003845F7"/>
    <w:rsid w:val="00385979"/>
    <w:rsid w:val="003859EB"/>
    <w:rsid w:val="0038640E"/>
    <w:rsid w:val="00386A32"/>
    <w:rsid w:val="0039060E"/>
    <w:rsid w:val="003941B8"/>
    <w:rsid w:val="00394934"/>
    <w:rsid w:val="00394DE9"/>
    <w:rsid w:val="003954DA"/>
    <w:rsid w:val="00395D91"/>
    <w:rsid w:val="003A076B"/>
    <w:rsid w:val="003A395A"/>
    <w:rsid w:val="003A3BFF"/>
    <w:rsid w:val="003A40F2"/>
    <w:rsid w:val="003A462A"/>
    <w:rsid w:val="003A5023"/>
    <w:rsid w:val="003A5EE6"/>
    <w:rsid w:val="003B1B3D"/>
    <w:rsid w:val="003B2621"/>
    <w:rsid w:val="003B4084"/>
    <w:rsid w:val="003B5BD9"/>
    <w:rsid w:val="003B79C2"/>
    <w:rsid w:val="003C0D23"/>
    <w:rsid w:val="003C17F8"/>
    <w:rsid w:val="003C2075"/>
    <w:rsid w:val="003C3A6A"/>
    <w:rsid w:val="003C449B"/>
    <w:rsid w:val="003C74FB"/>
    <w:rsid w:val="003C7E32"/>
    <w:rsid w:val="003C7E82"/>
    <w:rsid w:val="003D048A"/>
    <w:rsid w:val="003D3B60"/>
    <w:rsid w:val="003D504F"/>
    <w:rsid w:val="003D667D"/>
    <w:rsid w:val="003D6EDA"/>
    <w:rsid w:val="003D7179"/>
    <w:rsid w:val="003D7366"/>
    <w:rsid w:val="003D7B39"/>
    <w:rsid w:val="003E2AE4"/>
    <w:rsid w:val="003E454F"/>
    <w:rsid w:val="003E4D9F"/>
    <w:rsid w:val="003E5F0A"/>
    <w:rsid w:val="003E6F7D"/>
    <w:rsid w:val="003F087E"/>
    <w:rsid w:val="003F2161"/>
    <w:rsid w:val="003F220C"/>
    <w:rsid w:val="004022BE"/>
    <w:rsid w:val="00403795"/>
    <w:rsid w:val="00403A06"/>
    <w:rsid w:val="0040487D"/>
    <w:rsid w:val="00405804"/>
    <w:rsid w:val="004100DE"/>
    <w:rsid w:val="004108DD"/>
    <w:rsid w:val="00410C60"/>
    <w:rsid w:val="00412F2C"/>
    <w:rsid w:val="00413B05"/>
    <w:rsid w:val="0041589E"/>
    <w:rsid w:val="00421044"/>
    <w:rsid w:val="004219A0"/>
    <w:rsid w:val="004228F8"/>
    <w:rsid w:val="00424FFE"/>
    <w:rsid w:val="00426F53"/>
    <w:rsid w:val="0042750F"/>
    <w:rsid w:val="004311B3"/>
    <w:rsid w:val="00432AE2"/>
    <w:rsid w:val="00433B7A"/>
    <w:rsid w:val="00434B3F"/>
    <w:rsid w:val="00434EC3"/>
    <w:rsid w:val="00440C9B"/>
    <w:rsid w:val="0044225B"/>
    <w:rsid w:val="0044286D"/>
    <w:rsid w:val="00444997"/>
    <w:rsid w:val="0044575C"/>
    <w:rsid w:val="00445F74"/>
    <w:rsid w:val="00446545"/>
    <w:rsid w:val="004465E3"/>
    <w:rsid w:val="00446E9E"/>
    <w:rsid w:val="004472FD"/>
    <w:rsid w:val="00447F34"/>
    <w:rsid w:val="0045074B"/>
    <w:rsid w:val="0045714E"/>
    <w:rsid w:val="0045788B"/>
    <w:rsid w:val="0046078A"/>
    <w:rsid w:val="00461D26"/>
    <w:rsid w:val="004621F4"/>
    <w:rsid w:val="0046377E"/>
    <w:rsid w:val="004639DF"/>
    <w:rsid w:val="00463A12"/>
    <w:rsid w:val="00464637"/>
    <w:rsid w:val="00466D01"/>
    <w:rsid w:val="00467136"/>
    <w:rsid w:val="00471875"/>
    <w:rsid w:val="00472249"/>
    <w:rsid w:val="00472F1C"/>
    <w:rsid w:val="0047370A"/>
    <w:rsid w:val="00483822"/>
    <w:rsid w:val="00483DD3"/>
    <w:rsid w:val="00484C4C"/>
    <w:rsid w:val="0048560C"/>
    <w:rsid w:val="00486EA3"/>
    <w:rsid w:val="004876B3"/>
    <w:rsid w:val="004907A8"/>
    <w:rsid w:val="00492CE5"/>
    <w:rsid w:val="004A2501"/>
    <w:rsid w:val="004A272C"/>
    <w:rsid w:val="004A2A83"/>
    <w:rsid w:val="004A3BBB"/>
    <w:rsid w:val="004A4321"/>
    <w:rsid w:val="004A729F"/>
    <w:rsid w:val="004A75DD"/>
    <w:rsid w:val="004B10F8"/>
    <w:rsid w:val="004B4453"/>
    <w:rsid w:val="004B4B92"/>
    <w:rsid w:val="004B73A5"/>
    <w:rsid w:val="004B7CC1"/>
    <w:rsid w:val="004C1E8D"/>
    <w:rsid w:val="004C292E"/>
    <w:rsid w:val="004C3902"/>
    <w:rsid w:val="004C4503"/>
    <w:rsid w:val="004C5885"/>
    <w:rsid w:val="004D0C9A"/>
    <w:rsid w:val="004D16F1"/>
    <w:rsid w:val="004D2553"/>
    <w:rsid w:val="004D7ACD"/>
    <w:rsid w:val="004E3661"/>
    <w:rsid w:val="004E46AA"/>
    <w:rsid w:val="004E6008"/>
    <w:rsid w:val="004E7138"/>
    <w:rsid w:val="004E7F85"/>
    <w:rsid w:val="004F2A69"/>
    <w:rsid w:val="004F626E"/>
    <w:rsid w:val="004F7606"/>
    <w:rsid w:val="005004AD"/>
    <w:rsid w:val="005006F3"/>
    <w:rsid w:val="005017B2"/>
    <w:rsid w:val="005039D4"/>
    <w:rsid w:val="00505674"/>
    <w:rsid w:val="0050581A"/>
    <w:rsid w:val="0050593F"/>
    <w:rsid w:val="00506FC1"/>
    <w:rsid w:val="005159C8"/>
    <w:rsid w:val="0051763E"/>
    <w:rsid w:val="00517AB8"/>
    <w:rsid w:val="0052160E"/>
    <w:rsid w:val="00521B91"/>
    <w:rsid w:val="005236A1"/>
    <w:rsid w:val="0052382F"/>
    <w:rsid w:val="0052443D"/>
    <w:rsid w:val="00524553"/>
    <w:rsid w:val="00526135"/>
    <w:rsid w:val="005279EC"/>
    <w:rsid w:val="0053033A"/>
    <w:rsid w:val="005324A8"/>
    <w:rsid w:val="005329E8"/>
    <w:rsid w:val="00534BC4"/>
    <w:rsid w:val="005353D3"/>
    <w:rsid w:val="005372E9"/>
    <w:rsid w:val="0054003A"/>
    <w:rsid w:val="00540168"/>
    <w:rsid w:val="00541B9F"/>
    <w:rsid w:val="00541BA5"/>
    <w:rsid w:val="0054272A"/>
    <w:rsid w:val="00544CC2"/>
    <w:rsid w:val="00545190"/>
    <w:rsid w:val="005472A5"/>
    <w:rsid w:val="0055065C"/>
    <w:rsid w:val="005513F9"/>
    <w:rsid w:val="00552539"/>
    <w:rsid w:val="0055288B"/>
    <w:rsid w:val="00554530"/>
    <w:rsid w:val="00555A8A"/>
    <w:rsid w:val="00556D2A"/>
    <w:rsid w:val="00557500"/>
    <w:rsid w:val="005577B6"/>
    <w:rsid w:val="00560BE8"/>
    <w:rsid w:val="0056175E"/>
    <w:rsid w:val="00561ED6"/>
    <w:rsid w:val="00563892"/>
    <w:rsid w:val="00563C8C"/>
    <w:rsid w:val="00563D49"/>
    <w:rsid w:val="0056520D"/>
    <w:rsid w:val="00566B78"/>
    <w:rsid w:val="00566D25"/>
    <w:rsid w:val="005702C5"/>
    <w:rsid w:val="00571395"/>
    <w:rsid w:val="00571D38"/>
    <w:rsid w:val="0057259E"/>
    <w:rsid w:val="00573484"/>
    <w:rsid w:val="005760FF"/>
    <w:rsid w:val="005764DE"/>
    <w:rsid w:val="00583B0D"/>
    <w:rsid w:val="0058588B"/>
    <w:rsid w:val="005904F6"/>
    <w:rsid w:val="00591D5B"/>
    <w:rsid w:val="00592D76"/>
    <w:rsid w:val="00593B93"/>
    <w:rsid w:val="00594877"/>
    <w:rsid w:val="005952DB"/>
    <w:rsid w:val="00595D42"/>
    <w:rsid w:val="005A1669"/>
    <w:rsid w:val="005A3B09"/>
    <w:rsid w:val="005A43E2"/>
    <w:rsid w:val="005A471C"/>
    <w:rsid w:val="005A4EDE"/>
    <w:rsid w:val="005A6EFF"/>
    <w:rsid w:val="005A7239"/>
    <w:rsid w:val="005C0526"/>
    <w:rsid w:val="005C2ABC"/>
    <w:rsid w:val="005C61AA"/>
    <w:rsid w:val="005C62AE"/>
    <w:rsid w:val="005D2F1D"/>
    <w:rsid w:val="005D5720"/>
    <w:rsid w:val="005D629A"/>
    <w:rsid w:val="005D644E"/>
    <w:rsid w:val="005D6F39"/>
    <w:rsid w:val="005E19AE"/>
    <w:rsid w:val="005E3E4F"/>
    <w:rsid w:val="005E4607"/>
    <w:rsid w:val="005E53F9"/>
    <w:rsid w:val="005E5CE8"/>
    <w:rsid w:val="005F02C2"/>
    <w:rsid w:val="005F0CC6"/>
    <w:rsid w:val="005F1FDB"/>
    <w:rsid w:val="005F4DFE"/>
    <w:rsid w:val="00603404"/>
    <w:rsid w:val="006043C3"/>
    <w:rsid w:val="00604C32"/>
    <w:rsid w:val="00605D5A"/>
    <w:rsid w:val="0060705B"/>
    <w:rsid w:val="00607464"/>
    <w:rsid w:val="006100EA"/>
    <w:rsid w:val="00612AB7"/>
    <w:rsid w:val="006133AC"/>
    <w:rsid w:val="006149CF"/>
    <w:rsid w:val="00615245"/>
    <w:rsid w:val="0061542D"/>
    <w:rsid w:val="00620A78"/>
    <w:rsid w:val="00620C90"/>
    <w:rsid w:val="00621B80"/>
    <w:rsid w:val="006226E2"/>
    <w:rsid w:val="0062326D"/>
    <w:rsid w:val="006334D5"/>
    <w:rsid w:val="00633812"/>
    <w:rsid w:val="00635EE7"/>
    <w:rsid w:val="0063670F"/>
    <w:rsid w:val="00636801"/>
    <w:rsid w:val="00636810"/>
    <w:rsid w:val="00637602"/>
    <w:rsid w:val="00643A72"/>
    <w:rsid w:val="006457A3"/>
    <w:rsid w:val="00647396"/>
    <w:rsid w:val="00652292"/>
    <w:rsid w:val="00652392"/>
    <w:rsid w:val="006568B7"/>
    <w:rsid w:val="00656F5D"/>
    <w:rsid w:val="006623B7"/>
    <w:rsid w:val="006631B2"/>
    <w:rsid w:val="00664846"/>
    <w:rsid w:val="00664C9C"/>
    <w:rsid w:val="006656A3"/>
    <w:rsid w:val="00666701"/>
    <w:rsid w:val="006710F9"/>
    <w:rsid w:val="0067218E"/>
    <w:rsid w:val="00675604"/>
    <w:rsid w:val="006757D8"/>
    <w:rsid w:val="00675891"/>
    <w:rsid w:val="00675FD4"/>
    <w:rsid w:val="0067765A"/>
    <w:rsid w:val="00677DAE"/>
    <w:rsid w:val="00677E0D"/>
    <w:rsid w:val="00680E80"/>
    <w:rsid w:val="00681596"/>
    <w:rsid w:val="006818EC"/>
    <w:rsid w:val="0068491A"/>
    <w:rsid w:val="00685707"/>
    <w:rsid w:val="00685954"/>
    <w:rsid w:val="00687920"/>
    <w:rsid w:val="00691B7E"/>
    <w:rsid w:val="00691BA7"/>
    <w:rsid w:val="00693B87"/>
    <w:rsid w:val="00695668"/>
    <w:rsid w:val="006A0751"/>
    <w:rsid w:val="006A1A25"/>
    <w:rsid w:val="006A207D"/>
    <w:rsid w:val="006A35B7"/>
    <w:rsid w:val="006A3D72"/>
    <w:rsid w:val="006A5ACA"/>
    <w:rsid w:val="006A730C"/>
    <w:rsid w:val="006A79F2"/>
    <w:rsid w:val="006B1C31"/>
    <w:rsid w:val="006B31FA"/>
    <w:rsid w:val="006B41C4"/>
    <w:rsid w:val="006B4282"/>
    <w:rsid w:val="006B7513"/>
    <w:rsid w:val="006C169B"/>
    <w:rsid w:val="006C2074"/>
    <w:rsid w:val="006C63D1"/>
    <w:rsid w:val="006C7359"/>
    <w:rsid w:val="006C7BFA"/>
    <w:rsid w:val="006D23D1"/>
    <w:rsid w:val="006D427A"/>
    <w:rsid w:val="006D428A"/>
    <w:rsid w:val="006D5255"/>
    <w:rsid w:val="006D5A61"/>
    <w:rsid w:val="006D7A8C"/>
    <w:rsid w:val="006E0A42"/>
    <w:rsid w:val="006E2225"/>
    <w:rsid w:val="006E4F29"/>
    <w:rsid w:val="006E55D9"/>
    <w:rsid w:val="006E6C4E"/>
    <w:rsid w:val="006E72CF"/>
    <w:rsid w:val="006F05AA"/>
    <w:rsid w:val="006F2465"/>
    <w:rsid w:val="006F292B"/>
    <w:rsid w:val="006F2D13"/>
    <w:rsid w:val="006F45D6"/>
    <w:rsid w:val="006F46DF"/>
    <w:rsid w:val="006F6632"/>
    <w:rsid w:val="006F7B16"/>
    <w:rsid w:val="00701688"/>
    <w:rsid w:val="0070421C"/>
    <w:rsid w:val="00704537"/>
    <w:rsid w:val="007047A0"/>
    <w:rsid w:val="00707AC0"/>
    <w:rsid w:val="00710DA7"/>
    <w:rsid w:val="0071297D"/>
    <w:rsid w:val="00715C9D"/>
    <w:rsid w:val="00717A67"/>
    <w:rsid w:val="007216EC"/>
    <w:rsid w:val="00722E39"/>
    <w:rsid w:val="00725E4A"/>
    <w:rsid w:val="00726385"/>
    <w:rsid w:val="00727C29"/>
    <w:rsid w:val="00735B1A"/>
    <w:rsid w:val="007367ED"/>
    <w:rsid w:val="0074206C"/>
    <w:rsid w:val="00742716"/>
    <w:rsid w:val="00746145"/>
    <w:rsid w:val="00746D20"/>
    <w:rsid w:val="007527A1"/>
    <w:rsid w:val="007527D8"/>
    <w:rsid w:val="007540F1"/>
    <w:rsid w:val="007559BB"/>
    <w:rsid w:val="00756A78"/>
    <w:rsid w:val="00760FB1"/>
    <w:rsid w:val="0076106D"/>
    <w:rsid w:val="00762BB9"/>
    <w:rsid w:val="00763B3F"/>
    <w:rsid w:val="0076432C"/>
    <w:rsid w:val="00765865"/>
    <w:rsid w:val="0076671D"/>
    <w:rsid w:val="00771BC7"/>
    <w:rsid w:val="00771F27"/>
    <w:rsid w:val="00776A6B"/>
    <w:rsid w:val="007772B5"/>
    <w:rsid w:val="00777579"/>
    <w:rsid w:val="007834F7"/>
    <w:rsid w:val="00783599"/>
    <w:rsid w:val="0078446C"/>
    <w:rsid w:val="00785FE7"/>
    <w:rsid w:val="00787630"/>
    <w:rsid w:val="00787E8F"/>
    <w:rsid w:val="007908D5"/>
    <w:rsid w:val="00790E3D"/>
    <w:rsid w:val="007930BC"/>
    <w:rsid w:val="00793F9B"/>
    <w:rsid w:val="00795334"/>
    <w:rsid w:val="0079535F"/>
    <w:rsid w:val="00795F75"/>
    <w:rsid w:val="00797012"/>
    <w:rsid w:val="00797120"/>
    <w:rsid w:val="007A070F"/>
    <w:rsid w:val="007A28AB"/>
    <w:rsid w:val="007A2B0F"/>
    <w:rsid w:val="007A4604"/>
    <w:rsid w:val="007A474B"/>
    <w:rsid w:val="007A5AC6"/>
    <w:rsid w:val="007A7858"/>
    <w:rsid w:val="007A7F1A"/>
    <w:rsid w:val="007B2E10"/>
    <w:rsid w:val="007B2E12"/>
    <w:rsid w:val="007B38E2"/>
    <w:rsid w:val="007B4966"/>
    <w:rsid w:val="007B56B1"/>
    <w:rsid w:val="007B5A64"/>
    <w:rsid w:val="007B786D"/>
    <w:rsid w:val="007B7B76"/>
    <w:rsid w:val="007B7EEC"/>
    <w:rsid w:val="007C23D5"/>
    <w:rsid w:val="007C2461"/>
    <w:rsid w:val="007C2F2B"/>
    <w:rsid w:val="007C51F5"/>
    <w:rsid w:val="007C7E9E"/>
    <w:rsid w:val="007D10EE"/>
    <w:rsid w:val="007D260A"/>
    <w:rsid w:val="007D2FD0"/>
    <w:rsid w:val="007D5E77"/>
    <w:rsid w:val="007D6732"/>
    <w:rsid w:val="007E1A1D"/>
    <w:rsid w:val="007E2260"/>
    <w:rsid w:val="007E363C"/>
    <w:rsid w:val="007E3B03"/>
    <w:rsid w:val="007E3E83"/>
    <w:rsid w:val="007E7ABA"/>
    <w:rsid w:val="007F09FB"/>
    <w:rsid w:val="007F0F5E"/>
    <w:rsid w:val="007F24B6"/>
    <w:rsid w:val="007F5995"/>
    <w:rsid w:val="007F781F"/>
    <w:rsid w:val="00800155"/>
    <w:rsid w:val="00800F58"/>
    <w:rsid w:val="008021D8"/>
    <w:rsid w:val="00805D4B"/>
    <w:rsid w:val="00806016"/>
    <w:rsid w:val="008065F6"/>
    <w:rsid w:val="0081433F"/>
    <w:rsid w:val="00815049"/>
    <w:rsid w:val="008154F5"/>
    <w:rsid w:val="00815E94"/>
    <w:rsid w:val="00817C57"/>
    <w:rsid w:val="00821150"/>
    <w:rsid w:val="008224B6"/>
    <w:rsid w:val="00822C28"/>
    <w:rsid w:val="00823030"/>
    <w:rsid w:val="00824031"/>
    <w:rsid w:val="00825652"/>
    <w:rsid w:val="00825EFF"/>
    <w:rsid w:val="00826E5E"/>
    <w:rsid w:val="00830863"/>
    <w:rsid w:val="00834ADF"/>
    <w:rsid w:val="008359A7"/>
    <w:rsid w:val="00836465"/>
    <w:rsid w:val="00837130"/>
    <w:rsid w:val="008404CE"/>
    <w:rsid w:val="008406F5"/>
    <w:rsid w:val="0084136B"/>
    <w:rsid w:val="00843609"/>
    <w:rsid w:val="00845055"/>
    <w:rsid w:val="008462E3"/>
    <w:rsid w:val="00852E8F"/>
    <w:rsid w:val="00853800"/>
    <w:rsid w:val="008603C7"/>
    <w:rsid w:val="008603E6"/>
    <w:rsid w:val="008625F7"/>
    <w:rsid w:val="00862ED4"/>
    <w:rsid w:val="00864C46"/>
    <w:rsid w:val="00865E37"/>
    <w:rsid w:val="00866F64"/>
    <w:rsid w:val="008677BE"/>
    <w:rsid w:val="00867EE1"/>
    <w:rsid w:val="0087302A"/>
    <w:rsid w:val="008737CF"/>
    <w:rsid w:val="008743A1"/>
    <w:rsid w:val="008834AE"/>
    <w:rsid w:val="00886207"/>
    <w:rsid w:val="0088794A"/>
    <w:rsid w:val="00887A6D"/>
    <w:rsid w:val="00887A94"/>
    <w:rsid w:val="008906B0"/>
    <w:rsid w:val="008917E0"/>
    <w:rsid w:val="00892B1D"/>
    <w:rsid w:val="0089360F"/>
    <w:rsid w:val="00893A2E"/>
    <w:rsid w:val="00894893"/>
    <w:rsid w:val="008A0E3D"/>
    <w:rsid w:val="008A235F"/>
    <w:rsid w:val="008A5548"/>
    <w:rsid w:val="008A55DB"/>
    <w:rsid w:val="008A635A"/>
    <w:rsid w:val="008A7D87"/>
    <w:rsid w:val="008B00C7"/>
    <w:rsid w:val="008B20D5"/>
    <w:rsid w:val="008B31AA"/>
    <w:rsid w:val="008B4029"/>
    <w:rsid w:val="008B539F"/>
    <w:rsid w:val="008B6DBD"/>
    <w:rsid w:val="008B7004"/>
    <w:rsid w:val="008B719B"/>
    <w:rsid w:val="008B7C8E"/>
    <w:rsid w:val="008C03F5"/>
    <w:rsid w:val="008C1CDC"/>
    <w:rsid w:val="008C393C"/>
    <w:rsid w:val="008C690A"/>
    <w:rsid w:val="008C6C63"/>
    <w:rsid w:val="008C78EB"/>
    <w:rsid w:val="008D0CCA"/>
    <w:rsid w:val="008D2D5E"/>
    <w:rsid w:val="008D2EE6"/>
    <w:rsid w:val="008D3B32"/>
    <w:rsid w:val="008D623F"/>
    <w:rsid w:val="008D6DAB"/>
    <w:rsid w:val="008E0D78"/>
    <w:rsid w:val="008E3D06"/>
    <w:rsid w:val="008E52BD"/>
    <w:rsid w:val="008E5CC6"/>
    <w:rsid w:val="008F11A0"/>
    <w:rsid w:val="008F15C4"/>
    <w:rsid w:val="008F221B"/>
    <w:rsid w:val="008F34ED"/>
    <w:rsid w:val="008F48B3"/>
    <w:rsid w:val="008F4C7D"/>
    <w:rsid w:val="008F5731"/>
    <w:rsid w:val="008F6217"/>
    <w:rsid w:val="008F66F5"/>
    <w:rsid w:val="00900C28"/>
    <w:rsid w:val="0090104F"/>
    <w:rsid w:val="009010F8"/>
    <w:rsid w:val="009019C8"/>
    <w:rsid w:val="00901F80"/>
    <w:rsid w:val="009026CF"/>
    <w:rsid w:val="00903AB8"/>
    <w:rsid w:val="00904B23"/>
    <w:rsid w:val="00907471"/>
    <w:rsid w:val="00910C5B"/>
    <w:rsid w:val="00913B1D"/>
    <w:rsid w:val="009145CD"/>
    <w:rsid w:val="009157AD"/>
    <w:rsid w:val="009160FE"/>
    <w:rsid w:val="00920D96"/>
    <w:rsid w:val="00923414"/>
    <w:rsid w:val="00923F50"/>
    <w:rsid w:val="00927291"/>
    <w:rsid w:val="00937366"/>
    <w:rsid w:val="0094000F"/>
    <w:rsid w:val="009408BC"/>
    <w:rsid w:val="00940DB8"/>
    <w:rsid w:val="00943AA4"/>
    <w:rsid w:val="00944311"/>
    <w:rsid w:val="009502C0"/>
    <w:rsid w:val="009510EE"/>
    <w:rsid w:val="0095136B"/>
    <w:rsid w:val="00952BBA"/>
    <w:rsid w:val="00952E38"/>
    <w:rsid w:val="009538D5"/>
    <w:rsid w:val="00953CD8"/>
    <w:rsid w:val="00954A42"/>
    <w:rsid w:val="00955764"/>
    <w:rsid w:val="00956541"/>
    <w:rsid w:val="009640DB"/>
    <w:rsid w:val="00965079"/>
    <w:rsid w:val="00965133"/>
    <w:rsid w:val="009652A4"/>
    <w:rsid w:val="00967DFE"/>
    <w:rsid w:val="00970301"/>
    <w:rsid w:val="009710A4"/>
    <w:rsid w:val="009748DD"/>
    <w:rsid w:val="00976B64"/>
    <w:rsid w:val="009775A9"/>
    <w:rsid w:val="00980EF8"/>
    <w:rsid w:val="009824EF"/>
    <w:rsid w:val="00983871"/>
    <w:rsid w:val="00983C11"/>
    <w:rsid w:val="00984845"/>
    <w:rsid w:val="00985E32"/>
    <w:rsid w:val="00986D88"/>
    <w:rsid w:val="00990671"/>
    <w:rsid w:val="00996599"/>
    <w:rsid w:val="009A0D19"/>
    <w:rsid w:val="009A1A44"/>
    <w:rsid w:val="009A43FE"/>
    <w:rsid w:val="009A5349"/>
    <w:rsid w:val="009A7038"/>
    <w:rsid w:val="009A77DC"/>
    <w:rsid w:val="009B04E2"/>
    <w:rsid w:val="009B177F"/>
    <w:rsid w:val="009B17DE"/>
    <w:rsid w:val="009B2E81"/>
    <w:rsid w:val="009B6D4A"/>
    <w:rsid w:val="009C0E96"/>
    <w:rsid w:val="009C16AE"/>
    <w:rsid w:val="009C22CB"/>
    <w:rsid w:val="009C4010"/>
    <w:rsid w:val="009C46E4"/>
    <w:rsid w:val="009C4AC5"/>
    <w:rsid w:val="009C5577"/>
    <w:rsid w:val="009C6170"/>
    <w:rsid w:val="009C6B0E"/>
    <w:rsid w:val="009D0170"/>
    <w:rsid w:val="009D2049"/>
    <w:rsid w:val="009D6FA9"/>
    <w:rsid w:val="009D7642"/>
    <w:rsid w:val="009D7B88"/>
    <w:rsid w:val="009E007E"/>
    <w:rsid w:val="009E2549"/>
    <w:rsid w:val="009E4741"/>
    <w:rsid w:val="009E6F2C"/>
    <w:rsid w:val="009E6FDC"/>
    <w:rsid w:val="009E7616"/>
    <w:rsid w:val="009F1CD8"/>
    <w:rsid w:val="009F2E71"/>
    <w:rsid w:val="009F2ECF"/>
    <w:rsid w:val="009F2F11"/>
    <w:rsid w:val="009F4452"/>
    <w:rsid w:val="009F782D"/>
    <w:rsid w:val="009F7858"/>
    <w:rsid w:val="00A0022A"/>
    <w:rsid w:val="00A01943"/>
    <w:rsid w:val="00A01F6D"/>
    <w:rsid w:val="00A02456"/>
    <w:rsid w:val="00A0283E"/>
    <w:rsid w:val="00A02DEC"/>
    <w:rsid w:val="00A05211"/>
    <w:rsid w:val="00A05371"/>
    <w:rsid w:val="00A05384"/>
    <w:rsid w:val="00A06F2B"/>
    <w:rsid w:val="00A1015D"/>
    <w:rsid w:val="00A10E56"/>
    <w:rsid w:val="00A1195B"/>
    <w:rsid w:val="00A131FF"/>
    <w:rsid w:val="00A133A9"/>
    <w:rsid w:val="00A13ECE"/>
    <w:rsid w:val="00A144DD"/>
    <w:rsid w:val="00A15432"/>
    <w:rsid w:val="00A161C6"/>
    <w:rsid w:val="00A16E75"/>
    <w:rsid w:val="00A1736A"/>
    <w:rsid w:val="00A20A49"/>
    <w:rsid w:val="00A20E8B"/>
    <w:rsid w:val="00A21B0D"/>
    <w:rsid w:val="00A2290E"/>
    <w:rsid w:val="00A254F2"/>
    <w:rsid w:val="00A25CFD"/>
    <w:rsid w:val="00A25F47"/>
    <w:rsid w:val="00A26500"/>
    <w:rsid w:val="00A27918"/>
    <w:rsid w:val="00A27B85"/>
    <w:rsid w:val="00A27FDA"/>
    <w:rsid w:val="00A31516"/>
    <w:rsid w:val="00A33300"/>
    <w:rsid w:val="00A33F06"/>
    <w:rsid w:val="00A348CE"/>
    <w:rsid w:val="00A34D3C"/>
    <w:rsid w:val="00A35CA8"/>
    <w:rsid w:val="00A400E0"/>
    <w:rsid w:val="00A43B3B"/>
    <w:rsid w:val="00A44BBC"/>
    <w:rsid w:val="00A44F50"/>
    <w:rsid w:val="00A451B4"/>
    <w:rsid w:val="00A45439"/>
    <w:rsid w:val="00A505B6"/>
    <w:rsid w:val="00A51B9E"/>
    <w:rsid w:val="00A52100"/>
    <w:rsid w:val="00A52A7D"/>
    <w:rsid w:val="00A52C7E"/>
    <w:rsid w:val="00A57834"/>
    <w:rsid w:val="00A633F0"/>
    <w:rsid w:val="00A6499A"/>
    <w:rsid w:val="00A66271"/>
    <w:rsid w:val="00A67C47"/>
    <w:rsid w:val="00A71123"/>
    <w:rsid w:val="00A71C3B"/>
    <w:rsid w:val="00A72D1C"/>
    <w:rsid w:val="00A73556"/>
    <w:rsid w:val="00A7395F"/>
    <w:rsid w:val="00A75BD9"/>
    <w:rsid w:val="00A75D8D"/>
    <w:rsid w:val="00A7797B"/>
    <w:rsid w:val="00A80977"/>
    <w:rsid w:val="00A80BF3"/>
    <w:rsid w:val="00A81031"/>
    <w:rsid w:val="00A8122F"/>
    <w:rsid w:val="00A813A9"/>
    <w:rsid w:val="00A824D5"/>
    <w:rsid w:val="00A82B1A"/>
    <w:rsid w:val="00A82DFB"/>
    <w:rsid w:val="00A844AE"/>
    <w:rsid w:val="00A864EB"/>
    <w:rsid w:val="00A907D7"/>
    <w:rsid w:val="00A9186D"/>
    <w:rsid w:val="00A92E62"/>
    <w:rsid w:val="00A93295"/>
    <w:rsid w:val="00AA1FBC"/>
    <w:rsid w:val="00AA26C2"/>
    <w:rsid w:val="00AA2E79"/>
    <w:rsid w:val="00AA4124"/>
    <w:rsid w:val="00AA5230"/>
    <w:rsid w:val="00AA5317"/>
    <w:rsid w:val="00AA73D9"/>
    <w:rsid w:val="00AA75E8"/>
    <w:rsid w:val="00AA7EDC"/>
    <w:rsid w:val="00AB3838"/>
    <w:rsid w:val="00AB6C5F"/>
    <w:rsid w:val="00AC447C"/>
    <w:rsid w:val="00AC470F"/>
    <w:rsid w:val="00AC5548"/>
    <w:rsid w:val="00AC77B8"/>
    <w:rsid w:val="00AD2A18"/>
    <w:rsid w:val="00AD7F0F"/>
    <w:rsid w:val="00AE104B"/>
    <w:rsid w:val="00AE1C77"/>
    <w:rsid w:val="00AE3EAB"/>
    <w:rsid w:val="00AE4C56"/>
    <w:rsid w:val="00AE4CDF"/>
    <w:rsid w:val="00AE5510"/>
    <w:rsid w:val="00AE607B"/>
    <w:rsid w:val="00AE736F"/>
    <w:rsid w:val="00AF2A6B"/>
    <w:rsid w:val="00AF361D"/>
    <w:rsid w:val="00AF451F"/>
    <w:rsid w:val="00AF4C1A"/>
    <w:rsid w:val="00AF4F8A"/>
    <w:rsid w:val="00AF6BA8"/>
    <w:rsid w:val="00B0273C"/>
    <w:rsid w:val="00B03802"/>
    <w:rsid w:val="00B05004"/>
    <w:rsid w:val="00B06FCA"/>
    <w:rsid w:val="00B1065D"/>
    <w:rsid w:val="00B115A2"/>
    <w:rsid w:val="00B116E0"/>
    <w:rsid w:val="00B13205"/>
    <w:rsid w:val="00B16B6C"/>
    <w:rsid w:val="00B1735F"/>
    <w:rsid w:val="00B17823"/>
    <w:rsid w:val="00B1790C"/>
    <w:rsid w:val="00B17DEE"/>
    <w:rsid w:val="00B2176B"/>
    <w:rsid w:val="00B21850"/>
    <w:rsid w:val="00B2550B"/>
    <w:rsid w:val="00B2644F"/>
    <w:rsid w:val="00B26AA0"/>
    <w:rsid w:val="00B27BBD"/>
    <w:rsid w:val="00B31167"/>
    <w:rsid w:val="00B31BF3"/>
    <w:rsid w:val="00B32A69"/>
    <w:rsid w:val="00B353DB"/>
    <w:rsid w:val="00B405DB"/>
    <w:rsid w:val="00B428FA"/>
    <w:rsid w:val="00B429F2"/>
    <w:rsid w:val="00B4452B"/>
    <w:rsid w:val="00B44597"/>
    <w:rsid w:val="00B4584A"/>
    <w:rsid w:val="00B47738"/>
    <w:rsid w:val="00B47853"/>
    <w:rsid w:val="00B519C6"/>
    <w:rsid w:val="00B52AE3"/>
    <w:rsid w:val="00B5651F"/>
    <w:rsid w:val="00B566B8"/>
    <w:rsid w:val="00B57A17"/>
    <w:rsid w:val="00B6048B"/>
    <w:rsid w:val="00B651F1"/>
    <w:rsid w:val="00B65E57"/>
    <w:rsid w:val="00B6700E"/>
    <w:rsid w:val="00B7083A"/>
    <w:rsid w:val="00B70E79"/>
    <w:rsid w:val="00B7131C"/>
    <w:rsid w:val="00B718E8"/>
    <w:rsid w:val="00B727DB"/>
    <w:rsid w:val="00B73958"/>
    <w:rsid w:val="00B74B46"/>
    <w:rsid w:val="00B77178"/>
    <w:rsid w:val="00B772E8"/>
    <w:rsid w:val="00B77C83"/>
    <w:rsid w:val="00B80084"/>
    <w:rsid w:val="00B811AA"/>
    <w:rsid w:val="00B81736"/>
    <w:rsid w:val="00B817B9"/>
    <w:rsid w:val="00B81AC8"/>
    <w:rsid w:val="00B8203E"/>
    <w:rsid w:val="00B83508"/>
    <w:rsid w:val="00B838DA"/>
    <w:rsid w:val="00B8440C"/>
    <w:rsid w:val="00B85BC5"/>
    <w:rsid w:val="00B87EC4"/>
    <w:rsid w:val="00B92C18"/>
    <w:rsid w:val="00B9392B"/>
    <w:rsid w:val="00B94618"/>
    <w:rsid w:val="00BA0A8D"/>
    <w:rsid w:val="00BA21FE"/>
    <w:rsid w:val="00BA26F2"/>
    <w:rsid w:val="00BA3F82"/>
    <w:rsid w:val="00BA6FD2"/>
    <w:rsid w:val="00BB1B1C"/>
    <w:rsid w:val="00BB2004"/>
    <w:rsid w:val="00BB241C"/>
    <w:rsid w:val="00BB30C1"/>
    <w:rsid w:val="00BC11C9"/>
    <w:rsid w:val="00BC2952"/>
    <w:rsid w:val="00BC3BCC"/>
    <w:rsid w:val="00BC3C5B"/>
    <w:rsid w:val="00BC4291"/>
    <w:rsid w:val="00BC5229"/>
    <w:rsid w:val="00BC5BDF"/>
    <w:rsid w:val="00BD4FD1"/>
    <w:rsid w:val="00BD50A5"/>
    <w:rsid w:val="00BE33C1"/>
    <w:rsid w:val="00BE4361"/>
    <w:rsid w:val="00BE4874"/>
    <w:rsid w:val="00BE7BEC"/>
    <w:rsid w:val="00BE7E03"/>
    <w:rsid w:val="00BF2D83"/>
    <w:rsid w:val="00BF6C9D"/>
    <w:rsid w:val="00BF7626"/>
    <w:rsid w:val="00BF768D"/>
    <w:rsid w:val="00BF7D5C"/>
    <w:rsid w:val="00C005AA"/>
    <w:rsid w:val="00C012A2"/>
    <w:rsid w:val="00C03E81"/>
    <w:rsid w:val="00C05522"/>
    <w:rsid w:val="00C071AD"/>
    <w:rsid w:val="00C10575"/>
    <w:rsid w:val="00C11924"/>
    <w:rsid w:val="00C11A3C"/>
    <w:rsid w:val="00C139EC"/>
    <w:rsid w:val="00C139FA"/>
    <w:rsid w:val="00C1406E"/>
    <w:rsid w:val="00C1534E"/>
    <w:rsid w:val="00C1584E"/>
    <w:rsid w:val="00C17BC6"/>
    <w:rsid w:val="00C22019"/>
    <w:rsid w:val="00C22AD6"/>
    <w:rsid w:val="00C2317F"/>
    <w:rsid w:val="00C240BF"/>
    <w:rsid w:val="00C26CD7"/>
    <w:rsid w:val="00C27112"/>
    <w:rsid w:val="00C32373"/>
    <w:rsid w:val="00C32E37"/>
    <w:rsid w:val="00C32FD9"/>
    <w:rsid w:val="00C33ADC"/>
    <w:rsid w:val="00C33E60"/>
    <w:rsid w:val="00C345A2"/>
    <w:rsid w:val="00C35140"/>
    <w:rsid w:val="00C3542E"/>
    <w:rsid w:val="00C4146C"/>
    <w:rsid w:val="00C44D06"/>
    <w:rsid w:val="00C45B03"/>
    <w:rsid w:val="00C465B8"/>
    <w:rsid w:val="00C50B6F"/>
    <w:rsid w:val="00C51641"/>
    <w:rsid w:val="00C51E60"/>
    <w:rsid w:val="00C5216C"/>
    <w:rsid w:val="00C524AF"/>
    <w:rsid w:val="00C52872"/>
    <w:rsid w:val="00C530A3"/>
    <w:rsid w:val="00C605AD"/>
    <w:rsid w:val="00C606AC"/>
    <w:rsid w:val="00C61693"/>
    <w:rsid w:val="00C6464B"/>
    <w:rsid w:val="00C64957"/>
    <w:rsid w:val="00C65377"/>
    <w:rsid w:val="00C73703"/>
    <w:rsid w:val="00C74D5D"/>
    <w:rsid w:val="00C819FE"/>
    <w:rsid w:val="00C85B8D"/>
    <w:rsid w:val="00C87FB7"/>
    <w:rsid w:val="00C93E55"/>
    <w:rsid w:val="00C94551"/>
    <w:rsid w:val="00C96490"/>
    <w:rsid w:val="00C965AE"/>
    <w:rsid w:val="00C96E3B"/>
    <w:rsid w:val="00CA042D"/>
    <w:rsid w:val="00CA0941"/>
    <w:rsid w:val="00CA11CD"/>
    <w:rsid w:val="00CA3C75"/>
    <w:rsid w:val="00CA3F15"/>
    <w:rsid w:val="00CA48B6"/>
    <w:rsid w:val="00CA4AA7"/>
    <w:rsid w:val="00CA66D5"/>
    <w:rsid w:val="00CA69AE"/>
    <w:rsid w:val="00CA74CB"/>
    <w:rsid w:val="00CB10B8"/>
    <w:rsid w:val="00CB2389"/>
    <w:rsid w:val="00CB2D2C"/>
    <w:rsid w:val="00CB4394"/>
    <w:rsid w:val="00CB5F73"/>
    <w:rsid w:val="00CB7FD9"/>
    <w:rsid w:val="00CC3B0C"/>
    <w:rsid w:val="00CC7A3B"/>
    <w:rsid w:val="00CD3444"/>
    <w:rsid w:val="00CD6A6A"/>
    <w:rsid w:val="00CD7F3C"/>
    <w:rsid w:val="00CE0818"/>
    <w:rsid w:val="00CE0906"/>
    <w:rsid w:val="00CE2D2C"/>
    <w:rsid w:val="00CE3681"/>
    <w:rsid w:val="00CE482A"/>
    <w:rsid w:val="00CE566B"/>
    <w:rsid w:val="00CF06F9"/>
    <w:rsid w:val="00CF2193"/>
    <w:rsid w:val="00CF222F"/>
    <w:rsid w:val="00CF27F2"/>
    <w:rsid w:val="00CF35C3"/>
    <w:rsid w:val="00CF4850"/>
    <w:rsid w:val="00CF69E3"/>
    <w:rsid w:val="00CF6BB6"/>
    <w:rsid w:val="00CF711D"/>
    <w:rsid w:val="00D015F9"/>
    <w:rsid w:val="00D02DF9"/>
    <w:rsid w:val="00D03176"/>
    <w:rsid w:val="00D043CF"/>
    <w:rsid w:val="00D06B3A"/>
    <w:rsid w:val="00D079A8"/>
    <w:rsid w:val="00D10B11"/>
    <w:rsid w:val="00D1214A"/>
    <w:rsid w:val="00D144FF"/>
    <w:rsid w:val="00D14F68"/>
    <w:rsid w:val="00D204FA"/>
    <w:rsid w:val="00D21D45"/>
    <w:rsid w:val="00D229DE"/>
    <w:rsid w:val="00D23673"/>
    <w:rsid w:val="00D252AF"/>
    <w:rsid w:val="00D25DF8"/>
    <w:rsid w:val="00D306E8"/>
    <w:rsid w:val="00D30C8A"/>
    <w:rsid w:val="00D335A7"/>
    <w:rsid w:val="00D358CC"/>
    <w:rsid w:val="00D35C1C"/>
    <w:rsid w:val="00D35EA0"/>
    <w:rsid w:val="00D37282"/>
    <w:rsid w:val="00D40DF8"/>
    <w:rsid w:val="00D43BF1"/>
    <w:rsid w:val="00D5085E"/>
    <w:rsid w:val="00D511C7"/>
    <w:rsid w:val="00D51DA0"/>
    <w:rsid w:val="00D52551"/>
    <w:rsid w:val="00D54A37"/>
    <w:rsid w:val="00D576E4"/>
    <w:rsid w:val="00D60E80"/>
    <w:rsid w:val="00D61A1C"/>
    <w:rsid w:val="00D63BA5"/>
    <w:rsid w:val="00D65C35"/>
    <w:rsid w:val="00D6799C"/>
    <w:rsid w:val="00D71EFE"/>
    <w:rsid w:val="00D72C7A"/>
    <w:rsid w:val="00D7366D"/>
    <w:rsid w:val="00D736D9"/>
    <w:rsid w:val="00D739A9"/>
    <w:rsid w:val="00D748BE"/>
    <w:rsid w:val="00D749D0"/>
    <w:rsid w:val="00D75736"/>
    <w:rsid w:val="00D767B1"/>
    <w:rsid w:val="00D803DB"/>
    <w:rsid w:val="00D83309"/>
    <w:rsid w:val="00D84A27"/>
    <w:rsid w:val="00D84BC5"/>
    <w:rsid w:val="00D84DFF"/>
    <w:rsid w:val="00D855CC"/>
    <w:rsid w:val="00D86629"/>
    <w:rsid w:val="00D8734E"/>
    <w:rsid w:val="00D87D9A"/>
    <w:rsid w:val="00D91A7B"/>
    <w:rsid w:val="00D92C95"/>
    <w:rsid w:val="00D935AA"/>
    <w:rsid w:val="00D9615B"/>
    <w:rsid w:val="00DA05B5"/>
    <w:rsid w:val="00DA22EB"/>
    <w:rsid w:val="00DA2F78"/>
    <w:rsid w:val="00DA3FBD"/>
    <w:rsid w:val="00DA6284"/>
    <w:rsid w:val="00DA7AA2"/>
    <w:rsid w:val="00DB08BB"/>
    <w:rsid w:val="00DB2F61"/>
    <w:rsid w:val="00DC0A2E"/>
    <w:rsid w:val="00DC5F3D"/>
    <w:rsid w:val="00DC6285"/>
    <w:rsid w:val="00DC687E"/>
    <w:rsid w:val="00DD2DFA"/>
    <w:rsid w:val="00DD445E"/>
    <w:rsid w:val="00DD4A5C"/>
    <w:rsid w:val="00DD52B7"/>
    <w:rsid w:val="00DD77B2"/>
    <w:rsid w:val="00DD79DB"/>
    <w:rsid w:val="00DE0371"/>
    <w:rsid w:val="00DE16C7"/>
    <w:rsid w:val="00DE2BAF"/>
    <w:rsid w:val="00DE5792"/>
    <w:rsid w:val="00DE68EE"/>
    <w:rsid w:val="00DE785C"/>
    <w:rsid w:val="00DF120D"/>
    <w:rsid w:val="00DF35B9"/>
    <w:rsid w:val="00DF4547"/>
    <w:rsid w:val="00DF7520"/>
    <w:rsid w:val="00E0065C"/>
    <w:rsid w:val="00E013BE"/>
    <w:rsid w:val="00E01D5D"/>
    <w:rsid w:val="00E020AE"/>
    <w:rsid w:val="00E02938"/>
    <w:rsid w:val="00E03332"/>
    <w:rsid w:val="00E041EE"/>
    <w:rsid w:val="00E04CE5"/>
    <w:rsid w:val="00E07F1D"/>
    <w:rsid w:val="00E112CC"/>
    <w:rsid w:val="00E14ECD"/>
    <w:rsid w:val="00E15B88"/>
    <w:rsid w:val="00E15BC9"/>
    <w:rsid w:val="00E173BE"/>
    <w:rsid w:val="00E179BD"/>
    <w:rsid w:val="00E22E31"/>
    <w:rsid w:val="00E234CF"/>
    <w:rsid w:val="00E24D7D"/>
    <w:rsid w:val="00E279EE"/>
    <w:rsid w:val="00E3046E"/>
    <w:rsid w:val="00E31072"/>
    <w:rsid w:val="00E328AB"/>
    <w:rsid w:val="00E42165"/>
    <w:rsid w:val="00E4369C"/>
    <w:rsid w:val="00E437D0"/>
    <w:rsid w:val="00E4424E"/>
    <w:rsid w:val="00E45DD8"/>
    <w:rsid w:val="00E46946"/>
    <w:rsid w:val="00E501AB"/>
    <w:rsid w:val="00E509B3"/>
    <w:rsid w:val="00E54569"/>
    <w:rsid w:val="00E55343"/>
    <w:rsid w:val="00E5777F"/>
    <w:rsid w:val="00E608FB"/>
    <w:rsid w:val="00E60CE1"/>
    <w:rsid w:val="00E62E85"/>
    <w:rsid w:val="00E71C88"/>
    <w:rsid w:val="00E72471"/>
    <w:rsid w:val="00E732EF"/>
    <w:rsid w:val="00E73E70"/>
    <w:rsid w:val="00E75EE5"/>
    <w:rsid w:val="00E77BA8"/>
    <w:rsid w:val="00E77D9A"/>
    <w:rsid w:val="00E807E4"/>
    <w:rsid w:val="00E808BF"/>
    <w:rsid w:val="00E808E1"/>
    <w:rsid w:val="00E82DBD"/>
    <w:rsid w:val="00E8425E"/>
    <w:rsid w:val="00E866E5"/>
    <w:rsid w:val="00E92979"/>
    <w:rsid w:val="00EA1830"/>
    <w:rsid w:val="00EA2441"/>
    <w:rsid w:val="00EA30D2"/>
    <w:rsid w:val="00EA33ED"/>
    <w:rsid w:val="00EA4700"/>
    <w:rsid w:val="00EA54EE"/>
    <w:rsid w:val="00EA704C"/>
    <w:rsid w:val="00EA710E"/>
    <w:rsid w:val="00EB052C"/>
    <w:rsid w:val="00EB19A5"/>
    <w:rsid w:val="00EB1E9B"/>
    <w:rsid w:val="00EB6AEB"/>
    <w:rsid w:val="00EB7ECA"/>
    <w:rsid w:val="00EB7F3E"/>
    <w:rsid w:val="00EC0652"/>
    <w:rsid w:val="00EC2E40"/>
    <w:rsid w:val="00EC47E4"/>
    <w:rsid w:val="00EC5A00"/>
    <w:rsid w:val="00EC6853"/>
    <w:rsid w:val="00EC736B"/>
    <w:rsid w:val="00EC7A87"/>
    <w:rsid w:val="00ED0077"/>
    <w:rsid w:val="00ED2244"/>
    <w:rsid w:val="00ED2979"/>
    <w:rsid w:val="00ED3C63"/>
    <w:rsid w:val="00ED4C64"/>
    <w:rsid w:val="00ED5BB2"/>
    <w:rsid w:val="00ED5C85"/>
    <w:rsid w:val="00ED6417"/>
    <w:rsid w:val="00ED7043"/>
    <w:rsid w:val="00ED7886"/>
    <w:rsid w:val="00EE317B"/>
    <w:rsid w:val="00EE5531"/>
    <w:rsid w:val="00EE6C75"/>
    <w:rsid w:val="00EF03FB"/>
    <w:rsid w:val="00EF0870"/>
    <w:rsid w:val="00EF1301"/>
    <w:rsid w:val="00EF1A1D"/>
    <w:rsid w:val="00EF292D"/>
    <w:rsid w:val="00EF3188"/>
    <w:rsid w:val="00EF4174"/>
    <w:rsid w:val="00EF7AE8"/>
    <w:rsid w:val="00F01410"/>
    <w:rsid w:val="00F0238B"/>
    <w:rsid w:val="00F02F1E"/>
    <w:rsid w:val="00F06CE8"/>
    <w:rsid w:val="00F0781F"/>
    <w:rsid w:val="00F105F9"/>
    <w:rsid w:val="00F1174B"/>
    <w:rsid w:val="00F13051"/>
    <w:rsid w:val="00F15799"/>
    <w:rsid w:val="00F16BC8"/>
    <w:rsid w:val="00F210C7"/>
    <w:rsid w:val="00F21B7E"/>
    <w:rsid w:val="00F2383E"/>
    <w:rsid w:val="00F23CC2"/>
    <w:rsid w:val="00F2425D"/>
    <w:rsid w:val="00F26D5E"/>
    <w:rsid w:val="00F276EB"/>
    <w:rsid w:val="00F30046"/>
    <w:rsid w:val="00F30D56"/>
    <w:rsid w:val="00F31468"/>
    <w:rsid w:val="00F31826"/>
    <w:rsid w:val="00F3421A"/>
    <w:rsid w:val="00F3421B"/>
    <w:rsid w:val="00F37945"/>
    <w:rsid w:val="00F427AC"/>
    <w:rsid w:val="00F42875"/>
    <w:rsid w:val="00F4413A"/>
    <w:rsid w:val="00F44318"/>
    <w:rsid w:val="00F45396"/>
    <w:rsid w:val="00F454EE"/>
    <w:rsid w:val="00F47C05"/>
    <w:rsid w:val="00F47CDD"/>
    <w:rsid w:val="00F50462"/>
    <w:rsid w:val="00F5198A"/>
    <w:rsid w:val="00F51A2E"/>
    <w:rsid w:val="00F53991"/>
    <w:rsid w:val="00F54596"/>
    <w:rsid w:val="00F549AD"/>
    <w:rsid w:val="00F555BE"/>
    <w:rsid w:val="00F55952"/>
    <w:rsid w:val="00F567FB"/>
    <w:rsid w:val="00F5723F"/>
    <w:rsid w:val="00F5729E"/>
    <w:rsid w:val="00F62FDE"/>
    <w:rsid w:val="00F63E7D"/>
    <w:rsid w:val="00F65789"/>
    <w:rsid w:val="00F666C7"/>
    <w:rsid w:val="00F672EE"/>
    <w:rsid w:val="00F70DC6"/>
    <w:rsid w:val="00F7573F"/>
    <w:rsid w:val="00F777A5"/>
    <w:rsid w:val="00F8073F"/>
    <w:rsid w:val="00F8263F"/>
    <w:rsid w:val="00F82F7D"/>
    <w:rsid w:val="00F83C4C"/>
    <w:rsid w:val="00F841A1"/>
    <w:rsid w:val="00F909C0"/>
    <w:rsid w:val="00F94027"/>
    <w:rsid w:val="00F9562A"/>
    <w:rsid w:val="00FA2333"/>
    <w:rsid w:val="00FA6DC4"/>
    <w:rsid w:val="00FA79B7"/>
    <w:rsid w:val="00FA7F03"/>
    <w:rsid w:val="00FB1037"/>
    <w:rsid w:val="00FB2088"/>
    <w:rsid w:val="00FB2140"/>
    <w:rsid w:val="00FC1288"/>
    <w:rsid w:val="00FC1CA8"/>
    <w:rsid w:val="00FC2951"/>
    <w:rsid w:val="00FC359C"/>
    <w:rsid w:val="00FC3B15"/>
    <w:rsid w:val="00FC72CE"/>
    <w:rsid w:val="00FD03EF"/>
    <w:rsid w:val="00FD1B44"/>
    <w:rsid w:val="00FD2372"/>
    <w:rsid w:val="00FD2930"/>
    <w:rsid w:val="00FD2DE4"/>
    <w:rsid w:val="00FD5F6F"/>
    <w:rsid w:val="00FD6B49"/>
    <w:rsid w:val="00FD6EF0"/>
    <w:rsid w:val="00FD7823"/>
    <w:rsid w:val="00FD7CD9"/>
    <w:rsid w:val="00FE060C"/>
    <w:rsid w:val="00FE07F5"/>
    <w:rsid w:val="00FE4709"/>
    <w:rsid w:val="00FE4A69"/>
    <w:rsid w:val="00FE4D8A"/>
    <w:rsid w:val="00FF0A29"/>
    <w:rsid w:val="00FF0A5B"/>
    <w:rsid w:val="00FF178F"/>
    <w:rsid w:val="00FF229B"/>
    <w:rsid w:val="00FF23F3"/>
    <w:rsid w:val="00FF5491"/>
    <w:rsid w:val="00FF5F9A"/>
    <w:rsid w:val="00FF63F0"/>
    <w:rsid w:val="00FF6E94"/>
    <w:rsid w:val="00FF7644"/>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0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customStyle="1" w:styleId="EncabezadoCar">
    <w:name w:val="Encabezado Car"/>
    <w:basedOn w:val="Fuentedeprrafopredeter"/>
    <w:link w:val="Encabezado"/>
    <w:uiPriority w:val="99"/>
    <w:rsid w:val="007E363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customStyle="1" w:styleId="PiedepginaCar">
    <w:name w:val="Pie de página Car"/>
    <w:basedOn w:val="Fuentedeprrafopredeter"/>
    <w:link w:val="Piedepgina"/>
    <w:uiPriority w:val="99"/>
    <w:rsid w:val="007E363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3D06"/>
    <w:pPr>
      <w:ind w:left="720"/>
      <w:contextualSpacing/>
      <w:jc w:val="both"/>
    </w:pPr>
    <w:rPr>
      <w:rFonts w:ascii="Palatino Linotype" w:hAnsi="Palatino Linotype"/>
      <w:color w:val="000000" w:themeColor="text1"/>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3D06"/>
    <w:rPr>
      <w:rFonts w:ascii="Palatino Linotype" w:eastAsia="Times New Roman" w:hAnsi="Palatino Linotype" w:cs="Times New Roman"/>
      <w:color w:val="000000" w:themeColor="text1"/>
      <w:szCs w:val="24"/>
      <w:lang w:eastAsia="es-MX"/>
    </w:rPr>
  </w:style>
  <w:style w:type="table" w:styleId="Tablaconcuadrcula">
    <w:name w:val="Table Grid"/>
    <w:basedOn w:val="Tablanormal"/>
    <w:uiPriority w:val="39"/>
    <w:qFormat/>
    <w:rsid w:val="007E363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customStyle="1" w:styleId="Mencinsinresolver1">
    <w:name w:val="Mención sin resolver1"/>
    <w:basedOn w:val="Fuentedeprrafopredeter"/>
    <w:uiPriority w:val="99"/>
    <w:semiHidden/>
    <w:unhideWhenUsed/>
    <w:rsid w:val="0044225B"/>
    <w:rPr>
      <w:color w:val="605E5C"/>
      <w:shd w:val="clear" w:color="auto" w:fill="E1DFDD"/>
    </w:rPr>
  </w:style>
  <w:style w:type="character" w:customStyle="1" w:styleId="Ttulo2Car">
    <w:name w:val="Título 2 Car"/>
    <w:basedOn w:val="Fuentedeprrafopredeter"/>
    <w:link w:val="Ttulo2"/>
    <w:uiPriority w:val="9"/>
    <w:semiHidden/>
    <w:rsid w:val="00240515"/>
    <w:rPr>
      <w:rFonts w:asciiTheme="majorHAnsi" w:eastAsiaTheme="majorEastAsia" w:hAnsiTheme="majorHAnsi"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customStyle="1" w:styleId="Mencinsinresolver2">
    <w:name w:val="Mención sin resolver2"/>
    <w:basedOn w:val="Fuentedeprrafopredeter"/>
    <w:uiPriority w:val="99"/>
    <w:semiHidden/>
    <w:unhideWhenUsed/>
    <w:rsid w:val="0053033A"/>
    <w:rPr>
      <w:color w:val="605E5C"/>
      <w:shd w:val="clear" w:color="auto" w:fill="E1DFDD"/>
    </w:rPr>
  </w:style>
  <w:style w:type="character" w:customStyle="1" w:styleId="markedcontent">
    <w:name w:val="markedcontent"/>
    <w:basedOn w:val="Fuentedeprrafopredeter"/>
    <w:rsid w:val="00687920"/>
  </w:style>
  <w:style w:type="character" w:customStyle="1" w:styleId="Mencinsinresolver3">
    <w:name w:val="Mención sin resolver3"/>
    <w:basedOn w:val="Fuentedeprrafopredeter"/>
    <w:uiPriority w:val="99"/>
    <w:semiHidden/>
    <w:unhideWhenUsed/>
    <w:rsid w:val="00330335"/>
    <w:rPr>
      <w:color w:val="605E5C"/>
      <w:shd w:val="clear" w:color="auto" w:fill="E1DFDD"/>
    </w:rPr>
  </w:style>
  <w:style w:type="character" w:customStyle="1" w:styleId="Mencinsinresolver4">
    <w:name w:val="Mención sin resolver4"/>
    <w:basedOn w:val="Fuentedeprrafopredeter"/>
    <w:uiPriority w:val="99"/>
    <w:semiHidden/>
    <w:unhideWhenUsed/>
    <w:rsid w:val="0061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221">
      <w:bodyDiv w:val="1"/>
      <w:marLeft w:val="0"/>
      <w:marRight w:val="0"/>
      <w:marTop w:val="0"/>
      <w:marBottom w:val="0"/>
      <w:divBdr>
        <w:top w:val="none" w:sz="0" w:space="0" w:color="auto"/>
        <w:left w:val="none" w:sz="0" w:space="0" w:color="auto"/>
        <w:bottom w:val="none" w:sz="0" w:space="0" w:color="auto"/>
        <w:right w:val="none" w:sz="0" w:space="0" w:color="auto"/>
      </w:divBdr>
    </w:div>
    <w:div w:id="184368726">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65646148">
      <w:bodyDiv w:val="1"/>
      <w:marLeft w:val="0"/>
      <w:marRight w:val="0"/>
      <w:marTop w:val="0"/>
      <w:marBottom w:val="0"/>
      <w:divBdr>
        <w:top w:val="none" w:sz="0" w:space="0" w:color="auto"/>
        <w:left w:val="none" w:sz="0" w:space="0" w:color="auto"/>
        <w:bottom w:val="none" w:sz="0" w:space="0" w:color="auto"/>
        <w:right w:val="none" w:sz="0" w:space="0" w:color="auto"/>
      </w:divBdr>
    </w:div>
    <w:div w:id="476387299">
      <w:bodyDiv w:val="1"/>
      <w:marLeft w:val="0"/>
      <w:marRight w:val="0"/>
      <w:marTop w:val="0"/>
      <w:marBottom w:val="0"/>
      <w:divBdr>
        <w:top w:val="none" w:sz="0" w:space="0" w:color="auto"/>
        <w:left w:val="none" w:sz="0" w:space="0" w:color="auto"/>
        <w:bottom w:val="none" w:sz="0" w:space="0" w:color="auto"/>
        <w:right w:val="none" w:sz="0" w:space="0" w:color="auto"/>
      </w:divBdr>
    </w:div>
    <w:div w:id="598949618">
      <w:bodyDiv w:val="1"/>
      <w:marLeft w:val="0"/>
      <w:marRight w:val="0"/>
      <w:marTop w:val="0"/>
      <w:marBottom w:val="0"/>
      <w:divBdr>
        <w:top w:val="none" w:sz="0" w:space="0" w:color="auto"/>
        <w:left w:val="none" w:sz="0" w:space="0" w:color="auto"/>
        <w:bottom w:val="none" w:sz="0" w:space="0" w:color="auto"/>
        <w:right w:val="none" w:sz="0" w:space="0" w:color="auto"/>
      </w:divBdr>
    </w:div>
    <w:div w:id="803961812">
      <w:bodyDiv w:val="1"/>
      <w:marLeft w:val="0"/>
      <w:marRight w:val="0"/>
      <w:marTop w:val="0"/>
      <w:marBottom w:val="0"/>
      <w:divBdr>
        <w:top w:val="none" w:sz="0" w:space="0" w:color="auto"/>
        <w:left w:val="none" w:sz="0" w:space="0" w:color="auto"/>
        <w:bottom w:val="none" w:sz="0" w:space="0" w:color="auto"/>
        <w:right w:val="none" w:sz="0" w:space="0" w:color="auto"/>
      </w:divBdr>
    </w:div>
    <w:div w:id="815488474">
      <w:bodyDiv w:val="1"/>
      <w:marLeft w:val="0"/>
      <w:marRight w:val="0"/>
      <w:marTop w:val="0"/>
      <w:marBottom w:val="0"/>
      <w:divBdr>
        <w:top w:val="none" w:sz="0" w:space="0" w:color="auto"/>
        <w:left w:val="none" w:sz="0" w:space="0" w:color="auto"/>
        <w:bottom w:val="none" w:sz="0" w:space="0" w:color="auto"/>
        <w:right w:val="none" w:sz="0" w:space="0" w:color="auto"/>
      </w:divBdr>
    </w:div>
    <w:div w:id="1205949168">
      <w:bodyDiv w:val="1"/>
      <w:marLeft w:val="0"/>
      <w:marRight w:val="0"/>
      <w:marTop w:val="0"/>
      <w:marBottom w:val="0"/>
      <w:divBdr>
        <w:top w:val="none" w:sz="0" w:space="0" w:color="auto"/>
        <w:left w:val="none" w:sz="0" w:space="0" w:color="auto"/>
        <w:bottom w:val="none" w:sz="0" w:space="0" w:color="auto"/>
        <w:right w:val="none" w:sz="0" w:space="0" w:color="auto"/>
      </w:divBdr>
    </w:div>
    <w:div w:id="1945069507">
      <w:bodyDiv w:val="1"/>
      <w:marLeft w:val="0"/>
      <w:marRight w:val="0"/>
      <w:marTop w:val="0"/>
      <w:marBottom w:val="0"/>
      <w:divBdr>
        <w:top w:val="none" w:sz="0" w:space="0" w:color="auto"/>
        <w:left w:val="none" w:sz="0" w:space="0" w:color="auto"/>
        <w:bottom w:val="none" w:sz="0" w:space="0" w:color="auto"/>
        <w:right w:val="none" w:sz="0" w:space="0" w:color="auto"/>
      </w:divBdr>
    </w:div>
    <w:div w:id="1948342287">
      <w:bodyDiv w:val="1"/>
      <w:marLeft w:val="0"/>
      <w:marRight w:val="0"/>
      <w:marTop w:val="0"/>
      <w:marBottom w:val="0"/>
      <w:divBdr>
        <w:top w:val="none" w:sz="0" w:space="0" w:color="auto"/>
        <w:left w:val="none" w:sz="0" w:space="0" w:color="auto"/>
        <w:bottom w:val="none" w:sz="0" w:space="0" w:color="auto"/>
        <w:right w:val="none" w:sz="0" w:space="0" w:color="auto"/>
      </w:divBdr>
    </w:div>
    <w:div w:id="2035300220">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s://www.gob.mx/sesnsp/acciones-y-programas/incidencia-delictiva-del-fuero-comun-nueva-metodologia?state=publishe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AD2FF-D813-4F52-9DDD-AEBD3301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9313</Words>
  <Characters>51223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Oswaldo Hernández</cp:lastModifiedBy>
  <cp:revision>6</cp:revision>
  <cp:lastPrinted>2022-04-27T17:38:00Z</cp:lastPrinted>
  <dcterms:created xsi:type="dcterms:W3CDTF">2022-05-06T15:11:00Z</dcterms:created>
  <dcterms:modified xsi:type="dcterms:W3CDTF">2022-05-13T03:22:00Z</dcterms:modified>
</cp:coreProperties>
</file>