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93AC6" w14:textId="77777777" w:rsidR="00000062" w:rsidRDefault="00015E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D06E0A">
        <w:rPr>
          <w:rFonts w:ascii="Palatino Linotype" w:eastAsia="Palatino Linotype" w:hAnsi="Palatino Linotype" w:cs="Palatino Linotype"/>
        </w:rPr>
        <w:t>veintisiete</w:t>
      </w:r>
      <w:r>
        <w:rPr>
          <w:rFonts w:ascii="Palatino Linotype" w:eastAsia="Palatino Linotype" w:hAnsi="Palatino Linotype" w:cs="Palatino Linotype"/>
        </w:rPr>
        <w:t xml:space="preserve"> de </w:t>
      </w:r>
      <w:r w:rsidR="009D0A37">
        <w:rPr>
          <w:rFonts w:ascii="Palatino Linotype" w:eastAsia="Palatino Linotype" w:hAnsi="Palatino Linotype" w:cs="Palatino Linotype"/>
        </w:rPr>
        <w:t xml:space="preserve">abril </w:t>
      </w:r>
      <w:r>
        <w:rPr>
          <w:rFonts w:ascii="Palatino Linotype" w:eastAsia="Palatino Linotype" w:hAnsi="Palatino Linotype" w:cs="Palatino Linotype"/>
        </w:rPr>
        <w:t xml:space="preserve">de dos mil veintidós. </w:t>
      </w:r>
    </w:p>
    <w:p w14:paraId="3120856A" w14:textId="77777777" w:rsidR="00000062" w:rsidRDefault="00000062">
      <w:pPr>
        <w:spacing w:line="360" w:lineRule="auto"/>
        <w:jc w:val="both"/>
        <w:rPr>
          <w:rFonts w:ascii="Palatino Linotype" w:eastAsia="Palatino Linotype" w:hAnsi="Palatino Linotype" w:cs="Palatino Linotype"/>
        </w:rPr>
      </w:pPr>
    </w:p>
    <w:p w14:paraId="47AAF1EC" w14:textId="27CA3B27" w:rsidR="00000062" w:rsidRDefault="00015E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VISTO</w:t>
      </w:r>
      <w:r>
        <w:rPr>
          <w:rFonts w:ascii="Palatino Linotype" w:eastAsia="Palatino Linotype" w:hAnsi="Palatino Linotype" w:cs="Palatino Linotype"/>
        </w:rPr>
        <w:t xml:space="preserve"> el expediente formado con motivo de los Recursos de Revisión </w:t>
      </w:r>
      <w:r w:rsidR="001A5D90">
        <w:rPr>
          <w:rFonts w:ascii="Palatino Linotype" w:eastAsia="Palatino Linotype" w:hAnsi="Palatino Linotype" w:cs="Palatino Linotype"/>
          <w:b/>
        </w:rPr>
        <w:t xml:space="preserve">00802/INFOEM/IP/RR/2022, 00803/INFOEM/IP/RR/2022 y 00804/INFOEM/IP/RR/2022  </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promovidos por </w:t>
      </w:r>
      <w:r w:rsidR="00C14798">
        <w:rPr>
          <w:rFonts w:ascii="Palatino Linotype" w:eastAsia="Palatino Linotype" w:hAnsi="Palatino Linotype" w:cs="Palatino Linotype"/>
        </w:rPr>
        <w:t>una persona de manera anónima</w:t>
      </w:r>
      <w:r w:rsidR="009D0A37">
        <w:rPr>
          <w:rFonts w:ascii="Palatino Linotype" w:eastAsia="Palatino Linotype" w:hAnsi="Palatino Linotype" w:cs="Palatino Linotype"/>
          <w:b/>
        </w:rPr>
        <w:t>,</w:t>
      </w:r>
      <w:r>
        <w:rPr>
          <w:rFonts w:ascii="Palatino Linotype" w:eastAsia="Palatino Linotype" w:hAnsi="Palatino Linotype" w:cs="Palatino Linotype"/>
        </w:rPr>
        <w:t xml:space="preserve"> a quien en lo</w:t>
      </w:r>
      <w:r w:rsidR="009D0A37">
        <w:rPr>
          <w:rFonts w:ascii="Palatino Linotype" w:eastAsia="Palatino Linotype" w:hAnsi="Palatino Linotype" w:cs="Palatino Linotype"/>
        </w:rPr>
        <w:t xml:space="preserve"> sucesivo se le denominara como </w:t>
      </w:r>
      <w:r w:rsidR="00C14798">
        <w:rPr>
          <w:rFonts w:ascii="Palatino Linotype" w:eastAsia="Palatino Linotype" w:hAnsi="Palatino Linotype" w:cs="Palatino Linotype"/>
          <w:b/>
        </w:rPr>
        <w:t>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contra de las respuestas </w:t>
      </w:r>
      <w:r w:rsidR="00C14798">
        <w:rPr>
          <w:rFonts w:ascii="Palatino Linotype" w:eastAsia="Palatino Linotype" w:hAnsi="Palatino Linotype" w:cs="Palatino Linotype"/>
        </w:rPr>
        <w:t xml:space="preserve">emitidas por el </w:t>
      </w:r>
      <w:r w:rsidR="00C14798">
        <w:rPr>
          <w:rFonts w:ascii="Palatino Linotype" w:eastAsia="Palatino Linotype" w:hAnsi="Palatino Linotype" w:cs="Palatino Linotype"/>
          <w:b/>
        </w:rPr>
        <w:t>Ayuntamiento de Apaxco</w:t>
      </w:r>
      <w:r>
        <w:rPr>
          <w:rFonts w:ascii="Palatino Linotype" w:eastAsia="Palatino Linotype" w:hAnsi="Palatino Linotype" w:cs="Palatino Linotype"/>
          <w:b/>
        </w:rPr>
        <w:t xml:space="preserve">, </w:t>
      </w:r>
      <w:r w:rsidR="00C14798">
        <w:rPr>
          <w:rFonts w:ascii="Palatino Linotype" w:eastAsia="Palatino Linotype" w:hAnsi="Palatino Linotype" w:cs="Palatino Linotype"/>
        </w:rPr>
        <w:t>al</w:t>
      </w:r>
      <w:r>
        <w:rPr>
          <w:rFonts w:ascii="Palatino Linotype" w:eastAsia="Palatino Linotype" w:hAnsi="Palatino Linotype" w:cs="Palatino Linotype"/>
        </w:rPr>
        <w:t xml:space="preserve"> cual en lo subsecuente se le denominará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procede a dictar la presente resolución con base en lo siguiente:</w:t>
      </w:r>
    </w:p>
    <w:p w14:paraId="040FD057" w14:textId="77777777" w:rsidR="00000062" w:rsidRDefault="00000062">
      <w:pPr>
        <w:spacing w:line="360" w:lineRule="auto"/>
        <w:jc w:val="both"/>
        <w:rPr>
          <w:rFonts w:ascii="Palatino Linotype" w:eastAsia="Palatino Linotype" w:hAnsi="Palatino Linotype" w:cs="Palatino Linotype"/>
        </w:rPr>
      </w:pPr>
    </w:p>
    <w:p w14:paraId="6DB858C4" w14:textId="77777777" w:rsidR="00000062" w:rsidRDefault="00015EDF">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sz w:val="28"/>
          <w:szCs w:val="28"/>
        </w:rPr>
        <w:t>ANTECEDENTES</w:t>
      </w:r>
    </w:p>
    <w:p w14:paraId="54325C20" w14:textId="77777777" w:rsidR="00000062" w:rsidRDefault="00000062">
      <w:pPr>
        <w:rPr>
          <w:rFonts w:ascii="Palatino Linotype" w:eastAsia="Palatino Linotype" w:hAnsi="Palatino Linotype" w:cs="Palatino Linotype"/>
          <w:b/>
        </w:rPr>
      </w:pPr>
    </w:p>
    <w:p w14:paraId="2B051A75" w14:textId="77777777" w:rsidR="00000062" w:rsidRDefault="00015EDF">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Pr>
          <w:rFonts w:ascii="Palatino Linotype" w:eastAsia="Palatino Linotype" w:hAnsi="Palatino Linotype" w:cs="Palatino Linotype"/>
          <w:b/>
          <w:sz w:val="28"/>
          <w:szCs w:val="28"/>
        </w:rPr>
        <w:t>I.</w:t>
      </w:r>
      <w:r>
        <w:rPr>
          <w:rFonts w:ascii="Palatino Linotype" w:eastAsia="Palatino Linotype" w:hAnsi="Palatino Linotype" w:cs="Palatino Linotype"/>
          <w:b/>
        </w:rPr>
        <w:t xml:space="preserve"> </w:t>
      </w:r>
      <w:r>
        <w:rPr>
          <w:rFonts w:ascii="Palatino Linotype" w:eastAsia="Palatino Linotype" w:hAnsi="Palatino Linotype" w:cs="Palatino Linotype"/>
          <w:b/>
          <w:sz w:val="28"/>
          <w:szCs w:val="28"/>
        </w:rPr>
        <w:t>De la</w:t>
      </w:r>
      <w:r w:rsidR="009D0A37">
        <w:rPr>
          <w:rFonts w:ascii="Palatino Linotype" w:eastAsia="Palatino Linotype" w:hAnsi="Palatino Linotype" w:cs="Palatino Linotype"/>
          <w:b/>
          <w:sz w:val="28"/>
          <w:szCs w:val="28"/>
        </w:rPr>
        <w:t>s</w:t>
      </w:r>
      <w:r>
        <w:rPr>
          <w:rFonts w:ascii="Palatino Linotype" w:eastAsia="Palatino Linotype" w:hAnsi="Palatino Linotype" w:cs="Palatino Linotype"/>
          <w:b/>
          <w:sz w:val="28"/>
          <w:szCs w:val="28"/>
        </w:rPr>
        <w:t xml:space="preserve"> Solicitud</w:t>
      </w:r>
      <w:r w:rsidR="009D0A37">
        <w:rPr>
          <w:rFonts w:ascii="Palatino Linotype" w:eastAsia="Palatino Linotype" w:hAnsi="Palatino Linotype" w:cs="Palatino Linotype"/>
          <w:b/>
          <w:sz w:val="28"/>
          <w:szCs w:val="28"/>
        </w:rPr>
        <w:t>es</w:t>
      </w:r>
      <w:r>
        <w:rPr>
          <w:rFonts w:ascii="Palatino Linotype" w:eastAsia="Palatino Linotype" w:hAnsi="Palatino Linotype" w:cs="Palatino Linotype"/>
          <w:b/>
          <w:sz w:val="28"/>
          <w:szCs w:val="28"/>
        </w:rPr>
        <w:t xml:space="preserve"> de Información</w:t>
      </w:r>
    </w:p>
    <w:p w14:paraId="7DD4C461" w14:textId="282D44F2" w:rsidR="00000062" w:rsidRDefault="00015EDF">
      <w:pPr>
        <w:spacing w:line="360" w:lineRule="auto"/>
        <w:jc w:val="both"/>
        <w:rPr>
          <w:rFonts w:ascii="Palatino Linotype" w:eastAsia="Palatino Linotype" w:hAnsi="Palatino Linotype" w:cs="Palatino Linotype"/>
        </w:rPr>
      </w:pPr>
      <w:bookmarkStart w:id="1" w:name="_heading=h.eccwy3be8vjo" w:colFirst="0" w:colLast="0"/>
      <w:bookmarkEnd w:id="1"/>
      <w:r w:rsidRPr="00C73A1A">
        <w:rPr>
          <w:rFonts w:ascii="Palatino Linotype" w:eastAsia="Palatino Linotype" w:hAnsi="Palatino Linotype" w:cs="Palatino Linotype"/>
        </w:rPr>
        <w:t xml:space="preserve">En fecha </w:t>
      </w:r>
      <w:r w:rsidR="00C14798" w:rsidRPr="00C73A1A">
        <w:rPr>
          <w:rFonts w:ascii="Palatino Linotype" w:eastAsia="Palatino Linotype" w:hAnsi="Palatino Linotype" w:cs="Palatino Linotype"/>
          <w:b/>
        </w:rPr>
        <w:t>veinte</w:t>
      </w:r>
      <w:r w:rsidRPr="00C73A1A">
        <w:rPr>
          <w:rFonts w:ascii="Palatino Linotype" w:eastAsia="Palatino Linotype" w:hAnsi="Palatino Linotype" w:cs="Palatino Linotype"/>
          <w:b/>
        </w:rPr>
        <w:t xml:space="preserve"> de </w:t>
      </w:r>
      <w:r w:rsidR="00C14798" w:rsidRPr="00C73A1A">
        <w:rPr>
          <w:rFonts w:ascii="Palatino Linotype" w:eastAsia="Palatino Linotype" w:hAnsi="Palatino Linotype" w:cs="Palatino Linotype"/>
          <w:b/>
        </w:rPr>
        <w:t>enero</w:t>
      </w:r>
      <w:r w:rsidRPr="00C73A1A">
        <w:rPr>
          <w:rFonts w:ascii="Palatino Linotype" w:eastAsia="Palatino Linotype" w:hAnsi="Palatino Linotype" w:cs="Palatino Linotype"/>
          <w:b/>
        </w:rPr>
        <w:t xml:space="preserve"> de dos mil </w:t>
      </w:r>
      <w:r w:rsidR="00C14798" w:rsidRPr="00C73A1A">
        <w:rPr>
          <w:rFonts w:ascii="Palatino Linotype" w:eastAsia="Palatino Linotype" w:hAnsi="Palatino Linotype" w:cs="Palatino Linotype"/>
          <w:b/>
        </w:rPr>
        <w:t>veintidós</w:t>
      </w:r>
      <w:r w:rsidRPr="00C73A1A">
        <w:rPr>
          <w:rFonts w:ascii="Palatino Linotype" w:eastAsia="Palatino Linotype" w:hAnsi="Palatino Linotype" w:cs="Palatino Linotype"/>
        </w:rPr>
        <w:t xml:space="preserve">, </w:t>
      </w:r>
      <w:r w:rsidR="00C14798" w:rsidRPr="00C73A1A">
        <w:rPr>
          <w:rFonts w:ascii="Palatino Linotype" w:eastAsia="Palatino Linotype" w:hAnsi="Palatino Linotype" w:cs="Palatino Linotype"/>
          <w:b/>
        </w:rPr>
        <w:t>EL</w:t>
      </w:r>
      <w:r w:rsidRPr="00C73A1A">
        <w:rPr>
          <w:rFonts w:ascii="Palatino Linotype" w:eastAsia="Palatino Linotype" w:hAnsi="Palatino Linotype" w:cs="Palatino Linotype"/>
          <w:b/>
        </w:rPr>
        <w:t xml:space="preserve"> RECURRENTE</w:t>
      </w:r>
      <w:r w:rsidRPr="00C73A1A">
        <w:rPr>
          <w:rFonts w:ascii="Palatino Linotype" w:eastAsia="Palatino Linotype" w:hAnsi="Palatino Linotype" w:cs="Palatino Linotype"/>
        </w:rPr>
        <w:t xml:space="preserve"> presentó a través del Sistema de Acceso a la Información Mexiquense, en lo subsecuente </w:t>
      </w:r>
      <w:r w:rsidRPr="00C73A1A">
        <w:rPr>
          <w:rFonts w:ascii="Palatino Linotype" w:eastAsia="Palatino Linotype" w:hAnsi="Palatino Linotype" w:cs="Palatino Linotype"/>
          <w:b/>
        </w:rPr>
        <w:t>EL SAIMEX</w:t>
      </w:r>
      <w:r w:rsidRPr="00C73A1A">
        <w:rPr>
          <w:rFonts w:ascii="Palatino Linotype" w:eastAsia="Palatino Linotype" w:hAnsi="Palatino Linotype" w:cs="Palatino Linotype"/>
        </w:rPr>
        <w:t xml:space="preserve"> ante </w:t>
      </w:r>
      <w:r w:rsidRPr="00C73A1A">
        <w:rPr>
          <w:rFonts w:ascii="Palatino Linotype" w:eastAsia="Palatino Linotype" w:hAnsi="Palatino Linotype" w:cs="Palatino Linotype"/>
          <w:b/>
        </w:rPr>
        <w:t>EL SUJETO OBLIGADO</w:t>
      </w:r>
      <w:r w:rsidRPr="00C73A1A">
        <w:rPr>
          <w:rFonts w:ascii="Palatino Linotype" w:eastAsia="Palatino Linotype" w:hAnsi="Palatino Linotype" w:cs="Palatino Linotype"/>
        </w:rPr>
        <w:t xml:space="preserve">, las solicitudes de Acceso a la Información Pública, a las cuales se le asignaron los números de expediente </w:t>
      </w:r>
      <w:hyperlink r:id="rId9" w:history="1">
        <w:r w:rsidR="00EA4297" w:rsidRPr="001A5D90">
          <w:rPr>
            <w:rStyle w:val="Hipervnculo"/>
            <w:rFonts w:ascii="Palatino Linotype" w:eastAsia="Palatino Linotype" w:hAnsi="Palatino Linotype" w:cs="Palatino Linotype"/>
            <w:b/>
            <w:bCs/>
            <w:color w:val="auto"/>
          </w:rPr>
          <w:t>00022/APAXCO/IP/2022</w:t>
        </w:r>
      </w:hyperlink>
      <w:r w:rsidR="0097346A" w:rsidRPr="001A5D90">
        <w:rPr>
          <w:rFonts w:ascii="Palatino Linotype" w:eastAsia="Palatino Linotype" w:hAnsi="Palatino Linotype" w:cs="Palatino Linotype"/>
          <w:b/>
        </w:rPr>
        <w:t xml:space="preserve">, </w:t>
      </w:r>
      <w:hyperlink r:id="rId10" w:history="1">
        <w:r w:rsidR="00664EEA" w:rsidRPr="001A5D90">
          <w:rPr>
            <w:rStyle w:val="Hipervnculo"/>
            <w:rFonts w:ascii="Palatino Linotype" w:eastAsia="Palatino Linotype" w:hAnsi="Palatino Linotype" w:cs="Palatino Linotype"/>
            <w:b/>
            <w:bCs/>
            <w:color w:val="auto"/>
          </w:rPr>
          <w:t>00023/APAXCO/IP/2022</w:t>
        </w:r>
      </w:hyperlink>
      <w:r w:rsidR="0097346A" w:rsidRPr="001A5D90">
        <w:rPr>
          <w:rFonts w:ascii="Palatino Linotype" w:eastAsia="Palatino Linotype" w:hAnsi="Palatino Linotype" w:cs="Palatino Linotype"/>
          <w:b/>
        </w:rPr>
        <w:t xml:space="preserve">, y </w:t>
      </w:r>
      <w:hyperlink r:id="rId11" w:history="1">
        <w:r w:rsidR="00664EEA" w:rsidRPr="001A5D90">
          <w:rPr>
            <w:rStyle w:val="Hipervnculo"/>
            <w:rFonts w:ascii="Palatino Linotype" w:eastAsia="Palatino Linotype" w:hAnsi="Palatino Linotype" w:cs="Palatino Linotype"/>
            <w:b/>
            <w:bCs/>
            <w:color w:val="auto"/>
          </w:rPr>
          <w:t>00024/APAXCO/IP/2022</w:t>
        </w:r>
      </w:hyperlink>
      <w:r w:rsidR="0097346A" w:rsidRPr="00C73A1A">
        <w:rPr>
          <w:rFonts w:ascii="Palatino Linotype" w:eastAsia="Palatino Linotype" w:hAnsi="Palatino Linotype" w:cs="Palatino Linotype"/>
          <w:b/>
        </w:rPr>
        <w:t xml:space="preserve"> </w:t>
      </w:r>
      <w:r w:rsidRPr="00C73A1A">
        <w:rPr>
          <w:rFonts w:ascii="Palatino Linotype" w:eastAsia="Palatino Linotype" w:hAnsi="Palatino Linotype" w:cs="Palatino Linotype"/>
        </w:rPr>
        <w:t xml:space="preserve">mediante las cuales </w:t>
      </w:r>
      <w:r w:rsidR="0097346A" w:rsidRPr="00C73A1A">
        <w:rPr>
          <w:rFonts w:ascii="Palatino Linotype" w:eastAsia="Palatino Linotype" w:hAnsi="Palatino Linotype" w:cs="Palatino Linotype"/>
        </w:rPr>
        <w:t>el</w:t>
      </w:r>
      <w:r w:rsidR="001B0987" w:rsidRPr="00C73A1A">
        <w:rPr>
          <w:rFonts w:ascii="Palatino Linotype" w:eastAsia="Palatino Linotype" w:hAnsi="Palatino Linotype" w:cs="Palatino Linotype"/>
        </w:rPr>
        <w:t xml:space="preserve"> particular</w:t>
      </w:r>
      <w:r w:rsidRPr="00C73A1A">
        <w:rPr>
          <w:rFonts w:ascii="Palatino Linotype" w:eastAsia="Palatino Linotype" w:hAnsi="Palatino Linotype" w:cs="Palatino Linotype"/>
        </w:rPr>
        <w:t xml:space="preserve"> requirió, lo siguiente:</w:t>
      </w:r>
    </w:p>
    <w:p w14:paraId="6BBABFC5" w14:textId="77777777" w:rsidR="00664EEA" w:rsidRPr="00C73A1A" w:rsidRDefault="00664EEA">
      <w:pPr>
        <w:spacing w:line="360" w:lineRule="auto"/>
        <w:jc w:val="both"/>
        <w:rPr>
          <w:rFonts w:ascii="Palatino Linotype" w:eastAsia="Palatino Linotype" w:hAnsi="Palatino Linotype" w:cs="Palatino Linotype"/>
        </w:rPr>
      </w:pPr>
    </w:p>
    <w:p w14:paraId="667EC12F" w14:textId="77777777" w:rsidR="00000062" w:rsidRDefault="00000062">
      <w:pPr>
        <w:spacing w:line="360" w:lineRule="auto"/>
        <w:jc w:val="both"/>
        <w:rPr>
          <w:rFonts w:ascii="Palatino Linotype" w:eastAsia="Palatino Linotype" w:hAnsi="Palatino Linotype" w:cs="Palatino Linotype"/>
        </w:rPr>
      </w:pPr>
    </w:p>
    <w:tbl>
      <w:tblPr>
        <w:tblStyle w:val="aff1"/>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000062" w14:paraId="5DF84AD6" w14:textId="77777777">
        <w:tc>
          <w:tcPr>
            <w:tcW w:w="3675" w:type="dxa"/>
            <w:shd w:val="clear" w:color="auto" w:fill="auto"/>
            <w:tcMar>
              <w:top w:w="100" w:type="dxa"/>
              <w:left w:w="100" w:type="dxa"/>
              <w:bottom w:w="100" w:type="dxa"/>
              <w:right w:w="100" w:type="dxa"/>
            </w:tcMar>
          </w:tcPr>
          <w:p w14:paraId="27C62355" w14:textId="77777777" w:rsidR="00000062" w:rsidRDefault="00015EDF">
            <w:pPr>
              <w:widowControl w:val="0"/>
              <w:pBdr>
                <w:top w:val="nil"/>
                <w:left w:val="nil"/>
                <w:bottom w:val="nil"/>
                <w:right w:val="nil"/>
                <w:between w:val="nil"/>
              </w:pBdr>
              <w:jc w:val="center"/>
              <w:rPr>
                <w:rFonts w:ascii="Palatino Linotype" w:eastAsia="Palatino Linotype" w:hAnsi="Palatino Linotype" w:cs="Palatino Linotype"/>
                <w:b/>
                <w:u w:val="single"/>
              </w:rPr>
            </w:pPr>
            <w:r>
              <w:rPr>
                <w:rFonts w:ascii="Palatino Linotype" w:eastAsia="Palatino Linotype" w:hAnsi="Palatino Linotype" w:cs="Palatino Linotype"/>
                <w:b/>
                <w:u w:val="single"/>
              </w:rPr>
              <w:t>Número de Folio de la Solicitud</w:t>
            </w:r>
          </w:p>
        </w:tc>
        <w:tc>
          <w:tcPr>
            <w:tcW w:w="5430" w:type="dxa"/>
            <w:shd w:val="clear" w:color="auto" w:fill="auto"/>
            <w:tcMar>
              <w:top w:w="100" w:type="dxa"/>
              <w:left w:w="100" w:type="dxa"/>
              <w:bottom w:w="100" w:type="dxa"/>
              <w:right w:w="100" w:type="dxa"/>
            </w:tcMar>
          </w:tcPr>
          <w:p w14:paraId="774645FF" w14:textId="77777777" w:rsidR="00000062" w:rsidRDefault="00015EDF">
            <w:pPr>
              <w:widowControl w:val="0"/>
              <w:pBdr>
                <w:top w:val="nil"/>
                <w:left w:val="nil"/>
                <w:bottom w:val="nil"/>
                <w:right w:val="nil"/>
                <w:between w:val="nil"/>
              </w:pBdr>
              <w:jc w:val="center"/>
              <w:rPr>
                <w:rFonts w:ascii="Palatino Linotype" w:eastAsia="Palatino Linotype" w:hAnsi="Palatino Linotype" w:cs="Palatino Linotype"/>
                <w:b/>
                <w:u w:val="single"/>
              </w:rPr>
            </w:pPr>
            <w:r>
              <w:rPr>
                <w:rFonts w:ascii="Palatino Linotype" w:eastAsia="Palatino Linotype" w:hAnsi="Palatino Linotype" w:cs="Palatino Linotype"/>
                <w:b/>
                <w:u w:val="single"/>
              </w:rPr>
              <w:t xml:space="preserve">Solicitud </w:t>
            </w:r>
          </w:p>
        </w:tc>
      </w:tr>
      <w:tr w:rsidR="00000062" w14:paraId="608E8CCD" w14:textId="77777777">
        <w:tc>
          <w:tcPr>
            <w:tcW w:w="3675" w:type="dxa"/>
            <w:shd w:val="clear" w:color="auto" w:fill="auto"/>
            <w:tcMar>
              <w:top w:w="100" w:type="dxa"/>
              <w:left w:w="100" w:type="dxa"/>
              <w:bottom w:w="100" w:type="dxa"/>
              <w:right w:w="100" w:type="dxa"/>
            </w:tcMar>
          </w:tcPr>
          <w:p w14:paraId="195BCFAF" w14:textId="77777777" w:rsidR="00000062" w:rsidRDefault="0097346A">
            <w:pPr>
              <w:widowControl w:val="0"/>
              <w:pBdr>
                <w:top w:val="nil"/>
                <w:left w:val="nil"/>
                <w:bottom w:val="nil"/>
                <w:right w:val="nil"/>
                <w:between w:val="nil"/>
              </w:pBdr>
              <w:rPr>
                <w:rFonts w:ascii="Palatino Linotype" w:eastAsia="Palatino Linotype" w:hAnsi="Palatino Linotype" w:cs="Palatino Linotype"/>
              </w:rPr>
            </w:pPr>
            <w:r w:rsidRPr="0097346A">
              <w:rPr>
                <w:rFonts w:ascii="Palatino Linotype" w:eastAsia="Palatino Linotype" w:hAnsi="Palatino Linotype" w:cs="Palatino Linotype"/>
                <w:b/>
              </w:rPr>
              <w:t>00022/APAXCO/IP/2022</w:t>
            </w:r>
          </w:p>
        </w:tc>
        <w:tc>
          <w:tcPr>
            <w:tcW w:w="5430" w:type="dxa"/>
            <w:shd w:val="clear" w:color="auto" w:fill="auto"/>
            <w:tcMar>
              <w:top w:w="100" w:type="dxa"/>
              <w:left w:w="100" w:type="dxa"/>
              <w:bottom w:w="100" w:type="dxa"/>
              <w:right w:w="100" w:type="dxa"/>
            </w:tcMar>
          </w:tcPr>
          <w:p w14:paraId="723B1B2D" w14:textId="77777777" w:rsidR="00000062" w:rsidRDefault="00015EDF" w:rsidP="001B0987">
            <w:pPr>
              <w:widowControl w:val="0"/>
              <w:pBdr>
                <w:top w:val="nil"/>
                <w:left w:val="nil"/>
                <w:bottom w:val="nil"/>
                <w:right w:val="nil"/>
                <w:between w:val="nil"/>
              </w:pBd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97346A" w:rsidRPr="0097346A">
              <w:rPr>
                <w:rFonts w:ascii="Palatino Linotype" w:eastAsia="Palatino Linotype" w:hAnsi="Palatino Linotype" w:cs="Palatino Linotype"/>
                <w:i/>
                <w:sz w:val="20"/>
                <w:szCs w:val="20"/>
              </w:rPr>
              <w:t>Solicito el tabulador de sueldos para el ejercicio 2022</w:t>
            </w:r>
            <w:r w:rsidR="001B0987" w:rsidRPr="001B0987">
              <w:rPr>
                <w:rFonts w:ascii="Palatino Linotype" w:eastAsia="Palatino Linotype" w:hAnsi="Palatino Linotype" w:cs="Palatino Linotype"/>
                <w:i/>
                <w:sz w:val="20"/>
                <w:szCs w:val="20"/>
              </w:rPr>
              <w:t>.</w:t>
            </w:r>
            <w:r>
              <w:rPr>
                <w:rFonts w:ascii="Palatino Linotype" w:eastAsia="Palatino Linotype" w:hAnsi="Palatino Linotype" w:cs="Palatino Linotype"/>
                <w:i/>
                <w:sz w:val="20"/>
                <w:szCs w:val="20"/>
              </w:rPr>
              <w:t xml:space="preserve">” </w:t>
            </w:r>
            <w:r w:rsidRPr="001B0987">
              <w:rPr>
                <w:rFonts w:ascii="Palatino Linotype" w:eastAsia="Palatino Linotype" w:hAnsi="Palatino Linotype" w:cs="Palatino Linotype"/>
                <w:sz w:val="20"/>
                <w:szCs w:val="20"/>
              </w:rPr>
              <w:t>(Sic)</w:t>
            </w:r>
            <w:r w:rsidR="001B0987">
              <w:rPr>
                <w:rFonts w:ascii="Palatino Linotype" w:eastAsia="Palatino Linotype" w:hAnsi="Palatino Linotype" w:cs="Palatino Linotype"/>
                <w:sz w:val="20"/>
                <w:szCs w:val="20"/>
              </w:rPr>
              <w:t>.</w:t>
            </w:r>
          </w:p>
        </w:tc>
      </w:tr>
      <w:tr w:rsidR="00000062" w14:paraId="2C0E6F38" w14:textId="77777777">
        <w:tc>
          <w:tcPr>
            <w:tcW w:w="3675" w:type="dxa"/>
            <w:shd w:val="clear" w:color="auto" w:fill="auto"/>
            <w:tcMar>
              <w:top w:w="100" w:type="dxa"/>
              <w:left w:w="100" w:type="dxa"/>
              <w:bottom w:w="100" w:type="dxa"/>
              <w:right w:w="100" w:type="dxa"/>
            </w:tcMar>
          </w:tcPr>
          <w:p w14:paraId="57BC6D43" w14:textId="77777777" w:rsidR="00000062" w:rsidRDefault="0097346A">
            <w:pPr>
              <w:widowControl w:val="0"/>
              <w:pBdr>
                <w:top w:val="nil"/>
                <w:left w:val="nil"/>
                <w:bottom w:val="nil"/>
                <w:right w:val="nil"/>
                <w:between w:val="nil"/>
              </w:pBdr>
              <w:rPr>
                <w:rFonts w:ascii="Palatino Linotype" w:eastAsia="Palatino Linotype" w:hAnsi="Palatino Linotype" w:cs="Palatino Linotype"/>
                <w:b/>
              </w:rPr>
            </w:pPr>
            <w:r w:rsidRPr="0097346A">
              <w:rPr>
                <w:rFonts w:ascii="Palatino Linotype" w:eastAsia="Palatino Linotype" w:hAnsi="Palatino Linotype" w:cs="Palatino Linotype"/>
                <w:b/>
              </w:rPr>
              <w:t>00023/APAXCO/IP/2022</w:t>
            </w:r>
          </w:p>
        </w:tc>
        <w:tc>
          <w:tcPr>
            <w:tcW w:w="5430" w:type="dxa"/>
            <w:shd w:val="clear" w:color="auto" w:fill="auto"/>
            <w:tcMar>
              <w:top w:w="100" w:type="dxa"/>
              <w:left w:w="100" w:type="dxa"/>
              <w:bottom w:w="100" w:type="dxa"/>
              <w:right w:w="100" w:type="dxa"/>
            </w:tcMar>
          </w:tcPr>
          <w:p w14:paraId="72B8868B" w14:textId="77777777" w:rsidR="00000062" w:rsidRDefault="00015EDF">
            <w:pPr>
              <w:widowControl w:val="0"/>
              <w:pBdr>
                <w:top w:val="nil"/>
                <w:left w:val="nil"/>
                <w:bottom w:val="nil"/>
                <w:right w:val="nil"/>
                <w:between w:val="nil"/>
              </w:pBdr>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w:t>
            </w:r>
            <w:r w:rsidR="0097346A" w:rsidRPr="0097346A">
              <w:rPr>
                <w:rFonts w:ascii="Palatino Linotype" w:eastAsia="Palatino Linotype" w:hAnsi="Palatino Linotype" w:cs="Palatino Linotype"/>
                <w:i/>
                <w:sz w:val="20"/>
                <w:szCs w:val="20"/>
              </w:rPr>
              <w:t xml:space="preserve">Solicito los recibos de nómina de la primer quincena de enero 2022 de quién ocupe los siguientes cargos: Presidente municipal, síndico, secretario del ayuntamiento, todas las regidurías, contraloría interna municipal, tesorero municipal, dirección de administración, secretario particular, secretaria adjunta, presidencia del DIF, director de DIF, director de </w:t>
            </w:r>
            <w:proofErr w:type="spellStart"/>
            <w:r w:rsidR="0097346A" w:rsidRPr="0097346A">
              <w:rPr>
                <w:rFonts w:ascii="Palatino Linotype" w:eastAsia="Palatino Linotype" w:hAnsi="Palatino Linotype" w:cs="Palatino Linotype"/>
                <w:i/>
                <w:sz w:val="20"/>
                <w:szCs w:val="20"/>
              </w:rPr>
              <w:t>Imcufidea</w:t>
            </w:r>
            <w:proofErr w:type="spellEnd"/>
            <w:r w:rsidR="0097346A" w:rsidRPr="0097346A">
              <w:rPr>
                <w:rFonts w:ascii="Palatino Linotype" w:eastAsia="Palatino Linotype" w:hAnsi="Palatino Linotype" w:cs="Palatino Linotype"/>
                <w:i/>
                <w:sz w:val="20"/>
                <w:szCs w:val="20"/>
              </w:rPr>
              <w:t>. Gracias</w:t>
            </w:r>
            <w:r w:rsidR="001B0987" w:rsidRPr="001B0987">
              <w:rPr>
                <w:rFonts w:ascii="Palatino Linotype" w:eastAsia="Palatino Linotype" w:hAnsi="Palatino Linotype" w:cs="Palatino Linotype"/>
                <w:i/>
                <w:sz w:val="20"/>
                <w:szCs w:val="20"/>
              </w:rPr>
              <w:t>.</w:t>
            </w:r>
            <w:r>
              <w:rPr>
                <w:rFonts w:ascii="Palatino Linotype" w:eastAsia="Palatino Linotype" w:hAnsi="Palatino Linotype" w:cs="Palatino Linotype"/>
                <w:i/>
                <w:sz w:val="20"/>
                <w:szCs w:val="20"/>
              </w:rPr>
              <w:t>”</w:t>
            </w:r>
            <w:r w:rsidR="001B0987">
              <w:rPr>
                <w:rFonts w:ascii="Palatino Linotype" w:eastAsia="Palatino Linotype" w:hAnsi="Palatino Linotype" w:cs="Palatino Linotype"/>
                <w:i/>
                <w:sz w:val="20"/>
                <w:szCs w:val="20"/>
              </w:rPr>
              <w:t xml:space="preserve"> </w:t>
            </w:r>
            <w:r w:rsidRPr="001B0987">
              <w:rPr>
                <w:rFonts w:ascii="Palatino Linotype" w:eastAsia="Palatino Linotype" w:hAnsi="Palatino Linotype" w:cs="Palatino Linotype"/>
                <w:sz w:val="20"/>
                <w:szCs w:val="20"/>
              </w:rPr>
              <w:t>(Sic)</w:t>
            </w:r>
            <w:r w:rsidR="001B0987">
              <w:rPr>
                <w:rFonts w:ascii="Palatino Linotype" w:eastAsia="Palatino Linotype" w:hAnsi="Palatino Linotype" w:cs="Palatino Linotype"/>
                <w:sz w:val="20"/>
                <w:szCs w:val="20"/>
              </w:rPr>
              <w:t>.</w:t>
            </w:r>
          </w:p>
        </w:tc>
      </w:tr>
      <w:tr w:rsidR="00000062" w14:paraId="3ADF9645" w14:textId="77777777">
        <w:tc>
          <w:tcPr>
            <w:tcW w:w="3675" w:type="dxa"/>
            <w:shd w:val="clear" w:color="auto" w:fill="auto"/>
            <w:tcMar>
              <w:top w:w="100" w:type="dxa"/>
              <w:left w:w="100" w:type="dxa"/>
              <w:bottom w:w="100" w:type="dxa"/>
              <w:right w:w="100" w:type="dxa"/>
            </w:tcMar>
          </w:tcPr>
          <w:p w14:paraId="40CD8066" w14:textId="77777777" w:rsidR="00000062" w:rsidRDefault="0097346A">
            <w:pPr>
              <w:widowControl w:val="0"/>
              <w:pBdr>
                <w:top w:val="nil"/>
                <w:left w:val="nil"/>
                <w:bottom w:val="nil"/>
                <w:right w:val="nil"/>
                <w:between w:val="nil"/>
              </w:pBdr>
              <w:rPr>
                <w:rFonts w:ascii="Palatino Linotype" w:eastAsia="Palatino Linotype" w:hAnsi="Palatino Linotype" w:cs="Palatino Linotype"/>
                <w:b/>
              </w:rPr>
            </w:pPr>
            <w:r w:rsidRPr="0097346A">
              <w:rPr>
                <w:rFonts w:ascii="Palatino Linotype" w:eastAsia="Palatino Linotype" w:hAnsi="Palatino Linotype" w:cs="Palatino Linotype"/>
                <w:b/>
              </w:rPr>
              <w:t>00024/APAXCO/IP/2022</w:t>
            </w:r>
          </w:p>
        </w:tc>
        <w:tc>
          <w:tcPr>
            <w:tcW w:w="5430" w:type="dxa"/>
            <w:shd w:val="clear" w:color="auto" w:fill="auto"/>
            <w:tcMar>
              <w:top w:w="100" w:type="dxa"/>
              <w:left w:w="100" w:type="dxa"/>
              <w:bottom w:w="100" w:type="dxa"/>
              <w:right w:w="100" w:type="dxa"/>
            </w:tcMar>
          </w:tcPr>
          <w:p w14:paraId="26C3A6B8" w14:textId="77777777" w:rsidR="00000062" w:rsidRDefault="00015EDF">
            <w:pPr>
              <w:widowControl w:val="0"/>
              <w:pBdr>
                <w:top w:val="nil"/>
                <w:left w:val="nil"/>
                <w:bottom w:val="nil"/>
                <w:right w:val="nil"/>
                <w:between w:val="nil"/>
              </w:pBd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97346A" w:rsidRPr="0097346A">
              <w:rPr>
                <w:rFonts w:ascii="Palatino Linotype" w:eastAsia="Palatino Linotype" w:hAnsi="Palatino Linotype" w:cs="Palatino Linotype"/>
                <w:i/>
                <w:sz w:val="20"/>
                <w:szCs w:val="20"/>
              </w:rPr>
              <w:t xml:space="preserve">Solicito los recibos de nómina de la primer quincena de enero 2022 de quién ocupe los siguientes cargos: Presidente municipal, síndico, secretario del ayuntamiento, todas las regidurías, contraloría interna municipal, tesorero municipal, dirección de administración, secretario particular, secretaria adjunta, presidencia del DIF, director de DIF, director de </w:t>
            </w:r>
            <w:proofErr w:type="spellStart"/>
            <w:r w:rsidR="0097346A" w:rsidRPr="0097346A">
              <w:rPr>
                <w:rFonts w:ascii="Palatino Linotype" w:eastAsia="Palatino Linotype" w:hAnsi="Palatino Linotype" w:cs="Palatino Linotype"/>
                <w:i/>
                <w:sz w:val="20"/>
                <w:szCs w:val="20"/>
              </w:rPr>
              <w:t>Imcufidea</w:t>
            </w:r>
            <w:proofErr w:type="spellEnd"/>
            <w:r w:rsidR="0097346A" w:rsidRPr="0097346A">
              <w:rPr>
                <w:rFonts w:ascii="Palatino Linotype" w:eastAsia="Palatino Linotype" w:hAnsi="Palatino Linotype" w:cs="Palatino Linotype"/>
                <w:i/>
                <w:sz w:val="20"/>
                <w:szCs w:val="20"/>
              </w:rPr>
              <w:t>. Gracias</w:t>
            </w:r>
            <w:r w:rsidR="001B0987" w:rsidRPr="001B0987">
              <w:rPr>
                <w:rFonts w:ascii="Palatino Linotype" w:eastAsia="Palatino Linotype" w:hAnsi="Palatino Linotype" w:cs="Palatino Linotype"/>
                <w:i/>
                <w:sz w:val="20"/>
                <w:szCs w:val="20"/>
              </w:rPr>
              <w:t>.</w:t>
            </w:r>
            <w:r>
              <w:rPr>
                <w:rFonts w:ascii="Palatino Linotype" w:eastAsia="Palatino Linotype" w:hAnsi="Palatino Linotype" w:cs="Palatino Linotype"/>
                <w:i/>
                <w:sz w:val="20"/>
                <w:szCs w:val="20"/>
              </w:rPr>
              <w:t>”</w:t>
            </w:r>
            <w:r w:rsidR="001B0987">
              <w:rPr>
                <w:rFonts w:ascii="Palatino Linotype" w:eastAsia="Palatino Linotype" w:hAnsi="Palatino Linotype" w:cs="Palatino Linotype"/>
                <w:i/>
                <w:sz w:val="20"/>
                <w:szCs w:val="20"/>
              </w:rPr>
              <w:t xml:space="preserve"> </w:t>
            </w:r>
            <w:r w:rsidRPr="001B0987">
              <w:rPr>
                <w:rFonts w:ascii="Palatino Linotype" w:eastAsia="Palatino Linotype" w:hAnsi="Palatino Linotype" w:cs="Palatino Linotype"/>
                <w:sz w:val="20"/>
                <w:szCs w:val="20"/>
              </w:rPr>
              <w:t>(Sic)</w:t>
            </w:r>
            <w:r w:rsidR="001B0987">
              <w:rPr>
                <w:rFonts w:ascii="Palatino Linotype" w:eastAsia="Palatino Linotype" w:hAnsi="Palatino Linotype" w:cs="Palatino Linotype"/>
                <w:sz w:val="20"/>
                <w:szCs w:val="20"/>
              </w:rPr>
              <w:t>.</w:t>
            </w:r>
          </w:p>
        </w:tc>
      </w:tr>
    </w:tbl>
    <w:p w14:paraId="2E949C1A" w14:textId="77777777" w:rsidR="0097346A" w:rsidRDefault="0097346A">
      <w:pPr>
        <w:tabs>
          <w:tab w:val="left" w:pos="851"/>
        </w:tabs>
        <w:ind w:right="901"/>
        <w:jc w:val="both"/>
        <w:rPr>
          <w:rFonts w:ascii="Palatino Linotype" w:eastAsia="Palatino Linotype" w:hAnsi="Palatino Linotype" w:cs="Palatino Linotype"/>
          <w:sz w:val="22"/>
          <w:szCs w:val="22"/>
        </w:rPr>
      </w:pPr>
    </w:p>
    <w:p w14:paraId="16354C6B" w14:textId="77777777" w:rsidR="00000062" w:rsidRDefault="00015EDF">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sidR="00FE7B79">
        <w:rPr>
          <w:rFonts w:ascii="Palatino Linotype" w:eastAsia="Palatino Linotype" w:hAnsi="Palatino Linotype" w:cs="Palatino Linotype"/>
        </w:rPr>
        <w:t>vía</w:t>
      </w:r>
      <w:r w:rsidR="004D0070">
        <w:rPr>
          <w:rFonts w:ascii="Palatino Linotype" w:eastAsia="Palatino Linotype" w:hAnsi="Palatino Linotype" w:cs="Palatino Linotype"/>
        </w:rPr>
        <w:t xml:space="preserve"> Sistema de Acces</w:t>
      </w:r>
      <w:r w:rsidR="00FE7B79">
        <w:rPr>
          <w:rFonts w:ascii="Palatino Linotype" w:eastAsia="Palatino Linotype" w:hAnsi="Palatino Linotype" w:cs="Palatino Linotype"/>
        </w:rPr>
        <w:t xml:space="preserve">o a la Información Mexiquense </w:t>
      </w:r>
      <w:r>
        <w:rPr>
          <w:rFonts w:ascii="Palatino Linotype" w:eastAsia="Palatino Linotype" w:hAnsi="Palatino Linotype" w:cs="Palatino Linotype"/>
          <w:b/>
        </w:rPr>
        <w:t>SAIMEX.</w:t>
      </w:r>
    </w:p>
    <w:p w14:paraId="15C1567A" w14:textId="77777777" w:rsidR="00000062" w:rsidRDefault="00000062">
      <w:pPr>
        <w:widowControl w:val="0"/>
        <w:spacing w:line="360" w:lineRule="auto"/>
        <w:jc w:val="both"/>
        <w:rPr>
          <w:rFonts w:ascii="Palatino Linotype" w:eastAsia="Palatino Linotype" w:hAnsi="Palatino Linotype" w:cs="Palatino Linotype"/>
          <w:b/>
        </w:rPr>
      </w:pPr>
    </w:p>
    <w:p w14:paraId="351F433D" w14:textId="77777777" w:rsidR="00000062" w:rsidRDefault="00015EDF">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 Turno</w:t>
      </w:r>
      <w:r w:rsidR="004D0070">
        <w:rPr>
          <w:rFonts w:ascii="Palatino Linotype" w:eastAsia="Palatino Linotype" w:hAnsi="Palatino Linotype" w:cs="Palatino Linotype"/>
          <w:b/>
          <w:sz w:val="28"/>
          <w:szCs w:val="28"/>
        </w:rPr>
        <w:t>s</w:t>
      </w:r>
      <w:r>
        <w:rPr>
          <w:rFonts w:ascii="Palatino Linotype" w:eastAsia="Palatino Linotype" w:hAnsi="Palatino Linotype" w:cs="Palatino Linotype"/>
          <w:b/>
          <w:sz w:val="28"/>
          <w:szCs w:val="28"/>
        </w:rPr>
        <w:t xml:space="preserve"> de</w:t>
      </w:r>
      <w:r w:rsidR="004D0070">
        <w:rPr>
          <w:rFonts w:ascii="Palatino Linotype" w:eastAsia="Palatino Linotype" w:hAnsi="Palatino Linotype" w:cs="Palatino Linotype"/>
          <w:b/>
          <w:sz w:val="28"/>
          <w:szCs w:val="28"/>
        </w:rPr>
        <w:t xml:space="preserve"> los</w:t>
      </w:r>
      <w:r>
        <w:rPr>
          <w:rFonts w:ascii="Palatino Linotype" w:eastAsia="Palatino Linotype" w:hAnsi="Palatino Linotype" w:cs="Palatino Linotype"/>
          <w:b/>
          <w:sz w:val="28"/>
          <w:szCs w:val="28"/>
        </w:rPr>
        <w:t xml:space="preserve"> requerimiento</w:t>
      </w:r>
      <w:r w:rsidR="004D0070">
        <w:rPr>
          <w:rFonts w:ascii="Palatino Linotype" w:eastAsia="Palatino Linotype" w:hAnsi="Palatino Linotype" w:cs="Palatino Linotype"/>
          <w:b/>
          <w:sz w:val="28"/>
          <w:szCs w:val="28"/>
        </w:rPr>
        <w:t>s</w:t>
      </w:r>
      <w:r>
        <w:rPr>
          <w:rFonts w:ascii="Palatino Linotype" w:eastAsia="Palatino Linotype" w:hAnsi="Palatino Linotype" w:cs="Palatino Linotype"/>
          <w:b/>
          <w:sz w:val="28"/>
          <w:szCs w:val="28"/>
        </w:rPr>
        <w:t xml:space="preserve"> del Sujeto Obligado</w:t>
      </w:r>
    </w:p>
    <w:p w14:paraId="0B63487D" w14:textId="77777777" w:rsidR="00000062" w:rsidRDefault="00015E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obran en </w:t>
      </w:r>
      <w:r w:rsidR="004D0070">
        <w:rPr>
          <w:rFonts w:ascii="Palatino Linotype" w:eastAsia="Palatino Linotype" w:hAnsi="Palatino Linotype" w:cs="Palatino Linotype"/>
        </w:rPr>
        <w:t>los</w:t>
      </w:r>
      <w:r>
        <w:rPr>
          <w:rFonts w:ascii="Palatino Linotype" w:eastAsia="Palatino Linotype" w:hAnsi="Palatino Linotype" w:cs="Palatino Linotype"/>
        </w:rPr>
        <w:t xml:space="preserve"> expediente</w:t>
      </w:r>
      <w:r w:rsidR="004D0070">
        <w:rPr>
          <w:rFonts w:ascii="Palatino Linotype" w:eastAsia="Palatino Linotype" w:hAnsi="Palatino Linotype" w:cs="Palatino Linotype"/>
        </w:rPr>
        <w:t>s</w:t>
      </w:r>
      <w:r>
        <w:rPr>
          <w:rFonts w:ascii="Palatino Linotype" w:eastAsia="Palatino Linotype" w:hAnsi="Palatino Linotype" w:cs="Palatino Linotype"/>
        </w:rPr>
        <w:t xml:space="preserve"> electrónico</w:t>
      </w:r>
      <w:r w:rsidR="004D0070">
        <w:rPr>
          <w:rFonts w:ascii="Palatino Linotype" w:eastAsia="Palatino Linotype" w:hAnsi="Palatino Linotype" w:cs="Palatino Linotype"/>
        </w:rPr>
        <w:t>s</w:t>
      </w:r>
      <w:r>
        <w:rPr>
          <w:rFonts w:ascii="Palatino Linotype" w:eastAsia="Palatino Linotype" w:hAnsi="Palatino Linotype" w:cs="Palatino Linotype"/>
        </w:rPr>
        <w:t xml:space="preserve"> del </w:t>
      </w:r>
      <w:r w:rsidRPr="004D0070">
        <w:rPr>
          <w:rFonts w:ascii="Palatino Linotype" w:eastAsia="Palatino Linotype" w:hAnsi="Palatino Linotype" w:cs="Palatino Linotype"/>
          <w:b/>
        </w:rPr>
        <w:t>SAIMEX</w:t>
      </w:r>
      <w:r w:rsidR="00DA134B">
        <w:rPr>
          <w:rFonts w:ascii="Palatino Linotype" w:eastAsia="Palatino Linotype" w:hAnsi="Palatino Linotype" w:cs="Palatino Linotype"/>
        </w:rPr>
        <w:t xml:space="preserve">, </w:t>
      </w:r>
      <w:r>
        <w:rPr>
          <w:rFonts w:ascii="Palatino Linotype" w:eastAsia="Palatino Linotype" w:hAnsi="Palatino Linotype" w:cs="Palatino Linotype"/>
        </w:rPr>
        <w:t>se advierte</w:t>
      </w:r>
      <w:r w:rsidR="004D0070">
        <w:rPr>
          <w:rFonts w:ascii="Palatino Linotype" w:eastAsia="Palatino Linotype" w:hAnsi="Palatino Linotype" w:cs="Palatino Linotype"/>
        </w:rPr>
        <w:t xml:space="preserve"> </w:t>
      </w:r>
      <w:r>
        <w:rPr>
          <w:rFonts w:ascii="Palatino Linotype" w:eastAsia="Palatino Linotype" w:hAnsi="Palatino Linotype" w:cs="Palatino Linotype"/>
        </w:rPr>
        <w:t xml:space="preserve"> </w:t>
      </w:r>
      <w:r w:rsidR="004D0070">
        <w:rPr>
          <w:rFonts w:ascii="Palatino Linotype" w:eastAsia="Palatino Linotype" w:hAnsi="Palatino Linotype" w:cs="Palatino Linotype"/>
        </w:rPr>
        <w:t>que fueron realizados por el Titular de la Unidad de Transparencia a los servidores públicos habilitados que estimó competentes los</w:t>
      </w:r>
      <w:r>
        <w:rPr>
          <w:rFonts w:ascii="Palatino Linotype" w:eastAsia="Palatino Linotype" w:hAnsi="Palatino Linotype" w:cs="Palatino Linotype"/>
        </w:rPr>
        <w:t xml:space="preserve"> requerimiento</w:t>
      </w:r>
      <w:r w:rsidR="004D0070">
        <w:rPr>
          <w:rFonts w:ascii="Palatino Linotype" w:eastAsia="Palatino Linotype" w:hAnsi="Palatino Linotype" w:cs="Palatino Linotype"/>
        </w:rPr>
        <w:t>s</w:t>
      </w:r>
      <w:r>
        <w:rPr>
          <w:rFonts w:ascii="Palatino Linotype" w:eastAsia="Palatino Linotype" w:hAnsi="Palatino Linotype" w:cs="Palatino Linotype"/>
        </w:rPr>
        <w:t xml:space="preserve"> </w:t>
      </w:r>
      <w:r w:rsidR="004D0070">
        <w:rPr>
          <w:rFonts w:ascii="Palatino Linotype" w:eastAsia="Palatino Linotype" w:hAnsi="Palatino Linotype" w:cs="Palatino Linotype"/>
        </w:rPr>
        <w:t>para la tramitación y en su caso entrega de la información solicitada, esto de conformidad con lo</w:t>
      </w:r>
      <w:r>
        <w:rPr>
          <w:rFonts w:ascii="Palatino Linotype" w:eastAsia="Palatino Linotype" w:hAnsi="Palatino Linotype" w:cs="Palatino Linotype"/>
        </w:rPr>
        <w:t xml:space="preserve"> establecido por el artículo 162 de la Ley de Transparencia y Acceso a la Información Pública del </w:t>
      </w:r>
      <w:r>
        <w:rPr>
          <w:rFonts w:ascii="Palatino Linotype" w:eastAsia="Palatino Linotype" w:hAnsi="Palatino Linotype" w:cs="Palatino Linotype"/>
        </w:rPr>
        <w:lastRenderedPageBreak/>
        <w:t xml:space="preserve">Estado de México y Municipios, por lo que, en fecha </w:t>
      </w:r>
      <w:r w:rsidR="00FE7B79">
        <w:rPr>
          <w:rFonts w:ascii="Palatino Linotype" w:eastAsia="Palatino Linotype" w:hAnsi="Palatino Linotype" w:cs="Palatino Linotype"/>
          <w:b/>
        </w:rPr>
        <w:t>veinticinco y veintiséis</w:t>
      </w:r>
      <w:r w:rsidR="004D0070" w:rsidRPr="00DA134B">
        <w:rPr>
          <w:rFonts w:ascii="Palatino Linotype" w:eastAsia="Palatino Linotype" w:hAnsi="Palatino Linotype" w:cs="Palatino Linotype"/>
          <w:b/>
        </w:rPr>
        <w:t xml:space="preserve"> de enero de dos mil veintidós </w:t>
      </w:r>
      <w:r w:rsidR="004D0070">
        <w:rPr>
          <w:rFonts w:ascii="Palatino Linotype" w:eastAsia="Palatino Linotype" w:hAnsi="Palatino Linotype" w:cs="Palatino Linotype"/>
        </w:rPr>
        <w:t>fue</w:t>
      </w:r>
      <w:r w:rsidR="00DA134B">
        <w:rPr>
          <w:rFonts w:ascii="Palatino Linotype" w:eastAsia="Palatino Linotype" w:hAnsi="Palatino Linotype" w:cs="Palatino Linotype"/>
        </w:rPr>
        <w:t xml:space="preserve">ron </w:t>
      </w:r>
      <w:r w:rsidR="004D0070">
        <w:rPr>
          <w:rFonts w:ascii="Palatino Linotype" w:eastAsia="Palatino Linotype" w:hAnsi="Palatino Linotype" w:cs="Palatino Linotype"/>
        </w:rPr>
        <w:t>realizado</w:t>
      </w:r>
      <w:r w:rsidR="00DA134B">
        <w:rPr>
          <w:rFonts w:ascii="Palatino Linotype" w:eastAsia="Palatino Linotype" w:hAnsi="Palatino Linotype" w:cs="Palatino Linotype"/>
        </w:rPr>
        <w:t>s</w:t>
      </w:r>
      <w:r w:rsidR="004D0070">
        <w:rPr>
          <w:rFonts w:ascii="Palatino Linotype" w:eastAsia="Palatino Linotype" w:hAnsi="Palatino Linotype" w:cs="Palatino Linotype"/>
        </w:rPr>
        <w:t xml:space="preserve"> </w:t>
      </w:r>
      <w:r w:rsidR="00DA134B">
        <w:rPr>
          <w:rFonts w:ascii="Palatino Linotype" w:eastAsia="Palatino Linotype" w:hAnsi="Palatino Linotype" w:cs="Palatino Linotype"/>
        </w:rPr>
        <w:t>los referidos</w:t>
      </w:r>
      <w:r w:rsidR="004D0070">
        <w:rPr>
          <w:rFonts w:ascii="Palatino Linotype" w:eastAsia="Palatino Linotype" w:hAnsi="Palatino Linotype" w:cs="Palatino Linotype"/>
        </w:rPr>
        <w:t xml:space="preserve"> requerimiento</w:t>
      </w:r>
      <w:r w:rsidR="00DA134B">
        <w:rPr>
          <w:rFonts w:ascii="Palatino Linotype" w:eastAsia="Palatino Linotype" w:hAnsi="Palatino Linotype" w:cs="Palatino Linotype"/>
        </w:rPr>
        <w:t>s</w:t>
      </w:r>
      <w:r w:rsidR="004D0070">
        <w:rPr>
          <w:rFonts w:ascii="Palatino Linotype" w:eastAsia="Palatino Linotype" w:hAnsi="Palatino Linotype" w:cs="Palatino Linotype"/>
        </w:rPr>
        <w:t xml:space="preserve"> a cada una de las solicitudes de acceso a la información </w:t>
      </w:r>
      <w:r w:rsidR="00DA134B">
        <w:rPr>
          <w:rFonts w:ascii="Palatino Linotype" w:eastAsia="Palatino Linotype" w:hAnsi="Palatino Linotype" w:cs="Palatino Linotype"/>
        </w:rPr>
        <w:t xml:space="preserve">que dieron trámite a los Recursos de Revisión que nos ocupan, conteniendo dichas solicitudes los </w:t>
      </w:r>
      <w:r w:rsidR="004D0070">
        <w:rPr>
          <w:rFonts w:ascii="Palatino Linotype" w:eastAsia="Palatino Linotype" w:hAnsi="Palatino Linotype" w:cs="Palatino Linotype"/>
        </w:rPr>
        <w:t>números</w:t>
      </w:r>
      <w:r w:rsidR="00DA6420">
        <w:rPr>
          <w:rFonts w:ascii="Palatino Linotype" w:eastAsia="Palatino Linotype" w:hAnsi="Palatino Linotype" w:cs="Palatino Linotype"/>
        </w:rPr>
        <w:t xml:space="preserve"> de folio:</w:t>
      </w:r>
      <w:r w:rsidR="004D0070">
        <w:rPr>
          <w:rFonts w:ascii="Palatino Linotype" w:eastAsia="Palatino Linotype" w:hAnsi="Palatino Linotype" w:cs="Palatino Linotype"/>
        </w:rPr>
        <w:t xml:space="preserve"> </w:t>
      </w:r>
      <w:r w:rsidR="00FE7B79" w:rsidRPr="0097346A">
        <w:rPr>
          <w:rFonts w:ascii="Palatino Linotype" w:eastAsia="Palatino Linotype" w:hAnsi="Palatino Linotype" w:cs="Palatino Linotype"/>
          <w:b/>
        </w:rPr>
        <w:t>00022/APAXCO/IP/2022</w:t>
      </w:r>
      <w:r w:rsidR="00FE7B79">
        <w:rPr>
          <w:rFonts w:ascii="Palatino Linotype" w:eastAsia="Palatino Linotype" w:hAnsi="Palatino Linotype" w:cs="Palatino Linotype"/>
          <w:b/>
        </w:rPr>
        <w:t xml:space="preserve"> 000, 23</w:t>
      </w:r>
      <w:r w:rsidR="00FE7B79" w:rsidRPr="0097346A">
        <w:rPr>
          <w:rFonts w:ascii="Palatino Linotype" w:eastAsia="Palatino Linotype" w:hAnsi="Palatino Linotype" w:cs="Palatino Linotype"/>
          <w:b/>
        </w:rPr>
        <w:t>/APAXCO/IP/2022</w:t>
      </w:r>
      <w:r w:rsidR="004D0070" w:rsidRPr="004D0070">
        <w:rPr>
          <w:rFonts w:ascii="Palatino Linotype" w:eastAsia="Palatino Linotype" w:hAnsi="Palatino Linotype" w:cs="Palatino Linotype"/>
          <w:b/>
        </w:rPr>
        <w:t xml:space="preserve"> y </w:t>
      </w:r>
      <w:r w:rsidR="00FE7B79">
        <w:rPr>
          <w:rFonts w:ascii="Palatino Linotype" w:eastAsia="Palatino Linotype" w:hAnsi="Palatino Linotype" w:cs="Palatino Linotype"/>
          <w:b/>
        </w:rPr>
        <w:t>00024</w:t>
      </w:r>
      <w:r w:rsidR="00FE7B79" w:rsidRPr="0097346A">
        <w:rPr>
          <w:rFonts w:ascii="Palatino Linotype" w:eastAsia="Palatino Linotype" w:hAnsi="Palatino Linotype" w:cs="Palatino Linotype"/>
          <w:b/>
        </w:rPr>
        <w:t>/APAXCO/IP/2022</w:t>
      </w:r>
      <w:r w:rsidR="004D0070" w:rsidRPr="004D0070">
        <w:rPr>
          <w:rFonts w:ascii="Palatino Linotype" w:eastAsia="Palatino Linotype" w:hAnsi="Palatino Linotype" w:cs="Palatino Linotype"/>
          <w:b/>
        </w:rPr>
        <w:t>.</w:t>
      </w:r>
      <w:r>
        <w:rPr>
          <w:rFonts w:ascii="Palatino Linotype" w:eastAsia="Palatino Linotype" w:hAnsi="Palatino Linotype" w:cs="Palatino Linotype"/>
        </w:rPr>
        <w:t xml:space="preserve"> </w:t>
      </w:r>
    </w:p>
    <w:p w14:paraId="7AE0A844" w14:textId="77777777" w:rsidR="00FE7B79" w:rsidRDefault="00FE7B79">
      <w:pPr>
        <w:spacing w:line="360" w:lineRule="auto"/>
        <w:jc w:val="both"/>
        <w:rPr>
          <w:rFonts w:ascii="Palatino Linotype" w:eastAsia="Palatino Linotype" w:hAnsi="Palatino Linotype" w:cs="Palatino Linotype"/>
        </w:rPr>
      </w:pPr>
    </w:p>
    <w:p w14:paraId="17A43623" w14:textId="77777777" w:rsidR="00000062" w:rsidRDefault="00015EDF">
      <w:pPr>
        <w:widowControl w:val="0"/>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III. Respuesta del Sujeto Obligado</w:t>
      </w:r>
    </w:p>
    <w:p w14:paraId="11BD92E4" w14:textId="77777777" w:rsidR="00FE7B79" w:rsidRDefault="00FE7B79">
      <w:pPr>
        <w:widowControl w:val="0"/>
        <w:spacing w:line="360" w:lineRule="auto"/>
        <w:jc w:val="both"/>
        <w:rPr>
          <w:rFonts w:ascii="Palatino Linotype" w:eastAsia="Palatino Linotype" w:hAnsi="Palatino Linotype" w:cs="Palatino Linotype"/>
        </w:rPr>
      </w:pPr>
      <w:r w:rsidRPr="005C250B">
        <w:rPr>
          <w:rFonts w:ascii="Palatino Linotype" w:hAnsi="Palatino Linotype"/>
          <w:color w:val="000000" w:themeColor="text1"/>
        </w:rPr>
        <w:t xml:space="preserve">De las constancias que obran en el </w:t>
      </w:r>
      <w:r w:rsidRPr="005C250B">
        <w:rPr>
          <w:rFonts w:ascii="Palatino Linotype" w:hAnsi="Palatino Linotype"/>
          <w:b/>
          <w:color w:val="000000" w:themeColor="text1"/>
        </w:rPr>
        <w:t>SAIMEX,</w:t>
      </w:r>
      <w:r w:rsidRPr="005C250B">
        <w:rPr>
          <w:rFonts w:ascii="Palatino Linotype" w:hAnsi="Palatino Linotype"/>
          <w:color w:val="000000" w:themeColor="text1"/>
        </w:rPr>
        <w:t xml:space="preserve"> se advierte que </w:t>
      </w:r>
      <w:r>
        <w:rPr>
          <w:rFonts w:ascii="Palatino Linotype" w:hAnsi="Palatino Linotype"/>
          <w:color w:val="000000" w:themeColor="text1"/>
        </w:rPr>
        <w:t xml:space="preserve">en fecha </w:t>
      </w:r>
      <w:r>
        <w:rPr>
          <w:rFonts w:ascii="Palatino Linotype" w:hAnsi="Palatino Linotype"/>
          <w:b/>
          <w:bCs/>
          <w:color w:val="000000" w:themeColor="text1"/>
        </w:rPr>
        <w:t xml:space="preserve">diez y once de enero del año en curso, </w:t>
      </w:r>
      <w:r w:rsidRPr="005C250B">
        <w:rPr>
          <w:rFonts w:ascii="Palatino Linotype" w:hAnsi="Palatino Linotype" w:cs="Arial"/>
          <w:b/>
          <w:color w:val="000000" w:themeColor="text1"/>
        </w:rPr>
        <w:t>EL SUJETO OBLIGADO</w:t>
      </w:r>
      <w:r w:rsidRPr="005C250B">
        <w:rPr>
          <w:rFonts w:ascii="Palatino Linotype" w:hAnsi="Palatino Linotype" w:cs="Arial"/>
          <w:color w:val="000000" w:themeColor="text1"/>
        </w:rPr>
        <w:t xml:space="preserve"> </w:t>
      </w:r>
      <w:r>
        <w:rPr>
          <w:rFonts w:ascii="Palatino Linotype" w:hAnsi="Palatino Linotype" w:cs="Arial"/>
          <w:color w:val="000000" w:themeColor="text1"/>
        </w:rPr>
        <w:t>proporcionó las</w:t>
      </w:r>
      <w:r w:rsidRPr="005C250B">
        <w:rPr>
          <w:rFonts w:ascii="Palatino Linotype" w:hAnsi="Palatino Linotype" w:cs="Arial"/>
          <w:color w:val="000000" w:themeColor="text1"/>
        </w:rPr>
        <w:t xml:space="preserve"> respuesta</w:t>
      </w:r>
      <w:r>
        <w:rPr>
          <w:rFonts w:ascii="Palatino Linotype" w:hAnsi="Palatino Linotype" w:cs="Arial"/>
          <w:color w:val="000000" w:themeColor="text1"/>
        </w:rPr>
        <w:t>s</w:t>
      </w:r>
      <w:r w:rsidRPr="005C250B">
        <w:rPr>
          <w:rFonts w:ascii="Palatino Linotype" w:hAnsi="Palatino Linotype" w:cs="Arial"/>
          <w:color w:val="000000" w:themeColor="text1"/>
        </w:rPr>
        <w:t xml:space="preserve"> a la</w:t>
      </w:r>
      <w:r>
        <w:rPr>
          <w:rFonts w:ascii="Palatino Linotype" w:hAnsi="Palatino Linotype" w:cs="Arial"/>
          <w:color w:val="000000" w:themeColor="text1"/>
        </w:rPr>
        <w:t>s</w:t>
      </w:r>
      <w:r w:rsidRPr="005C250B">
        <w:rPr>
          <w:rFonts w:ascii="Palatino Linotype" w:hAnsi="Palatino Linotype" w:cs="Arial"/>
          <w:color w:val="000000" w:themeColor="text1"/>
        </w:rPr>
        <w:t xml:space="preserve"> solicitud</w:t>
      </w:r>
      <w:r>
        <w:rPr>
          <w:rFonts w:ascii="Palatino Linotype" w:hAnsi="Palatino Linotype" w:cs="Arial"/>
          <w:color w:val="000000" w:themeColor="text1"/>
        </w:rPr>
        <w:t>es</w:t>
      </w:r>
      <w:r w:rsidRPr="005C250B">
        <w:rPr>
          <w:rFonts w:ascii="Palatino Linotype" w:hAnsi="Palatino Linotype" w:cs="Arial"/>
          <w:color w:val="000000" w:themeColor="text1"/>
        </w:rPr>
        <w:t xml:space="preserve"> </w:t>
      </w:r>
      <w:r>
        <w:rPr>
          <w:rFonts w:ascii="Palatino Linotype" w:hAnsi="Palatino Linotype" w:cs="Arial"/>
          <w:color w:val="000000" w:themeColor="text1"/>
        </w:rPr>
        <w:t>planteadas por el particular en los siguientes términos:</w:t>
      </w:r>
    </w:p>
    <w:p w14:paraId="30B8F4D1" w14:textId="77777777" w:rsidR="00676D3C" w:rsidRDefault="00676D3C">
      <w:pPr>
        <w:widowControl w:val="0"/>
        <w:spacing w:line="360" w:lineRule="auto"/>
        <w:jc w:val="both"/>
        <w:rPr>
          <w:rFonts w:ascii="Palatino Linotype" w:eastAsia="Palatino Linotype" w:hAnsi="Palatino Linotype" w:cs="Palatino Linotype"/>
        </w:rPr>
      </w:pPr>
    </w:p>
    <w:tbl>
      <w:tblPr>
        <w:tblStyle w:val="aff2"/>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000062" w:rsidRPr="00FB1102" w14:paraId="065906FD" w14:textId="77777777">
        <w:tc>
          <w:tcPr>
            <w:tcW w:w="3495" w:type="dxa"/>
            <w:shd w:val="clear" w:color="auto" w:fill="auto"/>
            <w:tcMar>
              <w:top w:w="100" w:type="dxa"/>
              <w:left w:w="100" w:type="dxa"/>
              <w:bottom w:w="100" w:type="dxa"/>
              <w:right w:w="100" w:type="dxa"/>
            </w:tcMar>
          </w:tcPr>
          <w:p w14:paraId="4294D469" w14:textId="77777777" w:rsidR="00000062" w:rsidRPr="00FB1102" w:rsidRDefault="00015EDF">
            <w:pPr>
              <w:widowControl w:val="0"/>
              <w:jc w:val="center"/>
              <w:rPr>
                <w:rFonts w:ascii="Palatino Linotype" w:eastAsia="Palatino Linotype" w:hAnsi="Palatino Linotype" w:cs="Palatino Linotype"/>
                <w:b/>
                <w:u w:val="single"/>
              </w:rPr>
            </w:pPr>
            <w:r w:rsidRPr="00FB1102">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62A59BDB" w14:textId="77777777" w:rsidR="00000062" w:rsidRPr="00FB1102" w:rsidRDefault="00015EDF">
            <w:pPr>
              <w:widowControl w:val="0"/>
              <w:jc w:val="center"/>
              <w:rPr>
                <w:rFonts w:ascii="Palatino Linotype" w:eastAsia="Palatino Linotype" w:hAnsi="Palatino Linotype" w:cs="Palatino Linotype"/>
                <w:b/>
                <w:u w:val="single"/>
              </w:rPr>
            </w:pPr>
            <w:r w:rsidRPr="00FB1102">
              <w:rPr>
                <w:rFonts w:ascii="Palatino Linotype" w:eastAsia="Palatino Linotype" w:hAnsi="Palatino Linotype" w:cs="Palatino Linotype"/>
                <w:b/>
                <w:u w:val="single"/>
              </w:rPr>
              <w:t xml:space="preserve">Respuesta </w:t>
            </w:r>
          </w:p>
        </w:tc>
      </w:tr>
      <w:tr w:rsidR="00000062" w:rsidRPr="00FB1102" w14:paraId="63B31C9B" w14:textId="77777777" w:rsidTr="00AE0626">
        <w:tc>
          <w:tcPr>
            <w:tcW w:w="3495" w:type="dxa"/>
            <w:shd w:val="clear" w:color="auto" w:fill="auto"/>
            <w:tcMar>
              <w:top w:w="100" w:type="dxa"/>
              <w:left w:w="100" w:type="dxa"/>
              <w:bottom w:w="100" w:type="dxa"/>
              <w:right w:w="100" w:type="dxa"/>
            </w:tcMar>
            <w:vAlign w:val="center"/>
          </w:tcPr>
          <w:p w14:paraId="206DD701" w14:textId="77777777" w:rsidR="00000062" w:rsidRPr="00FB1102" w:rsidRDefault="00FE7B79" w:rsidP="00AE0626">
            <w:pPr>
              <w:widowControl w:val="0"/>
              <w:jc w:val="center"/>
              <w:rPr>
                <w:rFonts w:ascii="Palatino Linotype" w:eastAsia="Palatino Linotype" w:hAnsi="Palatino Linotype" w:cs="Palatino Linotype"/>
              </w:rPr>
            </w:pPr>
            <w:r w:rsidRPr="00FB1102">
              <w:rPr>
                <w:rFonts w:ascii="Palatino Linotype" w:eastAsia="Palatino Linotype" w:hAnsi="Palatino Linotype" w:cs="Palatino Linotype"/>
                <w:b/>
              </w:rPr>
              <w:t>00022/APAXCO/IP/2022 000</w:t>
            </w:r>
          </w:p>
        </w:tc>
        <w:tc>
          <w:tcPr>
            <w:tcW w:w="5610" w:type="dxa"/>
            <w:shd w:val="clear" w:color="auto" w:fill="auto"/>
            <w:tcMar>
              <w:top w:w="100" w:type="dxa"/>
              <w:left w:w="100" w:type="dxa"/>
              <w:bottom w:w="100" w:type="dxa"/>
              <w:right w:w="100" w:type="dxa"/>
            </w:tcMar>
          </w:tcPr>
          <w:p w14:paraId="30DDF298"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“Apaxco, México a 10 de Febrero de 2022</w:t>
            </w:r>
          </w:p>
          <w:p w14:paraId="4DB071A8"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Folio de la solicitud: 00022/APAXCO/IP/2022</w:t>
            </w:r>
          </w:p>
          <w:p w14:paraId="05051BF7"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0E95B8"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Se da respuesta en Archivo Adjunto</w:t>
            </w:r>
          </w:p>
          <w:p w14:paraId="3A927628"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ATENTAMENTE</w:t>
            </w:r>
          </w:p>
          <w:p w14:paraId="1FCBACDB" w14:textId="77777777" w:rsidR="00000062"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LIC ITZEL BALTAZAR HERNANDEZ</w:t>
            </w:r>
            <w:r w:rsidR="00015EDF" w:rsidRPr="00FB1102">
              <w:rPr>
                <w:rFonts w:ascii="Palatino Linotype" w:eastAsia="Palatino Linotype" w:hAnsi="Palatino Linotype" w:cs="Palatino Linotype"/>
                <w:i/>
              </w:rPr>
              <w:t xml:space="preserve">” </w:t>
            </w:r>
            <w:r w:rsidR="00015EDF" w:rsidRPr="00FB1102">
              <w:rPr>
                <w:rFonts w:ascii="Palatino Linotype" w:eastAsia="Palatino Linotype" w:hAnsi="Palatino Linotype" w:cs="Palatino Linotype"/>
              </w:rPr>
              <w:t>(Sic)</w:t>
            </w:r>
            <w:r w:rsidR="00DA6420" w:rsidRPr="00FB1102">
              <w:rPr>
                <w:rFonts w:ascii="Palatino Linotype" w:eastAsia="Palatino Linotype" w:hAnsi="Palatino Linotype" w:cs="Palatino Linotype"/>
              </w:rPr>
              <w:t>.</w:t>
            </w:r>
          </w:p>
        </w:tc>
      </w:tr>
      <w:tr w:rsidR="00987CD1" w:rsidRPr="00FB1102" w14:paraId="232958B0" w14:textId="77777777" w:rsidTr="00AE0626">
        <w:tc>
          <w:tcPr>
            <w:tcW w:w="3495" w:type="dxa"/>
            <w:shd w:val="clear" w:color="auto" w:fill="auto"/>
            <w:tcMar>
              <w:top w:w="100" w:type="dxa"/>
              <w:left w:w="100" w:type="dxa"/>
              <w:bottom w:w="100" w:type="dxa"/>
              <w:right w:w="100" w:type="dxa"/>
            </w:tcMar>
            <w:vAlign w:val="center"/>
          </w:tcPr>
          <w:p w14:paraId="695D5859" w14:textId="77777777" w:rsidR="00987CD1" w:rsidRPr="00FB1102" w:rsidRDefault="00987CD1" w:rsidP="00987CD1">
            <w:pPr>
              <w:widowControl w:val="0"/>
              <w:jc w:val="center"/>
              <w:rPr>
                <w:rFonts w:ascii="Palatino Linotype" w:eastAsia="Palatino Linotype" w:hAnsi="Palatino Linotype" w:cs="Palatino Linotype"/>
              </w:rPr>
            </w:pPr>
            <w:r w:rsidRPr="00FB1102">
              <w:rPr>
                <w:rFonts w:ascii="Palatino Linotype" w:eastAsia="Palatino Linotype" w:hAnsi="Palatino Linotype" w:cs="Palatino Linotype"/>
                <w:b/>
              </w:rPr>
              <w:t>00023/APAXCO/IP/2022 000</w:t>
            </w:r>
          </w:p>
        </w:tc>
        <w:tc>
          <w:tcPr>
            <w:tcW w:w="5610" w:type="dxa"/>
            <w:shd w:val="clear" w:color="auto" w:fill="auto"/>
            <w:tcMar>
              <w:top w:w="100" w:type="dxa"/>
              <w:left w:w="100" w:type="dxa"/>
              <w:bottom w:w="100" w:type="dxa"/>
              <w:right w:w="100" w:type="dxa"/>
            </w:tcMar>
          </w:tcPr>
          <w:p w14:paraId="3D1339B4"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“Apaxco, México a 11 de Febrero de 2022</w:t>
            </w:r>
          </w:p>
          <w:p w14:paraId="25999365"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Folio de la solicitud: 00023/APAXCO/IP/2022</w:t>
            </w:r>
          </w:p>
          <w:p w14:paraId="0FB85DD7"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 xml:space="preserve">En respuesta a la solicitud recibida, nos permitimos hacer de su conocimiento que con fundamento en el artículo 53, Fracciones: II, V y VI de la Ley de Transparencia y Acceso a </w:t>
            </w:r>
            <w:r w:rsidRPr="00FB1102">
              <w:rPr>
                <w:rFonts w:ascii="Palatino Linotype" w:eastAsia="Palatino Linotype" w:hAnsi="Palatino Linotype" w:cs="Palatino Linotype"/>
                <w:i/>
              </w:rPr>
              <w:lastRenderedPageBreak/>
              <w:t>la Información Pública del Estado de México y Municipios, le contestamos que:</w:t>
            </w:r>
          </w:p>
          <w:p w14:paraId="2EF4B3E9"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Se da respuesta en documentos adjuntos</w:t>
            </w:r>
          </w:p>
          <w:p w14:paraId="7CA6AAF6"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ATENTAMENTE</w:t>
            </w:r>
          </w:p>
          <w:p w14:paraId="20F99DD9" w14:textId="77777777" w:rsidR="00987CD1" w:rsidRPr="00FB1102" w:rsidRDefault="00987CD1" w:rsidP="00987CD1">
            <w:pPr>
              <w:widowControl w:val="0"/>
              <w:jc w:val="both"/>
              <w:rPr>
                <w:rFonts w:ascii="Palatino Linotype" w:eastAsia="Palatino Linotype" w:hAnsi="Palatino Linotype" w:cs="Palatino Linotype"/>
              </w:rPr>
            </w:pPr>
            <w:r w:rsidRPr="00FB1102">
              <w:rPr>
                <w:rFonts w:ascii="Palatino Linotype" w:eastAsia="Palatino Linotype" w:hAnsi="Palatino Linotype" w:cs="Palatino Linotype"/>
                <w:i/>
              </w:rPr>
              <w:t>LIC ITZEL BALTAZAR HERNANDEZ”</w:t>
            </w:r>
            <w:r w:rsidRPr="00FB1102">
              <w:rPr>
                <w:rFonts w:ascii="Palatino Linotype" w:eastAsia="Palatino Linotype" w:hAnsi="Palatino Linotype" w:cs="Palatino Linotype"/>
              </w:rPr>
              <w:t xml:space="preserve"> (Sic).</w:t>
            </w:r>
          </w:p>
        </w:tc>
      </w:tr>
      <w:tr w:rsidR="00987CD1" w:rsidRPr="00FB1102" w14:paraId="50C69008" w14:textId="77777777" w:rsidTr="00AE0626">
        <w:tc>
          <w:tcPr>
            <w:tcW w:w="3495" w:type="dxa"/>
            <w:shd w:val="clear" w:color="auto" w:fill="auto"/>
            <w:tcMar>
              <w:top w:w="100" w:type="dxa"/>
              <w:left w:w="100" w:type="dxa"/>
              <w:bottom w:w="100" w:type="dxa"/>
              <w:right w:w="100" w:type="dxa"/>
            </w:tcMar>
            <w:vAlign w:val="center"/>
          </w:tcPr>
          <w:p w14:paraId="043C1D06" w14:textId="77777777" w:rsidR="00987CD1" w:rsidRPr="00FB1102" w:rsidRDefault="00987CD1" w:rsidP="00987CD1">
            <w:pPr>
              <w:widowControl w:val="0"/>
              <w:jc w:val="center"/>
              <w:rPr>
                <w:rFonts w:ascii="Palatino Linotype" w:eastAsia="Palatino Linotype" w:hAnsi="Palatino Linotype" w:cs="Palatino Linotype"/>
              </w:rPr>
            </w:pPr>
            <w:r w:rsidRPr="00FB1102">
              <w:rPr>
                <w:rFonts w:ascii="Palatino Linotype" w:eastAsia="Palatino Linotype" w:hAnsi="Palatino Linotype" w:cs="Palatino Linotype"/>
                <w:b/>
              </w:rPr>
              <w:lastRenderedPageBreak/>
              <w:t>00024/APAXCO/IP/2022 000</w:t>
            </w:r>
          </w:p>
        </w:tc>
        <w:tc>
          <w:tcPr>
            <w:tcW w:w="5610" w:type="dxa"/>
            <w:shd w:val="clear" w:color="auto" w:fill="auto"/>
            <w:tcMar>
              <w:top w:w="100" w:type="dxa"/>
              <w:left w:w="100" w:type="dxa"/>
              <w:bottom w:w="100" w:type="dxa"/>
              <w:right w:w="100" w:type="dxa"/>
            </w:tcMar>
          </w:tcPr>
          <w:p w14:paraId="113234CB"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“Apaxco, México a 11 de Febrero de 2022</w:t>
            </w:r>
          </w:p>
          <w:p w14:paraId="4E1FF968"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Folio de la solicitud: 00024/APAXCO/IP/2022</w:t>
            </w:r>
          </w:p>
          <w:p w14:paraId="3BAFE452"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D6F9F3"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Se da respuesta en documentos adjuntos</w:t>
            </w:r>
          </w:p>
          <w:p w14:paraId="033FC928"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ATENTAMENTE</w:t>
            </w:r>
          </w:p>
          <w:p w14:paraId="4114A9E5" w14:textId="77777777" w:rsidR="00987CD1" w:rsidRPr="00FB1102" w:rsidRDefault="00987CD1" w:rsidP="00987CD1">
            <w:pPr>
              <w:widowControl w:val="0"/>
              <w:jc w:val="both"/>
              <w:rPr>
                <w:rFonts w:ascii="Palatino Linotype" w:eastAsia="Palatino Linotype" w:hAnsi="Palatino Linotype" w:cs="Palatino Linotype"/>
                <w:i/>
              </w:rPr>
            </w:pPr>
            <w:r w:rsidRPr="00FB1102">
              <w:rPr>
                <w:rFonts w:ascii="Palatino Linotype" w:eastAsia="Palatino Linotype" w:hAnsi="Palatino Linotype" w:cs="Palatino Linotype"/>
                <w:i/>
              </w:rPr>
              <w:t>LIC ITZEL BALTAZAR HERNANDEZ”</w:t>
            </w:r>
            <w:r w:rsidRPr="00FB1102">
              <w:rPr>
                <w:rFonts w:ascii="Palatino Linotype" w:eastAsia="Palatino Linotype" w:hAnsi="Palatino Linotype" w:cs="Palatino Linotype"/>
              </w:rPr>
              <w:t xml:space="preserve"> (Sic).</w:t>
            </w:r>
          </w:p>
        </w:tc>
      </w:tr>
    </w:tbl>
    <w:p w14:paraId="6C906B94" w14:textId="77777777" w:rsidR="00000062" w:rsidRDefault="00000062">
      <w:pPr>
        <w:widowControl w:val="0"/>
        <w:spacing w:line="360" w:lineRule="auto"/>
        <w:jc w:val="both"/>
        <w:rPr>
          <w:rFonts w:ascii="Palatino Linotype" w:eastAsia="Palatino Linotype" w:hAnsi="Palatino Linotype" w:cs="Palatino Linotype"/>
        </w:rPr>
      </w:pPr>
    </w:p>
    <w:p w14:paraId="7B7C0373" w14:textId="77777777" w:rsidR="00676D3C" w:rsidRDefault="00676D3C">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Adjuntando para tal efecto, en cada una de las solicitudes de acceso a la informaci</w:t>
      </w:r>
      <w:r w:rsidR="00AE0626">
        <w:rPr>
          <w:rFonts w:ascii="Palatino Linotype" w:eastAsia="Palatino Linotype" w:hAnsi="Palatino Linotype" w:cs="Palatino Linotype"/>
        </w:rPr>
        <w:t xml:space="preserve">ón lo siguiente: </w:t>
      </w:r>
    </w:p>
    <w:p w14:paraId="5F9D4830" w14:textId="77777777" w:rsidR="00987CD1" w:rsidRDefault="00987CD1">
      <w:pPr>
        <w:widowControl w:val="0"/>
        <w:spacing w:line="360" w:lineRule="auto"/>
        <w:jc w:val="both"/>
        <w:rPr>
          <w:rFonts w:ascii="Palatino Linotype" w:eastAsia="Palatino Linotype" w:hAnsi="Palatino Linotype" w:cs="Palatino Linotype"/>
        </w:rPr>
      </w:pP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AE0626" w:rsidRPr="00FB1102" w14:paraId="594E3F32" w14:textId="77777777" w:rsidTr="00AE0626">
        <w:tc>
          <w:tcPr>
            <w:tcW w:w="3495" w:type="dxa"/>
            <w:shd w:val="clear" w:color="auto" w:fill="auto"/>
            <w:tcMar>
              <w:top w:w="100" w:type="dxa"/>
              <w:left w:w="100" w:type="dxa"/>
              <w:bottom w:w="100" w:type="dxa"/>
              <w:right w:w="100" w:type="dxa"/>
            </w:tcMar>
          </w:tcPr>
          <w:p w14:paraId="2FE74B8E" w14:textId="77777777" w:rsidR="00AE0626" w:rsidRPr="00FB1102" w:rsidRDefault="00AE0626" w:rsidP="00AE0626">
            <w:pPr>
              <w:widowControl w:val="0"/>
              <w:jc w:val="center"/>
              <w:rPr>
                <w:rFonts w:ascii="Palatino Linotype" w:eastAsia="Palatino Linotype" w:hAnsi="Palatino Linotype" w:cs="Palatino Linotype"/>
                <w:b/>
                <w:sz w:val="22"/>
                <w:szCs w:val="22"/>
                <w:u w:val="single"/>
              </w:rPr>
            </w:pPr>
            <w:r w:rsidRPr="00FB1102">
              <w:rPr>
                <w:rFonts w:ascii="Palatino Linotype" w:eastAsia="Palatino Linotype" w:hAnsi="Palatino Linotype" w:cs="Palatino Linotype"/>
                <w:b/>
                <w:sz w:val="22"/>
                <w:szCs w:val="22"/>
                <w:u w:val="single"/>
              </w:rPr>
              <w:t>Número de Folio de la Solicitud</w:t>
            </w:r>
          </w:p>
        </w:tc>
        <w:tc>
          <w:tcPr>
            <w:tcW w:w="5610" w:type="dxa"/>
            <w:shd w:val="clear" w:color="auto" w:fill="auto"/>
            <w:tcMar>
              <w:top w:w="100" w:type="dxa"/>
              <w:left w:w="100" w:type="dxa"/>
              <w:bottom w:w="100" w:type="dxa"/>
              <w:right w:w="100" w:type="dxa"/>
            </w:tcMar>
          </w:tcPr>
          <w:p w14:paraId="574A5290" w14:textId="77777777" w:rsidR="00AE0626" w:rsidRPr="00FB1102" w:rsidRDefault="00AE0626" w:rsidP="00AE0626">
            <w:pPr>
              <w:widowControl w:val="0"/>
              <w:jc w:val="center"/>
              <w:rPr>
                <w:rFonts w:ascii="Palatino Linotype" w:eastAsia="Palatino Linotype" w:hAnsi="Palatino Linotype" w:cs="Palatino Linotype"/>
                <w:b/>
                <w:sz w:val="22"/>
                <w:szCs w:val="22"/>
                <w:u w:val="single"/>
              </w:rPr>
            </w:pPr>
            <w:r w:rsidRPr="00FB1102">
              <w:rPr>
                <w:rFonts w:ascii="Palatino Linotype" w:eastAsia="Palatino Linotype" w:hAnsi="Palatino Linotype" w:cs="Palatino Linotype"/>
                <w:b/>
                <w:sz w:val="22"/>
                <w:szCs w:val="22"/>
                <w:u w:val="single"/>
              </w:rPr>
              <w:t xml:space="preserve">Documentación remitida en respuesta </w:t>
            </w:r>
          </w:p>
        </w:tc>
      </w:tr>
      <w:tr w:rsidR="00AE0626" w:rsidRPr="00FB1102" w14:paraId="02BD3F6D" w14:textId="77777777" w:rsidTr="00AE0626">
        <w:tc>
          <w:tcPr>
            <w:tcW w:w="3495" w:type="dxa"/>
            <w:shd w:val="clear" w:color="auto" w:fill="auto"/>
            <w:tcMar>
              <w:top w:w="100" w:type="dxa"/>
              <w:left w:w="100" w:type="dxa"/>
              <w:bottom w:w="100" w:type="dxa"/>
              <w:right w:w="100" w:type="dxa"/>
            </w:tcMar>
            <w:vAlign w:val="center"/>
          </w:tcPr>
          <w:p w14:paraId="29DB35AF" w14:textId="77777777" w:rsidR="00AE0626" w:rsidRPr="00FB1102" w:rsidRDefault="00987CD1" w:rsidP="00AE0626">
            <w:pPr>
              <w:widowControl w:val="0"/>
              <w:jc w:val="center"/>
              <w:rPr>
                <w:rFonts w:ascii="Palatino Linotype" w:eastAsia="Palatino Linotype" w:hAnsi="Palatino Linotype" w:cs="Palatino Linotype"/>
                <w:sz w:val="22"/>
                <w:szCs w:val="22"/>
              </w:rPr>
            </w:pPr>
            <w:r w:rsidRPr="00FB1102">
              <w:rPr>
                <w:rFonts w:ascii="Palatino Linotype" w:eastAsia="Palatino Linotype" w:hAnsi="Palatino Linotype" w:cs="Palatino Linotype"/>
                <w:b/>
                <w:sz w:val="22"/>
                <w:szCs w:val="22"/>
              </w:rPr>
              <w:t>00022/APAXCO/IP/2022 000</w:t>
            </w:r>
          </w:p>
        </w:tc>
        <w:tc>
          <w:tcPr>
            <w:tcW w:w="5610" w:type="dxa"/>
            <w:shd w:val="clear" w:color="auto" w:fill="auto"/>
            <w:tcMar>
              <w:top w:w="100" w:type="dxa"/>
              <w:left w:w="100" w:type="dxa"/>
              <w:bottom w:w="100" w:type="dxa"/>
              <w:right w:w="100" w:type="dxa"/>
            </w:tcMar>
          </w:tcPr>
          <w:p w14:paraId="59A75037" w14:textId="77777777" w:rsidR="00F7693E" w:rsidRPr="00FB1102" w:rsidRDefault="00987CD1" w:rsidP="001A5038">
            <w:pPr>
              <w:widowControl w:val="0"/>
              <w:jc w:val="both"/>
              <w:rPr>
                <w:rFonts w:ascii="Palatino Linotype" w:eastAsia="Palatino Linotype" w:hAnsi="Palatino Linotype" w:cs="Palatino Linotype"/>
                <w:sz w:val="22"/>
                <w:szCs w:val="22"/>
              </w:rPr>
            </w:pPr>
            <w:r w:rsidRPr="00FB1102">
              <w:rPr>
                <w:rFonts w:ascii="Palatino Linotype" w:eastAsia="Palatino Linotype" w:hAnsi="Palatino Linotype" w:cs="Palatino Linotype"/>
                <w:sz w:val="22"/>
                <w:szCs w:val="22"/>
              </w:rPr>
              <w:t xml:space="preserve">Archivo electrónico </w:t>
            </w:r>
            <w:r w:rsidRPr="00FB1102">
              <w:rPr>
                <w:rFonts w:ascii="Palatino Linotype" w:eastAsia="Palatino Linotype" w:hAnsi="Palatino Linotype" w:cs="Palatino Linotype"/>
                <w:i/>
                <w:sz w:val="22"/>
                <w:szCs w:val="22"/>
              </w:rPr>
              <w:t xml:space="preserve">“RESPUESTA 00022-APAXCO-IP-2022.pdf”, </w:t>
            </w:r>
            <w:r w:rsidRPr="00FB1102">
              <w:rPr>
                <w:rFonts w:ascii="Palatino Linotype" w:eastAsia="Palatino Linotype" w:hAnsi="Palatino Linotype" w:cs="Palatino Linotype"/>
                <w:sz w:val="22"/>
                <w:szCs w:val="22"/>
              </w:rPr>
              <w:t>por el cual se remite un escrito dirigido al so</w:t>
            </w:r>
            <w:r w:rsidR="001A5038" w:rsidRPr="00FB1102">
              <w:rPr>
                <w:rFonts w:ascii="Palatino Linotype" w:eastAsia="Palatino Linotype" w:hAnsi="Palatino Linotype" w:cs="Palatino Linotype"/>
                <w:sz w:val="22"/>
                <w:szCs w:val="22"/>
              </w:rPr>
              <w:t xml:space="preserve">licitante; en este se le indica </w:t>
            </w:r>
            <w:r w:rsidRPr="00FB1102">
              <w:rPr>
                <w:rFonts w:ascii="Palatino Linotype" w:eastAsia="Palatino Linotype" w:hAnsi="Palatino Linotype" w:cs="Palatino Linotype"/>
                <w:sz w:val="22"/>
                <w:szCs w:val="22"/>
              </w:rPr>
              <w:t xml:space="preserve">que no cuentan con el tabulador de sueldo para el ejercicio </w:t>
            </w:r>
            <w:r w:rsidR="001A5038" w:rsidRPr="00FB1102">
              <w:rPr>
                <w:rFonts w:ascii="Palatino Linotype" w:eastAsia="Palatino Linotype" w:hAnsi="Palatino Linotype" w:cs="Palatino Linotype"/>
                <w:sz w:val="22"/>
                <w:szCs w:val="22"/>
              </w:rPr>
              <w:t>requerido, por lo que anexan el correspondiente al periodo anterior (2021), también se señala que una vez que se cuente con el dato de mérito, se publicará en la plataforma IPOMEX para su futura consulta.</w:t>
            </w:r>
          </w:p>
        </w:tc>
      </w:tr>
      <w:tr w:rsidR="00AE0626" w:rsidRPr="00FB1102" w14:paraId="06B95A63" w14:textId="77777777" w:rsidTr="00AE0626">
        <w:tc>
          <w:tcPr>
            <w:tcW w:w="3495" w:type="dxa"/>
            <w:shd w:val="clear" w:color="auto" w:fill="auto"/>
            <w:tcMar>
              <w:top w:w="100" w:type="dxa"/>
              <w:left w:w="100" w:type="dxa"/>
              <w:bottom w:w="100" w:type="dxa"/>
              <w:right w:w="100" w:type="dxa"/>
            </w:tcMar>
            <w:vAlign w:val="center"/>
          </w:tcPr>
          <w:p w14:paraId="3136EC39" w14:textId="77777777" w:rsidR="00AE0626" w:rsidRPr="00FB1102" w:rsidRDefault="001A5038" w:rsidP="00AE0626">
            <w:pPr>
              <w:widowControl w:val="0"/>
              <w:jc w:val="center"/>
              <w:rPr>
                <w:rFonts w:ascii="Palatino Linotype" w:eastAsia="Palatino Linotype" w:hAnsi="Palatino Linotype" w:cs="Palatino Linotype"/>
                <w:b/>
                <w:sz w:val="22"/>
                <w:szCs w:val="22"/>
              </w:rPr>
            </w:pPr>
            <w:r w:rsidRPr="00FB1102">
              <w:rPr>
                <w:rFonts w:ascii="Palatino Linotype" w:eastAsia="Palatino Linotype" w:hAnsi="Palatino Linotype" w:cs="Palatino Linotype"/>
                <w:b/>
                <w:sz w:val="22"/>
                <w:szCs w:val="22"/>
              </w:rPr>
              <w:t>00023/APAXCO/IP/2022 000</w:t>
            </w:r>
          </w:p>
        </w:tc>
        <w:tc>
          <w:tcPr>
            <w:tcW w:w="5610" w:type="dxa"/>
            <w:shd w:val="clear" w:color="auto" w:fill="auto"/>
            <w:tcMar>
              <w:top w:w="100" w:type="dxa"/>
              <w:left w:w="100" w:type="dxa"/>
              <w:bottom w:w="100" w:type="dxa"/>
              <w:right w:w="100" w:type="dxa"/>
            </w:tcMar>
          </w:tcPr>
          <w:p w14:paraId="23112652" w14:textId="77777777" w:rsidR="00B12A59" w:rsidRPr="00FB1102" w:rsidRDefault="001A5038" w:rsidP="001A5038">
            <w:pPr>
              <w:widowControl w:val="0"/>
              <w:jc w:val="both"/>
              <w:rPr>
                <w:rFonts w:ascii="Palatino Linotype" w:eastAsia="Palatino Linotype" w:hAnsi="Palatino Linotype" w:cs="Palatino Linotype"/>
                <w:sz w:val="22"/>
                <w:szCs w:val="22"/>
              </w:rPr>
            </w:pPr>
            <w:r w:rsidRPr="00FB1102">
              <w:rPr>
                <w:rFonts w:ascii="Palatino Linotype" w:eastAsia="Palatino Linotype" w:hAnsi="Palatino Linotype" w:cs="Palatino Linotype"/>
                <w:sz w:val="22"/>
                <w:szCs w:val="22"/>
              </w:rPr>
              <w:t>Archivo electrónico “</w:t>
            </w:r>
            <w:r w:rsidRPr="00FB1102">
              <w:rPr>
                <w:rFonts w:ascii="Palatino Linotype" w:eastAsia="Palatino Linotype" w:hAnsi="Palatino Linotype" w:cs="Palatino Linotype"/>
                <w:i/>
                <w:sz w:val="22"/>
                <w:szCs w:val="22"/>
              </w:rPr>
              <w:t>Acta CT 1era sesion.pdf”</w:t>
            </w:r>
            <w:r w:rsidR="00B12A59" w:rsidRPr="00FB1102">
              <w:rPr>
                <w:rFonts w:ascii="Palatino Linotype" w:eastAsia="Palatino Linotype" w:hAnsi="Palatino Linotype" w:cs="Palatino Linotype"/>
                <w:i/>
                <w:sz w:val="22"/>
                <w:szCs w:val="22"/>
              </w:rPr>
              <w:t xml:space="preserve">, </w:t>
            </w:r>
            <w:r w:rsidR="00B12A59" w:rsidRPr="00FB1102">
              <w:rPr>
                <w:rFonts w:ascii="Palatino Linotype" w:eastAsia="Palatino Linotype" w:hAnsi="Palatino Linotype" w:cs="Palatino Linotype"/>
                <w:sz w:val="22"/>
                <w:szCs w:val="22"/>
              </w:rPr>
              <w:t xml:space="preserve">por medio del cual, se envía el Acta de la Primera Sesión Ordinaria </w:t>
            </w:r>
            <w:r w:rsidR="00B12A59" w:rsidRPr="00FB1102">
              <w:rPr>
                <w:rFonts w:ascii="Palatino Linotype" w:eastAsia="Palatino Linotype" w:hAnsi="Palatino Linotype" w:cs="Palatino Linotype"/>
                <w:sz w:val="22"/>
                <w:szCs w:val="22"/>
              </w:rPr>
              <w:lastRenderedPageBreak/>
              <w:t>del Comité de Transparencia del Ayuntamiento de Apaxco, en el que en del punto número seis se hace pronunciamiento respecto a las solicitudes de acceso a la información con folio 00023/APAXCO/IP/2022 000 y 00024/APAXCO/IP/2022 000, refiriendo por parte de Tesorería que a la fecha de la sesión, aun no se cuenta con la información solicitada por no contar con el tabulador de sueldos para el año fiscal en curso; de la misma forma, el Tesorero</w:t>
            </w:r>
            <w:r w:rsidR="00501695" w:rsidRPr="00FB1102">
              <w:rPr>
                <w:rFonts w:ascii="Palatino Linotype" w:eastAsia="Palatino Linotype" w:hAnsi="Palatino Linotype" w:cs="Palatino Linotype"/>
                <w:sz w:val="22"/>
                <w:szCs w:val="22"/>
              </w:rPr>
              <w:t xml:space="preserve"> conduce la manifestación que realiza en igual sentido; finalmente mediante acuerdo, se declara la inexistencia de la información instada.</w:t>
            </w:r>
          </w:p>
          <w:p w14:paraId="63F7D993" w14:textId="77777777" w:rsidR="00501695" w:rsidRPr="00FB1102" w:rsidRDefault="00501695" w:rsidP="001A5038">
            <w:pPr>
              <w:widowControl w:val="0"/>
              <w:jc w:val="both"/>
              <w:rPr>
                <w:rFonts w:ascii="Palatino Linotype" w:eastAsia="Palatino Linotype" w:hAnsi="Palatino Linotype" w:cs="Palatino Linotype"/>
                <w:sz w:val="22"/>
                <w:szCs w:val="22"/>
              </w:rPr>
            </w:pPr>
          </w:p>
          <w:p w14:paraId="3662C8AD" w14:textId="77777777" w:rsidR="003C11CA" w:rsidRPr="00FB1102" w:rsidRDefault="00501695" w:rsidP="001A5038">
            <w:pPr>
              <w:widowControl w:val="0"/>
              <w:jc w:val="both"/>
              <w:rPr>
                <w:rFonts w:ascii="Palatino Linotype" w:eastAsia="Palatino Linotype" w:hAnsi="Palatino Linotype" w:cs="Palatino Linotype"/>
                <w:sz w:val="22"/>
                <w:szCs w:val="22"/>
              </w:rPr>
            </w:pPr>
            <w:r w:rsidRPr="00FB1102">
              <w:rPr>
                <w:rFonts w:ascii="Palatino Linotype" w:eastAsia="Palatino Linotype" w:hAnsi="Palatino Linotype" w:cs="Palatino Linotype"/>
                <w:sz w:val="22"/>
                <w:szCs w:val="22"/>
              </w:rPr>
              <w:t>Por otra parte, el archivo electrónico “</w:t>
            </w:r>
            <w:r w:rsidR="001A5038" w:rsidRPr="00FB1102">
              <w:rPr>
                <w:rFonts w:ascii="Palatino Linotype" w:eastAsia="Palatino Linotype" w:hAnsi="Palatino Linotype" w:cs="Palatino Linotype"/>
                <w:i/>
                <w:sz w:val="22"/>
                <w:szCs w:val="22"/>
              </w:rPr>
              <w:t xml:space="preserve">Respuesta de </w:t>
            </w:r>
            <w:proofErr w:type="spellStart"/>
            <w:r w:rsidR="001A5038" w:rsidRPr="00FB1102">
              <w:rPr>
                <w:rFonts w:ascii="Palatino Linotype" w:eastAsia="Palatino Linotype" w:hAnsi="Palatino Linotype" w:cs="Palatino Linotype"/>
                <w:i/>
                <w:sz w:val="22"/>
                <w:szCs w:val="22"/>
              </w:rPr>
              <w:t>soicitud</w:t>
            </w:r>
            <w:proofErr w:type="spellEnd"/>
            <w:r w:rsidR="001A5038" w:rsidRPr="00FB1102">
              <w:rPr>
                <w:rFonts w:ascii="Palatino Linotype" w:eastAsia="Palatino Linotype" w:hAnsi="Palatino Linotype" w:cs="Palatino Linotype"/>
                <w:i/>
                <w:sz w:val="22"/>
                <w:szCs w:val="22"/>
              </w:rPr>
              <w:t xml:space="preserve"> 00023-APAXCO-IP-2022.pdf</w:t>
            </w:r>
            <w:r w:rsidRPr="00FB1102">
              <w:rPr>
                <w:rFonts w:ascii="Palatino Linotype" w:eastAsia="Palatino Linotype" w:hAnsi="Palatino Linotype" w:cs="Palatino Linotype"/>
                <w:i/>
                <w:sz w:val="22"/>
                <w:szCs w:val="22"/>
              </w:rPr>
              <w:t xml:space="preserve">”, </w:t>
            </w:r>
            <w:r w:rsidRPr="00FB1102">
              <w:rPr>
                <w:rFonts w:ascii="Palatino Linotype" w:eastAsia="Palatino Linotype" w:hAnsi="Palatino Linotype" w:cs="Palatino Linotype"/>
                <w:sz w:val="22"/>
                <w:szCs w:val="22"/>
              </w:rPr>
              <w:t xml:space="preserve">de cuyo contenido se desprende un </w:t>
            </w:r>
            <w:r w:rsidR="003B11F1" w:rsidRPr="00FB1102">
              <w:rPr>
                <w:rFonts w:ascii="Palatino Linotype" w:eastAsia="Palatino Linotype" w:hAnsi="Palatino Linotype" w:cs="Palatino Linotype"/>
                <w:sz w:val="22"/>
                <w:szCs w:val="22"/>
              </w:rPr>
              <w:t>escrito dirigido al solicitante, por el que se le notifica lo acordado en la sesión referida en el párrafo que antecede.</w:t>
            </w:r>
          </w:p>
        </w:tc>
      </w:tr>
      <w:tr w:rsidR="00AE0626" w:rsidRPr="00FB1102" w14:paraId="62FC7F63" w14:textId="77777777" w:rsidTr="00AE0626">
        <w:tc>
          <w:tcPr>
            <w:tcW w:w="3495" w:type="dxa"/>
            <w:shd w:val="clear" w:color="auto" w:fill="auto"/>
            <w:tcMar>
              <w:top w:w="100" w:type="dxa"/>
              <w:left w:w="100" w:type="dxa"/>
              <w:bottom w:w="100" w:type="dxa"/>
              <w:right w:w="100" w:type="dxa"/>
            </w:tcMar>
            <w:vAlign w:val="center"/>
          </w:tcPr>
          <w:p w14:paraId="0FCD2AA9" w14:textId="77777777" w:rsidR="00AE0626" w:rsidRPr="00FB1102" w:rsidRDefault="003B11F1" w:rsidP="00AE0626">
            <w:pPr>
              <w:widowControl w:val="0"/>
              <w:jc w:val="center"/>
              <w:rPr>
                <w:rFonts w:ascii="Palatino Linotype" w:eastAsia="Palatino Linotype" w:hAnsi="Palatino Linotype" w:cs="Palatino Linotype"/>
                <w:b/>
                <w:sz w:val="22"/>
                <w:szCs w:val="22"/>
              </w:rPr>
            </w:pPr>
            <w:r w:rsidRPr="00FB1102">
              <w:rPr>
                <w:rFonts w:ascii="Palatino Linotype" w:eastAsia="Palatino Linotype" w:hAnsi="Palatino Linotype" w:cs="Palatino Linotype"/>
                <w:b/>
                <w:sz w:val="22"/>
                <w:szCs w:val="22"/>
              </w:rPr>
              <w:lastRenderedPageBreak/>
              <w:t>00024/APAXCO/IP/2022 000</w:t>
            </w:r>
          </w:p>
        </w:tc>
        <w:tc>
          <w:tcPr>
            <w:tcW w:w="5610" w:type="dxa"/>
            <w:shd w:val="clear" w:color="auto" w:fill="auto"/>
            <w:tcMar>
              <w:top w:w="100" w:type="dxa"/>
              <w:left w:w="100" w:type="dxa"/>
              <w:bottom w:w="100" w:type="dxa"/>
              <w:right w:w="100" w:type="dxa"/>
            </w:tcMar>
          </w:tcPr>
          <w:p w14:paraId="4CEA4CB1" w14:textId="77777777" w:rsidR="003B11F1" w:rsidRPr="00C73A1A" w:rsidRDefault="003B11F1" w:rsidP="003B11F1">
            <w:pPr>
              <w:widowControl w:val="0"/>
              <w:jc w:val="both"/>
              <w:rPr>
                <w:rFonts w:ascii="Palatino Linotype" w:eastAsia="Palatino Linotype" w:hAnsi="Palatino Linotype" w:cs="Palatino Linotype"/>
                <w:sz w:val="22"/>
                <w:szCs w:val="22"/>
              </w:rPr>
            </w:pPr>
            <w:r w:rsidRPr="00C73A1A">
              <w:rPr>
                <w:rFonts w:ascii="Palatino Linotype" w:eastAsia="Palatino Linotype" w:hAnsi="Palatino Linotype" w:cs="Palatino Linotype"/>
                <w:sz w:val="22"/>
                <w:szCs w:val="22"/>
              </w:rPr>
              <w:t xml:space="preserve">Archivos electrónicos </w:t>
            </w:r>
            <w:r w:rsidRPr="00C73A1A">
              <w:rPr>
                <w:rFonts w:ascii="Palatino Linotype" w:eastAsia="Palatino Linotype" w:hAnsi="Palatino Linotype" w:cs="Palatino Linotype"/>
                <w:i/>
                <w:sz w:val="22"/>
                <w:szCs w:val="22"/>
              </w:rPr>
              <w:t>“Acta CT 1era sesion.pdf”</w:t>
            </w:r>
            <w:r w:rsidRPr="00C73A1A">
              <w:rPr>
                <w:rFonts w:ascii="Palatino Linotype" w:eastAsia="Palatino Linotype" w:hAnsi="Palatino Linotype" w:cs="Palatino Linotype"/>
                <w:sz w:val="22"/>
                <w:szCs w:val="22"/>
              </w:rPr>
              <w:t xml:space="preserve"> y </w:t>
            </w:r>
          </w:p>
          <w:p w14:paraId="538CFE16" w14:textId="77777777" w:rsidR="00AE0626" w:rsidRPr="00FB1102" w:rsidRDefault="003B11F1" w:rsidP="003B11F1">
            <w:pPr>
              <w:widowControl w:val="0"/>
              <w:jc w:val="both"/>
              <w:rPr>
                <w:rFonts w:ascii="Palatino Linotype" w:eastAsia="Palatino Linotype" w:hAnsi="Palatino Linotype" w:cs="Palatino Linotype"/>
                <w:sz w:val="22"/>
                <w:szCs w:val="22"/>
              </w:rPr>
            </w:pPr>
            <w:r w:rsidRPr="00C73A1A">
              <w:rPr>
                <w:rFonts w:ascii="Palatino Linotype" w:eastAsia="Palatino Linotype" w:hAnsi="Palatino Linotype" w:cs="Palatino Linotype"/>
                <w:i/>
                <w:sz w:val="22"/>
                <w:szCs w:val="22"/>
              </w:rPr>
              <w:t xml:space="preserve">“Respuesta de </w:t>
            </w:r>
            <w:proofErr w:type="spellStart"/>
            <w:r w:rsidRPr="00C73A1A">
              <w:rPr>
                <w:rFonts w:ascii="Palatino Linotype" w:eastAsia="Palatino Linotype" w:hAnsi="Palatino Linotype" w:cs="Palatino Linotype"/>
                <w:i/>
                <w:sz w:val="22"/>
                <w:szCs w:val="22"/>
              </w:rPr>
              <w:t>soicitud</w:t>
            </w:r>
            <w:proofErr w:type="spellEnd"/>
            <w:r w:rsidRPr="00C73A1A">
              <w:rPr>
                <w:rFonts w:ascii="Palatino Linotype" w:eastAsia="Palatino Linotype" w:hAnsi="Palatino Linotype" w:cs="Palatino Linotype"/>
                <w:i/>
                <w:sz w:val="22"/>
                <w:szCs w:val="22"/>
              </w:rPr>
              <w:t xml:space="preserve"> 00024-APAXCO-IP-2022.pdf”; </w:t>
            </w:r>
            <w:r w:rsidRPr="00C73A1A">
              <w:rPr>
                <w:rFonts w:ascii="Palatino Linotype" w:eastAsia="Palatino Linotype" w:hAnsi="Palatino Linotype" w:cs="Palatino Linotype"/>
                <w:sz w:val="22"/>
                <w:szCs w:val="22"/>
              </w:rPr>
              <w:t>se advierte que el contenido de los documentos es el mismo que lo referido en la fila anterior.</w:t>
            </w:r>
          </w:p>
        </w:tc>
      </w:tr>
    </w:tbl>
    <w:p w14:paraId="0BAFDA4D" w14:textId="77777777" w:rsidR="00676D3C" w:rsidRDefault="00676D3C">
      <w:pPr>
        <w:widowControl w:val="0"/>
        <w:spacing w:line="360" w:lineRule="auto"/>
        <w:jc w:val="both"/>
        <w:rPr>
          <w:rFonts w:ascii="Palatino Linotype" w:eastAsia="Palatino Linotype" w:hAnsi="Palatino Linotype" w:cs="Palatino Linotype"/>
        </w:rPr>
      </w:pPr>
    </w:p>
    <w:p w14:paraId="74566D93" w14:textId="77777777" w:rsidR="00000062" w:rsidRDefault="00015EDF">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IV. Del Recurso de Revisión</w:t>
      </w:r>
      <w:r>
        <w:rPr>
          <w:rFonts w:ascii="Palatino Linotype" w:eastAsia="Palatino Linotype" w:hAnsi="Palatino Linotype" w:cs="Palatino Linotype"/>
          <w:b/>
        </w:rPr>
        <w:t>.</w:t>
      </w:r>
    </w:p>
    <w:p w14:paraId="32B683AF" w14:textId="5A3B54A3" w:rsidR="006E6D53" w:rsidRDefault="00015EDF" w:rsidP="00713882">
      <w:pPr>
        <w:spacing w:line="360" w:lineRule="auto"/>
        <w:ind w:left="-5" w:hanging="10"/>
        <w:jc w:val="both"/>
        <w:rPr>
          <w:rFonts w:ascii="Palatino Linotype" w:eastAsia="Palatino Linotype" w:hAnsi="Palatino Linotype" w:cs="Palatino Linotype"/>
        </w:rPr>
      </w:pPr>
      <w:r>
        <w:rPr>
          <w:rFonts w:ascii="Palatino Linotype" w:eastAsia="Palatino Linotype" w:hAnsi="Palatino Linotype" w:cs="Palatino Linotype"/>
        </w:rPr>
        <w:t>Inconforme por las respuestas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en fecha </w:t>
      </w:r>
      <w:r w:rsidR="003B11F1">
        <w:rPr>
          <w:rFonts w:ascii="Palatino Linotype" w:eastAsia="Palatino Linotype" w:hAnsi="Palatino Linotype" w:cs="Palatino Linotype"/>
          <w:b/>
        </w:rPr>
        <w:t>doce</w:t>
      </w:r>
      <w:r w:rsidRPr="00DA134B">
        <w:rPr>
          <w:rFonts w:ascii="Palatino Linotype" w:eastAsia="Palatino Linotype" w:hAnsi="Palatino Linotype" w:cs="Palatino Linotype"/>
          <w:b/>
        </w:rPr>
        <w:t xml:space="preserve"> de febrero de dos mil veintidós</w:t>
      </w:r>
      <w:r>
        <w:rPr>
          <w:rFonts w:ascii="Palatino Linotype" w:eastAsia="Palatino Linotype" w:hAnsi="Palatino Linotype" w:cs="Palatino Linotype"/>
        </w:rPr>
        <w:t xml:space="preserve">, </w:t>
      </w:r>
      <w:r w:rsidR="003B11F1">
        <w:rPr>
          <w:rFonts w:ascii="Palatino Linotype" w:eastAsia="Palatino Linotype" w:hAnsi="Palatino Linotype" w:cs="Palatino Linotype"/>
          <w:b/>
        </w:rPr>
        <w:t>EL</w:t>
      </w:r>
      <w:r w:rsidR="001B0987" w:rsidRPr="001B0987">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interpuso los Recursos de Revisión, </w:t>
      </w:r>
      <w:r w:rsidR="00475A1B">
        <w:rPr>
          <w:rFonts w:ascii="Palatino Linotype" w:eastAsia="Palatino Linotype" w:hAnsi="Palatino Linotype" w:cs="Palatino Linotype"/>
        </w:rPr>
        <w:t xml:space="preserve">mismos que </w:t>
      </w:r>
      <w:r>
        <w:rPr>
          <w:rFonts w:ascii="Palatino Linotype" w:eastAsia="Palatino Linotype" w:hAnsi="Palatino Linotype" w:cs="Palatino Linotype"/>
        </w:rPr>
        <w:t xml:space="preserve">fueron registrados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y se les asignaron los números de expediente</w:t>
      </w:r>
      <w:r w:rsidR="006E6D53">
        <w:rPr>
          <w:rFonts w:ascii="Palatino Linotype" w:eastAsia="Palatino Linotype" w:hAnsi="Palatino Linotype" w:cs="Palatino Linotype"/>
        </w:rPr>
        <w:t>s:</w:t>
      </w:r>
      <w:r>
        <w:rPr>
          <w:rFonts w:ascii="Palatino Linotype" w:eastAsia="Palatino Linotype" w:hAnsi="Palatino Linotype" w:cs="Palatino Linotype"/>
        </w:rPr>
        <w:t xml:space="preserve"> </w:t>
      </w:r>
      <w:r w:rsidR="003B11F1">
        <w:rPr>
          <w:rFonts w:ascii="Palatino Linotype" w:eastAsia="Palatino Linotype" w:hAnsi="Palatino Linotype" w:cs="Palatino Linotype"/>
          <w:b/>
        </w:rPr>
        <w:t>00802</w:t>
      </w:r>
      <w:r w:rsidR="00DA134B">
        <w:rPr>
          <w:rFonts w:ascii="Palatino Linotype" w:eastAsia="Palatino Linotype" w:hAnsi="Palatino Linotype" w:cs="Palatino Linotype"/>
          <w:b/>
        </w:rPr>
        <w:t>/INFOEM/IP/RR/2022,</w:t>
      </w:r>
      <w:r w:rsidR="003B11F1">
        <w:rPr>
          <w:rFonts w:ascii="Palatino Linotype" w:eastAsia="Palatino Linotype" w:hAnsi="Palatino Linotype" w:cs="Palatino Linotype"/>
          <w:b/>
        </w:rPr>
        <w:t xml:space="preserve"> 00803</w:t>
      </w:r>
      <w:r>
        <w:rPr>
          <w:rFonts w:ascii="Palatino Linotype" w:eastAsia="Palatino Linotype" w:hAnsi="Palatino Linotype" w:cs="Palatino Linotype"/>
          <w:b/>
        </w:rPr>
        <w:t xml:space="preserve">/INFOEM/IP/RR/2022, y </w:t>
      </w:r>
      <w:r w:rsidR="003B11F1">
        <w:rPr>
          <w:rFonts w:ascii="Palatino Linotype" w:eastAsia="Palatino Linotype" w:hAnsi="Palatino Linotype" w:cs="Palatino Linotype"/>
          <w:b/>
        </w:rPr>
        <w:t>00804</w:t>
      </w:r>
      <w:r w:rsidR="00475A1B">
        <w:rPr>
          <w:rFonts w:ascii="Palatino Linotype" w:eastAsia="Palatino Linotype" w:hAnsi="Palatino Linotype" w:cs="Palatino Linotype"/>
          <w:b/>
        </w:rPr>
        <w:t>/INFOEM/IP/RR/2022</w:t>
      </w:r>
      <w:r w:rsidR="00664EEA">
        <w:rPr>
          <w:rFonts w:ascii="Palatino Linotype" w:eastAsia="Palatino Linotype" w:hAnsi="Palatino Linotype" w:cs="Palatino Linotype"/>
        </w:rPr>
        <w:t>;</w:t>
      </w:r>
      <w:r w:rsidR="00713882" w:rsidRPr="00713882">
        <w:rPr>
          <w:rFonts w:ascii="Palatino Linotype" w:eastAsia="Palatino Linotype" w:hAnsi="Palatino Linotype" w:cs="Palatino Linotype"/>
        </w:rPr>
        <w:t xml:space="preserve"> </w:t>
      </w:r>
      <w:r w:rsidR="00713882">
        <w:rPr>
          <w:rFonts w:ascii="Palatino Linotype" w:eastAsia="Palatino Linotype" w:hAnsi="Palatino Linotype" w:cs="Palatino Linotype"/>
        </w:rPr>
        <w:t>sin embargo</w:t>
      </w:r>
      <w:r w:rsidR="00664EEA">
        <w:rPr>
          <w:rFonts w:ascii="Palatino Linotype" w:eastAsia="Palatino Linotype" w:hAnsi="Palatino Linotype" w:cs="Palatino Linotype"/>
        </w:rPr>
        <w:t>,</w:t>
      </w:r>
      <w:r w:rsidR="00713882">
        <w:rPr>
          <w:rFonts w:ascii="Palatino Linotype" w:eastAsia="Palatino Linotype" w:hAnsi="Palatino Linotype" w:cs="Palatino Linotype"/>
        </w:rPr>
        <w:t xml:space="preserve"> se precisa que la fecha mencionada se considera como día inhábil por corresponder a día sábado, de conformidad con el </w:t>
      </w:r>
      <w:r w:rsidR="00713882">
        <w:rPr>
          <w:rFonts w:ascii="Palatino Linotype" w:eastAsia="Palatino Linotype" w:hAnsi="Palatino Linotype" w:cs="Palatino Linotype"/>
        </w:rPr>
        <w:lastRenderedPageBreak/>
        <w:t xml:space="preserve">artículo 3, fracción X de la Ley de Transparencia y Acceso a la Información Pública del Estado de México y </w:t>
      </w:r>
      <w:r w:rsidR="00713882" w:rsidRPr="00E54BE8">
        <w:rPr>
          <w:rFonts w:ascii="Palatino Linotype" w:eastAsia="Palatino Linotype" w:hAnsi="Palatino Linotype" w:cs="Palatino Linotype"/>
        </w:rPr>
        <w:t xml:space="preserve">Municipios, por tal razón se le tiene por interpuesto al día siguiente laborable, </w:t>
      </w:r>
      <w:r w:rsidR="00713882">
        <w:rPr>
          <w:rFonts w:ascii="Palatino Linotype" w:eastAsia="Palatino Linotype" w:hAnsi="Palatino Linotype" w:cs="Palatino Linotype"/>
        </w:rPr>
        <w:t xml:space="preserve">es decir el </w:t>
      </w:r>
      <w:r w:rsidR="00713882">
        <w:rPr>
          <w:rFonts w:ascii="Palatino Linotype" w:eastAsia="Palatino Linotype" w:hAnsi="Palatino Linotype" w:cs="Palatino Linotype"/>
          <w:b/>
        </w:rPr>
        <w:t>catorce de febrero del año en curso,</w:t>
      </w:r>
      <w:r w:rsidR="004E03F3">
        <w:rPr>
          <w:rFonts w:ascii="Palatino Linotype" w:eastAsia="Palatino Linotype" w:hAnsi="Palatino Linotype" w:cs="Palatino Linotype"/>
        </w:rPr>
        <w:t xml:space="preserve"> señalando como </w:t>
      </w:r>
      <w:r w:rsidR="00475A1B" w:rsidRPr="004E03F3">
        <w:rPr>
          <w:rFonts w:ascii="Palatino Linotype" w:eastAsia="Palatino Linotype" w:hAnsi="Palatino Linotype" w:cs="Palatino Linotype"/>
          <w:b/>
        </w:rPr>
        <w:t>Acto</w:t>
      </w:r>
      <w:r w:rsidR="004E03F3" w:rsidRPr="004E03F3">
        <w:rPr>
          <w:rFonts w:ascii="Palatino Linotype" w:eastAsia="Palatino Linotype" w:hAnsi="Palatino Linotype" w:cs="Palatino Linotype"/>
          <w:b/>
        </w:rPr>
        <w:t>s</w:t>
      </w:r>
      <w:r w:rsidR="00475A1B" w:rsidRPr="004E03F3">
        <w:rPr>
          <w:rFonts w:ascii="Palatino Linotype" w:eastAsia="Palatino Linotype" w:hAnsi="Palatino Linotype" w:cs="Palatino Linotype"/>
          <w:b/>
        </w:rPr>
        <w:t xml:space="preserve"> Impugnado</w:t>
      </w:r>
      <w:r w:rsidR="004E03F3" w:rsidRPr="004E03F3">
        <w:rPr>
          <w:rFonts w:ascii="Palatino Linotype" w:eastAsia="Palatino Linotype" w:hAnsi="Palatino Linotype" w:cs="Palatino Linotype"/>
          <w:b/>
        </w:rPr>
        <w:t>s</w:t>
      </w:r>
      <w:r>
        <w:rPr>
          <w:rFonts w:ascii="Palatino Linotype" w:eastAsia="Palatino Linotype" w:hAnsi="Palatino Linotype" w:cs="Palatino Linotype"/>
        </w:rPr>
        <w:t xml:space="preserve"> </w:t>
      </w:r>
      <w:r w:rsidR="004E03F3">
        <w:rPr>
          <w:rFonts w:ascii="Palatino Linotype" w:eastAsia="Palatino Linotype" w:hAnsi="Palatino Linotype" w:cs="Palatino Linotype"/>
        </w:rPr>
        <w:t>lo siguiente:</w:t>
      </w:r>
    </w:p>
    <w:p w14:paraId="1EE69DFA" w14:textId="77777777" w:rsidR="004E03F3" w:rsidRDefault="004E03F3">
      <w:pPr>
        <w:widowControl w:val="0"/>
        <w:spacing w:line="360" w:lineRule="auto"/>
        <w:jc w:val="both"/>
        <w:rPr>
          <w:rFonts w:ascii="Palatino Linotype" w:eastAsia="Palatino Linotype" w:hAnsi="Palatino Linotype" w:cs="Palatino Linotyp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475A1B" w:rsidRPr="00FB1102" w14:paraId="4F2A6DFC" w14:textId="77777777" w:rsidTr="00475A1B">
        <w:tc>
          <w:tcPr>
            <w:tcW w:w="2977" w:type="dxa"/>
            <w:shd w:val="clear" w:color="auto" w:fill="auto"/>
            <w:tcMar>
              <w:top w:w="100" w:type="dxa"/>
              <w:left w:w="100" w:type="dxa"/>
              <w:bottom w:w="100" w:type="dxa"/>
              <w:right w:w="100" w:type="dxa"/>
            </w:tcMar>
          </w:tcPr>
          <w:p w14:paraId="10474BA7" w14:textId="77777777" w:rsidR="00475A1B" w:rsidRPr="00FB1102" w:rsidRDefault="00475A1B" w:rsidP="00475A1B">
            <w:pPr>
              <w:widowControl w:val="0"/>
              <w:jc w:val="center"/>
              <w:rPr>
                <w:rFonts w:ascii="Palatino Linotype" w:eastAsia="Palatino Linotype" w:hAnsi="Palatino Linotype" w:cs="Palatino Linotype"/>
                <w:b/>
                <w:sz w:val="22"/>
                <w:szCs w:val="22"/>
                <w:u w:val="single"/>
              </w:rPr>
            </w:pPr>
            <w:r w:rsidRPr="00FB1102">
              <w:rPr>
                <w:rFonts w:ascii="Palatino Linotype" w:eastAsia="Palatino Linotype" w:hAnsi="Palatino Linotype" w:cs="Palatino Linotype"/>
                <w:b/>
                <w:sz w:val="22"/>
                <w:szCs w:val="22"/>
                <w:u w:val="single"/>
              </w:rPr>
              <w:t>Número de Recurso de Revisión</w:t>
            </w:r>
          </w:p>
        </w:tc>
        <w:tc>
          <w:tcPr>
            <w:tcW w:w="6237" w:type="dxa"/>
            <w:shd w:val="clear" w:color="auto" w:fill="auto"/>
            <w:tcMar>
              <w:top w:w="100" w:type="dxa"/>
              <w:left w:w="100" w:type="dxa"/>
              <w:bottom w:w="100" w:type="dxa"/>
              <w:right w:w="100" w:type="dxa"/>
            </w:tcMar>
            <w:vAlign w:val="center"/>
          </w:tcPr>
          <w:p w14:paraId="1A2DF241" w14:textId="77777777" w:rsidR="00475A1B" w:rsidRPr="00FB1102" w:rsidRDefault="00475A1B" w:rsidP="00475A1B">
            <w:pPr>
              <w:widowControl w:val="0"/>
              <w:jc w:val="center"/>
              <w:rPr>
                <w:rFonts w:ascii="Palatino Linotype" w:eastAsia="Palatino Linotype" w:hAnsi="Palatino Linotype" w:cs="Palatino Linotype"/>
                <w:b/>
                <w:sz w:val="22"/>
                <w:szCs w:val="22"/>
                <w:u w:val="single"/>
              </w:rPr>
            </w:pPr>
            <w:r w:rsidRPr="00FB1102">
              <w:rPr>
                <w:rFonts w:ascii="Palatino Linotype" w:eastAsia="Palatino Linotype" w:hAnsi="Palatino Linotype" w:cs="Palatino Linotype"/>
                <w:b/>
                <w:sz w:val="22"/>
                <w:szCs w:val="22"/>
                <w:u w:val="single"/>
              </w:rPr>
              <w:t>Acto Impugnado:</w:t>
            </w:r>
          </w:p>
          <w:p w14:paraId="6FB35E02" w14:textId="77777777" w:rsidR="00475A1B" w:rsidRPr="00FB1102" w:rsidRDefault="00475A1B" w:rsidP="00475A1B">
            <w:pPr>
              <w:widowControl w:val="0"/>
              <w:jc w:val="center"/>
              <w:rPr>
                <w:rFonts w:ascii="Palatino Linotype" w:eastAsia="Palatino Linotype" w:hAnsi="Palatino Linotype" w:cs="Palatino Linotype"/>
                <w:b/>
                <w:sz w:val="22"/>
                <w:szCs w:val="22"/>
                <w:u w:val="single"/>
              </w:rPr>
            </w:pPr>
          </w:p>
        </w:tc>
      </w:tr>
      <w:tr w:rsidR="00475A1B" w:rsidRPr="00FB1102" w14:paraId="028F26C3" w14:textId="77777777" w:rsidTr="00E1132A">
        <w:tc>
          <w:tcPr>
            <w:tcW w:w="2977" w:type="dxa"/>
            <w:shd w:val="clear" w:color="auto" w:fill="auto"/>
            <w:tcMar>
              <w:top w:w="100" w:type="dxa"/>
              <w:left w:w="100" w:type="dxa"/>
              <w:bottom w:w="100" w:type="dxa"/>
              <w:right w:w="100" w:type="dxa"/>
            </w:tcMar>
            <w:vAlign w:val="center"/>
          </w:tcPr>
          <w:p w14:paraId="29CA2EBF" w14:textId="77777777" w:rsidR="00475A1B" w:rsidRPr="00FB1102" w:rsidRDefault="004E03F3" w:rsidP="00E1132A">
            <w:pPr>
              <w:widowControl w:val="0"/>
              <w:jc w:val="center"/>
              <w:rPr>
                <w:rFonts w:ascii="Palatino Linotype" w:eastAsia="Palatino Linotype" w:hAnsi="Palatino Linotype" w:cs="Palatino Linotype"/>
                <w:sz w:val="22"/>
                <w:szCs w:val="22"/>
              </w:rPr>
            </w:pPr>
            <w:r w:rsidRPr="00FB1102">
              <w:rPr>
                <w:rFonts w:ascii="Palatino Linotype" w:eastAsia="Palatino Linotype" w:hAnsi="Palatino Linotype" w:cs="Palatino Linotype"/>
                <w:b/>
                <w:sz w:val="22"/>
                <w:szCs w:val="22"/>
              </w:rPr>
              <w:t>00802</w:t>
            </w:r>
            <w:r w:rsidR="00475A1B" w:rsidRPr="00FB1102">
              <w:rPr>
                <w:rFonts w:ascii="Palatino Linotype" w:eastAsia="Palatino Linotype" w:hAnsi="Palatino Linotype" w:cs="Palatino Linotype"/>
                <w:b/>
                <w:sz w:val="22"/>
                <w:szCs w:val="22"/>
              </w:rPr>
              <w:t>/INFOEM/IP/RR/2022</w:t>
            </w:r>
          </w:p>
        </w:tc>
        <w:tc>
          <w:tcPr>
            <w:tcW w:w="6237" w:type="dxa"/>
            <w:shd w:val="clear" w:color="auto" w:fill="auto"/>
            <w:tcMar>
              <w:top w:w="100" w:type="dxa"/>
              <w:left w:w="100" w:type="dxa"/>
              <w:bottom w:w="100" w:type="dxa"/>
              <w:right w:w="100" w:type="dxa"/>
            </w:tcMar>
          </w:tcPr>
          <w:p w14:paraId="4C7012D4" w14:textId="77777777" w:rsidR="00475A1B" w:rsidRPr="00FB1102" w:rsidRDefault="000B5D31" w:rsidP="000B5D31">
            <w:pPr>
              <w:widowControl w:val="0"/>
              <w:jc w:val="both"/>
              <w:rPr>
                <w:rFonts w:ascii="Palatino Linotype" w:eastAsia="Palatino Linotype" w:hAnsi="Palatino Linotype" w:cs="Palatino Linotype"/>
                <w:i/>
                <w:sz w:val="22"/>
                <w:szCs w:val="22"/>
              </w:rPr>
            </w:pPr>
            <w:r w:rsidRPr="00FB1102">
              <w:rPr>
                <w:rFonts w:ascii="Palatino Linotype" w:eastAsia="Palatino Linotype" w:hAnsi="Palatino Linotype" w:cs="Palatino Linotype"/>
                <w:i/>
                <w:sz w:val="22"/>
                <w:szCs w:val="22"/>
              </w:rPr>
              <w:t>“La respuesta del ayuntamiento” (Sic).</w:t>
            </w:r>
          </w:p>
        </w:tc>
      </w:tr>
      <w:tr w:rsidR="00475A1B" w:rsidRPr="00FB1102" w14:paraId="4F0C7134" w14:textId="77777777" w:rsidTr="00E1132A">
        <w:tc>
          <w:tcPr>
            <w:tcW w:w="2977" w:type="dxa"/>
            <w:shd w:val="clear" w:color="auto" w:fill="auto"/>
            <w:tcMar>
              <w:top w:w="100" w:type="dxa"/>
              <w:left w:w="100" w:type="dxa"/>
              <w:bottom w:w="100" w:type="dxa"/>
              <w:right w:w="100" w:type="dxa"/>
            </w:tcMar>
            <w:vAlign w:val="center"/>
          </w:tcPr>
          <w:p w14:paraId="48CEAEDA" w14:textId="77777777" w:rsidR="00475A1B" w:rsidRPr="00FB1102" w:rsidRDefault="000B5D31" w:rsidP="00E1132A">
            <w:pPr>
              <w:widowControl w:val="0"/>
              <w:jc w:val="center"/>
              <w:rPr>
                <w:rFonts w:ascii="Palatino Linotype" w:eastAsia="Palatino Linotype" w:hAnsi="Palatino Linotype" w:cs="Palatino Linotype"/>
                <w:b/>
                <w:sz w:val="22"/>
                <w:szCs w:val="22"/>
              </w:rPr>
            </w:pPr>
            <w:r w:rsidRPr="00FB1102">
              <w:rPr>
                <w:rFonts w:ascii="Palatino Linotype" w:eastAsia="Palatino Linotype" w:hAnsi="Palatino Linotype" w:cs="Palatino Linotype"/>
                <w:b/>
                <w:sz w:val="22"/>
                <w:szCs w:val="22"/>
              </w:rPr>
              <w:t>00803</w:t>
            </w:r>
            <w:r w:rsidR="00475A1B" w:rsidRPr="00FB1102">
              <w:rPr>
                <w:rFonts w:ascii="Palatino Linotype" w:eastAsia="Palatino Linotype" w:hAnsi="Palatino Linotype" w:cs="Palatino Linotype"/>
                <w:b/>
                <w:sz w:val="22"/>
                <w:szCs w:val="22"/>
              </w:rPr>
              <w:t>/INFOEM/IP/RR/2022</w:t>
            </w:r>
          </w:p>
        </w:tc>
        <w:tc>
          <w:tcPr>
            <w:tcW w:w="6237" w:type="dxa"/>
            <w:shd w:val="clear" w:color="auto" w:fill="auto"/>
            <w:tcMar>
              <w:top w:w="100" w:type="dxa"/>
              <w:left w:w="100" w:type="dxa"/>
              <w:bottom w:w="100" w:type="dxa"/>
              <w:right w:w="100" w:type="dxa"/>
            </w:tcMar>
          </w:tcPr>
          <w:p w14:paraId="3C16BAE3" w14:textId="77777777" w:rsidR="00475A1B" w:rsidRPr="00FB1102" w:rsidRDefault="000B5D31" w:rsidP="000B5D31">
            <w:pPr>
              <w:widowControl w:val="0"/>
              <w:jc w:val="both"/>
              <w:rPr>
                <w:rFonts w:ascii="Palatino Linotype" w:eastAsia="Palatino Linotype" w:hAnsi="Palatino Linotype" w:cs="Palatino Linotype"/>
                <w:i/>
                <w:sz w:val="22"/>
                <w:szCs w:val="22"/>
              </w:rPr>
            </w:pPr>
            <w:r w:rsidRPr="00FB1102">
              <w:rPr>
                <w:rFonts w:ascii="Palatino Linotype" w:eastAsia="Palatino Linotype" w:hAnsi="Palatino Linotype" w:cs="Palatino Linotype"/>
                <w:i/>
                <w:sz w:val="22"/>
                <w:szCs w:val="22"/>
              </w:rPr>
              <w:t>“La respuesta emitida</w:t>
            </w:r>
            <w:r w:rsidR="006E6D53" w:rsidRPr="00FB1102">
              <w:rPr>
                <w:rFonts w:ascii="Palatino Linotype" w:eastAsia="Palatino Linotype" w:hAnsi="Palatino Linotype" w:cs="Palatino Linotype"/>
                <w:i/>
                <w:sz w:val="22"/>
                <w:szCs w:val="22"/>
              </w:rPr>
              <w:t>”</w:t>
            </w:r>
            <w:r w:rsidRPr="00FB1102">
              <w:rPr>
                <w:rFonts w:ascii="Palatino Linotype" w:eastAsia="Palatino Linotype" w:hAnsi="Palatino Linotype" w:cs="Palatino Linotype"/>
                <w:i/>
                <w:sz w:val="22"/>
                <w:szCs w:val="22"/>
              </w:rPr>
              <w:t xml:space="preserve"> (Sic).</w:t>
            </w:r>
          </w:p>
        </w:tc>
      </w:tr>
      <w:tr w:rsidR="00475A1B" w:rsidRPr="00FB1102" w14:paraId="79061F8E" w14:textId="77777777" w:rsidTr="00E1132A">
        <w:tc>
          <w:tcPr>
            <w:tcW w:w="2977" w:type="dxa"/>
            <w:shd w:val="clear" w:color="auto" w:fill="auto"/>
            <w:tcMar>
              <w:top w:w="100" w:type="dxa"/>
              <w:left w:w="100" w:type="dxa"/>
              <w:bottom w:w="100" w:type="dxa"/>
              <w:right w:w="100" w:type="dxa"/>
            </w:tcMar>
            <w:vAlign w:val="center"/>
          </w:tcPr>
          <w:p w14:paraId="2B5FB075" w14:textId="77777777" w:rsidR="00475A1B" w:rsidRPr="00FB1102" w:rsidRDefault="000B5D31" w:rsidP="00E1132A">
            <w:pPr>
              <w:widowControl w:val="0"/>
              <w:jc w:val="center"/>
              <w:rPr>
                <w:rFonts w:ascii="Palatino Linotype" w:eastAsia="Palatino Linotype" w:hAnsi="Palatino Linotype" w:cs="Palatino Linotype"/>
                <w:b/>
                <w:sz w:val="22"/>
                <w:szCs w:val="22"/>
              </w:rPr>
            </w:pPr>
            <w:r w:rsidRPr="00FB1102">
              <w:rPr>
                <w:rFonts w:ascii="Palatino Linotype" w:eastAsia="Palatino Linotype" w:hAnsi="Palatino Linotype" w:cs="Palatino Linotype"/>
                <w:b/>
                <w:sz w:val="22"/>
                <w:szCs w:val="22"/>
              </w:rPr>
              <w:t>00804</w:t>
            </w:r>
            <w:r w:rsidR="00475A1B" w:rsidRPr="00FB1102">
              <w:rPr>
                <w:rFonts w:ascii="Palatino Linotype" w:eastAsia="Palatino Linotype" w:hAnsi="Palatino Linotype" w:cs="Palatino Linotype"/>
                <w:b/>
                <w:sz w:val="22"/>
                <w:szCs w:val="22"/>
              </w:rPr>
              <w:t>/INFOEM/IP/RR/2022</w:t>
            </w:r>
          </w:p>
        </w:tc>
        <w:tc>
          <w:tcPr>
            <w:tcW w:w="6237" w:type="dxa"/>
            <w:shd w:val="clear" w:color="auto" w:fill="auto"/>
            <w:tcMar>
              <w:top w:w="100" w:type="dxa"/>
              <w:left w:w="100" w:type="dxa"/>
              <w:bottom w:w="100" w:type="dxa"/>
              <w:right w:w="100" w:type="dxa"/>
            </w:tcMar>
          </w:tcPr>
          <w:p w14:paraId="110146CF" w14:textId="77777777" w:rsidR="00475A1B" w:rsidRPr="00FB1102" w:rsidRDefault="000B5D31" w:rsidP="000B5D31">
            <w:pPr>
              <w:widowControl w:val="0"/>
              <w:jc w:val="both"/>
              <w:rPr>
                <w:rFonts w:ascii="Palatino Linotype" w:eastAsia="Palatino Linotype" w:hAnsi="Palatino Linotype" w:cs="Palatino Linotype"/>
                <w:i/>
                <w:sz w:val="22"/>
                <w:szCs w:val="22"/>
              </w:rPr>
            </w:pPr>
            <w:r w:rsidRPr="00FB1102">
              <w:rPr>
                <w:rFonts w:ascii="Palatino Linotype" w:eastAsia="Palatino Linotype" w:hAnsi="Palatino Linotype" w:cs="Palatino Linotype"/>
                <w:i/>
                <w:sz w:val="22"/>
                <w:szCs w:val="22"/>
              </w:rPr>
              <w:t>“La respuesta emitida dado que esa información obra en los documentos que por ley están obligados a emitir al Órgano Superior de Fiscalización del estado y solo manifiestan la negativa para no ser transparentes y cumplir la ley de transparencia</w:t>
            </w:r>
            <w:r w:rsidR="006E6D53" w:rsidRPr="00FB1102">
              <w:rPr>
                <w:rFonts w:ascii="Palatino Linotype" w:eastAsia="Palatino Linotype" w:hAnsi="Palatino Linotype" w:cs="Palatino Linotype"/>
                <w:i/>
                <w:sz w:val="22"/>
                <w:szCs w:val="22"/>
              </w:rPr>
              <w:t>”</w:t>
            </w:r>
            <w:r w:rsidRPr="00FB1102">
              <w:rPr>
                <w:rFonts w:ascii="Palatino Linotype" w:eastAsia="Palatino Linotype" w:hAnsi="Palatino Linotype" w:cs="Palatino Linotype"/>
                <w:i/>
                <w:sz w:val="22"/>
                <w:szCs w:val="22"/>
              </w:rPr>
              <w:t>(Sic).</w:t>
            </w:r>
          </w:p>
        </w:tc>
      </w:tr>
    </w:tbl>
    <w:p w14:paraId="7AF578CD" w14:textId="77777777" w:rsidR="00000062" w:rsidRDefault="00000062">
      <w:pPr>
        <w:widowControl w:val="0"/>
        <w:jc w:val="both"/>
        <w:rPr>
          <w:rFonts w:ascii="Palatino Linotype" w:eastAsia="Palatino Linotype" w:hAnsi="Palatino Linotype" w:cs="Palatino Linotype"/>
          <w:b/>
          <w:sz w:val="22"/>
          <w:szCs w:val="22"/>
          <w:u w:val="single"/>
        </w:rPr>
      </w:pPr>
    </w:p>
    <w:p w14:paraId="3628582B" w14:textId="77777777" w:rsidR="000B5D31" w:rsidRDefault="000B5D31" w:rsidP="000B5D31">
      <w:pPr>
        <w:widowControl w:val="0"/>
        <w:jc w:val="both"/>
        <w:rPr>
          <w:rFonts w:ascii="Palatino Linotype" w:eastAsia="Palatino Linotype" w:hAnsi="Palatino Linotype" w:cs="Palatino Linotype"/>
          <w:szCs w:val="22"/>
        </w:rPr>
      </w:pPr>
      <w:r>
        <w:rPr>
          <w:rFonts w:ascii="Palatino Linotype" w:eastAsia="Palatino Linotype" w:hAnsi="Palatino Linotype" w:cs="Palatino Linotype"/>
          <w:szCs w:val="22"/>
        </w:rPr>
        <w:t xml:space="preserve">Asimismo, </w:t>
      </w:r>
      <w:r w:rsidRPr="000B5D31">
        <w:rPr>
          <w:rFonts w:ascii="Palatino Linotype" w:eastAsia="Palatino Linotype" w:hAnsi="Palatino Linotype" w:cs="Palatino Linotype"/>
          <w:b/>
          <w:szCs w:val="22"/>
        </w:rPr>
        <w:t>EL RECURRENTE</w:t>
      </w:r>
      <w:r w:rsidRPr="000B5D31">
        <w:rPr>
          <w:rFonts w:ascii="Palatino Linotype" w:eastAsia="Palatino Linotype" w:hAnsi="Palatino Linotype" w:cs="Palatino Linotype"/>
          <w:szCs w:val="22"/>
        </w:rPr>
        <w:t>, señaló como raz</w:t>
      </w:r>
      <w:r>
        <w:rPr>
          <w:rFonts w:ascii="Palatino Linotype" w:eastAsia="Palatino Linotype" w:hAnsi="Palatino Linotype" w:cs="Palatino Linotype"/>
          <w:szCs w:val="22"/>
        </w:rPr>
        <w:t xml:space="preserve">ones o motivos de inconformidad </w:t>
      </w:r>
      <w:r w:rsidRPr="000B5D31">
        <w:rPr>
          <w:rFonts w:ascii="Palatino Linotype" w:eastAsia="Palatino Linotype" w:hAnsi="Palatino Linotype" w:cs="Palatino Linotype"/>
          <w:szCs w:val="22"/>
        </w:rPr>
        <w:t>lo siguiente:</w:t>
      </w:r>
    </w:p>
    <w:p w14:paraId="44CB41A9" w14:textId="77777777" w:rsidR="000B5D31" w:rsidRDefault="000B5D31" w:rsidP="000B5D31">
      <w:pPr>
        <w:widowControl w:val="0"/>
        <w:jc w:val="both"/>
        <w:rPr>
          <w:rFonts w:ascii="Palatino Linotype" w:eastAsia="Palatino Linotype" w:hAnsi="Palatino Linotype" w:cs="Palatino Linotype"/>
          <w:szCs w:val="22"/>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0B5D31" w:rsidRPr="00FB1102" w14:paraId="2D16AB2E" w14:textId="77777777" w:rsidTr="00C73A1A">
        <w:tc>
          <w:tcPr>
            <w:tcW w:w="2977" w:type="dxa"/>
            <w:shd w:val="clear" w:color="auto" w:fill="auto"/>
            <w:tcMar>
              <w:top w:w="100" w:type="dxa"/>
              <w:left w:w="100" w:type="dxa"/>
              <w:bottom w:w="100" w:type="dxa"/>
              <w:right w:w="100" w:type="dxa"/>
            </w:tcMar>
          </w:tcPr>
          <w:p w14:paraId="44A2DAA5" w14:textId="77777777" w:rsidR="000B5D31" w:rsidRPr="00FB1102" w:rsidRDefault="000B5D31" w:rsidP="00C73A1A">
            <w:pPr>
              <w:widowControl w:val="0"/>
              <w:jc w:val="center"/>
              <w:rPr>
                <w:rFonts w:ascii="Palatino Linotype" w:eastAsia="Palatino Linotype" w:hAnsi="Palatino Linotype" w:cs="Palatino Linotype"/>
                <w:b/>
                <w:sz w:val="22"/>
                <w:szCs w:val="22"/>
                <w:u w:val="single"/>
              </w:rPr>
            </w:pPr>
            <w:r w:rsidRPr="00FB1102">
              <w:rPr>
                <w:rFonts w:ascii="Palatino Linotype" w:eastAsia="Palatino Linotype" w:hAnsi="Palatino Linotype" w:cs="Palatino Linotype"/>
                <w:b/>
                <w:sz w:val="22"/>
                <w:szCs w:val="22"/>
                <w:u w:val="single"/>
              </w:rPr>
              <w:t>Número de Recurso de Revisión</w:t>
            </w:r>
          </w:p>
        </w:tc>
        <w:tc>
          <w:tcPr>
            <w:tcW w:w="6237" w:type="dxa"/>
            <w:shd w:val="clear" w:color="auto" w:fill="auto"/>
            <w:tcMar>
              <w:top w:w="100" w:type="dxa"/>
              <w:left w:w="100" w:type="dxa"/>
              <w:bottom w:w="100" w:type="dxa"/>
              <w:right w:w="100" w:type="dxa"/>
            </w:tcMar>
            <w:vAlign w:val="center"/>
          </w:tcPr>
          <w:p w14:paraId="36AAB526" w14:textId="77777777" w:rsidR="000B5D31" w:rsidRPr="00FB1102" w:rsidRDefault="000B5D31" w:rsidP="00C73A1A">
            <w:pPr>
              <w:widowControl w:val="0"/>
              <w:jc w:val="center"/>
              <w:rPr>
                <w:rFonts w:ascii="Palatino Linotype" w:eastAsia="Palatino Linotype" w:hAnsi="Palatino Linotype" w:cs="Palatino Linotype"/>
                <w:b/>
                <w:sz w:val="22"/>
                <w:szCs w:val="22"/>
                <w:u w:val="single"/>
              </w:rPr>
            </w:pPr>
            <w:r w:rsidRPr="00FB1102">
              <w:rPr>
                <w:rFonts w:ascii="Palatino Linotype" w:eastAsia="Palatino Linotype" w:hAnsi="Palatino Linotype" w:cs="Palatino Linotype"/>
                <w:b/>
                <w:sz w:val="22"/>
                <w:szCs w:val="22"/>
                <w:u w:val="single"/>
              </w:rPr>
              <w:t>Razones o motivos de inconformidad:</w:t>
            </w:r>
          </w:p>
          <w:p w14:paraId="4DF4380A" w14:textId="77777777" w:rsidR="000B5D31" w:rsidRPr="00FB1102" w:rsidRDefault="000B5D31" w:rsidP="00C73A1A">
            <w:pPr>
              <w:widowControl w:val="0"/>
              <w:jc w:val="center"/>
              <w:rPr>
                <w:rFonts w:ascii="Palatino Linotype" w:eastAsia="Palatino Linotype" w:hAnsi="Palatino Linotype" w:cs="Palatino Linotype"/>
                <w:b/>
                <w:sz w:val="22"/>
                <w:szCs w:val="22"/>
                <w:u w:val="single"/>
              </w:rPr>
            </w:pPr>
          </w:p>
        </w:tc>
      </w:tr>
      <w:tr w:rsidR="000B5D31" w:rsidRPr="00FB1102" w14:paraId="4FF5E9EE" w14:textId="77777777" w:rsidTr="00C73A1A">
        <w:tc>
          <w:tcPr>
            <w:tcW w:w="2977" w:type="dxa"/>
            <w:shd w:val="clear" w:color="auto" w:fill="auto"/>
            <w:tcMar>
              <w:top w:w="100" w:type="dxa"/>
              <w:left w:w="100" w:type="dxa"/>
              <w:bottom w:w="100" w:type="dxa"/>
              <w:right w:w="100" w:type="dxa"/>
            </w:tcMar>
            <w:vAlign w:val="center"/>
          </w:tcPr>
          <w:p w14:paraId="59B1CB7E" w14:textId="77777777" w:rsidR="000B5D31" w:rsidRPr="00FB1102" w:rsidRDefault="000B5D31" w:rsidP="00C73A1A">
            <w:pPr>
              <w:widowControl w:val="0"/>
              <w:jc w:val="center"/>
              <w:rPr>
                <w:rFonts w:ascii="Palatino Linotype" w:eastAsia="Palatino Linotype" w:hAnsi="Palatino Linotype" w:cs="Palatino Linotype"/>
                <w:sz w:val="22"/>
                <w:szCs w:val="22"/>
              </w:rPr>
            </w:pPr>
            <w:r w:rsidRPr="00FB1102">
              <w:rPr>
                <w:rFonts w:ascii="Palatino Linotype" w:eastAsia="Palatino Linotype" w:hAnsi="Palatino Linotype" w:cs="Palatino Linotype"/>
                <w:b/>
                <w:sz w:val="22"/>
                <w:szCs w:val="22"/>
              </w:rPr>
              <w:t>00802/INFOEM/IP/RR/2022</w:t>
            </w:r>
          </w:p>
        </w:tc>
        <w:tc>
          <w:tcPr>
            <w:tcW w:w="6237" w:type="dxa"/>
            <w:shd w:val="clear" w:color="auto" w:fill="auto"/>
            <w:tcMar>
              <w:top w:w="100" w:type="dxa"/>
              <w:left w:w="100" w:type="dxa"/>
              <w:bottom w:w="100" w:type="dxa"/>
              <w:right w:w="100" w:type="dxa"/>
            </w:tcMar>
          </w:tcPr>
          <w:p w14:paraId="14D87B11" w14:textId="77777777" w:rsidR="000B5D31" w:rsidRPr="00FB1102" w:rsidRDefault="000B5D31" w:rsidP="00C73A1A">
            <w:pPr>
              <w:widowControl w:val="0"/>
              <w:jc w:val="both"/>
              <w:rPr>
                <w:rFonts w:ascii="Palatino Linotype" w:eastAsia="Palatino Linotype" w:hAnsi="Palatino Linotype" w:cs="Palatino Linotype"/>
                <w:i/>
                <w:sz w:val="22"/>
                <w:szCs w:val="22"/>
              </w:rPr>
            </w:pPr>
            <w:r w:rsidRPr="00FB1102">
              <w:rPr>
                <w:rFonts w:ascii="Palatino Linotype" w:eastAsia="Palatino Linotype" w:hAnsi="Palatino Linotype" w:cs="Palatino Linotype"/>
                <w:i/>
                <w:sz w:val="22"/>
                <w:szCs w:val="22"/>
              </w:rPr>
              <w:t>“La respuesta del ayuntamiento pues pedí del año 2022 y me envían información del año 2021” (Sic).</w:t>
            </w:r>
          </w:p>
        </w:tc>
      </w:tr>
      <w:tr w:rsidR="000B5D31" w:rsidRPr="00FB1102" w14:paraId="404AA016" w14:textId="77777777" w:rsidTr="00C73A1A">
        <w:tc>
          <w:tcPr>
            <w:tcW w:w="2977" w:type="dxa"/>
            <w:shd w:val="clear" w:color="auto" w:fill="auto"/>
            <w:tcMar>
              <w:top w:w="100" w:type="dxa"/>
              <w:left w:w="100" w:type="dxa"/>
              <w:bottom w:w="100" w:type="dxa"/>
              <w:right w:w="100" w:type="dxa"/>
            </w:tcMar>
            <w:vAlign w:val="center"/>
          </w:tcPr>
          <w:p w14:paraId="281C367D" w14:textId="77777777" w:rsidR="000B5D31" w:rsidRPr="00FB1102" w:rsidRDefault="000B5D31" w:rsidP="00C73A1A">
            <w:pPr>
              <w:widowControl w:val="0"/>
              <w:jc w:val="center"/>
              <w:rPr>
                <w:rFonts w:ascii="Palatino Linotype" w:eastAsia="Palatino Linotype" w:hAnsi="Palatino Linotype" w:cs="Palatino Linotype"/>
                <w:b/>
                <w:sz w:val="22"/>
                <w:szCs w:val="22"/>
              </w:rPr>
            </w:pPr>
            <w:r w:rsidRPr="00FB1102">
              <w:rPr>
                <w:rFonts w:ascii="Palatino Linotype" w:eastAsia="Palatino Linotype" w:hAnsi="Palatino Linotype" w:cs="Palatino Linotype"/>
                <w:b/>
                <w:sz w:val="22"/>
                <w:szCs w:val="22"/>
              </w:rPr>
              <w:t>00803/INFOEM/IP/RR/2022</w:t>
            </w:r>
          </w:p>
        </w:tc>
        <w:tc>
          <w:tcPr>
            <w:tcW w:w="6237" w:type="dxa"/>
            <w:shd w:val="clear" w:color="auto" w:fill="auto"/>
            <w:tcMar>
              <w:top w:w="100" w:type="dxa"/>
              <w:left w:w="100" w:type="dxa"/>
              <w:bottom w:w="100" w:type="dxa"/>
              <w:right w:w="100" w:type="dxa"/>
            </w:tcMar>
          </w:tcPr>
          <w:p w14:paraId="5D6329E2" w14:textId="77777777" w:rsidR="000B5D31" w:rsidRPr="00FB1102" w:rsidRDefault="000B5D31" w:rsidP="00C73A1A">
            <w:pPr>
              <w:widowControl w:val="0"/>
              <w:jc w:val="both"/>
              <w:rPr>
                <w:rFonts w:ascii="Palatino Linotype" w:eastAsia="Palatino Linotype" w:hAnsi="Palatino Linotype" w:cs="Palatino Linotype"/>
                <w:i/>
                <w:sz w:val="22"/>
                <w:szCs w:val="22"/>
              </w:rPr>
            </w:pPr>
            <w:r w:rsidRPr="00FB1102">
              <w:rPr>
                <w:rFonts w:ascii="Palatino Linotype" w:eastAsia="Palatino Linotype" w:hAnsi="Palatino Linotype" w:cs="Palatino Linotype"/>
                <w:i/>
                <w:sz w:val="22"/>
                <w:szCs w:val="22"/>
              </w:rPr>
              <w:t>“La respuesta emitida dado que esa información obra en los documentos que por ley están obligados a emitir al Órgano Superior de Fiscalización del estado y solo manifiestan la negativa para no ser transparentes y cumplir la ley de transparencia” (Sic).</w:t>
            </w:r>
          </w:p>
        </w:tc>
      </w:tr>
      <w:tr w:rsidR="000B5D31" w:rsidRPr="00FB1102" w14:paraId="1366BCD4" w14:textId="77777777" w:rsidTr="00C73A1A">
        <w:tc>
          <w:tcPr>
            <w:tcW w:w="2977" w:type="dxa"/>
            <w:shd w:val="clear" w:color="auto" w:fill="auto"/>
            <w:tcMar>
              <w:top w:w="100" w:type="dxa"/>
              <w:left w:w="100" w:type="dxa"/>
              <w:bottom w:w="100" w:type="dxa"/>
              <w:right w:w="100" w:type="dxa"/>
            </w:tcMar>
            <w:vAlign w:val="center"/>
          </w:tcPr>
          <w:p w14:paraId="09EC55CB" w14:textId="77777777" w:rsidR="000B5D31" w:rsidRPr="00FB1102" w:rsidRDefault="000B5D31" w:rsidP="00C73A1A">
            <w:pPr>
              <w:widowControl w:val="0"/>
              <w:jc w:val="center"/>
              <w:rPr>
                <w:rFonts w:ascii="Palatino Linotype" w:eastAsia="Palatino Linotype" w:hAnsi="Palatino Linotype" w:cs="Palatino Linotype"/>
                <w:b/>
                <w:sz w:val="22"/>
                <w:szCs w:val="22"/>
              </w:rPr>
            </w:pPr>
            <w:r w:rsidRPr="00FB1102">
              <w:rPr>
                <w:rFonts w:ascii="Palatino Linotype" w:eastAsia="Palatino Linotype" w:hAnsi="Palatino Linotype" w:cs="Palatino Linotype"/>
                <w:b/>
                <w:sz w:val="22"/>
                <w:szCs w:val="22"/>
              </w:rPr>
              <w:t>00804/INFOEM/IP/RR/2022</w:t>
            </w:r>
          </w:p>
        </w:tc>
        <w:tc>
          <w:tcPr>
            <w:tcW w:w="6237" w:type="dxa"/>
            <w:shd w:val="clear" w:color="auto" w:fill="auto"/>
            <w:tcMar>
              <w:top w:w="100" w:type="dxa"/>
              <w:left w:w="100" w:type="dxa"/>
              <w:bottom w:w="100" w:type="dxa"/>
              <w:right w:w="100" w:type="dxa"/>
            </w:tcMar>
          </w:tcPr>
          <w:p w14:paraId="4AA41281" w14:textId="77777777" w:rsidR="000B5D31" w:rsidRPr="00FB1102" w:rsidRDefault="000B5D31" w:rsidP="00C73A1A">
            <w:pPr>
              <w:widowControl w:val="0"/>
              <w:jc w:val="both"/>
              <w:rPr>
                <w:rFonts w:ascii="Palatino Linotype" w:eastAsia="Palatino Linotype" w:hAnsi="Palatino Linotype" w:cs="Palatino Linotype"/>
                <w:i/>
                <w:sz w:val="22"/>
                <w:szCs w:val="22"/>
              </w:rPr>
            </w:pPr>
            <w:r w:rsidRPr="00FB1102">
              <w:rPr>
                <w:rFonts w:ascii="Palatino Linotype" w:eastAsia="Palatino Linotype" w:hAnsi="Palatino Linotype" w:cs="Palatino Linotype"/>
                <w:i/>
                <w:sz w:val="22"/>
                <w:szCs w:val="22"/>
              </w:rPr>
              <w:t xml:space="preserve">“La respuesta emitida dado que esa información obra en los documentos que por ley están obligados a emitir al Órgano Superior </w:t>
            </w:r>
            <w:r w:rsidRPr="00FB1102">
              <w:rPr>
                <w:rFonts w:ascii="Palatino Linotype" w:eastAsia="Palatino Linotype" w:hAnsi="Palatino Linotype" w:cs="Palatino Linotype"/>
                <w:i/>
                <w:sz w:val="22"/>
                <w:szCs w:val="22"/>
              </w:rPr>
              <w:lastRenderedPageBreak/>
              <w:t>de Fiscalización del estado y solo manifiestan la negativa para no ser transparentes y cumplir la ley de transparencia”(Sic).</w:t>
            </w:r>
          </w:p>
        </w:tc>
      </w:tr>
    </w:tbl>
    <w:p w14:paraId="6766BBF3" w14:textId="77777777" w:rsidR="000B5D31" w:rsidRPr="000B5D31" w:rsidRDefault="000B5D31" w:rsidP="000B5D31">
      <w:pPr>
        <w:widowControl w:val="0"/>
        <w:jc w:val="both"/>
        <w:rPr>
          <w:rFonts w:ascii="Palatino Linotype" w:eastAsia="Palatino Linotype" w:hAnsi="Palatino Linotype" w:cs="Palatino Linotype"/>
          <w:szCs w:val="22"/>
        </w:rPr>
      </w:pPr>
    </w:p>
    <w:p w14:paraId="6B453630" w14:textId="77777777" w:rsidR="00000062" w:rsidRDefault="00015EDF">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V. Del turno de</w:t>
      </w:r>
      <w:r w:rsidR="006E6D53">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sz w:val="28"/>
          <w:szCs w:val="28"/>
        </w:rPr>
        <w:t>l</w:t>
      </w:r>
      <w:r w:rsidR="006E6D53">
        <w:rPr>
          <w:rFonts w:ascii="Palatino Linotype" w:eastAsia="Palatino Linotype" w:hAnsi="Palatino Linotype" w:cs="Palatino Linotype"/>
          <w:b/>
          <w:sz w:val="28"/>
          <w:szCs w:val="28"/>
        </w:rPr>
        <w:t>os</w:t>
      </w:r>
      <w:r>
        <w:rPr>
          <w:rFonts w:ascii="Palatino Linotype" w:eastAsia="Palatino Linotype" w:hAnsi="Palatino Linotype" w:cs="Palatino Linotype"/>
          <w:b/>
          <w:sz w:val="28"/>
          <w:szCs w:val="28"/>
        </w:rPr>
        <w:t xml:space="preserve"> Recurso</w:t>
      </w:r>
      <w:r w:rsidR="006E6D53">
        <w:rPr>
          <w:rFonts w:ascii="Palatino Linotype" w:eastAsia="Palatino Linotype" w:hAnsi="Palatino Linotype" w:cs="Palatino Linotype"/>
          <w:b/>
          <w:sz w:val="28"/>
          <w:szCs w:val="28"/>
        </w:rPr>
        <w:t>s</w:t>
      </w:r>
      <w:r w:rsidR="000B5D31">
        <w:rPr>
          <w:rFonts w:ascii="Palatino Linotype" w:eastAsia="Palatino Linotype" w:hAnsi="Palatino Linotype" w:cs="Palatino Linotype"/>
          <w:b/>
          <w:sz w:val="28"/>
          <w:szCs w:val="28"/>
        </w:rPr>
        <w:t xml:space="preserve"> de Revisión.</w:t>
      </w:r>
    </w:p>
    <w:p w14:paraId="593CB244" w14:textId="77777777" w:rsidR="00423F15" w:rsidRDefault="00015E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sidR="00E1132A" w:rsidRPr="00E1132A">
        <w:rPr>
          <w:rFonts w:ascii="Palatino Linotype" w:eastAsia="Palatino Linotype" w:hAnsi="Palatino Linotype" w:cs="Palatino Linotype"/>
          <w:b/>
        </w:rPr>
        <w:t>nueve</w:t>
      </w:r>
      <w:r w:rsidRPr="00E1132A">
        <w:rPr>
          <w:rFonts w:ascii="Palatino Linotype" w:eastAsia="Palatino Linotype" w:hAnsi="Palatino Linotype" w:cs="Palatino Linotype"/>
          <w:b/>
        </w:rPr>
        <w:t xml:space="preserve"> de febrero de dos mil veintidós</w:t>
      </w:r>
      <w:r w:rsidR="00E1132A">
        <w:rPr>
          <w:rFonts w:ascii="Palatino Linotype" w:eastAsia="Palatino Linotype" w:hAnsi="Palatino Linotype" w:cs="Palatino Linotype"/>
        </w:rPr>
        <w:t xml:space="preserve">, los </w:t>
      </w:r>
      <w:r w:rsidR="0012348A">
        <w:rPr>
          <w:rFonts w:ascii="Palatino Linotype" w:eastAsia="Palatino Linotype" w:hAnsi="Palatino Linotype" w:cs="Palatino Linotype"/>
        </w:rPr>
        <w:t>medios de impugnación</w:t>
      </w:r>
      <w:r>
        <w:rPr>
          <w:rFonts w:ascii="Palatino Linotype" w:eastAsia="Palatino Linotype" w:hAnsi="Palatino Linotype" w:cs="Palatino Linotype"/>
        </w:rPr>
        <w:t xml:space="preserve">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los </w:t>
      </w:r>
      <w:r w:rsidRPr="00E1132A">
        <w:rPr>
          <w:rFonts w:ascii="Palatino Linotype" w:eastAsia="Palatino Linotype" w:hAnsi="Palatino Linotype" w:cs="Palatino Linotype"/>
          <w:b/>
        </w:rPr>
        <w:t>Comisionados</w:t>
      </w:r>
      <w:r>
        <w:rPr>
          <w:rFonts w:ascii="Palatino Linotype" w:eastAsia="Palatino Linotype" w:hAnsi="Palatino Linotype" w:cs="Palatino Linotype"/>
        </w:rPr>
        <w:t xml:space="preserve"> de este Instituto, a efecto de decretar su admisión o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088FCB06" w14:textId="77777777" w:rsidR="00000062" w:rsidRDefault="00000062">
      <w:pPr>
        <w:spacing w:line="360" w:lineRule="auto"/>
        <w:rPr>
          <w:rFonts w:ascii="Palatino Linotype" w:eastAsia="Palatino Linotype" w:hAnsi="Palatino Linotype" w:cs="Palatino Linotype"/>
        </w:rPr>
      </w:pPr>
    </w:p>
    <w:tbl>
      <w:tblPr>
        <w:tblStyle w:val="aff3"/>
        <w:tblW w:w="9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000062" w14:paraId="76075724" w14:textId="77777777" w:rsidTr="00E1132A">
        <w:trPr>
          <w:trHeight w:val="594"/>
        </w:trPr>
        <w:tc>
          <w:tcPr>
            <w:tcW w:w="4651" w:type="dxa"/>
            <w:shd w:val="clear" w:color="auto" w:fill="auto"/>
            <w:tcMar>
              <w:top w:w="100" w:type="dxa"/>
              <w:left w:w="100" w:type="dxa"/>
              <w:bottom w:w="100" w:type="dxa"/>
              <w:right w:w="100" w:type="dxa"/>
            </w:tcMar>
            <w:vAlign w:val="center"/>
          </w:tcPr>
          <w:p w14:paraId="0F6C6360" w14:textId="77777777" w:rsidR="00000062" w:rsidRDefault="00015EDF" w:rsidP="00E1132A">
            <w:pPr>
              <w:widowControl w:val="0"/>
              <w:pBdr>
                <w:top w:val="nil"/>
                <w:left w:val="nil"/>
                <w:bottom w:val="nil"/>
                <w:right w:val="nil"/>
                <w:between w:val="nil"/>
              </w:pBdr>
              <w:jc w:val="center"/>
              <w:rPr>
                <w:rFonts w:ascii="Palatino Linotype" w:eastAsia="Palatino Linotype" w:hAnsi="Palatino Linotype" w:cs="Palatino Linotype"/>
                <w:b/>
                <w:u w:val="single"/>
              </w:rPr>
            </w:pPr>
            <w:r>
              <w:rPr>
                <w:rFonts w:ascii="Palatino Linotype" w:eastAsia="Palatino Linotype" w:hAnsi="Palatino Linotype" w:cs="Palatino Linotype"/>
                <w:b/>
                <w:u w:val="single"/>
              </w:rPr>
              <w:t>Número de Recurso de Revisión</w:t>
            </w:r>
          </w:p>
        </w:tc>
        <w:tc>
          <w:tcPr>
            <w:tcW w:w="4651" w:type="dxa"/>
            <w:shd w:val="clear" w:color="auto" w:fill="auto"/>
            <w:tcMar>
              <w:top w:w="100" w:type="dxa"/>
              <w:left w:w="100" w:type="dxa"/>
              <w:bottom w:w="100" w:type="dxa"/>
              <w:right w:w="100" w:type="dxa"/>
            </w:tcMar>
            <w:vAlign w:val="center"/>
          </w:tcPr>
          <w:p w14:paraId="4C2D0436" w14:textId="77777777" w:rsidR="00000062" w:rsidRDefault="00015EDF" w:rsidP="00E1132A">
            <w:pPr>
              <w:widowControl w:val="0"/>
              <w:pBdr>
                <w:top w:val="nil"/>
                <w:left w:val="nil"/>
                <w:bottom w:val="nil"/>
                <w:right w:val="nil"/>
                <w:between w:val="nil"/>
              </w:pBdr>
              <w:jc w:val="center"/>
              <w:rPr>
                <w:rFonts w:ascii="Palatino Linotype" w:eastAsia="Palatino Linotype" w:hAnsi="Palatino Linotype" w:cs="Palatino Linotype"/>
                <w:b/>
                <w:u w:val="single"/>
              </w:rPr>
            </w:pPr>
            <w:r>
              <w:rPr>
                <w:rFonts w:ascii="Palatino Linotype" w:eastAsia="Palatino Linotype" w:hAnsi="Palatino Linotype" w:cs="Palatino Linotype"/>
                <w:b/>
                <w:u w:val="single"/>
              </w:rPr>
              <w:t>Comisionado/ Comisionada</w:t>
            </w:r>
          </w:p>
        </w:tc>
      </w:tr>
      <w:tr w:rsidR="00000062" w14:paraId="1117A808" w14:textId="77777777" w:rsidTr="00E1132A">
        <w:trPr>
          <w:trHeight w:val="233"/>
        </w:trPr>
        <w:tc>
          <w:tcPr>
            <w:tcW w:w="4651" w:type="dxa"/>
            <w:shd w:val="clear" w:color="auto" w:fill="auto"/>
            <w:tcMar>
              <w:top w:w="100" w:type="dxa"/>
              <w:left w:w="100" w:type="dxa"/>
              <w:bottom w:w="100" w:type="dxa"/>
              <w:right w:w="100" w:type="dxa"/>
            </w:tcMar>
            <w:vAlign w:val="center"/>
          </w:tcPr>
          <w:p w14:paraId="12A703E1" w14:textId="77777777" w:rsidR="00000062" w:rsidRPr="00E1132A" w:rsidRDefault="0012348A" w:rsidP="00E1132A">
            <w:pPr>
              <w:widowControl w:val="0"/>
              <w:pBdr>
                <w:top w:val="nil"/>
                <w:left w:val="nil"/>
                <w:bottom w:val="nil"/>
                <w:right w:val="nil"/>
                <w:between w:val="nil"/>
              </w:pBdr>
              <w:jc w:val="center"/>
              <w:rPr>
                <w:rFonts w:ascii="Palatino Linotype" w:eastAsia="Palatino Linotype" w:hAnsi="Palatino Linotype" w:cs="Palatino Linotype"/>
                <w:b/>
              </w:rPr>
            </w:pPr>
            <w:r>
              <w:rPr>
                <w:rFonts w:ascii="Palatino Linotype" w:eastAsia="Palatino Linotype" w:hAnsi="Palatino Linotype" w:cs="Palatino Linotype"/>
                <w:b/>
              </w:rPr>
              <w:t>00802</w:t>
            </w:r>
            <w:r w:rsidR="00015EDF">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2C4C95B2" w14:textId="77777777" w:rsidR="00000062" w:rsidRPr="00E1132A" w:rsidRDefault="0012348A" w:rsidP="00E1132A">
            <w:pPr>
              <w:widowControl w:val="0"/>
              <w:pBdr>
                <w:top w:val="nil"/>
                <w:left w:val="nil"/>
                <w:bottom w:val="nil"/>
                <w:right w:val="nil"/>
                <w:between w:val="nil"/>
              </w:pBdr>
              <w:jc w:val="center"/>
              <w:rPr>
                <w:rFonts w:ascii="Palatino Linotype" w:eastAsia="Palatino Linotype" w:hAnsi="Palatino Linotype" w:cs="Palatino Linotype"/>
                <w:b/>
                <w:u w:val="single"/>
              </w:rPr>
            </w:pPr>
            <w:r>
              <w:rPr>
                <w:rFonts w:ascii="Palatino Linotype" w:eastAsia="Palatino Linotype" w:hAnsi="Palatino Linotype" w:cs="Palatino Linotype"/>
                <w:u w:val="single"/>
              </w:rPr>
              <w:t>José Martínez Vilchis</w:t>
            </w:r>
          </w:p>
        </w:tc>
      </w:tr>
      <w:tr w:rsidR="00000062" w14:paraId="58E97A8A" w14:textId="77777777" w:rsidTr="00E1132A">
        <w:trPr>
          <w:trHeight w:val="293"/>
        </w:trPr>
        <w:tc>
          <w:tcPr>
            <w:tcW w:w="4651" w:type="dxa"/>
            <w:shd w:val="clear" w:color="auto" w:fill="auto"/>
            <w:tcMar>
              <w:top w:w="100" w:type="dxa"/>
              <w:left w:w="100" w:type="dxa"/>
              <w:bottom w:w="100" w:type="dxa"/>
              <w:right w:w="100" w:type="dxa"/>
            </w:tcMar>
            <w:vAlign w:val="center"/>
          </w:tcPr>
          <w:p w14:paraId="5395F0A1" w14:textId="77777777" w:rsidR="00000062" w:rsidRDefault="009F4FBA" w:rsidP="00E1132A">
            <w:pPr>
              <w:widowControl w:val="0"/>
              <w:pBdr>
                <w:top w:val="nil"/>
                <w:left w:val="nil"/>
                <w:bottom w:val="nil"/>
                <w:right w:val="nil"/>
                <w:between w:val="nil"/>
              </w:pBdr>
              <w:jc w:val="center"/>
              <w:rPr>
                <w:rFonts w:ascii="Palatino Linotype" w:eastAsia="Palatino Linotype" w:hAnsi="Palatino Linotype" w:cs="Palatino Linotype"/>
                <w:b/>
              </w:rPr>
            </w:pPr>
            <w:r>
              <w:rPr>
                <w:rFonts w:ascii="Palatino Linotype" w:eastAsia="Palatino Linotype" w:hAnsi="Palatino Linotype" w:cs="Palatino Linotype"/>
                <w:b/>
              </w:rPr>
              <w:t>00803</w:t>
            </w:r>
            <w:r w:rsidR="00015EDF">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3A3D3365" w14:textId="77777777" w:rsidR="00000062" w:rsidRPr="00E1132A" w:rsidRDefault="00E1132A" w:rsidP="00E1132A">
            <w:pPr>
              <w:widowControl w:val="0"/>
              <w:pBdr>
                <w:top w:val="nil"/>
                <w:left w:val="nil"/>
                <w:bottom w:val="nil"/>
                <w:right w:val="nil"/>
                <w:between w:val="nil"/>
              </w:pBdr>
              <w:jc w:val="center"/>
              <w:rPr>
                <w:rFonts w:ascii="Palatino Linotype" w:eastAsia="Palatino Linotype" w:hAnsi="Palatino Linotype" w:cs="Palatino Linotype"/>
                <w:u w:val="single"/>
              </w:rPr>
            </w:pPr>
            <w:r w:rsidRPr="00E1132A">
              <w:rPr>
                <w:rFonts w:ascii="Palatino Linotype" w:eastAsia="Palatino Linotype" w:hAnsi="Palatino Linotype" w:cs="Palatino Linotype"/>
                <w:u w:val="single"/>
              </w:rPr>
              <w:t>María del Rosario Mejía Ayala</w:t>
            </w:r>
          </w:p>
        </w:tc>
      </w:tr>
      <w:tr w:rsidR="00000062" w14:paraId="3ED174ED" w14:textId="77777777" w:rsidTr="00E1132A">
        <w:trPr>
          <w:trHeight w:val="309"/>
        </w:trPr>
        <w:tc>
          <w:tcPr>
            <w:tcW w:w="4651" w:type="dxa"/>
            <w:shd w:val="clear" w:color="auto" w:fill="auto"/>
            <w:tcMar>
              <w:top w:w="100" w:type="dxa"/>
              <w:left w:w="100" w:type="dxa"/>
              <w:bottom w:w="100" w:type="dxa"/>
              <w:right w:w="100" w:type="dxa"/>
            </w:tcMar>
            <w:vAlign w:val="center"/>
          </w:tcPr>
          <w:p w14:paraId="100ED99A" w14:textId="77777777" w:rsidR="00000062" w:rsidRDefault="0012348A" w:rsidP="00E1132A">
            <w:pPr>
              <w:widowControl w:val="0"/>
              <w:pBdr>
                <w:top w:val="nil"/>
                <w:left w:val="nil"/>
                <w:bottom w:val="nil"/>
                <w:right w:val="nil"/>
                <w:between w:val="nil"/>
              </w:pBdr>
              <w:jc w:val="center"/>
              <w:rPr>
                <w:rFonts w:ascii="Palatino Linotype" w:eastAsia="Palatino Linotype" w:hAnsi="Palatino Linotype" w:cs="Palatino Linotype"/>
                <w:b/>
              </w:rPr>
            </w:pPr>
            <w:r>
              <w:rPr>
                <w:rFonts w:ascii="Palatino Linotype" w:eastAsia="Palatino Linotype" w:hAnsi="Palatino Linotype" w:cs="Palatino Linotype"/>
                <w:b/>
              </w:rPr>
              <w:t>00804</w:t>
            </w:r>
            <w:r w:rsidR="00015EDF">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24BE97C7" w14:textId="77777777" w:rsidR="00000062" w:rsidRPr="00E1132A" w:rsidRDefault="00E1132A" w:rsidP="00E1132A">
            <w:pPr>
              <w:widowControl w:val="0"/>
              <w:pBdr>
                <w:top w:val="nil"/>
                <w:left w:val="nil"/>
                <w:bottom w:val="nil"/>
                <w:right w:val="nil"/>
                <w:between w:val="nil"/>
              </w:pBdr>
              <w:jc w:val="center"/>
              <w:rPr>
                <w:rFonts w:ascii="Palatino Linotype" w:eastAsia="Palatino Linotype" w:hAnsi="Palatino Linotype" w:cs="Palatino Linotype"/>
                <w:u w:val="single"/>
              </w:rPr>
            </w:pPr>
            <w:r w:rsidRPr="00E1132A">
              <w:rPr>
                <w:rFonts w:ascii="Palatino Linotype" w:eastAsia="Palatino Linotype" w:hAnsi="Palatino Linotype" w:cs="Palatino Linotype"/>
                <w:u w:val="single"/>
              </w:rPr>
              <w:t>Guadalupe Ramírez Peña</w:t>
            </w:r>
          </w:p>
        </w:tc>
      </w:tr>
    </w:tbl>
    <w:p w14:paraId="047F7474" w14:textId="77777777" w:rsidR="0012348A" w:rsidRDefault="0012348A">
      <w:pPr>
        <w:tabs>
          <w:tab w:val="center" w:pos="4252"/>
          <w:tab w:val="right" w:pos="8504"/>
        </w:tabs>
        <w:spacing w:line="360" w:lineRule="auto"/>
        <w:jc w:val="both"/>
        <w:rPr>
          <w:rFonts w:ascii="Palatino Linotype" w:eastAsia="Palatino Linotype" w:hAnsi="Palatino Linotype" w:cs="Palatino Linotype"/>
          <w:b/>
        </w:rPr>
      </w:pPr>
    </w:p>
    <w:p w14:paraId="28A33D24" w14:textId="77777777" w:rsidR="00000062" w:rsidRDefault="00015EDF">
      <w:pPr>
        <w:tabs>
          <w:tab w:val="center" w:pos="4252"/>
          <w:tab w:val="right" w:pos="8504"/>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Admisión del Recurso de Revisión</w:t>
      </w:r>
      <w:r w:rsidR="0012348A">
        <w:rPr>
          <w:rFonts w:ascii="Palatino Linotype" w:eastAsia="Palatino Linotype" w:hAnsi="Palatino Linotype" w:cs="Palatino Linotype"/>
          <w:b/>
        </w:rPr>
        <w:t>.</w:t>
      </w:r>
    </w:p>
    <w:p w14:paraId="196D4DFF" w14:textId="77777777" w:rsidR="00A920C4" w:rsidRDefault="00015EDF">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obran en </w:t>
      </w:r>
      <w:r w:rsidR="00B55920">
        <w:rPr>
          <w:rFonts w:ascii="Palatino Linotype" w:eastAsia="Palatino Linotype" w:hAnsi="Palatino Linotype" w:cs="Palatino Linotype"/>
        </w:rPr>
        <w:t>los</w:t>
      </w:r>
      <w:r>
        <w:rPr>
          <w:rFonts w:ascii="Palatino Linotype" w:eastAsia="Palatino Linotype" w:hAnsi="Palatino Linotype" w:cs="Palatino Linotype"/>
        </w:rPr>
        <w:t xml:space="preserve"> expediente</w:t>
      </w:r>
      <w:r w:rsidR="00B55920">
        <w:rPr>
          <w:rFonts w:ascii="Palatino Linotype" w:eastAsia="Palatino Linotype" w:hAnsi="Palatino Linotype" w:cs="Palatino Linotype"/>
        </w:rPr>
        <w:t>s</w:t>
      </w:r>
      <w:r>
        <w:rPr>
          <w:rFonts w:ascii="Palatino Linotype" w:eastAsia="Palatino Linotype" w:hAnsi="Palatino Linotype" w:cs="Palatino Linotype"/>
        </w:rPr>
        <w:t xml:space="preserve"> electrónico</w:t>
      </w:r>
      <w:r w:rsidR="00B55920">
        <w:rPr>
          <w:rFonts w:ascii="Palatino Linotype" w:eastAsia="Palatino Linotype" w:hAnsi="Palatino Linotype" w:cs="Palatino Linotype"/>
        </w:rPr>
        <w:t>s</w:t>
      </w:r>
      <w:r>
        <w:rPr>
          <w:rFonts w:ascii="Palatino Linotype" w:eastAsia="Palatino Linotype" w:hAnsi="Palatino Linotype" w:cs="Palatino Linotype"/>
        </w:rPr>
        <w:t xml:space="preserve">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advierte que en fechas </w:t>
      </w:r>
      <w:r w:rsidR="0012348A">
        <w:rPr>
          <w:rFonts w:ascii="Palatino Linotype" w:eastAsia="Palatino Linotype" w:hAnsi="Palatino Linotype" w:cs="Palatino Linotype"/>
          <w:b/>
        </w:rPr>
        <w:t>quince y</w:t>
      </w:r>
      <w:r w:rsidRPr="00B55920">
        <w:rPr>
          <w:rFonts w:ascii="Palatino Linotype" w:eastAsia="Palatino Linotype" w:hAnsi="Palatino Linotype" w:cs="Palatino Linotype"/>
          <w:b/>
        </w:rPr>
        <w:t xml:space="preserve"> </w:t>
      </w:r>
      <w:r w:rsidR="0012348A">
        <w:rPr>
          <w:rFonts w:ascii="Palatino Linotype" w:eastAsia="Palatino Linotype" w:hAnsi="Palatino Linotype" w:cs="Palatino Linotype"/>
          <w:b/>
        </w:rPr>
        <w:t>diecisiete</w:t>
      </w:r>
      <w:r w:rsidR="00B55920" w:rsidRPr="00B55920">
        <w:rPr>
          <w:rFonts w:ascii="Palatino Linotype" w:eastAsia="Palatino Linotype" w:hAnsi="Palatino Linotype" w:cs="Palatino Linotype"/>
          <w:b/>
        </w:rPr>
        <w:t xml:space="preserve"> </w:t>
      </w:r>
      <w:r w:rsidRPr="00B55920">
        <w:rPr>
          <w:rFonts w:ascii="Palatino Linotype" w:eastAsia="Palatino Linotype" w:hAnsi="Palatino Linotype" w:cs="Palatino Linotype"/>
          <w:b/>
        </w:rPr>
        <w:t>de febrero de dos mil veintidós</w:t>
      </w:r>
      <w:r>
        <w:rPr>
          <w:rFonts w:ascii="Palatino Linotype" w:eastAsia="Palatino Linotype" w:hAnsi="Palatino Linotype" w:cs="Palatino Linotype"/>
        </w:rPr>
        <w:t>, se acordó la admisión a trámite de los Recursos de Revisión que nos ocupan; así como la integración de los expedientes respectivos, mismos que se pusieron a disposición de las partes, para que en un plazo máximo de siete días hábiles</w:t>
      </w:r>
      <w:r w:rsidR="0012348A">
        <w:rPr>
          <w:rFonts w:ascii="Palatino Linotype" w:eastAsia="Palatino Linotype" w:hAnsi="Palatino Linotype" w:cs="Palatino Linotype"/>
        </w:rPr>
        <w:t>,</w:t>
      </w:r>
      <w:r>
        <w:rPr>
          <w:rFonts w:ascii="Palatino Linotype" w:eastAsia="Palatino Linotype" w:hAnsi="Palatino Linotype" w:cs="Palatino Linotype"/>
        </w:rPr>
        <w:t xml:space="preserve"> </w:t>
      </w:r>
      <w:r w:rsidR="0012348A">
        <w:rPr>
          <w:rFonts w:ascii="Palatino Linotype" w:eastAsia="Palatino Linotype" w:hAnsi="Palatino Linotype" w:cs="Palatino Linotype"/>
          <w:b/>
        </w:rPr>
        <w:t>EL</w:t>
      </w:r>
      <w:r w:rsidR="001B0987" w:rsidRPr="001B0987">
        <w:rPr>
          <w:rFonts w:ascii="Palatino Linotype" w:eastAsia="Palatino Linotype" w:hAnsi="Palatino Linotype" w:cs="Palatino Linotype"/>
          <w:b/>
        </w:rPr>
        <w:t xml:space="preserve">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manifestara lo </w:t>
      </w:r>
      <w:r>
        <w:rPr>
          <w:rFonts w:ascii="Palatino Linotype" w:eastAsia="Palatino Linotype" w:hAnsi="Palatino Linotype" w:cs="Palatino Linotype"/>
        </w:rPr>
        <w:lastRenderedPageBreak/>
        <w:t xml:space="preserve">que a su derecho conviniera, a efecto de presentar pruebas y alegatos; así como, para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rindiera los Informes Justificado</w:t>
      </w:r>
      <w:r w:rsidR="0012348A">
        <w:rPr>
          <w:rFonts w:ascii="Palatino Linotype" w:eastAsia="Palatino Linotype" w:hAnsi="Palatino Linotype" w:cs="Palatino Linotype"/>
        </w:rPr>
        <w:t>s correspondientes; lo anterior</w:t>
      </w:r>
      <w:r>
        <w:rPr>
          <w:rFonts w:ascii="Palatino Linotype" w:eastAsia="Palatino Linotype" w:hAnsi="Palatino Linotype" w:cs="Palatino Linotype"/>
        </w:rPr>
        <w:t xml:space="preserve"> </w:t>
      </w:r>
      <w:r w:rsidR="0012348A">
        <w:rPr>
          <w:rFonts w:ascii="Palatino Linotype" w:eastAsia="Palatino Linotype" w:hAnsi="Palatino Linotype" w:cs="Palatino Linotype"/>
        </w:rPr>
        <w:t>de conformidad</w:t>
      </w:r>
      <w:r>
        <w:rPr>
          <w:rFonts w:ascii="Palatino Linotype" w:eastAsia="Palatino Linotype" w:hAnsi="Palatino Linotype" w:cs="Palatino Linotype"/>
        </w:rPr>
        <w:t xml:space="preserve"> lo dispuesto por el artículo 185 de la Ley de Transparencia y Acceso a la Información Pública del Estado de México y Municipios.</w:t>
      </w:r>
    </w:p>
    <w:p w14:paraId="1155E0CB" w14:textId="77777777" w:rsidR="00B55920" w:rsidRDefault="00B55920">
      <w:pPr>
        <w:tabs>
          <w:tab w:val="center" w:pos="4252"/>
          <w:tab w:val="right" w:pos="8504"/>
        </w:tabs>
        <w:spacing w:line="360" w:lineRule="auto"/>
        <w:jc w:val="both"/>
        <w:rPr>
          <w:rFonts w:ascii="Palatino Linotype" w:eastAsia="Palatino Linotype" w:hAnsi="Palatino Linotype" w:cs="Palatino Linotype"/>
        </w:rPr>
      </w:pPr>
    </w:p>
    <w:p w14:paraId="269D8538" w14:textId="77777777" w:rsidR="00000062" w:rsidRDefault="00015ED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Informe Justificado</w:t>
      </w:r>
    </w:p>
    <w:p w14:paraId="040C7509" w14:textId="77777777" w:rsidR="00B55920" w:rsidRDefault="00015EDF">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las constancias que obran en el expediente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w:t>
      </w:r>
      <w:r w:rsidR="00A920C4">
        <w:rPr>
          <w:rFonts w:ascii="Palatino Linotype" w:eastAsia="Palatino Linotype" w:hAnsi="Palatino Linotype" w:cs="Palatino Linotype"/>
        </w:rPr>
        <w:t xml:space="preserve"> término legalmente concedido, </w:t>
      </w:r>
      <w:r w:rsidR="00A920C4">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A920C4">
        <w:rPr>
          <w:rFonts w:ascii="Palatino Linotype" w:eastAsia="Palatino Linotype" w:hAnsi="Palatino Linotype" w:cs="Palatino Linotype"/>
        </w:rPr>
        <w:t xml:space="preserve"> no realizó las manifestación alguna.</w:t>
      </w:r>
    </w:p>
    <w:p w14:paraId="6CF29CE1" w14:textId="77777777" w:rsidR="00A920C4" w:rsidRDefault="00A920C4">
      <w:pPr>
        <w:widowControl w:val="0"/>
        <w:tabs>
          <w:tab w:val="left" w:pos="0"/>
        </w:tabs>
        <w:spacing w:line="360" w:lineRule="auto"/>
        <w:jc w:val="both"/>
        <w:rPr>
          <w:rFonts w:ascii="Palatino Linotype" w:eastAsia="Palatino Linotype" w:hAnsi="Palatino Linotype" w:cs="Palatino Linotype"/>
        </w:rPr>
      </w:pPr>
    </w:p>
    <w:p w14:paraId="32794FF0" w14:textId="77777777" w:rsidR="00000062" w:rsidRDefault="00015EDF">
      <w:pPr>
        <w:widowControl w:val="0"/>
        <w:tabs>
          <w:tab w:val="left" w:pos="0"/>
        </w:tabs>
        <w:spacing w:line="360" w:lineRule="auto"/>
        <w:jc w:val="both"/>
        <w:rPr>
          <w:rFonts w:ascii="Palatino Linotype" w:eastAsia="Palatino Linotype" w:hAnsi="Palatino Linotype" w:cs="Palatino Linotype"/>
          <w:b/>
        </w:rPr>
      </w:pPr>
      <w:r w:rsidRPr="00FE137B">
        <w:rPr>
          <w:rFonts w:ascii="Palatino Linotype" w:eastAsia="Palatino Linotype" w:hAnsi="Palatino Linotype" w:cs="Palatino Linotype"/>
        </w:rPr>
        <w:t xml:space="preserve">Por su parte, </w:t>
      </w:r>
      <w:r w:rsidRPr="00FE137B">
        <w:rPr>
          <w:rFonts w:ascii="Palatino Linotype" w:eastAsia="Palatino Linotype" w:hAnsi="Palatino Linotype" w:cs="Palatino Linotype"/>
          <w:b/>
        </w:rPr>
        <w:t>EL SUJETO OBLIGADO</w:t>
      </w:r>
      <w:r w:rsidRPr="00FE137B">
        <w:rPr>
          <w:rFonts w:ascii="Palatino Linotype" w:eastAsia="Palatino Linotype" w:hAnsi="Palatino Linotype" w:cs="Palatino Linotype"/>
        </w:rPr>
        <w:t xml:space="preserve"> presentó </w:t>
      </w:r>
      <w:r w:rsidR="00FE137B" w:rsidRPr="00FE137B">
        <w:rPr>
          <w:rFonts w:ascii="Palatino Linotype" w:eastAsia="Palatino Linotype" w:hAnsi="Palatino Linotype" w:cs="Palatino Linotype"/>
        </w:rPr>
        <w:t xml:space="preserve">diversas manifestaciones, incluyendo </w:t>
      </w:r>
      <w:r w:rsidRPr="00FE137B">
        <w:rPr>
          <w:rFonts w:ascii="Palatino Linotype" w:eastAsia="Palatino Linotype" w:hAnsi="Palatino Linotype" w:cs="Palatino Linotype"/>
        </w:rPr>
        <w:t>lo</w:t>
      </w:r>
      <w:r w:rsidR="00507676" w:rsidRPr="00FE137B">
        <w:rPr>
          <w:rFonts w:ascii="Palatino Linotype" w:eastAsia="Palatino Linotype" w:hAnsi="Palatino Linotype" w:cs="Palatino Linotype"/>
        </w:rPr>
        <w:t xml:space="preserve">s </w:t>
      </w:r>
      <w:r w:rsidRPr="00FE137B">
        <w:rPr>
          <w:rFonts w:ascii="Palatino Linotype" w:eastAsia="Palatino Linotype" w:hAnsi="Palatino Linotype" w:cs="Palatino Linotype"/>
        </w:rPr>
        <w:t>Inf</w:t>
      </w:r>
      <w:r w:rsidR="00B55920" w:rsidRPr="00FE137B">
        <w:rPr>
          <w:rFonts w:ascii="Palatino Linotype" w:eastAsia="Palatino Linotype" w:hAnsi="Palatino Linotype" w:cs="Palatino Linotype"/>
        </w:rPr>
        <w:t xml:space="preserve">ormes Justificados pertinentes, mismos que </w:t>
      </w:r>
      <w:r w:rsidR="00FE137B" w:rsidRPr="00FE137B">
        <w:rPr>
          <w:rFonts w:ascii="Palatino Linotype" w:eastAsia="Palatino Linotype" w:hAnsi="Palatino Linotype" w:cs="Palatino Linotype"/>
        </w:rPr>
        <w:t>fueron puestos a disposición del</w:t>
      </w:r>
      <w:r w:rsidR="00FE137B" w:rsidRPr="00FE137B">
        <w:rPr>
          <w:rFonts w:ascii="Palatino Linotype" w:eastAsia="Palatino Linotype" w:hAnsi="Palatino Linotype" w:cs="Palatino Linotype"/>
          <w:b/>
        </w:rPr>
        <w:t xml:space="preserve"> RECURRENTE.</w:t>
      </w:r>
    </w:p>
    <w:p w14:paraId="72FC68C0" w14:textId="77777777" w:rsidR="00FE137B" w:rsidRDefault="00FE137B">
      <w:pPr>
        <w:widowControl w:val="0"/>
        <w:tabs>
          <w:tab w:val="left" w:pos="0"/>
        </w:tabs>
        <w:spacing w:line="360" w:lineRule="auto"/>
        <w:jc w:val="both"/>
        <w:rPr>
          <w:rFonts w:ascii="Palatino Linotype" w:eastAsia="Palatino Linotype" w:hAnsi="Palatino Linotype" w:cs="Palatino Linotype"/>
          <w:b/>
        </w:rPr>
      </w:pPr>
    </w:p>
    <w:tbl>
      <w:tblPr>
        <w:tblStyle w:val="aff3"/>
        <w:tblW w:w="100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1984"/>
        <w:gridCol w:w="5529"/>
      </w:tblGrid>
      <w:tr w:rsidR="00FE137B" w:rsidRPr="00FB1102" w14:paraId="35D582E1" w14:textId="77777777" w:rsidTr="00480917">
        <w:trPr>
          <w:trHeight w:val="594"/>
        </w:trPr>
        <w:tc>
          <w:tcPr>
            <w:tcW w:w="2542" w:type="dxa"/>
            <w:shd w:val="clear" w:color="auto" w:fill="auto"/>
            <w:tcMar>
              <w:top w:w="100" w:type="dxa"/>
              <w:left w:w="100" w:type="dxa"/>
              <w:bottom w:w="100" w:type="dxa"/>
              <w:right w:w="100" w:type="dxa"/>
            </w:tcMar>
            <w:vAlign w:val="center"/>
          </w:tcPr>
          <w:p w14:paraId="584B814A" w14:textId="77777777" w:rsidR="00FE137B" w:rsidRPr="00FB1102" w:rsidRDefault="00FE137B" w:rsidP="00C73A1A">
            <w:pPr>
              <w:widowControl w:val="0"/>
              <w:pBdr>
                <w:top w:val="nil"/>
                <w:left w:val="nil"/>
                <w:bottom w:val="nil"/>
                <w:right w:val="nil"/>
                <w:between w:val="nil"/>
              </w:pBdr>
              <w:jc w:val="center"/>
              <w:rPr>
                <w:rFonts w:ascii="Palatino Linotype" w:eastAsia="Palatino Linotype" w:hAnsi="Palatino Linotype" w:cs="Palatino Linotype"/>
                <w:b/>
                <w:u w:val="single"/>
              </w:rPr>
            </w:pPr>
            <w:r w:rsidRPr="00FB1102">
              <w:rPr>
                <w:rFonts w:ascii="Palatino Linotype" w:eastAsia="Palatino Linotype" w:hAnsi="Palatino Linotype" w:cs="Palatino Linotype"/>
                <w:b/>
                <w:u w:val="single"/>
              </w:rPr>
              <w:t>Número de Recurso de Revisión</w:t>
            </w:r>
          </w:p>
        </w:tc>
        <w:tc>
          <w:tcPr>
            <w:tcW w:w="1984" w:type="dxa"/>
          </w:tcPr>
          <w:p w14:paraId="63ABD151" w14:textId="77777777" w:rsidR="00FE137B" w:rsidRPr="00FB1102" w:rsidRDefault="00FE137B" w:rsidP="00C73A1A">
            <w:pPr>
              <w:widowControl w:val="0"/>
              <w:pBdr>
                <w:top w:val="nil"/>
                <w:left w:val="nil"/>
                <w:bottom w:val="nil"/>
                <w:right w:val="nil"/>
                <w:between w:val="nil"/>
              </w:pBdr>
              <w:jc w:val="center"/>
              <w:rPr>
                <w:rFonts w:ascii="Palatino Linotype" w:eastAsia="Palatino Linotype" w:hAnsi="Palatino Linotype" w:cs="Palatino Linotype"/>
                <w:b/>
                <w:u w:val="single"/>
              </w:rPr>
            </w:pPr>
            <w:r w:rsidRPr="00FB1102">
              <w:rPr>
                <w:rFonts w:ascii="Palatino Linotype" w:eastAsia="Palatino Linotype" w:hAnsi="Palatino Linotype" w:cs="Palatino Linotype"/>
                <w:b/>
                <w:u w:val="single"/>
              </w:rPr>
              <w:t>Fecha en la que se realizan las manifestaciones</w:t>
            </w:r>
          </w:p>
        </w:tc>
        <w:tc>
          <w:tcPr>
            <w:tcW w:w="5529" w:type="dxa"/>
          </w:tcPr>
          <w:p w14:paraId="5189FDAC" w14:textId="77777777" w:rsidR="00FE137B" w:rsidRPr="00FB1102" w:rsidRDefault="00FE137B" w:rsidP="00C73A1A">
            <w:pPr>
              <w:widowControl w:val="0"/>
              <w:pBdr>
                <w:top w:val="nil"/>
                <w:left w:val="nil"/>
                <w:bottom w:val="nil"/>
                <w:right w:val="nil"/>
                <w:between w:val="nil"/>
              </w:pBdr>
              <w:jc w:val="center"/>
              <w:rPr>
                <w:rFonts w:ascii="Palatino Linotype" w:eastAsia="Palatino Linotype" w:hAnsi="Palatino Linotype" w:cs="Palatino Linotype"/>
                <w:b/>
                <w:u w:val="single"/>
              </w:rPr>
            </w:pPr>
            <w:r w:rsidRPr="00FB1102">
              <w:rPr>
                <w:rFonts w:ascii="Palatino Linotype" w:eastAsia="Palatino Linotype" w:hAnsi="Palatino Linotype" w:cs="Palatino Linotype"/>
                <w:b/>
                <w:u w:val="single"/>
              </w:rPr>
              <w:t xml:space="preserve">Contenido </w:t>
            </w:r>
          </w:p>
        </w:tc>
      </w:tr>
      <w:tr w:rsidR="00FE137B" w:rsidRPr="00FB1102" w14:paraId="4A5A607F" w14:textId="77777777" w:rsidTr="00480917">
        <w:trPr>
          <w:trHeight w:val="233"/>
        </w:trPr>
        <w:tc>
          <w:tcPr>
            <w:tcW w:w="2542" w:type="dxa"/>
            <w:shd w:val="clear" w:color="auto" w:fill="auto"/>
            <w:tcMar>
              <w:top w:w="100" w:type="dxa"/>
              <w:left w:w="100" w:type="dxa"/>
              <w:bottom w:w="100" w:type="dxa"/>
              <w:right w:w="100" w:type="dxa"/>
            </w:tcMar>
            <w:vAlign w:val="center"/>
          </w:tcPr>
          <w:p w14:paraId="5B0AD1F2" w14:textId="77777777" w:rsidR="00FE137B" w:rsidRPr="00FB1102" w:rsidRDefault="00FE137B" w:rsidP="00C73A1A">
            <w:pPr>
              <w:widowControl w:val="0"/>
              <w:pBdr>
                <w:top w:val="nil"/>
                <w:left w:val="nil"/>
                <w:bottom w:val="nil"/>
                <w:right w:val="nil"/>
                <w:between w:val="nil"/>
              </w:pBdr>
              <w:jc w:val="center"/>
              <w:rPr>
                <w:rFonts w:ascii="Palatino Linotype" w:eastAsia="Palatino Linotype" w:hAnsi="Palatino Linotype" w:cs="Palatino Linotype"/>
                <w:b/>
              </w:rPr>
            </w:pPr>
            <w:r w:rsidRPr="00FB1102">
              <w:rPr>
                <w:rFonts w:ascii="Palatino Linotype" w:eastAsia="Palatino Linotype" w:hAnsi="Palatino Linotype" w:cs="Palatino Linotype"/>
                <w:b/>
              </w:rPr>
              <w:t>00802/INFOEM/IP/RR/2022</w:t>
            </w:r>
          </w:p>
        </w:tc>
        <w:tc>
          <w:tcPr>
            <w:tcW w:w="1984" w:type="dxa"/>
          </w:tcPr>
          <w:p w14:paraId="49251372"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2E67D0C9"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5FC176B9"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1BF490E5"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10675412"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6710F6D3"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10D9F703"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14E5F952"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559A805A"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233AD410"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22E63BB6"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758D7D0C" w14:textId="77777777" w:rsidR="00FE137B" w:rsidRPr="00C93BC7" w:rsidRDefault="00FE137B" w:rsidP="00C93BC7">
            <w:pPr>
              <w:widowControl w:val="0"/>
              <w:pBdr>
                <w:top w:val="nil"/>
                <w:left w:val="nil"/>
                <w:bottom w:val="nil"/>
                <w:right w:val="nil"/>
                <w:between w:val="nil"/>
              </w:pBdr>
              <w:jc w:val="center"/>
              <w:rPr>
                <w:rFonts w:ascii="Palatino Linotype" w:eastAsia="Palatino Linotype" w:hAnsi="Palatino Linotype" w:cs="Palatino Linotype"/>
              </w:rPr>
            </w:pPr>
            <w:r w:rsidRPr="00C93BC7">
              <w:rPr>
                <w:rFonts w:ascii="Palatino Linotype" w:eastAsia="Palatino Linotype" w:hAnsi="Palatino Linotype" w:cs="Palatino Linotype"/>
              </w:rPr>
              <w:t>23/02/2022</w:t>
            </w:r>
          </w:p>
        </w:tc>
        <w:tc>
          <w:tcPr>
            <w:tcW w:w="5529" w:type="dxa"/>
          </w:tcPr>
          <w:p w14:paraId="50031D95" w14:textId="77777777" w:rsidR="00FE137B" w:rsidRPr="00FB1102" w:rsidRDefault="00FE137B" w:rsidP="00FE137B">
            <w:pPr>
              <w:widowControl w:val="0"/>
              <w:pBdr>
                <w:top w:val="nil"/>
                <w:left w:val="nil"/>
                <w:bottom w:val="nil"/>
                <w:right w:val="nil"/>
                <w:between w:val="nil"/>
              </w:pBdr>
              <w:jc w:val="both"/>
              <w:rPr>
                <w:rFonts w:ascii="Palatino Linotype" w:eastAsia="Palatino Linotype" w:hAnsi="Palatino Linotype" w:cs="Palatino Linotype"/>
              </w:rPr>
            </w:pPr>
            <w:r w:rsidRPr="00FB1102">
              <w:rPr>
                <w:rFonts w:ascii="Palatino Linotype" w:eastAsia="Palatino Linotype" w:hAnsi="Palatino Linotype" w:cs="Palatino Linotype"/>
              </w:rPr>
              <w:lastRenderedPageBreak/>
              <w:t>Archivo digital</w:t>
            </w:r>
            <w:r w:rsidRPr="00FB1102">
              <w:rPr>
                <w:rFonts w:ascii="Palatino Linotype" w:eastAsia="Palatino Linotype" w:hAnsi="Palatino Linotype" w:cs="Palatino Linotype"/>
                <w:u w:val="single"/>
              </w:rPr>
              <w:t xml:space="preserve"> </w:t>
            </w:r>
            <w:r w:rsidRPr="00FB1102">
              <w:rPr>
                <w:rFonts w:ascii="Palatino Linotype" w:eastAsia="Palatino Linotype" w:hAnsi="Palatino Linotype" w:cs="Palatino Linotype"/>
                <w:i/>
                <w:u w:val="single"/>
              </w:rPr>
              <w:t>“INFORME JUSTIFICADO 00052-INFOEM-IP-2022.pdf</w:t>
            </w:r>
            <w:r w:rsidRPr="00FB1102">
              <w:rPr>
                <w:rFonts w:ascii="Palatino Linotype" w:eastAsia="Palatino Linotype" w:hAnsi="Palatino Linotype" w:cs="Palatino Linotype"/>
                <w:u w:val="single"/>
              </w:rPr>
              <w:t>”</w:t>
            </w:r>
            <w:r w:rsidR="00480917" w:rsidRPr="00FB1102">
              <w:rPr>
                <w:rFonts w:ascii="Palatino Linotype" w:eastAsia="Palatino Linotype" w:hAnsi="Palatino Linotype" w:cs="Palatino Linotype"/>
              </w:rPr>
              <w:t>, contiene el oficio número PMA/</w:t>
            </w:r>
            <w:proofErr w:type="spellStart"/>
            <w:r w:rsidR="00480917" w:rsidRPr="00FB1102">
              <w:rPr>
                <w:rFonts w:ascii="Palatino Linotype" w:eastAsia="Palatino Linotype" w:hAnsi="Palatino Linotype" w:cs="Palatino Linotype"/>
              </w:rPr>
              <w:t>UMTyAIP</w:t>
            </w:r>
            <w:proofErr w:type="spellEnd"/>
            <w:r w:rsidR="00480917" w:rsidRPr="00FB1102">
              <w:rPr>
                <w:rFonts w:ascii="Palatino Linotype" w:eastAsia="Palatino Linotype" w:hAnsi="Palatino Linotype" w:cs="Palatino Linotype"/>
              </w:rPr>
              <w:t xml:space="preserve">/085/2022, signado por la Titular de la Unidad de Transparencia, por medio del cual remite su informe justificado, señalando que dio respuesta en tiempo y forma a la solicitud de información, al mismo tiempo indica las razones por las que no se entregó el </w:t>
            </w:r>
            <w:r w:rsidR="00480917" w:rsidRPr="00FB1102">
              <w:rPr>
                <w:rFonts w:ascii="Palatino Linotype" w:eastAsia="Palatino Linotype" w:hAnsi="Palatino Linotype" w:cs="Palatino Linotype"/>
              </w:rPr>
              <w:lastRenderedPageBreak/>
              <w:t>tabulador de sueldos requerido; por otro lado ofrece di</w:t>
            </w:r>
            <w:r w:rsidR="0089631D" w:rsidRPr="00FB1102">
              <w:rPr>
                <w:rFonts w:ascii="Palatino Linotype" w:eastAsia="Palatino Linotype" w:hAnsi="Palatino Linotype" w:cs="Palatino Linotype"/>
              </w:rPr>
              <w:t>versas pruebas, y manifiesta alegatos, misma información que se tomarán en cuenta al momento de resolver el presente Recurso.</w:t>
            </w:r>
          </w:p>
          <w:p w14:paraId="2292D072" w14:textId="77777777" w:rsidR="00480917" w:rsidRPr="00FB1102" w:rsidRDefault="00480917" w:rsidP="00FE137B">
            <w:pPr>
              <w:widowControl w:val="0"/>
              <w:pBdr>
                <w:top w:val="nil"/>
                <w:left w:val="nil"/>
                <w:bottom w:val="nil"/>
                <w:right w:val="nil"/>
                <w:between w:val="nil"/>
              </w:pBdr>
              <w:jc w:val="both"/>
              <w:rPr>
                <w:rFonts w:ascii="Palatino Linotype" w:eastAsia="Palatino Linotype" w:hAnsi="Palatino Linotype" w:cs="Palatino Linotype"/>
              </w:rPr>
            </w:pPr>
          </w:p>
          <w:p w14:paraId="75536DCB" w14:textId="77777777" w:rsidR="00480917" w:rsidRPr="00FB1102" w:rsidRDefault="0089631D" w:rsidP="00FE137B">
            <w:pPr>
              <w:widowControl w:val="0"/>
              <w:pBdr>
                <w:top w:val="nil"/>
                <w:left w:val="nil"/>
                <w:bottom w:val="nil"/>
                <w:right w:val="nil"/>
                <w:between w:val="nil"/>
              </w:pBdr>
              <w:jc w:val="both"/>
              <w:rPr>
                <w:rFonts w:ascii="Palatino Linotype" w:eastAsia="Palatino Linotype" w:hAnsi="Palatino Linotype" w:cs="Palatino Linotype"/>
              </w:rPr>
            </w:pPr>
            <w:r w:rsidRPr="00FB1102">
              <w:rPr>
                <w:rFonts w:ascii="Palatino Linotype" w:eastAsia="Palatino Linotype" w:hAnsi="Palatino Linotype" w:cs="Palatino Linotype"/>
              </w:rPr>
              <w:t xml:space="preserve">Archivo digital </w:t>
            </w:r>
            <w:r w:rsidRPr="00FB1102">
              <w:rPr>
                <w:rFonts w:ascii="Palatino Linotype" w:eastAsia="Palatino Linotype" w:hAnsi="Palatino Linotype" w:cs="Palatino Linotype"/>
                <w:i/>
              </w:rPr>
              <w:t>“ANEXO 1”</w:t>
            </w:r>
            <w:r w:rsidRPr="00FB1102">
              <w:rPr>
                <w:rFonts w:ascii="Palatino Linotype" w:eastAsia="Palatino Linotype" w:hAnsi="Palatino Linotype" w:cs="Palatino Linotype"/>
              </w:rPr>
              <w:t>, por el cual se remite un escrito dirigido al solicitante; en este se le indica que no cuentan con el tabulador de sueldo para el ejercicio requerido, por lo que anexan el correspondiente al periodo anterior (2021), también se señala que una vez que se cuente con el dato de mérito, se publicará en la plataforma IPOMEX para su futura consulta.</w:t>
            </w:r>
          </w:p>
          <w:p w14:paraId="1CA7F06C" w14:textId="77777777" w:rsidR="0089631D" w:rsidRPr="00FB1102" w:rsidRDefault="0089631D" w:rsidP="00FE137B">
            <w:pPr>
              <w:widowControl w:val="0"/>
              <w:pBdr>
                <w:top w:val="nil"/>
                <w:left w:val="nil"/>
                <w:bottom w:val="nil"/>
                <w:right w:val="nil"/>
                <w:between w:val="nil"/>
              </w:pBdr>
              <w:jc w:val="both"/>
              <w:rPr>
                <w:rFonts w:ascii="Palatino Linotype" w:eastAsia="Palatino Linotype" w:hAnsi="Palatino Linotype" w:cs="Palatino Linotype"/>
              </w:rPr>
            </w:pPr>
          </w:p>
          <w:p w14:paraId="71BF1375" w14:textId="77777777" w:rsidR="00480917" w:rsidRPr="00FB1102" w:rsidRDefault="0089631D" w:rsidP="00FE137B">
            <w:pPr>
              <w:widowControl w:val="0"/>
              <w:pBdr>
                <w:top w:val="nil"/>
                <w:left w:val="nil"/>
                <w:bottom w:val="nil"/>
                <w:right w:val="nil"/>
                <w:between w:val="nil"/>
              </w:pBdr>
              <w:jc w:val="both"/>
              <w:rPr>
                <w:rFonts w:ascii="Palatino Linotype" w:eastAsia="Palatino Linotype" w:hAnsi="Palatino Linotype" w:cs="Palatino Linotype"/>
              </w:rPr>
            </w:pPr>
            <w:r w:rsidRPr="00FB1102">
              <w:rPr>
                <w:rFonts w:ascii="Palatino Linotype" w:eastAsia="Palatino Linotype" w:hAnsi="Palatino Linotype" w:cs="Palatino Linotype"/>
              </w:rPr>
              <w:t>Archivo digital “</w:t>
            </w:r>
            <w:r w:rsidRPr="00FB1102">
              <w:rPr>
                <w:rFonts w:ascii="Palatino Linotype" w:eastAsia="Palatino Linotype" w:hAnsi="Palatino Linotype" w:cs="Palatino Linotype"/>
                <w:i/>
              </w:rPr>
              <w:t xml:space="preserve">ANEXO 2.pdf”, </w:t>
            </w:r>
            <w:r w:rsidRPr="00FB1102">
              <w:rPr>
                <w:rFonts w:ascii="Palatino Linotype" w:eastAsia="Palatino Linotype" w:hAnsi="Palatino Linotype" w:cs="Palatino Linotype"/>
              </w:rPr>
              <w:t>el cual consiste en una captura de pantalla de la p</w:t>
            </w:r>
            <w:r w:rsidR="00FB1102" w:rsidRPr="00FB1102">
              <w:rPr>
                <w:rFonts w:ascii="Palatino Linotype" w:eastAsia="Palatino Linotype" w:hAnsi="Palatino Linotype" w:cs="Palatino Linotype"/>
              </w:rPr>
              <w:t>ágina de la plataforma SAIMEX, que incluye la respuesta proporcionada por el Sujeto Obligado de fecha diez de febrero del año en curso.</w:t>
            </w:r>
          </w:p>
        </w:tc>
      </w:tr>
      <w:tr w:rsidR="00FE137B" w:rsidRPr="00FB1102" w14:paraId="1F78F3DE" w14:textId="77777777" w:rsidTr="00480917">
        <w:trPr>
          <w:trHeight w:val="293"/>
        </w:trPr>
        <w:tc>
          <w:tcPr>
            <w:tcW w:w="2542" w:type="dxa"/>
            <w:shd w:val="clear" w:color="auto" w:fill="auto"/>
            <w:tcMar>
              <w:top w:w="100" w:type="dxa"/>
              <w:left w:w="100" w:type="dxa"/>
              <w:bottom w:w="100" w:type="dxa"/>
              <w:right w:w="100" w:type="dxa"/>
            </w:tcMar>
            <w:vAlign w:val="center"/>
          </w:tcPr>
          <w:p w14:paraId="0834BEAF" w14:textId="77777777" w:rsidR="00FE137B" w:rsidRPr="00FB1102" w:rsidRDefault="00FE137B" w:rsidP="00C73A1A">
            <w:pPr>
              <w:widowControl w:val="0"/>
              <w:pBdr>
                <w:top w:val="nil"/>
                <w:left w:val="nil"/>
                <w:bottom w:val="nil"/>
                <w:right w:val="nil"/>
                <w:between w:val="nil"/>
              </w:pBdr>
              <w:jc w:val="center"/>
              <w:rPr>
                <w:rFonts w:ascii="Palatino Linotype" w:eastAsia="Palatino Linotype" w:hAnsi="Palatino Linotype" w:cs="Palatino Linotype"/>
                <w:b/>
              </w:rPr>
            </w:pPr>
            <w:r w:rsidRPr="00FB1102">
              <w:rPr>
                <w:rFonts w:ascii="Palatino Linotype" w:eastAsia="Palatino Linotype" w:hAnsi="Palatino Linotype" w:cs="Palatino Linotype"/>
                <w:b/>
              </w:rPr>
              <w:lastRenderedPageBreak/>
              <w:t>00803/INFOEM/IP/RR/2022</w:t>
            </w:r>
          </w:p>
        </w:tc>
        <w:tc>
          <w:tcPr>
            <w:tcW w:w="1984" w:type="dxa"/>
          </w:tcPr>
          <w:p w14:paraId="6A83EB2E"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61E238F9"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3EB08C90"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160D3D91"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14FFA192"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2DE612DD"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6E6E844B"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20D6338C"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548456E7"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7406BBF9"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41663A6A"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09DBD133"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50F53917"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6A9BFD98"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7D5CB30A"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684D8C61"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020F47EC" w14:textId="77777777" w:rsidR="00C93BC7" w:rsidRDefault="00C93BC7" w:rsidP="00C73A1A">
            <w:pPr>
              <w:widowControl w:val="0"/>
              <w:pBdr>
                <w:top w:val="nil"/>
                <w:left w:val="nil"/>
                <w:bottom w:val="nil"/>
                <w:right w:val="nil"/>
                <w:between w:val="nil"/>
              </w:pBdr>
              <w:jc w:val="center"/>
              <w:rPr>
                <w:rFonts w:ascii="Palatino Linotype" w:eastAsia="Palatino Linotype" w:hAnsi="Palatino Linotype" w:cs="Palatino Linotype"/>
              </w:rPr>
            </w:pPr>
          </w:p>
          <w:p w14:paraId="1F46E4AE" w14:textId="77777777" w:rsidR="00FE137B" w:rsidRPr="00FB1102" w:rsidRDefault="00FB1102" w:rsidP="00C93BC7">
            <w:pPr>
              <w:widowControl w:val="0"/>
              <w:pBdr>
                <w:top w:val="nil"/>
                <w:left w:val="nil"/>
                <w:bottom w:val="nil"/>
                <w:right w:val="nil"/>
                <w:between w:val="nil"/>
              </w:pBdr>
              <w:jc w:val="center"/>
              <w:rPr>
                <w:rFonts w:ascii="Palatino Linotype" w:eastAsia="Palatino Linotype" w:hAnsi="Palatino Linotype" w:cs="Palatino Linotype"/>
              </w:rPr>
            </w:pPr>
            <w:r w:rsidRPr="00FB1102">
              <w:rPr>
                <w:rFonts w:ascii="Palatino Linotype" w:eastAsia="Palatino Linotype" w:hAnsi="Palatino Linotype" w:cs="Palatino Linotype"/>
              </w:rPr>
              <w:lastRenderedPageBreak/>
              <w:t>28/02/2022</w:t>
            </w:r>
          </w:p>
        </w:tc>
        <w:tc>
          <w:tcPr>
            <w:tcW w:w="5529" w:type="dxa"/>
          </w:tcPr>
          <w:p w14:paraId="7DBFA6AD" w14:textId="77777777" w:rsidR="00FE137B" w:rsidRDefault="00FB1102" w:rsidP="00FB1102">
            <w:pPr>
              <w:widowControl w:val="0"/>
              <w:pBdr>
                <w:top w:val="nil"/>
                <w:left w:val="nil"/>
                <w:bottom w:val="nil"/>
                <w:right w:val="nil"/>
                <w:between w:val="nil"/>
              </w:pBdr>
              <w:jc w:val="both"/>
              <w:rPr>
                <w:rFonts w:ascii="Palatino Linotype" w:eastAsia="Palatino Linotype" w:hAnsi="Palatino Linotype" w:cs="Palatino Linotype"/>
              </w:rPr>
            </w:pPr>
            <w:r w:rsidRPr="00FB1102">
              <w:rPr>
                <w:rFonts w:ascii="Palatino Linotype" w:eastAsia="Palatino Linotype" w:hAnsi="Palatino Linotype" w:cs="Palatino Linotype"/>
              </w:rPr>
              <w:lastRenderedPageBreak/>
              <w:t xml:space="preserve">Archivo digital </w:t>
            </w:r>
            <w:r w:rsidRPr="00FB1102">
              <w:rPr>
                <w:rFonts w:ascii="Palatino Linotype" w:eastAsia="Palatino Linotype" w:hAnsi="Palatino Linotype" w:cs="Palatino Linotype"/>
                <w:i/>
              </w:rPr>
              <w:t xml:space="preserve">“Respuesta de </w:t>
            </w:r>
            <w:proofErr w:type="spellStart"/>
            <w:r w:rsidRPr="00FB1102">
              <w:rPr>
                <w:rFonts w:ascii="Palatino Linotype" w:eastAsia="Palatino Linotype" w:hAnsi="Palatino Linotype" w:cs="Palatino Linotype"/>
                <w:i/>
              </w:rPr>
              <w:t>soicitud</w:t>
            </w:r>
            <w:proofErr w:type="spellEnd"/>
            <w:r w:rsidRPr="00FB1102">
              <w:rPr>
                <w:rFonts w:ascii="Palatino Linotype" w:eastAsia="Palatino Linotype" w:hAnsi="Palatino Linotype" w:cs="Palatino Linotype"/>
                <w:i/>
              </w:rPr>
              <w:t xml:space="preserve"> 00023-APAXCO-IP-2022 (2).</w:t>
            </w:r>
            <w:proofErr w:type="spellStart"/>
            <w:r w:rsidRPr="00FB1102">
              <w:rPr>
                <w:rFonts w:ascii="Palatino Linotype" w:eastAsia="Palatino Linotype" w:hAnsi="Palatino Linotype" w:cs="Palatino Linotype"/>
                <w:i/>
              </w:rPr>
              <w:t>pdf</w:t>
            </w:r>
            <w:proofErr w:type="spellEnd"/>
            <w:r>
              <w:rPr>
                <w:rFonts w:ascii="Palatino Linotype" w:eastAsia="Palatino Linotype" w:hAnsi="Palatino Linotype" w:cs="Palatino Linotype"/>
                <w:i/>
              </w:rPr>
              <w:t xml:space="preserve">” </w:t>
            </w:r>
            <w:r w:rsidRPr="00FB1102">
              <w:rPr>
                <w:rFonts w:ascii="Palatino Linotype" w:eastAsia="Palatino Linotype" w:hAnsi="Palatino Linotype" w:cs="Palatino Linotype"/>
                <w:i/>
              </w:rPr>
              <w:t xml:space="preserve">”, </w:t>
            </w:r>
            <w:r w:rsidRPr="00FB1102">
              <w:rPr>
                <w:rFonts w:ascii="Palatino Linotype" w:eastAsia="Palatino Linotype" w:hAnsi="Palatino Linotype" w:cs="Palatino Linotype"/>
              </w:rPr>
              <w:t xml:space="preserve">de cuyo contenido se desprende un escrito dirigido al solicitante, por el que se le notifica lo acordado en la </w:t>
            </w:r>
            <w:r w:rsidR="00C93BC7">
              <w:rPr>
                <w:rFonts w:ascii="Palatino Linotype" w:eastAsia="Palatino Linotype" w:hAnsi="Palatino Linotype" w:cs="Palatino Linotype"/>
              </w:rPr>
              <w:t>Primera S</w:t>
            </w:r>
            <w:r w:rsidRPr="00FB1102">
              <w:rPr>
                <w:rFonts w:ascii="Palatino Linotype" w:eastAsia="Palatino Linotype" w:hAnsi="Palatino Linotype" w:cs="Palatino Linotype"/>
              </w:rPr>
              <w:t xml:space="preserve">esión </w:t>
            </w:r>
            <w:r w:rsidR="00C93BC7">
              <w:rPr>
                <w:rFonts w:ascii="Palatino Linotype" w:eastAsia="Palatino Linotype" w:hAnsi="Palatino Linotype" w:cs="Palatino Linotype"/>
              </w:rPr>
              <w:t>O</w:t>
            </w:r>
            <w:r>
              <w:rPr>
                <w:rFonts w:ascii="Palatino Linotype" w:eastAsia="Palatino Linotype" w:hAnsi="Palatino Linotype" w:cs="Palatino Linotype"/>
              </w:rPr>
              <w:t>rdinaria del Comité de Transparencia.</w:t>
            </w:r>
          </w:p>
          <w:p w14:paraId="3C6A25EC" w14:textId="77777777" w:rsidR="00FB1102" w:rsidRDefault="00FB1102" w:rsidP="00FB1102">
            <w:pPr>
              <w:widowControl w:val="0"/>
              <w:pBdr>
                <w:top w:val="nil"/>
                <w:left w:val="nil"/>
                <w:bottom w:val="nil"/>
                <w:right w:val="nil"/>
                <w:between w:val="nil"/>
              </w:pBdr>
              <w:jc w:val="both"/>
              <w:rPr>
                <w:rFonts w:ascii="Palatino Linotype" w:eastAsia="Palatino Linotype" w:hAnsi="Palatino Linotype" w:cs="Palatino Linotype"/>
              </w:rPr>
            </w:pPr>
          </w:p>
          <w:p w14:paraId="4F3D97F0" w14:textId="77777777" w:rsidR="00FB1102" w:rsidRDefault="00FB1102" w:rsidP="00FB1102">
            <w:pPr>
              <w:widowControl w:val="0"/>
              <w:pBdr>
                <w:top w:val="nil"/>
                <w:left w:val="nil"/>
                <w:bottom w:val="nil"/>
                <w:right w:val="nil"/>
                <w:between w:val="nil"/>
              </w:pBdr>
              <w:jc w:val="both"/>
              <w:rPr>
                <w:rFonts w:ascii="Palatino Linotype" w:eastAsia="Palatino Linotype" w:hAnsi="Palatino Linotype" w:cs="Palatino Linotype"/>
              </w:rPr>
            </w:pPr>
            <w:r>
              <w:rPr>
                <w:rFonts w:ascii="Palatino Linotype" w:eastAsia="Palatino Linotype" w:hAnsi="Palatino Linotype" w:cs="Palatino Linotype"/>
              </w:rPr>
              <w:t xml:space="preserve">Archivo digital </w:t>
            </w:r>
            <w:r w:rsidRPr="00FB1102">
              <w:rPr>
                <w:rFonts w:ascii="Palatino Linotype" w:eastAsia="Palatino Linotype" w:hAnsi="Palatino Linotype" w:cs="Palatino Linotype"/>
                <w:i/>
              </w:rPr>
              <w:t>“Acta 1 ERA SESION ORDINARIA.pdf</w:t>
            </w:r>
            <w:r>
              <w:rPr>
                <w:rFonts w:ascii="Palatino Linotype" w:eastAsia="Palatino Linotype" w:hAnsi="Palatino Linotype" w:cs="Palatino Linotype"/>
                <w:i/>
              </w:rPr>
              <w:t>,</w:t>
            </w:r>
            <w:r w:rsidR="004B251C">
              <w:rPr>
                <w:rFonts w:ascii="Palatino Linotype" w:eastAsia="Palatino Linotype" w:hAnsi="Palatino Linotype" w:cs="Palatino Linotype"/>
                <w:i/>
              </w:rPr>
              <w:t xml:space="preserve"> </w:t>
            </w:r>
            <w:r w:rsidR="004B251C" w:rsidRPr="00FB1102">
              <w:rPr>
                <w:rFonts w:ascii="Palatino Linotype" w:eastAsia="Palatino Linotype" w:hAnsi="Palatino Linotype" w:cs="Palatino Linotype"/>
              </w:rPr>
              <w:t xml:space="preserve">por medio del cual, se envía el Acta de la Primera Sesión Ordinaria del Comité de Transparencia del Ayuntamiento de Apaxco, en el que en del punto número seis se hace pronunciamiento respecto a las solicitudes de acceso a la información con folio 00023/APAXCO/IP/2022 000 y 00024/APAXCO/IP/2022 000, refiriendo por parte de Tesorería </w:t>
            </w:r>
            <w:r w:rsidR="00C93BC7">
              <w:rPr>
                <w:rFonts w:ascii="Palatino Linotype" w:eastAsia="Palatino Linotype" w:hAnsi="Palatino Linotype" w:cs="Palatino Linotype"/>
              </w:rPr>
              <w:t>que a la fecha de la S</w:t>
            </w:r>
            <w:r w:rsidR="004B251C" w:rsidRPr="00FB1102">
              <w:rPr>
                <w:rFonts w:ascii="Palatino Linotype" w:eastAsia="Palatino Linotype" w:hAnsi="Palatino Linotype" w:cs="Palatino Linotype"/>
              </w:rPr>
              <w:t xml:space="preserve">esión, aun no se cuenta con la información solicitada por no contar con el tabulador de sueldos para el año fiscal en curso; de la misma forma, el </w:t>
            </w:r>
            <w:r w:rsidR="004B251C" w:rsidRPr="00FB1102">
              <w:rPr>
                <w:rFonts w:ascii="Palatino Linotype" w:eastAsia="Palatino Linotype" w:hAnsi="Palatino Linotype" w:cs="Palatino Linotype"/>
              </w:rPr>
              <w:lastRenderedPageBreak/>
              <w:t>Tesorero conduce la manifestación que realiza en igual sentido; finalmente mediante acuerdo, se declara la inexistencia de la información instada.</w:t>
            </w:r>
          </w:p>
          <w:p w14:paraId="08FABDCA" w14:textId="77777777" w:rsidR="004B251C" w:rsidRDefault="004B251C" w:rsidP="00FB1102">
            <w:pPr>
              <w:widowControl w:val="0"/>
              <w:pBdr>
                <w:top w:val="nil"/>
                <w:left w:val="nil"/>
                <w:bottom w:val="nil"/>
                <w:right w:val="nil"/>
                <w:between w:val="nil"/>
              </w:pBdr>
              <w:jc w:val="both"/>
              <w:rPr>
                <w:rFonts w:ascii="Palatino Linotype" w:eastAsia="Palatino Linotype" w:hAnsi="Palatino Linotype" w:cs="Palatino Linotype"/>
              </w:rPr>
            </w:pPr>
          </w:p>
          <w:p w14:paraId="164F9B91" w14:textId="77777777" w:rsidR="004B251C" w:rsidRDefault="004B251C" w:rsidP="004B251C">
            <w:pPr>
              <w:widowControl w:val="0"/>
              <w:pBdr>
                <w:top w:val="nil"/>
                <w:left w:val="nil"/>
                <w:bottom w:val="nil"/>
                <w:right w:val="nil"/>
                <w:between w:val="nil"/>
              </w:pBdr>
              <w:jc w:val="both"/>
              <w:rPr>
                <w:rFonts w:ascii="Palatino Linotype" w:eastAsia="Palatino Linotype" w:hAnsi="Palatino Linotype" w:cs="Palatino Linotype"/>
              </w:rPr>
            </w:pPr>
            <w:r>
              <w:rPr>
                <w:rFonts w:ascii="Palatino Linotype" w:eastAsia="Palatino Linotype" w:hAnsi="Palatino Linotype" w:cs="Palatino Linotype"/>
              </w:rPr>
              <w:t xml:space="preserve">Archivo digital </w:t>
            </w:r>
            <w:r w:rsidRPr="004B251C">
              <w:rPr>
                <w:rFonts w:ascii="Palatino Linotype" w:eastAsia="Palatino Linotype" w:hAnsi="Palatino Linotype" w:cs="Palatino Linotype"/>
                <w:i/>
              </w:rPr>
              <w:t>“INFORME JUSTIFICADO 00803-INFOEM-IP-2022.pdf”</w:t>
            </w:r>
            <w:r>
              <w:rPr>
                <w:rFonts w:ascii="Palatino Linotype" w:eastAsia="Palatino Linotype" w:hAnsi="Palatino Linotype" w:cs="Palatino Linotype"/>
              </w:rPr>
              <w:t xml:space="preserve">, que </w:t>
            </w:r>
            <w:r w:rsidRPr="00FB1102">
              <w:rPr>
                <w:rFonts w:ascii="Palatino Linotype" w:eastAsia="Palatino Linotype" w:hAnsi="Palatino Linotype" w:cs="Palatino Linotype"/>
              </w:rPr>
              <w:t xml:space="preserve">contiene el oficio número </w:t>
            </w:r>
            <w:r>
              <w:rPr>
                <w:rFonts w:ascii="Palatino Linotype" w:eastAsia="Palatino Linotype" w:hAnsi="Palatino Linotype" w:cs="Palatino Linotype"/>
              </w:rPr>
              <w:t>PMA/</w:t>
            </w:r>
            <w:proofErr w:type="spellStart"/>
            <w:r>
              <w:rPr>
                <w:rFonts w:ascii="Palatino Linotype" w:eastAsia="Palatino Linotype" w:hAnsi="Palatino Linotype" w:cs="Palatino Linotype"/>
              </w:rPr>
              <w:t>UMTyAIP</w:t>
            </w:r>
            <w:proofErr w:type="spellEnd"/>
            <w:r>
              <w:rPr>
                <w:rFonts w:ascii="Palatino Linotype" w:eastAsia="Palatino Linotype" w:hAnsi="Palatino Linotype" w:cs="Palatino Linotype"/>
              </w:rPr>
              <w:t>/086</w:t>
            </w:r>
            <w:r w:rsidRPr="00FB1102">
              <w:rPr>
                <w:rFonts w:ascii="Palatino Linotype" w:eastAsia="Palatino Linotype" w:hAnsi="Palatino Linotype" w:cs="Palatino Linotype"/>
              </w:rPr>
              <w:t xml:space="preserve">/2022, signado por la Titular de la Unidad de Transparencia, por medio del cual remite su informe justificado, señalando que dio respuesta en tiempo y forma a la solicitud de información, al mismo tiempo indica las razones por las que no se entregó el tabulador de sueldos requerido; por otro lado ofrece diversas pruebas, y </w:t>
            </w:r>
            <w:r w:rsidR="0069269E">
              <w:rPr>
                <w:rFonts w:ascii="Palatino Linotype" w:eastAsia="Palatino Linotype" w:hAnsi="Palatino Linotype" w:cs="Palatino Linotype"/>
              </w:rPr>
              <w:t>expresa</w:t>
            </w:r>
            <w:r w:rsidRPr="00FB1102">
              <w:rPr>
                <w:rFonts w:ascii="Palatino Linotype" w:eastAsia="Palatino Linotype" w:hAnsi="Palatino Linotype" w:cs="Palatino Linotype"/>
              </w:rPr>
              <w:t xml:space="preserve"> alegatos, misma información que se tomarán en cuenta al momento de resolver el presente Recurso.</w:t>
            </w:r>
          </w:p>
          <w:p w14:paraId="070FD176" w14:textId="77777777" w:rsidR="0069269E" w:rsidRDefault="0069269E" w:rsidP="004B251C">
            <w:pPr>
              <w:widowControl w:val="0"/>
              <w:pBdr>
                <w:top w:val="nil"/>
                <w:left w:val="nil"/>
                <w:bottom w:val="nil"/>
                <w:right w:val="nil"/>
                <w:between w:val="nil"/>
              </w:pBdr>
              <w:jc w:val="both"/>
              <w:rPr>
                <w:rFonts w:ascii="Palatino Linotype" w:eastAsia="Palatino Linotype" w:hAnsi="Palatino Linotype" w:cs="Palatino Linotype"/>
              </w:rPr>
            </w:pPr>
          </w:p>
          <w:p w14:paraId="04E34FCC" w14:textId="77777777" w:rsidR="004B251C" w:rsidRPr="00FB1102" w:rsidRDefault="0069269E" w:rsidP="00FB1102">
            <w:pPr>
              <w:widowControl w:val="0"/>
              <w:pBdr>
                <w:top w:val="nil"/>
                <w:left w:val="nil"/>
                <w:bottom w:val="nil"/>
                <w:right w:val="nil"/>
                <w:between w:val="nil"/>
              </w:pBdr>
              <w:jc w:val="both"/>
              <w:rPr>
                <w:rFonts w:ascii="Palatino Linotype" w:eastAsia="Palatino Linotype" w:hAnsi="Palatino Linotype" w:cs="Palatino Linotype"/>
              </w:rPr>
            </w:pPr>
            <w:r>
              <w:rPr>
                <w:rFonts w:ascii="Palatino Linotype" w:eastAsia="Palatino Linotype" w:hAnsi="Palatino Linotype" w:cs="Palatino Linotype"/>
              </w:rPr>
              <w:t xml:space="preserve">Archivo digital </w:t>
            </w:r>
            <w:r w:rsidRPr="0069269E">
              <w:rPr>
                <w:rFonts w:ascii="Palatino Linotype" w:eastAsia="Palatino Linotype" w:hAnsi="Palatino Linotype" w:cs="Palatino Linotype"/>
                <w:i/>
              </w:rPr>
              <w:t>“ANEXO 2.pdf”</w:t>
            </w:r>
            <w:r>
              <w:rPr>
                <w:rFonts w:ascii="Palatino Linotype" w:eastAsia="Palatino Linotype" w:hAnsi="Palatino Linotype" w:cs="Palatino Linotype"/>
                <w:i/>
              </w:rPr>
              <w:t xml:space="preserve">, </w:t>
            </w:r>
            <w:r w:rsidRPr="00FB1102">
              <w:rPr>
                <w:rFonts w:ascii="Palatino Linotype" w:eastAsia="Palatino Linotype" w:hAnsi="Palatino Linotype" w:cs="Palatino Linotype"/>
              </w:rPr>
              <w:t xml:space="preserve">el cual consiste en una captura de pantalla de la página de la plataforma SAIMEX, que incluye la respuesta proporcionada por el Sujeto Obligado de fecha </w:t>
            </w:r>
            <w:r>
              <w:rPr>
                <w:rFonts w:ascii="Palatino Linotype" w:eastAsia="Palatino Linotype" w:hAnsi="Palatino Linotype" w:cs="Palatino Linotype"/>
              </w:rPr>
              <w:t>once</w:t>
            </w:r>
            <w:r w:rsidRPr="00FB1102">
              <w:rPr>
                <w:rFonts w:ascii="Palatino Linotype" w:eastAsia="Palatino Linotype" w:hAnsi="Palatino Linotype" w:cs="Palatino Linotype"/>
              </w:rPr>
              <w:t xml:space="preserve"> de febrero del año en curso.</w:t>
            </w:r>
          </w:p>
        </w:tc>
      </w:tr>
      <w:tr w:rsidR="00FE137B" w:rsidRPr="00FB1102" w14:paraId="64639806" w14:textId="77777777" w:rsidTr="00480917">
        <w:trPr>
          <w:trHeight w:val="309"/>
        </w:trPr>
        <w:tc>
          <w:tcPr>
            <w:tcW w:w="2542" w:type="dxa"/>
            <w:shd w:val="clear" w:color="auto" w:fill="auto"/>
            <w:tcMar>
              <w:top w:w="100" w:type="dxa"/>
              <w:left w:w="100" w:type="dxa"/>
              <w:bottom w:w="100" w:type="dxa"/>
              <w:right w:w="100" w:type="dxa"/>
            </w:tcMar>
            <w:vAlign w:val="center"/>
          </w:tcPr>
          <w:p w14:paraId="7E304C4F" w14:textId="77777777" w:rsidR="00FE137B" w:rsidRPr="00FB1102" w:rsidRDefault="00FE137B" w:rsidP="00C73A1A">
            <w:pPr>
              <w:widowControl w:val="0"/>
              <w:pBdr>
                <w:top w:val="nil"/>
                <w:left w:val="nil"/>
                <w:bottom w:val="nil"/>
                <w:right w:val="nil"/>
                <w:between w:val="nil"/>
              </w:pBdr>
              <w:jc w:val="center"/>
              <w:rPr>
                <w:rFonts w:ascii="Palatino Linotype" w:eastAsia="Palatino Linotype" w:hAnsi="Palatino Linotype" w:cs="Palatino Linotype"/>
                <w:b/>
              </w:rPr>
            </w:pPr>
            <w:r w:rsidRPr="00FB1102">
              <w:rPr>
                <w:rFonts w:ascii="Palatino Linotype" w:eastAsia="Palatino Linotype" w:hAnsi="Palatino Linotype" w:cs="Palatino Linotype"/>
                <w:b/>
              </w:rPr>
              <w:lastRenderedPageBreak/>
              <w:t>00804/INFOEM/IP/RR/2022</w:t>
            </w:r>
          </w:p>
        </w:tc>
        <w:tc>
          <w:tcPr>
            <w:tcW w:w="1984" w:type="dxa"/>
          </w:tcPr>
          <w:p w14:paraId="1DEC698A"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119989E9"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4A4C5AA7"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6E3E9C8B"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73088591"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28F8FC4B"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72F3A362"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07CFD427"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4B0A7EDC"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6CB19B94"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74AA7EEA"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4BD3C47A"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162564B3"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3394DB7A"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70B4B6DA" w14:textId="77777777" w:rsidR="00C93BC7" w:rsidRDefault="00C93BC7" w:rsidP="00C93BC7">
            <w:pPr>
              <w:widowControl w:val="0"/>
              <w:pBdr>
                <w:top w:val="nil"/>
                <w:left w:val="nil"/>
                <w:bottom w:val="nil"/>
                <w:right w:val="nil"/>
                <w:between w:val="nil"/>
              </w:pBdr>
              <w:jc w:val="center"/>
              <w:rPr>
                <w:rFonts w:ascii="Palatino Linotype" w:eastAsia="Palatino Linotype" w:hAnsi="Palatino Linotype" w:cs="Palatino Linotype"/>
              </w:rPr>
            </w:pPr>
          </w:p>
          <w:p w14:paraId="5FD7B9BC" w14:textId="77777777" w:rsidR="00C93BC7" w:rsidRDefault="00C93BC7" w:rsidP="00C93BC7">
            <w:pPr>
              <w:widowControl w:val="0"/>
              <w:pBdr>
                <w:top w:val="nil"/>
                <w:left w:val="nil"/>
                <w:bottom w:val="nil"/>
                <w:right w:val="nil"/>
                <w:between w:val="nil"/>
              </w:pBdr>
              <w:rPr>
                <w:rFonts w:ascii="Palatino Linotype" w:eastAsia="Palatino Linotype" w:hAnsi="Palatino Linotype" w:cs="Palatino Linotype"/>
              </w:rPr>
            </w:pPr>
          </w:p>
          <w:p w14:paraId="71FD5AE7" w14:textId="77777777" w:rsidR="00FE137B" w:rsidRPr="0069269E" w:rsidRDefault="0069269E" w:rsidP="00C93BC7">
            <w:pPr>
              <w:widowControl w:val="0"/>
              <w:pBdr>
                <w:top w:val="nil"/>
                <w:left w:val="nil"/>
                <w:bottom w:val="nil"/>
                <w:right w:val="nil"/>
                <w:between w:val="nil"/>
              </w:pBdr>
              <w:jc w:val="center"/>
              <w:rPr>
                <w:rFonts w:ascii="Palatino Linotype" w:eastAsia="Palatino Linotype" w:hAnsi="Palatino Linotype" w:cs="Palatino Linotype"/>
              </w:rPr>
            </w:pPr>
            <w:r>
              <w:rPr>
                <w:rFonts w:ascii="Palatino Linotype" w:eastAsia="Palatino Linotype" w:hAnsi="Palatino Linotype" w:cs="Palatino Linotype"/>
              </w:rPr>
              <w:t>28/02/2022</w:t>
            </w:r>
          </w:p>
        </w:tc>
        <w:tc>
          <w:tcPr>
            <w:tcW w:w="5529" w:type="dxa"/>
          </w:tcPr>
          <w:p w14:paraId="1F95488E" w14:textId="77777777" w:rsidR="0069269E" w:rsidRDefault="0069269E" w:rsidP="0069269E">
            <w:pPr>
              <w:widowControl w:val="0"/>
              <w:pBdr>
                <w:top w:val="nil"/>
                <w:left w:val="nil"/>
                <w:bottom w:val="nil"/>
                <w:right w:val="nil"/>
                <w:between w:val="nil"/>
              </w:pBdr>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Archivo digital </w:t>
            </w:r>
            <w:r w:rsidRPr="0069269E">
              <w:rPr>
                <w:rFonts w:ascii="Palatino Linotype" w:eastAsia="Palatino Linotype" w:hAnsi="Palatino Linotype" w:cs="Palatino Linotype"/>
                <w:i/>
              </w:rPr>
              <w:t>“INFORME JUSTIFICADO 00804-INFOEM-IP-2022.pdf”</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que </w:t>
            </w:r>
            <w:r w:rsidRPr="00FB1102">
              <w:rPr>
                <w:rFonts w:ascii="Palatino Linotype" w:eastAsia="Palatino Linotype" w:hAnsi="Palatino Linotype" w:cs="Palatino Linotype"/>
              </w:rPr>
              <w:t xml:space="preserve">contiene el oficio número </w:t>
            </w:r>
            <w:r>
              <w:rPr>
                <w:rFonts w:ascii="Palatino Linotype" w:eastAsia="Palatino Linotype" w:hAnsi="Palatino Linotype" w:cs="Palatino Linotype"/>
              </w:rPr>
              <w:t>PMA/</w:t>
            </w:r>
            <w:proofErr w:type="spellStart"/>
            <w:r>
              <w:rPr>
                <w:rFonts w:ascii="Palatino Linotype" w:eastAsia="Palatino Linotype" w:hAnsi="Palatino Linotype" w:cs="Palatino Linotype"/>
              </w:rPr>
              <w:t>UMTyAIP</w:t>
            </w:r>
            <w:proofErr w:type="spellEnd"/>
            <w:r>
              <w:rPr>
                <w:rFonts w:ascii="Palatino Linotype" w:eastAsia="Palatino Linotype" w:hAnsi="Palatino Linotype" w:cs="Palatino Linotype"/>
              </w:rPr>
              <w:t>/087</w:t>
            </w:r>
            <w:r w:rsidRPr="00FB1102">
              <w:rPr>
                <w:rFonts w:ascii="Palatino Linotype" w:eastAsia="Palatino Linotype" w:hAnsi="Palatino Linotype" w:cs="Palatino Linotype"/>
              </w:rPr>
              <w:t xml:space="preserve">/2022, signado por la Titular de la Unidad de Transparencia, por medio del cual remite su informe justificado, señalando que dio respuesta en tiempo y forma a la solicitud de información, al mismo tiempo indica las razones por las que no se entregó el tabulador de sueldos requerido; por otro lado ofrece diversas pruebas, y </w:t>
            </w:r>
            <w:r>
              <w:rPr>
                <w:rFonts w:ascii="Palatino Linotype" w:eastAsia="Palatino Linotype" w:hAnsi="Palatino Linotype" w:cs="Palatino Linotype"/>
              </w:rPr>
              <w:t>expresa</w:t>
            </w:r>
            <w:r w:rsidRPr="00FB1102">
              <w:rPr>
                <w:rFonts w:ascii="Palatino Linotype" w:eastAsia="Palatino Linotype" w:hAnsi="Palatino Linotype" w:cs="Palatino Linotype"/>
              </w:rPr>
              <w:t xml:space="preserve"> alegatos, misma información que se tomarán en cuenta al momento de resolver el presente Recurso.</w:t>
            </w:r>
          </w:p>
          <w:p w14:paraId="3D0D3425" w14:textId="77777777" w:rsidR="0069269E" w:rsidRDefault="0069269E" w:rsidP="0069269E">
            <w:pPr>
              <w:widowControl w:val="0"/>
              <w:pBdr>
                <w:top w:val="nil"/>
                <w:left w:val="nil"/>
                <w:bottom w:val="nil"/>
                <w:right w:val="nil"/>
                <w:between w:val="nil"/>
              </w:pBdr>
              <w:jc w:val="both"/>
              <w:rPr>
                <w:rFonts w:ascii="Palatino Linotype" w:eastAsia="Palatino Linotype" w:hAnsi="Palatino Linotype" w:cs="Palatino Linotype"/>
              </w:rPr>
            </w:pPr>
          </w:p>
          <w:p w14:paraId="3E965100" w14:textId="77777777" w:rsidR="00C93BC7" w:rsidRDefault="00C93BC7" w:rsidP="00C93BC7">
            <w:pPr>
              <w:widowControl w:val="0"/>
              <w:pBdr>
                <w:top w:val="nil"/>
                <w:left w:val="nil"/>
                <w:bottom w:val="nil"/>
                <w:right w:val="nil"/>
                <w:between w:val="nil"/>
              </w:pBdr>
              <w:jc w:val="both"/>
              <w:rPr>
                <w:rFonts w:ascii="Palatino Linotype" w:eastAsia="Palatino Linotype" w:hAnsi="Palatino Linotype" w:cs="Palatino Linotype"/>
              </w:rPr>
            </w:pPr>
            <w:r>
              <w:rPr>
                <w:rFonts w:ascii="Palatino Linotype" w:eastAsia="Palatino Linotype" w:hAnsi="Palatino Linotype" w:cs="Palatino Linotype"/>
              </w:rPr>
              <w:t xml:space="preserve">Archivo digital </w:t>
            </w:r>
            <w:r w:rsidRPr="00C93BC7">
              <w:rPr>
                <w:rFonts w:ascii="Palatino Linotype" w:eastAsia="Palatino Linotype" w:hAnsi="Palatino Linotype" w:cs="Palatino Linotype"/>
                <w:i/>
              </w:rPr>
              <w:t xml:space="preserve">“Respuesta de </w:t>
            </w:r>
            <w:proofErr w:type="spellStart"/>
            <w:r w:rsidRPr="00C93BC7">
              <w:rPr>
                <w:rFonts w:ascii="Palatino Linotype" w:eastAsia="Palatino Linotype" w:hAnsi="Palatino Linotype" w:cs="Palatino Linotype"/>
                <w:i/>
              </w:rPr>
              <w:t>soicitud</w:t>
            </w:r>
            <w:proofErr w:type="spellEnd"/>
            <w:r w:rsidRPr="00C93BC7">
              <w:rPr>
                <w:rFonts w:ascii="Palatino Linotype" w:eastAsia="Palatino Linotype" w:hAnsi="Palatino Linotype" w:cs="Palatino Linotype"/>
                <w:i/>
              </w:rPr>
              <w:t xml:space="preserve"> 00024-APAXCO-IP-2022 (1).</w:t>
            </w:r>
            <w:proofErr w:type="spellStart"/>
            <w:r w:rsidRPr="00C93BC7">
              <w:rPr>
                <w:rFonts w:ascii="Palatino Linotype" w:eastAsia="Palatino Linotype" w:hAnsi="Palatino Linotype" w:cs="Palatino Linotype"/>
                <w:i/>
              </w:rPr>
              <w:t>pdf</w:t>
            </w:r>
            <w:proofErr w:type="spellEnd"/>
            <w:r>
              <w:rPr>
                <w:rFonts w:ascii="Palatino Linotype" w:eastAsia="Palatino Linotype" w:hAnsi="Palatino Linotype" w:cs="Palatino Linotype"/>
                <w:i/>
              </w:rPr>
              <w:t>,</w:t>
            </w:r>
            <w:r w:rsidRPr="00C93BC7">
              <w:rPr>
                <w:rFonts w:ascii="Palatino Linotype" w:eastAsia="Palatino Linotype" w:hAnsi="Palatino Linotype" w:cs="Palatino Linotype"/>
                <w:i/>
              </w:rPr>
              <w:t>”</w:t>
            </w:r>
            <w:r>
              <w:rPr>
                <w:rFonts w:ascii="Palatino Linotype" w:eastAsia="Palatino Linotype" w:hAnsi="Palatino Linotype" w:cs="Palatino Linotype"/>
                <w:i/>
              </w:rPr>
              <w:t xml:space="preserve"> </w:t>
            </w:r>
            <w:r w:rsidRPr="00FB1102">
              <w:rPr>
                <w:rFonts w:ascii="Palatino Linotype" w:eastAsia="Palatino Linotype" w:hAnsi="Palatino Linotype" w:cs="Palatino Linotype"/>
              </w:rPr>
              <w:t xml:space="preserve">de cuyo contenido se desprende un </w:t>
            </w:r>
            <w:r w:rsidRPr="00FB1102">
              <w:rPr>
                <w:rFonts w:ascii="Palatino Linotype" w:eastAsia="Palatino Linotype" w:hAnsi="Palatino Linotype" w:cs="Palatino Linotype"/>
              </w:rPr>
              <w:lastRenderedPageBreak/>
              <w:t xml:space="preserve">escrito dirigido al solicitante, por el que se le notifica lo acordado en la </w:t>
            </w:r>
            <w:r>
              <w:rPr>
                <w:rFonts w:ascii="Palatino Linotype" w:eastAsia="Palatino Linotype" w:hAnsi="Palatino Linotype" w:cs="Palatino Linotype"/>
              </w:rPr>
              <w:t>Primera S</w:t>
            </w:r>
            <w:r w:rsidRPr="00FB1102">
              <w:rPr>
                <w:rFonts w:ascii="Palatino Linotype" w:eastAsia="Palatino Linotype" w:hAnsi="Palatino Linotype" w:cs="Palatino Linotype"/>
              </w:rPr>
              <w:t xml:space="preserve">esión </w:t>
            </w:r>
            <w:r>
              <w:rPr>
                <w:rFonts w:ascii="Palatino Linotype" w:eastAsia="Palatino Linotype" w:hAnsi="Palatino Linotype" w:cs="Palatino Linotype"/>
              </w:rPr>
              <w:t>Ordinaria del Comité de Transparencia.</w:t>
            </w:r>
          </w:p>
          <w:p w14:paraId="27AE3382" w14:textId="77777777" w:rsidR="0069269E" w:rsidRDefault="0069269E" w:rsidP="0069269E">
            <w:pPr>
              <w:widowControl w:val="0"/>
              <w:pBdr>
                <w:top w:val="nil"/>
                <w:left w:val="nil"/>
                <w:bottom w:val="nil"/>
                <w:right w:val="nil"/>
                <w:between w:val="nil"/>
              </w:pBdr>
              <w:jc w:val="both"/>
              <w:rPr>
                <w:rFonts w:ascii="Palatino Linotype" w:eastAsia="Palatino Linotype" w:hAnsi="Palatino Linotype" w:cs="Palatino Linotype"/>
              </w:rPr>
            </w:pPr>
          </w:p>
          <w:p w14:paraId="60FAD924" w14:textId="77777777" w:rsidR="00C93BC7" w:rsidRDefault="00C93BC7" w:rsidP="0069269E">
            <w:pPr>
              <w:widowControl w:val="0"/>
              <w:pBdr>
                <w:top w:val="nil"/>
                <w:left w:val="nil"/>
                <w:bottom w:val="nil"/>
                <w:right w:val="nil"/>
                <w:between w:val="nil"/>
              </w:pBdr>
              <w:jc w:val="both"/>
              <w:rPr>
                <w:rFonts w:ascii="Palatino Linotype" w:eastAsia="Palatino Linotype" w:hAnsi="Palatino Linotype" w:cs="Palatino Linotype"/>
              </w:rPr>
            </w:pPr>
            <w:r>
              <w:rPr>
                <w:rFonts w:ascii="Palatino Linotype" w:eastAsia="Palatino Linotype" w:hAnsi="Palatino Linotype" w:cs="Palatino Linotype"/>
              </w:rPr>
              <w:t xml:space="preserve">Archivo digital </w:t>
            </w:r>
            <w:r w:rsidRPr="00C93BC7">
              <w:rPr>
                <w:rFonts w:ascii="Palatino Linotype" w:eastAsia="Palatino Linotype" w:hAnsi="Palatino Linotype" w:cs="Palatino Linotype"/>
                <w:i/>
              </w:rPr>
              <w:t>“Acuse de respuesta a la solicitud 24.pdf”</w:t>
            </w:r>
            <w:r>
              <w:rPr>
                <w:rFonts w:ascii="Palatino Linotype" w:eastAsia="Palatino Linotype" w:hAnsi="Palatino Linotype" w:cs="Palatino Linotype"/>
                <w:i/>
              </w:rPr>
              <w:t xml:space="preserve">, </w:t>
            </w:r>
            <w:r w:rsidRPr="00FB1102">
              <w:rPr>
                <w:rFonts w:ascii="Palatino Linotype" w:eastAsia="Palatino Linotype" w:hAnsi="Palatino Linotype" w:cs="Palatino Linotype"/>
              </w:rPr>
              <w:t xml:space="preserve">el cual consiste en una captura de pantalla de la página de la plataforma SAIMEX, que incluye la respuesta proporcionada por el Sujeto Obligado de fecha </w:t>
            </w:r>
            <w:r>
              <w:rPr>
                <w:rFonts w:ascii="Palatino Linotype" w:eastAsia="Palatino Linotype" w:hAnsi="Palatino Linotype" w:cs="Palatino Linotype"/>
              </w:rPr>
              <w:t>once</w:t>
            </w:r>
            <w:r w:rsidRPr="00FB1102">
              <w:rPr>
                <w:rFonts w:ascii="Palatino Linotype" w:eastAsia="Palatino Linotype" w:hAnsi="Palatino Linotype" w:cs="Palatino Linotype"/>
              </w:rPr>
              <w:t xml:space="preserve"> de febrero del año en curso.</w:t>
            </w:r>
          </w:p>
          <w:p w14:paraId="12692EE5" w14:textId="77777777" w:rsidR="00C93BC7" w:rsidRDefault="00C93BC7" w:rsidP="0069269E">
            <w:pPr>
              <w:widowControl w:val="0"/>
              <w:pBdr>
                <w:top w:val="nil"/>
                <w:left w:val="nil"/>
                <w:bottom w:val="nil"/>
                <w:right w:val="nil"/>
                <w:between w:val="nil"/>
              </w:pBdr>
              <w:jc w:val="both"/>
              <w:rPr>
                <w:rFonts w:ascii="Palatino Linotype" w:eastAsia="Palatino Linotype" w:hAnsi="Palatino Linotype" w:cs="Palatino Linotype"/>
              </w:rPr>
            </w:pPr>
          </w:p>
          <w:p w14:paraId="6838C17C" w14:textId="77777777" w:rsidR="00FE137B" w:rsidRPr="0069269E" w:rsidRDefault="00C93BC7" w:rsidP="0069269E">
            <w:pPr>
              <w:widowControl w:val="0"/>
              <w:pBdr>
                <w:top w:val="nil"/>
                <w:left w:val="nil"/>
                <w:bottom w:val="nil"/>
                <w:right w:val="nil"/>
                <w:between w:val="nil"/>
              </w:pBdr>
              <w:jc w:val="both"/>
              <w:rPr>
                <w:rFonts w:ascii="Palatino Linotype" w:eastAsia="Palatino Linotype" w:hAnsi="Palatino Linotype" w:cs="Palatino Linotype"/>
              </w:rPr>
            </w:pPr>
            <w:r>
              <w:rPr>
                <w:rFonts w:ascii="Palatino Linotype" w:eastAsia="Palatino Linotype" w:hAnsi="Palatino Linotype" w:cs="Palatino Linotype"/>
              </w:rPr>
              <w:t xml:space="preserve">Archivo digital </w:t>
            </w:r>
            <w:r w:rsidRPr="00C93BC7">
              <w:rPr>
                <w:rFonts w:ascii="Palatino Linotype" w:eastAsia="Palatino Linotype" w:hAnsi="Palatino Linotype" w:cs="Palatino Linotype"/>
                <w:i/>
              </w:rPr>
              <w:t>“Acta 1 ERA SESION ORDINARIA.pdf”</w:t>
            </w:r>
            <w:r>
              <w:rPr>
                <w:rFonts w:ascii="Palatino Linotype" w:eastAsia="Palatino Linotype" w:hAnsi="Palatino Linotype" w:cs="Palatino Linotype"/>
                <w:i/>
              </w:rPr>
              <w:t xml:space="preserve"> </w:t>
            </w:r>
            <w:r w:rsidRPr="00FB1102">
              <w:rPr>
                <w:rFonts w:ascii="Palatino Linotype" w:eastAsia="Palatino Linotype" w:hAnsi="Palatino Linotype" w:cs="Palatino Linotype"/>
              </w:rPr>
              <w:t xml:space="preserve">por medio del cual, se envía el Acta de la Primera Sesión Ordinaria del Comité de Transparencia del Ayuntamiento de Apaxco, en el que en del punto número seis se hace pronunciamiento respecto a las solicitudes de acceso a la información con folio 00023/APAXCO/IP/2022 000 y 00024/APAXCO/IP/2022 000, refiriendo por parte de Tesorería </w:t>
            </w:r>
            <w:r>
              <w:rPr>
                <w:rFonts w:ascii="Palatino Linotype" w:eastAsia="Palatino Linotype" w:hAnsi="Palatino Linotype" w:cs="Palatino Linotype"/>
              </w:rPr>
              <w:t>que a la fecha de la S</w:t>
            </w:r>
            <w:r w:rsidRPr="00FB1102">
              <w:rPr>
                <w:rFonts w:ascii="Palatino Linotype" w:eastAsia="Palatino Linotype" w:hAnsi="Palatino Linotype" w:cs="Palatino Linotype"/>
              </w:rPr>
              <w:t>esión, aun no se cuenta con la información solicitada por no contar con el tabulador de sueldos para el año fiscal en curso; de la misma forma, el Tesorero conduce la manifestación que realiza en igual sentido; finalmente mediante acuerdo, se declara la inexistencia de la información instada.</w:t>
            </w:r>
          </w:p>
        </w:tc>
      </w:tr>
    </w:tbl>
    <w:p w14:paraId="5BCC002F" w14:textId="77777777" w:rsidR="00507676" w:rsidRPr="00B55920" w:rsidRDefault="00507676">
      <w:pPr>
        <w:widowControl w:val="0"/>
        <w:tabs>
          <w:tab w:val="left" w:pos="0"/>
        </w:tabs>
        <w:spacing w:line="360" w:lineRule="auto"/>
        <w:jc w:val="both"/>
        <w:rPr>
          <w:rFonts w:ascii="Palatino Linotype" w:eastAsia="Palatino Linotype" w:hAnsi="Palatino Linotype" w:cs="Palatino Linotype"/>
        </w:rPr>
      </w:pPr>
    </w:p>
    <w:p w14:paraId="3C2FFB64" w14:textId="77777777" w:rsidR="00000062" w:rsidRDefault="00015ED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 xml:space="preserve">c) </w:t>
      </w:r>
      <w:r>
        <w:rPr>
          <w:rFonts w:ascii="Palatino Linotype" w:eastAsia="Palatino Linotype" w:hAnsi="Palatino Linotype" w:cs="Palatino Linotype"/>
          <w:b/>
        </w:rPr>
        <w:t xml:space="preserve">Acumulación </w:t>
      </w:r>
    </w:p>
    <w:p w14:paraId="17CC0FE2" w14:textId="3D715FB5" w:rsidR="00000062" w:rsidRDefault="00015E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economía procesal y con la finalidad de evitar resoluciones contradictorias, en la </w:t>
      </w:r>
      <w:r w:rsidR="00B55920">
        <w:rPr>
          <w:rFonts w:ascii="Palatino Linotype" w:eastAsia="Palatino Linotype" w:hAnsi="Palatino Linotype" w:cs="Palatino Linotype"/>
          <w:b/>
        </w:rPr>
        <w:t>Séptima</w:t>
      </w:r>
      <w:r>
        <w:rPr>
          <w:rFonts w:ascii="Palatino Linotype" w:eastAsia="Palatino Linotype" w:hAnsi="Palatino Linotype" w:cs="Palatino Linotype"/>
          <w:b/>
        </w:rPr>
        <w:t xml:space="preserve"> Sesión Ordinaria de fecha </w:t>
      </w:r>
      <w:r w:rsidR="002C190E">
        <w:rPr>
          <w:rFonts w:ascii="Palatino Linotype" w:eastAsia="Palatino Linotype" w:hAnsi="Palatino Linotype" w:cs="Palatino Linotype"/>
          <w:b/>
        </w:rPr>
        <w:t>veintitrés</w:t>
      </w:r>
      <w:r>
        <w:rPr>
          <w:rFonts w:ascii="Palatino Linotype" w:eastAsia="Palatino Linotype" w:hAnsi="Palatino Linotype" w:cs="Palatino Linotype"/>
          <w:b/>
        </w:rPr>
        <w:t xml:space="preserve"> de febrero de dos mil veintidós</w:t>
      </w:r>
      <w:r>
        <w:rPr>
          <w:rFonts w:ascii="Palatino Linotype" w:eastAsia="Palatino Linotype" w:hAnsi="Palatino Linotype" w:cs="Palatino Linotype"/>
        </w:rPr>
        <w:t xml:space="preserve">, el Pleno de este Instituto </w:t>
      </w:r>
      <w:r w:rsidRPr="001A097D">
        <w:rPr>
          <w:rFonts w:ascii="Palatino Linotype" w:eastAsia="Palatino Linotype" w:hAnsi="Palatino Linotype" w:cs="Palatino Linotype"/>
        </w:rPr>
        <w:t xml:space="preserve">determinó acumular los Recursos de Revisión </w:t>
      </w:r>
      <w:r w:rsidR="00C046A6" w:rsidRPr="001A097D">
        <w:rPr>
          <w:rFonts w:ascii="Palatino Linotype" w:eastAsia="Palatino Linotype" w:hAnsi="Palatino Linotype" w:cs="Palatino Linotype"/>
          <w:b/>
        </w:rPr>
        <w:t>00802</w:t>
      </w:r>
      <w:r w:rsidRPr="001A097D">
        <w:rPr>
          <w:rFonts w:ascii="Palatino Linotype" w:eastAsia="Palatino Linotype" w:hAnsi="Palatino Linotype" w:cs="Palatino Linotype"/>
          <w:b/>
        </w:rPr>
        <w:t xml:space="preserve">/INFOEM/IP/RR/2022, </w:t>
      </w:r>
      <w:r w:rsidR="00C046A6" w:rsidRPr="001A097D">
        <w:rPr>
          <w:rFonts w:ascii="Palatino Linotype" w:eastAsia="Palatino Linotype" w:hAnsi="Palatino Linotype" w:cs="Palatino Linotype"/>
          <w:b/>
        </w:rPr>
        <w:t>00803/INFOEM/IP/RR/2022,</w:t>
      </w:r>
      <w:r w:rsidRPr="001A097D">
        <w:rPr>
          <w:rFonts w:ascii="Palatino Linotype" w:eastAsia="Palatino Linotype" w:hAnsi="Palatino Linotype" w:cs="Palatino Linotype"/>
          <w:b/>
        </w:rPr>
        <w:t xml:space="preserve"> y </w:t>
      </w:r>
      <w:r w:rsidR="00C046A6" w:rsidRPr="001A097D">
        <w:rPr>
          <w:rFonts w:ascii="Palatino Linotype" w:eastAsia="Palatino Linotype" w:hAnsi="Palatino Linotype" w:cs="Palatino Linotype"/>
          <w:b/>
        </w:rPr>
        <w:lastRenderedPageBreak/>
        <w:t>00804</w:t>
      </w:r>
      <w:r w:rsidRPr="001A097D">
        <w:rPr>
          <w:rFonts w:ascii="Palatino Linotype" w:eastAsia="Palatino Linotype" w:hAnsi="Palatino Linotype" w:cs="Palatino Linotype"/>
          <w:b/>
        </w:rPr>
        <w:t xml:space="preserve">/INFOEM/IP/RR/2022, </w:t>
      </w:r>
      <w:r w:rsidRPr="001A097D">
        <w:rPr>
          <w:rFonts w:ascii="Palatino Linotype" w:eastAsia="Palatino Linotype" w:hAnsi="Palatino Linotype" w:cs="Palatino Linotype"/>
        </w:rPr>
        <w:t xml:space="preserve"> acordando </w:t>
      </w:r>
      <w:r w:rsidR="002C190E" w:rsidRPr="001A097D">
        <w:rPr>
          <w:rFonts w:ascii="Palatino Linotype" w:eastAsia="Palatino Linotype" w:hAnsi="Palatino Linotype" w:cs="Palatino Linotype"/>
        </w:rPr>
        <w:t>la elaboración del proyecto de Resolución por parte de</w:t>
      </w:r>
      <w:r w:rsidRPr="001A097D">
        <w:rPr>
          <w:rFonts w:ascii="Palatino Linotype" w:eastAsia="Palatino Linotype" w:hAnsi="Palatino Linotype" w:cs="Palatino Linotype"/>
        </w:rPr>
        <w:t xml:space="preserve">l </w:t>
      </w:r>
      <w:r w:rsidR="001A097D" w:rsidRPr="001A097D">
        <w:rPr>
          <w:rFonts w:ascii="Palatino Linotype" w:eastAsia="Palatino Linotype" w:hAnsi="Palatino Linotype" w:cs="Palatino Linotype"/>
          <w:b/>
        </w:rPr>
        <w:t>Comisionado</w:t>
      </w:r>
      <w:r w:rsidR="00F777E0">
        <w:rPr>
          <w:rFonts w:ascii="Palatino Linotype" w:eastAsia="Palatino Linotype" w:hAnsi="Palatino Linotype" w:cs="Palatino Linotype"/>
          <w:b/>
        </w:rPr>
        <w:t xml:space="preserve"> </w:t>
      </w:r>
      <w:r w:rsidR="00F777E0" w:rsidRPr="001A5D90">
        <w:rPr>
          <w:rFonts w:ascii="Palatino Linotype" w:eastAsia="Palatino Linotype" w:hAnsi="Palatino Linotype" w:cs="Palatino Linotype"/>
          <w:b/>
        </w:rPr>
        <w:t>Presidente José Martínez Vilchis.</w:t>
      </w:r>
      <w:r w:rsidR="00F777E0">
        <w:rPr>
          <w:rFonts w:ascii="Palatino Linotype" w:eastAsia="Palatino Linotype" w:hAnsi="Palatino Linotype" w:cs="Palatino Linotype"/>
          <w:b/>
        </w:rPr>
        <w:t xml:space="preserve"> </w:t>
      </w:r>
    </w:p>
    <w:p w14:paraId="0A8A21CE" w14:textId="77777777" w:rsidR="00B55920" w:rsidRDefault="00B55920">
      <w:pPr>
        <w:spacing w:line="360" w:lineRule="auto"/>
        <w:jc w:val="both"/>
        <w:rPr>
          <w:rFonts w:ascii="Palatino Linotype" w:eastAsia="Palatino Linotype" w:hAnsi="Palatino Linotype" w:cs="Palatino Linotype"/>
        </w:rPr>
      </w:pPr>
    </w:p>
    <w:p w14:paraId="703F80FF" w14:textId="77777777" w:rsidR="00000062" w:rsidRDefault="00015ED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d) Del </w:t>
      </w:r>
      <w:proofErr w:type="spellStart"/>
      <w:r>
        <w:rPr>
          <w:rFonts w:ascii="Palatino Linotype" w:eastAsia="Palatino Linotype" w:hAnsi="Palatino Linotype" w:cs="Palatino Linotype"/>
          <w:b/>
        </w:rPr>
        <w:t>returno</w:t>
      </w:r>
      <w:proofErr w:type="spellEnd"/>
      <w:r>
        <w:rPr>
          <w:rFonts w:ascii="Palatino Linotype" w:eastAsia="Palatino Linotype" w:hAnsi="Palatino Linotype" w:cs="Palatino Linotype"/>
          <w:b/>
        </w:rPr>
        <w:t xml:space="preserve"> del Recurso de Revisión</w:t>
      </w:r>
    </w:p>
    <w:p w14:paraId="4F44BA6F" w14:textId="77777777" w:rsidR="00000062" w:rsidRDefault="00015E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la Novena Sesión Ordinaria de fecha </w:t>
      </w:r>
      <w:r w:rsidRPr="002C190E">
        <w:rPr>
          <w:rFonts w:ascii="Palatino Linotype" w:eastAsia="Palatino Linotype" w:hAnsi="Palatino Linotype" w:cs="Palatino Linotype"/>
          <w:b/>
        </w:rPr>
        <w:t>nueve de marzo de dos mil veintidós</w:t>
      </w:r>
      <w:r>
        <w:rPr>
          <w:rFonts w:ascii="Palatino Linotype" w:eastAsia="Palatino Linotype" w:hAnsi="Palatino Linotype" w:cs="Palatino Linotype"/>
        </w:rPr>
        <w:t xml:space="preserve">, por acuerdo del Pleno de este Órgano Garante, fue </w:t>
      </w:r>
      <w:proofErr w:type="spellStart"/>
      <w:r>
        <w:rPr>
          <w:rFonts w:ascii="Palatino Linotype" w:eastAsia="Palatino Linotype" w:hAnsi="Palatino Linotype" w:cs="Palatino Linotype"/>
        </w:rPr>
        <w:t>returnado</w:t>
      </w:r>
      <w:proofErr w:type="spellEnd"/>
      <w:r>
        <w:rPr>
          <w:rFonts w:ascii="Palatino Linotype" w:eastAsia="Palatino Linotype" w:hAnsi="Palatino Linotype" w:cs="Palatino Linotype"/>
        </w:rPr>
        <w:t xml:space="preserve"> el Recurso de Revisión número</w:t>
      </w:r>
      <w:r>
        <w:rPr>
          <w:rFonts w:ascii="Palatino Linotype" w:eastAsia="Palatino Linotype" w:hAnsi="Palatino Linotype" w:cs="Palatino Linotype"/>
          <w:b/>
        </w:rPr>
        <w:t xml:space="preserve"> </w:t>
      </w:r>
      <w:r w:rsidR="00890AAA">
        <w:rPr>
          <w:rFonts w:ascii="Palatino Linotype" w:eastAsia="Palatino Linotype" w:hAnsi="Palatino Linotype" w:cs="Palatino Linotype"/>
          <w:b/>
        </w:rPr>
        <w:t>00802</w:t>
      </w:r>
      <w:r>
        <w:rPr>
          <w:rFonts w:ascii="Palatino Linotype" w:eastAsia="Palatino Linotype" w:hAnsi="Palatino Linotype" w:cs="Palatino Linotype"/>
          <w:b/>
        </w:rPr>
        <w:t xml:space="preserve">/INFOEM/IP/RR/2022 y sus acumulados </w:t>
      </w:r>
      <w:r>
        <w:rPr>
          <w:rFonts w:ascii="Palatino Linotype" w:eastAsia="Palatino Linotype" w:hAnsi="Palatino Linotype" w:cs="Palatino Linotype"/>
        </w:rPr>
        <w:t xml:space="preserve">a la </w:t>
      </w:r>
      <w:r w:rsidR="00890AAA">
        <w:rPr>
          <w:rFonts w:ascii="Palatino Linotype" w:eastAsia="Palatino Linotype" w:hAnsi="Palatino Linotype" w:cs="Palatino Linotype"/>
        </w:rPr>
        <w:t xml:space="preserve">Ponencia de la </w:t>
      </w:r>
      <w:r>
        <w:rPr>
          <w:rFonts w:ascii="Palatino Linotype" w:eastAsia="Palatino Linotype" w:hAnsi="Palatino Linotype" w:cs="Palatino Linotype"/>
          <w:b/>
        </w:rPr>
        <w:t>Comisionada Sharon Cristina Morales Martínez</w:t>
      </w:r>
      <w:r>
        <w:rPr>
          <w:rFonts w:ascii="Palatino Linotype" w:eastAsia="Palatino Linotype" w:hAnsi="Palatino Linotype" w:cs="Palatino Linotype"/>
        </w:rPr>
        <w:t xml:space="preserve"> pa</w:t>
      </w:r>
      <w:r w:rsidR="002C190E">
        <w:rPr>
          <w:rFonts w:ascii="Palatino Linotype" w:eastAsia="Palatino Linotype" w:hAnsi="Palatino Linotype" w:cs="Palatino Linotype"/>
        </w:rPr>
        <w:t>ra su R</w:t>
      </w:r>
      <w:r>
        <w:rPr>
          <w:rFonts w:ascii="Palatino Linotype" w:eastAsia="Palatino Linotype" w:hAnsi="Palatino Linotype" w:cs="Palatino Linotype"/>
        </w:rPr>
        <w:t xml:space="preserve">esolución y presentación al Pleno. </w:t>
      </w:r>
    </w:p>
    <w:p w14:paraId="1AB121A6" w14:textId="77777777" w:rsidR="00000062" w:rsidRDefault="00000062">
      <w:pPr>
        <w:spacing w:line="360" w:lineRule="auto"/>
        <w:jc w:val="both"/>
        <w:rPr>
          <w:rFonts w:ascii="Palatino Linotype" w:eastAsia="Palatino Linotype" w:hAnsi="Palatino Linotype" w:cs="Palatino Linotype"/>
        </w:rPr>
      </w:pPr>
    </w:p>
    <w:p w14:paraId="1864914F" w14:textId="77777777" w:rsidR="002C190E" w:rsidRDefault="002C190E" w:rsidP="002C190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e) Ampliación de Plazo para Resolver</w:t>
      </w:r>
    </w:p>
    <w:p w14:paraId="6527396C" w14:textId="77777777" w:rsidR="002C190E" w:rsidRDefault="006D5C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acuerdo </w:t>
      </w:r>
      <w:r w:rsidRPr="002C190E">
        <w:rPr>
          <w:rFonts w:ascii="Palatino Linotype" w:eastAsia="Palatino Linotype" w:hAnsi="Palatino Linotype" w:cs="Palatino Linotype"/>
        </w:rPr>
        <w:t>de ampliación de plazo para resolver el presente Recurso de Revisión</w:t>
      </w:r>
      <w:r>
        <w:rPr>
          <w:rFonts w:ascii="Palatino Linotype" w:eastAsia="Palatino Linotype" w:hAnsi="Palatino Linotype" w:cs="Palatino Linotype"/>
        </w:rPr>
        <w:t xml:space="preserve"> acumulado de</w:t>
      </w:r>
      <w:r w:rsidR="002C190E" w:rsidRPr="002C190E">
        <w:rPr>
          <w:rFonts w:ascii="Palatino Linotype" w:eastAsia="Palatino Linotype" w:hAnsi="Palatino Linotype" w:cs="Palatino Linotype"/>
        </w:rPr>
        <w:t xml:space="preserve"> fecha </w:t>
      </w:r>
      <w:r w:rsidR="002C190E" w:rsidRPr="006D5CD6">
        <w:rPr>
          <w:rFonts w:ascii="Palatino Linotype" w:eastAsia="Palatino Linotype" w:hAnsi="Palatino Linotype" w:cs="Palatino Linotype"/>
        </w:rPr>
        <w:t>ocho de abril</w:t>
      </w:r>
      <w:r w:rsidR="002C190E" w:rsidRPr="002C190E">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fue </w:t>
      </w:r>
      <w:r w:rsidR="002C190E" w:rsidRPr="002C190E">
        <w:rPr>
          <w:rFonts w:ascii="Palatino Linotype" w:eastAsia="Palatino Linotype" w:hAnsi="Palatino Linotype" w:cs="Palatino Linotype"/>
        </w:rPr>
        <w:t>notific</w:t>
      </w:r>
      <w:r>
        <w:rPr>
          <w:rFonts w:ascii="Palatino Linotype" w:eastAsia="Palatino Linotype" w:hAnsi="Palatino Linotype" w:cs="Palatino Linotype"/>
        </w:rPr>
        <w:t xml:space="preserve">ado en fecha </w:t>
      </w:r>
      <w:r w:rsidR="00890AAA">
        <w:rPr>
          <w:rFonts w:ascii="Palatino Linotype" w:eastAsia="Palatino Linotype" w:hAnsi="Palatino Linotype" w:cs="Palatino Linotype"/>
          <w:b/>
        </w:rPr>
        <w:t>siete</w:t>
      </w:r>
      <w:r w:rsidRPr="006D5CD6">
        <w:rPr>
          <w:rFonts w:ascii="Palatino Linotype" w:eastAsia="Palatino Linotype" w:hAnsi="Palatino Linotype" w:cs="Palatino Linotype"/>
          <w:b/>
        </w:rPr>
        <w:t xml:space="preserve"> de abril de dos mil veintidós</w:t>
      </w:r>
      <w:r>
        <w:rPr>
          <w:rFonts w:ascii="Palatino Linotype" w:eastAsia="Palatino Linotype" w:hAnsi="Palatino Linotype" w:cs="Palatino Linotype"/>
          <w:b/>
        </w:rPr>
        <w:t>,</w:t>
      </w:r>
      <w:r>
        <w:rPr>
          <w:rFonts w:ascii="Palatino Linotype" w:eastAsia="Palatino Linotype" w:hAnsi="Palatino Linotype" w:cs="Palatino Linotype"/>
        </w:rPr>
        <w:t xml:space="preserve"> lo anterior con fundamento en lo </w:t>
      </w:r>
      <w:r w:rsidR="002C190E" w:rsidRPr="002C190E">
        <w:rPr>
          <w:rFonts w:ascii="Palatino Linotype" w:eastAsia="Palatino Linotype" w:hAnsi="Palatino Linotype" w:cs="Palatino Linotype"/>
        </w:rPr>
        <w:t>previsto en el artículo 181, tercer párrafo de la Ley de Transparencia y Acceso a la Información Pública del Estado de México y Municipios;</w:t>
      </w:r>
    </w:p>
    <w:p w14:paraId="2CD2C724" w14:textId="77777777" w:rsidR="00423F15" w:rsidRDefault="00423F15">
      <w:pPr>
        <w:spacing w:line="360" w:lineRule="auto"/>
        <w:jc w:val="both"/>
        <w:rPr>
          <w:rFonts w:ascii="Palatino Linotype" w:eastAsia="Palatino Linotype" w:hAnsi="Palatino Linotype" w:cs="Palatino Linotype"/>
        </w:rPr>
      </w:pPr>
    </w:p>
    <w:p w14:paraId="2D2E80ED" w14:textId="77777777" w:rsidR="00000062" w:rsidRPr="00890AAA" w:rsidRDefault="002C190E">
      <w:pPr>
        <w:spacing w:line="360" w:lineRule="auto"/>
        <w:jc w:val="both"/>
        <w:rPr>
          <w:rFonts w:ascii="Palatino Linotype" w:eastAsia="Palatino Linotype" w:hAnsi="Palatino Linotype" w:cs="Palatino Linotype"/>
          <w:b/>
        </w:rPr>
      </w:pPr>
      <w:r w:rsidRPr="00890AAA">
        <w:rPr>
          <w:rFonts w:ascii="Palatino Linotype" w:eastAsia="Palatino Linotype" w:hAnsi="Palatino Linotype" w:cs="Palatino Linotype"/>
          <w:b/>
        </w:rPr>
        <w:t>f</w:t>
      </w:r>
      <w:r w:rsidR="00015EDF" w:rsidRPr="00890AAA">
        <w:rPr>
          <w:rFonts w:ascii="Palatino Linotype" w:eastAsia="Palatino Linotype" w:hAnsi="Palatino Linotype" w:cs="Palatino Linotype"/>
          <w:b/>
        </w:rPr>
        <w:t>) Cierre de Instrucción</w:t>
      </w:r>
    </w:p>
    <w:p w14:paraId="6C14DD8F" w14:textId="7880FBF3" w:rsidR="00000062" w:rsidRDefault="00015EDF">
      <w:pPr>
        <w:spacing w:line="360" w:lineRule="auto"/>
        <w:jc w:val="both"/>
        <w:rPr>
          <w:rFonts w:ascii="Palatino Linotype" w:eastAsia="Palatino Linotype" w:hAnsi="Palatino Linotype" w:cs="Palatino Linotype"/>
        </w:rPr>
      </w:pPr>
      <w:r w:rsidRPr="00890AAA">
        <w:rPr>
          <w:rFonts w:ascii="Palatino Linotype" w:eastAsia="Palatino Linotype" w:hAnsi="Palatino Linotype" w:cs="Palatino Linotype"/>
        </w:rPr>
        <w:t>Por lo que, una vez analizado el estado procesal que guardaba</w:t>
      </w:r>
      <w:r w:rsidR="00423F15" w:rsidRPr="00890AAA">
        <w:rPr>
          <w:rFonts w:ascii="Palatino Linotype" w:eastAsia="Palatino Linotype" w:hAnsi="Palatino Linotype" w:cs="Palatino Linotype"/>
        </w:rPr>
        <w:t>n</w:t>
      </w:r>
      <w:r w:rsidRPr="00890AAA">
        <w:rPr>
          <w:rFonts w:ascii="Palatino Linotype" w:eastAsia="Palatino Linotype" w:hAnsi="Palatino Linotype" w:cs="Palatino Linotype"/>
        </w:rPr>
        <w:t xml:space="preserve"> </w:t>
      </w:r>
      <w:r w:rsidR="00423F15" w:rsidRPr="00890AAA">
        <w:rPr>
          <w:rFonts w:ascii="Palatino Linotype" w:eastAsia="Palatino Linotype" w:hAnsi="Palatino Linotype" w:cs="Palatino Linotype"/>
        </w:rPr>
        <w:t>los</w:t>
      </w:r>
      <w:r w:rsidRPr="00890AAA">
        <w:rPr>
          <w:rFonts w:ascii="Palatino Linotype" w:eastAsia="Palatino Linotype" w:hAnsi="Palatino Linotype" w:cs="Palatino Linotype"/>
        </w:rPr>
        <w:t xml:space="preserve"> expediente</w:t>
      </w:r>
      <w:r w:rsidR="00423F15" w:rsidRPr="00890AAA">
        <w:rPr>
          <w:rFonts w:ascii="Palatino Linotype" w:eastAsia="Palatino Linotype" w:hAnsi="Palatino Linotype" w:cs="Palatino Linotype"/>
        </w:rPr>
        <w:t>s</w:t>
      </w:r>
      <w:r w:rsidRPr="00890AAA">
        <w:rPr>
          <w:rFonts w:ascii="Palatino Linotype" w:eastAsia="Palatino Linotype" w:hAnsi="Palatino Linotype" w:cs="Palatino Linotype"/>
        </w:rPr>
        <w:t xml:space="preserve">, en </w:t>
      </w:r>
      <w:r w:rsidRPr="001A5D90">
        <w:rPr>
          <w:rFonts w:ascii="Palatino Linotype" w:eastAsia="Palatino Linotype" w:hAnsi="Palatino Linotype" w:cs="Palatino Linotype"/>
        </w:rPr>
        <w:t xml:space="preserve">fecha </w:t>
      </w:r>
      <w:r w:rsidR="005C4A6D" w:rsidRPr="001A5D90">
        <w:rPr>
          <w:rFonts w:ascii="Palatino Linotype" w:eastAsia="Palatino Linotype" w:hAnsi="Palatino Linotype" w:cs="Palatino Linotype"/>
          <w:b/>
        </w:rPr>
        <w:t>veintiséis</w:t>
      </w:r>
      <w:r w:rsidRPr="001A097D">
        <w:rPr>
          <w:rFonts w:ascii="Palatino Linotype" w:eastAsia="Palatino Linotype" w:hAnsi="Palatino Linotype" w:cs="Palatino Linotype"/>
          <w:b/>
        </w:rPr>
        <w:t xml:space="preserve"> de</w:t>
      </w:r>
      <w:r w:rsidR="002C190E" w:rsidRPr="001A097D">
        <w:rPr>
          <w:rFonts w:ascii="Palatino Linotype" w:eastAsia="Palatino Linotype" w:hAnsi="Palatino Linotype" w:cs="Palatino Linotype"/>
          <w:b/>
        </w:rPr>
        <w:t xml:space="preserve"> abril de</w:t>
      </w:r>
      <w:r w:rsidRPr="001A097D">
        <w:rPr>
          <w:rFonts w:ascii="Palatino Linotype" w:eastAsia="Palatino Linotype" w:hAnsi="Palatino Linotype" w:cs="Palatino Linotype"/>
          <w:b/>
        </w:rPr>
        <w:t xml:space="preserve"> dos mil veintidós</w:t>
      </w:r>
      <w:r w:rsidRPr="00890AAA">
        <w:rPr>
          <w:rFonts w:ascii="Palatino Linotype" w:eastAsia="Palatino Linotype" w:hAnsi="Palatino Linotype" w:cs="Palatino Linotype"/>
        </w:rPr>
        <w:t xml:space="preserve">, la </w:t>
      </w:r>
      <w:r w:rsidRPr="00890AAA">
        <w:rPr>
          <w:rFonts w:ascii="Palatino Linotype" w:eastAsia="Palatino Linotype" w:hAnsi="Palatino Linotype" w:cs="Palatino Linotype"/>
          <w:b/>
        </w:rPr>
        <w:t xml:space="preserve">Comisionada Sharon Christina Morales Martínez </w:t>
      </w:r>
      <w:r w:rsidRPr="00890AAA">
        <w:rPr>
          <w:rFonts w:ascii="Palatino Linotype" w:eastAsia="Palatino Linotype" w:hAnsi="Palatino Linotype" w:cs="Palatino Linotype"/>
        </w:rPr>
        <w:t>acordó el cierre de instrucción, así como la remisión de</w:t>
      </w:r>
      <w:r w:rsidR="00423F15" w:rsidRPr="00890AAA">
        <w:rPr>
          <w:rFonts w:ascii="Palatino Linotype" w:eastAsia="Palatino Linotype" w:hAnsi="Palatino Linotype" w:cs="Palatino Linotype"/>
        </w:rPr>
        <w:t xml:space="preserve"> </w:t>
      </w:r>
      <w:r w:rsidRPr="00890AAA">
        <w:rPr>
          <w:rFonts w:ascii="Palatino Linotype" w:eastAsia="Palatino Linotype" w:hAnsi="Palatino Linotype" w:cs="Palatino Linotype"/>
        </w:rPr>
        <w:t>l</w:t>
      </w:r>
      <w:r w:rsidR="00423F15" w:rsidRPr="00890AAA">
        <w:rPr>
          <w:rFonts w:ascii="Palatino Linotype" w:eastAsia="Palatino Linotype" w:hAnsi="Palatino Linotype" w:cs="Palatino Linotype"/>
        </w:rPr>
        <w:t>os</w:t>
      </w:r>
      <w:r w:rsidRPr="00890AAA">
        <w:rPr>
          <w:rFonts w:ascii="Palatino Linotype" w:eastAsia="Palatino Linotype" w:hAnsi="Palatino Linotype" w:cs="Palatino Linotype"/>
        </w:rPr>
        <w:t xml:space="preserve"> mismo</w:t>
      </w:r>
      <w:r w:rsidR="00423F15" w:rsidRPr="00890AAA">
        <w:rPr>
          <w:rFonts w:ascii="Palatino Linotype" w:eastAsia="Palatino Linotype" w:hAnsi="Palatino Linotype" w:cs="Palatino Linotype"/>
        </w:rPr>
        <w:t>s</w:t>
      </w:r>
      <w:r w:rsidRPr="00890AAA">
        <w:rPr>
          <w:rFonts w:ascii="Palatino Linotype" w:eastAsia="Palatino Linotype" w:hAnsi="Palatino Linotype" w:cs="Palatino Linotype"/>
        </w:rPr>
        <w:t>, a efecto de ser resuelto</w:t>
      </w:r>
      <w:r w:rsidR="00423F15" w:rsidRPr="00890AAA">
        <w:rPr>
          <w:rFonts w:ascii="Palatino Linotype" w:eastAsia="Palatino Linotype" w:hAnsi="Palatino Linotype" w:cs="Palatino Linotype"/>
        </w:rPr>
        <w:t>s</w:t>
      </w:r>
      <w:r w:rsidRPr="00890AAA">
        <w:rPr>
          <w:rFonts w:ascii="Palatino Linotype" w:eastAsia="Palatino Linotype" w:hAnsi="Palatino Linotype" w:cs="Palatino Linotype"/>
        </w:rPr>
        <w:t xml:space="preserve">, de conformidad con lo establecido en el artículo 185 fracciones </w:t>
      </w:r>
      <w:r w:rsidRPr="00890AAA">
        <w:rPr>
          <w:rFonts w:ascii="Palatino Linotype" w:eastAsia="Palatino Linotype" w:hAnsi="Palatino Linotype" w:cs="Palatino Linotype"/>
        </w:rPr>
        <w:lastRenderedPageBreak/>
        <w:t>VI y VIII de la Ley de Transparencia y Acceso a la Información Pública de</w:t>
      </w:r>
      <w:r w:rsidR="002C190E" w:rsidRPr="00890AAA">
        <w:rPr>
          <w:rFonts w:ascii="Palatino Linotype" w:eastAsia="Palatino Linotype" w:hAnsi="Palatino Linotype" w:cs="Palatino Linotype"/>
        </w:rPr>
        <w:t xml:space="preserve">l Estado de México y Municipios; </w:t>
      </w:r>
      <w:r w:rsidRPr="00890AAA">
        <w:rPr>
          <w:rFonts w:ascii="Palatino Linotype" w:eastAsia="Palatino Linotype" w:hAnsi="Palatino Linotype" w:cs="Palatino Linotype"/>
        </w:rPr>
        <w:t>y,</w:t>
      </w:r>
    </w:p>
    <w:p w14:paraId="7784B281" w14:textId="77777777" w:rsidR="002C190E" w:rsidRDefault="002C190E">
      <w:pPr>
        <w:jc w:val="center"/>
        <w:rPr>
          <w:rFonts w:ascii="Palatino Linotype" w:eastAsia="Palatino Linotype" w:hAnsi="Palatino Linotype" w:cs="Palatino Linotype"/>
          <w:b/>
          <w:sz w:val="28"/>
          <w:szCs w:val="28"/>
        </w:rPr>
      </w:pPr>
    </w:p>
    <w:p w14:paraId="38C0ECEF" w14:textId="77777777" w:rsidR="00000062" w:rsidRDefault="00015EDF" w:rsidP="00890AAA">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CONSIDERANDO</w:t>
      </w:r>
    </w:p>
    <w:p w14:paraId="5C4E6038" w14:textId="77777777" w:rsidR="002C190E" w:rsidRDefault="002C190E">
      <w:pPr>
        <w:jc w:val="center"/>
        <w:rPr>
          <w:rFonts w:ascii="Palatino Linotype" w:eastAsia="Palatino Linotype" w:hAnsi="Palatino Linotype" w:cs="Palatino Linotype"/>
          <w:b/>
          <w:sz w:val="28"/>
          <w:szCs w:val="28"/>
        </w:rPr>
      </w:pPr>
    </w:p>
    <w:p w14:paraId="45CE248D" w14:textId="77777777" w:rsidR="00000062" w:rsidRDefault="00015EDF">
      <w:pPr>
        <w:widowControl w:val="0"/>
        <w:tabs>
          <w:tab w:val="left" w:pos="1701"/>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 xml:space="preserve"> Competencia</w:t>
      </w:r>
      <w:r>
        <w:rPr>
          <w:rFonts w:ascii="Palatino Linotype" w:eastAsia="Palatino Linotype" w:hAnsi="Palatino Linotype" w:cs="Palatino Linotype"/>
        </w:rPr>
        <w:t>.</w:t>
      </w:r>
      <w:r>
        <w:rPr>
          <w:rFonts w:ascii="Palatino Linotype" w:eastAsia="Palatino Linotype" w:hAnsi="Palatino Linotype" w:cs="Palatino Linotype"/>
          <w:b/>
        </w:rPr>
        <w:t xml:space="preserve"> </w:t>
      </w:r>
    </w:p>
    <w:p w14:paraId="105D17C2" w14:textId="77777777" w:rsidR="00000062" w:rsidRDefault="00015EDF">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002C190E">
        <w:rPr>
          <w:rFonts w:ascii="Palatino Linotype" w:eastAsia="Palatino Linotype" w:hAnsi="Palatino Linotype" w:cs="Palatino Linotype"/>
        </w:rPr>
        <w:t>los</w:t>
      </w:r>
      <w:r>
        <w:rPr>
          <w:rFonts w:ascii="Palatino Linotype" w:eastAsia="Palatino Linotype" w:hAnsi="Palatino Linotype" w:cs="Palatino Linotype"/>
        </w:rPr>
        <w:t xml:space="preserve"> presente</w:t>
      </w:r>
      <w:r w:rsidR="002C190E">
        <w:rPr>
          <w:rFonts w:ascii="Palatino Linotype" w:eastAsia="Palatino Linotype" w:hAnsi="Palatino Linotype" w:cs="Palatino Linotype"/>
        </w:rPr>
        <w:t>s</w:t>
      </w:r>
      <w:r>
        <w:rPr>
          <w:rFonts w:ascii="Palatino Linotype" w:eastAsia="Palatino Linotype" w:hAnsi="Palatino Linotype" w:cs="Palatino Linotype"/>
        </w:rPr>
        <w:t xml:space="preserve"> Recurso</w:t>
      </w:r>
      <w:r w:rsidR="002C190E">
        <w:rPr>
          <w:rFonts w:ascii="Palatino Linotype" w:eastAsia="Palatino Linotype" w:hAnsi="Palatino Linotype" w:cs="Palatino Linotype"/>
        </w:rPr>
        <w:t>s</w:t>
      </w:r>
      <w:r>
        <w:rPr>
          <w:rFonts w:ascii="Palatino Linotype" w:eastAsia="Palatino Linotype" w:hAnsi="Palatino Linotype" w:cs="Palatino Linotype"/>
        </w:rPr>
        <w:t xml:space="preserve">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E651B7B" w14:textId="77777777" w:rsidR="00000062" w:rsidRDefault="00000062">
      <w:pPr>
        <w:widowControl w:val="0"/>
        <w:tabs>
          <w:tab w:val="left" w:pos="1701"/>
          <w:tab w:val="left" w:pos="2977"/>
        </w:tabs>
        <w:spacing w:line="360" w:lineRule="auto"/>
        <w:jc w:val="both"/>
        <w:rPr>
          <w:rFonts w:ascii="Palatino Linotype" w:eastAsia="Palatino Linotype" w:hAnsi="Palatino Linotype" w:cs="Palatino Linotype"/>
        </w:rPr>
      </w:pPr>
    </w:p>
    <w:p w14:paraId="67DC2BC0" w14:textId="77777777" w:rsidR="00000062" w:rsidRDefault="00015ED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Interés. </w:t>
      </w:r>
    </w:p>
    <w:p w14:paraId="04875E70" w14:textId="77777777" w:rsidR="00000062" w:rsidRDefault="00015EDF">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Los Recursos de Revisión materia del presente estudio fueron interpuestos por parte legítima, en atención a que se present</w:t>
      </w:r>
      <w:r>
        <w:rPr>
          <w:rFonts w:ascii="Palatino Linotype" w:eastAsia="Palatino Linotype" w:hAnsi="Palatino Linotype" w:cs="Palatino Linotype"/>
        </w:rPr>
        <w:t>aron</w:t>
      </w:r>
      <w:r>
        <w:rPr>
          <w:rFonts w:ascii="Palatino Linotype" w:eastAsia="Palatino Linotype" w:hAnsi="Palatino Linotype" w:cs="Palatino Linotype"/>
          <w:color w:val="000000"/>
        </w:rPr>
        <w:t xml:space="preserve"> por </w:t>
      </w:r>
      <w:r w:rsidR="00890AAA">
        <w:rPr>
          <w:rFonts w:ascii="Palatino Linotype" w:eastAsia="Palatino Linotype" w:hAnsi="Palatino Linotype" w:cs="Palatino Linotype"/>
          <w:b/>
          <w:color w:val="000000"/>
        </w:rPr>
        <w:t>EL</w:t>
      </w:r>
      <w:r w:rsidR="001B0987" w:rsidRPr="001B0987">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quien es la misma persona que formuló la solicitud de Acceso a la Información Pública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pues para ello, es necesario que </w:t>
      </w:r>
      <w:r w:rsidR="001B0987">
        <w:rPr>
          <w:rFonts w:ascii="Palatino Linotype" w:eastAsia="Palatino Linotype" w:hAnsi="Palatino Linotype" w:cs="Palatino Linotype"/>
          <w:color w:val="000000"/>
        </w:rPr>
        <w:t>la particular</w:t>
      </w:r>
      <w:r>
        <w:rPr>
          <w:rFonts w:ascii="Palatino Linotype" w:eastAsia="Palatino Linotype" w:hAnsi="Palatino Linotype" w:cs="Palatino Linotype"/>
          <w:color w:val="000000"/>
        </w:rPr>
        <w:t xml:space="preserve"> ingrese al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mediante la utilización de su clave de usuario y contraseña.</w:t>
      </w:r>
    </w:p>
    <w:p w14:paraId="583EA190" w14:textId="77777777" w:rsidR="00000062" w:rsidRDefault="00000062">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75C8F7F6" w14:textId="77777777" w:rsidR="00000062" w:rsidRDefault="00713882">
      <w:pPr>
        <w:tabs>
          <w:tab w:val="center" w:pos="4252"/>
          <w:tab w:val="right" w:pos="8504"/>
        </w:tabs>
        <w:spacing w:line="360" w:lineRule="auto"/>
        <w:ind w:left="-57"/>
        <w:jc w:val="both"/>
        <w:rPr>
          <w:rFonts w:ascii="Palatino Linotype" w:eastAsia="Palatino Linotype" w:hAnsi="Palatino Linotype" w:cs="Palatino Linotype"/>
        </w:rPr>
      </w:pPr>
      <w:r>
        <w:rPr>
          <w:rFonts w:ascii="Palatino Linotype" w:eastAsia="Palatino Linotype" w:hAnsi="Palatino Linotype" w:cs="Palatino Linotype"/>
          <w:b/>
          <w:sz w:val="28"/>
          <w:szCs w:val="28"/>
        </w:rPr>
        <w:t>TERCERO</w:t>
      </w:r>
      <w:r w:rsidR="00015EDF">
        <w:rPr>
          <w:rFonts w:ascii="Palatino Linotype" w:eastAsia="Palatino Linotype" w:hAnsi="Palatino Linotype" w:cs="Palatino Linotype"/>
          <w:b/>
          <w:sz w:val="28"/>
          <w:szCs w:val="28"/>
        </w:rPr>
        <w:t>.</w:t>
      </w:r>
      <w:r w:rsidR="00015EDF">
        <w:rPr>
          <w:rFonts w:ascii="Palatino Linotype" w:eastAsia="Palatino Linotype" w:hAnsi="Palatino Linotype" w:cs="Palatino Linotype"/>
        </w:rPr>
        <w:t xml:space="preserve"> </w:t>
      </w:r>
      <w:r w:rsidR="00015EDF">
        <w:rPr>
          <w:rFonts w:ascii="Palatino Linotype" w:eastAsia="Palatino Linotype" w:hAnsi="Palatino Linotype" w:cs="Palatino Linotype"/>
          <w:b/>
        </w:rPr>
        <w:t>Justificación de la Acumulación de los Recursos.</w:t>
      </w:r>
      <w:r w:rsidR="00015EDF">
        <w:rPr>
          <w:rFonts w:ascii="Palatino Linotype" w:eastAsia="Palatino Linotype" w:hAnsi="Palatino Linotype" w:cs="Palatino Linotype"/>
        </w:rPr>
        <w:t xml:space="preserve"> </w:t>
      </w:r>
    </w:p>
    <w:p w14:paraId="39DD92BA" w14:textId="77777777" w:rsidR="00000062" w:rsidRDefault="00015EDF">
      <w:pPr>
        <w:tabs>
          <w:tab w:val="center" w:pos="4252"/>
          <w:tab w:val="right" w:pos="8504"/>
        </w:tabs>
        <w:spacing w:line="360" w:lineRule="auto"/>
        <w:ind w:left="-57"/>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w:t>
      </w:r>
      <w:r w:rsidRPr="001A097D">
        <w:rPr>
          <w:rFonts w:ascii="Palatino Linotype" w:eastAsia="Palatino Linotype" w:hAnsi="Palatino Linotype" w:cs="Palatino Linotype"/>
        </w:rPr>
        <w:t xml:space="preserve">obran en los expedientes acumulados, se advierte que en los Recursos de Revisión número </w:t>
      </w:r>
      <w:r w:rsidR="00890AAA" w:rsidRPr="001A097D">
        <w:rPr>
          <w:rFonts w:ascii="Palatino Linotype" w:eastAsia="Palatino Linotype" w:hAnsi="Palatino Linotype" w:cs="Palatino Linotype"/>
          <w:b/>
        </w:rPr>
        <w:t>00802</w:t>
      </w:r>
      <w:r w:rsidRPr="001A097D">
        <w:rPr>
          <w:rFonts w:ascii="Palatino Linotype" w:eastAsia="Palatino Linotype" w:hAnsi="Palatino Linotype" w:cs="Palatino Linotype"/>
          <w:b/>
        </w:rPr>
        <w:t xml:space="preserve">/INFOEM/IP/RR/2022, </w:t>
      </w:r>
      <w:r w:rsidR="00890AAA" w:rsidRPr="001A097D">
        <w:rPr>
          <w:rFonts w:ascii="Palatino Linotype" w:eastAsia="Palatino Linotype" w:hAnsi="Palatino Linotype" w:cs="Palatino Linotype"/>
          <w:b/>
        </w:rPr>
        <w:t>00803</w:t>
      </w:r>
      <w:r w:rsidRPr="001A097D">
        <w:rPr>
          <w:rFonts w:ascii="Palatino Linotype" w:eastAsia="Palatino Linotype" w:hAnsi="Palatino Linotype" w:cs="Palatino Linotype"/>
          <w:b/>
        </w:rPr>
        <w:t>/INFOEM/IP/RR/2022,</w:t>
      </w:r>
      <w:r w:rsidR="002C190E" w:rsidRPr="001A097D">
        <w:rPr>
          <w:rFonts w:ascii="Palatino Linotype" w:eastAsia="Palatino Linotype" w:hAnsi="Palatino Linotype" w:cs="Palatino Linotype"/>
          <w:b/>
        </w:rPr>
        <w:t xml:space="preserve"> </w:t>
      </w:r>
      <w:r w:rsidRPr="001A097D">
        <w:rPr>
          <w:rFonts w:ascii="Palatino Linotype" w:eastAsia="Palatino Linotype" w:hAnsi="Palatino Linotype" w:cs="Palatino Linotype"/>
          <w:b/>
        </w:rPr>
        <w:t xml:space="preserve">y </w:t>
      </w:r>
      <w:r w:rsidR="00890AAA" w:rsidRPr="001A097D">
        <w:rPr>
          <w:rFonts w:ascii="Palatino Linotype" w:eastAsia="Palatino Linotype" w:hAnsi="Palatino Linotype" w:cs="Palatino Linotype"/>
          <w:b/>
        </w:rPr>
        <w:t>00804</w:t>
      </w:r>
      <w:r w:rsidRPr="001A097D">
        <w:rPr>
          <w:rFonts w:ascii="Palatino Linotype" w:eastAsia="Palatino Linotype" w:hAnsi="Palatino Linotype" w:cs="Palatino Linotype"/>
          <w:b/>
        </w:rPr>
        <w:t>/INFOEM/IP/RR/2022,</w:t>
      </w:r>
      <w:r w:rsidRPr="001A097D">
        <w:rPr>
          <w:rFonts w:ascii="Palatino Linotype" w:eastAsia="Palatino Linotype" w:hAnsi="Palatino Linotype" w:cs="Palatino Linotype"/>
        </w:rPr>
        <w:t xml:space="preserve"> fueron presentados por </w:t>
      </w:r>
      <w:r w:rsidR="002C190E" w:rsidRPr="001A097D">
        <w:rPr>
          <w:rFonts w:ascii="Palatino Linotype" w:eastAsia="Palatino Linotype" w:hAnsi="Palatino Linotype" w:cs="Palatino Linotype"/>
        </w:rPr>
        <w:t>la</w:t>
      </w:r>
      <w:r w:rsidRPr="001A097D">
        <w:rPr>
          <w:rFonts w:ascii="Palatino Linotype" w:eastAsia="Palatino Linotype" w:hAnsi="Palatino Linotype" w:cs="Palatino Linotype"/>
        </w:rPr>
        <w:t xml:space="preserve"> mism</w:t>
      </w:r>
      <w:r w:rsidR="002C190E" w:rsidRPr="001A097D">
        <w:rPr>
          <w:rFonts w:ascii="Palatino Linotype" w:eastAsia="Palatino Linotype" w:hAnsi="Palatino Linotype" w:cs="Palatino Linotype"/>
        </w:rPr>
        <w:t xml:space="preserve">a </w:t>
      </w:r>
      <w:r w:rsidRPr="001A097D">
        <w:rPr>
          <w:rFonts w:ascii="Palatino Linotype" w:eastAsia="Palatino Linotype" w:hAnsi="Palatino Linotype" w:cs="Palatino Linotype"/>
          <w:b/>
        </w:rPr>
        <w:t>RECURRENTE</w:t>
      </w:r>
      <w:r w:rsidRPr="001A097D">
        <w:rPr>
          <w:rFonts w:ascii="Palatino Linotype" w:eastAsia="Palatino Linotype" w:hAnsi="Palatino Linotype" w:cs="Palatino Linotype"/>
        </w:rPr>
        <w:t xml:space="preserve"> respecto de los actos u omisiones del mismo </w:t>
      </w:r>
      <w:r w:rsidRPr="001A097D">
        <w:rPr>
          <w:rFonts w:ascii="Palatino Linotype" w:eastAsia="Palatino Linotype" w:hAnsi="Palatino Linotype" w:cs="Palatino Linotype"/>
          <w:b/>
        </w:rPr>
        <w:t>SUJETO OBLIGADO</w:t>
      </w:r>
      <w:r w:rsidRPr="001A097D">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w:t>
      </w:r>
      <w:r>
        <w:rPr>
          <w:rFonts w:ascii="Palatino Linotype" w:eastAsia="Palatino Linotype" w:hAnsi="Palatino Linotype" w:cs="Palatino Linotype"/>
        </w:rPr>
        <w:t xml:space="preserv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452B4E1" w14:textId="77777777" w:rsidR="00000062" w:rsidRDefault="00000062">
      <w:pPr>
        <w:tabs>
          <w:tab w:val="left" w:pos="8222"/>
        </w:tabs>
        <w:ind w:left="851" w:right="1134"/>
        <w:jc w:val="center"/>
        <w:rPr>
          <w:rFonts w:ascii="Palatino Linotype" w:eastAsia="Palatino Linotype" w:hAnsi="Palatino Linotype" w:cs="Palatino Linotype"/>
          <w:b/>
          <w:i/>
          <w:sz w:val="22"/>
          <w:szCs w:val="22"/>
        </w:rPr>
      </w:pPr>
    </w:p>
    <w:p w14:paraId="73F1BDE7" w14:textId="77777777" w:rsidR="00000062" w:rsidRDefault="00015EDF">
      <w:pPr>
        <w:tabs>
          <w:tab w:val="left" w:pos="8222"/>
        </w:tabs>
        <w:ind w:left="851" w:right="1134"/>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“Código de Procedimientos Administrativos del Estado de México</w:t>
      </w:r>
    </w:p>
    <w:p w14:paraId="1C0F4087" w14:textId="77777777" w:rsidR="00000062" w:rsidRDefault="00015ED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autoridad administrativa o el Tribunal </w:t>
      </w:r>
      <w:r>
        <w:rPr>
          <w:rFonts w:ascii="Palatino Linotype" w:eastAsia="Palatino Linotype" w:hAnsi="Palatino Linotype" w:cs="Palatino Linotype"/>
          <w:b/>
          <w:i/>
          <w:sz w:val="22"/>
          <w:szCs w:val="22"/>
          <w:u w:val="single"/>
        </w:rPr>
        <w:t>acordarán la acumulación de los expedientes</w:t>
      </w:r>
      <w:r>
        <w:rPr>
          <w:rFonts w:ascii="Palatino Linotype" w:eastAsia="Palatino Linotype" w:hAnsi="Palatino Linotype" w:cs="Palatino Linotype"/>
          <w:b/>
          <w:i/>
          <w:sz w:val="22"/>
          <w:szCs w:val="22"/>
        </w:rPr>
        <w:t xml:space="preserve"> del procedimiento y proceso administrativo que ante ellos se sigan, de oficio</w:t>
      </w:r>
      <w:r>
        <w:rPr>
          <w:rFonts w:ascii="Palatino Linotype" w:eastAsia="Palatino Linotype" w:hAnsi="Palatino Linotype" w:cs="Palatino Linotype"/>
          <w:i/>
          <w:sz w:val="22"/>
          <w:szCs w:val="22"/>
        </w:rPr>
        <w:t xml:space="preserve"> o a petición de parte, </w:t>
      </w:r>
      <w:r>
        <w:rPr>
          <w:rFonts w:ascii="Palatino Linotype" w:eastAsia="Palatino Linotype" w:hAnsi="Palatino Linotype" w:cs="Palatino Linotype"/>
          <w:b/>
          <w:i/>
          <w:sz w:val="22"/>
          <w:szCs w:val="22"/>
          <w:u w:val="single"/>
        </w:rPr>
        <w:t>cuando las partes</w:t>
      </w:r>
      <w:r>
        <w:rPr>
          <w:rFonts w:ascii="Palatino Linotype" w:eastAsia="Palatino Linotype" w:hAnsi="Palatino Linotype" w:cs="Palatino Linotype"/>
          <w:i/>
          <w:sz w:val="22"/>
          <w:szCs w:val="22"/>
        </w:rPr>
        <w:t xml:space="preserve"> o los actos administrativos </w:t>
      </w:r>
      <w:r>
        <w:rPr>
          <w:rFonts w:ascii="Palatino Linotype" w:eastAsia="Palatino Linotype" w:hAnsi="Palatino Linotype" w:cs="Palatino Linotype"/>
          <w:b/>
          <w:i/>
          <w:sz w:val="22"/>
          <w:szCs w:val="22"/>
          <w:u w:val="single"/>
        </w:rPr>
        <w:t>sean iguales</w:t>
      </w:r>
      <w:r>
        <w:rPr>
          <w:rFonts w:ascii="Palatino Linotype" w:eastAsia="Palatino Linotype" w:hAnsi="Palatino Linotype" w:cs="Palatino Linotype"/>
          <w:i/>
          <w:sz w:val="22"/>
          <w:szCs w:val="22"/>
        </w:rPr>
        <w:t xml:space="preserve">, se trate de actos conexos o </w:t>
      </w:r>
      <w:r>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Pr>
          <w:rFonts w:ascii="Palatino Linotype" w:eastAsia="Palatino Linotype" w:hAnsi="Palatino Linotype" w:cs="Palatino Linotype"/>
          <w:i/>
          <w:sz w:val="22"/>
          <w:szCs w:val="22"/>
        </w:rPr>
        <w:t>. La misma regla se aplicará, en lo conducente, para la separación de los expedientes.”</w:t>
      </w:r>
    </w:p>
    <w:p w14:paraId="102B4D64" w14:textId="77777777" w:rsidR="002C190E" w:rsidRDefault="002C190E">
      <w:pPr>
        <w:tabs>
          <w:tab w:val="left" w:pos="8222"/>
        </w:tabs>
        <w:ind w:left="851" w:right="1134"/>
        <w:jc w:val="both"/>
        <w:rPr>
          <w:rFonts w:ascii="Palatino Linotype" w:eastAsia="Palatino Linotype" w:hAnsi="Palatino Linotype" w:cs="Palatino Linotype"/>
          <w:i/>
          <w:sz w:val="22"/>
          <w:szCs w:val="22"/>
        </w:rPr>
      </w:pPr>
    </w:p>
    <w:p w14:paraId="6844C0B4" w14:textId="77777777" w:rsidR="00000062" w:rsidRDefault="00015EDF">
      <w:pPr>
        <w:tabs>
          <w:tab w:val="left" w:pos="8222"/>
        </w:tabs>
        <w:ind w:left="851" w:right="1134"/>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Ley de Transparencia y Acceso a la Información Pública del Estado de México y Municipios </w:t>
      </w:r>
    </w:p>
    <w:p w14:paraId="30A1AF41" w14:textId="77777777" w:rsidR="00000062" w:rsidRDefault="00015EDF">
      <w:pPr>
        <w:tabs>
          <w:tab w:val="left" w:pos="8222"/>
        </w:tabs>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Artículo 195. </w:t>
      </w:r>
      <w:r>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45CD1FBD" w14:textId="77777777" w:rsidR="00000062" w:rsidRDefault="00015EDF">
      <w:pPr>
        <w:tabs>
          <w:tab w:val="left" w:pos="8222"/>
        </w:tabs>
        <w:ind w:left="851"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947684E" w14:textId="77777777" w:rsidR="00000062" w:rsidRDefault="00000062">
      <w:pPr>
        <w:jc w:val="both"/>
        <w:rPr>
          <w:rFonts w:ascii="Palatino Linotype" w:eastAsia="Palatino Linotype" w:hAnsi="Palatino Linotype" w:cs="Palatino Linotype"/>
          <w:b/>
        </w:rPr>
      </w:pPr>
    </w:p>
    <w:p w14:paraId="73795F96" w14:textId="77777777" w:rsidR="00000062" w:rsidRDefault="00015EDF">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dispuesto en los numerales citados en el párrafo que antecede, dicha acumulación procede cuando:</w:t>
      </w:r>
    </w:p>
    <w:p w14:paraId="1254E2E0" w14:textId="77777777" w:rsidR="00000062" w:rsidRDefault="00015EDF">
      <w:pPr>
        <w:numPr>
          <w:ilvl w:val="0"/>
          <w:numId w:val="1"/>
        </w:numPr>
        <w:tabs>
          <w:tab w:val="center" w:pos="4252"/>
          <w:tab w:val="right" w:pos="8504"/>
        </w:tabs>
        <w:spacing w:line="360" w:lineRule="auto"/>
        <w:jc w:val="both"/>
      </w:pPr>
      <w:r>
        <w:rPr>
          <w:rFonts w:ascii="Palatino Linotype" w:eastAsia="Palatino Linotype" w:hAnsi="Palatino Linotype" w:cs="Palatino Linotype"/>
        </w:rPr>
        <w:t>El solicitante y la información referida sean las mismas;</w:t>
      </w:r>
    </w:p>
    <w:p w14:paraId="5D9055B5" w14:textId="77777777" w:rsidR="00000062" w:rsidRDefault="00015EDF">
      <w:pPr>
        <w:numPr>
          <w:ilvl w:val="0"/>
          <w:numId w:val="1"/>
        </w:numPr>
        <w:tabs>
          <w:tab w:val="center" w:pos="4252"/>
          <w:tab w:val="right" w:pos="8504"/>
        </w:tabs>
        <w:spacing w:line="360" w:lineRule="auto"/>
        <w:jc w:val="both"/>
      </w:pPr>
      <w:r>
        <w:rPr>
          <w:rFonts w:ascii="Palatino Linotype" w:eastAsia="Palatino Linotype" w:hAnsi="Palatino Linotype" w:cs="Palatino Linotype"/>
        </w:rPr>
        <w:t>Las partes o los actos impugnados sean iguales;</w:t>
      </w:r>
    </w:p>
    <w:p w14:paraId="0534F2A6" w14:textId="77777777" w:rsidR="00000062" w:rsidRDefault="00015EDF">
      <w:pPr>
        <w:numPr>
          <w:ilvl w:val="0"/>
          <w:numId w:val="1"/>
        </w:numPr>
        <w:tabs>
          <w:tab w:val="center" w:pos="4252"/>
          <w:tab w:val="right" w:pos="8504"/>
        </w:tabs>
        <w:spacing w:line="360" w:lineRule="auto"/>
        <w:jc w:val="both"/>
      </w:pPr>
      <w:r>
        <w:rPr>
          <w:rFonts w:ascii="Palatino Linotype" w:eastAsia="Palatino Linotype" w:hAnsi="Palatino Linotype" w:cs="Palatino Linotype"/>
        </w:rPr>
        <w:t>Cuando se trate del mismo solicitante, el mismo Sujeto Obligado, y</w:t>
      </w:r>
    </w:p>
    <w:p w14:paraId="5B4D8160" w14:textId="77777777" w:rsidR="00000062" w:rsidRDefault="00015EDF">
      <w:pPr>
        <w:numPr>
          <w:ilvl w:val="0"/>
          <w:numId w:val="1"/>
        </w:numPr>
        <w:tabs>
          <w:tab w:val="center" w:pos="4252"/>
          <w:tab w:val="right" w:pos="8504"/>
        </w:tabs>
        <w:spacing w:line="360" w:lineRule="auto"/>
        <w:ind w:left="357"/>
        <w:jc w:val="both"/>
      </w:pPr>
      <w:r>
        <w:rPr>
          <w:rFonts w:ascii="Palatino Linotype" w:eastAsia="Palatino Linotype" w:hAnsi="Palatino Linotype" w:cs="Palatino Linotype"/>
        </w:rPr>
        <w:t>Aun tratándose de solicitudes diversas, resulte conveniente la resolución unificada de los asuntos</w:t>
      </w:r>
      <w:r>
        <w:rPr>
          <w:rFonts w:ascii="Palatino Linotype" w:eastAsia="Palatino Linotype" w:hAnsi="Palatino Linotype" w:cs="Palatino Linotype"/>
          <w:i/>
        </w:rPr>
        <w:t>.</w:t>
      </w:r>
    </w:p>
    <w:p w14:paraId="47692D1F" w14:textId="77777777" w:rsidR="00000062" w:rsidRDefault="00000062">
      <w:pPr>
        <w:tabs>
          <w:tab w:val="center" w:pos="4252"/>
          <w:tab w:val="right" w:pos="8504"/>
        </w:tabs>
        <w:spacing w:line="360" w:lineRule="auto"/>
        <w:ind w:left="357"/>
        <w:jc w:val="both"/>
        <w:rPr>
          <w:rFonts w:ascii="Palatino Linotype" w:eastAsia="Palatino Linotype" w:hAnsi="Palatino Linotype" w:cs="Palatino Linotype"/>
        </w:rPr>
      </w:pPr>
    </w:p>
    <w:p w14:paraId="28F4D1A9" w14:textId="77777777" w:rsidR="00000062" w:rsidRDefault="00015EDF">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suerte, tal y como se mencionó anteriormente, los Recursos de Revisión que nos ocupan fueron interpuestos por </w:t>
      </w:r>
      <w:r w:rsidR="002C190E">
        <w:rPr>
          <w:rFonts w:ascii="Palatino Linotype" w:eastAsia="Palatino Linotype" w:hAnsi="Palatino Linotype" w:cs="Palatino Linotype"/>
        </w:rPr>
        <w:t>la misma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ante el mismo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resulta conveniente la </w:t>
      </w:r>
      <w:r w:rsidR="002C190E">
        <w:rPr>
          <w:rFonts w:ascii="Palatino Linotype" w:eastAsia="Palatino Linotype" w:hAnsi="Palatino Linotype" w:cs="Palatino Linotype"/>
        </w:rPr>
        <w:t>R</w:t>
      </w:r>
      <w:r>
        <w:rPr>
          <w:rFonts w:ascii="Palatino Linotype" w:eastAsia="Palatino Linotype" w:hAnsi="Palatino Linotype" w:cs="Palatino Linotype"/>
        </w:rPr>
        <w:t>esolución conjunta por economía procesal y con el fin de no emitir resoluciones contradictorias entre sí, en caso de resolverlos en forma separada por Ponentes diferentes.</w:t>
      </w:r>
    </w:p>
    <w:p w14:paraId="531BFA3D" w14:textId="77777777" w:rsidR="00423F15" w:rsidRDefault="00423F15" w:rsidP="00713882">
      <w:pPr>
        <w:tabs>
          <w:tab w:val="center" w:pos="4252"/>
          <w:tab w:val="right" w:pos="8504"/>
        </w:tabs>
        <w:spacing w:line="360" w:lineRule="auto"/>
        <w:jc w:val="both"/>
        <w:rPr>
          <w:rFonts w:ascii="Palatino Linotype" w:eastAsia="Palatino Linotype" w:hAnsi="Palatino Linotype" w:cs="Palatino Linotype"/>
          <w:b/>
        </w:rPr>
      </w:pPr>
    </w:p>
    <w:p w14:paraId="735BD8B0" w14:textId="77777777" w:rsidR="00000062" w:rsidRDefault="00015EDF">
      <w:pPr>
        <w:tabs>
          <w:tab w:val="center" w:pos="4252"/>
          <w:tab w:val="right" w:pos="8504"/>
        </w:tabs>
        <w:spacing w:line="360" w:lineRule="auto"/>
        <w:ind w:left="-57"/>
        <w:jc w:val="both"/>
        <w:rPr>
          <w:rFonts w:ascii="Palatino Linotype" w:eastAsia="Palatino Linotype" w:hAnsi="Palatino Linotype" w:cs="Palatino Linotype"/>
          <w:color w:val="000000"/>
        </w:rPr>
      </w:pPr>
      <w:r>
        <w:rPr>
          <w:rFonts w:ascii="Palatino Linotype" w:eastAsia="Palatino Linotype" w:hAnsi="Palatino Linotype" w:cs="Palatino Linotype"/>
          <w:b/>
          <w:sz w:val="26"/>
          <w:szCs w:val="26"/>
        </w:rPr>
        <w:t>CUARTO.</w:t>
      </w:r>
      <w:r>
        <w:rPr>
          <w:rFonts w:ascii="Palatino Linotype" w:eastAsia="Palatino Linotype" w:hAnsi="Palatino Linotype" w:cs="Palatino Linotype"/>
          <w:b/>
        </w:rPr>
        <w:t xml:space="preserve"> </w:t>
      </w:r>
      <w:r>
        <w:rPr>
          <w:rFonts w:ascii="Palatino Linotype" w:eastAsia="Palatino Linotype" w:hAnsi="Palatino Linotype" w:cs="Palatino Linotype"/>
          <w:b/>
          <w:color w:val="000000"/>
        </w:rPr>
        <w:t>Oportunidad</w:t>
      </w:r>
      <w:r>
        <w:rPr>
          <w:rFonts w:ascii="Palatino Linotype" w:eastAsia="Palatino Linotype" w:hAnsi="Palatino Linotype" w:cs="Palatino Linotype"/>
          <w:color w:val="000000"/>
        </w:rPr>
        <w:t xml:space="preserve">. </w:t>
      </w:r>
    </w:p>
    <w:p w14:paraId="2594D2AC" w14:textId="77777777" w:rsidR="00000062" w:rsidRDefault="00015EDF">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rPr>
        <w:t>Los</w:t>
      </w:r>
      <w:r>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00890AAA">
        <w:rPr>
          <w:rFonts w:ascii="Palatino Linotype" w:eastAsia="Palatino Linotype" w:hAnsi="Palatino Linotype" w:cs="Palatino Linotype"/>
          <w:b/>
          <w:color w:val="000000"/>
        </w:rPr>
        <w:t>EL</w:t>
      </w:r>
      <w:r w:rsidR="001B0987" w:rsidRPr="001B0987">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14:paraId="5962D857" w14:textId="77777777" w:rsidR="00000062" w:rsidRDefault="00000062">
      <w:pPr>
        <w:ind w:left="720" w:right="709"/>
        <w:jc w:val="both"/>
        <w:rPr>
          <w:rFonts w:ascii="Palatino Linotype" w:eastAsia="Palatino Linotype" w:hAnsi="Palatino Linotype" w:cs="Palatino Linotype"/>
          <w:i/>
          <w:sz w:val="22"/>
          <w:szCs w:val="22"/>
        </w:rPr>
      </w:pPr>
    </w:p>
    <w:p w14:paraId="401262DD" w14:textId="77777777" w:rsidR="00000062" w:rsidRDefault="00015ED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678949" w14:textId="77777777" w:rsidR="00000062" w:rsidRDefault="00000062">
      <w:pPr>
        <w:ind w:left="851" w:right="899"/>
        <w:jc w:val="both"/>
        <w:rPr>
          <w:rFonts w:ascii="Palatino Linotype" w:eastAsia="Palatino Linotype" w:hAnsi="Palatino Linotype" w:cs="Palatino Linotype"/>
          <w:i/>
          <w:sz w:val="22"/>
          <w:szCs w:val="22"/>
        </w:rPr>
      </w:pPr>
    </w:p>
    <w:p w14:paraId="4B0A768F" w14:textId="77777777" w:rsidR="00000062" w:rsidRDefault="00015ED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B7318E6" w14:textId="77777777" w:rsidR="00000062" w:rsidRDefault="00000062">
      <w:pPr>
        <w:ind w:left="851" w:right="899"/>
        <w:jc w:val="both"/>
        <w:rPr>
          <w:rFonts w:ascii="Palatino Linotype" w:eastAsia="Palatino Linotype" w:hAnsi="Palatino Linotype" w:cs="Palatino Linotype"/>
          <w:i/>
          <w:sz w:val="22"/>
          <w:szCs w:val="22"/>
        </w:rPr>
      </w:pPr>
    </w:p>
    <w:p w14:paraId="398F1E4D" w14:textId="77777777" w:rsidR="00000062" w:rsidRDefault="00015ED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428A356E" w14:textId="77777777" w:rsidR="00000062" w:rsidRDefault="00000062">
      <w:pPr>
        <w:ind w:left="720" w:right="709"/>
        <w:jc w:val="both"/>
        <w:rPr>
          <w:rFonts w:ascii="Palatino Linotype" w:eastAsia="Palatino Linotype" w:hAnsi="Palatino Linotype" w:cs="Palatino Linotype"/>
          <w:i/>
          <w:sz w:val="22"/>
          <w:szCs w:val="22"/>
        </w:rPr>
      </w:pPr>
    </w:p>
    <w:p w14:paraId="4B30A569" w14:textId="77777777" w:rsidR="00000062" w:rsidRPr="00DE1E02" w:rsidRDefault="00015EDF">
      <w:pPr>
        <w:spacing w:line="360" w:lineRule="auto"/>
        <w:jc w:val="both"/>
        <w:rPr>
          <w:rFonts w:ascii="Palatino Linotype" w:eastAsia="Palatino Linotype" w:hAnsi="Palatino Linotype" w:cs="Palatino Linotype"/>
        </w:rPr>
      </w:pPr>
      <w:bookmarkStart w:id="3" w:name="_heading=h.2et92p0" w:colFirst="0" w:colLast="0"/>
      <w:bookmarkEnd w:id="3"/>
      <w:r>
        <w:rPr>
          <w:rFonts w:ascii="Palatino Linotype" w:eastAsia="Palatino Linotype" w:hAnsi="Palatino Linotype" w:cs="Palatino Linotype"/>
        </w:rPr>
        <w:t xml:space="preserve">En esa tesitura,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las respuesta</w:t>
      </w:r>
      <w:r w:rsidR="002C190E">
        <w:rPr>
          <w:rFonts w:ascii="Palatino Linotype" w:eastAsia="Palatino Linotype" w:hAnsi="Palatino Linotype" w:cs="Palatino Linotype"/>
        </w:rPr>
        <w:t>s</w:t>
      </w:r>
      <w:r>
        <w:rPr>
          <w:rFonts w:ascii="Palatino Linotype" w:eastAsia="Palatino Linotype" w:hAnsi="Palatino Linotype" w:cs="Palatino Linotype"/>
        </w:rPr>
        <w:t xml:space="preserve"> a la solicitud de Acceso a la Información Pública los días </w:t>
      </w:r>
      <w:r w:rsidR="00890AAA">
        <w:rPr>
          <w:rFonts w:ascii="Palatino Linotype" w:eastAsia="Palatino Linotype" w:hAnsi="Palatino Linotype" w:cs="Palatino Linotype"/>
          <w:b/>
        </w:rPr>
        <w:t>diez</w:t>
      </w:r>
      <w:r>
        <w:rPr>
          <w:rFonts w:ascii="Palatino Linotype" w:eastAsia="Palatino Linotype" w:hAnsi="Palatino Linotype" w:cs="Palatino Linotype"/>
          <w:b/>
        </w:rPr>
        <w:t xml:space="preserve"> y </w:t>
      </w:r>
      <w:r w:rsidR="00890AAA">
        <w:rPr>
          <w:rFonts w:ascii="Palatino Linotype" w:eastAsia="Palatino Linotype" w:hAnsi="Palatino Linotype" w:cs="Palatino Linotype"/>
          <w:b/>
        </w:rPr>
        <w:t>once</w:t>
      </w:r>
      <w:r>
        <w:rPr>
          <w:rFonts w:ascii="Palatino Linotype" w:eastAsia="Palatino Linotype" w:hAnsi="Palatino Linotype" w:cs="Palatino Linotype"/>
          <w:b/>
        </w:rPr>
        <w:t xml:space="preserve"> de </w:t>
      </w:r>
      <w:r w:rsidR="00890AAA">
        <w:rPr>
          <w:rFonts w:ascii="Palatino Linotype" w:eastAsia="Palatino Linotype" w:hAnsi="Palatino Linotype" w:cs="Palatino Linotype"/>
          <w:b/>
        </w:rPr>
        <w:t>febrero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así, el plazo de quince días hábiles que el artículo 178 de l</w:t>
      </w:r>
      <w:r w:rsidR="00423F15">
        <w:rPr>
          <w:rFonts w:ascii="Palatino Linotype" w:eastAsia="Palatino Linotype" w:hAnsi="Palatino Linotype" w:cs="Palatino Linotype"/>
        </w:rPr>
        <w:t>a Ley de la materia otorga</w:t>
      </w:r>
      <w:r>
        <w:rPr>
          <w:rFonts w:ascii="Palatino Linotype" w:eastAsia="Palatino Linotype" w:hAnsi="Palatino Linotype" w:cs="Palatino Linotype"/>
        </w:rPr>
        <w:t xml:space="preserve"> a</w:t>
      </w:r>
      <w:r w:rsidR="002C190E">
        <w:rPr>
          <w:rFonts w:ascii="Palatino Linotype" w:eastAsia="Palatino Linotype" w:hAnsi="Palatino Linotype" w:cs="Palatino Linotype"/>
        </w:rPr>
        <w:t xml:space="preserve"> </w:t>
      </w:r>
      <w:r w:rsidR="00890AAA">
        <w:rPr>
          <w:rFonts w:ascii="Palatino Linotype" w:eastAsia="Palatino Linotype" w:hAnsi="Palatino Linotype" w:cs="Palatino Linotype"/>
          <w:b/>
        </w:rPr>
        <w:t>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para presentar el respectivo Recurso de Rev</w:t>
      </w:r>
      <w:r w:rsidR="00890AAA">
        <w:rPr>
          <w:rFonts w:ascii="Palatino Linotype" w:eastAsia="Palatino Linotype" w:hAnsi="Palatino Linotype" w:cs="Palatino Linotype"/>
        </w:rPr>
        <w:t>isión, transcurrió para aquel</w:t>
      </w:r>
      <w:r>
        <w:rPr>
          <w:rFonts w:ascii="Palatino Linotype" w:eastAsia="Palatino Linotype" w:hAnsi="Palatino Linotype" w:cs="Palatino Linotype"/>
        </w:rPr>
        <w:t xml:space="preserve"> cuya respuesta fue notificada el día </w:t>
      </w:r>
      <w:r w:rsidR="00890AAA">
        <w:rPr>
          <w:rFonts w:ascii="Palatino Linotype" w:eastAsia="Palatino Linotype" w:hAnsi="Palatino Linotype" w:cs="Palatino Linotype"/>
        </w:rPr>
        <w:t>diez de febrero</w:t>
      </w:r>
      <w:r>
        <w:rPr>
          <w:rFonts w:ascii="Palatino Linotype" w:eastAsia="Palatino Linotype" w:hAnsi="Palatino Linotype" w:cs="Palatino Linotype"/>
        </w:rPr>
        <w:t xml:space="preserve"> del </w:t>
      </w:r>
      <w:r w:rsidR="00890AAA">
        <w:rPr>
          <w:rFonts w:ascii="Palatino Linotype" w:eastAsia="Palatino Linotype" w:hAnsi="Palatino Linotype" w:cs="Palatino Linotype"/>
          <w:b/>
        </w:rPr>
        <w:t>once</w:t>
      </w:r>
      <w:r w:rsidR="002C190E">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de </w:t>
      </w:r>
      <w:r w:rsidR="00890AAA">
        <w:rPr>
          <w:rFonts w:ascii="Palatino Linotype" w:eastAsia="Palatino Linotype" w:hAnsi="Palatino Linotype" w:cs="Palatino Linotype"/>
          <w:b/>
        </w:rPr>
        <w:t>febrero</w:t>
      </w:r>
      <w:r>
        <w:rPr>
          <w:rFonts w:ascii="Palatino Linotype" w:eastAsia="Palatino Linotype" w:hAnsi="Palatino Linotype" w:cs="Palatino Linotype"/>
          <w:b/>
        </w:rPr>
        <w:t xml:space="preserve"> al </w:t>
      </w:r>
      <w:r w:rsidR="00890AAA">
        <w:rPr>
          <w:rFonts w:ascii="Palatino Linotype" w:eastAsia="Palatino Linotype" w:hAnsi="Palatino Linotype" w:cs="Palatino Linotype"/>
          <w:b/>
        </w:rPr>
        <w:t>cuatro</w:t>
      </w:r>
      <w:r w:rsidR="002C190E">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de </w:t>
      </w:r>
      <w:r w:rsidR="00890AAA">
        <w:rPr>
          <w:rFonts w:ascii="Palatino Linotype" w:eastAsia="Palatino Linotype" w:hAnsi="Palatino Linotype" w:cs="Palatino Linotype"/>
          <w:b/>
        </w:rPr>
        <w:t>marzo</w:t>
      </w:r>
      <w:r w:rsidR="00DE1E02">
        <w:rPr>
          <w:rFonts w:ascii="Palatino Linotype" w:eastAsia="Palatino Linotype" w:hAnsi="Palatino Linotype" w:cs="Palatino Linotype"/>
          <w:b/>
        </w:rPr>
        <w:t xml:space="preserve"> de dos mil veintidós; </w:t>
      </w:r>
      <w:r w:rsidR="00DE1E02" w:rsidRPr="00DE1E02">
        <w:rPr>
          <w:rFonts w:ascii="Palatino Linotype" w:eastAsia="Palatino Linotype" w:hAnsi="Palatino Linotype" w:cs="Palatino Linotype"/>
        </w:rPr>
        <w:t xml:space="preserve"> </w:t>
      </w:r>
      <w:r w:rsidR="00DE1E02">
        <w:rPr>
          <w:rFonts w:ascii="Palatino Linotype" w:eastAsia="Palatino Linotype" w:hAnsi="Palatino Linotype" w:cs="Palatino Linotype"/>
        </w:rPr>
        <w:t xml:space="preserve">sin contemplar en el cómputo los días doce, trece, diecinueve, veinte, veintiséis y veintisiete de febrero de dos mil veintidós por corresponder a sábados y domingos, considerados como días inhábiles, en términos del artículo 3, fracción X de la Ley de Transparencia y Acceso a la Información Pública del Estado de México y Municipios. Así como, el día dos de marzo de dos mil veintidós, por ser considerado como día inhábil por suspensión de labores, en términos del Calendario Oficial en Materia de Transparencia, Acceso a la Información Pública y Protección de Datos Personales del Estado de México y </w:t>
      </w:r>
      <w:r w:rsidR="00DE1E02">
        <w:rPr>
          <w:rFonts w:ascii="Palatino Linotype" w:eastAsia="Palatino Linotype" w:hAnsi="Palatino Linotype" w:cs="Palatino Linotype"/>
        </w:rPr>
        <w:lastRenderedPageBreak/>
        <w:t>Municipios, así como de labores del Instituto para el año dos mil veintidós y enero dos mil veintitrés, publicado en el Periódico Oficial “Gaceta del Gobierno”, el veintidós de diciembre de dos mil veintidós</w:t>
      </w:r>
      <w:r w:rsidR="00DE1E02">
        <w:rPr>
          <w:rFonts w:ascii="Palatino Linotype" w:eastAsia="Palatino Linotype" w:hAnsi="Palatino Linotype" w:cs="Palatino Linotype"/>
          <w:vertAlign w:val="superscript"/>
        </w:rPr>
        <w:footnoteReference w:id="1"/>
      </w:r>
      <w:r w:rsidR="00DE1E02">
        <w:rPr>
          <w:rFonts w:ascii="Palatino Linotype" w:eastAsia="Palatino Linotype" w:hAnsi="Palatino Linotype" w:cs="Palatino Linotype"/>
        </w:rPr>
        <w:t>.</w:t>
      </w:r>
    </w:p>
    <w:p w14:paraId="24468EEE" w14:textId="77777777" w:rsidR="00000062" w:rsidRDefault="00000062">
      <w:pPr>
        <w:spacing w:line="360" w:lineRule="auto"/>
        <w:jc w:val="both"/>
        <w:rPr>
          <w:rFonts w:ascii="Palatino Linotype" w:eastAsia="Palatino Linotype" w:hAnsi="Palatino Linotype" w:cs="Palatino Linotype"/>
        </w:rPr>
      </w:pPr>
      <w:bookmarkStart w:id="4" w:name="_heading=h.nwfynbk8qg8s" w:colFirst="0" w:colLast="0"/>
      <w:bookmarkEnd w:id="4"/>
    </w:p>
    <w:p w14:paraId="41E5F583" w14:textId="77777777" w:rsidR="00000062" w:rsidRPr="00DE1E02" w:rsidRDefault="00015EDF">
      <w:pPr>
        <w:spacing w:line="360" w:lineRule="auto"/>
        <w:jc w:val="both"/>
        <w:rPr>
          <w:rFonts w:ascii="Palatino Linotype" w:eastAsia="Palatino Linotype" w:hAnsi="Palatino Linotype" w:cs="Palatino Linotype"/>
          <w:b/>
        </w:rPr>
      </w:pPr>
      <w:bookmarkStart w:id="5" w:name="_heading=h.cfkkrg64aymb" w:colFirst="0" w:colLast="0"/>
      <w:bookmarkEnd w:id="5"/>
      <w:r>
        <w:rPr>
          <w:rFonts w:ascii="Palatino Linotype" w:eastAsia="Palatino Linotype" w:hAnsi="Palatino Linotype" w:cs="Palatino Linotype"/>
        </w:rPr>
        <w:t xml:space="preserve">Por su parte </w:t>
      </w:r>
      <w:r w:rsidR="002C190E">
        <w:rPr>
          <w:rFonts w:ascii="Palatino Linotype" w:eastAsia="Palatino Linotype" w:hAnsi="Palatino Linotype" w:cs="Palatino Linotype"/>
        </w:rPr>
        <w:t>en el</w:t>
      </w:r>
      <w:r>
        <w:rPr>
          <w:rFonts w:ascii="Palatino Linotype" w:eastAsia="Palatino Linotype" w:hAnsi="Palatino Linotype" w:cs="Palatino Linotype"/>
        </w:rPr>
        <w:t xml:space="preserve"> </w:t>
      </w:r>
      <w:r w:rsidR="00DE1E02">
        <w:rPr>
          <w:rFonts w:ascii="Palatino Linotype" w:eastAsia="Palatino Linotype" w:hAnsi="Palatino Linotype" w:cs="Palatino Linotype"/>
        </w:rPr>
        <w:t xml:space="preserve">los </w:t>
      </w:r>
      <w:r>
        <w:rPr>
          <w:rFonts w:ascii="Palatino Linotype" w:eastAsia="Palatino Linotype" w:hAnsi="Palatino Linotype" w:cs="Palatino Linotype"/>
        </w:rPr>
        <w:t>Recurso</w:t>
      </w:r>
      <w:r w:rsidR="00DE1E02">
        <w:rPr>
          <w:rFonts w:ascii="Palatino Linotype" w:eastAsia="Palatino Linotype" w:hAnsi="Palatino Linotype" w:cs="Palatino Linotype"/>
        </w:rPr>
        <w:t>s</w:t>
      </w:r>
      <w:r>
        <w:rPr>
          <w:rFonts w:ascii="Palatino Linotype" w:eastAsia="Palatino Linotype" w:hAnsi="Palatino Linotype" w:cs="Palatino Linotype"/>
        </w:rPr>
        <w:t xml:space="preserve"> de Revisión cuya</w:t>
      </w:r>
      <w:r w:rsidR="00DE1E02">
        <w:rPr>
          <w:rFonts w:ascii="Palatino Linotype" w:eastAsia="Palatino Linotype" w:hAnsi="Palatino Linotype" w:cs="Palatino Linotype"/>
        </w:rPr>
        <w:t>s</w:t>
      </w:r>
      <w:r>
        <w:rPr>
          <w:rFonts w:ascii="Palatino Linotype" w:eastAsia="Palatino Linotype" w:hAnsi="Palatino Linotype" w:cs="Palatino Linotype"/>
        </w:rPr>
        <w:t xml:space="preserve"> respuesta</w:t>
      </w:r>
      <w:r w:rsidR="00DE1E02">
        <w:rPr>
          <w:rFonts w:ascii="Palatino Linotype" w:eastAsia="Palatino Linotype" w:hAnsi="Palatino Linotype" w:cs="Palatino Linotype"/>
        </w:rPr>
        <w:t>s</w:t>
      </w:r>
      <w:r>
        <w:rPr>
          <w:rFonts w:ascii="Palatino Linotype" w:eastAsia="Palatino Linotype" w:hAnsi="Palatino Linotype" w:cs="Palatino Linotype"/>
        </w:rPr>
        <w:t xml:space="preserve"> fue</w:t>
      </w:r>
      <w:r w:rsidR="00DE1E02">
        <w:rPr>
          <w:rFonts w:ascii="Palatino Linotype" w:eastAsia="Palatino Linotype" w:hAnsi="Palatino Linotype" w:cs="Palatino Linotype"/>
        </w:rPr>
        <w:t>ron</w:t>
      </w:r>
      <w:r>
        <w:rPr>
          <w:rFonts w:ascii="Palatino Linotype" w:eastAsia="Palatino Linotype" w:hAnsi="Palatino Linotype" w:cs="Palatino Linotype"/>
        </w:rPr>
        <w:t xml:space="preserve"> notificada</w:t>
      </w:r>
      <w:r w:rsidR="00DE1E02">
        <w:rPr>
          <w:rFonts w:ascii="Palatino Linotype" w:eastAsia="Palatino Linotype" w:hAnsi="Palatino Linotype" w:cs="Palatino Linotype"/>
        </w:rPr>
        <w:t>s</w:t>
      </w:r>
      <w:r>
        <w:rPr>
          <w:rFonts w:ascii="Palatino Linotype" w:eastAsia="Palatino Linotype" w:hAnsi="Palatino Linotype" w:cs="Palatino Linotype"/>
        </w:rPr>
        <w:t xml:space="preserve"> en fecha </w:t>
      </w:r>
      <w:r w:rsidR="00DE1E02">
        <w:rPr>
          <w:rFonts w:ascii="Palatino Linotype" w:eastAsia="Palatino Linotype" w:hAnsi="Palatino Linotype" w:cs="Palatino Linotype"/>
        </w:rPr>
        <w:t>once</w:t>
      </w:r>
      <w:r>
        <w:rPr>
          <w:rFonts w:ascii="Palatino Linotype" w:eastAsia="Palatino Linotype" w:hAnsi="Palatino Linotype" w:cs="Palatino Linotype"/>
        </w:rPr>
        <w:t xml:space="preserve"> de </w:t>
      </w:r>
      <w:r w:rsidR="00DE1E02">
        <w:rPr>
          <w:rFonts w:ascii="Palatino Linotype" w:eastAsia="Palatino Linotype" w:hAnsi="Palatino Linotype" w:cs="Palatino Linotype"/>
        </w:rPr>
        <w:t>febrero</w:t>
      </w:r>
      <w:r>
        <w:rPr>
          <w:rFonts w:ascii="Palatino Linotype" w:eastAsia="Palatino Linotype" w:hAnsi="Palatino Linotype" w:cs="Palatino Linotype"/>
        </w:rPr>
        <w:t xml:space="preserve"> de dos mil veintidós, el plazo previsto por la ley en comento transcurrió del </w:t>
      </w:r>
      <w:r w:rsidR="00DE1E02">
        <w:rPr>
          <w:rFonts w:ascii="Palatino Linotype" w:eastAsia="Palatino Linotype" w:hAnsi="Palatino Linotype" w:cs="Palatino Linotype"/>
          <w:b/>
        </w:rPr>
        <w:t>catorce de febrero</w:t>
      </w:r>
      <w:r>
        <w:rPr>
          <w:rFonts w:ascii="Palatino Linotype" w:eastAsia="Palatino Linotype" w:hAnsi="Palatino Linotype" w:cs="Palatino Linotype"/>
          <w:b/>
        </w:rPr>
        <w:t xml:space="preserve"> al </w:t>
      </w:r>
      <w:r w:rsidR="00DE1E02">
        <w:rPr>
          <w:rFonts w:ascii="Palatino Linotype" w:eastAsia="Palatino Linotype" w:hAnsi="Palatino Linotype" w:cs="Palatino Linotype"/>
          <w:b/>
        </w:rPr>
        <w:t>siete</w:t>
      </w:r>
      <w:r>
        <w:rPr>
          <w:rFonts w:ascii="Palatino Linotype" w:eastAsia="Palatino Linotype" w:hAnsi="Palatino Linotype" w:cs="Palatino Linotype"/>
          <w:b/>
        </w:rPr>
        <w:t xml:space="preserve"> de </w:t>
      </w:r>
      <w:r w:rsidR="00DE1E02">
        <w:rPr>
          <w:rFonts w:ascii="Palatino Linotype" w:eastAsia="Palatino Linotype" w:hAnsi="Palatino Linotype" w:cs="Palatino Linotype"/>
          <w:b/>
        </w:rPr>
        <w:t>marzo</w:t>
      </w:r>
      <w:r>
        <w:rPr>
          <w:rFonts w:ascii="Palatino Linotype" w:eastAsia="Palatino Linotype" w:hAnsi="Palatino Linotype" w:cs="Palatino Linotype"/>
          <w:b/>
        </w:rPr>
        <w:t xml:space="preserve"> de dos mil veintidós</w:t>
      </w:r>
      <w:bookmarkStart w:id="6" w:name="_heading=h.enoycwegs7a0" w:colFirst="0" w:colLast="0"/>
      <w:bookmarkStart w:id="7" w:name="_heading=h.rl8j5vbxg5of" w:colFirst="0" w:colLast="0"/>
      <w:bookmarkEnd w:id="6"/>
      <w:bookmarkEnd w:id="7"/>
      <w:r w:rsidR="00DE1E02">
        <w:rPr>
          <w:rFonts w:ascii="Palatino Linotype" w:eastAsia="Palatino Linotype" w:hAnsi="Palatino Linotype" w:cs="Palatino Linotype"/>
          <w:b/>
        </w:rPr>
        <w:t xml:space="preserve">; </w:t>
      </w:r>
      <w:r w:rsidR="00DE1E02">
        <w:rPr>
          <w:rFonts w:ascii="Palatino Linotype" w:eastAsia="Palatino Linotype" w:hAnsi="Palatino Linotype" w:cs="Palatino Linotype"/>
        </w:rPr>
        <w:t>e</w:t>
      </w:r>
      <w:r>
        <w:rPr>
          <w:rFonts w:ascii="Palatino Linotype" w:eastAsia="Palatino Linotype" w:hAnsi="Palatino Linotype" w:cs="Palatino Linotype"/>
        </w:rPr>
        <w:t>n ambos casos, sin contemp</w:t>
      </w:r>
      <w:r w:rsidR="00DE1E02">
        <w:rPr>
          <w:rFonts w:ascii="Palatino Linotype" w:eastAsia="Palatino Linotype" w:hAnsi="Palatino Linotype" w:cs="Palatino Linotype"/>
        </w:rPr>
        <w:t>lar en el cómputo los días diec</w:t>
      </w:r>
      <w:r>
        <w:rPr>
          <w:rFonts w:ascii="Palatino Linotype" w:eastAsia="Palatino Linotype" w:hAnsi="Palatino Linotype" w:cs="Palatino Linotype"/>
        </w:rPr>
        <w:t>inueve</w:t>
      </w:r>
      <w:r w:rsidR="00DE1E02">
        <w:rPr>
          <w:rFonts w:ascii="Palatino Linotype" w:eastAsia="Palatino Linotype" w:hAnsi="Palatino Linotype" w:cs="Palatino Linotype"/>
        </w:rPr>
        <w:t xml:space="preserve">, veinte, veintiséis y veintisiete de febrero, y cinco de marzo </w:t>
      </w:r>
      <w:r>
        <w:rPr>
          <w:rFonts w:ascii="Palatino Linotype" w:eastAsia="Palatino Linotype" w:hAnsi="Palatino Linotype" w:cs="Palatino Linotype"/>
        </w:rPr>
        <w:t xml:space="preserve">de dos mil veintidós por corresponder a sábados y domingos, considerados como días inhábiles, en términos del artículo 3, fracción X de la Ley de Transparencia y Acceso a la Información Pública del Estado de México y Municipios. Así como, el día </w:t>
      </w:r>
      <w:r w:rsidR="00DE1E02">
        <w:rPr>
          <w:rFonts w:ascii="Palatino Linotype" w:eastAsia="Palatino Linotype" w:hAnsi="Palatino Linotype" w:cs="Palatino Linotype"/>
        </w:rPr>
        <w:t>dos</w:t>
      </w:r>
      <w:r>
        <w:rPr>
          <w:rFonts w:ascii="Palatino Linotype" w:eastAsia="Palatino Linotype" w:hAnsi="Palatino Linotype" w:cs="Palatino Linotype"/>
        </w:rPr>
        <w:t xml:space="preserve"> de </w:t>
      </w:r>
      <w:r w:rsidR="00DE1E02">
        <w:rPr>
          <w:rFonts w:ascii="Palatino Linotype" w:eastAsia="Palatino Linotype" w:hAnsi="Palatino Linotype" w:cs="Palatino Linotype"/>
        </w:rPr>
        <w:t>marzo</w:t>
      </w:r>
      <w:r>
        <w:rPr>
          <w:rFonts w:ascii="Palatino Linotype" w:eastAsia="Palatino Linotype" w:hAnsi="Palatino Linotype" w:cs="Palatino Linotype"/>
        </w:rPr>
        <w:t xml:space="preserve">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2E086D25" w14:textId="77777777" w:rsidR="00000062" w:rsidRDefault="00000062">
      <w:pPr>
        <w:spacing w:line="360" w:lineRule="auto"/>
        <w:jc w:val="both"/>
        <w:rPr>
          <w:rFonts w:ascii="Palatino Linotype" w:eastAsia="Palatino Linotype" w:hAnsi="Palatino Linotype" w:cs="Palatino Linotype"/>
        </w:rPr>
      </w:pPr>
      <w:bookmarkStart w:id="8" w:name="_heading=h.pams53xt1pwn" w:colFirst="0" w:colLast="0"/>
      <w:bookmarkEnd w:id="8"/>
    </w:p>
    <w:p w14:paraId="144FF405" w14:textId="77777777" w:rsidR="00423F15" w:rsidRPr="00713882" w:rsidRDefault="00015EDF" w:rsidP="00713882">
      <w:pPr>
        <w:spacing w:line="360" w:lineRule="auto"/>
        <w:ind w:left="-5" w:hanging="10"/>
        <w:jc w:val="both"/>
        <w:rPr>
          <w:rFonts w:ascii="Palatino Linotype" w:eastAsia="Palatino Linotype" w:hAnsi="Palatino Linotype" w:cs="Palatino Linotype"/>
        </w:rPr>
      </w:pPr>
      <w:r>
        <w:rPr>
          <w:rFonts w:ascii="Palatino Linotype" w:eastAsia="Palatino Linotype" w:hAnsi="Palatino Linotype" w:cs="Palatino Linotype"/>
        </w:rPr>
        <w:t xml:space="preserve">En ese tenor, si los Recursos de Revisión que nos ocupan, se interpusieron en fecha </w:t>
      </w:r>
      <w:r w:rsidR="00E54BE8">
        <w:rPr>
          <w:rFonts w:ascii="Palatino Linotype" w:eastAsia="Palatino Linotype" w:hAnsi="Palatino Linotype" w:cs="Palatino Linotype"/>
          <w:b/>
        </w:rPr>
        <w:t>doce</w:t>
      </w:r>
      <w:r>
        <w:rPr>
          <w:rFonts w:ascii="Palatino Linotype" w:eastAsia="Palatino Linotype" w:hAnsi="Palatino Linotype" w:cs="Palatino Linotype"/>
          <w:b/>
        </w:rPr>
        <w:t xml:space="preserve"> de febrero de dos mil veintidós,</w:t>
      </w:r>
      <w:r w:rsidR="00E54BE8">
        <w:rPr>
          <w:rFonts w:ascii="Palatino Linotype" w:eastAsia="Palatino Linotype" w:hAnsi="Palatino Linotype" w:cs="Palatino Linotype"/>
          <w:b/>
        </w:rPr>
        <w:t xml:space="preserve"> </w:t>
      </w:r>
      <w:r w:rsidR="00E54BE8">
        <w:rPr>
          <w:rFonts w:ascii="Palatino Linotype" w:eastAsia="Palatino Linotype" w:hAnsi="Palatino Linotype" w:cs="Palatino Linotype"/>
        </w:rPr>
        <w:t xml:space="preserve">sin embargo se precisa que la fecha mencionada </w:t>
      </w:r>
      <w:r w:rsidR="00E54BE8">
        <w:rPr>
          <w:rFonts w:ascii="Palatino Linotype" w:eastAsia="Palatino Linotype" w:hAnsi="Palatino Linotype" w:cs="Palatino Linotype"/>
        </w:rPr>
        <w:lastRenderedPageBreak/>
        <w:t xml:space="preserve">se considera como día inhábil por corresponder a día sábado, de conformidad con el artículo 3, fracción X de la Ley de Transparencia y Acceso a la Información Pública del Estado de México y </w:t>
      </w:r>
      <w:r w:rsidR="00E54BE8" w:rsidRPr="00E54BE8">
        <w:rPr>
          <w:rFonts w:ascii="Palatino Linotype" w:eastAsia="Palatino Linotype" w:hAnsi="Palatino Linotype" w:cs="Palatino Linotype"/>
        </w:rPr>
        <w:t xml:space="preserve">Municipios, por tal razón se le tiene por interpuesto al día siguiente laborable, consecuentemente </w:t>
      </w:r>
      <w:r w:rsidRPr="00E54BE8">
        <w:rPr>
          <w:rFonts w:ascii="Palatino Linotype" w:eastAsia="Palatino Linotype" w:hAnsi="Palatino Linotype" w:cs="Palatino Linotype"/>
        </w:rPr>
        <w:t>éstos se encuentran dentro de los márgenes temporales previstos en el citado precepto legal y, por tanto, se consideran oportunos.</w:t>
      </w:r>
    </w:p>
    <w:p w14:paraId="5A51138B" w14:textId="77777777" w:rsidR="001A097D" w:rsidRDefault="001A097D">
      <w:pPr>
        <w:spacing w:line="360" w:lineRule="auto"/>
        <w:ind w:right="49"/>
        <w:jc w:val="both"/>
        <w:rPr>
          <w:rFonts w:ascii="Palatino Linotype" w:eastAsia="Palatino Linotype" w:hAnsi="Palatino Linotype" w:cs="Palatino Linotype"/>
          <w:b/>
          <w:sz w:val="28"/>
          <w:szCs w:val="28"/>
        </w:rPr>
      </w:pPr>
    </w:p>
    <w:p w14:paraId="7367B062" w14:textId="77777777" w:rsidR="00000062" w:rsidRDefault="00015EDF">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rPr>
        <w:t xml:space="preserve">. Procedibilidad. </w:t>
      </w:r>
    </w:p>
    <w:p w14:paraId="6BE6873A" w14:textId="77777777" w:rsidR="00713882" w:rsidRDefault="00713882" w:rsidP="00713882">
      <w:pPr>
        <w:autoSpaceDE w:val="0"/>
        <w:autoSpaceDN w:val="0"/>
        <w:adjustRightInd w:val="0"/>
        <w:spacing w:line="360" w:lineRule="auto"/>
        <w:ind w:right="49"/>
        <w:jc w:val="both"/>
        <w:rPr>
          <w:rFonts w:ascii="Palatino Linotype" w:hAnsi="Palatino Linotype" w:cs="Arial"/>
          <w:lang w:val="es-ES"/>
        </w:rPr>
      </w:pPr>
      <w:r>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05DE9E01" w14:textId="77777777" w:rsidR="00713882" w:rsidRDefault="00713882" w:rsidP="00713882">
      <w:pPr>
        <w:autoSpaceDE w:val="0"/>
        <w:autoSpaceDN w:val="0"/>
        <w:adjustRightInd w:val="0"/>
        <w:spacing w:line="360" w:lineRule="auto"/>
        <w:ind w:right="49"/>
        <w:jc w:val="both"/>
        <w:rPr>
          <w:rFonts w:ascii="Palatino Linotype" w:hAnsi="Palatino Linotype" w:cs="Arial"/>
          <w:lang w:val="es-ES"/>
        </w:rPr>
      </w:pPr>
    </w:p>
    <w:p w14:paraId="48604F6D" w14:textId="77777777" w:rsidR="00713882" w:rsidRDefault="00713882" w:rsidP="00713882">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 Revisión</w:t>
      </w:r>
      <w:r>
        <w:rPr>
          <w:rFonts w:ascii="Palatino Linotype" w:hAnsi="Palatino Linotype"/>
          <w:i/>
          <w:sz w:val="22"/>
          <w:szCs w:val="22"/>
          <w:lang w:val="es-ES"/>
        </w:rPr>
        <w:t xml:space="preserve"> contendrá:</w:t>
      </w:r>
      <w:r>
        <w:rPr>
          <w:rFonts w:ascii="Palatino Linotype" w:hAnsi="Palatino Linotype"/>
          <w:b/>
          <w:i/>
          <w:sz w:val="22"/>
          <w:szCs w:val="22"/>
          <w:lang w:val="es-ES"/>
        </w:rPr>
        <w:t xml:space="preserve"> </w:t>
      </w:r>
    </w:p>
    <w:p w14:paraId="31D3D1E1" w14:textId="77777777" w:rsidR="00713882" w:rsidRDefault="00713882" w:rsidP="00713882">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w:t>
      </w:r>
    </w:p>
    <w:p w14:paraId="262770F1" w14:textId="77777777" w:rsidR="00713882" w:rsidRDefault="00713882" w:rsidP="00713882">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lang w:val="es-ES"/>
        </w:rPr>
        <w:t xml:space="preserve">II. El nombre del solicitante </w:t>
      </w:r>
      <w:r>
        <w:rPr>
          <w:rFonts w:ascii="Palatino Linotype" w:hAnsi="Palatino Linotype" w:cs="Arial"/>
          <w:b/>
          <w:i/>
          <w:color w:val="222222"/>
          <w:sz w:val="22"/>
          <w:szCs w:val="22"/>
          <w:lang w:val="es-ES"/>
        </w:rPr>
        <w:t>que</w:t>
      </w:r>
      <w:r>
        <w:rPr>
          <w:rFonts w:ascii="Palatino Linotype" w:hAnsi="Palatino Linotype"/>
          <w:b/>
          <w:i/>
          <w:sz w:val="22"/>
          <w:szCs w:val="22"/>
          <w:lang w:val="es-ES"/>
        </w:rPr>
        <w:t xml:space="preserve"> recurre </w:t>
      </w:r>
      <w:r>
        <w:rPr>
          <w:rFonts w:ascii="Palatino Linotype" w:hAnsi="Palatino Linotype"/>
          <w:i/>
          <w:sz w:val="22"/>
          <w:szCs w:val="22"/>
          <w:lang w:val="es-ES"/>
        </w:rPr>
        <w:t>o de su representante y, en su caso, …</w:t>
      </w:r>
    </w:p>
    <w:p w14:paraId="52249CF9" w14:textId="77777777" w:rsidR="00713882" w:rsidRDefault="00713882" w:rsidP="00713882">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En caso de </w:t>
      </w:r>
      <w:r>
        <w:rPr>
          <w:rFonts w:ascii="Palatino Linotype" w:hAnsi="Palatino Linotype" w:cs="Arial"/>
          <w:b/>
          <w:i/>
          <w:color w:val="222222"/>
          <w:sz w:val="22"/>
          <w:szCs w:val="22"/>
          <w:lang w:val="es-ES"/>
        </w:rPr>
        <w:t>que</w:t>
      </w:r>
      <w:r>
        <w:rPr>
          <w:rFonts w:ascii="Palatino Linotype" w:hAnsi="Palatino Linotype"/>
          <w:b/>
          <w:i/>
          <w:sz w:val="22"/>
          <w:szCs w:val="22"/>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14:paraId="61A6EAF9" w14:textId="77777777" w:rsidR="00713882" w:rsidRDefault="00713882" w:rsidP="00713882">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(Énfasis añadido)</w:t>
      </w:r>
    </w:p>
    <w:p w14:paraId="5B914F96" w14:textId="77777777" w:rsidR="00713882" w:rsidRDefault="00713882" w:rsidP="00713882">
      <w:pPr>
        <w:tabs>
          <w:tab w:val="left" w:pos="851"/>
        </w:tabs>
        <w:ind w:right="901"/>
        <w:jc w:val="both"/>
        <w:rPr>
          <w:rFonts w:ascii="Palatino Linotype" w:hAnsi="Palatino Linotype"/>
          <w:i/>
          <w:sz w:val="22"/>
          <w:szCs w:val="22"/>
          <w:lang w:val="es-ES"/>
        </w:rPr>
      </w:pPr>
    </w:p>
    <w:p w14:paraId="70A7145E" w14:textId="77777777" w:rsidR="00713882" w:rsidRDefault="00713882" w:rsidP="00713882">
      <w:pPr>
        <w:spacing w:line="360" w:lineRule="auto"/>
        <w:jc w:val="both"/>
        <w:rPr>
          <w:rFonts w:ascii="Palatino Linotype" w:hAnsi="Palatino Linotype"/>
          <w:lang w:val="es-ES"/>
        </w:rPr>
      </w:pPr>
      <w:r>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Pr>
          <w:rFonts w:ascii="Palatino Linotype" w:hAnsi="Palatino Linotype" w:cs="Arial"/>
          <w:b/>
          <w:lang w:val="es-ES"/>
        </w:rPr>
        <w:t xml:space="preserve"> RECURRENTE;</w:t>
      </w:r>
      <w:r>
        <w:rPr>
          <w:rFonts w:ascii="Palatino Linotype" w:hAnsi="Palatino Linotype"/>
          <w:lang w:val="es-ES"/>
        </w:rPr>
        <w:t xml:space="preserve"> en ese </w:t>
      </w:r>
      <w:r>
        <w:rPr>
          <w:rFonts w:ascii="Palatino Linotype" w:hAnsi="Palatino Linotype"/>
          <w:lang w:val="es-ES"/>
        </w:rPr>
        <w:lastRenderedPageBreak/>
        <w:t xml:space="preserve">sentido en el presente caso, al haber sido presentado el Recurso Revisión vía </w:t>
      </w:r>
      <w:r>
        <w:rPr>
          <w:rFonts w:ascii="Palatino Linotype" w:hAnsi="Palatino Linotype"/>
          <w:b/>
          <w:lang w:val="es-ES"/>
        </w:rPr>
        <w:t>SAIMEX</w:t>
      </w:r>
      <w:r>
        <w:rPr>
          <w:rFonts w:ascii="Palatino Linotype" w:hAnsi="Palatino Linotype"/>
          <w:lang w:val="es-ES"/>
        </w:rPr>
        <w:t>, dicho requisito resulta innecesario.</w:t>
      </w:r>
    </w:p>
    <w:p w14:paraId="54C5430C" w14:textId="77777777" w:rsidR="00713882" w:rsidRDefault="00713882" w:rsidP="00713882">
      <w:pPr>
        <w:spacing w:line="360" w:lineRule="auto"/>
        <w:jc w:val="both"/>
        <w:rPr>
          <w:rFonts w:ascii="Palatino Linotype" w:hAnsi="Palatino Linotype"/>
          <w:lang w:val="es-ES"/>
        </w:rPr>
      </w:pPr>
    </w:p>
    <w:p w14:paraId="2EAA0897" w14:textId="77777777" w:rsidR="00713882" w:rsidRDefault="00713882" w:rsidP="00713882">
      <w:pPr>
        <w:spacing w:line="360" w:lineRule="auto"/>
        <w:jc w:val="both"/>
        <w:rPr>
          <w:rFonts w:ascii="Palatino Linotype" w:hAnsi="Palatino Linotype" w:cs="Arial"/>
          <w:color w:val="000000"/>
          <w:lang w:val="es-ES"/>
        </w:rPr>
      </w:pPr>
      <w:r>
        <w:rPr>
          <w:rFonts w:ascii="Palatino Linotype" w:hAnsi="Palatino Linotype"/>
          <w:lang w:val="es-ES"/>
        </w:rPr>
        <w:t xml:space="preserve">Lo anterior es así, pues el artículo 15 de </w:t>
      </w:r>
      <w:r>
        <w:rPr>
          <w:rFonts w:ascii="Palatino Linotype" w:hAnsi="Palatino Linotype" w:cs="Arial"/>
          <w:lang w:val="es-ES"/>
        </w:rPr>
        <w:t xml:space="preserve">Ley de Transparencia y Acceso a la Información Pública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 xml:space="preserve">sin necesidad de acreditar interés alguno o justificar su utilización, de lo que se infiere que para el </w:t>
      </w:r>
      <w:r>
        <w:rPr>
          <w:rFonts w:ascii="Palatino Linotype" w:hAnsi="Palatino Linotype"/>
          <w:lang w:val="es-ES"/>
        </w:rPr>
        <w:t>ejercicio</w:t>
      </w:r>
      <w:r>
        <w:rPr>
          <w:rFonts w:ascii="Palatino Linotype" w:hAnsi="Palatino Linotype" w:cs="Arial"/>
          <w:color w:val="000000"/>
          <w:lang w:val="es-ES"/>
        </w:rPr>
        <w:t xml:space="preserve"> del derecho de acceso a la Información Pública, </w:t>
      </w:r>
      <w:r>
        <w:rPr>
          <w:rFonts w:ascii="Palatino Linotype" w:hAnsi="Palatino Linotype" w:cs="Arial"/>
          <w:b/>
          <w:color w:val="000000"/>
          <w:u w:val="single"/>
          <w:lang w:val="es-ES"/>
        </w:rPr>
        <w:t xml:space="preserve">el nombre no es un requisito </w:t>
      </w:r>
      <w:r>
        <w:rPr>
          <w:rFonts w:ascii="Palatino Linotype" w:hAnsi="Palatino Linotype" w:cs="Arial"/>
          <w:b/>
          <w:i/>
          <w:color w:val="000000"/>
          <w:u w:val="single"/>
          <w:lang w:val="es-ES"/>
        </w:rPr>
        <w:t>sine qua non</w:t>
      </w:r>
      <w:r>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4C184B8B" w14:textId="77777777" w:rsidR="00713882" w:rsidRDefault="00713882" w:rsidP="00713882">
      <w:pPr>
        <w:spacing w:line="360" w:lineRule="auto"/>
        <w:jc w:val="both"/>
        <w:rPr>
          <w:rFonts w:ascii="Palatino Linotype" w:hAnsi="Palatino Linotype" w:cs="Arial"/>
          <w:color w:val="000000"/>
          <w:lang w:val="es-ES"/>
        </w:rPr>
      </w:pPr>
    </w:p>
    <w:p w14:paraId="5B16E04C" w14:textId="77777777" w:rsidR="00713882" w:rsidRDefault="00713882" w:rsidP="00713882">
      <w:pPr>
        <w:spacing w:line="360" w:lineRule="auto"/>
        <w:jc w:val="both"/>
        <w:rPr>
          <w:rFonts w:ascii="Palatino Linotype" w:hAnsi="Palatino Linotype"/>
          <w:sz w:val="22"/>
          <w:szCs w:val="22"/>
          <w:lang w:val="es-ES"/>
        </w:rPr>
      </w:pPr>
      <w:r>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17A7A46B" w14:textId="77777777" w:rsidR="00713882" w:rsidRDefault="00713882" w:rsidP="00713882">
      <w:pPr>
        <w:tabs>
          <w:tab w:val="left" w:pos="851"/>
        </w:tabs>
        <w:ind w:left="851" w:right="901"/>
        <w:jc w:val="both"/>
        <w:rPr>
          <w:rFonts w:ascii="Palatino Linotype" w:hAnsi="Palatino Linotype"/>
          <w:sz w:val="22"/>
          <w:szCs w:val="22"/>
          <w:lang w:val="es-ES"/>
        </w:rPr>
      </w:pPr>
    </w:p>
    <w:p w14:paraId="155B6A6D" w14:textId="77777777" w:rsidR="00713882" w:rsidRDefault="00713882" w:rsidP="00713882">
      <w:pPr>
        <w:spacing w:line="360" w:lineRule="auto"/>
        <w:jc w:val="both"/>
        <w:rPr>
          <w:rFonts w:ascii="Palatino Linotype" w:hAnsi="Palatino Linotype"/>
          <w:lang w:val="es-ES"/>
        </w:rPr>
      </w:pPr>
      <w:r>
        <w:rPr>
          <w:rFonts w:ascii="Palatino Linotype" w:hAnsi="Palatino Linotype"/>
          <w:lang w:val="es-ES"/>
        </w:rPr>
        <w:t xml:space="preserve">Asimismo, se estima que el requisito relativo al nombre del </w:t>
      </w:r>
      <w:r>
        <w:rPr>
          <w:rFonts w:ascii="Palatino Linotype" w:hAnsi="Palatino Linotype" w:cs="Arial"/>
          <w:b/>
          <w:lang w:val="es-ES"/>
        </w:rPr>
        <w:t>RECURRENTE</w:t>
      </w:r>
      <w:r>
        <w:rPr>
          <w:rFonts w:ascii="Palatino Linotype" w:hAnsi="Palatino Linotype"/>
          <w:lang w:val="es-ES"/>
        </w:rPr>
        <w:t xml:space="preserve"> no constituye un supuesto indispensable de procedibilidad de los Recurso Revisión, en términos de los artículos 25 de la Convención Americana de Derechos Humanos, 1 </w:t>
      </w:r>
      <w:r>
        <w:rPr>
          <w:rFonts w:ascii="Palatino Linotype" w:hAnsi="Palatino Linotype"/>
          <w:lang w:val="es-ES"/>
        </w:rPr>
        <w:lastRenderedPageBreak/>
        <w:t xml:space="preserve">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Pr>
          <w:rFonts w:ascii="Palatino Linotype" w:hAnsi="Palatino Linotype" w:cs="Arial"/>
          <w:b/>
          <w:lang w:val="es-ES"/>
        </w:rPr>
        <w:t>EL RECURRENTE</w:t>
      </w:r>
      <w:r>
        <w:rPr>
          <w:rFonts w:ascii="Palatino Linotype" w:hAnsi="Palatino Linotype"/>
          <w:lang w:val="es-ES"/>
        </w:rPr>
        <w:t xml:space="preserve"> es la misma persona que realizó la solicitud de acceso a la Información Pública que ahora se impugna.</w:t>
      </w:r>
    </w:p>
    <w:p w14:paraId="6F0E8AFF" w14:textId="77777777" w:rsidR="00713882" w:rsidRDefault="00713882" w:rsidP="00713882">
      <w:pPr>
        <w:tabs>
          <w:tab w:val="left" w:pos="851"/>
        </w:tabs>
        <w:ind w:left="851" w:right="901"/>
        <w:jc w:val="both"/>
        <w:rPr>
          <w:rFonts w:ascii="Palatino Linotype" w:hAnsi="Palatino Linotype"/>
          <w:sz w:val="22"/>
          <w:szCs w:val="22"/>
          <w:lang w:val="es-ES"/>
        </w:rPr>
      </w:pPr>
    </w:p>
    <w:p w14:paraId="1BF749B5" w14:textId="77777777" w:rsidR="00713882" w:rsidRDefault="00713882" w:rsidP="00713882">
      <w:pPr>
        <w:spacing w:line="360" w:lineRule="auto"/>
        <w:jc w:val="both"/>
        <w:rPr>
          <w:rFonts w:ascii="Palatino Linotype" w:hAnsi="Palatino Linotype"/>
          <w:lang w:val="es-ES"/>
        </w:rPr>
      </w:pPr>
      <w:r>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Pr>
          <w:rFonts w:ascii="Palatino Linotype" w:hAnsi="Palatino Linotype"/>
          <w:color w:val="000000" w:themeColor="text1"/>
        </w:rPr>
        <w:t>Constitución Política de los Estados Unidos Mexicanos</w:t>
      </w:r>
      <w:r>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78D35BF9" w14:textId="77777777" w:rsidR="00000062" w:rsidRDefault="00000062">
      <w:pPr>
        <w:spacing w:line="360" w:lineRule="auto"/>
        <w:ind w:right="49"/>
        <w:jc w:val="both"/>
        <w:rPr>
          <w:rFonts w:ascii="Palatino Linotype" w:eastAsia="Palatino Linotype" w:hAnsi="Palatino Linotype" w:cs="Palatino Linotype"/>
          <w:b/>
        </w:rPr>
      </w:pPr>
    </w:p>
    <w:p w14:paraId="5F7C5AA3" w14:textId="77777777" w:rsidR="00000062" w:rsidRDefault="00015EDF">
      <w:pPr>
        <w:spacing w:line="360" w:lineRule="auto"/>
        <w:jc w:val="both"/>
        <w:rPr>
          <w:rFonts w:ascii="Palatino Linotype" w:eastAsia="Palatino Linotype" w:hAnsi="Palatino Linotype" w:cs="Palatino Linotype"/>
          <w:b/>
        </w:rPr>
      </w:pPr>
      <w:r w:rsidRPr="001A097D">
        <w:rPr>
          <w:rFonts w:ascii="Palatino Linotype" w:eastAsia="Palatino Linotype" w:hAnsi="Palatino Linotype" w:cs="Palatino Linotype"/>
          <w:b/>
          <w:sz w:val="28"/>
          <w:szCs w:val="28"/>
        </w:rPr>
        <w:t>SEXTO</w:t>
      </w:r>
      <w:r w:rsidRPr="001A097D">
        <w:rPr>
          <w:rFonts w:ascii="Palatino Linotype" w:eastAsia="Palatino Linotype" w:hAnsi="Palatino Linotype" w:cs="Palatino Linotype"/>
          <w:b/>
        </w:rPr>
        <w:t>. Estudio y resolución del asunto.</w:t>
      </w:r>
      <w:r w:rsidRPr="00423F15">
        <w:rPr>
          <w:rFonts w:ascii="Palatino Linotype" w:eastAsia="Palatino Linotype" w:hAnsi="Palatino Linotype" w:cs="Palatino Linotype"/>
          <w:b/>
        </w:rPr>
        <w:t xml:space="preserve"> </w:t>
      </w:r>
    </w:p>
    <w:p w14:paraId="40AE10BB" w14:textId="77777777" w:rsidR="00A976B3" w:rsidRPr="00114E2F" w:rsidRDefault="00A976B3" w:rsidP="00A976B3">
      <w:pPr>
        <w:spacing w:before="240" w:after="100" w:afterAutospacing="1" w:line="360" w:lineRule="auto"/>
        <w:jc w:val="both"/>
        <w:rPr>
          <w:rFonts w:ascii="Palatino Linotype" w:hAnsi="Palatino Linotype" w:cs="Arial"/>
          <w:lang w:val="es-ES"/>
        </w:rPr>
      </w:pPr>
      <w:r w:rsidRPr="00114E2F">
        <w:rPr>
          <w:rFonts w:ascii="Palatino Linotype" w:hAnsi="Palatino Linotype" w:cs="Arial"/>
          <w:lang w:val="es-ES"/>
        </w:rPr>
        <w:t xml:space="preserve">Del análisis efectuado, se advierte que el presente Recurso de Revisión es procedente, pues se actualiza la hipótesis prevista en el artículo 179 en su fracción </w:t>
      </w:r>
      <w:r>
        <w:rPr>
          <w:rFonts w:ascii="Palatino Linotype" w:hAnsi="Palatino Linotype" w:cs="Arial"/>
          <w:lang w:val="es-ES"/>
        </w:rPr>
        <w:t>I</w:t>
      </w:r>
      <w:r w:rsidRPr="00114E2F">
        <w:rPr>
          <w:rFonts w:ascii="Palatino Linotype" w:hAnsi="Palatino Linotype" w:cs="Arial"/>
          <w:lang w:val="es-ES"/>
        </w:rPr>
        <w:t xml:space="preserve"> de la Ley de </w:t>
      </w:r>
      <w:r w:rsidRPr="00114E2F">
        <w:rPr>
          <w:rFonts w:ascii="Palatino Linotype" w:hAnsi="Palatino Linotype" w:cs="Arial"/>
          <w:lang w:val="es-ES"/>
        </w:rPr>
        <w:lastRenderedPageBreak/>
        <w:t xml:space="preserve">Transparencia y </w:t>
      </w:r>
      <w:r>
        <w:rPr>
          <w:rFonts w:ascii="Palatino Linotype" w:hAnsi="Palatino Linotype" w:cs="Arial"/>
          <w:lang w:val="es-ES"/>
        </w:rPr>
        <w:t>Acceso a la Información Pública</w:t>
      </w:r>
      <w:r w:rsidRPr="00114E2F">
        <w:rPr>
          <w:rFonts w:ascii="Palatino Linotype" w:hAnsi="Palatino Linotype" w:cs="Arial"/>
          <w:lang w:val="es-ES"/>
        </w:rPr>
        <w:t xml:space="preserve"> del Estado de México y sus Municipios, que la letra dice:</w:t>
      </w:r>
    </w:p>
    <w:p w14:paraId="70C4B6E3" w14:textId="77777777" w:rsidR="00A976B3" w:rsidRPr="00114E2F" w:rsidRDefault="00A976B3" w:rsidP="00A976B3">
      <w:pPr>
        <w:ind w:left="851" w:right="901"/>
        <w:jc w:val="both"/>
        <w:rPr>
          <w:rFonts w:ascii="Palatino Linotype" w:hAnsi="Palatino Linotype" w:cs="Arial"/>
          <w:i/>
          <w:sz w:val="22"/>
          <w:szCs w:val="22"/>
          <w:lang w:val="es-ES"/>
        </w:rPr>
      </w:pPr>
      <w:r w:rsidRPr="00114E2F">
        <w:rPr>
          <w:rFonts w:ascii="Palatino Linotype" w:hAnsi="Palatino Linotype" w:cs="Arial"/>
          <w:i/>
          <w:sz w:val="22"/>
          <w:szCs w:val="22"/>
          <w:lang w:val="es-ES"/>
        </w:rPr>
        <w:t>“</w:t>
      </w:r>
      <w:r w:rsidRPr="00114E2F">
        <w:rPr>
          <w:rFonts w:ascii="Palatino Linotype" w:hAnsi="Palatino Linotype" w:cs="Arial"/>
          <w:b/>
          <w:i/>
          <w:sz w:val="22"/>
          <w:szCs w:val="22"/>
          <w:lang w:val="es-ES"/>
        </w:rPr>
        <w:t>Artículo 179.</w:t>
      </w:r>
      <w:r w:rsidRPr="00114E2F">
        <w:rPr>
          <w:rFonts w:ascii="Palatino Linotype" w:hAnsi="Palatino Linotype" w:cs="Arial"/>
          <w:i/>
          <w:sz w:val="22"/>
          <w:szCs w:val="22"/>
          <w:lang w:val="es-ES"/>
        </w:rPr>
        <w:t xml:space="preserve"> El Recurso de Revisión es un medio de protección que la Ley otorga a los particulares, para hacer valer su derecho de </w:t>
      </w:r>
      <w:r>
        <w:rPr>
          <w:rFonts w:ascii="Palatino Linotype" w:hAnsi="Palatino Linotype" w:cs="Arial"/>
          <w:i/>
          <w:sz w:val="22"/>
          <w:szCs w:val="22"/>
          <w:lang w:val="es-ES"/>
        </w:rPr>
        <w:t>Acceso a la Información Pública</w:t>
      </w:r>
      <w:r w:rsidRPr="00114E2F">
        <w:rPr>
          <w:rFonts w:ascii="Palatino Linotype" w:hAnsi="Palatino Linotype" w:cs="Arial"/>
          <w:i/>
          <w:sz w:val="22"/>
          <w:szCs w:val="22"/>
          <w:lang w:val="es-ES"/>
        </w:rPr>
        <w:t xml:space="preserve"> y procederá en contra de las siguientes causas:</w:t>
      </w:r>
    </w:p>
    <w:p w14:paraId="45A92451" w14:textId="77777777" w:rsidR="00A976B3" w:rsidRPr="00114E2F" w:rsidRDefault="00A976B3" w:rsidP="00A976B3">
      <w:pPr>
        <w:ind w:left="851" w:right="901"/>
        <w:jc w:val="both"/>
        <w:rPr>
          <w:rFonts w:ascii="Palatino Linotype" w:hAnsi="Palatino Linotype" w:cs="Arial"/>
          <w:i/>
          <w:sz w:val="22"/>
          <w:szCs w:val="22"/>
          <w:lang w:val="es-ES"/>
        </w:rPr>
      </w:pPr>
      <w:r w:rsidRPr="00114E2F">
        <w:rPr>
          <w:rFonts w:ascii="Palatino Linotype" w:hAnsi="Palatino Linotype" w:cs="Arial"/>
          <w:i/>
          <w:sz w:val="22"/>
          <w:szCs w:val="22"/>
          <w:lang w:val="es-ES"/>
        </w:rPr>
        <w:t>…</w:t>
      </w:r>
    </w:p>
    <w:p w14:paraId="04E30907" w14:textId="77777777" w:rsidR="00A976B3" w:rsidRPr="00114E2F" w:rsidRDefault="00A976B3" w:rsidP="00A976B3">
      <w:pPr>
        <w:ind w:left="851" w:right="901"/>
        <w:jc w:val="both"/>
        <w:rPr>
          <w:rFonts w:ascii="Palatino Linotype" w:hAnsi="Palatino Linotype" w:cs="Arial"/>
          <w:i/>
          <w:sz w:val="22"/>
          <w:szCs w:val="22"/>
          <w:lang w:val="es-ES"/>
        </w:rPr>
      </w:pPr>
      <w:r>
        <w:rPr>
          <w:rFonts w:ascii="Palatino Linotype" w:hAnsi="Palatino Linotype" w:cs="Arial"/>
          <w:b/>
          <w:i/>
          <w:sz w:val="22"/>
          <w:szCs w:val="22"/>
          <w:lang w:val="es-ES"/>
        </w:rPr>
        <w:t>I. La negativa de la información solicitada</w:t>
      </w:r>
      <w:r w:rsidRPr="00114E2F">
        <w:rPr>
          <w:rFonts w:ascii="Palatino Linotype" w:hAnsi="Palatino Linotype" w:cs="Arial"/>
          <w:b/>
          <w:i/>
          <w:sz w:val="22"/>
          <w:szCs w:val="22"/>
          <w:lang w:val="es-ES"/>
        </w:rPr>
        <w:t xml:space="preserve">; </w:t>
      </w:r>
    </w:p>
    <w:p w14:paraId="14DDFD9B" w14:textId="77777777" w:rsidR="00A976B3" w:rsidRPr="00114E2F" w:rsidRDefault="00A976B3" w:rsidP="00A976B3">
      <w:pPr>
        <w:ind w:left="851" w:right="901"/>
        <w:jc w:val="both"/>
        <w:rPr>
          <w:rFonts w:ascii="Palatino Linotype" w:hAnsi="Palatino Linotype" w:cs="Arial"/>
          <w:i/>
          <w:sz w:val="22"/>
          <w:szCs w:val="22"/>
          <w:lang w:val="es-ES"/>
        </w:rPr>
      </w:pPr>
      <w:r w:rsidRPr="00114E2F">
        <w:rPr>
          <w:rFonts w:ascii="Palatino Linotype" w:hAnsi="Palatino Linotype" w:cs="Arial"/>
          <w:i/>
          <w:sz w:val="22"/>
          <w:szCs w:val="22"/>
          <w:lang w:val="es-ES"/>
        </w:rPr>
        <w:t>…”</w:t>
      </w:r>
    </w:p>
    <w:p w14:paraId="2356CF4B" w14:textId="77777777" w:rsidR="00A976B3" w:rsidRPr="00114E2F" w:rsidRDefault="00A976B3" w:rsidP="00A976B3">
      <w:pPr>
        <w:ind w:left="851" w:right="901"/>
        <w:jc w:val="both"/>
        <w:rPr>
          <w:rFonts w:ascii="Palatino Linotype" w:hAnsi="Palatino Linotype" w:cs="Arial"/>
          <w:i/>
          <w:sz w:val="22"/>
          <w:szCs w:val="22"/>
          <w:lang w:val="es-ES"/>
        </w:rPr>
      </w:pPr>
      <w:r w:rsidRPr="00114E2F">
        <w:rPr>
          <w:rFonts w:ascii="Palatino Linotype" w:hAnsi="Palatino Linotype" w:cs="Arial"/>
          <w:i/>
          <w:sz w:val="22"/>
          <w:szCs w:val="22"/>
          <w:lang w:val="es-ES"/>
        </w:rPr>
        <w:t>(Énfasis añadido)</w:t>
      </w:r>
    </w:p>
    <w:p w14:paraId="545B3B9F" w14:textId="77777777" w:rsidR="00A976B3" w:rsidRDefault="00A976B3" w:rsidP="00A976B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114E2F">
        <w:rPr>
          <w:rFonts w:ascii="Palatino Linotype" w:eastAsiaTheme="minorEastAsia" w:hAnsi="Palatino Linotype" w:cs="Arial"/>
          <w:lang w:val="es-ES_tradnl"/>
        </w:rPr>
        <w:t>Es necesario precisar que la</w:t>
      </w:r>
      <w:r w:rsidR="007A21B8">
        <w:rPr>
          <w:rFonts w:ascii="Palatino Linotype" w:eastAsiaTheme="minorEastAsia" w:hAnsi="Palatino Linotype" w:cs="Arial"/>
          <w:lang w:val="es-ES_tradnl"/>
        </w:rPr>
        <w:t>s</w:t>
      </w:r>
      <w:r w:rsidRPr="00114E2F">
        <w:rPr>
          <w:rFonts w:ascii="Palatino Linotype" w:eastAsiaTheme="minorEastAsia" w:hAnsi="Palatino Linotype" w:cs="Arial"/>
          <w:lang w:val="es-ES_tradnl"/>
        </w:rPr>
        <w:t xml:space="preserve"> solicitud</w:t>
      </w:r>
      <w:r w:rsidR="007A21B8">
        <w:rPr>
          <w:rFonts w:ascii="Palatino Linotype" w:eastAsiaTheme="minorEastAsia" w:hAnsi="Palatino Linotype" w:cs="Arial"/>
          <w:lang w:val="es-ES_tradnl"/>
        </w:rPr>
        <w:t>es</w:t>
      </w:r>
      <w:r w:rsidRPr="00114E2F">
        <w:rPr>
          <w:rFonts w:ascii="Palatino Linotype" w:eastAsiaTheme="minorEastAsia" w:hAnsi="Palatino Linotype" w:cs="Arial"/>
          <w:lang w:val="es-ES_tradnl"/>
        </w:rPr>
        <w:t xml:space="preserve"> que di</w:t>
      </w:r>
      <w:r w:rsidR="007A21B8">
        <w:rPr>
          <w:rFonts w:ascii="Palatino Linotype" w:eastAsiaTheme="minorEastAsia" w:hAnsi="Palatino Linotype" w:cs="Arial"/>
          <w:lang w:val="es-ES_tradnl"/>
        </w:rPr>
        <w:t>eron</w:t>
      </w:r>
      <w:r w:rsidRPr="00114E2F">
        <w:rPr>
          <w:rFonts w:ascii="Palatino Linotype" w:eastAsiaTheme="minorEastAsia" w:hAnsi="Palatino Linotype" w:cs="Arial"/>
          <w:lang w:val="es-ES_tradnl"/>
        </w:rPr>
        <w:t xml:space="preserve"> origen a</w:t>
      </w:r>
      <w:r w:rsidR="007A21B8">
        <w:rPr>
          <w:rFonts w:ascii="Palatino Linotype" w:eastAsiaTheme="minorEastAsia" w:hAnsi="Palatino Linotype" w:cs="Arial"/>
          <w:lang w:val="es-ES_tradnl"/>
        </w:rPr>
        <w:t xml:space="preserve"> </w:t>
      </w:r>
      <w:r w:rsidRPr="00114E2F">
        <w:rPr>
          <w:rFonts w:ascii="Palatino Linotype" w:eastAsiaTheme="minorEastAsia" w:hAnsi="Palatino Linotype" w:cs="Arial"/>
          <w:lang w:val="es-ES_tradnl"/>
        </w:rPr>
        <w:t>l</w:t>
      </w:r>
      <w:r w:rsidR="007A21B8">
        <w:rPr>
          <w:rFonts w:ascii="Palatino Linotype" w:eastAsiaTheme="minorEastAsia" w:hAnsi="Palatino Linotype" w:cs="Arial"/>
          <w:lang w:val="es-ES_tradnl"/>
        </w:rPr>
        <w:t>os</w:t>
      </w:r>
      <w:r w:rsidRPr="00114E2F">
        <w:rPr>
          <w:rFonts w:ascii="Palatino Linotype" w:eastAsiaTheme="minorEastAsia" w:hAnsi="Palatino Linotype" w:cs="Arial"/>
          <w:lang w:val="es-ES_tradnl"/>
        </w:rPr>
        <w:t xml:space="preserve"> recurso</w:t>
      </w:r>
      <w:r w:rsidR="007A21B8">
        <w:rPr>
          <w:rFonts w:ascii="Palatino Linotype" w:eastAsiaTheme="minorEastAsia" w:hAnsi="Palatino Linotype" w:cs="Arial"/>
          <w:lang w:val="es-ES_tradnl"/>
        </w:rPr>
        <w:t>s</w:t>
      </w:r>
      <w:r w:rsidRPr="00114E2F">
        <w:rPr>
          <w:rFonts w:ascii="Palatino Linotype" w:eastAsiaTheme="minorEastAsia" w:hAnsi="Palatino Linotype" w:cs="Arial"/>
          <w:lang w:val="es-ES_tradnl"/>
        </w:rPr>
        <w:t xml:space="preserve"> materia de la presente resolución versa</w:t>
      </w:r>
      <w:r w:rsidR="007A21B8">
        <w:rPr>
          <w:rFonts w:ascii="Palatino Linotype" w:eastAsiaTheme="minorEastAsia" w:hAnsi="Palatino Linotype" w:cs="Arial"/>
          <w:lang w:val="es-ES_tradnl"/>
        </w:rPr>
        <w:t>n</w:t>
      </w:r>
      <w:r w:rsidRPr="00114E2F">
        <w:rPr>
          <w:rFonts w:ascii="Palatino Linotype" w:eastAsiaTheme="minorEastAsia" w:hAnsi="Palatino Linotype" w:cs="Arial"/>
          <w:lang w:val="es-ES_tradnl"/>
        </w:rPr>
        <w:t xml:space="preserve"> sobre lo siguiente: </w:t>
      </w: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841D8B" w:rsidRPr="00FB1102" w14:paraId="18284672" w14:textId="77777777" w:rsidTr="00691B6F">
        <w:tc>
          <w:tcPr>
            <w:tcW w:w="2977" w:type="dxa"/>
            <w:shd w:val="clear" w:color="auto" w:fill="auto"/>
            <w:tcMar>
              <w:top w:w="100" w:type="dxa"/>
              <w:left w:w="100" w:type="dxa"/>
              <w:bottom w:w="100" w:type="dxa"/>
              <w:right w:w="100" w:type="dxa"/>
            </w:tcMar>
          </w:tcPr>
          <w:p w14:paraId="4B0B38A0" w14:textId="77777777" w:rsidR="00841D8B" w:rsidRPr="00FB1102" w:rsidRDefault="00841D8B" w:rsidP="00691B6F">
            <w:pPr>
              <w:widowControl w:val="0"/>
              <w:jc w:val="center"/>
              <w:rPr>
                <w:rFonts w:ascii="Palatino Linotype" w:eastAsia="Palatino Linotype" w:hAnsi="Palatino Linotype" w:cs="Palatino Linotype"/>
                <w:b/>
                <w:sz w:val="22"/>
                <w:szCs w:val="22"/>
                <w:u w:val="single"/>
              </w:rPr>
            </w:pPr>
            <w:r w:rsidRPr="00FB1102">
              <w:rPr>
                <w:rFonts w:ascii="Palatino Linotype" w:eastAsia="Palatino Linotype" w:hAnsi="Palatino Linotype" w:cs="Palatino Linotype"/>
                <w:b/>
                <w:sz w:val="22"/>
                <w:szCs w:val="22"/>
                <w:u w:val="single"/>
              </w:rPr>
              <w:t>Número de Recurso de Revisión</w:t>
            </w:r>
          </w:p>
        </w:tc>
        <w:tc>
          <w:tcPr>
            <w:tcW w:w="6237" w:type="dxa"/>
            <w:shd w:val="clear" w:color="auto" w:fill="auto"/>
            <w:tcMar>
              <w:top w:w="100" w:type="dxa"/>
              <w:left w:w="100" w:type="dxa"/>
              <w:bottom w:w="100" w:type="dxa"/>
              <w:right w:w="100" w:type="dxa"/>
            </w:tcMar>
            <w:vAlign w:val="center"/>
          </w:tcPr>
          <w:p w14:paraId="08882141" w14:textId="77777777" w:rsidR="00841D8B" w:rsidRPr="00FB1102" w:rsidRDefault="00841D8B" w:rsidP="00691B6F">
            <w:pPr>
              <w:widowControl w:val="0"/>
              <w:jc w:val="center"/>
              <w:rPr>
                <w:rFonts w:ascii="Palatino Linotype" w:eastAsia="Palatino Linotype" w:hAnsi="Palatino Linotype" w:cs="Palatino Linotype"/>
                <w:b/>
                <w:sz w:val="22"/>
                <w:szCs w:val="22"/>
                <w:u w:val="single"/>
              </w:rPr>
            </w:pPr>
            <w:r w:rsidRPr="00FB1102">
              <w:rPr>
                <w:rFonts w:ascii="Palatino Linotype" w:eastAsia="Palatino Linotype" w:hAnsi="Palatino Linotype" w:cs="Palatino Linotype"/>
                <w:b/>
                <w:sz w:val="22"/>
                <w:szCs w:val="22"/>
                <w:u w:val="single"/>
              </w:rPr>
              <w:t>Razones o motivos de inconformidad:</w:t>
            </w:r>
          </w:p>
          <w:p w14:paraId="697066E5" w14:textId="77777777" w:rsidR="00841D8B" w:rsidRPr="00FB1102" w:rsidRDefault="00841D8B" w:rsidP="00691B6F">
            <w:pPr>
              <w:widowControl w:val="0"/>
              <w:jc w:val="center"/>
              <w:rPr>
                <w:rFonts w:ascii="Palatino Linotype" w:eastAsia="Palatino Linotype" w:hAnsi="Palatino Linotype" w:cs="Palatino Linotype"/>
                <w:b/>
                <w:sz w:val="22"/>
                <w:szCs w:val="22"/>
                <w:u w:val="single"/>
              </w:rPr>
            </w:pPr>
          </w:p>
        </w:tc>
      </w:tr>
      <w:tr w:rsidR="00841D8B" w:rsidRPr="00FB1102" w14:paraId="6B78AD0D" w14:textId="77777777" w:rsidTr="00691B6F">
        <w:tc>
          <w:tcPr>
            <w:tcW w:w="2977" w:type="dxa"/>
            <w:shd w:val="clear" w:color="auto" w:fill="auto"/>
            <w:tcMar>
              <w:top w:w="100" w:type="dxa"/>
              <w:left w:w="100" w:type="dxa"/>
              <w:bottom w:w="100" w:type="dxa"/>
              <w:right w:w="100" w:type="dxa"/>
            </w:tcMar>
            <w:vAlign w:val="center"/>
          </w:tcPr>
          <w:p w14:paraId="5C23426D" w14:textId="77777777" w:rsidR="00841D8B" w:rsidRPr="00FB1102" w:rsidRDefault="00841D8B" w:rsidP="00691B6F">
            <w:pPr>
              <w:widowControl w:val="0"/>
              <w:jc w:val="center"/>
              <w:rPr>
                <w:rFonts w:ascii="Palatino Linotype" w:eastAsia="Palatino Linotype" w:hAnsi="Palatino Linotype" w:cs="Palatino Linotype"/>
                <w:sz w:val="22"/>
                <w:szCs w:val="22"/>
              </w:rPr>
            </w:pPr>
            <w:r w:rsidRPr="00FB1102">
              <w:rPr>
                <w:rFonts w:ascii="Palatino Linotype" w:eastAsia="Palatino Linotype" w:hAnsi="Palatino Linotype" w:cs="Palatino Linotype"/>
                <w:b/>
                <w:sz w:val="22"/>
                <w:szCs w:val="22"/>
              </w:rPr>
              <w:t>00802/INFOEM/IP/RR/2022</w:t>
            </w:r>
          </w:p>
        </w:tc>
        <w:tc>
          <w:tcPr>
            <w:tcW w:w="6237" w:type="dxa"/>
            <w:shd w:val="clear" w:color="auto" w:fill="auto"/>
            <w:tcMar>
              <w:top w:w="100" w:type="dxa"/>
              <w:left w:w="100" w:type="dxa"/>
              <w:bottom w:w="100" w:type="dxa"/>
              <w:right w:w="100" w:type="dxa"/>
            </w:tcMar>
          </w:tcPr>
          <w:p w14:paraId="4FB84695" w14:textId="77777777" w:rsidR="00841D8B" w:rsidRPr="00FB1102" w:rsidRDefault="00841D8B" w:rsidP="00691B6F">
            <w:pPr>
              <w:widowControl w:val="0"/>
              <w:jc w:val="both"/>
              <w:rPr>
                <w:rFonts w:ascii="Palatino Linotype" w:eastAsia="Palatino Linotype" w:hAnsi="Palatino Linotype" w:cs="Palatino Linotype"/>
                <w:i/>
                <w:sz w:val="22"/>
                <w:szCs w:val="22"/>
              </w:rPr>
            </w:pPr>
            <w:r w:rsidRPr="00FB1102">
              <w:rPr>
                <w:rFonts w:ascii="Palatino Linotype" w:eastAsia="Palatino Linotype" w:hAnsi="Palatino Linotype" w:cs="Palatino Linotype"/>
                <w:i/>
                <w:sz w:val="22"/>
                <w:szCs w:val="22"/>
              </w:rPr>
              <w:t>“La respuesta del ayuntamiento pues pedí del año 2022 y me envían información del año 2021” (Sic).</w:t>
            </w:r>
          </w:p>
        </w:tc>
      </w:tr>
      <w:tr w:rsidR="00841D8B" w:rsidRPr="00FB1102" w14:paraId="46C7356A" w14:textId="77777777" w:rsidTr="00691B6F">
        <w:tc>
          <w:tcPr>
            <w:tcW w:w="2977" w:type="dxa"/>
            <w:shd w:val="clear" w:color="auto" w:fill="auto"/>
            <w:tcMar>
              <w:top w:w="100" w:type="dxa"/>
              <w:left w:w="100" w:type="dxa"/>
              <w:bottom w:w="100" w:type="dxa"/>
              <w:right w:w="100" w:type="dxa"/>
            </w:tcMar>
            <w:vAlign w:val="center"/>
          </w:tcPr>
          <w:p w14:paraId="0F93AD48" w14:textId="77777777" w:rsidR="00841D8B" w:rsidRPr="00FB1102" w:rsidRDefault="00841D8B" w:rsidP="00691B6F">
            <w:pPr>
              <w:widowControl w:val="0"/>
              <w:jc w:val="center"/>
              <w:rPr>
                <w:rFonts w:ascii="Palatino Linotype" w:eastAsia="Palatino Linotype" w:hAnsi="Palatino Linotype" w:cs="Palatino Linotype"/>
                <w:b/>
                <w:sz w:val="22"/>
                <w:szCs w:val="22"/>
              </w:rPr>
            </w:pPr>
            <w:r w:rsidRPr="00FB1102">
              <w:rPr>
                <w:rFonts w:ascii="Palatino Linotype" w:eastAsia="Palatino Linotype" w:hAnsi="Palatino Linotype" w:cs="Palatino Linotype"/>
                <w:b/>
                <w:sz w:val="22"/>
                <w:szCs w:val="22"/>
              </w:rPr>
              <w:t>00803/INFOEM/IP/RR/2022</w:t>
            </w:r>
          </w:p>
        </w:tc>
        <w:tc>
          <w:tcPr>
            <w:tcW w:w="6237" w:type="dxa"/>
            <w:shd w:val="clear" w:color="auto" w:fill="auto"/>
            <w:tcMar>
              <w:top w:w="100" w:type="dxa"/>
              <w:left w:w="100" w:type="dxa"/>
              <w:bottom w:w="100" w:type="dxa"/>
              <w:right w:w="100" w:type="dxa"/>
            </w:tcMar>
          </w:tcPr>
          <w:p w14:paraId="2F6B69D1" w14:textId="77777777" w:rsidR="00841D8B" w:rsidRPr="00FB1102" w:rsidRDefault="00841D8B" w:rsidP="00691B6F">
            <w:pPr>
              <w:widowControl w:val="0"/>
              <w:jc w:val="both"/>
              <w:rPr>
                <w:rFonts w:ascii="Palatino Linotype" w:eastAsia="Palatino Linotype" w:hAnsi="Palatino Linotype" w:cs="Palatino Linotype"/>
                <w:i/>
                <w:sz w:val="22"/>
                <w:szCs w:val="22"/>
              </w:rPr>
            </w:pPr>
            <w:r w:rsidRPr="00FB1102">
              <w:rPr>
                <w:rFonts w:ascii="Palatino Linotype" w:eastAsia="Palatino Linotype" w:hAnsi="Palatino Linotype" w:cs="Palatino Linotype"/>
                <w:i/>
                <w:sz w:val="22"/>
                <w:szCs w:val="22"/>
              </w:rPr>
              <w:t>“La respuesta emitida dado que esa información obra en los documentos que por ley están obligados a emitir al Órgano Superior de Fiscalización del estado y solo manifiestan la negativa para no ser transparentes y cumplir la ley de transparencia” (Sic).</w:t>
            </w:r>
          </w:p>
        </w:tc>
      </w:tr>
      <w:tr w:rsidR="00841D8B" w:rsidRPr="00FB1102" w14:paraId="7CE8956A" w14:textId="77777777" w:rsidTr="00691B6F">
        <w:tc>
          <w:tcPr>
            <w:tcW w:w="2977" w:type="dxa"/>
            <w:shd w:val="clear" w:color="auto" w:fill="auto"/>
            <w:tcMar>
              <w:top w:w="100" w:type="dxa"/>
              <w:left w:w="100" w:type="dxa"/>
              <w:bottom w:w="100" w:type="dxa"/>
              <w:right w:w="100" w:type="dxa"/>
            </w:tcMar>
            <w:vAlign w:val="center"/>
          </w:tcPr>
          <w:p w14:paraId="63591014" w14:textId="77777777" w:rsidR="00841D8B" w:rsidRPr="00FB1102" w:rsidRDefault="00841D8B" w:rsidP="00691B6F">
            <w:pPr>
              <w:widowControl w:val="0"/>
              <w:jc w:val="center"/>
              <w:rPr>
                <w:rFonts w:ascii="Palatino Linotype" w:eastAsia="Palatino Linotype" w:hAnsi="Palatino Linotype" w:cs="Palatino Linotype"/>
                <w:b/>
                <w:sz w:val="22"/>
                <w:szCs w:val="22"/>
              </w:rPr>
            </w:pPr>
            <w:r w:rsidRPr="00FB1102">
              <w:rPr>
                <w:rFonts w:ascii="Palatino Linotype" w:eastAsia="Palatino Linotype" w:hAnsi="Palatino Linotype" w:cs="Palatino Linotype"/>
                <w:b/>
                <w:sz w:val="22"/>
                <w:szCs w:val="22"/>
              </w:rPr>
              <w:t>00804/INFOEM/IP/RR/2022</w:t>
            </w:r>
          </w:p>
        </w:tc>
        <w:tc>
          <w:tcPr>
            <w:tcW w:w="6237" w:type="dxa"/>
            <w:shd w:val="clear" w:color="auto" w:fill="auto"/>
            <w:tcMar>
              <w:top w:w="100" w:type="dxa"/>
              <w:left w:w="100" w:type="dxa"/>
              <w:bottom w:w="100" w:type="dxa"/>
              <w:right w:w="100" w:type="dxa"/>
            </w:tcMar>
          </w:tcPr>
          <w:p w14:paraId="6ACAB0AC" w14:textId="77777777" w:rsidR="00841D8B" w:rsidRPr="00FB1102" w:rsidRDefault="00841D8B" w:rsidP="00691B6F">
            <w:pPr>
              <w:widowControl w:val="0"/>
              <w:jc w:val="both"/>
              <w:rPr>
                <w:rFonts w:ascii="Palatino Linotype" w:eastAsia="Palatino Linotype" w:hAnsi="Palatino Linotype" w:cs="Palatino Linotype"/>
                <w:i/>
                <w:sz w:val="22"/>
                <w:szCs w:val="22"/>
              </w:rPr>
            </w:pPr>
            <w:r w:rsidRPr="00FB1102">
              <w:rPr>
                <w:rFonts w:ascii="Palatino Linotype" w:eastAsia="Palatino Linotype" w:hAnsi="Palatino Linotype" w:cs="Palatino Linotype"/>
                <w:i/>
                <w:sz w:val="22"/>
                <w:szCs w:val="22"/>
              </w:rPr>
              <w:t>“La respuesta emitida dado que esa información obra en los documentos que por ley están obligados a emitir al Órgano Superior de Fiscalización del estado y solo manifiestan la negativa para no ser transparentes y cumplir la ley de transparencia”(Sic).</w:t>
            </w:r>
          </w:p>
        </w:tc>
      </w:tr>
    </w:tbl>
    <w:p w14:paraId="01B9091C" w14:textId="77777777" w:rsidR="001160F7" w:rsidRDefault="001160F7">
      <w:pPr>
        <w:spacing w:line="360" w:lineRule="auto"/>
        <w:jc w:val="both"/>
        <w:rPr>
          <w:rFonts w:ascii="Palatino Linotype" w:eastAsia="Palatino Linotype" w:hAnsi="Palatino Linotype" w:cs="Palatino Linotype"/>
          <w:b/>
        </w:rPr>
      </w:pPr>
    </w:p>
    <w:p w14:paraId="329F258E" w14:textId="77777777" w:rsidR="007A21B8" w:rsidRDefault="007A21B8" w:rsidP="001160F7">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Por cuestión de orden y </w:t>
      </w:r>
      <w:r w:rsidRPr="007A21B8">
        <w:rPr>
          <w:rFonts w:ascii="Palatino Linotype" w:eastAsia="Calibri" w:hAnsi="Palatino Linotype" w:cs="Arial"/>
          <w:color w:val="000000" w:themeColor="text1"/>
        </w:rPr>
        <w:t xml:space="preserve">mejor análisis, se procede a realizar el pronunciamiento </w:t>
      </w:r>
      <w:r w:rsidRPr="007A21B8">
        <w:rPr>
          <w:rFonts w:ascii="Palatino Linotype" w:eastAsia="Calibri" w:hAnsi="Palatino Linotype" w:cs="Arial"/>
          <w:color w:val="000000" w:themeColor="text1"/>
        </w:rPr>
        <w:lastRenderedPageBreak/>
        <w:t xml:space="preserve">relativo al recurso de revisión </w:t>
      </w:r>
      <w:r w:rsidRPr="007A21B8">
        <w:rPr>
          <w:rFonts w:ascii="Palatino Linotype" w:eastAsia="Palatino Linotype" w:hAnsi="Palatino Linotype" w:cs="Palatino Linotype"/>
          <w:b/>
        </w:rPr>
        <w:t>00802/INFOEM/IP/RR/2022</w:t>
      </w:r>
      <w:r>
        <w:rPr>
          <w:rFonts w:ascii="Palatino Linotype" w:eastAsia="Palatino Linotype" w:hAnsi="Palatino Linotype" w:cs="Palatino Linotype"/>
        </w:rPr>
        <w:t xml:space="preserve">, en el cual se </w:t>
      </w:r>
      <w:r w:rsidRPr="007A21B8">
        <w:rPr>
          <w:rFonts w:ascii="Palatino Linotype" w:eastAsia="Palatino Linotype" w:hAnsi="Palatino Linotype" w:cs="Palatino Linotype"/>
          <w:u w:val="single"/>
        </w:rPr>
        <w:t xml:space="preserve">solicitó </w:t>
      </w:r>
      <w:r w:rsidRPr="007A21B8">
        <w:rPr>
          <w:rFonts w:ascii="Palatino Linotype" w:eastAsia="Calibri" w:hAnsi="Palatino Linotype" w:cs="Arial"/>
          <w:color w:val="000000" w:themeColor="text1"/>
          <w:u w:val="single"/>
        </w:rPr>
        <w:t>el tabulador de sueldos para el ejercicio 2022</w:t>
      </w:r>
      <w:r w:rsidR="003624CB">
        <w:rPr>
          <w:rFonts w:ascii="Palatino Linotype" w:eastAsia="Calibri" w:hAnsi="Palatino Linotype" w:cs="Arial"/>
          <w:color w:val="000000" w:themeColor="text1"/>
          <w:u w:val="single"/>
        </w:rPr>
        <w:t xml:space="preserve"> </w:t>
      </w:r>
      <w:r w:rsidR="003624CB">
        <w:rPr>
          <w:rFonts w:ascii="Palatino Linotype" w:eastAsia="Calibri" w:hAnsi="Palatino Linotype" w:cs="Arial"/>
          <w:color w:val="000000" w:themeColor="text1"/>
        </w:rPr>
        <w:t xml:space="preserve"> y al interponer el recurso de revisión su agravio versó en que s ele había entregado el Tabulador del año 2021</w:t>
      </w:r>
      <w:r>
        <w:rPr>
          <w:rFonts w:ascii="Palatino Linotype" w:eastAsia="Calibri" w:hAnsi="Palatino Linotype" w:cs="Arial"/>
          <w:color w:val="000000" w:themeColor="text1"/>
          <w:u w:val="single"/>
        </w:rPr>
        <w:t>;</w:t>
      </w:r>
      <w:r w:rsidR="003624CB" w:rsidRPr="003624CB">
        <w:rPr>
          <w:rFonts w:ascii="Palatino Linotype" w:eastAsia="Calibri" w:hAnsi="Palatino Linotype" w:cs="Arial"/>
          <w:color w:val="000000" w:themeColor="text1"/>
        </w:rPr>
        <w:t xml:space="preserve"> </w:t>
      </w:r>
      <w:r>
        <w:rPr>
          <w:rFonts w:ascii="Palatino Linotype" w:eastAsia="Calibri" w:hAnsi="Palatino Linotype" w:cs="Arial"/>
          <w:color w:val="000000" w:themeColor="text1"/>
        </w:rPr>
        <w:t xml:space="preserve">requerimiento del cual el </w:t>
      </w:r>
      <w:r w:rsidRPr="003624CB">
        <w:rPr>
          <w:rFonts w:ascii="Palatino Linotype" w:eastAsia="Calibri" w:hAnsi="Palatino Linotype" w:cs="Arial"/>
          <w:b/>
          <w:color w:val="000000" w:themeColor="text1"/>
        </w:rPr>
        <w:t>SUJETO OBLIGADO</w:t>
      </w:r>
      <w:r>
        <w:rPr>
          <w:rFonts w:ascii="Palatino Linotype" w:eastAsia="Calibri" w:hAnsi="Palatino Linotype" w:cs="Arial"/>
          <w:color w:val="000000" w:themeColor="text1"/>
        </w:rPr>
        <w:t xml:space="preserve">, se pronunció de la siguiente forma: </w:t>
      </w:r>
    </w:p>
    <w:p w14:paraId="1E707CC7" w14:textId="77777777" w:rsidR="007D67B7" w:rsidRPr="007A21B8" w:rsidRDefault="007D67B7" w:rsidP="007D67B7">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Pr>
          <w:noProof/>
        </w:rPr>
        <w:drawing>
          <wp:inline distT="0" distB="0" distL="0" distR="0" wp14:anchorId="09BE99CD" wp14:editId="701F06B7">
            <wp:extent cx="5343525" cy="2114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3525" cy="2114550"/>
                    </a:xfrm>
                    <a:prstGeom prst="rect">
                      <a:avLst/>
                    </a:prstGeom>
                  </pic:spPr>
                </pic:pic>
              </a:graphicData>
            </a:graphic>
          </wp:inline>
        </w:drawing>
      </w:r>
    </w:p>
    <w:p w14:paraId="5C6F8DA5" w14:textId="77777777" w:rsidR="007D67B7" w:rsidRDefault="006172D6" w:rsidP="001160F7">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Además en informe justificado refiere lo siguiente:</w:t>
      </w:r>
    </w:p>
    <w:p w14:paraId="3E99EB5A" w14:textId="77777777" w:rsidR="006172D6" w:rsidRDefault="006172D6" w:rsidP="006172D6">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Pr>
          <w:noProof/>
        </w:rPr>
        <w:lastRenderedPageBreak/>
        <w:drawing>
          <wp:inline distT="0" distB="0" distL="0" distR="0" wp14:anchorId="715191FD" wp14:editId="615A8C52">
            <wp:extent cx="4380230" cy="326160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9100" cy="3275651"/>
                    </a:xfrm>
                    <a:prstGeom prst="rect">
                      <a:avLst/>
                    </a:prstGeom>
                  </pic:spPr>
                </pic:pic>
              </a:graphicData>
            </a:graphic>
          </wp:inline>
        </w:drawing>
      </w:r>
    </w:p>
    <w:p w14:paraId="31E6B190" w14:textId="77777777" w:rsidR="00C3453F" w:rsidRDefault="00C3453F" w:rsidP="00C3453F">
      <w:pPr>
        <w:pStyle w:val="Sinespaciado"/>
        <w:spacing w:line="360" w:lineRule="auto"/>
        <w:contextualSpacing/>
        <w:jc w:val="both"/>
        <w:rPr>
          <w:rFonts w:ascii="Palatino Linotype" w:hAnsi="Palatino Linotype"/>
        </w:rPr>
      </w:pPr>
      <w:r>
        <w:rPr>
          <w:rFonts w:ascii="Palatino Linotype" w:hAnsi="Palatino Linotype"/>
        </w:rPr>
        <w:t>Pues no obstante lo fundado de su negativa de entregar la información, el SUJETO OBLIGADO, proporcionó el tabulador de ejercicio 2021, el cual consta de 4hojas anexándolo en su respuesta, ello en aras de cumplimentar con el requerimiento realizado por el peticionario, el cual se advierte en las siguientes imágenes:</w:t>
      </w:r>
    </w:p>
    <w:p w14:paraId="7A36C14B" w14:textId="77777777" w:rsidR="00C3453F" w:rsidRDefault="00C3453F" w:rsidP="00C3453F">
      <w:pPr>
        <w:pStyle w:val="Sinespaciado"/>
        <w:spacing w:line="360" w:lineRule="auto"/>
        <w:contextualSpacing/>
        <w:jc w:val="both"/>
        <w:rPr>
          <w:rFonts w:ascii="Palatino Linotype" w:hAnsi="Palatino Linotype"/>
        </w:rPr>
      </w:pPr>
    </w:p>
    <w:p w14:paraId="21A24E3D" w14:textId="77777777" w:rsidR="00C3453F" w:rsidRDefault="00C3453F" w:rsidP="00C3453F">
      <w:pPr>
        <w:pStyle w:val="Sinespaciado"/>
        <w:spacing w:line="360" w:lineRule="auto"/>
        <w:contextualSpacing/>
        <w:jc w:val="center"/>
        <w:rPr>
          <w:rFonts w:ascii="Palatino Linotype" w:hAnsi="Palatino Linotype"/>
        </w:rPr>
      </w:pPr>
      <w:r>
        <w:rPr>
          <w:noProof/>
        </w:rPr>
        <w:lastRenderedPageBreak/>
        <w:drawing>
          <wp:inline distT="0" distB="0" distL="0" distR="0" wp14:anchorId="69C617E7" wp14:editId="6F8FEB42">
            <wp:extent cx="5790406" cy="5284800"/>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2891" cy="5296195"/>
                    </a:xfrm>
                    <a:prstGeom prst="rect">
                      <a:avLst/>
                    </a:prstGeom>
                  </pic:spPr>
                </pic:pic>
              </a:graphicData>
            </a:graphic>
          </wp:inline>
        </w:drawing>
      </w:r>
    </w:p>
    <w:p w14:paraId="6AA03487" w14:textId="77777777" w:rsidR="00C3453F" w:rsidRDefault="00C3453F" w:rsidP="00C3453F">
      <w:pPr>
        <w:pStyle w:val="Sinespaciado"/>
        <w:spacing w:line="360" w:lineRule="auto"/>
        <w:contextualSpacing/>
        <w:jc w:val="both"/>
        <w:rPr>
          <w:rFonts w:ascii="Palatino Linotype" w:hAnsi="Palatino Linotype"/>
        </w:rPr>
      </w:pPr>
      <w:r>
        <w:rPr>
          <w:noProof/>
        </w:rPr>
        <w:lastRenderedPageBreak/>
        <w:drawing>
          <wp:inline distT="0" distB="0" distL="0" distR="0" wp14:anchorId="7F4123DB" wp14:editId="01098385">
            <wp:extent cx="5791835" cy="2973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8268" cy="2976903"/>
                    </a:xfrm>
                    <a:prstGeom prst="rect">
                      <a:avLst/>
                    </a:prstGeom>
                  </pic:spPr>
                </pic:pic>
              </a:graphicData>
            </a:graphic>
          </wp:inline>
        </w:drawing>
      </w:r>
    </w:p>
    <w:p w14:paraId="1F0C0BFE" w14:textId="77777777" w:rsidR="00C3453F" w:rsidRDefault="00C3453F" w:rsidP="00C3453F">
      <w:pPr>
        <w:pStyle w:val="Sinespaciado"/>
        <w:spacing w:line="360" w:lineRule="auto"/>
        <w:contextualSpacing/>
        <w:jc w:val="both"/>
        <w:rPr>
          <w:rFonts w:ascii="Palatino Linotype" w:hAnsi="Palatino Linotype"/>
        </w:rPr>
      </w:pPr>
      <w:r>
        <w:rPr>
          <w:noProof/>
        </w:rPr>
        <w:drawing>
          <wp:inline distT="0" distB="0" distL="0" distR="0" wp14:anchorId="65073BA3" wp14:editId="6187D081">
            <wp:extent cx="5791835" cy="3139200"/>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8096" cy="3142593"/>
                    </a:xfrm>
                    <a:prstGeom prst="rect">
                      <a:avLst/>
                    </a:prstGeom>
                  </pic:spPr>
                </pic:pic>
              </a:graphicData>
            </a:graphic>
          </wp:inline>
        </w:drawing>
      </w:r>
    </w:p>
    <w:p w14:paraId="2C34C6CC" w14:textId="77777777" w:rsidR="00C3453F" w:rsidRDefault="00C3453F" w:rsidP="00C3453F">
      <w:pPr>
        <w:pStyle w:val="Sinespaciado"/>
        <w:spacing w:line="360" w:lineRule="auto"/>
        <w:contextualSpacing/>
        <w:jc w:val="both"/>
        <w:rPr>
          <w:rFonts w:ascii="Palatino Linotype" w:hAnsi="Palatino Linotype"/>
        </w:rPr>
      </w:pPr>
      <w:r>
        <w:rPr>
          <w:noProof/>
        </w:rPr>
        <w:lastRenderedPageBreak/>
        <w:drawing>
          <wp:inline distT="0" distB="0" distL="0" distR="0" wp14:anchorId="3256C692" wp14:editId="460CA37C">
            <wp:extent cx="5791835" cy="40195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4019550"/>
                    </a:xfrm>
                    <a:prstGeom prst="rect">
                      <a:avLst/>
                    </a:prstGeom>
                  </pic:spPr>
                </pic:pic>
              </a:graphicData>
            </a:graphic>
          </wp:inline>
        </w:drawing>
      </w:r>
    </w:p>
    <w:p w14:paraId="7FBB4A6F" w14:textId="77777777" w:rsidR="00C3453F" w:rsidRDefault="00C3453F" w:rsidP="00C3453F">
      <w:pPr>
        <w:pStyle w:val="Sinespaciado"/>
        <w:spacing w:line="360" w:lineRule="auto"/>
        <w:contextualSpacing/>
        <w:jc w:val="both"/>
        <w:rPr>
          <w:rFonts w:ascii="Palatino Linotype" w:hAnsi="Palatino Linotype"/>
        </w:rPr>
      </w:pPr>
    </w:p>
    <w:p w14:paraId="4F238BB8" w14:textId="7B9168BE" w:rsidR="00C3453F" w:rsidRPr="00A93BA2" w:rsidRDefault="00C3453F" w:rsidP="00C3453F">
      <w:pPr>
        <w:pStyle w:val="Sinespaciado"/>
        <w:spacing w:line="360" w:lineRule="auto"/>
        <w:contextualSpacing/>
        <w:jc w:val="both"/>
        <w:rPr>
          <w:rFonts w:ascii="Palatino Linotype" w:hAnsi="Palatino Linotype"/>
        </w:rPr>
      </w:pPr>
      <w:r w:rsidRPr="00A93BA2">
        <w:rPr>
          <w:rFonts w:ascii="Palatino Linotype" w:hAnsi="Palatino Linotype"/>
        </w:rPr>
        <w:t xml:space="preserve">En mérito de lo antes expuesto en líneas anteriores </w:t>
      </w:r>
      <w:r w:rsidRPr="00A93BA2">
        <w:rPr>
          <w:rFonts w:ascii="Palatino Linotype" w:hAnsi="Palatino Linotype"/>
          <w:noProof/>
        </w:rPr>
        <w:t>resultan i</w:t>
      </w:r>
      <w:r w:rsidRPr="00A93BA2">
        <w:rPr>
          <w:rFonts w:ascii="Palatino Linotype" w:hAnsi="Palatino Linotype"/>
          <w:b/>
          <w:noProof/>
        </w:rPr>
        <w:t>nfundadas</w:t>
      </w:r>
      <w:r w:rsidRPr="00A93BA2">
        <w:rPr>
          <w:rFonts w:ascii="Palatino Linotype" w:hAnsi="Palatino Linotype"/>
          <w:noProof/>
        </w:rPr>
        <w:t xml:space="preserve"> las razones o motivo</w:t>
      </w:r>
      <w:r>
        <w:rPr>
          <w:rFonts w:ascii="Palatino Linotype" w:hAnsi="Palatino Linotype"/>
          <w:noProof/>
        </w:rPr>
        <w:t>s de inconformidad que arguye el</w:t>
      </w:r>
      <w:r w:rsidRPr="00A93BA2">
        <w:rPr>
          <w:rFonts w:ascii="Palatino Linotype" w:hAnsi="Palatino Linotype"/>
          <w:noProof/>
        </w:rPr>
        <w:t xml:space="preserve"> Recurrente</w:t>
      </w:r>
      <w:r>
        <w:rPr>
          <w:rFonts w:ascii="Palatino Linotype" w:hAnsi="Palatino Linotype"/>
          <w:noProof/>
        </w:rPr>
        <w:t xml:space="preserve"> pues claramente advierte el SUJETO OBLIGADO que no cuenta con el tabulador de sueldos 2022, en atención a que no fue aprobado aún</w:t>
      </w:r>
      <w:r w:rsidR="005C4A6D" w:rsidRPr="001A5D90">
        <w:rPr>
          <w:rFonts w:ascii="Palatino Linotype" w:hAnsi="Palatino Linotype"/>
          <w:noProof/>
        </w:rPr>
        <w:t xml:space="preserve">, toda vez que no se </w:t>
      </w:r>
      <w:r w:rsidR="00851055" w:rsidRPr="001A5D90">
        <w:rPr>
          <w:rFonts w:ascii="Palatino Linotype" w:hAnsi="Palatino Linotype"/>
          <w:noProof/>
        </w:rPr>
        <w:t xml:space="preserve">tiene </w:t>
      </w:r>
      <w:r w:rsidR="005C4A6D" w:rsidRPr="001A5D90">
        <w:rPr>
          <w:rFonts w:ascii="Palatino Linotype" w:hAnsi="Palatino Linotype"/>
          <w:noProof/>
        </w:rPr>
        <w:t>autorizado</w:t>
      </w:r>
      <w:r w:rsidR="00851055" w:rsidRPr="001A5D90">
        <w:rPr>
          <w:rFonts w:ascii="Palatino Linotype" w:hAnsi="Palatino Linotype"/>
          <w:noProof/>
        </w:rPr>
        <w:t xml:space="preserve"> el presupuesto de egresos 2022, tal como lo expone, la Ley Orgánica en su artículo</w:t>
      </w:r>
      <w:r w:rsidR="00851055">
        <w:rPr>
          <w:rFonts w:ascii="Palatino Linotype" w:hAnsi="Palatino Linotype"/>
          <w:noProof/>
        </w:rPr>
        <w:t xml:space="preserve"> 31 fracción I Bis, apartado XIX, en el cual se precisa que de no haberse aprobado el presupuesto, se seguiran los lineamientos del tabulador del ejercicio anterior, ello hasta la temporalidad de 28 o 29 de febrero del siguiente año, predisando que la solicitud de información, lo fue el 20 de </w:t>
      </w:r>
      <w:r w:rsidR="00851055">
        <w:rPr>
          <w:rFonts w:ascii="Palatino Linotype" w:hAnsi="Palatino Linotype"/>
          <w:noProof/>
        </w:rPr>
        <w:lastRenderedPageBreak/>
        <w:t>enero de 2022, por ello es que se considera debidamente atendida la solicitud de información por cuanbt hace este recurso</w:t>
      </w:r>
      <w:r w:rsidRPr="00A93BA2">
        <w:rPr>
          <w:rFonts w:ascii="Palatino Linotype" w:hAnsi="Palatino Linotype"/>
          <w:noProof/>
        </w:rPr>
        <w:t xml:space="preserve">; </w:t>
      </w:r>
      <w:r w:rsidRPr="00A93BA2">
        <w:rPr>
          <w:rFonts w:ascii="Palatino Linotype" w:hAnsi="Palatino Linotype"/>
        </w:rPr>
        <w:t>por ello, con fundamento en el artículo 186 fracción II de la Ley de Transparencia y</w:t>
      </w:r>
      <w:r>
        <w:rPr>
          <w:rFonts w:ascii="Palatino Linotype" w:hAnsi="Palatino Linotype"/>
        </w:rPr>
        <w:t xml:space="preserve"> Acceso a la Información Pública</w:t>
      </w:r>
      <w:r w:rsidRPr="00A93BA2">
        <w:rPr>
          <w:rFonts w:ascii="Palatino Linotype" w:hAnsi="Palatino Linotype"/>
        </w:rPr>
        <w:t xml:space="preserve"> del Estado de México y Municipios, se </w:t>
      </w:r>
      <w:r w:rsidRPr="00A93BA2">
        <w:rPr>
          <w:rFonts w:ascii="Palatino Linotype" w:hAnsi="Palatino Linotype"/>
          <w:b/>
        </w:rPr>
        <w:t>CONFIRMA</w:t>
      </w:r>
      <w:r w:rsidRPr="00A93BA2">
        <w:rPr>
          <w:rFonts w:ascii="Palatino Linotype" w:hAnsi="Palatino Linotype"/>
        </w:rPr>
        <w:t xml:space="preserve"> la respuesta a la solicitud de información pública </w:t>
      </w:r>
      <w:r w:rsidR="00BA35F7" w:rsidRPr="0097346A">
        <w:rPr>
          <w:rFonts w:ascii="Palatino Linotype" w:eastAsia="Palatino Linotype" w:hAnsi="Palatino Linotype" w:cs="Palatino Linotype"/>
          <w:b/>
        </w:rPr>
        <w:t>00022/APAXCO/IP/2022</w:t>
      </w:r>
      <w:r w:rsidRPr="00A93BA2">
        <w:rPr>
          <w:rFonts w:ascii="Palatino Linotype" w:hAnsi="Palatino Linotype"/>
          <w:bCs/>
        </w:rPr>
        <w:t xml:space="preserve"> que ha sido materia del presente fallo</w:t>
      </w:r>
      <w:r>
        <w:rPr>
          <w:rFonts w:ascii="Palatino Linotype" w:hAnsi="Palatino Linotype"/>
        </w:rPr>
        <w:t>.</w:t>
      </w:r>
    </w:p>
    <w:p w14:paraId="21B3F460" w14:textId="77777777" w:rsidR="00BA35F7" w:rsidRPr="003624CB" w:rsidRDefault="00BA35F7" w:rsidP="00BA35F7">
      <w:pPr>
        <w:widowControl w:val="0"/>
        <w:autoSpaceDE w:val="0"/>
        <w:autoSpaceDN w:val="0"/>
        <w:adjustRightInd w:val="0"/>
        <w:spacing w:before="100" w:beforeAutospacing="1" w:after="100" w:afterAutospacing="1" w:line="360" w:lineRule="auto"/>
        <w:contextualSpacing/>
        <w:jc w:val="both"/>
        <w:rPr>
          <w:rFonts w:ascii="Palatino Linotype" w:eastAsia="Palatino Linotype" w:hAnsi="Palatino Linotype" w:cs="Palatino Linotype"/>
        </w:rPr>
      </w:pPr>
      <w:r>
        <w:rPr>
          <w:rFonts w:ascii="Palatino Linotype" w:eastAsia="Calibri" w:hAnsi="Palatino Linotype" w:cs="Arial"/>
          <w:color w:val="000000" w:themeColor="text1"/>
        </w:rPr>
        <w:t xml:space="preserve">Ahora por cuanto a las </w:t>
      </w:r>
      <w:r w:rsidRPr="003624CB">
        <w:rPr>
          <w:rFonts w:ascii="Palatino Linotype" w:eastAsia="Calibri" w:hAnsi="Palatino Linotype" w:cs="Arial"/>
          <w:color w:val="000000" w:themeColor="text1"/>
        </w:rPr>
        <w:t>solicitudes de información con números</w:t>
      </w:r>
      <w:r w:rsidR="003624CB" w:rsidRPr="003624CB">
        <w:rPr>
          <w:rFonts w:ascii="Palatino Linotype" w:eastAsia="Calibri" w:hAnsi="Palatino Linotype" w:cs="Arial"/>
          <w:color w:val="000000" w:themeColor="text1"/>
        </w:rPr>
        <w:t xml:space="preserve"> </w:t>
      </w:r>
      <w:r w:rsidR="003624CB" w:rsidRPr="003624CB">
        <w:rPr>
          <w:rFonts w:ascii="Palatino Linotype" w:eastAsia="Palatino Linotype" w:hAnsi="Palatino Linotype" w:cs="Palatino Linotype"/>
          <w:b/>
        </w:rPr>
        <w:t>00803/INFOEM/IP/RR/2022 y 0080</w:t>
      </w:r>
      <w:r w:rsidR="003624CB">
        <w:rPr>
          <w:rFonts w:ascii="Palatino Linotype" w:eastAsia="Palatino Linotype" w:hAnsi="Palatino Linotype" w:cs="Palatino Linotype"/>
          <w:b/>
        </w:rPr>
        <w:t>4</w:t>
      </w:r>
      <w:r w:rsidR="003624CB" w:rsidRPr="003624CB">
        <w:rPr>
          <w:rFonts w:ascii="Palatino Linotype" w:eastAsia="Palatino Linotype" w:hAnsi="Palatino Linotype" w:cs="Palatino Linotype"/>
          <w:b/>
        </w:rPr>
        <w:t>/INFOEM/IP/RR/2022</w:t>
      </w:r>
      <w:r w:rsidR="003624CB">
        <w:rPr>
          <w:rFonts w:ascii="Palatino Linotype" w:eastAsia="Palatino Linotype" w:hAnsi="Palatino Linotype" w:cs="Palatino Linotype"/>
        </w:rPr>
        <w:t>, ambas peticiones versan de manera idéntica, por ello se analizaran en unidad de criterio, recordando la petición, para mejor proveer, siendo la siguiente:</w:t>
      </w:r>
    </w:p>
    <w:p w14:paraId="0FB2DB3F" w14:textId="77777777" w:rsidR="003624CB" w:rsidRDefault="003624CB" w:rsidP="00BA35F7">
      <w:pPr>
        <w:widowControl w:val="0"/>
        <w:autoSpaceDE w:val="0"/>
        <w:autoSpaceDN w:val="0"/>
        <w:adjustRightInd w:val="0"/>
        <w:spacing w:before="100" w:beforeAutospacing="1" w:after="100" w:afterAutospacing="1" w:line="360" w:lineRule="auto"/>
        <w:contextualSpacing/>
        <w:jc w:val="both"/>
        <w:rPr>
          <w:rFonts w:ascii="Palatino Linotype" w:eastAsia="Palatino Linotype" w:hAnsi="Palatino Linotype" w:cs="Palatino Linotype"/>
          <w:b/>
        </w:rPr>
      </w:pPr>
    </w:p>
    <w:p w14:paraId="5B91C797" w14:textId="77777777" w:rsidR="003624CB" w:rsidRPr="003624CB" w:rsidRDefault="003624CB" w:rsidP="003624CB">
      <w:pPr>
        <w:widowControl w:val="0"/>
        <w:autoSpaceDE w:val="0"/>
        <w:autoSpaceDN w:val="0"/>
        <w:adjustRightInd w:val="0"/>
        <w:spacing w:before="100" w:beforeAutospacing="1" w:after="100" w:afterAutospacing="1"/>
        <w:ind w:left="851" w:right="902"/>
        <w:contextualSpacing/>
        <w:jc w:val="both"/>
        <w:rPr>
          <w:rFonts w:ascii="Palatino Linotype" w:eastAsia="Calibri" w:hAnsi="Palatino Linotype" w:cs="Arial"/>
          <w:color w:val="000000" w:themeColor="text1"/>
        </w:rPr>
      </w:pPr>
      <w:r>
        <w:rPr>
          <w:rFonts w:ascii="Palatino Linotype" w:eastAsia="Palatino Linotype" w:hAnsi="Palatino Linotype" w:cs="Palatino Linotype"/>
          <w:i/>
          <w:sz w:val="20"/>
          <w:szCs w:val="20"/>
        </w:rPr>
        <w:t>“</w:t>
      </w:r>
      <w:r w:rsidRPr="003624CB">
        <w:rPr>
          <w:rFonts w:ascii="Palatino Linotype" w:eastAsia="Palatino Linotype" w:hAnsi="Palatino Linotype" w:cs="Palatino Linotype"/>
          <w:b/>
          <w:i/>
          <w:sz w:val="20"/>
          <w:szCs w:val="20"/>
        </w:rPr>
        <w:t xml:space="preserve">Solicito los recibos de nómina de la primer quincena de enero 2022 </w:t>
      </w:r>
      <w:r w:rsidRPr="0097346A">
        <w:rPr>
          <w:rFonts w:ascii="Palatino Linotype" w:eastAsia="Palatino Linotype" w:hAnsi="Palatino Linotype" w:cs="Palatino Linotype"/>
          <w:i/>
          <w:sz w:val="20"/>
          <w:szCs w:val="20"/>
        </w:rPr>
        <w:t xml:space="preserve">de quién ocupe los siguientes cargos: Presidente municipal, síndico, secretario del ayuntamiento, todas las regidurías, contraloría interna municipal, tesorero municipal, dirección de administración, secretario particular, secretaria adjunta, presidencia del DIF, director de DIF, director de </w:t>
      </w:r>
      <w:proofErr w:type="spellStart"/>
      <w:r w:rsidRPr="0097346A">
        <w:rPr>
          <w:rFonts w:ascii="Palatino Linotype" w:eastAsia="Palatino Linotype" w:hAnsi="Palatino Linotype" w:cs="Palatino Linotype"/>
          <w:i/>
          <w:sz w:val="20"/>
          <w:szCs w:val="20"/>
        </w:rPr>
        <w:t>Imcufidea</w:t>
      </w:r>
      <w:proofErr w:type="spellEnd"/>
      <w:r w:rsidRPr="0097346A">
        <w:rPr>
          <w:rFonts w:ascii="Palatino Linotype" w:eastAsia="Palatino Linotype" w:hAnsi="Palatino Linotype" w:cs="Palatino Linotype"/>
          <w:i/>
          <w:sz w:val="20"/>
          <w:szCs w:val="20"/>
        </w:rPr>
        <w:t>. Gracias</w:t>
      </w:r>
      <w:r w:rsidRPr="001B0987">
        <w:rPr>
          <w:rFonts w:ascii="Palatino Linotype" w:eastAsia="Palatino Linotype" w:hAnsi="Palatino Linotype" w:cs="Palatino Linotype"/>
          <w:i/>
          <w:sz w:val="20"/>
          <w:szCs w:val="20"/>
        </w:rPr>
        <w:t>.</w:t>
      </w:r>
      <w:r>
        <w:rPr>
          <w:rFonts w:ascii="Palatino Linotype" w:eastAsia="Palatino Linotype" w:hAnsi="Palatino Linotype" w:cs="Palatino Linotype"/>
          <w:i/>
          <w:sz w:val="20"/>
          <w:szCs w:val="20"/>
        </w:rPr>
        <w:t xml:space="preserve">” </w:t>
      </w:r>
      <w:r w:rsidRPr="001B0987">
        <w:rPr>
          <w:rFonts w:ascii="Palatino Linotype" w:eastAsia="Palatino Linotype" w:hAnsi="Palatino Linotype" w:cs="Palatino Linotype"/>
          <w:sz w:val="20"/>
          <w:szCs w:val="20"/>
        </w:rPr>
        <w:t>(Sic)</w:t>
      </w:r>
      <w:r>
        <w:rPr>
          <w:rFonts w:ascii="Palatino Linotype" w:eastAsia="Palatino Linotype" w:hAnsi="Palatino Linotype" w:cs="Palatino Linotype"/>
          <w:sz w:val="20"/>
          <w:szCs w:val="20"/>
        </w:rPr>
        <w:t>.</w:t>
      </w:r>
    </w:p>
    <w:p w14:paraId="02A2E58B" w14:textId="77777777" w:rsidR="00BA35F7" w:rsidRDefault="00BA35F7" w:rsidP="00BA35F7">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3E4CB85F" w14:textId="77777777" w:rsidR="004D0569" w:rsidRDefault="00682461" w:rsidP="00BA35F7">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En respuesta, el </w:t>
      </w:r>
      <w:r w:rsidRPr="004135DC">
        <w:rPr>
          <w:rFonts w:ascii="Palatino Linotype" w:eastAsia="Calibri" w:hAnsi="Palatino Linotype" w:cs="Arial"/>
          <w:b/>
          <w:color w:val="000000" w:themeColor="text1"/>
        </w:rPr>
        <w:t>SUJETO OBLIGADO</w:t>
      </w:r>
      <w:r>
        <w:rPr>
          <w:rFonts w:ascii="Palatino Linotype" w:eastAsia="Calibri" w:hAnsi="Palatino Linotype" w:cs="Arial"/>
          <w:color w:val="000000" w:themeColor="text1"/>
        </w:rPr>
        <w:t xml:space="preserve">, </w:t>
      </w:r>
      <w:r w:rsidR="007E0A63">
        <w:rPr>
          <w:rFonts w:ascii="Palatino Linotype" w:eastAsia="Calibri" w:hAnsi="Palatino Linotype" w:cs="Arial"/>
          <w:color w:val="000000" w:themeColor="text1"/>
        </w:rPr>
        <w:t xml:space="preserve">informa al </w:t>
      </w:r>
      <w:r w:rsidR="007E0A63" w:rsidRPr="004135DC">
        <w:rPr>
          <w:rFonts w:ascii="Palatino Linotype" w:eastAsia="Calibri" w:hAnsi="Palatino Linotype" w:cs="Arial"/>
          <w:b/>
          <w:color w:val="000000" w:themeColor="text1"/>
        </w:rPr>
        <w:t>RECURRENTE</w:t>
      </w:r>
      <w:r w:rsidR="007E0A63">
        <w:rPr>
          <w:rFonts w:ascii="Palatino Linotype" w:eastAsia="Calibri" w:hAnsi="Palatino Linotype" w:cs="Arial"/>
          <w:color w:val="000000" w:themeColor="text1"/>
        </w:rPr>
        <w:t xml:space="preserve"> </w:t>
      </w:r>
      <w:r w:rsidR="004D0569">
        <w:rPr>
          <w:rFonts w:ascii="Palatino Linotype" w:eastAsia="Calibri" w:hAnsi="Palatino Linotype" w:cs="Arial"/>
          <w:color w:val="000000" w:themeColor="text1"/>
        </w:rPr>
        <w:t xml:space="preserve">mediante </w:t>
      </w:r>
      <w:r w:rsidR="00F24FB2">
        <w:rPr>
          <w:rFonts w:ascii="Palatino Linotype" w:eastAsia="Calibri" w:hAnsi="Palatino Linotype" w:cs="Arial"/>
          <w:color w:val="000000" w:themeColor="text1"/>
        </w:rPr>
        <w:t>archivo</w:t>
      </w:r>
      <w:r w:rsidR="004D0569">
        <w:rPr>
          <w:rFonts w:ascii="Palatino Linotype" w:eastAsia="Calibri" w:hAnsi="Palatino Linotype" w:cs="Arial"/>
          <w:color w:val="000000" w:themeColor="text1"/>
        </w:rPr>
        <w:t xml:space="preserve"> electrónico denominado </w:t>
      </w:r>
      <w:r w:rsidR="004D0569" w:rsidRPr="00F24FB2">
        <w:rPr>
          <w:rFonts w:ascii="Palatino Linotype" w:eastAsia="Calibri" w:hAnsi="Palatino Linotype" w:cs="Arial"/>
          <w:b/>
          <w:color w:val="000000" w:themeColor="text1"/>
        </w:rPr>
        <w:t xml:space="preserve">Respuesta de </w:t>
      </w:r>
      <w:proofErr w:type="spellStart"/>
      <w:r w:rsidR="004D0569" w:rsidRPr="00F24FB2">
        <w:rPr>
          <w:rFonts w:ascii="Palatino Linotype" w:eastAsia="Calibri" w:hAnsi="Palatino Linotype" w:cs="Arial"/>
          <w:b/>
          <w:color w:val="000000" w:themeColor="text1"/>
        </w:rPr>
        <w:t>soicitud</w:t>
      </w:r>
      <w:proofErr w:type="spellEnd"/>
      <w:r w:rsidR="004D0569" w:rsidRPr="00F24FB2">
        <w:rPr>
          <w:rFonts w:ascii="Palatino Linotype" w:eastAsia="Calibri" w:hAnsi="Palatino Linotype" w:cs="Arial"/>
          <w:b/>
          <w:color w:val="000000" w:themeColor="text1"/>
        </w:rPr>
        <w:t xml:space="preserve"> 00023-APAXCO-IP-2022.pdf</w:t>
      </w:r>
      <w:r w:rsidR="004D0569">
        <w:rPr>
          <w:rFonts w:ascii="Palatino Linotype" w:eastAsia="Calibri" w:hAnsi="Palatino Linotype" w:cs="Arial"/>
          <w:color w:val="000000" w:themeColor="text1"/>
        </w:rPr>
        <w:t xml:space="preserve"> </w:t>
      </w:r>
      <w:r w:rsidR="00F24FB2">
        <w:rPr>
          <w:rFonts w:ascii="Palatino Linotype" w:eastAsia="Calibri" w:hAnsi="Palatino Linotype" w:cs="Arial"/>
          <w:color w:val="000000" w:themeColor="text1"/>
        </w:rPr>
        <w:t>que no cuenta con los recibos de nómina, ello en atención a lo manifestado por el Tesorero Municipal respecto a que no se realizó el pago de la primera quince del mes de enero de 2022 a los mandos medios y altos, ello porque aún no se encuentra autorizado el tabulador de sueldos vigente para el ejercicio fiscal 2022, por tanto no se han podido generar los recibos de nómina correspondientes, como se advierte de la siguiente imagen:</w:t>
      </w:r>
    </w:p>
    <w:p w14:paraId="2049FB2B" w14:textId="77777777" w:rsidR="007E0A63" w:rsidRDefault="007E0A63" w:rsidP="00BA35F7">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51356541" w14:textId="77777777" w:rsidR="00682461" w:rsidRDefault="00F24FB2" w:rsidP="00F24FB2">
      <w:pPr>
        <w:widowControl w:val="0"/>
        <w:autoSpaceDE w:val="0"/>
        <w:autoSpaceDN w:val="0"/>
        <w:adjustRightInd w:val="0"/>
        <w:spacing w:before="100" w:beforeAutospacing="1" w:after="100" w:afterAutospacing="1" w:line="360" w:lineRule="auto"/>
        <w:contextualSpacing/>
        <w:jc w:val="center"/>
        <w:rPr>
          <w:rFonts w:ascii="Palatino Linotype" w:eastAsia="Calibri" w:hAnsi="Palatino Linotype" w:cs="Arial"/>
          <w:color w:val="000000" w:themeColor="text1"/>
        </w:rPr>
      </w:pPr>
      <w:r>
        <w:rPr>
          <w:noProof/>
        </w:rPr>
        <w:drawing>
          <wp:inline distT="0" distB="0" distL="0" distR="0" wp14:anchorId="6DE89AB8" wp14:editId="0F847A69">
            <wp:extent cx="5791835" cy="440880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4408805"/>
                    </a:xfrm>
                    <a:prstGeom prst="rect">
                      <a:avLst/>
                    </a:prstGeom>
                  </pic:spPr>
                </pic:pic>
              </a:graphicData>
            </a:graphic>
          </wp:inline>
        </w:drawing>
      </w:r>
    </w:p>
    <w:p w14:paraId="087A5724" w14:textId="77777777" w:rsidR="00682461" w:rsidRPr="003624CB" w:rsidRDefault="00682461" w:rsidP="00BA35F7">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586DC277" w14:textId="77777777" w:rsidR="007D67B7" w:rsidRPr="006A4118" w:rsidRDefault="005E4849" w:rsidP="006A411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Pr>
          <w:rFonts w:ascii="Palatino Linotype" w:eastAsia="Palatino Linotype" w:hAnsi="Palatino Linotype" w:cs="Palatino Linotype"/>
          <w:sz w:val="22"/>
          <w:szCs w:val="22"/>
        </w:rPr>
        <w:t>Además, proporciona el archivo digital denominado “</w:t>
      </w:r>
      <w:r w:rsidR="00F24FB2" w:rsidRPr="00F24FB2">
        <w:rPr>
          <w:rFonts w:ascii="Palatino Linotype" w:eastAsia="Calibri" w:hAnsi="Palatino Linotype" w:cs="Arial"/>
          <w:b/>
          <w:color w:val="000000" w:themeColor="text1"/>
        </w:rPr>
        <w:t>Acta CT 1era sesion.pdf</w:t>
      </w:r>
      <w:r>
        <w:rPr>
          <w:rFonts w:ascii="Palatino Linotype" w:eastAsia="Calibri" w:hAnsi="Palatino Linotype" w:cs="Arial"/>
          <w:b/>
          <w:color w:val="000000" w:themeColor="text1"/>
        </w:rPr>
        <w:t>”</w:t>
      </w:r>
      <w:r w:rsidR="006A4118">
        <w:rPr>
          <w:rFonts w:ascii="Palatino Linotype" w:eastAsia="Calibri" w:hAnsi="Palatino Linotype" w:cs="Arial"/>
          <w:color w:val="000000" w:themeColor="text1"/>
        </w:rPr>
        <w:t xml:space="preserve"> el cual contiene el acta de la primera sesión ordinaria del comité de transparencia de la administración 2022-2024, del cual medularmente declaran la inexistencia de los recibos de nómina correspondientes a la primer quincena de enero de 2022</w:t>
      </w:r>
      <w:r w:rsidR="00F94F1C">
        <w:rPr>
          <w:rFonts w:ascii="Palatino Linotype" w:eastAsia="Calibri" w:hAnsi="Palatino Linotype" w:cs="Arial"/>
          <w:color w:val="000000" w:themeColor="text1"/>
        </w:rPr>
        <w:t xml:space="preserve">, </w:t>
      </w:r>
    </w:p>
    <w:p w14:paraId="05CA2687" w14:textId="77777777" w:rsidR="00C3453F" w:rsidRDefault="004135DC" w:rsidP="004135DC">
      <w:pPr>
        <w:widowControl w:val="0"/>
        <w:tabs>
          <w:tab w:val="left" w:pos="1701"/>
          <w:tab w:val="left" w:pos="1843"/>
        </w:tabs>
        <w:autoSpaceDE w:val="0"/>
        <w:autoSpaceDN w:val="0"/>
        <w:adjustRightInd w:val="0"/>
        <w:spacing w:after="240" w:line="360" w:lineRule="auto"/>
        <w:jc w:val="center"/>
        <w:rPr>
          <w:rFonts w:ascii="Palatino Linotype" w:eastAsiaTheme="minorEastAsia" w:hAnsi="Palatino Linotype" w:cs="Arial"/>
          <w:lang w:val="es-ES_tradnl"/>
        </w:rPr>
      </w:pPr>
      <w:r>
        <w:rPr>
          <w:noProof/>
        </w:rPr>
        <w:lastRenderedPageBreak/>
        <w:drawing>
          <wp:inline distT="0" distB="0" distL="0" distR="0" wp14:anchorId="6858C178" wp14:editId="300302B2">
            <wp:extent cx="4438650" cy="61817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8650" cy="6181725"/>
                    </a:xfrm>
                    <a:prstGeom prst="rect">
                      <a:avLst/>
                    </a:prstGeom>
                  </pic:spPr>
                </pic:pic>
              </a:graphicData>
            </a:graphic>
          </wp:inline>
        </w:drawing>
      </w:r>
    </w:p>
    <w:p w14:paraId="3734AD9C" w14:textId="77777777" w:rsidR="004135DC" w:rsidRDefault="004135DC" w:rsidP="004135DC">
      <w:pPr>
        <w:widowControl w:val="0"/>
        <w:tabs>
          <w:tab w:val="left" w:pos="1701"/>
          <w:tab w:val="left" w:pos="1843"/>
        </w:tabs>
        <w:autoSpaceDE w:val="0"/>
        <w:autoSpaceDN w:val="0"/>
        <w:adjustRightInd w:val="0"/>
        <w:spacing w:after="240" w:line="360" w:lineRule="auto"/>
        <w:jc w:val="center"/>
        <w:rPr>
          <w:rFonts w:ascii="Palatino Linotype" w:eastAsiaTheme="minorEastAsia" w:hAnsi="Palatino Linotype" w:cs="Arial"/>
          <w:lang w:val="es-ES_tradnl"/>
        </w:rPr>
      </w:pPr>
      <w:r>
        <w:rPr>
          <w:noProof/>
        </w:rPr>
        <w:lastRenderedPageBreak/>
        <w:drawing>
          <wp:inline distT="0" distB="0" distL="0" distR="0" wp14:anchorId="7E8B21EE" wp14:editId="3AA19B4D">
            <wp:extent cx="4191000" cy="500062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1000" cy="5000625"/>
                    </a:xfrm>
                    <a:prstGeom prst="rect">
                      <a:avLst/>
                    </a:prstGeom>
                  </pic:spPr>
                </pic:pic>
              </a:graphicData>
            </a:graphic>
          </wp:inline>
        </w:drawing>
      </w:r>
    </w:p>
    <w:p w14:paraId="7AF505B9" w14:textId="77777777" w:rsidR="004135DC" w:rsidRDefault="004135DC" w:rsidP="004135DC">
      <w:pPr>
        <w:widowControl w:val="0"/>
        <w:tabs>
          <w:tab w:val="left" w:pos="1701"/>
          <w:tab w:val="left" w:pos="1843"/>
        </w:tabs>
        <w:autoSpaceDE w:val="0"/>
        <w:autoSpaceDN w:val="0"/>
        <w:adjustRightInd w:val="0"/>
        <w:spacing w:after="240" w:line="360" w:lineRule="auto"/>
        <w:jc w:val="center"/>
        <w:rPr>
          <w:rFonts w:ascii="Palatino Linotype" w:eastAsiaTheme="minorEastAsia" w:hAnsi="Palatino Linotype" w:cs="Arial"/>
          <w:lang w:val="es-ES_tradnl"/>
        </w:rPr>
      </w:pPr>
      <w:r>
        <w:rPr>
          <w:noProof/>
        </w:rPr>
        <w:lastRenderedPageBreak/>
        <w:drawing>
          <wp:inline distT="0" distB="0" distL="0" distR="0" wp14:anchorId="64CFABEB" wp14:editId="0E033323">
            <wp:extent cx="4238625" cy="6029325"/>
            <wp:effectExtent l="0" t="0" r="9525"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38625" cy="6029325"/>
                    </a:xfrm>
                    <a:prstGeom prst="rect">
                      <a:avLst/>
                    </a:prstGeom>
                  </pic:spPr>
                </pic:pic>
              </a:graphicData>
            </a:graphic>
          </wp:inline>
        </w:drawing>
      </w:r>
    </w:p>
    <w:p w14:paraId="24E9720F" w14:textId="77777777" w:rsidR="004135DC" w:rsidRDefault="004135DC" w:rsidP="004135DC">
      <w:pPr>
        <w:widowControl w:val="0"/>
        <w:tabs>
          <w:tab w:val="left" w:pos="1701"/>
          <w:tab w:val="left" w:pos="1843"/>
        </w:tabs>
        <w:autoSpaceDE w:val="0"/>
        <w:autoSpaceDN w:val="0"/>
        <w:adjustRightInd w:val="0"/>
        <w:spacing w:after="240" w:line="360" w:lineRule="auto"/>
        <w:jc w:val="center"/>
        <w:rPr>
          <w:rFonts w:ascii="Palatino Linotype" w:eastAsiaTheme="minorEastAsia" w:hAnsi="Palatino Linotype" w:cs="Arial"/>
          <w:lang w:val="es-ES_tradnl"/>
        </w:rPr>
      </w:pPr>
      <w:r>
        <w:rPr>
          <w:noProof/>
        </w:rPr>
        <w:lastRenderedPageBreak/>
        <w:drawing>
          <wp:inline distT="0" distB="0" distL="0" distR="0" wp14:anchorId="2BCD743F" wp14:editId="03F16703">
            <wp:extent cx="4314825" cy="5314950"/>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4825" cy="5314950"/>
                    </a:xfrm>
                    <a:prstGeom prst="rect">
                      <a:avLst/>
                    </a:prstGeom>
                  </pic:spPr>
                </pic:pic>
              </a:graphicData>
            </a:graphic>
          </wp:inline>
        </w:drawing>
      </w:r>
    </w:p>
    <w:p w14:paraId="2AC97A00" w14:textId="77777777" w:rsidR="004135DC" w:rsidRDefault="004135DC" w:rsidP="004135DC">
      <w:pPr>
        <w:widowControl w:val="0"/>
        <w:tabs>
          <w:tab w:val="left" w:pos="1701"/>
          <w:tab w:val="left" w:pos="1843"/>
        </w:tabs>
        <w:autoSpaceDE w:val="0"/>
        <w:autoSpaceDN w:val="0"/>
        <w:adjustRightInd w:val="0"/>
        <w:spacing w:after="240" w:line="360" w:lineRule="auto"/>
        <w:jc w:val="center"/>
        <w:rPr>
          <w:rFonts w:ascii="Palatino Linotype" w:eastAsiaTheme="minorEastAsia" w:hAnsi="Palatino Linotype" w:cs="Arial"/>
          <w:lang w:val="es-ES_tradnl"/>
        </w:rPr>
      </w:pPr>
      <w:r>
        <w:rPr>
          <w:noProof/>
        </w:rPr>
        <w:lastRenderedPageBreak/>
        <w:drawing>
          <wp:inline distT="0" distB="0" distL="0" distR="0" wp14:anchorId="5F099490" wp14:editId="0D95342E">
            <wp:extent cx="4210050" cy="601027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0050" cy="6010275"/>
                    </a:xfrm>
                    <a:prstGeom prst="rect">
                      <a:avLst/>
                    </a:prstGeom>
                  </pic:spPr>
                </pic:pic>
              </a:graphicData>
            </a:graphic>
          </wp:inline>
        </w:drawing>
      </w:r>
    </w:p>
    <w:p w14:paraId="0E5A0F98" w14:textId="77777777" w:rsidR="004135DC" w:rsidRDefault="004135DC" w:rsidP="004135DC">
      <w:pPr>
        <w:widowControl w:val="0"/>
        <w:tabs>
          <w:tab w:val="left" w:pos="1701"/>
          <w:tab w:val="left" w:pos="1843"/>
        </w:tabs>
        <w:autoSpaceDE w:val="0"/>
        <w:autoSpaceDN w:val="0"/>
        <w:adjustRightInd w:val="0"/>
        <w:spacing w:after="240" w:line="360" w:lineRule="auto"/>
        <w:jc w:val="center"/>
        <w:rPr>
          <w:rFonts w:ascii="Palatino Linotype" w:eastAsiaTheme="minorEastAsia" w:hAnsi="Palatino Linotype" w:cs="Arial"/>
          <w:lang w:val="es-ES_tradnl"/>
        </w:rPr>
      </w:pPr>
      <w:r>
        <w:rPr>
          <w:noProof/>
        </w:rPr>
        <w:lastRenderedPageBreak/>
        <w:drawing>
          <wp:inline distT="0" distB="0" distL="0" distR="0" wp14:anchorId="2FFF7059" wp14:editId="7585E38A">
            <wp:extent cx="4162425" cy="5495925"/>
            <wp:effectExtent l="0" t="0" r="9525"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2425" cy="5495925"/>
                    </a:xfrm>
                    <a:prstGeom prst="rect">
                      <a:avLst/>
                    </a:prstGeom>
                  </pic:spPr>
                </pic:pic>
              </a:graphicData>
            </a:graphic>
          </wp:inline>
        </w:drawing>
      </w:r>
    </w:p>
    <w:p w14:paraId="3014F989" w14:textId="77777777" w:rsidR="004135DC" w:rsidRDefault="004135DC" w:rsidP="004135DC">
      <w:pPr>
        <w:widowControl w:val="0"/>
        <w:tabs>
          <w:tab w:val="left" w:pos="1701"/>
          <w:tab w:val="left" w:pos="1843"/>
        </w:tabs>
        <w:autoSpaceDE w:val="0"/>
        <w:autoSpaceDN w:val="0"/>
        <w:adjustRightInd w:val="0"/>
        <w:spacing w:after="240" w:line="360" w:lineRule="auto"/>
        <w:jc w:val="center"/>
        <w:rPr>
          <w:rFonts w:ascii="Palatino Linotype" w:eastAsiaTheme="minorEastAsia" w:hAnsi="Palatino Linotype" w:cs="Arial"/>
          <w:lang w:val="es-ES_tradnl"/>
        </w:rPr>
      </w:pPr>
      <w:r>
        <w:rPr>
          <w:noProof/>
        </w:rPr>
        <w:lastRenderedPageBreak/>
        <w:drawing>
          <wp:inline distT="0" distB="0" distL="0" distR="0" wp14:anchorId="2C7723D7" wp14:editId="71A6A893">
            <wp:extent cx="4324350" cy="5819775"/>
            <wp:effectExtent l="0" t="0" r="0"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4350" cy="5819775"/>
                    </a:xfrm>
                    <a:prstGeom prst="rect">
                      <a:avLst/>
                    </a:prstGeom>
                  </pic:spPr>
                </pic:pic>
              </a:graphicData>
            </a:graphic>
          </wp:inline>
        </w:drawing>
      </w:r>
    </w:p>
    <w:p w14:paraId="2FB5C2E7" w14:textId="77777777" w:rsidR="004135DC" w:rsidRDefault="004135DC" w:rsidP="004135DC">
      <w:pPr>
        <w:widowControl w:val="0"/>
        <w:tabs>
          <w:tab w:val="left" w:pos="1701"/>
          <w:tab w:val="left" w:pos="1843"/>
        </w:tabs>
        <w:autoSpaceDE w:val="0"/>
        <w:autoSpaceDN w:val="0"/>
        <w:adjustRightInd w:val="0"/>
        <w:spacing w:after="240" w:line="360" w:lineRule="auto"/>
        <w:jc w:val="center"/>
        <w:rPr>
          <w:rFonts w:ascii="Palatino Linotype" w:eastAsiaTheme="minorEastAsia" w:hAnsi="Palatino Linotype" w:cs="Arial"/>
          <w:lang w:val="es-ES_tradnl"/>
        </w:rPr>
      </w:pPr>
      <w:r>
        <w:rPr>
          <w:noProof/>
        </w:rPr>
        <w:lastRenderedPageBreak/>
        <w:drawing>
          <wp:inline distT="0" distB="0" distL="0" distR="0" wp14:anchorId="219DF575" wp14:editId="43DE4C44">
            <wp:extent cx="4171950" cy="6096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71950" cy="6096000"/>
                    </a:xfrm>
                    <a:prstGeom prst="rect">
                      <a:avLst/>
                    </a:prstGeom>
                  </pic:spPr>
                </pic:pic>
              </a:graphicData>
            </a:graphic>
          </wp:inline>
        </w:drawing>
      </w:r>
    </w:p>
    <w:p w14:paraId="6B02F25B" w14:textId="77777777" w:rsidR="004135DC" w:rsidRDefault="004135DC" w:rsidP="004135DC">
      <w:pPr>
        <w:widowControl w:val="0"/>
        <w:tabs>
          <w:tab w:val="left" w:pos="1701"/>
          <w:tab w:val="left" w:pos="1843"/>
        </w:tabs>
        <w:autoSpaceDE w:val="0"/>
        <w:autoSpaceDN w:val="0"/>
        <w:adjustRightInd w:val="0"/>
        <w:spacing w:after="240" w:line="360" w:lineRule="auto"/>
        <w:jc w:val="center"/>
        <w:rPr>
          <w:rFonts w:ascii="Palatino Linotype" w:eastAsiaTheme="minorEastAsia" w:hAnsi="Palatino Linotype" w:cs="Arial"/>
          <w:lang w:val="es-ES_tradnl"/>
        </w:rPr>
      </w:pPr>
      <w:r>
        <w:rPr>
          <w:noProof/>
        </w:rPr>
        <w:lastRenderedPageBreak/>
        <w:drawing>
          <wp:inline distT="0" distB="0" distL="0" distR="0" wp14:anchorId="4220A079" wp14:editId="78B91EA4">
            <wp:extent cx="4276725" cy="604837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76725" cy="6048375"/>
                    </a:xfrm>
                    <a:prstGeom prst="rect">
                      <a:avLst/>
                    </a:prstGeom>
                  </pic:spPr>
                </pic:pic>
              </a:graphicData>
            </a:graphic>
          </wp:inline>
        </w:drawing>
      </w:r>
    </w:p>
    <w:p w14:paraId="6B18701D" w14:textId="77777777" w:rsidR="004135DC" w:rsidRDefault="004135DC" w:rsidP="004135DC">
      <w:pPr>
        <w:widowControl w:val="0"/>
        <w:tabs>
          <w:tab w:val="left" w:pos="1701"/>
          <w:tab w:val="left" w:pos="1843"/>
        </w:tabs>
        <w:autoSpaceDE w:val="0"/>
        <w:autoSpaceDN w:val="0"/>
        <w:adjustRightInd w:val="0"/>
        <w:spacing w:after="240" w:line="360" w:lineRule="auto"/>
        <w:jc w:val="center"/>
        <w:rPr>
          <w:rFonts w:ascii="Palatino Linotype" w:eastAsiaTheme="minorEastAsia" w:hAnsi="Palatino Linotype" w:cs="Arial"/>
          <w:lang w:val="es-ES_tradnl"/>
        </w:rPr>
      </w:pPr>
      <w:r>
        <w:rPr>
          <w:noProof/>
        </w:rPr>
        <w:lastRenderedPageBreak/>
        <w:drawing>
          <wp:inline distT="0" distB="0" distL="0" distR="0" wp14:anchorId="70D96DDD" wp14:editId="6058B3E4">
            <wp:extent cx="4229100" cy="5476875"/>
            <wp:effectExtent l="0" t="0" r="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29100" cy="5476875"/>
                    </a:xfrm>
                    <a:prstGeom prst="rect">
                      <a:avLst/>
                    </a:prstGeom>
                  </pic:spPr>
                </pic:pic>
              </a:graphicData>
            </a:graphic>
          </wp:inline>
        </w:drawing>
      </w:r>
    </w:p>
    <w:p w14:paraId="2391E779" w14:textId="77777777" w:rsidR="00C3453F" w:rsidRDefault="00F94F1C" w:rsidP="001160F7">
      <w:pPr>
        <w:widowControl w:val="0"/>
        <w:tabs>
          <w:tab w:val="left" w:pos="1701"/>
          <w:tab w:val="left" w:pos="1843"/>
        </w:tabs>
        <w:autoSpaceDE w:val="0"/>
        <w:autoSpaceDN w:val="0"/>
        <w:adjustRightInd w:val="0"/>
        <w:spacing w:after="240"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Relativo a la respuesta el </w:t>
      </w:r>
      <w:r w:rsidRPr="00475AD7">
        <w:rPr>
          <w:rFonts w:ascii="Palatino Linotype" w:eastAsiaTheme="minorEastAsia" w:hAnsi="Palatino Linotype" w:cs="Arial"/>
          <w:b/>
          <w:lang w:val="es-ES_tradnl"/>
        </w:rPr>
        <w:t>RECURRENTE</w:t>
      </w:r>
      <w:r>
        <w:rPr>
          <w:rFonts w:ascii="Palatino Linotype" w:eastAsiaTheme="minorEastAsia" w:hAnsi="Palatino Linotype" w:cs="Arial"/>
          <w:lang w:val="es-ES_tradnl"/>
        </w:rPr>
        <w:t xml:space="preserve"> se inconforma por la negativa de la entrega, aduciendo que la información solicitada obra en documentos que por ley están obligados a entregar al </w:t>
      </w:r>
      <w:r w:rsidRPr="00F94F1C">
        <w:rPr>
          <w:rFonts w:ascii="Palatino Linotype" w:eastAsiaTheme="minorEastAsia" w:hAnsi="Palatino Linotype" w:cs="Arial"/>
          <w:lang w:val="es-ES_tradnl"/>
        </w:rPr>
        <w:t>Órgano Superior de Fiscalización del estado y solo manifiestan la negativa para no ser transparentes y cumplir la ley de transparencia</w:t>
      </w:r>
      <w:r w:rsidR="00C11030">
        <w:rPr>
          <w:rFonts w:ascii="Palatino Linotype" w:eastAsiaTheme="minorEastAsia" w:hAnsi="Palatino Linotype" w:cs="Arial"/>
          <w:lang w:val="es-ES_tradnl"/>
        </w:rPr>
        <w:t xml:space="preserve">; sin embargo, </w:t>
      </w:r>
      <w:r w:rsidR="00C11030">
        <w:rPr>
          <w:rFonts w:ascii="Palatino Linotype" w:eastAsiaTheme="minorEastAsia" w:hAnsi="Palatino Linotype" w:cs="Arial"/>
          <w:lang w:val="es-ES_tradnl"/>
        </w:rPr>
        <w:lastRenderedPageBreak/>
        <w:t xml:space="preserve">es claro que el </w:t>
      </w:r>
      <w:r w:rsidR="00C11030" w:rsidRPr="005C4A6D">
        <w:rPr>
          <w:rFonts w:ascii="Palatino Linotype" w:eastAsiaTheme="minorEastAsia" w:hAnsi="Palatino Linotype" w:cs="Arial"/>
          <w:b/>
          <w:lang w:val="es-ES_tradnl"/>
        </w:rPr>
        <w:t>SUJETO OBLIGADO</w:t>
      </w:r>
      <w:r w:rsidR="00C11030">
        <w:rPr>
          <w:rFonts w:ascii="Palatino Linotype" w:eastAsiaTheme="minorEastAsia" w:hAnsi="Palatino Linotype" w:cs="Arial"/>
          <w:lang w:val="es-ES_tradnl"/>
        </w:rPr>
        <w:t>,  a la fecha de solicitud, no contaba con los recibos de nómina de mandos medios y superiores, pues así lo expuso el Tesorero Municipal, quien es el sujeto habilitado idóneo para proporcionar la información</w:t>
      </w:r>
      <w:r w:rsidR="00371975">
        <w:rPr>
          <w:rFonts w:ascii="Palatino Linotype" w:eastAsiaTheme="minorEastAsia" w:hAnsi="Palatino Linotype" w:cs="Arial"/>
          <w:lang w:val="es-ES_tradnl"/>
        </w:rPr>
        <w:t>, ello en atención a</w:t>
      </w:r>
      <w:r w:rsidR="009F7C29">
        <w:rPr>
          <w:rFonts w:ascii="Palatino Linotype" w:eastAsiaTheme="minorEastAsia" w:hAnsi="Palatino Linotype" w:cs="Arial"/>
          <w:lang w:val="es-ES_tradnl"/>
        </w:rPr>
        <w:t xml:space="preserve"> lo estipulado en el Bando Municipal del Ayuntamiento de Apaxco, el cual en sus artículos siguientes versa al siguiente tenor:</w:t>
      </w:r>
    </w:p>
    <w:p w14:paraId="2F69C5D4" w14:textId="77777777" w:rsidR="00371975" w:rsidRPr="00371975" w:rsidRDefault="00371975" w:rsidP="009F7C29">
      <w:pPr>
        <w:widowControl w:val="0"/>
        <w:tabs>
          <w:tab w:val="left" w:pos="1701"/>
          <w:tab w:val="left" w:pos="1843"/>
        </w:tabs>
        <w:autoSpaceDE w:val="0"/>
        <w:autoSpaceDN w:val="0"/>
        <w:adjustRightInd w:val="0"/>
        <w:spacing w:after="240"/>
        <w:ind w:left="851" w:right="899"/>
        <w:contextualSpacing/>
        <w:jc w:val="both"/>
        <w:rPr>
          <w:rFonts w:ascii="Palatino Linotype" w:hAnsi="Palatino Linotype"/>
          <w:i/>
          <w:sz w:val="22"/>
          <w:szCs w:val="22"/>
        </w:rPr>
      </w:pPr>
      <w:r w:rsidRPr="00371975">
        <w:rPr>
          <w:rFonts w:ascii="Palatino Linotype" w:hAnsi="Palatino Linotype"/>
          <w:b/>
          <w:i/>
          <w:sz w:val="22"/>
          <w:szCs w:val="22"/>
        </w:rPr>
        <w:t>ARTÍCULO 28.-</w:t>
      </w:r>
      <w:r w:rsidRPr="00371975">
        <w:rPr>
          <w:rFonts w:ascii="Palatino Linotype" w:hAnsi="Palatino Linotype"/>
          <w:i/>
          <w:sz w:val="22"/>
          <w:szCs w:val="22"/>
        </w:rPr>
        <w:t xml:space="preserve"> Son autoridades fiscales municipales:</w:t>
      </w:r>
    </w:p>
    <w:p w14:paraId="07D72AB0" w14:textId="77777777" w:rsidR="00371975" w:rsidRPr="00371975" w:rsidRDefault="00371975" w:rsidP="009F7C29">
      <w:pPr>
        <w:widowControl w:val="0"/>
        <w:tabs>
          <w:tab w:val="left" w:pos="1701"/>
          <w:tab w:val="left" w:pos="1843"/>
        </w:tabs>
        <w:autoSpaceDE w:val="0"/>
        <w:autoSpaceDN w:val="0"/>
        <w:adjustRightInd w:val="0"/>
        <w:spacing w:after="240"/>
        <w:ind w:left="851" w:right="899"/>
        <w:contextualSpacing/>
        <w:jc w:val="both"/>
        <w:rPr>
          <w:rFonts w:ascii="Palatino Linotype" w:hAnsi="Palatino Linotype"/>
          <w:i/>
          <w:sz w:val="22"/>
          <w:szCs w:val="22"/>
        </w:rPr>
      </w:pPr>
      <w:r w:rsidRPr="00371975">
        <w:rPr>
          <w:rFonts w:ascii="Palatino Linotype" w:hAnsi="Palatino Linotype"/>
          <w:i/>
          <w:sz w:val="22"/>
          <w:szCs w:val="22"/>
        </w:rPr>
        <w:t xml:space="preserve"> I. El Ayuntamiento;</w:t>
      </w:r>
    </w:p>
    <w:p w14:paraId="648D5F27" w14:textId="77777777" w:rsidR="00371975" w:rsidRPr="00371975" w:rsidRDefault="00371975" w:rsidP="009F7C29">
      <w:pPr>
        <w:widowControl w:val="0"/>
        <w:tabs>
          <w:tab w:val="left" w:pos="1701"/>
          <w:tab w:val="left" w:pos="1843"/>
        </w:tabs>
        <w:autoSpaceDE w:val="0"/>
        <w:autoSpaceDN w:val="0"/>
        <w:adjustRightInd w:val="0"/>
        <w:spacing w:after="240"/>
        <w:ind w:left="851" w:right="899"/>
        <w:contextualSpacing/>
        <w:jc w:val="both"/>
        <w:rPr>
          <w:rFonts w:ascii="Palatino Linotype" w:hAnsi="Palatino Linotype"/>
          <w:i/>
          <w:sz w:val="22"/>
          <w:szCs w:val="22"/>
        </w:rPr>
      </w:pPr>
      <w:r w:rsidRPr="00371975">
        <w:rPr>
          <w:rFonts w:ascii="Palatino Linotype" w:hAnsi="Palatino Linotype"/>
          <w:i/>
          <w:sz w:val="22"/>
          <w:szCs w:val="22"/>
        </w:rPr>
        <w:t>II. El Presidente Municipal;</w:t>
      </w:r>
    </w:p>
    <w:p w14:paraId="1E88445F" w14:textId="77777777" w:rsidR="00371975" w:rsidRPr="00371975" w:rsidRDefault="00371975" w:rsidP="009F7C29">
      <w:pPr>
        <w:widowControl w:val="0"/>
        <w:tabs>
          <w:tab w:val="left" w:pos="1701"/>
          <w:tab w:val="left" w:pos="1843"/>
        </w:tabs>
        <w:autoSpaceDE w:val="0"/>
        <w:autoSpaceDN w:val="0"/>
        <w:adjustRightInd w:val="0"/>
        <w:spacing w:after="240"/>
        <w:ind w:left="851" w:right="899"/>
        <w:contextualSpacing/>
        <w:jc w:val="both"/>
        <w:rPr>
          <w:rFonts w:ascii="Palatino Linotype" w:hAnsi="Palatino Linotype"/>
          <w:i/>
          <w:sz w:val="22"/>
          <w:szCs w:val="22"/>
        </w:rPr>
      </w:pPr>
      <w:r w:rsidRPr="00371975">
        <w:rPr>
          <w:rFonts w:ascii="Palatino Linotype" w:hAnsi="Palatino Linotype"/>
          <w:i/>
          <w:sz w:val="22"/>
          <w:szCs w:val="22"/>
        </w:rPr>
        <w:t>III. El Síndico Municipal;</w:t>
      </w:r>
    </w:p>
    <w:p w14:paraId="6CB3A4E2" w14:textId="77777777" w:rsidR="00371975" w:rsidRPr="00371975" w:rsidRDefault="00371975" w:rsidP="009F7C29">
      <w:pPr>
        <w:widowControl w:val="0"/>
        <w:tabs>
          <w:tab w:val="left" w:pos="1701"/>
          <w:tab w:val="left" w:pos="1843"/>
        </w:tabs>
        <w:autoSpaceDE w:val="0"/>
        <w:autoSpaceDN w:val="0"/>
        <w:adjustRightInd w:val="0"/>
        <w:spacing w:after="240"/>
        <w:ind w:left="851" w:right="899"/>
        <w:contextualSpacing/>
        <w:jc w:val="both"/>
        <w:rPr>
          <w:rFonts w:ascii="Palatino Linotype" w:hAnsi="Palatino Linotype"/>
          <w:i/>
          <w:sz w:val="22"/>
          <w:szCs w:val="22"/>
        </w:rPr>
      </w:pPr>
      <w:r w:rsidRPr="00371975">
        <w:rPr>
          <w:rFonts w:ascii="Palatino Linotype" w:hAnsi="Palatino Linotype"/>
          <w:i/>
          <w:sz w:val="22"/>
          <w:szCs w:val="22"/>
        </w:rPr>
        <w:t>IV. El Tesorero Municipal; y</w:t>
      </w:r>
    </w:p>
    <w:p w14:paraId="42C97108" w14:textId="77777777" w:rsidR="00371975" w:rsidRDefault="00371975" w:rsidP="009F7C29">
      <w:pPr>
        <w:widowControl w:val="0"/>
        <w:tabs>
          <w:tab w:val="left" w:pos="1701"/>
          <w:tab w:val="left" w:pos="1843"/>
        </w:tabs>
        <w:autoSpaceDE w:val="0"/>
        <w:autoSpaceDN w:val="0"/>
        <w:adjustRightInd w:val="0"/>
        <w:spacing w:after="240"/>
        <w:ind w:left="851" w:right="899"/>
        <w:contextualSpacing/>
        <w:jc w:val="both"/>
        <w:rPr>
          <w:rFonts w:ascii="Palatino Linotype" w:hAnsi="Palatino Linotype"/>
          <w:i/>
          <w:sz w:val="22"/>
          <w:szCs w:val="22"/>
        </w:rPr>
      </w:pPr>
      <w:r w:rsidRPr="00371975">
        <w:rPr>
          <w:rFonts w:ascii="Palatino Linotype" w:hAnsi="Palatino Linotype"/>
          <w:i/>
          <w:sz w:val="22"/>
          <w:szCs w:val="22"/>
        </w:rPr>
        <w:t>V. Las autoridades que señale el Código Financiero del Estado de México y Municipios</w:t>
      </w:r>
    </w:p>
    <w:p w14:paraId="45020E5B" w14:textId="77777777" w:rsidR="009F7C29" w:rsidRDefault="009F7C29" w:rsidP="009F7C29">
      <w:pPr>
        <w:widowControl w:val="0"/>
        <w:tabs>
          <w:tab w:val="left" w:pos="1701"/>
          <w:tab w:val="left" w:pos="1843"/>
        </w:tabs>
        <w:autoSpaceDE w:val="0"/>
        <w:autoSpaceDN w:val="0"/>
        <w:adjustRightInd w:val="0"/>
        <w:spacing w:after="240"/>
        <w:ind w:left="851" w:right="899"/>
        <w:contextualSpacing/>
        <w:jc w:val="both"/>
        <w:rPr>
          <w:rFonts w:ascii="Palatino Linotype" w:hAnsi="Palatino Linotype"/>
          <w:i/>
          <w:sz w:val="22"/>
          <w:szCs w:val="22"/>
        </w:rPr>
      </w:pPr>
    </w:p>
    <w:p w14:paraId="7AED99B6" w14:textId="77777777" w:rsidR="009F7C29" w:rsidRDefault="009F7C29" w:rsidP="009F7C29">
      <w:pPr>
        <w:widowControl w:val="0"/>
        <w:tabs>
          <w:tab w:val="left" w:pos="1701"/>
          <w:tab w:val="left" w:pos="1843"/>
        </w:tabs>
        <w:autoSpaceDE w:val="0"/>
        <w:autoSpaceDN w:val="0"/>
        <w:adjustRightInd w:val="0"/>
        <w:spacing w:after="240"/>
        <w:ind w:left="851" w:right="899"/>
        <w:contextualSpacing/>
        <w:jc w:val="both"/>
        <w:rPr>
          <w:rFonts w:ascii="Palatino Linotype" w:hAnsi="Palatino Linotype"/>
          <w:i/>
          <w:sz w:val="22"/>
          <w:szCs w:val="22"/>
        </w:rPr>
      </w:pPr>
      <w:r>
        <w:rPr>
          <w:rFonts w:ascii="Palatino Linotype" w:hAnsi="Palatino Linotype"/>
          <w:i/>
          <w:sz w:val="22"/>
          <w:szCs w:val="22"/>
        </w:rPr>
        <w:t>(…)</w:t>
      </w:r>
    </w:p>
    <w:p w14:paraId="082EE776" w14:textId="77777777" w:rsidR="009F7C29" w:rsidRDefault="009F7C29" w:rsidP="009F7C29">
      <w:pPr>
        <w:widowControl w:val="0"/>
        <w:tabs>
          <w:tab w:val="left" w:pos="1701"/>
          <w:tab w:val="left" w:pos="1843"/>
        </w:tabs>
        <w:autoSpaceDE w:val="0"/>
        <w:autoSpaceDN w:val="0"/>
        <w:adjustRightInd w:val="0"/>
        <w:spacing w:after="240"/>
        <w:ind w:left="851" w:right="899"/>
        <w:contextualSpacing/>
        <w:jc w:val="both"/>
        <w:rPr>
          <w:rFonts w:ascii="Palatino Linotype" w:hAnsi="Palatino Linotype"/>
          <w:i/>
          <w:sz w:val="22"/>
          <w:szCs w:val="22"/>
        </w:rPr>
      </w:pPr>
    </w:p>
    <w:p w14:paraId="0A725597" w14:textId="77777777" w:rsidR="009F7C29" w:rsidRDefault="009F7C29" w:rsidP="009F7C29">
      <w:pPr>
        <w:widowControl w:val="0"/>
        <w:tabs>
          <w:tab w:val="left" w:pos="1701"/>
          <w:tab w:val="left" w:pos="1843"/>
        </w:tabs>
        <w:autoSpaceDE w:val="0"/>
        <w:autoSpaceDN w:val="0"/>
        <w:adjustRightInd w:val="0"/>
        <w:spacing w:after="240"/>
        <w:ind w:left="851" w:right="899"/>
        <w:contextualSpacing/>
        <w:jc w:val="both"/>
      </w:pPr>
      <w:r w:rsidRPr="009F7C29">
        <w:rPr>
          <w:rFonts w:ascii="Palatino Linotype" w:hAnsi="Palatino Linotype"/>
          <w:b/>
          <w:i/>
          <w:sz w:val="22"/>
          <w:szCs w:val="22"/>
        </w:rPr>
        <w:t>ARTÍCULO 43.-</w:t>
      </w:r>
      <w:r w:rsidRPr="009F7C29">
        <w:rPr>
          <w:rFonts w:ascii="Palatino Linotype" w:hAnsi="Palatino Linotype"/>
          <w:i/>
          <w:sz w:val="22"/>
          <w:szCs w:val="22"/>
        </w:rPr>
        <w:t xml:space="preserve"> La Tesorería Municipal, por conducto de su titular, a quien se le denominará Tesorero Municipal, quien además será considerado como Autoridad Fiscal al cual le corresponden las atribuciones que expresamente señalan la Constitución Local, la Ley Orgánica Municipal, el Código Financiero del Estado de México y Municipios, el Código Administrativo del Estado de México, éste Bando Municipal y demás normas legales, administrativas y reglamentarias</w:t>
      </w:r>
      <w:r>
        <w:t>.</w:t>
      </w:r>
    </w:p>
    <w:p w14:paraId="5F4A2C6A" w14:textId="77777777" w:rsidR="009F7C29" w:rsidRDefault="009F7C29" w:rsidP="009F7C29">
      <w:pPr>
        <w:widowControl w:val="0"/>
        <w:tabs>
          <w:tab w:val="left" w:pos="1701"/>
          <w:tab w:val="left" w:pos="1843"/>
        </w:tabs>
        <w:autoSpaceDE w:val="0"/>
        <w:autoSpaceDN w:val="0"/>
        <w:adjustRightInd w:val="0"/>
        <w:spacing w:after="240"/>
        <w:ind w:left="851" w:right="899"/>
        <w:contextualSpacing/>
        <w:jc w:val="both"/>
      </w:pPr>
    </w:p>
    <w:p w14:paraId="3B96BEF1" w14:textId="77878A1B" w:rsidR="008B012D" w:rsidRDefault="009F7C29" w:rsidP="008B012D">
      <w:pPr>
        <w:widowControl w:val="0"/>
        <w:tabs>
          <w:tab w:val="left" w:pos="1701"/>
          <w:tab w:val="left" w:pos="1843"/>
        </w:tabs>
        <w:autoSpaceDE w:val="0"/>
        <w:autoSpaceDN w:val="0"/>
        <w:adjustRightInd w:val="0"/>
        <w:spacing w:after="240" w:line="360" w:lineRule="auto"/>
        <w:ind w:right="51"/>
        <w:contextualSpacing/>
        <w:jc w:val="both"/>
        <w:rPr>
          <w:rFonts w:ascii="Palatino Linotype" w:hAnsi="Palatino Linotype" w:cs="Arial"/>
        </w:rPr>
      </w:pPr>
      <w:r w:rsidRPr="009F7C29">
        <w:rPr>
          <w:rFonts w:ascii="Palatino Linotype" w:hAnsi="Palatino Linotype"/>
        </w:rPr>
        <w:t xml:space="preserve">Del articulado en mención, se advierte claramente la idoneidad del sujeto habilitado, para proporcionar la información requerida por el </w:t>
      </w:r>
      <w:r w:rsidRPr="009F7C29">
        <w:rPr>
          <w:rFonts w:ascii="Palatino Linotype" w:hAnsi="Palatino Linotype"/>
          <w:b/>
        </w:rPr>
        <w:t>RECURRENTE</w:t>
      </w:r>
      <w:r w:rsidR="007C751B">
        <w:rPr>
          <w:rFonts w:ascii="Palatino Linotype" w:hAnsi="Palatino Linotype"/>
        </w:rPr>
        <w:t>, pues es el encargado de las cuestiones fiscales del M</w:t>
      </w:r>
      <w:r w:rsidR="008B012D">
        <w:rPr>
          <w:rFonts w:ascii="Palatino Linotype" w:hAnsi="Palatino Linotype"/>
        </w:rPr>
        <w:t xml:space="preserve">unicipio, por ende es quien podría haber proporcionado los recibos de nómina solicitados; sin embargo se advierte claramente pronunciamiento de parte del </w:t>
      </w:r>
      <w:r w:rsidR="008B012D">
        <w:rPr>
          <w:rFonts w:ascii="Palatino Linotype" w:hAnsi="Palatino Linotype"/>
          <w:b/>
        </w:rPr>
        <w:t>SUJETO OBLIGADO</w:t>
      </w:r>
      <w:r w:rsidR="008B012D">
        <w:rPr>
          <w:rFonts w:ascii="Palatino Linotype" w:hAnsi="Palatino Linotype"/>
        </w:rPr>
        <w:t xml:space="preserve"> se está ante la presencia de un hecho negativo, </w:t>
      </w:r>
      <w:r w:rsidR="008B012D">
        <w:rPr>
          <w:rFonts w:ascii="Palatino Linotype" w:hAnsi="Palatino Linotype" w:cs="Arial"/>
        </w:rPr>
        <w:t xml:space="preserve">así, si se considera el hecho negativo, es obvio que éste no puede </w:t>
      </w:r>
      <w:r w:rsidR="008B012D">
        <w:rPr>
          <w:rFonts w:ascii="Palatino Linotype" w:hAnsi="Palatino Linotype" w:cs="Arial"/>
        </w:rPr>
        <w:lastRenderedPageBreak/>
        <w:t xml:space="preserve">fácticamente obrar en los archivos del </w:t>
      </w:r>
      <w:r w:rsidR="008B012D">
        <w:rPr>
          <w:rFonts w:ascii="Palatino Linotype" w:hAnsi="Palatino Linotype" w:cs="Arial"/>
          <w:b/>
        </w:rPr>
        <w:t>SUJETO OBLIGADO</w:t>
      </w:r>
      <w:r w:rsidR="008B012D">
        <w:rPr>
          <w:rFonts w:ascii="Palatino Linotype" w:hAnsi="Palatino Linotype" w:cs="Arial"/>
        </w:rPr>
        <w:t>, ya que no puede probarse por ser lógica y materialmente imposible, en razón de que, al no haber generado dicha información, no la posee, no administra y no cuenta con la misma.</w:t>
      </w:r>
    </w:p>
    <w:p w14:paraId="2127F4A0" w14:textId="77777777" w:rsidR="008B012D" w:rsidRDefault="008B012D" w:rsidP="008B012D">
      <w:pPr>
        <w:widowControl w:val="0"/>
        <w:tabs>
          <w:tab w:val="left" w:pos="1701"/>
          <w:tab w:val="left" w:pos="1843"/>
        </w:tabs>
        <w:autoSpaceDE w:val="0"/>
        <w:autoSpaceDN w:val="0"/>
        <w:adjustRightInd w:val="0"/>
        <w:spacing w:after="240" w:line="360" w:lineRule="auto"/>
        <w:ind w:right="51"/>
        <w:contextualSpacing/>
        <w:jc w:val="both"/>
        <w:rPr>
          <w:rFonts w:ascii="Palatino Linotype" w:hAnsi="Palatino Linotype" w:cs="Arial"/>
        </w:rPr>
      </w:pPr>
    </w:p>
    <w:p w14:paraId="14E06622" w14:textId="77777777" w:rsidR="008B012D" w:rsidRDefault="008B012D" w:rsidP="008B012D">
      <w:pPr>
        <w:spacing w:before="100" w:beforeAutospacing="1" w:after="100" w:afterAutospacing="1" w:line="360" w:lineRule="auto"/>
        <w:jc w:val="both"/>
        <w:rPr>
          <w:rFonts w:ascii="Palatino Linotype" w:hAnsi="Palatino Linotype" w:cs="Arial"/>
        </w:rPr>
      </w:pPr>
      <w:r>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7FBAEF2E" w14:textId="77777777" w:rsidR="008B012D" w:rsidRDefault="008B012D" w:rsidP="008B012D">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Por ello, de conformidad con lo establecido en el artículo 12 de la Ley de Transparencia y Acceso a la Información Pública del Estado de México y Municipios </w:t>
      </w:r>
      <w:r>
        <w:rPr>
          <w:rFonts w:ascii="Palatino Linotype" w:hAnsi="Palatino Linotype" w:cs="Arial"/>
          <w:b/>
        </w:rPr>
        <w:t>EL SUJETO OBLIGADO</w:t>
      </w:r>
      <w:r>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4176A6D4" w14:textId="77777777" w:rsidR="008B012D" w:rsidRDefault="008B012D" w:rsidP="008B012D">
      <w:pPr>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“HECHOS NEGATIVOS, NO SON SUSCEPTIBLES DE DEMOSTRACIÓN.</w:t>
      </w:r>
    </w:p>
    <w:p w14:paraId="7FEAFB3D" w14:textId="77777777" w:rsidR="008B012D" w:rsidRDefault="008B012D" w:rsidP="008B012D">
      <w:pPr>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74B54666" w14:textId="77777777" w:rsidR="008B012D" w:rsidRDefault="008B012D" w:rsidP="008B012D">
      <w:pPr>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szCs w:val="22"/>
        </w:rPr>
        <w:t>Amparo en revisión 2022/61. José García Florín (Menor). 9 de octubre de 1961. Cinco votos. Ponente: José Rivera Pérez Campos.”</w:t>
      </w:r>
    </w:p>
    <w:p w14:paraId="695A9EFA" w14:textId="77777777" w:rsidR="008B012D" w:rsidRDefault="008B012D" w:rsidP="008B012D">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De igual forma, es aplicable el criterio 7/2017, emitido en la Segunda Época por el Instituto Nacional de Transparencia, Acceso a la Información y Protección de Datos Personales (INAI), el cual señala lo siguiente:</w:t>
      </w:r>
    </w:p>
    <w:p w14:paraId="5491DAA0" w14:textId="11C2D71F" w:rsidR="008B012D" w:rsidRDefault="008B012D" w:rsidP="008B012D">
      <w:pPr>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008846F5">
        <w:rPr>
          <w:rFonts w:ascii="Palatino Linotype" w:hAnsi="Palatino Linotype"/>
          <w:i/>
          <w:sz w:val="22"/>
          <w:szCs w:val="22"/>
        </w:rPr>
        <w:t>”.</w:t>
      </w:r>
    </w:p>
    <w:p w14:paraId="68480871" w14:textId="77777777" w:rsidR="008B012D" w:rsidRDefault="008B012D" w:rsidP="008B012D">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Asimismo, no se omite comentar que al haber existido un pronunciamiento por parte del </w:t>
      </w:r>
      <w:r>
        <w:rPr>
          <w:rFonts w:ascii="Palatino Linotype" w:hAnsi="Palatino Linotype" w:cs="Arial"/>
          <w:b/>
        </w:rPr>
        <w:t>SUJETO OBLIGADO</w:t>
      </w:r>
      <w:r>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2E78C918" w14:textId="77777777" w:rsidR="008B012D" w:rsidRDefault="008B012D" w:rsidP="008B012D">
      <w:pPr>
        <w:spacing w:before="100" w:beforeAutospacing="1" w:after="100" w:afterAutospacing="1"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6AC762BA" w14:textId="77777777" w:rsidR="008B012D" w:rsidRDefault="008B012D" w:rsidP="008B012D">
      <w:pPr>
        <w:ind w:left="851" w:right="1041"/>
        <w:jc w:val="both"/>
        <w:rPr>
          <w:rFonts w:ascii="Palatino Linotype" w:eastAsiaTheme="minorEastAsia" w:hAnsi="Palatino Linotype" w:cs="Arial"/>
          <w:i/>
          <w:sz w:val="22"/>
          <w:szCs w:val="20"/>
          <w:lang w:val="es-ES_tradnl"/>
        </w:rPr>
      </w:pPr>
      <w:r>
        <w:rPr>
          <w:rFonts w:ascii="Palatino Linotype" w:eastAsiaTheme="minorEastAsia" w:hAnsi="Palatino Linotype" w:cs="Arial"/>
          <w:b/>
          <w:i/>
          <w:sz w:val="22"/>
          <w:szCs w:val="20"/>
          <w:lang w:val="es-ES_tradnl"/>
        </w:rPr>
        <w:lastRenderedPageBreak/>
        <w:t>“El Instituto Federal de Acceso a la Información y Protección de Datos no cuenta con facultades para pronunciarse respecto de la veracidad de los documentos proporcionados por los sujetos obligados</w:t>
      </w:r>
      <w:r>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Pr>
          <w:rFonts w:ascii="Palatino Linotype" w:eastAsiaTheme="minorEastAsia" w:hAnsi="Palatino Linotype" w:cs="Arial"/>
          <w:i/>
          <w:sz w:val="22"/>
          <w:szCs w:val="20"/>
          <w:lang w:val="es-ES_tradnl"/>
        </w:rPr>
        <w:t>Marván</w:t>
      </w:r>
      <w:proofErr w:type="spellEnd"/>
      <w:r>
        <w:rPr>
          <w:rFonts w:ascii="Palatino Linotype" w:eastAsiaTheme="minorEastAsia" w:hAnsi="Palatino Linotype" w:cs="Arial"/>
          <w:i/>
          <w:sz w:val="22"/>
          <w:szCs w:val="20"/>
          <w:lang w:val="es-ES_tradnl"/>
        </w:rPr>
        <w:t xml:space="preserve"> Laborde 2395/09 Secretaría de Economía - María </w:t>
      </w:r>
      <w:proofErr w:type="spellStart"/>
      <w:r>
        <w:rPr>
          <w:rFonts w:ascii="Palatino Linotype" w:eastAsiaTheme="minorEastAsia" w:hAnsi="Palatino Linotype" w:cs="Arial"/>
          <w:i/>
          <w:sz w:val="22"/>
          <w:szCs w:val="20"/>
          <w:lang w:val="es-ES_tradnl"/>
        </w:rPr>
        <w:t>Marván</w:t>
      </w:r>
      <w:proofErr w:type="spellEnd"/>
      <w:r>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Pr>
          <w:rFonts w:ascii="Palatino Linotype" w:eastAsiaTheme="minorEastAsia" w:hAnsi="Palatino Linotype" w:cs="Arial"/>
          <w:i/>
          <w:sz w:val="22"/>
          <w:szCs w:val="20"/>
          <w:lang w:val="es-ES_tradnl"/>
        </w:rPr>
        <w:t>Marván</w:t>
      </w:r>
      <w:proofErr w:type="spellEnd"/>
      <w:r>
        <w:rPr>
          <w:rFonts w:ascii="Palatino Linotype" w:eastAsiaTheme="minorEastAsia" w:hAnsi="Palatino Linotype" w:cs="Arial"/>
          <w:i/>
          <w:sz w:val="22"/>
          <w:szCs w:val="20"/>
          <w:lang w:val="es-ES_tradnl"/>
        </w:rPr>
        <w:t xml:space="preserve"> Laborde </w:t>
      </w:r>
    </w:p>
    <w:p w14:paraId="7E235E92" w14:textId="77777777" w:rsidR="008B012D" w:rsidRDefault="008B012D" w:rsidP="008B012D">
      <w:pPr>
        <w:ind w:left="851" w:right="1041"/>
        <w:jc w:val="both"/>
        <w:rPr>
          <w:rFonts w:ascii="Palatino Linotype" w:eastAsiaTheme="minorEastAsia" w:hAnsi="Palatino Linotype" w:cs="Arial"/>
          <w:b/>
          <w:i/>
          <w:sz w:val="22"/>
          <w:szCs w:val="20"/>
          <w:lang w:val="es-ES_tradnl"/>
        </w:rPr>
      </w:pPr>
      <w:r>
        <w:rPr>
          <w:rFonts w:ascii="Palatino Linotype" w:eastAsiaTheme="minorEastAsia" w:hAnsi="Palatino Linotype" w:cs="Arial"/>
          <w:i/>
          <w:sz w:val="22"/>
          <w:szCs w:val="20"/>
          <w:lang w:val="es-ES_tradnl"/>
        </w:rPr>
        <w:t>Criterio 31/10</w:t>
      </w:r>
      <w:r>
        <w:rPr>
          <w:rFonts w:ascii="Palatino Linotype" w:eastAsiaTheme="minorEastAsia" w:hAnsi="Palatino Linotype" w:cs="Arial"/>
          <w:b/>
          <w:i/>
          <w:sz w:val="22"/>
          <w:szCs w:val="20"/>
          <w:lang w:val="es-ES_tradnl"/>
        </w:rPr>
        <w:t>”</w:t>
      </w:r>
      <w:r>
        <w:rPr>
          <w:rFonts w:ascii="Palatino Linotype" w:eastAsiaTheme="minorEastAsia" w:hAnsi="Palatino Linotype" w:cs="Arial"/>
          <w:i/>
          <w:sz w:val="22"/>
          <w:szCs w:val="20"/>
          <w:lang w:val="es-ES_tradnl"/>
        </w:rPr>
        <w:t xml:space="preserve"> (sic)</w:t>
      </w:r>
    </w:p>
    <w:p w14:paraId="2DF0018C" w14:textId="77777777" w:rsidR="00C3453F" w:rsidRDefault="00C3453F" w:rsidP="001160F7">
      <w:pPr>
        <w:widowControl w:val="0"/>
        <w:tabs>
          <w:tab w:val="left" w:pos="1701"/>
          <w:tab w:val="left" w:pos="1843"/>
        </w:tabs>
        <w:autoSpaceDE w:val="0"/>
        <w:autoSpaceDN w:val="0"/>
        <w:adjustRightInd w:val="0"/>
        <w:spacing w:after="240" w:line="360" w:lineRule="auto"/>
        <w:jc w:val="both"/>
        <w:rPr>
          <w:rFonts w:ascii="Palatino Linotype" w:eastAsiaTheme="minorEastAsia" w:hAnsi="Palatino Linotype" w:cs="Arial"/>
          <w:lang w:val="es-ES_tradnl"/>
        </w:rPr>
      </w:pPr>
    </w:p>
    <w:p w14:paraId="6B783119" w14:textId="768E112F" w:rsidR="00ED52FB" w:rsidRPr="00A93BA2" w:rsidRDefault="00ED52FB" w:rsidP="00ED52FB">
      <w:pPr>
        <w:pStyle w:val="Sinespaciado"/>
        <w:spacing w:line="360" w:lineRule="auto"/>
        <w:contextualSpacing/>
        <w:jc w:val="both"/>
        <w:rPr>
          <w:rFonts w:ascii="Palatino Linotype" w:hAnsi="Palatino Linotype"/>
        </w:rPr>
      </w:pPr>
      <w:r w:rsidRPr="00A93BA2">
        <w:rPr>
          <w:rFonts w:ascii="Palatino Linotype" w:hAnsi="Palatino Linotype"/>
        </w:rPr>
        <w:t xml:space="preserve">En mérito de lo antes expuesto en líneas anteriores </w:t>
      </w:r>
      <w:r w:rsidRPr="00A93BA2">
        <w:rPr>
          <w:rFonts w:ascii="Palatino Linotype" w:hAnsi="Palatino Linotype"/>
          <w:noProof/>
        </w:rPr>
        <w:t>resultan i</w:t>
      </w:r>
      <w:r w:rsidRPr="00A93BA2">
        <w:rPr>
          <w:rFonts w:ascii="Palatino Linotype" w:hAnsi="Palatino Linotype"/>
          <w:b/>
          <w:noProof/>
        </w:rPr>
        <w:t>nfundadas</w:t>
      </w:r>
      <w:r w:rsidRPr="00A93BA2">
        <w:rPr>
          <w:rFonts w:ascii="Palatino Linotype" w:hAnsi="Palatino Linotype"/>
          <w:noProof/>
        </w:rPr>
        <w:t xml:space="preserve"> las razones o motivo</w:t>
      </w:r>
      <w:r>
        <w:rPr>
          <w:rFonts w:ascii="Palatino Linotype" w:hAnsi="Palatino Linotype"/>
          <w:noProof/>
        </w:rPr>
        <w:t>s de inconformidad que arguye el</w:t>
      </w:r>
      <w:r w:rsidRPr="00A93BA2">
        <w:rPr>
          <w:rFonts w:ascii="Palatino Linotype" w:hAnsi="Palatino Linotype"/>
          <w:noProof/>
        </w:rPr>
        <w:t xml:space="preserve"> Recurrente; </w:t>
      </w:r>
      <w:r w:rsidRPr="00A93BA2">
        <w:rPr>
          <w:rFonts w:ascii="Palatino Linotype" w:hAnsi="Palatino Linotype"/>
        </w:rPr>
        <w:t>por ello, con fundamento en el artículo 186 fracción II de la Ley de Transparencia y</w:t>
      </w:r>
      <w:r>
        <w:rPr>
          <w:rFonts w:ascii="Palatino Linotype" w:hAnsi="Palatino Linotype"/>
        </w:rPr>
        <w:t xml:space="preserve"> Acceso a la Información Pública</w:t>
      </w:r>
      <w:r w:rsidRPr="00A93BA2">
        <w:rPr>
          <w:rFonts w:ascii="Palatino Linotype" w:hAnsi="Palatino Linotype"/>
        </w:rPr>
        <w:t xml:space="preserve"> del Estado de México y </w:t>
      </w:r>
      <w:r w:rsidRPr="001A5D90">
        <w:rPr>
          <w:rFonts w:ascii="Palatino Linotype" w:hAnsi="Palatino Linotype"/>
        </w:rPr>
        <w:t xml:space="preserve">Municipios, se </w:t>
      </w:r>
      <w:r w:rsidRPr="001A5D90">
        <w:rPr>
          <w:rFonts w:ascii="Palatino Linotype" w:hAnsi="Palatino Linotype"/>
          <w:b/>
        </w:rPr>
        <w:t>CONFIRMAN</w:t>
      </w:r>
      <w:r w:rsidRPr="001A5D90">
        <w:rPr>
          <w:rFonts w:ascii="Palatino Linotype" w:hAnsi="Palatino Linotype"/>
        </w:rPr>
        <w:t xml:space="preserve"> las respuestas a las solicitudes de información pública </w:t>
      </w:r>
      <w:r w:rsidR="00F0438B" w:rsidRPr="001A5D90">
        <w:rPr>
          <w:rFonts w:ascii="Palatino Linotype" w:eastAsia="Palatino Linotype" w:hAnsi="Palatino Linotype" w:cs="Palatino Linotype"/>
          <w:b/>
        </w:rPr>
        <w:t>00022/APAXCO/IP/2022,</w:t>
      </w:r>
      <w:r w:rsidR="00F0438B">
        <w:rPr>
          <w:rFonts w:ascii="Palatino Linotype" w:eastAsia="Palatino Linotype" w:hAnsi="Palatino Linotype" w:cs="Palatino Linotype"/>
          <w:b/>
        </w:rPr>
        <w:t xml:space="preserve"> </w:t>
      </w:r>
      <w:r w:rsidRPr="0097346A">
        <w:rPr>
          <w:rFonts w:ascii="Palatino Linotype" w:eastAsia="Palatino Linotype" w:hAnsi="Palatino Linotype" w:cs="Palatino Linotype"/>
          <w:b/>
        </w:rPr>
        <w:t>00023/APAXCO/IP/2022</w:t>
      </w:r>
      <w:r>
        <w:rPr>
          <w:rFonts w:ascii="Palatino Linotype" w:eastAsia="Palatino Linotype" w:hAnsi="Palatino Linotype" w:cs="Palatino Linotype"/>
          <w:b/>
        </w:rPr>
        <w:t xml:space="preserve"> y </w:t>
      </w:r>
      <w:r w:rsidRPr="0097346A">
        <w:rPr>
          <w:rFonts w:ascii="Palatino Linotype" w:eastAsia="Palatino Linotype" w:hAnsi="Palatino Linotype" w:cs="Palatino Linotype"/>
          <w:b/>
        </w:rPr>
        <w:t>00024/APAXCO/IP/2022</w:t>
      </w:r>
      <w:r>
        <w:rPr>
          <w:rFonts w:ascii="Palatino Linotype" w:eastAsia="Palatino Linotype" w:hAnsi="Palatino Linotype" w:cs="Palatino Linotype"/>
          <w:b/>
        </w:rPr>
        <w:t xml:space="preserve"> </w:t>
      </w:r>
      <w:r w:rsidRPr="00A93BA2">
        <w:rPr>
          <w:rFonts w:ascii="Palatino Linotype" w:hAnsi="Palatino Linotype"/>
          <w:bCs/>
        </w:rPr>
        <w:t>que ha sido materia del presente fallo</w:t>
      </w:r>
      <w:r>
        <w:rPr>
          <w:rFonts w:ascii="Palatino Linotype" w:hAnsi="Palatino Linotype"/>
        </w:rPr>
        <w:t>.</w:t>
      </w:r>
    </w:p>
    <w:p w14:paraId="7D0072BB" w14:textId="77777777" w:rsidR="00ED52FB" w:rsidRDefault="00ED52FB" w:rsidP="001160F7">
      <w:pPr>
        <w:widowControl w:val="0"/>
        <w:autoSpaceDE w:val="0"/>
        <w:autoSpaceDN w:val="0"/>
        <w:adjustRightInd w:val="0"/>
        <w:spacing w:line="360" w:lineRule="auto"/>
        <w:jc w:val="both"/>
        <w:rPr>
          <w:rFonts w:ascii="Palatino Linotype" w:eastAsia="Calibri" w:hAnsi="Palatino Linotype" w:cs="Arial"/>
          <w:color w:val="000000" w:themeColor="text1"/>
        </w:rPr>
      </w:pPr>
    </w:p>
    <w:p w14:paraId="153E6A72" w14:textId="77777777" w:rsidR="001160F7" w:rsidRPr="008C435B" w:rsidRDefault="001160F7" w:rsidP="001160F7">
      <w:pPr>
        <w:widowControl w:val="0"/>
        <w:autoSpaceDE w:val="0"/>
        <w:autoSpaceDN w:val="0"/>
        <w:adjustRightInd w:val="0"/>
        <w:spacing w:line="360" w:lineRule="auto"/>
        <w:jc w:val="both"/>
        <w:rPr>
          <w:rFonts w:ascii="Palatino Linotype" w:eastAsia="Calibri" w:hAnsi="Palatino Linotype" w:cs="Arial"/>
          <w:color w:val="000000" w:themeColor="text1"/>
        </w:rPr>
      </w:pPr>
      <w:r w:rsidRPr="00AC1518">
        <w:rPr>
          <w:rFonts w:ascii="Palatino Linotype" w:eastAsia="Calibri" w:hAnsi="Palatino Linotype" w:cs="Arial"/>
          <w:color w:val="000000" w:themeColor="text1"/>
        </w:rPr>
        <w:t xml:space="preserve">Así, con </w:t>
      </w:r>
      <w:r w:rsidRPr="00AC1518">
        <w:rPr>
          <w:rFonts w:ascii="Palatino Linotype" w:hAnsi="Palatino Linotype" w:cs="Arial"/>
          <w:color w:val="000000" w:themeColor="text1"/>
        </w:rPr>
        <w:t>fundamento</w:t>
      </w:r>
      <w:r w:rsidRPr="00AC1518">
        <w:rPr>
          <w:rFonts w:ascii="Palatino Linotype" w:eastAsia="Calibri" w:hAnsi="Palatino Linotype" w:cs="Arial"/>
          <w:color w:val="000000" w:themeColor="text1"/>
        </w:rPr>
        <w:t xml:space="preserve"> en lo prescrito en los artículos 5, </w:t>
      </w:r>
      <w:r w:rsidRPr="00AC1518">
        <w:rPr>
          <w:rFonts w:ascii="Palatino Linotype" w:eastAsia="Calibri" w:hAnsi="Palatino Linotype" w:cs="Arial"/>
          <w:color w:val="000000" w:themeColor="text1"/>
          <w:lang w:val="es-ES_tradnl"/>
        </w:rPr>
        <w:t xml:space="preserve">párrafos </w:t>
      </w:r>
      <w:bookmarkStart w:id="9" w:name="_Hlk65874252"/>
      <w:r w:rsidRPr="00AC1518">
        <w:rPr>
          <w:rFonts w:ascii="Palatino Linotype" w:eastAsia="Calibri" w:hAnsi="Palatino Linotype" w:cs="Arial"/>
          <w:color w:val="000000" w:themeColor="text1"/>
          <w:lang w:val="es-ES_tradnl"/>
        </w:rPr>
        <w:t xml:space="preserve">trigésimo, trigésimo </w:t>
      </w:r>
      <w:r w:rsidRPr="00AC1518">
        <w:rPr>
          <w:rFonts w:ascii="Palatino Linotype" w:eastAsia="Calibri" w:hAnsi="Palatino Linotype" w:cs="Arial"/>
          <w:color w:val="000000" w:themeColor="text1"/>
          <w:lang w:val="es-ES_tradnl"/>
        </w:rPr>
        <w:lastRenderedPageBreak/>
        <w:t>primero y trigésimo segundo</w:t>
      </w:r>
      <w:bookmarkEnd w:id="9"/>
      <w:r w:rsidRPr="00AC1518">
        <w:rPr>
          <w:rFonts w:ascii="Palatino Linotype" w:hAnsi="Palatino Linotype" w:cs="Arial"/>
          <w:color w:val="000000" w:themeColor="text1"/>
        </w:rPr>
        <w:t>,</w:t>
      </w:r>
      <w:r w:rsidRPr="00AC1518">
        <w:rPr>
          <w:rFonts w:ascii="Palatino Linotype" w:hAnsi="Palatino Linotype"/>
          <w:color w:val="000000" w:themeColor="text1"/>
        </w:rPr>
        <w:t xml:space="preserve"> fracciones IV y V,</w:t>
      </w:r>
      <w:r w:rsidRPr="00AC1518">
        <w:rPr>
          <w:rFonts w:ascii="Palatino Linotype" w:eastAsia="Calibri" w:hAnsi="Palatino Linotype" w:cs="Arial"/>
          <w:color w:val="000000" w:themeColor="text1"/>
        </w:rPr>
        <w:t xml:space="preserve"> de la Constitución Política del Estado Libre y Soberano de </w:t>
      </w:r>
      <w:r w:rsidRPr="00AC1518">
        <w:rPr>
          <w:rFonts w:ascii="Palatino Linotype" w:hAnsi="Palatino Linotype" w:cs="Arial"/>
          <w:color w:val="000000" w:themeColor="text1"/>
          <w:lang w:val="es-ES_tradnl"/>
        </w:rPr>
        <w:t>México</w:t>
      </w:r>
      <w:r w:rsidRPr="00AC1518">
        <w:rPr>
          <w:rFonts w:ascii="Palatino Linotype" w:eastAsia="Calibri" w:hAnsi="Palatino Linotype" w:cs="Arial"/>
          <w:color w:val="000000" w:themeColor="text1"/>
        </w:rPr>
        <w:t xml:space="preserve">, y los artículos </w:t>
      </w:r>
      <w:r w:rsidRPr="00AC1518">
        <w:rPr>
          <w:rFonts w:ascii="Palatino Linotype" w:hAnsi="Palatino Linotype"/>
          <w:color w:val="000000" w:themeColor="text1"/>
        </w:rPr>
        <w:t xml:space="preserve">2, </w:t>
      </w:r>
      <w:r w:rsidRPr="00AC1518">
        <w:rPr>
          <w:rFonts w:ascii="Palatino Linotype" w:hAnsi="Palatino Linotype" w:cs="Arial"/>
          <w:color w:val="000000" w:themeColor="text1"/>
        </w:rPr>
        <w:t>fracción</w:t>
      </w:r>
      <w:r w:rsidRPr="00AC1518">
        <w:rPr>
          <w:rFonts w:ascii="Palatino Linotype" w:hAnsi="Palatino Linotype"/>
          <w:color w:val="000000" w:themeColor="text1"/>
        </w:rPr>
        <w:t xml:space="preserve"> II, 9, </w:t>
      </w:r>
      <w:r w:rsidRPr="00AC1518">
        <w:rPr>
          <w:rFonts w:ascii="Palatino Linotype" w:hAnsi="Palatino Linotype" w:cs="Arial"/>
          <w:color w:val="000000" w:themeColor="text1"/>
          <w:lang w:val="es-ES_tradnl"/>
        </w:rPr>
        <w:t>29</w:t>
      </w:r>
      <w:r w:rsidRPr="00AC1518">
        <w:rPr>
          <w:rFonts w:ascii="Palatino Linotype" w:hAnsi="Palatino Linotype"/>
          <w:color w:val="000000" w:themeColor="text1"/>
        </w:rPr>
        <w:t>, 36, fracciones I y II, 176, 178, 179, 181, 185, fracción I, 186 y 188,</w:t>
      </w:r>
      <w:r w:rsidRPr="00AC1518">
        <w:rPr>
          <w:rFonts w:ascii="Palatino Linotype" w:eastAsia="Calibri" w:hAnsi="Palatino Linotype" w:cs="Arial"/>
          <w:color w:val="000000" w:themeColor="text1"/>
        </w:rPr>
        <w:t xml:space="preserve"> de la Ley de Transparencia y Acceso a la Información Pública del Estado de México y </w:t>
      </w:r>
      <w:r w:rsidRPr="00AC1518">
        <w:rPr>
          <w:rFonts w:ascii="Palatino Linotype" w:hAnsi="Palatino Linotype" w:cs="Arial"/>
          <w:color w:val="000000" w:themeColor="text1"/>
        </w:rPr>
        <w:t>Municipios</w:t>
      </w:r>
      <w:r w:rsidRPr="00AC1518">
        <w:rPr>
          <w:rFonts w:ascii="Palatino Linotype" w:eastAsia="Calibri" w:hAnsi="Palatino Linotype" w:cs="Arial"/>
          <w:color w:val="000000" w:themeColor="text1"/>
        </w:rPr>
        <w:t xml:space="preserve">, </w:t>
      </w:r>
      <w:r w:rsidRPr="00AC1518">
        <w:rPr>
          <w:rFonts w:ascii="Palatino Linotype" w:hAnsi="Palatino Linotype"/>
          <w:color w:val="000000" w:themeColor="text1"/>
        </w:rPr>
        <w:t>este</w:t>
      </w:r>
      <w:r w:rsidRPr="00AC1518">
        <w:rPr>
          <w:rFonts w:ascii="Palatino Linotype" w:eastAsia="Calibri" w:hAnsi="Palatino Linotype" w:cs="Arial"/>
          <w:color w:val="000000" w:themeColor="text1"/>
        </w:rPr>
        <w:t xml:space="preserve"> Pleno:</w:t>
      </w:r>
    </w:p>
    <w:p w14:paraId="16864A4B" w14:textId="77777777" w:rsidR="001160F7" w:rsidRPr="00984657" w:rsidRDefault="001160F7" w:rsidP="001160F7">
      <w:pPr>
        <w:jc w:val="both"/>
        <w:rPr>
          <w:rFonts w:ascii="Palatino Linotype" w:eastAsia="Calibri" w:hAnsi="Palatino Linotype" w:cs="Arial"/>
          <w:color w:val="000000" w:themeColor="text1"/>
        </w:rPr>
      </w:pPr>
    </w:p>
    <w:p w14:paraId="38DCDF89" w14:textId="77777777" w:rsidR="001160F7" w:rsidRPr="00577BF4" w:rsidRDefault="001160F7" w:rsidP="001160F7">
      <w:pPr>
        <w:jc w:val="center"/>
        <w:rPr>
          <w:rFonts w:ascii="Palatino Linotype" w:hAnsi="Palatino Linotype"/>
          <w:b/>
          <w:color w:val="000000" w:themeColor="text1"/>
          <w:spacing w:val="60"/>
          <w:sz w:val="26"/>
          <w:szCs w:val="26"/>
        </w:rPr>
      </w:pPr>
      <w:r w:rsidRPr="00577BF4">
        <w:rPr>
          <w:rFonts w:ascii="Palatino Linotype" w:hAnsi="Palatino Linotype"/>
          <w:b/>
          <w:color w:val="000000" w:themeColor="text1"/>
          <w:spacing w:val="60"/>
          <w:sz w:val="26"/>
          <w:szCs w:val="26"/>
        </w:rPr>
        <w:t>RESUELVE</w:t>
      </w:r>
    </w:p>
    <w:p w14:paraId="0C785EC5" w14:textId="77777777" w:rsidR="001160F7" w:rsidRPr="00984657" w:rsidRDefault="001160F7" w:rsidP="001160F7">
      <w:pPr>
        <w:jc w:val="center"/>
        <w:rPr>
          <w:rFonts w:ascii="Palatino Linotype" w:hAnsi="Palatino Linotype"/>
          <w:b/>
          <w:color w:val="000000" w:themeColor="text1"/>
          <w:spacing w:val="60"/>
          <w:sz w:val="28"/>
          <w:szCs w:val="28"/>
        </w:rPr>
      </w:pPr>
    </w:p>
    <w:p w14:paraId="00D8506F" w14:textId="6A61EF41" w:rsidR="00ED52FB" w:rsidRPr="0014447C" w:rsidRDefault="00ED52FB" w:rsidP="00ED52FB">
      <w:pPr>
        <w:pStyle w:val="Sinespaciado"/>
        <w:spacing w:line="360" w:lineRule="auto"/>
        <w:jc w:val="both"/>
        <w:rPr>
          <w:rFonts w:ascii="Palatino Linotype" w:hAnsi="Palatino Linotype"/>
        </w:rPr>
      </w:pPr>
      <w:r w:rsidRPr="00C70F50">
        <w:rPr>
          <w:rFonts w:ascii="Palatino Linotype" w:hAnsi="Palatino Linotype"/>
          <w:b/>
          <w:sz w:val="28"/>
          <w:szCs w:val="28"/>
        </w:rPr>
        <w:t>PRIMERO.</w:t>
      </w:r>
      <w:r w:rsidRPr="0014447C">
        <w:rPr>
          <w:rFonts w:ascii="Palatino Linotype" w:hAnsi="Palatino Linotype"/>
          <w:b/>
        </w:rPr>
        <w:t xml:space="preserve"> </w:t>
      </w:r>
      <w:r w:rsidRPr="0014447C">
        <w:rPr>
          <w:rFonts w:ascii="Palatino Linotype" w:hAnsi="Palatino Linotype"/>
        </w:rPr>
        <w:t xml:space="preserve">Se </w:t>
      </w:r>
      <w:r w:rsidRPr="0014447C">
        <w:rPr>
          <w:rFonts w:ascii="Palatino Linotype" w:hAnsi="Palatino Linotype"/>
          <w:b/>
        </w:rPr>
        <w:t>CONFIRMA</w:t>
      </w:r>
      <w:r w:rsidRPr="0014447C">
        <w:rPr>
          <w:rFonts w:ascii="Palatino Linotype" w:hAnsi="Palatino Linotype"/>
        </w:rPr>
        <w:t xml:space="preserve"> la respuesta del Sujeto Obligado</w:t>
      </w:r>
      <w:r w:rsidRPr="0014447C">
        <w:rPr>
          <w:rFonts w:ascii="Palatino Linotype" w:hAnsi="Palatino Linotype"/>
          <w:b/>
        </w:rPr>
        <w:t xml:space="preserve"> </w:t>
      </w:r>
      <w:r w:rsidRPr="0014447C">
        <w:rPr>
          <w:rFonts w:ascii="Palatino Linotype" w:hAnsi="Palatino Linotype"/>
          <w:bCs/>
        </w:rPr>
        <w:t xml:space="preserve">a la solicitud de información </w:t>
      </w:r>
      <w:r w:rsidRPr="0097346A">
        <w:rPr>
          <w:rFonts w:ascii="Palatino Linotype" w:eastAsia="Palatino Linotype" w:hAnsi="Palatino Linotype" w:cs="Palatino Linotype"/>
          <w:b/>
        </w:rPr>
        <w:t>00022/APAXCO/IP/2022</w:t>
      </w:r>
      <w:r>
        <w:rPr>
          <w:rFonts w:ascii="Palatino Linotype" w:eastAsia="Palatino Linotype" w:hAnsi="Palatino Linotype" w:cs="Palatino Linotype"/>
          <w:b/>
        </w:rPr>
        <w:t xml:space="preserve">, </w:t>
      </w:r>
      <w:r w:rsidRPr="0097346A">
        <w:rPr>
          <w:rFonts w:ascii="Palatino Linotype" w:eastAsia="Palatino Linotype" w:hAnsi="Palatino Linotype" w:cs="Palatino Linotype"/>
          <w:b/>
        </w:rPr>
        <w:t>00023/APAXCO/IP/2022</w:t>
      </w:r>
      <w:r>
        <w:rPr>
          <w:rFonts w:ascii="Palatino Linotype" w:eastAsia="Palatino Linotype" w:hAnsi="Palatino Linotype" w:cs="Palatino Linotype"/>
          <w:b/>
        </w:rPr>
        <w:t xml:space="preserve"> y </w:t>
      </w:r>
      <w:r w:rsidRPr="0097346A">
        <w:rPr>
          <w:rFonts w:ascii="Palatino Linotype" w:eastAsia="Palatino Linotype" w:hAnsi="Palatino Linotype" w:cs="Palatino Linotype"/>
          <w:b/>
        </w:rPr>
        <w:t>00024/APAXCO/IP/2022</w:t>
      </w:r>
      <w:r>
        <w:rPr>
          <w:rFonts w:ascii="Palatino Linotype" w:hAnsi="Palatino Linotype"/>
          <w:b/>
        </w:rPr>
        <w:t>,</w:t>
      </w:r>
      <w:r w:rsidRPr="0014447C">
        <w:rPr>
          <w:rFonts w:ascii="Palatino Linotype" w:hAnsi="Palatino Linotype"/>
          <w:bCs/>
        </w:rPr>
        <w:t xml:space="preserve"> </w:t>
      </w:r>
      <w:r w:rsidRPr="0014447C">
        <w:rPr>
          <w:rFonts w:ascii="Palatino Linotype" w:hAnsi="Palatino Linotype"/>
        </w:rPr>
        <w:t>por resultar infundadas las razones o motivos de i</w:t>
      </w:r>
      <w:r>
        <w:rPr>
          <w:rFonts w:ascii="Palatino Linotype" w:hAnsi="Palatino Linotype"/>
        </w:rPr>
        <w:t>nconformidad hechos valer por el</w:t>
      </w:r>
      <w:r w:rsidRPr="0014447C">
        <w:rPr>
          <w:rFonts w:ascii="Palatino Linotype" w:hAnsi="Palatino Linotype"/>
        </w:rPr>
        <w:t xml:space="preserve"> </w:t>
      </w:r>
      <w:r w:rsidRPr="00910CAA">
        <w:rPr>
          <w:rFonts w:ascii="Palatino Linotype" w:hAnsi="Palatino Linotype"/>
          <w:b/>
          <w:caps/>
        </w:rPr>
        <w:t>Recurrente,</w:t>
      </w:r>
      <w:r w:rsidRPr="0014447C">
        <w:rPr>
          <w:rFonts w:ascii="Palatino Linotype" w:hAnsi="Palatino Linotype"/>
        </w:rPr>
        <w:t xml:space="preserve"> en términos del Considerando </w:t>
      </w:r>
      <w:r w:rsidR="00CE41B9" w:rsidRPr="001A5D90">
        <w:rPr>
          <w:rFonts w:ascii="Palatino Linotype" w:hAnsi="Palatino Linotype"/>
          <w:b/>
        </w:rPr>
        <w:t>SEXTO</w:t>
      </w:r>
      <w:r w:rsidRPr="001A5D90">
        <w:rPr>
          <w:rFonts w:ascii="Palatino Linotype" w:hAnsi="Palatino Linotype"/>
          <w:b/>
        </w:rPr>
        <w:t xml:space="preserve"> </w:t>
      </w:r>
      <w:r w:rsidRPr="001A5D90">
        <w:rPr>
          <w:rFonts w:ascii="Palatino Linotype" w:hAnsi="Palatino Linotype"/>
        </w:rPr>
        <w:t>de esta resolución.</w:t>
      </w:r>
    </w:p>
    <w:p w14:paraId="059273E4" w14:textId="77777777" w:rsidR="00ED52FB" w:rsidRPr="00C90CE9" w:rsidRDefault="00ED52FB" w:rsidP="00ED52FB">
      <w:pPr>
        <w:pStyle w:val="Sinespaciado"/>
        <w:spacing w:line="360" w:lineRule="auto"/>
        <w:jc w:val="both"/>
        <w:rPr>
          <w:rFonts w:ascii="Palatino Linotype" w:hAnsi="Palatino Linotype"/>
          <w:sz w:val="20"/>
        </w:rPr>
      </w:pPr>
    </w:p>
    <w:p w14:paraId="5E74A2D5" w14:textId="77777777" w:rsidR="00ED52FB" w:rsidRDefault="00ED52FB" w:rsidP="00ED52FB">
      <w:pPr>
        <w:pStyle w:val="Sinespaciado"/>
        <w:spacing w:line="360" w:lineRule="auto"/>
        <w:jc w:val="both"/>
        <w:rPr>
          <w:rFonts w:ascii="Palatino Linotype" w:eastAsia="Palatino Linotype" w:hAnsi="Palatino Linotype" w:cs="Palatino Linotype"/>
          <w:b/>
          <w:color w:val="222222"/>
        </w:rPr>
      </w:pPr>
      <w:r w:rsidRPr="006E6394">
        <w:rPr>
          <w:rFonts w:ascii="Palatino Linotype" w:hAnsi="Palatino Linotype"/>
          <w:b/>
        </w:rPr>
        <w:t>SEGUNDO.</w:t>
      </w:r>
      <w:r w:rsidRPr="006E6394">
        <w:rPr>
          <w:rFonts w:ascii="Palatino Linotype" w:hAnsi="Palatino Linotype"/>
        </w:rPr>
        <w:t xml:space="preserve"> </w:t>
      </w:r>
      <w:r>
        <w:rPr>
          <w:rFonts w:ascii="Palatino Linotype" w:eastAsia="Palatino Linotype" w:hAnsi="Palatino Linotype" w:cs="Palatino Linotype"/>
          <w:b/>
        </w:rPr>
        <w:t xml:space="preserve">Notifíquese </w:t>
      </w:r>
      <w:r>
        <w:rPr>
          <w:rFonts w:ascii="Palatino Linotype" w:eastAsia="Palatino Linotype" w:hAnsi="Palatino Linotype" w:cs="Palatino Linotype"/>
        </w:rPr>
        <w:t xml:space="preserve">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su conocimiento, a través del Sistema de Acceso a la Información Mexiquense (SAIMEX).</w:t>
      </w:r>
    </w:p>
    <w:p w14:paraId="3B97A2C6" w14:textId="77777777" w:rsidR="00ED52FB" w:rsidRDefault="00ED52FB" w:rsidP="00ED52FB">
      <w:pPr>
        <w:widowControl w:val="0"/>
        <w:spacing w:line="360" w:lineRule="auto"/>
        <w:jc w:val="both"/>
        <w:rPr>
          <w:rFonts w:ascii="Palatino Linotype" w:eastAsia="Palatino Linotype" w:hAnsi="Palatino Linotype" w:cs="Palatino Linotype"/>
          <w:b/>
          <w:color w:val="222222"/>
        </w:rPr>
      </w:pPr>
    </w:p>
    <w:p w14:paraId="434C54E7" w14:textId="77777777" w:rsidR="00ED52FB" w:rsidRDefault="00ED52FB" w:rsidP="00ED52F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highlight w:val="white"/>
        </w:rPr>
        <w:t>TERCERO</w:t>
      </w:r>
      <w:r>
        <w:rPr>
          <w:rFonts w:ascii="Palatino Linotype" w:eastAsia="Palatino Linotype" w:hAnsi="Palatino Linotype" w:cs="Palatino Linotype"/>
          <w:b/>
        </w:rPr>
        <w:t>. Notifíquese</w:t>
      </w:r>
      <w:r>
        <w:rPr>
          <w:rFonts w:ascii="Palatino Linotype" w:eastAsia="Palatino Linotype" w:hAnsi="Palatino Linotype" w:cs="Palatino Linotype"/>
        </w:rPr>
        <w:t xml:space="preserve">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la presente resolución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62620CFD" w14:textId="77777777" w:rsidR="00ED52FB" w:rsidRDefault="00ED52FB" w:rsidP="00ED52FB">
      <w:pPr>
        <w:widowControl w:val="0"/>
        <w:autoSpaceDE w:val="0"/>
        <w:autoSpaceDN w:val="0"/>
        <w:adjustRightInd w:val="0"/>
        <w:spacing w:before="100" w:beforeAutospacing="1" w:after="100" w:afterAutospacing="1"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sz w:val="28"/>
          <w:szCs w:val="28"/>
        </w:rPr>
        <w:t>CUARTO.</w:t>
      </w:r>
      <w:r>
        <w:rPr>
          <w:rFonts w:ascii="Palatino Linotype" w:eastAsia="Palatino Linotype" w:hAnsi="Palatino Linotype" w:cs="Palatino Linotype"/>
          <w:b/>
        </w:rPr>
        <w:t xml:space="preserve"> </w:t>
      </w:r>
      <w:r>
        <w:rPr>
          <w:rFonts w:ascii="Palatino Linotype" w:eastAsia="Palatino Linotype" w:hAnsi="Palatino Linotype" w:cs="Palatino Linotype"/>
          <w:b/>
          <w:color w:val="000000"/>
        </w:rPr>
        <w:t>Hágase del conocimiento</w:t>
      </w:r>
      <w:r>
        <w:rPr>
          <w:rFonts w:ascii="Palatino Linotype" w:eastAsia="Palatino Linotype" w:hAnsi="Palatino Linotype" w:cs="Palatino Linotype"/>
          <w:color w:val="000000"/>
        </w:rPr>
        <w:t xml:space="preserve"> al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xml:space="preserve"> que de conformidad con lo establecido en el artículo 196 de la Ley de Transparencia y Acceso a la Información Pública del Estado de México y Municipios, podrá impugnarla vía Juicio de Amparo </w:t>
      </w:r>
      <w:r>
        <w:rPr>
          <w:rFonts w:ascii="Palatino Linotype" w:eastAsia="Palatino Linotype" w:hAnsi="Palatino Linotype" w:cs="Palatino Linotype"/>
          <w:color w:val="222222"/>
        </w:rPr>
        <w:lastRenderedPageBreak/>
        <w:t>en los términos de las leyes aplicables.</w:t>
      </w:r>
    </w:p>
    <w:p w14:paraId="66993567" w14:textId="19D0F400" w:rsidR="00000062" w:rsidRDefault="00015ED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w:t>
      </w:r>
      <w:r w:rsidRPr="001A5D90">
        <w:rPr>
          <w:rFonts w:ascii="Palatino Linotype" w:eastAsia="Palatino Linotype" w:hAnsi="Palatino Linotype" w:cs="Palatino Linotype"/>
        </w:rPr>
        <w:t xml:space="preserve">LA </w:t>
      </w:r>
      <w:r w:rsidR="0004594E" w:rsidRPr="001A5D90">
        <w:rPr>
          <w:rFonts w:ascii="Palatino Linotype" w:eastAsia="Palatino Linotype" w:hAnsi="Palatino Linotype" w:cs="Palatino Linotype"/>
        </w:rPr>
        <w:t>DÉCIM</w:t>
      </w:r>
      <w:r w:rsidR="00EA4297" w:rsidRPr="001A5D90">
        <w:rPr>
          <w:rFonts w:ascii="Palatino Linotype" w:eastAsia="Palatino Linotype" w:hAnsi="Palatino Linotype" w:cs="Palatino Linotype"/>
        </w:rPr>
        <w:t>A</w:t>
      </w:r>
      <w:r w:rsidR="0004594E">
        <w:rPr>
          <w:rFonts w:ascii="Palatino Linotype" w:eastAsia="Palatino Linotype" w:hAnsi="Palatino Linotype" w:cs="Palatino Linotype"/>
        </w:rPr>
        <w:t xml:space="preserve"> QUINTA</w:t>
      </w:r>
      <w:r>
        <w:rPr>
          <w:rFonts w:ascii="Palatino Linotype" w:eastAsia="Palatino Linotype" w:hAnsi="Palatino Linotype" w:cs="Palatino Linotype"/>
        </w:rPr>
        <w:t xml:space="preserve"> SESIÓN ORDINARIA CELEBRADA EL </w:t>
      </w:r>
      <w:r w:rsidR="0004594E">
        <w:rPr>
          <w:rFonts w:ascii="Palatino Linotype" w:eastAsia="Palatino Linotype" w:hAnsi="Palatino Linotype" w:cs="Palatino Linotype"/>
        </w:rPr>
        <w:t>VEINTISIETE</w:t>
      </w:r>
      <w:r>
        <w:rPr>
          <w:rFonts w:ascii="Palatino Linotype" w:eastAsia="Palatino Linotype" w:hAnsi="Palatino Linotype" w:cs="Palatino Linotype"/>
        </w:rPr>
        <w:t xml:space="preserve"> DE </w:t>
      </w:r>
      <w:r w:rsidR="0004594E">
        <w:rPr>
          <w:rFonts w:ascii="Palatino Linotype" w:eastAsia="Palatino Linotype" w:hAnsi="Palatino Linotype" w:cs="Palatino Linotype"/>
        </w:rPr>
        <w:t>ABRIL</w:t>
      </w:r>
      <w:r>
        <w:rPr>
          <w:rFonts w:ascii="Palatino Linotype" w:eastAsia="Palatino Linotype" w:hAnsi="Palatino Linotype" w:cs="Palatino Linotype"/>
        </w:rPr>
        <w:t xml:space="preserve"> DE DOS MIL VEINTIDÓS, ANTE EL SECRETARIO TÉCNICO DEL PLENO, ALEXIS TAPIA RAMÍREZ.</w:t>
      </w:r>
      <w:r w:rsidR="0004594E">
        <w:rPr>
          <w:rFonts w:ascii="Palatino Linotype" w:eastAsia="Palatino Linotype" w:hAnsi="Palatino Linotype" w:cs="Palatino Linotype"/>
        </w:rPr>
        <w:t>---------------------------------------------------------------------------------------------------</w:t>
      </w:r>
    </w:p>
    <w:p w14:paraId="1EA2950D" w14:textId="77777777" w:rsidR="00000062" w:rsidRPr="0004594E" w:rsidRDefault="00015EDF">
      <w:pPr>
        <w:spacing w:line="360" w:lineRule="auto"/>
        <w:jc w:val="both"/>
        <w:rPr>
          <w:rFonts w:ascii="Palatino Linotype" w:eastAsia="Palatino Linotype" w:hAnsi="Palatino Linotype" w:cs="Palatino Linotype"/>
          <w:sz w:val="18"/>
          <w:szCs w:val="14"/>
        </w:rPr>
      </w:pPr>
      <w:r w:rsidRPr="0004594E">
        <w:rPr>
          <w:rFonts w:ascii="Palatino Linotype" w:eastAsia="Palatino Linotype" w:hAnsi="Palatino Linotype" w:cs="Palatino Linotype"/>
          <w:sz w:val="18"/>
          <w:szCs w:val="14"/>
        </w:rPr>
        <w:t>SCMM/BLA/DEMF/</w:t>
      </w:r>
      <w:r w:rsidR="00146A1F">
        <w:rPr>
          <w:rFonts w:ascii="Palatino Linotype" w:eastAsia="Palatino Linotype" w:hAnsi="Palatino Linotype" w:cs="Palatino Linotype"/>
          <w:sz w:val="18"/>
          <w:szCs w:val="14"/>
        </w:rPr>
        <w:t>AGE</w:t>
      </w:r>
    </w:p>
    <w:p w14:paraId="5E3CC506" w14:textId="77777777" w:rsidR="00000062" w:rsidRDefault="00015EDF">
      <w:pPr>
        <w:rPr>
          <w:rFonts w:ascii="Palatino Linotype" w:eastAsia="Palatino Linotype" w:hAnsi="Palatino Linotype" w:cs="Palatino Linotype"/>
        </w:rPr>
      </w:pPr>
      <w:r>
        <w:br w:type="page"/>
      </w:r>
    </w:p>
    <w:p w14:paraId="5C5F64F3" w14:textId="77777777" w:rsidR="00000062" w:rsidRDefault="00000062">
      <w:pPr>
        <w:spacing w:line="360" w:lineRule="auto"/>
        <w:jc w:val="both"/>
        <w:rPr>
          <w:rFonts w:ascii="Palatino Linotype" w:eastAsia="Palatino Linotype" w:hAnsi="Palatino Linotype" w:cs="Palatino Linotype"/>
        </w:rPr>
      </w:pPr>
    </w:p>
    <w:p w14:paraId="52B09C16" w14:textId="77777777" w:rsidR="00000062" w:rsidRDefault="00000062">
      <w:pPr>
        <w:spacing w:line="360" w:lineRule="auto"/>
        <w:jc w:val="both"/>
        <w:rPr>
          <w:rFonts w:ascii="Palatino Linotype" w:eastAsia="Palatino Linotype" w:hAnsi="Palatino Linotype" w:cs="Palatino Linotype"/>
        </w:rPr>
      </w:pPr>
    </w:p>
    <w:p w14:paraId="5C60E1B7" w14:textId="77777777" w:rsidR="00000062" w:rsidRDefault="00000062">
      <w:pPr>
        <w:spacing w:line="360" w:lineRule="auto"/>
        <w:jc w:val="both"/>
        <w:rPr>
          <w:rFonts w:ascii="Palatino Linotype" w:eastAsia="Palatino Linotype" w:hAnsi="Palatino Linotype" w:cs="Palatino Linotype"/>
        </w:rPr>
      </w:pPr>
    </w:p>
    <w:p w14:paraId="0BC00EA3" w14:textId="77777777" w:rsidR="00000062" w:rsidRDefault="00000062">
      <w:pPr>
        <w:spacing w:line="360" w:lineRule="auto"/>
        <w:jc w:val="both"/>
        <w:rPr>
          <w:rFonts w:ascii="Palatino Linotype" w:eastAsia="Palatino Linotype" w:hAnsi="Palatino Linotype" w:cs="Palatino Linotype"/>
        </w:rPr>
      </w:pPr>
    </w:p>
    <w:p w14:paraId="61FE3EEE" w14:textId="77777777" w:rsidR="00000062" w:rsidRDefault="00000062">
      <w:pPr>
        <w:spacing w:line="360" w:lineRule="auto"/>
        <w:jc w:val="both"/>
        <w:rPr>
          <w:rFonts w:ascii="Palatino Linotype" w:eastAsia="Palatino Linotype" w:hAnsi="Palatino Linotype" w:cs="Palatino Linotype"/>
        </w:rPr>
      </w:pPr>
    </w:p>
    <w:p w14:paraId="71C127BE" w14:textId="77777777" w:rsidR="00000062" w:rsidRDefault="00000062">
      <w:pPr>
        <w:spacing w:line="360" w:lineRule="auto"/>
        <w:jc w:val="both"/>
        <w:rPr>
          <w:rFonts w:ascii="Palatino Linotype" w:eastAsia="Palatino Linotype" w:hAnsi="Palatino Linotype" w:cs="Palatino Linotype"/>
        </w:rPr>
      </w:pPr>
    </w:p>
    <w:p w14:paraId="1A1EAAD2" w14:textId="77777777" w:rsidR="00000062" w:rsidRDefault="00000062">
      <w:pPr>
        <w:spacing w:line="360" w:lineRule="auto"/>
        <w:jc w:val="both"/>
        <w:rPr>
          <w:rFonts w:ascii="Palatino Linotype" w:eastAsia="Palatino Linotype" w:hAnsi="Palatino Linotype" w:cs="Palatino Linotype"/>
        </w:rPr>
      </w:pPr>
    </w:p>
    <w:p w14:paraId="258C0B70" w14:textId="77777777" w:rsidR="00000062" w:rsidRDefault="00000062">
      <w:pPr>
        <w:spacing w:line="360" w:lineRule="auto"/>
        <w:jc w:val="both"/>
        <w:rPr>
          <w:rFonts w:ascii="Palatino Linotype" w:eastAsia="Palatino Linotype" w:hAnsi="Palatino Linotype" w:cs="Palatino Linotype"/>
        </w:rPr>
      </w:pPr>
    </w:p>
    <w:p w14:paraId="089F96AA" w14:textId="77777777" w:rsidR="00000062" w:rsidRDefault="00000062">
      <w:pPr>
        <w:spacing w:line="360" w:lineRule="auto"/>
        <w:jc w:val="both"/>
        <w:rPr>
          <w:rFonts w:ascii="Palatino Linotype" w:eastAsia="Palatino Linotype" w:hAnsi="Palatino Linotype" w:cs="Palatino Linotype"/>
        </w:rPr>
      </w:pPr>
    </w:p>
    <w:p w14:paraId="6D63BC77" w14:textId="77777777" w:rsidR="00000062" w:rsidRDefault="00000062">
      <w:pPr>
        <w:spacing w:line="360" w:lineRule="auto"/>
        <w:jc w:val="both"/>
        <w:rPr>
          <w:rFonts w:ascii="Palatino Linotype" w:eastAsia="Palatino Linotype" w:hAnsi="Palatino Linotype" w:cs="Palatino Linotype"/>
        </w:rPr>
      </w:pPr>
    </w:p>
    <w:p w14:paraId="264210BA" w14:textId="77777777" w:rsidR="00000062" w:rsidRDefault="00000062">
      <w:pPr>
        <w:spacing w:line="360" w:lineRule="auto"/>
        <w:jc w:val="both"/>
        <w:rPr>
          <w:rFonts w:ascii="Palatino Linotype" w:eastAsia="Palatino Linotype" w:hAnsi="Palatino Linotype" w:cs="Palatino Linotype"/>
        </w:rPr>
      </w:pPr>
    </w:p>
    <w:p w14:paraId="4F886DD6" w14:textId="77777777" w:rsidR="00000062" w:rsidRDefault="00000062">
      <w:pPr>
        <w:spacing w:line="360" w:lineRule="auto"/>
        <w:jc w:val="both"/>
        <w:rPr>
          <w:rFonts w:ascii="Palatino Linotype" w:eastAsia="Palatino Linotype" w:hAnsi="Palatino Linotype" w:cs="Palatino Linotype"/>
        </w:rPr>
      </w:pPr>
    </w:p>
    <w:p w14:paraId="3FEA8269" w14:textId="77777777" w:rsidR="00000062" w:rsidRDefault="00000062">
      <w:pPr>
        <w:spacing w:line="360" w:lineRule="auto"/>
        <w:jc w:val="both"/>
        <w:rPr>
          <w:rFonts w:ascii="Palatino Linotype" w:eastAsia="Palatino Linotype" w:hAnsi="Palatino Linotype" w:cs="Palatino Linotype"/>
        </w:rPr>
      </w:pPr>
    </w:p>
    <w:p w14:paraId="2299BD8E" w14:textId="77777777" w:rsidR="00000062" w:rsidRDefault="00000062">
      <w:pPr>
        <w:spacing w:line="360" w:lineRule="auto"/>
        <w:jc w:val="both"/>
        <w:rPr>
          <w:rFonts w:ascii="Palatino Linotype" w:eastAsia="Palatino Linotype" w:hAnsi="Palatino Linotype" w:cs="Palatino Linotype"/>
        </w:rPr>
      </w:pPr>
    </w:p>
    <w:p w14:paraId="7F09A808" w14:textId="77777777" w:rsidR="008D0B13" w:rsidRDefault="008D0B13">
      <w:pPr>
        <w:spacing w:line="360" w:lineRule="auto"/>
        <w:jc w:val="both"/>
        <w:rPr>
          <w:rFonts w:ascii="Palatino Linotype" w:eastAsia="Palatino Linotype" w:hAnsi="Palatino Linotype" w:cs="Palatino Linotype"/>
        </w:rPr>
      </w:pPr>
    </w:p>
    <w:p w14:paraId="308024A2" w14:textId="77777777" w:rsidR="008D0B13" w:rsidRDefault="008D0B13">
      <w:pPr>
        <w:spacing w:line="360" w:lineRule="auto"/>
        <w:jc w:val="both"/>
        <w:rPr>
          <w:rFonts w:ascii="Palatino Linotype" w:eastAsia="Palatino Linotype" w:hAnsi="Palatino Linotype" w:cs="Palatino Linotype"/>
        </w:rPr>
      </w:pPr>
    </w:p>
    <w:p w14:paraId="3F0A19B7" w14:textId="77777777" w:rsidR="008D0B13" w:rsidRDefault="008D0B13">
      <w:pPr>
        <w:spacing w:line="360" w:lineRule="auto"/>
        <w:jc w:val="both"/>
        <w:rPr>
          <w:rFonts w:ascii="Palatino Linotype" w:eastAsia="Palatino Linotype" w:hAnsi="Palatino Linotype" w:cs="Palatino Linotype"/>
        </w:rPr>
      </w:pPr>
    </w:p>
    <w:p w14:paraId="01896A89" w14:textId="77777777" w:rsidR="008D0B13" w:rsidRDefault="008D0B13">
      <w:pPr>
        <w:spacing w:line="360" w:lineRule="auto"/>
        <w:jc w:val="both"/>
        <w:rPr>
          <w:rFonts w:ascii="Palatino Linotype" w:eastAsia="Palatino Linotype" w:hAnsi="Palatino Linotype" w:cs="Palatino Linotype"/>
        </w:rPr>
      </w:pPr>
    </w:p>
    <w:p w14:paraId="0FC8B036" w14:textId="77777777" w:rsidR="008D0B13" w:rsidRDefault="008D0B13">
      <w:pPr>
        <w:spacing w:line="360" w:lineRule="auto"/>
        <w:jc w:val="both"/>
        <w:rPr>
          <w:rFonts w:ascii="Palatino Linotype" w:eastAsia="Palatino Linotype" w:hAnsi="Palatino Linotype" w:cs="Palatino Linotype"/>
        </w:rPr>
      </w:pPr>
    </w:p>
    <w:p w14:paraId="211CC211" w14:textId="77777777" w:rsidR="008D0B13" w:rsidRDefault="008D0B13">
      <w:pPr>
        <w:spacing w:line="360" w:lineRule="auto"/>
        <w:jc w:val="both"/>
        <w:rPr>
          <w:rFonts w:ascii="Palatino Linotype" w:eastAsia="Palatino Linotype" w:hAnsi="Palatino Linotype" w:cs="Palatino Linotype"/>
        </w:rPr>
      </w:pPr>
    </w:p>
    <w:p w14:paraId="674DB8DD" w14:textId="77777777" w:rsidR="008D0B13" w:rsidRDefault="008D0B13">
      <w:pPr>
        <w:spacing w:line="360" w:lineRule="auto"/>
        <w:jc w:val="both"/>
        <w:rPr>
          <w:rFonts w:ascii="Palatino Linotype" w:eastAsia="Palatino Linotype" w:hAnsi="Palatino Linotype" w:cs="Palatino Linotype"/>
        </w:rPr>
      </w:pPr>
    </w:p>
    <w:p w14:paraId="14A1441C" w14:textId="77777777" w:rsidR="00000062" w:rsidRDefault="00000062">
      <w:pPr>
        <w:spacing w:line="360" w:lineRule="auto"/>
        <w:jc w:val="both"/>
        <w:rPr>
          <w:rFonts w:ascii="Palatino Linotype" w:eastAsia="Palatino Linotype" w:hAnsi="Palatino Linotype" w:cs="Palatino Linotype"/>
        </w:rPr>
      </w:pPr>
    </w:p>
    <w:sectPr w:rsidR="00000062">
      <w:headerReference w:type="even" r:id="rId29"/>
      <w:headerReference w:type="default" r:id="rId30"/>
      <w:footerReference w:type="default" r:id="rId31"/>
      <w:headerReference w:type="first" r:id="rId32"/>
      <w:footerReference w:type="first" r:id="rId33"/>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31DF5" w14:textId="77777777" w:rsidR="001B0661" w:rsidRDefault="001B0661">
      <w:r>
        <w:separator/>
      </w:r>
    </w:p>
  </w:endnote>
  <w:endnote w:type="continuationSeparator" w:id="0">
    <w:p w14:paraId="11911DA9" w14:textId="77777777" w:rsidR="001B0661" w:rsidRDefault="001B0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36ED" w14:textId="77777777" w:rsidR="00C73A1A" w:rsidRDefault="00C73A1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70F50">
      <w:rPr>
        <w:rFonts w:ascii="Palatino Linotype" w:eastAsia="Palatino Linotype" w:hAnsi="Palatino Linotype" w:cs="Palatino Linotype"/>
        <w:noProof/>
        <w:color w:val="000000"/>
        <w:sz w:val="22"/>
        <w:szCs w:val="22"/>
      </w:rPr>
      <w:t>43</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70F50">
      <w:rPr>
        <w:rFonts w:ascii="Palatino Linotype" w:eastAsia="Palatino Linotype" w:hAnsi="Palatino Linotype" w:cs="Palatino Linotype"/>
        <w:noProof/>
        <w:color w:val="000000"/>
        <w:sz w:val="22"/>
        <w:szCs w:val="22"/>
      </w:rPr>
      <w:t>46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B885A" w14:textId="77777777" w:rsidR="00C73A1A" w:rsidRDefault="00C73A1A">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70F50">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70F50">
      <w:rPr>
        <w:rFonts w:ascii="Palatino Linotype" w:eastAsia="Palatino Linotype" w:hAnsi="Palatino Linotype" w:cs="Palatino Linotype"/>
        <w:noProof/>
        <w:color w:val="000000"/>
        <w:sz w:val="22"/>
        <w:szCs w:val="22"/>
      </w:rPr>
      <w:t>46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5FABC" w14:textId="77777777" w:rsidR="001B0661" w:rsidRDefault="001B0661">
      <w:r>
        <w:separator/>
      </w:r>
    </w:p>
  </w:footnote>
  <w:footnote w:type="continuationSeparator" w:id="0">
    <w:p w14:paraId="5F4A1AAE" w14:textId="77777777" w:rsidR="001B0661" w:rsidRDefault="001B0661">
      <w:r>
        <w:continuationSeparator/>
      </w:r>
    </w:p>
  </w:footnote>
  <w:footnote w:id="1">
    <w:p w14:paraId="6E2C3596" w14:textId="77777777" w:rsidR="00C73A1A" w:rsidRDefault="00C73A1A" w:rsidP="00DE1E02">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 w:id="2">
    <w:p w14:paraId="3110AC69" w14:textId="77777777" w:rsidR="00C73A1A" w:rsidRDefault="00C73A1A">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B3B1" w14:textId="77777777" w:rsidR="00C73A1A" w:rsidRDefault="003C754E">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0A82B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5E932" w14:textId="5E678CA5" w:rsidR="00C73A1A" w:rsidRDefault="00C73A1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Style w:val="aff4"/>
      <w:tblW w:w="9534" w:type="dxa"/>
      <w:tblInd w:w="-142" w:type="dxa"/>
      <w:tblLayout w:type="fixed"/>
      <w:tblLook w:val="0400" w:firstRow="0" w:lastRow="0" w:firstColumn="0" w:lastColumn="0" w:noHBand="0" w:noVBand="1"/>
    </w:tblPr>
    <w:tblGrid>
      <w:gridCol w:w="3261"/>
      <w:gridCol w:w="2551"/>
      <w:gridCol w:w="3722"/>
    </w:tblGrid>
    <w:tr w:rsidR="00C73A1A" w14:paraId="03ED4532" w14:textId="77777777" w:rsidTr="003E10E0">
      <w:trPr>
        <w:trHeight w:val="609"/>
      </w:trPr>
      <w:tc>
        <w:tcPr>
          <w:tcW w:w="3261" w:type="dxa"/>
          <w:vMerge w:val="restart"/>
        </w:tcPr>
        <w:p w14:paraId="58CFF37C" w14:textId="458B7088" w:rsidR="00C73A1A" w:rsidRDefault="003C754E">
          <w:pPr>
            <w:rPr>
              <w:rFonts w:ascii="Palatino Linotype" w:eastAsia="Palatino Linotype" w:hAnsi="Palatino Linotype" w:cs="Palatino Linotype"/>
              <w:b/>
            </w:rPr>
          </w:pPr>
          <w:r>
            <w:rPr>
              <w:rFonts w:ascii="Palatino Linotype" w:eastAsia="Palatino Linotype" w:hAnsi="Palatino Linotype" w:cs="Palatino Linotype"/>
              <w:sz w:val="28"/>
              <w:szCs w:val="28"/>
            </w:rPr>
            <w:pict w14:anchorId="53D14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155.9pt;margin-top:8.7pt;width:540pt;height:10in;z-index:-251659776;mso-position-horizontal-relative:margin;mso-position-vertical-relative:margin">
                <v:imagedata r:id="rId1" o:title="image4" croptop="-8531f" cropbottom="8531f" cropleft="19205f" cropright="-19205f"/>
                <w10:wrap anchorx="margin" anchory="margin"/>
              </v:shape>
            </w:pict>
          </w:r>
          <w:r w:rsidR="00C73A1A">
            <w:rPr>
              <w:rFonts w:ascii="Palatino Linotype" w:eastAsia="Palatino Linotype" w:hAnsi="Palatino Linotype" w:cs="Palatino Linotype"/>
              <w:noProof/>
              <w:sz w:val="28"/>
              <w:szCs w:val="28"/>
            </w:rPr>
            <w:drawing>
              <wp:inline distT="0" distB="0" distL="0" distR="0" wp14:anchorId="1EB0DD28" wp14:editId="02211157">
                <wp:extent cx="1692162" cy="852673"/>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00DD2ADF" w14:textId="4BD96358" w:rsidR="00C73A1A" w:rsidRDefault="00C73A1A" w:rsidP="003E10E0">
          <w:pPr>
            <w:rPr>
              <w:rFonts w:ascii="Palatino Linotype" w:eastAsia="Palatino Linotype" w:hAnsi="Palatino Linotype" w:cs="Palatino Linotype"/>
              <w:b/>
            </w:rPr>
          </w:pPr>
          <w:r>
            <w:rPr>
              <w:rFonts w:ascii="Palatino Linotype" w:eastAsia="Palatino Linotype" w:hAnsi="Palatino Linotype" w:cs="Palatino Linotype"/>
              <w:b/>
            </w:rPr>
            <w:t xml:space="preserve">Recurso de </w:t>
          </w:r>
          <w:r w:rsidR="00861CC4">
            <w:rPr>
              <w:rFonts w:ascii="Palatino Linotype" w:eastAsia="Palatino Linotype" w:hAnsi="Palatino Linotype" w:cs="Palatino Linotype"/>
              <w:b/>
            </w:rPr>
            <w:t>R</w:t>
          </w:r>
          <w:r>
            <w:rPr>
              <w:rFonts w:ascii="Palatino Linotype" w:eastAsia="Palatino Linotype" w:hAnsi="Palatino Linotype" w:cs="Palatino Linotype"/>
              <w:b/>
            </w:rPr>
            <w:t>evisión:</w:t>
          </w:r>
        </w:p>
      </w:tc>
      <w:tc>
        <w:tcPr>
          <w:tcW w:w="3722" w:type="dxa"/>
          <w:shd w:val="clear" w:color="auto" w:fill="auto"/>
          <w:vAlign w:val="center"/>
        </w:tcPr>
        <w:p w14:paraId="3FC26BA7" w14:textId="77777777" w:rsidR="00C73A1A" w:rsidRDefault="00C73A1A">
          <w:pPr>
            <w:jc w:val="both"/>
            <w:rPr>
              <w:rFonts w:ascii="Palatino Linotype" w:eastAsia="Palatino Linotype" w:hAnsi="Palatino Linotype" w:cs="Palatino Linotype"/>
              <w:b/>
            </w:rPr>
          </w:pPr>
          <w:r>
            <w:rPr>
              <w:rFonts w:ascii="Palatino Linotype" w:eastAsia="Palatino Linotype" w:hAnsi="Palatino Linotype" w:cs="Palatino Linotype"/>
              <w:b/>
            </w:rPr>
            <w:t>00802</w:t>
          </w:r>
          <w:r w:rsidRPr="009D0A37">
            <w:rPr>
              <w:rFonts w:ascii="Palatino Linotype" w:eastAsia="Palatino Linotype" w:hAnsi="Palatino Linotype" w:cs="Palatino Linotype"/>
              <w:b/>
            </w:rPr>
            <w:t>/INFOEM/IP/RR/2022 y acumulados</w:t>
          </w:r>
        </w:p>
        <w:p w14:paraId="20A8B9D1" w14:textId="77777777" w:rsidR="00C73A1A" w:rsidRDefault="00C73A1A">
          <w:pPr>
            <w:jc w:val="both"/>
            <w:rPr>
              <w:rFonts w:ascii="Palatino Linotype" w:eastAsia="Palatino Linotype" w:hAnsi="Palatino Linotype" w:cs="Palatino Linotype"/>
              <w:b/>
            </w:rPr>
          </w:pPr>
        </w:p>
      </w:tc>
    </w:tr>
    <w:tr w:rsidR="00C73A1A" w14:paraId="2A5992ED" w14:textId="77777777">
      <w:tc>
        <w:tcPr>
          <w:tcW w:w="3261" w:type="dxa"/>
          <w:vMerge/>
        </w:tcPr>
        <w:p w14:paraId="40844078" w14:textId="77777777" w:rsidR="00C73A1A" w:rsidRDefault="00C73A1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CAA0300" w14:textId="77777777" w:rsidR="00C73A1A" w:rsidRDefault="00C73A1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1141F4D0" w14:textId="77777777" w:rsidR="00C73A1A" w:rsidRDefault="00C73A1A">
          <w:pPr>
            <w:jc w:val="both"/>
            <w:rPr>
              <w:rFonts w:ascii="Palatino Linotype" w:eastAsia="Palatino Linotype" w:hAnsi="Palatino Linotype" w:cs="Palatino Linotype"/>
              <w:b/>
            </w:rPr>
          </w:pPr>
          <w:r>
            <w:rPr>
              <w:rFonts w:ascii="Palatino Linotype" w:eastAsia="Palatino Linotype" w:hAnsi="Palatino Linotype" w:cs="Palatino Linotype"/>
              <w:b/>
            </w:rPr>
            <w:t>Ayuntamiento de Apaxco</w:t>
          </w:r>
        </w:p>
      </w:tc>
    </w:tr>
    <w:tr w:rsidR="00C73A1A" w14:paraId="0A93AA18" w14:textId="77777777">
      <w:trPr>
        <w:trHeight w:val="228"/>
      </w:trPr>
      <w:tc>
        <w:tcPr>
          <w:tcW w:w="3261" w:type="dxa"/>
          <w:vMerge/>
        </w:tcPr>
        <w:p w14:paraId="49664CE3" w14:textId="77777777" w:rsidR="00C73A1A" w:rsidRDefault="00C73A1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4A0828B" w14:textId="77777777" w:rsidR="00C73A1A" w:rsidRDefault="00C73A1A" w:rsidP="009D0A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4CBD05C8" w14:textId="77777777" w:rsidR="00C73A1A" w:rsidRDefault="00C73A1A">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5DF1056D" w14:textId="77777777" w:rsidR="00C73A1A" w:rsidRDefault="00C73A1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4AC59" w14:textId="77777777" w:rsidR="00C73A1A" w:rsidRDefault="003C754E">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9A2E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4"/>
          <w10:wrap anchorx="margin" anchory="margin"/>
        </v:shape>
      </w:pict>
    </w:r>
  </w:p>
  <w:tbl>
    <w:tblPr>
      <w:tblStyle w:val="aff5"/>
      <w:tblW w:w="0" w:type="auto"/>
      <w:tblInd w:w="-737" w:type="dxa"/>
      <w:tblLayout w:type="fixed"/>
      <w:tblLook w:val="0400" w:firstRow="0" w:lastRow="0" w:firstColumn="0" w:lastColumn="0" w:noHBand="0" w:noVBand="1"/>
    </w:tblPr>
    <w:tblGrid>
      <w:gridCol w:w="3805"/>
      <w:gridCol w:w="3000"/>
      <w:gridCol w:w="3095"/>
    </w:tblGrid>
    <w:tr w:rsidR="00C73A1A" w14:paraId="346E21CE" w14:textId="77777777" w:rsidTr="009D0A37">
      <w:trPr>
        <w:trHeight w:val="323"/>
      </w:trPr>
      <w:tc>
        <w:tcPr>
          <w:tcW w:w="3805" w:type="dxa"/>
          <w:vMerge w:val="restart"/>
          <w:shd w:val="clear" w:color="auto" w:fill="auto"/>
        </w:tcPr>
        <w:p w14:paraId="20A4B58A" w14:textId="77777777" w:rsidR="00C73A1A" w:rsidRDefault="00C73A1A">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097F5EDE" wp14:editId="76672610">
                <wp:extent cx="1692162" cy="852673"/>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69D5357D" w14:textId="77777777" w:rsidR="00C73A1A" w:rsidRDefault="00C73A1A">
          <w:pPr>
            <w:contextualSpacing/>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3371EBC1" w14:textId="77777777" w:rsidR="00C73A1A" w:rsidRDefault="00C73A1A" w:rsidP="009D0A37">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00802/INFOEM/IP/RR/2022 y acumulados </w:t>
          </w:r>
        </w:p>
      </w:tc>
    </w:tr>
    <w:tr w:rsidR="00C73A1A" w14:paraId="213B5E10" w14:textId="77777777" w:rsidTr="009D0A37">
      <w:trPr>
        <w:trHeight w:val="20"/>
      </w:trPr>
      <w:tc>
        <w:tcPr>
          <w:tcW w:w="3805" w:type="dxa"/>
          <w:vMerge/>
          <w:shd w:val="clear" w:color="auto" w:fill="auto"/>
        </w:tcPr>
        <w:p w14:paraId="0013BBC0" w14:textId="77777777" w:rsidR="00C73A1A" w:rsidRDefault="00C73A1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016550C" w14:textId="77777777" w:rsidR="00C73A1A" w:rsidRDefault="00C73A1A">
          <w:pPr>
            <w:contextualSpacing/>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43C96BDA" w14:textId="77777777" w:rsidR="00C73A1A" w:rsidRDefault="00C73A1A">
          <w:pPr>
            <w:contextualSpacing/>
            <w:jc w:val="both"/>
            <w:rPr>
              <w:rFonts w:ascii="Palatino Linotype" w:eastAsia="Palatino Linotype" w:hAnsi="Palatino Linotype" w:cs="Palatino Linotype"/>
              <w:b/>
            </w:rPr>
          </w:pPr>
        </w:p>
      </w:tc>
    </w:tr>
    <w:tr w:rsidR="00C73A1A" w14:paraId="13426D52" w14:textId="77777777" w:rsidTr="009D0A37">
      <w:trPr>
        <w:trHeight w:val="20"/>
      </w:trPr>
      <w:tc>
        <w:tcPr>
          <w:tcW w:w="3805" w:type="dxa"/>
          <w:vMerge/>
          <w:shd w:val="clear" w:color="auto" w:fill="auto"/>
        </w:tcPr>
        <w:p w14:paraId="7D94413C" w14:textId="77777777" w:rsidR="00C73A1A" w:rsidRDefault="00C73A1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B978831" w14:textId="77777777" w:rsidR="00C73A1A" w:rsidRDefault="00C73A1A">
          <w:pPr>
            <w:contextualSpacing/>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3F50A122" w14:textId="77777777" w:rsidR="00C73A1A" w:rsidRDefault="00C73A1A">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Ayuntamiento de Apaxco</w:t>
          </w:r>
        </w:p>
      </w:tc>
    </w:tr>
    <w:tr w:rsidR="00C73A1A" w14:paraId="0538C47B" w14:textId="77777777" w:rsidTr="009D0A37">
      <w:trPr>
        <w:trHeight w:val="106"/>
      </w:trPr>
      <w:tc>
        <w:tcPr>
          <w:tcW w:w="3805" w:type="dxa"/>
          <w:vMerge/>
          <w:shd w:val="clear" w:color="auto" w:fill="auto"/>
        </w:tcPr>
        <w:p w14:paraId="76689FB4" w14:textId="77777777" w:rsidR="00C73A1A" w:rsidRDefault="00C73A1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26C3B015" w14:textId="77777777" w:rsidR="00C73A1A" w:rsidRDefault="00C73A1A">
          <w:pPr>
            <w:contextualSpacing/>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3C46DA7D" w14:textId="77777777" w:rsidR="00C73A1A" w:rsidRDefault="00C73A1A">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6DD658B4" w14:textId="77777777" w:rsidR="00C73A1A" w:rsidRDefault="00C73A1A">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72B0"/>
    <w:multiLevelType w:val="multilevel"/>
    <w:tmpl w:val="114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75E74"/>
    <w:multiLevelType w:val="multilevel"/>
    <w:tmpl w:val="C4FE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EB6AF5"/>
    <w:multiLevelType w:val="hybridMultilevel"/>
    <w:tmpl w:val="9F728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FF5A83"/>
    <w:multiLevelType w:val="hybridMultilevel"/>
    <w:tmpl w:val="3F725574"/>
    <w:lvl w:ilvl="0" w:tplc="080A000B">
      <w:start w:val="1"/>
      <w:numFmt w:val="bullet"/>
      <w:lvlText w:val=""/>
      <w:lvlJc w:val="left"/>
      <w:pPr>
        <w:ind w:left="720" w:hanging="360"/>
      </w:pPr>
      <w:rPr>
        <w:rFonts w:ascii="Wingdings" w:hAnsi="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6D2E66"/>
    <w:multiLevelType w:val="hybridMultilevel"/>
    <w:tmpl w:val="8F8C72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0400E1"/>
    <w:multiLevelType w:val="hybridMultilevel"/>
    <w:tmpl w:val="59E054E0"/>
    <w:lvl w:ilvl="0" w:tplc="E8B6439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92F6EA4"/>
    <w:multiLevelType w:val="multilevel"/>
    <w:tmpl w:val="AC56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num w:numId="1" w16cid:durableId="1984460594">
    <w:abstractNumId w:val="8"/>
  </w:num>
  <w:num w:numId="2" w16cid:durableId="1736001629">
    <w:abstractNumId w:val="0"/>
  </w:num>
  <w:num w:numId="3" w16cid:durableId="997658652">
    <w:abstractNumId w:val="1"/>
  </w:num>
  <w:num w:numId="4" w16cid:durableId="106389741">
    <w:abstractNumId w:val="7"/>
  </w:num>
  <w:num w:numId="5" w16cid:durableId="1227182769">
    <w:abstractNumId w:val="3"/>
  </w:num>
  <w:num w:numId="6" w16cid:durableId="1962834745">
    <w:abstractNumId w:val="4"/>
  </w:num>
  <w:num w:numId="7" w16cid:durableId="1600212382">
    <w:abstractNumId w:val="2"/>
  </w:num>
  <w:num w:numId="8" w16cid:durableId="441263586">
    <w:abstractNumId w:val="5"/>
  </w:num>
  <w:num w:numId="9" w16cid:durableId="17430165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062"/>
    <w:rsid w:val="00000062"/>
    <w:rsid w:val="00015EDF"/>
    <w:rsid w:val="0003318F"/>
    <w:rsid w:val="000360DB"/>
    <w:rsid w:val="00042916"/>
    <w:rsid w:val="0004594E"/>
    <w:rsid w:val="00085573"/>
    <w:rsid w:val="000B5D31"/>
    <w:rsid w:val="001160F7"/>
    <w:rsid w:val="0012348A"/>
    <w:rsid w:val="00125279"/>
    <w:rsid w:val="00146A1F"/>
    <w:rsid w:val="001A097D"/>
    <w:rsid w:val="001A5038"/>
    <w:rsid w:val="001A5D90"/>
    <w:rsid w:val="001A644D"/>
    <w:rsid w:val="001B0661"/>
    <w:rsid w:val="001B0987"/>
    <w:rsid w:val="001B12A6"/>
    <w:rsid w:val="001E30DE"/>
    <w:rsid w:val="00220082"/>
    <w:rsid w:val="0026701D"/>
    <w:rsid w:val="002816AF"/>
    <w:rsid w:val="002C190E"/>
    <w:rsid w:val="002D62C1"/>
    <w:rsid w:val="0030358F"/>
    <w:rsid w:val="00307B9A"/>
    <w:rsid w:val="003624CB"/>
    <w:rsid w:val="00366546"/>
    <w:rsid w:val="00371975"/>
    <w:rsid w:val="003968D0"/>
    <w:rsid w:val="003B11F1"/>
    <w:rsid w:val="003C11CA"/>
    <w:rsid w:val="003C754E"/>
    <w:rsid w:val="003E10E0"/>
    <w:rsid w:val="004135DC"/>
    <w:rsid w:val="00423F15"/>
    <w:rsid w:val="00454328"/>
    <w:rsid w:val="00475A1B"/>
    <w:rsid w:val="00475AD7"/>
    <w:rsid w:val="00480917"/>
    <w:rsid w:val="004B251C"/>
    <w:rsid w:val="004D0070"/>
    <w:rsid w:val="004D0569"/>
    <w:rsid w:val="004E03F3"/>
    <w:rsid w:val="004F46CE"/>
    <w:rsid w:val="00501695"/>
    <w:rsid w:val="00507676"/>
    <w:rsid w:val="00531B88"/>
    <w:rsid w:val="00563C9E"/>
    <w:rsid w:val="0058599D"/>
    <w:rsid w:val="00586558"/>
    <w:rsid w:val="005A3423"/>
    <w:rsid w:val="005C3EB8"/>
    <w:rsid w:val="005C4A6D"/>
    <w:rsid w:val="005E4849"/>
    <w:rsid w:val="006172D6"/>
    <w:rsid w:val="006447F8"/>
    <w:rsid w:val="00664EEA"/>
    <w:rsid w:val="00676D3C"/>
    <w:rsid w:val="006800C7"/>
    <w:rsid w:val="0068117B"/>
    <w:rsid w:val="00682461"/>
    <w:rsid w:val="0069269E"/>
    <w:rsid w:val="006A4118"/>
    <w:rsid w:val="006D5CD6"/>
    <w:rsid w:val="006D6AB0"/>
    <w:rsid w:val="006E6D53"/>
    <w:rsid w:val="00713882"/>
    <w:rsid w:val="00727739"/>
    <w:rsid w:val="00780FA6"/>
    <w:rsid w:val="00781412"/>
    <w:rsid w:val="00782546"/>
    <w:rsid w:val="007A21B8"/>
    <w:rsid w:val="007B7022"/>
    <w:rsid w:val="007C5EC7"/>
    <w:rsid w:val="007C751B"/>
    <w:rsid w:val="007D23CF"/>
    <w:rsid w:val="007D67B7"/>
    <w:rsid w:val="007E0A63"/>
    <w:rsid w:val="0080799E"/>
    <w:rsid w:val="00814DE2"/>
    <w:rsid w:val="00827AF8"/>
    <w:rsid w:val="00841D8B"/>
    <w:rsid w:val="00851055"/>
    <w:rsid w:val="00861CC4"/>
    <w:rsid w:val="008669D0"/>
    <w:rsid w:val="008846F5"/>
    <w:rsid w:val="00890AAA"/>
    <w:rsid w:val="00891A24"/>
    <w:rsid w:val="0089631D"/>
    <w:rsid w:val="008B012D"/>
    <w:rsid w:val="008D0B13"/>
    <w:rsid w:val="008E5D12"/>
    <w:rsid w:val="009000F0"/>
    <w:rsid w:val="00961A77"/>
    <w:rsid w:val="0097346A"/>
    <w:rsid w:val="00987CD1"/>
    <w:rsid w:val="009D0852"/>
    <w:rsid w:val="009D0A37"/>
    <w:rsid w:val="009F4FBA"/>
    <w:rsid w:val="009F7C29"/>
    <w:rsid w:val="00A30BCB"/>
    <w:rsid w:val="00A920C4"/>
    <w:rsid w:val="00A976B3"/>
    <w:rsid w:val="00A97F89"/>
    <w:rsid w:val="00AA1DA3"/>
    <w:rsid w:val="00AC03E9"/>
    <w:rsid w:val="00AE0626"/>
    <w:rsid w:val="00B01BD1"/>
    <w:rsid w:val="00B01EBA"/>
    <w:rsid w:val="00B11D57"/>
    <w:rsid w:val="00B12A59"/>
    <w:rsid w:val="00B516D5"/>
    <w:rsid w:val="00B55920"/>
    <w:rsid w:val="00B91413"/>
    <w:rsid w:val="00BA35F7"/>
    <w:rsid w:val="00C046A6"/>
    <w:rsid w:val="00C11030"/>
    <w:rsid w:val="00C14798"/>
    <w:rsid w:val="00C3453F"/>
    <w:rsid w:val="00C64B02"/>
    <w:rsid w:val="00C67B4C"/>
    <w:rsid w:val="00C70F50"/>
    <w:rsid w:val="00C73A1A"/>
    <w:rsid w:val="00C93BC7"/>
    <w:rsid w:val="00CE41B9"/>
    <w:rsid w:val="00D06E0A"/>
    <w:rsid w:val="00D317E0"/>
    <w:rsid w:val="00D471ED"/>
    <w:rsid w:val="00D521D2"/>
    <w:rsid w:val="00D73825"/>
    <w:rsid w:val="00D87457"/>
    <w:rsid w:val="00DA134B"/>
    <w:rsid w:val="00DA6420"/>
    <w:rsid w:val="00DD0910"/>
    <w:rsid w:val="00DE1E02"/>
    <w:rsid w:val="00DE3424"/>
    <w:rsid w:val="00E1132A"/>
    <w:rsid w:val="00E54BE8"/>
    <w:rsid w:val="00E84D02"/>
    <w:rsid w:val="00EA1803"/>
    <w:rsid w:val="00EA4297"/>
    <w:rsid w:val="00ED34D3"/>
    <w:rsid w:val="00ED52FB"/>
    <w:rsid w:val="00EF7611"/>
    <w:rsid w:val="00F00DBF"/>
    <w:rsid w:val="00F0438B"/>
    <w:rsid w:val="00F24FB2"/>
    <w:rsid w:val="00F25119"/>
    <w:rsid w:val="00F70D3E"/>
    <w:rsid w:val="00F746E7"/>
    <w:rsid w:val="00F7693E"/>
    <w:rsid w:val="00F777E0"/>
    <w:rsid w:val="00F84827"/>
    <w:rsid w:val="00F94F1C"/>
    <w:rsid w:val="00FB1102"/>
    <w:rsid w:val="00FE137B"/>
    <w:rsid w:val="00FE1C45"/>
    <w:rsid w:val="00FE50B4"/>
    <w:rsid w:val="00FE7B79"/>
    <w:rsid w:val="00FF63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50769B"/>
  <w15:docId w15:val="{1B119EB6-46A7-42B0-9538-2C2EC7607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082"/>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top w:w="100" w:type="dxa"/>
        <w:left w:w="100" w:type="dxa"/>
        <w:bottom w:w="100" w:type="dxa"/>
        <w:right w:w="100"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8"/>
    <w:tblPr>
      <w:tblStyleRowBandSize w:val="1"/>
      <w:tblStyleColBandSize w:val="1"/>
      <w:tblCellMar>
        <w:left w:w="115" w:type="dxa"/>
        <w:right w:w="115" w:type="dxa"/>
      </w:tblCellMar>
    </w:tblPr>
  </w:style>
  <w:style w:type="table" w:customStyle="1" w:styleId="a7">
    <w:basedOn w:val="TableNormal8"/>
    <w:tblPr>
      <w:tblStyleRowBandSize w:val="1"/>
      <w:tblStyleColBandSize w:val="1"/>
      <w:tblCellMar>
        <w:left w:w="115" w:type="dxa"/>
        <w:right w:w="115" w:type="dxa"/>
      </w:tblCellMar>
    </w:tblPr>
  </w:style>
  <w:style w:type="table" w:customStyle="1" w:styleId="a8">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5"/>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5"/>
    <w:tblPr>
      <w:tblStyleRowBandSize w:val="1"/>
      <w:tblStyleColBandSize w:val="1"/>
      <w:tblCellMar>
        <w:top w:w="100" w:type="dxa"/>
        <w:left w:w="100" w:type="dxa"/>
        <w:bottom w:w="100" w:type="dxa"/>
        <w:right w:w="100" w:type="dxa"/>
      </w:tblCellMar>
    </w:tblPr>
  </w:style>
  <w:style w:type="table" w:customStyle="1" w:styleId="af4">
    <w:basedOn w:val="TableNormal5"/>
    <w:tblPr>
      <w:tblStyleRowBandSize w:val="1"/>
      <w:tblStyleColBandSize w:val="1"/>
      <w:tblCellMar>
        <w:top w:w="100" w:type="dxa"/>
        <w:left w:w="100" w:type="dxa"/>
        <w:bottom w:w="100" w:type="dxa"/>
        <w:right w:w="100" w:type="dxa"/>
      </w:tblCellMar>
    </w:tblPr>
  </w:style>
  <w:style w:type="table" w:customStyle="1" w:styleId="af5">
    <w:basedOn w:val="TableNormal5"/>
    <w:tblPr>
      <w:tblStyleRowBandSize w:val="1"/>
      <w:tblStyleColBandSize w:val="1"/>
      <w:tblCellMar>
        <w:top w:w="100" w:type="dxa"/>
        <w:left w:w="100" w:type="dxa"/>
        <w:bottom w:w="100" w:type="dxa"/>
        <w:right w:w="100" w:type="dxa"/>
      </w:tblCellMar>
    </w:tblPr>
  </w:style>
  <w:style w:type="table" w:customStyle="1" w:styleId="af6">
    <w:basedOn w:val="TableNormal5"/>
    <w:tblPr>
      <w:tblStyleRowBandSize w:val="1"/>
      <w:tblStyleColBandSize w:val="1"/>
      <w:tblCellMar>
        <w:top w:w="100" w:type="dxa"/>
        <w:left w:w="100" w:type="dxa"/>
        <w:bottom w:w="100" w:type="dxa"/>
        <w:right w:w="100" w:type="dxa"/>
      </w:tblCellMar>
    </w:tblPr>
  </w:style>
  <w:style w:type="table" w:customStyle="1" w:styleId="af7">
    <w:basedOn w:val="TableNormal5"/>
    <w:tblPr>
      <w:tblStyleRowBandSize w:val="1"/>
      <w:tblStyleColBandSize w:val="1"/>
      <w:tblCellMar>
        <w:top w:w="100" w:type="dxa"/>
        <w:left w:w="100" w:type="dxa"/>
        <w:bottom w:w="100" w:type="dxa"/>
        <w:right w:w="100" w:type="dxa"/>
      </w:tblCellMar>
    </w:tblPr>
  </w:style>
  <w:style w:type="table" w:customStyle="1" w:styleId="af8">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character" w:customStyle="1" w:styleId="Mencinsinresolver10">
    <w:name w:val="Mención sin resolver10"/>
    <w:basedOn w:val="Fuentedeprrafopredeter"/>
    <w:uiPriority w:val="99"/>
    <w:semiHidden/>
    <w:unhideWhenUsed/>
    <w:rsid w:val="00EA4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abrirAcuse(423451);" TargetMode="External"/><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javascript:abrirAcuse(423451);"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javascript:abrirAcuse(423451);"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i2VNW/5TmIOd/FJ/DiaFqbyVzRQ==">AMUW2mU+bJutf9BKblKTmGYY3J2QLEKBSNKqMDNckka2QJjqbOXMri0sGhHdpZD0Q8ssfM7q5bCjFhFfCQgFqS0cTbrvL1lvGUaWq8Dkv1WchToxTJ0YAFRbf5YnIJpqFCYQ44Te6jbbbi2pvV8OE09Npg2g53fNOAMA3hUd2EeAUEZ0pEmaQy0hmoFwguhvIUQZ0XI8OVFBrLRlc1ZKeGjSSvHPrguGc2eQ/sC9MW5plNAWr3DMtT/gQJ8P3jnVOyOMTttUlhcyQizUBsPsDU36LTtAXgGfpucxH8fiX/soC4IZaYnl2+Q=</go:docsCustomData>
</go:gDocsCustomXmlDataStorage>
</file>

<file path=customXml/itemProps1.xml><?xml version="1.0" encoding="utf-8"?>
<ds:datastoreItem xmlns:ds="http://schemas.openxmlformats.org/officeDocument/2006/customXml" ds:itemID="{4EC28E65-04A8-4CBE-BD21-8A6F7975B8A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45</Pages>
  <Words>6631</Words>
  <Characters>36471</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Jorge Luis Penunuri Loredo</cp:lastModifiedBy>
  <cp:revision>12</cp:revision>
  <cp:lastPrinted>2022-05-02T01:43:00Z</cp:lastPrinted>
  <dcterms:created xsi:type="dcterms:W3CDTF">2022-04-22T04:30:00Z</dcterms:created>
  <dcterms:modified xsi:type="dcterms:W3CDTF">2022-05-02T01:43:00Z</dcterms:modified>
</cp:coreProperties>
</file>