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46963" w:rsidR="00066B31" w:rsidP="00844830" w:rsidRDefault="00066B31" w14:paraId="03223C84" w14:textId="3EF13C96">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043C41">
        <w:rPr>
          <w:rFonts w:cs="Tahoma"/>
        </w:rPr>
        <w:t>dieciocho</w:t>
      </w:r>
      <w:r w:rsidR="00480903">
        <w:rPr>
          <w:rFonts w:cs="Tahoma"/>
        </w:rPr>
        <w:t xml:space="preserve"> de mayo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0FEDCB23" w:rsidRDefault="00066B31" w14:paraId="466D8EC0" w14:textId="11BF64DD">
      <w:pPr>
        <w:spacing w:after="0" w:line="360" w:lineRule="auto"/>
        <w:rPr>
          <w:rFonts w:cs="Tahoma"/>
        </w:rPr>
      </w:pPr>
      <w:r w:rsidRPr="0FEDCB23" w:rsidR="0FEDCB23">
        <w:rPr>
          <w:rFonts w:cs="Tahoma"/>
          <w:b w:val="1"/>
          <w:bCs w:val="1"/>
        </w:rPr>
        <w:t xml:space="preserve">VISTO </w:t>
      </w:r>
      <w:r w:rsidRPr="0FEDCB23" w:rsidR="0FEDCB23">
        <w:rPr>
          <w:rFonts w:cs="Tahoma"/>
        </w:rPr>
        <w:t xml:space="preserve">el expediente conformado con motivo del Recurso de Revisión </w:t>
      </w:r>
      <w:r w:rsidR="0FEDCB23">
        <w:rPr/>
        <w:t>06206/INFOEM/IP/RR/2022</w:t>
      </w:r>
      <w:r w:rsidRPr="0FEDCB23" w:rsidR="0FEDCB23">
        <w:rPr>
          <w:rFonts w:cs="Tahoma"/>
        </w:rPr>
        <w:t xml:space="preserve">, interpuesto por </w:t>
      </w:r>
      <w:r w:rsidRPr="0FEDCB23" w:rsidR="0FEDCB23">
        <w:rPr>
          <w:rFonts w:cs="Tahoma"/>
          <w:highlight w:val="black"/>
        </w:rPr>
        <w:t>XXX</w:t>
      </w:r>
      <w:r w:rsidRPr="0FEDCB23" w:rsidR="0FEDCB23">
        <w:rPr>
          <w:rFonts w:cs="Tahoma"/>
        </w:rPr>
        <w:t>, en lo sucesivo,</w:t>
      </w:r>
      <w:r w:rsidR="0FEDCB23">
        <w:rPr/>
        <w:t xml:space="preserve"> </w:t>
      </w:r>
      <w:r w:rsidRPr="0FEDCB23" w:rsidR="0FEDCB23">
        <w:rPr>
          <w:rFonts w:cs="Tahoma"/>
        </w:rPr>
        <w:t xml:space="preserve">Recurrente o Particular, en contra de la falta de respuesta del Sujeto Obligado, Ayuntamiento de Otumba, a la solicitud de información con número </w:t>
      </w:r>
      <w:r w:rsidR="0FEDCB23">
        <w:rPr/>
        <w:t>00056/OTUMBA/IP/2022</w:t>
      </w:r>
      <w:r w:rsidRPr="0FEDCB23" w:rsidR="0FEDCB23">
        <w:rPr>
          <w:rFonts w:cs="Tahoma"/>
        </w:rPr>
        <w:t>, se emite la presente Resolución, con base en los Antecedentes y Considerandos que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844830" w:rsidRDefault="00066B31" w14:paraId="55087599" w14:textId="4C3A6BEA">
      <w:pPr>
        <w:tabs>
          <w:tab w:val="left" w:pos="567"/>
        </w:tabs>
        <w:spacing w:after="0" w:line="360" w:lineRule="auto"/>
        <w:ind w:right="-28"/>
        <w:rPr>
          <w:rFonts w:cs="Tahoma"/>
        </w:rPr>
      </w:pPr>
      <w:r w:rsidRPr="00446963">
        <w:rPr>
          <w:rFonts w:cs="Tahoma"/>
        </w:rPr>
        <w:t xml:space="preserve">Con fecha </w:t>
      </w:r>
      <w:r w:rsidR="00043C41">
        <w:rPr>
          <w:rFonts w:cs="Tahoma"/>
        </w:rPr>
        <w:t>diecisiete de febrero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043C41">
        <w:t>00056/OTUMBA/IP/2022</w:t>
      </w:r>
      <w:r w:rsidRPr="005D7D5D">
        <w:rPr>
          <w:rFonts w:cs="Tahoma"/>
        </w:rPr>
        <w:t>,</w:t>
      </w:r>
      <w:r>
        <w:rPr>
          <w:rFonts w:cs="Tahoma"/>
        </w:rPr>
        <w:t xml:space="preserve"> ante el </w:t>
      </w:r>
      <w:r w:rsidR="00043C41">
        <w:rPr>
          <w:rFonts w:cs="Tahoma"/>
        </w:rPr>
        <w:t>Ayuntamiento de Otumba</w:t>
      </w:r>
      <w:r>
        <w:rPr>
          <w:rFonts w:cs="Tahoma"/>
        </w:rPr>
        <w:t>,</w:t>
      </w:r>
      <w:r w:rsidRPr="005D7D5D">
        <w:rPr>
          <w:rFonts w:cs="Tahoma"/>
        </w:rPr>
        <w:t xml:space="preserve"> en los siguientes términos:</w:t>
      </w:r>
    </w:p>
    <w:p w:rsidRPr="00446963" w:rsidR="00FB4AE8" w:rsidP="0084483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043C41" w:rsidRDefault="00043C41" w14:paraId="6572CF93" w14:textId="338D8FFE">
      <w:pPr>
        <w:tabs>
          <w:tab w:val="left" w:pos="4667"/>
        </w:tabs>
        <w:spacing w:after="0" w:line="360" w:lineRule="auto"/>
        <w:ind w:left="567" w:right="567"/>
        <w:rPr>
          <w:rFonts w:cs="Tahoma"/>
          <w:bCs/>
          <w:i/>
          <w:iCs/>
          <w:sz w:val="20"/>
          <w:szCs w:val="20"/>
        </w:rPr>
      </w:pPr>
      <w:r w:rsidRPr="00043C41">
        <w:rPr>
          <w:i/>
          <w:iCs/>
          <w:color w:val="000000"/>
          <w:sz w:val="20"/>
          <w:szCs w:val="20"/>
        </w:rPr>
        <w:t xml:space="preserve">solicito los recibos de </w:t>
      </w:r>
      <w:proofErr w:type="spellStart"/>
      <w:r w:rsidRPr="00043C41">
        <w:rPr>
          <w:i/>
          <w:iCs/>
          <w:color w:val="000000"/>
          <w:sz w:val="20"/>
          <w:szCs w:val="20"/>
        </w:rPr>
        <w:t>nomina</w:t>
      </w:r>
      <w:proofErr w:type="spellEnd"/>
      <w:r w:rsidRPr="00043C41">
        <w:rPr>
          <w:i/>
          <w:iCs/>
          <w:color w:val="000000"/>
          <w:sz w:val="20"/>
          <w:szCs w:val="20"/>
        </w:rPr>
        <w:t xml:space="preserve"> de todo el personal que labora en el ayuntamiento así como de los policías municipales tanto operativo como </w:t>
      </w:r>
      <w:proofErr w:type="gramStart"/>
      <w:r w:rsidRPr="00043C41">
        <w:rPr>
          <w:i/>
          <w:iCs/>
          <w:color w:val="000000"/>
          <w:sz w:val="20"/>
          <w:szCs w:val="20"/>
        </w:rPr>
        <w:t>administrativo correspondientes</w:t>
      </w:r>
      <w:proofErr w:type="gramEnd"/>
      <w:r w:rsidRPr="00043C41">
        <w:rPr>
          <w:i/>
          <w:iCs/>
          <w:color w:val="000000"/>
          <w:sz w:val="20"/>
          <w:szCs w:val="20"/>
        </w:rPr>
        <w:t xml:space="preserve"> al mes de Enero y Febrero del 2022.</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844830" w:rsidRDefault="00FB4AE8" w14:paraId="190C62D5" w14:textId="77777777">
      <w:pPr>
        <w:tabs>
          <w:tab w:val="left" w:pos="4667"/>
        </w:tabs>
        <w:spacing w:after="0" w:line="360" w:lineRule="auto"/>
        <w:ind w:left="567" w:right="567"/>
        <w:rPr>
          <w:rFonts w:cs="Tahoma"/>
          <w:bCs/>
          <w:i/>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844830" w:rsidRDefault="00066B31" w14:paraId="2EE15DF4" w14:textId="77777777">
      <w:pPr>
        <w:tabs>
          <w:tab w:val="left" w:pos="567"/>
        </w:tabs>
        <w:spacing w:after="0" w:line="360" w:lineRule="auto"/>
        <w:rPr>
          <w:rFonts w:eastAsia="Calibri" w:cs="Tahoma"/>
          <w:b/>
          <w:bCs/>
          <w:i/>
          <w:iCs/>
        </w:rPr>
      </w:pPr>
    </w:p>
    <w:p w:rsidRPr="00730A1A" w:rsidR="00730A1A" w:rsidP="00844830" w:rsidRDefault="00730A1A" w14:paraId="656012ED" w14:textId="3693EAA0">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730A1A" w:rsidP="00844830" w:rsidRDefault="00730A1A" w14:paraId="22227BFE" w14:textId="1FD00998">
      <w:pPr>
        <w:tabs>
          <w:tab w:val="left" w:pos="4667"/>
        </w:tabs>
        <w:spacing w:after="0" w:line="360" w:lineRule="auto"/>
        <w:ind w:right="567"/>
        <w:rPr>
          <w:rFonts w:eastAsia="Times New Roman" w:cs="Tahoma"/>
          <w:color w:val="auto"/>
          <w:szCs w:val="24"/>
          <w:lang w:val="es-ES" w:eastAsia="es-ES"/>
        </w:rPr>
      </w:pPr>
      <w:r w:rsidRPr="00730A1A">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Ayuntamiento de Otumba</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610C0E" w:rsidR="00610C0E" w:rsidP="00610C0E" w:rsidRDefault="00610C0E" w14:paraId="600DCA6C" w14:textId="44D495CB">
      <w:pPr>
        <w:spacing w:after="0" w:line="360" w:lineRule="auto"/>
        <w:rPr>
          <w:rFonts w:eastAsia="Calibri" w:cs="Times New Roman"/>
          <w:b/>
          <w:bCs/>
        </w:rPr>
      </w:pPr>
      <w:r w:rsidRPr="00610C0E">
        <w:rPr>
          <w:rFonts w:eastAsia="Calibri" w:cs="Times New Roman"/>
          <w:bCs/>
        </w:rPr>
        <w:t xml:space="preserve">Con fecha </w:t>
      </w:r>
      <w:r w:rsidR="00043C41">
        <w:rPr>
          <w:rFonts w:eastAsia="Calibri" w:cs="Times New Roman"/>
          <w:bCs/>
        </w:rPr>
        <w:t>veinte</w:t>
      </w:r>
      <w:r>
        <w:rPr>
          <w:rFonts w:eastAsia="Calibri" w:cs="Times New Roman"/>
          <w:bCs/>
        </w:rPr>
        <w:t xml:space="preserve"> abril</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00043C41">
        <w:rPr>
          <w:rFonts w:eastAsia="Calibri" w:cs="Times New Roman"/>
          <w:bCs/>
          <w:lang w:val="es-ES"/>
        </w:rPr>
        <w:t>,</w:t>
      </w:r>
      <w:r w:rsidRPr="00610C0E">
        <w:rPr>
          <w:rFonts w:eastAsia="Calibri" w:cs="Times New Roman"/>
          <w:b/>
          <w:bCs/>
        </w:rPr>
        <w:t xml:space="preserve"> </w:t>
      </w:r>
      <w:r w:rsidRPr="00610C0E">
        <w:rPr>
          <w:rFonts w:eastAsia="Calibri" w:cs="Times New Roman"/>
          <w:bCs/>
        </w:rPr>
        <w:t>en los siguientes términos:</w:t>
      </w:r>
    </w:p>
    <w:p w:rsidRPr="00446963" w:rsidR="00480903" w:rsidP="00844830" w:rsidRDefault="00480903" w14:paraId="3F2F78D6" w14:textId="77777777">
      <w:pPr>
        <w:autoSpaceDE w:val="0"/>
        <w:autoSpaceDN w:val="0"/>
        <w:adjustRightInd w:val="0"/>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844830" w:rsidRDefault="00043C41" w14:paraId="49C43B2D" w14:textId="49E42031">
      <w:pPr>
        <w:autoSpaceDE w:val="0"/>
        <w:autoSpaceDN w:val="0"/>
        <w:adjustRightInd w:val="0"/>
        <w:spacing w:after="0" w:line="360" w:lineRule="auto"/>
        <w:ind w:left="567" w:right="567"/>
        <w:rPr>
          <w:rFonts w:cs="Tahoma"/>
          <w:i/>
          <w:sz w:val="20"/>
          <w:szCs w:val="20"/>
        </w:rPr>
      </w:pPr>
      <w:r w:rsidRPr="00043C41">
        <w:rPr>
          <w:i/>
          <w:iCs/>
          <w:sz w:val="20"/>
          <w:szCs w:val="20"/>
        </w:rPr>
        <w:t>la negativa a contestar</w:t>
      </w:r>
      <w:r w:rsidRPr="005A6E3B" w:rsidR="00066B31">
        <w:rPr>
          <w:i/>
          <w:sz w:val="20"/>
          <w:szCs w:val="20"/>
        </w:rPr>
        <w:t>”</w:t>
      </w:r>
      <w:r w:rsidRPr="005A6E3B" w:rsidR="00066B31">
        <w:rPr>
          <w:rFonts w:cs="Tahoma"/>
          <w:i/>
          <w:sz w:val="20"/>
          <w:szCs w:val="20"/>
        </w:rPr>
        <w:t xml:space="preserve"> (Sic.)</w:t>
      </w:r>
    </w:p>
    <w:p w:rsidRPr="005A6E3B" w:rsidR="00043C41" w:rsidP="00844830"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043C41" w14:paraId="39D18A41" w14:textId="390C737E">
      <w:pPr>
        <w:autoSpaceDE w:val="0"/>
        <w:autoSpaceDN w:val="0"/>
        <w:adjustRightInd w:val="0"/>
        <w:spacing w:after="0" w:line="360" w:lineRule="auto"/>
        <w:ind w:left="567" w:right="567"/>
        <w:rPr>
          <w:rFonts w:cs="Tahoma"/>
          <w:i/>
          <w:sz w:val="20"/>
          <w:szCs w:val="20"/>
        </w:rPr>
      </w:pPr>
      <w:r w:rsidRPr="00043C41">
        <w:rPr>
          <w:i/>
          <w:iCs/>
          <w:sz w:val="20"/>
          <w:szCs w:val="20"/>
        </w:rPr>
        <w:t>la negativa a contestar</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844830" w:rsidRDefault="00066B31" w14:paraId="55E97358" w14:textId="77777777">
      <w:pPr>
        <w:spacing w:after="0" w:line="360" w:lineRule="auto"/>
        <w:rPr>
          <w:rFonts w:eastAsia="Batang" w:cs="Tahoma"/>
          <w:b/>
          <w:bCs/>
        </w:rPr>
      </w:pPr>
    </w:p>
    <w:p w:rsidRPr="00446963" w:rsidR="00066B31" w:rsidP="00844830" w:rsidRDefault="00066B31" w14:paraId="77FAD18E" w14:textId="0309776C">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043C41">
        <w:rPr>
          <w:rFonts w:eastAsia="Batang" w:cs="Tahoma"/>
          <w:bCs/>
        </w:rPr>
        <w:t>veinte</w:t>
      </w:r>
      <w:r w:rsidR="00C8149E">
        <w:rPr>
          <w:rFonts w:eastAsia="Batang" w:cs="Tahoma"/>
          <w:bCs/>
        </w:rPr>
        <w:t xml:space="preserve"> de abril</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043C41">
        <w:rPr>
          <w:b/>
          <w:bCs/>
        </w:rPr>
        <w:t>6206</w:t>
      </w:r>
      <w:r w:rsidRPr="00446963">
        <w:rPr>
          <w:b/>
          <w:bCs/>
        </w:rPr>
        <w:t>/INFOEM/IP/RR/2022</w:t>
      </w:r>
      <w:r w:rsidRPr="00446963">
        <w:rPr>
          <w:rFonts w:eastAsia="Batang" w:cs="Tahoma"/>
          <w:bCs/>
        </w:rPr>
        <w:t xml:space="preserve">, al medio de impugnación que nos ocupa, con base en el sistema </w:t>
      </w:r>
      <w:r w:rsidRPr="00446963">
        <w:rPr>
          <w:rFonts w:eastAsia="Batang" w:cs="Tahoma"/>
          <w:bCs/>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179CF813">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043C41">
        <w:rPr>
          <w:rFonts w:eastAsia="Batang" w:cs="Tahoma"/>
          <w:bCs/>
          <w:lang w:val="es-ES_tradnl"/>
        </w:rPr>
        <w:t>veinticinco</w:t>
      </w:r>
      <w:r w:rsidR="00C8149E">
        <w:rPr>
          <w:rFonts w:eastAsia="Batang" w:cs="Tahoma"/>
          <w:bCs/>
          <w:lang w:val="es-ES_tradnl"/>
        </w:rPr>
        <w:t xml:space="preserve"> de abril</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proofErr w:type="spellStart"/>
      <w:r w:rsidRPr="00446963">
        <w:rPr>
          <w:rFonts w:eastAsia="Batang" w:cs="Tahoma"/>
          <w:bCs/>
          <w:lang w:val="es-ES_tradnl"/>
        </w:rPr>
        <w:t>el</w:t>
      </w:r>
      <w:proofErr w:type="spellEnd"/>
      <w:r w:rsidRPr="00446963">
        <w:rPr>
          <w:rFonts w:eastAsia="Batang" w:cs="Tahoma"/>
          <w:bCs/>
          <w:lang w:val="es-ES_tradnl"/>
        </w:rPr>
        <w:t xml:space="preserve"> </w:t>
      </w:r>
      <w:proofErr w:type="spellStart"/>
      <w:r w:rsidR="00043C41">
        <w:rPr>
          <w:rFonts w:eastAsia="Batang" w:cs="Tahoma"/>
          <w:bCs/>
          <w:lang w:val="es-ES_tradnl"/>
        </w:rPr>
        <w:t>el</w:t>
      </w:r>
      <w:proofErr w:type="spellEnd"/>
      <w:r w:rsidR="00043C41">
        <w:rPr>
          <w:rFonts w:eastAsia="Batang" w:cs="Tahoma"/>
          <w:bCs/>
          <w:lang w:val="es-ES_tradnl"/>
        </w:rPr>
        <w:t xml:space="preserve"> mismo día</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77777777">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Pr>
          <w:rFonts w:cs="Tahoma"/>
          <w:bCs/>
          <w:iCs/>
          <w:lang w:val="es-ES"/>
        </w:rPr>
        <w:t>L</w:t>
      </w:r>
      <w:r w:rsidRPr="00446963">
        <w:rPr>
          <w:rFonts w:cs="Tahoma"/>
          <w:bCs/>
          <w:iCs/>
          <w:lang w:val="es-ES"/>
        </w:rPr>
        <w:t>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066B31" w14:paraId="6EA06E35" w14:textId="57608895">
      <w:pPr>
        <w:spacing w:after="0" w:line="360" w:lineRule="auto"/>
        <w:rPr>
          <w:rFonts w:cs="Tahoma"/>
        </w:rPr>
      </w:pPr>
      <w:r w:rsidRPr="00446963">
        <w:rPr>
          <w:rFonts w:cs="Tahoma"/>
          <w:b/>
          <w:bCs/>
        </w:rPr>
        <w:t>d) Cierre de instrucción.</w:t>
      </w:r>
      <w:r w:rsidRPr="00446963">
        <w:rPr>
          <w:rFonts w:cs="Tahoma"/>
        </w:rPr>
        <w:t xml:space="preserve">  El </w:t>
      </w:r>
      <w:r w:rsidR="00043C41">
        <w:rPr>
          <w:rFonts w:cs="Tahoma"/>
        </w:rPr>
        <w:t>once</w:t>
      </w:r>
      <w:r w:rsidR="00C8149E">
        <w:rPr>
          <w:rFonts w:cs="Tahoma"/>
        </w:rPr>
        <w:t xml:space="preserve"> de mayo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Pr>
          <w:rFonts w:cs="Tahoma"/>
          <w:lang w:val="es-ES"/>
        </w:rPr>
        <w:t xml:space="preserve">Sistema de Acceso a la Información Mexiquense (SAIMEX), </w:t>
      </w:r>
      <w:r w:rsidR="00C8149E">
        <w:rPr>
          <w:rFonts w:cs="Tahoma"/>
          <w:lang w:val="es-ES"/>
        </w:rPr>
        <w:t>el mismo día</w:t>
      </w:r>
      <w:r w:rsidRPr="00446963">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D6C5172" w14:textId="77777777">
      <w:pPr>
        <w:spacing w:after="0" w:line="360" w:lineRule="auto"/>
        <w:rPr>
          <w:rFonts w:cs="Tahoma"/>
          <w:b/>
          <w:lang w:val="es-ES"/>
        </w:rPr>
      </w:pP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w:t>
      </w:r>
      <w:r w:rsidRPr="00446963">
        <w:rPr>
          <w:rFonts w:cs="Tahoma"/>
        </w:rPr>
        <w:lastRenderedPageBreak/>
        <w:t>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lastRenderedPageBreak/>
        <w:t>Por ser de previo y especial pronunciamiento, este Instituto analiza si se actualiza alguna causal de sobreseimiento.</w:t>
      </w:r>
    </w:p>
    <w:p w:rsidRPr="00446963" w:rsidR="00066B31" w:rsidP="00844830" w:rsidRDefault="00066B31" w14:paraId="00DC30F8" w14:textId="77777777">
      <w:pPr>
        <w:spacing w:after="0" w:line="360" w:lineRule="auto"/>
        <w:rPr>
          <w:rFonts w:cs="Tahoma"/>
        </w:rPr>
      </w:pPr>
    </w:p>
    <w:p w:rsidRPr="00446963" w:rsidR="00066B31" w:rsidP="00844830" w:rsidRDefault="00066B31" w14:paraId="1A4F4734" w14:textId="77777777">
      <w:pPr>
        <w:spacing w:after="0" w:line="360" w:lineRule="auto"/>
        <w:rPr>
          <w:rFonts w:cs="Tahoma"/>
        </w:rPr>
      </w:pPr>
      <w:r w:rsidRPr="00446963">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844830" w:rsidRDefault="00066B31" w14:paraId="7F0C6A66" w14:textId="77777777">
      <w:pPr>
        <w:tabs>
          <w:tab w:val="left" w:pos="4962"/>
        </w:tabs>
        <w:spacing w:after="0" w:line="360" w:lineRule="auto"/>
        <w:rPr>
          <w:rFonts w:cs="Tahoma"/>
          <w:lang w:val="es-ES"/>
        </w:rPr>
      </w:pPr>
    </w:p>
    <w:p w:rsidRPr="00446963" w:rsidR="00066B31" w:rsidP="00844830"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844830" w:rsidRDefault="00066B31" w14:paraId="286B1258" w14:textId="77777777">
      <w:pPr>
        <w:spacing w:after="0" w:line="360" w:lineRule="auto"/>
      </w:pPr>
    </w:p>
    <w:p w:rsidRPr="00446963" w:rsidR="00066B31" w:rsidP="00844830" w:rsidRDefault="00066B31" w14:paraId="2EAB795C" w14:textId="0BDDFB7E">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C76478">
        <w:rPr>
          <w:rFonts w:eastAsia="Calibri" w:cs="Tahoma"/>
          <w:iCs/>
          <w:lang w:val="es-ES" w:eastAsia="es-ES_tradnl"/>
        </w:rPr>
        <w:t>los recibos de nómina de todos los servidores públicos adscritos al Sujeto Obligado de la primera quincena de enero a la primera de febrero de dos mil veintidós.</w:t>
      </w:r>
    </w:p>
    <w:p w:rsidRPr="00446963"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77777777">
      <w:pPr>
        <w:tabs>
          <w:tab w:val="left" w:pos="4962"/>
        </w:tabs>
        <w:spacing w:after="0" w:line="360" w:lineRule="auto"/>
        <w:rPr>
          <w:rFonts w:eastAsia="Calibri" w:cs="Tahoma"/>
          <w:bCs/>
        </w:rPr>
      </w:pPr>
      <w:r w:rsidRPr="00446963">
        <w:rPr>
          <w:rFonts w:eastAsia="Calibri" w:cs="Tahoma"/>
          <w:iCs/>
          <w:lang w:val="es-ES" w:eastAsia="es-ES_tradnl"/>
        </w:rPr>
        <w:lastRenderedPageBreak/>
        <w:t xml:space="preserve">Lo anterior, se desprende de las documentales que obran en los expedientes de referencia, materia de la presente resolución, consistente en: la solicitud de acceso a la información </w:t>
      </w:r>
      <w:r w:rsidRPr="00446963">
        <w:rPr>
          <w:rFonts w:eastAsia="Calibri" w:cs="Tahoma"/>
          <w:iCs/>
          <w:lang w:eastAsia="es-ES_tradnl"/>
        </w:rPr>
        <w:t xml:space="preserve">y el escrito recursal;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844830" w:rsidRDefault="00066B31" w14:paraId="2E82BC88"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844830" w:rsidRDefault="00066B31" w14:paraId="73F41E19" w14:textId="77777777">
      <w:pPr>
        <w:widowControl w:val="0"/>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844830" w:rsidRDefault="00066B31" w14:paraId="1C5CE9B0" w14:textId="7A498C63">
      <w:pPr>
        <w:widowControl w:val="0"/>
        <w:spacing w:after="0" w:line="360" w:lineRule="auto"/>
        <w:rPr>
          <w:rFonts w:eastAsia="Times New Roman" w:cs="Tahoma"/>
          <w:lang w:eastAsia="es-MX"/>
        </w:rPr>
      </w:pPr>
    </w:p>
    <w:p w:rsidRPr="00446963" w:rsidR="00A47EB9" w:rsidP="00844830" w:rsidRDefault="00A47EB9" w14:paraId="729BA8A6" w14:textId="77777777">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lastRenderedPageBreak/>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Pr="00446963" w:rsidR="00066B31" w:rsidP="00844830"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844830" w:rsidRDefault="00066B31" w14:paraId="629BA163" w14:textId="264044B9">
      <w:pPr>
        <w:widowControl w:val="0"/>
        <w:spacing w:after="0" w:line="360" w:lineRule="auto"/>
        <w:rPr>
          <w:rFonts w:eastAsia="Times New Roman" w:cs="Tahoma"/>
          <w:lang w:eastAsia="es-MX"/>
        </w:rPr>
      </w:pPr>
    </w:p>
    <w:p w:rsidR="00610C0E" w:rsidP="00610C0E" w:rsidRDefault="00610C0E" w14:paraId="0B87F08D" w14:textId="77777777">
      <w:pPr>
        <w:spacing w:after="0" w:line="360" w:lineRule="auto"/>
        <w:rPr>
          <w:rFonts w:cs="Tahoma"/>
          <w:bCs/>
          <w:iCs/>
          <w:lang w:val="es-ES"/>
        </w:rPr>
      </w:pPr>
      <w:r>
        <w:rPr>
          <w:rFonts w:cs="Tahoma"/>
          <w:bCs/>
          <w:iCs/>
        </w:rPr>
        <w:t xml:space="preserve">El artículo 92, fracción VIII, </w:t>
      </w:r>
      <w:r>
        <w:rPr>
          <w:rFonts w:cs="Tahoma"/>
          <w:bCs/>
          <w:iCs/>
          <w:lang w:val="es-ES"/>
        </w:rPr>
        <w:t>que, la información sobre las remuneraciones de todos los servidores públicos de base o de confianza, corresponde a una Obligación Común de Transparencia para los Sujetos Obligados.</w:t>
      </w:r>
    </w:p>
    <w:p w:rsidRPr="00446963" w:rsidR="00610C0E" w:rsidP="00844830" w:rsidRDefault="00610C0E" w14:paraId="25F65B48" w14:textId="77777777">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844830" w:rsidRDefault="00610C0E" w14:paraId="1138C427" w14:textId="77777777">
      <w:pPr>
        <w:spacing w:after="0" w:line="360" w:lineRule="auto"/>
        <w:rPr>
          <w:rFonts w:eastAsia="Times New Roman" w:cs="Tahoma"/>
          <w:b/>
          <w:lang w:val="es-ES" w:eastAsia="es-ES"/>
        </w:rPr>
      </w:pPr>
    </w:p>
    <w:p w:rsidRPr="00446963" w:rsidR="00066B31" w:rsidP="00844830" w:rsidRDefault="00066B31" w14:paraId="5067A33A" w14:textId="052B29EF">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043C41">
        <w:rPr>
          <w:rFonts w:eastAsia="Times New Roman" w:cs="Tahoma"/>
          <w:lang w:eastAsia="es-MX"/>
        </w:rPr>
        <w:t>Ayuntamiento de Otumba</w:t>
      </w:r>
      <w:r w:rsidRPr="00446963">
        <w:rPr>
          <w:rFonts w:eastAsia="Times New Roman" w:cs="Tahoma"/>
          <w:lang w:eastAsia="es-MX"/>
        </w:rPr>
        <w:t xml:space="preserve"> a la solicitud de información.</w:t>
      </w:r>
    </w:p>
    <w:p w:rsidRPr="00446963" w:rsidR="00066B31" w:rsidP="00844830" w:rsidRDefault="00066B31" w14:paraId="32EDC1E9" w14:textId="77777777">
      <w:pPr>
        <w:spacing w:after="0" w:line="360" w:lineRule="auto"/>
        <w:rPr>
          <w:rFonts w:cs="Tahoma"/>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844830" w:rsidRDefault="00066B31" w14:paraId="3B70566C" w14:textId="77777777">
      <w:pPr>
        <w:numPr>
          <w:ilvl w:val="0"/>
          <w:numId w:val="1"/>
        </w:numPr>
        <w:spacing w:after="0" w:line="360" w:lineRule="auto"/>
        <w:contextualSpacing/>
        <w:jc w:val="left"/>
        <w:rPr>
          <w:rFonts w:eastAsia="Calibri" w:cs="Tahoma"/>
          <w:bCs/>
        </w:rPr>
      </w:pPr>
      <w:r w:rsidRPr="00446963">
        <w:rPr>
          <w:rFonts w:eastAsia="Calibri" w:cs="Tahoma"/>
          <w:bCs/>
        </w:rPr>
        <w:lastRenderedPageBreak/>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844830" w:rsidRDefault="00066B31" w14:paraId="095E4D2C" w14:textId="77777777">
      <w:pPr>
        <w:numPr>
          <w:ilvl w:val="0"/>
          <w:numId w:val="1"/>
        </w:numPr>
        <w:spacing w:after="0" w:line="360" w:lineRule="auto"/>
        <w:contextualSpacing/>
        <w:jc w:val="left"/>
        <w:rPr>
          <w:rFonts w:eastAsia="Calibri" w:cs="Tahoma"/>
          <w:bCs/>
        </w:rPr>
      </w:pPr>
      <w:r w:rsidRPr="00446963">
        <w:rPr>
          <w:rFonts w:eastAsia="Calibri" w:cs="Tahoma"/>
          <w:bCs/>
        </w:rPr>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844830" w:rsidRDefault="00066B31" w14:paraId="3B2ED427" w14:textId="77777777">
      <w:pPr>
        <w:numPr>
          <w:ilvl w:val="0"/>
          <w:numId w:val="1"/>
        </w:numPr>
        <w:spacing w:after="0" w:line="360" w:lineRule="auto"/>
        <w:contextualSpacing/>
        <w:jc w:val="left"/>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 xml:space="preserve">Para lograr lo anterior, los Sujetos Obligados deben seguir el procedimiento para la atención a las solicitudes de acceso a la información, establecido en los artículos 151, 160, 162, 163, 164, </w:t>
      </w:r>
      <w:r w:rsidRPr="00446963">
        <w:rPr>
          <w:rFonts w:eastAsia="Calibri" w:cs="Tahoma"/>
          <w:bCs/>
        </w:rPr>
        <w:lastRenderedPageBreak/>
        <w:t>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0F21B2E6">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Ayuntamiento de Otumba</w:t>
      </w:r>
      <w:r w:rsidRPr="00446963">
        <w:rPr>
          <w:rFonts w:cs="Tahoma"/>
        </w:rPr>
        <w:t xml:space="preserve">, no había registrado respuesta al requerimiento de acceso a la información, el cual </w:t>
      </w:r>
      <w:r w:rsidR="00610C0E">
        <w:rPr>
          <w:rFonts w:cs="Tahoma"/>
        </w:rPr>
        <w:t xml:space="preserve">se presentó, el </w:t>
      </w:r>
      <w:r w:rsidR="00C76478">
        <w:rPr>
          <w:rFonts w:cs="Tahoma"/>
        </w:rPr>
        <w:t>diecisiete de febrero</w:t>
      </w:r>
      <w:r w:rsidR="00610C0E">
        <w:rPr>
          <w:rFonts w:cs="Tahoma"/>
        </w:rPr>
        <w:t xml:space="preserve">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413EBA0E">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912D29">
        <w:rPr>
          <w:rFonts w:eastAsia="Calibri" w:cs="Tahoma"/>
        </w:rPr>
        <w:t>dieciocho de febrero</w:t>
      </w:r>
      <w:r w:rsidR="00085698">
        <w:rPr>
          <w:rFonts w:eastAsia="Calibri" w:cs="Tahoma"/>
        </w:rPr>
        <w:t xml:space="preserve"> y feneció el </w:t>
      </w:r>
      <w:r w:rsidR="005447DD">
        <w:rPr>
          <w:rFonts w:eastAsia="Calibri" w:cs="Tahoma"/>
        </w:rPr>
        <w:t>once de marzo</w:t>
      </w:r>
      <w:r>
        <w:rPr>
          <w:rFonts w:eastAsia="Calibri" w:cs="Tahoma"/>
        </w:rPr>
        <w:t>,</w:t>
      </w:r>
      <w:r w:rsidR="005447DD">
        <w:rPr>
          <w:rFonts w:eastAsia="Calibri" w:cs="Tahoma"/>
        </w:rPr>
        <w:t xml:space="preserve"> ambos</w:t>
      </w:r>
      <w:r w:rsidRPr="00446963">
        <w:rPr>
          <w:rFonts w:eastAsia="Calibri" w:cs="Tahoma"/>
        </w:rPr>
        <w:t xml:space="preserve"> de la presente anualidad</w:t>
      </w:r>
      <w:r w:rsidR="005447DD">
        <w:rPr>
          <w:rFonts w:eastAsia="Calibri" w:cs="Tahoma"/>
        </w:rPr>
        <w:t>;</w:t>
      </w:r>
      <w:r w:rsidR="006710D3">
        <w:rPr>
          <w:rFonts w:eastAsia="Calibri" w:cs="Tahoma"/>
        </w:rPr>
        <w:t xml:space="preserve"> </w:t>
      </w:r>
      <w:r w:rsidRPr="00446963">
        <w:rPr>
          <w:rFonts w:eastAsia="Calibri" w:cs="Tahoma"/>
        </w:rPr>
        <w:t xml:space="preserve">lo anterior, sin contar los </w:t>
      </w:r>
      <w:r>
        <w:rPr>
          <w:rFonts w:eastAsia="Calibri" w:cs="Tahoma"/>
        </w:rPr>
        <w:t xml:space="preserve">días </w:t>
      </w:r>
      <w:r w:rsidR="00610C0E">
        <w:rPr>
          <w:rFonts w:eastAsia="Calibri" w:cs="Tahoma"/>
        </w:rPr>
        <w:t xml:space="preserve">diecinueve, veinte, veintiséis y veintisiete de </w:t>
      </w:r>
      <w:r w:rsidR="005447DD">
        <w:rPr>
          <w:rFonts w:eastAsia="Calibri" w:cs="Tahoma"/>
        </w:rPr>
        <w:t>febrero</w:t>
      </w:r>
      <w:r w:rsidR="00610C0E">
        <w:rPr>
          <w:rFonts w:eastAsia="Calibri" w:cs="Tahoma"/>
        </w:rPr>
        <w:t>, así como, do</w:t>
      </w:r>
      <w:r w:rsidR="005447DD">
        <w:rPr>
          <w:rFonts w:eastAsia="Calibri" w:cs="Tahoma"/>
        </w:rPr>
        <w:t>s, cinco y seis de marzo</w:t>
      </w:r>
      <w:r w:rsidR="001B6ECC">
        <w:rPr>
          <w:rFonts w:eastAsia="Calibri" w:cs="Tahoma"/>
        </w:rPr>
        <w:t>, todos</w:t>
      </w:r>
      <w:r w:rsidR="006710D3">
        <w:rPr>
          <w:rFonts w:eastAsia="Calibri" w:cs="Tahoma"/>
        </w:rPr>
        <w:t xml:space="preserve"> </w:t>
      </w:r>
      <w:r>
        <w:rPr>
          <w:rFonts w:eastAsia="Calibri" w:cs="Tahoma"/>
        </w:rPr>
        <w:t>del dos mil veintidós</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Pr="00446963" w:rsidR="00066B31" w:rsidP="00844830" w:rsidRDefault="00066B31" w14:paraId="4DB12C0F" w14:textId="28280A94">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066B31" w:rsidP="00844830" w:rsidRDefault="00066B31" w14:paraId="20F41331" w14:textId="77777777">
      <w:pPr>
        <w:spacing w:after="0" w:line="360" w:lineRule="auto"/>
        <w:rPr>
          <w:rFonts w:eastAsia="Calibri" w:cs="Tahoma"/>
          <w:bCs/>
        </w:rPr>
      </w:pPr>
    </w:p>
    <w:p w:rsidRPr="00446963" w:rsidR="00066B31" w:rsidP="00844830" w:rsidRDefault="005447DD" w14:paraId="4E910D2D" w14:textId="76724A19">
      <w:pPr>
        <w:spacing w:after="0" w:line="360" w:lineRule="auto"/>
        <w:jc w:val="center"/>
        <w:rPr>
          <w:rFonts w:cs="Tahoma"/>
        </w:rPr>
      </w:pPr>
      <w:r>
        <w:rPr>
          <w:noProof/>
          <w:lang w:eastAsia="es-MX"/>
        </w:rPr>
        <w:lastRenderedPageBreak/>
        <w:drawing>
          <wp:inline distT="0" distB="0" distL="0" distR="0" wp14:anchorId="19918A5C" wp14:editId="2AC0FA89">
            <wp:extent cx="3930534" cy="2790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50240" cy="2804817"/>
                    </a:xfrm>
                    <a:prstGeom prst="rect">
                      <a:avLst/>
                    </a:prstGeom>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72BF714E">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043C41">
        <w:rPr>
          <w:rFonts w:cs="Tahoma"/>
          <w:b/>
        </w:rPr>
        <w:t>Ayuntamiento de Otumba</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134D79">
        <w:rPr>
          <w:rFonts w:eastAsia="Calibri" w:cs="Tahoma"/>
          <w:b/>
          <w:bCs/>
        </w:rPr>
        <w:t>once de marzo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47FF43A3">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610C0E">
        <w:rPr>
          <w:rFonts w:eastAsia="Calibri" w:cs="Tahoma"/>
          <w:bCs/>
        </w:rPr>
        <w:t xml:space="preserve">a </w:t>
      </w:r>
      <w:r w:rsidR="00134D79">
        <w:rPr>
          <w:rFonts w:eastAsia="Calibri" w:cs="Tahoma"/>
          <w:bCs/>
        </w:rPr>
        <w:t>los recibos de nómina de todo el personal adscrito al Ayuntamiento.</w:t>
      </w:r>
    </w:p>
    <w:p w:rsidR="00066B31" w:rsidP="00844830" w:rsidRDefault="00066B31" w14:paraId="4C16557F" w14:textId="77777777">
      <w:pPr>
        <w:spacing w:after="0" w:line="360" w:lineRule="auto"/>
        <w:rPr>
          <w:rFonts w:eastAsia="Calibri" w:cs="Tahoma"/>
          <w:bCs/>
        </w:rPr>
      </w:pPr>
    </w:p>
    <w:p w:rsidRPr="00A94C96" w:rsidR="00A94C96" w:rsidP="00A94C96" w:rsidRDefault="00A94C96" w14:paraId="17043A8A" w14:textId="77777777">
      <w:pPr>
        <w:spacing w:after="0" w:line="360" w:lineRule="auto"/>
        <w:rPr>
          <w:rFonts w:eastAsia="Times New Roman" w:cs="Times New Roman"/>
          <w:bCs/>
          <w:color w:val="auto"/>
          <w:lang w:eastAsia="es-ES"/>
        </w:rPr>
      </w:pPr>
      <w:r w:rsidRPr="00A94C96">
        <w:rPr>
          <w:rFonts w:eastAsia="Times New Roman" w:cs="Times New Roman"/>
          <w:bCs/>
          <w:color w:val="auto"/>
          <w:lang w:eastAsia="es-ES"/>
        </w:rPr>
        <w:t xml:space="preserve">Sobre el documento solicitado del servidor público referido, es necesario traer a colación el artículo el artículo 147 de la Constitución Política del Estado Libre y Soberano de México, que establece que los trabajadores al servicio del Estado, como los miembros de los Ayuntamientos, </w:t>
      </w:r>
      <w:r w:rsidRPr="00A94C96">
        <w:rPr>
          <w:rFonts w:eastAsia="Times New Roman" w:cs="Times New Roman"/>
          <w:bCs/>
          <w:color w:val="auto"/>
          <w:lang w:eastAsia="es-ES"/>
        </w:rPr>
        <w:lastRenderedPageBreak/>
        <w:t xml:space="preserve">recibirán una remuneración adecuada e irrenunciable por el desempeño de su empleo, cargo o comisión, que será determinada en el presupuesto de egresos que corresponda. </w:t>
      </w:r>
    </w:p>
    <w:p w:rsidR="00A94C96" w:rsidP="00A94C96" w:rsidRDefault="00A94C96" w14:paraId="18468FC9" w14:textId="21AEF113">
      <w:pPr>
        <w:spacing w:after="0" w:line="360" w:lineRule="auto"/>
        <w:rPr>
          <w:rFonts w:eastAsia="Times New Roman" w:cs="Times New Roman"/>
          <w:bCs/>
          <w:color w:val="auto"/>
          <w:lang w:eastAsia="es-ES"/>
        </w:rPr>
      </w:pPr>
    </w:p>
    <w:p w:rsidRPr="00A94C96" w:rsidR="00A94C96" w:rsidP="00A94C96" w:rsidRDefault="00A94C96" w14:paraId="6606DFB8" w14:textId="77777777">
      <w:pPr>
        <w:spacing w:after="0" w:line="360" w:lineRule="auto"/>
        <w:rPr>
          <w:rFonts w:eastAsia="Times New Roman" w:cs="Times New Roman"/>
          <w:bCs/>
          <w:color w:val="auto"/>
          <w:lang w:eastAsia="es-ES"/>
        </w:rPr>
      </w:pPr>
      <w:r w:rsidRPr="00A94C96">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A94C96" w:rsidR="00A94C96" w:rsidP="00A94C96" w:rsidRDefault="00A94C96" w14:paraId="30C17D8C" w14:textId="77777777">
      <w:pPr>
        <w:spacing w:after="0" w:line="360" w:lineRule="auto"/>
        <w:rPr>
          <w:rFonts w:eastAsia="Times New Roman" w:cs="Times New Roman"/>
          <w:bCs/>
          <w:color w:val="auto"/>
          <w:lang w:eastAsia="es-ES"/>
        </w:rPr>
      </w:pPr>
    </w:p>
    <w:p w:rsidRPr="00A94C96" w:rsidR="00A94C96" w:rsidP="00A94C96" w:rsidRDefault="00A94C96" w14:paraId="09FA2653" w14:textId="77777777">
      <w:pPr>
        <w:spacing w:after="0" w:line="360" w:lineRule="auto"/>
        <w:rPr>
          <w:rFonts w:eastAsia="Times New Roman" w:cs="Times New Roman"/>
          <w:bCs/>
          <w:iCs/>
          <w:color w:val="auto"/>
          <w:lang w:val="es-ES" w:eastAsia="es-ES"/>
        </w:rPr>
      </w:pPr>
      <w:r w:rsidRPr="00A94C96">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A94C96" w:rsidR="00A94C96" w:rsidP="00A94C96" w:rsidRDefault="00A94C96" w14:paraId="5C9CF60C" w14:textId="77777777">
      <w:pPr>
        <w:spacing w:after="0" w:line="360" w:lineRule="auto"/>
        <w:rPr>
          <w:rFonts w:eastAsia="Times New Roman" w:cs="Times New Roman"/>
          <w:bCs/>
          <w:color w:val="auto"/>
          <w:lang w:eastAsia="es-ES"/>
        </w:rPr>
      </w:pPr>
    </w:p>
    <w:p w:rsidRPr="00A94C96" w:rsidR="00A94C96" w:rsidP="00A94C96" w:rsidRDefault="00A94C96" w14:paraId="0C981789" w14:textId="77777777">
      <w:pPr>
        <w:spacing w:after="0" w:line="360" w:lineRule="auto"/>
        <w:rPr>
          <w:rFonts w:eastAsia="Times New Roman" w:cs="Times New Roman"/>
          <w:b/>
          <w:bCs/>
          <w:iCs/>
          <w:color w:val="auto"/>
          <w:lang w:val="es-ES" w:eastAsia="es-ES"/>
        </w:rPr>
      </w:pPr>
      <w:r w:rsidRPr="00A94C96">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A94C96">
        <w:rPr>
          <w:rFonts w:eastAsia="Times New Roman" w:cs="Times New Roman"/>
          <w:b/>
          <w:bCs/>
          <w:iCs/>
          <w:color w:val="auto"/>
          <w:lang w:val="es-ES" w:eastAsia="es-ES"/>
        </w:rPr>
        <w:t>1000 Servicios Personales</w:t>
      </w:r>
      <w:r w:rsidRPr="00A94C96">
        <w:rPr>
          <w:rFonts w:eastAsia="Times New Roman" w:cs="Times New Roman"/>
          <w:bCs/>
          <w:iCs/>
          <w:color w:val="auto"/>
          <w:lang w:val="es-ES" w:eastAsia="es-ES"/>
        </w:rPr>
        <w:t>,</w:t>
      </w:r>
      <w:r w:rsidRPr="00A94C96">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rsidRPr="00A94C96" w:rsidR="00A94C96" w:rsidP="00A94C96" w:rsidRDefault="00A94C96" w14:paraId="41CB88D5" w14:textId="77777777">
      <w:pPr>
        <w:spacing w:after="0" w:line="360" w:lineRule="auto"/>
        <w:rPr>
          <w:rFonts w:eastAsia="Times New Roman" w:cs="Times New Roman"/>
          <w:bCs/>
          <w:color w:val="auto"/>
          <w:lang w:eastAsia="es-ES"/>
        </w:rPr>
      </w:pPr>
    </w:p>
    <w:p w:rsidRPr="00A94C96" w:rsidR="00A94C96" w:rsidP="00A94C96" w:rsidRDefault="00A94C96" w14:paraId="384D37B5" w14:textId="77777777">
      <w:pPr>
        <w:spacing w:after="0" w:line="360" w:lineRule="auto"/>
        <w:rPr>
          <w:rFonts w:eastAsia="Times New Roman" w:cs="Times New Roman"/>
          <w:bCs/>
          <w:color w:val="auto"/>
          <w:lang w:eastAsia="es-ES"/>
        </w:rPr>
      </w:pPr>
      <w:r w:rsidRPr="00A94C96">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A94C96">
        <w:rPr>
          <w:rFonts w:eastAsia="Times New Roman" w:cs="Times New Roman"/>
          <w:b/>
          <w:bCs/>
          <w:color w:val="auto"/>
          <w:lang w:eastAsia="es-ES"/>
        </w:rPr>
        <w:t xml:space="preserve">recibos de </w:t>
      </w:r>
      <w:r w:rsidRPr="00A94C96">
        <w:rPr>
          <w:rFonts w:eastAsia="Times New Roman" w:cs="Times New Roman"/>
          <w:b/>
          <w:bCs/>
          <w:color w:val="auto"/>
          <w:lang w:eastAsia="es-ES"/>
        </w:rPr>
        <w:lastRenderedPageBreak/>
        <w:t>pago de salarios o las</w:t>
      </w:r>
      <w:r w:rsidRPr="00A94C96">
        <w:rPr>
          <w:rFonts w:eastAsia="Times New Roman" w:cs="Times New Roman"/>
          <w:bCs/>
          <w:color w:val="auto"/>
          <w:lang w:eastAsia="es-ES"/>
        </w:rPr>
        <w:t xml:space="preserve"> </w:t>
      </w:r>
      <w:r w:rsidRPr="00A94C96">
        <w:rPr>
          <w:rFonts w:eastAsia="Times New Roman" w:cs="Times New Roman"/>
          <w:b/>
          <w:bCs/>
          <w:color w:val="auto"/>
          <w:lang w:eastAsia="es-ES"/>
        </w:rPr>
        <w:t xml:space="preserve">constancias documentales del pago de sueldos, </w:t>
      </w:r>
      <w:r w:rsidRPr="00A94C96">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00A94C96" w:rsidP="00A94C96" w:rsidRDefault="00A94C96" w14:paraId="055EFCEA" w14:textId="77777777">
      <w:pPr>
        <w:spacing w:after="0" w:line="360" w:lineRule="auto"/>
        <w:rPr>
          <w:rFonts w:eastAsia="Times New Roman" w:cs="Times New Roman"/>
          <w:bCs/>
          <w:color w:val="auto"/>
          <w:lang w:eastAsia="es-ES"/>
        </w:rPr>
      </w:pPr>
    </w:p>
    <w:p w:rsidRPr="00A94C96" w:rsidR="00A94C96" w:rsidP="00A94C96" w:rsidRDefault="001577CA" w14:paraId="28194E8A" w14:textId="7EA562E6">
      <w:pPr>
        <w:spacing w:after="0" w:line="360" w:lineRule="auto"/>
        <w:rPr>
          <w:rFonts w:eastAsia="Times New Roman" w:cs="Times New Roman"/>
          <w:color w:val="auto"/>
          <w:lang w:eastAsia="es-ES"/>
        </w:rPr>
      </w:pPr>
      <w:r w:rsidRPr="001577CA">
        <w:rPr>
          <w:rFonts w:eastAsia="Times New Roman" w:cs="Tahoma"/>
          <w:bCs/>
          <w:color w:val="auto"/>
          <w:lang w:eastAsia="es-ES"/>
        </w:rPr>
        <w:t xml:space="preserve">En ese orden de ideas, </w:t>
      </w:r>
      <w:r w:rsidRPr="001577CA">
        <w:rPr>
          <w:rFonts w:eastAsia="Calibri" w:cs="Times New Roman"/>
          <w:bCs/>
        </w:rPr>
        <w:t>Lineamientos para la Integración y Entrega del Informe Trimestral Municipal, dos mil veintidós, emitidos por el Órgano Superior de Fiscalización del Estado de México</w:t>
      </w:r>
      <w:r w:rsidRPr="001577CA">
        <w:rPr>
          <w:rFonts w:eastAsia="Calibri" w:cs="Times New Roman"/>
          <w:bCs/>
          <w:lang w:val="es-ES_tradnl"/>
        </w:rPr>
        <w:t>,</w:t>
      </w:r>
      <w:r w:rsidRPr="001577CA">
        <w:rPr>
          <w:rFonts w:eastAsia="Times New Roman" w:cs="Tahoma"/>
          <w:bCs/>
          <w:color w:val="auto"/>
          <w:lang w:eastAsia="es-ES"/>
        </w:rPr>
        <w:t xml:space="preserve"> </w:t>
      </w:r>
      <w:r w:rsidRPr="001577CA">
        <w:rPr>
          <w:rFonts w:eastAsia="Calibri" w:cs="Times New Roman"/>
          <w:bCs/>
        </w:rPr>
        <w:t xml:space="preserve">entre los formatos que maneja en el </w:t>
      </w:r>
      <w:r w:rsidRPr="001577CA">
        <w:rPr>
          <w:rFonts w:eastAsia="Calibri" w:cs="Times New Roman"/>
          <w:b/>
          <w:bCs/>
        </w:rPr>
        <w:t>Módulo 4</w:t>
      </w:r>
      <w:r w:rsidRPr="001577CA">
        <w:rPr>
          <w:rFonts w:eastAsia="Calibri" w:cs="Times New Roman"/>
          <w:bCs/>
        </w:rPr>
        <w:t xml:space="preserve">, se advierte que se encuentran los </w:t>
      </w:r>
      <w:r w:rsidRPr="001577CA">
        <w:rPr>
          <w:rFonts w:eastAsia="Calibri" w:cs="Times New Roman"/>
          <w:b/>
          <w:bCs/>
          <w:lang w:val="es-ES_tradnl"/>
        </w:rPr>
        <w:t>Comprobantes Fiscales Digitales por Internet por concepto de nómina</w:t>
      </w:r>
      <w:r w:rsidRPr="001577CA">
        <w:rPr>
          <w:rFonts w:eastAsia="Calibri" w:cs="Times New Roman"/>
          <w:bCs/>
        </w:rPr>
        <w:t xml:space="preserve">, </w:t>
      </w:r>
      <w:r w:rsidRPr="00A94C96" w:rsidR="00A94C96">
        <w:rPr>
          <w:rFonts w:eastAsia="Times New Roman" w:cs="Times New Roman"/>
          <w:bCs/>
          <w:color w:val="auto"/>
          <w:lang w:eastAsia="es-ES"/>
        </w:rPr>
        <w:t xml:space="preserve">mismos que serán </w:t>
      </w:r>
      <w:r>
        <w:rPr>
          <w:rFonts w:eastAsia="Times New Roman" w:cs="Times New Roman"/>
          <w:bCs/>
          <w:color w:val="auto"/>
          <w:lang w:eastAsia="es-ES"/>
        </w:rPr>
        <w:t>entregados a la autoridad fiscalizadora y</w:t>
      </w:r>
      <w:r w:rsidRPr="00A94C96" w:rsidR="00A94C96">
        <w:rPr>
          <w:rFonts w:eastAsia="Times New Roman" w:cs="Times New Roman"/>
          <w:bCs/>
          <w:color w:val="auto"/>
          <w:lang w:eastAsia="es-ES"/>
        </w:rPr>
        <w:t xml:space="preserve"> que contiene</w:t>
      </w:r>
      <w:r>
        <w:rPr>
          <w:rFonts w:eastAsia="Times New Roman" w:cs="Times New Roman"/>
          <w:bCs/>
          <w:color w:val="auto"/>
          <w:lang w:eastAsia="es-ES"/>
        </w:rPr>
        <w:t>n</w:t>
      </w:r>
      <w:r w:rsidRPr="00A94C96" w:rsidR="00A94C96">
        <w:rPr>
          <w:rFonts w:eastAsia="Times New Roman" w:cs="Times New Roman"/>
          <w:bCs/>
          <w:color w:val="auto"/>
          <w:lang w:eastAsia="es-ES"/>
        </w:rPr>
        <w:t xml:space="preserve"> todas las percepciones y deducciones que recibe cada servidor público.</w:t>
      </w:r>
    </w:p>
    <w:p w:rsidRPr="00A94C96" w:rsidR="00A94C96" w:rsidP="00A94C96" w:rsidRDefault="00A94C96" w14:paraId="6DE6BA14" w14:textId="77777777">
      <w:pPr>
        <w:spacing w:after="0" w:line="360" w:lineRule="auto"/>
        <w:rPr>
          <w:rFonts w:eastAsia="Times New Roman" w:cs="Times New Roman"/>
          <w:iCs/>
          <w:color w:val="auto"/>
          <w:lang w:val="es-ES" w:eastAsia="es-ES"/>
        </w:rPr>
      </w:pPr>
    </w:p>
    <w:p w:rsidRPr="00446963" w:rsidR="00066B31" w:rsidP="00844830" w:rsidRDefault="00066B31" w14:paraId="45310837" w14:textId="5BC22D45">
      <w:pPr>
        <w:tabs>
          <w:tab w:val="left" w:pos="4962"/>
        </w:tabs>
        <w:spacing w:after="0" w:line="360" w:lineRule="auto"/>
        <w:rPr>
          <w:rFonts w:eastAsia="Times New Roman" w:cs="Tahoma"/>
          <w:bCs/>
          <w:lang w:val="es-ES_tradnl" w:eastAsia="es-ES"/>
        </w:rPr>
      </w:pPr>
      <w:r w:rsidRPr="00446963">
        <w:rPr>
          <w:rFonts w:cs="Tahoma"/>
        </w:rPr>
        <w:t xml:space="preserve">Conforme a lo anterior, se logra vislumbrar que </w:t>
      </w:r>
      <w:bookmarkStart w:name="_Hlk76480431" w:id="0"/>
      <w:r w:rsidRPr="00446963">
        <w:rPr>
          <w:rFonts w:eastAsia="Times New Roman" w:cs="Tahoma"/>
          <w:bCs/>
          <w:lang w:val="es-ES_tradnl" w:eastAsia="es-ES"/>
        </w:rPr>
        <w:t xml:space="preserve">el Sujeto Obligado </w:t>
      </w:r>
      <w:r w:rsidRPr="00446963">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w:t>
      </w:r>
      <w:r w:rsidR="00844830">
        <w:rPr>
          <w:rFonts w:eastAsia="Times New Roman" w:cs="Tahoma"/>
          <w:bCs/>
          <w:lang w:val="es-ES_tradnl" w:eastAsia="es-ES"/>
        </w:rPr>
        <w:t>por lo que</w:t>
      </w:r>
      <w:r w:rsidRPr="00446963">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446963">
        <w:rPr>
          <w:rFonts w:eastAsia="Calibri" w:cs="Tahoma"/>
          <w:bCs/>
        </w:rPr>
        <w:t xml:space="preserve"> a efecto de que dé la respuesta que a derecho corresponda y, en su caso, proporcione los documentos que den cuenta de la información solicitada.</w:t>
      </w:r>
    </w:p>
    <w:p w:rsidRPr="00446963" w:rsidR="00066B31" w:rsidP="00844830" w:rsidRDefault="00066B31" w14:paraId="0514FC14" w14:textId="77777777">
      <w:pPr>
        <w:tabs>
          <w:tab w:val="left" w:pos="4962"/>
        </w:tabs>
        <w:spacing w:after="0" w:line="360" w:lineRule="auto"/>
        <w:rPr>
          <w:rFonts w:eastAsia="Times New Roman" w:cs="Times New Roman"/>
          <w:lang w:val="es-ES_tradnl" w:eastAsia="es-MX"/>
        </w:rPr>
      </w:pPr>
    </w:p>
    <w:p w:rsidRPr="00446963" w:rsidR="00066B31" w:rsidP="00844830" w:rsidRDefault="00066B31" w14:paraId="1117336E" w14:textId="081A05B4">
      <w:pPr>
        <w:spacing w:after="0" w:line="360" w:lineRule="auto"/>
        <w:rPr>
          <w:rFonts w:eastAsia="Times New Roman" w:cs="Tahoma"/>
          <w:bCs/>
          <w:iCs/>
          <w:lang w:val="es-ES" w:eastAsia="es-ES"/>
        </w:rPr>
      </w:pPr>
      <w:r w:rsidRPr="00446963">
        <w:rPr>
          <w:rFonts w:eastAsia="Times New Roman" w:cs="Tahoma"/>
          <w:bCs/>
          <w:iCs/>
          <w:lang w:val="es-ES_tradnl" w:eastAsia="es-ES"/>
        </w:rPr>
        <w:t>No pasa desapercibido para este Instituto que los documentos que den cuenta de lo solicitado, pudieran contener datos o información clasificada; a</w:t>
      </w:r>
      <w:r w:rsidRPr="00446963">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w:t>
      </w:r>
      <w:r w:rsidR="00A94C96">
        <w:rPr>
          <w:rFonts w:eastAsia="Times New Roman" w:cs="Tahoma"/>
          <w:bCs/>
          <w:iCs/>
          <w:lang w:val="es-ES" w:eastAsia="es-ES"/>
        </w:rPr>
        <w:t xml:space="preserve"> reservada o</w:t>
      </w:r>
      <w:r w:rsidRPr="00446963">
        <w:rPr>
          <w:rFonts w:eastAsia="Times New Roman" w:cs="Tahoma"/>
          <w:bCs/>
          <w:iCs/>
          <w:lang w:val="es-ES" w:eastAsia="es-ES"/>
        </w:rPr>
        <w:t xml:space="preserve">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1577CA" w:rsidP="00844830" w:rsidRDefault="001577CA" w14:paraId="485826A5" w14:textId="77777777">
      <w:pPr>
        <w:spacing w:after="0" w:line="360" w:lineRule="auto"/>
        <w:rPr>
          <w:rFonts w:eastAsia="Times New Roman" w:cs="Tahoma"/>
          <w:bCs/>
          <w:iCs/>
          <w:lang w:val="es-ES" w:eastAsia="es-ES"/>
        </w:rPr>
      </w:pPr>
    </w:p>
    <w:p w:rsidRPr="00446963" w:rsidR="00066B31" w:rsidP="00844830" w:rsidRDefault="00066B31" w14:paraId="64A0A090" w14:textId="77777777">
      <w:pPr>
        <w:spacing w:after="0" w:line="360" w:lineRule="auto"/>
        <w:rPr>
          <w:rFonts w:eastAsia="Times New Roman" w:cs="Tahoma"/>
          <w:bCs/>
          <w:iCs/>
          <w:lang w:val="es-ES" w:eastAsia="es-ES"/>
        </w:rPr>
      </w:pPr>
      <w:r w:rsidRPr="00446963">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013C96B3"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2CA0A096">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043C41">
        <w:rPr>
          <w:rFonts w:cs="Arial"/>
        </w:rPr>
        <w:t>00056/OTUMBA/IP/2022</w:t>
      </w:r>
      <w:r w:rsidRPr="00446963">
        <w:rPr>
          <w:rFonts w:eastAsia="Times New Roman" w:cs="Tahoma"/>
          <w:lang w:eastAsia="es-ES"/>
        </w:rPr>
        <w:t>.</w:t>
      </w:r>
    </w:p>
    <w:p w:rsidRPr="00446963" w:rsidR="00725283" w:rsidP="00844830" w:rsidRDefault="00725283" w14:paraId="506BAEBC" w14:textId="77777777">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00066B31" w:rsidP="00844830" w:rsidRDefault="00066B31" w14:paraId="1E582C15" w14:textId="270380D8">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Ayuntamiento de Otumba</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1577CA" w:rsidP="00844830" w:rsidRDefault="001577CA" w14:paraId="29D000D3" w14:textId="77777777">
      <w:pPr>
        <w:widowControl w:val="0"/>
        <w:autoSpaceDE w:val="0"/>
        <w:autoSpaceDN w:val="0"/>
        <w:adjustRightInd w:val="0"/>
        <w:spacing w:after="0" w:line="360" w:lineRule="auto"/>
        <w:rPr>
          <w:rFonts w:eastAsia="Calibri" w:cs="Tahoma"/>
          <w:bCs/>
          <w:iCs/>
          <w:lang w:val="es-ES"/>
        </w:rPr>
      </w:pPr>
    </w:p>
    <w:p w:rsidRPr="00446963" w:rsidR="00066B31" w:rsidP="00844830" w:rsidRDefault="00066B31" w14:paraId="0E094D15" w14:textId="77777777">
      <w:pPr>
        <w:spacing w:after="0" w:line="360" w:lineRule="auto"/>
        <w:rPr>
          <w:rFonts w:eastAsia="Calibri" w:cs="Tahoma"/>
          <w:bCs/>
          <w:iCs/>
          <w:lang w:val="es-ES" w:eastAsia="es-ES_tradnl"/>
        </w:rPr>
      </w:pPr>
      <w:r w:rsidRPr="00446963">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066B31" w:rsidP="00844830" w:rsidRDefault="00066B31" w14:paraId="15DED04F" w14:textId="4D1D36F5">
      <w:pPr>
        <w:spacing w:after="0" w:line="360" w:lineRule="auto"/>
        <w:rPr>
          <w:rFonts w:eastAsia="Calibri" w:cs="Tahoma"/>
          <w:bCs/>
          <w:iCs/>
          <w:lang w:val="es-ES" w:eastAsia="es-ES_tradnl"/>
        </w:rPr>
      </w:pPr>
    </w:p>
    <w:p w:rsidRPr="00446963" w:rsidR="00066B31" w:rsidP="00844830" w:rsidRDefault="001577CA" w14:paraId="1FEA2A96" w14:textId="13E8AA39">
      <w:pPr>
        <w:spacing w:after="0" w:line="360" w:lineRule="auto"/>
        <w:rPr>
          <w:rFonts w:eastAsia="Calibri" w:cs="Tahoma"/>
          <w:bCs/>
          <w:iCs/>
        </w:rPr>
      </w:pPr>
      <w:r>
        <w:rPr>
          <w:rFonts w:eastAsia="Calibri" w:cs="Tahoma"/>
          <w:bCs/>
          <w:iCs/>
        </w:rPr>
        <w:t>Finalmente, se le hace del conocimiento que la</w:t>
      </w:r>
      <w:r w:rsidRPr="00446963" w:rsidR="00066B31">
        <w:rPr>
          <w:rFonts w:eastAsia="Calibri" w:cs="Tahoma"/>
          <w:bCs/>
          <w:iCs/>
        </w:rPr>
        <w:t xml:space="preserve"> labor </w:t>
      </w:r>
      <w:r w:rsidR="00066B31">
        <w:rPr>
          <w:rFonts w:eastAsia="Calibri" w:cs="Tahoma"/>
          <w:bCs/>
          <w:iCs/>
        </w:rPr>
        <w:t>del Instituto de Transparencia, Acceso a la Información Pública y Protección de Datos Personales del Estado de México y Municipios</w:t>
      </w:r>
      <w:r w:rsidRPr="00446963" w:rsidR="00066B31">
        <w:rPr>
          <w:rFonts w:eastAsia="Calibri" w:cs="Tahoma"/>
          <w:bCs/>
          <w:iCs/>
        </w:rPr>
        <w:t xml:space="preserve">, </w:t>
      </w:r>
      <w:r w:rsidRPr="00446963" w:rsidR="00066B31">
        <w:rPr>
          <w:rFonts w:eastAsia="Calibri" w:cs="Tahoma"/>
          <w:bCs/>
          <w:iCs/>
        </w:rPr>
        <w:lastRenderedPageBreak/>
        <w:t>es apoyar a la población a acceder a la información pública y garantizar la protección de sus datos personales.</w:t>
      </w:r>
    </w:p>
    <w:p w:rsidR="00066B31" w:rsidP="00844830" w:rsidRDefault="00066B31" w14:paraId="757085B2" w14:textId="77777777">
      <w:pPr>
        <w:spacing w:after="0" w:line="360" w:lineRule="auto"/>
        <w:rPr>
          <w:rFonts w:eastAsia="Calibri" w:cs="Tahoma"/>
          <w:bCs/>
          <w:iCs/>
          <w:lang w:val="es-ES" w:eastAsia="es-ES_tradnl"/>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066B31" w:rsidP="00844830" w:rsidRDefault="00066B31" w14:paraId="1EB40653" w14:textId="65639F68">
      <w:pPr>
        <w:spacing w:after="0" w:line="360" w:lineRule="auto"/>
        <w:ind w:right="-93"/>
        <w:rPr>
          <w:rFonts w:eastAsia="Times New Roman" w:cs="Tahoma"/>
          <w:lang w:eastAsia="es-ES"/>
        </w:rPr>
      </w:pPr>
      <w:r w:rsidRPr="00446963">
        <w:rPr>
          <w:rFonts w:eastAsia="Times New Roman" w:cs="Tahoma"/>
          <w:lang w:eastAsia="es-ES"/>
        </w:rPr>
        <w:t xml:space="preserve">En el caso en estudio, como ha quedado señalado que el </w:t>
      </w:r>
      <w:r w:rsidR="00043C41">
        <w:rPr>
          <w:rFonts w:eastAsia="Times New Roman" w:cs="Tahoma"/>
          <w:lang w:eastAsia="es-ES"/>
        </w:rPr>
        <w:t>Ayuntamiento de Otumba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p>
    <w:p w:rsidRPr="00446963" w:rsidR="00066B31" w:rsidP="00844830" w:rsidRDefault="00066B31" w14:paraId="7B63590B" w14:textId="77777777">
      <w:pPr>
        <w:spacing w:after="0" w:line="360" w:lineRule="auto"/>
        <w:ind w:right="-93"/>
        <w:rPr>
          <w:rFonts w:eastAsia="Times New Roman" w:cs="Tahoma"/>
          <w:lang w:eastAsia="es-ES"/>
        </w:rPr>
      </w:pPr>
    </w:p>
    <w:p w:rsidR="001577CA" w:rsidP="00844830" w:rsidRDefault="00066B31" w14:paraId="5FD7159C" w14:textId="77777777">
      <w:pPr>
        <w:spacing w:after="0" w:line="360" w:lineRule="auto"/>
        <w:ind w:right="-93"/>
        <w:rPr>
          <w:rFonts w:eastAsia="Calibri" w:cs="Tahoma"/>
          <w:bCs/>
        </w:rPr>
      </w:pP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1577CA" w:rsidP="00844830" w:rsidRDefault="001577CA" w14:paraId="1181B182" w14:textId="77777777">
      <w:pPr>
        <w:spacing w:after="0" w:line="360" w:lineRule="auto"/>
        <w:ind w:right="-93"/>
        <w:rPr>
          <w:rFonts w:eastAsia="Calibri" w:cs="Tahoma"/>
          <w:bCs/>
        </w:rPr>
      </w:pPr>
    </w:p>
    <w:p w:rsidRPr="00446963" w:rsidR="00066B31" w:rsidP="00844830" w:rsidRDefault="00066B31" w14:paraId="2D5BF25C" w14:textId="5964F7C2">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6A80BEE8">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A47EB9" w:rsidP="00844830" w:rsidRDefault="00A47EB9" w14:paraId="6828AB29"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t xml:space="preserve">Sobre el particular, si bien, la presente resolución no tiene por objetivo investigar y determinar posibles violaciones al derecho de acceso a la información, toda vez que este Organismo </w:t>
      </w:r>
      <w:r w:rsidRPr="00446963">
        <w:rPr>
          <w:rFonts w:eastAsia="Calibri" w:cs="Tahoma"/>
          <w:bCs/>
        </w:rPr>
        <w:lastRenderedPageBreak/>
        <w:t xml:space="preserve">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066B31" w:rsidP="00844830" w:rsidRDefault="00066B31" w14:paraId="3F27D793"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446963" w:rsidR="00066B31" w:rsidP="00844830" w:rsidRDefault="00066B31" w14:paraId="2608EE75" w14:textId="45C76085">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número </w:t>
      </w:r>
      <w:r w:rsidRPr="00446963">
        <w:rPr>
          <w:b/>
          <w:bCs/>
        </w:rPr>
        <w:t>0</w:t>
      </w:r>
      <w:r w:rsidR="00043C41">
        <w:rPr>
          <w:b/>
          <w:bCs/>
        </w:rPr>
        <w:t>6206</w:t>
      </w:r>
      <w:r w:rsidRPr="00446963">
        <w:rPr>
          <w:b/>
          <w:bCs/>
        </w:rPr>
        <w:t>/INFOEM/IP/RR/2022</w:t>
      </w:r>
      <w:r w:rsidRPr="00446963">
        <w:rPr>
          <w:rFonts w:eastAsia="Calibri" w:cs="Tahoma"/>
          <w:bCs/>
        </w:rPr>
        <w:t xml:space="preserve">, en términos de los Considerando </w:t>
      </w:r>
      <w:r w:rsidRPr="00446963">
        <w:rPr>
          <w:rFonts w:eastAsia="Calibri" w:cs="Tahoma"/>
          <w:b/>
          <w:bCs/>
        </w:rPr>
        <w:t xml:space="preserve">QUINTO </w:t>
      </w:r>
      <w:r w:rsidRPr="00446963">
        <w:rPr>
          <w:rFonts w:eastAsia="Calibri" w:cs="Tahoma"/>
        </w:rPr>
        <w:t>y</w:t>
      </w:r>
      <w:r w:rsidRPr="00446963">
        <w:rPr>
          <w:rFonts w:eastAsia="Calibri" w:cs="Tahoma"/>
          <w:b/>
          <w:bCs/>
        </w:rPr>
        <w:t xml:space="preserve"> SEXTO </w:t>
      </w:r>
      <w:r w:rsidRPr="00446963">
        <w:rPr>
          <w:rFonts w:eastAsia="Calibri" w:cs="Tahoma"/>
          <w:bCs/>
        </w:rPr>
        <w:t>de la presente Resolución.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330CB06D">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043C41">
        <w:rPr>
          <w:rFonts w:cs="Arial"/>
        </w:rPr>
        <w:t>00056/OTUMBA/IP/2022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A47EB9" w:rsidP="00844830" w:rsidRDefault="00A47EB9" w14:paraId="2AE42DF0" w14:textId="77777777">
      <w:pPr>
        <w:spacing w:after="0" w:line="360" w:lineRule="auto"/>
        <w:rPr>
          <w:rFonts w:eastAsia="Times New Roman" w:cs="Tahoma"/>
          <w:lang w:eastAsia="es-ES"/>
        </w:rPr>
      </w:pPr>
    </w:p>
    <w:p w:rsidR="001577CA" w:rsidP="00844830" w:rsidRDefault="001577CA" w14:paraId="37838E83" w14:textId="77777777">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Pr="00446963" w:rsidR="00066B31" w:rsidP="00844830" w:rsidRDefault="00066B31" w14:paraId="61D67382" w14:textId="7299F105">
      <w:pPr>
        <w:spacing w:after="0" w:line="360" w:lineRule="auto"/>
        <w:rPr>
          <w:rFonts w:cs="Arial"/>
        </w:rPr>
      </w:pPr>
      <w:r w:rsidRPr="00446963">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725283">
        <w:t xml:space="preserve"> </w:t>
      </w:r>
      <w:r w:rsidR="00A94C96">
        <w:t>OCTAVA</w:t>
      </w:r>
      <w:r w:rsidRPr="00446963">
        <w:t xml:space="preserve"> SESIÓN ORDINARIA CELEBRADA EL </w:t>
      </w:r>
      <w:r w:rsidR="00A94C96">
        <w:t>DIECIOCHO</w:t>
      </w:r>
      <w:r w:rsidR="00725283">
        <w:t xml:space="preserve"> DE MAYO</w:t>
      </w:r>
      <w:r w:rsidRPr="00446963">
        <w:t xml:space="preserve"> DE DOS MIL VEINTIDÓS, ANTE EL SECRETARIO TÉCNICO DEL PLENO, ALEXIS TAPIA RAMÍREZ.</w:t>
      </w:r>
    </w:p>
    <w:p w:rsidR="00F004EC" w:rsidRDefault="00F004EC" w14:paraId="427DAFB5" w14:textId="6518EB02">
      <w:pPr>
        <w:jc w:val="left"/>
        <w:rPr>
          <w:rFonts w:eastAsia="Times New Roman" w:cs="Tahoma"/>
          <w:lang w:eastAsia="es-MX"/>
        </w:rPr>
      </w:pPr>
      <w:r>
        <w:rPr>
          <w:rFonts w:eastAsia="Times New Roman" w:cs="Tahoma"/>
          <w:lang w:eastAsia="es-MX"/>
        </w:rPr>
        <w:br w:type="page"/>
      </w:r>
    </w:p>
    <w:p w:rsidR="00E439ED" w:rsidP="00844830" w:rsidRDefault="00E439ED" w14:paraId="07FC9BF9" w14:textId="77777777">
      <w:pPr>
        <w:spacing w:after="0" w:line="360" w:lineRule="auto"/>
      </w:pPr>
    </w:p>
    <w:sectPr w:rsidR="00E439ED" w:rsidSect="008C644E">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3C4E" w:rsidP="00066B31" w:rsidRDefault="008B3C4E" w14:paraId="2369B7BE" w14:textId="77777777">
      <w:pPr>
        <w:spacing w:after="0" w:line="240" w:lineRule="auto"/>
      </w:pPr>
      <w:r>
        <w:separator/>
      </w:r>
    </w:p>
  </w:endnote>
  <w:endnote w:type="continuationSeparator" w:id="0">
    <w:p w:rsidR="008B3C4E" w:rsidP="00066B31" w:rsidRDefault="008B3C4E" w14:paraId="7B538D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F004EC"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rsidR="008C644E" w:rsidRDefault="00F004EC"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3C4E" w:rsidP="00066B31" w:rsidRDefault="008B3C4E" w14:paraId="4490BB13" w14:textId="77777777">
      <w:pPr>
        <w:spacing w:after="0" w:line="240" w:lineRule="auto"/>
      </w:pPr>
      <w:r>
        <w:separator/>
      </w:r>
    </w:p>
  </w:footnote>
  <w:footnote w:type="continuationSeparator" w:id="0">
    <w:p w:rsidR="008B3C4E" w:rsidP="00066B31" w:rsidRDefault="008B3C4E" w14:paraId="776859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F004EC"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F004EC"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F004EC"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F004EC" w14:paraId="210A329D" w14:textId="77777777">
                <w:pPr>
                  <w:pStyle w:val="Encabezado"/>
                </w:pPr>
              </w:p>
            </w:tc>
          </w:tr>
        </w:tbl>
        <w:p w:rsidRPr="008C644E" w:rsidR="008C644E" w:rsidP="008C644E" w:rsidRDefault="00F004EC" w14:paraId="1FBF3105" w14:textId="77777777">
          <w:pPr>
            <w:pStyle w:val="Encabezado"/>
            <w:rPr>
              <w:b/>
            </w:rPr>
          </w:pPr>
        </w:p>
      </w:tc>
    </w:tr>
  </w:tbl>
  <w:p w:rsidR="008C644E" w:rsidRDefault="00F004EC"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F004EC"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F004EC"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7082E7C7">
                <w:pPr>
                  <w:tabs>
                    <w:tab w:val="right" w:pos="8838"/>
                  </w:tabs>
                  <w:ind w:left="-74" w:right="-105"/>
                  <w:rPr>
                    <w:rFonts w:eastAsia="Calibri" w:cs="Tahoma"/>
                    <w:bCs/>
                  </w:rPr>
                </w:pPr>
                <w:r>
                  <w:t>0</w:t>
                </w:r>
                <w:r w:rsidR="00043C41">
                  <w:t>6206</w:t>
                </w:r>
                <w:r>
                  <w:t>/INFOEM/IP/RR/2022</w:t>
                </w:r>
              </w:p>
            </w:tc>
            <w:tc>
              <w:tcPr>
                <w:tcW w:w="3402" w:type="dxa"/>
              </w:tcPr>
              <w:p w:rsidR="008C644E" w:rsidP="008C644E" w:rsidRDefault="00F004EC"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043C41" w14:paraId="2C6EC5FD" w14:textId="79FA5C7A">
                <w:pPr>
                  <w:tabs>
                    <w:tab w:val="left" w:pos="2834"/>
                    <w:tab w:val="right" w:pos="8838"/>
                  </w:tabs>
                  <w:ind w:left="-74" w:right="-105"/>
                  <w:rPr>
                    <w:rFonts w:eastAsia="Calibri" w:cs="Tahoma"/>
                  </w:rPr>
                </w:pPr>
                <w:r>
                  <w:rPr>
                    <w:rFonts w:eastAsia="Calibri" w:cs="Tahoma"/>
                    <w:lang w:val="es-MX"/>
                  </w:rPr>
                  <w:t>Ayuntamiento de Otumba</w:t>
                </w:r>
              </w:p>
            </w:tc>
            <w:tc>
              <w:tcPr>
                <w:tcW w:w="3402" w:type="dxa"/>
              </w:tcPr>
              <w:p w:rsidR="008C644E" w:rsidP="008C644E" w:rsidRDefault="00F004EC"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F004EC" w14:paraId="5A0D5601" w14:textId="77777777">
                <w:pPr>
                  <w:tabs>
                    <w:tab w:val="right" w:pos="8838"/>
                  </w:tabs>
                  <w:ind w:left="-74" w:right="-105"/>
                  <w:rPr>
                    <w:rFonts w:eastAsia="Calibri" w:cs="Tahoma"/>
                  </w:rPr>
                </w:pPr>
              </w:p>
            </w:tc>
          </w:tr>
        </w:tbl>
        <w:p w:rsidR="008C644E" w:rsidP="008C644E" w:rsidRDefault="00F004EC" w14:paraId="14C1172F" w14:textId="77777777">
          <w:pPr>
            <w:tabs>
              <w:tab w:val="right" w:pos="8838"/>
            </w:tabs>
            <w:spacing w:line="256" w:lineRule="auto"/>
            <w:ind w:left="-28"/>
            <w:rPr>
              <w:rFonts w:ascii="Arial" w:hAnsi="Arial" w:eastAsia="Calibri" w:cs="Arial"/>
              <w:b/>
            </w:rPr>
          </w:pPr>
        </w:p>
      </w:tc>
    </w:tr>
  </w:tbl>
  <w:p w:rsidR="008C644E" w:rsidRDefault="00F004EC"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AC72B8E" w14:paraId="7C3509A9" w14:textId="77777777">
      <w:trPr>
        <w:trHeight w:val="1435"/>
      </w:trPr>
      <w:tc>
        <w:tcPr>
          <w:tcW w:w="2127" w:type="dxa"/>
          <w:tcMar/>
        </w:tcPr>
        <w:p w:rsidRPr="008C644E" w:rsidR="008C644E" w:rsidP="008C644E" w:rsidRDefault="00F004EC" w14:paraId="7A9E3827" w14:textId="77777777">
          <w:pPr>
            <w:pStyle w:val="Encabezado"/>
          </w:pPr>
        </w:p>
      </w:tc>
      <w:tc>
        <w:tcPr>
          <w:tcW w:w="7512" w:type="dxa"/>
          <w:tcMar/>
          <w:hideMark/>
        </w:tcPr>
        <w:tbl>
          <w:tblPr>
            <w:tblStyle w:val="Tablaconcuadrcula"/>
            <w:tblW w:w="12332"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2969"/>
            <w:gridCol w:w="3402"/>
            <w:gridCol w:w="3402"/>
          </w:tblGrid>
          <w:tr w:rsidRPr="008C644E" w:rsidR="003F2F0B" w:rsidTr="6AC72B8E"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2969" w:type="dxa"/>
                <w:tcMar/>
                <w:hideMark/>
              </w:tcPr>
              <w:p w:rsidRPr="00AC018A" w:rsidR="003F2F0B" w:rsidP="008C644E" w:rsidRDefault="001D2F08" w14:paraId="11F4479A" w14:textId="2DFA7DCB">
                <w:pPr>
                  <w:pStyle w:val="Encabezado"/>
                </w:pPr>
                <w:r w:rsidRPr="00AC018A">
                  <w:rPr>
                    <w:color w:val="000000"/>
                  </w:rPr>
                  <w:t>0</w:t>
                </w:r>
                <w:r w:rsidR="00043C41">
                  <w:rPr>
                    <w:color w:val="000000"/>
                  </w:rPr>
                  <w:t>6206</w:t>
                </w:r>
                <w:r w:rsidRPr="00AC018A">
                  <w:rPr>
                    <w:color w:val="000000"/>
                  </w:rPr>
                  <w:t>/INFOEM/IP/RR/2022</w:t>
                </w:r>
              </w:p>
            </w:tc>
            <w:tc>
              <w:tcPr>
                <w:tcW w:w="3402" w:type="dxa"/>
                <w:tcMar/>
              </w:tcPr>
              <w:p w:rsidRPr="008C644E" w:rsidR="003F2F0B" w:rsidP="008C644E" w:rsidRDefault="00F004EC" w14:paraId="636B91F8" w14:textId="77777777">
                <w:pPr>
                  <w:pStyle w:val="Encabezado"/>
                  <w:rPr>
                    <w:bCs/>
                  </w:rPr>
                </w:pPr>
              </w:p>
            </w:tc>
            <w:tc>
              <w:tcPr>
                <w:tcW w:w="3402" w:type="dxa"/>
                <w:tcMar/>
              </w:tcPr>
              <w:p w:rsidRPr="008C644E" w:rsidR="003F2F0B" w:rsidP="008C644E" w:rsidRDefault="00F004EC" w14:paraId="30CBCBAF" w14:textId="77777777">
                <w:pPr>
                  <w:pStyle w:val="Encabezado"/>
                  <w:rPr>
                    <w:bCs/>
                  </w:rPr>
                </w:pPr>
              </w:p>
            </w:tc>
          </w:tr>
          <w:tr w:rsidRPr="008C644E" w:rsidR="003F2F0B" w:rsidTr="6AC72B8E"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2969" w:type="dxa"/>
                <w:tcMar/>
              </w:tcPr>
              <w:p w:rsidRPr="008C644E" w:rsidR="003F2F0B" w:rsidP="6AC72B8E" w:rsidRDefault="00043C41" w14:paraId="0ECB40A9" w14:textId="21D58093">
                <w:pPr>
                  <w:pStyle w:val="Encabezado"/>
                  <w:bidi w:val="0"/>
                  <w:spacing w:before="0" w:beforeAutospacing="off" w:after="0" w:afterAutospacing="off" w:line="240" w:lineRule="auto"/>
                  <w:ind w:left="0" w:right="0"/>
                  <w:jc w:val="both"/>
                  <w:rPr>
                    <w:highlight w:val="black"/>
                  </w:rPr>
                </w:pPr>
                <w:r w:rsidRPr="6AC72B8E" w:rsidR="6AC72B8E">
                  <w:rPr>
                    <w:highlight w:val="black"/>
                  </w:rPr>
                  <w:t>XXX</w:t>
                </w:r>
              </w:p>
            </w:tc>
            <w:tc>
              <w:tcPr>
                <w:tcW w:w="3402" w:type="dxa"/>
                <w:tcMar/>
              </w:tcPr>
              <w:p w:rsidRPr="008C644E" w:rsidR="003F2F0B" w:rsidP="008C644E" w:rsidRDefault="00F004EC" w14:paraId="267C41A1" w14:textId="77777777">
                <w:pPr>
                  <w:pStyle w:val="Encabezado"/>
                </w:pPr>
              </w:p>
            </w:tc>
            <w:tc>
              <w:tcPr>
                <w:tcW w:w="3402" w:type="dxa"/>
                <w:tcMar/>
              </w:tcPr>
              <w:p w:rsidRPr="008C644E" w:rsidR="003F2F0B" w:rsidP="008C644E" w:rsidRDefault="00F004EC" w14:paraId="07EE73BD" w14:textId="77777777">
                <w:pPr>
                  <w:pStyle w:val="Encabezado"/>
                </w:pPr>
              </w:p>
            </w:tc>
          </w:tr>
          <w:tr w:rsidRPr="008C644E" w:rsidR="003F2F0B" w:rsidTr="6AC72B8E"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2969" w:type="dxa"/>
                <w:tcMar/>
                <w:hideMark/>
              </w:tcPr>
              <w:p w:rsidRPr="008C644E" w:rsidR="003F2F0B" w:rsidP="008C644E" w:rsidRDefault="00043C41" w14:paraId="6FB2FFED" w14:textId="2EA47DF8">
                <w:pPr>
                  <w:pStyle w:val="Encabezado"/>
                </w:pPr>
                <w:r>
                  <w:rPr>
                    <w:lang w:val="es-MX"/>
                  </w:rPr>
                  <w:t>Ayuntamiento de Otumba</w:t>
                </w:r>
              </w:p>
            </w:tc>
            <w:tc>
              <w:tcPr>
                <w:tcW w:w="3402" w:type="dxa"/>
                <w:tcMar/>
              </w:tcPr>
              <w:p w:rsidRPr="008C644E" w:rsidR="003F2F0B" w:rsidP="008C644E" w:rsidRDefault="00F004EC" w14:paraId="41110A01" w14:textId="77777777">
                <w:pPr>
                  <w:pStyle w:val="Encabezado"/>
                </w:pPr>
              </w:p>
            </w:tc>
            <w:tc>
              <w:tcPr>
                <w:tcW w:w="3402" w:type="dxa"/>
                <w:tcMar/>
              </w:tcPr>
              <w:p w:rsidRPr="008C644E" w:rsidR="003F2F0B" w:rsidP="008C644E" w:rsidRDefault="00F004EC" w14:paraId="45B99936" w14:textId="77777777">
                <w:pPr>
                  <w:pStyle w:val="Encabezado"/>
                </w:pPr>
              </w:p>
            </w:tc>
          </w:tr>
          <w:tr w:rsidRPr="008C644E" w:rsidR="003F2F0B" w:rsidTr="6AC72B8E"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2969"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F004EC" w14:paraId="624292D1" w14:textId="77777777">
                <w:pPr>
                  <w:pStyle w:val="Encabezado"/>
                </w:pPr>
              </w:p>
            </w:tc>
            <w:tc>
              <w:tcPr>
                <w:tcW w:w="3402" w:type="dxa"/>
                <w:tcMar/>
              </w:tcPr>
              <w:p w:rsidRPr="008C644E" w:rsidR="003F2F0B" w:rsidP="008C644E" w:rsidRDefault="00F004EC" w14:paraId="2F073C23" w14:textId="77777777">
                <w:pPr>
                  <w:pStyle w:val="Encabezado"/>
                </w:pPr>
              </w:p>
            </w:tc>
          </w:tr>
        </w:tbl>
        <w:p w:rsidRPr="008C644E" w:rsidR="008C644E" w:rsidP="008C644E" w:rsidRDefault="00F004EC" w14:paraId="23CCA079" w14:textId="77777777">
          <w:pPr>
            <w:pStyle w:val="Encabezado"/>
            <w:rPr>
              <w:b/>
            </w:rPr>
          </w:pPr>
        </w:p>
      </w:tc>
    </w:tr>
  </w:tbl>
  <w:p w:rsidR="008C644E" w:rsidRDefault="00F004EC"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3.2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671450330">
    <w:abstractNumId w:val="1"/>
  </w:num>
  <w:num w:numId="2" w16cid:durableId="303776040">
    <w:abstractNumId w:val="2"/>
  </w:num>
  <w:num w:numId="3" w16cid:durableId="156502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66B31"/>
    <w:rsid w:val="00085698"/>
    <w:rsid w:val="000E1C0A"/>
    <w:rsid w:val="00117E3C"/>
    <w:rsid w:val="00134D79"/>
    <w:rsid w:val="001443E6"/>
    <w:rsid w:val="001577CA"/>
    <w:rsid w:val="001B6ECC"/>
    <w:rsid w:val="001D2F08"/>
    <w:rsid w:val="002128C8"/>
    <w:rsid w:val="002609B4"/>
    <w:rsid w:val="002F321B"/>
    <w:rsid w:val="003B1418"/>
    <w:rsid w:val="00407871"/>
    <w:rsid w:val="00446BCA"/>
    <w:rsid w:val="00480903"/>
    <w:rsid w:val="0048610B"/>
    <w:rsid w:val="005027D8"/>
    <w:rsid w:val="00514645"/>
    <w:rsid w:val="00544546"/>
    <w:rsid w:val="005447DD"/>
    <w:rsid w:val="00576074"/>
    <w:rsid w:val="00610C0E"/>
    <w:rsid w:val="006710D3"/>
    <w:rsid w:val="00676D85"/>
    <w:rsid w:val="00684F08"/>
    <w:rsid w:val="006A635A"/>
    <w:rsid w:val="00725283"/>
    <w:rsid w:val="00730A1A"/>
    <w:rsid w:val="007A6CC7"/>
    <w:rsid w:val="00844830"/>
    <w:rsid w:val="00880564"/>
    <w:rsid w:val="008B3C4E"/>
    <w:rsid w:val="008D5408"/>
    <w:rsid w:val="00912D29"/>
    <w:rsid w:val="00957133"/>
    <w:rsid w:val="00970BAD"/>
    <w:rsid w:val="00972568"/>
    <w:rsid w:val="00A0672F"/>
    <w:rsid w:val="00A47EB9"/>
    <w:rsid w:val="00A94C96"/>
    <w:rsid w:val="00B44AA0"/>
    <w:rsid w:val="00B5786A"/>
    <w:rsid w:val="00C76478"/>
    <w:rsid w:val="00C8149E"/>
    <w:rsid w:val="00C97744"/>
    <w:rsid w:val="00D56577"/>
    <w:rsid w:val="00DF6F08"/>
    <w:rsid w:val="00E11DED"/>
    <w:rsid w:val="00E17462"/>
    <w:rsid w:val="00E27D8C"/>
    <w:rsid w:val="00E439ED"/>
    <w:rsid w:val="00ED7E78"/>
    <w:rsid w:val="00EE0DDB"/>
    <w:rsid w:val="00F004EC"/>
    <w:rsid w:val="00F54281"/>
    <w:rsid w:val="00FB4AE8"/>
    <w:rsid w:val="00FC6C9A"/>
    <w:rsid w:val="0FEDCB23"/>
    <w:rsid w:val="6AC72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d24acc0455a1403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635253-47be-42eb-9498-ea6bfd0e03c2}"/>
      </w:docPartPr>
      <w:docPartBody>
        <w:p w14:paraId="3CD9D8D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2022-05-11T17:19:00.0000000Z</dcterms:created>
  <dcterms:modified xsi:type="dcterms:W3CDTF">2022-05-26T19:37:07.2935787Z</dcterms:modified>
</coreProperties>
</file>