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7880EB3" w:rsidR="00662C69" w:rsidRPr="00023D8A" w:rsidRDefault="009B11D6" w:rsidP="00B31E90">
      <w:pPr>
        <w:tabs>
          <w:tab w:val="left" w:pos="3465"/>
        </w:tabs>
        <w:spacing w:line="360" w:lineRule="auto"/>
        <w:jc w:val="both"/>
        <w:rPr>
          <w:rFonts w:ascii="Palatino Linotype" w:hAnsi="Palatino Linotype"/>
          <w:color w:val="000000" w:themeColor="text1"/>
        </w:rPr>
      </w:pPr>
      <w:r w:rsidRPr="00023D8A">
        <w:rPr>
          <w:rFonts w:ascii="Palatino Linotype" w:hAnsi="Palatino Linotype"/>
          <w:color w:val="000000" w:themeColor="text1"/>
        </w:rPr>
        <w:t>R</w:t>
      </w:r>
      <w:r w:rsidR="00662C69" w:rsidRPr="00023D8A">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023D8A">
        <w:rPr>
          <w:rFonts w:ascii="Palatino Linotype" w:hAnsi="Palatino Linotype"/>
          <w:color w:val="000000" w:themeColor="text1"/>
        </w:rPr>
        <w:t>icipios, con</w:t>
      </w:r>
      <w:r w:rsidR="00662C69" w:rsidRPr="00023D8A">
        <w:rPr>
          <w:rFonts w:ascii="Palatino Linotype" w:hAnsi="Palatino Linotype"/>
          <w:color w:val="000000" w:themeColor="text1"/>
        </w:rPr>
        <w:t xml:space="preserve"> </w:t>
      </w:r>
      <w:r w:rsidR="00485DB6" w:rsidRPr="00023D8A">
        <w:rPr>
          <w:rFonts w:ascii="Palatino Linotype" w:hAnsi="Palatino Linotype"/>
          <w:color w:val="000000" w:themeColor="text1"/>
        </w:rPr>
        <w:t xml:space="preserve">domicilio </w:t>
      </w:r>
      <w:r w:rsidR="00662C69" w:rsidRPr="00023D8A">
        <w:rPr>
          <w:rFonts w:ascii="Palatino Linotype" w:hAnsi="Palatino Linotype"/>
          <w:color w:val="000000" w:themeColor="text1"/>
        </w:rPr>
        <w:t xml:space="preserve">en Metepec, Estado de México; de </w:t>
      </w:r>
      <w:r w:rsidR="00C541B6" w:rsidRPr="00023D8A">
        <w:rPr>
          <w:rFonts w:ascii="Palatino Linotype" w:hAnsi="Palatino Linotype"/>
          <w:color w:val="000000" w:themeColor="text1"/>
        </w:rPr>
        <w:t>tres</w:t>
      </w:r>
      <w:r w:rsidR="007076C5" w:rsidRPr="00023D8A">
        <w:rPr>
          <w:rFonts w:ascii="Palatino Linotype" w:hAnsi="Palatino Linotype"/>
          <w:color w:val="000000" w:themeColor="text1"/>
        </w:rPr>
        <w:t xml:space="preserve"> (</w:t>
      </w:r>
      <w:r w:rsidR="006F3246" w:rsidRPr="00023D8A">
        <w:rPr>
          <w:rFonts w:ascii="Palatino Linotype" w:hAnsi="Palatino Linotype"/>
          <w:color w:val="000000" w:themeColor="text1"/>
        </w:rPr>
        <w:t>0</w:t>
      </w:r>
      <w:r w:rsidR="00C541B6" w:rsidRPr="00023D8A">
        <w:rPr>
          <w:rFonts w:ascii="Palatino Linotype" w:hAnsi="Palatino Linotype"/>
          <w:color w:val="000000" w:themeColor="text1"/>
        </w:rPr>
        <w:t>3</w:t>
      </w:r>
      <w:r w:rsidR="007076C5" w:rsidRPr="00023D8A">
        <w:rPr>
          <w:rFonts w:ascii="Palatino Linotype" w:hAnsi="Palatino Linotype"/>
          <w:color w:val="000000" w:themeColor="text1"/>
        </w:rPr>
        <w:t xml:space="preserve">) de </w:t>
      </w:r>
      <w:r w:rsidR="00C541B6" w:rsidRPr="00023D8A">
        <w:rPr>
          <w:rFonts w:ascii="Palatino Linotype" w:hAnsi="Palatino Linotype"/>
          <w:color w:val="000000" w:themeColor="text1"/>
        </w:rPr>
        <w:t>agosto</w:t>
      </w:r>
      <w:r w:rsidR="002D1AA7" w:rsidRPr="00023D8A">
        <w:rPr>
          <w:rFonts w:ascii="Palatino Linotype" w:hAnsi="Palatino Linotype"/>
          <w:color w:val="000000" w:themeColor="text1"/>
        </w:rPr>
        <w:t xml:space="preserve"> de dos mil veinti</w:t>
      </w:r>
      <w:r w:rsidR="00384F2B" w:rsidRPr="00023D8A">
        <w:rPr>
          <w:rFonts w:ascii="Palatino Linotype" w:hAnsi="Palatino Linotype"/>
          <w:color w:val="000000" w:themeColor="text1"/>
        </w:rPr>
        <w:t>dós</w:t>
      </w:r>
      <w:r w:rsidR="00662C69" w:rsidRPr="00023D8A">
        <w:rPr>
          <w:rFonts w:ascii="Palatino Linotype" w:hAnsi="Palatino Linotype"/>
          <w:color w:val="000000" w:themeColor="text1"/>
        </w:rPr>
        <w:t>.</w:t>
      </w:r>
    </w:p>
    <w:p w14:paraId="1181C59D" w14:textId="77777777" w:rsidR="00B31E90" w:rsidRPr="00023D8A" w:rsidRDefault="00B31E90" w:rsidP="00B31E90">
      <w:pPr>
        <w:tabs>
          <w:tab w:val="left" w:pos="3465"/>
        </w:tabs>
        <w:spacing w:line="360" w:lineRule="auto"/>
        <w:jc w:val="both"/>
        <w:rPr>
          <w:rFonts w:ascii="Palatino Linotype" w:hAnsi="Palatino Linotype"/>
          <w:color w:val="000000" w:themeColor="text1"/>
        </w:rPr>
      </w:pPr>
    </w:p>
    <w:p w14:paraId="04F87235" w14:textId="6B627E5F" w:rsidR="005F0007" w:rsidRPr="00023D8A" w:rsidRDefault="00662C69" w:rsidP="00B31E90">
      <w:pPr>
        <w:spacing w:line="360" w:lineRule="auto"/>
        <w:jc w:val="both"/>
        <w:rPr>
          <w:rFonts w:ascii="Palatino Linotype" w:eastAsia="Times New Roman" w:hAnsi="Palatino Linotype" w:cs="Times New Roman"/>
          <w:color w:val="000000" w:themeColor="text1"/>
        </w:rPr>
      </w:pPr>
      <w:r w:rsidRPr="00023D8A">
        <w:rPr>
          <w:rFonts w:ascii="Palatino Linotype" w:hAnsi="Palatino Linotype"/>
          <w:b/>
          <w:color w:val="000000" w:themeColor="text1"/>
        </w:rPr>
        <w:t>VISTO</w:t>
      </w:r>
      <w:r w:rsidRPr="00023D8A">
        <w:rPr>
          <w:rFonts w:ascii="Palatino Linotype" w:hAnsi="Palatino Linotype"/>
          <w:color w:val="000000" w:themeColor="text1"/>
        </w:rPr>
        <w:t xml:space="preserve"> el expediente electrónico for</w:t>
      </w:r>
      <w:r w:rsidR="00D37494" w:rsidRPr="00023D8A">
        <w:rPr>
          <w:rFonts w:ascii="Palatino Linotype" w:hAnsi="Palatino Linotype"/>
          <w:color w:val="000000" w:themeColor="text1"/>
        </w:rPr>
        <w:t>mado con motivo del</w:t>
      </w:r>
      <w:r w:rsidRPr="00023D8A">
        <w:rPr>
          <w:rFonts w:ascii="Palatino Linotype" w:hAnsi="Palatino Linotype"/>
          <w:color w:val="000000" w:themeColor="text1"/>
        </w:rPr>
        <w:t xml:space="preserve"> recurso de revisión </w:t>
      </w:r>
      <w:r w:rsidR="00DB5D6E" w:rsidRPr="00023D8A">
        <w:rPr>
          <w:rFonts w:ascii="Palatino Linotype" w:hAnsi="Palatino Linotype"/>
          <w:b/>
          <w:szCs w:val="22"/>
        </w:rPr>
        <w:t>07788/INFOEM/IP/RR/2022</w:t>
      </w:r>
      <w:r w:rsidR="005F1362" w:rsidRPr="00023D8A">
        <w:rPr>
          <w:rFonts w:ascii="Palatino Linotype" w:eastAsia="Times New Roman" w:hAnsi="Palatino Linotype" w:cs="Arial"/>
          <w:bCs/>
          <w:color w:val="000000" w:themeColor="text1"/>
        </w:rPr>
        <w:t xml:space="preserve">, </w:t>
      </w:r>
      <w:r w:rsidR="006B31E7" w:rsidRPr="00023D8A">
        <w:rPr>
          <w:rFonts w:ascii="Palatino Linotype" w:eastAsia="Times New Roman" w:hAnsi="Palatino Linotype" w:cs="Times New Roman"/>
          <w:color w:val="000000" w:themeColor="text1"/>
        </w:rPr>
        <w:t>interpuesto por</w:t>
      </w:r>
      <w:r w:rsidR="0078249C" w:rsidRPr="00023D8A">
        <w:rPr>
          <w:rFonts w:ascii="Palatino Linotype" w:eastAsia="Times New Roman" w:hAnsi="Palatino Linotype" w:cs="Times New Roman"/>
          <w:color w:val="000000" w:themeColor="text1"/>
        </w:rPr>
        <w:t xml:space="preserve"> </w:t>
      </w:r>
      <w:r w:rsidR="00A04765" w:rsidRPr="00023D8A">
        <w:rPr>
          <w:rFonts w:ascii="Palatino Linotype" w:eastAsia="Times New Roman" w:hAnsi="Palatino Linotype" w:cs="Times New Roman"/>
          <w:b/>
          <w:color w:val="000000" w:themeColor="text1"/>
        </w:rPr>
        <w:t xml:space="preserve">Un Usuario del Sistema de Acceso a la Información Mexiquense que no proporcionó ningún nombre o </w:t>
      </w:r>
      <w:proofErr w:type="spellStart"/>
      <w:r w:rsidR="00A04765" w:rsidRPr="00023D8A">
        <w:rPr>
          <w:rFonts w:ascii="Palatino Linotype" w:eastAsia="Times New Roman" w:hAnsi="Palatino Linotype" w:cs="Times New Roman"/>
          <w:b/>
          <w:color w:val="000000" w:themeColor="text1"/>
        </w:rPr>
        <w:t>caracter</w:t>
      </w:r>
      <w:proofErr w:type="spellEnd"/>
      <w:r w:rsidR="00A04765" w:rsidRPr="00023D8A">
        <w:rPr>
          <w:rFonts w:ascii="Palatino Linotype" w:eastAsia="Times New Roman" w:hAnsi="Palatino Linotype" w:cs="Times New Roman"/>
          <w:b/>
          <w:color w:val="000000" w:themeColor="text1"/>
        </w:rPr>
        <w:t xml:space="preserve"> para ser identificado</w:t>
      </w:r>
      <w:r w:rsidR="00DC6944" w:rsidRPr="00023D8A">
        <w:rPr>
          <w:rFonts w:ascii="Palatino Linotype" w:eastAsia="Times New Roman" w:hAnsi="Palatino Linotype" w:cs="Times New Roman"/>
          <w:color w:val="000000" w:themeColor="text1"/>
        </w:rPr>
        <w:t>,</w:t>
      </w:r>
      <w:r w:rsidR="00D0377B" w:rsidRPr="00023D8A">
        <w:rPr>
          <w:rFonts w:ascii="Palatino Linotype" w:eastAsia="Times New Roman" w:hAnsi="Palatino Linotype" w:cs="Times New Roman"/>
          <w:color w:val="000000" w:themeColor="text1"/>
        </w:rPr>
        <w:t xml:space="preserve"> </w:t>
      </w:r>
      <w:r w:rsidR="007076C5" w:rsidRPr="00023D8A">
        <w:rPr>
          <w:rFonts w:ascii="Palatino Linotype" w:eastAsia="Times New Roman" w:hAnsi="Palatino Linotype" w:cs="Times New Roman"/>
          <w:color w:val="000000" w:themeColor="text1"/>
        </w:rPr>
        <w:t>en adelante la</w:t>
      </w:r>
      <w:r w:rsidR="00E92215" w:rsidRPr="00023D8A">
        <w:rPr>
          <w:rFonts w:ascii="Palatino Linotype" w:eastAsia="Times New Roman" w:hAnsi="Palatino Linotype" w:cs="Times New Roman"/>
          <w:color w:val="000000" w:themeColor="text1"/>
        </w:rPr>
        <w:t xml:space="preserve"> </w:t>
      </w:r>
      <w:r w:rsidR="006B31E7" w:rsidRPr="00023D8A">
        <w:rPr>
          <w:rFonts w:ascii="Palatino Linotype" w:eastAsia="Times New Roman" w:hAnsi="Palatino Linotype" w:cs="Times New Roman"/>
          <w:b/>
          <w:bCs/>
          <w:color w:val="000000" w:themeColor="text1"/>
        </w:rPr>
        <w:t>RECURRENTE</w:t>
      </w:r>
      <w:r w:rsidR="00E647FF" w:rsidRPr="00023D8A">
        <w:rPr>
          <w:rFonts w:ascii="Palatino Linotype" w:eastAsia="Times New Roman" w:hAnsi="Palatino Linotype" w:cs="Arial"/>
          <w:color w:val="000000" w:themeColor="text1"/>
        </w:rPr>
        <w:t>;</w:t>
      </w:r>
      <w:r w:rsidR="005F1362" w:rsidRPr="00023D8A">
        <w:rPr>
          <w:rFonts w:ascii="Palatino Linotype" w:eastAsia="Times New Roman" w:hAnsi="Palatino Linotype" w:cs="Arial"/>
          <w:color w:val="000000" w:themeColor="text1"/>
        </w:rPr>
        <w:t xml:space="preserve"> en contra de la respuesta del</w:t>
      </w:r>
      <w:r w:rsidR="002C1007" w:rsidRPr="00023D8A">
        <w:rPr>
          <w:rFonts w:ascii="Palatino Linotype" w:eastAsia="Times New Roman" w:hAnsi="Palatino Linotype" w:cs="Arial"/>
          <w:color w:val="000000" w:themeColor="text1"/>
        </w:rPr>
        <w:t xml:space="preserve"> </w:t>
      </w:r>
      <w:r w:rsidR="00DB5D6E" w:rsidRPr="00023D8A">
        <w:rPr>
          <w:rFonts w:ascii="Palatino Linotype" w:eastAsia="Calibri" w:hAnsi="Palatino Linotype" w:cs="Arial"/>
          <w:b/>
          <w:bCs/>
          <w:lang w:val="es-ES"/>
        </w:rPr>
        <w:t xml:space="preserve">Ayuntamiento de </w:t>
      </w:r>
      <w:proofErr w:type="spellStart"/>
      <w:r w:rsidR="00DB5D6E" w:rsidRPr="00023D8A">
        <w:rPr>
          <w:rFonts w:ascii="Palatino Linotype" w:eastAsia="Calibri" w:hAnsi="Palatino Linotype" w:cs="Arial"/>
          <w:b/>
          <w:bCs/>
          <w:lang w:val="es-ES"/>
        </w:rPr>
        <w:t>Tepetlixpa</w:t>
      </w:r>
      <w:proofErr w:type="spellEnd"/>
      <w:r w:rsidR="009572EE" w:rsidRPr="00023D8A">
        <w:rPr>
          <w:rFonts w:ascii="Palatino Linotype" w:eastAsia="Calibri" w:hAnsi="Palatino Linotype" w:cs="Arial"/>
          <w:color w:val="000000" w:themeColor="text1"/>
          <w:lang w:val="es-ES"/>
        </w:rPr>
        <w:t>,</w:t>
      </w:r>
      <w:r w:rsidR="005F1362" w:rsidRPr="00023D8A">
        <w:rPr>
          <w:rFonts w:ascii="Palatino Linotype" w:eastAsia="Calibri" w:hAnsi="Palatino Linotype" w:cs="Arial"/>
          <w:color w:val="000000" w:themeColor="text1"/>
          <w:lang w:val="es-ES"/>
        </w:rPr>
        <w:t xml:space="preserve"> </w:t>
      </w:r>
      <w:r w:rsidR="005F1362" w:rsidRPr="00023D8A">
        <w:rPr>
          <w:rFonts w:ascii="Palatino Linotype" w:eastAsia="Times New Roman" w:hAnsi="Palatino Linotype" w:cs="Times New Roman"/>
          <w:color w:val="000000" w:themeColor="text1"/>
        </w:rPr>
        <w:t>en lo sucesivo el</w:t>
      </w:r>
      <w:r w:rsidR="005F1362" w:rsidRPr="00023D8A">
        <w:rPr>
          <w:rFonts w:ascii="Palatino Linotype" w:eastAsia="Times New Roman" w:hAnsi="Palatino Linotype" w:cs="Times New Roman"/>
          <w:b/>
          <w:color w:val="000000" w:themeColor="text1"/>
        </w:rPr>
        <w:t xml:space="preserve"> SUJETO OBLIGADO, </w:t>
      </w:r>
      <w:r w:rsidR="005F1362" w:rsidRPr="00023D8A">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023D8A"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023D8A"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023D8A">
        <w:rPr>
          <w:b/>
          <w:color w:val="000000" w:themeColor="text1"/>
        </w:rPr>
        <w:t>A</w:t>
      </w:r>
      <w:r w:rsidR="00C967DD" w:rsidRPr="00023D8A">
        <w:rPr>
          <w:b/>
          <w:color w:val="000000" w:themeColor="text1"/>
        </w:rPr>
        <w:t xml:space="preserve"> </w:t>
      </w:r>
      <w:r w:rsidRPr="00023D8A">
        <w:rPr>
          <w:b/>
          <w:color w:val="000000" w:themeColor="text1"/>
        </w:rPr>
        <w:t>N</w:t>
      </w:r>
      <w:r w:rsidR="00C967DD" w:rsidRPr="00023D8A">
        <w:rPr>
          <w:b/>
          <w:color w:val="000000" w:themeColor="text1"/>
        </w:rPr>
        <w:t xml:space="preserve"> </w:t>
      </w:r>
      <w:r w:rsidRPr="00023D8A">
        <w:rPr>
          <w:b/>
          <w:color w:val="000000" w:themeColor="text1"/>
        </w:rPr>
        <w:t>T</w:t>
      </w:r>
      <w:r w:rsidR="00C967DD" w:rsidRPr="00023D8A">
        <w:rPr>
          <w:b/>
          <w:color w:val="000000" w:themeColor="text1"/>
        </w:rPr>
        <w:t xml:space="preserve"> </w:t>
      </w:r>
      <w:r w:rsidRPr="00023D8A">
        <w:rPr>
          <w:b/>
          <w:color w:val="000000" w:themeColor="text1"/>
        </w:rPr>
        <w:t>E</w:t>
      </w:r>
      <w:r w:rsidR="00C967DD" w:rsidRPr="00023D8A">
        <w:rPr>
          <w:b/>
          <w:color w:val="000000" w:themeColor="text1"/>
        </w:rPr>
        <w:t xml:space="preserve"> </w:t>
      </w:r>
      <w:r w:rsidRPr="00023D8A">
        <w:rPr>
          <w:b/>
          <w:color w:val="000000" w:themeColor="text1"/>
        </w:rPr>
        <w:t>C</w:t>
      </w:r>
      <w:r w:rsidR="00C967DD" w:rsidRPr="00023D8A">
        <w:rPr>
          <w:b/>
          <w:color w:val="000000" w:themeColor="text1"/>
        </w:rPr>
        <w:t xml:space="preserve"> </w:t>
      </w:r>
      <w:r w:rsidRPr="00023D8A">
        <w:rPr>
          <w:b/>
          <w:color w:val="000000" w:themeColor="text1"/>
        </w:rPr>
        <w:t>E</w:t>
      </w:r>
      <w:r w:rsidR="00C967DD" w:rsidRPr="00023D8A">
        <w:rPr>
          <w:b/>
          <w:color w:val="000000" w:themeColor="text1"/>
        </w:rPr>
        <w:t xml:space="preserve"> </w:t>
      </w:r>
      <w:r w:rsidRPr="00023D8A">
        <w:rPr>
          <w:b/>
          <w:color w:val="000000" w:themeColor="text1"/>
        </w:rPr>
        <w:t>D</w:t>
      </w:r>
      <w:r w:rsidR="00C967DD" w:rsidRPr="00023D8A">
        <w:rPr>
          <w:b/>
          <w:color w:val="000000" w:themeColor="text1"/>
        </w:rPr>
        <w:t xml:space="preserve"> </w:t>
      </w:r>
      <w:r w:rsidRPr="00023D8A">
        <w:rPr>
          <w:b/>
          <w:color w:val="000000" w:themeColor="text1"/>
        </w:rPr>
        <w:t>E</w:t>
      </w:r>
      <w:r w:rsidR="00C967DD" w:rsidRPr="00023D8A">
        <w:rPr>
          <w:b/>
          <w:color w:val="000000" w:themeColor="text1"/>
        </w:rPr>
        <w:t xml:space="preserve"> </w:t>
      </w:r>
      <w:r w:rsidRPr="00023D8A">
        <w:rPr>
          <w:b/>
          <w:color w:val="000000" w:themeColor="text1"/>
        </w:rPr>
        <w:t>N</w:t>
      </w:r>
      <w:r w:rsidR="00C967DD" w:rsidRPr="00023D8A">
        <w:rPr>
          <w:b/>
          <w:color w:val="000000" w:themeColor="text1"/>
        </w:rPr>
        <w:t xml:space="preserve"> </w:t>
      </w:r>
      <w:r w:rsidRPr="00023D8A">
        <w:rPr>
          <w:b/>
          <w:color w:val="000000" w:themeColor="text1"/>
        </w:rPr>
        <w:t>T</w:t>
      </w:r>
      <w:r w:rsidR="00C967DD" w:rsidRPr="00023D8A">
        <w:rPr>
          <w:b/>
          <w:color w:val="000000" w:themeColor="text1"/>
        </w:rPr>
        <w:t xml:space="preserve"> </w:t>
      </w:r>
      <w:r w:rsidRPr="00023D8A">
        <w:rPr>
          <w:b/>
          <w:color w:val="000000" w:themeColor="text1"/>
        </w:rPr>
        <w:t>E</w:t>
      </w:r>
      <w:r w:rsidR="00C967DD" w:rsidRPr="00023D8A">
        <w:rPr>
          <w:b/>
          <w:color w:val="000000" w:themeColor="text1"/>
        </w:rPr>
        <w:t xml:space="preserve"> </w:t>
      </w:r>
      <w:r w:rsidRPr="00023D8A">
        <w:rPr>
          <w:b/>
          <w:color w:val="000000" w:themeColor="text1"/>
        </w:rPr>
        <w:t>S</w:t>
      </w:r>
      <w:bookmarkEnd w:id="0"/>
      <w:bookmarkEnd w:id="1"/>
      <w:bookmarkEnd w:id="2"/>
    </w:p>
    <w:p w14:paraId="5F73BCCB" w14:textId="77777777" w:rsidR="003F1A79" w:rsidRPr="00023D8A" w:rsidRDefault="003F1A79" w:rsidP="003F1A79">
      <w:pPr>
        <w:rPr>
          <w:lang w:eastAsia="en-US"/>
        </w:rPr>
      </w:pPr>
    </w:p>
    <w:p w14:paraId="402A4C0A" w14:textId="163ED7D8" w:rsidR="00D9392E" w:rsidRPr="00023D8A"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23D8A">
        <w:rPr>
          <w:rFonts w:ascii="Palatino Linotype" w:eastAsia="Calibri" w:hAnsi="Palatino Linotype" w:cs="Arial"/>
          <w:color w:val="000000" w:themeColor="text1"/>
          <w:lang w:val="es-ES"/>
        </w:rPr>
        <w:t>El</w:t>
      </w:r>
      <w:r w:rsidR="00D9392E" w:rsidRPr="00023D8A">
        <w:rPr>
          <w:rFonts w:ascii="Palatino Linotype" w:eastAsia="Calibri" w:hAnsi="Palatino Linotype" w:cs="Arial"/>
          <w:color w:val="000000" w:themeColor="text1"/>
          <w:lang w:val="es-ES"/>
        </w:rPr>
        <w:t xml:space="preserve"> </w:t>
      </w:r>
      <w:r w:rsidR="00DB5D6E" w:rsidRPr="00023D8A">
        <w:rPr>
          <w:rFonts w:ascii="Palatino Linotype" w:eastAsia="Calibri" w:hAnsi="Palatino Linotype" w:cs="Arial"/>
          <w:color w:val="000000" w:themeColor="text1"/>
          <w:lang w:val="es-ES"/>
        </w:rPr>
        <w:t>veinticinco</w:t>
      </w:r>
      <w:r w:rsidR="00755146" w:rsidRPr="00023D8A">
        <w:rPr>
          <w:rFonts w:ascii="Palatino Linotype" w:eastAsia="Calibri" w:hAnsi="Palatino Linotype" w:cs="Arial"/>
          <w:color w:val="000000" w:themeColor="text1"/>
          <w:lang w:val="es-ES"/>
        </w:rPr>
        <w:t xml:space="preserve"> </w:t>
      </w:r>
      <w:r w:rsidR="007076C5" w:rsidRPr="00023D8A">
        <w:rPr>
          <w:rFonts w:ascii="Palatino Linotype" w:eastAsia="Calibri" w:hAnsi="Palatino Linotype" w:cs="Arial"/>
          <w:color w:val="000000" w:themeColor="text1"/>
          <w:lang w:val="es-ES"/>
        </w:rPr>
        <w:t>(</w:t>
      </w:r>
      <w:r w:rsidR="00DB5D6E" w:rsidRPr="00023D8A">
        <w:rPr>
          <w:rFonts w:ascii="Palatino Linotype" w:eastAsia="Calibri" w:hAnsi="Palatino Linotype" w:cs="Arial"/>
          <w:color w:val="000000" w:themeColor="text1"/>
          <w:lang w:val="es-ES"/>
        </w:rPr>
        <w:t>25</w:t>
      </w:r>
      <w:r w:rsidR="007076C5" w:rsidRPr="00023D8A">
        <w:rPr>
          <w:rFonts w:ascii="Palatino Linotype" w:eastAsia="Calibri" w:hAnsi="Palatino Linotype" w:cs="Arial"/>
          <w:color w:val="000000" w:themeColor="text1"/>
          <w:lang w:val="es-ES"/>
        </w:rPr>
        <w:t xml:space="preserve">) de </w:t>
      </w:r>
      <w:r w:rsidR="00A04765" w:rsidRPr="00023D8A">
        <w:rPr>
          <w:rFonts w:ascii="Palatino Linotype" w:eastAsia="Calibri" w:hAnsi="Palatino Linotype" w:cs="Arial"/>
          <w:color w:val="000000" w:themeColor="text1"/>
          <w:lang w:val="es-ES"/>
        </w:rPr>
        <w:t>abril</w:t>
      </w:r>
      <w:r w:rsidR="00B31E90" w:rsidRPr="00023D8A">
        <w:rPr>
          <w:rFonts w:ascii="Palatino Linotype" w:eastAsia="Calibri" w:hAnsi="Palatino Linotype" w:cs="Arial"/>
          <w:color w:val="000000" w:themeColor="text1"/>
          <w:lang w:val="es-ES"/>
        </w:rPr>
        <w:t xml:space="preserve"> de dos mil veinti</w:t>
      </w:r>
      <w:r w:rsidR="00DC6944" w:rsidRPr="00023D8A">
        <w:rPr>
          <w:rFonts w:ascii="Palatino Linotype" w:eastAsia="Calibri" w:hAnsi="Palatino Linotype" w:cs="Arial"/>
          <w:color w:val="000000" w:themeColor="text1"/>
          <w:lang w:val="es-ES"/>
        </w:rPr>
        <w:t>dós</w:t>
      </w:r>
      <w:r w:rsidR="005F1362" w:rsidRPr="00023D8A">
        <w:rPr>
          <w:rFonts w:ascii="Palatino Linotype" w:eastAsia="Calibri" w:hAnsi="Palatino Linotype" w:cs="Arial"/>
          <w:color w:val="000000" w:themeColor="text1"/>
          <w:lang w:val="es-ES"/>
        </w:rPr>
        <w:t xml:space="preserve">, </w:t>
      </w:r>
      <w:r w:rsidR="004E197E" w:rsidRPr="00023D8A">
        <w:rPr>
          <w:rFonts w:ascii="Palatino Linotype" w:eastAsia="Calibri" w:hAnsi="Palatino Linotype" w:cs="Arial"/>
          <w:color w:val="000000" w:themeColor="text1"/>
          <w:lang w:val="es-ES"/>
        </w:rPr>
        <w:t>el</w:t>
      </w:r>
      <w:r w:rsidR="00B31E90" w:rsidRPr="00023D8A">
        <w:rPr>
          <w:rFonts w:ascii="Palatino Linotype" w:hAnsi="Palatino Linotype"/>
          <w:color w:val="000000" w:themeColor="text1"/>
        </w:rPr>
        <w:t xml:space="preserve"> particular</w:t>
      </w:r>
      <w:r w:rsidR="005F1362" w:rsidRPr="00023D8A">
        <w:rPr>
          <w:rFonts w:ascii="Palatino Linotype" w:hAnsi="Palatino Linotype"/>
          <w:color w:val="000000" w:themeColor="text1"/>
        </w:rPr>
        <w:t xml:space="preserve"> presentó</w:t>
      </w:r>
      <w:r w:rsidR="005F1362" w:rsidRPr="00023D8A">
        <w:rPr>
          <w:rFonts w:ascii="Palatino Linotype" w:hAnsi="Palatino Linotype"/>
          <w:b/>
          <w:color w:val="000000" w:themeColor="text1"/>
        </w:rPr>
        <w:t xml:space="preserve"> </w:t>
      </w:r>
      <w:r w:rsidR="00127E68" w:rsidRPr="00023D8A">
        <w:rPr>
          <w:rFonts w:ascii="Palatino Linotype" w:hAnsi="Palatino Linotype"/>
          <w:bCs/>
          <w:color w:val="000000" w:themeColor="text1"/>
        </w:rPr>
        <w:t xml:space="preserve">a través </w:t>
      </w:r>
      <w:r w:rsidR="00994E0F" w:rsidRPr="00023D8A">
        <w:rPr>
          <w:rFonts w:ascii="Palatino Linotype" w:hAnsi="Palatino Linotype"/>
          <w:bCs/>
          <w:color w:val="000000" w:themeColor="text1"/>
        </w:rPr>
        <w:t>d</w:t>
      </w:r>
      <w:r w:rsidR="000021A0" w:rsidRPr="00023D8A">
        <w:rPr>
          <w:rFonts w:ascii="Palatino Linotype" w:hAnsi="Palatino Linotype"/>
          <w:bCs/>
          <w:color w:val="000000" w:themeColor="text1"/>
        </w:rPr>
        <w:t>el</w:t>
      </w:r>
      <w:r w:rsidR="004863BC" w:rsidRPr="00023D8A">
        <w:rPr>
          <w:rFonts w:ascii="Palatino Linotype" w:hAnsi="Palatino Linotype"/>
          <w:bCs/>
          <w:color w:val="000000" w:themeColor="text1"/>
        </w:rPr>
        <w:t xml:space="preserve"> </w:t>
      </w:r>
      <w:r w:rsidR="005F1362" w:rsidRPr="00023D8A">
        <w:rPr>
          <w:rFonts w:ascii="Palatino Linotype" w:eastAsia="Calibri" w:hAnsi="Palatino Linotype" w:cs="Arial"/>
          <w:color w:val="000000" w:themeColor="text1"/>
          <w:lang w:val="es-ES"/>
        </w:rPr>
        <w:t xml:space="preserve">Sistema de Acceso a la Información Mexiquense </w:t>
      </w:r>
      <w:r w:rsidR="005F1362" w:rsidRPr="00023D8A">
        <w:rPr>
          <w:rFonts w:ascii="Palatino Linotype" w:eastAsia="Calibri" w:hAnsi="Palatino Linotype" w:cs="Arial"/>
          <w:bCs/>
          <w:color w:val="000000" w:themeColor="text1"/>
          <w:lang w:val="es-ES"/>
        </w:rPr>
        <w:t>(SAIMEX)</w:t>
      </w:r>
      <w:r w:rsidR="005F1362" w:rsidRPr="00023D8A">
        <w:rPr>
          <w:rFonts w:ascii="Palatino Linotype" w:eastAsia="Calibri" w:hAnsi="Palatino Linotype" w:cs="Arial"/>
          <w:color w:val="000000" w:themeColor="text1"/>
          <w:lang w:val="es-ES"/>
        </w:rPr>
        <w:t>, la solicitud de información pública registrada con el número</w:t>
      </w:r>
      <w:r w:rsidR="005F1362" w:rsidRPr="00023D8A">
        <w:rPr>
          <w:rFonts w:ascii="Palatino Linotype" w:hAnsi="Palatino Linotype"/>
          <w:b/>
          <w:bCs/>
          <w:color w:val="000000" w:themeColor="text1"/>
        </w:rPr>
        <w:t xml:space="preserve"> </w:t>
      </w:r>
      <w:r w:rsidR="000544CE" w:rsidRPr="00023D8A">
        <w:rPr>
          <w:rFonts w:ascii="Palatino Linotype" w:hAnsi="Palatino Linotype"/>
          <w:b/>
          <w:bCs/>
          <w:color w:val="000000" w:themeColor="text1"/>
        </w:rPr>
        <w:t>00</w:t>
      </w:r>
      <w:r w:rsidR="00DB5D6E" w:rsidRPr="00023D8A">
        <w:rPr>
          <w:rFonts w:ascii="Palatino Linotype" w:hAnsi="Palatino Linotype"/>
          <w:b/>
          <w:bCs/>
          <w:color w:val="000000" w:themeColor="text1"/>
        </w:rPr>
        <w:t>100</w:t>
      </w:r>
      <w:r w:rsidR="00304056" w:rsidRPr="00023D8A">
        <w:rPr>
          <w:rFonts w:ascii="Palatino Linotype" w:hAnsi="Palatino Linotype"/>
          <w:b/>
          <w:bCs/>
          <w:color w:val="000000" w:themeColor="text1"/>
        </w:rPr>
        <w:t>/</w:t>
      </w:r>
      <w:r w:rsidR="00A04765" w:rsidRPr="00023D8A">
        <w:rPr>
          <w:rFonts w:ascii="Palatino Linotype" w:hAnsi="Palatino Linotype"/>
          <w:b/>
          <w:bCs/>
          <w:color w:val="000000" w:themeColor="text1"/>
        </w:rPr>
        <w:t>TE</w:t>
      </w:r>
      <w:r w:rsidR="00DB5D6E" w:rsidRPr="00023D8A">
        <w:rPr>
          <w:rFonts w:ascii="Palatino Linotype" w:hAnsi="Palatino Linotype"/>
          <w:b/>
          <w:bCs/>
          <w:color w:val="000000" w:themeColor="text1"/>
        </w:rPr>
        <w:t>PETLIX</w:t>
      </w:r>
      <w:r w:rsidR="007B50DF" w:rsidRPr="00023D8A">
        <w:rPr>
          <w:rFonts w:ascii="Palatino Linotype" w:hAnsi="Palatino Linotype"/>
          <w:b/>
          <w:bCs/>
          <w:color w:val="000000" w:themeColor="text1"/>
        </w:rPr>
        <w:t>/IP/202</w:t>
      </w:r>
      <w:r w:rsidR="000544CE" w:rsidRPr="00023D8A">
        <w:rPr>
          <w:rFonts w:ascii="Palatino Linotype" w:hAnsi="Palatino Linotype"/>
          <w:b/>
          <w:bCs/>
          <w:color w:val="000000" w:themeColor="text1"/>
        </w:rPr>
        <w:t>2</w:t>
      </w:r>
      <w:r w:rsidR="005F1362" w:rsidRPr="00023D8A">
        <w:rPr>
          <w:rFonts w:ascii="Palatino Linotype" w:hAnsi="Palatino Linotype"/>
          <w:b/>
          <w:bCs/>
          <w:color w:val="000000" w:themeColor="text1"/>
        </w:rPr>
        <w:t>,</w:t>
      </w:r>
      <w:r w:rsidR="005F1362" w:rsidRPr="00023D8A">
        <w:rPr>
          <w:rFonts w:ascii="Palatino Linotype" w:eastAsia="Calibri" w:hAnsi="Palatino Linotype" w:cs="Arial"/>
          <w:color w:val="000000" w:themeColor="text1"/>
          <w:lang w:val="es-ES"/>
        </w:rPr>
        <w:t xml:space="preserve"> mediante la cual requirió</w:t>
      </w:r>
      <w:r w:rsidR="00022D89" w:rsidRPr="00023D8A">
        <w:rPr>
          <w:rFonts w:ascii="Palatino Linotype" w:eastAsia="Calibri" w:hAnsi="Palatino Linotype" w:cs="Arial"/>
          <w:color w:val="000000" w:themeColor="text1"/>
          <w:lang w:val="es-ES"/>
        </w:rPr>
        <w:t xml:space="preserve"> lo siguiente</w:t>
      </w:r>
      <w:r w:rsidR="005F1362" w:rsidRPr="00023D8A">
        <w:rPr>
          <w:rFonts w:ascii="Palatino Linotype" w:eastAsia="Calibri" w:hAnsi="Palatino Linotype" w:cs="Arial"/>
          <w:color w:val="000000" w:themeColor="text1"/>
          <w:lang w:val="es-ES"/>
        </w:rPr>
        <w:t>:</w:t>
      </w:r>
    </w:p>
    <w:p w14:paraId="76EB7490" w14:textId="77777777" w:rsidR="00B31E90" w:rsidRPr="00023D8A"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3126B626" w:rsidR="0097210F" w:rsidRPr="00023D8A"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023D8A">
        <w:rPr>
          <w:rFonts w:ascii="Palatino Linotype" w:hAnsi="Palatino Linotype"/>
          <w:i/>
          <w:color w:val="000000" w:themeColor="text1"/>
          <w:sz w:val="22"/>
          <w:szCs w:val="22"/>
        </w:rPr>
        <w:t>“</w:t>
      </w:r>
      <w:r w:rsidR="00DB5D6E" w:rsidRPr="00023D8A">
        <w:rPr>
          <w:rFonts w:ascii="Palatino Linotype" w:hAnsi="Palatino Linotype"/>
          <w:bCs/>
          <w:i/>
          <w:color w:val="000000"/>
          <w:sz w:val="22"/>
          <w:szCs w:val="22"/>
        </w:rPr>
        <w:t>LUGAR DE ASIGACION DE TRABAJO ASI COMO SU PERCEPCION NETA DE TRABAJADOR MIGUEL ANGEL RAMOS ANDRADE Y PARENTESCO CON LA REGIDORA SUPLENTE DE SALUD DEL AYUNTAMIENTO DE TEPETLIXPA</w:t>
      </w:r>
      <w:r w:rsidRPr="00023D8A">
        <w:rPr>
          <w:rFonts w:ascii="Palatino Linotype" w:hAnsi="Palatino Linotype"/>
          <w:i/>
          <w:color w:val="000000" w:themeColor="text1"/>
          <w:sz w:val="22"/>
          <w:szCs w:val="22"/>
        </w:rPr>
        <w:t>” (Sic).</w:t>
      </w:r>
    </w:p>
    <w:p w14:paraId="010F49EF" w14:textId="4293FA51" w:rsidR="004E197E" w:rsidRPr="00023D8A"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023D8A"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23D8A">
        <w:rPr>
          <w:rFonts w:ascii="Palatino Linotype" w:hAnsi="Palatino Linotype" w:cs="Arial"/>
          <w:color w:val="000000" w:themeColor="text1"/>
        </w:rPr>
        <w:t>Modalidad de entrega: A través d</w:t>
      </w:r>
      <w:r w:rsidR="009C0215" w:rsidRPr="00023D8A">
        <w:rPr>
          <w:rFonts w:ascii="Palatino Linotype" w:hAnsi="Palatino Linotype" w:cs="Arial"/>
          <w:color w:val="000000" w:themeColor="text1"/>
        </w:rPr>
        <w:t>e</w:t>
      </w:r>
      <w:r w:rsidR="00755146" w:rsidRPr="00023D8A">
        <w:rPr>
          <w:rFonts w:ascii="Palatino Linotype" w:hAnsi="Palatino Linotype" w:cs="Arial"/>
          <w:color w:val="000000" w:themeColor="text1"/>
        </w:rPr>
        <w:t>l SAIMEX</w:t>
      </w:r>
      <w:r w:rsidR="004E197E" w:rsidRPr="00023D8A">
        <w:rPr>
          <w:rFonts w:ascii="Palatino Linotype" w:hAnsi="Palatino Linotype" w:cs="Arial"/>
          <w:color w:val="000000" w:themeColor="text1"/>
        </w:rPr>
        <w:t>.</w:t>
      </w:r>
      <w:r w:rsidR="009E6A7E" w:rsidRPr="00023D8A">
        <w:rPr>
          <w:rFonts w:ascii="Palatino Linotype" w:hAnsi="Palatino Linotype" w:cs="Arial"/>
          <w:color w:val="000000" w:themeColor="text1"/>
        </w:rPr>
        <w:t xml:space="preserve"> </w:t>
      </w:r>
    </w:p>
    <w:p w14:paraId="35BA18A9" w14:textId="77777777" w:rsidR="0039142B" w:rsidRPr="00023D8A"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71F5E9A7" w:rsidR="0022448D" w:rsidRPr="00023D8A"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23D8A">
        <w:rPr>
          <w:rFonts w:ascii="Palatino Linotype" w:eastAsia="MS Mincho" w:hAnsi="Palatino Linotype" w:cs="Times New Roman"/>
          <w:color w:val="000000" w:themeColor="text1"/>
        </w:rPr>
        <w:lastRenderedPageBreak/>
        <w:t xml:space="preserve">El </w:t>
      </w:r>
      <w:r w:rsidR="001F4E0A" w:rsidRPr="00023D8A">
        <w:rPr>
          <w:rFonts w:ascii="Palatino Linotype" w:eastAsia="MS Mincho" w:hAnsi="Palatino Linotype" w:cs="Times New Roman"/>
          <w:color w:val="000000" w:themeColor="text1"/>
        </w:rPr>
        <w:t>once</w:t>
      </w:r>
      <w:r w:rsidR="00FD2865" w:rsidRPr="00023D8A">
        <w:rPr>
          <w:rFonts w:ascii="Palatino Linotype" w:eastAsia="MS Mincho" w:hAnsi="Palatino Linotype" w:cs="Times New Roman"/>
          <w:color w:val="000000" w:themeColor="text1"/>
        </w:rPr>
        <w:t xml:space="preserve"> </w:t>
      </w:r>
      <w:r w:rsidR="007076C5" w:rsidRPr="00023D8A">
        <w:rPr>
          <w:rFonts w:ascii="Palatino Linotype" w:eastAsia="MS Mincho" w:hAnsi="Palatino Linotype" w:cs="Times New Roman"/>
          <w:color w:val="000000" w:themeColor="text1"/>
        </w:rPr>
        <w:t>(</w:t>
      </w:r>
      <w:r w:rsidR="001F4E0A" w:rsidRPr="00023D8A">
        <w:rPr>
          <w:rFonts w:ascii="Palatino Linotype" w:eastAsia="MS Mincho" w:hAnsi="Palatino Linotype" w:cs="Times New Roman"/>
          <w:color w:val="000000" w:themeColor="text1"/>
        </w:rPr>
        <w:t>11</w:t>
      </w:r>
      <w:r w:rsidR="007076C5" w:rsidRPr="00023D8A">
        <w:rPr>
          <w:rFonts w:ascii="Palatino Linotype" w:eastAsia="MS Mincho" w:hAnsi="Palatino Linotype" w:cs="Times New Roman"/>
          <w:color w:val="000000" w:themeColor="text1"/>
        </w:rPr>
        <w:t xml:space="preserve">) de </w:t>
      </w:r>
      <w:r w:rsidR="001F4E0A" w:rsidRPr="00023D8A">
        <w:rPr>
          <w:rFonts w:ascii="Palatino Linotype" w:eastAsia="MS Mincho" w:hAnsi="Palatino Linotype" w:cs="Times New Roman"/>
          <w:color w:val="000000" w:themeColor="text1"/>
        </w:rPr>
        <w:t>mayo</w:t>
      </w:r>
      <w:r w:rsidR="00762697" w:rsidRPr="00023D8A">
        <w:rPr>
          <w:rFonts w:ascii="Palatino Linotype" w:eastAsia="MS Mincho" w:hAnsi="Palatino Linotype" w:cs="Times New Roman"/>
          <w:color w:val="000000" w:themeColor="text1"/>
        </w:rPr>
        <w:t xml:space="preserve"> de dos mil veinti</w:t>
      </w:r>
      <w:r w:rsidR="00AD2900" w:rsidRPr="00023D8A">
        <w:rPr>
          <w:rFonts w:ascii="Palatino Linotype" w:eastAsia="MS Mincho" w:hAnsi="Palatino Linotype" w:cs="Times New Roman"/>
          <w:color w:val="000000" w:themeColor="text1"/>
        </w:rPr>
        <w:t>dós</w:t>
      </w:r>
      <w:r w:rsidR="00762697" w:rsidRPr="00023D8A">
        <w:rPr>
          <w:rFonts w:ascii="Palatino Linotype" w:eastAsia="MS Mincho" w:hAnsi="Palatino Linotype" w:cs="Times New Roman"/>
          <w:color w:val="000000" w:themeColor="text1"/>
        </w:rPr>
        <w:t xml:space="preserve">, </w:t>
      </w:r>
      <w:r w:rsidR="005F1362" w:rsidRPr="00023D8A">
        <w:rPr>
          <w:rFonts w:ascii="Palatino Linotype" w:hAnsi="Palatino Linotype"/>
          <w:color w:val="000000" w:themeColor="text1"/>
          <w:szCs w:val="14"/>
        </w:rPr>
        <w:t xml:space="preserve">el </w:t>
      </w:r>
      <w:r w:rsidR="005F1362" w:rsidRPr="00023D8A">
        <w:rPr>
          <w:rFonts w:ascii="Palatino Linotype" w:hAnsi="Palatino Linotype"/>
          <w:b/>
          <w:color w:val="000000" w:themeColor="text1"/>
          <w:szCs w:val="14"/>
        </w:rPr>
        <w:t>SUJETO OBLIGADO</w:t>
      </w:r>
      <w:r w:rsidR="005F1362" w:rsidRPr="00023D8A">
        <w:rPr>
          <w:rFonts w:ascii="Palatino Linotype" w:hAnsi="Palatino Linotype"/>
          <w:color w:val="000000" w:themeColor="text1"/>
          <w:szCs w:val="14"/>
        </w:rPr>
        <w:t xml:space="preserve"> </w:t>
      </w:r>
      <w:r w:rsidR="007076C5" w:rsidRPr="00023D8A">
        <w:rPr>
          <w:rFonts w:ascii="Palatino Linotype" w:hAnsi="Palatino Linotype"/>
          <w:color w:val="000000" w:themeColor="text1"/>
          <w:szCs w:val="14"/>
        </w:rPr>
        <w:t xml:space="preserve">dio respuesta a la solicitud de información </w:t>
      </w:r>
      <w:r w:rsidR="00DB5D6E" w:rsidRPr="00023D8A">
        <w:rPr>
          <w:rFonts w:ascii="Palatino Linotype" w:hAnsi="Palatino Linotype"/>
          <w:b/>
          <w:bCs/>
          <w:color w:val="000000" w:themeColor="text1"/>
        </w:rPr>
        <w:t>00100/TEPETLIX/IP/2022</w:t>
      </w:r>
      <w:r w:rsidR="007076C5" w:rsidRPr="00023D8A">
        <w:rPr>
          <w:rFonts w:ascii="Palatino Linotype" w:hAnsi="Palatino Linotype"/>
          <w:color w:val="000000" w:themeColor="text1"/>
          <w:szCs w:val="14"/>
        </w:rPr>
        <w:t xml:space="preserve"> en los siguientes términos</w:t>
      </w:r>
      <w:r w:rsidR="005F1362" w:rsidRPr="00023D8A">
        <w:rPr>
          <w:rFonts w:ascii="Palatino Linotype" w:hAnsi="Palatino Linotype"/>
          <w:color w:val="000000" w:themeColor="text1"/>
          <w:szCs w:val="14"/>
        </w:rPr>
        <w:t>:</w:t>
      </w:r>
    </w:p>
    <w:p w14:paraId="0E759FD5" w14:textId="77777777" w:rsidR="009A593A" w:rsidRPr="00023D8A" w:rsidRDefault="009A593A" w:rsidP="00B31E90">
      <w:pPr>
        <w:pStyle w:val="Sinespaciado"/>
        <w:ind w:left="567" w:right="567"/>
        <w:jc w:val="right"/>
        <w:rPr>
          <w:rFonts w:ascii="Palatino Linotype" w:hAnsi="Palatino Linotype"/>
          <w:i/>
          <w:noProof/>
          <w:color w:val="000000" w:themeColor="text1"/>
          <w:lang w:eastAsia="es-MX"/>
        </w:rPr>
      </w:pPr>
    </w:p>
    <w:p w14:paraId="50F69E4D" w14:textId="77777777" w:rsidR="00DB5D6E" w:rsidRPr="00023D8A" w:rsidRDefault="005F1362" w:rsidP="00DB5D6E">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023D8A">
        <w:rPr>
          <w:rFonts w:ascii="Palatino Linotype" w:hAnsi="Palatino Linotype"/>
          <w:i/>
          <w:noProof/>
          <w:color w:val="000000" w:themeColor="text1"/>
          <w:sz w:val="22"/>
          <w:szCs w:val="22"/>
          <w:lang w:val="es-MX" w:eastAsia="es-MX"/>
        </w:rPr>
        <w:t>“</w:t>
      </w:r>
      <w:r w:rsidR="00DB5D6E" w:rsidRPr="00023D8A">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023D581" w14:textId="77777777" w:rsidR="00DB5D6E" w:rsidRPr="00023D8A" w:rsidRDefault="00DB5D6E" w:rsidP="00DB5D6E">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023D8A">
        <w:rPr>
          <w:rFonts w:ascii="Palatino Linotype" w:hAnsi="Palatino Linotype"/>
          <w:i/>
          <w:noProof/>
          <w:color w:val="000000" w:themeColor="text1"/>
          <w:sz w:val="22"/>
          <w:szCs w:val="22"/>
          <w:lang w:val="es-MX" w:eastAsia="es-MX"/>
        </w:rPr>
        <w:t>ESTIMADO SOLICITANTE. SIRVA EL PRESENTE PARA HACERLE LLEGAR UN CORDIAL SALUDO A SU VEZ Y EN ATENCION A SU REQUERIMIENTO, ME PERMITO REMITIR INFORMACION SOLICITADA ESPERANDO SEA DE SU UTILIDAD PARA LOS FINES LEGALES QUE A USTED LE CONVENGAN. SIN MAS POR EL MOMENTO ME DESPIDO DE USTED QUEDANDO A SUS ORDENES PARA CUALQUIER DUDA Y/O ACLARACION AL RESPECTO. Conforme a lo dispuesto por el Articulo 12 y 24 Fracción XXV de la Ley de Transparencia y Acceso a la Información Pública del Estado y Municipios me permito hacer mención que los sujetos obligados solo proporcionaran la información pública que se les requiera y que obre en sus archivos y en el estado que esta se encuentre. La obligación de proporcionar la información no comprende el procesamiento de la misma, ni el presentarla conforme al interés del solicitante; no estará obligado a generarla, resumirla, efectuar cálculos o practicar investigaciones. Los sujetos obligados serán los responsables del cumplimiento de las obligaciones procesos, procedimientos y responsabilidades establecidas en la Ley General y la presente Ley en los términos que las mismas determinen</w:t>
      </w:r>
    </w:p>
    <w:p w14:paraId="19C26E10" w14:textId="77777777" w:rsidR="00DB5D6E" w:rsidRPr="00023D8A" w:rsidRDefault="00DB5D6E" w:rsidP="00DB5D6E">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023D8A">
        <w:rPr>
          <w:rFonts w:ascii="Palatino Linotype" w:hAnsi="Palatino Linotype"/>
          <w:i/>
          <w:noProof/>
          <w:color w:val="000000" w:themeColor="text1"/>
          <w:sz w:val="22"/>
          <w:szCs w:val="22"/>
          <w:lang w:val="es-MX" w:eastAsia="es-MX"/>
        </w:rPr>
        <w:t>ATENTAMENTE</w:t>
      </w:r>
    </w:p>
    <w:p w14:paraId="35A36DE0" w14:textId="53051821" w:rsidR="0039142B" w:rsidRPr="00023D8A" w:rsidRDefault="00DB5D6E" w:rsidP="00DB5D6E">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023D8A">
        <w:rPr>
          <w:rFonts w:ascii="Palatino Linotype" w:hAnsi="Palatino Linotype"/>
          <w:i/>
          <w:noProof/>
          <w:color w:val="000000" w:themeColor="text1"/>
          <w:sz w:val="22"/>
          <w:szCs w:val="22"/>
          <w:lang w:val="es-MX" w:eastAsia="es-MX"/>
        </w:rPr>
        <w:t>C JORGE MORA CASTAÑEDA</w:t>
      </w:r>
      <w:r w:rsidR="005F1362" w:rsidRPr="00023D8A">
        <w:rPr>
          <w:rFonts w:ascii="Palatino Linotype" w:hAnsi="Palatino Linotype"/>
          <w:i/>
          <w:noProof/>
          <w:color w:val="000000" w:themeColor="text1"/>
          <w:sz w:val="22"/>
          <w:szCs w:val="22"/>
          <w:lang w:val="es-MX" w:eastAsia="es-MX"/>
        </w:rPr>
        <w:t>”</w:t>
      </w:r>
      <w:r w:rsidR="00EB3DF7" w:rsidRPr="00023D8A">
        <w:rPr>
          <w:rFonts w:ascii="Palatino Linotype" w:hAnsi="Palatino Linotype"/>
          <w:noProof/>
          <w:color w:val="000000" w:themeColor="text1"/>
          <w:sz w:val="22"/>
          <w:szCs w:val="22"/>
          <w:lang w:val="es-MX" w:eastAsia="es-MX"/>
        </w:rPr>
        <w:t xml:space="preserve"> (Sic.)</w:t>
      </w:r>
    </w:p>
    <w:p w14:paraId="2D68519B" w14:textId="77777777" w:rsidR="0097210F" w:rsidRPr="00023D8A" w:rsidRDefault="0097210F" w:rsidP="009A593A">
      <w:pPr>
        <w:pStyle w:val="Sinespaciado"/>
        <w:ind w:right="567"/>
        <w:jc w:val="both"/>
        <w:rPr>
          <w:rFonts w:ascii="Palatino Linotype" w:hAnsi="Palatino Linotype"/>
          <w:noProof/>
          <w:color w:val="000000" w:themeColor="text1"/>
          <w:lang w:val="es-MX" w:eastAsia="es-MX"/>
        </w:rPr>
      </w:pPr>
    </w:p>
    <w:p w14:paraId="705F4ECF" w14:textId="1ED71F2C" w:rsidR="00DB5D6E" w:rsidRPr="00023D8A" w:rsidRDefault="0035066B" w:rsidP="00DB5D6E">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023D8A">
        <w:rPr>
          <w:rFonts w:ascii="Palatino Linotype" w:hAnsi="Palatino Linotype"/>
          <w:color w:val="000000" w:themeColor="text1"/>
          <w:szCs w:val="22"/>
        </w:rPr>
        <w:t xml:space="preserve">El Sujeto Obligado acompañó la respuesta del documento electrónico denominado </w:t>
      </w:r>
      <w:r w:rsidR="00DB5D6E" w:rsidRPr="00023D8A">
        <w:rPr>
          <w:rFonts w:ascii="Palatino Linotype" w:hAnsi="Palatino Linotype"/>
          <w:b/>
          <w:i/>
          <w:color w:val="000000" w:themeColor="text1"/>
          <w:szCs w:val="22"/>
        </w:rPr>
        <w:t>SAIMEX 1...</w:t>
      </w:r>
      <w:proofErr w:type="spellStart"/>
      <w:r w:rsidR="00DB5D6E" w:rsidRPr="00023D8A">
        <w:rPr>
          <w:rFonts w:ascii="Palatino Linotype" w:hAnsi="Palatino Linotype"/>
          <w:b/>
          <w:i/>
          <w:color w:val="000000" w:themeColor="text1"/>
          <w:szCs w:val="22"/>
        </w:rPr>
        <w:t>pdf</w:t>
      </w:r>
      <w:proofErr w:type="spellEnd"/>
      <w:r w:rsidR="00DB5D6E" w:rsidRPr="00023D8A">
        <w:rPr>
          <w:rFonts w:ascii="Palatino Linotype" w:hAnsi="Palatino Linotype"/>
          <w:color w:val="000000" w:themeColor="text1"/>
          <w:szCs w:val="22"/>
        </w:rPr>
        <w:t xml:space="preserve">, </w:t>
      </w:r>
      <w:r w:rsidR="006F7BE6" w:rsidRPr="00023D8A">
        <w:rPr>
          <w:rFonts w:ascii="Palatino Linotype" w:hAnsi="Palatino Linotype"/>
          <w:color w:val="000000" w:themeColor="text1"/>
          <w:szCs w:val="22"/>
        </w:rPr>
        <w:t>el cual contiene lo siguiente:</w:t>
      </w:r>
    </w:p>
    <w:p w14:paraId="794D10BE" w14:textId="77777777" w:rsidR="00DB5D6E" w:rsidRPr="00023D8A" w:rsidRDefault="00DB5D6E" w:rsidP="00DB5D6E">
      <w:pPr>
        <w:pStyle w:val="Prrafodelista"/>
        <w:tabs>
          <w:tab w:val="left" w:pos="284"/>
          <w:tab w:val="left" w:pos="426"/>
        </w:tabs>
        <w:spacing w:line="360" w:lineRule="auto"/>
        <w:ind w:left="0"/>
        <w:jc w:val="both"/>
        <w:rPr>
          <w:rFonts w:ascii="Palatino Linotype" w:hAnsi="Palatino Linotype"/>
          <w:color w:val="000000" w:themeColor="text1"/>
          <w:szCs w:val="22"/>
        </w:rPr>
      </w:pPr>
    </w:p>
    <w:p w14:paraId="3FF33DB1" w14:textId="2FC3E0E6" w:rsidR="00DB5D6E" w:rsidRPr="00023D8A" w:rsidRDefault="00DB5D6E" w:rsidP="006F7BE6">
      <w:pPr>
        <w:pStyle w:val="Prrafodelista"/>
        <w:numPr>
          <w:ilvl w:val="0"/>
          <w:numId w:val="42"/>
        </w:numPr>
        <w:tabs>
          <w:tab w:val="left" w:pos="284"/>
          <w:tab w:val="left" w:pos="426"/>
        </w:tabs>
        <w:spacing w:line="360" w:lineRule="auto"/>
        <w:jc w:val="both"/>
        <w:rPr>
          <w:rFonts w:ascii="Palatino Linotype" w:hAnsi="Palatino Linotype"/>
          <w:color w:val="000000" w:themeColor="text1"/>
          <w:szCs w:val="22"/>
        </w:rPr>
      </w:pPr>
      <w:r w:rsidRPr="00023D8A">
        <w:rPr>
          <w:rFonts w:ascii="Palatino Linotype" w:hAnsi="Palatino Linotype"/>
          <w:b/>
          <w:i/>
          <w:color w:val="000000" w:themeColor="text1"/>
          <w:szCs w:val="22"/>
        </w:rPr>
        <w:t>SAIMEX 1...</w:t>
      </w:r>
      <w:proofErr w:type="spellStart"/>
      <w:r w:rsidRPr="00023D8A">
        <w:rPr>
          <w:rFonts w:ascii="Palatino Linotype" w:hAnsi="Palatino Linotype"/>
          <w:b/>
          <w:i/>
          <w:color w:val="000000" w:themeColor="text1"/>
          <w:szCs w:val="22"/>
        </w:rPr>
        <w:t>pdf</w:t>
      </w:r>
      <w:proofErr w:type="spellEnd"/>
      <w:r w:rsidR="006F7BE6" w:rsidRPr="00023D8A">
        <w:rPr>
          <w:rFonts w:ascii="Palatino Linotype" w:hAnsi="Palatino Linotype"/>
          <w:color w:val="000000" w:themeColor="text1"/>
          <w:szCs w:val="22"/>
        </w:rPr>
        <w:t xml:space="preserve">: Oficio SRIA/SAIMEX/TP/0017/2022, suscrito por el Servidor Público Habilitado de la Secretaría del Ayuntamiento, mediante el cual indica </w:t>
      </w:r>
      <w:r w:rsidR="006F7BE6" w:rsidRPr="00023D8A">
        <w:rPr>
          <w:rFonts w:ascii="Palatino Linotype" w:hAnsi="Palatino Linotype"/>
          <w:color w:val="000000" w:themeColor="text1"/>
          <w:szCs w:val="22"/>
        </w:rPr>
        <w:lastRenderedPageBreak/>
        <w:t>que, el servidor público del cual requiere información es Titular de la Unidad de Información, Planeación, Programación y Evaluación, asimismo, indica que no son competentes para conocer la percepción neta del trabajador, así como del parentesco con la Regidora Suplente.</w:t>
      </w:r>
    </w:p>
    <w:p w14:paraId="49073198" w14:textId="77777777" w:rsidR="008A5CF5" w:rsidRPr="00023D8A" w:rsidRDefault="008A5CF5" w:rsidP="00CB4E1C">
      <w:pPr>
        <w:pStyle w:val="Prrafodelista"/>
        <w:tabs>
          <w:tab w:val="left" w:pos="284"/>
          <w:tab w:val="left" w:pos="426"/>
        </w:tabs>
        <w:spacing w:line="360" w:lineRule="auto"/>
        <w:ind w:left="0"/>
        <w:jc w:val="both"/>
        <w:rPr>
          <w:rFonts w:ascii="Palatino Linotype" w:hAnsi="Palatino Linotype"/>
          <w:b/>
          <w:i/>
          <w:color w:val="000000" w:themeColor="text1"/>
          <w:szCs w:val="22"/>
        </w:rPr>
      </w:pPr>
    </w:p>
    <w:p w14:paraId="272B63B3" w14:textId="460FF7E3" w:rsidR="000D5A1D" w:rsidRPr="00023D8A"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023D8A">
        <w:rPr>
          <w:rFonts w:ascii="Palatino Linotype" w:eastAsia="Times New Roman" w:hAnsi="Palatino Linotype" w:cs="Arial"/>
          <w:color w:val="000000" w:themeColor="text1"/>
          <w:lang w:val="es-ES"/>
        </w:rPr>
        <w:t>D</w:t>
      </w:r>
      <w:r w:rsidR="00561ED1" w:rsidRPr="00023D8A">
        <w:rPr>
          <w:rFonts w:ascii="Palatino Linotype" w:eastAsia="Times New Roman" w:hAnsi="Palatino Linotype" w:cs="Arial"/>
          <w:color w:val="000000" w:themeColor="text1"/>
          <w:lang w:val="es-ES"/>
        </w:rPr>
        <w:t xml:space="preserve">erivado de la respuesta emitida por el </w:t>
      </w:r>
      <w:r w:rsidR="00561ED1" w:rsidRPr="00023D8A">
        <w:rPr>
          <w:rFonts w:ascii="Palatino Linotype" w:eastAsia="Times New Roman" w:hAnsi="Palatino Linotype" w:cs="Arial"/>
          <w:b/>
          <w:color w:val="000000" w:themeColor="text1"/>
          <w:lang w:val="es-ES"/>
        </w:rPr>
        <w:t>SUJETO OBLIGADO</w:t>
      </w:r>
      <w:r w:rsidR="00561ED1" w:rsidRPr="00023D8A">
        <w:rPr>
          <w:rFonts w:ascii="Palatino Linotype" w:eastAsia="Times New Roman" w:hAnsi="Palatino Linotype" w:cs="Arial"/>
          <w:color w:val="000000" w:themeColor="text1"/>
          <w:lang w:val="es-ES"/>
        </w:rPr>
        <w:t>, e</w:t>
      </w:r>
      <w:r w:rsidR="00DB4BEF" w:rsidRPr="00023D8A">
        <w:rPr>
          <w:rFonts w:ascii="Palatino Linotype" w:eastAsia="Times New Roman" w:hAnsi="Palatino Linotype" w:cs="Arial"/>
          <w:color w:val="000000" w:themeColor="text1"/>
          <w:lang w:val="es-ES"/>
        </w:rPr>
        <w:t xml:space="preserve">l </w:t>
      </w:r>
      <w:r w:rsidR="00015114" w:rsidRPr="00023D8A">
        <w:rPr>
          <w:rFonts w:ascii="Palatino Linotype" w:eastAsia="Times New Roman" w:hAnsi="Palatino Linotype" w:cs="Arial"/>
          <w:color w:val="000000" w:themeColor="text1"/>
          <w:lang w:val="es-ES"/>
        </w:rPr>
        <w:t>once</w:t>
      </w:r>
      <w:r w:rsidR="002D6CF5" w:rsidRPr="00023D8A">
        <w:rPr>
          <w:rFonts w:ascii="Palatino Linotype" w:eastAsia="Times New Roman" w:hAnsi="Palatino Linotype" w:cs="Arial"/>
          <w:color w:val="000000" w:themeColor="text1"/>
          <w:lang w:val="es-ES"/>
        </w:rPr>
        <w:t xml:space="preserve"> (</w:t>
      </w:r>
      <w:r w:rsidR="00015114" w:rsidRPr="00023D8A">
        <w:rPr>
          <w:rFonts w:ascii="Palatino Linotype" w:eastAsia="Times New Roman" w:hAnsi="Palatino Linotype" w:cs="Arial"/>
          <w:color w:val="000000" w:themeColor="text1"/>
          <w:lang w:val="es-ES"/>
        </w:rPr>
        <w:t>11</w:t>
      </w:r>
      <w:r w:rsidR="007A078A" w:rsidRPr="00023D8A">
        <w:rPr>
          <w:rFonts w:ascii="Palatino Linotype" w:eastAsia="Times New Roman" w:hAnsi="Palatino Linotype" w:cs="Arial"/>
          <w:color w:val="000000" w:themeColor="text1"/>
          <w:lang w:val="es-ES"/>
        </w:rPr>
        <w:t xml:space="preserve">) de </w:t>
      </w:r>
      <w:r w:rsidR="0084445E" w:rsidRPr="00023D8A">
        <w:rPr>
          <w:rFonts w:ascii="Palatino Linotype" w:eastAsia="Times New Roman" w:hAnsi="Palatino Linotype" w:cs="Arial"/>
          <w:color w:val="000000" w:themeColor="text1"/>
          <w:lang w:val="es-ES"/>
        </w:rPr>
        <w:t>mayo</w:t>
      </w:r>
      <w:r w:rsidR="008965EF" w:rsidRPr="00023D8A">
        <w:rPr>
          <w:rFonts w:ascii="Palatino Linotype" w:eastAsia="Times New Roman" w:hAnsi="Palatino Linotype" w:cs="Arial"/>
          <w:color w:val="000000" w:themeColor="text1"/>
          <w:lang w:val="es-ES"/>
        </w:rPr>
        <w:t xml:space="preserve"> </w:t>
      </w:r>
      <w:r w:rsidR="00613655" w:rsidRPr="00023D8A">
        <w:rPr>
          <w:rFonts w:ascii="Palatino Linotype" w:eastAsia="Times New Roman" w:hAnsi="Palatino Linotype" w:cs="Arial"/>
          <w:color w:val="000000" w:themeColor="text1"/>
          <w:lang w:val="es-ES"/>
        </w:rPr>
        <w:t>de dos mil veinti</w:t>
      </w:r>
      <w:r w:rsidR="00751F6F" w:rsidRPr="00023D8A">
        <w:rPr>
          <w:rFonts w:ascii="Palatino Linotype" w:eastAsia="Times New Roman" w:hAnsi="Palatino Linotype" w:cs="Arial"/>
          <w:color w:val="000000" w:themeColor="text1"/>
          <w:lang w:val="es-ES"/>
        </w:rPr>
        <w:t>dós</w:t>
      </w:r>
      <w:r w:rsidR="00FE49E3" w:rsidRPr="00023D8A">
        <w:rPr>
          <w:rFonts w:ascii="Palatino Linotype" w:eastAsia="Times New Roman" w:hAnsi="Palatino Linotype" w:cs="Arial"/>
          <w:color w:val="000000" w:themeColor="text1"/>
          <w:lang w:val="es-ES"/>
        </w:rPr>
        <w:t xml:space="preserve">, </w:t>
      </w:r>
      <w:r w:rsidR="007A078A" w:rsidRPr="00023D8A">
        <w:rPr>
          <w:rFonts w:ascii="Palatino Linotype" w:eastAsia="Times New Roman" w:hAnsi="Palatino Linotype" w:cs="Arial"/>
          <w:color w:val="000000" w:themeColor="text1"/>
          <w:lang w:val="es-ES"/>
        </w:rPr>
        <w:t>la</w:t>
      </w:r>
      <w:r w:rsidR="005F1362" w:rsidRPr="00023D8A">
        <w:rPr>
          <w:rFonts w:ascii="Palatino Linotype" w:eastAsia="Times New Roman" w:hAnsi="Palatino Linotype" w:cs="Arial"/>
          <w:color w:val="000000" w:themeColor="text1"/>
          <w:lang w:val="es-ES"/>
        </w:rPr>
        <w:t xml:space="preserve"> particular</w:t>
      </w:r>
      <w:r w:rsidR="00DB4BEF" w:rsidRPr="00023D8A">
        <w:rPr>
          <w:rFonts w:ascii="Palatino Linotype" w:eastAsia="Times New Roman" w:hAnsi="Palatino Linotype" w:cs="Arial"/>
          <w:color w:val="000000" w:themeColor="text1"/>
          <w:lang w:val="es-ES"/>
        </w:rPr>
        <w:t xml:space="preserve"> interpuso</w:t>
      </w:r>
      <w:r w:rsidR="009316E9" w:rsidRPr="00023D8A">
        <w:rPr>
          <w:rFonts w:ascii="Palatino Linotype" w:eastAsia="Times New Roman" w:hAnsi="Palatino Linotype" w:cs="Arial"/>
          <w:color w:val="000000" w:themeColor="text1"/>
          <w:lang w:val="es-ES"/>
        </w:rPr>
        <w:t xml:space="preserve"> </w:t>
      </w:r>
      <w:r w:rsidR="00102D65" w:rsidRPr="00023D8A">
        <w:rPr>
          <w:rFonts w:ascii="Palatino Linotype" w:eastAsia="Times New Roman" w:hAnsi="Palatino Linotype" w:cs="Arial"/>
          <w:color w:val="000000" w:themeColor="text1"/>
          <w:lang w:val="es-ES"/>
        </w:rPr>
        <w:t>el</w:t>
      </w:r>
      <w:r w:rsidR="004D68F8" w:rsidRPr="00023D8A">
        <w:rPr>
          <w:rFonts w:ascii="Palatino Linotype" w:eastAsia="Times New Roman" w:hAnsi="Palatino Linotype" w:cs="Arial"/>
          <w:color w:val="000000" w:themeColor="text1"/>
          <w:lang w:val="es-ES"/>
        </w:rPr>
        <w:t xml:space="preserve"> recurso de revisión </w:t>
      </w:r>
      <w:r w:rsidR="00DB5D6E" w:rsidRPr="00023D8A">
        <w:rPr>
          <w:rFonts w:ascii="Palatino Linotype" w:hAnsi="Palatino Linotype"/>
          <w:b/>
          <w:szCs w:val="22"/>
        </w:rPr>
        <w:t>07788/INFOEM/IP/RR/2022</w:t>
      </w:r>
      <w:r w:rsidR="009A0461" w:rsidRPr="00023D8A">
        <w:rPr>
          <w:rFonts w:ascii="Palatino Linotype" w:eastAsia="Calibri" w:hAnsi="Palatino Linotype" w:cs="Arial"/>
          <w:b/>
          <w:color w:val="000000" w:themeColor="text1"/>
          <w:lang w:val="es-ES"/>
        </w:rPr>
        <w:t>;</w:t>
      </w:r>
      <w:r w:rsidR="00102D65" w:rsidRPr="00023D8A">
        <w:rPr>
          <w:rFonts w:ascii="Palatino Linotype" w:eastAsia="Times New Roman" w:hAnsi="Palatino Linotype" w:cs="Arial"/>
          <w:color w:val="000000" w:themeColor="text1"/>
          <w:lang w:val="es-ES"/>
        </w:rPr>
        <w:t xml:space="preserve"> impugnación</w:t>
      </w:r>
      <w:r w:rsidR="004D68F8" w:rsidRPr="00023D8A">
        <w:rPr>
          <w:rFonts w:ascii="Palatino Linotype" w:eastAsia="Times New Roman" w:hAnsi="Palatino Linotype" w:cs="Arial"/>
          <w:color w:val="000000" w:themeColor="text1"/>
          <w:lang w:val="es-ES"/>
        </w:rPr>
        <w:t xml:space="preserve"> </w:t>
      </w:r>
      <w:r w:rsidR="00A45546" w:rsidRPr="00023D8A">
        <w:rPr>
          <w:rFonts w:ascii="Palatino Linotype" w:eastAsia="Times New Roman" w:hAnsi="Palatino Linotype" w:cs="Arial"/>
          <w:color w:val="000000" w:themeColor="text1"/>
          <w:lang w:val="es-ES"/>
        </w:rPr>
        <w:t xml:space="preserve">en </w:t>
      </w:r>
      <w:r w:rsidR="00977D37" w:rsidRPr="00023D8A">
        <w:rPr>
          <w:rFonts w:ascii="Palatino Linotype" w:eastAsia="Times New Roman" w:hAnsi="Palatino Linotype" w:cs="Arial"/>
          <w:color w:val="000000" w:themeColor="text1"/>
          <w:lang w:val="es-ES"/>
        </w:rPr>
        <w:t>la</w:t>
      </w:r>
      <w:r w:rsidR="00A45546" w:rsidRPr="00023D8A">
        <w:rPr>
          <w:rFonts w:ascii="Palatino Linotype" w:eastAsia="Times New Roman" w:hAnsi="Palatino Linotype" w:cs="Arial"/>
          <w:color w:val="000000" w:themeColor="text1"/>
          <w:lang w:val="es-ES"/>
        </w:rPr>
        <w:t xml:space="preserve"> que refirió </w:t>
      </w:r>
      <w:r w:rsidR="004D68F8" w:rsidRPr="00023D8A">
        <w:rPr>
          <w:rFonts w:ascii="Palatino Linotype" w:eastAsia="Times New Roman" w:hAnsi="Palatino Linotype" w:cs="Arial"/>
          <w:color w:val="000000" w:themeColor="text1"/>
          <w:lang w:val="es-ES"/>
        </w:rPr>
        <w:t>lo siguiente:</w:t>
      </w:r>
    </w:p>
    <w:p w14:paraId="054906C6" w14:textId="77777777" w:rsidR="00E34622" w:rsidRPr="00023D8A"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62C662AE" w:rsidR="00E34622" w:rsidRPr="00023D8A" w:rsidRDefault="00E34622" w:rsidP="00015114">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023D8A">
        <w:rPr>
          <w:rFonts w:ascii="Palatino Linotype" w:eastAsia="Times New Roman" w:hAnsi="Palatino Linotype" w:cs="Arial"/>
          <w:b/>
          <w:color w:val="000000" w:themeColor="text1"/>
          <w:lang w:val="es-ES"/>
        </w:rPr>
        <w:t>Acto impugnado:</w:t>
      </w:r>
      <w:r w:rsidRPr="00023D8A">
        <w:rPr>
          <w:rFonts w:ascii="Palatino Linotype" w:eastAsia="Times New Roman" w:hAnsi="Palatino Linotype" w:cs="Arial"/>
          <w:color w:val="000000" w:themeColor="text1"/>
          <w:lang w:val="es-ES"/>
        </w:rPr>
        <w:t xml:space="preserve"> “</w:t>
      </w:r>
      <w:r w:rsidR="00015114" w:rsidRPr="00023D8A">
        <w:rPr>
          <w:rFonts w:ascii="Palatino Linotype" w:eastAsia="Times New Roman" w:hAnsi="Palatino Linotype" w:cs="Arial"/>
          <w:i/>
          <w:color w:val="000000" w:themeColor="text1"/>
          <w:lang w:val="es-ES"/>
        </w:rPr>
        <w:t xml:space="preserve">NO ENTREGARRON LA INFORMACION QUE SOLICITO </w:t>
      </w:r>
      <w:proofErr w:type="gramStart"/>
      <w:r w:rsidR="00015114" w:rsidRPr="00023D8A">
        <w:rPr>
          <w:rFonts w:ascii="Palatino Linotype" w:eastAsia="Times New Roman" w:hAnsi="Palatino Linotype" w:cs="Arial"/>
          <w:i/>
          <w:color w:val="000000" w:themeColor="text1"/>
          <w:lang w:val="es-ES"/>
        </w:rPr>
        <w:t>( SOLO</w:t>
      </w:r>
      <w:proofErr w:type="gramEnd"/>
      <w:r w:rsidR="00015114" w:rsidRPr="00023D8A">
        <w:rPr>
          <w:rFonts w:ascii="Palatino Linotype" w:eastAsia="Times New Roman" w:hAnsi="Palatino Linotype" w:cs="Arial"/>
          <w:i/>
          <w:color w:val="000000" w:themeColor="text1"/>
          <w:lang w:val="es-ES"/>
        </w:rPr>
        <w:t xml:space="preserve"> ENTREGARON NOMBRES Y NO LIQUIDACION ECONOMICA COMO FUE SOLICITADA</w:t>
      </w:r>
      <w:r w:rsidRPr="00023D8A">
        <w:rPr>
          <w:rFonts w:ascii="Palatino Linotype" w:eastAsia="Times New Roman" w:hAnsi="Palatino Linotype" w:cs="Arial"/>
          <w:i/>
          <w:color w:val="000000" w:themeColor="text1"/>
          <w:lang w:val="es-ES"/>
        </w:rPr>
        <w:t>”</w:t>
      </w:r>
      <w:r w:rsidRPr="00023D8A">
        <w:rPr>
          <w:rFonts w:ascii="Palatino Linotype" w:eastAsia="Times New Roman" w:hAnsi="Palatino Linotype" w:cs="Arial"/>
          <w:color w:val="000000" w:themeColor="text1"/>
          <w:lang w:val="es-ES"/>
        </w:rPr>
        <w:t xml:space="preserve"> (Sic).</w:t>
      </w:r>
    </w:p>
    <w:p w14:paraId="033BFDE8" w14:textId="128F5E19" w:rsidR="00901BB1" w:rsidRPr="00023D8A" w:rsidRDefault="00901BB1" w:rsidP="00015114">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023D8A">
        <w:rPr>
          <w:rFonts w:ascii="Palatino Linotype" w:eastAsia="Times New Roman" w:hAnsi="Palatino Linotype" w:cs="Arial"/>
          <w:b/>
          <w:color w:val="000000" w:themeColor="text1"/>
          <w:lang w:val="es-ES"/>
        </w:rPr>
        <w:t>Motivos o razones de inconformidad:</w:t>
      </w:r>
      <w:r w:rsidRPr="00023D8A">
        <w:rPr>
          <w:rFonts w:ascii="Palatino Linotype" w:eastAsia="Times New Roman" w:hAnsi="Palatino Linotype" w:cs="Arial"/>
          <w:color w:val="000000" w:themeColor="text1"/>
          <w:lang w:val="es-ES"/>
        </w:rPr>
        <w:t xml:space="preserve"> “</w:t>
      </w:r>
      <w:r w:rsidR="00015114" w:rsidRPr="00023D8A">
        <w:rPr>
          <w:rFonts w:ascii="Palatino Linotype" w:eastAsia="Times New Roman" w:hAnsi="Palatino Linotype" w:cs="Arial"/>
          <w:i/>
          <w:color w:val="000000" w:themeColor="text1"/>
          <w:sz w:val="22"/>
          <w:lang w:val="es-ES"/>
        </w:rPr>
        <w:t>NO ENTREGARRON LA INFORMACION QUE SOLICITO ( SOLO ENTREGARON NOMBRES Y NO LIQUIDACION ECONOMICA COMO FUE SOLICITADA</w:t>
      </w:r>
      <w:r w:rsidR="007F089C" w:rsidRPr="00023D8A">
        <w:rPr>
          <w:rFonts w:ascii="Palatino Linotype" w:eastAsia="Times New Roman" w:hAnsi="Palatino Linotype" w:cs="Arial"/>
          <w:color w:val="000000" w:themeColor="text1"/>
          <w:lang w:val="es-ES"/>
        </w:rPr>
        <w:t xml:space="preserve">". </w:t>
      </w:r>
      <w:r w:rsidR="005B0765" w:rsidRPr="00023D8A">
        <w:rPr>
          <w:rFonts w:ascii="Palatino Linotype" w:eastAsia="Times New Roman" w:hAnsi="Palatino Linotype" w:cs="Arial"/>
          <w:color w:val="000000" w:themeColor="text1"/>
          <w:lang w:val="es-ES"/>
        </w:rPr>
        <w:t>(sic)</w:t>
      </w:r>
      <w:r w:rsidR="00E76251" w:rsidRPr="00023D8A">
        <w:rPr>
          <w:rFonts w:ascii="Palatino Linotype" w:eastAsia="Times New Roman" w:hAnsi="Palatino Linotype" w:cs="Arial"/>
          <w:color w:val="000000" w:themeColor="text1"/>
          <w:lang w:val="es-ES"/>
        </w:rPr>
        <w:t xml:space="preserve"> </w:t>
      </w:r>
    </w:p>
    <w:p w14:paraId="19A80D3F" w14:textId="77777777" w:rsidR="00725CA2" w:rsidRPr="00023D8A" w:rsidRDefault="00725CA2"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023D8A"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23D8A">
        <w:rPr>
          <w:rFonts w:ascii="Palatino Linotype" w:eastAsia="Times New Roman" w:hAnsi="Palatino Linotype" w:cs="Arial"/>
          <w:color w:val="000000" w:themeColor="text1"/>
          <w:lang w:val="es-ES"/>
        </w:rPr>
        <w:t xml:space="preserve">Se registró el recurso de revisión bajo el número de expediente </w:t>
      </w:r>
      <w:r w:rsidR="004F785F" w:rsidRPr="00023D8A">
        <w:rPr>
          <w:rFonts w:ascii="Palatino Linotype" w:hAnsi="Palatino Linotype" w:cs="Arial"/>
          <w:bCs/>
          <w:color w:val="000000" w:themeColor="text1"/>
        </w:rPr>
        <w:t>al rubro indicado, asi</w:t>
      </w:r>
      <w:r w:rsidRPr="00023D8A">
        <w:rPr>
          <w:rFonts w:ascii="Palatino Linotype" w:hAnsi="Palatino Linotype" w:cs="Arial"/>
          <w:bCs/>
          <w:color w:val="000000" w:themeColor="text1"/>
        </w:rPr>
        <w:t xml:space="preserve">mismo, con fundamento en lo dispuesto por el </w:t>
      </w:r>
      <w:r w:rsidRPr="00023D8A">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023D8A">
        <w:rPr>
          <w:rFonts w:ascii="Palatino Linotype" w:eastAsia="Times New Roman" w:hAnsi="Palatino Linotype" w:cs="Arial"/>
          <w:bCs/>
          <w:color w:val="000000" w:themeColor="text1"/>
          <w:lang w:val="es-ES"/>
        </w:rPr>
        <w:t xml:space="preserve">se turnó </w:t>
      </w:r>
      <w:r w:rsidR="0096234B" w:rsidRPr="00023D8A">
        <w:rPr>
          <w:rFonts w:ascii="Palatino Linotype" w:eastAsia="Times New Roman" w:hAnsi="Palatino Linotype" w:cs="Arial"/>
          <w:bCs/>
          <w:color w:val="000000" w:themeColor="text1"/>
          <w:lang w:val="es-ES"/>
        </w:rPr>
        <w:t xml:space="preserve">a la </w:t>
      </w:r>
      <w:r w:rsidR="0096234B" w:rsidRPr="00023D8A">
        <w:rPr>
          <w:rFonts w:ascii="Palatino Linotype" w:eastAsia="Times New Roman" w:hAnsi="Palatino Linotype" w:cs="Arial"/>
          <w:b/>
          <w:bCs/>
          <w:color w:val="000000" w:themeColor="text1"/>
          <w:lang w:val="es-ES"/>
        </w:rPr>
        <w:t xml:space="preserve">Comisionada </w:t>
      </w:r>
      <w:r w:rsidR="00D12402" w:rsidRPr="00023D8A">
        <w:rPr>
          <w:rFonts w:ascii="Palatino Linotype" w:eastAsia="Times New Roman" w:hAnsi="Palatino Linotype" w:cs="Arial"/>
          <w:b/>
          <w:bCs/>
          <w:color w:val="000000" w:themeColor="text1"/>
          <w:lang w:val="es-ES"/>
        </w:rPr>
        <w:t>María del Rosario Mejía Ayala</w:t>
      </w:r>
      <w:r w:rsidRPr="00023D8A">
        <w:rPr>
          <w:rFonts w:ascii="Palatino Linotype" w:eastAsia="Times New Roman" w:hAnsi="Palatino Linotype" w:cs="Arial"/>
          <w:bCs/>
          <w:color w:val="000000" w:themeColor="text1"/>
          <w:lang w:val="es-ES"/>
        </w:rPr>
        <w:t xml:space="preserve">, con el objeto de </w:t>
      </w:r>
      <w:r w:rsidRPr="00023D8A">
        <w:rPr>
          <w:rFonts w:ascii="Palatino Linotype" w:eastAsia="Times New Roman" w:hAnsi="Palatino Linotype" w:cs="Arial"/>
          <w:bCs/>
          <w:color w:val="000000" w:themeColor="text1"/>
        </w:rPr>
        <w:t>su análisis.</w:t>
      </w:r>
    </w:p>
    <w:p w14:paraId="2BDE682E" w14:textId="77777777" w:rsidR="005F1362" w:rsidRPr="00023D8A"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721364A0" w:rsidR="007446C2" w:rsidRPr="00023D8A"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23D8A">
        <w:rPr>
          <w:rFonts w:ascii="Palatino Linotype" w:eastAsia="Times New Roman" w:hAnsi="Palatino Linotype" w:cs="Arial"/>
          <w:color w:val="000000" w:themeColor="text1"/>
          <w:lang w:val="es-ES"/>
        </w:rPr>
        <w:t>La</w:t>
      </w:r>
      <w:r w:rsidR="00E647FF" w:rsidRPr="00023D8A">
        <w:rPr>
          <w:rFonts w:ascii="Palatino Linotype" w:eastAsia="Times New Roman" w:hAnsi="Palatino Linotype" w:cs="Arial"/>
          <w:color w:val="000000" w:themeColor="text1"/>
          <w:lang w:val="es-ES"/>
        </w:rPr>
        <w:t xml:space="preserve"> </w:t>
      </w:r>
      <w:r w:rsidR="0004686A" w:rsidRPr="00023D8A">
        <w:rPr>
          <w:rFonts w:ascii="Palatino Linotype" w:eastAsia="Calibri" w:hAnsi="Palatino Linotype" w:cs="Arial"/>
          <w:color w:val="000000" w:themeColor="text1"/>
          <w:lang w:val="es-ES"/>
        </w:rPr>
        <w:t>Comisionad</w:t>
      </w:r>
      <w:r w:rsidRPr="00023D8A">
        <w:rPr>
          <w:rFonts w:ascii="Palatino Linotype" w:eastAsia="Calibri" w:hAnsi="Palatino Linotype" w:cs="Arial"/>
          <w:color w:val="000000" w:themeColor="text1"/>
          <w:lang w:val="es-ES"/>
        </w:rPr>
        <w:t>a</w:t>
      </w:r>
      <w:r w:rsidR="0004686A" w:rsidRPr="00023D8A">
        <w:rPr>
          <w:rFonts w:ascii="Palatino Linotype" w:eastAsia="Calibri" w:hAnsi="Palatino Linotype" w:cs="Arial"/>
          <w:color w:val="000000" w:themeColor="text1"/>
          <w:lang w:val="es-ES"/>
        </w:rPr>
        <w:t xml:space="preserve"> Ponente</w:t>
      </w:r>
      <w:r w:rsidR="006B31E7" w:rsidRPr="00023D8A">
        <w:rPr>
          <w:rFonts w:ascii="Palatino Linotype" w:eastAsia="Calibri" w:hAnsi="Palatino Linotype" w:cs="Arial"/>
          <w:color w:val="000000" w:themeColor="text1"/>
          <w:lang w:val="es-ES"/>
        </w:rPr>
        <w:t>,</w:t>
      </w:r>
      <w:r w:rsidR="0004686A" w:rsidRPr="00023D8A">
        <w:rPr>
          <w:rFonts w:ascii="Palatino Linotype" w:eastAsia="Calibri" w:hAnsi="Palatino Linotype" w:cs="Arial"/>
          <w:color w:val="000000" w:themeColor="text1"/>
          <w:lang w:val="es-ES"/>
        </w:rPr>
        <w:t xml:space="preserve"> con fundamento en lo dispuesto por el artículo 185 fracción II de la </w:t>
      </w:r>
      <w:r w:rsidR="00613655" w:rsidRPr="00023D8A">
        <w:rPr>
          <w:rFonts w:ascii="Palatino Linotype" w:eastAsia="Calibri" w:hAnsi="Palatino Linotype" w:cs="Arial"/>
          <w:color w:val="000000" w:themeColor="text1"/>
          <w:lang w:val="es-ES"/>
        </w:rPr>
        <w:t>Ley de Transparencia y Acceso a la Información Pública del Estado de México y Municipios</w:t>
      </w:r>
      <w:r w:rsidR="0004686A" w:rsidRPr="00023D8A">
        <w:rPr>
          <w:rFonts w:ascii="Palatino Linotype" w:eastAsia="Calibri" w:hAnsi="Palatino Linotype" w:cs="Arial"/>
          <w:color w:val="000000" w:themeColor="text1"/>
          <w:lang w:val="es-ES"/>
        </w:rPr>
        <w:t xml:space="preserve">, a través </w:t>
      </w:r>
      <w:r w:rsidR="006E4E2A" w:rsidRPr="00023D8A">
        <w:rPr>
          <w:rFonts w:ascii="Palatino Linotype" w:eastAsia="Calibri" w:hAnsi="Palatino Linotype" w:cs="Arial"/>
          <w:color w:val="000000" w:themeColor="text1"/>
          <w:lang w:val="es-ES"/>
        </w:rPr>
        <w:t>del</w:t>
      </w:r>
      <w:r w:rsidR="0004686A" w:rsidRPr="00023D8A">
        <w:rPr>
          <w:rFonts w:ascii="Palatino Linotype" w:eastAsia="Calibri" w:hAnsi="Palatino Linotype" w:cs="Arial"/>
          <w:color w:val="000000" w:themeColor="text1"/>
          <w:lang w:val="es-ES"/>
        </w:rPr>
        <w:t xml:space="preserve"> </w:t>
      </w:r>
      <w:r w:rsidR="00B81371" w:rsidRPr="00023D8A">
        <w:rPr>
          <w:rFonts w:ascii="Palatino Linotype" w:eastAsia="Calibri" w:hAnsi="Palatino Linotype" w:cs="Arial"/>
          <w:color w:val="000000" w:themeColor="text1"/>
          <w:lang w:val="es-ES"/>
        </w:rPr>
        <w:t xml:space="preserve">acuerdo </w:t>
      </w:r>
      <w:r w:rsidR="00F147C6" w:rsidRPr="00023D8A">
        <w:rPr>
          <w:rFonts w:ascii="Palatino Linotype" w:eastAsia="Calibri" w:hAnsi="Palatino Linotype" w:cs="Arial"/>
          <w:color w:val="000000" w:themeColor="text1"/>
          <w:lang w:val="es-ES"/>
        </w:rPr>
        <w:t xml:space="preserve">de admisión </w:t>
      </w:r>
      <w:r w:rsidR="00091F3E" w:rsidRPr="00023D8A">
        <w:rPr>
          <w:rFonts w:ascii="Palatino Linotype" w:eastAsia="Calibri" w:hAnsi="Palatino Linotype" w:cs="Arial"/>
          <w:color w:val="000000" w:themeColor="text1"/>
          <w:lang w:val="es-ES"/>
        </w:rPr>
        <w:t>de</w:t>
      </w:r>
      <w:r w:rsidR="00395353" w:rsidRPr="00023D8A">
        <w:rPr>
          <w:rFonts w:ascii="Palatino Linotype" w:eastAsia="Calibri" w:hAnsi="Palatino Linotype" w:cs="Arial"/>
          <w:color w:val="000000" w:themeColor="text1"/>
          <w:lang w:val="es-ES"/>
        </w:rPr>
        <w:t xml:space="preserve"> fecha </w:t>
      </w:r>
      <w:r w:rsidR="0084445E" w:rsidRPr="00023D8A">
        <w:rPr>
          <w:rFonts w:ascii="Palatino Linotype" w:eastAsia="Calibri" w:hAnsi="Palatino Linotype" w:cs="Arial"/>
          <w:color w:val="000000" w:themeColor="text1"/>
          <w:lang w:val="es-ES"/>
        </w:rPr>
        <w:t>dieciséis</w:t>
      </w:r>
      <w:r w:rsidR="00BD6C40" w:rsidRPr="00023D8A">
        <w:rPr>
          <w:rFonts w:ascii="Palatino Linotype" w:eastAsia="Calibri" w:hAnsi="Palatino Linotype" w:cs="Arial"/>
          <w:color w:val="000000" w:themeColor="text1"/>
          <w:lang w:val="es-ES"/>
        </w:rPr>
        <w:t xml:space="preserve"> (</w:t>
      </w:r>
      <w:r w:rsidR="0084445E" w:rsidRPr="00023D8A">
        <w:rPr>
          <w:rFonts w:ascii="Palatino Linotype" w:eastAsia="Calibri" w:hAnsi="Palatino Linotype" w:cs="Arial"/>
          <w:color w:val="000000" w:themeColor="text1"/>
          <w:lang w:val="es-ES"/>
        </w:rPr>
        <w:t>16</w:t>
      </w:r>
      <w:r w:rsidR="00BD6C40" w:rsidRPr="00023D8A">
        <w:rPr>
          <w:rFonts w:ascii="Palatino Linotype" w:eastAsia="Calibri" w:hAnsi="Palatino Linotype" w:cs="Arial"/>
          <w:color w:val="000000" w:themeColor="text1"/>
          <w:lang w:val="es-ES"/>
        </w:rPr>
        <w:t xml:space="preserve">) de </w:t>
      </w:r>
      <w:r w:rsidR="0084445E" w:rsidRPr="00023D8A">
        <w:rPr>
          <w:rFonts w:ascii="Palatino Linotype" w:eastAsia="Calibri" w:hAnsi="Palatino Linotype" w:cs="Arial"/>
          <w:color w:val="000000" w:themeColor="text1"/>
          <w:lang w:val="es-ES"/>
        </w:rPr>
        <w:lastRenderedPageBreak/>
        <w:t>mayo</w:t>
      </w:r>
      <w:r w:rsidR="00613655" w:rsidRPr="00023D8A">
        <w:rPr>
          <w:rFonts w:ascii="Palatino Linotype" w:eastAsia="Calibri" w:hAnsi="Palatino Linotype" w:cs="Arial"/>
          <w:color w:val="000000" w:themeColor="text1"/>
          <w:lang w:val="es-ES"/>
        </w:rPr>
        <w:t xml:space="preserve"> de dos mil veinti</w:t>
      </w:r>
      <w:r w:rsidR="00751F6F" w:rsidRPr="00023D8A">
        <w:rPr>
          <w:rFonts w:ascii="Palatino Linotype" w:eastAsia="Calibri" w:hAnsi="Palatino Linotype" w:cs="Arial"/>
          <w:color w:val="000000" w:themeColor="text1"/>
          <w:lang w:val="es-ES"/>
        </w:rPr>
        <w:t>dós</w:t>
      </w:r>
      <w:r w:rsidR="006A1047" w:rsidRPr="00023D8A">
        <w:rPr>
          <w:rFonts w:ascii="Palatino Linotype" w:eastAsia="Calibri" w:hAnsi="Palatino Linotype" w:cs="Arial"/>
          <w:color w:val="000000" w:themeColor="text1"/>
          <w:lang w:val="es-ES"/>
        </w:rPr>
        <w:t xml:space="preserve">, </w:t>
      </w:r>
      <w:r w:rsidR="00B81371" w:rsidRPr="00023D8A">
        <w:rPr>
          <w:rFonts w:ascii="Palatino Linotype" w:eastAsia="Calibri" w:hAnsi="Palatino Linotype" w:cs="Arial"/>
          <w:color w:val="000000" w:themeColor="text1"/>
          <w:lang w:val="es-ES"/>
        </w:rPr>
        <w:t xml:space="preserve">puso a </w:t>
      </w:r>
      <w:r w:rsidR="00875167" w:rsidRPr="00023D8A">
        <w:rPr>
          <w:rFonts w:ascii="Palatino Linotype" w:eastAsia="Calibri" w:hAnsi="Palatino Linotype" w:cs="Arial"/>
          <w:color w:val="000000" w:themeColor="text1"/>
          <w:lang w:val="es-ES"/>
        </w:rPr>
        <w:t>disposición</w:t>
      </w:r>
      <w:r w:rsidR="00B81371" w:rsidRPr="00023D8A">
        <w:rPr>
          <w:rFonts w:ascii="Palatino Linotype" w:eastAsia="Calibri" w:hAnsi="Palatino Linotype" w:cs="Arial"/>
          <w:color w:val="000000" w:themeColor="text1"/>
          <w:lang w:val="es-ES"/>
        </w:rPr>
        <w:t xml:space="preserve"> de las partes el expediente electrónico </w:t>
      </w:r>
      <w:r w:rsidR="00B81371" w:rsidRPr="00023D8A">
        <w:rPr>
          <w:rFonts w:ascii="Palatino Linotype" w:eastAsia="Calibri" w:hAnsi="Palatino Linotype" w:cs="Arial"/>
          <w:color w:val="000000" w:themeColor="text1"/>
        </w:rPr>
        <w:t xml:space="preserve">vía </w:t>
      </w:r>
      <w:r w:rsidR="00B81371" w:rsidRPr="00023D8A">
        <w:rPr>
          <w:rFonts w:ascii="Palatino Linotype" w:eastAsia="Calibri" w:hAnsi="Palatino Linotype" w:cs="Arial"/>
          <w:color w:val="000000" w:themeColor="text1"/>
          <w:lang w:val="es-ES"/>
        </w:rPr>
        <w:t xml:space="preserve">Sistema de Acceso a la Información Mexiquense </w:t>
      </w:r>
      <w:r w:rsidR="001468E9" w:rsidRPr="00023D8A">
        <w:rPr>
          <w:rFonts w:ascii="Palatino Linotype" w:eastAsia="Calibri" w:hAnsi="Palatino Linotype" w:cs="Arial"/>
          <w:color w:val="000000" w:themeColor="text1"/>
          <w:lang w:val="es-ES"/>
        </w:rPr>
        <w:t>(</w:t>
      </w:r>
      <w:r w:rsidR="00B81371" w:rsidRPr="00023D8A">
        <w:rPr>
          <w:rFonts w:ascii="Palatino Linotype" w:eastAsia="Calibri" w:hAnsi="Palatino Linotype" w:cs="Arial"/>
          <w:b/>
          <w:i/>
          <w:color w:val="000000" w:themeColor="text1"/>
          <w:lang w:val="es-ES"/>
        </w:rPr>
        <w:t>SAIMEX</w:t>
      </w:r>
      <w:r w:rsidR="001468E9" w:rsidRPr="00023D8A">
        <w:rPr>
          <w:rFonts w:ascii="Palatino Linotype" w:eastAsia="Calibri" w:hAnsi="Palatino Linotype" w:cs="Arial"/>
          <w:b/>
          <w:i/>
          <w:color w:val="000000" w:themeColor="text1"/>
          <w:lang w:val="es-ES"/>
        </w:rPr>
        <w:t>)</w:t>
      </w:r>
      <w:r w:rsidR="00B81371" w:rsidRPr="00023D8A">
        <w:rPr>
          <w:rFonts w:ascii="Palatino Linotype" w:eastAsia="Calibri" w:hAnsi="Palatino Linotype" w:cs="Arial"/>
          <w:b/>
          <w:color w:val="000000" w:themeColor="text1"/>
          <w:lang w:val="es-ES"/>
        </w:rPr>
        <w:t xml:space="preserve"> </w:t>
      </w:r>
      <w:r w:rsidR="00B81371" w:rsidRPr="00023D8A">
        <w:rPr>
          <w:rFonts w:ascii="Palatino Linotype" w:eastAsia="Calibri" w:hAnsi="Palatino Linotype" w:cs="Arial"/>
          <w:color w:val="000000" w:themeColor="text1"/>
          <w:lang w:val="es-ES"/>
        </w:rPr>
        <w:t xml:space="preserve">a efecto de que en un plazo máximo de siete días </w:t>
      </w:r>
      <w:r w:rsidR="00875167" w:rsidRPr="00023D8A">
        <w:rPr>
          <w:rFonts w:ascii="Palatino Linotype" w:eastAsia="Calibri" w:hAnsi="Palatino Linotype" w:cs="Arial"/>
          <w:color w:val="000000" w:themeColor="text1"/>
          <w:lang w:val="es-ES"/>
        </w:rPr>
        <w:t>manifestaran</w:t>
      </w:r>
      <w:r w:rsidR="00B81371" w:rsidRPr="00023D8A">
        <w:rPr>
          <w:rFonts w:ascii="Palatino Linotype" w:eastAsia="Calibri" w:hAnsi="Palatino Linotype" w:cs="Arial"/>
          <w:color w:val="000000" w:themeColor="text1"/>
          <w:lang w:val="es-ES"/>
        </w:rPr>
        <w:t xml:space="preserve"> lo que a</w:t>
      </w:r>
      <w:r w:rsidR="003A2029" w:rsidRPr="00023D8A">
        <w:rPr>
          <w:rFonts w:ascii="Palatino Linotype" w:eastAsia="Calibri" w:hAnsi="Palatino Linotype" w:cs="Arial"/>
          <w:color w:val="000000" w:themeColor="text1"/>
          <w:lang w:val="es-ES"/>
        </w:rPr>
        <w:t xml:space="preserve"> su</w:t>
      </w:r>
      <w:r w:rsidR="00B81371" w:rsidRPr="00023D8A">
        <w:rPr>
          <w:rFonts w:ascii="Palatino Linotype" w:eastAsia="Calibri" w:hAnsi="Palatino Linotype" w:cs="Arial"/>
          <w:color w:val="000000" w:themeColor="text1"/>
          <w:lang w:val="es-ES"/>
        </w:rPr>
        <w:t xml:space="preserve"> derecho conviniera</w:t>
      </w:r>
      <w:r w:rsidR="00875167" w:rsidRPr="00023D8A">
        <w:rPr>
          <w:rFonts w:ascii="Palatino Linotype" w:eastAsia="Calibri" w:hAnsi="Palatino Linotype" w:cs="Arial"/>
          <w:color w:val="000000" w:themeColor="text1"/>
          <w:lang w:val="es-ES"/>
        </w:rPr>
        <w:t>n</w:t>
      </w:r>
      <w:r w:rsidR="00032493" w:rsidRPr="00023D8A">
        <w:rPr>
          <w:rFonts w:ascii="Palatino Linotype" w:eastAsia="Calibri" w:hAnsi="Palatino Linotype" w:cs="Arial"/>
          <w:color w:val="000000" w:themeColor="text1"/>
          <w:lang w:val="es-ES"/>
        </w:rPr>
        <w:t>,</w:t>
      </w:r>
      <w:r w:rsidR="00B81371" w:rsidRPr="00023D8A">
        <w:rPr>
          <w:rFonts w:ascii="Palatino Linotype" w:eastAsia="Calibri" w:hAnsi="Palatino Linotype" w:cs="Arial"/>
          <w:color w:val="000000" w:themeColor="text1"/>
          <w:lang w:val="es-ES"/>
        </w:rPr>
        <w:t xml:space="preserve"> </w:t>
      </w:r>
      <w:r w:rsidR="00875167" w:rsidRPr="00023D8A">
        <w:rPr>
          <w:rFonts w:ascii="Palatino Linotype" w:eastAsia="Calibri" w:hAnsi="Palatino Linotype" w:cs="Arial"/>
          <w:color w:val="000000" w:themeColor="text1"/>
          <w:lang w:val="es-ES"/>
        </w:rPr>
        <w:t>ofrecieran pruebas y</w:t>
      </w:r>
      <w:r w:rsidR="00132C06" w:rsidRPr="00023D8A">
        <w:rPr>
          <w:rFonts w:ascii="Palatino Linotype" w:eastAsia="Calibri" w:hAnsi="Palatino Linotype" w:cs="Arial"/>
          <w:color w:val="000000" w:themeColor="text1"/>
          <w:lang w:val="es-ES"/>
        </w:rPr>
        <w:t xml:space="preserve"> </w:t>
      </w:r>
      <w:r w:rsidR="00875167" w:rsidRPr="00023D8A">
        <w:rPr>
          <w:rFonts w:ascii="Palatino Linotype" w:eastAsia="Calibri" w:hAnsi="Palatino Linotype" w:cs="Arial"/>
          <w:color w:val="000000" w:themeColor="text1"/>
          <w:lang w:val="es-ES"/>
        </w:rPr>
        <w:t>alegatos según corresponda a</w:t>
      </w:r>
      <w:r w:rsidR="004C20F2" w:rsidRPr="00023D8A">
        <w:rPr>
          <w:rFonts w:ascii="Palatino Linotype" w:eastAsia="Calibri" w:hAnsi="Palatino Linotype" w:cs="Arial"/>
          <w:color w:val="000000" w:themeColor="text1"/>
          <w:lang w:val="es-ES"/>
        </w:rPr>
        <w:t xml:space="preserve"> </w:t>
      </w:r>
      <w:r w:rsidR="00875167" w:rsidRPr="00023D8A">
        <w:rPr>
          <w:rFonts w:ascii="Palatino Linotype" w:eastAsia="Calibri" w:hAnsi="Palatino Linotype" w:cs="Arial"/>
          <w:color w:val="000000" w:themeColor="text1"/>
          <w:lang w:val="es-ES"/>
        </w:rPr>
        <w:t>l</w:t>
      </w:r>
      <w:r w:rsidR="004C20F2" w:rsidRPr="00023D8A">
        <w:rPr>
          <w:rFonts w:ascii="Palatino Linotype" w:eastAsia="Calibri" w:hAnsi="Palatino Linotype" w:cs="Arial"/>
          <w:color w:val="000000" w:themeColor="text1"/>
          <w:lang w:val="es-ES"/>
        </w:rPr>
        <w:t>os</w:t>
      </w:r>
      <w:r w:rsidR="00875167" w:rsidRPr="00023D8A">
        <w:rPr>
          <w:rFonts w:ascii="Palatino Linotype" w:eastAsia="Calibri" w:hAnsi="Palatino Linotype" w:cs="Arial"/>
          <w:color w:val="000000" w:themeColor="text1"/>
          <w:lang w:val="es-ES"/>
        </w:rPr>
        <w:t xml:space="preserve"> caso</w:t>
      </w:r>
      <w:r w:rsidR="004C20F2" w:rsidRPr="00023D8A">
        <w:rPr>
          <w:rFonts w:ascii="Palatino Linotype" w:eastAsia="Calibri" w:hAnsi="Palatino Linotype" w:cs="Arial"/>
          <w:color w:val="000000" w:themeColor="text1"/>
          <w:lang w:val="es-ES"/>
        </w:rPr>
        <w:t>s</w:t>
      </w:r>
      <w:r w:rsidR="00875167" w:rsidRPr="00023D8A">
        <w:rPr>
          <w:rFonts w:ascii="Palatino Linotype" w:eastAsia="Calibri" w:hAnsi="Palatino Linotype" w:cs="Arial"/>
          <w:color w:val="000000" w:themeColor="text1"/>
          <w:lang w:val="es-ES"/>
        </w:rPr>
        <w:t xml:space="preserve"> concreto</w:t>
      </w:r>
      <w:r w:rsidR="004C20F2" w:rsidRPr="00023D8A">
        <w:rPr>
          <w:rFonts w:ascii="Palatino Linotype" w:eastAsia="Calibri" w:hAnsi="Palatino Linotype" w:cs="Arial"/>
          <w:color w:val="000000" w:themeColor="text1"/>
          <w:lang w:val="es-ES"/>
        </w:rPr>
        <w:t>s</w:t>
      </w:r>
      <w:r w:rsidR="00875167" w:rsidRPr="00023D8A">
        <w:rPr>
          <w:rFonts w:ascii="Palatino Linotype" w:eastAsia="Calibri" w:hAnsi="Palatino Linotype" w:cs="Arial"/>
          <w:color w:val="000000" w:themeColor="text1"/>
          <w:lang w:val="es-ES"/>
        </w:rPr>
        <w:t xml:space="preserve">, </w:t>
      </w:r>
      <w:r w:rsidR="00F147C6" w:rsidRPr="00023D8A">
        <w:rPr>
          <w:rFonts w:ascii="Palatino Linotype" w:eastAsia="Calibri" w:hAnsi="Palatino Linotype" w:cs="Arial"/>
          <w:color w:val="000000" w:themeColor="text1"/>
          <w:lang w:val="es-ES"/>
        </w:rPr>
        <w:t>de esta forma</w:t>
      </w:r>
      <w:r w:rsidR="00875167" w:rsidRPr="00023D8A">
        <w:rPr>
          <w:rFonts w:ascii="Palatino Linotype" w:eastAsia="Calibri" w:hAnsi="Palatino Linotype" w:cs="Arial"/>
          <w:color w:val="000000" w:themeColor="text1"/>
          <w:lang w:val="es-ES"/>
        </w:rPr>
        <w:t xml:space="preserve"> para que el </w:t>
      </w:r>
      <w:r w:rsidR="00875167" w:rsidRPr="00023D8A">
        <w:rPr>
          <w:rFonts w:ascii="Palatino Linotype" w:eastAsia="Calibri" w:hAnsi="Palatino Linotype" w:cs="Arial"/>
          <w:b/>
          <w:color w:val="000000" w:themeColor="text1"/>
          <w:lang w:val="es-ES"/>
        </w:rPr>
        <w:t>SUJETO OBLIGADO</w:t>
      </w:r>
      <w:r w:rsidR="00875167" w:rsidRPr="00023D8A">
        <w:rPr>
          <w:rFonts w:ascii="Palatino Linotype" w:eastAsia="Calibri" w:hAnsi="Palatino Linotype" w:cs="Arial"/>
          <w:color w:val="000000" w:themeColor="text1"/>
          <w:lang w:val="es-ES"/>
        </w:rPr>
        <w:t xml:space="preserve"> </w:t>
      </w:r>
      <w:r w:rsidR="00B81371" w:rsidRPr="00023D8A">
        <w:rPr>
          <w:rFonts w:ascii="Palatino Linotype" w:eastAsia="Calibri" w:hAnsi="Palatino Linotype" w:cs="Arial"/>
          <w:color w:val="000000" w:themeColor="text1"/>
          <w:lang w:val="es-ES"/>
        </w:rPr>
        <w:t>presentar</w:t>
      </w:r>
      <w:r w:rsidR="003A03D0" w:rsidRPr="00023D8A">
        <w:rPr>
          <w:rFonts w:ascii="Palatino Linotype" w:eastAsia="Calibri" w:hAnsi="Palatino Linotype" w:cs="Arial"/>
          <w:color w:val="000000" w:themeColor="text1"/>
          <w:lang w:val="es-ES"/>
        </w:rPr>
        <w:t>a</w:t>
      </w:r>
      <w:r w:rsidR="00B81371" w:rsidRPr="00023D8A">
        <w:rPr>
          <w:rFonts w:ascii="Palatino Linotype" w:eastAsia="Calibri" w:hAnsi="Palatino Linotype" w:cs="Arial"/>
          <w:color w:val="000000" w:themeColor="text1"/>
          <w:lang w:val="es-ES"/>
        </w:rPr>
        <w:t xml:space="preserve"> el </w:t>
      </w:r>
      <w:r w:rsidR="00556F72" w:rsidRPr="00023D8A">
        <w:rPr>
          <w:rFonts w:ascii="Palatino Linotype" w:eastAsia="Calibri" w:hAnsi="Palatino Linotype" w:cs="Arial"/>
          <w:color w:val="000000" w:themeColor="text1"/>
          <w:lang w:val="es-ES"/>
        </w:rPr>
        <w:t xml:space="preserve">informe justificado </w:t>
      </w:r>
      <w:r w:rsidR="00875167" w:rsidRPr="00023D8A">
        <w:rPr>
          <w:rFonts w:ascii="Palatino Linotype" w:eastAsia="Calibri" w:hAnsi="Palatino Linotype" w:cs="Arial"/>
          <w:color w:val="000000" w:themeColor="text1"/>
          <w:lang w:val="es-ES"/>
        </w:rPr>
        <w:t>procedente</w:t>
      </w:r>
      <w:r w:rsidR="00787184" w:rsidRPr="00023D8A">
        <w:rPr>
          <w:rFonts w:ascii="Palatino Linotype" w:eastAsia="Calibri" w:hAnsi="Palatino Linotype" w:cs="Arial"/>
          <w:color w:val="000000" w:themeColor="text1"/>
          <w:lang w:val="es-ES"/>
        </w:rPr>
        <w:t>.</w:t>
      </w:r>
    </w:p>
    <w:p w14:paraId="67D7209A" w14:textId="77777777" w:rsidR="001B32B2" w:rsidRPr="00023D8A" w:rsidRDefault="001B32B2" w:rsidP="001B32B2">
      <w:pPr>
        <w:pStyle w:val="Prrafodelista"/>
        <w:rPr>
          <w:rFonts w:ascii="Palatino Linotype" w:eastAsia="Calibri" w:hAnsi="Palatino Linotype" w:cs="Arial"/>
          <w:color w:val="000000" w:themeColor="text1"/>
          <w:lang w:val="es-ES"/>
        </w:rPr>
      </w:pPr>
    </w:p>
    <w:p w14:paraId="304DBC26" w14:textId="77777777" w:rsidR="00CF2AA5" w:rsidRPr="00023D8A" w:rsidRDefault="00CF2AA5" w:rsidP="00CF2AA5">
      <w:pPr>
        <w:numPr>
          <w:ilvl w:val="0"/>
          <w:numId w:val="1"/>
        </w:numPr>
        <w:tabs>
          <w:tab w:val="left" w:pos="284"/>
        </w:tabs>
        <w:spacing w:before="240" w:after="240" w:line="360" w:lineRule="auto"/>
        <w:contextualSpacing/>
        <w:jc w:val="both"/>
        <w:rPr>
          <w:rFonts w:ascii="Palatino Linotype" w:hAnsi="Palatino Linotype"/>
          <w:i/>
          <w:color w:val="000000"/>
          <w:lang w:val="es-ES_tradnl"/>
        </w:rPr>
      </w:pPr>
      <w:r w:rsidRPr="00023D8A">
        <w:rPr>
          <w:rFonts w:ascii="Palatino Linotype" w:hAnsi="Palatino Linotype"/>
          <w:color w:val="000000"/>
          <w:lang w:val="es-ES_tradnl"/>
        </w:rPr>
        <w:t xml:space="preserve">El </w:t>
      </w:r>
      <w:r w:rsidRPr="00023D8A">
        <w:rPr>
          <w:rFonts w:ascii="Palatino Linotype" w:hAnsi="Palatino Linotype"/>
          <w:b/>
          <w:color w:val="000000"/>
          <w:lang w:val="es-ES_tradnl"/>
        </w:rPr>
        <w:t xml:space="preserve">SUJETO OBLIGADO </w:t>
      </w:r>
      <w:r w:rsidRPr="00023D8A">
        <w:rPr>
          <w:rFonts w:ascii="Palatino Linotype" w:hAnsi="Palatino Linotype"/>
          <w:color w:val="000000"/>
          <w:lang w:val="es-ES_tradnl"/>
        </w:rPr>
        <w:t xml:space="preserve">no rindió informe justificado para manifestar lo que a su derecho conviniera; por su parte el </w:t>
      </w:r>
      <w:r w:rsidRPr="00023D8A">
        <w:rPr>
          <w:rFonts w:ascii="Palatino Linotype" w:hAnsi="Palatino Linotype"/>
          <w:b/>
          <w:color w:val="000000"/>
          <w:lang w:val="es-ES_tradnl"/>
        </w:rPr>
        <w:t xml:space="preserve">RECURRENTE </w:t>
      </w:r>
      <w:r w:rsidRPr="00023D8A">
        <w:rPr>
          <w:rFonts w:ascii="Palatino Linotype" w:hAnsi="Palatino Linotype"/>
          <w:color w:val="000000"/>
          <w:lang w:val="es-ES_tradnl"/>
        </w:rPr>
        <w:t xml:space="preserve">no presentó alegatos ni ofreció medios de prueba, según constancias del Sistema de Acceso a la Información Mexiquense </w:t>
      </w:r>
      <w:r w:rsidRPr="00023D8A">
        <w:rPr>
          <w:rFonts w:ascii="Palatino Linotype" w:hAnsi="Palatino Linotype"/>
          <w:b/>
          <w:color w:val="000000"/>
          <w:lang w:val="es-ES_tradnl"/>
        </w:rPr>
        <w:t xml:space="preserve">SAIMEX, </w:t>
      </w:r>
      <w:r w:rsidRPr="00023D8A">
        <w:rPr>
          <w:rFonts w:ascii="Palatino Linotype" w:hAnsi="Palatino Linotype"/>
          <w:bCs/>
          <w:color w:val="000000"/>
          <w:lang w:val="es-ES_tradnl"/>
        </w:rPr>
        <w:t>se inserta imagen de referencia.</w:t>
      </w:r>
    </w:p>
    <w:p w14:paraId="3137C630" w14:textId="6D70E90B" w:rsidR="00CF2AA5" w:rsidRPr="00023D8A" w:rsidRDefault="00015114" w:rsidP="00CF2AA5">
      <w:pPr>
        <w:spacing w:before="240" w:after="240" w:line="360" w:lineRule="auto"/>
        <w:jc w:val="both"/>
        <w:rPr>
          <w:rFonts w:ascii="Palatino Linotype" w:hAnsi="Palatino Linotype"/>
          <w:i/>
          <w:color w:val="000000"/>
        </w:rPr>
      </w:pPr>
      <w:r w:rsidRPr="00023D8A">
        <w:rPr>
          <w:noProof/>
          <w:lang w:eastAsia="es-MX"/>
        </w:rPr>
        <w:drawing>
          <wp:inline distT="0" distB="0" distL="0" distR="0" wp14:anchorId="1FA931CD" wp14:editId="20490051">
            <wp:extent cx="5581650" cy="15868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128" t="35003" r="7502" b="21847"/>
                    <a:stretch/>
                  </pic:blipFill>
                  <pic:spPr bwMode="auto">
                    <a:xfrm>
                      <a:off x="0" y="0"/>
                      <a:ext cx="5596580" cy="1591076"/>
                    </a:xfrm>
                    <a:prstGeom prst="rect">
                      <a:avLst/>
                    </a:prstGeom>
                    <a:ln>
                      <a:noFill/>
                    </a:ln>
                    <a:extLst>
                      <a:ext uri="{53640926-AAD7-44D8-BBD7-CCE9431645EC}">
                        <a14:shadowObscured xmlns:a14="http://schemas.microsoft.com/office/drawing/2010/main"/>
                      </a:ext>
                    </a:extLst>
                  </pic:spPr>
                </pic:pic>
              </a:graphicData>
            </a:graphic>
          </wp:inline>
        </w:drawing>
      </w:r>
    </w:p>
    <w:p w14:paraId="43BAE4BF" w14:textId="77777777" w:rsidR="00CF2AA5" w:rsidRPr="00023D8A" w:rsidRDefault="00CF2AA5" w:rsidP="00CF2AA5">
      <w:pPr>
        <w:pStyle w:val="Prrafodelista"/>
        <w:numPr>
          <w:ilvl w:val="0"/>
          <w:numId w:val="1"/>
        </w:numPr>
        <w:tabs>
          <w:tab w:val="left" w:pos="284"/>
        </w:tabs>
        <w:spacing w:line="360" w:lineRule="auto"/>
        <w:jc w:val="both"/>
        <w:rPr>
          <w:rFonts w:ascii="Palatino Linotype" w:hAnsi="Palatino Linotype" w:cs="Arial"/>
        </w:rPr>
      </w:pPr>
      <w:r w:rsidRPr="00023D8A">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3E64DE6" w14:textId="77777777" w:rsidR="00CF2AA5" w:rsidRPr="00023D8A" w:rsidRDefault="00CF2AA5" w:rsidP="00CF2AA5">
      <w:pPr>
        <w:pStyle w:val="Prrafodelista"/>
        <w:tabs>
          <w:tab w:val="left" w:pos="284"/>
        </w:tabs>
        <w:spacing w:line="360" w:lineRule="auto"/>
        <w:ind w:left="0"/>
        <w:jc w:val="both"/>
        <w:rPr>
          <w:rFonts w:ascii="Palatino Linotype" w:hAnsi="Palatino Linotype" w:cs="Arial"/>
        </w:rPr>
      </w:pPr>
    </w:p>
    <w:p w14:paraId="65475A94" w14:textId="77777777" w:rsidR="00CF2AA5" w:rsidRPr="00023D8A" w:rsidRDefault="00CF2AA5" w:rsidP="00CF2AA5">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023D8A">
        <w:rPr>
          <w:rFonts w:ascii="Palatino Linotype" w:hAnsi="Palatino Linotype" w:cs="Arial"/>
          <w:b/>
          <w:bCs/>
          <w:i/>
          <w:iCs/>
          <w:color w:val="222222"/>
          <w:sz w:val="22"/>
          <w:lang w:val="es-ES_tradnl"/>
        </w:rPr>
        <w:t>QUEJA, RECURSO DE. LA OMISION DE RENDIR EL INFORME RESPECTIVO NO IMPIDE QUE SE RESUELV</w:t>
      </w:r>
      <w:r w:rsidRPr="00023D8A">
        <w:rPr>
          <w:rFonts w:ascii="Palatino Linotype" w:hAnsi="Palatino Linotype" w:cs="Arial"/>
          <w:i/>
          <w:iCs/>
          <w:color w:val="222222"/>
          <w:sz w:val="22"/>
          <w:lang w:val="es-ES_tradnl"/>
        </w:rPr>
        <w:t xml:space="preserve">A. El artículo 98 de la Ley de </w:t>
      </w:r>
      <w:r w:rsidRPr="00023D8A">
        <w:rPr>
          <w:rFonts w:ascii="Palatino Linotype" w:hAnsi="Palatino Linotype" w:cs="Arial"/>
          <w:i/>
          <w:iCs/>
          <w:color w:val="222222"/>
          <w:sz w:val="22"/>
          <w:lang w:val="es-ES_tradnl"/>
        </w:rPr>
        <w:lastRenderedPageBreak/>
        <w:t>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7D6ABA80" w14:textId="77777777" w:rsidR="00CF2AA5" w:rsidRPr="00023D8A" w:rsidRDefault="00CF2AA5" w:rsidP="00CF2AA5">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0281BF6F" w14:textId="77777777" w:rsidR="00CF2AA5" w:rsidRPr="00023D8A" w:rsidRDefault="00CF2AA5" w:rsidP="00CF2AA5">
      <w:pPr>
        <w:pStyle w:val="Prrafodelista"/>
        <w:numPr>
          <w:ilvl w:val="0"/>
          <w:numId w:val="1"/>
        </w:numPr>
        <w:tabs>
          <w:tab w:val="left" w:pos="284"/>
        </w:tabs>
        <w:spacing w:line="360" w:lineRule="auto"/>
        <w:jc w:val="both"/>
        <w:rPr>
          <w:rFonts w:ascii="Palatino Linotype" w:hAnsi="Palatino Linotype" w:cs="Arial"/>
          <w:b/>
          <w:bCs/>
          <w:lang w:eastAsia="es-MX"/>
        </w:rPr>
      </w:pPr>
      <w:r w:rsidRPr="00023D8A">
        <w:rPr>
          <w:rFonts w:ascii="Palatino Linotype" w:hAnsi="Palatino Linotype" w:cs="Arial"/>
          <w:color w:val="222222"/>
        </w:rPr>
        <w:t>Por lo cual se reitera, que la falta de informe justificado no impide que este Órgano Garante conozca y resuelva el recurso de revisión, solo propicia que el </w:t>
      </w:r>
      <w:r w:rsidRPr="00023D8A">
        <w:rPr>
          <w:rFonts w:ascii="Palatino Linotype" w:hAnsi="Palatino Linotype" w:cs="Arial"/>
          <w:b/>
          <w:bCs/>
          <w:color w:val="222222"/>
        </w:rPr>
        <w:t>SUJETO OBLIGADO</w:t>
      </w:r>
      <w:r w:rsidRPr="00023D8A">
        <w:rPr>
          <w:rFonts w:ascii="Palatino Linotype" w:hAnsi="Palatino Linotype" w:cs="Arial"/>
          <w:color w:val="222222"/>
        </w:rPr>
        <w:t> pierda la oportunidad de justificar su falta de respuesta y manifestar lo que a su derecho convenga.</w:t>
      </w:r>
    </w:p>
    <w:p w14:paraId="7D4EE431" w14:textId="77777777" w:rsidR="00CF2AA5" w:rsidRPr="00023D8A" w:rsidRDefault="00CF2AA5" w:rsidP="00CF2AA5">
      <w:pPr>
        <w:rPr>
          <w:rFonts w:ascii="Palatino Linotype" w:eastAsia="Calibri" w:hAnsi="Palatino Linotype" w:cs="Arial"/>
          <w:color w:val="000000" w:themeColor="text1"/>
          <w:lang w:val="es-ES"/>
        </w:rPr>
      </w:pPr>
    </w:p>
    <w:p w14:paraId="569514D9" w14:textId="77777777" w:rsidR="00CF2AA5" w:rsidRPr="00023D8A" w:rsidRDefault="00CF2AA5" w:rsidP="00CF2AA5">
      <w:pPr>
        <w:rPr>
          <w:rFonts w:ascii="Palatino Linotype" w:eastAsia="Calibri" w:hAnsi="Palatino Linotype" w:cs="Arial"/>
          <w:color w:val="000000" w:themeColor="text1"/>
          <w:lang w:val="es-ES"/>
        </w:rPr>
      </w:pPr>
    </w:p>
    <w:p w14:paraId="1CDFF481" w14:textId="788D9924" w:rsidR="00456307" w:rsidRPr="00023D8A" w:rsidRDefault="00F778B2" w:rsidP="0084445E">
      <w:pPr>
        <w:pStyle w:val="Prrafodelista"/>
        <w:numPr>
          <w:ilvl w:val="0"/>
          <w:numId w:val="1"/>
        </w:numPr>
        <w:tabs>
          <w:tab w:val="left" w:pos="426"/>
        </w:tabs>
        <w:spacing w:line="360" w:lineRule="auto"/>
        <w:jc w:val="both"/>
        <w:rPr>
          <w:rFonts w:ascii="Palatino Linotype" w:hAnsi="Palatino Linotype" w:cs="Arial"/>
          <w:color w:val="000000" w:themeColor="text1"/>
        </w:rPr>
      </w:pPr>
      <w:bookmarkStart w:id="3" w:name="_Toc461555889"/>
      <w:bookmarkStart w:id="4" w:name="_Toc466371858"/>
      <w:r w:rsidRPr="00023D8A">
        <w:rPr>
          <w:rFonts w:ascii="Palatino Linotype" w:hAnsi="Palatino Linotype" w:cs="Arial"/>
          <w:color w:val="000000" w:themeColor="text1"/>
        </w:rPr>
        <w:t xml:space="preserve">El </w:t>
      </w:r>
      <w:r w:rsidR="00015114" w:rsidRPr="00023D8A">
        <w:rPr>
          <w:rFonts w:ascii="Palatino Linotype" w:hAnsi="Palatino Linotype" w:cs="Arial"/>
          <w:color w:val="000000" w:themeColor="text1"/>
        </w:rPr>
        <w:t>catorce</w:t>
      </w:r>
      <w:r w:rsidR="000152B8" w:rsidRPr="00023D8A">
        <w:rPr>
          <w:rFonts w:ascii="Palatino Linotype" w:hAnsi="Palatino Linotype" w:cs="Arial"/>
          <w:color w:val="000000" w:themeColor="text1"/>
        </w:rPr>
        <w:t xml:space="preserve"> (</w:t>
      </w:r>
      <w:r w:rsidR="0084445E" w:rsidRPr="00023D8A">
        <w:rPr>
          <w:rFonts w:ascii="Palatino Linotype" w:hAnsi="Palatino Linotype" w:cs="Arial"/>
          <w:color w:val="000000" w:themeColor="text1"/>
        </w:rPr>
        <w:t>1</w:t>
      </w:r>
      <w:r w:rsidR="00015114" w:rsidRPr="00023D8A">
        <w:rPr>
          <w:rFonts w:ascii="Palatino Linotype" w:hAnsi="Palatino Linotype" w:cs="Arial"/>
          <w:color w:val="000000" w:themeColor="text1"/>
        </w:rPr>
        <w:t>4</w:t>
      </w:r>
      <w:r w:rsidR="000152B8" w:rsidRPr="00023D8A">
        <w:rPr>
          <w:rFonts w:ascii="Palatino Linotype" w:hAnsi="Palatino Linotype" w:cs="Arial"/>
          <w:color w:val="000000" w:themeColor="text1"/>
        </w:rPr>
        <w:t xml:space="preserve">) de </w:t>
      </w:r>
      <w:r w:rsidR="0084445E" w:rsidRPr="00023D8A">
        <w:rPr>
          <w:rFonts w:ascii="Palatino Linotype" w:hAnsi="Palatino Linotype" w:cs="Arial"/>
          <w:color w:val="000000" w:themeColor="text1"/>
        </w:rPr>
        <w:t>julio</w:t>
      </w:r>
      <w:r w:rsidR="00E23CA4" w:rsidRPr="00023D8A">
        <w:rPr>
          <w:rFonts w:ascii="Palatino Linotype" w:hAnsi="Palatino Linotype" w:cs="Arial"/>
          <w:color w:val="000000" w:themeColor="text1"/>
        </w:rPr>
        <w:t xml:space="preserve"> de dos mil veintidós, </w:t>
      </w:r>
      <w:r w:rsidR="0084445E" w:rsidRPr="00023D8A">
        <w:rPr>
          <w:rFonts w:ascii="Palatino Linotype" w:hAnsi="Palatino Linotype" w:cs="Arial"/>
          <w:color w:val="000000" w:themeColor="text1"/>
        </w:rPr>
        <w:t xml:space="preserve">se notificó el acuerdo mediante el cual se amplió el plazo para emitir resolución, asimismo, </w:t>
      </w:r>
      <w:r w:rsidR="00041DCC" w:rsidRPr="00023D8A">
        <w:rPr>
          <w:rFonts w:ascii="Palatino Linotype" w:hAnsi="Palatino Linotype" w:cs="Arial"/>
          <w:color w:val="000000" w:themeColor="text1"/>
        </w:rPr>
        <w:t>la Comisionada Ponente de</w:t>
      </w:r>
      <w:r w:rsidR="00386FBD" w:rsidRPr="00023D8A">
        <w:rPr>
          <w:rFonts w:ascii="Palatino Linotype" w:hAnsi="Palatino Linotype" w:cs="Arial"/>
          <w:color w:val="000000" w:themeColor="text1"/>
        </w:rPr>
        <w:t>cretó el cierre de instrucción</w:t>
      </w:r>
      <w:r w:rsidR="0084445E" w:rsidRPr="00023D8A">
        <w:rPr>
          <w:rFonts w:ascii="Palatino Linotype" w:hAnsi="Palatino Linotype" w:cs="Arial"/>
          <w:color w:val="000000" w:themeColor="text1"/>
        </w:rPr>
        <w:t xml:space="preserve">. </w:t>
      </w:r>
    </w:p>
    <w:p w14:paraId="3DA65F7F" w14:textId="77777777" w:rsidR="00456307" w:rsidRPr="00023D8A" w:rsidRDefault="00456307" w:rsidP="00456307">
      <w:pPr>
        <w:pStyle w:val="Prrafodelista"/>
        <w:rPr>
          <w:rFonts w:ascii="Palatino Linotype" w:hAnsi="Palatino Linotype"/>
          <w:color w:val="000000" w:themeColor="text1"/>
        </w:rPr>
      </w:pPr>
    </w:p>
    <w:p w14:paraId="00008C52" w14:textId="77777777" w:rsidR="00445744" w:rsidRPr="00023D8A" w:rsidRDefault="00445744" w:rsidP="00445744">
      <w:pPr>
        <w:pStyle w:val="Prrafodelista"/>
        <w:numPr>
          <w:ilvl w:val="0"/>
          <w:numId w:val="1"/>
        </w:numPr>
        <w:spacing w:before="240" w:after="240" w:line="360" w:lineRule="auto"/>
        <w:jc w:val="both"/>
        <w:rPr>
          <w:rFonts w:ascii="Palatino Linotype" w:hAnsi="Palatino Linotype"/>
        </w:rPr>
      </w:pPr>
      <w:r w:rsidRPr="00023D8A">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w:t>
      </w:r>
      <w:r w:rsidRPr="00023D8A">
        <w:rPr>
          <w:rFonts w:ascii="Palatino Linotype" w:hAnsi="Palatino Linotype"/>
        </w:rPr>
        <w:lastRenderedPageBreak/>
        <w:t>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13DC90" w14:textId="77777777" w:rsidR="00445744" w:rsidRPr="00023D8A" w:rsidRDefault="00445744" w:rsidP="00445744">
      <w:pPr>
        <w:pStyle w:val="Prrafodelista"/>
        <w:rPr>
          <w:rFonts w:ascii="Palatino Linotype" w:hAnsi="Palatino Linotype"/>
        </w:rPr>
      </w:pPr>
    </w:p>
    <w:p w14:paraId="050151B1" w14:textId="77777777" w:rsidR="00445744" w:rsidRPr="00023D8A" w:rsidRDefault="00445744" w:rsidP="00445744">
      <w:pPr>
        <w:pStyle w:val="Prrafodelista"/>
        <w:numPr>
          <w:ilvl w:val="0"/>
          <w:numId w:val="1"/>
        </w:numPr>
        <w:spacing w:before="240" w:after="240" w:line="360" w:lineRule="auto"/>
        <w:jc w:val="both"/>
        <w:rPr>
          <w:rFonts w:ascii="Palatino Linotype" w:hAnsi="Palatino Linotype"/>
        </w:rPr>
      </w:pPr>
      <w:r w:rsidRPr="00023D8A">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A7983E" w14:textId="77777777" w:rsidR="00445744" w:rsidRPr="00023D8A" w:rsidRDefault="00445744" w:rsidP="00445744">
      <w:pPr>
        <w:pStyle w:val="Prrafodelista"/>
        <w:spacing w:before="240" w:after="240" w:line="360" w:lineRule="auto"/>
        <w:ind w:left="0"/>
        <w:jc w:val="both"/>
        <w:rPr>
          <w:rFonts w:ascii="Palatino Linotype" w:hAnsi="Palatino Linotype"/>
        </w:rPr>
      </w:pPr>
    </w:p>
    <w:p w14:paraId="1E884B0E" w14:textId="77777777" w:rsidR="00445744" w:rsidRPr="00023D8A" w:rsidRDefault="00445744" w:rsidP="00445744">
      <w:pPr>
        <w:pStyle w:val="Prrafodelista"/>
        <w:numPr>
          <w:ilvl w:val="0"/>
          <w:numId w:val="1"/>
        </w:numPr>
        <w:spacing w:before="240" w:after="240" w:line="360" w:lineRule="auto"/>
        <w:jc w:val="both"/>
        <w:rPr>
          <w:rFonts w:ascii="Palatino Linotype" w:hAnsi="Palatino Linotype"/>
        </w:rPr>
      </w:pPr>
      <w:r w:rsidRPr="00023D8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DB42B54" w14:textId="77777777" w:rsidR="00445744" w:rsidRPr="00023D8A" w:rsidRDefault="00445744" w:rsidP="00445744">
      <w:pPr>
        <w:pStyle w:val="Prrafodelista"/>
        <w:rPr>
          <w:rFonts w:ascii="Palatino Linotype" w:hAnsi="Palatino Linotype"/>
        </w:rPr>
      </w:pPr>
    </w:p>
    <w:p w14:paraId="33EF2E27" w14:textId="77777777" w:rsidR="00445744" w:rsidRPr="00023D8A" w:rsidRDefault="00445744" w:rsidP="00445744">
      <w:pPr>
        <w:pStyle w:val="Prrafodelista"/>
        <w:numPr>
          <w:ilvl w:val="0"/>
          <w:numId w:val="1"/>
        </w:numPr>
        <w:spacing w:before="240" w:after="240" w:line="360" w:lineRule="auto"/>
        <w:jc w:val="both"/>
        <w:rPr>
          <w:rFonts w:ascii="Palatino Linotype" w:hAnsi="Palatino Linotype"/>
        </w:rPr>
      </w:pPr>
      <w:r w:rsidRPr="00023D8A">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9CA52B9" w14:textId="77777777" w:rsidR="00445744" w:rsidRPr="00023D8A" w:rsidRDefault="00445744" w:rsidP="00445744">
      <w:pPr>
        <w:pStyle w:val="Prrafodelista"/>
        <w:spacing w:before="240" w:after="240" w:line="360" w:lineRule="auto"/>
        <w:ind w:left="0"/>
        <w:jc w:val="both"/>
        <w:rPr>
          <w:rFonts w:ascii="Palatino Linotype" w:hAnsi="Palatino Linotype"/>
        </w:rPr>
      </w:pPr>
    </w:p>
    <w:p w14:paraId="61D48B20" w14:textId="77777777" w:rsidR="00445744" w:rsidRPr="00023D8A" w:rsidRDefault="00445744" w:rsidP="00445744">
      <w:pPr>
        <w:pStyle w:val="Prrafodelista"/>
        <w:numPr>
          <w:ilvl w:val="0"/>
          <w:numId w:val="1"/>
        </w:numPr>
        <w:spacing w:before="240" w:after="240" w:line="360" w:lineRule="auto"/>
        <w:jc w:val="both"/>
        <w:rPr>
          <w:rFonts w:ascii="Palatino Linotype" w:hAnsi="Palatino Linotype"/>
        </w:rPr>
      </w:pPr>
      <w:r w:rsidRPr="00023D8A">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31EA37A6" w14:textId="77777777" w:rsidR="00445744" w:rsidRPr="00023D8A" w:rsidRDefault="00445744" w:rsidP="00445744">
      <w:pPr>
        <w:pStyle w:val="Prrafodelista"/>
        <w:spacing w:before="240" w:after="240" w:line="360" w:lineRule="auto"/>
        <w:ind w:left="0"/>
        <w:jc w:val="both"/>
        <w:rPr>
          <w:rFonts w:ascii="Palatino Linotype" w:hAnsi="Palatino Linotype"/>
        </w:rPr>
      </w:pPr>
    </w:p>
    <w:p w14:paraId="016599CD" w14:textId="77777777" w:rsidR="00445744" w:rsidRPr="00023D8A" w:rsidRDefault="00445744" w:rsidP="00445744">
      <w:pPr>
        <w:pStyle w:val="Prrafodelista"/>
        <w:spacing w:before="240" w:after="240" w:line="360" w:lineRule="auto"/>
        <w:ind w:left="284"/>
        <w:jc w:val="both"/>
        <w:rPr>
          <w:rFonts w:ascii="Palatino Linotype" w:hAnsi="Palatino Linotype"/>
        </w:rPr>
      </w:pPr>
      <w:r w:rsidRPr="00023D8A">
        <w:rPr>
          <w:rFonts w:ascii="Palatino Linotype" w:hAnsi="Palatino Linotype"/>
        </w:rPr>
        <w:t>a)      Complejidad del asunto: La complejidad de la prueba, la pluralidad de sujetos procesales, el tiempo transcurrido, las características y contexto del recurso.</w:t>
      </w:r>
    </w:p>
    <w:p w14:paraId="31C9ED52" w14:textId="77777777" w:rsidR="00445744" w:rsidRPr="00023D8A" w:rsidRDefault="00445744" w:rsidP="00445744">
      <w:pPr>
        <w:pStyle w:val="Prrafodelista"/>
        <w:spacing w:before="240" w:after="240" w:line="360" w:lineRule="auto"/>
        <w:ind w:left="284"/>
        <w:jc w:val="both"/>
        <w:rPr>
          <w:rFonts w:ascii="Palatino Linotype" w:hAnsi="Palatino Linotype"/>
        </w:rPr>
      </w:pPr>
      <w:r w:rsidRPr="00023D8A">
        <w:rPr>
          <w:rFonts w:ascii="Palatino Linotype" w:hAnsi="Palatino Linotype"/>
        </w:rPr>
        <w:t>b)     Actividad Procesal del interesado: Acciones u omisiones del interesado.</w:t>
      </w:r>
    </w:p>
    <w:p w14:paraId="2AA21DD6" w14:textId="77777777" w:rsidR="00445744" w:rsidRPr="00023D8A" w:rsidRDefault="00445744" w:rsidP="00445744">
      <w:pPr>
        <w:pStyle w:val="Prrafodelista"/>
        <w:spacing w:before="240" w:after="240" w:line="360" w:lineRule="auto"/>
        <w:ind w:left="284"/>
        <w:jc w:val="both"/>
        <w:rPr>
          <w:rFonts w:ascii="Palatino Linotype" w:hAnsi="Palatino Linotype"/>
        </w:rPr>
      </w:pPr>
      <w:r w:rsidRPr="00023D8A">
        <w:rPr>
          <w:rFonts w:ascii="Palatino Linotype" w:hAnsi="Palatino Linotype"/>
        </w:rPr>
        <w:t>c)      Conducta de la Autoridad: Las Acciones u omisiones realizadas en el procedimiento. Así como si la autoridad actuó con la debida diligencia.</w:t>
      </w:r>
    </w:p>
    <w:p w14:paraId="285F5ED1" w14:textId="77777777" w:rsidR="00445744" w:rsidRPr="00023D8A" w:rsidRDefault="00445744" w:rsidP="00445744">
      <w:pPr>
        <w:pStyle w:val="Prrafodelista"/>
        <w:spacing w:before="240" w:after="240" w:line="360" w:lineRule="auto"/>
        <w:ind w:left="284"/>
        <w:jc w:val="both"/>
        <w:rPr>
          <w:rFonts w:ascii="Palatino Linotype" w:hAnsi="Palatino Linotype"/>
        </w:rPr>
      </w:pPr>
      <w:r w:rsidRPr="00023D8A">
        <w:rPr>
          <w:rFonts w:ascii="Palatino Linotype" w:hAnsi="Palatino Linotype"/>
        </w:rPr>
        <w:t>d) La afectación generada en la situación jurídica de la persona involucrada en el proceso: Violación a sus derechos humanos.</w:t>
      </w:r>
    </w:p>
    <w:p w14:paraId="6DC53F5E" w14:textId="77777777" w:rsidR="00445744" w:rsidRPr="00023D8A" w:rsidRDefault="00445744" w:rsidP="00445744">
      <w:pPr>
        <w:pStyle w:val="Prrafodelista"/>
        <w:spacing w:before="240" w:after="240" w:line="360" w:lineRule="auto"/>
        <w:ind w:left="0"/>
        <w:jc w:val="both"/>
        <w:rPr>
          <w:rFonts w:ascii="Palatino Linotype" w:hAnsi="Palatino Linotype"/>
        </w:rPr>
      </w:pPr>
    </w:p>
    <w:p w14:paraId="431CEDA0" w14:textId="77777777" w:rsidR="00445744" w:rsidRPr="00023D8A" w:rsidRDefault="00445744" w:rsidP="00445744">
      <w:pPr>
        <w:pStyle w:val="Prrafodelista"/>
        <w:numPr>
          <w:ilvl w:val="0"/>
          <w:numId w:val="1"/>
        </w:numPr>
        <w:spacing w:before="240" w:after="240" w:line="360" w:lineRule="auto"/>
        <w:jc w:val="both"/>
        <w:rPr>
          <w:rFonts w:ascii="Palatino Linotype" w:hAnsi="Palatino Linotype"/>
        </w:rPr>
      </w:pPr>
      <w:r w:rsidRPr="00023D8A">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D4E7B8" w14:textId="77777777" w:rsidR="00445744" w:rsidRPr="00023D8A" w:rsidRDefault="00445744" w:rsidP="00445744">
      <w:pPr>
        <w:pStyle w:val="Prrafodelista"/>
        <w:spacing w:before="240" w:after="240" w:line="360" w:lineRule="auto"/>
        <w:ind w:left="0"/>
        <w:jc w:val="both"/>
        <w:rPr>
          <w:rFonts w:ascii="Palatino Linotype" w:hAnsi="Palatino Linotype"/>
        </w:rPr>
      </w:pPr>
    </w:p>
    <w:p w14:paraId="4DCA5A74" w14:textId="77777777" w:rsidR="00445744" w:rsidRPr="00023D8A" w:rsidRDefault="00445744" w:rsidP="00445744">
      <w:pPr>
        <w:pStyle w:val="Prrafodelista"/>
        <w:numPr>
          <w:ilvl w:val="0"/>
          <w:numId w:val="1"/>
        </w:numPr>
        <w:spacing w:before="240" w:after="240" w:line="360" w:lineRule="auto"/>
        <w:jc w:val="both"/>
        <w:rPr>
          <w:rFonts w:ascii="Palatino Linotype" w:hAnsi="Palatino Linotype"/>
        </w:rPr>
      </w:pPr>
      <w:r w:rsidRPr="00023D8A">
        <w:rPr>
          <w:rFonts w:ascii="Palatino Linotype" w:hAnsi="Palatino Linotype"/>
        </w:rPr>
        <w:t>Argumento que encuentra sustento en la jurisprudencia P</w:t>
      </w:r>
      <w:proofErr w:type="gramStart"/>
      <w:r w:rsidRPr="00023D8A">
        <w:rPr>
          <w:rFonts w:ascii="Palatino Linotype" w:hAnsi="Palatino Linotype"/>
        </w:rPr>
        <w:t>./</w:t>
      </w:r>
      <w:proofErr w:type="gramEnd"/>
      <w:r w:rsidRPr="00023D8A">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6FD0175" w14:textId="77777777" w:rsidR="00445744" w:rsidRPr="00023D8A" w:rsidRDefault="00445744" w:rsidP="00445744">
      <w:pPr>
        <w:pStyle w:val="Prrafodelista"/>
        <w:rPr>
          <w:rFonts w:ascii="Palatino Linotype" w:hAnsi="Palatino Linotype"/>
        </w:rPr>
      </w:pPr>
    </w:p>
    <w:p w14:paraId="132DE63C" w14:textId="77777777" w:rsidR="00445744" w:rsidRPr="00023D8A" w:rsidRDefault="00445744" w:rsidP="00445744">
      <w:pPr>
        <w:pStyle w:val="Prrafodelista"/>
        <w:spacing w:before="240" w:after="240" w:line="360" w:lineRule="auto"/>
        <w:ind w:left="0"/>
        <w:jc w:val="both"/>
        <w:rPr>
          <w:rFonts w:ascii="Palatino Linotype" w:hAnsi="Palatino Linotype"/>
        </w:rPr>
      </w:pPr>
    </w:p>
    <w:p w14:paraId="62E64185" w14:textId="77777777" w:rsidR="00445744" w:rsidRPr="00023D8A" w:rsidRDefault="00445744" w:rsidP="00445744">
      <w:pPr>
        <w:pStyle w:val="Prrafodelista"/>
        <w:numPr>
          <w:ilvl w:val="0"/>
          <w:numId w:val="1"/>
        </w:numPr>
        <w:spacing w:before="240" w:after="240" w:line="360" w:lineRule="auto"/>
        <w:jc w:val="both"/>
        <w:rPr>
          <w:rFonts w:ascii="Palatino Linotype" w:hAnsi="Palatino Linotype"/>
        </w:rPr>
      </w:pPr>
      <w:r w:rsidRPr="00023D8A">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66C6E39" w14:textId="77777777" w:rsidR="00445744" w:rsidRPr="00023D8A" w:rsidRDefault="00445744" w:rsidP="00445744">
      <w:pPr>
        <w:pStyle w:val="Prrafodelista"/>
        <w:spacing w:before="240" w:after="240" w:line="360" w:lineRule="auto"/>
        <w:ind w:left="0"/>
        <w:jc w:val="both"/>
        <w:rPr>
          <w:rFonts w:ascii="Palatino Linotype" w:hAnsi="Palatino Linotype"/>
        </w:rPr>
      </w:pPr>
    </w:p>
    <w:p w14:paraId="78CD518D" w14:textId="77777777" w:rsidR="00445744" w:rsidRPr="00023D8A" w:rsidRDefault="00445744" w:rsidP="00445744">
      <w:pPr>
        <w:pStyle w:val="Prrafodelista"/>
        <w:numPr>
          <w:ilvl w:val="0"/>
          <w:numId w:val="1"/>
        </w:numPr>
        <w:spacing w:before="240" w:after="240" w:line="360" w:lineRule="auto"/>
        <w:jc w:val="both"/>
        <w:rPr>
          <w:rFonts w:ascii="Palatino Linotype" w:hAnsi="Palatino Linotype"/>
        </w:rPr>
      </w:pPr>
      <w:r w:rsidRPr="00023D8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7BE8E0C" w14:textId="77777777" w:rsidR="00445744" w:rsidRPr="00023D8A" w:rsidRDefault="00445744" w:rsidP="00445744">
      <w:pPr>
        <w:pStyle w:val="Prrafodelista"/>
        <w:rPr>
          <w:rFonts w:ascii="Palatino Linotype" w:hAnsi="Palatino Linotype"/>
        </w:rPr>
      </w:pPr>
    </w:p>
    <w:p w14:paraId="645C5E10" w14:textId="77777777" w:rsidR="00445744" w:rsidRPr="00023D8A" w:rsidRDefault="00445744" w:rsidP="00445744">
      <w:pPr>
        <w:pStyle w:val="Prrafodelista"/>
        <w:spacing w:before="240" w:after="240" w:line="360" w:lineRule="auto"/>
        <w:ind w:left="567"/>
        <w:jc w:val="both"/>
        <w:rPr>
          <w:rFonts w:ascii="Palatino Linotype" w:hAnsi="Palatino Linotype"/>
        </w:rPr>
      </w:pPr>
      <w:r w:rsidRPr="00023D8A">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469187D2" w14:textId="77777777" w:rsidR="00445744" w:rsidRPr="00023D8A" w:rsidRDefault="00445744" w:rsidP="00445744">
      <w:pPr>
        <w:pStyle w:val="Prrafodelista"/>
        <w:spacing w:before="240" w:after="240" w:line="360" w:lineRule="auto"/>
        <w:ind w:left="567"/>
        <w:jc w:val="both"/>
        <w:rPr>
          <w:rFonts w:ascii="Palatino Linotype" w:hAnsi="Palatino Linotype"/>
        </w:rPr>
      </w:pPr>
      <w:r w:rsidRPr="00023D8A">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8144E5E" w14:textId="77777777" w:rsidR="00445744" w:rsidRPr="00023D8A" w:rsidRDefault="00445744" w:rsidP="00445744">
      <w:pPr>
        <w:pStyle w:val="Prrafodelista"/>
        <w:spacing w:before="240" w:after="240" w:line="360" w:lineRule="auto"/>
        <w:ind w:left="708"/>
        <w:jc w:val="both"/>
        <w:rPr>
          <w:rFonts w:ascii="Palatino Linotype" w:hAnsi="Palatino Linotype"/>
        </w:rPr>
      </w:pPr>
    </w:p>
    <w:p w14:paraId="1E0F4624" w14:textId="77777777" w:rsidR="00445744" w:rsidRPr="00023D8A" w:rsidRDefault="00445744" w:rsidP="00445744">
      <w:pPr>
        <w:pStyle w:val="Prrafodelista"/>
        <w:numPr>
          <w:ilvl w:val="0"/>
          <w:numId w:val="1"/>
        </w:numPr>
        <w:spacing w:before="240" w:after="240" w:line="360" w:lineRule="auto"/>
        <w:jc w:val="both"/>
        <w:rPr>
          <w:rFonts w:ascii="Palatino Linotype" w:hAnsi="Palatino Linotype"/>
        </w:rPr>
      </w:pPr>
      <w:r w:rsidRPr="00023D8A">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433D3DD8" w14:textId="7920A746" w:rsidR="003718A1" w:rsidRPr="00023D8A"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023D8A" w:rsidRDefault="007C0013" w:rsidP="00B31E90">
      <w:pPr>
        <w:pStyle w:val="Ttulo1"/>
        <w:spacing w:before="0"/>
        <w:jc w:val="center"/>
        <w:rPr>
          <w:b/>
          <w:color w:val="000000" w:themeColor="text1"/>
        </w:rPr>
      </w:pPr>
      <w:bookmarkStart w:id="5" w:name="_Toc87456485"/>
      <w:r w:rsidRPr="00023D8A">
        <w:rPr>
          <w:b/>
          <w:color w:val="000000" w:themeColor="text1"/>
        </w:rPr>
        <w:t>CONSIDERANDO</w:t>
      </w:r>
      <w:bookmarkEnd w:id="3"/>
      <w:bookmarkEnd w:id="4"/>
      <w:bookmarkEnd w:id="5"/>
    </w:p>
    <w:p w14:paraId="435CF9A4" w14:textId="77777777" w:rsidR="00FC1DA7" w:rsidRPr="00023D8A" w:rsidRDefault="00FC1DA7" w:rsidP="00B31E90">
      <w:pPr>
        <w:rPr>
          <w:color w:val="000000" w:themeColor="text1"/>
          <w:lang w:eastAsia="en-US"/>
        </w:rPr>
      </w:pPr>
    </w:p>
    <w:p w14:paraId="629A5BE2" w14:textId="56C3E7D5" w:rsidR="007C0013" w:rsidRPr="00023D8A"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023D8A">
        <w:rPr>
          <w:rFonts w:ascii="Palatino Linotype" w:hAnsi="Palatino Linotype"/>
          <w:b/>
          <w:color w:val="000000" w:themeColor="text1"/>
          <w:sz w:val="24"/>
        </w:rPr>
        <w:t>PRIMERO. De la competencia</w:t>
      </w:r>
      <w:bookmarkEnd w:id="6"/>
      <w:bookmarkEnd w:id="7"/>
      <w:bookmarkEnd w:id="8"/>
    </w:p>
    <w:p w14:paraId="60FBD8C7" w14:textId="77777777" w:rsidR="00FC1DA7" w:rsidRPr="00023D8A" w:rsidRDefault="00FC1DA7" w:rsidP="00B31E90">
      <w:pPr>
        <w:rPr>
          <w:rFonts w:ascii="Palatino Linotype" w:hAnsi="Palatino Linotype"/>
          <w:color w:val="000000" w:themeColor="text1"/>
          <w:lang w:eastAsia="en-US"/>
        </w:rPr>
      </w:pPr>
    </w:p>
    <w:p w14:paraId="0BF52B18" w14:textId="515C3AEB" w:rsidR="005A228F" w:rsidRPr="00023D8A"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023D8A">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023D8A">
        <w:rPr>
          <w:rFonts w:ascii="Palatino Linotype" w:eastAsia="Calibri" w:hAnsi="Palatino Linotype" w:cs="Times New Roman"/>
          <w:color w:val="000000" w:themeColor="text1"/>
          <w:lang w:val="es-ES"/>
        </w:rPr>
        <w:t xml:space="preserve">etente para conocer y resolver </w:t>
      </w:r>
      <w:r w:rsidRPr="00023D8A">
        <w:rPr>
          <w:rFonts w:ascii="Palatino Linotype" w:eastAsia="Calibri" w:hAnsi="Palatino Linotype" w:cs="Times New Roman"/>
          <w:color w:val="000000" w:themeColor="text1"/>
          <w:lang w:val="es-ES"/>
        </w:rPr>
        <w:t xml:space="preserve">el presente recurso de conformidad con el artículo: 6, apartado A, fracción IV de la </w:t>
      </w:r>
      <w:r w:rsidRPr="00023D8A">
        <w:rPr>
          <w:rFonts w:ascii="Palatino Linotype" w:eastAsia="Calibri" w:hAnsi="Palatino Linotype" w:cs="Times New Roman"/>
          <w:b/>
          <w:color w:val="000000" w:themeColor="text1"/>
          <w:lang w:val="es-ES"/>
        </w:rPr>
        <w:t>Constitución Política de los Estados Unidos Mexicanos</w:t>
      </w:r>
      <w:r w:rsidRPr="00023D8A">
        <w:rPr>
          <w:rFonts w:ascii="Palatino Linotype" w:eastAsia="Calibri" w:hAnsi="Palatino Linotype" w:cs="Times New Roman"/>
          <w:color w:val="000000" w:themeColor="text1"/>
          <w:lang w:val="es-ES"/>
        </w:rPr>
        <w:t xml:space="preserve">; 5, párrafos </w:t>
      </w:r>
      <w:r w:rsidR="000B7C4F" w:rsidRPr="00023D8A">
        <w:rPr>
          <w:rFonts w:ascii="Palatino Linotype" w:eastAsia="Calibri" w:hAnsi="Palatino Linotype" w:cs="Times New Roman"/>
          <w:color w:val="000000" w:themeColor="text1"/>
          <w:lang w:val="es-ES"/>
        </w:rPr>
        <w:t>trigésimo, trigésimo primero y trigésimo segundo</w:t>
      </w:r>
      <w:r w:rsidR="004F785F" w:rsidRPr="00023D8A">
        <w:rPr>
          <w:rFonts w:ascii="Palatino Linotype" w:eastAsia="Calibri" w:hAnsi="Palatino Linotype" w:cs="Times New Roman"/>
          <w:color w:val="000000" w:themeColor="text1"/>
          <w:lang w:val="es-ES"/>
        </w:rPr>
        <w:t>,</w:t>
      </w:r>
      <w:r w:rsidRPr="00023D8A">
        <w:rPr>
          <w:rFonts w:ascii="Palatino Linotype" w:eastAsia="Calibri" w:hAnsi="Palatino Linotype" w:cs="Times New Roman"/>
          <w:color w:val="000000" w:themeColor="text1"/>
          <w:lang w:val="es-ES"/>
        </w:rPr>
        <w:t xml:space="preserve"> fracciones IV y V</w:t>
      </w:r>
      <w:r w:rsidR="004F785F" w:rsidRPr="00023D8A">
        <w:rPr>
          <w:rFonts w:ascii="Palatino Linotype" w:eastAsia="Calibri" w:hAnsi="Palatino Linotype" w:cs="Times New Roman"/>
          <w:color w:val="000000" w:themeColor="text1"/>
          <w:lang w:val="es-ES"/>
        </w:rPr>
        <w:t>,</w:t>
      </w:r>
      <w:r w:rsidRPr="00023D8A">
        <w:rPr>
          <w:rFonts w:ascii="Palatino Linotype" w:eastAsia="Calibri" w:hAnsi="Palatino Linotype" w:cs="Times New Roman"/>
          <w:color w:val="000000" w:themeColor="text1"/>
          <w:lang w:val="es-ES"/>
        </w:rPr>
        <w:t xml:space="preserve"> de la </w:t>
      </w:r>
      <w:r w:rsidRPr="00023D8A">
        <w:rPr>
          <w:rFonts w:ascii="Palatino Linotype" w:eastAsia="Calibri" w:hAnsi="Palatino Linotype" w:cs="Times New Roman"/>
          <w:b/>
          <w:color w:val="000000" w:themeColor="text1"/>
          <w:lang w:val="es-ES"/>
        </w:rPr>
        <w:t>Constitución Política del Estado Libre y Soberano de México</w:t>
      </w:r>
      <w:r w:rsidRPr="00023D8A">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023D8A">
        <w:rPr>
          <w:rFonts w:ascii="Palatino Linotype" w:eastAsia="Calibri" w:hAnsi="Palatino Linotype" w:cs="Arial"/>
          <w:color w:val="000000" w:themeColor="text1"/>
          <w:lang w:val="es-ES"/>
        </w:rPr>
        <w:t xml:space="preserve">de la </w:t>
      </w:r>
      <w:r w:rsidRPr="00023D8A">
        <w:rPr>
          <w:rFonts w:ascii="Palatino Linotype" w:eastAsia="Calibri" w:hAnsi="Palatino Linotype" w:cs="Arial"/>
          <w:b/>
          <w:color w:val="000000" w:themeColor="text1"/>
          <w:lang w:val="es-ES"/>
        </w:rPr>
        <w:t>Ley de Transparencia y Acceso a la Información Pública del Estado de México y Municipios</w:t>
      </w:r>
      <w:r w:rsidRPr="00023D8A">
        <w:rPr>
          <w:rFonts w:ascii="Palatino Linotype" w:eastAsia="Calibri" w:hAnsi="Palatino Linotype" w:cs="Arial"/>
          <w:color w:val="000000" w:themeColor="text1"/>
          <w:lang w:val="es-ES"/>
        </w:rPr>
        <w:t xml:space="preserve">; y 10, 7, 9 fracciones I y XXIV, y 11 del </w:t>
      </w:r>
      <w:r w:rsidRPr="00023D8A">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023D8A"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023D8A"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023D8A">
        <w:rPr>
          <w:rFonts w:ascii="Palatino Linotype" w:hAnsi="Palatino Linotype"/>
          <w:b/>
          <w:color w:val="000000" w:themeColor="text1"/>
          <w:sz w:val="24"/>
        </w:rPr>
        <w:t>SEGUNDO. De la oportunidad y proced</w:t>
      </w:r>
      <w:r w:rsidR="00F35C44" w:rsidRPr="00023D8A">
        <w:rPr>
          <w:rFonts w:ascii="Palatino Linotype" w:hAnsi="Palatino Linotype"/>
          <w:b/>
          <w:color w:val="000000" w:themeColor="text1"/>
          <w:sz w:val="24"/>
        </w:rPr>
        <w:t>encia</w:t>
      </w:r>
      <w:r w:rsidRPr="00023D8A">
        <w:rPr>
          <w:rFonts w:ascii="Palatino Linotype" w:hAnsi="Palatino Linotype"/>
          <w:b/>
          <w:color w:val="000000" w:themeColor="text1"/>
          <w:sz w:val="24"/>
        </w:rPr>
        <w:t>.</w:t>
      </w:r>
      <w:bookmarkEnd w:id="9"/>
      <w:bookmarkEnd w:id="10"/>
      <w:bookmarkEnd w:id="11"/>
    </w:p>
    <w:p w14:paraId="18E22450" w14:textId="77777777" w:rsidR="00C6440A" w:rsidRPr="00023D8A" w:rsidRDefault="00C6440A" w:rsidP="00B31E90">
      <w:pPr>
        <w:rPr>
          <w:color w:val="000000" w:themeColor="text1"/>
          <w:lang w:eastAsia="en-US"/>
        </w:rPr>
      </w:pPr>
    </w:p>
    <w:p w14:paraId="7D631690" w14:textId="424054D3" w:rsidR="00B34758" w:rsidRPr="00023D8A" w:rsidRDefault="003E6D0F" w:rsidP="00386FBD">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023D8A">
        <w:rPr>
          <w:rFonts w:ascii="Palatino Linotype" w:eastAsia="Calibri" w:hAnsi="Palatino Linotype" w:cs="Arial"/>
          <w:color w:val="000000" w:themeColor="text1"/>
        </w:rPr>
        <w:t xml:space="preserve">El </w:t>
      </w:r>
      <w:r w:rsidR="00740BA4" w:rsidRPr="00023D8A">
        <w:rPr>
          <w:rFonts w:ascii="Palatino Linotype" w:eastAsia="Calibri" w:hAnsi="Palatino Linotype" w:cs="Arial"/>
          <w:color w:val="000000" w:themeColor="text1"/>
        </w:rPr>
        <w:t xml:space="preserve">medio de impugnación fue presentado a través del </w:t>
      </w:r>
      <w:r w:rsidR="00740BA4" w:rsidRPr="00023D8A">
        <w:rPr>
          <w:rFonts w:ascii="Palatino Linotype" w:eastAsia="Calibri" w:hAnsi="Palatino Linotype" w:cs="Arial"/>
          <w:bCs/>
          <w:iCs/>
          <w:color w:val="000000" w:themeColor="text1"/>
        </w:rPr>
        <w:t>SAIMEX</w:t>
      </w:r>
      <w:r w:rsidR="00740BA4" w:rsidRPr="00023D8A">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023D8A">
        <w:rPr>
          <w:rFonts w:ascii="Palatino Linotype" w:eastAsia="Calibri" w:hAnsi="Palatino Linotype" w:cs="Arial"/>
          <w:b/>
          <w:color w:val="000000" w:themeColor="text1"/>
        </w:rPr>
        <w:t>SUJETO OBLIGADO</w:t>
      </w:r>
      <w:r w:rsidR="00740BA4" w:rsidRPr="00023D8A">
        <w:rPr>
          <w:rFonts w:ascii="Palatino Linotype" w:eastAsia="Calibri" w:hAnsi="Palatino Linotype" w:cs="Arial"/>
          <w:color w:val="000000" w:themeColor="text1"/>
        </w:rPr>
        <w:t xml:space="preserve"> entregó respuesta el </w:t>
      </w:r>
      <w:r w:rsidR="00015114" w:rsidRPr="00023D8A">
        <w:rPr>
          <w:rFonts w:ascii="Palatino Linotype" w:eastAsia="Calibri" w:hAnsi="Palatino Linotype" w:cs="Arial"/>
          <w:color w:val="000000" w:themeColor="text1"/>
        </w:rPr>
        <w:t>once</w:t>
      </w:r>
      <w:r w:rsidR="00F778B2" w:rsidRPr="00023D8A">
        <w:rPr>
          <w:rFonts w:ascii="Palatino Linotype" w:eastAsia="Calibri" w:hAnsi="Palatino Linotype" w:cs="Arial"/>
          <w:color w:val="000000" w:themeColor="text1"/>
        </w:rPr>
        <w:t xml:space="preserve"> (</w:t>
      </w:r>
      <w:r w:rsidR="00015114" w:rsidRPr="00023D8A">
        <w:rPr>
          <w:rFonts w:ascii="Palatino Linotype" w:eastAsia="Calibri" w:hAnsi="Palatino Linotype" w:cs="Arial"/>
          <w:color w:val="000000" w:themeColor="text1"/>
        </w:rPr>
        <w:t>11</w:t>
      </w:r>
      <w:r w:rsidR="00F778B2" w:rsidRPr="00023D8A">
        <w:rPr>
          <w:rFonts w:ascii="Palatino Linotype" w:eastAsia="Calibri" w:hAnsi="Palatino Linotype" w:cs="Arial"/>
          <w:color w:val="000000" w:themeColor="text1"/>
        </w:rPr>
        <w:t>) d</w:t>
      </w:r>
      <w:r w:rsidR="00921375" w:rsidRPr="00023D8A">
        <w:rPr>
          <w:rFonts w:ascii="Palatino Linotype" w:eastAsia="Calibri" w:hAnsi="Palatino Linotype" w:cs="Arial"/>
          <w:color w:val="000000" w:themeColor="text1"/>
        </w:rPr>
        <w:t xml:space="preserve">e </w:t>
      </w:r>
      <w:r w:rsidR="00015114" w:rsidRPr="00023D8A">
        <w:rPr>
          <w:rFonts w:ascii="Palatino Linotype" w:eastAsia="Calibri" w:hAnsi="Palatino Linotype" w:cs="Arial"/>
          <w:color w:val="000000" w:themeColor="text1"/>
        </w:rPr>
        <w:t>mayo</w:t>
      </w:r>
      <w:r w:rsidR="007F372C" w:rsidRPr="00023D8A">
        <w:rPr>
          <w:rFonts w:ascii="Palatino Linotype" w:eastAsia="Calibri" w:hAnsi="Palatino Linotype" w:cs="Arial"/>
          <w:color w:val="000000" w:themeColor="text1"/>
        </w:rPr>
        <w:t xml:space="preserve"> </w:t>
      </w:r>
      <w:r w:rsidR="00740BA4" w:rsidRPr="00023D8A">
        <w:rPr>
          <w:rFonts w:ascii="Palatino Linotype" w:eastAsia="Calibri" w:hAnsi="Palatino Linotype" w:cs="Arial"/>
          <w:color w:val="000000" w:themeColor="text1"/>
        </w:rPr>
        <w:t>de dos mil veinti</w:t>
      </w:r>
      <w:r w:rsidR="001B32B2" w:rsidRPr="00023D8A">
        <w:rPr>
          <w:rFonts w:ascii="Palatino Linotype" w:eastAsia="Calibri" w:hAnsi="Palatino Linotype" w:cs="Arial"/>
          <w:color w:val="000000" w:themeColor="text1"/>
        </w:rPr>
        <w:t>dós</w:t>
      </w:r>
      <w:r w:rsidR="00740BA4" w:rsidRPr="00023D8A">
        <w:rPr>
          <w:rFonts w:ascii="Palatino Linotype" w:eastAsia="Calibri" w:hAnsi="Palatino Linotype" w:cs="Arial"/>
          <w:color w:val="000000" w:themeColor="text1"/>
        </w:rPr>
        <w:t>, de tal forma que el plazo para interponer el recurso de revisión transcurrió del</w:t>
      </w:r>
      <w:r w:rsidR="005A3F61" w:rsidRPr="00023D8A">
        <w:rPr>
          <w:rFonts w:ascii="Palatino Linotype" w:eastAsia="Calibri" w:hAnsi="Palatino Linotype" w:cs="Arial"/>
          <w:color w:val="000000" w:themeColor="text1"/>
        </w:rPr>
        <w:t xml:space="preserve"> </w:t>
      </w:r>
      <w:r w:rsidR="00015114" w:rsidRPr="00023D8A">
        <w:rPr>
          <w:rFonts w:ascii="Palatino Linotype" w:eastAsia="Calibri" w:hAnsi="Palatino Linotype" w:cs="Arial"/>
          <w:color w:val="000000" w:themeColor="text1"/>
        </w:rPr>
        <w:t>doce</w:t>
      </w:r>
      <w:r w:rsidR="009A3B2B" w:rsidRPr="00023D8A">
        <w:rPr>
          <w:rFonts w:ascii="Palatino Linotype" w:eastAsia="Calibri" w:hAnsi="Palatino Linotype" w:cs="Arial"/>
          <w:color w:val="000000" w:themeColor="text1"/>
        </w:rPr>
        <w:t xml:space="preserve"> </w:t>
      </w:r>
      <w:r w:rsidR="00921375" w:rsidRPr="00023D8A">
        <w:rPr>
          <w:rFonts w:ascii="Palatino Linotype" w:eastAsia="Calibri" w:hAnsi="Palatino Linotype" w:cs="Arial"/>
          <w:color w:val="000000" w:themeColor="text1"/>
        </w:rPr>
        <w:t>(</w:t>
      </w:r>
      <w:r w:rsidR="00015114" w:rsidRPr="00023D8A">
        <w:rPr>
          <w:rFonts w:ascii="Palatino Linotype" w:eastAsia="Calibri" w:hAnsi="Palatino Linotype" w:cs="Arial"/>
          <w:color w:val="000000" w:themeColor="text1"/>
        </w:rPr>
        <w:t>12</w:t>
      </w:r>
      <w:r w:rsidR="00921375" w:rsidRPr="00023D8A">
        <w:rPr>
          <w:rFonts w:ascii="Palatino Linotype" w:eastAsia="Calibri" w:hAnsi="Palatino Linotype" w:cs="Arial"/>
          <w:color w:val="000000" w:themeColor="text1"/>
        </w:rPr>
        <w:t xml:space="preserve">) </w:t>
      </w:r>
      <w:r w:rsidR="0084445E" w:rsidRPr="00023D8A">
        <w:rPr>
          <w:rFonts w:ascii="Palatino Linotype" w:eastAsia="Calibri" w:hAnsi="Palatino Linotype" w:cs="Arial"/>
          <w:color w:val="000000" w:themeColor="text1"/>
        </w:rPr>
        <w:t xml:space="preserve">al </w:t>
      </w:r>
      <w:r w:rsidR="00015114" w:rsidRPr="00023D8A">
        <w:rPr>
          <w:rFonts w:ascii="Palatino Linotype" w:eastAsia="Calibri" w:hAnsi="Palatino Linotype" w:cs="Arial"/>
          <w:color w:val="000000" w:themeColor="text1"/>
        </w:rPr>
        <w:t>uno</w:t>
      </w:r>
      <w:r w:rsidR="0084445E" w:rsidRPr="00023D8A">
        <w:rPr>
          <w:rFonts w:ascii="Palatino Linotype" w:eastAsia="Calibri" w:hAnsi="Palatino Linotype" w:cs="Arial"/>
          <w:color w:val="000000" w:themeColor="text1"/>
        </w:rPr>
        <w:t xml:space="preserve"> (</w:t>
      </w:r>
      <w:r w:rsidR="00015114" w:rsidRPr="00023D8A">
        <w:rPr>
          <w:rFonts w:ascii="Palatino Linotype" w:eastAsia="Calibri" w:hAnsi="Palatino Linotype" w:cs="Arial"/>
          <w:color w:val="000000" w:themeColor="text1"/>
        </w:rPr>
        <w:t>1</w:t>
      </w:r>
      <w:r w:rsidR="0084445E" w:rsidRPr="00023D8A">
        <w:rPr>
          <w:rFonts w:ascii="Palatino Linotype" w:eastAsia="Calibri" w:hAnsi="Palatino Linotype" w:cs="Arial"/>
          <w:color w:val="000000" w:themeColor="text1"/>
        </w:rPr>
        <w:t>) de</w:t>
      </w:r>
      <w:r w:rsidR="000152B8" w:rsidRPr="00023D8A">
        <w:rPr>
          <w:rFonts w:ascii="Palatino Linotype" w:eastAsia="Calibri" w:hAnsi="Palatino Linotype" w:cs="Arial"/>
          <w:color w:val="000000" w:themeColor="text1"/>
        </w:rPr>
        <w:t xml:space="preserve"> </w:t>
      </w:r>
      <w:r w:rsidR="00015114" w:rsidRPr="00023D8A">
        <w:rPr>
          <w:rFonts w:ascii="Palatino Linotype" w:eastAsia="Calibri" w:hAnsi="Palatino Linotype" w:cs="Arial"/>
          <w:color w:val="000000" w:themeColor="text1"/>
        </w:rPr>
        <w:t xml:space="preserve">junio </w:t>
      </w:r>
      <w:r w:rsidR="00921375" w:rsidRPr="00023D8A">
        <w:rPr>
          <w:rFonts w:ascii="Palatino Linotype" w:eastAsia="Calibri" w:hAnsi="Palatino Linotype" w:cs="Arial"/>
          <w:color w:val="000000" w:themeColor="text1"/>
        </w:rPr>
        <w:t xml:space="preserve">de dos mil </w:t>
      </w:r>
      <w:r w:rsidR="00AA37A7" w:rsidRPr="00023D8A">
        <w:rPr>
          <w:rFonts w:ascii="Palatino Linotype" w:eastAsia="Calibri" w:hAnsi="Palatino Linotype" w:cs="Arial"/>
          <w:color w:val="000000" w:themeColor="text1"/>
        </w:rPr>
        <w:t>veintidós</w:t>
      </w:r>
      <w:r w:rsidR="00CE035D" w:rsidRPr="00023D8A">
        <w:rPr>
          <w:rFonts w:ascii="Palatino Linotype" w:eastAsia="Calibri" w:hAnsi="Palatino Linotype" w:cs="Arial"/>
          <w:color w:val="000000" w:themeColor="text1"/>
        </w:rPr>
        <w:t xml:space="preserve">, el recurso </w:t>
      </w:r>
      <w:r w:rsidR="00CE035D" w:rsidRPr="00023D8A">
        <w:rPr>
          <w:rFonts w:ascii="Palatino Linotype" w:eastAsia="Calibri" w:hAnsi="Palatino Linotype" w:cs="Arial"/>
          <w:color w:val="000000" w:themeColor="text1"/>
        </w:rPr>
        <w:lastRenderedPageBreak/>
        <w:t xml:space="preserve">de revisión </w:t>
      </w:r>
      <w:r w:rsidR="00E95534" w:rsidRPr="00023D8A">
        <w:rPr>
          <w:rFonts w:ascii="Palatino Linotype" w:hAnsi="Palatino Linotype"/>
          <w:color w:val="000000" w:themeColor="text1"/>
        </w:rPr>
        <w:t xml:space="preserve">fue interpuesto el </w:t>
      </w:r>
      <w:r w:rsidR="00015114" w:rsidRPr="00023D8A">
        <w:rPr>
          <w:rFonts w:ascii="Palatino Linotype" w:hAnsi="Palatino Linotype"/>
          <w:color w:val="000000" w:themeColor="text1"/>
        </w:rPr>
        <w:t>once</w:t>
      </w:r>
      <w:r w:rsidR="00CE035D" w:rsidRPr="00023D8A">
        <w:rPr>
          <w:rFonts w:ascii="Palatino Linotype" w:hAnsi="Palatino Linotype"/>
          <w:color w:val="000000" w:themeColor="text1"/>
        </w:rPr>
        <w:t xml:space="preserve"> </w:t>
      </w:r>
      <w:r w:rsidR="00921375" w:rsidRPr="00023D8A">
        <w:rPr>
          <w:rFonts w:ascii="Palatino Linotype" w:hAnsi="Palatino Linotype"/>
          <w:color w:val="000000" w:themeColor="text1"/>
        </w:rPr>
        <w:t>(</w:t>
      </w:r>
      <w:r w:rsidR="00015114" w:rsidRPr="00023D8A">
        <w:rPr>
          <w:rFonts w:ascii="Palatino Linotype" w:hAnsi="Palatino Linotype"/>
          <w:color w:val="000000" w:themeColor="text1"/>
        </w:rPr>
        <w:t>11</w:t>
      </w:r>
      <w:r w:rsidR="00921375" w:rsidRPr="00023D8A">
        <w:rPr>
          <w:rFonts w:ascii="Palatino Linotype" w:hAnsi="Palatino Linotype"/>
          <w:color w:val="000000" w:themeColor="text1"/>
        </w:rPr>
        <w:t xml:space="preserve">) de </w:t>
      </w:r>
      <w:r w:rsidR="0084445E" w:rsidRPr="00023D8A">
        <w:rPr>
          <w:rFonts w:ascii="Palatino Linotype" w:hAnsi="Palatino Linotype"/>
          <w:color w:val="000000" w:themeColor="text1"/>
        </w:rPr>
        <w:t>mayo</w:t>
      </w:r>
      <w:r w:rsidR="00061A86" w:rsidRPr="00023D8A">
        <w:rPr>
          <w:rFonts w:ascii="Palatino Linotype" w:hAnsi="Palatino Linotype"/>
          <w:color w:val="000000" w:themeColor="text1"/>
        </w:rPr>
        <w:t xml:space="preserve"> de dos mil veintidós</w:t>
      </w:r>
      <w:r w:rsidR="00E95534" w:rsidRPr="00023D8A">
        <w:rPr>
          <w:rFonts w:ascii="Palatino Linotype" w:hAnsi="Palatino Linotype"/>
          <w:color w:val="000000" w:themeColor="text1"/>
        </w:rPr>
        <w:t>, éste</w:t>
      </w:r>
      <w:r w:rsidR="00E95534" w:rsidRPr="00023D8A">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023D8A">
        <w:rPr>
          <w:rFonts w:ascii="Palatino Linotype" w:hAnsi="Palatino Linotype" w:cs="Arial"/>
          <w:b/>
          <w:color w:val="000000" w:themeColor="text1"/>
        </w:rPr>
        <w:t xml:space="preserve"> </w:t>
      </w:r>
      <w:r w:rsidR="00E95534" w:rsidRPr="00023D8A">
        <w:rPr>
          <w:rFonts w:ascii="Palatino Linotype" w:hAnsi="Palatino Linotype" w:cs="Arial"/>
          <w:color w:val="000000" w:themeColor="text1"/>
        </w:rPr>
        <w:t>vigente.</w:t>
      </w:r>
    </w:p>
    <w:p w14:paraId="5CB8FFBB" w14:textId="77777777" w:rsidR="00D91544" w:rsidRPr="00023D8A"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023D8A"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023D8A">
        <w:rPr>
          <w:rFonts w:ascii="Palatino Linotype" w:eastAsia="Calibri" w:hAnsi="Palatino Linotype" w:cs="Arial"/>
          <w:color w:val="000000" w:themeColor="text1"/>
        </w:rPr>
        <w:t>C</w:t>
      </w:r>
      <w:r w:rsidR="00AF6795" w:rsidRPr="00023D8A">
        <w:rPr>
          <w:rFonts w:ascii="Palatino Linotype" w:eastAsia="Calibri" w:hAnsi="Palatino Linotype" w:cs="Arial"/>
          <w:color w:val="000000" w:themeColor="text1"/>
        </w:rPr>
        <w:t>onsecuencia de lo anterior, este</w:t>
      </w:r>
      <w:r w:rsidRPr="00023D8A">
        <w:rPr>
          <w:rFonts w:ascii="Palatino Linotype" w:eastAsia="Calibri" w:hAnsi="Palatino Linotype" w:cs="Arial"/>
          <w:color w:val="000000" w:themeColor="text1"/>
        </w:rPr>
        <w:t xml:space="preserve"> </w:t>
      </w:r>
      <w:r w:rsidR="00AF6795" w:rsidRPr="00023D8A">
        <w:rPr>
          <w:rFonts w:ascii="Palatino Linotype" w:eastAsia="Calibri" w:hAnsi="Palatino Linotype" w:cs="Arial"/>
          <w:color w:val="000000" w:themeColor="text1"/>
        </w:rPr>
        <w:t>Órgano Garante</w:t>
      </w:r>
      <w:r w:rsidRPr="00023D8A">
        <w:rPr>
          <w:rFonts w:ascii="Palatino Linotype" w:eastAsia="Calibri" w:hAnsi="Palatino Linotype" w:cs="Arial"/>
          <w:color w:val="000000" w:themeColor="text1"/>
        </w:rPr>
        <w:t xml:space="preserve"> advierte que </w:t>
      </w:r>
      <w:r w:rsidR="00540208" w:rsidRPr="00023D8A">
        <w:rPr>
          <w:rFonts w:ascii="Palatino Linotype" w:eastAsia="Calibri" w:hAnsi="Palatino Linotype" w:cs="Arial"/>
          <w:color w:val="000000" w:themeColor="text1"/>
        </w:rPr>
        <w:t xml:space="preserve">el escrito contiene las formalidades previstas por el artículo 180 último párrafo de la Ley </w:t>
      </w:r>
      <w:r w:rsidR="004911B6" w:rsidRPr="00023D8A">
        <w:rPr>
          <w:rFonts w:ascii="Palatino Linotype" w:eastAsia="Calibri" w:hAnsi="Palatino Linotype" w:cs="Arial"/>
          <w:color w:val="000000" w:themeColor="text1"/>
        </w:rPr>
        <w:t>de Transparencia y Acceso a la Información Pública del Estado de México y Municipios</w:t>
      </w:r>
      <w:r w:rsidR="00540208" w:rsidRPr="00023D8A">
        <w:rPr>
          <w:rFonts w:ascii="Palatino Linotype" w:eastAsia="Calibri" w:hAnsi="Palatino Linotype" w:cs="Arial"/>
          <w:color w:val="000000" w:themeColor="text1"/>
        </w:rPr>
        <w:t xml:space="preserve">, por lo que es procedente que </w:t>
      </w:r>
      <w:r w:rsidR="004911B6" w:rsidRPr="00023D8A">
        <w:rPr>
          <w:rFonts w:ascii="Palatino Linotype" w:eastAsia="Calibri" w:hAnsi="Palatino Linotype" w:cs="Arial"/>
          <w:color w:val="000000" w:themeColor="text1"/>
        </w:rPr>
        <w:t>e</w:t>
      </w:r>
      <w:r w:rsidR="00540208" w:rsidRPr="00023D8A">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023D8A" w:rsidRDefault="00262C1D" w:rsidP="00262C1D">
      <w:pPr>
        <w:pStyle w:val="Prrafodelista"/>
        <w:rPr>
          <w:rFonts w:ascii="Palatino Linotype" w:eastAsia="Times New Roman" w:hAnsi="Palatino Linotype" w:cs="Arial"/>
          <w:bCs/>
          <w:color w:val="000000" w:themeColor="text1"/>
          <w:lang w:eastAsia="es-MX"/>
        </w:rPr>
      </w:pPr>
    </w:p>
    <w:p w14:paraId="15661DD9" w14:textId="2CDF4EE3" w:rsidR="00540208" w:rsidRPr="00023D8A"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023D8A">
        <w:rPr>
          <w:rFonts w:ascii="Palatino Linotype" w:hAnsi="Palatino Linotype"/>
          <w:b/>
          <w:color w:val="000000" w:themeColor="text1"/>
          <w:sz w:val="24"/>
          <w:szCs w:val="24"/>
        </w:rPr>
        <w:t>TERCERO</w:t>
      </w:r>
      <w:r w:rsidR="00C50A2B" w:rsidRPr="00023D8A">
        <w:rPr>
          <w:rFonts w:ascii="Palatino Linotype" w:hAnsi="Palatino Linotype"/>
          <w:b/>
          <w:color w:val="000000" w:themeColor="text1"/>
          <w:sz w:val="24"/>
          <w:szCs w:val="24"/>
        </w:rPr>
        <w:t>. De</w:t>
      </w:r>
      <w:r w:rsidR="00AD76A1" w:rsidRPr="00023D8A">
        <w:rPr>
          <w:rFonts w:ascii="Palatino Linotype" w:hAnsi="Palatino Linotype"/>
          <w:b/>
          <w:color w:val="000000" w:themeColor="text1"/>
          <w:sz w:val="24"/>
          <w:szCs w:val="24"/>
        </w:rPr>
        <w:t xml:space="preserve">l planteamiento de la </w:t>
      </w:r>
      <w:r w:rsidR="00AD76A1" w:rsidRPr="00023D8A">
        <w:rPr>
          <w:rFonts w:ascii="Palatino Linotype" w:hAnsi="Palatino Linotype"/>
          <w:b/>
          <w:i/>
          <w:color w:val="000000" w:themeColor="text1"/>
          <w:sz w:val="24"/>
          <w:szCs w:val="24"/>
        </w:rPr>
        <w:t>Litis</w:t>
      </w:r>
      <w:r w:rsidR="00C50A2B" w:rsidRPr="00023D8A">
        <w:rPr>
          <w:rFonts w:ascii="Palatino Linotype" w:hAnsi="Palatino Linotype"/>
          <w:b/>
          <w:color w:val="000000" w:themeColor="text1"/>
          <w:sz w:val="24"/>
          <w:szCs w:val="24"/>
        </w:rPr>
        <w:t>.</w:t>
      </w:r>
      <w:bookmarkEnd w:id="12"/>
      <w:bookmarkEnd w:id="13"/>
      <w:bookmarkEnd w:id="14"/>
    </w:p>
    <w:p w14:paraId="4231B8D5" w14:textId="77777777" w:rsidR="00540208" w:rsidRPr="00023D8A" w:rsidRDefault="00540208" w:rsidP="00B31E90">
      <w:pPr>
        <w:rPr>
          <w:rFonts w:ascii="Palatino Linotype" w:hAnsi="Palatino Linotype"/>
          <w:color w:val="000000" w:themeColor="text1"/>
          <w:lang w:eastAsia="en-US"/>
        </w:rPr>
      </w:pPr>
    </w:p>
    <w:bookmarkEnd w:id="15"/>
    <w:bookmarkEnd w:id="16"/>
    <w:p w14:paraId="34E542D1" w14:textId="6FF88359" w:rsidR="00F778B2" w:rsidRPr="00023D8A"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23D8A">
        <w:rPr>
          <w:rFonts w:ascii="Palatino Linotype" w:hAnsi="Palatino Linotype" w:cs="Arial"/>
          <w:color w:val="000000" w:themeColor="text1"/>
        </w:rPr>
        <w:t>El Recurrente solicitó</w:t>
      </w:r>
      <w:r w:rsidR="00F778B2" w:rsidRPr="00023D8A">
        <w:rPr>
          <w:rFonts w:ascii="Palatino Linotype" w:hAnsi="Palatino Linotype" w:cs="Arial"/>
          <w:color w:val="000000" w:themeColor="text1"/>
        </w:rPr>
        <w:t xml:space="preserve"> lo siguiente:</w:t>
      </w:r>
    </w:p>
    <w:p w14:paraId="71226947" w14:textId="77777777" w:rsidR="009A3B2B" w:rsidRPr="00023D8A" w:rsidRDefault="009A3B2B" w:rsidP="009A3B2B">
      <w:pPr>
        <w:spacing w:line="360" w:lineRule="auto"/>
        <w:ind w:left="567" w:right="616"/>
        <w:jc w:val="both"/>
        <w:rPr>
          <w:rFonts w:ascii="Palatino Linotype" w:eastAsia="Times New Roman" w:hAnsi="Palatino Linotype" w:cs="Times New Roman"/>
          <w:i/>
          <w:sz w:val="22"/>
          <w:szCs w:val="22"/>
          <w:lang w:eastAsia="es-MX"/>
        </w:rPr>
      </w:pPr>
    </w:p>
    <w:p w14:paraId="44287079" w14:textId="2ED89AD3" w:rsidR="00015114" w:rsidRPr="00023D8A" w:rsidRDefault="00015114" w:rsidP="00015114">
      <w:pPr>
        <w:pStyle w:val="Prrafodelista"/>
        <w:numPr>
          <w:ilvl w:val="0"/>
          <w:numId w:val="31"/>
        </w:numPr>
        <w:spacing w:line="360" w:lineRule="auto"/>
        <w:ind w:right="616"/>
        <w:jc w:val="both"/>
        <w:rPr>
          <w:rFonts w:ascii="Palatino Linotype" w:eastAsia="Times New Roman" w:hAnsi="Palatino Linotype" w:cs="Times New Roman"/>
          <w:szCs w:val="22"/>
          <w:lang w:eastAsia="es-MX"/>
        </w:rPr>
      </w:pPr>
      <w:r w:rsidRPr="00023D8A">
        <w:rPr>
          <w:rFonts w:ascii="Palatino Linotype" w:eastAsia="Times New Roman" w:hAnsi="Palatino Linotype" w:cs="Times New Roman"/>
          <w:szCs w:val="22"/>
          <w:lang w:eastAsia="es-MX"/>
        </w:rPr>
        <w:t xml:space="preserve">Lugar de asignación de trabajo, así como su percepción neta de trabajador Miguel Ángel Ramos Andrade y parentesco con la regidora suplente de salud del Ayuntamiento de </w:t>
      </w:r>
      <w:proofErr w:type="spellStart"/>
      <w:r w:rsidRPr="00023D8A">
        <w:rPr>
          <w:rFonts w:ascii="Palatino Linotype" w:eastAsia="Times New Roman" w:hAnsi="Palatino Linotype" w:cs="Times New Roman"/>
          <w:szCs w:val="22"/>
          <w:lang w:eastAsia="es-MX"/>
        </w:rPr>
        <w:t>Tepetlixpa</w:t>
      </w:r>
      <w:proofErr w:type="spellEnd"/>
    </w:p>
    <w:p w14:paraId="4268CFAC" w14:textId="77777777" w:rsidR="0084445E" w:rsidRPr="00023D8A" w:rsidRDefault="0084445E" w:rsidP="0084445E">
      <w:pPr>
        <w:pStyle w:val="Prrafodelista"/>
        <w:spacing w:line="360" w:lineRule="auto"/>
        <w:ind w:right="616"/>
        <w:jc w:val="both"/>
        <w:rPr>
          <w:rFonts w:ascii="Palatino Linotype" w:eastAsia="Times New Roman" w:hAnsi="Palatino Linotype" w:cs="Times New Roman"/>
          <w:szCs w:val="22"/>
          <w:lang w:eastAsia="es-MX"/>
        </w:rPr>
      </w:pPr>
    </w:p>
    <w:p w14:paraId="3BA577C3" w14:textId="0E12B4EE" w:rsidR="00015114" w:rsidRPr="00023D8A" w:rsidRDefault="0084445E" w:rsidP="0001511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23D8A">
        <w:rPr>
          <w:rFonts w:ascii="Palatino Linotype" w:hAnsi="Palatino Linotype" w:cs="Arial"/>
          <w:color w:val="000000" w:themeColor="text1"/>
        </w:rPr>
        <w:t xml:space="preserve">El Sujeto Obligado, </w:t>
      </w:r>
      <w:r w:rsidR="00015114" w:rsidRPr="00023D8A">
        <w:rPr>
          <w:rFonts w:ascii="Palatino Linotype" w:hAnsi="Palatino Linotype" w:cs="Arial"/>
          <w:color w:val="000000" w:themeColor="text1"/>
        </w:rPr>
        <w:t xml:space="preserve">a través de la Secretaría del Ayuntamiento manifestó que es Titular </w:t>
      </w:r>
      <w:r w:rsidR="00015114" w:rsidRPr="00023D8A">
        <w:rPr>
          <w:rFonts w:ascii="Palatino Linotype" w:hAnsi="Palatino Linotype"/>
          <w:color w:val="000000" w:themeColor="text1"/>
          <w:szCs w:val="22"/>
        </w:rPr>
        <w:t>de la Unidad de Información, Planeación, Programación y Evaluación, asimismo, indica que no son competentes para conocer la percepción neta del trabajador, así como del parentesco con la Regidora Suplente.</w:t>
      </w:r>
    </w:p>
    <w:p w14:paraId="15567454" w14:textId="5F615989" w:rsidR="00015114" w:rsidRPr="00023D8A" w:rsidRDefault="00015114" w:rsidP="00015114">
      <w:pPr>
        <w:tabs>
          <w:tab w:val="left" w:pos="426"/>
        </w:tabs>
        <w:spacing w:line="360" w:lineRule="auto"/>
        <w:ind w:right="49"/>
        <w:jc w:val="both"/>
        <w:rPr>
          <w:rFonts w:ascii="Palatino Linotype" w:hAnsi="Palatino Linotype" w:cs="Arial"/>
          <w:color w:val="000000" w:themeColor="text1"/>
        </w:rPr>
      </w:pPr>
    </w:p>
    <w:p w14:paraId="34B4C200" w14:textId="77777777" w:rsidR="00015114" w:rsidRPr="00023D8A" w:rsidRDefault="00015114" w:rsidP="00015114">
      <w:pPr>
        <w:tabs>
          <w:tab w:val="left" w:pos="426"/>
        </w:tabs>
        <w:spacing w:line="360" w:lineRule="auto"/>
        <w:ind w:right="49"/>
        <w:jc w:val="both"/>
        <w:rPr>
          <w:rFonts w:ascii="Palatino Linotype" w:hAnsi="Palatino Linotype" w:cs="Arial"/>
          <w:color w:val="000000" w:themeColor="text1"/>
        </w:rPr>
      </w:pPr>
    </w:p>
    <w:p w14:paraId="505A3B6D" w14:textId="6BD9F75F" w:rsidR="000A0A85" w:rsidRPr="00023D8A"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23D8A">
        <w:rPr>
          <w:rFonts w:ascii="Palatino Linotype" w:eastAsia="Calibri" w:hAnsi="Palatino Linotype" w:cs="Tahoma"/>
          <w:color w:val="000000"/>
          <w:lang w:val="es-ES" w:eastAsia="es-MX"/>
        </w:rPr>
        <w:lastRenderedPageBreak/>
        <w:t xml:space="preserve">El Particular se inconformó </w:t>
      </w:r>
      <w:r w:rsidR="00015114" w:rsidRPr="00023D8A">
        <w:rPr>
          <w:rFonts w:ascii="Palatino Linotype" w:eastAsia="Calibri" w:hAnsi="Palatino Linotype" w:cs="Tahoma"/>
          <w:color w:val="000000"/>
          <w:lang w:val="es-ES" w:eastAsia="es-MX"/>
        </w:rPr>
        <w:t>porque no le entregaron la información que solicitó, faltó la liquidación económica.</w:t>
      </w:r>
    </w:p>
    <w:p w14:paraId="7BA13BA8" w14:textId="77777777" w:rsidR="00810806" w:rsidRPr="00023D8A" w:rsidRDefault="00810806" w:rsidP="00810806">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4565FA15" w:rsidR="009F1566" w:rsidRPr="00023D8A"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23D8A">
        <w:rPr>
          <w:rFonts w:ascii="Palatino Linotype" w:hAnsi="Palatino Linotype" w:cs="Arial"/>
          <w:color w:val="000000" w:themeColor="text1"/>
          <w:szCs w:val="23"/>
        </w:rPr>
        <w:t xml:space="preserve">Por lo anterior, la </w:t>
      </w:r>
      <w:r w:rsidRPr="00023D8A">
        <w:rPr>
          <w:rFonts w:ascii="Palatino Linotype" w:hAnsi="Palatino Linotype" w:cs="Arial"/>
          <w:i/>
          <w:color w:val="000000" w:themeColor="text1"/>
          <w:szCs w:val="23"/>
        </w:rPr>
        <w:t>Litis</w:t>
      </w:r>
      <w:r w:rsidRPr="00023D8A">
        <w:rPr>
          <w:rFonts w:ascii="Palatino Linotype" w:hAnsi="Palatino Linotype" w:cs="Arial"/>
          <w:color w:val="000000" w:themeColor="text1"/>
          <w:szCs w:val="23"/>
        </w:rPr>
        <w:t xml:space="preserve"> a resolver en el presente recurso se circunscribe en determinar si</w:t>
      </w:r>
      <w:r w:rsidR="002C6561" w:rsidRPr="00023D8A">
        <w:rPr>
          <w:rFonts w:ascii="Palatino Linotype" w:hAnsi="Palatino Linotype" w:cs="Arial"/>
          <w:color w:val="000000" w:themeColor="text1"/>
          <w:szCs w:val="23"/>
        </w:rPr>
        <w:t xml:space="preserve"> </w:t>
      </w:r>
      <w:r w:rsidR="004B0EB6" w:rsidRPr="00023D8A">
        <w:rPr>
          <w:rFonts w:ascii="Palatino Linotype" w:hAnsi="Palatino Linotype" w:cs="Arial"/>
          <w:color w:val="000000" w:themeColor="text1"/>
          <w:szCs w:val="23"/>
        </w:rPr>
        <w:t>la respuesta del</w:t>
      </w:r>
      <w:r w:rsidR="002C6561" w:rsidRPr="00023D8A">
        <w:rPr>
          <w:rFonts w:ascii="Palatino Linotype" w:hAnsi="Palatino Linotype" w:cs="Arial"/>
          <w:color w:val="000000" w:themeColor="text1"/>
          <w:szCs w:val="23"/>
        </w:rPr>
        <w:t xml:space="preserve"> </w:t>
      </w:r>
      <w:r w:rsidR="002C6561" w:rsidRPr="00023D8A">
        <w:rPr>
          <w:rFonts w:ascii="Palatino Linotype" w:hAnsi="Palatino Linotype" w:cs="Arial"/>
          <w:b/>
          <w:bCs/>
          <w:color w:val="000000" w:themeColor="text1"/>
          <w:szCs w:val="23"/>
        </w:rPr>
        <w:t>SUJETO OBLIGADO</w:t>
      </w:r>
      <w:r w:rsidR="002C6561" w:rsidRPr="00023D8A">
        <w:rPr>
          <w:rFonts w:ascii="Palatino Linotype" w:hAnsi="Palatino Linotype" w:cs="Arial"/>
          <w:color w:val="000000" w:themeColor="text1"/>
          <w:szCs w:val="23"/>
        </w:rPr>
        <w:t xml:space="preserve"> </w:t>
      </w:r>
      <w:r w:rsidR="004B0EB6" w:rsidRPr="00023D8A">
        <w:rPr>
          <w:rFonts w:ascii="Palatino Linotype" w:hAnsi="Palatino Linotype" w:cs="Arial"/>
          <w:color w:val="000000" w:themeColor="text1"/>
          <w:szCs w:val="23"/>
        </w:rPr>
        <w:t xml:space="preserve">colma el derecho de acceso a la información ejercido por el </w:t>
      </w:r>
      <w:r w:rsidR="004B0EB6" w:rsidRPr="00023D8A">
        <w:rPr>
          <w:rFonts w:ascii="Palatino Linotype" w:hAnsi="Palatino Linotype" w:cs="Arial"/>
          <w:b/>
          <w:bCs/>
          <w:color w:val="000000" w:themeColor="text1"/>
          <w:szCs w:val="23"/>
        </w:rPr>
        <w:t>RECURRENTE</w:t>
      </w:r>
      <w:r w:rsidR="002C6561" w:rsidRPr="00023D8A">
        <w:rPr>
          <w:rFonts w:ascii="Palatino Linotype" w:hAnsi="Palatino Linotype" w:cs="Arial"/>
          <w:color w:val="000000" w:themeColor="text1"/>
          <w:szCs w:val="23"/>
        </w:rPr>
        <w:t>; o si, por el contrario, se</w:t>
      </w:r>
      <w:r w:rsidR="00E32652" w:rsidRPr="00023D8A">
        <w:rPr>
          <w:rFonts w:ascii="Palatino Linotype" w:hAnsi="Palatino Linotype" w:cs="Arial"/>
          <w:color w:val="000000" w:themeColor="text1"/>
          <w:szCs w:val="23"/>
        </w:rPr>
        <w:t xml:space="preserve"> </w:t>
      </w:r>
      <w:r w:rsidR="0028248C" w:rsidRPr="00023D8A">
        <w:rPr>
          <w:rFonts w:ascii="Palatino Linotype" w:hAnsi="Palatino Linotype"/>
          <w:color w:val="000000" w:themeColor="text1"/>
        </w:rPr>
        <w:t>actualiza la causal de procedencia</w:t>
      </w:r>
      <w:r w:rsidR="00E66A80" w:rsidRPr="00023D8A">
        <w:rPr>
          <w:rFonts w:ascii="Palatino Linotype" w:hAnsi="Palatino Linotype" w:cs="Arial"/>
          <w:color w:val="000000" w:themeColor="text1"/>
          <w:szCs w:val="23"/>
        </w:rPr>
        <w:t xml:space="preserve"> del recurso de revisión establecida</w:t>
      </w:r>
      <w:r w:rsidR="00A42161" w:rsidRPr="00023D8A">
        <w:rPr>
          <w:rFonts w:ascii="Palatino Linotype" w:hAnsi="Palatino Linotype" w:cs="Arial"/>
          <w:color w:val="000000" w:themeColor="text1"/>
          <w:szCs w:val="23"/>
        </w:rPr>
        <w:t xml:space="preserve"> en la fracci</w:t>
      </w:r>
      <w:r w:rsidR="00765786" w:rsidRPr="00023D8A">
        <w:rPr>
          <w:rFonts w:ascii="Palatino Linotype" w:hAnsi="Palatino Linotype" w:cs="Arial"/>
          <w:color w:val="000000" w:themeColor="text1"/>
          <w:szCs w:val="23"/>
        </w:rPr>
        <w:t>ón</w:t>
      </w:r>
      <w:r w:rsidR="00A42161" w:rsidRPr="00023D8A">
        <w:rPr>
          <w:rFonts w:ascii="Palatino Linotype" w:hAnsi="Palatino Linotype" w:cs="Arial"/>
          <w:color w:val="000000" w:themeColor="text1"/>
          <w:szCs w:val="23"/>
        </w:rPr>
        <w:t xml:space="preserve"> </w:t>
      </w:r>
      <w:r w:rsidR="00015114" w:rsidRPr="00023D8A">
        <w:rPr>
          <w:rFonts w:ascii="Palatino Linotype" w:hAnsi="Palatino Linotype" w:cs="Arial"/>
          <w:color w:val="000000" w:themeColor="text1"/>
          <w:szCs w:val="23"/>
        </w:rPr>
        <w:t>V</w:t>
      </w:r>
      <w:r w:rsidR="00E66A80" w:rsidRPr="00023D8A">
        <w:rPr>
          <w:rFonts w:ascii="Palatino Linotype" w:hAnsi="Palatino Linotype" w:cs="Arial"/>
          <w:color w:val="000000" w:themeColor="text1"/>
          <w:szCs w:val="23"/>
        </w:rPr>
        <w:t xml:space="preserve"> </w:t>
      </w:r>
      <w:r w:rsidR="00A42161" w:rsidRPr="00023D8A">
        <w:rPr>
          <w:rFonts w:ascii="Palatino Linotype" w:hAnsi="Palatino Linotype" w:cs="Arial"/>
          <w:color w:val="000000" w:themeColor="text1"/>
          <w:szCs w:val="23"/>
        </w:rPr>
        <w:t>de</w:t>
      </w:r>
      <w:r w:rsidR="00E66A80" w:rsidRPr="00023D8A">
        <w:rPr>
          <w:rFonts w:ascii="Palatino Linotype" w:hAnsi="Palatino Linotype" w:cs="Arial"/>
          <w:color w:val="000000" w:themeColor="text1"/>
          <w:szCs w:val="23"/>
        </w:rPr>
        <w:t>l artículo 179</w:t>
      </w:r>
      <w:r w:rsidR="008E4483" w:rsidRPr="00023D8A">
        <w:rPr>
          <w:rFonts w:ascii="Palatino Linotype" w:hAnsi="Palatino Linotype" w:cs="Arial"/>
          <w:color w:val="000000" w:themeColor="text1"/>
          <w:szCs w:val="23"/>
        </w:rPr>
        <w:t xml:space="preserve"> </w:t>
      </w:r>
      <w:r w:rsidR="00E66A80" w:rsidRPr="00023D8A">
        <w:rPr>
          <w:rFonts w:ascii="Palatino Linotype" w:hAnsi="Palatino Linotype" w:cs="Arial"/>
          <w:color w:val="000000" w:themeColor="text1"/>
          <w:szCs w:val="23"/>
        </w:rPr>
        <w:t xml:space="preserve">de la Ley de Transparencia y Acceso a la Información Pública del Estado de México y Municipios, </w:t>
      </w:r>
      <w:r w:rsidR="004364EE" w:rsidRPr="00023D8A">
        <w:rPr>
          <w:rFonts w:ascii="Palatino Linotype" w:hAnsi="Palatino Linotype" w:cs="Arial"/>
          <w:color w:val="000000" w:themeColor="text1"/>
          <w:szCs w:val="23"/>
        </w:rPr>
        <w:t>misma</w:t>
      </w:r>
      <w:r w:rsidR="00C51671" w:rsidRPr="00023D8A">
        <w:rPr>
          <w:rFonts w:ascii="Palatino Linotype" w:hAnsi="Palatino Linotype" w:cs="Arial"/>
          <w:color w:val="000000" w:themeColor="text1"/>
          <w:szCs w:val="23"/>
        </w:rPr>
        <w:t xml:space="preserve"> </w:t>
      </w:r>
      <w:r w:rsidR="00E66A80" w:rsidRPr="00023D8A">
        <w:rPr>
          <w:rFonts w:ascii="Palatino Linotype" w:hAnsi="Palatino Linotype" w:cs="Arial"/>
          <w:color w:val="000000" w:themeColor="text1"/>
          <w:szCs w:val="23"/>
        </w:rPr>
        <w:t>que se transcribe a continuación:</w:t>
      </w:r>
    </w:p>
    <w:p w14:paraId="0F0C773B" w14:textId="77777777" w:rsidR="005946F4" w:rsidRPr="00023D8A" w:rsidRDefault="005946F4" w:rsidP="005946F4">
      <w:pPr>
        <w:pStyle w:val="Prrafodelista"/>
        <w:rPr>
          <w:rFonts w:ascii="Palatino Linotype" w:hAnsi="Palatino Linotype" w:cs="Arial"/>
          <w:color w:val="000000" w:themeColor="text1"/>
        </w:rPr>
      </w:pPr>
    </w:p>
    <w:p w14:paraId="31379DA7" w14:textId="77777777" w:rsidR="005946F4" w:rsidRPr="00023D8A" w:rsidRDefault="005946F4" w:rsidP="005946F4">
      <w:pPr>
        <w:tabs>
          <w:tab w:val="left" w:pos="426"/>
        </w:tabs>
        <w:spacing w:line="360" w:lineRule="auto"/>
        <w:ind w:left="567" w:right="616"/>
        <w:jc w:val="both"/>
        <w:rPr>
          <w:rFonts w:ascii="Palatino Linotype" w:hAnsi="Palatino Linotype"/>
          <w:i/>
          <w:iCs/>
        </w:rPr>
      </w:pPr>
      <w:r w:rsidRPr="00023D8A">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1F37B96F" w14:textId="77777777" w:rsidR="000152B8" w:rsidRPr="00023D8A" w:rsidRDefault="000152B8" w:rsidP="006F3263">
      <w:pPr>
        <w:tabs>
          <w:tab w:val="left" w:pos="1134"/>
        </w:tabs>
        <w:spacing w:line="360" w:lineRule="auto"/>
        <w:ind w:left="567" w:right="616"/>
        <w:jc w:val="both"/>
        <w:rPr>
          <w:rFonts w:ascii="Palatino Linotype" w:hAnsi="Palatino Linotype"/>
          <w:i/>
          <w:iCs/>
          <w:sz w:val="22"/>
          <w:szCs w:val="22"/>
        </w:rPr>
      </w:pPr>
    </w:p>
    <w:p w14:paraId="6CB72888" w14:textId="16F137E4" w:rsidR="000152B8" w:rsidRPr="00023D8A" w:rsidRDefault="00015114" w:rsidP="00F43119">
      <w:pPr>
        <w:pStyle w:val="Prrafodelista"/>
        <w:tabs>
          <w:tab w:val="left" w:pos="1134"/>
        </w:tabs>
        <w:spacing w:line="360" w:lineRule="auto"/>
        <w:ind w:left="567" w:right="616"/>
        <w:jc w:val="both"/>
        <w:rPr>
          <w:rFonts w:ascii="Palatino Linotype" w:hAnsi="Palatino Linotype"/>
          <w:i/>
          <w:sz w:val="22"/>
          <w:szCs w:val="22"/>
        </w:rPr>
      </w:pPr>
      <w:r w:rsidRPr="00023D8A">
        <w:rPr>
          <w:rFonts w:ascii="Palatino Linotype" w:hAnsi="Palatino Linotype"/>
          <w:i/>
          <w:sz w:val="22"/>
          <w:szCs w:val="22"/>
        </w:rPr>
        <w:t>V. La entrega de información incompleta</w:t>
      </w:r>
      <w:proofErr w:type="gramStart"/>
      <w:r w:rsidRPr="00023D8A">
        <w:rPr>
          <w:rFonts w:ascii="Palatino Linotype" w:hAnsi="Palatino Linotype"/>
          <w:i/>
          <w:sz w:val="22"/>
          <w:szCs w:val="22"/>
        </w:rPr>
        <w:t>;</w:t>
      </w:r>
      <w:r w:rsidR="000152B8" w:rsidRPr="00023D8A">
        <w:rPr>
          <w:rFonts w:ascii="Palatino Linotype" w:hAnsi="Palatino Linotype"/>
          <w:i/>
          <w:sz w:val="22"/>
          <w:szCs w:val="22"/>
        </w:rPr>
        <w:t>;</w:t>
      </w:r>
      <w:proofErr w:type="gramEnd"/>
    </w:p>
    <w:p w14:paraId="72ECA55B" w14:textId="0B03B922" w:rsidR="006F3263" w:rsidRPr="00023D8A" w:rsidRDefault="006F3263" w:rsidP="006F3263">
      <w:pPr>
        <w:tabs>
          <w:tab w:val="left" w:pos="1134"/>
        </w:tabs>
        <w:spacing w:line="360" w:lineRule="auto"/>
        <w:ind w:left="567" w:right="616"/>
        <w:jc w:val="both"/>
        <w:rPr>
          <w:rFonts w:ascii="Palatino Linotype" w:hAnsi="Palatino Linotype"/>
          <w:i/>
          <w:sz w:val="22"/>
          <w:szCs w:val="22"/>
        </w:rPr>
      </w:pPr>
      <w:r w:rsidRPr="00023D8A">
        <w:rPr>
          <w:rFonts w:ascii="Palatino Linotype" w:hAnsi="Palatino Linotype"/>
          <w:i/>
          <w:sz w:val="22"/>
          <w:szCs w:val="22"/>
        </w:rPr>
        <w:t>…</w:t>
      </w:r>
    </w:p>
    <w:p w14:paraId="26AD5E23" w14:textId="77777777" w:rsidR="008E4483" w:rsidRPr="00023D8A" w:rsidRDefault="008E4483" w:rsidP="008E4483">
      <w:pPr>
        <w:pStyle w:val="Prrafodelista"/>
        <w:rPr>
          <w:rFonts w:ascii="Palatino Linotype" w:hAnsi="Palatino Linotype" w:cs="Arial"/>
          <w:color w:val="000000" w:themeColor="text1"/>
        </w:rPr>
      </w:pPr>
    </w:p>
    <w:p w14:paraId="5CEC2F48" w14:textId="1B05DC04" w:rsidR="00EF014A" w:rsidRPr="00023D8A" w:rsidRDefault="00273D1A" w:rsidP="00F96156">
      <w:pPr>
        <w:pStyle w:val="Ttulo2"/>
        <w:tabs>
          <w:tab w:val="left" w:pos="426"/>
        </w:tabs>
        <w:rPr>
          <w:rFonts w:ascii="Palatino Linotype" w:hAnsi="Palatino Linotype" w:cs="Arial"/>
          <w:b/>
          <w:color w:val="000000" w:themeColor="text1"/>
          <w:sz w:val="24"/>
        </w:rPr>
      </w:pPr>
      <w:bookmarkStart w:id="22" w:name="_Toc87456489"/>
      <w:r w:rsidRPr="00023D8A">
        <w:rPr>
          <w:rFonts w:ascii="Palatino Linotype" w:hAnsi="Palatino Linotype" w:cs="Arial"/>
          <w:b/>
          <w:color w:val="000000" w:themeColor="text1"/>
          <w:sz w:val="24"/>
        </w:rPr>
        <w:t>CUARTO</w:t>
      </w:r>
      <w:r w:rsidR="00EF014A" w:rsidRPr="00023D8A">
        <w:rPr>
          <w:rFonts w:ascii="Palatino Linotype" w:hAnsi="Palatino Linotype" w:cs="Arial"/>
          <w:b/>
          <w:color w:val="000000" w:themeColor="text1"/>
          <w:sz w:val="24"/>
        </w:rPr>
        <w:t>. Estudio y Resolución del asunto.</w:t>
      </w:r>
      <w:bookmarkEnd w:id="22"/>
    </w:p>
    <w:p w14:paraId="6E979250" w14:textId="2A34D6B5" w:rsidR="00A55D2B" w:rsidRPr="00023D8A"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023D8A"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023D8A">
        <w:rPr>
          <w:rFonts w:ascii="Palatino Linotype" w:hAnsi="Palatino Linotype"/>
          <w:b/>
          <w:bCs/>
          <w:color w:val="000000" w:themeColor="text1"/>
        </w:rPr>
        <w:t xml:space="preserve">I. De la </w:t>
      </w:r>
      <w:r w:rsidR="00167813" w:rsidRPr="00023D8A">
        <w:rPr>
          <w:rFonts w:ascii="Palatino Linotype" w:hAnsi="Palatino Linotype"/>
          <w:b/>
          <w:bCs/>
          <w:color w:val="000000" w:themeColor="text1"/>
        </w:rPr>
        <w:t>atención</w:t>
      </w:r>
      <w:r w:rsidR="00D00269" w:rsidRPr="00023D8A">
        <w:rPr>
          <w:rFonts w:ascii="Palatino Linotype" w:hAnsi="Palatino Linotype"/>
          <w:b/>
          <w:bCs/>
          <w:color w:val="000000" w:themeColor="text1"/>
        </w:rPr>
        <w:t xml:space="preserve"> a la solicitud de información</w:t>
      </w:r>
      <w:r w:rsidRPr="00023D8A">
        <w:rPr>
          <w:rFonts w:ascii="Palatino Linotype" w:hAnsi="Palatino Linotype"/>
          <w:b/>
          <w:bCs/>
          <w:color w:val="000000" w:themeColor="text1"/>
        </w:rPr>
        <w:t>.</w:t>
      </w:r>
      <w:bookmarkEnd w:id="25"/>
    </w:p>
    <w:p w14:paraId="4AC32336" w14:textId="77777777" w:rsidR="008E4483" w:rsidRPr="00023D8A"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023D8A">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023D8A" w:rsidRDefault="008E4483" w:rsidP="008E4483">
      <w:pPr>
        <w:rPr>
          <w:lang w:val="es-ES"/>
        </w:rPr>
      </w:pPr>
    </w:p>
    <w:p w14:paraId="7178C08C" w14:textId="77777777" w:rsidR="008E4483" w:rsidRPr="00023D8A" w:rsidRDefault="008E4483" w:rsidP="008E4483">
      <w:pPr>
        <w:numPr>
          <w:ilvl w:val="0"/>
          <w:numId w:val="1"/>
        </w:numPr>
        <w:spacing w:line="360" w:lineRule="auto"/>
        <w:ind w:right="34"/>
        <w:contextualSpacing/>
        <w:jc w:val="both"/>
        <w:rPr>
          <w:rFonts w:ascii="Palatino Linotype" w:eastAsia="MS Mincho" w:hAnsi="Palatino Linotype" w:cs="Arial"/>
        </w:rPr>
      </w:pPr>
      <w:r w:rsidRPr="00023D8A">
        <w:rPr>
          <w:rFonts w:ascii="Palatino Linotype" w:hAnsi="Palatino Linotype" w:cs="Arial"/>
          <w:color w:val="000000"/>
          <w:lang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w:t>
      </w:r>
      <w:r w:rsidRPr="00023D8A">
        <w:rPr>
          <w:rFonts w:ascii="Palatino Linotype" w:hAnsi="Palatino Linotype" w:cs="Arial"/>
          <w:color w:val="000000"/>
          <w:lang w:eastAsia="es-MX"/>
        </w:rPr>
        <w:lastRenderedPageBreak/>
        <w:t>quinto de la Particular del Estado de México, por lo que al respecto el</w:t>
      </w:r>
      <w:r w:rsidRPr="00023D8A">
        <w:rPr>
          <w:rFonts w:ascii="Palatino Linotype" w:hAnsi="Palatino Linotype" w:cs="Arial"/>
          <w:color w:val="000000"/>
        </w:rPr>
        <w:t xml:space="preserve"> </w:t>
      </w:r>
      <w:r w:rsidRPr="00023D8A">
        <w:rPr>
          <w:rFonts w:ascii="Palatino Linotype" w:hAnsi="Palatino Linotype" w:cs="Arial"/>
          <w:b/>
          <w:color w:val="000000"/>
        </w:rPr>
        <w:t>SUJETO OBLIGADO</w:t>
      </w:r>
      <w:r w:rsidRPr="00023D8A">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23D8A">
        <w:rPr>
          <w:rFonts w:ascii="Palatino Linotype" w:hAnsi="Palatino Linotype" w:cs="Arial"/>
          <w:b/>
          <w:color w:val="000000"/>
        </w:rPr>
        <w:t xml:space="preserve">Constitución Política de los Estados Unidos Mexicanos </w:t>
      </w:r>
      <w:r w:rsidRPr="00023D8A">
        <w:rPr>
          <w:rFonts w:ascii="Palatino Linotype" w:hAnsi="Palatino Linotype" w:cs="Arial"/>
          <w:color w:val="000000"/>
        </w:rPr>
        <w:t xml:space="preserve">al señalar la obligación de “promover, </w:t>
      </w:r>
      <w:r w:rsidRPr="00023D8A">
        <w:rPr>
          <w:rFonts w:ascii="Palatino Linotype" w:hAnsi="Palatino Linotype" w:cs="Arial"/>
          <w:b/>
          <w:color w:val="000000"/>
        </w:rPr>
        <w:t>respetar</w:t>
      </w:r>
      <w:r w:rsidRPr="00023D8A">
        <w:rPr>
          <w:rFonts w:ascii="Palatino Linotype" w:hAnsi="Palatino Linotype" w:cs="Arial"/>
          <w:color w:val="000000"/>
        </w:rPr>
        <w:t xml:space="preserve">, proteger y </w:t>
      </w:r>
      <w:r w:rsidRPr="00023D8A">
        <w:rPr>
          <w:rFonts w:ascii="Palatino Linotype" w:hAnsi="Palatino Linotype" w:cs="Arial"/>
          <w:b/>
          <w:color w:val="000000"/>
        </w:rPr>
        <w:t>garantizar</w:t>
      </w:r>
      <w:r w:rsidRPr="00023D8A">
        <w:rPr>
          <w:rFonts w:ascii="Palatino Linotype" w:hAnsi="Palatino Linotype" w:cs="Arial"/>
          <w:color w:val="000000"/>
        </w:rPr>
        <w:t xml:space="preserve"> los derechos humanos”, entre los cuales se encuentra dicho derecho. </w:t>
      </w:r>
    </w:p>
    <w:p w14:paraId="407FBD4F" w14:textId="77777777" w:rsidR="008E4483" w:rsidRPr="00023D8A"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023D8A"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023D8A">
        <w:rPr>
          <w:rFonts w:ascii="Palatino Linotype" w:hAnsi="Palatino Linotype"/>
        </w:rPr>
        <w:t xml:space="preserve">Definiendo el Derecho de Acceso a la Información Pública como: </w:t>
      </w:r>
      <w:r w:rsidRPr="00023D8A">
        <w:rPr>
          <w:rFonts w:ascii="Palatino Linotype" w:hAnsi="Palatino Linotype"/>
          <w:i/>
          <w:color w:val="000000"/>
          <w:sz w:val="22"/>
        </w:rPr>
        <w:t>La igualdad de oportunidades para recibir, buscar e impartir información</w:t>
      </w:r>
      <w:r w:rsidRPr="00023D8A">
        <w:rPr>
          <w:rFonts w:ascii="Palatino Linotype" w:hAnsi="Palatino Linotype"/>
          <w:i/>
          <w:color w:val="000000"/>
          <w:sz w:val="22"/>
          <w:vertAlign w:val="superscript"/>
        </w:rPr>
        <w:footnoteReference w:id="1"/>
      </w:r>
      <w:r w:rsidRPr="00023D8A">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23D8A">
        <w:rPr>
          <w:rFonts w:ascii="Palatino Linotype" w:hAnsi="Palatino Linotype"/>
          <w:i/>
          <w:color w:val="000000"/>
          <w:sz w:val="22"/>
          <w:vertAlign w:val="superscript"/>
        </w:rPr>
        <w:footnoteReference w:id="2"/>
      </w:r>
      <w:r w:rsidRPr="00023D8A">
        <w:rPr>
          <w:rFonts w:ascii="Palatino Linotype" w:hAnsi="Palatino Linotype"/>
          <w:color w:val="000000"/>
          <w:sz w:val="22"/>
        </w:rPr>
        <w:t>que se constituye como una herramienta fundamental para ejercer</w:t>
      </w:r>
      <w:r w:rsidRPr="00023D8A">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023D8A">
        <w:rPr>
          <w:rFonts w:ascii="Palatino Linotype" w:hAnsi="Palatino Linotype"/>
          <w:i/>
          <w:color w:val="000000"/>
          <w:sz w:val="22"/>
          <w:vertAlign w:val="superscript"/>
        </w:rPr>
        <w:footnoteReference w:id="3"/>
      </w:r>
      <w:r w:rsidRPr="00023D8A">
        <w:rPr>
          <w:rFonts w:ascii="Palatino Linotype" w:hAnsi="Palatino Linotype"/>
          <w:color w:val="000000"/>
          <w:sz w:val="22"/>
        </w:rPr>
        <w:t>fomentando</w:t>
      </w:r>
      <w:r w:rsidRPr="00023D8A">
        <w:rPr>
          <w:rFonts w:ascii="Palatino Linotype" w:hAnsi="Palatino Linotype"/>
          <w:i/>
          <w:color w:val="000000"/>
          <w:sz w:val="22"/>
        </w:rPr>
        <w:t xml:space="preserve"> la transparencia de las actividades estatales y </w:t>
      </w:r>
      <w:r w:rsidRPr="00023D8A">
        <w:rPr>
          <w:rFonts w:ascii="Palatino Linotype" w:hAnsi="Palatino Linotype"/>
          <w:color w:val="000000"/>
          <w:sz w:val="22"/>
        </w:rPr>
        <w:t>promoviendo</w:t>
      </w:r>
      <w:r w:rsidRPr="00023D8A">
        <w:rPr>
          <w:rFonts w:ascii="Palatino Linotype" w:hAnsi="Palatino Linotype"/>
          <w:i/>
          <w:color w:val="000000"/>
          <w:sz w:val="22"/>
        </w:rPr>
        <w:t xml:space="preserve"> la responsabilidad de los funcionarios sobre su gestión pública,</w:t>
      </w:r>
      <w:r w:rsidRPr="00023D8A">
        <w:rPr>
          <w:rFonts w:ascii="Palatino Linotype" w:hAnsi="Palatino Linotype"/>
          <w:i/>
          <w:color w:val="000000"/>
          <w:sz w:val="22"/>
          <w:vertAlign w:val="superscript"/>
        </w:rPr>
        <w:footnoteReference w:id="4"/>
      </w:r>
      <w:r w:rsidRPr="00023D8A">
        <w:rPr>
          <w:rFonts w:ascii="Palatino Linotype" w:hAnsi="Palatino Linotype"/>
          <w:color w:val="000000"/>
          <w:sz w:val="22"/>
        </w:rPr>
        <w:t>que permite</w:t>
      </w:r>
      <w:r w:rsidRPr="00023D8A">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023D8A" w:rsidRDefault="008E4483" w:rsidP="008E4483">
      <w:pPr>
        <w:tabs>
          <w:tab w:val="left" w:pos="284"/>
        </w:tabs>
        <w:contextualSpacing/>
        <w:rPr>
          <w:rFonts w:ascii="Palatino Linotype" w:hAnsi="Palatino Linotype"/>
        </w:rPr>
      </w:pPr>
    </w:p>
    <w:p w14:paraId="223832E3" w14:textId="3A93AA98" w:rsidR="008E4483" w:rsidRPr="00023D8A"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023D8A">
        <w:rPr>
          <w:rFonts w:ascii="Palatino Linotype" w:hAnsi="Palatino Linotype"/>
        </w:rPr>
        <w:t xml:space="preserve">Se deduce que el derecho de acceso a la información pública es un derecho humano constitucionalmente reconocido, en consecuencia, todas las autoridades en </w:t>
      </w:r>
      <w:r w:rsidRPr="00023D8A">
        <w:rPr>
          <w:rFonts w:ascii="Palatino Linotype" w:hAnsi="Palatino Linotype"/>
        </w:rPr>
        <w:lastRenderedPageBreak/>
        <w:t>el ámbito de sus competencias, funciones y atribuciones tienen la obligación de respetarlo, protegerlo y garantizarlo.</w:t>
      </w:r>
    </w:p>
    <w:p w14:paraId="61050408" w14:textId="77777777" w:rsidR="008E4483" w:rsidRPr="00023D8A" w:rsidRDefault="008E4483" w:rsidP="008E4483">
      <w:pPr>
        <w:tabs>
          <w:tab w:val="left" w:pos="284"/>
        </w:tabs>
        <w:spacing w:before="240" w:after="240" w:line="360" w:lineRule="auto"/>
        <w:contextualSpacing/>
        <w:jc w:val="both"/>
        <w:rPr>
          <w:rFonts w:ascii="Palatino Linotype" w:hAnsi="Palatino Linotype"/>
          <w:i/>
        </w:rPr>
      </w:pPr>
      <w:r w:rsidRPr="00023D8A">
        <w:rPr>
          <w:rFonts w:ascii="Palatino Linotype" w:hAnsi="Palatino Linotype"/>
          <w:i/>
        </w:rPr>
        <w:t xml:space="preserve"> </w:t>
      </w:r>
    </w:p>
    <w:p w14:paraId="18789162" w14:textId="77777777" w:rsidR="008E4483" w:rsidRPr="00023D8A" w:rsidRDefault="008E4483" w:rsidP="008E4483">
      <w:pPr>
        <w:numPr>
          <w:ilvl w:val="0"/>
          <w:numId w:val="1"/>
        </w:numPr>
        <w:tabs>
          <w:tab w:val="left" w:pos="284"/>
        </w:tabs>
        <w:spacing w:before="240" w:line="360" w:lineRule="auto"/>
        <w:contextualSpacing/>
        <w:jc w:val="both"/>
        <w:rPr>
          <w:rFonts w:ascii="Palatino Linotype" w:hAnsi="Palatino Linotype"/>
        </w:rPr>
      </w:pPr>
      <w:r w:rsidRPr="00023D8A">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023D8A">
        <w:rPr>
          <w:rFonts w:ascii="Palatino Linotype" w:hAnsi="Palatino Linotype" w:cs="Arial"/>
          <w:i/>
          <w:sz w:val="22"/>
        </w:rPr>
        <w:t>por los principios de simplicidad, rapidez gratuidad del procedimiento, auxilio y orientación a los particulares</w:t>
      </w:r>
      <w:r w:rsidRPr="00023D8A">
        <w:rPr>
          <w:rFonts w:ascii="Palatino Linotype" w:hAnsi="Palatino Linotype" w:cs="Arial"/>
          <w:sz w:val="22"/>
        </w:rPr>
        <w:t xml:space="preserve">, contemplando el derecho de las personas con discapacidad y hablantes de lengua indígena. </w:t>
      </w:r>
    </w:p>
    <w:p w14:paraId="646E1459" w14:textId="77777777" w:rsidR="008E4483" w:rsidRPr="00023D8A"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023D8A"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023D8A">
        <w:rPr>
          <w:rFonts w:ascii="Palatino Linotype" w:hAnsi="Palatino Linotype"/>
        </w:rPr>
        <w:t xml:space="preserve">Es así que la </w:t>
      </w:r>
      <w:r w:rsidRPr="00023D8A">
        <w:rPr>
          <w:rFonts w:ascii="Palatino Linotype" w:hAnsi="Palatino Linotype"/>
          <w:b/>
        </w:rPr>
        <w:t xml:space="preserve">Ley de Transparencia y Acceso a la Información Pública del Estado de México y Municipios, </w:t>
      </w:r>
      <w:r w:rsidRPr="00023D8A">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023D8A">
        <w:rPr>
          <w:rFonts w:ascii="Palatino Linotype" w:hAnsi="Palatino Linotype"/>
          <w:b/>
        </w:rPr>
        <w:t xml:space="preserve"> </w:t>
      </w:r>
      <w:r w:rsidRPr="00023D8A">
        <w:rPr>
          <w:rFonts w:ascii="Palatino Linotype" w:hAnsi="Palatino Linotype"/>
        </w:rPr>
        <w:t xml:space="preserve">establece que </w:t>
      </w:r>
      <w:r w:rsidRPr="00023D8A">
        <w:rPr>
          <w:rFonts w:ascii="Palatino Linotype" w:hAnsi="Palatino Linotype"/>
          <w:b/>
          <w:i/>
          <w:sz w:val="22"/>
          <w:u w:val="single"/>
        </w:rPr>
        <w:t>el recurso de revisión es la garantía secundaria</w:t>
      </w:r>
      <w:r w:rsidRPr="00023D8A">
        <w:rPr>
          <w:rFonts w:ascii="Palatino Linotype" w:hAnsi="Palatino Linotype"/>
          <w:b/>
          <w:i/>
          <w:sz w:val="22"/>
        </w:rPr>
        <w:t xml:space="preserve"> mediante la cual se pretende reparar cualquier posible afectación al derecho de acceso a la información pública</w:t>
      </w:r>
      <w:r w:rsidRPr="00023D8A">
        <w:rPr>
          <w:rFonts w:ascii="Palatino Linotype" w:hAnsi="Palatino Linotype"/>
          <w:b/>
          <w:sz w:val="22"/>
        </w:rPr>
        <w:t>, s</w:t>
      </w:r>
      <w:r w:rsidRPr="00023D8A">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023D8A">
        <w:rPr>
          <w:rFonts w:ascii="Palatino Linotype" w:hAnsi="Palatino Linotype"/>
          <w:sz w:val="22"/>
        </w:rPr>
        <w:t xml:space="preserve"> </w:t>
      </w:r>
    </w:p>
    <w:p w14:paraId="62B78458" w14:textId="77777777" w:rsidR="008E4483" w:rsidRPr="00023D8A" w:rsidRDefault="008E4483" w:rsidP="008E4483">
      <w:pPr>
        <w:tabs>
          <w:tab w:val="left" w:pos="284"/>
        </w:tabs>
        <w:rPr>
          <w:rFonts w:ascii="Palatino Linotype" w:eastAsia="MS Mincho" w:hAnsi="Palatino Linotype" w:cs="Arial"/>
        </w:rPr>
      </w:pPr>
    </w:p>
    <w:p w14:paraId="355D07B3" w14:textId="77777777" w:rsidR="008E4483" w:rsidRPr="00023D8A"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023D8A">
        <w:rPr>
          <w:rFonts w:ascii="Palatino Linotype" w:eastAsia="Calibri" w:hAnsi="Palatino Linotype"/>
        </w:rPr>
        <w:t xml:space="preserve">Establecido lo anterior, resulta evidente que las razones o motivos de inconformidad hechos valer en el recurso de revisión resultan </w:t>
      </w:r>
      <w:r w:rsidRPr="00023D8A">
        <w:rPr>
          <w:rFonts w:ascii="Palatino Linotype" w:eastAsia="Calibri" w:hAnsi="Palatino Linotype"/>
          <w:b/>
        </w:rPr>
        <w:t>fundadas y procedentes</w:t>
      </w:r>
      <w:r w:rsidRPr="00023D8A">
        <w:rPr>
          <w:rFonts w:ascii="Palatino Linotype" w:eastAsia="Calibri" w:hAnsi="Palatino Linotype"/>
        </w:rPr>
        <w:t xml:space="preserve">, debido a que el </w:t>
      </w:r>
      <w:r w:rsidRPr="00023D8A">
        <w:rPr>
          <w:rFonts w:ascii="Palatino Linotype" w:eastAsia="Calibri" w:hAnsi="Palatino Linotype"/>
          <w:b/>
        </w:rPr>
        <w:t>SUJETO OBLIGADO</w:t>
      </w:r>
      <w:r w:rsidRPr="00023D8A">
        <w:rPr>
          <w:rFonts w:ascii="Palatino Linotype" w:eastAsia="Calibri" w:hAnsi="Palatino Linotype"/>
        </w:rPr>
        <w:t xml:space="preserve"> proporcionó información que no corresponde con lo solicitado.</w:t>
      </w:r>
    </w:p>
    <w:p w14:paraId="4CFD2ECD" w14:textId="0AA5462A" w:rsidR="008E4483" w:rsidRPr="00023D8A"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023D8A">
        <w:rPr>
          <w:rFonts w:ascii="Palatino Linotype" w:hAnsi="Palatino Linotype" w:cs="Arial"/>
        </w:rPr>
        <w:lastRenderedPageBreak/>
        <w:t xml:space="preserve">Ahora bien, para entender los alcances de la información pública se considera importante citar el criterio </w:t>
      </w:r>
      <w:r w:rsidRPr="00023D8A">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023D8A">
        <w:rPr>
          <w:rFonts w:ascii="Palatino Linotype" w:hAnsi="Palatino Linotype" w:cs="Arial"/>
        </w:rPr>
        <w:t>cuyo rubro y texto dispone:</w:t>
      </w:r>
    </w:p>
    <w:p w14:paraId="27F940F8" w14:textId="77777777" w:rsidR="008E4483" w:rsidRPr="00023D8A"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023D8A"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023D8A">
        <w:rPr>
          <w:rFonts w:ascii="Palatino Linotype" w:hAnsi="Palatino Linotype" w:cs="Arial"/>
          <w:b/>
          <w:i/>
          <w:sz w:val="22"/>
          <w:szCs w:val="22"/>
          <w:lang w:eastAsia="es-MX"/>
        </w:rPr>
        <w:t>“CRITERIO 0002-11</w:t>
      </w:r>
    </w:p>
    <w:p w14:paraId="0FACDA68" w14:textId="77777777" w:rsidR="008E4483" w:rsidRPr="00023D8A"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023D8A">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023D8A">
        <w:rPr>
          <w:rFonts w:ascii="Palatino Linotype" w:hAnsi="Palatino Linotype" w:cs="Arial"/>
          <w:b/>
          <w:bCs/>
          <w:i/>
          <w:sz w:val="22"/>
          <w:szCs w:val="22"/>
          <w:lang w:eastAsia="es-MX"/>
        </w:rPr>
        <w:t xml:space="preserve">V, XV, Y XVI, </w:t>
      </w:r>
      <w:r w:rsidRPr="00023D8A">
        <w:rPr>
          <w:rFonts w:ascii="Palatino Linotype" w:hAnsi="Palatino Linotype" w:cs="Arial"/>
          <w:b/>
          <w:i/>
          <w:sz w:val="22"/>
          <w:szCs w:val="22"/>
          <w:lang w:eastAsia="es-MX"/>
        </w:rPr>
        <w:t>3, 4,11 Y 41.</w:t>
      </w:r>
      <w:r w:rsidRPr="00023D8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023D8A"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023D8A">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023D8A"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023D8A">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023D8A"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023D8A">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023D8A" w:rsidRDefault="008E4483" w:rsidP="008E4483">
      <w:pPr>
        <w:ind w:left="567" w:right="567"/>
        <w:jc w:val="both"/>
        <w:rPr>
          <w:rFonts w:ascii="Palatino Linotype" w:hAnsi="Palatino Linotype" w:cs="Arial"/>
          <w:i/>
          <w:color w:val="000000" w:themeColor="text1"/>
          <w:sz w:val="22"/>
          <w:szCs w:val="22"/>
        </w:rPr>
      </w:pPr>
      <w:r w:rsidRPr="00023D8A">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023D8A"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023D8A"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023D8A">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023D8A"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023D8A">
        <w:rPr>
          <w:rFonts w:ascii="Palatino Linotype" w:eastAsiaTheme="minorHAnsi" w:hAnsi="Palatino Linotype" w:cs="Bookman Old Style,Bold"/>
          <w:b/>
          <w:bCs/>
          <w:i/>
          <w:sz w:val="22"/>
          <w:lang w:eastAsia="en-US"/>
        </w:rPr>
        <w:t xml:space="preserve">XI. Documento: </w:t>
      </w:r>
      <w:r w:rsidRPr="00023D8A">
        <w:rPr>
          <w:rFonts w:ascii="Palatino Linotype" w:eastAsiaTheme="minorHAnsi" w:hAnsi="Palatino Linotype" w:cs="Bookman Old Style"/>
          <w:i/>
          <w:sz w:val="22"/>
          <w:lang w:eastAsia="en-US"/>
        </w:rPr>
        <w:t xml:space="preserve">Los expedientes, reportes, estudios, actas, resoluciones, </w:t>
      </w:r>
      <w:r w:rsidRPr="00023D8A">
        <w:rPr>
          <w:rFonts w:ascii="Palatino Linotype" w:eastAsiaTheme="minorHAnsi" w:hAnsi="Palatino Linotype" w:cs="Bookman Old Style"/>
          <w:b/>
          <w:i/>
          <w:sz w:val="22"/>
          <w:lang w:eastAsia="en-US"/>
        </w:rPr>
        <w:t>oficios,</w:t>
      </w:r>
      <w:r w:rsidRPr="00023D8A">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023D8A">
        <w:rPr>
          <w:rFonts w:ascii="Palatino Linotype" w:eastAsiaTheme="minorHAnsi" w:hAnsi="Palatino Linotype" w:cs="Bookman Old Style"/>
          <w:b/>
          <w:i/>
          <w:sz w:val="22"/>
          <w:lang w:eastAsia="en-US"/>
        </w:rPr>
        <w:t>cualquier otro registro</w:t>
      </w:r>
      <w:r w:rsidRPr="00023D8A">
        <w:rPr>
          <w:rFonts w:ascii="Palatino Linotype" w:eastAsiaTheme="minorHAnsi" w:hAnsi="Palatino Linotype" w:cs="Bookman Old Style"/>
          <w:i/>
          <w:sz w:val="22"/>
          <w:lang w:eastAsia="en-US"/>
        </w:rPr>
        <w:t xml:space="preserve"> que </w:t>
      </w:r>
      <w:r w:rsidRPr="00023D8A">
        <w:rPr>
          <w:rFonts w:ascii="Palatino Linotype" w:eastAsiaTheme="minorHAnsi" w:hAnsi="Palatino Linotype" w:cs="Bookman Old Style"/>
          <w:i/>
          <w:sz w:val="22"/>
          <w:lang w:eastAsia="en-US"/>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023D8A"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023D8A"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023D8A">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023D8A"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023D8A" w:rsidRDefault="008E4483" w:rsidP="003B5FD2">
      <w:pPr>
        <w:pStyle w:val="Prrafodelista"/>
        <w:numPr>
          <w:ilvl w:val="0"/>
          <w:numId w:val="4"/>
        </w:numPr>
        <w:spacing w:line="360" w:lineRule="auto"/>
        <w:jc w:val="both"/>
        <w:rPr>
          <w:rFonts w:ascii="Palatino Linotype" w:eastAsia="Calibri" w:hAnsi="Palatino Linotype" w:cs="Arial"/>
        </w:rPr>
      </w:pPr>
      <w:r w:rsidRPr="00023D8A">
        <w:rPr>
          <w:rFonts w:ascii="Palatino Linotype" w:hAnsi="Palatino Linotype"/>
          <w:color w:val="000000" w:themeColor="text1"/>
        </w:rPr>
        <w:t xml:space="preserve">Resulta necesario referir que, el </w:t>
      </w:r>
      <w:r w:rsidRPr="00023D8A">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023D8A">
        <w:rPr>
          <w:rFonts w:ascii="Palatino Linotype" w:eastAsia="Calibri" w:hAnsi="Palatino Linotype" w:cs="Arial"/>
          <w:b/>
        </w:rPr>
        <w:t>los Sujetos Obligados deberán documentar todo acto que se derive del ejercicio de sus facultades, competencias o funciones,</w:t>
      </w:r>
      <w:r w:rsidRPr="00023D8A">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023D8A" w:rsidRDefault="008E4483" w:rsidP="008E4483">
      <w:pPr>
        <w:pStyle w:val="Prrafodelista"/>
        <w:rPr>
          <w:rFonts w:ascii="Palatino Linotype" w:eastAsia="Calibri" w:hAnsi="Palatino Linotype" w:cs="Arial"/>
        </w:rPr>
      </w:pPr>
    </w:p>
    <w:p w14:paraId="308FCB42" w14:textId="77777777" w:rsidR="008E4483" w:rsidRPr="00023D8A" w:rsidRDefault="008E4483" w:rsidP="003B5FD2">
      <w:pPr>
        <w:pStyle w:val="Prrafodelista"/>
        <w:numPr>
          <w:ilvl w:val="0"/>
          <w:numId w:val="4"/>
        </w:numPr>
        <w:spacing w:line="360" w:lineRule="auto"/>
        <w:jc w:val="both"/>
        <w:rPr>
          <w:rFonts w:ascii="Palatino Linotype" w:eastAsia="Calibri" w:hAnsi="Palatino Linotype" w:cs="Arial"/>
        </w:rPr>
      </w:pPr>
      <w:r w:rsidRPr="00023D8A">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023D8A" w:rsidRDefault="008E4483" w:rsidP="008E4483">
      <w:pPr>
        <w:pStyle w:val="Prrafodelista"/>
        <w:spacing w:line="360" w:lineRule="auto"/>
        <w:rPr>
          <w:rFonts w:ascii="Palatino Linotype" w:hAnsi="Palatino Linotype" w:cs="Arial"/>
          <w:color w:val="000000"/>
        </w:rPr>
      </w:pPr>
    </w:p>
    <w:p w14:paraId="0DE0F687" w14:textId="77777777" w:rsidR="008E4483" w:rsidRPr="00023D8A"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023D8A">
        <w:rPr>
          <w:rFonts w:ascii="Palatino Linotype" w:hAnsi="Palatino Linotype" w:cs="Bookman Old Style,Bold"/>
          <w:b/>
          <w:bCs/>
          <w:i/>
          <w:sz w:val="22"/>
        </w:rPr>
        <w:lastRenderedPageBreak/>
        <w:t xml:space="preserve">Artículo 4. </w:t>
      </w:r>
      <w:r w:rsidRPr="00023D8A">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023D8A"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023D8A">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023D8A"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023D8A"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023D8A">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023D8A"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023D8A"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023D8A">
        <w:rPr>
          <w:rFonts w:ascii="Palatino Linotype" w:hAnsi="Palatino Linotype" w:cs="Bookman Old Style,Bold"/>
          <w:b/>
          <w:bCs/>
          <w:i/>
          <w:sz w:val="22"/>
        </w:rPr>
        <w:t xml:space="preserve">Artículo 12. </w:t>
      </w:r>
      <w:r w:rsidRPr="00023D8A">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023D8A"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023D8A">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023D8A">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023D8A"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023D8A"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023D8A">
        <w:rPr>
          <w:rFonts w:ascii="Palatino Linotype" w:hAnsi="Palatino Linotype"/>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023D8A">
        <w:rPr>
          <w:rStyle w:val="Refdenotaalpie"/>
          <w:lang w:val="es-ES"/>
        </w:rPr>
        <w:footnoteReference w:id="5"/>
      </w:r>
      <w:r w:rsidRPr="00023D8A">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023D8A"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023D8A"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023D8A">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023D8A" w:rsidRDefault="008E4483" w:rsidP="001636EB">
      <w:pPr>
        <w:pStyle w:val="Prrafodelista"/>
        <w:tabs>
          <w:tab w:val="left" w:pos="851"/>
        </w:tabs>
        <w:spacing w:line="360" w:lineRule="auto"/>
        <w:ind w:left="567" w:right="567"/>
        <w:jc w:val="both"/>
        <w:rPr>
          <w:rFonts w:ascii="Palatino Linotype" w:hAnsi="Palatino Linotype"/>
          <w:i/>
          <w:sz w:val="22"/>
        </w:rPr>
      </w:pPr>
      <w:r w:rsidRPr="00023D8A">
        <w:rPr>
          <w:rFonts w:ascii="Palatino Linotype" w:hAnsi="Palatino Linotype"/>
          <w:b/>
          <w:i/>
          <w:sz w:val="22"/>
        </w:rPr>
        <w:t>ACCESO A LA INFORMACIÓN. IMPLICACIÓN DEL PRINCIPIO DE MÁXIMA PUBLICIDAD EN EL DERECHO FUNDAMENTAL RELATIVO.</w:t>
      </w:r>
      <w:r w:rsidRPr="00023D8A">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w:t>
      </w:r>
      <w:r w:rsidRPr="00023D8A">
        <w:rPr>
          <w:rFonts w:ascii="Palatino Linotype" w:hAnsi="Palatino Linotype"/>
          <w:i/>
          <w:sz w:val="22"/>
        </w:rPr>
        <w:lastRenderedPageBreak/>
        <w:t xml:space="preserve">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023D8A"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023D8A" w:rsidRDefault="008E4483" w:rsidP="001636EB">
      <w:pPr>
        <w:pStyle w:val="Prrafodelista"/>
        <w:tabs>
          <w:tab w:val="left" w:pos="851"/>
        </w:tabs>
        <w:spacing w:line="360" w:lineRule="auto"/>
        <w:ind w:left="567" w:right="567"/>
        <w:jc w:val="both"/>
        <w:rPr>
          <w:rFonts w:ascii="Palatino Linotype" w:hAnsi="Palatino Linotype"/>
          <w:i/>
          <w:sz w:val="22"/>
        </w:rPr>
      </w:pPr>
      <w:r w:rsidRPr="00023D8A">
        <w:rPr>
          <w:rFonts w:ascii="Palatino Linotype" w:hAnsi="Palatino Linotype"/>
          <w:i/>
          <w:sz w:val="22"/>
        </w:rPr>
        <w:t xml:space="preserve">CUARTO TRIBUNAL COLEGIADO EN MATERIA ADMINISTRATIVA DEL PRIMER CIRCUITO. </w:t>
      </w:r>
    </w:p>
    <w:p w14:paraId="31A63FA8" w14:textId="77777777" w:rsidR="008E4483" w:rsidRPr="00023D8A"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023D8A" w:rsidRDefault="008E4483" w:rsidP="001636EB">
      <w:pPr>
        <w:pStyle w:val="Prrafodelista"/>
        <w:tabs>
          <w:tab w:val="left" w:pos="851"/>
        </w:tabs>
        <w:spacing w:line="360" w:lineRule="auto"/>
        <w:ind w:left="567" w:right="567"/>
        <w:jc w:val="both"/>
        <w:rPr>
          <w:rFonts w:ascii="Palatino Linotype" w:hAnsi="Palatino Linotype"/>
          <w:i/>
          <w:sz w:val="22"/>
        </w:rPr>
      </w:pPr>
      <w:r w:rsidRPr="00023D8A">
        <w:rPr>
          <w:rFonts w:ascii="Palatino Linotype" w:hAnsi="Palatino Linotype"/>
          <w:i/>
          <w:sz w:val="22"/>
        </w:rPr>
        <w:t xml:space="preserve">Amparo en revisión 257/2012. Ruth Corona Muñoz. 6 de diciembre de 2012. Unanimidad de votos. Ponente: Jean Claude </w:t>
      </w:r>
      <w:proofErr w:type="spellStart"/>
      <w:r w:rsidRPr="00023D8A">
        <w:rPr>
          <w:rFonts w:ascii="Palatino Linotype" w:hAnsi="Palatino Linotype"/>
          <w:i/>
          <w:sz w:val="22"/>
        </w:rPr>
        <w:t>Tron</w:t>
      </w:r>
      <w:proofErr w:type="spellEnd"/>
      <w:r w:rsidRPr="00023D8A">
        <w:rPr>
          <w:rFonts w:ascii="Palatino Linotype" w:hAnsi="Palatino Linotype"/>
          <w:i/>
          <w:sz w:val="22"/>
        </w:rPr>
        <w:t xml:space="preserve"> </w:t>
      </w:r>
      <w:proofErr w:type="spellStart"/>
      <w:r w:rsidRPr="00023D8A">
        <w:rPr>
          <w:rFonts w:ascii="Palatino Linotype" w:hAnsi="Palatino Linotype"/>
          <w:i/>
          <w:sz w:val="22"/>
        </w:rPr>
        <w:t>Petit</w:t>
      </w:r>
      <w:proofErr w:type="spellEnd"/>
      <w:r w:rsidRPr="00023D8A">
        <w:rPr>
          <w:rFonts w:ascii="Palatino Linotype" w:hAnsi="Palatino Linotype"/>
          <w:i/>
          <w:sz w:val="22"/>
        </w:rPr>
        <w:t>. Secretaria: Mayra Susana Martínez López.</w:t>
      </w:r>
    </w:p>
    <w:p w14:paraId="5662BC61" w14:textId="77777777" w:rsidR="008E4483" w:rsidRPr="00023D8A"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023D8A"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023D8A">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023D8A"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023D8A"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023D8A">
        <w:rPr>
          <w:rFonts w:ascii="Palatino Linotype" w:hAnsi="Palatino Linotype" w:cs="Arial"/>
        </w:rPr>
        <w:lastRenderedPageBreak/>
        <w:t>Es pertinente enfatizar lo que respecto al derecho de acceso a la información pública, refiere el artículo 6° de la Constitución Política de los Estados Unidos Mexicanos, que en su parte conducente señala:</w:t>
      </w:r>
    </w:p>
    <w:p w14:paraId="28E1F7C3" w14:textId="77777777" w:rsidR="006F3263" w:rsidRPr="00023D8A" w:rsidRDefault="006F3263" w:rsidP="006F3263">
      <w:pPr>
        <w:pStyle w:val="Prrafodelista"/>
        <w:tabs>
          <w:tab w:val="left" w:pos="0"/>
        </w:tabs>
        <w:spacing w:line="360" w:lineRule="auto"/>
        <w:ind w:left="0" w:right="49"/>
        <w:jc w:val="both"/>
        <w:rPr>
          <w:rFonts w:ascii="Palatino Linotype" w:hAnsi="Palatino Linotype" w:cs="Arial"/>
          <w:lang w:eastAsia="es-MX"/>
        </w:rPr>
      </w:pPr>
    </w:p>
    <w:p w14:paraId="61E5DFB2" w14:textId="77777777" w:rsidR="008E4483" w:rsidRPr="00023D8A" w:rsidRDefault="008E4483" w:rsidP="001636EB">
      <w:pPr>
        <w:spacing w:line="360" w:lineRule="auto"/>
        <w:ind w:left="567" w:right="567"/>
        <w:jc w:val="both"/>
        <w:rPr>
          <w:rFonts w:ascii="Palatino Linotype" w:hAnsi="Palatino Linotype" w:cs="Arial"/>
          <w:i/>
          <w:sz w:val="22"/>
        </w:rPr>
      </w:pPr>
      <w:r w:rsidRPr="00023D8A">
        <w:rPr>
          <w:rFonts w:ascii="Palatino Linotype" w:hAnsi="Palatino Linotype" w:cs="Arial"/>
          <w:b/>
          <w:i/>
          <w:sz w:val="22"/>
        </w:rPr>
        <w:t>“Artículo 6o.</w:t>
      </w:r>
      <w:r w:rsidRPr="00023D8A">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23D8A">
        <w:rPr>
          <w:rFonts w:ascii="Palatino Linotype" w:hAnsi="Palatino Linotype" w:cs="Arial"/>
          <w:b/>
          <w:i/>
          <w:sz w:val="22"/>
        </w:rPr>
        <w:t>El derecho a la información será garantizado por el Estado.</w:t>
      </w:r>
      <w:r w:rsidRPr="00023D8A">
        <w:rPr>
          <w:rFonts w:ascii="Palatino Linotype" w:hAnsi="Palatino Linotype" w:cs="Arial"/>
          <w:i/>
          <w:sz w:val="22"/>
        </w:rPr>
        <w:t xml:space="preserve"> </w:t>
      </w:r>
    </w:p>
    <w:p w14:paraId="4AC38F1F" w14:textId="77777777" w:rsidR="008E4483" w:rsidRPr="00023D8A" w:rsidRDefault="008E4483" w:rsidP="001636EB">
      <w:pPr>
        <w:spacing w:line="360" w:lineRule="auto"/>
        <w:ind w:left="567" w:right="567"/>
        <w:jc w:val="both"/>
        <w:rPr>
          <w:rFonts w:ascii="Palatino Linotype" w:hAnsi="Palatino Linotype" w:cs="Arial"/>
          <w:i/>
          <w:sz w:val="22"/>
        </w:rPr>
      </w:pPr>
    </w:p>
    <w:p w14:paraId="4B5681D6" w14:textId="77777777" w:rsidR="008E4483" w:rsidRPr="00023D8A" w:rsidRDefault="008E4483" w:rsidP="001636EB">
      <w:pPr>
        <w:spacing w:line="360" w:lineRule="auto"/>
        <w:ind w:left="567" w:right="567"/>
        <w:jc w:val="both"/>
        <w:rPr>
          <w:rFonts w:ascii="Palatino Linotype" w:hAnsi="Palatino Linotype" w:cs="Arial"/>
          <w:i/>
          <w:sz w:val="22"/>
        </w:rPr>
      </w:pPr>
      <w:r w:rsidRPr="00023D8A">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023D8A" w:rsidRDefault="008E4483" w:rsidP="001636EB">
      <w:pPr>
        <w:spacing w:line="360" w:lineRule="auto"/>
        <w:ind w:left="567" w:right="567"/>
        <w:jc w:val="both"/>
        <w:rPr>
          <w:rFonts w:ascii="Palatino Linotype" w:hAnsi="Palatino Linotype" w:cs="Arial"/>
          <w:i/>
          <w:sz w:val="22"/>
        </w:rPr>
      </w:pPr>
    </w:p>
    <w:p w14:paraId="681A3253" w14:textId="77777777" w:rsidR="008E4483" w:rsidRPr="00023D8A" w:rsidRDefault="008E4483" w:rsidP="001636EB">
      <w:pPr>
        <w:spacing w:line="360" w:lineRule="auto"/>
        <w:ind w:left="567" w:right="567"/>
        <w:jc w:val="both"/>
        <w:rPr>
          <w:rFonts w:ascii="Palatino Linotype" w:hAnsi="Palatino Linotype" w:cs="Arial"/>
          <w:i/>
          <w:sz w:val="22"/>
        </w:rPr>
      </w:pPr>
      <w:r w:rsidRPr="00023D8A">
        <w:rPr>
          <w:rFonts w:ascii="Palatino Linotype" w:hAnsi="Palatino Linotype" w:cs="Arial"/>
          <w:i/>
          <w:sz w:val="22"/>
        </w:rPr>
        <w:t>Para efectos de lo dispuesto en el presente artículo se observará lo siguiente:</w:t>
      </w:r>
    </w:p>
    <w:p w14:paraId="500990B0" w14:textId="77777777" w:rsidR="008E4483" w:rsidRPr="00023D8A" w:rsidRDefault="008E4483" w:rsidP="001636EB">
      <w:pPr>
        <w:spacing w:line="360" w:lineRule="auto"/>
        <w:ind w:left="567" w:right="567"/>
        <w:jc w:val="both"/>
        <w:rPr>
          <w:rFonts w:ascii="Palatino Linotype" w:hAnsi="Palatino Linotype" w:cs="Arial"/>
          <w:i/>
          <w:sz w:val="22"/>
        </w:rPr>
      </w:pPr>
    </w:p>
    <w:p w14:paraId="1A00976B" w14:textId="77777777" w:rsidR="008E4483" w:rsidRPr="00023D8A" w:rsidRDefault="008E4483" w:rsidP="001636EB">
      <w:pPr>
        <w:spacing w:line="360" w:lineRule="auto"/>
        <w:ind w:left="567" w:right="567"/>
        <w:jc w:val="both"/>
        <w:rPr>
          <w:rFonts w:ascii="Palatino Linotype" w:hAnsi="Palatino Linotype" w:cs="Arial"/>
          <w:i/>
          <w:sz w:val="22"/>
        </w:rPr>
      </w:pPr>
      <w:r w:rsidRPr="00023D8A">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023D8A" w:rsidRDefault="008E4483" w:rsidP="001636EB">
      <w:pPr>
        <w:spacing w:line="360" w:lineRule="auto"/>
        <w:ind w:left="567" w:right="567"/>
        <w:jc w:val="both"/>
        <w:rPr>
          <w:rFonts w:ascii="Palatino Linotype" w:hAnsi="Palatino Linotype" w:cs="Arial"/>
          <w:b/>
          <w:i/>
          <w:sz w:val="22"/>
        </w:rPr>
      </w:pPr>
    </w:p>
    <w:p w14:paraId="3A80ED39" w14:textId="77777777" w:rsidR="008E4483" w:rsidRPr="00023D8A" w:rsidRDefault="008E4483" w:rsidP="001636EB">
      <w:pPr>
        <w:spacing w:line="360" w:lineRule="auto"/>
        <w:ind w:left="567" w:right="567"/>
        <w:jc w:val="both"/>
        <w:rPr>
          <w:rFonts w:ascii="Palatino Linotype" w:hAnsi="Palatino Linotype" w:cs="Arial"/>
          <w:i/>
          <w:sz w:val="22"/>
        </w:rPr>
      </w:pPr>
      <w:r w:rsidRPr="00023D8A">
        <w:rPr>
          <w:rFonts w:ascii="Palatino Linotype" w:hAnsi="Palatino Linotype" w:cs="Arial"/>
          <w:b/>
          <w:i/>
          <w:sz w:val="22"/>
        </w:rPr>
        <w:t>I. Toda la información en posesión de</w:t>
      </w:r>
      <w:r w:rsidRPr="00023D8A">
        <w:rPr>
          <w:rFonts w:ascii="Palatino Linotype" w:hAnsi="Palatino Linotype" w:cs="Arial"/>
          <w:i/>
          <w:sz w:val="22"/>
        </w:rPr>
        <w:t xml:space="preserve"> </w:t>
      </w:r>
      <w:r w:rsidRPr="00023D8A">
        <w:rPr>
          <w:rFonts w:ascii="Palatino Linotype" w:hAnsi="Palatino Linotype" w:cs="Arial"/>
          <w:b/>
          <w:i/>
          <w:sz w:val="22"/>
        </w:rPr>
        <w:t>cualquier autoridad</w:t>
      </w:r>
      <w:r w:rsidRPr="00023D8A">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23D8A">
        <w:rPr>
          <w:rFonts w:ascii="Palatino Linotype" w:hAnsi="Palatino Linotype" w:cs="Arial"/>
          <w:b/>
          <w:i/>
          <w:sz w:val="22"/>
        </w:rPr>
        <w:t>es pública</w:t>
      </w:r>
      <w:r w:rsidRPr="00023D8A">
        <w:rPr>
          <w:rFonts w:ascii="Palatino Linotype" w:hAnsi="Palatino Linotype" w:cs="Arial"/>
          <w:i/>
          <w:sz w:val="22"/>
        </w:rPr>
        <w:t xml:space="preserve"> y sólo podrá ser reservada temporalmente por razones de interés público y seguridad nacional, en los términos que fijen las leyes. En </w:t>
      </w:r>
      <w:r w:rsidRPr="00023D8A">
        <w:rPr>
          <w:rFonts w:ascii="Palatino Linotype" w:hAnsi="Palatino Linotype" w:cs="Arial"/>
          <w:i/>
          <w:sz w:val="22"/>
        </w:rPr>
        <w:lastRenderedPageBreak/>
        <w:t xml:space="preserve">la interpretación de este derecho deberá prevalecer el principio de máxima publicidad. </w:t>
      </w:r>
      <w:r w:rsidRPr="00023D8A">
        <w:rPr>
          <w:rFonts w:ascii="Palatino Linotype" w:hAnsi="Palatino Linotype" w:cs="Arial"/>
          <w:b/>
          <w:i/>
          <w:sz w:val="22"/>
        </w:rPr>
        <w:t>Los sujetos obligados deberán documentar todo acto que derive del ejercicio de sus facultades, competencias o funciones</w:t>
      </w:r>
      <w:r w:rsidRPr="00023D8A">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023D8A" w:rsidRDefault="008E4483" w:rsidP="001636EB">
      <w:pPr>
        <w:spacing w:line="360" w:lineRule="auto"/>
        <w:ind w:left="567" w:right="567"/>
        <w:jc w:val="both"/>
        <w:rPr>
          <w:rFonts w:ascii="Palatino Linotype" w:hAnsi="Palatino Linotype" w:cs="Arial"/>
          <w:i/>
          <w:sz w:val="22"/>
        </w:rPr>
      </w:pPr>
    </w:p>
    <w:p w14:paraId="0CECF853" w14:textId="77777777" w:rsidR="008E4483" w:rsidRPr="00023D8A" w:rsidRDefault="008E4483" w:rsidP="001636EB">
      <w:pPr>
        <w:spacing w:line="360" w:lineRule="auto"/>
        <w:ind w:left="567" w:right="567"/>
        <w:jc w:val="both"/>
        <w:rPr>
          <w:rFonts w:ascii="Palatino Linotype" w:hAnsi="Palatino Linotype" w:cs="Arial"/>
          <w:i/>
          <w:sz w:val="22"/>
        </w:rPr>
      </w:pPr>
      <w:r w:rsidRPr="00023D8A">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023D8A" w:rsidRDefault="008E4483" w:rsidP="001636EB">
      <w:pPr>
        <w:spacing w:line="360" w:lineRule="auto"/>
        <w:ind w:left="567" w:right="567"/>
        <w:jc w:val="both"/>
        <w:rPr>
          <w:rFonts w:ascii="Palatino Linotype" w:hAnsi="Palatino Linotype" w:cs="Arial"/>
          <w:i/>
          <w:sz w:val="22"/>
        </w:rPr>
      </w:pPr>
    </w:p>
    <w:p w14:paraId="4EF8A8A9" w14:textId="77777777" w:rsidR="008E4483" w:rsidRPr="00023D8A" w:rsidRDefault="008E4483" w:rsidP="001636EB">
      <w:pPr>
        <w:spacing w:line="360" w:lineRule="auto"/>
        <w:ind w:left="567" w:right="567"/>
        <w:jc w:val="both"/>
        <w:rPr>
          <w:rFonts w:ascii="Palatino Linotype" w:hAnsi="Palatino Linotype" w:cs="Arial"/>
          <w:i/>
          <w:sz w:val="22"/>
        </w:rPr>
      </w:pPr>
      <w:r w:rsidRPr="00023D8A">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023D8A" w:rsidRDefault="008E4483" w:rsidP="001636EB">
      <w:pPr>
        <w:spacing w:line="360" w:lineRule="auto"/>
        <w:ind w:left="567" w:right="567"/>
        <w:jc w:val="both"/>
        <w:rPr>
          <w:rFonts w:ascii="Palatino Linotype" w:hAnsi="Palatino Linotype" w:cs="Arial"/>
          <w:i/>
          <w:sz w:val="22"/>
        </w:rPr>
      </w:pPr>
    </w:p>
    <w:p w14:paraId="112801FD" w14:textId="77777777" w:rsidR="008E4483" w:rsidRPr="00023D8A" w:rsidRDefault="008E4483" w:rsidP="001636EB">
      <w:pPr>
        <w:spacing w:line="360" w:lineRule="auto"/>
        <w:ind w:left="567" w:right="567"/>
        <w:jc w:val="both"/>
        <w:rPr>
          <w:rFonts w:ascii="Palatino Linotype" w:hAnsi="Palatino Linotype" w:cs="Arial"/>
          <w:i/>
          <w:sz w:val="22"/>
        </w:rPr>
      </w:pPr>
      <w:r w:rsidRPr="00023D8A">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023D8A" w:rsidRDefault="008E4483" w:rsidP="001636EB">
      <w:pPr>
        <w:spacing w:line="360" w:lineRule="auto"/>
        <w:ind w:left="567" w:right="567"/>
        <w:jc w:val="both"/>
        <w:rPr>
          <w:rFonts w:ascii="Palatino Linotype" w:hAnsi="Palatino Linotype" w:cs="Arial"/>
          <w:b/>
          <w:i/>
          <w:sz w:val="22"/>
        </w:rPr>
      </w:pPr>
    </w:p>
    <w:p w14:paraId="3FB33C7B" w14:textId="77777777" w:rsidR="008E4483" w:rsidRPr="00023D8A" w:rsidRDefault="008E4483" w:rsidP="001636EB">
      <w:pPr>
        <w:spacing w:line="360" w:lineRule="auto"/>
        <w:ind w:left="567" w:right="567"/>
        <w:jc w:val="both"/>
        <w:rPr>
          <w:rFonts w:ascii="Palatino Linotype" w:hAnsi="Palatino Linotype" w:cs="Arial"/>
          <w:i/>
          <w:sz w:val="22"/>
        </w:rPr>
      </w:pPr>
      <w:r w:rsidRPr="00023D8A">
        <w:rPr>
          <w:rFonts w:ascii="Palatino Linotype" w:hAnsi="Palatino Linotype" w:cs="Arial"/>
          <w:b/>
          <w:i/>
          <w:sz w:val="22"/>
        </w:rPr>
        <w:t>V. Los sujetos obligados deberán preservar sus documentos en archivos administrativos actualizados y publicarán, a través de los medios electrónicos disponibles</w:t>
      </w:r>
      <w:r w:rsidRPr="00023D8A">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023D8A" w:rsidRDefault="008E4483" w:rsidP="001636EB">
      <w:pPr>
        <w:spacing w:line="360" w:lineRule="auto"/>
        <w:ind w:left="567" w:right="567"/>
        <w:jc w:val="both"/>
        <w:rPr>
          <w:rFonts w:ascii="Palatino Linotype" w:hAnsi="Palatino Linotype" w:cs="Arial"/>
          <w:i/>
          <w:sz w:val="22"/>
        </w:rPr>
      </w:pPr>
    </w:p>
    <w:p w14:paraId="37399313" w14:textId="77777777" w:rsidR="008E4483" w:rsidRPr="00023D8A" w:rsidRDefault="008E4483" w:rsidP="001636EB">
      <w:pPr>
        <w:spacing w:line="360" w:lineRule="auto"/>
        <w:ind w:left="567" w:right="567"/>
        <w:jc w:val="both"/>
        <w:rPr>
          <w:rFonts w:ascii="Palatino Linotype" w:hAnsi="Palatino Linotype" w:cs="Arial"/>
          <w:i/>
          <w:sz w:val="22"/>
        </w:rPr>
      </w:pPr>
      <w:r w:rsidRPr="00023D8A">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023D8A" w:rsidRDefault="008E4483" w:rsidP="001636EB">
      <w:pPr>
        <w:spacing w:line="360" w:lineRule="auto"/>
        <w:ind w:left="567" w:right="567"/>
        <w:jc w:val="both"/>
        <w:rPr>
          <w:rFonts w:ascii="Palatino Linotype" w:hAnsi="Palatino Linotype" w:cs="Arial"/>
          <w:i/>
          <w:sz w:val="22"/>
        </w:rPr>
      </w:pPr>
    </w:p>
    <w:p w14:paraId="4D04B6B7" w14:textId="77777777" w:rsidR="008E4483" w:rsidRPr="00023D8A" w:rsidRDefault="008E4483" w:rsidP="001636EB">
      <w:pPr>
        <w:spacing w:line="360" w:lineRule="auto"/>
        <w:ind w:left="567" w:right="567"/>
        <w:jc w:val="both"/>
        <w:rPr>
          <w:rFonts w:ascii="Palatino Linotype" w:hAnsi="Palatino Linotype" w:cs="Arial"/>
          <w:i/>
          <w:sz w:val="22"/>
        </w:rPr>
      </w:pPr>
      <w:r w:rsidRPr="00023D8A">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023D8A" w:rsidRDefault="008E4483" w:rsidP="001636EB">
      <w:pPr>
        <w:spacing w:line="360" w:lineRule="auto"/>
        <w:ind w:left="567" w:right="567"/>
        <w:jc w:val="both"/>
        <w:rPr>
          <w:rFonts w:ascii="Palatino Linotype" w:hAnsi="Palatino Linotype" w:cs="Arial"/>
          <w:i/>
          <w:sz w:val="22"/>
        </w:rPr>
      </w:pPr>
    </w:p>
    <w:p w14:paraId="30D06838" w14:textId="77777777" w:rsidR="008E4483" w:rsidRPr="00023D8A" w:rsidRDefault="008E4483" w:rsidP="001636EB">
      <w:pPr>
        <w:spacing w:line="360" w:lineRule="auto"/>
        <w:ind w:left="567" w:right="567"/>
        <w:jc w:val="both"/>
        <w:rPr>
          <w:rFonts w:ascii="Palatino Linotype" w:hAnsi="Palatino Linotype" w:cs="Arial"/>
          <w:i/>
          <w:sz w:val="22"/>
        </w:rPr>
      </w:pPr>
      <w:r w:rsidRPr="00023D8A">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023D8A" w:rsidRDefault="008E4483" w:rsidP="001636EB">
      <w:pPr>
        <w:spacing w:line="360" w:lineRule="auto"/>
        <w:ind w:left="567" w:right="567"/>
        <w:jc w:val="both"/>
        <w:rPr>
          <w:rFonts w:ascii="Palatino Linotype" w:hAnsi="Palatino Linotype" w:cs="Arial"/>
          <w:i/>
          <w:sz w:val="22"/>
        </w:rPr>
      </w:pPr>
      <w:r w:rsidRPr="00023D8A">
        <w:rPr>
          <w:rFonts w:ascii="Palatino Linotype" w:hAnsi="Palatino Linotype" w:cs="Arial"/>
          <w:i/>
          <w:sz w:val="22"/>
        </w:rPr>
        <w:t>…</w:t>
      </w:r>
    </w:p>
    <w:p w14:paraId="6140CC8E" w14:textId="77777777" w:rsidR="008E4483" w:rsidRPr="00023D8A" w:rsidRDefault="008E4483" w:rsidP="001636EB">
      <w:pPr>
        <w:spacing w:line="360" w:lineRule="auto"/>
        <w:ind w:left="567" w:right="567"/>
        <w:jc w:val="both"/>
        <w:rPr>
          <w:rFonts w:ascii="Palatino Linotype" w:hAnsi="Palatino Linotype" w:cs="Arial"/>
          <w:i/>
          <w:sz w:val="22"/>
        </w:rPr>
      </w:pPr>
      <w:r w:rsidRPr="00023D8A">
        <w:rPr>
          <w:rFonts w:ascii="Palatino Linotype" w:hAnsi="Palatino Linotype" w:cs="Arial"/>
          <w:i/>
          <w:sz w:val="22"/>
        </w:rPr>
        <w:t>La ley establecerá aquella información que se considere reservada o confidencial.”</w:t>
      </w:r>
    </w:p>
    <w:p w14:paraId="0DF4504F" w14:textId="77777777" w:rsidR="008E4483" w:rsidRPr="00023D8A" w:rsidRDefault="008E4483" w:rsidP="001636EB">
      <w:pPr>
        <w:spacing w:line="360" w:lineRule="auto"/>
        <w:ind w:left="567" w:right="567"/>
        <w:jc w:val="both"/>
        <w:rPr>
          <w:rFonts w:ascii="Palatino Linotype" w:hAnsi="Palatino Linotype"/>
          <w:i/>
          <w:sz w:val="22"/>
        </w:rPr>
      </w:pPr>
    </w:p>
    <w:p w14:paraId="70B9AFAD" w14:textId="77777777" w:rsidR="008E4483" w:rsidRPr="00023D8A" w:rsidRDefault="008E4483" w:rsidP="001636EB">
      <w:pPr>
        <w:spacing w:line="360" w:lineRule="auto"/>
        <w:ind w:left="567" w:right="567"/>
        <w:jc w:val="both"/>
        <w:rPr>
          <w:rFonts w:ascii="Palatino Linotype" w:hAnsi="Palatino Linotype"/>
          <w:i/>
          <w:sz w:val="22"/>
        </w:rPr>
      </w:pPr>
      <w:r w:rsidRPr="00023D8A">
        <w:rPr>
          <w:rFonts w:ascii="Palatino Linotype" w:hAnsi="Palatino Linotype"/>
          <w:i/>
          <w:sz w:val="22"/>
        </w:rPr>
        <w:t>(Énfasis añadido)</w:t>
      </w:r>
    </w:p>
    <w:p w14:paraId="1E957CE8" w14:textId="77777777" w:rsidR="008E4483" w:rsidRPr="00023D8A" w:rsidRDefault="008E4483" w:rsidP="008E4483">
      <w:pPr>
        <w:spacing w:line="360" w:lineRule="auto"/>
        <w:ind w:left="709" w:right="757"/>
        <w:jc w:val="both"/>
        <w:rPr>
          <w:rFonts w:ascii="Palatino Linotype" w:hAnsi="Palatino Linotype"/>
        </w:rPr>
      </w:pPr>
    </w:p>
    <w:p w14:paraId="67E589E6" w14:textId="77777777" w:rsidR="008E4483" w:rsidRPr="00023D8A" w:rsidRDefault="008E4483" w:rsidP="008E4483">
      <w:pPr>
        <w:pStyle w:val="Prrafodelista"/>
        <w:numPr>
          <w:ilvl w:val="0"/>
          <w:numId w:val="1"/>
        </w:numPr>
        <w:spacing w:line="360" w:lineRule="auto"/>
        <w:jc w:val="both"/>
        <w:rPr>
          <w:rFonts w:ascii="Palatino Linotype" w:hAnsi="Palatino Linotype" w:cs="Arial"/>
        </w:rPr>
      </w:pPr>
      <w:r w:rsidRPr="00023D8A">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023D8A" w:rsidRDefault="008E4483" w:rsidP="008E4483">
      <w:pPr>
        <w:spacing w:line="360" w:lineRule="auto"/>
        <w:ind w:left="709" w:right="757"/>
        <w:jc w:val="both"/>
        <w:rPr>
          <w:rFonts w:ascii="Palatino Linotype" w:hAnsi="Palatino Linotype" w:cs="Arial"/>
        </w:rPr>
      </w:pPr>
    </w:p>
    <w:p w14:paraId="459B253A" w14:textId="77777777" w:rsidR="008E4483" w:rsidRPr="00023D8A" w:rsidRDefault="008E4483" w:rsidP="001636EB">
      <w:pPr>
        <w:spacing w:line="360" w:lineRule="auto"/>
        <w:ind w:left="567" w:right="567"/>
        <w:jc w:val="both"/>
        <w:rPr>
          <w:rFonts w:ascii="Palatino Linotype" w:hAnsi="Palatino Linotype" w:cs="Arial"/>
          <w:b/>
          <w:i/>
          <w:sz w:val="22"/>
        </w:rPr>
      </w:pPr>
      <w:r w:rsidRPr="00023D8A">
        <w:rPr>
          <w:rFonts w:ascii="Palatino Linotype" w:hAnsi="Palatino Linotype" w:cs="Arial"/>
          <w:b/>
          <w:i/>
          <w:sz w:val="22"/>
        </w:rPr>
        <w:t xml:space="preserve">“Artículo 5. … </w:t>
      </w:r>
    </w:p>
    <w:p w14:paraId="6BF00F17" w14:textId="77777777" w:rsidR="008E4483" w:rsidRPr="00023D8A" w:rsidRDefault="008E4483" w:rsidP="001636EB">
      <w:pPr>
        <w:spacing w:line="360" w:lineRule="auto"/>
        <w:ind w:left="567" w:right="567"/>
        <w:jc w:val="both"/>
        <w:rPr>
          <w:rFonts w:ascii="Palatino Linotype" w:hAnsi="Palatino Linotype"/>
          <w:i/>
          <w:sz w:val="22"/>
        </w:rPr>
      </w:pPr>
      <w:r w:rsidRPr="00023D8A">
        <w:rPr>
          <w:rFonts w:ascii="Palatino Linotype" w:hAnsi="Palatino Linotype"/>
          <w:b/>
          <w:i/>
          <w:sz w:val="22"/>
        </w:rPr>
        <w:t>El derecho a la información será garantizado por el Estado</w:t>
      </w:r>
      <w:r w:rsidRPr="00023D8A">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023D8A" w:rsidRDefault="008E4483" w:rsidP="001636EB">
      <w:pPr>
        <w:spacing w:line="360" w:lineRule="auto"/>
        <w:ind w:left="567" w:right="567"/>
        <w:jc w:val="both"/>
        <w:rPr>
          <w:rFonts w:ascii="Palatino Linotype" w:hAnsi="Palatino Linotype"/>
          <w:i/>
          <w:sz w:val="22"/>
        </w:rPr>
      </w:pPr>
      <w:r w:rsidRPr="00023D8A">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023D8A" w:rsidRDefault="008E4483" w:rsidP="001636EB">
      <w:pPr>
        <w:spacing w:line="360" w:lineRule="auto"/>
        <w:ind w:left="567" w:right="567"/>
        <w:jc w:val="both"/>
        <w:rPr>
          <w:rFonts w:ascii="Palatino Linotype" w:hAnsi="Palatino Linotype"/>
          <w:i/>
          <w:sz w:val="22"/>
        </w:rPr>
      </w:pPr>
    </w:p>
    <w:p w14:paraId="480C22E0" w14:textId="77777777" w:rsidR="008E4483" w:rsidRPr="00023D8A" w:rsidRDefault="008E4483" w:rsidP="001636EB">
      <w:pPr>
        <w:spacing w:line="360" w:lineRule="auto"/>
        <w:ind w:left="567" w:right="567"/>
        <w:jc w:val="both"/>
        <w:rPr>
          <w:rFonts w:ascii="Palatino Linotype" w:hAnsi="Palatino Linotype"/>
          <w:i/>
          <w:sz w:val="22"/>
        </w:rPr>
      </w:pPr>
      <w:r w:rsidRPr="00023D8A">
        <w:rPr>
          <w:rFonts w:ascii="Palatino Linotype" w:hAnsi="Palatino Linotype"/>
          <w:i/>
          <w:sz w:val="22"/>
        </w:rPr>
        <w:t>Este derecho se regirá por los principios y bases siguientes:</w:t>
      </w:r>
    </w:p>
    <w:p w14:paraId="14A2C90A" w14:textId="77777777" w:rsidR="008E4483" w:rsidRPr="00023D8A" w:rsidRDefault="008E4483" w:rsidP="001636EB">
      <w:pPr>
        <w:spacing w:line="360" w:lineRule="auto"/>
        <w:ind w:left="567" w:right="567"/>
        <w:jc w:val="both"/>
        <w:rPr>
          <w:rFonts w:ascii="Palatino Linotype" w:hAnsi="Palatino Linotype"/>
          <w:b/>
          <w:i/>
          <w:sz w:val="22"/>
        </w:rPr>
      </w:pPr>
    </w:p>
    <w:p w14:paraId="44073A0F" w14:textId="77777777" w:rsidR="008E4483" w:rsidRPr="00023D8A" w:rsidRDefault="008E4483" w:rsidP="001636EB">
      <w:pPr>
        <w:spacing w:line="360" w:lineRule="auto"/>
        <w:ind w:left="567" w:right="567"/>
        <w:jc w:val="both"/>
        <w:rPr>
          <w:rFonts w:ascii="Palatino Linotype" w:hAnsi="Palatino Linotype"/>
          <w:i/>
          <w:sz w:val="22"/>
        </w:rPr>
      </w:pPr>
      <w:r w:rsidRPr="00023D8A">
        <w:rPr>
          <w:rFonts w:ascii="Palatino Linotype" w:hAnsi="Palatino Linotype"/>
          <w:b/>
          <w:i/>
          <w:sz w:val="22"/>
        </w:rPr>
        <w:lastRenderedPageBreak/>
        <w:t xml:space="preserve">I. Toda la información en posesión </w:t>
      </w:r>
      <w:r w:rsidRPr="00023D8A">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023D8A">
        <w:rPr>
          <w:rFonts w:ascii="Palatino Linotype" w:hAnsi="Palatino Linotype"/>
          <w:b/>
          <w:i/>
          <w:sz w:val="22"/>
        </w:rPr>
        <w:t>del gobierno y de la administración pública municipal y sus organismos descentralizados</w:t>
      </w:r>
      <w:r w:rsidRPr="00023D8A">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023D8A">
        <w:rPr>
          <w:rFonts w:ascii="Palatino Linotype" w:hAnsi="Palatino Linotype"/>
          <w:b/>
          <w:i/>
          <w:sz w:val="22"/>
        </w:rPr>
        <w:t>es pública</w:t>
      </w:r>
      <w:r w:rsidRPr="00023D8A">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023D8A" w:rsidRDefault="008E4483" w:rsidP="001636EB">
      <w:pPr>
        <w:spacing w:line="360" w:lineRule="auto"/>
        <w:ind w:left="567" w:right="567"/>
        <w:jc w:val="both"/>
        <w:rPr>
          <w:rFonts w:ascii="Palatino Linotype" w:hAnsi="Palatino Linotype"/>
          <w:i/>
          <w:sz w:val="22"/>
        </w:rPr>
      </w:pPr>
    </w:p>
    <w:p w14:paraId="2FF70804" w14:textId="77777777" w:rsidR="008E4483" w:rsidRPr="00023D8A" w:rsidRDefault="008E4483" w:rsidP="001636EB">
      <w:pPr>
        <w:spacing w:line="360" w:lineRule="auto"/>
        <w:ind w:left="567" w:right="567"/>
        <w:jc w:val="both"/>
        <w:rPr>
          <w:rFonts w:ascii="Palatino Linotype" w:hAnsi="Palatino Linotype"/>
          <w:i/>
          <w:sz w:val="22"/>
        </w:rPr>
      </w:pPr>
      <w:r w:rsidRPr="00023D8A">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023D8A" w:rsidRDefault="008E4483" w:rsidP="001636EB">
      <w:pPr>
        <w:spacing w:line="360" w:lineRule="auto"/>
        <w:ind w:left="567" w:right="567"/>
        <w:jc w:val="both"/>
        <w:rPr>
          <w:rFonts w:ascii="Palatino Linotype" w:hAnsi="Palatino Linotype"/>
          <w:i/>
          <w:sz w:val="22"/>
        </w:rPr>
      </w:pPr>
    </w:p>
    <w:p w14:paraId="6FA24126" w14:textId="77777777" w:rsidR="008E4483" w:rsidRPr="00023D8A" w:rsidRDefault="008E4483" w:rsidP="001636EB">
      <w:pPr>
        <w:spacing w:line="360" w:lineRule="auto"/>
        <w:ind w:left="567" w:right="567"/>
        <w:jc w:val="both"/>
        <w:rPr>
          <w:rFonts w:ascii="Palatino Linotype" w:hAnsi="Palatino Linotype"/>
          <w:i/>
          <w:sz w:val="22"/>
        </w:rPr>
      </w:pPr>
      <w:r w:rsidRPr="00023D8A">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023D8A" w:rsidRDefault="008E4483" w:rsidP="001636EB">
      <w:pPr>
        <w:spacing w:line="360" w:lineRule="auto"/>
        <w:ind w:left="567" w:right="567"/>
        <w:jc w:val="both"/>
        <w:rPr>
          <w:rFonts w:ascii="Palatino Linotype" w:hAnsi="Palatino Linotype"/>
          <w:i/>
          <w:sz w:val="22"/>
        </w:rPr>
      </w:pPr>
    </w:p>
    <w:p w14:paraId="24C5C6FF" w14:textId="77777777" w:rsidR="008E4483" w:rsidRPr="00023D8A" w:rsidRDefault="008E4483" w:rsidP="001636EB">
      <w:pPr>
        <w:spacing w:line="360" w:lineRule="auto"/>
        <w:ind w:left="567" w:right="567"/>
        <w:jc w:val="both"/>
        <w:rPr>
          <w:rFonts w:ascii="Palatino Linotype" w:hAnsi="Palatino Linotype"/>
          <w:i/>
          <w:sz w:val="22"/>
        </w:rPr>
      </w:pPr>
      <w:r w:rsidRPr="00023D8A">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023D8A" w:rsidRDefault="008E4483" w:rsidP="001636EB">
      <w:pPr>
        <w:spacing w:line="360" w:lineRule="auto"/>
        <w:ind w:left="567" w:right="567"/>
        <w:jc w:val="both"/>
        <w:rPr>
          <w:rFonts w:ascii="Palatino Linotype" w:hAnsi="Palatino Linotype"/>
          <w:i/>
          <w:sz w:val="22"/>
        </w:rPr>
      </w:pPr>
    </w:p>
    <w:p w14:paraId="2D1804C7" w14:textId="77777777" w:rsidR="008E4483" w:rsidRPr="00023D8A" w:rsidRDefault="008E4483" w:rsidP="001636EB">
      <w:pPr>
        <w:spacing w:line="360" w:lineRule="auto"/>
        <w:ind w:left="567" w:right="567"/>
        <w:jc w:val="both"/>
        <w:rPr>
          <w:rFonts w:ascii="Palatino Linotype" w:hAnsi="Palatino Linotype"/>
          <w:i/>
          <w:sz w:val="22"/>
        </w:rPr>
      </w:pPr>
      <w:r w:rsidRPr="00023D8A">
        <w:rPr>
          <w:rFonts w:ascii="Palatino Linotype" w:hAnsi="Palatino Linotype"/>
          <w:i/>
          <w:sz w:val="22"/>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023D8A" w:rsidRDefault="008E4483" w:rsidP="001636EB">
      <w:pPr>
        <w:spacing w:line="360" w:lineRule="auto"/>
        <w:ind w:left="567" w:right="567"/>
        <w:jc w:val="both"/>
        <w:rPr>
          <w:rFonts w:ascii="Palatino Linotype" w:hAnsi="Palatino Linotype"/>
          <w:b/>
          <w:i/>
          <w:sz w:val="22"/>
        </w:rPr>
      </w:pPr>
    </w:p>
    <w:p w14:paraId="6DB2EC7A" w14:textId="77777777" w:rsidR="008E4483" w:rsidRPr="00023D8A" w:rsidRDefault="008E4483" w:rsidP="001636EB">
      <w:pPr>
        <w:spacing w:line="360" w:lineRule="auto"/>
        <w:ind w:left="567" w:right="567"/>
        <w:jc w:val="both"/>
        <w:rPr>
          <w:rFonts w:ascii="Palatino Linotype" w:hAnsi="Palatino Linotype"/>
          <w:i/>
          <w:sz w:val="22"/>
        </w:rPr>
      </w:pPr>
      <w:r w:rsidRPr="00023D8A">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023D8A">
        <w:rPr>
          <w:rFonts w:ascii="Palatino Linotype" w:hAnsi="Palatino Linotype"/>
          <w:i/>
          <w:sz w:val="22"/>
        </w:rPr>
        <w:t xml:space="preserve"> y los indicadores que permitan rendir cuenta del cumplimiento de sus objetivos y los resultados obtenidos.</w:t>
      </w:r>
    </w:p>
    <w:p w14:paraId="042705A7" w14:textId="77777777" w:rsidR="008E4483" w:rsidRPr="00023D8A" w:rsidRDefault="008E4483" w:rsidP="001636EB">
      <w:pPr>
        <w:spacing w:line="360" w:lineRule="auto"/>
        <w:ind w:left="567" w:right="567"/>
        <w:jc w:val="both"/>
        <w:rPr>
          <w:rFonts w:ascii="Palatino Linotype" w:hAnsi="Palatino Linotype"/>
          <w:i/>
          <w:sz w:val="22"/>
        </w:rPr>
      </w:pPr>
    </w:p>
    <w:p w14:paraId="6810788F" w14:textId="77777777" w:rsidR="008E4483" w:rsidRPr="00023D8A" w:rsidRDefault="008E4483" w:rsidP="001636EB">
      <w:pPr>
        <w:spacing w:line="360" w:lineRule="auto"/>
        <w:ind w:left="567" w:right="567"/>
        <w:jc w:val="both"/>
        <w:rPr>
          <w:rFonts w:ascii="Palatino Linotype" w:hAnsi="Palatino Linotype" w:cs="Arial"/>
          <w:i/>
          <w:sz w:val="22"/>
        </w:rPr>
      </w:pPr>
      <w:r w:rsidRPr="00023D8A">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023D8A" w:rsidRDefault="008E4483" w:rsidP="001636EB">
      <w:pPr>
        <w:spacing w:line="360" w:lineRule="auto"/>
        <w:ind w:left="567" w:right="567"/>
        <w:jc w:val="both"/>
        <w:rPr>
          <w:rFonts w:ascii="Palatino Linotype" w:hAnsi="Palatino Linotype"/>
          <w:sz w:val="22"/>
        </w:rPr>
      </w:pPr>
    </w:p>
    <w:p w14:paraId="76F0890A" w14:textId="77777777" w:rsidR="008E4483" w:rsidRPr="00023D8A" w:rsidRDefault="008E4483" w:rsidP="001636EB">
      <w:pPr>
        <w:spacing w:line="360" w:lineRule="auto"/>
        <w:ind w:left="567" w:right="567"/>
        <w:jc w:val="both"/>
        <w:rPr>
          <w:rFonts w:ascii="Palatino Linotype" w:hAnsi="Palatino Linotype"/>
          <w:sz w:val="22"/>
        </w:rPr>
      </w:pPr>
      <w:r w:rsidRPr="00023D8A">
        <w:rPr>
          <w:rFonts w:ascii="Palatino Linotype" w:hAnsi="Palatino Linotype"/>
          <w:sz w:val="22"/>
        </w:rPr>
        <w:t>(Énfasis añadido)</w:t>
      </w:r>
    </w:p>
    <w:p w14:paraId="04C6290A" w14:textId="77777777" w:rsidR="008E4483" w:rsidRPr="00023D8A" w:rsidRDefault="008E4483" w:rsidP="008E4483">
      <w:pPr>
        <w:spacing w:line="360" w:lineRule="auto"/>
        <w:ind w:left="567" w:right="567"/>
        <w:jc w:val="both"/>
        <w:rPr>
          <w:rFonts w:ascii="Palatino Linotype" w:hAnsi="Palatino Linotype"/>
          <w:sz w:val="22"/>
        </w:rPr>
      </w:pPr>
    </w:p>
    <w:p w14:paraId="41212765" w14:textId="6239A0F6" w:rsidR="008E4483" w:rsidRPr="00023D8A" w:rsidRDefault="008E4483" w:rsidP="008E4483">
      <w:pPr>
        <w:pStyle w:val="Prrafodelista"/>
        <w:numPr>
          <w:ilvl w:val="0"/>
          <w:numId w:val="1"/>
        </w:numPr>
        <w:spacing w:line="360" w:lineRule="auto"/>
        <w:jc w:val="both"/>
        <w:rPr>
          <w:rFonts w:ascii="Palatino Linotype" w:hAnsi="Palatino Linotype" w:cs="Arial"/>
        </w:rPr>
      </w:pPr>
      <w:r w:rsidRPr="00023D8A">
        <w:rPr>
          <w:rFonts w:ascii="Palatino Linotype" w:hAnsi="Palatino Linotype" w:cs="Arial"/>
        </w:rPr>
        <w:t>Adicional, tenemos que la Ley de Transparencia y Acceso a la Información Pública del Estado de México y Municipios, prevé en su artículo 23 fracción I</w:t>
      </w:r>
      <w:r w:rsidR="00E00CF8" w:rsidRPr="00023D8A">
        <w:rPr>
          <w:rFonts w:ascii="Palatino Linotype" w:hAnsi="Palatino Linotype" w:cs="Arial"/>
        </w:rPr>
        <w:t>V</w:t>
      </w:r>
      <w:r w:rsidRPr="00023D8A">
        <w:rPr>
          <w:rFonts w:ascii="Palatino Linotype" w:hAnsi="Palatino Linotype" w:cs="Arial"/>
        </w:rPr>
        <w:t>, lo siguiente:</w:t>
      </w:r>
    </w:p>
    <w:p w14:paraId="2FF12176" w14:textId="77777777" w:rsidR="008E4483" w:rsidRPr="00023D8A" w:rsidRDefault="008E4483" w:rsidP="008E4483">
      <w:pPr>
        <w:spacing w:line="360" w:lineRule="auto"/>
        <w:jc w:val="both"/>
        <w:rPr>
          <w:rFonts w:ascii="Palatino Linotype" w:hAnsi="Palatino Linotype" w:cs="Arial"/>
        </w:rPr>
      </w:pPr>
    </w:p>
    <w:p w14:paraId="509D888E" w14:textId="77777777" w:rsidR="008E4483" w:rsidRPr="00023D8A" w:rsidRDefault="008E4483" w:rsidP="001636EB">
      <w:pPr>
        <w:spacing w:line="360" w:lineRule="auto"/>
        <w:ind w:left="567" w:right="822"/>
        <w:jc w:val="both"/>
        <w:rPr>
          <w:rFonts w:ascii="Palatino Linotype" w:eastAsia="MS Mincho" w:hAnsi="Palatino Linotype" w:cs="Arial"/>
          <w:i/>
          <w:sz w:val="22"/>
          <w:szCs w:val="22"/>
        </w:rPr>
      </w:pPr>
      <w:r w:rsidRPr="00023D8A">
        <w:rPr>
          <w:rFonts w:ascii="Palatino Linotype" w:eastAsia="MS Mincho" w:hAnsi="Palatino Linotype" w:cs="Arial"/>
          <w:b/>
          <w:i/>
          <w:sz w:val="22"/>
          <w:szCs w:val="22"/>
        </w:rPr>
        <w:t xml:space="preserve">“Artículo 23. Son sujetos obligados a transparentar y permitir el acceso a su información y </w:t>
      </w:r>
      <w:r w:rsidRPr="00023D8A">
        <w:rPr>
          <w:rFonts w:ascii="Palatino Linotype" w:eastAsia="MS Mincho" w:hAnsi="Palatino Linotype"/>
          <w:b/>
          <w:i/>
          <w:sz w:val="22"/>
          <w:szCs w:val="22"/>
        </w:rPr>
        <w:t>proteger</w:t>
      </w:r>
      <w:r w:rsidRPr="00023D8A">
        <w:rPr>
          <w:rFonts w:ascii="Palatino Linotype" w:eastAsia="MS Mincho" w:hAnsi="Palatino Linotype" w:cs="Arial"/>
          <w:b/>
          <w:i/>
          <w:sz w:val="22"/>
          <w:szCs w:val="22"/>
        </w:rPr>
        <w:t xml:space="preserve"> los datos personales que obren en su poder</w:t>
      </w:r>
      <w:r w:rsidRPr="00023D8A">
        <w:rPr>
          <w:rFonts w:ascii="Palatino Linotype" w:eastAsia="MS Mincho" w:hAnsi="Palatino Linotype" w:cs="Arial"/>
          <w:i/>
          <w:sz w:val="22"/>
          <w:szCs w:val="22"/>
        </w:rPr>
        <w:t>:</w:t>
      </w:r>
    </w:p>
    <w:p w14:paraId="468C7D83" w14:textId="042810AB" w:rsidR="008E4483" w:rsidRPr="00023D8A" w:rsidRDefault="00E00CF8" w:rsidP="001636EB">
      <w:pPr>
        <w:spacing w:line="360" w:lineRule="auto"/>
        <w:ind w:left="567" w:right="822"/>
        <w:jc w:val="both"/>
        <w:rPr>
          <w:rFonts w:ascii="Palatino Linotype" w:eastAsia="MS Mincho" w:hAnsi="Palatino Linotype" w:cs="Arial"/>
          <w:i/>
          <w:sz w:val="22"/>
          <w:szCs w:val="22"/>
        </w:rPr>
      </w:pPr>
      <w:r w:rsidRPr="00023D8A">
        <w:rPr>
          <w:rFonts w:ascii="Palatino Linotype" w:eastAsia="MS Mincho" w:hAnsi="Palatino Linotype" w:cs="Arial"/>
          <w:i/>
          <w:sz w:val="22"/>
          <w:szCs w:val="22"/>
        </w:rPr>
        <w:t>…</w:t>
      </w:r>
    </w:p>
    <w:p w14:paraId="16B7E0D6" w14:textId="56029346" w:rsidR="008E4483" w:rsidRPr="00023D8A" w:rsidRDefault="00E00CF8" w:rsidP="001636EB">
      <w:pPr>
        <w:spacing w:line="360" w:lineRule="auto"/>
        <w:ind w:left="567" w:right="822"/>
        <w:jc w:val="both"/>
        <w:rPr>
          <w:rFonts w:ascii="Palatino Linotype" w:eastAsia="MS Mincho" w:hAnsi="Palatino Linotype" w:cs="Arial"/>
          <w:b/>
          <w:i/>
          <w:iCs/>
          <w:sz w:val="22"/>
          <w:szCs w:val="22"/>
        </w:rPr>
      </w:pPr>
      <w:r w:rsidRPr="00023D8A">
        <w:rPr>
          <w:rFonts w:ascii="Palatino Linotype" w:hAnsi="Palatino Linotype"/>
          <w:i/>
          <w:iCs/>
        </w:rPr>
        <w:lastRenderedPageBreak/>
        <w:t>IV. Los ayuntamientos y las dependencias, organismos, órganos y entidades de la administración municipal;</w:t>
      </w:r>
      <w:r w:rsidR="008E4483" w:rsidRPr="00023D8A">
        <w:rPr>
          <w:rFonts w:ascii="Palatino Linotype" w:eastAsia="MS Mincho" w:hAnsi="Palatino Linotype" w:cs="Arial"/>
          <w:b/>
          <w:i/>
          <w:iCs/>
          <w:sz w:val="22"/>
          <w:szCs w:val="22"/>
        </w:rPr>
        <w:t xml:space="preserve"> </w:t>
      </w:r>
    </w:p>
    <w:p w14:paraId="273927D8" w14:textId="77777777" w:rsidR="008E4483" w:rsidRPr="00023D8A" w:rsidRDefault="008E4483" w:rsidP="001636EB">
      <w:pPr>
        <w:spacing w:line="360" w:lineRule="auto"/>
        <w:ind w:left="567" w:right="822"/>
        <w:jc w:val="both"/>
        <w:rPr>
          <w:rFonts w:ascii="Palatino Linotype" w:eastAsia="MS Mincho" w:hAnsi="Palatino Linotype" w:cs="Arial"/>
          <w:b/>
          <w:i/>
          <w:sz w:val="22"/>
          <w:szCs w:val="22"/>
        </w:rPr>
      </w:pPr>
      <w:r w:rsidRPr="00023D8A">
        <w:rPr>
          <w:rFonts w:ascii="Palatino Linotype" w:eastAsia="MS Mincho" w:hAnsi="Palatino Linotype" w:cs="Arial"/>
          <w:b/>
          <w:i/>
          <w:sz w:val="22"/>
          <w:szCs w:val="22"/>
        </w:rPr>
        <w:t>…</w:t>
      </w:r>
    </w:p>
    <w:p w14:paraId="56BA427D" w14:textId="77777777" w:rsidR="008E4483" w:rsidRPr="00023D8A" w:rsidRDefault="008E4483" w:rsidP="001636EB">
      <w:pPr>
        <w:spacing w:line="360" w:lineRule="auto"/>
        <w:ind w:left="567" w:right="822"/>
        <w:jc w:val="both"/>
        <w:rPr>
          <w:rFonts w:ascii="Palatino Linotype" w:eastAsia="MS Mincho" w:hAnsi="Palatino Linotype"/>
          <w:b/>
          <w:i/>
          <w:sz w:val="22"/>
          <w:szCs w:val="22"/>
        </w:rPr>
      </w:pPr>
      <w:r w:rsidRPr="00023D8A">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023D8A">
        <w:rPr>
          <w:rFonts w:ascii="Palatino Linotype" w:eastAsia="MS Mincho" w:hAnsi="Palatino Linotype"/>
          <w:i/>
          <w:sz w:val="22"/>
          <w:szCs w:val="22"/>
        </w:rPr>
        <w:t xml:space="preserve">, </w:t>
      </w:r>
      <w:r w:rsidRPr="00023D8A">
        <w:rPr>
          <w:rFonts w:ascii="Palatino Linotype" w:eastAsia="MS Mincho" w:hAnsi="Palatino Linotype"/>
          <w:b/>
          <w:i/>
          <w:sz w:val="22"/>
          <w:szCs w:val="22"/>
        </w:rPr>
        <w:t>así como</w:t>
      </w:r>
      <w:r w:rsidRPr="00023D8A">
        <w:rPr>
          <w:rFonts w:ascii="Palatino Linotype" w:eastAsia="MS Mincho" w:hAnsi="Palatino Linotype"/>
          <w:i/>
          <w:sz w:val="22"/>
          <w:szCs w:val="22"/>
        </w:rPr>
        <w:t xml:space="preserve"> </w:t>
      </w:r>
      <w:r w:rsidRPr="00023D8A">
        <w:rPr>
          <w:rFonts w:ascii="Palatino Linotype" w:eastAsia="MS Mincho" w:hAnsi="Palatino Linotype"/>
          <w:b/>
          <w:i/>
          <w:sz w:val="22"/>
          <w:szCs w:val="22"/>
        </w:rPr>
        <w:t>los informes que dichas personas les entreguen sobre el uso y destino de dichos recursos.</w:t>
      </w:r>
    </w:p>
    <w:p w14:paraId="42959804" w14:textId="77777777" w:rsidR="008E4483" w:rsidRPr="00023D8A"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023D8A" w:rsidRDefault="008E4483" w:rsidP="001636EB">
      <w:pPr>
        <w:spacing w:line="360" w:lineRule="auto"/>
        <w:ind w:left="567" w:right="822"/>
        <w:jc w:val="both"/>
        <w:rPr>
          <w:rFonts w:ascii="Palatino Linotype" w:eastAsia="MS Mincho" w:hAnsi="Palatino Linotype" w:cs="Arial"/>
          <w:i/>
          <w:sz w:val="22"/>
          <w:szCs w:val="22"/>
        </w:rPr>
      </w:pPr>
      <w:r w:rsidRPr="00023D8A">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023D8A" w:rsidRDefault="008E4483" w:rsidP="001636EB">
      <w:pPr>
        <w:spacing w:line="360" w:lineRule="auto"/>
        <w:ind w:left="567" w:right="822"/>
        <w:jc w:val="both"/>
        <w:rPr>
          <w:rFonts w:ascii="Palatino Linotype" w:eastAsia="MS Mincho" w:hAnsi="Palatino Linotype" w:cs="Arial"/>
          <w:i/>
          <w:sz w:val="22"/>
          <w:szCs w:val="22"/>
        </w:rPr>
      </w:pPr>
      <w:r w:rsidRPr="00023D8A">
        <w:rPr>
          <w:rFonts w:ascii="Palatino Linotype" w:eastAsia="MS Mincho" w:hAnsi="Palatino Linotype" w:cs="Arial"/>
          <w:i/>
          <w:sz w:val="22"/>
          <w:szCs w:val="22"/>
        </w:rPr>
        <w:t>(Énfasis añadido)</w:t>
      </w:r>
    </w:p>
    <w:p w14:paraId="0EA3AFBA" w14:textId="77777777" w:rsidR="008E4483" w:rsidRPr="00023D8A" w:rsidRDefault="008E4483" w:rsidP="001636EB">
      <w:pPr>
        <w:spacing w:line="360" w:lineRule="auto"/>
        <w:jc w:val="both"/>
        <w:rPr>
          <w:rFonts w:ascii="Palatino Linotype" w:hAnsi="Palatino Linotype" w:cs="Arial"/>
        </w:rPr>
      </w:pPr>
    </w:p>
    <w:p w14:paraId="38992FDD" w14:textId="77777777" w:rsidR="008E4483" w:rsidRPr="00023D8A" w:rsidRDefault="008E4483" w:rsidP="008E4483">
      <w:pPr>
        <w:pStyle w:val="Prrafodelista"/>
        <w:numPr>
          <w:ilvl w:val="0"/>
          <w:numId w:val="1"/>
        </w:numPr>
        <w:spacing w:line="360" w:lineRule="auto"/>
        <w:jc w:val="both"/>
        <w:rPr>
          <w:rFonts w:ascii="Palatino Linotype" w:hAnsi="Palatino Linotype" w:cs="Arial"/>
        </w:rPr>
      </w:pPr>
      <w:r w:rsidRPr="00023D8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023D8A" w:rsidRDefault="008E4483" w:rsidP="008E4483">
      <w:pPr>
        <w:pStyle w:val="Prrafodelista"/>
        <w:spacing w:line="360" w:lineRule="auto"/>
        <w:ind w:left="0"/>
        <w:jc w:val="both"/>
        <w:rPr>
          <w:rFonts w:ascii="Palatino Linotype" w:hAnsi="Palatino Linotype" w:cs="Arial"/>
        </w:rPr>
      </w:pPr>
    </w:p>
    <w:p w14:paraId="642677F8" w14:textId="34D0D62F" w:rsidR="008E4483" w:rsidRPr="00023D8A" w:rsidRDefault="008E4483" w:rsidP="008E4483">
      <w:pPr>
        <w:pStyle w:val="Prrafodelista"/>
        <w:numPr>
          <w:ilvl w:val="0"/>
          <w:numId w:val="1"/>
        </w:numPr>
        <w:spacing w:line="360" w:lineRule="auto"/>
        <w:jc w:val="both"/>
        <w:rPr>
          <w:rFonts w:ascii="Palatino Linotype" w:hAnsi="Palatino Linotype" w:cs="Arial"/>
        </w:rPr>
      </w:pPr>
      <w:r w:rsidRPr="00023D8A">
        <w:rPr>
          <w:rFonts w:ascii="Palatino Linotype" w:hAnsi="Palatino Linotype" w:cs="Arial"/>
        </w:rPr>
        <w:t>Por lo anterior, es de referir que,</w:t>
      </w:r>
      <w:r w:rsidRPr="00023D8A">
        <w:rPr>
          <w:rFonts w:ascii="Palatino Linotype" w:hAnsi="Palatino Linotype" w:cs="Arial"/>
          <w:b/>
        </w:rPr>
        <w:t xml:space="preserve"> </w:t>
      </w:r>
      <w:r w:rsidR="00E87AD0" w:rsidRPr="00023D8A">
        <w:rPr>
          <w:rFonts w:ascii="Palatino Linotype" w:hAnsi="Palatino Linotype" w:cs="Arial"/>
          <w:b/>
        </w:rPr>
        <w:t>el</w:t>
      </w:r>
      <w:r w:rsidRPr="00023D8A">
        <w:rPr>
          <w:rFonts w:ascii="Palatino Linotype" w:hAnsi="Palatino Linotype"/>
          <w:b/>
          <w:bCs/>
        </w:rPr>
        <w:t xml:space="preserve"> </w:t>
      </w:r>
      <w:r w:rsidR="00DB5D6E" w:rsidRPr="00023D8A">
        <w:rPr>
          <w:rFonts w:ascii="Palatino Linotype" w:eastAsia="Calibri" w:hAnsi="Palatino Linotype" w:cs="Arial"/>
          <w:b/>
          <w:bCs/>
          <w:lang w:val="es-ES"/>
        </w:rPr>
        <w:t xml:space="preserve">Ayuntamiento de </w:t>
      </w:r>
      <w:proofErr w:type="spellStart"/>
      <w:r w:rsidR="00DB5D6E" w:rsidRPr="00023D8A">
        <w:rPr>
          <w:rFonts w:ascii="Palatino Linotype" w:eastAsia="Calibri" w:hAnsi="Palatino Linotype" w:cs="Arial"/>
          <w:b/>
          <w:bCs/>
          <w:lang w:val="es-ES"/>
        </w:rPr>
        <w:t>Tepetlixpa</w:t>
      </w:r>
      <w:proofErr w:type="spellEnd"/>
      <w:r w:rsidRPr="00023D8A">
        <w:rPr>
          <w:rFonts w:ascii="Palatino Linotype" w:hAnsi="Palatino Linotype" w:cs="Arial"/>
        </w:rPr>
        <w:t>, al ser un Sujeto Obligado comprendido por la Legislación Local en materia de Transparencia, se encuentra obligado a hacer pública toda aquella información que genere, administre o posea.</w:t>
      </w:r>
      <w:r w:rsidR="00386FBD" w:rsidRPr="00023D8A">
        <w:rPr>
          <w:rFonts w:ascii="Palatino Linotype" w:hAnsi="Palatino Linotype" w:cs="Arial"/>
        </w:rPr>
        <w:t xml:space="preserve"> </w:t>
      </w:r>
    </w:p>
    <w:p w14:paraId="13BD59A8" w14:textId="77777777" w:rsidR="001F4E0A" w:rsidRPr="00023D8A" w:rsidRDefault="001F4E0A" w:rsidP="001F4E0A">
      <w:pPr>
        <w:pStyle w:val="Prrafodelista"/>
        <w:rPr>
          <w:rFonts w:ascii="Palatino Linotype" w:hAnsi="Palatino Linotype" w:cs="Arial"/>
        </w:rPr>
      </w:pPr>
    </w:p>
    <w:p w14:paraId="197E52A7" w14:textId="7AB5181E" w:rsidR="00015114" w:rsidRPr="00023D8A"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023D8A">
        <w:rPr>
          <w:rFonts w:ascii="Palatino Linotype" w:hAnsi="Palatino Linotype"/>
          <w:b/>
          <w:color w:val="000000" w:themeColor="text1"/>
        </w:rPr>
        <w:t xml:space="preserve">II. </w:t>
      </w:r>
      <w:r w:rsidR="00015114" w:rsidRPr="00023D8A">
        <w:rPr>
          <w:rFonts w:ascii="Palatino Linotype" w:hAnsi="Palatino Linotype"/>
          <w:b/>
          <w:color w:val="000000" w:themeColor="text1"/>
        </w:rPr>
        <w:t>De la información proporcionada</w:t>
      </w:r>
    </w:p>
    <w:p w14:paraId="2EA1FD7E" w14:textId="5FC8694F" w:rsidR="00015114" w:rsidRPr="00023D8A" w:rsidRDefault="00015114" w:rsidP="00015114">
      <w:pPr>
        <w:pStyle w:val="Prrafodelista"/>
        <w:numPr>
          <w:ilvl w:val="0"/>
          <w:numId w:val="1"/>
        </w:numPr>
        <w:spacing w:line="360" w:lineRule="auto"/>
        <w:jc w:val="both"/>
        <w:rPr>
          <w:rFonts w:ascii="Palatino Linotype" w:eastAsia="MS Mincho" w:hAnsi="Palatino Linotype"/>
        </w:rPr>
      </w:pPr>
      <w:r w:rsidRPr="00023D8A">
        <w:rPr>
          <w:rFonts w:ascii="Palatino Linotype" w:eastAsia="MS Mincho" w:hAnsi="Palatino Linotype"/>
        </w:rPr>
        <w:t xml:space="preserve">El particular solicitó del servidor público de nombre </w:t>
      </w:r>
      <w:r w:rsidRPr="00023D8A">
        <w:rPr>
          <w:rFonts w:ascii="Palatino Linotype" w:eastAsia="Times New Roman" w:hAnsi="Palatino Linotype" w:cs="Times New Roman"/>
          <w:szCs w:val="22"/>
          <w:lang w:eastAsia="es-MX"/>
        </w:rPr>
        <w:t>Miguel Ángel Ramos Andrade</w:t>
      </w:r>
      <w:r w:rsidRPr="00023D8A">
        <w:rPr>
          <w:rFonts w:ascii="Palatino Linotype" w:eastAsia="MS Mincho" w:hAnsi="Palatino Linotype"/>
        </w:rPr>
        <w:t>, lo siguiente:</w:t>
      </w:r>
    </w:p>
    <w:p w14:paraId="043AF599" w14:textId="77777777" w:rsidR="00015114" w:rsidRPr="00023D8A" w:rsidRDefault="00015114" w:rsidP="00015114">
      <w:pPr>
        <w:pStyle w:val="Prrafodelista"/>
        <w:spacing w:line="360" w:lineRule="auto"/>
        <w:ind w:left="0"/>
        <w:jc w:val="both"/>
        <w:rPr>
          <w:rFonts w:ascii="Palatino Linotype" w:eastAsia="MS Mincho" w:hAnsi="Palatino Linotype"/>
        </w:rPr>
      </w:pPr>
    </w:p>
    <w:p w14:paraId="5167FEC9" w14:textId="77777777" w:rsidR="00015114" w:rsidRPr="00023D8A" w:rsidRDefault="00015114" w:rsidP="00015114">
      <w:pPr>
        <w:pStyle w:val="Prrafodelista"/>
        <w:numPr>
          <w:ilvl w:val="0"/>
          <w:numId w:val="31"/>
        </w:numPr>
        <w:spacing w:line="360" w:lineRule="auto"/>
        <w:ind w:right="616"/>
        <w:jc w:val="both"/>
        <w:rPr>
          <w:rFonts w:ascii="Palatino Linotype" w:eastAsia="Times New Roman" w:hAnsi="Palatino Linotype" w:cs="Times New Roman"/>
          <w:szCs w:val="22"/>
          <w:lang w:eastAsia="es-MX"/>
        </w:rPr>
      </w:pPr>
      <w:r w:rsidRPr="00023D8A">
        <w:rPr>
          <w:rFonts w:ascii="Palatino Linotype" w:eastAsia="Times New Roman" w:hAnsi="Palatino Linotype" w:cs="Times New Roman"/>
          <w:szCs w:val="22"/>
          <w:lang w:eastAsia="es-MX"/>
        </w:rPr>
        <w:t xml:space="preserve">Lugar de asignación de trabajo, </w:t>
      </w:r>
    </w:p>
    <w:p w14:paraId="3FF0A062" w14:textId="111CF709" w:rsidR="00015114" w:rsidRPr="00023D8A" w:rsidRDefault="000E46BF" w:rsidP="00015114">
      <w:pPr>
        <w:pStyle w:val="Prrafodelista"/>
        <w:numPr>
          <w:ilvl w:val="0"/>
          <w:numId w:val="31"/>
        </w:numPr>
        <w:spacing w:line="360" w:lineRule="auto"/>
        <w:ind w:right="616"/>
        <w:jc w:val="both"/>
        <w:rPr>
          <w:rFonts w:ascii="Palatino Linotype" w:eastAsia="Times New Roman" w:hAnsi="Palatino Linotype" w:cs="Times New Roman"/>
          <w:szCs w:val="22"/>
          <w:lang w:eastAsia="es-MX"/>
        </w:rPr>
      </w:pPr>
      <w:r w:rsidRPr="00023D8A">
        <w:rPr>
          <w:rFonts w:ascii="Palatino Linotype" w:eastAsia="Times New Roman" w:hAnsi="Palatino Linotype" w:cs="Times New Roman"/>
          <w:szCs w:val="22"/>
          <w:lang w:eastAsia="es-MX"/>
        </w:rPr>
        <w:t>P</w:t>
      </w:r>
      <w:r w:rsidR="00015114" w:rsidRPr="00023D8A">
        <w:rPr>
          <w:rFonts w:ascii="Palatino Linotype" w:eastAsia="Times New Roman" w:hAnsi="Palatino Linotype" w:cs="Times New Roman"/>
          <w:szCs w:val="22"/>
          <w:lang w:eastAsia="es-MX"/>
        </w:rPr>
        <w:t xml:space="preserve">ercepción neta de trabajador </w:t>
      </w:r>
    </w:p>
    <w:p w14:paraId="56996CD7" w14:textId="101042AF" w:rsidR="00015114" w:rsidRPr="00023D8A" w:rsidRDefault="00015114" w:rsidP="00015114">
      <w:pPr>
        <w:pStyle w:val="Prrafodelista"/>
        <w:numPr>
          <w:ilvl w:val="0"/>
          <w:numId w:val="31"/>
        </w:numPr>
        <w:spacing w:line="360" w:lineRule="auto"/>
        <w:ind w:right="616"/>
        <w:jc w:val="both"/>
        <w:rPr>
          <w:rFonts w:ascii="Palatino Linotype" w:eastAsia="Times New Roman" w:hAnsi="Palatino Linotype" w:cs="Times New Roman"/>
          <w:szCs w:val="22"/>
          <w:lang w:eastAsia="es-MX"/>
        </w:rPr>
      </w:pPr>
      <w:r w:rsidRPr="00023D8A">
        <w:rPr>
          <w:rFonts w:ascii="Palatino Linotype" w:eastAsia="Times New Roman" w:hAnsi="Palatino Linotype" w:cs="Times New Roman"/>
          <w:szCs w:val="22"/>
          <w:lang w:eastAsia="es-MX"/>
        </w:rPr>
        <w:t xml:space="preserve">Parentesco con la Regidora Suplente de Salud del Ayuntamiento de </w:t>
      </w:r>
      <w:proofErr w:type="spellStart"/>
      <w:r w:rsidRPr="00023D8A">
        <w:rPr>
          <w:rFonts w:ascii="Palatino Linotype" w:eastAsia="Times New Roman" w:hAnsi="Palatino Linotype" w:cs="Times New Roman"/>
          <w:szCs w:val="22"/>
          <w:lang w:eastAsia="es-MX"/>
        </w:rPr>
        <w:t>Tepetlixpa</w:t>
      </w:r>
      <w:proofErr w:type="spellEnd"/>
    </w:p>
    <w:p w14:paraId="555643BC" w14:textId="77777777" w:rsidR="00015114" w:rsidRPr="00023D8A" w:rsidRDefault="00015114" w:rsidP="00015114">
      <w:pPr>
        <w:pStyle w:val="Prrafodelista"/>
        <w:spacing w:line="360" w:lineRule="auto"/>
        <w:ind w:left="0"/>
        <w:jc w:val="both"/>
        <w:rPr>
          <w:rFonts w:ascii="Palatino Linotype" w:eastAsia="MS Mincho" w:hAnsi="Palatino Linotype"/>
        </w:rPr>
      </w:pPr>
    </w:p>
    <w:p w14:paraId="38429706" w14:textId="282FEDA9" w:rsidR="00015114" w:rsidRPr="00023D8A" w:rsidRDefault="00015114" w:rsidP="00015114">
      <w:pPr>
        <w:pStyle w:val="Prrafodelista"/>
        <w:numPr>
          <w:ilvl w:val="0"/>
          <w:numId w:val="1"/>
        </w:numPr>
        <w:spacing w:line="360" w:lineRule="auto"/>
        <w:jc w:val="both"/>
        <w:rPr>
          <w:rFonts w:ascii="Palatino Linotype" w:eastAsia="MS Mincho" w:hAnsi="Palatino Linotype"/>
        </w:rPr>
      </w:pPr>
      <w:r w:rsidRPr="00023D8A">
        <w:rPr>
          <w:rFonts w:ascii="Palatino Linotype" w:eastAsia="MS Mincho" w:hAnsi="Palatino Linotype"/>
        </w:rPr>
        <w:t xml:space="preserve">El Sujeto Obligado </w:t>
      </w:r>
      <w:r w:rsidR="000E46BF" w:rsidRPr="00023D8A">
        <w:rPr>
          <w:rFonts w:ascii="Palatino Linotype" w:eastAsia="MS Mincho" w:hAnsi="Palatino Linotype"/>
        </w:rPr>
        <w:t>a través de la Secretaría del Ayuntamiento manifestó lo siguiente:</w:t>
      </w:r>
    </w:p>
    <w:p w14:paraId="51BD336D" w14:textId="789A5986" w:rsidR="000E46BF" w:rsidRPr="00023D8A" w:rsidRDefault="000E46BF" w:rsidP="000E46BF">
      <w:pPr>
        <w:pStyle w:val="Prrafodelista"/>
        <w:spacing w:line="360" w:lineRule="auto"/>
        <w:ind w:left="0"/>
        <w:jc w:val="both"/>
        <w:rPr>
          <w:rFonts w:ascii="Palatino Linotype" w:eastAsia="MS Mincho" w:hAnsi="Palatino Linotype"/>
        </w:rPr>
      </w:pPr>
    </w:p>
    <w:p w14:paraId="54695760" w14:textId="6C5899F4" w:rsidR="000E46BF" w:rsidRPr="00023D8A" w:rsidRDefault="000E46BF" w:rsidP="000E46BF">
      <w:pPr>
        <w:pStyle w:val="Prrafodelista"/>
        <w:numPr>
          <w:ilvl w:val="0"/>
          <w:numId w:val="43"/>
        </w:numPr>
        <w:spacing w:line="360" w:lineRule="auto"/>
        <w:jc w:val="both"/>
        <w:rPr>
          <w:rFonts w:ascii="Palatino Linotype" w:eastAsia="MS Mincho" w:hAnsi="Palatino Linotype"/>
        </w:rPr>
      </w:pPr>
      <w:r w:rsidRPr="00023D8A">
        <w:rPr>
          <w:rFonts w:ascii="Palatino Linotype" w:eastAsia="MS Mincho" w:hAnsi="Palatino Linotype"/>
        </w:rPr>
        <w:t xml:space="preserve">El Servidor Público es </w:t>
      </w:r>
      <w:r w:rsidRPr="00023D8A">
        <w:rPr>
          <w:rFonts w:ascii="Palatino Linotype" w:hAnsi="Palatino Linotype" w:cs="Arial"/>
          <w:color w:val="000000" w:themeColor="text1"/>
        </w:rPr>
        <w:t xml:space="preserve">Titular </w:t>
      </w:r>
      <w:r w:rsidRPr="00023D8A">
        <w:rPr>
          <w:rFonts w:ascii="Palatino Linotype" w:hAnsi="Palatino Linotype"/>
          <w:color w:val="000000" w:themeColor="text1"/>
          <w:szCs w:val="22"/>
        </w:rPr>
        <w:t>de la Unidad de Información, Planeación, Programación y Evaluación;</w:t>
      </w:r>
    </w:p>
    <w:p w14:paraId="73DA2E0D" w14:textId="72289B0A" w:rsidR="000E46BF" w:rsidRPr="00023D8A" w:rsidRDefault="000E46BF" w:rsidP="000E46BF">
      <w:pPr>
        <w:pStyle w:val="Prrafodelista"/>
        <w:numPr>
          <w:ilvl w:val="0"/>
          <w:numId w:val="43"/>
        </w:numPr>
        <w:tabs>
          <w:tab w:val="left" w:pos="426"/>
        </w:tabs>
        <w:spacing w:line="360" w:lineRule="auto"/>
        <w:ind w:right="49"/>
        <w:jc w:val="both"/>
        <w:rPr>
          <w:rFonts w:ascii="Palatino Linotype" w:hAnsi="Palatino Linotype" w:cs="Arial"/>
          <w:color w:val="000000" w:themeColor="text1"/>
        </w:rPr>
      </w:pPr>
      <w:r w:rsidRPr="00023D8A">
        <w:rPr>
          <w:rFonts w:ascii="Palatino Linotype" w:hAnsi="Palatino Linotype"/>
          <w:color w:val="000000" w:themeColor="text1"/>
          <w:szCs w:val="22"/>
        </w:rPr>
        <w:t>No son competentes para conocer la percepción neta del trabajador, así como del parentesco con la Regidora Suplente.</w:t>
      </w:r>
    </w:p>
    <w:p w14:paraId="1E170F11" w14:textId="77777777" w:rsidR="000E46BF" w:rsidRPr="00023D8A" w:rsidRDefault="000E46BF" w:rsidP="000E46BF">
      <w:pPr>
        <w:pStyle w:val="Prrafodelista"/>
        <w:spacing w:line="360" w:lineRule="auto"/>
        <w:jc w:val="both"/>
        <w:rPr>
          <w:rFonts w:ascii="Palatino Linotype" w:eastAsia="MS Mincho" w:hAnsi="Palatino Linotype"/>
        </w:rPr>
      </w:pPr>
    </w:p>
    <w:p w14:paraId="7A947FD5" w14:textId="6EF9328E" w:rsidR="00015114" w:rsidRPr="00023D8A" w:rsidRDefault="000E46BF" w:rsidP="00015114">
      <w:pPr>
        <w:pStyle w:val="Prrafodelista"/>
        <w:numPr>
          <w:ilvl w:val="0"/>
          <w:numId w:val="1"/>
        </w:numPr>
        <w:spacing w:line="360" w:lineRule="auto"/>
        <w:jc w:val="both"/>
        <w:rPr>
          <w:rFonts w:ascii="Palatino Linotype" w:eastAsia="MS Mincho" w:hAnsi="Palatino Linotype"/>
        </w:rPr>
      </w:pPr>
      <w:r w:rsidRPr="00023D8A">
        <w:rPr>
          <w:rFonts w:ascii="Palatino Linotype" w:eastAsia="MS Mincho" w:hAnsi="Palatino Linotype"/>
        </w:rPr>
        <w:t>El particular se inconformó manifestando lo siguiente:</w:t>
      </w:r>
    </w:p>
    <w:p w14:paraId="691551A4" w14:textId="44B8F379" w:rsidR="000E46BF" w:rsidRPr="00023D8A" w:rsidRDefault="000E46BF" w:rsidP="000E46BF">
      <w:pPr>
        <w:pStyle w:val="Prrafodelista"/>
        <w:spacing w:line="360" w:lineRule="auto"/>
        <w:ind w:left="0"/>
        <w:jc w:val="both"/>
        <w:rPr>
          <w:rFonts w:ascii="Palatino Linotype" w:eastAsia="MS Mincho" w:hAnsi="Palatino Linotype"/>
        </w:rPr>
      </w:pPr>
    </w:p>
    <w:p w14:paraId="06613803" w14:textId="32BC9622" w:rsidR="000E46BF" w:rsidRPr="00023D8A" w:rsidRDefault="000E46BF" w:rsidP="000E46BF">
      <w:pPr>
        <w:pStyle w:val="Prrafodelista"/>
        <w:spacing w:line="360" w:lineRule="auto"/>
        <w:ind w:left="567" w:right="616"/>
        <w:jc w:val="both"/>
        <w:rPr>
          <w:rFonts w:ascii="Palatino Linotype" w:eastAsia="MS Mincho" w:hAnsi="Palatino Linotype"/>
        </w:rPr>
      </w:pPr>
      <w:r w:rsidRPr="00023D8A">
        <w:rPr>
          <w:rFonts w:ascii="Palatino Linotype" w:eastAsia="Times New Roman" w:hAnsi="Palatino Linotype" w:cs="Arial"/>
          <w:color w:val="000000" w:themeColor="text1"/>
          <w:lang w:val="es-ES"/>
        </w:rPr>
        <w:t>“</w:t>
      </w:r>
      <w:r w:rsidRPr="00023D8A">
        <w:rPr>
          <w:rFonts w:ascii="Palatino Linotype" w:eastAsia="Times New Roman" w:hAnsi="Palatino Linotype" w:cs="Arial"/>
          <w:i/>
          <w:color w:val="000000" w:themeColor="text1"/>
          <w:sz w:val="22"/>
          <w:lang w:val="es-ES"/>
        </w:rPr>
        <w:t>NO ENTREGARRON LA INFORMACION QUE SOLICITO ( SOLO ENTREGARON NOMBRES Y NO LIQUIDACION ECONOMICA COMO FUE SOLICITADA</w:t>
      </w:r>
      <w:r w:rsidRPr="00023D8A">
        <w:rPr>
          <w:rFonts w:ascii="Palatino Linotype" w:eastAsia="Times New Roman" w:hAnsi="Palatino Linotype" w:cs="Arial"/>
          <w:color w:val="000000" w:themeColor="text1"/>
          <w:lang w:val="es-ES"/>
        </w:rPr>
        <w:t>". (</w:t>
      </w:r>
      <w:proofErr w:type="gramStart"/>
      <w:r w:rsidRPr="00023D8A">
        <w:rPr>
          <w:rFonts w:ascii="Palatino Linotype" w:eastAsia="Times New Roman" w:hAnsi="Palatino Linotype" w:cs="Arial"/>
          <w:color w:val="000000" w:themeColor="text1"/>
          <w:lang w:val="es-ES"/>
        </w:rPr>
        <w:t>sic</w:t>
      </w:r>
      <w:proofErr w:type="gramEnd"/>
      <w:r w:rsidRPr="00023D8A">
        <w:rPr>
          <w:rFonts w:ascii="Palatino Linotype" w:eastAsia="Times New Roman" w:hAnsi="Palatino Linotype" w:cs="Arial"/>
          <w:color w:val="000000" w:themeColor="text1"/>
          <w:lang w:val="es-ES"/>
        </w:rPr>
        <w:t>)</w:t>
      </w:r>
    </w:p>
    <w:p w14:paraId="4EA158FF" w14:textId="357B430E" w:rsidR="000E46BF" w:rsidRPr="00023D8A" w:rsidRDefault="000E46BF" w:rsidP="000E46BF">
      <w:pPr>
        <w:spacing w:line="360" w:lineRule="auto"/>
        <w:ind w:left="567"/>
        <w:jc w:val="both"/>
        <w:rPr>
          <w:rFonts w:ascii="Palatino Linotype" w:eastAsia="MS Mincho" w:hAnsi="Palatino Linotype"/>
        </w:rPr>
      </w:pPr>
    </w:p>
    <w:p w14:paraId="2402ABE0" w14:textId="06B8C6FB" w:rsidR="000E46BF" w:rsidRPr="00023D8A" w:rsidRDefault="000E46BF" w:rsidP="000E46BF">
      <w:pPr>
        <w:pStyle w:val="Prrafodelista"/>
        <w:numPr>
          <w:ilvl w:val="0"/>
          <w:numId w:val="1"/>
        </w:numPr>
        <w:spacing w:line="360" w:lineRule="auto"/>
        <w:jc w:val="both"/>
        <w:rPr>
          <w:rFonts w:ascii="Palatino Linotype" w:eastAsia="MS Mincho" w:hAnsi="Palatino Linotype"/>
        </w:rPr>
      </w:pPr>
      <w:r w:rsidRPr="00023D8A">
        <w:rPr>
          <w:rFonts w:ascii="Palatino Linotype" w:eastAsia="MS Mincho" w:hAnsi="Palatino Linotype"/>
        </w:rPr>
        <w:t>No pasa desapercibido para este Órgano Garante que, de los motivos o razones de inconformidad, se advierte que el Recurrente, únicamente se inconforma por el punto 2, relativo a las percepciones del servidor público, por lo que, se entiende que no hay inconformidad por los puntos que no se atendieron, tan es así que no se mostró inconformidad al respecto y deben considerarse atendidos.</w:t>
      </w:r>
      <w:r w:rsidRPr="00023D8A">
        <w:rPr>
          <w:rFonts w:ascii="Palatino Linotype" w:eastAsia="Calibri" w:hAnsi="Palatino Linotype" w:cs="Arial"/>
        </w:rPr>
        <w:t xml:space="preserve"> Sirve </w:t>
      </w:r>
      <w:r w:rsidRPr="00023D8A">
        <w:rPr>
          <w:rFonts w:ascii="Palatino Linotype" w:eastAsia="Calibri" w:hAnsi="Palatino Linotype" w:cs="Arial"/>
        </w:rPr>
        <w:lastRenderedPageBreak/>
        <w:t>de Apoyo a lo anterior, por analogía la Tesis Jurisprudencial Número 3ª./J.7/91, Publicada en el Semanario Judicial de la Federación y su Gaceta bajo el número de registro 174,177, que establece lo siguiente:</w:t>
      </w:r>
    </w:p>
    <w:p w14:paraId="158887F8" w14:textId="77777777" w:rsidR="000E46BF" w:rsidRPr="00023D8A" w:rsidRDefault="000E46BF" w:rsidP="000E46BF">
      <w:pPr>
        <w:pStyle w:val="Prrafodelista"/>
        <w:rPr>
          <w:rFonts w:ascii="Palatino Linotype" w:eastAsia="MS Mincho" w:hAnsi="Palatino Linotype"/>
        </w:rPr>
      </w:pPr>
    </w:p>
    <w:p w14:paraId="31D4F589" w14:textId="77777777" w:rsidR="000E46BF" w:rsidRPr="00023D8A" w:rsidRDefault="000E46BF" w:rsidP="000E46BF">
      <w:pPr>
        <w:autoSpaceDE w:val="0"/>
        <w:autoSpaceDN w:val="0"/>
        <w:adjustRightInd w:val="0"/>
        <w:spacing w:before="240" w:after="360" w:line="360" w:lineRule="auto"/>
        <w:ind w:left="851" w:right="900"/>
        <w:jc w:val="both"/>
        <w:rPr>
          <w:rFonts w:ascii="Palatino Linotype" w:eastAsia="Calibri" w:hAnsi="Palatino Linotype" w:cs="Arial"/>
          <w:i/>
          <w:sz w:val="22"/>
        </w:rPr>
      </w:pPr>
      <w:r w:rsidRPr="00023D8A">
        <w:rPr>
          <w:rFonts w:ascii="Palatino Linotype" w:eastAsia="Calibri" w:hAnsi="Palatino Linotype" w:cs="Arial"/>
          <w:b/>
          <w:i/>
          <w:sz w:val="22"/>
        </w:rPr>
        <w:t xml:space="preserve">“REVISIÓN EN AMPARO. LOS RESOLUTIVOS NO COMBATIDOS DEBEN DECLARARSE FIRMES. </w:t>
      </w:r>
      <w:r w:rsidRPr="00023D8A">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1DC4456" w14:textId="77777777" w:rsidR="000E46BF" w:rsidRPr="00023D8A" w:rsidRDefault="000E46BF" w:rsidP="000E46BF">
      <w:pPr>
        <w:pStyle w:val="Prrafodelista"/>
        <w:numPr>
          <w:ilvl w:val="0"/>
          <w:numId w:val="1"/>
        </w:numPr>
        <w:spacing w:before="240" w:after="240" w:line="360" w:lineRule="auto"/>
        <w:jc w:val="both"/>
        <w:rPr>
          <w:rFonts w:ascii="Palatino Linotype" w:eastAsia="Arial Unicode MS" w:hAnsi="Palatino Linotype" w:cs="Arial"/>
        </w:rPr>
      </w:pPr>
      <w:r w:rsidRPr="00023D8A">
        <w:rPr>
          <w:rFonts w:ascii="Palatino Linotype" w:eastAsia="Arial Unicode MS" w:hAnsi="Palatino Linotype" w:cs="Arial"/>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0A368098" w14:textId="77777777" w:rsidR="000E46BF" w:rsidRPr="00023D8A" w:rsidRDefault="000E46BF" w:rsidP="000E46BF">
      <w:pPr>
        <w:pStyle w:val="Prrafodelista"/>
        <w:spacing w:before="240" w:after="240" w:line="360" w:lineRule="auto"/>
        <w:ind w:left="0"/>
        <w:jc w:val="both"/>
        <w:rPr>
          <w:rFonts w:ascii="Palatino Linotype" w:eastAsia="Arial Unicode MS" w:hAnsi="Palatino Linotype" w:cs="Arial"/>
        </w:rPr>
      </w:pPr>
    </w:p>
    <w:p w14:paraId="67F00987" w14:textId="77777777" w:rsidR="000E46BF" w:rsidRPr="00023D8A" w:rsidRDefault="000E46BF" w:rsidP="000E46BF">
      <w:pPr>
        <w:pStyle w:val="Prrafodelista"/>
        <w:numPr>
          <w:ilvl w:val="0"/>
          <w:numId w:val="1"/>
        </w:numPr>
        <w:spacing w:before="240" w:after="240" w:line="360" w:lineRule="auto"/>
        <w:jc w:val="both"/>
        <w:rPr>
          <w:rFonts w:ascii="Palatino Linotype" w:eastAsia="Arial Unicode MS" w:hAnsi="Palatino Linotype" w:cs="Arial"/>
        </w:rPr>
      </w:pPr>
      <w:r w:rsidRPr="00023D8A">
        <w:rPr>
          <w:rFonts w:ascii="Palatino Linotype" w:eastAsia="Arial Unicode MS" w:hAnsi="Palatino Linotype" w:cs="Arial"/>
        </w:rPr>
        <w:t xml:space="preserve">Sirve de sustento a lo anterior por analogía la tesis jurisprudencial número </w:t>
      </w:r>
      <w:r w:rsidRPr="00023D8A">
        <w:rPr>
          <w:rFonts w:ascii="Palatino Linotype" w:eastAsia="Calibri" w:hAnsi="Palatino Linotype" w:cs="Arial"/>
        </w:rPr>
        <w:t>VI.3o.C. J/60, publicada en el Semanario Judicial de la Federación y su Gaceta bajo el número de registro 176,608 que a la letra dice:</w:t>
      </w:r>
    </w:p>
    <w:p w14:paraId="7EAA76BA" w14:textId="77777777" w:rsidR="000E46BF" w:rsidRPr="00023D8A" w:rsidRDefault="000E46BF" w:rsidP="000E46BF">
      <w:pPr>
        <w:pStyle w:val="Prrafodelista"/>
        <w:rPr>
          <w:rFonts w:ascii="Palatino Linotype" w:eastAsia="Arial Unicode MS" w:hAnsi="Palatino Linotype" w:cs="Arial"/>
        </w:rPr>
      </w:pPr>
    </w:p>
    <w:p w14:paraId="6C99B2FB" w14:textId="77777777" w:rsidR="000E46BF" w:rsidRPr="00023D8A" w:rsidRDefault="000E46BF" w:rsidP="000E46BF">
      <w:pPr>
        <w:pStyle w:val="Prrafodelista"/>
        <w:spacing w:line="360" w:lineRule="auto"/>
        <w:ind w:left="567" w:right="616"/>
        <w:jc w:val="both"/>
        <w:rPr>
          <w:rFonts w:ascii="Palatino Linotype" w:hAnsi="Palatino Linotype" w:cs="Arial"/>
          <w:i/>
          <w:sz w:val="22"/>
        </w:rPr>
      </w:pPr>
      <w:r w:rsidRPr="00023D8A">
        <w:rPr>
          <w:rFonts w:ascii="Palatino Linotype" w:hAnsi="Palatino Linotype" w:cs="Arial"/>
          <w:b/>
          <w:bCs/>
          <w:i/>
          <w:caps/>
          <w:sz w:val="22"/>
        </w:rPr>
        <w:t xml:space="preserve">“ACTOS CONSENTIDOS. SON LOS QUE NO SE IMPUGNAN MEDIANTE EL RECURSO IDÓNEO. </w:t>
      </w:r>
      <w:r w:rsidRPr="00023D8A">
        <w:rPr>
          <w:rFonts w:ascii="Palatino Linotype" w:hAnsi="Palatino Linotype" w:cs="Arial"/>
          <w:i/>
          <w:sz w:val="22"/>
        </w:rPr>
        <w:t xml:space="preserve">Debe reputarse como consentido el acto que no se impugnó </w:t>
      </w:r>
      <w:r w:rsidRPr="00023D8A">
        <w:rPr>
          <w:rFonts w:ascii="Palatino Linotype" w:hAnsi="Palatino Linotype" w:cs="Arial"/>
          <w:i/>
          <w:sz w:val="22"/>
        </w:rPr>
        <w:lastRenderedPageBreak/>
        <w:t>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F74394C" w14:textId="77777777" w:rsidR="000E46BF" w:rsidRPr="00023D8A" w:rsidRDefault="000E46BF" w:rsidP="000E46BF">
      <w:pPr>
        <w:spacing w:line="360" w:lineRule="auto"/>
        <w:jc w:val="both"/>
        <w:rPr>
          <w:rFonts w:ascii="Palatino Linotype" w:eastAsia="MS Mincho" w:hAnsi="Palatino Linotype"/>
        </w:rPr>
      </w:pPr>
    </w:p>
    <w:p w14:paraId="08C70B07" w14:textId="77777777" w:rsidR="000E46BF" w:rsidRPr="00023D8A" w:rsidRDefault="000E46BF" w:rsidP="000E46BF">
      <w:pPr>
        <w:numPr>
          <w:ilvl w:val="0"/>
          <w:numId w:val="1"/>
        </w:numPr>
        <w:autoSpaceDE w:val="0"/>
        <w:autoSpaceDN w:val="0"/>
        <w:adjustRightInd w:val="0"/>
        <w:spacing w:line="360" w:lineRule="auto"/>
        <w:contextualSpacing/>
        <w:jc w:val="both"/>
        <w:rPr>
          <w:rFonts w:ascii="Palatino Linotype" w:hAnsi="Palatino Linotype" w:cs="Arial"/>
        </w:rPr>
      </w:pPr>
      <w:r w:rsidRPr="00023D8A">
        <w:rPr>
          <w:rFonts w:ascii="Palatino Linotype" w:hAnsi="Palatino Linotype"/>
        </w:rPr>
        <w:t>Dicho lo anterior, el presente asunto en particular, relativo al punto número 2 de la solicitud, se basará en analizar lo relativo a las percepciones salariales.</w:t>
      </w:r>
    </w:p>
    <w:p w14:paraId="12CB4493" w14:textId="233F33F3" w:rsidR="00671FDF" w:rsidRPr="00023D8A" w:rsidRDefault="00015114"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023D8A">
        <w:rPr>
          <w:rFonts w:ascii="Palatino Linotype" w:hAnsi="Palatino Linotype"/>
          <w:b/>
          <w:color w:val="000000" w:themeColor="text1"/>
        </w:rPr>
        <w:t xml:space="preserve">III. </w:t>
      </w:r>
      <w:r w:rsidR="00FD0BDD" w:rsidRPr="00023D8A">
        <w:rPr>
          <w:rFonts w:ascii="Palatino Linotype" w:hAnsi="Palatino Linotype"/>
          <w:b/>
          <w:color w:val="000000" w:themeColor="text1"/>
        </w:rPr>
        <w:t>De</w:t>
      </w:r>
      <w:r w:rsidR="00977DDA" w:rsidRPr="00023D8A">
        <w:rPr>
          <w:rFonts w:ascii="Palatino Linotype" w:hAnsi="Palatino Linotype"/>
          <w:b/>
          <w:color w:val="000000" w:themeColor="text1"/>
        </w:rPr>
        <w:t xml:space="preserve"> </w:t>
      </w:r>
      <w:r w:rsidR="00386FBD" w:rsidRPr="00023D8A">
        <w:rPr>
          <w:rFonts w:ascii="Palatino Linotype" w:hAnsi="Palatino Linotype"/>
          <w:b/>
          <w:color w:val="000000" w:themeColor="text1"/>
        </w:rPr>
        <w:t>l</w:t>
      </w:r>
      <w:r w:rsidR="00977DDA" w:rsidRPr="00023D8A">
        <w:rPr>
          <w:rFonts w:ascii="Palatino Linotype" w:hAnsi="Palatino Linotype"/>
          <w:b/>
          <w:color w:val="000000" w:themeColor="text1"/>
        </w:rPr>
        <w:t>a búsqueda exhaustiva y razonable</w:t>
      </w:r>
      <w:r w:rsidR="00386FBD" w:rsidRPr="00023D8A">
        <w:rPr>
          <w:rFonts w:ascii="Palatino Linotype" w:hAnsi="Palatino Linotype"/>
          <w:b/>
          <w:color w:val="000000" w:themeColor="text1"/>
        </w:rPr>
        <w:t>.</w:t>
      </w:r>
      <w:bookmarkEnd w:id="31"/>
    </w:p>
    <w:p w14:paraId="4AB8A5BA" w14:textId="77777777" w:rsidR="000E46BF" w:rsidRPr="00023D8A" w:rsidRDefault="000E46BF"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p>
    <w:p w14:paraId="25FFAA6D" w14:textId="5049E2DC" w:rsidR="000E46BF" w:rsidRPr="00023D8A" w:rsidRDefault="00977DDA" w:rsidP="00EB2BF7">
      <w:pPr>
        <w:pStyle w:val="Prrafodelista"/>
        <w:numPr>
          <w:ilvl w:val="0"/>
          <w:numId w:val="1"/>
        </w:numPr>
        <w:spacing w:line="360" w:lineRule="auto"/>
        <w:jc w:val="both"/>
        <w:rPr>
          <w:rFonts w:ascii="Palatino Linotype" w:eastAsia="MS Mincho" w:hAnsi="Palatino Linotype"/>
        </w:rPr>
      </w:pPr>
      <w:r w:rsidRPr="00023D8A">
        <w:rPr>
          <w:rFonts w:ascii="Palatino Linotype" w:eastAsia="MS Mincho" w:hAnsi="Palatino Linotype"/>
        </w:rPr>
        <w:t xml:space="preserve">En el </w:t>
      </w:r>
      <w:r w:rsidR="000E46BF" w:rsidRPr="00023D8A">
        <w:rPr>
          <w:rFonts w:ascii="Palatino Linotype" w:eastAsia="MS Mincho" w:hAnsi="Palatino Linotype"/>
        </w:rPr>
        <w:t xml:space="preserve">presente asunto en particular, se tiene que, quien emite la respuesta a la solicitud es </w:t>
      </w:r>
      <w:r w:rsidRPr="00023D8A">
        <w:rPr>
          <w:rFonts w:ascii="Palatino Linotype" w:eastAsia="MS Mincho" w:hAnsi="Palatino Linotype"/>
        </w:rPr>
        <w:t xml:space="preserve">la </w:t>
      </w:r>
      <w:r w:rsidR="000E46BF" w:rsidRPr="00023D8A">
        <w:rPr>
          <w:rFonts w:ascii="Palatino Linotype" w:eastAsia="MS Mincho" w:hAnsi="Palatino Linotype"/>
        </w:rPr>
        <w:t>Secretaría del Ayuntamiento.</w:t>
      </w:r>
    </w:p>
    <w:p w14:paraId="6DBC820C" w14:textId="4E2BF5BC" w:rsidR="00527D31" w:rsidRPr="00023D8A" w:rsidRDefault="00527D31" w:rsidP="00527D31">
      <w:pPr>
        <w:autoSpaceDE w:val="0"/>
        <w:autoSpaceDN w:val="0"/>
        <w:adjustRightInd w:val="0"/>
        <w:spacing w:line="360" w:lineRule="auto"/>
        <w:jc w:val="both"/>
        <w:rPr>
          <w:rFonts w:ascii="Palatino Linotype" w:eastAsia="Times New Roman" w:hAnsi="Palatino Linotype" w:cs="Arial"/>
          <w:lang w:eastAsia="es-MX"/>
        </w:rPr>
      </w:pPr>
    </w:p>
    <w:p w14:paraId="198990DF" w14:textId="77777777" w:rsidR="00977DDA" w:rsidRPr="00023D8A" w:rsidRDefault="00977DDA" w:rsidP="00977DDA">
      <w:pPr>
        <w:pStyle w:val="Prrafodelista"/>
        <w:numPr>
          <w:ilvl w:val="0"/>
          <w:numId w:val="1"/>
        </w:numPr>
        <w:spacing w:line="360" w:lineRule="auto"/>
        <w:jc w:val="both"/>
        <w:rPr>
          <w:rFonts w:ascii="Palatino Linotype" w:eastAsia="MS Mincho" w:hAnsi="Palatino Linotype"/>
        </w:rPr>
      </w:pPr>
      <w:r w:rsidRPr="00023D8A">
        <w:rPr>
          <w:rFonts w:ascii="Palatino Linotype" w:eastAsia="MS Mincho" w:hAnsi="Palatino Linotype"/>
        </w:rPr>
        <w:t xml:space="preserve">Debemos mencionar que el acceso a la información es un derecho humano constitucional y convencionalmente reconocido y para tal efecto </w:t>
      </w:r>
      <w:r w:rsidRPr="00023D8A">
        <w:rPr>
          <w:rFonts w:ascii="Palatino Linotype" w:eastAsia="Calibri" w:hAnsi="Palatino Linotype"/>
          <w:lang w:val="es-ES"/>
        </w:rPr>
        <w:t xml:space="preserve">el párrafo tercero del artículo primero de la Constitución Política de los Estados Unidos Mexicanos establece que el deber de todas las autoridades, </w:t>
      </w:r>
      <w:r w:rsidRPr="00023D8A">
        <w:rPr>
          <w:rFonts w:ascii="Palatino Linotype" w:eastAsia="Calibri" w:hAnsi="Palatino Linotype"/>
          <w:i/>
          <w:lang w:val="es-ES"/>
        </w:rPr>
        <w:t xml:space="preserve">en el ámbito de sus atribuciones, de promover, respetar, proteger y </w:t>
      </w:r>
      <w:r w:rsidRPr="00023D8A">
        <w:rPr>
          <w:rFonts w:ascii="Palatino Linotype" w:eastAsia="Calibri" w:hAnsi="Palatino Linotype"/>
          <w:b/>
          <w:i/>
          <w:lang w:val="es-ES"/>
        </w:rPr>
        <w:t>garantizar</w:t>
      </w:r>
      <w:r w:rsidRPr="00023D8A">
        <w:rPr>
          <w:rFonts w:ascii="Palatino Linotype" w:eastAsia="Calibri" w:hAnsi="Palatino Linotype"/>
          <w:i/>
          <w:lang w:val="es-ES"/>
        </w:rPr>
        <w:t xml:space="preserve"> los derechos humanos. </w:t>
      </w:r>
      <w:r w:rsidRPr="00023D8A">
        <w:rPr>
          <w:rFonts w:ascii="Palatino Linotype" w:eastAsia="Calibri" w:hAnsi="Palatino Linotype"/>
          <w:b/>
          <w:i/>
          <w:lang w:val="es-ES"/>
        </w:rPr>
        <w:t>En cuanto al derecho de acceso a la información, la Ley de Transparencia y Acceso a la Información Pública del Estado de México y Municipios prevé establece que e</w:t>
      </w:r>
      <w:r w:rsidRPr="00023D8A">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023D8A">
        <w:rPr>
          <w:rStyle w:val="Refdenotaalpie"/>
          <w:i/>
        </w:rPr>
        <w:footnoteReference w:id="6"/>
      </w:r>
      <w:r w:rsidRPr="00023D8A">
        <w:rPr>
          <w:rFonts w:ascii="Palatino Linotype" w:hAnsi="Palatino Linotype"/>
          <w:i/>
        </w:rPr>
        <w:t xml:space="preserve">, </w:t>
      </w:r>
      <w:r w:rsidRPr="00023D8A">
        <w:rPr>
          <w:rFonts w:ascii="Palatino Linotype" w:hAnsi="Palatino Linotype"/>
        </w:rPr>
        <w:t>asimismo establece</w:t>
      </w:r>
      <w:r w:rsidRPr="00023D8A">
        <w:rPr>
          <w:rFonts w:ascii="Palatino Linotype" w:hAnsi="Palatino Linotype"/>
          <w:i/>
        </w:rPr>
        <w:t xml:space="preserve"> que las unidades de transparencia de los Sujetos Obligados deberán </w:t>
      </w:r>
      <w:r w:rsidRPr="00023D8A">
        <w:rPr>
          <w:rFonts w:ascii="Palatino Linotype" w:hAnsi="Palatino Linotype"/>
          <w:i/>
        </w:rPr>
        <w:lastRenderedPageBreak/>
        <w:t>garantizar las medidas y condiciones de accesibilidad para que toda persona pueda ejercer el derecho de acceso a la información, mediante solicitudes de información y deberá apoyar al solicitante en la elaboración de las mismas.</w:t>
      </w:r>
    </w:p>
    <w:p w14:paraId="4D878112" w14:textId="77777777" w:rsidR="00977DDA" w:rsidRPr="00023D8A" w:rsidRDefault="00977DDA" w:rsidP="00977DDA">
      <w:pPr>
        <w:pStyle w:val="Prrafodelista"/>
        <w:rPr>
          <w:rFonts w:ascii="Palatino Linotype" w:eastAsia="Calibri" w:hAnsi="Palatino Linotype" w:cs="Arial"/>
        </w:rPr>
      </w:pPr>
    </w:p>
    <w:p w14:paraId="626F6302" w14:textId="77777777" w:rsidR="00977DDA" w:rsidRPr="00023D8A" w:rsidRDefault="00977DDA" w:rsidP="00977DDA">
      <w:pPr>
        <w:pStyle w:val="Prrafodelista"/>
        <w:numPr>
          <w:ilvl w:val="0"/>
          <w:numId w:val="1"/>
        </w:numPr>
        <w:spacing w:line="360" w:lineRule="auto"/>
        <w:jc w:val="both"/>
        <w:rPr>
          <w:rFonts w:ascii="Palatino Linotype" w:eastAsia="Calibri" w:hAnsi="Palatino Linotype" w:cs="Arial"/>
        </w:rPr>
      </w:pPr>
      <w:r w:rsidRPr="00023D8A">
        <w:rPr>
          <w:rFonts w:ascii="Palatino Linotype" w:hAnsi="Palatino Linotype"/>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66362AE7" w14:textId="77777777" w:rsidR="00977DDA" w:rsidRPr="00023D8A" w:rsidRDefault="00977DDA" w:rsidP="00977DDA">
      <w:pPr>
        <w:pStyle w:val="Prrafodelista"/>
        <w:rPr>
          <w:rFonts w:ascii="Palatino Linotype" w:hAnsi="Palatino Linotype"/>
        </w:rPr>
      </w:pPr>
    </w:p>
    <w:p w14:paraId="4718BE54" w14:textId="77777777" w:rsidR="00977DDA" w:rsidRPr="00023D8A" w:rsidRDefault="00977DDA" w:rsidP="00977DDA">
      <w:pPr>
        <w:pStyle w:val="Prrafodelista"/>
        <w:numPr>
          <w:ilvl w:val="0"/>
          <w:numId w:val="1"/>
        </w:numPr>
        <w:spacing w:line="360" w:lineRule="auto"/>
        <w:jc w:val="both"/>
        <w:rPr>
          <w:rFonts w:ascii="Palatino Linotype" w:eastAsia="Calibri" w:hAnsi="Palatino Linotype" w:cs="Arial"/>
        </w:rPr>
      </w:pPr>
      <w:r w:rsidRPr="00023D8A">
        <w:rPr>
          <w:rFonts w:ascii="Palatino Linotype" w:hAnsi="Palatino Linotype"/>
        </w:rPr>
        <w:t xml:space="preserve">Es así que, su obligación es </w:t>
      </w:r>
      <w:r w:rsidRPr="00023D8A">
        <w:rPr>
          <w:rFonts w:ascii="Palatino Linotype" w:hAnsi="Palatino Linotype"/>
          <w:i/>
        </w:rPr>
        <w:t>realizar, con efectividad, los trámites internos necesarios para la atención de las solicitudes de información</w:t>
      </w:r>
      <w:r w:rsidRPr="00023D8A">
        <w:rPr>
          <w:rStyle w:val="Refdenotaalpie"/>
        </w:rPr>
        <w:footnoteReference w:id="7"/>
      </w:r>
      <w:r w:rsidRPr="00023D8A">
        <w:rPr>
          <w:rFonts w:ascii="Palatino Linotype" w:hAnsi="Palatino Linotype"/>
        </w:rPr>
        <w:t>, es decir, deben otorgar respuestas concisas, contundentes y sobre todo que den la certeza de los actos que realizan.</w:t>
      </w:r>
    </w:p>
    <w:p w14:paraId="1B4A7143" w14:textId="77777777" w:rsidR="00977DDA" w:rsidRPr="00023D8A" w:rsidRDefault="00977DDA" w:rsidP="00977DDA">
      <w:pPr>
        <w:pStyle w:val="Prrafodelista"/>
        <w:rPr>
          <w:rFonts w:ascii="Palatino Linotype" w:eastAsia="Calibri" w:hAnsi="Palatino Linotype" w:cs="Arial"/>
        </w:rPr>
      </w:pPr>
    </w:p>
    <w:p w14:paraId="11E7DB87" w14:textId="77777777" w:rsidR="00977DDA" w:rsidRPr="00023D8A" w:rsidRDefault="00977DDA" w:rsidP="00977DDA">
      <w:pPr>
        <w:pStyle w:val="Prrafodelista"/>
        <w:numPr>
          <w:ilvl w:val="0"/>
          <w:numId w:val="1"/>
        </w:numPr>
        <w:spacing w:line="360" w:lineRule="auto"/>
        <w:jc w:val="both"/>
        <w:rPr>
          <w:rFonts w:ascii="Palatino Linotype" w:eastAsia="MS Mincho" w:hAnsi="Palatino Linotype"/>
        </w:rPr>
      </w:pPr>
      <w:r w:rsidRPr="00023D8A">
        <w:rPr>
          <w:rFonts w:ascii="Palatino Linotype" w:eastAsia="Palatino Linotype" w:hAnsi="Palatino Linotype" w:cs="Palatino Linotype"/>
        </w:rPr>
        <w:t xml:space="preserve">Al respecto, es menester hacer referencia a lo establecido en los artículos 50, 53 fracciones II, IV y V, 58, 59 fracciones I y II, y 162 </w:t>
      </w:r>
      <w:r w:rsidRPr="00023D8A">
        <w:rPr>
          <w:rFonts w:ascii="Palatino Linotype" w:eastAsia="Arial Unicode MS" w:hAnsi="Palatino Linotype" w:cs="Arial"/>
          <w:lang w:eastAsia="en-US"/>
        </w:rPr>
        <w:t>de la Ley de Transparencia y Acceso a la Información del Estado de México y Municipios, que a la letra estipulan lo siguiente:</w:t>
      </w:r>
    </w:p>
    <w:p w14:paraId="06DD88C3" w14:textId="77777777" w:rsidR="00977DDA" w:rsidRPr="00023D8A" w:rsidRDefault="00977DDA" w:rsidP="00977DDA">
      <w:pPr>
        <w:spacing w:line="360" w:lineRule="auto"/>
        <w:jc w:val="both"/>
        <w:rPr>
          <w:rFonts w:ascii="Palatino Linotype" w:eastAsia="Arial Unicode MS" w:hAnsi="Palatino Linotype" w:cs="Arial"/>
          <w:lang w:eastAsia="en-US"/>
        </w:rPr>
      </w:pPr>
    </w:p>
    <w:p w14:paraId="7BD45596" w14:textId="77777777" w:rsidR="00977DDA" w:rsidRPr="00023D8A" w:rsidRDefault="00977DDA" w:rsidP="00977DDA">
      <w:pPr>
        <w:ind w:left="567" w:right="616"/>
        <w:jc w:val="both"/>
        <w:rPr>
          <w:rFonts w:ascii="Palatino Linotype" w:eastAsia="Palatino Linotype" w:hAnsi="Palatino Linotype" w:cs="Palatino Linotype"/>
          <w:i/>
          <w:iCs/>
        </w:rPr>
      </w:pPr>
      <w:r w:rsidRPr="00023D8A">
        <w:rPr>
          <w:rFonts w:ascii="Palatino Linotype" w:eastAsia="Palatino Linotype" w:hAnsi="Palatino Linotype" w:cs="Palatino Linotype"/>
          <w:b/>
          <w:i/>
          <w:iCs/>
        </w:rPr>
        <w:lastRenderedPageBreak/>
        <w:t xml:space="preserve">Artículo 50. </w:t>
      </w:r>
      <w:r w:rsidRPr="00023D8A">
        <w:rPr>
          <w:rFonts w:ascii="Palatino Linotype" w:eastAsia="Palatino Linotype" w:hAnsi="Palatino Linotype" w:cs="Palatino Linotype"/>
          <w:i/>
          <w:iCs/>
        </w:rPr>
        <w:t>Los sujetos obligados contarán con un área responsable para la atención de las solicitudes de información, a la que se le denominará Unidad de Transparencia.</w:t>
      </w:r>
    </w:p>
    <w:p w14:paraId="1BE456E7" w14:textId="77777777" w:rsidR="00977DDA" w:rsidRPr="00023D8A" w:rsidRDefault="00977DDA" w:rsidP="00977DDA">
      <w:pPr>
        <w:ind w:left="567" w:right="616"/>
        <w:jc w:val="both"/>
        <w:rPr>
          <w:rFonts w:ascii="Palatino Linotype" w:eastAsia="Palatino Linotype" w:hAnsi="Palatino Linotype" w:cs="Palatino Linotype"/>
          <w:i/>
          <w:iCs/>
        </w:rPr>
      </w:pPr>
    </w:p>
    <w:p w14:paraId="21E695B1" w14:textId="77777777" w:rsidR="00977DDA" w:rsidRPr="00023D8A" w:rsidRDefault="00977DDA" w:rsidP="00977DDA">
      <w:pPr>
        <w:ind w:left="567" w:right="616"/>
        <w:jc w:val="both"/>
        <w:rPr>
          <w:rFonts w:ascii="Palatino Linotype" w:eastAsia="Palatino Linotype" w:hAnsi="Palatino Linotype" w:cs="Palatino Linotype"/>
          <w:i/>
          <w:iCs/>
        </w:rPr>
      </w:pPr>
      <w:r w:rsidRPr="00023D8A">
        <w:rPr>
          <w:rFonts w:ascii="Palatino Linotype" w:eastAsia="Palatino Linotype" w:hAnsi="Palatino Linotype" w:cs="Palatino Linotype"/>
          <w:b/>
          <w:i/>
          <w:iCs/>
        </w:rPr>
        <w:t xml:space="preserve">Artículo 53. </w:t>
      </w:r>
      <w:r w:rsidRPr="00023D8A">
        <w:rPr>
          <w:rFonts w:ascii="Palatino Linotype" w:eastAsia="Palatino Linotype" w:hAnsi="Palatino Linotype" w:cs="Palatino Linotype"/>
          <w:i/>
          <w:iCs/>
        </w:rPr>
        <w:t>Las Unidades de Transparencia tendrán las siguientes funciones:</w:t>
      </w:r>
    </w:p>
    <w:p w14:paraId="26095C80" w14:textId="77777777" w:rsidR="00977DDA" w:rsidRPr="00023D8A" w:rsidRDefault="00977DDA" w:rsidP="00977DDA">
      <w:pPr>
        <w:ind w:left="567" w:right="616"/>
        <w:jc w:val="both"/>
        <w:rPr>
          <w:rFonts w:ascii="Palatino Linotype" w:eastAsia="Palatino Linotype" w:hAnsi="Palatino Linotype" w:cs="Palatino Linotype"/>
          <w:i/>
          <w:iCs/>
        </w:rPr>
      </w:pPr>
      <w:r w:rsidRPr="00023D8A">
        <w:rPr>
          <w:rFonts w:ascii="Palatino Linotype" w:eastAsia="Palatino Linotype" w:hAnsi="Palatino Linotype" w:cs="Palatino Linotype"/>
          <w:i/>
          <w:iCs/>
        </w:rPr>
        <w:t>(…)</w:t>
      </w:r>
    </w:p>
    <w:p w14:paraId="502E72FD" w14:textId="77777777" w:rsidR="00977DDA" w:rsidRPr="00023D8A" w:rsidRDefault="00977DDA" w:rsidP="00977DDA">
      <w:pPr>
        <w:ind w:left="567" w:right="616"/>
        <w:jc w:val="both"/>
        <w:rPr>
          <w:rFonts w:ascii="Palatino Linotype" w:eastAsia="Palatino Linotype" w:hAnsi="Palatino Linotype" w:cs="Palatino Linotype"/>
          <w:i/>
          <w:iCs/>
        </w:rPr>
      </w:pPr>
      <w:r w:rsidRPr="00023D8A">
        <w:rPr>
          <w:rFonts w:ascii="Palatino Linotype" w:eastAsia="Palatino Linotype" w:hAnsi="Palatino Linotype" w:cs="Palatino Linotype"/>
          <w:b/>
          <w:bCs/>
          <w:i/>
          <w:iCs/>
        </w:rPr>
        <w:t>II.</w:t>
      </w:r>
      <w:r w:rsidRPr="00023D8A">
        <w:rPr>
          <w:rFonts w:ascii="Palatino Linotype" w:eastAsia="Palatino Linotype" w:hAnsi="Palatino Linotype" w:cs="Palatino Linotype"/>
          <w:i/>
          <w:iCs/>
        </w:rPr>
        <w:t xml:space="preserve"> Recibir, tramitar y dar respuesta a las solicitudes de acceso a la información;</w:t>
      </w:r>
    </w:p>
    <w:p w14:paraId="20FE419B" w14:textId="77777777" w:rsidR="00977DDA" w:rsidRPr="00023D8A" w:rsidRDefault="00977DDA" w:rsidP="00977DDA">
      <w:pPr>
        <w:ind w:left="567" w:right="616"/>
        <w:jc w:val="both"/>
        <w:rPr>
          <w:rFonts w:ascii="Palatino Linotype" w:eastAsia="Palatino Linotype" w:hAnsi="Palatino Linotype" w:cs="Palatino Linotype"/>
          <w:i/>
          <w:iCs/>
        </w:rPr>
      </w:pPr>
      <w:r w:rsidRPr="00023D8A">
        <w:rPr>
          <w:rFonts w:ascii="Palatino Linotype" w:eastAsia="Palatino Linotype" w:hAnsi="Palatino Linotype" w:cs="Palatino Linotype"/>
          <w:i/>
          <w:iCs/>
        </w:rPr>
        <w:t>(…)</w:t>
      </w:r>
    </w:p>
    <w:p w14:paraId="5527AE26" w14:textId="77777777" w:rsidR="00977DDA" w:rsidRPr="00023D8A" w:rsidRDefault="00977DDA" w:rsidP="00977DDA">
      <w:pPr>
        <w:ind w:left="567" w:right="616"/>
        <w:jc w:val="both"/>
        <w:rPr>
          <w:rFonts w:ascii="Palatino Linotype" w:eastAsia="Palatino Linotype" w:hAnsi="Palatino Linotype" w:cs="Palatino Linotype"/>
          <w:i/>
          <w:iCs/>
        </w:rPr>
      </w:pPr>
      <w:r w:rsidRPr="00023D8A">
        <w:rPr>
          <w:rFonts w:ascii="Palatino Linotype" w:eastAsia="Palatino Linotype" w:hAnsi="Palatino Linotype" w:cs="Palatino Linotype"/>
          <w:b/>
          <w:bCs/>
          <w:i/>
          <w:iCs/>
        </w:rPr>
        <w:t>IV.</w:t>
      </w:r>
      <w:r w:rsidRPr="00023D8A">
        <w:rPr>
          <w:rFonts w:ascii="Palatino Linotype" w:eastAsia="Palatino Linotype" w:hAnsi="Palatino Linotype" w:cs="Palatino Linotype"/>
          <w:i/>
          <w:iCs/>
        </w:rPr>
        <w:t xml:space="preserve"> Realizar, con efectividad, los trámites internos necesarios para la atención de las solicitudes de acceso a la información;</w:t>
      </w:r>
    </w:p>
    <w:p w14:paraId="6E50D5A6" w14:textId="77777777" w:rsidR="00977DDA" w:rsidRPr="00023D8A" w:rsidRDefault="00977DDA" w:rsidP="00977DDA">
      <w:pPr>
        <w:ind w:left="567" w:right="616"/>
        <w:jc w:val="both"/>
        <w:rPr>
          <w:rFonts w:ascii="Palatino Linotype" w:eastAsia="Palatino Linotype" w:hAnsi="Palatino Linotype" w:cs="Palatino Linotype"/>
          <w:i/>
          <w:iCs/>
        </w:rPr>
      </w:pPr>
      <w:r w:rsidRPr="00023D8A">
        <w:rPr>
          <w:rFonts w:ascii="Palatino Linotype" w:eastAsia="Palatino Linotype" w:hAnsi="Palatino Linotype" w:cs="Palatino Linotype"/>
          <w:b/>
          <w:bCs/>
          <w:i/>
          <w:iCs/>
        </w:rPr>
        <w:t>V.</w:t>
      </w:r>
      <w:r w:rsidRPr="00023D8A">
        <w:rPr>
          <w:rFonts w:ascii="Palatino Linotype" w:eastAsia="Palatino Linotype" w:hAnsi="Palatino Linotype" w:cs="Palatino Linotype"/>
          <w:i/>
          <w:iCs/>
        </w:rPr>
        <w:t xml:space="preserve"> Entregar, en su caso, a los particulares la información solicitada;</w:t>
      </w:r>
    </w:p>
    <w:p w14:paraId="2E212616" w14:textId="77777777" w:rsidR="00977DDA" w:rsidRPr="00023D8A" w:rsidRDefault="00977DDA" w:rsidP="00977DDA">
      <w:pPr>
        <w:ind w:left="567" w:right="616"/>
        <w:jc w:val="both"/>
        <w:rPr>
          <w:rFonts w:ascii="Palatino Linotype" w:eastAsia="Palatino Linotype" w:hAnsi="Palatino Linotype" w:cs="Palatino Linotype"/>
          <w:i/>
          <w:iCs/>
        </w:rPr>
      </w:pPr>
      <w:r w:rsidRPr="00023D8A">
        <w:rPr>
          <w:rFonts w:ascii="Palatino Linotype" w:eastAsia="Palatino Linotype" w:hAnsi="Palatino Linotype" w:cs="Palatino Linotype"/>
          <w:i/>
          <w:iCs/>
        </w:rPr>
        <w:t>(…)</w:t>
      </w:r>
    </w:p>
    <w:p w14:paraId="48BED94E" w14:textId="77777777" w:rsidR="00977DDA" w:rsidRPr="00023D8A" w:rsidRDefault="00977DDA" w:rsidP="00977DDA">
      <w:pPr>
        <w:ind w:left="567" w:right="616"/>
        <w:jc w:val="both"/>
        <w:rPr>
          <w:rFonts w:ascii="Palatino Linotype" w:eastAsia="Palatino Linotype" w:hAnsi="Palatino Linotype" w:cs="Palatino Linotype"/>
          <w:i/>
          <w:iCs/>
        </w:rPr>
      </w:pPr>
    </w:p>
    <w:p w14:paraId="5CA371D5" w14:textId="77777777" w:rsidR="00977DDA" w:rsidRPr="00023D8A" w:rsidRDefault="00977DDA" w:rsidP="00977DDA">
      <w:pPr>
        <w:ind w:left="567" w:right="616"/>
        <w:jc w:val="both"/>
        <w:rPr>
          <w:rFonts w:ascii="Palatino Linotype" w:eastAsia="Palatino Linotype" w:hAnsi="Palatino Linotype" w:cs="Palatino Linotype"/>
          <w:i/>
          <w:iCs/>
        </w:rPr>
      </w:pPr>
      <w:r w:rsidRPr="00023D8A">
        <w:rPr>
          <w:rFonts w:ascii="Palatino Linotype" w:eastAsia="Palatino Linotype" w:hAnsi="Palatino Linotype" w:cs="Palatino Linotype"/>
          <w:b/>
          <w:i/>
          <w:iCs/>
        </w:rPr>
        <w:t xml:space="preserve">Artículo 58. </w:t>
      </w:r>
      <w:r w:rsidRPr="00023D8A">
        <w:rPr>
          <w:rFonts w:ascii="Palatino Linotype" w:eastAsia="Palatino Linotype" w:hAnsi="Palatino Linotype" w:cs="Palatino Linotype"/>
          <w:i/>
          <w:iCs/>
        </w:rPr>
        <w:t>Los servidores públicos habilitados serán designados por el titular del sujeto obligado a propuesta del responsable de la Unidad de Transparencia.</w:t>
      </w:r>
    </w:p>
    <w:p w14:paraId="0552D2D2" w14:textId="77777777" w:rsidR="00977DDA" w:rsidRPr="00023D8A" w:rsidRDefault="00977DDA" w:rsidP="00977DDA">
      <w:pPr>
        <w:ind w:left="567" w:right="616"/>
        <w:jc w:val="both"/>
        <w:rPr>
          <w:rFonts w:ascii="Palatino Linotype" w:eastAsia="Palatino Linotype" w:hAnsi="Palatino Linotype" w:cs="Palatino Linotype"/>
          <w:i/>
          <w:iCs/>
        </w:rPr>
      </w:pPr>
    </w:p>
    <w:p w14:paraId="556E7EFB" w14:textId="77777777" w:rsidR="00977DDA" w:rsidRPr="00023D8A" w:rsidRDefault="00977DDA" w:rsidP="00977DDA">
      <w:pPr>
        <w:ind w:left="567" w:right="616"/>
        <w:jc w:val="both"/>
        <w:rPr>
          <w:rFonts w:ascii="Palatino Linotype" w:eastAsia="Palatino Linotype" w:hAnsi="Palatino Linotype" w:cs="Palatino Linotype"/>
          <w:i/>
          <w:iCs/>
        </w:rPr>
      </w:pPr>
      <w:r w:rsidRPr="00023D8A">
        <w:rPr>
          <w:rFonts w:ascii="Palatino Linotype" w:eastAsia="Palatino Linotype" w:hAnsi="Palatino Linotype" w:cs="Palatino Linotype"/>
          <w:b/>
          <w:i/>
          <w:iCs/>
        </w:rPr>
        <w:t xml:space="preserve">Artículo 59. </w:t>
      </w:r>
      <w:r w:rsidRPr="00023D8A">
        <w:rPr>
          <w:rFonts w:ascii="Palatino Linotype" w:eastAsia="Palatino Linotype" w:hAnsi="Palatino Linotype" w:cs="Palatino Linotype"/>
          <w:i/>
          <w:iCs/>
        </w:rPr>
        <w:t>Los servidores públicos habilitados tendrán las funciones siguientes:</w:t>
      </w:r>
    </w:p>
    <w:p w14:paraId="0B0A41F9" w14:textId="77777777" w:rsidR="00977DDA" w:rsidRPr="00023D8A" w:rsidRDefault="00977DDA" w:rsidP="00977DDA">
      <w:pPr>
        <w:ind w:left="567" w:right="616"/>
        <w:jc w:val="both"/>
        <w:rPr>
          <w:rFonts w:ascii="Palatino Linotype" w:eastAsia="Palatino Linotype" w:hAnsi="Palatino Linotype" w:cs="Palatino Linotype"/>
          <w:i/>
          <w:iCs/>
        </w:rPr>
      </w:pPr>
    </w:p>
    <w:p w14:paraId="23919851" w14:textId="77777777" w:rsidR="00977DDA" w:rsidRPr="00023D8A" w:rsidRDefault="00977DDA" w:rsidP="00977DDA">
      <w:pPr>
        <w:ind w:left="567" w:right="616"/>
        <w:jc w:val="both"/>
        <w:rPr>
          <w:rFonts w:ascii="Palatino Linotype" w:eastAsia="Palatino Linotype" w:hAnsi="Palatino Linotype" w:cs="Palatino Linotype"/>
          <w:i/>
          <w:iCs/>
        </w:rPr>
      </w:pPr>
      <w:r w:rsidRPr="00023D8A">
        <w:rPr>
          <w:rFonts w:ascii="Palatino Linotype" w:eastAsia="Palatino Linotype" w:hAnsi="Palatino Linotype" w:cs="Palatino Linotype"/>
          <w:b/>
          <w:bCs/>
          <w:i/>
          <w:iCs/>
        </w:rPr>
        <w:t>I.</w:t>
      </w:r>
      <w:r w:rsidRPr="00023D8A">
        <w:rPr>
          <w:rFonts w:ascii="Palatino Linotype" w:eastAsia="Palatino Linotype" w:hAnsi="Palatino Linotype" w:cs="Palatino Linotype"/>
          <w:i/>
          <w:iCs/>
        </w:rPr>
        <w:t xml:space="preserve"> Localizar la información que le solicite la Unidad de Transparencia;</w:t>
      </w:r>
    </w:p>
    <w:p w14:paraId="238D315F" w14:textId="77777777" w:rsidR="00977DDA" w:rsidRPr="00023D8A" w:rsidRDefault="00977DDA" w:rsidP="00977DDA">
      <w:pPr>
        <w:ind w:left="567" w:right="616"/>
        <w:jc w:val="both"/>
        <w:rPr>
          <w:rFonts w:ascii="Palatino Linotype" w:eastAsia="Palatino Linotype" w:hAnsi="Palatino Linotype" w:cs="Palatino Linotype"/>
          <w:i/>
          <w:iCs/>
        </w:rPr>
      </w:pPr>
      <w:r w:rsidRPr="00023D8A">
        <w:rPr>
          <w:rFonts w:ascii="Palatino Linotype" w:eastAsia="Palatino Linotype" w:hAnsi="Palatino Linotype" w:cs="Palatino Linotype"/>
          <w:b/>
          <w:bCs/>
          <w:i/>
          <w:iCs/>
        </w:rPr>
        <w:t>II.</w:t>
      </w:r>
      <w:r w:rsidRPr="00023D8A">
        <w:rPr>
          <w:rFonts w:ascii="Palatino Linotype" w:eastAsia="Palatino Linotype" w:hAnsi="Palatino Linotype" w:cs="Palatino Linotype"/>
          <w:i/>
          <w:iCs/>
        </w:rPr>
        <w:t xml:space="preserve"> Proporcionar la información que obre en los archivos y que le sea solicitada por la Unidad de Transparencia;</w:t>
      </w:r>
    </w:p>
    <w:p w14:paraId="7AABCA19" w14:textId="77777777" w:rsidR="00977DDA" w:rsidRPr="00023D8A" w:rsidRDefault="00977DDA" w:rsidP="00977DDA">
      <w:pPr>
        <w:ind w:left="567" w:right="616"/>
        <w:jc w:val="both"/>
        <w:rPr>
          <w:rFonts w:ascii="Palatino Linotype" w:eastAsia="Palatino Linotype" w:hAnsi="Palatino Linotype" w:cs="Palatino Linotype"/>
          <w:i/>
          <w:iCs/>
        </w:rPr>
      </w:pPr>
      <w:r w:rsidRPr="00023D8A">
        <w:rPr>
          <w:rFonts w:ascii="Palatino Linotype" w:eastAsia="Palatino Linotype" w:hAnsi="Palatino Linotype" w:cs="Palatino Linotype"/>
          <w:i/>
          <w:iCs/>
        </w:rPr>
        <w:t>(...)</w:t>
      </w:r>
    </w:p>
    <w:p w14:paraId="2B7510F4" w14:textId="77777777" w:rsidR="00977DDA" w:rsidRPr="00023D8A" w:rsidRDefault="00977DDA" w:rsidP="00977DDA">
      <w:pPr>
        <w:ind w:left="567" w:right="616"/>
        <w:jc w:val="both"/>
        <w:rPr>
          <w:rFonts w:ascii="Palatino Linotype" w:eastAsia="Palatino Linotype" w:hAnsi="Palatino Linotype" w:cs="Palatino Linotype"/>
          <w:i/>
          <w:iCs/>
        </w:rPr>
      </w:pPr>
    </w:p>
    <w:p w14:paraId="45181B76" w14:textId="77777777" w:rsidR="00977DDA" w:rsidRPr="00023D8A" w:rsidRDefault="00977DDA" w:rsidP="00977DDA">
      <w:pPr>
        <w:ind w:left="567" w:right="616"/>
        <w:jc w:val="both"/>
        <w:rPr>
          <w:rFonts w:ascii="Palatino Linotype" w:eastAsia="Palatino Linotype" w:hAnsi="Palatino Linotype" w:cs="Palatino Linotype"/>
          <w:i/>
          <w:iCs/>
        </w:rPr>
      </w:pPr>
      <w:r w:rsidRPr="00023D8A">
        <w:rPr>
          <w:rFonts w:ascii="Palatino Linotype" w:eastAsia="Palatino Linotype" w:hAnsi="Palatino Linotype" w:cs="Palatino Linotype"/>
          <w:b/>
          <w:i/>
          <w:iCs/>
        </w:rPr>
        <w:t xml:space="preserve">Artículo 162. </w:t>
      </w:r>
      <w:r w:rsidRPr="00023D8A">
        <w:rPr>
          <w:rFonts w:ascii="Palatino Linotype" w:eastAsia="Palatino Linotype" w:hAnsi="Palatino Linotype" w:cs="Palatino Linotype"/>
          <w:i/>
          <w:iC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8E247E5" w14:textId="77777777" w:rsidR="00977DDA" w:rsidRPr="00023D8A" w:rsidRDefault="00977DDA" w:rsidP="00977DDA">
      <w:pPr>
        <w:spacing w:line="360" w:lineRule="auto"/>
        <w:jc w:val="both"/>
        <w:rPr>
          <w:rFonts w:ascii="Palatino Linotype" w:eastAsia="Palatino Linotype" w:hAnsi="Palatino Linotype" w:cs="Palatino Linotype"/>
        </w:rPr>
      </w:pPr>
    </w:p>
    <w:p w14:paraId="2BED07B7" w14:textId="2E6946CC" w:rsidR="00977DDA" w:rsidRPr="00023D8A" w:rsidRDefault="00977DDA" w:rsidP="00977DDA">
      <w:pPr>
        <w:pStyle w:val="Prrafodelista"/>
        <w:numPr>
          <w:ilvl w:val="0"/>
          <w:numId w:val="1"/>
        </w:numPr>
        <w:spacing w:line="360" w:lineRule="auto"/>
        <w:jc w:val="both"/>
        <w:rPr>
          <w:rFonts w:ascii="Palatino Linotype" w:eastAsia="Arial Unicode MS" w:hAnsi="Palatino Linotype" w:cs="Arial"/>
          <w:lang w:eastAsia="en-US"/>
        </w:rPr>
      </w:pPr>
      <w:r w:rsidRPr="00023D8A">
        <w:rPr>
          <w:rFonts w:ascii="Palatino Linotype" w:eastAsia="Palatino Linotype" w:hAnsi="Palatino Linotype" w:cs="Palatino Linotype"/>
        </w:rPr>
        <w:t xml:space="preserve">De los artículos citados se desprende que las Unidades de Transparencia de los sujetos obligados son las encargadas de tramitar internamente </w:t>
      </w:r>
      <w:r w:rsidRPr="00023D8A">
        <w:rPr>
          <w:rFonts w:ascii="Palatino Linotype" w:eastAsia="Arial Unicode MS" w:hAnsi="Palatino Linotype" w:cs="Arial"/>
          <w:lang w:eastAsia="en-US"/>
        </w:rPr>
        <w:t xml:space="preserve">las solicitudes de información y tienen, entre otras funciones, las de recibir, tramitar y dar respuesta a las solicitudes de acceso a la información; realizar, con efectividad, los trámites </w:t>
      </w:r>
      <w:r w:rsidRPr="00023D8A">
        <w:rPr>
          <w:rFonts w:ascii="Palatino Linotype" w:eastAsia="Arial Unicode MS" w:hAnsi="Palatino Linotype" w:cs="Arial"/>
          <w:lang w:eastAsia="en-US"/>
        </w:rPr>
        <w:lastRenderedPageBreak/>
        <w:t xml:space="preserve">internos necesarios para la atención de las solicitudes de acceso a la información; así como, entregar, en su caso, a los particulares la información solicitada. Por su parte, los servidores públicos habilitados auxiliarán a las Unidades de Transparencia localizando la información solicitada y proporcionando la misma que obre en sus archivos. Asimismo, es una obligación de </w:t>
      </w:r>
      <w:proofErr w:type="gramStart"/>
      <w:r w:rsidRPr="00023D8A">
        <w:rPr>
          <w:rFonts w:ascii="Palatino Linotype" w:eastAsia="Arial Unicode MS" w:hAnsi="Palatino Linotype" w:cs="Arial"/>
          <w:lang w:eastAsia="en-US"/>
        </w:rPr>
        <w:t>la</w:t>
      </w:r>
      <w:proofErr w:type="gramEnd"/>
      <w:r w:rsidRPr="00023D8A">
        <w:rPr>
          <w:rFonts w:ascii="Palatino Linotype" w:eastAsia="Arial Unicode MS" w:hAnsi="Palatino Linotype" w:cs="Arial"/>
          <w:lang w:eastAsia="en-US"/>
        </w:rPr>
        <w:t xml:space="preserve"> Unidades de Transparencia turnar a todas las áreas que se consideren competentes para que realicen una búsqueda exhaustiva y razonable de la información solicitada a fin de que ésta sea entregada a los solicitantes.</w:t>
      </w:r>
    </w:p>
    <w:p w14:paraId="17CDBF47" w14:textId="77777777" w:rsidR="00527D31" w:rsidRPr="00023D8A" w:rsidRDefault="00527D31" w:rsidP="00527D31">
      <w:pPr>
        <w:pStyle w:val="Prrafodelista"/>
        <w:spacing w:line="360" w:lineRule="auto"/>
        <w:ind w:left="0"/>
        <w:jc w:val="both"/>
        <w:rPr>
          <w:rFonts w:ascii="Palatino Linotype" w:eastAsia="Arial Unicode MS" w:hAnsi="Palatino Linotype" w:cs="Arial"/>
          <w:lang w:eastAsia="en-US"/>
        </w:rPr>
      </w:pPr>
    </w:p>
    <w:p w14:paraId="621A2CEE" w14:textId="67EA5715" w:rsidR="00527D31" w:rsidRPr="00023D8A" w:rsidRDefault="00527D31" w:rsidP="00977DDA">
      <w:pPr>
        <w:pStyle w:val="Prrafodelista"/>
        <w:numPr>
          <w:ilvl w:val="0"/>
          <w:numId w:val="1"/>
        </w:numPr>
        <w:spacing w:line="360" w:lineRule="auto"/>
        <w:jc w:val="both"/>
        <w:rPr>
          <w:rFonts w:ascii="Palatino Linotype" w:eastAsia="Arial Unicode MS" w:hAnsi="Palatino Linotype" w:cs="Arial"/>
          <w:lang w:eastAsia="en-US"/>
        </w:rPr>
      </w:pPr>
      <w:r w:rsidRPr="00023D8A">
        <w:rPr>
          <w:rFonts w:ascii="Palatino Linotype" w:eastAsia="Arial Unicode MS" w:hAnsi="Palatino Linotype" w:cs="Arial"/>
          <w:lang w:eastAsia="en-US"/>
        </w:rPr>
        <w:t xml:space="preserve">En consecuencia, en el presente asunto en particular, se tiene que el Titular de la Unidad de Transparencia no actuó conforme lo dispuesto en el artículo 162 antes citado, toda vez que, se limitó a turnar la solicitud únicamente a la </w:t>
      </w:r>
      <w:r w:rsidR="000E46BF" w:rsidRPr="00023D8A">
        <w:rPr>
          <w:rFonts w:ascii="Palatino Linotype" w:eastAsia="Arial Unicode MS" w:hAnsi="Palatino Linotype" w:cs="Arial"/>
          <w:lang w:eastAsia="en-US"/>
        </w:rPr>
        <w:t>Secretaría del Ayuntamiento</w:t>
      </w:r>
      <w:r w:rsidRPr="00023D8A">
        <w:rPr>
          <w:rFonts w:ascii="Palatino Linotype" w:eastAsia="Arial Unicode MS" w:hAnsi="Palatino Linotype" w:cs="Arial"/>
          <w:lang w:eastAsia="en-US"/>
        </w:rPr>
        <w:t xml:space="preserve">, omitiendo el turno a las demás áreas que, de acuerdo a sus funciones, atribuciones y competencias, pudieran generar, administrar y poseer la información requerida y que se relaciona con el número de personal adscrito a una de las áreas que integran la estructura orgánica del Sujeto Obligado, en otras palabras, no se realizó una correcta búsqueda exhaustiva y razonable de la información. </w:t>
      </w:r>
    </w:p>
    <w:p w14:paraId="24FED80F" w14:textId="77777777" w:rsidR="00A44F54" w:rsidRPr="00023D8A" w:rsidRDefault="00A44F54" w:rsidP="00A44F54">
      <w:pPr>
        <w:pStyle w:val="Prrafodelista"/>
        <w:rPr>
          <w:rFonts w:ascii="Palatino Linotype" w:eastAsia="Arial Unicode MS" w:hAnsi="Palatino Linotype" w:cs="Arial"/>
          <w:lang w:eastAsia="en-US"/>
        </w:rPr>
      </w:pPr>
    </w:p>
    <w:p w14:paraId="79BB7D23" w14:textId="77777777" w:rsidR="00A44F54" w:rsidRPr="00023D8A" w:rsidRDefault="00A44F54" w:rsidP="00A44F54">
      <w:pPr>
        <w:pStyle w:val="Prrafodelista"/>
        <w:numPr>
          <w:ilvl w:val="0"/>
          <w:numId w:val="1"/>
        </w:numPr>
        <w:spacing w:line="360" w:lineRule="auto"/>
        <w:jc w:val="both"/>
        <w:rPr>
          <w:rFonts w:ascii="Palatino Linotype" w:eastAsia="Arial Unicode MS" w:hAnsi="Palatino Linotype" w:cs="Arial"/>
          <w:lang w:eastAsia="en-US"/>
        </w:rPr>
      </w:pPr>
      <w:r w:rsidRPr="00023D8A">
        <w:rPr>
          <w:rFonts w:ascii="Palatino Linotype" w:eastAsia="Arial Unicode MS" w:hAnsi="Palatino Linotype" w:cs="Arial"/>
          <w:lang w:eastAsia="en-US"/>
        </w:rPr>
        <w:t>Por lo anterior, es necesario traer a colación el artículo 166, primer párrafo de la Ley de Transparencia y Acceso a la Información Pública del Estado de México y Municipios el cual dispone lo siguiente:</w:t>
      </w:r>
    </w:p>
    <w:p w14:paraId="28BC9C15" w14:textId="77777777" w:rsidR="00A44F54" w:rsidRPr="00023D8A" w:rsidRDefault="00A44F54" w:rsidP="00A44F54">
      <w:pPr>
        <w:pStyle w:val="Prrafodelista"/>
        <w:spacing w:line="360" w:lineRule="auto"/>
        <w:rPr>
          <w:rFonts w:ascii="Palatino Linotype" w:eastAsia="Arial Unicode MS" w:hAnsi="Palatino Linotype" w:cs="Arial"/>
          <w:lang w:eastAsia="en-US"/>
        </w:rPr>
      </w:pPr>
    </w:p>
    <w:p w14:paraId="66BC888D" w14:textId="77777777" w:rsidR="00A44F54" w:rsidRPr="00023D8A" w:rsidRDefault="00A44F54" w:rsidP="00A44F54">
      <w:pPr>
        <w:pStyle w:val="Prrafodelista"/>
        <w:spacing w:line="360" w:lineRule="auto"/>
        <w:ind w:left="567" w:right="616"/>
        <w:jc w:val="both"/>
        <w:rPr>
          <w:rFonts w:ascii="Palatino Linotype" w:eastAsia="Arial Unicode MS" w:hAnsi="Palatino Linotype" w:cs="Arial"/>
          <w:i/>
          <w:iCs/>
          <w:sz w:val="22"/>
          <w:szCs w:val="22"/>
          <w:lang w:eastAsia="en-US"/>
        </w:rPr>
      </w:pPr>
      <w:r w:rsidRPr="00023D8A">
        <w:rPr>
          <w:rFonts w:ascii="Palatino Linotype" w:hAnsi="Palatino Linotype"/>
          <w:i/>
          <w:iCs/>
          <w:sz w:val="22"/>
          <w:szCs w:val="22"/>
        </w:rPr>
        <w:lastRenderedPageBreak/>
        <w:t>Artículo 166. La obligación de acceso a la información pública se tendrá por cumplida cuando el solicitante tenga a su disposición la información requerida, o cuando realice la consulta de la misma en el lugar en el que ésta se localice</w:t>
      </w:r>
    </w:p>
    <w:p w14:paraId="69CF6887" w14:textId="77777777" w:rsidR="00A44F54" w:rsidRPr="00023D8A" w:rsidRDefault="00A44F54" w:rsidP="00A44F54">
      <w:pPr>
        <w:pStyle w:val="Prrafodelista"/>
        <w:shd w:val="clear" w:color="auto" w:fill="FFFFFF"/>
        <w:spacing w:before="240" w:after="240" w:line="360" w:lineRule="auto"/>
        <w:ind w:left="0"/>
        <w:jc w:val="both"/>
        <w:rPr>
          <w:rFonts w:ascii="Palatino Linotype" w:hAnsi="Palatino Linotype" w:cs="Arial"/>
        </w:rPr>
      </w:pPr>
    </w:p>
    <w:p w14:paraId="09D36671" w14:textId="617EA07D" w:rsidR="00A44F54" w:rsidRPr="00023D8A" w:rsidRDefault="00A44F54" w:rsidP="00A44F5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lang w:val="es-ES"/>
        </w:rPr>
        <w:t>El precepto legal citado, establece que la obligación de acceso a la información se tendrá por cumplida cuando el solicitante tenga a su disposición la información requerida, lo cual no ocurrió en el presente asunto en particular, toda vez que al no realizarse una correcta búsqueda exhaustiva y razonable de la información, tuvo como consecuencia la no entrega de los documentos requeridos y con ello, un agravio al particular, el cual a través del recurso de revisión como garantía secundaria del derecho de acceso a la información pública se busca reparar.</w:t>
      </w:r>
    </w:p>
    <w:p w14:paraId="51DFC129" w14:textId="089C15B2" w:rsidR="00A44F54" w:rsidRPr="00023D8A" w:rsidRDefault="00A44F54" w:rsidP="00A44F54">
      <w:pPr>
        <w:pStyle w:val="Prrafodelista"/>
        <w:tabs>
          <w:tab w:val="left" w:pos="426"/>
        </w:tabs>
        <w:spacing w:before="240" w:after="240" w:line="360" w:lineRule="auto"/>
        <w:ind w:left="0" w:right="51"/>
        <w:jc w:val="both"/>
        <w:rPr>
          <w:rFonts w:ascii="Palatino Linotype" w:hAnsi="Palatino Linotype"/>
          <w:color w:val="000000" w:themeColor="text1"/>
        </w:rPr>
      </w:pPr>
    </w:p>
    <w:p w14:paraId="4336ACD1" w14:textId="7C868318" w:rsidR="00A44F54" w:rsidRPr="00023D8A" w:rsidRDefault="00A44F54" w:rsidP="00A44F5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lang w:val="es-ES"/>
        </w:rPr>
        <w:t>En consecuencia, se ORDENA al Sujeto Obligado turnar la solicitud a todas que, de acuerdo a sus funciones atribuciones y competencias deban generar la información relacionada con la solicitud, a efecto de que se realice una búsqueda exhaustiva y razonable y se ponga a disposición del particular la informa</w:t>
      </w:r>
      <w:r w:rsidR="000E46BF" w:rsidRPr="00023D8A">
        <w:rPr>
          <w:rFonts w:ascii="Palatino Linotype" w:hAnsi="Palatino Linotype"/>
          <w:color w:val="000000" w:themeColor="text1"/>
          <w:lang w:val="es-ES"/>
        </w:rPr>
        <w:t>ción requerida y que consta de las percepciones netas del servidor público señalado en la solicitud.</w:t>
      </w:r>
    </w:p>
    <w:p w14:paraId="6D81CE55" w14:textId="77777777" w:rsidR="00DE033B" w:rsidRPr="00023D8A" w:rsidRDefault="00DE033B" w:rsidP="00DE033B">
      <w:pPr>
        <w:pStyle w:val="Prrafodelista"/>
        <w:rPr>
          <w:rFonts w:ascii="Palatino Linotype" w:hAnsi="Palatino Linotype"/>
          <w:color w:val="000000" w:themeColor="text1"/>
        </w:rPr>
      </w:pPr>
    </w:p>
    <w:p w14:paraId="7E8B8FE3" w14:textId="77777777" w:rsidR="00DE033B" w:rsidRPr="00023D8A" w:rsidRDefault="00DE033B" w:rsidP="00DE033B">
      <w:pPr>
        <w:pStyle w:val="Prrafodelista"/>
        <w:numPr>
          <w:ilvl w:val="0"/>
          <w:numId w:val="1"/>
        </w:numPr>
        <w:tabs>
          <w:tab w:val="left" w:pos="567"/>
        </w:tabs>
        <w:spacing w:line="360" w:lineRule="auto"/>
        <w:jc w:val="both"/>
        <w:rPr>
          <w:rFonts w:ascii="Palatino Linotype" w:eastAsia="Calibri" w:hAnsi="Palatino Linotype" w:cs="Arial"/>
        </w:rPr>
      </w:pPr>
      <w:r w:rsidRPr="00023D8A">
        <w:rPr>
          <w:rFonts w:ascii="Palatino Linotype" w:eastAsia="Calibri" w:hAnsi="Palatino Linotype" w:cs="Arial"/>
        </w:rPr>
        <w:t xml:space="preserve">Sobre este punto es necesario señalar que, las remuneraciones que reciben los servidores públicos por la prestación de sus servicios ante una Institución Pública es información de carácter pública, aún y cuando pudiera tratarse de datos personales. Si bien es cierto, las personas físicas tienen derecho a la protección de sus datos personales, también lo es que, los servidores públicos al establecer una relación laboral con un ente público sujeto a la transparencia y rendición de cuentas que su </w:t>
      </w:r>
      <w:r w:rsidRPr="00023D8A">
        <w:rPr>
          <w:rFonts w:ascii="Palatino Linotype" w:eastAsia="Calibri" w:hAnsi="Palatino Linotype" w:cs="Arial"/>
        </w:rPr>
        <w:lastRenderedPageBreak/>
        <w:t>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4B1BE77B" w14:textId="77777777" w:rsidR="00DE033B" w:rsidRPr="00023D8A" w:rsidRDefault="00DE033B" w:rsidP="00DE033B">
      <w:pPr>
        <w:pStyle w:val="Prrafodelista"/>
        <w:rPr>
          <w:rFonts w:ascii="Palatino Linotype" w:eastAsia="Calibri" w:hAnsi="Palatino Linotype" w:cs="Arial"/>
        </w:rPr>
      </w:pPr>
    </w:p>
    <w:p w14:paraId="088C48CE"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 xml:space="preserve">Sirve </w:t>
      </w:r>
      <w:r w:rsidRPr="00023D8A">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08D1C8A0" w14:textId="77777777" w:rsidR="00DE033B" w:rsidRPr="00023D8A" w:rsidRDefault="00DE033B" w:rsidP="00DE033B">
      <w:pPr>
        <w:pStyle w:val="Prrafodelista"/>
        <w:tabs>
          <w:tab w:val="left" w:pos="426"/>
        </w:tabs>
        <w:spacing w:before="240" w:line="360" w:lineRule="auto"/>
        <w:ind w:left="0" w:right="51"/>
        <w:jc w:val="both"/>
        <w:rPr>
          <w:rFonts w:ascii="Palatino Linotype" w:hAnsi="Palatino Linotype"/>
          <w:color w:val="000000" w:themeColor="text1"/>
        </w:rPr>
      </w:pPr>
    </w:p>
    <w:p w14:paraId="730A6808" w14:textId="77777777" w:rsidR="00DE033B" w:rsidRPr="00023D8A" w:rsidRDefault="00DE033B" w:rsidP="00DE033B">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023D8A">
        <w:rPr>
          <w:rFonts w:ascii="Palatino Linotype" w:eastAsia="Calibri" w:hAnsi="Palatino Linotype" w:cs="Arial"/>
          <w:b/>
          <w:i/>
          <w:iCs/>
          <w:color w:val="000000"/>
          <w:sz w:val="22"/>
          <w:shd w:val="clear" w:color="auto" w:fill="FFFFFF"/>
        </w:rPr>
        <w:t>Criterio 01/2003.</w:t>
      </w:r>
    </w:p>
    <w:p w14:paraId="7145E6CD" w14:textId="77777777" w:rsidR="00DE033B" w:rsidRPr="00023D8A" w:rsidRDefault="00DE033B" w:rsidP="00DE033B">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023D8A">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023D8A">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21B435E5" w14:textId="77777777" w:rsidR="00DE033B" w:rsidRPr="00023D8A" w:rsidRDefault="00DE033B" w:rsidP="00DE033B">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19844991" w14:textId="77777777" w:rsidR="00DE033B" w:rsidRPr="00023D8A" w:rsidRDefault="00DE033B" w:rsidP="00DE033B">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023D8A">
        <w:rPr>
          <w:rFonts w:ascii="Palatino Linotype" w:eastAsia="Calibri" w:hAnsi="Palatino Linotype" w:cs="Arial"/>
          <w:b/>
          <w:i/>
          <w:iCs/>
          <w:color w:val="000000"/>
          <w:sz w:val="22"/>
          <w:shd w:val="clear" w:color="auto" w:fill="FFFFFF"/>
        </w:rPr>
        <w:t>Criterio 02/2003.</w:t>
      </w:r>
    </w:p>
    <w:p w14:paraId="0306FC12" w14:textId="77777777" w:rsidR="00DE033B" w:rsidRPr="00023D8A" w:rsidRDefault="00DE033B" w:rsidP="00DE033B">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023D8A">
        <w:rPr>
          <w:rFonts w:ascii="Palatino Linotype" w:eastAsia="Calibri" w:hAnsi="Palatino Linotype" w:cs="Arial"/>
          <w:b/>
          <w:i/>
          <w:iCs/>
          <w:color w:val="000000"/>
          <w:sz w:val="22"/>
          <w:shd w:val="clear" w:color="auto" w:fill="FFFFFF"/>
        </w:rPr>
        <w:t xml:space="preserve">INGRESOS DE LOS SERVIDORES PÚBLICOS, SON INFORMACIÓN PÚBLICA AÚN CUANDO CONSTITUYEN DATOS PERSONALES QUE SE </w:t>
      </w:r>
      <w:r w:rsidRPr="00023D8A">
        <w:rPr>
          <w:rFonts w:ascii="Palatino Linotype" w:eastAsia="Calibri" w:hAnsi="Palatino Linotype" w:cs="Arial"/>
          <w:b/>
          <w:i/>
          <w:iCs/>
          <w:color w:val="000000"/>
          <w:sz w:val="22"/>
          <w:shd w:val="clear" w:color="auto" w:fill="FFFFFF"/>
        </w:rPr>
        <w:lastRenderedPageBreak/>
        <w:t>REFIEREN AL PATRIMONIO DE AQUÉLLOS.</w:t>
      </w:r>
      <w:r w:rsidRPr="00023D8A">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3E010173" w14:textId="77777777" w:rsidR="00DE033B" w:rsidRPr="00023D8A" w:rsidRDefault="00DE033B" w:rsidP="00DE033B">
      <w:pPr>
        <w:tabs>
          <w:tab w:val="left" w:pos="567"/>
        </w:tabs>
        <w:spacing w:line="360" w:lineRule="auto"/>
        <w:jc w:val="both"/>
        <w:rPr>
          <w:rFonts w:ascii="Palatino Linotype" w:eastAsia="Calibri" w:hAnsi="Palatino Linotype" w:cs="Arial"/>
        </w:rPr>
      </w:pPr>
    </w:p>
    <w:p w14:paraId="47A17A7C"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eastAsia="Calibri" w:hAnsi="Palatino Linotype" w:cs="Arial"/>
        </w:rPr>
        <w:t xml:space="preserve">Además, al ser una erogación que realiza el Sujeto Obligado y al ser a cargo de fondos públicos, </w:t>
      </w:r>
      <w:r w:rsidRPr="00023D8A">
        <w:rPr>
          <w:rFonts w:ascii="Palatino Linotype" w:eastAsia="MS Mincho" w:hAnsi="Palatino Linotype" w:cs="Times New Roman"/>
        </w:rPr>
        <w:t>erogaciones son fiscalizadas por la Legislatura a través del Órgano Superior de Fiscalización. Bajo dicha tesitura es que resulta que dicha información debe ser pública.</w:t>
      </w:r>
    </w:p>
    <w:p w14:paraId="18E4D27F" w14:textId="77777777" w:rsidR="00DE033B" w:rsidRPr="00023D8A" w:rsidRDefault="00DE033B" w:rsidP="00DE033B">
      <w:pPr>
        <w:pStyle w:val="Prrafodelista"/>
        <w:tabs>
          <w:tab w:val="left" w:pos="567"/>
        </w:tabs>
        <w:spacing w:line="360" w:lineRule="auto"/>
        <w:ind w:left="0"/>
        <w:jc w:val="both"/>
        <w:rPr>
          <w:rFonts w:ascii="Palatino Linotype" w:eastAsia="Calibri" w:hAnsi="Palatino Linotype" w:cs="Arial"/>
        </w:rPr>
      </w:pPr>
    </w:p>
    <w:p w14:paraId="1D6C17BF" w14:textId="4E26F685" w:rsidR="00DE033B" w:rsidRPr="00023D8A" w:rsidRDefault="00DE033B" w:rsidP="00DE033B">
      <w:pPr>
        <w:pStyle w:val="Prrafodelista"/>
        <w:numPr>
          <w:ilvl w:val="0"/>
          <w:numId w:val="1"/>
        </w:numPr>
        <w:tabs>
          <w:tab w:val="left" w:pos="567"/>
        </w:tabs>
        <w:spacing w:line="360" w:lineRule="auto"/>
        <w:jc w:val="both"/>
        <w:rPr>
          <w:rFonts w:ascii="Palatino Linotype" w:eastAsia="Calibri" w:hAnsi="Palatino Linotype" w:cs="Arial"/>
        </w:rPr>
      </w:pPr>
      <w:r w:rsidRPr="00023D8A">
        <w:rPr>
          <w:rFonts w:ascii="Palatino Linotype" w:eastAsia="Calibri" w:hAnsi="Palatino Linotype" w:cs="Arial"/>
        </w:rPr>
        <w:t>Ahora bien, este requerimiento de las percepciones salariales, se encuentra íntimamente con la nómina.</w:t>
      </w:r>
    </w:p>
    <w:p w14:paraId="2F7CF7AF" w14:textId="77777777" w:rsidR="00DE033B" w:rsidRPr="00023D8A" w:rsidRDefault="00DE033B" w:rsidP="00DE033B">
      <w:pPr>
        <w:pStyle w:val="Prrafodelista"/>
        <w:tabs>
          <w:tab w:val="left" w:pos="567"/>
        </w:tabs>
        <w:spacing w:line="360" w:lineRule="auto"/>
        <w:ind w:left="0"/>
        <w:jc w:val="both"/>
        <w:rPr>
          <w:rFonts w:ascii="Palatino Linotype" w:eastAsia="Calibri" w:hAnsi="Palatino Linotype" w:cs="Arial"/>
        </w:rPr>
      </w:pPr>
    </w:p>
    <w:p w14:paraId="6836D0BC"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 xml:space="preserve">Dicho lo anterior, </w:t>
      </w:r>
      <w:r w:rsidRPr="00023D8A">
        <w:rPr>
          <w:rFonts w:ascii="Palatino Linotype" w:eastAsia="MS Gothic" w:hAnsi="Palatino Linotype" w:cs="Times New Roman"/>
          <w:szCs w:val="26"/>
        </w:rPr>
        <w:t xml:space="preserve">si bien es cierto que en nuestra legislación no existe como tal una definición del término </w:t>
      </w:r>
      <w:r w:rsidRPr="00023D8A">
        <w:rPr>
          <w:rFonts w:ascii="Palatino Linotype" w:eastAsia="MS Gothic" w:hAnsi="Palatino Linotype" w:cs="Times New Roman"/>
          <w:b/>
          <w:i/>
          <w:szCs w:val="26"/>
        </w:rPr>
        <w:t>nómina,</w:t>
      </w:r>
      <w:r w:rsidRPr="00023D8A">
        <w:rPr>
          <w:rFonts w:ascii="Palatino Linotype" w:eastAsia="MS Gothic" w:hAnsi="Palatino Linotype" w:cs="Times New Roman"/>
          <w:szCs w:val="26"/>
        </w:rPr>
        <w:t xml:space="preserve"> el </w:t>
      </w:r>
      <w:r w:rsidRPr="00023D8A">
        <w:rPr>
          <w:rFonts w:ascii="Palatino Linotype" w:eastAsia="MS Gothic" w:hAnsi="Palatino Linotype" w:cs="Times New Roman"/>
          <w:i/>
          <w:szCs w:val="26"/>
        </w:rPr>
        <w:t xml:space="preserve">“Glosario de Términos Usuales de Finanzas Públicas” </w:t>
      </w:r>
      <w:r w:rsidRPr="00023D8A">
        <w:rPr>
          <w:rFonts w:ascii="Palatino Linotype" w:eastAsia="MS Gothic" w:hAnsi="Palatino Linotype" w:cs="Times New Roman"/>
          <w:szCs w:val="26"/>
        </w:rPr>
        <w:t xml:space="preserve">del Centro de Estudios de las Finanzas Públicas de la Cámara de Diputados del H. Congreso de la Unión, el </w:t>
      </w:r>
      <w:r w:rsidRPr="00023D8A">
        <w:rPr>
          <w:rFonts w:ascii="Palatino Linotype" w:eastAsia="MS Gothic" w:hAnsi="Palatino Linotype" w:cs="Times New Roman"/>
          <w:i/>
          <w:szCs w:val="26"/>
        </w:rPr>
        <w:t>“Glosario de Términos Administrativos”</w:t>
      </w:r>
      <w:r w:rsidRPr="00023D8A">
        <w:rPr>
          <w:rFonts w:ascii="Palatino Linotype" w:eastAsia="MS Gothic" w:hAnsi="Palatino Linotype" w:cs="Times New Roman"/>
          <w:szCs w:val="26"/>
        </w:rPr>
        <w:t xml:space="preserve">, emitido por el Instituto Nacional de Administración Pública, A.C. y el </w:t>
      </w:r>
      <w:r w:rsidRPr="00023D8A">
        <w:rPr>
          <w:rFonts w:ascii="Palatino Linotype" w:eastAsia="MS Gothic" w:hAnsi="Palatino Linotype" w:cs="Times New Roman"/>
          <w:i/>
          <w:szCs w:val="26"/>
        </w:rPr>
        <w:t xml:space="preserve">“Glosario de Términos para el Proceso de Planeación, Programación, </w:t>
      </w:r>
      <w:proofErr w:type="spellStart"/>
      <w:r w:rsidRPr="00023D8A">
        <w:rPr>
          <w:rFonts w:ascii="Palatino Linotype" w:eastAsia="MS Gothic" w:hAnsi="Palatino Linotype" w:cs="Times New Roman"/>
          <w:i/>
          <w:szCs w:val="26"/>
        </w:rPr>
        <w:t>Presupuestación</w:t>
      </w:r>
      <w:proofErr w:type="spellEnd"/>
      <w:r w:rsidRPr="00023D8A">
        <w:rPr>
          <w:rFonts w:ascii="Palatino Linotype" w:eastAsia="MS Gothic" w:hAnsi="Palatino Linotype" w:cs="Times New Roman"/>
          <w:i/>
          <w:szCs w:val="26"/>
        </w:rPr>
        <w:t xml:space="preserve"> y Evaluación en la Administración Pública”,</w:t>
      </w:r>
      <w:r w:rsidRPr="00023D8A">
        <w:rPr>
          <w:rFonts w:ascii="Palatino Linotype" w:eastAsia="MS Gothic" w:hAnsi="Palatino Linotype" w:cs="Times New Roman"/>
          <w:szCs w:val="26"/>
        </w:rPr>
        <w:t xml:space="preserve"> elaborado por el Grupo de Trabajo de Sistemas de Información Financiera, Contable y Presupuestal de la Comisión Permanente de </w:t>
      </w:r>
      <w:r w:rsidRPr="00023D8A">
        <w:rPr>
          <w:rFonts w:ascii="Palatino Linotype" w:eastAsia="MS Gothic" w:hAnsi="Palatino Linotype" w:cs="Times New Roman"/>
          <w:szCs w:val="26"/>
        </w:rPr>
        <w:lastRenderedPageBreak/>
        <w:t>Funcionarios Fiscales del Instituto para el Desarrollo Técnico de las Haciendas Públicas (INDETEC) señalan la siguiente definición de la palabra:</w:t>
      </w:r>
    </w:p>
    <w:p w14:paraId="19F2A62C" w14:textId="77777777" w:rsidR="00DE033B" w:rsidRPr="00023D8A" w:rsidRDefault="00DE033B" w:rsidP="00DE033B">
      <w:pPr>
        <w:pStyle w:val="Prrafodelista"/>
        <w:tabs>
          <w:tab w:val="left" w:pos="426"/>
        </w:tabs>
        <w:spacing w:before="240" w:line="360" w:lineRule="auto"/>
        <w:ind w:left="0" w:right="51"/>
        <w:jc w:val="both"/>
        <w:rPr>
          <w:rFonts w:ascii="Palatino Linotype" w:hAnsi="Palatino Linotype"/>
          <w:color w:val="000000" w:themeColor="text1"/>
        </w:rPr>
      </w:pPr>
    </w:p>
    <w:p w14:paraId="0CDDB2B7" w14:textId="77777777" w:rsidR="00DE033B" w:rsidRPr="00023D8A" w:rsidRDefault="00DE033B" w:rsidP="00DE033B">
      <w:pPr>
        <w:autoSpaceDE w:val="0"/>
        <w:autoSpaceDN w:val="0"/>
        <w:adjustRightInd w:val="0"/>
        <w:spacing w:line="276" w:lineRule="auto"/>
        <w:ind w:left="567" w:right="567"/>
        <w:jc w:val="both"/>
        <w:rPr>
          <w:rFonts w:ascii="Palatino Linotype" w:hAnsi="Palatino Linotype" w:cs="Arial"/>
          <w:i/>
          <w:sz w:val="22"/>
          <w:lang w:eastAsia="es-MX"/>
        </w:rPr>
      </w:pPr>
      <w:r w:rsidRPr="00023D8A">
        <w:rPr>
          <w:rFonts w:ascii="Palatino Linotype" w:hAnsi="Palatino Linotype" w:cs="Arial"/>
          <w:b/>
          <w:bCs/>
          <w:i/>
          <w:sz w:val="22"/>
          <w:lang w:eastAsia="es-MX"/>
        </w:rPr>
        <w:t xml:space="preserve">“NÓMINA: </w:t>
      </w:r>
      <w:r w:rsidRPr="00023D8A">
        <w:rPr>
          <w:rFonts w:ascii="Palatino Linotype" w:hAnsi="Palatino Linotype" w:cs="Arial"/>
          <w:i/>
          <w:sz w:val="22"/>
          <w:lang w:eastAsia="es-MX"/>
        </w:rPr>
        <w:t>Listado general de los trabajadores de una institución, en</w:t>
      </w:r>
      <w:r w:rsidRPr="00023D8A">
        <w:rPr>
          <w:rFonts w:ascii="Palatino Linotype" w:hAnsi="Palatino Linotype" w:cs="Arial"/>
          <w:b/>
          <w:bCs/>
          <w:i/>
          <w:sz w:val="22"/>
          <w:lang w:eastAsia="es-MX"/>
        </w:rPr>
        <w:t xml:space="preserve"> </w:t>
      </w:r>
      <w:r w:rsidRPr="00023D8A">
        <w:rPr>
          <w:rFonts w:ascii="Palatino Linotype" w:hAnsi="Palatino Linotype" w:cs="Arial"/>
          <w:i/>
          <w:sz w:val="22"/>
          <w:lang w:eastAsia="es-MX"/>
        </w:rPr>
        <w:t>el cual se asientan las percepciones brutas, deducciones y</w:t>
      </w:r>
      <w:r w:rsidRPr="00023D8A">
        <w:rPr>
          <w:rFonts w:ascii="Palatino Linotype" w:hAnsi="Palatino Linotype" w:cs="Arial"/>
          <w:b/>
          <w:bCs/>
          <w:i/>
          <w:sz w:val="22"/>
          <w:lang w:eastAsia="es-MX"/>
        </w:rPr>
        <w:t xml:space="preserve"> </w:t>
      </w:r>
      <w:r w:rsidRPr="00023D8A">
        <w:rPr>
          <w:rFonts w:ascii="Palatino Linotype" w:hAnsi="Palatino Linotype" w:cs="Arial"/>
          <w:i/>
          <w:sz w:val="22"/>
          <w:lang w:eastAsia="es-MX"/>
        </w:rPr>
        <w:t>alcance neto de las mismas; la nómina es utilizada para</w:t>
      </w:r>
      <w:r w:rsidRPr="00023D8A">
        <w:rPr>
          <w:rFonts w:ascii="Palatino Linotype" w:hAnsi="Palatino Linotype" w:cs="Arial"/>
          <w:b/>
          <w:bCs/>
          <w:i/>
          <w:sz w:val="22"/>
          <w:lang w:eastAsia="es-MX"/>
        </w:rPr>
        <w:t xml:space="preserve"> </w:t>
      </w:r>
      <w:r w:rsidRPr="00023D8A">
        <w:rPr>
          <w:rFonts w:ascii="Palatino Linotype" w:hAnsi="Palatino Linotype" w:cs="Arial"/>
          <w:i/>
          <w:sz w:val="22"/>
          <w:lang w:eastAsia="es-MX"/>
        </w:rPr>
        <w:t>efectuar los pagos periódicos (semanales, quincenales o</w:t>
      </w:r>
      <w:r w:rsidRPr="00023D8A">
        <w:rPr>
          <w:rFonts w:ascii="Palatino Linotype" w:hAnsi="Palatino Linotype" w:cs="Arial"/>
          <w:b/>
          <w:bCs/>
          <w:i/>
          <w:sz w:val="22"/>
          <w:lang w:eastAsia="es-MX"/>
        </w:rPr>
        <w:t xml:space="preserve"> </w:t>
      </w:r>
      <w:r w:rsidRPr="00023D8A">
        <w:rPr>
          <w:rFonts w:ascii="Palatino Linotype" w:hAnsi="Palatino Linotype" w:cs="Arial"/>
          <w:i/>
          <w:sz w:val="22"/>
          <w:lang w:eastAsia="es-MX"/>
        </w:rPr>
        <w:t>mensuales) a los trabajadores por concepto de sueldos y</w:t>
      </w:r>
      <w:r w:rsidRPr="00023D8A">
        <w:rPr>
          <w:rFonts w:ascii="Palatino Linotype" w:hAnsi="Palatino Linotype" w:cs="Arial"/>
          <w:b/>
          <w:bCs/>
          <w:i/>
          <w:sz w:val="22"/>
          <w:lang w:eastAsia="es-MX"/>
        </w:rPr>
        <w:t xml:space="preserve"> </w:t>
      </w:r>
      <w:r w:rsidRPr="00023D8A">
        <w:rPr>
          <w:rFonts w:ascii="Palatino Linotype" w:hAnsi="Palatino Linotype" w:cs="Arial"/>
          <w:i/>
          <w:sz w:val="22"/>
          <w:lang w:eastAsia="es-MX"/>
        </w:rPr>
        <w:t>salarios.”</w:t>
      </w:r>
    </w:p>
    <w:p w14:paraId="301DC9F5"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01D98DAE"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 xml:space="preserve">Relativo </w:t>
      </w:r>
      <w:r w:rsidRPr="00023D8A">
        <w:rPr>
          <w:rFonts w:ascii="Palatino Linotype" w:eastAsia="MS Gothic" w:hAnsi="Palatino Linotype" w:cs="Times New Roman"/>
          <w:szCs w:val="26"/>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121CFF3E"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7D789562"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 xml:space="preserve">En </w:t>
      </w:r>
      <w:r w:rsidRPr="00023D8A">
        <w:rPr>
          <w:rFonts w:ascii="Palatino Linotype" w:eastAsia="MS Mincho" w:hAnsi="Palatino Linotype" w:cs="Times New Roman"/>
        </w:rPr>
        <w:t>el mismo sentido, el Código Financiero del Estado de México y Municipios, en su artículo 3° fracción XXXXII estipula lo siguiente:</w:t>
      </w:r>
    </w:p>
    <w:p w14:paraId="1607D9B9" w14:textId="77777777" w:rsidR="00DE033B" w:rsidRPr="00023D8A" w:rsidRDefault="00DE033B" w:rsidP="00DE033B">
      <w:pPr>
        <w:pStyle w:val="Prrafodelista"/>
        <w:tabs>
          <w:tab w:val="left" w:pos="426"/>
        </w:tabs>
        <w:spacing w:before="240" w:line="360" w:lineRule="auto"/>
        <w:ind w:left="0" w:right="51"/>
        <w:jc w:val="both"/>
        <w:rPr>
          <w:rFonts w:ascii="Palatino Linotype" w:hAnsi="Palatino Linotype"/>
          <w:color w:val="000000" w:themeColor="text1"/>
        </w:rPr>
      </w:pPr>
    </w:p>
    <w:p w14:paraId="46385145" w14:textId="77777777" w:rsidR="00DE033B" w:rsidRPr="00023D8A" w:rsidRDefault="00DE033B" w:rsidP="00DE033B">
      <w:pPr>
        <w:pStyle w:val="Prrafodelista"/>
        <w:spacing w:line="276" w:lineRule="auto"/>
        <w:ind w:left="567" w:right="567"/>
        <w:jc w:val="both"/>
        <w:rPr>
          <w:rFonts w:ascii="Palatino Linotype" w:eastAsia="MS Mincho" w:hAnsi="Palatino Linotype" w:cs="Times New Roman"/>
          <w:i/>
          <w:sz w:val="22"/>
        </w:rPr>
      </w:pPr>
      <w:r w:rsidRPr="00023D8A">
        <w:rPr>
          <w:rFonts w:ascii="Palatino Linotype" w:eastAsia="MS Mincho" w:hAnsi="Palatino Linotype" w:cs="Times New Roman"/>
          <w:i/>
          <w:sz w:val="22"/>
        </w:rPr>
        <w:t>“</w:t>
      </w:r>
      <w:r w:rsidRPr="00023D8A">
        <w:rPr>
          <w:rFonts w:ascii="Palatino Linotype" w:eastAsia="MS Mincho" w:hAnsi="Palatino Linotype" w:cs="Times New Roman"/>
          <w:b/>
          <w:i/>
          <w:sz w:val="22"/>
        </w:rPr>
        <w:t>Artículo 3.</w:t>
      </w:r>
      <w:r w:rsidRPr="00023D8A">
        <w:rPr>
          <w:rFonts w:ascii="Palatino Linotype" w:eastAsia="MS Mincho" w:hAnsi="Palatino Linotype" w:cs="Times New Roman"/>
          <w:i/>
          <w:sz w:val="22"/>
        </w:rPr>
        <w:t xml:space="preserve"> </w:t>
      </w:r>
    </w:p>
    <w:p w14:paraId="79928D58" w14:textId="77777777" w:rsidR="00DE033B" w:rsidRPr="00023D8A" w:rsidRDefault="00DE033B" w:rsidP="00DE033B">
      <w:pPr>
        <w:pStyle w:val="Prrafodelista"/>
        <w:spacing w:line="276" w:lineRule="auto"/>
        <w:ind w:left="567" w:right="567"/>
        <w:jc w:val="both"/>
        <w:rPr>
          <w:rFonts w:ascii="Palatino Linotype" w:eastAsia="MS Mincho" w:hAnsi="Palatino Linotype" w:cs="Times New Roman"/>
          <w:i/>
          <w:sz w:val="22"/>
        </w:rPr>
      </w:pPr>
      <w:r w:rsidRPr="00023D8A">
        <w:rPr>
          <w:rFonts w:ascii="Palatino Linotype" w:eastAsia="MS Mincho" w:hAnsi="Palatino Linotype" w:cs="Times New Roman"/>
          <w:i/>
          <w:sz w:val="22"/>
        </w:rPr>
        <w:t>(…)</w:t>
      </w:r>
    </w:p>
    <w:p w14:paraId="06455B8A" w14:textId="77777777" w:rsidR="00DE033B" w:rsidRPr="00023D8A" w:rsidRDefault="00DE033B" w:rsidP="00DE033B">
      <w:pPr>
        <w:pStyle w:val="Prrafodelista"/>
        <w:spacing w:line="276" w:lineRule="auto"/>
        <w:ind w:left="567" w:right="567"/>
        <w:jc w:val="both"/>
        <w:rPr>
          <w:rFonts w:ascii="Palatino Linotype" w:eastAsia="MS Mincho" w:hAnsi="Palatino Linotype" w:cs="Times New Roman"/>
          <w:i/>
          <w:sz w:val="22"/>
        </w:rPr>
      </w:pPr>
      <w:r w:rsidRPr="00023D8A">
        <w:rPr>
          <w:rFonts w:ascii="Palatino Linotype" w:eastAsia="MS Mincho" w:hAnsi="Palatino Linotype" w:cs="Times New Roman"/>
          <w:b/>
          <w:i/>
          <w:sz w:val="22"/>
        </w:rPr>
        <w:t>XXXII. Remuneración:</w:t>
      </w:r>
      <w:r w:rsidRPr="00023D8A">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2DD56645" w14:textId="77777777" w:rsidR="00DE033B" w:rsidRPr="00023D8A" w:rsidRDefault="00DE033B" w:rsidP="00DE033B">
      <w:pPr>
        <w:pStyle w:val="Prrafodelista"/>
        <w:spacing w:line="276" w:lineRule="auto"/>
        <w:ind w:left="567" w:right="567"/>
        <w:jc w:val="both"/>
        <w:rPr>
          <w:rFonts w:ascii="Palatino Linotype" w:eastAsia="MS Mincho" w:hAnsi="Palatino Linotype" w:cs="Times New Roman"/>
          <w:i/>
          <w:sz w:val="22"/>
        </w:rPr>
      </w:pPr>
      <w:r w:rsidRPr="00023D8A">
        <w:rPr>
          <w:rFonts w:ascii="Palatino Linotype" w:eastAsia="MS Mincho" w:hAnsi="Palatino Linotype" w:cs="Times New Roman"/>
          <w:i/>
          <w:sz w:val="22"/>
        </w:rPr>
        <w:t>(…)”</w:t>
      </w:r>
    </w:p>
    <w:p w14:paraId="6EC13430"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04FC0E73"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lastRenderedPageBreak/>
        <w:t xml:space="preserve">Ahora </w:t>
      </w:r>
      <w:r w:rsidRPr="00023D8A">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54C312BD"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5AB2C901" w14:textId="77777777" w:rsidR="00DE033B" w:rsidRPr="00023D8A" w:rsidRDefault="00DE033B" w:rsidP="00DE033B">
      <w:pPr>
        <w:tabs>
          <w:tab w:val="left" w:pos="4962"/>
        </w:tabs>
        <w:spacing w:line="276" w:lineRule="auto"/>
        <w:ind w:left="567" w:right="567"/>
        <w:jc w:val="both"/>
        <w:rPr>
          <w:rFonts w:ascii="Palatino Linotype" w:hAnsi="Palatino Linotype" w:cs="Tahoma"/>
          <w:i/>
          <w:iCs/>
          <w:sz w:val="8"/>
          <w:szCs w:val="10"/>
        </w:rPr>
      </w:pPr>
      <w:r w:rsidRPr="00023D8A">
        <w:rPr>
          <w:rFonts w:ascii="Palatino Linotype" w:hAnsi="Palatino Linotype" w:cs="Tahoma"/>
          <w:b/>
          <w:bCs/>
          <w:i/>
          <w:iCs/>
          <w:sz w:val="22"/>
        </w:rPr>
        <w:t>“ARTÍCULO 71.</w:t>
      </w:r>
      <w:r w:rsidRPr="00023D8A">
        <w:rPr>
          <w:rFonts w:ascii="Palatino Linotype" w:hAnsi="Palatino Linotype" w:cs="Tahoma"/>
          <w:i/>
          <w:iCs/>
          <w:sz w:val="22"/>
        </w:rPr>
        <w:t xml:space="preserve"> </w:t>
      </w:r>
      <w:r w:rsidRPr="00023D8A">
        <w:rPr>
          <w:rFonts w:ascii="Palatino Linotype" w:hAnsi="Palatino Linotype" w:cs="Tahoma"/>
          <w:b/>
          <w:bCs/>
          <w:i/>
          <w:iCs/>
          <w:sz w:val="22"/>
          <w:u w:val="double"/>
        </w:rPr>
        <w:t>El sueldo es la retribución que la institución pública debe pagar al servidor público por los servicios prestados</w:t>
      </w:r>
      <w:r w:rsidRPr="00023D8A">
        <w:rPr>
          <w:rFonts w:ascii="Palatino Linotype" w:hAnsi="Palatino Linotype" w:cs="Tahoma"/>
          <w:i/>
          <w:iCs/>
          <w:sz w:val="22"/>
        </w:rPr>
        <w:t>.</w:t>
      </w:r>
      <w:r w:rsidRPr="00023D8A">
        <w:rPr>
          <w:rFonts w:ascii="Palatino Linotype" w:hAnsi="Palatino Linotype" w:cs="Tahoma"/>
          <w:i/>
          <w:iCs/>
          <w:sz w:val="22"/>
        </w:rPr>
        <w:cr/>
      </w:r>
    </w:p>
    <w:p w14:paraId="17D61E3B" w14:textId="77777777" w:rsidR="00DE033B" w:rsidRPr="00023D8A" w:rsidRDefault="00DE033B" w:rsidP="00DE033B">
      <w:pPr>
        <w:tabs>
          <w:tab w:val="left" w:pos="4962"/>
        </w:tabs>
        <w:spacing w:line="276" w:lineRule="auto"/>
        <w:ind w:left="567" w:right="567"/>
        <w:jc w:val="both"/>
        <w:rPr>
          <w:rFonts w:ascii="Palatino Linotype" w:hAnsi="Palatino Linotype" w:cs="Tahoma"/>
          <w:i/>
          <w:iCs/>
          <w:sz w:val="22"/>
        </w:rPr>
      </w:pPr>
      <w:r w:rsidRPr="00023D8A">
        <w:rPr>
          <w:rFonts w:ascii="Palatino Linotype" w:hAnsi="Palatino Linotype" w:cs="Tahoma"/>
          <w:b/>
          <w:bCs/>
          <w:i/>
          <w:iCs/>
          <w:sz w:val="22"/>
        </w:rPr>
        <w:t>ARTÍCULO 220 K.-</w:t>
      </w:r>
      <w:r w:rsidRPr="00023D8A">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0C52825F" w14:textId="77777777" w:rsidR="00DE033B" w:rsidRPr="00023D8A" w:rsidRDefault="00DE033B" w:rsidP="00DE033B">
      <w:pPr>
        <w:tabs>
          <w:tab w:val="left" w:pos="4962"/>
        </w:tabs>
        <w:spacing w:line="276" w:lineRule="auto"/>
        <w:ind w:left="567" w:right="567"/>
        <w:jc w:val="both"/>
        <w:rPr>
          <w:rFonts w:ascii="Palatino Linotype" w:hAnsi="Palatino Linotype" w:cs="Tahoma"/>
          <w:i/>
          <w:iCs/>
          <w:sz w:val="22"/>
        </w:rPr>
      </w:pPr>
      <w:r w:rsidRPr="00023D8A">
        <w:rPr>
          <w:rFonts w:ascii="Palatino Linotype" w:hAnsi="Palatino Linotype" w:cs="Tahoma"/>
          <w:i/>
          <w:iCs/>
          <w:sz w:val="22"/>
        </w:rPr>
        <w:t>I. Contratos, Nombramientos o Formato Único de Movimientos de Personal, cuando no exista Convenio de condiciones generales de trabajo aplicable;</w:t>
      </w:r>
    </w:p>
    <w:p w14:paraId="54602E2F" w14:textId="77777777" w:rsidR="00DE033B" w:rsidRPr="00023D8A" w:rsidRDefault="00DE033B" w:rsidP="00DE033B">
      <w:pPr>
        <w:tabs>
          <w:tab w:val="left" w:pos="4962"/>
        </w:tabs>
        <w:spacing w:line="276" w:lineRule="auto"/>
        <w:ind w:left="567" w:right="567"/>
        <w:jc w:val="both"/>
        <w:rPr>
          <w:rFonts w:ascii="Palatino Linotype" w:hAnsi="Palatino Linotype" w:cs="Tahoma"/>
          <w:b/>
          <w:i/>
          <w:iCs/>
          <w:sz w:val="22"/>
        </w:rPr>
      </w:pPr>
      <w:r w:rsidRPr="00023D8A">
        <w:rPr>
          <w:rFonts w:ascii="Palatino Linotype" w:hAnsi="Palatino Linotype" w:cs="Tahoma"/>
          <w:b/>
          <w:i/>
          <w:iCs/>
          <w:sz w:val="22"/>
        </w:rPr>
        <w:t>II. Recibos de pagos de salarios o las constancias documentales del pago de salario cuando sea por depósito o mediante información electrónica;</w:t>
      </w:r>
    </w:p>
    <w:p w14:paraId="08D89958" w14:textId="77777777" w:rsidR="00DE033B" w:rsidRPr="00023D8A" w:rsidRDefault="00DE033B" w:rsidP="00DE033B">
      <w:pPr>
        <w:tabs>
          <w:tab w:val="left" w:pos="4962"/>
        </w:tabs>
        <w:spacing w:line="276" w:lineRule="auto"/>
        <w:ind w:left="567" w:right="567"/>
        <w:jc w:val="both"/>
        <w:rPr>
          <w:rFonts w:ascii="Palatino Linotype" w:hAnsi="Palatino Linotype" w:cs="Tahoma"/>
          <w:i/>
          <w:iCs/>
          <w:sz w:val="22"/>
        </w:rPr>
      </w:pPr>
      <w:r w:rsidRPr="00023D8A">
        <w:rPr>
          <w:rFonts w:ascii="Palatino Linotype" w:hAnsi="Palatino Linotype" w:cs="Tahoma"/>
          <w:i/>
          <w:iCs/>
          <w:sz w:val="22"/>
        </w:rPr>
        <w:t>III. Controles de asistencia o la información magnética o electrónica de asistencia de los servidores públicos;</w:t>
      </w:r>
    </w:p>
    <w:p w14:paraId="787F7764" w14:textId="77777777" w:rsidR="00DE033B" w:rsidRPr="00023D8A" w:rsidRDefault="00DE033B" w:rsidP="00DE033B">
      <w:pPr>
        <w:tabs>
          <w:tab w:val="left" w:pos="4962"/>
        </w:tabs>
        <w:spacing w:line="276" w:lineRule="auto"/>
        <w:ind w:left="567" w:right="567"/>
        <w:jc w:val="both"/>
        <w:rPr>
          <w:rFonts w:ascii="Palatino Linotype" w:hAnsi="Palatino Linotype" w:cs="Tahoma"/>
          <w:i/>
          <w:iCs/>
          <w:sz w:val="22"/>
        </w:rPr>
      </w:pPr>
      <w:r w:rsidRPr="00023D8A">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023D8A">
        <w:rPr>
          <w:rFonts w:ascii="Palatino Linotype" w:hAnsi="Palatino Linotype" w:cs="Tahoma"/>
          <w:i/>
          <w:iCs/>
          <w:sz w:val="22"/>
        </w:rPr>
        <w:t xml:space="preserve"> y</w:t>
      </w:r>
    </w:p>
    <w:p w14:paraId="4D1440E5" w14:textId="77777777" w:rsidR="00DE033B" w:rsidRPr="00023D8A" w:rsidRDefault="00DE033B" w:rsidP="00DE033B">
      <w:pPr>
        <w:tabs>
          <w:tab w:val="left" w:pos="4962"/>
        </w:tabs>
        <w:spacing w:line="276" w:lineRule="auto"/>
        <w:ind w:left="567" w:right="567"/>
        <w:jc w:val="both"/>
        <w:rPr>
          <w:rFonts w:ascii="Palatino Linotype" w:hAnsi="Palatino Linotype" w:cs="Tahoma"/>
          <w:i/>
          <w:iCs/>
          <w:sz w:val="22"/>
        </w:rPr>
      </w:pPr>
      <w:r w:rsidRPr="00023D8A">
        <w:rPr>
          <w:rFonts w:ascii="Palatino Linotype" w:hAnsi="Palatino Linotype" w:cs="Tahoma"/>
          <w:i/>
          <w:iCs/>
          <w:sz w:val="22"/>
        </w:rPr>
        <w:t>V. Los demás que señalen las leyes.</w:t>
      </w:r>
    </w:p>
    <w:p w14:paraId="1D0A7DEA" w14:textId="77777777" w:rsidR="00DE033B" w:rsidRPr="00023D8A" w:rsidRDefault="00DE033B" w:rsidP="00DE033B">
      <w:pPr>
        <w:tabs>
          <w:tab w:val="left" w:pos="8222"/>
          <w:tab w:val="left" w:pos="8789"/>
        </w:tabs>
        <w:spacing w:line="276" w:lineRule="auto"/>
        <w:ind w:left="567" w:right="567"/>
        <w:jc w:val="both"/>
        <w:rPr>
          <w:rFonts w:ascii="Palatino Linotype" w:eastAsia="Times New Roman" w:hAnsi="Palatino Linotype"/>
          <w:bCs/>
          <w:i/>
          <w:iCs/>
          <w:sz w:val="22"/>
        </w:rPr>
      </w:pPr>
      <w:r w:rsidRPr="00023D8A">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023D8A">
        <w:rPr>
          <w:rFonts w:ascii="Palatino Linotype" w:eastAsia="Times New Roman" w:hAnsi="Palatino Linotype"/>
          <w:b/>
          <w:bCs/>
          <w:i/>
          <w:iCs/>
          <w:sz w:val="22"/>
        </w:rPr>
        <w:t>II, III, IV durante el último año y un año después de que se extinga la relación laboral,</w:t>
      </w:r>
      <w:r w:rsidRPr="00023D8A">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368D42FD" w14:textId="77777777" w:rsidR="00DE033B" w:rsidRPr="00023D8A" w:rsidRDefault="00DE033B" w:rsidP="00DE033B">
      <w:pPr>
        <w:tabs>
          <w:tab w:val="left" w:pos="8222"/>
          <w:tab w:val="left" w:pos="8789"/>
        </w:tabs>
        <w:spacing w:line="276" w:lineRule="auto"/>
        <w:ind w:left="567" w:right="567"/>
        <w:jc w:val="both"/>
        <w:rPr>
          <w:rFonts w:ascii="Palatino Linotype" w:eastAsia="Times New Roman" w:hAnsi="Palatino Linotype"/>
          <w:bCs/>
          <w:i/>
          <w:iCs/>
          <w:sz w:val="22"/>
        </w:rPr>
      </w:pPr>
      <w:r w:rsidRPr="00023D8A">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documentos, salvo prueba en contrario.”</w:t>
      </w:r>
    </w:p>
    <w:p w14:paraId="644FBA9A" w14:textId="77777777" w:rsidR="00DE033B" w:rsidRPr="00023D8A" w:rsidRDefault="00DE033B" w:rsidP="00DE033B">
      <w:pPr>
        <w:tabs>
          <w:tab w:val="left" w:pos="8222"/>
          <w:tab w:val="left" w:pos="8789"/>
        </w:tabs>
        <w:spacing w:line="276" w:lineRule="auto"/>
        <w:ind w:left="567" w:right="567"/>
        <w:jc w:val="both"/>
        <w:rPr>
          <w:rFonts w:ascii="Palatino Linotype" w:eastAsia="Times New Roman" w:hAnsi="Palatino Linotype"/>
          <w:bCs/>
          <w:iCs/>
          <w:sz w:val="22"/>
        </w:rPr>
      </w:pPr>
      <w:r w:rsidRPr="00023D8A">
        <w:rPr>
          <w:rFonts w:ascii="Palatino Linotype" w:eastAsia="Times New Roman" w:hAnsi="Palatino Linotype"/>
          <w:bCs/>
          <w:iCs/>
          <w:sz w:val="22"/>
        </w:rPr>
        <w:t>(Énfasis añadido)</w:t>
      </w:r>
    </w:p>
    <w:p w14:paraId="61B685DA"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3239E938"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lastRenderedPageBreak/>
        <w:t xml:space="preserve">De </w:t>
      </w:r>
      <w:r w:rsidRPr="00023D8A">
        <w:rPr>
          <w:rFonts w:ascii="Palatino Linotype" w:eastAsia="MS Gothic" w:hAnsi="Palatino Linotype" w:cs="Times New Roman"/>
          <w:szCs w:val="26"/>
        </w:rPr>
        <w:t xml:space="preserve">lo anterior, se advierte que </w:t>
      </w:r>
      <w:r w:rsidRPr="00023D8A">
        <w:rPr>
          <w:rFonts w:ascii="Palatino Linotype" w:eastAsia="MS Gothic" w:hAnsi="Palatino Linotype" w:cs="Times New Roman"/>
          <w:b/>
          <w:szCs w:val="26"/>
        </w:rPr>
        <w:t>toda institución pública o dependencia del Estado de México</w:t>
      </w:r>
      <w:r w:rsidRPr="00023D8A">
        <w:rPr>
          <w:rFonts w:ascii="Palatino Linotype" w:eastAsia="MS Gothic" w:hAnsi="Palatino Linotype" w:cs="Times New Roman"/>
          <w:szCs w:val="26"/>
        </w:rPr>
        <w:t xml:space="preserve"> debe conservar las constancias documentales del </w:t>
      </w:r>
      <w:r w:rsidRPr="00023D8A">
        <w:rPr>
          <w:rFonts w:ascii="Palatino Linotype" w:eastAsia="MS Gothic" w:hAnsi="Palatino Linotype" w:cs="Times New Roman"/>
          <w:b/>
          <w:szCs w:val="26"/>
        </w:rPr>
        <w:t>pago de salario</w:t>
      </w:r>
      <w:r w:rsidRPr="00023D8A">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72B4C7D5"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1C6322F4"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 xml:space="preserve">En </w:t>
      </w:r>
      <w:r w:rsidRPr="00023D8A">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023D8A">
        <w:rPr>
          <w:rFonts w:ascii="Palatino Linotype" w:eastAsia="MS Gothic" w:hAnsi="Palatino Linotype" w:cs="Times New Roman"/>
          <w:szCs w:val="26"/>
          <w:u w:val="single"/>
        </w:rPr>
        <w:t>“recibos o comprobantes de pago”,</w:t>
      </w:r>
      <w:r w:rsidRPr="00023D8A">
        <w:rPr>
          <w:rFonts w:ascii="Palatino Linotype" w:eastAsia="MS Gothic" w:hAnsi="Palatino Linotype" w:cs="Times New Roman"/>
          <w:szCs w:val="26"/>
        </w:rPr>
        <w:t xml:space="preserve"> los cuales constituyen un instrumento mediante el cual el</w:t>
      </w:r>
      <w:r w:rsidRPr="00023D8A">
        <w:rPr>
          <w:rFonts w:ascii="Palatino Linotype" w:eastAsia="MS Gothic" w:hAnsi="Palatino Linotype" w:cs="Times New Roman"/>
          <w:b/>
          <w:bCs/>
          <w:szCs w:val="26"/>
        </w:rPr>
        <w:t xml:space="preserve"> SUJETO OBLIGADO </w:t>
      </w:r>
      <w:r w:rsidRPr="00023D8A">
        <w:rPr>
          <w:rFonts w:ascii="Palatino Linotype" w:eastAsia="MS Gothic" w:hAnsi="Palatino Linotype" w:cs="Times New Roman"/>
          <w:szCs w:val="26"/>
        </w:rPr>
        <w:t>acredita las remuneraciones al personal.</w:t>
      </w:r>
    </w:p>
    <w:p w14:paraId="2240A5C3"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2523E962"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 xml:space="preserve">En </w:t>
      </w:r>
      <w:r w:rsidRPr="00023D8A">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023D8A">
        <w:rPr>
          <w:rFonts w:ascii="Palatino Linotype" w:eastAsia="MS Mincho" w:hAnsi="Palatino Linotype" w:cs="Times New Roman"/>
          <w:b/>
          <w:bCs/>
        </w:rPr>
        <w:t>públicas.</w:t>
      </w:r>
    </w:p>
    <w:p w14:paraId="6DBD0946" w14:textId="77777777" w:rsidR="00DE033B" w:rsidRPr="00023D8A" w:rsidRDefault="00DE033B" w:rsidP="00DE033B">
      <w:pPr>
        <w:pStyle w:val="Prrafodelista"/>
        <w:rPr>
          <w:rFonts w:ascii="Palatino Linotype" w:hAnsi="Palatino Linotype"/>
          <w:color w:val="000000" w:themeColor="text1"/>
        </w:rPr>
      </w:pPr>
    </w:p>
    <w:p w14:paraId="0819B6DF"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 xml:space="preserve">Esto </w:t>
      </w:r>
      <w:r w:rsidRPr="00023D8A">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5D8946FA" w14:textId="77777777" w:rsidR="00DE033B" w:rsidRPr="00023D8A" w:rsidRDefault="00DE033B" w:rsidP="00DE033B">
      <w:pPr>
        <w:pStyle w:val="Prrafodelista"/>
        <w:tabs>
          <w:tab w:val="left" w:pos="426"/>
        </w:tabs>
        <w:spacing w:before="240" w:line="360" w:lineRule="auto"/>
        <w:ind w:left="0" w:right="51"/>
        <w:jc w:val="both"/>
        <w:rPr>
          <w:rFonts w:ascii="Palatino Linotype" w:hAnsi="Palatino Linotype"/>
          <w:color w:val="000000" w:themeColor="text1"/>
        </w:rPr>
      </w:pPr>
    </w:p>
    <w:p w14:paraId="7674C6F9" w14:textId="77777777" w:rsidR="00DE033B" w:rsidRPr="00023D8A" w:rsidRDefault="00DE033B" w:rsidP="00DE033B">
      <w:pPr>
        <w:pStyle w:val="Prrafodelista"/>
        <w:spacing w:line="276" w:lineRule="auto"/>
        <w:ind w:left="567" w:right="567"/>
        <w:jc w:val="both"/>
        <w:rPr>
          <w:rFonts w:ascii="Palatino Linotype" w:eastAsia="Times New Roman" w:hAnsi="Palatino Linotype" w:cs="Arial"/>
          <w:b/>
          <w:i/>
          <w:iCs/>
          <w:sz w:val="22"/>
          <w:lang w:val="es-ES"/>
        </w:rPr>
      </w:pPr>
      <w:r w:rsidRPr="00023D8A">
        <w:rPr>
          <w:rFonts w:ascii="Palatino Linotype" w:eastAsia="Times New Roman" w:hAnsi="Palatino Linotype" w:cs="Arial"/>
          <w:b/>
          <w:i/>
          <w:iCs/>
          <w:sz w:val="22"/>
          <w:lang w:val="es-ES"/>
        </w:rPr>
        <w:t>“Artículo 61.</w:t>
      </w:r>
    </w:p>
    <w:p w14:paraId="79023CB5" w14:textId="77777777" w:rsidR="00DE033B" w:rsidRPr="00023D8A" w:rsidRDefault="00DE033B" w:rsidP="00DE033B">
      <w:pPr>
        <w:pStyle w:val="Prrafodelista"/>
        <w:spacing w:line="276" w:lineRule="auto"/>
        <w:ind w:left="567" w:right="567"/>
        <w:jc w:val="both"/>
        <w:rPr>
          <w:rFonts w:ascii="Palatino Linotype" w:eastAsia="Times New Roman" w:hAnsi="Palatino Linotype" w:cs="Arial"/>
          <w:iCs/>
          <w:sz w:val="22"/>
          <w:szCs w:val="10"/>
          <w:lang w:val="es-ES"/>
        </w:rPr>
      </w:pPr>
      <w:r w:rsidRPr="00023D8A">
        <w:rPr>
          <w:rFonts w:ascii="Palatino Linotype" w:eastAsia="Times New Roman" w:hAnsi="Palatino Linotype" w:cs="Arial"/>
          <w:iCs/>
          <w:sz w:val="22"/>
          <w:szCs w:val="10"/>
          <w:lang w:val="es-ES"/>
        </w:rPr>
        <w:t>(…)</w:t>
      </w:r>
    </w:p>
    <w:p w14:paraId="65DFEE80" w14:textId="77777777" w:rsidR="00DE033B" w:rsidRPr="00023D8A" w:rsidRDefault="00DE033B" w:rsidP="00DE033B">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023D8A">
        <w:rPr>
          <w:rFonts w:ascii="Palatino Linotype" w:hAnsi="Palatino Linotype" w:cs="Bookman Old Style"/>
          <w:b/>
          <w:i/>
          <w:iCs/>
          <w:sz w:val="22"/>
        </w:rPr>
        <w:t>XXXIII.</w:t>
      </w:r>
      <w:r w:rsidRPr="00023D8A">
        <w:rPr>
          <w:rFonts w:ascii="Palatino Linotype" w:hAnsi="Palatino Linotype" w:cs="Bookman Old Style"/>
          <w:i/>
          <w:iCs/>
          <w:sz w:val="22"/>
        </w:rPr>
        <w:t xml:space="preserve"> Revisar, por conducto del </w:t>
      </w:r>
      <w:r w:rsidRPr="00023D8A">
        <w:rPr>
          <w:rFonts w:ascii="Palatino Linotype" w:hAnsi="Palatino Linotype" w:cs="Bookman Old Style"/>
          <w:b/>
          <w:i/>
          <w:iCs/>
          <w:sz w:val="22"/>
        </w:rPr>
        <w:t>Órgano Superior de Fiscalización del Estado de México</w:t>
      </w:r>
      <w:r w:rsidRPr="00023D8A">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5ACDA35A" w14:textId="77777777" w:rsidR="00DE033B" w:rsidRPr="00023D8A" w:rsidRDefault="00DE033B" w:rsidP="00DE033B">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023D8A">
        <w:rPr>
          <w:rFonts w:ascii="Palatino Linotype" w:hAnsi="Palatino Linotype" w:cs="Bookman Old Style"/>
          <w:i/>
          <w:iCs/>
          <w:sz w:val="22"/>
        </w:rPr>
        <w:t>(…)</w:t>
      </w:r>
    </w:p>
    <w:p w14:paraId="1E00A165" w14:textId="77777777" w:rsidR="00DE033B" w:rsidRPr="00023D8A" w:rsidRDefault="00DE033B" w:rsidP="00DE033B">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023D8A">
        <w:rPr>
          <w:rFonts w:ascii="Palatino Linotype" w:hAnsi="Palatino Linotype" w:cs="Bookman Old Style"/>
          <w:b/>
          <w:i/>
          <w:iCs/>
          <w:sz w:val="22"/>
        </w:rPr>
        <w:t>XXXIV.</w:t>
      </w:r>
      <w:r w:rsidRPr="00023D8A">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023D8A">
        <w:rPr>
          <w:rFonts w:ascii="Palatino Linotype" w:hAnsi="Palatino Linotype" w:cs="Bookman Old Style"/>
          <w:b/>
          <w:i/>
          <w:iCs/>
          <w:sz w:val="22"/>
        </w:rPr>
        <w:t>Órgano Superior de Fiscalización</w:t>
      </w:r>
      <w:r w:rsidRPr="00023D8A">
        <w:rPr>
          <w:rFonts w:ascii="Palatino Linotype" w:hAnsi="Palatino Linotype" w:cs="Bookman Old Style"/>
          <w:i/>
          <w:iCs/>
          <w:sz w:val="22"/>
        </w:rPr>
        <w:t>.”</w:t>
      </w:r>
    </w:p>
    <w:p w14:paraId="193C502C" w14:textId="77777777" w:rsidR="00DE033B" w:rsidRPr="00023D8A" w:rsidRDefault="00DE033B" w:rsidP="00DE033B">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023D8A">
        <w:rPr>
          <w:rFonts w:ascii="Palatino Linotype" w:hAnsi="Palatino Linotype" w:cs="Bookman Old Style"/>
          <w:iCs/>
          <w:sz w:val="22"/>
        </w:rPr>
        <w:t>(Énfasis añadido)</w:t>
      </w:r>
    </w:p>
    <w:p w14:paraId="39DC6F77"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58AD0D02"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 xml:space="preserve">Correlativo </w:t>
      </w:r>
      <w:r w:rsidRPr="00023D8A">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023D8A">
        <w:rPr>
          <w:rFonts w:ascii="Palatino Linotype" w:eastAsia="MS Mincho" w:hAnsi="Palatino Linotype" w:cs="Times New Roman"/>
          <w:b/>
        </w:rPr>
        <w:t>SUJETO OBLIGADO</w:t>
      </w:r>
      <w:r w:rsidRPr="00023D8A">
        <w:rPr>
          <w:rFonts w:ascii="Palatino Linotype" w:eastAsia="MS Mincho" w:hAnsi="Palatino Linotype" w:cs="Times New Roman"/>
        </w:rPr>
        <w:t xml:space="preserve"> se halla reconocido como un Sujeto de Fiscalización con base en los artículos 2, fracción II, y 4, fracción II:</w:t>
      </w:r>
    </w:p>
    <w:p w14:paraId="01D8EB55" w14:textId="77777777" w:rsidR="00DE033B" w:rsidRPr="00023D8A" w:rsidRDefault="00DE033B" w:rsidP="00DE033B">
      <w:pPr>
        <w:pStyle w:val="Prrafodelista"/>
        <w:tabs>
          <w:tab w:val="left" w:pos="426"/>
        </w:tabs>
        <w:spacing w:before="240" w:line="360" w:lineRule="auto"/>
        <w:ind w:left="0" w:right="51"/>
        <w:jc w:val="both"/>
        <w:rPr>
          <w:rFonts w:ascii="Palatino Linotype" w:hAnsi="Palatino Linotype"/>
          <w:color w:val="000000" w:themeColor="text1"/>
        </w:rPr>
      </w:pPr>
    </w:p>
    <w:p w14:paraId="79C8DB0A" w14:textId="77777777" w:rsidR="00DE033B" w:rsidRPr="00023D8A" w:rsidRDefault="00DE033B" w:rsidP="00DE033B">
      <w:pPr>
        <w:spacing w:line="276" w:lineRule="auto"/>
        <w:ind w:left="567" w:right="567"/>
        <w:contextualSpacing/>
        <w:jc w:val="both"/>
        <w:rPr>
          <w:rFonts w:ascii="Palatino Linotype" w:hAnsi="Palatino Linotype"/>
          <w:i/>
          <w:sz w:val="22"/>
        </w:rPr>
      </w:pPr>
      <w:r w:rsidRPr="00023D8A">
        <w:rPr>
          <w:rFonts w:ascii="Palatino Linotype" w:hAnsi="Palatino Linotype"/>
          <w:i/>
          <w:sz w:val="22"/>
        </w:rPr>
        <w:t>“</w:t>
      </w:r>
      <w:r w:rsidRPr="00023D8A">
        <w:rPr>
          <w:rFonts w:ascii="Palatino Linotype" w:hAnsi="Palatino Linotype"/>
          <w:b/>
          <w:i/>
          <w:sz w:val="22"/>
        </w:rPr>
        <w:t>Artículo 2.</w:t>
      </w:r>
      <w:r w:rsidRPr="00023D8A">
        <w:rPr>
          <w:rFonts w:ascii="Palatino Linotype" w:hAnsi="Palatino Linotype"/>
          <w:i/>
          <w:sz w:val="22"/>
        </w:rPr>
        <w:t xml:space="preserve"> Para los efectos de la presente Ley, se entenderá por:</w:t>
      </w:r>
    </w:p>
    <w:p w14:paraId="2988138F" w14:textId="77777777" w:rsidR="00DE033B" w:rsidRPr="00023D8A" w:rsidRDefault="00DE033B" w:rsidP="00DE033B">
      <w:pPr>
        <w:spacing w:line="276" w:lineRule="auto"/>
        <w:ind w:left="567" w:right="567"/>
        <w:contextualSpacing/>
        <w:jc w:val="both"/>
        <w:rPr>
          <w:rFonts w:ascii="Palatino Linotype" w:hAnsi="Palatino Linotype"/>
          <w:i/>
          <w:sz w:val="22"/>
        </w:rPr>
      </w:pPr>
      <w:r w:rsidRPr="00023D8A">
        <w:rPr>
          <w:rFonts w:ascii="Palatino Linotype" w:hAnsi="Palatino Linotype"/>
          <w:i/>
          <w:sz w:val="22"/>
        </w:rPr>
        <w:t>(…)</w:t>
      </w:r>
    </w:p>
    <w:p w14:paraId="64632858" w14:textId="77777777" w:rsidR="00DE033B" w:rsidRPr="00023D8A" w:rsidRDefault="00DE033B" w:rsidP="00DE033B">
      <w:pPr>
        <w:spacing w:line="276" w:lineRule="auto"/>
        <w:ind w:left="567" w:right="567"/>
        <w:contextualSpacing/>
        <w:jc w:val="both"/>
        <w:rPr>
          <w:rFonts w:ascii="Palatino Linotype" w:hAnsi="Palatino Linotype"/>
          <w:i/>
          <w:sz w:val="22"/>
        </w:rPr>
      </w:pPr>
      <w:r w:rsidRPr="00023D8A">
        <w:rPr>
          <w:rFonts w:ascii="Palatino Linotype" w:hAnsi="Palatino Linotype"/>
          <w:b/>
          <w:i/>
          <w:sz w:val="22"/>
        </w:rPr>
        <w:t>II.</w:t>
      </w:r>
      <w:r w:rsidRPr="00023D8A">
        <w:rPr>
          <w:rFonts w:ascii="Palatino Linotype" w:hAnsi="Palatino Linotype"/>
          <w:i/>
          <w:sz w:val="22"/>
        </w:rPr>
        <w:t xml:space="preserve"> Municipios: A los Municipios del Estado;</w:t>
      </w:r>
    </w:p>
    <w:p w14:paraId="4B0F982D" w14:textId="77777777" w:rsidR="00DE033B" w:rsidRPr="00023D8A" w:rsidRDefault="00DE033B" w:rsidP="00DE033B">
      <w:pPr>
        <w:spacing w:line="276" w:lineRule="auto"/>
        <w:ind w:left="567" w:right="567"/>
        <w:contextualSpacing/>
        <w:jc w:val="both"/>
        <w:rPr>
          <w:rFonts w:ascii="Palatino Linotype" w:hAnsi="Palatino Linotype"/>
          <w:i/>
          <w:sz w:val="22"/>
        </w:rPr>
      </w:pPr>
      <w:r w:rsidRPr="00023D8A">
        <w:rPr>
          <w:rFonts w:ascii="Palatino Linotype" w:hAnsi="Palatino Linotype"/>
          <w:i/>
          <w:sz w:val="22"/>
        </w:rPr>
        <w:t>(…)”</w:t>
      </w:r>
    </w:p>
    <w:p w14:paraId="304DD8E1" w14:textId="77777777" w:rsidR="00DE033B" w:rsidRPr="00023D8A" w:rsidRDefault="00DE033B" w:rsidP="00DE033B">
      <w:pPr>
        <w:spacing w:line="276" w:lineRule="auto"/>
        <w:ind w:left="567" w:right="567"/>
        <w:contextualSpacing/>
        <w:jc w:val="both"/>
        <w:rPr>
          <w:rFonts w:ascii="Palatino Linotype" w:hAnsi="Palatino Linotype"/>
          <w:i/>
          <w:sz w:val="22"/>
        </w:rPr>
      </w:pPr>
    </w:p>
    <w:p w14:paraId="3586041C" w14:textId="77777777" w:rsidR="00DE033B" w:rsidRPr="00023D8A" w:rsidRDefault="00DE033B" w:rsidP="00DE033B">
      <w:pPr>
        <w:spacing w:line="276" w:lineRule="auto"/>
        <w:ind w:left="567" w:right="567"/>
        <w:contextualSpacing/>
        <w:jc w:val="both"/>
        <w:rPr>
          <w:rFonts w:ascii="Palatino Linotype" w:hAnsi="Palatino Linotype"/>
          <w:i/>
          <w:sz w:val="22"/>
        </w:rPr>
      </w:pPr>
      <w:r w:rsidRPr="00023D8A">
        <w:rPr>
          <w:rFonts w:ascii="Palatino Linotype" w:hAnsi="Palatino Linotype"/>
          <w:bCs/>
          <w:i/>
          <w:sz w:val="22"/>
        </w:rPr>
        <w:t>“</w:t>
      </w:r>
      <w:r w:rsidRPr="00023D8A">
        <w:rPr>
          <w:rFonts w:ascii="Palatino Linotype" w:hAnsi="Palatino Linotype"/>
          <w:b/>
          <w:i/>
          <w:sz w:val="22"/>
        </w:rPr>
        <w:t>Artículo 4.-</w:t>
      </w:r>
      <w:r w:rsidRPr="00023D8A">
        <w:rPr>
          <w:rFonts w:ascii="Palatino Linotype" w:hAnsi="Palatino Linotype"/>
          <w:i/>
          <w:sz w:val="22"/>
        </w:rPr>
        <w:t xml:space="preserve"> Son sujetos de fiscalización:</w:t>
      </w:r>
    </w:p>
    <w:p w14:paraId="71586DE0" w14:textId="77777777" w:rsidR="00DE033B" w:rsidRPr="00023D8A" w:rsidRDefault="00DE033B" w:rsidP="00DE033B">
      <w:pPr>
        <w:spacing w:line="276" w:lineRule="auto"/>
        <w:ind w:left="567" w:right="567"/>
        <w:contextualSpacing/>
        <w:jc w:val="both"/>
        <w:rPr>
          <w:rFonts w:ascii="Palatino Linotype" w:hAnsi="Palatino Linotype"/>
          <w:i/>
          <w:sz w:val="22"/>
        </w:rPr>
      </w:pPr>
      <w:r w:rsidRPr="00023D8A">
        <w:rPr>
          <w:rFonts w:ascii="Palatino Linotype" w:hAnsi="Palatino Linotype"/>
          <w:i/>
          <w:sz w:val="22"/>
        </w:rPr>
        <w:t>(…)</w:t>
      </w:r>
    </w:p>
    <w:p w14:paraId="687C240E" w14:textId="77777777" w:rsidR="00DE033B" w:rsidRPr="00023D8A" w:rsidRDefault="00DE033B" w:rsidP="00DE033B">
      <w:pPr>
        <w:spacing w:line="276" w:lineRule="auto"/>
        <w:ind w:left="567" w:right="567"/>
        <w:contextualSpacing/>
        <w:jc w:val="both"/>
        <w:rPr>
          <w:rFonts w:ascii="Palatino Linotype" w:hAnsi="Palatino Linotype"/>
          <w:i/>
          <w:sz w:val="22"/>
        </w:rPr>
      </w:pPr>
      <w:r w:rsidRPr="00023D8A">
        <w:rPr>
          <w:rFonts w:ascii="Palatino Linotype" w:hAnsi="Palatino Linotype"/>
          <w:b/>
          <w:i/>
          <w:sz w:val="22"/>
        </w:rPr>
        <w:t>II.</w:t>
      </w:r>
      <w:r w:rsidRPr="00023D8A">
        <w:rPr>
          <w:rFonts w:ascii="Palatino Linotype" w:hAnsi="Palatino Linotype"/>
          <w:i/>
          <w:sz w:val="22"/>
        </w:rPr>
        <w:t xml:space="preserve"> Los municipios del Estado de México; </w:t>
      </w:r>
    </w:p>
    <w:p w14:paraId="7D802CAF" w14:textId="77777777" w:rsidR="00DE033B" w:rsidRPr="00023D8A" w:rsidRDefault="00DE033B" w:rsidP="00DE033B">
      <w:pPr>
        <w:spacing w:line="276" w:lineRule="auto"/>
        <w:ind w:left="567" w:right="567"/>
        <w:contextualSpacing/>
        <w:jc w:val="both"/>
        <w:rPr>
          <w:rFonts w:ascii="Palatino Linotype" w:hAnsi="Palatino Linotype"/>
          <w:i/>
          <w:sz w:val="22"/>
        </w:rPr>
      </w:pPr>
      <w:r w:rsidRPr="00023D8A">
        <w:rPr>
          <w:rFonts w:ascii="Palatino Linotype" w:hAnsi="Palatino Linotype"/>
          <w:i/>
          <w:sz w:val="22"/>
        </w:rPr>
        <w:lastRenderedPageBreak/>
        <w:t>(…)”</w:t>
      </w:r>
    </w:p>
    <w:p w14:paraId="393F4297"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4AEA6F00"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 xml:space="preserve">Establecido </w:t>
      </w:r>
      <w:r w:rsidRPr="00023D8A">
        <w:rPr>
          <w:rFonts w:ascii="Palatino Linotype" w:eastAsia="MS Mincho" w:hAnsi="Palatino Linotype" w:cs="Times New Roman"/>
          <w:lang w:val="es-ES_tradnl"/>
        </w:rPr>
        <w:t xml:space="preserve">lo anterior, el Órgano Superior de Fiscalización del Estado de México (OSFEM), emite anualmente una herramienta para elaborar y presentar los informes trimestrales, denominado </w:t>
      </w:r>
      <w:r w:rsidRPr="00023D8A">
        <w:rPr>
          <w:rFonts w:ascii="Palatino Linotype" w:eastAsia="MS Mincho" w:hAnsi="Palatino Linotype" w:cs="Times New Roman"/>
          <w:b/>
          <w:bCs/>
          <w:lang w:val="es-ES_tradnl"/>
        </w:rPr>
        <w:t>“Políticas para la Integración del Informe Trimestral de los Sujetos de Fiscalización Municipales”</w:t>
      </w:r>
      <w:r w:rsidRPr="00023D8A">
        <w:rPr>
          <w:rFonts w:ascii="Palatino Linotype" w:eastAsia="MS Mincho" w:hAnsi="Palatino Linotype" w:cs="Times New Roman"/>
          <w:lang w:val="es-ES_tradnl"/>
        </w:rPr>
        <w:t>, cuyo objetivo es establecer las especificaciones necesarias para que las entidades fiscales elaboren y presentes los referidos informes.</w:t>
      </w:r>
    </w:p>
    <w:p w14:paraId="1EB12C2B"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0DF826F2"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 xml:space="preserve">Estas políticas </w:t>
      </w:r>
      <w:r w:rsidRPr="00023D8A">
        <w:rPr>
          <w:rFonts w:ascii="Palatino Linotype" w:eastAsia="MS Mincho" w:hAnsi="Palatino Linotype" w:cs="Times New Roman"/>
          <w:lang w:val="es-ES_tradnl"/>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03FAC3AC"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463141F9"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 xml:space="preserve">La </w:t>
      </w:r>
      <w:r w:rsidRPr="00023D8A">
        <w:rPr>
          <w:rFonts w:ascii="Palatino Linotype" w:eastAsia="MS Mincho" w:hAnsi="Palatino Linotype" w:cs="Times New Roman"/>
          <w:lang w:val="es-ES_tradnl"/>
        </w:rPr>
        <w:t>integración del Informe Trimestral se entregará de manera física al Órgano Superior de Fiscalización del Estado de México, y estará compuesto de la siguiente manera:</w:t>
      </w:r>
    </w:p>
    <w:p w14:paraId="6ABCD8E7" w14:textId="77777777" w:rsidR="00DE033B" w:rsidRPr="00023D8A" w:rsidRDefault="00DE033B" w:rsidP="00DE033B">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lang w:val="es-ES_tradnl"/>
        </w:rPr>
      </w:pPr>
      <w:r w:rsidRPr="00023D8A">
        <w:rPr>
          <w:rFonts w:ascii="Palatino Linotype" w:eastAsia="MS Mincho" w:hAnsi="Palatino Linotype" w:cs="Times New Roman"/>
          <w:lang w:val="es-ES_tradnl"/>
        </w:rPr>
        <w:t>Información impresa; e</w:t>
      </w:r>
    </w:p>
    <w:p w14:paraId="69DA01E3" w14:textId="77777777" w:rsidR="00DE033B" w:rsidRPr="00023D8A" w:rsidRDefault="00DE033B" w:rsidP="00DE033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023D8A">
        <w:rPr>
          <w:rFonts w:ascii="Palatino Linotype" w:eastAsia="MS Mincho" w:hAnsi="Palatino Linotype" w:cs="Times New Roman"/>
          <w:lang w:val="es-ES_tradnl"/>
        </w:rPr>
        <w:t>Información en medio de almacenamiento electrónico.</w:t>
      </w:r>
    </w:p>
    <w:p w14:paraId="6B8757D9"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42421FBC"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 xml:space="preserve">Por </w:t>
      </w:r>
      <w:r w:rsidRPr="00023D8A">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7DC84B88" w14:textId="77777777" w:rsidR="00DE033B" w:rsidRPr="00023D8A" w:rsidRDefault="00DE033B" w:rsidP="00DE033B">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023D8A">
        <w:rPr>
          <w:rFonts w:ascii="Palatino Linotype" w:hAnsi="Palatino Linotype" w:cs="Arial"/>
          <w:color w:val="000000" w:themeColor="text1"/>
        </w:rPr>
        <w:t>Módulo 1: Información contable y financiera;</w:t>
      </w:r>
    </w:p>
    <w:p w14:paraId="08069141" w14:textId="77777777" w:rsidR="00DE033B" w:rsidRPr="00023D8A" w:rsidRDefault="00DE033B" w:rsidP="00DE033B">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023D8A">
        <w:rPr>
          <w:rFonts w:ascii="Palatino Linotype" w:hAnsi="Palatino Linotype" w:cs="Arial"/>
          <w:color w:val="000000" w:themeColor="text1"/>
        </w:rPr>
        <w:lastRenderedPageBreak/>
        <w:t>Módulo 2: Información presupuestaria;</w:t>
      </w:r>
    </w:p>
    <w:p w14:paraId="7EFF0D00" w14:textId="77777777" w:rsidR="00DE033B" w:rsidRPr="00023D8A" w:rsidRDefault="00DE033B" w:rsidP="00DE033B">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023D8A">
        <w:rPr>
          <w:rFonts w:ascii="Palatino Linotype" w:hAnsi="Palatino Linotype" w:cs="Arial"/>
          <w:color w:val="000000" w:themeColor="text1"/>
        </w:rPr>
        <w:t>Módulo 3: Información programática; y</w:t>
      </w:r>
    </w:p>
    <w:p w14:paraId="19A2C784" w14:textId="77777777" w:rsidR="00DE033B" w:rsidRPr="00023D8A" w:rsidRDefault="00DE033B" w:rsidP="00DE033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023D8A">
        <w:rPr>
          <w:rFonts w:ascii="Palatino Linotype" w:hAnsi="Palatino Linotype" w:cs="Arial"/>
          <w:color w:val="000000" w:themeColor="text1"/>
        </w:rPr>
        <w:t>Módulo 4: Información administrativa.</w:t>
      </w:r>
    </w:p>
    <w:p w14:paraId="14CCD904"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11AE1B90"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 xml:space="preserve">Siendo de especial interés, para el presente asunto, el contenido del Módulo 4, sobre ‘Información Administrativa’; la cual, de acuerdo con las </w:t>
      </w:r>
      <w:r w:rsidRPr="00023D8A">
        <w:rPr>
          <w:rFonts w:ascii="Palatino Linotype" w:eastAsia="MS Mincho" w:hAnsi="Palatino Linotype" w:cs="Times New Roman"/>
          <w:b/>
          <w:bCs/>
          <w:lang w:val="es-ES_tradnl"/>
        </w:rPr>
        <w:t>“Políticas para la Integración del Informe Trimestral de los Sujetos de Fiscalización Municipales”</w:t>
      </w:r>
      <w:r w:rsidRPr="00023D8A">
        <w:rPr>
          <w:rFonts w:ascii="Palatino Linotype" w:eastAsia="MS Mincho" w:hAnsi="Palatino Linotype" w:cs="Times New Roman"/>
          <w:lang w:val="es-ES_tradnl"/>
        </w:rPr>
        <w:t>, se compondrá de los siguientes documentos:</w:t>
      </w:r>
    </w:p>
    <w:p w14:paraId="5F642420"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1FCABE09" w14:textId="77777777" w:rsidR="00DE033B" w:rsidRPr="00023D8A" w:rsidRDefault="00DE033B" w:rsidP="00DE033B">
      <w:pPr>
        <w:pStyle w:val="Prrafodelista"/>
        <w:tabs>
          <w:tab w:val="left" w:pos="426"/>
        </w:tabs>
        <w:spacing w:before="240" w:after="240" w:line="360" w:lineRule="auto"/>
        <w:ind w:left="0" w:right="51"/>
        <w:jc w:val="center"/>
        <w:rPr>
          <w:rFonts w:ascii="Palatino Linotype" w:hAnsi="Palatino Linotype"/>
          <w:color w:val="000000" w:themeColor="text1"/>
        </w:rPr>
      </w:pPr>
      <w:r w:rsidRPr="00023D8A">
        <w:object w:dxaOrig="5730" w:dyaOrig="4575" w14:anchorId="21A51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59.5pt"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5" DrawAspect="Content" ObjectID="_1723977046" r:id="rId10"/>
        </w:object>
      </w:r>
    </w:p>
    <w:p w14:paraId="3FE93404"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707D41A3"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 xml:space="preserve">En lo que corresponde al </w:t>
      </w:r>
      <w:proofErr w:type="spellStart"/>
      <w:r w:rsidRPr="00023D8A">
        <w:rPr>
          <w:rFonts w:ascii="Palatino Linotype" w:hAnsi="Palatino Linotype"/>
          <w:color w:val="000000" w:themeColor="text1"/>
        </w:rPr>
        <w:t>Submódulo</w:t>
      </w:r>
      <w:proofErr w:type="spellEnd"/>
      <w:r w:rsidRPr="00023D8A">
        <w:rPr>
          <w:rFonts w:ascii="Palatino Linotype" w:hAnsi="Palatino Linotype"/>
          <w:color w:val="000000" w:themeColor="text1"/>
        </w:rPr>
        <w:t xml:space="preserve"> de ‘Nómina y Comprobantes Fiscales’, se advierte que el </w:t>
      </w:r>
      <w:r w:rsidRPr="00023D8A">
        <w:rPr>
          <w:rFonts w:ascii="Palatino Linotype" w:hAnsi="Palatino Linotype"/>
          <w:b/>
          <w:bCs/>
          <w:color w:val="000000" w:themeColor="text1"/>
        </w:rPr>
        <w:t>SUJETO OBLIGADO</w:t>
      </w:r>
      <w:r w:rsidRPr="00023D8A">
        <w:rPr>
          <w:rFonts w:ascii="Palatino Linotype" w:hAnsi="Palatino Linotype"/>
          <w:color w:val="000000" w:themeColor="text1"/>
        </w:rPr>
        <w:t xml:space="preserve"> deberá integrar, en formato </w:t>
      </w:r>
      <w:r w:rsidRPr="00023D8A">
        <w:rPr>
          <w:rFonts w:ascii="Palatino Linotype" w:hAnsi="Palatino Linotype"/>
          <w:i/>
          <w:iCs/>
          <w:color w:val="000000" w:themeColor="text1"/>
        </w:rPr>
        <w:t>.</w:t>
      </w:r>
      <w:proofErr w:type="spellStart"/>
      <w:r w:rsidRPr="00023D8A">
        <w:rPr>
          <w:rFonts w:ascii="Palatino Linotype" w:hAnsi="Palatino Linotype"/>
          <w:i/>
          <w:iCs/>
          <w:color w:val="000000" w:themeColor="text1"/>
        </w:rPr>
        <w:t>pdf</w:t>
      </w:r>
      <w:proofErr w:type="spellEnd"/>
      <w:r w:rsidRPr="00023D8A">
        <w:rPr>
          <w:rFonts w:ascii="Palatino Linotype" w:hAnsi="Palatino Linotype"/>
          <w:color w:val="000000" w:themeColor="text1"/>
        </w:rPr>
        <w:t xml:space="preserve">, </w:t>
      </w:r>
      <w:r w:rsidRPr="00023D8A">
        <w:rPr>
          <w:rFonts w:ascii="Palatino Linotype" w:hAnsi="Palatino Linotype"/>
          <w:b/>
          <w:bCs/>
          <w:color w:val="000000" w:themeColor="text1"/>
        </w:rPr>
        <w:t>y de forma mensual</w:t>
      </w:r>
      <w:r w:rsidRPr="00023D8A">
        <w:rPr>
          <w:rFonts w:ascii="Palatino Linotype" w:hAnsi="Palatino Linotype"/>
          <w:color w:val="000000" w:themeColor="text1"/>
        </w:rPr>
        <w:t xml:space="preserve">, el documento titulado </w:t>
      </w:r>
      <w:r w:rsidRPr="00023D8A">
        <w:rPr>
          <w:rFonts w:ascii="Palatino Linotype" w:hAnsi="Palatino Linotype"/>
          <w:b/>
          <w:bCs/>
          <w:color w:val="000000" w:themeColor="text1"/>
          <w:u w:val="single"/>
        </w:rPr>
        <w:t>Conciliación de Nómina Mensual</w:t>
      </w:r>
      <w:r w:rsidRPr="00023D8A">
        <w:rPr>
          <w:rFonts w:ascii="Palatino Linotype" w:hAnsi="Palatino Linotype"/>
          <w:color w:val="000000" w:themeColor="text1"/>
        </w:rPr>
        <w:t xml:space="preserve">, tal como lo establece el mapa de integración del </w:t>
      </w:r>
      <w:proofErr w:type="spellStart"/>
      <w:r w:rsidRPr="00023D8A">
        <w:rPr>
          <w:rFonts w:ascii="Palatino Linotype" w:hAnsi="Palatino Linotype"/>
          <w:color w:val="000000" w:themeColor="text1"/>
        </w:rPr>
        <w:t>Submódulo</w:t>
      </w:r>
      <w:proofErr w:type="spellEnd"/>
      <w:r w:rsidRPr="00023D8A">
        <w:rPr>
          <w:rFonts w:ascii="Palatino Linotype" w:hAnsi="Palatino Linotype"/>
          <w:color w:val="000000" w:themeColor="text1"/>
        </w:rPr>
        <w:t xml:space="preserve"> en comento:</w:t>
      </w:r>
    </w:p>
    <w:p w14:paraId="104BEF4C"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4C27EB6F" w14:textId="77777777" w:rsidR="00DE033B" w:rsidRPr="00023D8A" w:rsidRDefault="00DE033B" w:rsidP="00DE033B">
      <w:pPr>
        <w:pStyle w:val="Prrafodelista"/>
        <w:tabs>
          <w:tab w:val="left" w:pos="426"/>
        </w:tabs>
        <w:spacing w:before="240" w:after="240" w:line="360" w:lineRule="auto"/>
        <w:ind w:left="0" w:right="51"/>
        <w:jc w:val="center"/>
        <w:rPr>
          <w:rFonts w:ascii="Palatino Linotype" w:hAnsi="Palatino Linotype"/>
          <w:color w:val="000000" w:themeColor="text1"/>
        </w:rPr>
      </w:pPr>
      <w:r w:rsidRPr="00023D8A">
        <w:object w:dxaOrig="12630" w:dyaOrig="3705" w14:anchorId="553747F6">
          <v:shape id="_x0000_i1026" type="#_x0000_t75" style="width:382.05pt;height:111.2pt"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6" DrawAspect="Content" ObjectID="_1723977047" r:id="rId12"/>
        </w:object>
      </w:r>
    </w:p>
    <w:p w14:paraId="327FDD56"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6E5B082D"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 xml:space="preserve">Al respecto, conviene referir que la </w:t>
      </w:r>
      <w:r w:rsidRPr="00023D8A">
        <w:rPr>
          <w:rFonts w:ascii="Palatino Linotype" w:hAnsi="Palatino Linotype"/>
          <w:b/>
          <w:bCs/>
          <w:color w:val="000000" w:themeColor="text1"/>
        </w:rPr>
        <w:t>Conciliación de Nómina Mensual es un documento en el que se detalla</w:t>
      </w:r>
      <w:r w:rsidRPr="00023D8A">
        <w:rPr>
          <w:rFonts w:ascii="Palatino Linotype" w:hAnsi="Palatino Linotype"/>
          <w:color w:val="000000" w:themeColor="text1"/>
        </w:rPr>
        <w:t xml:space="preserve"> la categoría, </w:t>
      </w:r>
      <w:r w:rsidRPr="00023D8A">
        <w:rPr>
          <w:rFonts w:ascii="Palatino Linotype" w:hAnsi="Palatino Linotype"/>
          <w:b/>
          <w:bCs/>
          <w:color w:val="000000" w:themeColor="text1"/>
        </w:rPr>
        <w:t>todas las percepciones, deducciones que recibe cada servidor público que labora en la entidad</w:t>
      </w:r>
      <w:r w:rsidRPr="00023D8A">
        <w:rPr>
          <w:rStyle w:val="Refdenotaalpie"/>
          <w:rFonts w:ascii="Palatino Linotype" w:hAnsi="Palatino Linotype"/>
          <w:b/>
          <w:bCs/>
          <w:color w:val="000000" w:themeColor="text1"/>
        </w:rPr>
        <w:footnoteReference w:id="8"/>
      </w:r>
      <w:r w:rsidRPr="00023D8A">
        <w:rPr>
          <w:rFonts w:ascii="Palatino Linotype" w:hAnsi="Palatino Linotype"/>
          <w:color w:val="000000" w:themeColor="text1"/>
        </w:rPr>
        <w:t xml:space="preserve">. El documento en cuestión </w:t>
      </w:r>
      <w:r w:rsidRPr="00023D8A">
        <w:rPr>
          <w:rFonts w:ascii="Palatino Linotype" w:hAnsi="Palatino Linotype"/>
          <w:b/>
          <w:bCs/>
          <w:color w:val="000000" w:themeColor="text1"/>
        </w:rPr>
        <w:t>sustituye a los</w:t>
      </w:r>
      <w:r w:rsidRPr="00023D8A">
        <w:rPr>
          <w:rFonts w:ascii="Palatino Linotype" w:hAnsi="Palatino Linotype"/>
          <w:color w:val="000000" w:themeColor="text1"/>
        </w:rPr>
        <w:t xml:space="preserve"> documentos de Nómina General, Reporte de Remuneraciones de Mandos Medios y </w:t>
      </w:r>
      <w:r w:rsidRPr="00023D8A">
        <w:rPr>
          <w:rFonts w:ascii="Palatino Linotype" w:hAnsi="Palatino Linotype"/>
          <w:b/>
          <w:bCs/>
          <w:color w:val="000000" w:themeColor="text1"/>
        </w:rPr>
        <w:t>Reporte de Altas y Bajas</w:t>
      </w:r>
      <w:r w:rsidRPr="00023D8A">
        <w:rPr>
          <w:rStyle w:val="Refdenotaalpie"/>
          <w:rFonts w:ascii="Palatino Linotype" w:hAnsi="Palatino Linotype"/>
          <w:b/>
          <w:bCs/>
          <w:color w:val="000000" w:themeColor="text1"/>
        </w:rPr>
        <w:footnoteReference w:id="9"/>
      </w:r>
      <w:r w:rsidRPr="00023D8A">
        <w:rPr>
          <w:rFonts w:ascii="Palatino Linotype" w:hAnsi="Palatino Linotype"/>
          <w:color w:val="000000" w:themeColor="text1"/>
        </w:rPr>
        <w:t xml:space="preserve">. </w:t>
      </w:r>
    </w:p>
    <w:p w14:paraId="3555A1AE"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31286974" w14:textId="77777777"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7662476D"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335B1AF5" w14:textId="77777777" w:rsidR="00DE033B" w:rsidRPr="00023D8A" w:rsidRDefault="00DE033B" w:rsidP="00DE033B">
      <w:pPr>
        <w:pStyle w:val="Prrafodelista"/>
        <w:tabs>
          <w:tab w:val="left" w:pos="426"/>
        </w:tabs>
        <w:spacing w:before="240" w:after="240" w:line="360" w:lineRule="auto"/>
        <w:ind w:left="0" w:right="51"/>
        <w:jc w:val="center"/>
      </w:pPr>
      <w:r w:rsidRPr="00023D8A">
        <w:object w:dxaOrig="15000" w:dyaOrig="8490" w14:anchorId="44D08E7F">
          <v:shape id="_x0000_i1027" type="#_x0000_t75" style="width:381.5pt;height:215.45pt"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7" DrawAspect="Content" ObjectID="_1723977048" r:id="rId14"/>
        </w:object>
      </w:r>
    </w:p>
    <w:p w14:paraId="4925F44E" w14:textId="77777777" w:rsidR="00DE033B" w:rsidRPr="00023D8A" w:rsidRDefault="00DE033B" w:rsidP="00DE033B">
      <w:pPr>
        <w:pStyle w:val="Prrafodelista"/>
        <w:tabs>
          <w:tab w:val="left" w:pos="426"/>
        </w:tabs>
        <w:spacing w:before="240" w:after="240" w:line="360" w:lineRule="auto"/>
        <w:ind w:left="0" w:right="51"/>
        <w:jc w:val="center"/>
      </w:pPr>
      <w:r w:rsidRPr="00023D8A">
        <w:object w:dxaOrig="16935" w:dyaOrig="10035" w14:anchorId="0FF767B8">
          <v:shape id="_x0000_i1028" type="#_x0000_t75" style="width:383.65pt;height:226.2pt"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8" DrawAspect="Content" ObjectID="_1723977049" r:id="rId16"/>
        </w:object>
      </w:r>
    </w:p>
    <w:p w14:paraId="501A433B" w14:textId="77777777" w:rsidR="00DE033B" w:rsidRPr="00023D8A" w:rsidRDefault="00DE033B" w:rsidP="00DE033B">
      <w:pPr>
        <w:pStyle w:val="Prrafodelista"/>
        <w:tabs>
          <w:tab w:val="left" w:pos="426"/>
        </w:tabs>
        <w:spacing w:before="240" w:after="240" w:line="360" w:lineRule="auto"/>
        <w:ind w:left="0" w:right="51"/>
        <w:jc w:val="center"/>
        <w:rPr>
          <w:rFonts w:ascii="Palatino Linotype" w:hAnsi="Palatino Linotype"/>
          <w:color w:val="000000" w:themeColor="text1"/>
        </w:rPr>
      </w:pPr>
      <w:r w:rsidRPr="00023D8A">
        <w:object w:dxaOrig="16665" w:dyaOrig="5235" w14:anchorId="2152BF8F">
          <v:shape id="_x0000_i1029" type="#_x0000_t75" style="width:384.2pt;height:120.9pt"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9" DrawAspect="Content" ObjectID="_1723977050" r:id="rId18"/>
        </w:object>
      </w:r>
    </w:p>
    <w:p w14:paraId="1A9201AE"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68F48332" w14:textId="51A1FA2E"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 xml:space="preserve">De las imágenes anteriores, podemos identificar que, el recibo de nómina o la </w:t>
      </w:r>
      <w:r w:rsidRPr="00023D8A">
        <w:rPr>
          <w:rFonts w:ascii="Palatino Linotype" w:hAnsi="Palatino Linotype"/>
          <w:b/>
          <w:bCs/>
          <w:color w:val="000000" w:themeColor="text1"/>
        </w:rPr>
        <w:t>Conciliación de Nómina Mensual</w:t>
      </w:r>
      <w:r w:rsidRPr="00023D8A">
        <w:rPr>
          <w:rFonts w:ascii="Palatino Linotype" w:hAnsi="Palatino Linotype"/>
          <w:color w:val="000000" w:themeColor="text1"/>
        </w:rPr>
        <w:t xml:space="preserve"> son los documentos que, de manera enunciativa más no limitativa, pueden satisfacer el requerimiento del particular, toda vez que contienen las percepciones netas recibidas por concepto de su sueldo, por lo que se ORDENA entregar el documento que contenga la percepción neta del servidor público señalado en la solicitud.</w:t>
      </w:r>
      <w:r w:rsidR="00443117" w:rsidRPr="00023D8A">
        <w:rPr>
          <w:rFonts w:ascii="Palatino Linotype" w:hAnsi="Palatino Linotype"/>
          <w:color w:val="000000" w:themeColor="text1"/>
        </w:rPr>
        <w:t xml:space="preserve"> </w:t>
      </w:r>
      <w:r w:rsidR="00F65514" w:rsidRPr="00023D8A">
        <w:rPr>
          <w:rFonts w:ascii="Palatino Linotype" w:hAnsi="Palatino Linotype"/>
          <w:color w:val="000000" w:themeColor="text1"/>
        </w:rPr>
        <w:t xml:space="preserve"> </w:t>
      </w:r>
    </w:p>
    <w:p w14:paraId="418860B6" w14:textId="77777777" w:rsidR="00DE033B" w:rsidRPr="00023D8A" w:rsidRDefault="00DE033B" w:rsidP="00DE033B">
      <w:pPr>
        <w:pStyle w:val="Prrafodelista"/>
        <w:tabs>
          <w:tab w:val="left" w:pos="426"/>
        </w:tabs>
        <w:spacing w:before="240" w:after="240" w:line="360" w:lineRule="auto"/>
        <w:ind w:left="0" w:right="51"/>
        <w:jc w:val="both"/>
        <w:rPr>
          <w:rFonts w:ascii="Palatino Linotype" w:hAnsi="Palatino Linotype"/>
          <w:color w:val="000000" w:themeColor="text1"/>
        </w:rPr>
      </w:pPr>
    </w:p>
    <w:p w14:paraId="02A83C86" w14:textId="281F3E70" w:rsidR="00DE033B" w:rsidRPr="00023D8A" w:rsidRDefault="00DE033B" w:rsidP="00DE033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Ahora bien, es preciso enfatizar que el particular fue omiso en señalar la temporalidad sobre la cual requiere la información, por lo que, con fundamento en el artículo 13 y 181 penúltimo párrafo de la Ley de Transparencia y Acceso a la Información Pública del Estado de México y Municipios, se realiza la suplencia de la queja a favor del particular para señalar como temporalidad la más próxima a la fecha de la solicitud, esto es la segunda quincena del mes de marzo y la primera quincena del mes de abril de dos mil veintidós, toda vez que la información relacionada con percepciones es generada de manera quincenal.</w:t>
      </w:r>
    </w:p>
    <w:p w14:paraId="075A1140" w14:textId="77777777" w:rsidR="00DE033B" w:rsidRPr="00023D8A" w:rsidRDefault="00DE033B" w:rsidP="00DE033B">
      <w:pPr>
        <w:pStyle w:val="Prrafodelista"/>
        <w:rPr>
          <w:rFonts w:ascii="Palatino Linotype" w:hAnsi="Palatino Linotype"/>
          <w:color w:val="000000" w:themeColor="text1"/>
        </w:rPr>
      </w:pPr>
    </w:p>
    <w:p w14:paraId="5F48114D" w14:textId="2F836088" w:rsidR="00A44F54" w:rsidRPr="00023D8A" w:rsidRDefault="00DE033B" w:rsidP="00A44F5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23D8A">
        <w:rPr>
          <w:rFonts w:ascii="Palatino Linotype" w:hAnsi="Palatino Linotype"/>
          <w:color w:val="000000" w:themeColor="text1"/>
        </w:rPr>
        <w:t>D</w:t>
      </w:r>
      <w:r w:rsidR="00A44F54" w:rsidRPr="00023D8A">
        <w:rPr>
          <w:rFonts w:ascii="Palatino Linotype" w:hAnsi="Palatino Linotype"/>
          <w:color w:val="000000" w:themeColor="text1"/>
        </w:rPr>
        <w:t>e ser el caso de que la información que se ordena entregar contenga datos personales susceptibles de clasificarse como confidenciales, el Sujeto Obligado deberá estar a lo dispuesto en el siguiente Considerando</w:t>
      </w:r>
    </w:p>
    <w:p w14:paraId="64D9D74F" w14:textId="77777777" w:rsidR="00307194" w:rsidRPr="00023D8A" w:rsidRDefault="00307194" w:rsidP="00307194">
      <w:pPr>
        <w:pStyle w:val="Ttulo1"/>
        <w:rPr>
          <w:b/>
          <w:lang w:val="es-ES_tradnl"/>
        </w:rPr>
      </w:pPr>
      <w:bookmarkStart w:id="32" w:name="_Toc87549682"/>
      <w:r w:rsidRPr="00023D8A">
        <w:rPr>
          <w:b/>
          <w:lang w:val="es-ES_tradnl"/>
        </w:rPr>
        <w:t>QUINTO. De la versión pública.</w:t>
      </w:r>
      <w:bookmarkEnd w:id="32"/>
    </w:p>
    <w:p w14:paraId="1425D342" w14:textId="77777777" w:rsidR="00307194" w:rsidRPr="00023D8A" w:rsidRDefault="00307194" w:rsidP="00307194">
      <w:pPr>
        <w:rPr>
          <w:rFonts w:ascii="Palatino Linotype" w:hAnsi="Palatino Linotype"/>
          <w:lang w:val="es-ES_tradnl"/>
        </w:rPr>
      </w:pPr>
    </w:p>
    <w:p w14:paraId="0A26517D" w14:textId="77777777" w:rsidR="00307194" w:rsidRPr="00023D8A" w:rsidRDefault="00307194" w:rsidP="00307194">
      <w:pPr>
        <w:pStyle w:val="Ttulo1"/>
        <w:numPr>
          <w:ilvl w:val="0"/>
          <w:numId w:val="10"/>
        </w:numPr>
        <w:tabs>
          <w:tab w:val="left" w:pos="284"/>
          <w:tab w:val="num" w:pos="360"/>
        </w:tabs>
        <w:spacing w:before="0" w:line="360" w:lineRule="auto"/>
        <w:ind w:left="0" w:firstLine="0"/>
        <w:rPr>
          <w:rFonts w:cs="Times New Roman"/>
          <w:b/>
          <w:color w:val="000000" w:themeColor="text1"/>
          <w:szCs w:val="24"/>
          <w:lang w:eastAsia="es-ES_tradnl"/>
        </w:rPr>
      </w:pPr>
      <w:bookmarkStart w:id="33" w:name="_Toc48135362"/>
      <w:bookmarkStart w:id="34" w:name="_Toc72309902"/>
      <w:bookmarkStart w:id="35" w:name="_Toc73643041"/>
      <w:bookmarkStart w:id="36" w:name="_Toc73911519"/>
      <w:bookmarkStart w:id="37" w:name="_Toc87549683"/>
      <w:r w:rsidRPr="00023D8A">
        <w:rPr>
          <w:rFonts w:cs="Times New Roman"/>
          <w:b/>
          <w:color w:val="000000" w:themeColor="text1"/>
          <w:szCs w:val="24"/>
          <w:lang w:eastAsia="es-ES_tradnl"/>
        </w:rPr>
        <w:t>Nociones generales.</w:t>
      </w:r>
      <w:bookmarkEnd w:id="33"/>
      <w:bookmarkEnd w:id="34"/>
      <w:bookmarkEnd w:id="35"/>
      <w:bookmarkEnd w:id="36"/>
      <w:bookmarkEnd w:id="37"/>
      <w:r w:rsidRPr="00023D8A">
        <w:rPr>
          <w:rFonts w:cs="Times New Roman"/>
          <w:b/>
          <w:color w:val="000000" w:themeColor="text1"/>
          <w:szCs w:val="24"/>
          <w:lang w:eastAsia="es-ES_tradnl"/>
        </w:rPr>
        <w:t xml:space="preserve"> </w:t>
      </w:r>
    </w:p>
    <w:p w14:paraId="7B10D8F6" w14:textId="77777777" w:rsidR="00307194" w:rsidRPr="00023D8A" w:rsidRDefault="00307194" w:rsidP="00307194">
      <w:pPr>
        <w:rPr>
          <w:rFonts w:ascii="Palatino Linotype" w:hAnsi="Palatino Linotype"/>
          <w:lang w:eastAsia="es-ES_tradnl"/>
        </w:rPr>
      </w:pPr>
    </w:p>
    <w:p w14:paraId="50604A2E" w14:textId="77777777" w:rsidR="00307194" w:rsidRPr="00023D8A" w:rsidRDefault="00307194" w:rsidP="00307194">
      <w:pPr>
        <w:pStyle w:val="Prrafodelista"/>
        <w:numPr>
          <w:ilvl w:val="0"/>
          <w:numId w:val="1"/>
        </w:numPr>
        <w:tabs>
          <w:tab w:val="left" w:pos="284"/>
        </w:tabs>
        <w:spacing w:line="360" w:lineRule="auto"/>
        <w:ind w:right="49"/>
        <w:jc w:val="both"/>
        <w:rPr>
          <w:rFonts w:ascii="Palatino Linotype" w:hAnsi="Palatino Linotype" w:cs="Arial"/>
          <w:color w:val="000000"/>
        </w:rPr>
      </w:pPr>
      <w:r w:rsidRPr="00023D8A">
        <w:rPr>
          <w:rFonts w:ascii="Palatino Linotype" w:hAnsi="Palatino Linotype" w:cs="Arial"/>
          <w:color w:val="000000"/>
        </w:rPr>
        <w:lastRenderedPageBreak/>
        <w:t>Debe destacarse que, debido a la naturaleza de la información solicitada</w:t>
      </w:r>
      <w:r w:rsidRPr="00023D8A">
        <w:rPr>
          <w:rFonts w:ascii="Palatino Linotype" w:hAnsi="Palatino Linotype" w:cs="Arial"/>
          <w:b/>
          <w:color w:val="000000"/>
        </w:rPr>
        <w:t xml:space="preserve">, </w:t>
      </w:r>
      <w:r w:rsidRPr="00023D8A">
        <w:rPr>
          <w:rFonts w:ascii="Palatino Linotype" w:hAnsi="Palatino Linotype" w:cs="Arial"/>
          <w:color w:val="000000"/>
        </w:rPr>
        <w:t xml:space="preserve">eventualmente pudiera obrar datos personales susceptibles de protegerse, así como información susceptible de clasificarse como reservada, el </w:t>
      </w:r>
      <w:r w:rsidRPr="00023D8A">
        <w:rPr>
          <w:rFonts w:ascii="Palatino Linotype" w:hAnsi="Palatino Linotype" w:cs="Arial"/>
          <w:b/>
          <w:bCs/>
          <w:color w:val="000000"/>
        </w:rPr>
        <w:t xml:space="preserve">Sujeto Obligado </w:t>
      </w:r>
      <w:r w:rsidRPr="00023D8A">
        <w:rPr>
          <w:rFonts w:ascii="Palatino Linotype" w:hAnsi="Palatino Linotype" w:cs="Arial"/>
          <w:color w:val="000000"/>
        </w:rPr>
        <w:t xml:space="preserve">deberá de hacer la adecuada versión pública, protegiendo los datos que no son susceptibles de ser proporcionados. </w:t>
      </w:r>
    </w:p>
    <w:p w14:paraId="190AA772" w14:textId="77777777" w:rsidR="00307194" w:rsidRPr="00023D8A" w:rsidRDefault="00307194" w:rsidP="00307194">
      <w:pPr>
        <w:pStyle w:val="Prrafodelista"/>
        <w:tabs>
          <w:tab w:val="left" w:pos="0"/>
          <w:tab w:val="left" w:pos="284"/>
        </w:tabs>
        <w:spacing w:line="360" w:lineRule="auto"/>
        <w:ind w:left="0" w:right="49"/>
        <w:jc w:val="both"/>
        <w:rPr>
          <w:rFonts w:ascii="Palatino Linotype" w:eastAsia="MS Mincho" w:hAnsi="Palatino Linotype"/>
          <w:lang w:val="es-ES"/>
        </w:rPr>
      </w:pPr>
    </w:p>
    <w:p w14:paraId="48C686FF" w14:textId="77777777" w:rsidR="00307194" w:rsidRPr="00023D8A" w:rsidRDefault="00307194" w:rsidP="00307194">
      <w:pPr>
        <w:numPr>
          <w:ilvl w:val="0"/>
          <w:numId w:val="1"/>
        </w:numPr>
        <w:tabs>
          <w:tab w:val="left" w:pos="284"/>
        </w:tabs>
        <w:spacing w:line="360" w:lineRule="auto"/>
        <w:ind w:right="49"/>
        <w:contextualSpacing/>
        <w:jc w:val="both"/>
        <w:rPr>
          <w:rFonts w:ascii="Palatino Linotype" w:hAnsi="Palatino Linotype" w:cs="Arial"/>
          <w:color w:val="000000"/>
        </w:rPr>
      </w:pPr>
      <w:r w:rsidRPr="00023D8A">
        <w:rPr>
          <w:rFonts w:ascii="Palatino Linotype" w:hAnsi="Palatino Linotype" w:cs="Arial"/>
          <w:color w:val="000000"/>
        </w:rPr>
        <w:t xml:space="preserve">No pasa desapercibido para este Órgano Garante que los </w:t>
      </w:r>
      <w:r w:rsidRPr="00023D8A">
        <w:rPr>
          <w:rFonts w:ascii="Palatino Linotype" w:hAnsi="Palatino Linotype" w:cs="Arial"/>
          <w:b/>
          <w:bCs/>
          <w:color w:val="000000"/>
        </w:rPr>
        <w:t xml:space="preserve">Sujetos Obligados </w:t>
      </w:r>
      <w:r w:rsidRPr="00023D8A">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335C287" w14:textId="77777777" w:rsidR="00307194" w:rsidRPr="00023D8A" w:rsidRDefault="00307194" w:rsidP="00307194">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307194" w:rsidRPr="00023D8A" w14:paraId="3F1C78C0" w14:textId="77777777" w:rsidTr="00BE2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745902" w14:textId="77777777" w:rsidR="00307194" w:rsidRPr="00023D8A" w:rsidRDefault="00307194" w:rsidP="00BE2CF3">
            <w:pPr>
              <w:tabs>
                <w:tab w:val="left" w:pos="284"/>
              </w:tabs>
              <w:spacing w:line="360" w:lineRule="auto"/>
              <w:rPr>
                <w:rFonts w:ascii="Palatino Linotype" w:hAnsi="Palatino Linotype"/>
                <w:bCs w:val="0"/>
                <w:sz w:val="20"/>
              </w:rPr>
            </w:pPr>
            <w:r w:rsidRPr="00023D8A">
              <w:rPr>
                <w:rFonts w:ascii="Palatino Linotype" w:hAnsi="Palatino Linotype" w:cstheme="majorBidi"/>
                <w:sz w:val="20"/>
              </w:rPr>
              <w:t>a) Requisitos previos.</w:t>
            </w:r>
          </w:p>
        </w:tc>
        <w:tc>
          <w:tcPr>
            <w:tcW w:w="6667" w:type="dxa"/>
            <w:hideMark/>
          </w:tcPr>
          <w:p w14:paraId="4A8782C3" w14:textId="77777777" w:rsidR="00307194" w:rsidRPr="00023D8A"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023D8A">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BB045EF" w14:textId="77777777" w:rsidR="00307194" w:rsidRPr="00023D8A"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023D8A">
              <w:rPr>
                <w:rFonts w:ascii="Palatino Linotype" w:hAnsi="Palatino Linotype" w:cs="Arial"/>
                <w:color w:val="000000"/>
                <w:sz w:val="20"/>
              </w:rPr>
              <w:t>Al hacerlo tienen que precisar de qué información se trata, señalando el supuesto de clasificación (confidencialidad o reserva).</w:t>
            </w:r>
          </w:p>
          <w:p w14:paraId="4477CC86" w14:textId="77777777" w:rsidR="00307194" w:rsidRPr="00023D8A"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023D8A">
              <w:rPr>
                <w:rFonts w:ascii="Palatino Linotype" w:hAnsi="Palatino Linotype" w:cs="Arial"/>
                <w:color w:val="000000"/>
                <w:sz w:val="20"/>
              </w:rPr>
              <w:t>Además, se debe señalar el procedimiento, de los tres que establecen los artículos 132 y 106 de la Ley Estatal y General, respectivamente.</w:t>
            </w:r>
          </w:p>
          <w:p w14:paraId="42EDFD55" w14:textId="77777777" w:rsidR="00307194" w:rsidRPr="00023D8A" w:rsidRDefault="00307194" w:rsidP="00BE2CF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023D8A">
              <w:rPr>
                <w:rFonts w:ascii="Palatino Linotype" w:hAnsi="Palatino Linotype" w:cs="Arial"/>
                <w:color w:val="000000"/>
                <w:sz w:val="20"/>
              </w:rPr>
              <w:t xml:space="preserve">El último de estos requisitos previos consiste en que no se pueden emitir acuerdos de carácter general ni particular, esto es, </w:t>
            </w:r>
            <w:r w:rsidRPr="00023D8A">
              <w:rPr>
                <w:rFonts w:ascii="Palatino Linotype" w:hAnsi="Palatino Linotype" w:cs="Arial"/>
                <w:color w:val="000000"/>
                <w:sz w:val="20"/>
                <w:u w:val="single"/>
              </w:rPr>
              <w:t>no se puede hacer un acuerdo para clasificar de manera general todos los documentos de un expediente o área, sin</w:t>
            </w:r>
            <w:r w:rsidRPr="00023D8A">
              <w:rPr>
                <w:rFonts w:ascii="Palatino Linotype" w:hAnsi="Palatino Linotype" w:cs="Arial"/>
                <w:color w:val="000000"/>
                <w:sz w:val="20"/>
              </w:rPr>
              <w:t xml:space="preserve"> individualizar su análisis y tampoco se puede hacer un acuerdo por cada dato que se vaya a </w:t>
            </w:r>
            <w:r w:rsidRPr="00023D8A">
              <w:rPr>
                <w:rFonts w:ascii="Palatino Linotype" w:hAnsi="Palatino Linotype" w:cs="Arial"/>
                <w:color w:val="000000"/>
                <w:sz w:val="20"/>
              </w:rPr>
              <w:lastRenderedPageBreak/>
              <w:t>clasificar dentro de un documento con diez datos, por ejemplo, susceptibles de ser clasificados.</w:t>
            </w:r>
          </w:p>
        </w:tc>
      </w:tr>
      <w:tr w:rsidR="00307194" w:rsidRPr="00023D8A" w14:paraId="7273040C"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51338B" w14:textId="77777777" w:rsidR="00307194" w:rsidRPr="00023D8A" w:rsidRDefault="00307194" w:rsidP="00BE2CF3">
            <w:pPr>
              <w:tabs>
                <w:tab w:val="left" w:pos="284"/>
              </w:tabs>
              <w:spacing w:line="360" w:lineRule="auto"/>
              <w:rPr>
                <w:rFonts w:ascii="Palatino Linotype" w:hAnsi="Palatino Linotype"/>
                <w:bCs w:val="0"/>
                <w:sz w:val="20"/>
              </w:rPr>
            </w:pPr>
            <w:r w:rsidRPr="00023D8A">
              <w:rPr>
                <w:rFonts w:ascii="Palatino Linotype" w:hAnsi="Palatino Linotype" w:cstheme="majorBidi"/>
                <w:sz w:val="20"/>
              </w:rPr>
              <w:lastRenderedPageBreak/>
              <w:t>b) Supuestos de clasificación.</w:t>
            </w:r>
          </w:p>
        </w:tc>
        <w:tc>
          <w:tcPr>
            <w:tcW w:w="6667" w:type="dxa"/>
            <w:hideMark/>
          </w:tcPr>
          <w:p w14:paraId="40333483" w14:textId="77777777" w:rsidR="00307194" w:rsidRPr="00023D8A"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23D8A">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7725757" w14:textId="77777777" w:rsidR="00307194" w:rsidRPr="00023D8A"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23D8A">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88D5E9A" w14:textId="77777777" w:rsidR="00307194" w:rsidRPr="00023D8A" w:rsidRDefault="00307194" w:rsidP="00BE2CF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023D8A">
              <w:rPr>
                <w:rFonts w:ascii="Palatino Linotype" w:hAnsi="Palatino Linotype" w:cs="Arial"/>
                <w:color w:val="000000"/>
                <w:sz w:val="20"/>
              </w:rPr>
              <w:t xml:space="preserve">El </w:t>
            </w:r>
            <w:r w:rsidRPr="00023D8A">
              <w:rPr>
                <w:rFonts w:ascii="Palatino Linotype" w:hAnsi="Palatino Linotype" w:cs="Arial"/>
                <w:b/>
                <w:color w:val="000000"/>
                <w:sz w:val="20"/>
              </w:rPr>
              <w:t>Sujeto Obligado</w:t>
            </w:r>
            <w:r w:rsidRPr="00023D8A">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7194" w:rsidRPr="00023D8A" w14:paraId="6C27FFCF" w14:textId="77777777" w:rsidTr="00BE2CF3">
        <w:tc>
          <w:tcPr>
            <w:cnfStyle w:val="001000000000" w:firstRow="0" w:lastRow="0" w:firstColumn="1" w:lastColumn="0" w:oddVBand="0" w:evenVBand="0" w:oddHBand="0" w:evenHBand="0" w:firstRowFirstColumn="0" w:firstRowLastColumn="0" w:lastRowFirstColumn="0" w:lastRowLastColumn="0"/>
            <w:tcW w:w="1838" w:type="dxa"/>
            <w:hideMark/>
          </w:tcPr>
          <w:p w14:paraId="416F32DA" w14:textId="77777777" w:rsidR="00307194" w:rsidRPr="00023D8A" w:rsidRDefault="00307194" w:rsidP="00BE2CF3">
            <w:pPr>
              <w:tabs>
                <w:tab w:val="left" w:pos="284"/>
              </w:tabs>
              <w:spacing w:line="360" w:lineRule="auto"/>
              <w:rPr>
                <w:rFonts w:ascii="Palatino Linotype" w:hAnsi="Palatino Linotype"/>
                <w:bCs w:val="0"/>
                <w:sz w:val="20"/>
              </w:rPr>
            </w:pPr>
            <w:r w:rsidRPr="00023D8A">
              <w:rPr>
                <w:rFonts w:ascii="Palatino Linotype" w:hAnsi="Palatino Linotype" w:cstheme="majorBidi"/>
                <w:sz w:val="20"/>
              </w:rPr>
              <w:t>c) Formalidades para emitir el acuerdo de clasificación.</w:t>
            </w:r>
          </w:p>
        </w:tc>
        <w:tc>
          <w:tcPr>
            <w:tcW w:w="6667" w:type="dxa"/>
            <w:hideMark/>
          </w:tcPr>
          <w:p w14:paraId="61FE9DA6" w14:textId="77777777" w:rsidR="00307194" w:rsidRPr="00023D8A"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023D8A">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FF2DBF1" w14:textId="77777777" w:rsidR="00307194" w:rsidRPr="00023D8A"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023D8A">
              <w:rPr>
                <w:rFonts w:ascii="Palatino Linotype" w:hAnsi="Palatino Linotype" w:cs="Arial"/>
                <w:color w:val="000000"/>
                <w:sz w:val="20"/>
              </w:rPr>
              <w:t xml:space="preserve">Es necesario que </w:t>
            </w:r>
            <w:r w:rsidRPr="00023D8A">
              <w:rPr>
                <w:rFonts w:ascii="Palatino Linotype" w:hAnsi="Palatino Linotype" w:cs="Arial"/>
                <w:b/>
                <w:color w:val="000000"/>
                <w:sz w:val="20"/>
                <w:u w:val="single"/>
              </w:rPr>
              <w:t>el acto reúna con los requisitos elementales</w:t>
            </w:r>
            <w:r w:rsidRPr="00023D8A">
              <w:rPr>
                <w:rFonts w:ascii="Palatino Linotype" w:hAnsi="Palatino Linotype" w:cs="Arial"/>
                <w:color w:val="000000"/>
                <w:sz w:val="20"/>
              </w:rPr>
              <w:t>, entre ellos, que la autoridad que va a emitir el acto de autoridad sea la legalmente facultada para ello.</w:t>
            </w:r>
          </w:p>
          <w:p w14:paraId="22ECA94F" w14:textId="77777777" w:rsidR="00307194" w:rsidRPr="00023D8A" w:rsidRDefault="00307194" w:rsidP="00BE2CF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023D8A">
              <w:rPr>
                <w:rFonts w:ascii="Palatino Linotype" w:hAnsi="Palatino Linotype" w:cs="Arial"/>
                <w:color w:val="000000"/>
                <w:sz w:val="2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w:t>
            </w:r>
            <w:r w:rsidRPr="00023D8A">
              <w:rPr>
                <w:rFonts w:ascii="Palatino Linotype" w:hAnsi="Palatino Linotype" w:cs="Arial"/>
                <w:color w:val="000000"/>
                <w:sz w:val="20"/>
              </w:rPr>
              <w:lastRenderedPageBreak/>
              <w:t>partir de las decisiones adoptadas previamente por los titulares de áreas y que son sujetas a control, en primera instancia, por el Comité de Transparencia.</w:t>
            </w:r>
          </w:p>
        </w:tc>
      </w:tr>
      <w:tr w:rsidR="00307194" w:rsidRPr="00023D8A" w14:paraId="5F2A6ED7"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D864F" w14:textId="77777777" w:rsidR="00307194" w:rsidRPr="00023D8A" w:rsidRDefault="00307194" w:rsidP="00BE2CF3">
            <w:pPr>
              <w:tabs>
                <w:tab w:val="left" w:pos="284"/>
              </w:tabs>
              <w:spacing w:line="360" w:lineRule="auto"/>
              <w:rPr>
                <w:rFonts w:ascii="Palatino Linotype" w:hAnsi="Palatino Linotype"/>
                <w:b w:val="0"/>
                <w:sz w:val="20"/>
              </w:rPr>
            </w:pPr>
          </w:p>
          <w:p w14:paraId="316663EF" w14:textId="77777777" w:rsidR="00307194" w:rsidRPr="00023D8A" w:rsidRDefault="00307194" w:rsidP="00BE2CF3">
            <w:pPr>
              <w:tabs>
                <w:tab w:val="left" w:pos="284"/>
              </w:tabs>
              <w:spacing w:line="360" w:lineRule="auto"/>
              <w:jc w:val="both"/>
              <w:rPr>
                <w:rFonts w:ascii="Palatino Linotype" w:hAnsi="Palatino Linotype"/>
                <w:bCs w:val="0"/>
                <w:sz w:val="20"/>
              </w:rPr>
            </w:pPr>
            <w:r w:rsidRPr="00023D8A">
              <w:rPr>
                <w:rFonts w:ascii="Palatino Linotype" w:hAnsi="Palatino Linotype" w:cs="Arial"/>
                <w:color w:val="000000"/>
                <w:sz w:val="20"/>
              </w:rPr>
              <w:t xml:space="preserve">d) Requisitos de fondo del acuerdo de clasificación. </w:t>
            </w:r>
          </w:p>
        </w:tc>
        <w:tc>
          <w:tcPr>
            <w:tcW w:w="6667" w:type="dxa"/>
            <w:hideMark/>
          </w:tcPr>
          <w:p w14:paraId="40149C7E" w14:textId="77777777" w:rsidR="00307194" w:rsidRPr="00023D8A"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23D8A">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23D8A">
              <w:rPr>
                <w:rFonts w:ascii="Palatino Linotype" w:hAnsi="Palatino Linotype" w:cs="Arial"/>
                <w:b/>
                <w:color w:val="000000"/>
                <w:sz w:val="20"/>
              </w:rPr>
              <w:t>Sujetos Obligados</w:t>
            </w:r>
            <w:r w:rsidRPr="00023D8A">
              <w:rPr>
                <w:rFonts w:ascii="Palatino Linotype" w:hAnsi="Palatino Linotype" w:cs="Arial"/>
                <w:color w:val="000000"/>
                <w:sz w:val="20"/>
              </w:rPr>
              <w:t xml:space="preserve">, por lo que deberán fundar y motivar debidamente la clasificación. </w:t>
            </w:r>
          </w:p>
          <w:p w14:paraId="71C4715A" w14:textId="77777777" w:rsidR="00307194" w:rsidRPr="00023D8A"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23D8A">
              <w:rPr>
                <w:rFonts w:ascii="Palatino Linotype" w:hAnsi="Palatino Linotype" w:cs="Arial"/>
                <w:color w:val="000000"/>
                <w:sz w:val="20"/>
              </w:rPr>
              <w:t xml:space="preserve">De lo anterior, se desprende que para una correcta </w:t>
            </w:r>
            <w:r w:rsidRPr="00023D8A">
              <w:rPr>
                <w:rFonts w:ascii="Palatino Linotype" w:hAnsi="Palatino Linotype" w:cs="Arial"/>
                <w:b/>
                <w:color w:val="000000"/>
                <w:sz w:val="20"/>
              </w:rPr>
              <w:t>clasificación total o parcial</w:t>
            </w:r>
            <w:r w:rsidRPr="00023D8A">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83D72E6" w14:textId="77777777" w:rsidR="00307194" w:rsidRPr="00023D8A"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23D8A">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6D95EF" w14:textId="77777777" w:rsidR="00307194" w:rsidRPr="00023D8A"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23D8A">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6F1DA406" w14:textId="77777777" w:rsidR="00307194" w:rsidRPr="00023D8A"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23D8A">
              <w:rPr>
                <w:rFonts w:ascii="Palatino Linotype" w:hAnsi="Palatino Linotype" w:cs="Arial"/>
                <w:color w:val="000000"/>
                <w:sz w:val="20"/>
              </w:rPr>
              <w:t xml:space="preserve">Ahora bien, </w:t>
            </w:r>
            <w:r w:rsidRPr="00023D8A">
              <w:rPr>
                <w:rFonts w:ascii="Palatino Linotype" w:hAnsi="Palatino Linotype" w:cs="Arial"/>
                <w:b/>
                <w:color w:val="000000"/>
                <w:sz w:val="20"/>
                <w:u w:val="single"/>
              </w:rPr>
              <w:t>para cada caso además de fundar y motivar</w:t>
            </w:r>
            <w:r w:rsidRPr="00023D8A">
              <w:rPr>
                <w:rFonts w:ascii="Palatino Linotype" w:hAnsi="Palatino Linotype" w:cs="Arial"/>
                <w:color w:val="000000"/>
                <w:sz w:val="20"/>
              </w:rPr>
              <w:t xml:space="preserve">, se debe identificar con claridad que datos contenidos en las documentales que son susceptibles de suprimirse, por ejemplo; </w:t>
            </w:r>
            <w:r w:rsidRPr="00023D8A">
              <w:rPr>
                <w:rFonts w:ascii="Palatino Linotype" w:hAnsi="Palatino Linotype" w:cs="Arial"/>
                <w:color w:val="000000"/>
                <w:sz w:val="20"/>
                <w:lang w:val="es-ES"/>
              </w:rPr>
              <w:t xml:space="preserve">Clave Única de Registro de </w:t>
            </w:r>
            <w:r w:rsidRPr="00023D8A">
              <w:rPr>
                <w:rFonts w:ascii="Palatino Linotype" w:hAnsi="Palatino Linotype" w:cs="Arial"/>
                <w:color w:val="000000"/>
                <w:sz w:val="20"/>
                <w:lang w:val="es-ES"/>
              </w:rPr>
              <w:lastRenderedPageBreak/>
              <w:t>Población (CURP), Registro Federal de Contribuyentes (R.F.C.), claves de seguros, préstamos o descuentos personales, secretos bancario, fiduciario, industrial, comercial, fiscal, bursátil y postal, cuya titularidad corresponda a particulares, entre otros.</w:t>
            </w:r>
          </w:p>
        </w:tc>
      </w:tr>
      <w:tr w:rsidR="00307194" w:rsidRPr="00023D8A" w14:paraId="3347D182" w14:textId="77777777" w:rsidTr="00BE2CF3">
        <w:tc>
          <w:tcPr>
            <w:cnfStyle w:val="001000000000" w:firstRow="0" w:lastRow="0" w:firstColumn="1" w:lastColumn="0" w:oddVBand="0" w:evenVBand="0" w:oddHBand="0" w:evenHBand="0" w:firstRowFirstColumn="0" w:firstRowLastColumn="0" w:lastRowFirstColumn="0" w:lastRowLastColumn="0"/>
            <w:tcW w:w="1838" w:type="dxa"/>
          </w:tcPr>
          <w:p w14:paraId="79EB2743" w14:textId="77777777" w:rsidR="00307194" w:rsidRPr="00023D8A" w:rsidRDefault="00307194" w:rsidP="00BE2CF3">
            <w:pPr>
              <w:tabs>
                <w:tab w:val="left" w:pos="284"/>
              </w:tabs>
              <w:spacing w:line="360" w:lineRule="auto"/>
              <w:ind w:right="49"/>
              <w:jc w:val="both"/>
              <w:rPr>
                <w:rFonts w:ascii="Palatino Linotype" w:hAnsi="Palatino Linotype" w:cs="Arial"/>
                <w:bCs w:val="0"/>
                <w:sz w:val="20"/>
              </w:rPr>
            </w:pPr>
            <w:r w:rsidRPr="00023D8A">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4D4E2A87" w14:textId="77777777" w:rsidR="00307194" w:rsidRPr="00023D8A"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023D8A">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4AC25A2E" w14:textId="77777777" w:rsidR="00307194" w:rsidRPr="00023D8A"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023D8A">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D0A6816" w14:textId="77777777" w:rsidR="00307194" w:rsidRPr="00023D8A" w:rsidRDefault="00307194" w:rsidP="00BE2CF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023D8A">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53D46EF" w14:textId="77777777" w:rsidR="00307194" w:rsidRPr="00023D8A" w:rsidRDefault="00307194" w:rsidP="00307194">
      <w:pPr>
        <w:pStyle w:val="Prrafodelista"/>
        <w:tabs>
          <w:tab w:val="left" w:pos="284"/>
        </w:tabs>
        <w:ind w:left="0"/>
        <w:rPr>
          <w:rFonts w:ascii="Palatino Linotype" w:hAnsi="Palatino Linotype" w:cs="Arial"/>
          <w:color w:val="000000"/>
        </w:rPr>
      </w:pPr>
    </w:p>
    <w:p w14:paraId="1406C4E0" w14:textId="3B8EB887" w:rsidR="00F66BB5" w:rsidRPr="00023D8A" w:rsidRDefault="00F66BB5" w:rsidP="00F66BB5">
      <w:pPr>
        <w:pStyle w:val="Prrafodelista"/>
        <w:numPr>
          <w:ilvl w:val="0"/>
          <w:numId w:val="1"/>
        </w:numPr>
        <w:tabs>
          <w:tab w:val="left" w:pos="284"/>
        </w:tabs>
        <w:spacing w:line="360" w:lineRule="auto"/>
        <w:jc w:val="both"/>
        <w:rPr>
          <w:rFonts w:ascii="Palatino Linotype" w:hAnsi="Palatino Linotype" w:cs="Arial"/>
          <w:color w:val="000000"/>
        </w:rPr>
      </w:pPr>
      <w:r w:rsidRPr="00023D8A">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00AC5BA4" w:rsidRPr="00023D8A">
        <w:rPr>
          <w:rFonts w:ascii="Palatino Linotype" w:hAnsi="Palatino Linotype" w:cs="Arial"/>
        </w:rPr>
        <w:t xml:space="preserve"> </w:t>
      </w:r>
    </w:p>
    <w:p w14:paraId="38B49150" w14:textId="5F415176" w:rsidR="00F66BB5" w:rsidRPr="00023D8A" w:rsidRDefault="00F66BB5" w:rsidP="00F66BB5">
      <w:pPr>
        <w:pStyle w:val="Prrafodelista"/>
        <w:tabs>
          <w:tab w:val="left" w:pos="284"/>
        </w:tabs>
        <w:spacing w:line="360" w:lineRule="auto"/>
        <w:ind w:left="0"/>
        <w:jc w:val="both"/>
        <w:rPr>
          <w:rFonts w:ascii="Palatino Linotype" w:hAnsi="Palatino Linotype" w:cs="Arial"/>
          <w:color w:val="000000"/>
        </w:rPr>
      </w:pPr>
    </w:p>
    <w:p w14:paraId="278A67F8" w14:textId="338B0ED5" w:rsidR="001C4F63" w:rsidRPr="00023D8A" w:rsidRDefault="001C4F63" w:rsidP="001C4F63">
      <w:pPr>
        <w:pStyle w:val="Prrafodelista"/>
        <w:numPr>
          <w:ilvl w:val="0"/>
          <w:numId w:val="1"/>
        </w:numPr>
        <w:spacing w:line="360" w:lineRule="auto"/>
        <w:jc w:val="both"/>
        <w:rPr>
          <w:rFonts w:ascii="Palatino Linotype" w:hAnsi="Palatino Linotype" w:cs="Arial"/>
        </w:rPr>
      </w:pPr>
      <w:r w:rsidRPr="00023D8A">
        <w:rPr>
          <w:rFonts w:ascii="Palatino Linotype" w:eastAsia="Times New Roman" w:hAnsi="Palatino Linotype" w:cs="Arial"/>
          <w:color w:val="222222"/>
          <w:lang w:eastAsia="es-MX"/>
        </w:rPr>
        <w:t xml:space="preserve">Por lo anteriormente expuesto y fundado, este </w:t>
      </w:r>
      <w:r w:rsidRPr="00023D8A">
        <w:rPr>
          <w:rFonts w:ascii="Palatino Linotype" w:eastAsia="Times New Roman" w:hAnsi="Palatino Linotype" w:cs="Arial"/>
          <w:b/>
          <w:bCs/>
          <w:color w:val="222222"/>
          <w:lang w:eastAsia="es-MX"/>
        </w:rPr>
        <w:t>ÓRGANO GARANTE</w:t>
      </w:r>
      <w:r w:rsidRPr="00023D8A">
        <w:rPr>
          <w:rFonts w:ascii="Palatino Linotype" w:eastAsia="Times New Roman" w:hAnsi="Palatino Linotype" w:cs="Arial"/>
          <w:color w:val="222222"/>
          <w:lang w:eastAsia="es-MX"/>
        </w:rPr>
        <w:t xml:space="preserve"> emite los siguientes:</w:t>
      </w:r>
    </w:p>
    <w:p w14:paraId="18C7D92B" w14:textId="77777777" w:rsidR="009959DB" w:rsidRPr="00023D8A" w:rsidRDefault="009959DB" w:rsidP="009959DB">
      <w:pPr>
        <w:pStyle w:val="Ttulo1"/>
        <w:spacing w:line="360" w:lineRule="auto"/>
        <w:jc w:val="center"/>
        <w:rPr>
          <w:b/>
          <w:color w:val="000000" w:themeColor="text1"/>
          <w:szCs w:val="24"/>
        </w:rPr>
      </w:pPr>
      <w:bookmarkStart w:id="38" w:name="_Toc495427547"/>
      <w:bookmarkStart w:id="39" w:name="_Toc497905366"/>
      <w:bookmarkStart w:id="40" w:name="_Toc87456497"/>
      <w:r w:rsidRPr="00023D8A">
        <w:rPr>
          <w:b/>
          <w:color w:val="000000" w:themeColor="text1"/>
          <w:szCs w:val="24"/>
        </w:rPr>
        <w:lastRenderedPageBreak/>
        <w:t>R E S O L U T I V O S</w:t>
      </w:r>
      <w:bookmarkEnd w:id="23"/>
      <w:bookmarkEnd w:id="24"/>
      <w:bookmarkEnd w:id="38"/>
      <w:bookmarkEnd w:id="39"/>
      <w:bookmarkEnd w:id="40"/>
    </w:p>
    <w:p w14:paraId="5DF7248B" w14:textId="5A72E860" w:rsidR="00014006" w:rsidRPr="00023D8A" w:rsidRDefault="00014006" w:rsidP="00014006">
      <w:pPr>
        <w:spacing w:line="360" w:lineRule="auto"/>
        <w:jc w:val="both"/>
        <w:rPr>
          <w:rFonts w:ascii="Palatino Linotype" w:eastAsia="Times New Roman" w:hAnsi="Palatino Linotype" w:cs="Times New Roman"/>
        </w:rPr>
      </w:pPr>
      <w:r w:rsidRPr="00023D8A">
        <w:rPr>
          <w:rFonts w:ascii="Palatino Linotype" w:eastAsia="Times New Roman" w:hAnsi="Palatino Linotype" w:cs="Arial"/>
          <w:b/>
        </w:rPr>
        <w:t>PRIMERO.</w:t>
      </w:r>
      <w:r w:rsidRPr="00023D8A">
        <w:rPr>
          <w:rFonts w:ascii="Palatino Linotype" w:eastAsia="Times New Roman" w:hAnsi="Palatino Linotype" w:cs="Arial"/>
          <w:b/>
          <w:sz w:val="28"/>
        </w:rPr>
        <w:t xml:space="preserve"> </w:t>
      </w:r>
      <w:r w:rsidRPr="00023D8A">
        <w:rPr>
          <w:rFonts w:ascii="Palatino Linotype" w:eastAsia="Times New Roman" w:hAnsi="Palatino Linotype" w:cs="Arial"/>
        </w:rPr>
        <w:t xml:space="preserve">Resultan </w:t>
      </w:r>
      <w:r w:rsidR="00DB5D6E" w:rsidRPr="00023D8A">
        <w:rPr>
          <w:rFonts w:ascii="Palatino Linotype" w:eastAsia="Times New Roman" w:hAnsi="Palatino Linotype" w:cs="Arial"/>
        </w:rPr>
        <w:t xml:space="preserve">parcialmente </w:t>
      </w:r>
      <w:r w:rsidR="00B87705" w:rsidRPr="00023D8A">
        <w:rPr>
          <w:rFonts w:ascii="Palatino Linotype" w:eastAsia="Times New Roman" w:hAnsi="Palatino Linotype" w:cs="Arial"/>
        </w:rPr>
        <w:t>fundadas</w:t>
      </w:r>
      <w:r w:rsidRPr="00023D8A">
        <w:rPr>
          <w:rFonts w:ascii="Palatino Linotype" w:eastAsia="Times New Roman" w:hAnsi="Palatino Linotype" w:cs="Arial"/>
        </w:rPr>
        <w:t xml:space="preserve"> las</w:t>
      </w:r>
      <w:r w:rsidRPr="00023D8A">
        <w:rPr>
          <w:rFonts w:ascii="Palatino Linotype" w:eastAsia="Times New Roman" w:hAnsi="Palatino Linotype" w:cs="Arial"/>
          <w:b/>
        </w:rPr>
        <w:t xml:space="preserve"> </w:t>
      </w:r>
      <w:r w:rsidRPr="00023D8A">
        <w:rPr>
          <w:rFonts w:ascii="Palatino Linotype" w:eastAsia="Times New Roman" w:hAnsi="Palatino Linotype" w:cs="Arial"/>
          <w:lang w:val="es-ES"/>
        </w:rPr>
        <w:t xml:space="preserve">razones o motivos de inconformidad hechos valer </w:t>
      </w:r>
      <w:r w:rsidRPr="00023D8A">
        <w:rPr>
          <w:rFonts w:ascii="Palatino Linotype" w:eastAsia="Calibri" w:hAnsi="Palatino Linotype" w:cs="Arial"/>
          <w:lang w:val="es-ES"/>
        </w:rPr>
        <w:t xml:space="preserve">en el recurso de revisión </w:t>
      </w:r>
      <w:r w:rsidR="00DB5D6E" w:rsidRPr="00023D8A">
        <w:rPr>
          <w:rFonts w:ascii="Palatino Linotype" w:hAnsi="Palatino Linotype"/>
          <w:b/>
          <w:szCs w:val="22"/>
        </w:rPr>
        <w:t>07788/INFOEM/IP/RR/2022</w:t>
      </w:r>
      <w:r w:rsidRPr="00023D8A">
        <w:rPr>
          <w:rFonts w:ascii="Palatino Linotype" w:eastAsia="Times New Roman" w:hAnsi="Palatino Linotype" w:cs="Times New Roman"/>
          <w:b/>
          <w:sz w:val="32"/>
          <w:szCs w:val="28"/>
        </w:rPr>
        <w:t xml:space="preserve"> </w:t>
      </w:r>
      <w:r w:rsidRPr="00023D8A">
        <w:rPr>
          <w:rFonts w:ascii="Palatino Linotype" w:eastAsia="Times New Roman" w:hAnsi="Palatino Linotype" w:cs="Times New Roman"/>
        </w:rPr>
        <w:t>en términos de los</w:t>
      </w:r>
      <w:r w:rsidRPr="00023D8A">
        <w:rPr>
          <w:rFonts w:ascii="Palatino Linotype" w:eastAsia="Times New Roman" w:hAnsi="Palatino Linotype" w:cs="Times New Roman"/>
          <w:b/>
          <w:bCs/>
        </w:rPr>
        <w:t xml:space="preserve"> Considerandos</w:t>
      </w:r>
      <w:r w:rsidRPr="00023D8A">
        <w:rPr>
          <w:rFonts w:ascii="Palatino Linotype" w:eastAsia="Times New Roman" w:hAnsi="Palatino Linotype" w:cs="Times New Roman"/>
        </w:rPr>
        <w:t xml:space="preserve"> </w:t>
      </w:r>
      <w:r w:rsidRPr="00023D8A">
        <w:rPr>
          <w:rFonts w:ascii="Palatino Linotype" w:eastAsia="Times New Roman" w:hAnsi="Palatino Linotype" w:cs="Times New Roman"/>
          <w:b/>
        </w:rPr>
        <w:t>CUARTO y QUINTO</w:t>
      </w:r>
      <w:r w:rsidRPr="00023D8A">
        <w:rPr>
          <w:rFonts w:ascii="Palatino Linotype" w:eastAsia="Times New Roman" w:hAnsi="Palatino Linotype" w:cs="Times New Roman"/>
        </w:rPr>
        <w:t xml:space="preserve"> de la presente resolución.</w:t>
      </w:r>
    </w:p>
    <w:p w14:paraId="6D41C51B" w14:textId="77777777" w:rsidR="00014006" w:rsidRPr="00023D8A" w:rsidRDefault="00014006" w:rsidP="00014006">
      <w:pPr>
        <w:spacing w:line="360" w:lineRule="auto"/>
        <w:contextualSpacing/>
        <w:jc w:val="both"/>
        <w:rPr>
          <w:rFonts w:ascii="Palatino Linotype" w:eastAsia="Calibri" w:hAnsi="Palatino Linotype" w:cs="Arial"/>
          <w:b/>
          <w:bCs/>
          <w:lang w:val="es-ES"/>
        </w:rPr>
      </w:pPr>
    </w:p>
    <w:p w14:paraId="0F338A22" w14:textId="24D4E6D1" w:rsidR="00014006" w:rsidRPr="00023D8A" w:rsidRDefault="00014006" w:rsidP="00014006">
      <w:pPr>
        <w:pStyle w:val="Sinespaciado"/>
        <w:spacing w:line="360" w:lineRule="auto"/>
        <w:jc w:val="both"/>
        <w:rPr>
          <w:rFonts w:ascii="Palatino Linotype" w:eastAsia="Calibri" w:hAnsi="Palatino Linotype" w:cs="Arial"/>
          <w:bCs/>
          <w:lang w:val="es-ES"/>
        </w:rPr>
      </w:pPr>
      <w:r w:rsidRPr="00023D8A">
        <w:rPr>
          <w:rFonts w:ascii="Palatino Linotype" w:eastAsia="Calibri" w:hAnsi="Palatino Linotype" w:cs="Arial"/>
          <w:b/>
          <w:bCs/>
          <w:lang w:val="es-ES"/>
        </w:rPr>
        <w:t xml:space="preserve">SEGUNDO. Se </w:t>
      </w:r>
      <w:r w:rsidR="00DB5D6E" w:rsidRPr="00023D8A">
        <w:rPr>
          <w:rFonts w:ascii="Palatino Linotype" w:eastAsia="Calibri" w:hAnsi="Palatino Linotype" w:cs="Arial"/>
          <w:b/>
          <w:bCs/>
          <w:lang w:val="es-ES"/>
        </w:rPr>
        <w:t>MODIFICA</w:t>
      </w:r>
      <w:r w:rsidRPr="00023D8A">
        <w:rPr>
          <w:rFonts w:ascii="Palatino Linotype" w:eastAsia="Calibri" w:hAnsi="Palatino Linotype" w:cs="Arial"/>
          <w:b/>
          <w:bCs/>
          <w:lang w:val="es-ES"/>
        </w:rPr>
        <w:t xml:space="preserve"> </w:t>
      </w:r>
      <w:r w:rsidRPr="00023D8A">
        <w:rPr>
          <w:rFonts w:ascii="Palatino Linotype" w:eastAsia="Calibri" w:hAnsi="Palatino Linotype" w:cs="Arial"/>
          <w:bCs/>
          <w:lang w:val="es-ES"/>
        </w:rPr>
        <w:t>la respuesta emitida por</w:t>
      </w:r>
      <w:r w:rsidRPr="00023D8A">
        <w:rPr>
          <w:rFonts w:ascii="Palatino Linotype" w:eastAsia="Calibri" w:hAnsi="Palatino Linotype" w:cs="Arial"/>
          <w:b/>
          <w:bCs/>
          <w:lang w:val="es-ES"/>
        </w:rPr>
        <w:t xml:space="preserve"> </w:t>
      </w:r>
      <w:r w:rsidR="00B16954" w:rsidRPr="00023D8A">
        <w:rPr>
          <w:rFonts w:ascii="Palatino Linotype" w:eastAsia="Calibri" w:hAnsi="Palatino Linotype" w:cs="Arial"/>
          <w:b/>
          <w:bCs/>
          <w:lang w:val="es-ES"/>
        </w:rPr>
        <w:t xml:space="preserve">el </w:t>
      </w:r>
      <w:r w:rsidR="00A04765" w:rsidRPr="00023D8A">
        <w:rPr>
          <w:rFonts w:ascii="Palatino Linotype" w:eastAsia="Calibri" w:hAnsi="Palatino Linotype" w:cs="Arial"/>
          <w:b/>
          <w:bCs/>
          <w:lang w:val="es-ES"/>
        </w:rPr>
        <w:t xml:space="preserve">Ayuntamiento de </w:t>
      </w:r>
      <w:proofErr w:type="spellStart"/>
      <w:r w:rsidR="00A04765" w:rsidRPr="00023D8A">
        <w:rPr>
          <w:rFonts w:ascii="Palatino Linotype" w:eastAsia="Calibri" w:hAnsi="Palatino Linotype" w:cs="Arial"/>
          <w:b/>
          <w:bCs/>
          <w:lang w:val="es-ES"/>
        </w:rPr>
        <w:t>T</w:t>
      </w:r>
      <w:r w:rsidR="00DB5D6E" w:rsidRPr="00023D8A">
        <w:rPr>
          <w:rFonts w:ascii="Palatino Linotype" w:eastAsia="Calibri" w:hAnsi="Palatino Linotype" w:cs="Arial"/>
          <w:b/>
          <w:bCs/>
          <w:lang w:val="es-ES"/>
        </w:rPr>
        <w:t>epetlixpa</w:t>
      </w:r>
      <w:proofErr w:type="spellEnd"/>
      <w:r w:rsidRPr="00023D8A">
        <w:rPr>
          <w:rFonts w:ascii="Palatino Linotype" w:hAnsi="Palatino Linotype"/>
          <w:b/>
          <w:bCs/>
          <w:color w:val="000000"/>
          <w:sz w:val="28"/>
          <w:szCs w:val="22"/>
        </w:rPr>
        <w:t xml:space="preserve"> </w:t>
      </w:r>
      <w:r w:rsidRPr="00023D8A">
        <w:rPr>
          <w:rFonts w:ascii="Palatino Linotype" w:eastAsia="Calibri" w:hAnsi="Palatino Linotype" w:cs="Arial"/>
          <w:bCs/>
          <w:lang w:val="es-ES"/>
        </w:rPr>
        <w:t>y se</w:t>
      </w:r>
      <w:r w:rsidRPr="00023D8A">
        <w:rPr>
          <w:rFonts w:ascii="Palatino Linotype" w:eastAsia="Calibri" w:hAnsi="Palatino Linotype" w:cs="Arial"/>
          <w:b/>
          <w:bCs/>
          <w:lang w:val="es-ES"/>
        </w:rPr>
        <w:t xml:space="preserve"> ORDENA </w:t>
      </w:r>
      <w:r w:rsidRPr="00023D8A">
        <w:rPr>
          <w:rFonts w:ascii="Palatino Linotype" w:eastAsia="Calibri" w:hAnsi="Palatino Linotype" w:cs="Arial"/>
          <w:bCs/>
          <w:lang w:val="es-ES"/>
        </w:rPr>
        <w:t xml:space="preserve">entregar vía </w:t>
      </w:r>
      <w:r w:rsidRPr="00023D8A">
        <w:rPr>
          <w:rFonts w:ascii="Palatino Linotype" w:eastAsia="Calibri" w:hAnsi="Palatino Linotype" w:cs="Arial"/>
          <w:b/>
          <w:bCs/>
          <w:lang w:val="es-ES"/>
        </w:rPr>
        <w:t>Sistema de Acceso a la Información Mexiquense (SAIMEX</w:t>
      </w:r>
      <w:r w:rsidR="0016383D" w:rsidRPr="00023D8A">
        <w:rPr>
          <w:rFonts w:ascii="Palatino Linotype" w:eastAsia="Calibri" w:hAnsi="Palatino Linotype" w:cs="Arial"/>
          <w:b/>
          <w:bCs/>
          <w:lang w:val="es-ES"/>
        </w:rPr>
        <w:t>,</w:t>
      </w:r>
      <w:r w:rsidRPr="00023D8A">
        <w:rPr>
          <w:rFonts w:ascii="Palatino Linotype" w:eastAsia="Calibri" w:hAnsi="Palatino Linotype" w:cs="Arial"/>
          <w:lang w:val="es-ES"/>
        </w:rPr>
        <w:t xml:space="preserve"> </w:t>
      </w:r>
      <w:r w:rsidR="00A44F54" w:rsidRPr="00023D8A">
        <w:rPr>
          <w:rFonts w:ascii="Palatino Linotype" w:eastAsia="Calibri" w:hAnsi="Palatino Linotype" w:cs="Arial"/>
          <w:lang w:val="es-ES"/>
        </w:rPr>
        <w:t xml:space="preserve">de ser el caso </w:t>
      </w:r>
      <w:r w:rsidR="00396F3B" w:rsidRPr="00023D8A">
        <w:rPr>
          <w:rFonts w:ascii="Palatino Linotype" w:eastAsia="Calibri" w:hAnsi="Palatino Linotype" w:cs="Arial"/>
          <w:lang w:val="es-ES"/>
        </w:rPr>
        <w:t xml:space="preserve">en versión pública, </w:t>
      </w:r>
      <w:r w:rsidR="00A44F54" w:rsidRPr="00023D8A">
        <w:rPr>
          <w:rFonts w:ascii="Palatino Linotype" w:eastAsia="Calibri" w:hAnsi="Palatino Linotype" w:cs="Arial"/>
          <w:lang w:val="es-ES"/>
        </w:rPr>
        <w:t>el documento donde conste la</w:t>
      </w:r>
      <w:r w:rsidRPr="00023D8A">
        <w:rPr>
          <w:rFonts w:ascii="Palatino Linotype" w:eastAsia="Calibri" w:hAnsi="Palatino Linotype" w:cs="Arial"/>
          <w:bCs/>
          <w:lang w:val="es-ES"/>
        </w:rPr>
        <w:t xml:space="preserve"> siguiente información:</w:t>
      </w:r>
    </w:p>
    <w:p w14:paraId="2E227B13" w14:textId="77777777" w:rsidR="007469DE" w:rsidRPr="00023D8A" w:rsidRDefault="007469DE" w:rsidP="007469DE">
      <w:pPr>
        <w:spacing w:line="360" w:lineRule="auto"/>
        <w:ind w:right="-93"/>
        <w:jc w:val="both"/>
        <w:rPr>
          <w:rFonts w:ascii="Palatino Linotype" w:hAnsi="Palatino Linotype" w:cs="Tahoma"/>
          <w:sz w:val="22"/>
          <w:szCs w:val="22"/>
          <w:lang w:val="es-ES"/>
        </w:rPr>
      </w:pPr>
    </w:p>
    <w:p w14:paraId="118BF51F" w14:textId="3C3F8989" w:rsidR="00DE033B" w:rsidRPr="00023D8A" w:rsidRDefault="00C374D7" w:rsidP="00DE033B">
      <w:pPr>
        <w:pStyle w:val="Prrafodelista"/>
        <w:numPr>
          <w:ilvl w:val="0"/>
          <w:numId w:val="37"/>
        </w:numPr>
        <w:spacing w:line="360" w:lineRule="auto"/>
        <w:jc w:val="both"/>
        <w:rPr>
          <w:rFonts w:ascii="Palatino Linotype" w:eastAsia="Palatino Linotype" w:hAnsi="Palatino Linotype" w:cs="Palatino Linotype"/>
          <w:b/>
        </w:rPr>
      </w:pPr>
      <w:r w:rsidRPr="00023D8A">
        <w:rPr>
          <w:rFonts w:ascii="Palatino Linotype" w:eastAsia="Palatino Linotype" w:hAnsi="Palatino Linotype" w:cs="Palatino Linotype"/>
          <w:b/>
        </w:rPr>
        <w:t>Percepciones netas</w:t>
      </w:r>
      <w:r w:rsidR="00DE033B" w:rsidRPr="00023D8A">
        <w:rPr>
          <w:rFonts w:ascii="Palatino Linotype" w:eastAsia="Palatino Linotype" w:hAnsi="Palatino Linotype" w:cs="Palatino Linotype"/>
          <w:b/>
        </w:rPr>
        <w:t xml:space="preserve"> del servidor público señalado en la solicitud </w:t>
      </w:r>
      <w:r w:rsidR="00DE033B" w:rsidRPr="00023D8A">
        <w:rPr>
          <w:rFonts w:ascii="Palatino Linotype" w:hAnsi="Palatino Linotype"/>
          <w:b/>
          <w:bCs/>
          <w:color w:val="000000" w:themeColor="text1"/>
        </w:rPr>
        <w:t>00100/TEPETLIX/IP/2022</w:t>
      </w:r>
      <w:r w:rsidRPr="00023D8A">
        <w:rPr>
          <w:rFonts w:ascii="Palatino Linotype" w:hAnsi="Palatino Linotype"/>
          <w:b/>
          <w:bCs/>
          <w:color w:val="000000" w:themeColor="text1"/>
        </w:rPr>
        <w:t xml:space="preserve">, correspondientes a la </w:t>
      </w:r>
      <w:r w:rsidR="00DE033B" w:rsidRPr="00023D8A">
        <w:rPr>
          <w:rFonts w:ascii="Palatino Linotype" w:hAnsi="Palatino Linotype"/>
          <w:b/>
          <w:bCs/>
          <w:color w:val="000000" w:themeColor="text1"/>
        </w:rPr>
        <w:t>segunda quincena del mes de marzo y la primera quincena del mes de abril de dos mil veintidós.</w:t>
      </w:r>
    </w:p>
    <w:p w14:paraId="77220E68" w14:textId="77777777" w:rsidR="00DE033B" w:rsidRPr="00023D8A" w:rsidRDefault="00DE033B" w:rsidP="00DE033B">
      <w:pPr>
        <w:pStyle w:val="Prrafodelista"/>
        <w:spacing w:line="360" w:lineRule="auto"/>
        <w:jc w:val="both"/>
        <w:rPr>
          <w:rFonts w:ascii="Palatino Linotype" w:eastAsia="Palatino Linotype" w:hAnsi="Palatino Linotype" w:cs="Palatino Linotype"/>
          <w:b/>
        </w:rPr>
      </w:pPr>
    </w:p>
    <w:p w14:paraId="1F35AB54" w14:textId="77777777" w:rsidR="00396F3B" w:rsidRPr="00023D8A" w:rsidRDefault="00396F3B" w:rsidP="00396F3B">
      <w:pPr>
        <w:spacing w:line="360" w:lineRule="auto"/>
        <w:jc w:val="both"/>
        <w:rPr>
          <w:rFonts w:ascii="Palatino Linotype" w:eastAsia="Calibri" w:hAnsi="Palatino Linotype" w:cs="Arial"/>
        </w:rPr>
      </w:pPr>
      <w:r w:rsidRPr="00023D8A">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4E0FA980" w14:textId="77777777" w:rsidR="00080B05" w:rsidRPr="00023D8A" w:rsidRDefault="00080B05" w:rsidP="00396F3B">
      <w:pPr>
        <w:spacing w:line="360" w:lineRule="auto"/>
        <w:jc w:val="both"/>
        <w:rPr>
          <w:rFonts w:ascii="Palatino Linotype" w:eastAsia="Calibri" w:hAnsi="Palatino Linotype" w:cs="Arial"/>
        </w:rPr>
      </w:pPr>
    </w:p>
    <w:p w14:paraId="4CA3832E" w14:textId="77777777" w:rsidR="00014006" w:rsidRPr="00023D8A"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023D8A">
        <w:rPr>
          <w:rFonts w:ascii="Palatino Linotype" w:eastAsia="Palatino Linotype" w:hAnsi="Palatino Linotype" w:cs="Palatino Linotype"/>
          <w:b/>
        </w:rPr>
        <w:t xml:space="preserve">TERCERO. Notifíquese </w:t>
      </w:r>
      <w:r w:rsidRPr="00023D8A">
        <w:rPr>
          <w:rFonts w:ascii="Palatino Linotype" w:eastAsia="Palatino Linotype" w:hAnsi="Palatino Linotype" w:cs="Palatino Linotype"/>
        </w:rPr>
        <w:t xml:space="preserve">al Titular de la Unidad de Transparencia del </w:t>
      </w:r>
      <w:r w:rsidRPr="00023D8A">
        <w:rPr>
          <w:rFonts w:ascii="Palatino Linotype" w:eastAsia="Palatino Linotype" w:hAnsi="Palatino Linotype" w:cs="Palatino Linotype"/>
          <w:b/>
        </w:rPr>
        <w:t>SUJETO OBLIGADO</w:t>
      </w:r>
      <w:r w:rsidRPr="00023D8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23D8A">
        <w:rPr>
          <w:rFonts w:ascii="Palatino Linotype" w:hAnsi="Palatino Linotype"/>
          <w:color w:val="222222"/>
          <w:shd w:val="clear" w:color="auto" w:fill="FFFFFF"/>
        </w:rPr>
        <w:t xml:space="preserve">vigente, dé cumplimiento a lo ordenado dentro del </w:t>
      </w:r>
      <w:r w:rsidRPr="00023D8A">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14:paraId="37EC6523" w14:textId="77777777" w:rsidR="00014006" w:rsidRPr="00023D8A"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023D8A" w:rsidRDefault="00014006" w:rsidP="00014006">
      <w:pPr>
        <w:spacing w:line="360" w:lineRule="auto"/>
        <w:jc w:val="both"/>
        <w:rPr>
          <w:rFonts w:ascii="Palatino Linotype" w:eastAsia="Calibri" w:hAnsi="Palatino Linotype" w:cs="Arial"/>
          <w:bCs/>
        </w:rPr>
      </w:pPr>
      <w:r w:rsidRPr="00023D8A">
        <w:rPr>
          <w:rFonts w:ascii="Palatino Linotype" w:hAnsi="Palatino Linotype" w:cs="Arial"/>
          <w:b/>
        </w:rPr>
        <w:t xml:space="preserve">CUARTO. </w:t>
      </w:r>
      <w:r w:rsidRPr="00023D8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023D8A" w:rsidRDefault="00014006" w:rsidP="00014006">
      <w:pPr>
        <w:pStyle w:val="Sinespaciado"/>
        <w:spacing w:line="360" w:lineRule="auto"/>
        <w:jc w:val="both"/>
        <w:rPr>
          <w:rFonts w:ascii="Palatino Linotype" w:eastAsia="Times New Roman" w:hAnsi="Palatino Linotype" w:cs="Arial"/>
          <w:b/>
        </w:rPr>
      </w:pPr>
    </w:p>
    <w:p w14:paraId="5DD93988" w14:textId="7F960A16" w:rsidR="00014006" w:rsidRPr="00023D8A"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023D8A">
        <w:rPr>
          <w:rFonts w:ascii="Palatino Linotype" w:eastAsia="Times New Roman" w:hAnsi="Palatino Linotype" w:cs="Arial"/>
          <w:b/>
        </w:rPr>
        <w:t xml:space="preserve">QUINTO. </w:t>
      </w:r>
      <w:r w:rsidRPr="00023D8A">
        <w:rPr>
          <w:rFonts w:ascii="Palatino Linotype" w:eastAsia="Times New Roman" w:hAnsi="Palatino Linotype" w:cs="Times New Roman"/>
          <w:b/>
          <w:bCs/>
          <w:color w:val="222222"/>
          <w:lang w:val="es-ES"/>
        </w:rPr>
        <w:t xml:space="preserve">Notifíquese </w:t>
      </w:r>
      <w:r w:rsidRPr="00023D8A">
        <w:rPr>
          <w:rFonts w:ascii="Palatino Linotype" w:eastAsia="Times New Roman" w:hAnsi="Palatino Linotype" w:cs="Times New Roman"/>
          <w:bCs/>
          <w:color w:val="222222"/>
          <w:lang w:val="es-ES"/>
        </w:rPr>
        <w:t xml:space="preserve">al </w:t>
      </w:r>
      <w:r w:rsidRPr="00023D8A">
        <w:rPr>
          <w:rFonts w:ascii="Palatino Linotype" w:eastAsia="Times New Roman" w:hAnsi="Palatino Linotype" w:cs="Times New Roman"/>
          <w:b/>
          <w:color w:val="222222"/>
          <w:lang w:val="es-ES"/>
        </w:rPr>
        <w:t>RECURRENTE</w:t>
      </w:r>
      <w:r w:rsidRPr="00023D8A">
        <w:rPr>
          <w:rFonts w:ascii="Palatino Linotype" w:eastAsia="Times New Roman" w:hAnsi="Palatino Linotype" w:cs="Times New Roman"/>
          <w:color w:val="222222"/>
          <w:lang w:val="es-ES" w:eastAsia="es-MX"/>
        </w:rPr>
        <w:t xml:space="preserve"> la presente resolución vía SAIMEX</w:t>
      </w:r>
      <w:r w:rsidR="00396F3B" w:rsidRPr="00023D8A">
        <w:rPr>
          <w:rFonts w:ascii="Palatino Linotype" w:eastAsia="Times New Roman" w:hAnsi="Palatino Linotype" w:cs="Times New Roman"/>
          <w:color w:val="222222"/>
          <w:lang w:val="es-ES" w:eastAsia="es-MX"/>
        </w:rPr>
        <w:t>.</w:t>
      </w:r>
    </w:p>
    <w:p w14:paraId="7180F590" w14:textId="77777777" w:rsidR="00014006" w:rsidRPr="00023D8A"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4482E975" w14:textId="2744D9B9" w:rsidR="00930741" w:rsidRPr="00023D8A" w:rsidRDefault="00014006" w:rsidP="00930741">
      <w:pPr>
        <w:pStyle w:val="Sinespaciado"/>
        <w:spacing w:line="360" w:lineRule="auto"/>
        <w:jc w:val="both"/>
        <w:rPr>
          <w:rFonts w:ascii="Palatino Linotype" w:hAnsi="Palatino Linotype"/>
          <w:color w:val="222222"/>
          <w:shd w:val="clear" w:color="auto" w:fill="FFFFFF"/>
          <w:lang w:val="es-ES"/>
        </w:rPr>
      </w:pPr>
      <w:r w:rsidRPr="00023D8A">
        <w:rPr>
          <w:rFonts w:ascii="Palatino Linotype" w:hAnsi="Palatino Linotype"/>
          <w:b/>
        </w:rPr>
        <w:t>SEXTO.</w:t>
      </w:r>
      <w:r w:rsidRPr="00023D8A">
        <w:rPr>
          <w:rFonts w:ascii="Palatino Linotype" w:eastAsia="Times New Roman" w:hAnsi="Palatino Linotype" w:cs="Times New Roman"/>
          <w:color w:val="222222"/>
          <w:lang w:val="es-ES" w:eastAsia="es-MX"/>
        </w:rPr>
        <w:t xml:space="preserve"> Se hace del conocimiento del </w:t>
      </w:r>
      <w:r w:rsidRPr="00023D8A">
        <w:rPr>
          <w:rFonts w:ascii="Palatino Linotype" w:eastAsia="Times New Roman" w:hAnsi="Palatino Linotype" w:cs="Times New Roman"/>
          <w:b/>
          <w:bCs/>
          <w:color w:val="222222"/>
          <w:lang w:val="es-ES" w:eastAsia="es-MX"/>
        </w:rPr>
        <w:t>RECURRENTE</w:t>
      </w:r>
      <w:r w:rsidRPr="00023D8A">
        <w:rPr>
          <w:rFonts w:ascii="Palatino Linotype" w:eastAsia="Times New Roman" w:hAnsi="Palatino Linotype" w:cs="Times New Roman"/>
          <w:color w:val="222222"/>
          <w:lang w:eastAsia="es-MX"/>
        </w:rPr>
        <w:t xml:space="preserve"> que,</w:t>
      </w:r>
      <w:r w:rsidRPr="00023D8A">
        <w:rPr>
          <w:rFonts w:ascii="Palatino Linotype" w:eastAsia="Times New Roman" w:hAnsi="Palatino Linotype" w:cs="Arial"/>
          <w:b/>
          <w:lang w:val="es-ES"/>
        </w:rPr>
        <w:t xml:space="preserve"> </w:t>
      </w:r>
      <w:r w:rsidRPr="00023D8A">
        <w:rPr>
          <w:rFonts w:ascii="Palatino Linotype" w:eastAsia="Times New Roman" w:hAnsi="Palatino Linotype" w:cs="Times New Roman"/>
          <w:color w:val="222222"/>
          <w:lang w:val="es-ES" w:eastAsia="es-MX"/>
        </w:rPr>
        <w:t>de conformidad con lo establecido en el artículo 196 de la Ley de Transparencia y Acceso a la Información Pública del Estado de México y Municipios,</w:t>
      </w:r>
      <w:r w:rsidR="00930741" w:rsidRPr="00023D8A">
        <w:rPr>
          <w:rFonts w:ascii="Palatino Linotype" w:eastAsia="Times New Roman" w:hAnsi="Palatino Linotype" w:cs="Times New Roman"/>
          <w:color w:val="222222"/>
          <w:lang w:val="es-ES" w:eastAsia="es-MX"/>
        </w:rPr>
        <w:t xml:space="preserve"> </w:t>
      </w:r>
      <w:r w:rsidR="00930741" w:rsidRPr="00023D8A">
        <w:rPr>
          <w:rFonts w:ascii="Palatino Linotype" w:hAnsi="Palatino Linotype"/>
          <w:color w:val="000000"/>
          <w:shd w:val="clear" w:color="auto" w:fill="FFFFFF"/>
        </w:rPr>
        <w:t xml:space="preserve">en caso de que considere que la resolución le cause algún perjuicio podrá impugnarla vía </w:t>
      </w:r>
      <w:r w:rsidR="00930741" w:rsidRPr="00023D8A">
        <w:rPr>
          <w:rFonts w:ascii="Palatino Linotype" w:hAnsi="Palatino Linotype"/>
          <w:color w:val="222222"/>
          <w:shd w:val="clear" w:color="auto" w:fill="FFFFFF"/>
          <w:lang w:val="es-ES"/>
        </w:rPr>
        <w:t>juicio de amparo en los términos de las leyes aplicables.</w:t>
      </w:r>
    </w:p>
    <w:p w14:paraId="64C9FFAD" w14:textId="77777777" w:rsidR="006F3246" w:rsidRDefault="006F3246" w:rsidP="006F3246">
      <w:pPr>
        <w:spacing w:before="240" w:after="240" w:line="360" w:lineRule="auto"/>
        <w:jc w:val="both"/>
        <w:rPr>
          <w:rFonts w:ascii="Palatino Linotype" w:hAnsi="Palatino Linotype"/>
        </w:rPr>
      </w:pPr>
      <w:r w:rsidRPr="00023D8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TRES (03) DE AGOSTO DE DOS MIL VEINTIDÓS, ANTE EL SECRETARIO TÉCNICO DEL PLENO ALEXIS TAPIA RAMÍREZ.</w:t>
      </w:r>
      <w:bookmarkStart w:id="41" w:name="_GoBack"/>
      <w:bookmarkEnd w:id="41"/>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9"/>
      <w:footerReference w:type="default" r:id="rId20"/>
      <w:headerReference w:type="first" r:id="rId21"/>
      <w:footerReference w:type="first" r:id="rId22"/>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D99B8" w14:textId="77777777" w:rsidR="00BE2F7A" w:rsidRDefault="00BE2F7A" w:rsidP="00587366">
      <w:r>
        <w:separator/>
      </w:r>
    </w:p>
  </w:endnote>
  <w:endnote w:type="continuationSeparator" w:id="0">
    <w:p w14:paraId="1F9C23CB" w14:textId="77777777" w:rsidR="00BE2F7A" w:rsidRDefault="00BE2F7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975737E" w:rsidR="00DE033B" w:rsidRPr="00883450" w:rsidRDefault="00DE033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23D8A">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23D8A">
              <w:rPr>
                <w:rFonts w:ascii="Palatino Linotype" w:hAnsi="Palatino Linotype"/>
                <w:b/>
                <w:bCs/>
                <w:noProof/>
                <w:sz w:val="22"/>
                <w:szCs w:val="20"/>
              </w:rPr>
              <w:t>49</w:t>
            </w:r>
            <w:r w:rsidRPr="00883450">
              <w:rPr>
                <w:rFonts w:ascii="Palatino Linotype" w:hAnsi="Palatino Linotype"/>
                <w:b/>
                <w:bCs/>
                <w:sz w:val="22"/>
                <w:szCs w:val="20"/>
              </w:rPr>
              <w:fldChar w:fldCharType="end"/>
            </w:r>
          </w:p>
        </w:sdtContent>
      </w:sdt>
    </w:sdtContent>
  </w:sdt>
  <w:p w14:paraId="6243EC1B" w14:textId="47B193F0" w:rsidR="00DE033B" w:rsidRDefault="00DE03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404A6C36" w:rsidR="00DE033B" w:rsidRPr="00883450" w:rsidRDefault="00DE033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23D8A" w:rsidRPr="00023D8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23D8A" w:rsidRPr="00023D8A">
      <w:rPr>
        <w:rFonts w:ascii="Palatino Linotype" w:hAnsi="Palatino Linotype"/>
        <w:noProof/>
        <w:sz w:val="22"/>
        <w:szCs w:val="22"/>
        <w:lang w:val="es-ES"/>
      </w:rPr>
      <w:t>49</w:t>
    </w:r>
    <w:r w:rsidRPr="00883450">
      <w:rPr>
        <w:rFonts w:ascii="Palatino Linotype" w:hAnsi="Palatino Linotype"/>
        <w:sz w:val="22"/>
        <w:szCs w:val="22"/>
      </w:rPr>
      <w:fldChar w:fldCharType="end"/>
    </w:r>
  </w:p>
  <w:p w14:paraId="5F5C4865" w14:textId="0A9A2B26" w:rsidR="00DE033B" w:rsidRPr="00883450" w:rsidRDefault="00DE033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4C285" w14:textId="77777777" w:rsidR="00BE2F7A" w:rsidRDefault="00BE2F7A" w:rsidP="00587366">
      <w:r>
        <w:separator/>
      </w:r>
    </w:p>
  </w:footnote>
  <w:footnote w:type="continuationSeparator" w:id="0">
    <w:p w14:paraId="31B0254E" w14:textId="77777777" w:rsidR="00BE2F7A" w:rsidRDefault="00BE2F7A" w:rsidP="00587366">
      <w:r>
        <w:continuationSeparator/>
      </w:r>
    </w:p>
  </w:footnote>
  <w:footnote w:id="1">
    <w:p w14:paraId="32D56466" w14:textId="77777777" w:rsidR="00DE033B" w:rsidRDefault="00DE033B" w:rsidP="008E4483">
      <w:pPr>
        <w:pStyle w:val="Textonotapie"/>
      </w:pPr>
      <w:r>
        <w:rPr>
          <w:rStyle w:val="Refdenotaalpie"/>
        </w:rPr>
        <w:footnoteRef/>
      </w:r>
      <w:r>
        <w:t xml:space="preserve"> Convención Americana sobre Derechos Humanos. Artículo 13.</w:t>
      </w:r>
    </w:p>
  </w:footnote>
  <w:footnote w:id="2">
    <w:p w14:paraId="3F7967D5" w14:textId="77777777" w:rsidR="00DE033B" w:rsidRDefault="00DE033B"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DE033B" w:rsidRDefault="00DE033B"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DE033B" w:rsidRDefault="00DE033B" w:rsidP="008E4483">
      <w:pPr>
        <w:pStyle w:val="Textonotapie"/>
      </w:pPr>
      <w:r>
        <w:rPr>
          <w:rStyle w:val="Refdenotaalpie"/>
        </w:rPr>
        <w:footnoteRef/>
      </w:r>
      <w:r>
        <w:t xml:space="preserve"> Ibídem. </w:t>
      </w:r>
      <w:proofErr w:type="spellStart"/>
      <w:r>
        <w:t>Parr</w:t>
      </w:r>
      <w:proofErr w:type="spellEnd"/>
      <w:r>
        <w:t>. 87.</w:t>
      </w:r>
    </w:p>
  </w:footnote>
  <w:footnote w:id="5">
    <w:p w14:paraId="1C437D52" w14:textId="77777777" w:rsidR="00DE033B" w:rsidRDefault="00DE033B"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DE033B" w:rsidRDefault="00DE033B" w:rsidP="008E4483">
      <w:pPr>
        <w:pStyle w:val="Textonotapie"/>
      </w:pPr>
      <w:r>
        <w:t>II. Eficacia: Obligación del Instituto para tutelar, de manera efectiva, el derecho de acceso a la información;</w:t>
      </w:r>
    </w:p>
    <w:p w14:paraId="707D8AAF" w14:textId="77777777" w:rsidR="00DE033B" w:rsidRDefault="00DE033B" w:rsidP="008E4483">
      <w:pPr>
        <w:pStyle w:val="Textonotapie"/>
      </w:pPr>
      <w:r>
        <w:t xml:space="preserve">… </w:t>
      </w:r>
    </w:p>
  </w:footnote>
  <w:footnote w:id="6">
    <w:p w14:paraId="04F6399D" w14:textId="77777777" w:rsidR="00DE033B" w:rsidRDefault="00DE033B" w:rsidP="00977DDA">
      <w:pPr>
        <w:pStyle w:val="Textonotapie"/>
      </w:pPr>
      <w:r>
        <w:rPr>
          <w:rStyle w:val="Refdenotaalpie"/>
        </w:rPr>
        <w:footnoteRef/>
      </w:r>
      <w:r>
        <w:t xml:space="preserve"> Artículo 150. Ley de Transparencia y Acceso a la Información Pública del Estado de México y Municipios.</w:t>
      </w:r>
    </w:p>
    <w:p w14:paraId="750CEE4F" w14:textId="77777777" w:rsidR="00DE033B" w:rsidRDefault="00DE033B" w:rsidP="00977DDA">
      <w:pPr>
        <w:pStyle w:val="Textonotapie"/>
      </w:pPr>
      <w:r>
        <w:t>Artículo 151. Ibídem.</w:t>
      </w:r>
    </w:p>
  </w:footnote>
  <w:footnote w:id="7">
    <w:p w14:paraId="0C1F4856" w14:textId="77777777" w:rsidR="00DE033B" w:rsidRDefault="00DE033B" w:rsidP="00977DDA">
      <w:pPr>
        <w:pStyle w:val="Textonotapie"/>
      </w:pPr>
      <w:r>
        <w:rPr>
          <w:rStyle w:val="Refdenotaalpie"/>
        </w:rPr>
        <w:footnoteRef/>
      </w:r>
      <w:r>
        <w:t xml:space="preserve"> Fracción IV. Artículo 53. Ibídem.</w:t>
      </w:r>
    </w:p>
  </w:footnote>
  <w:footnote w:id="8">
    <w:p w14:paraId="1DAA4D26" w14:textId="77777777" w:rsidR="00DE033B" w:rsidRDefault="00DE033B" w:rsidP="00DE033B">
      <w:pPr>
        <w:pStyle w:val="Textonotapie"/>
      </w:pPr>
      <w:r>
        <w:rPr>
          <w:rStyle w:val="Refdenotaalpie"/>
        </w:rPr>
        <w:footnoteRef/>
      </w:r>
      <w:r>
        <w:t xml:space="preserve"> Políticas para la Integración del Informe Trimestral de los Sujetos de Fiscalización Municipales, OSFEM.</w:t>
      </w:r>
    </w:p>
  </w:footnote>
  <w:footnote w:id="9">
    <w:p w14:paraId="295E652D" w14:textId="77777777" w:rsidR="00DE033B" w:rsidRDefault="00DE033B" w:rsidP="00DE033B">
      <w:pPr>
        <w:pStyle w:val="Textonotapie"/>
      </w:pPr>
      <w:r>
        <w:rPr>
          <w:rStyle w:val="Refdenotaalpie"/>
        </w:rPr>
        <w:footnoteRef/>
      </w:r>
      <w:r>
        <w:t xml:space="preserve">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DE033B" w:rsidRPr="00025127" w14:paraId="07F2896E" w14:textId="77777777" w:rsidTr="00FA0F09">
      <w:trPr>
        <w:trHeight w:val="138"/>
        <w:jc w:val="right"/>
      </w:trPr>
      <w:tc>
        <w:tcPr>
          <w:tcW w:w="3260" w:type="dxa"/>
          <w:vAlign w:val="center"/>
        </w:tcPr>
        <w:p w14:paraId="4A5B1974" w14:textId="44CA9AFE" w:rsidR="00DE033B" w:rsidRPr="00025127" w:rsidRDefault="00DE033B"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0938CE6C" w:rsidR="00DE033B" w:rsidRPr="00025127" w:rsidRDefault="00DE033B" w:rsidP="00755146">
          <w:pPr>
            <w:pStyle w:val="Encabezado"/>
            <w:jc w:val="both"/>
            <w:rPr>
              <w:rFonts w:ascii="Palatino Linotype" w:hAnsi="Palatino Linotype"/>
              <w:b/>
              <w:sz w:val="22"/>
              <w:szCs w:val="22"/>
            </w:rPr>
          </w:pPr>
          <w:r w:rsidRPr="0087527F">
            <w:rPr>
              <w:rFonts w:ascii="Palatino Linotype" w:hAnsi="Palatino Linotype"/>
              <w:b/>
              <w:sz w:val="22"/>
              <w:szCs w:val="22"/>
            </w:rPr>
            <w:t>0</w:t>
          </w:r>
          <w:r>
            <w:rPr>
              <w:rFonts w:ascii="Palatino Linotype" w:hAnsi="Palatino Linotype"/>
              <w:b/>
              <w:sz w:val="22"/>
              <w:szCs w:val="22"/>
            </w:rPr>
            <w:t>7788</w:t>
          </w:r>
          <w:r w:rsidRPr="0087527F">
            <w:rPr>
              <w:rFonts w:ascii="Palatino Linotype" w:hAnsi="Palatino Linotype"/>
              <w:b/>
              <w:sz w:val="22"/>
              <w:szCs w:val="22"/>
            </w:rPr>
            <w:t>/INFOEM/IP/RR/2022</w:t>
          </w:r>
        </w:p>
      </w:tc>
    </w:tr>
    <w:tr w:rsidR="00DE033B" w:rsidRPr="00025127" w14:paraId="1B5D8690" w14:textId="77777777" w:rsidTr="00FA0F09">
      <w:trPr>
        <w:trHeight w:val="233"/>
        <w:jc w:val="right"/>
      </w:trPr>
      <w:tc>
        <w:tcPr>
          <w:tcW w:w="3260" w:type="dxa"/>
          <w:vAlign w:val="center"/>
        </w:tcPr>
        <w:p w14:paraId="3903F2C6" w14:textId="22D569F8" w:rsidR="00DE033B" w:rsidRPr="00025127" w:rsidRDefault="00DE033B"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112F4C60" w:rsidR="00DE033B" w:rsidRPr="00025127" w:rsidRDefault="00DE033B" w:rsidP="0087527F">
          <w:pPr>
            <w:pStyle w:val="Encabezado"/>
            <w:jc w:val="both"/>
            <w:rPr>
              <w:rFonts w:ascii="Palatino Linotype" w:hAnsi="Palatino Linotype"/>
              <w:b/>
              <w:sz w:val="22"/>
              <w:szCs w:val="22"/>
            </w:rPr>
          </w:pPr>
          <w:r w:rsidRPr="00DB5D6E">
            <w:rPr>
              <w:rFonts w:ascii="Palatino Linotype" w:eastAsia="Calibri" w:hAnsi="Palatino Linotype" w:cs="Arial"/>
              <w:b/>
              <w:bCs/>
              <w:sz w:val="22"/>
              <w:lang w:val="es-ES"/>
            </w:rPr>
            <w:t xml:space="preserve">Ayuntamiento de </w:t>
          </w:r>
          <w:proofErr w:type="spellStart"/>
          <w:r w:rsidRPr="00DB5D6E">
            <w:rPr>
              <w:rFonts w:ascii="Palatino Linotype" w:eastAsia="Calibri" w:hAnsi="Palatino Linotype" w:cs="Arial"/>
              <w:b/>
              <w:bCs/>
              <w:sz w:val="22"/>
              <w:lang w:val="es-ES"/>
            </w:rPr>
            <w:t>Tepetlixpa</w:t>
          </w:r>
          <w:proofErr w:type="spellEnd"/>
        </w:p>
      </w:tc>
    </w:tr>
    <w:tr w:rsidR="00DE033B" w:rsidRPr="00025127" w14:paraId="095EB01B" w14:textId="77777777" w:rsidTr="00FA0F09">
      <w:trPr>
        <w:trHeight w:val="321"/>
        <w:jc w:val="right"/>
      </w:trPr>
      <w:tc>
        <w:tcPr>
          <w:tcW w:w="3260" w:type="dxa"/>
          <w:vAlign w:val="center"/>
        </w:tcPr>
        <w:p w14:paraId="6E000A51" w14:textId="05E1861A" w:rsidR="00DE033B" w:rsidRPr="00025127" w:rsidRDefault="00DE033B"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DE033B" w:rsidRPr="00025127" w:rsidRDefault="00DE033B"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DE033B" w:rsidRDefault="00DE033B"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DE033B" w:rsidRDefault="00BE2F7A"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DE033B">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DE033B" w:rsidRPr="00025127" w14:paraId="0A3256F2" w14:textId="77777777" w:rsidTr="006E6B65">
      <w:trPr>
        <w:trHeight w:val="138"/>
        <w:jc w:val="right"/>
      </w:trPr>
      <w:tc>
        <w:tcPr>
          <w:tcW w:w="3261" w:type="dxa"/>
          <w:vAlign w:val="center"/>
        </w:tcPr>
        <w:p w14:paraId="3D80769D" w14:textId="316F11F8" w:rsidR="00DE033B" w:rsidRPr="00025127" w:rsidRDefault="00DE033B"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1F85AA13" w:rsidR="00DE033B" w:rsidRPr="00025127" w:rsidRDefault="00DE033B" w:rsidP="00DB5D6E">
          <w:pPr>
            <w:pStyle w:val="Encabezado"/>
            <w:rPr>
              <w:rFonts w:ascii="Palatino Linotype" w:hAnsi="Palatino Linotype"/>
              <w:b/>
              <w:sz w:val="22"/>
              <w:szCs w:val="22"/>
            </w:rPr>
          </w:pPr>
          <w:r w:rsidRPr="0087527F">
            <w:rPr>
              <w:rFonts w:ascii="Palatino Linotype" w:hAnsi="Palatino Linotype"/>
              <w:b/>
              <w:sz w:val="22"/>
              <w:szCs w:val="22"/>
            </w:rPr>
            <w:t>0</w:t>
          </w:r>
          <w:r>
            <w:rPr>
              <w:rFonts w:ascii="Palatino Linotype" w:hAnsi="Palatino Linotype"/>
              <w:b/>
              <w:sz w:val="22"/>
              <w:szCs w:val="22"/>
            </w:rPr>
            <w:t>7788</w:t>
          </w:r>
          <w:r w:rsidRPr="0087527F">
            <w:rPr>
              <w:rFonts w:ascii="Palatino Linotype" w:hAnsi="Palatino Linotype"/>
              <w:b/>
              <w:sz w:val="22"/>
              <w:szCs w:val="22"/>
            </w:rPr>
            <w:t>/INFOEM/IP/RR/2022</w:t>
          </w:r>
        </w:p>
      </w:tc>
    </w:tr>
    <w:tr w:rsidR="00DE033B" w:rsidRPr="00025127" w14:paraId="128C8B3C" w14:textId="77777777" w:rsidTr="006E6B65">
      <w:trPr>
        <w:trHeight w:val="233"/>
        <w:jc w:val="right"/>
      </w:trPr>
      <w:tc>
        <w:tcPr>
          <w:tcW w:w="3261" w:type="dxa"/>
          <w:vAlign w:val="center"/>
        </w:tcPr>
        <w:p w14:paraId="483E3371" w14:textId="66B1BC74" w:rsidR="00DE033B" w:rsidRPr="00025127" w:rsidRDefault="00DE033B"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34267842" w:rsidR="00DE033B" w:rsidRPr="0035066B" w:rsidRDefault="00DE033B" w:rsidP="00B87705">
          <w:pPr>
            <w:pStyle w:val="Encabezado"/>
            <w:rPr>
              <w:rFonts w:ascii="Palatino Linotype" w:hAnsi="Palatino Linotype"/>
              <w:b/>
              <w:sz w:val="22"/>
              <w:szCs w:val="22"/>
            </w:rPr>
          </w:pPr>
        </w:p>
      </w:tc>
    </w:tr>
    <w:tr w:rsidR="00DE033B" w:rsidRPr="00025127" w14:paraId="41BE0704" w14:textId="77777777" w:rsidTr="006E6B65">
      <w:trPr>
        <w:trHeight w:val="321"/>
        <w:jc w:val="right"/>
      </w:trPr>
      <w:tc>
        <w:tcPr>
          <w:tcW w:w="3261" w:type="dxa"/>
          <w:vAlign w:val="center"/>
        </w:tcPr>
        <w:p w14:paraId="34C64148" w14:textId="10C6C8A9" w:rsidR="00DE033B" w:rsidRPr="00025127" w:rsidRDefault="00DE033B"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22C2EB67" w:rsidR="00DE033B" w:rsidRPr="00025127" w:rsidRDefault="00DE033B" w:rsidP="00FD2865">
          <w:pPr>
            <w:pStyle w:val="Encabezado"/>
            <w:jc w:val="both"/>
            <w:rPr>
              <w:rFonts w:ascii="Palatino Linotype" w:hAnsi="Palatino Linotype"/>
              <w:b/>
              <w:sz w:val="22"/>
              <w:szCs w:val="22"/>
            </w:rPr>
          </w:pPr>
          <w:r w:rsidRPr="00DB5D6E">
            <w:rPr>
              <w:rFonts w:ascii="Palatino Linotype" w:eastAsia="Calibri" w:hAnsi="Palatino Linotype" w:cs="Arial"/>
              <w:b/>
              <w:bCs/>
              <w:sz w:val="22"/>
              <w:lang w:val="es-ES"/>
            </w:rPr>
            <w:t xml:space="preserve">Ayuntamiento de </w:t>
          </w:r>
          <w:proofErr w:type="spellStart"/>
          <w:r w:rsidRPr="00DB5D6E">
            <w:rPr>
              <w:rFonts w:ascii="Palatino Linotype" w:eastAsia="Calibri" w:hAnsi="Palatino Linotype" w:cs="Arial"/>
              <w:b/>
              <w:bCs/>
              <w:sz w:val="22"/>
              <w:lang w:val="es-ES"/>
            </w:rPr>
            <w:t>Tepetlixpa</w:t>
          </w:r>
          <w:proofErr w:type="spellEnd"/>
        </w:p>
      </w:tc>
    </w:tr>
    <w:tr w:rsidR="00DE033B" w:rsidRPr="00025127" w14:paraId="0C8B6193" w14:textId="77777777" w:rsidTr="006E6B65">
      <w:trPr>
        <w:trHeight w:val="321"/>
        <w:jc w:val="right"/>
      </w:trPr>
      <w:tc>
        <w:tcPr>
          <w:tcW w:w="3261" w:type="dxa"/>
          <w:vAlign w:val="center"/>
        </w:tcPr>
        <w:p w14:paraId="321FFAFF" w14:textId="0E8C2CE7" w:rsidR="00DE033B" w:rsidRPr="00025127" w:rsidRDefault="00DE033B"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DE033B" w:rsidRPr="00025127" w:rsidRDefault="00DE033B"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DE033B" w:rsidRDefault="00DE033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B022F1"/>
    <w:multiLevelType w:val="hybridMultilevel"/>
    <w:tmpl w:val="58BEC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C55BEE"/>
    <w:multiLevelType w:val="hybridMultilevel"/>
    <w:tmpl w:val="C7C8DE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0972752"/>
    <w:multiLevelType w:val="hybridMultilevel"/>
    <w:tmpl w:val="7862E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220925"/>
    <w:multiLevelType w:val="hybridMultilevel"/>
    <w:tmpl w:val="0A86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E211B91"/>
    <w:multiLevelType w:val="hybridMultilevel"/>
    <w:tmpl w:val="8968C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E468AE"/>
    <w:multiLevelType w:val="hybridMultilevel"/>
    <w:tmpl w:val="41FE120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1C76BA6"/>
    <w:multiLevelType w:val="hybridMultilevel"/>
    <w:tmpl w:val="B7527C54"/>
    <w:lvl w:ilvl="0" w:tplc="D410EB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3B1CD4"/>
    <w:multiLevelType w:val="hybridMultilevel"/>
    <w:tmpl w:val="A9824D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D77350"/>
    <w:multiLevelType w:val="hybridMultilevel"/>
    <w:tmpl w:val="1D26B8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5">
    <w:nsid w:val="3A550F7B"/>
    <w:multiLevelType w:val="hybridMultilevel"/>
    <w:tmpl w:val="2F80AFF2"/>
    <w:lvl w:ilvl="0" w:tplc="02FCF2B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BEC1C50"/>
    <w:multiLevelType w:val="hybridMultilevel"/>
    <w:tmpl w:val="CF78B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CDB6A40"/>
    <w:multiLevelType w:val="hybridMultilevel"/>
    <w:tmpl w:val="AF8C0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DB915C4"/>
    <w:multiLevelType w:val="hybridMultilevel"/>
    <w:tmpl w:val="064AB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E21407F"/>
    <w:multiLevelType w:val="hybridMultilevel"/>
    <w:tmpl w:val="26FE2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74D0AE9"/>
    <w:multiLevelType w:val="hybridMultilevel"/>
    <w:tmpl w:val="BAE8CE08"/>
    <w:lvl w:ilvl="0" w:tplc="8026D4B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E0A0B0F"/>
    <w:multiLevelType w:val="hybridMultilevel"/>
    <w:tmpl w:val="C7965FA8"/>
    <w:lvl w:ilvl="0" w:tplc="AFD06450">
      <w:start w:val="1"/>
      <w:numFmt w:val="lowerLetter"/>
      <w:lvlText w:val="%1."/>
      <w:lvlJc w:val="left"/>
      <w:pPr>
        <w:ind w:left="1080" w:hanging="360"/>
      </w:pPr>
      <w:rPr>
        <w:rFonts w:eastAsiaTheme="min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nsid w:val="5190443C"/>
    <w:multiLevelType w:val="hybridMultilevel"/>
    <w:tmpl w:val="5C6C0338"/>
    <w:lvl w:ilvl="0" w:tplc="E91218B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582D7665"/>
    <w:multiLevelType w:val="hybridMultilevel"/>
    <w:tmpl w:val="B0DA1C8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F0632C5"/>
    <w:multiLevelType w:val="hybridMultilevel"/>
    <w:tmpl w:val="F4168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6609446B"/>
    <w:multiLevelType w:val="hybridMultilevel"/>
    <w:tmpl w:val="30742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B02097B"/>
    <w:multiLevelType w:val="hybridMultilevel"/>
    <w:tmpl w:val="C302D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E772129"/>
    <w:multiLevelType w:val="hybridMultilevel"/>
    <w:tmpl w:val="BA12B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28A69A4"/>
    <w:multiLevelType w:val="hybridMultilevel"/>
    <w:tmpl w:val="A6A0C45E"/>
    <w:lvl w:ilvl="0" w:tplc="70EEC4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6864CFE"/>
    <w:multiLevelType w:val="hybridMultilevel"/>
    <w:tmpl w:val="F880E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7B81D65"/>
    <w:multiLevelType w:val="hybridMultilevel"/>
    <w:tmpl w:val="B27CC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86C1AD9"/>
    <w:multiLevelType w:val="hybridMultilevel"/>
    <w:tmpl w:val="A2088FD6"/>
    <w:lvl w:ilvl="0" w:tplc="71DA3FC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DA90A71"/>
    <w:multiLevelType w:val="hybridMultilevel"/>
    <w:tmpl w:val="7618D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0"/>
  </w:num>
  <w:num w:numId="4">
    <w:abstractNumId w:val="11"/>
  </w:num>
  <w:num w:numId="5">
    <w:abstractNumId w:val="35"/>
  </w:num>
  <w:num w:numId="6">
    <w:abstractNumId w:val="39"/>
  </w:num>
  <w:num w:numId="7">
    <w:abstractNumId w:val="20"/>
  </w:num>
  <w:num w:numId="8">
    <w:abstractNumId w:val="11"/>
  </w:num>
  <w:num w:numId="9">
    <w:abstractNumId w:val="22"/>
  </w:num>
  <w:num w:numId="10">
    <w:abstractNumId w:val="5"/>
  </w:num>
  <w:num w:numId="11">
    <w:abstractNumId w:val="27"/>
  </w:num>
  <w:num w:numId="12">
    <w:abstractNumId w:val="3"/>
  </w:num>
  <w:num w:numId="13">
    <w:abstractNumId w:val="13"/>
  </w:num>
  <w:num w:numId="14">
    <w:abstractNumId w:val="6"/>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30"/>
  </w:num>
  <w:num w:numId="18">
    <w:abstractNumId w:val="12"/>
  </w:num>
  <w:num w:numId="19">
    <w:abstractNumId w:val="8"/>
  </w:num>
  <w:num w:numId="20">
    <w:abstractNumId w:val="17"/>
  </w:num>
  <w:num w:numId="21">
    <w:abstractNumId w:val="1"/>
  </w:num>
  <w:num w:numId="22">
    <w:abstractNumId w:val="19"/>
  </w:num>
  <w:num w:numId="23">
    <w:abstractNumId w:val="23"/>
  </w:num>
  <w:num w:numId="24">
    <w:abstractNumId w:val="15"/>
  </w:num>
  <w:num w:numId="25">
    <w:abstractNumId w:val="25"/>
  </w:num>
  <w:num w:numId="26">
    <w:abstractNumId w:val="34"/>
  </w:num>
  <w:num w:numId="27">
    <w:abstractNumId w:val="21"/>
  </w:num>
  <w:num w:numId="28">
    <w:abstractNumId w:val="33"/>
  </w:num>
  <w:num w:numId="29">
    <w:abstractNumId w:val="7"/>
  </w:num>
  <w:num w:numId="30">
    <w:abstractNumId w:val="26"/>
  </w:num>
  <w:num w:numId="31">
    <w:abstractNumId w:val="18"/>
  </w:num>
  <w:num w:numId="32">
    <w:abstractNumId w:val="10"/>
  </w:num>
  <w:num w:numId="33">
    <w:abstractNumId w:val="4"/>
  </w:num>
  <w:num w:numId="34">
    <w:abstractNumId w:val="36"/>
  </w:num>
  <w:num w:numId="35">
    <w:abstractNumId w:val="2"/>
  </w:num>
  <w:num w:numId="36">
    <w:abstractNumId w:val="14"/>
  </w:num>
  <w:num w:numId="37">
    <w:abstractNumId w:val="31"/>
  </w:num>
  <w:num w:numId="38">
    <w:abstractNumId w:val="9"/>
  </w:num>
  <w:num w:numId="39">
    <w:abstractNumId w:val="29"/>
  </w:num>
  <w:num w:numId="40">
    <w:abstractNumId w:val="16"/>
  </w:num>
  <w:num w:numId="41">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2472"/>
    <w:rsid w:val="0001398B"/>
    <w:rsid w:val="00014006"/>
    <w:rsid w:val="00015114"/>
    <w:rsid w:val="000152B8"/>
    <w:rsid w:val="0001539E"/>
    <w:rsid w:val="000160F8"/>
    <w:rsid w:val="000170F8"/>
    <w:rsid w:val="000203D3"/>
    <w:rsid w:val="000204A6"/>
    <w:rsid w:val="000211F8"/>
    <w:rsid w:val="0002146F"/>
    <w:rsid w:val="00022D89"/>
    <w:rsid w:val="000236A3"/>
    <w:rsid w:val="00023D8A"/>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3E80"/>
    <w:rsid w:val="00074573"/>
    <w:rsid w:val="000762A5"/>
    <w:rsid w:val="000800AC"/>
    <w:rsid w:val="00080B05"/>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A16"/>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46BF"/>
    <w:rsid w:val="000E4B2F"/>
    <w:rsid w:val="000E5176"/>
    <w:rsid w:val="000E67FC"/>
    <w:rsid w:val="000E77B8"/>
    <w:rsid w:val="000F1508"/>
    <w:rsid w:val="000F1731"/>
    <w:rsid w:val="000F1792"/>
    <w:rsid w:val="000F1B9F"/>
    <w:rsid w:val="000F2739"/>
    <w:rsid w:val="000F2EDD"/>
    <w:rsid w:val="000F303A"/>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F2B"/>
    <w:rsid w:val="00116127"/>
    <w:rsid w:val="00117441"/>
    <w:rsid w:val="0012006D"/>
    <w:rsid w:val="00121A42"/>
    <w:rsid w:val="00121F4A"/>
    <w:rsid w:val="00122E4B"/>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3F22"/>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2E4B"/>
    <w:rsid w:val="00194D62"/>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5C19"/>
    <w:rsid w:val="001A61E1"/>
    <w:rsid w:val="001A6C1E"/>
    <w:rsid w:val="001A7A87"/>
    <w:rsid w:val="001B30F9"/>
    <w:rsid w:val="001B32B2"/>
    <w:rsid w:val="001B3659"/>
    <w:rsid w:val="001B40F3"/>
    <w:rsid w:val="001B53A0"/>
    <w:rsid w:val="001B5F70"/>
    <w:rsid w:val="001B6845"/>
    <w:rsid w:val="001B6B2E"/>
    <w:rsid w:val="001C0AED"/>
    <w:rsid w:val="001C13B1"/>
    <w:rsid w:val="001C1C2A"/>
    <w:rsid w:val="001C1CDE"/>
    <w:rsid w:val="001C20E8"/>
    <w:rsid w:val="001C263B"/>
    <w:rsid w:val="001C2713"/>
    <w:rsid w:val="001C2EF3"/>
    <w:rsid w:val="001C34D6"/>
    <w:rsid w:val="001C3A12"/>
    <w:rsid w:val="001C4F63"/>
    <w:rsid w:val="001C54A9"/>
    <w:rsid w:val="001C6012"/>
    <w:rsid w:val="001C67B0"/>
    <w:rsid w:val="001C695B"/>
    <w:rsid w:val="001C79FA"/>
    <w:rsid w:val="001D07C9"/>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BE5"/>
    <w:rsid w:val="001E5C94"/>
    <w:rsid w:val="001E6822"/>
    <w:rsid w:val="001E74A5"/>
    <w:rsid w:val="001E7B9E"/>
    <w:rsid w:val="001F025B"/>
    <w:rsid w:val="001F2B8C"/>
    <w:rsid w:val="001F4E0A"/>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1E7"/>
    <w:rsid w:val="002275DE"/>
    <w:rsid w:val="0022774F"/>
    <w:rsid w:val="00230170"/>
    <w:rsid w:val="002305CF"/>
    <w:rsid w:val="00231C3C"/>
    <w:rsid w:val="00233E08"/>
    <w:rsid w:val="002345FF"/>
    <w:rsid w:val="00234CD2"/>
    <w:rsid w:val="00236319"/>
    <w:rsid w:val="00237611"/>
    <w:rsid w:val="002408D7"/>
    <w:rsid w:val="002426EA"/>
    <w:rsid w:val="00244458"/>
    <w:rsid w:val="00244476"/>
    <w:rsid w:val="002457CF"/>
    <w:rsid w:val="00250126"/>
    <w:rsid w:val="002507D8"/>
    <w:rsid w:val="00252A20"/>
    <w:rsid w:val="00252B41"/>
    <w:rsid w:val="00254362"/>
    <w:rsid w:val="0025524F"/>
    <w:rsid w:val="0025687C"/>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6DDB"/>
    <w:rsid w:val="002871EB"/>
    <w:rsid w:val="002948C4"/>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28CB"/>
    <w:rsid w:val="002D2E16"/>
    <w:rsid w:val="002D356E"/>
    <w:rsid w:val="002D35AE"/>
    <w:rsid w:val="002D373C"/>
    <w:rsid w:val="002D6CF5"/>
    <w:rsid w:val="002E0259"/>
    <w:rsid w:val="002E126F"/>
    <w:rsid w:val="002E160F"/>
    <w:rsid w:val="002E191E"/>
    <w:rsid w:val="002E1C05"/>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941"/>
    <w:rsid w:val="003407D0"/>
    <w:rsid w:val="0034181B"/>
    <w:rsid w:val="0034219E"/>
    <w:rsid w:val="00342C51"/>
    <w:rsid w:val="00344398"/>
    <w:rsid w:val="00345856"/>
    <w:rsid w:val="0034595C"/>
    <w:rsid w:val="00345B79"/>
    <w:rsid w:val="00345D0F"/>
    <w:rsid w:val="0034614E"/>
    <w:rsid w:val="00346885"/>
    <w:rsid w:val="003472B3"/>
    <w:rsid w:val="0035066B"/>
    <w:rsid w:val="0035104F"/>
    <w:rsid w:val="003522BF"/>
    <w:rsid w:val="003522F3"/>
    <w:rsid w:val="00352901"/>
    <w:rsid w:val="00355AEE"/>
    <w:rsid w:val="00355D3B"/>
    <w:rsid w:val="0035606B"/>
    <w:rsid w:val="0036073F"/>
    <w:rsid w:val="003615A3"/>
    <w:rsid w:val="003616E0"/>
    <w:rsid w:val="00361758"/>
    <w:rsid w:val="00361C38"/>
    <w:rsid w:val="003629EE"/>
    <w:rsid w:val="003643B3"/>
    <w:rsid w:val="00364564"/>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6FBD"/>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A03D0"/>
    <w:rsid w:val="003A04FF"/>
    <w:rsid w:val="003A05C7"/>
    <w:rsid w:val="003A1B01"/>
    <w:rsid w:val="003A2029"/>
    <w:rsid w:val="003A30C1"/>
    <w:rsid w:val="003A4320"/>
    <w:rsid w:val="003A4DBD"/>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BF6"/>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2190"/>
    <w:rsid w:val="003F2702"/>
    <w:rsid w:val="003F2778"/>
    <w:rsid w:val="003F2CBE"/>
    <w:rsid w:val="003F2E6E"/>
    <w:rsid w:val="003F2E7E"/>
    <w:rsid w:val="003F36A4"/>
    <w:rsid w:val="003F4900"/>
    <w:rsid w:val="003F4A7B"/>
    <w:rsid w:val="003F70CA"/>
    <w:rsid w:val="003F7823"/>
    <w:rsid w:val="004002D0"/>
    <w:rsid w:val="00400E76"/>
    <w:rsid w:val="0040137F"/>
    <w:rsid w:val="00402179"/>
    <w:rsid w:val="0040278D"/>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35D"/>
    <w:rsid w:val="004349C0"/>
    <w:rsid w:val="004364EE"/>
    <w:rsid w:val="00437702"/>
    <w:rsid w:val="00437909"/>
    <w:rsid w:val="004401B5"/>
    <w:rsid w:val="0044066C"/>
    <w:rsid w:val="00440800"/>
    <w:rsid w:val="004413DD"/>
    <w:rsid w:val="00442393"/>
    <w:rsid w:val="00443117"/>
    <w:rsid w:val="004436D7"/>
    <w:rsid w:val="00443DCB"/>
    <w:rsid w:val="00443DEB"/>
    <w:rsid w:val="0044535B"/>
    <w:rsid w:val="00445744"/>
    <w:rsid w:val="00445FDA"/>
    <w:rsid w:val="004466B2"/>
    <w:rsid w:val="004473B2"/>
    <w:rsid w:val="00447F0D"/>
    <w:rsid w:val="00450A5F"/>
    <w:rsid w:val="00451514"/>
    <w:rsid w:val="00451B95"/>
    <w:rsid w:val="00453BB4"/>
    <w:rsid w:val="00454B9D"/>
    <w:rsid w:val="00456307"/>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24A7"/>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24F"/>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561"/>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0D65"/>
    <w:rsid w:val="004E11D8"/>
    <w:rsid w:val="004E197E"/>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0FC"/>
    <w:rsid w:val="00506989"/>
    <w:rsid w:val="00507043"/>
    <w:rsid w:val="00507C08"/>
    <w:rsid w:val="00507D18"/>
    <w:rsid w:val="0051016E"/>
    <w:rsid w:val="00511A30"/>
    <w:rsid w:val="00512C46"/>
    <w:rsid w:val="00512F22"/>
    <w:rsid w:val="00513D5C"/>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D31"/>
    <w:rsid w:val="00527E7A"/>
    <w:rsid w:val="00531594"/>
    <w:rsid w:val="00534A71"/>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487C"/>
    <w:rsid w:val="005F53A4"/>
    <w:rsid w:val="005F5FE1"/>
    <w:rsid w:val="005F62B2"/>
    <w:rsid w:val="005F715E"/>
    <w:rsid w:val="006010DA"/>
    <w:rsid w:val="006017AB"/>
    <w:rsid w:val="00604AC3"/>
    <w:rsid w:val="00605865"/>
    <w:rsid w:val="006079AA"/>
    <w:rsid w:val="00607B9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6691"/>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66C8"/>
    <w:rsid w:val="0065715E"/>
    <w:rsid w:val="00657670"/>
    <w:rsid w:val="00657DBF"/>
    <w:rsid w:val="00657DE0"/>
    <w:rsid w:val="00657ED7"/>
    <w:rsid w:val="00662C69"/>
    <w:rsid w:val="006633C0"/>
    <w:rsid w:val="00663470"/>
    <w:rsid w:val="00663CC7"/>
    <w:rsid w:val="0066458B"/>
    <w:rsid w:val="006646C6"/>
    <w:rsid w:val="00664805"/>
    <w:rsid w:val="00664FB5"/>
    <w:rsid w:val="006656FD"/>
    <w:rsid w:val="00665A1C"/>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CF"/>
    <w:rsid w:val="006904D3"/>
    <w:rsid w:val="00690ED0"/>
    <w:rsid w:val="00692D5E"/>
    <w:rsid w:val="00693427"/>
    <w:rsid w:val="00693FA4"/>
    <w:rsid w:val="00694C00"/>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46"/>
    <w:rsid w:val="006F3263"/>
    <w:rsid w:val="006F3266"/>
    <w:rsid w:val="006F3EAF"/>
    <w:rsid w:val="006F40FD"/>
    <w:rsid w:val="006F51AA"/>
    <w:rsid w:val="006F668E"/>
    <w:rsid w:val="006F69E5"/>
    <w:rsid w:val="006F7BE6"/>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40BA4"/>
    <w:rsid w:val="00742486"/>
    <w:rsid w:val="0074433B"/>
    <w:rsid w:val="007446C2"/>
    <w:rsid w:val="0074573F"/>
    <w:rsid w:val="00745A57"/>
    <w:rsid w:val="0074628D"/>
    <w:rsid w:val="0074661E"/>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1FD4"/>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2DBC"/>
    <w:rsid w:val="007D3FBD"/>
    <w:rsid w:val="007D49A0"/>
    <w:rsid w:val="007D586E"/>
    <w:rsid w:val="007D74D9"/>
    <w:rsid w:val="007D7B27"/>
    <w:rsid w:val="007D7CA5"/>
    <w:rsid w:val="007D7EF3"/>
    <w:rsid w:val="007E0553"/>
    <w:rsid w:val="007E5125"/>
    <w:rsid w:val="007E5DB4"/>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445E"/>
    <w:rsid w:val="00845D12"/>
    <w:rsid w:val="00845F84"/>
    <w:rsid w:val="00846713"/>
    <w:rsid w:val="00846D48"/>
    <w:rsid w:val="00847095"/>
    <w:rsid w:val="008473FA"/>
    <w:rsid w:val="00847830"/>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27F"/>
    <w:rsid w:val="00875A88"/>
    <w:rsid w:val="00875D21"/>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067B"/>
    <w:rsid w:val="008A20CA"/>
    <w:rsid w:val="008A2811"/>
    <w:rsid w:val="008A3FC8"/>
    <w:rsid w:val="008A52F3"/>
    <w:rsid w:val="008A5456"/>
    <w:rsid w:val="008A5CF5"/>
    <w:rsid w:val="008A6581"/>
    <w:rsid w:val="008A7536"/>
    <w:rsid w:val="008A7F7D"/>
    <w:rsid w:val="008B1A5A"/>
    <w:rsid w:val="008B2913"/>
    <w:rsid w:val="008B382F"/>
    <w:rsid w:val="008B38BC"/>
    <w:rsid w:val="008B40C1"/>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C79B1"/>
    <w:rsid w:val="008D02A3"/>
    <w:rsid w:val="008D22D8"/>
    <w:rsid w:val="008D259C"/>
    <w:rsid w:val="008D2BCD"/>
    <w:rsid w:val="008D406E"/>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4A9E"/>
    <w:rsid w:val="008F5927"/>
    <w:rsid w:val="008F5F96"/>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242A"/>
    <w:rsid w:val="00912B6D"/>
    <w:rsid w:val="00912E53"/>
    <w:rsid w:val="0091395C"/>
    <w:rsid w:val="00913AA4"/>
    <w:rsid w:val="00915778"/>
    <w:rsid w:val="00915D23"/>
    <w:rsid w:val="009164DD"/>
    <w:rsid w:val="0091764B"/>
    <w:rsid w:val="009210C9"/>
    <w:rsid w:val="00921375"/>
    <w:rsid w:val="00925C68"/>
    <w:rsid w:val="00926429"/>
    <w:rsid w:val="00927DE1"/>
    <w:rsid w:val="00930741"/>
    <w:rsid w:val="009315B0"/>
    <w:rsid w:val="009316E9"/>
    <w:rsid w:val="00931C93"/>
    <w:rsid w:val="00931EE2"/>
    <w:rsid w:val="00931FD8"/>
    <w:rsid w:val="00932062"/>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77DDA"/>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4574"/>
    <w:rsid w:val="009A5191"/>
    <w:rsid w:val="009A593A"/>
    <w:rsid w:val="009A5FBB"/>
    <w:rsid w:val="009A73D5"/>
    <w:rsid w:val="009B0F5C"/>
    <w:rsid w:val="009B11D6"/>
    <w:rsid w:val="009B1D13"/>
    <w:rsid w:val="009B2EE9"/>
    <w:rsid w:val="009B3771"/>
    <w:rsid w:val="009B4864"/>
    <w:rsid w:val="009B5504"/>
    <w:rsid w:val="009B5D1A"/>
    <w:rsid w:val="009B649B"/>
    <w:rsid w:val="009B6F16"/>
    <w:rsid w:val="009B7C14"/>
    <w:rsid w:val="009C0215"/>
    <w:rsid w:val="009C0940"/>
    <w:rsid w:val="009C0950"/>
    <w:rsid w:val="009C131C"/>
    <w:rsid w:val="009C1D99"/>
    <w:rsid w:val="009C1F8B"/>
    <w:rsid w:val="009C20A8"/>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6FC"/>
    <w:rsid w:val="009F6D34"/>
    <w:rsid w:val="009F74A2"/>
    <w:rsid w:val="009F7BB0"/>
    <w:rsid w:val="00A0054B"/>
    <w:rsid w:val="00A00B2D"/>
    <w:rsid w:val="00A0179F"/>
    <w:rsid w:val="00A01B7D"/>
    <w:rsid w:val="00A036C5"/>
    <w:rsid w:val="00A03AD2"/>
    <w:rsid w:val="00A04765"/>
    <w:rsid w:val="00A05DA0"/>
    <w:rsid w:val="00A06EA4"/>
    <w:rsid w:val="00A073A0"/>
    <w:rsid w:val="00A07D84"/>
    <w:rsid w:val="00A07F09"/>
    <w:rsid w:val="00A10336"/>
    <w:rsid w:val="00A10CE2"/>
    <w:rsid w:val="00A13703"/>
    <w:rsid w:val="00A13811"/>
    <w:rsid w:val="00A15C42"/>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4F54"/>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A4A"/>
    <w:rsid w:val="00A55D2B"/>
    <w:rsid w:val="00A572BC"/>
    <w:rsid w:val="00A579F6"/>
    <w:rsid w:val="00A57A82"/>
    <w:rsid w:val="00A610E7"/>
    <w:rsid w:val="00A61DCD"/>
    <w:rsid w:val="00A62B7B"/>
    <w:rsid w:val="00A63654"/>
    <w:rsid w:val="00A64F7B"/>
    <w:rsid w:val="00A66AE9"/>
    <w:rsid w:val="00A67428"/>
    <w:rsid w:val="00A70C6A"/>
    <w:rsid w:val="00A70CF3"/>
    <w:rsid w:val="00A7155E"/>
    <w:rsid w:val="00A73C34"/>
    <w:rsid w:val="00A74E17"/>
    <w:rsid w:val="00A74EDE"/>
    <w:rsid w:val="00A763AE"/>
    <w:rsid w:val="00A76619"/>
    <w:rsid w:val="00A766D5"/>
    <w:rsid w:val="00A76B0D"/>
    <w:rsid w:val="00A80223"/>
    <w:rsid w:val="00A8037C"/>
    <w:rsid w:val="00A816EE"/>
    <w:rsid w:val="00A81AB5"/>
    <w:rsid w:val="00A81FBC"/>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8"/>
    <w:rsid w:val="00B20C75"/>
    <w:rsid w:val="00B22AB4"/>
    <w:rsid w:val="00B22B27"/>
    <w:rsid w:val="00B230E5"/>
    <w:rsid w:val="00B23E88"/>
    <w:rsid w:val="00B24F64"/>
    <w:rsid w:val="00B267A4"/>
    <w:rsid w:val="00B312C7"/>
    <w:rsid w:val="00B316B9"/>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770"/>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775D6"/>
    <w:rsid w:val="00B808A4"/>
    <w:rsid w:val="00B81371"/>
    <w:rsid w:val="00B818B8"/>
    <w:rsid w:val="00B8225B"/>
    <w:rsid w:val="00B8240B"/>
    <w:rsid w:val="00B83E2E"/>
    <w:rsid w:val="00B855AA"/>
    <w:rsid w:val="00B85BBB"/>
    <w:rsid w:val="00B87705"/>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81C"/>
    <w:rsid w:val="00BD4E41"/>
    <w:rsid w:val="00BD4F95"/>
    <w:rsid w:val="00BD517B"/>
    <w:rsid w:val="00BD650E"/>
    <w:rsid w:val="00BD6560"/>
    <w:rsid w:val="00BD687D"/>
    <w:rsid w:val="00BD6C40"/>
    <w:rsid w:val="00BE00FA"/>
    <w:rsid w:val="00BE068C"/>
    <w:rsid w:val="00BE0C95"/>
    <w:rsid w:val="00BE1433"/>
    <w:rsid w:val="00BE23ED"/>
    <w:rsid w:val="00BE2CF3"/>
    <w:rsid w:val="00BE2F7A"/>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CF"/>
    <w:rsid w:val="00C27ABF"/>
    <w:rsid w:val="00C3086E"/>
    <w:rsid w:val="00C315FB"/>
    <w:rsid w:val="00C31713"/>
    <w:rsid w:val="00C317BD"/>
    <w:rsid w:val="00C33279"/>
    <w:rsid w:val="00C348F9"/>
    <w:rsid w:val="00C34B8F"/>
    <w:rsid w:val="00C35332"/>
    <w:rsid w:val="00C35726"/>
    <w:rsid w:val="00C37421"/>
    <w:rsid w:val="00C374D7"/>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1B6"/>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37A"/>
    <w:rsid w:val="00C71858"/>
    <w:rsid w:val="00C722C5"/>
    <w:rsid w:val="00C74346"/>
    <w:rsid w:val="00C744AE"/>
    <w:rsid w:val="00C7478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5DF"/>
    <w:rsid w:val="00CD1657"/>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2AA5"/>
    <w:rsid w:val="00CF4218"/>
    <w:rsid w:val="00CF4D2B"/>
    <w:rsid w:val="00CF5D77"/>
    <w:rsid w:val="00CF6EB2"/>
    <w:rsid w:val="00D00269"/>
    <w:rsid w:val="00D007D1"/>
    <w:rsid w:val="00D01CF2"/>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1B45"/>
    <w:rsid w:val="00D22448"/>
    <w:rsid w:val="00D225CB"/>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5D5F"/>
    <w:rsid w:val="00D47015"/>
    <w:rsid w:val="00D47265"/>
    <w:rsid w:val="00D47500"/>
    <w:rsid w:val="00D4793C"/>
    <w:rsid w:val="00D543BD"/>
    <w:rsid w:val="00D60582"/>
    <w:rsid w:val="00D61222"/>
    <w:rsid w:val="00D63800"/>
    <w:rsid w:val="00D63990"/>
    <w:rsid w:val="00D65068"/>
    <w:rsid w:val="00D65243"/>
    <w:rsid w:val="00D658A1"/>
    <w:rsid w:val="00D65BBD"/>
    <w:rsid w:val="00D6608B"/>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6453"/>
    <w:rsid w:val="00DA7E2F"/>
    <w:rsid w:val="00DB0C0B"/>
    <w:rsid w:val="00DB2446"/>
    <w:rsid w:val="00DB31E7"/>
    <w:rsid w:val="00DB3A66"/>
    <w:rsid w:val="00DB4BEF"/>
    <w:rsid w:val="00DB53D1"/>
    <w:rsid w:val="00DB546B"/>
    <w:rsid w:val="00DB5D6E"/>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33B"/>
    <w:rsid w:val="00DE0FC0"/>
    <w:rsid w:val="00DE190A"/>
    <w:rsid w:val="00DE1A76"/>
    <w:rsid w:val="00DE31D8"/>
    <w:rsid w:val="00DE37A7"/>
    <w:rsid w:val="00DE3A31"/>
    <w:rsid w:val="00DE4F75"/>
    <w:rsid w:val="00DE5C78"/>
    <w:rsid w:val="00DE5F76"/>
    <w:rsid w:val="00DF09A4"/>
    <w:rsid w:val="00DF0DF7"/>
    <w:rsid w:val="00DF13A5"/>
    <w:rsid w:val="00DF174A"/>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19C"/>
    <w:rsid w:val="00E3177E"/>
    <w:rsid w:val="00E32652"/>
    <w:rsid w:val="00E32DDF"/>
    <w:rsid w:val="00E33108"/>
    <w:rsid w:val="00E3387F"/>
    <w:rsid w:val="00E34622"/>
    <w:rsid w:val="00E34657"/>
    <w:rsid w:val="00E34706"/>
    <w:rsid w:val="00E35537"/>
    <w:rsid w:val="00E36F7D"/>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2BF7"/>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16DCF"/>
    <w:rsid w:val="00F20933"/>
    <w:rsid w:val="00F21705"/>
    <w:rsid w:val="00F21C0F"/>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3119"/>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5514"/>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5B7"/>
    <w:rsid w:val="00FA375C"/>
    <w:rsid w:val="00FA4709"/>
    <w:rsid w:val="00FA5AE3"/>
    <w:rsid w:val="00FA73DD"/>
    <w:rsid w:val="00FB13C2"/>
    <w:rsid w:val="00FB27FA"/>
    <w:rsid w:val="00FB2C94"/>
    <w:rsid w:val="00FB35D3"/>
    <w:rsid w:val="00FB380D"/>
    <w:rsid w:val="00FB3C07"/>
    <w:rsid w:val="00FB3FB7"/>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6EDF"/>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089815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50715807">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42214159">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0834684">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1866507">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3179351">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7369928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44204802">
      <w:bodyDiv w:val="1"/>
      <w:marLeft w:val="0"/>
      <w:marRight w:val="0"/>
      <w:marTop w:val="0"/>
      <w:marBottom w:val="0"/>
      <w:divBdr>
        <w:top w:val="none" w:sz="0" w:space="0" w:color="auto"/>
        <w:left w:val="none" w:sz="0" w:space="0" w:color="auto"/>
        <w:bottom w:val="none" w:sz="0" w:space="0" w:color="auto"/>
        <w:right w:val="none" w:sz="0" w:space="0" w:color="auto"/>
      </w:divBdr>
    </w:div>
    <w:div w:id="1155075489">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0673043">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28653971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039285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3889350">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38821386">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9128870">
      <w:bodyDiv w:val="1"/>
      <w:marLeft w:val="0"/>
      <w:marRight w:val="0"/>
      <w:marTop w:val="0"/>
      <w:marBottom w:val="0"/>
      <w:divBdr>
        <w:top w:val="none" w:sz="0" w:space="0" w:color="auto"/>
        <w:left w:val="none" w:sz="0" w:space="0" w:color="auto"/>
        <w:bottom w:val="none" w:sz="0" w:space="0" w:color="auto"/>
        <w:right w:val="none" w:sz="0" w:space="0" w:color="auto"/>
      </w:divBdr>
    </w:div>
    <w:div w:id="1828589783">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1971437">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8297019">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2207024">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20961248">
      <w:bodyDiv w:val="1"/>
      <w:marLeft w:val="0"/>
      <w:marRight w:val="0"/>
      <w:marTop w:val="0"/>
      <w:marBottom w:val="0"/>
      <w:divBdr>
        <w:top w:val="none" w:sz="0" w:space="0" w:color="auto"/>
        <w:left w:val="none" w:sz="0" w:space="0" w:color="auto"/>
        <w:bottom w:val="none" w:sz="0" w:space="0" w:color="auto"/>
        <w:right w:val="none" w:sz="0" w:space="0" w:color="auto"/>
      </w:divBdr>
    </w:div>
    <w:div w:id="202285186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1D4B6-BEF5-4D4D-A959-0B07CFC93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49</Pages>
  <Words>10912</Words>
  <Characters>60021</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cp:revision>
  <cp:lastPrinted>2019-12-11T01:19:00Z</cp:lastPrinted>
  <dcterms:created xsi:type="dcterms:W3CDTF">2022-07-14T17:04:00Z</dcterms:created>
  <dcterms:modified xsi:type="dcterms:W3CDTF">2022-09-06T18:44:00Z</dcterms:modified>
</cp:coreProperties>
</file>