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14A686" w14:textId="1E67200A" w:rsidR="007A5836" w:rsidRPr="00417960" w:rsidRDefault="007A5836" w:rsidP="00F718D3">
      <w:pPr>
        <w:spacing w:line="360" w:lineRule="auto"/>
        <w:jc w:val="both"/>
        <w:rPr>
          <w:rFonts w:ascii="Palatino Linotype" w:hAnsi="Palatino Linotype"/>
          <w:color w:val="000000" w:themeColor="text1"/>
        </w:rPr>
      </w:pPr>
      <w:r w:rsidRPr="00417960">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de fecha </w:t>
      </w:r>
      <w:r w:rsidR="00A9546A" w:rsidRPr="00417960">
        <w:rPr>
          <w:rFonts w:ascii="Palatino Linotype" w:hAnsi="Palatino Linotype"/>
          <w:color w:val="000000" w:themeColor="text1"/>
        </w:rPr>
        <w:t>veint</w:t>
      </w:r>
      <w:r w:rsidR="00145D61" w:rsidRPr="00417960">
        <w:rPr>
          <w:rFonts w:ascii="Palatino Linotype" w:hAnsi="Palatino Linotype"/>
          <w:color w:val="000000" w:themeColor="text1"/>
        </w:rPr>
        <w:t>isiete</w:t>
      </w:r>
      <w:r w:rsidR="00A9546A" w:rsidRPr="00417960">
        <w:rPr>
          <w:rFonts w:ascii="Palatino Linotype" w:hAnsi="Palatino Linotype"/>
          <w:color w:val="000000" w:themeColor="text1"/>
        </w:rPr>
        <w:t xml:space="preserve"> d</w:t>
      </w:r>
      <w:r w:rsidR="007C4F62" w:rsidRPr="00417960">
        <w:rPr>
          <w:rFonts w:ascii="Palatino Linotype" w:hAnsi="Palatino Linotype"/>
          <w:color w:val="000000" w:themeColor="text1"/>
        </w:rPr>
        <w:t xml:space="preserve">e abril </w:t>
      </w:r>
      <w:r w:rsidR="003D6267" w:rsidRPr="00417960">
        <w:rPr>
          <w:rFonts w:ascii="Palatino Linotype" w:hAnsi="Palatino Linotype"/>
          <w:color w:val="000000" w:themeColor="text1"/>
        </w:rPr>
        <w:t xml:space="preserve">de dos mil veintidós. </w:t>
      </w:r>
    </w:p>
    <w:p w14:paraId="03450F91" w14:textId="77777777" w:rsidR="007A5836" w:rsidRPr="00417960" w:rsidRDefault="007A5836" w:rsidP="00F718D3">
      <w:pPr>
        <w:spacing w:line="360" w:lineRule="auto"/>
        <w:jc w:val="both"/>
        <w:rPr>
          <w:rFonts w:ascii="Palatino Linotype" w:hAnsi="Palatino Linotype"/>
          <w:color w:val="000000" w:themeColor="text1"/>
        </w:rPr>
      </w:pPr>
    </w:p>
    <w:p w14:paraId="0B72D996" w14:textId="226A9041" w:rsidR="007A5836" w:rsidRPr="00417960" w:rsidRDefault="007A5836" w:rsidP="00F718D3">
      <w:pPr>
        <w:spacing w:line="360" w:lineRule="auto"/>
        <w:jc w:val="both"/>
        <w:rPr>
          <w:rFonts w:ascii="Palatino Linotype" w:hAnsi="Palatino Linotype"/>
          <w:color w:val="000000" w:themeColor="text1"/>
        </w:rPr>
      </w:pPr>
      <w:r w:rsidRPr="00417960">
        <w:rPr>
          <w:rFonts w:ascii="Palatino Linotype" w:hAnsi="Palatino Linotype"/>
          <w:b/>
          <w:color w:val="000000" w:themeColor="text1"/>
        </w:rPr>
        <w:t>VISTO</w:t>
      </w:r>
      <w:r w:rsidRPr="00417960">
        <w:rPr>
          <w:rFonts w:ascii="Palatino Linotype" w:hAnsi="Palatino Linotype"/>
          <w:color w:val="000000" w:themeColor="text1"/>
        </w:rPr>
        <w:t xml:space="preserve"> el expediente formado con motivo del </w:t>
      </w:r>
      <w:r w:rsidR="00BC5BEF" w:rsidRPr="00417960">
        <w:rPr>
          <w:rFonts w:ascii="Palatino Linotype" w:hAnsi="Palatino Linotype"/>
          <w:color w:val="000000" w:themeColor="text1"/>
        </w:rPr>
        <w:t>Recurso de Revisión</w:t>
      </w:r>
      <w:r w:rsidRPr="00417960">
        <w:rPr>
          <w:rFonts w:ascii="Palatino Linotype" w:hAnsi="Palatino Linotype"/>
          <w:b/>
          <w:bCs/>
          <w:color w:val="000000" w:themeColor="text1"/>
        </w:rPr>
        <w:t xml:space="preserve"> </w:t>
      </w:r>
      <w:r w:rsidR="00A9204E" w:rsidRPr="00417960">
        <w:rPr>
          <w:rFonts w:ascii="Palatino Linotype" w:hAnsi="Palatino Linotype"/>
          <w:b/>
          <w:color w:val="000000" w:themeColor="text1"/>
          <w:sz w:val="22"/>
          <w:szCs w:val="22"/>
        </w:rPr>
        <w:t>0</w:t>
      </w:r>
      <w:r w:rsidR="00E528B0" w:rsidRPr="00417960">
        <w:rPr>
          <w:rFonts w:ascii="Palatino Linotype" w:hAnsi="Palatino Linotype"/>
          <w:b/>
          <w:color w:val="000000" w:themeColor="text1"/>
          <w:sz w:val="22"/>
          <w:szCs w:val="22"/>
        </w:rPr>
        <w:t>0</w:t>
      </w:r>
      <w:r w:rsidR="00145D61" w:rsidRPr="00417960">
        <w:rPr>
          <w:rFonts w:ascii="Palatino Linotype" w:hAnsi="Palatino Linotype"/>
          <w:b/>
          <w:color w:val="000000" w:themeColor="text1"/>
          <w:sz w:val="22"/>
          <w:szCs w:val="22"/>
        </w:rPr>
        <w:t>832</w:t>
      </w:r>
      <w:r w:rsidR="00A9204E" w:rsidRPr="00417960">
        <w:rPr>
          <w:rFonts w:ascii="Palatino Linotype" w:hAnsi="Palatino Linotype"/>
          <w:b/>
          <w:color w:val="000000" w:themeColor="text1"/>
          <w:sz w:val="22"/>
          <w:szCs w:val="22"/>
        </w:rPr>
        <w:t>/INFOEM/IP/RR/2022</w:t>
      </w:r>
      <w:r w:rsidRPr="00417960">
        <w:rPr>
          <w:rFonts w:ascii="Palatino Linotype" w:hAnsi="Palatino Linotype"/>
          <w:color w:val="000000" w:themeColor="text1"/>
        </w:rPr>
        <w:t xml:space="preserve">, </w:t>
      </w:r>
      <w:r w:rsidR="007C4F62" w:rsidRPr="00417960">
        <w:rPr>
          <w:rFonts w:ascii="Palatino Linotype" w:hAnsi="Palatino Linotype"/>
          <w:color w:val="000000" w:themeColor="text1"/>
        </w:rPr>
        <w:t xml:space="preserve">promovido por </w:t>
      </w:r>
      <w:r w:rsidR="00145D61" w:rsidRPr="00417960">
        <w:rPr>
          <w:rFonts w:ascii="Palatino Linotype" w:hAnsi="Palatino Linotype"/>
          <w:b/>
          <w:color w:val="000000" w:themeColor="text1"/>
        </w:rPr>
        <w:t>una persona de manera anónima,</w:t>
      </w:r>
      <w:r w:rsidR="00195B1E" w:rsidRPr="00417960">
        <w:rPr>
          <w:rFonts w:ascii="Palatino Linotype" w:hAnsi="Palatino Linotype"/>
          <w:b/>
          <w:color w:val="000000" w:themeColor="text1"/>
        </w:rPr>
        <w:t xml:space="preserve"> </w:t>
      </w:r>
      <w:r w:rsidR="00195B1E" w:rsidRPr="00417960">
        <w:rPr>
          <w:rFonts w:ascii="Palatino Linotype" w:hAnsi="Palatino Linotype"/>
          <w:color w:val="000000" w:themeColor="text1"/>
        </w:rPr>
        <w:t>que</w:t>
      </w:r>
      <w:r w:rsidR="00195B1E" w:rsidRPr="00417960">
        <w:rPr>
          <w:rFonts w:ascii="Palatino Linotype" w:hAnsi="Palatino Linotype" w:cs="Arial"/>
          <w:b/>
          <w:color w:val="000000" w:themeColor="text1"/>
        </w:rPr>
        <w:t xml:space="preserve"> </w:t>
      </w:r>
      <w:r w:rsidR="00195B1E" w:rsidRPr="00417960">
        <w:rPr>
          <w:rFonts w:ascii="Palatino Linotype" w:hAnsi="Palatino Linotype"/>
          <w:color w:val="000000" w:themeColor="text1"/>
        </w:rPr>
        <w:t xml:space="preserve">en lo sucesivo se denominará </w:t>
      </w:r>
      <w:r w:rsidR="006952D4" w:rsidRPr="00417960">
        <w:rPr>
          <w:rFonts w:ascii="Palatino Linotype" w:hAnsi="Palatino Linotype"/>
          <w:b/>
          <w:color w:val="000000" w:themeColor="text1"/>
        </w:rPr>
        <w:t>EL</w:t>
      </w:r>
      <w:r w:rsidR="00195B1E" w:rsidRPr="00417960">
        <w:rPr>
          <w:rFonts w:ascii="Palatino Linotype" w:hAnsi="Palatino Linotype"/>
          <w:b/>
          <w:color w:val="000000" w:themeColor="text1"/>
        </w:rPr>
        <w:t xml:space="preserve"> </w:t>
      </w:r>
      <w:r w:rsidR="00195B1E" w:rsidRPr="00417960">
        <w:rPr>
          <w:rFonts w:ascii="Palatino Linotype" w:hAnsi="Palatino Linotype" w:cs="Arial"/>
          <w:b/>
          <w:color w:val="000000" w:themeColor="text1"/>
        </w:rPr>
        <w:t>RECURRENTE</w:t>
      </w:r>
      <w:r w:rsidR="00195B1E" w:rsidRPr="00417960">
        <w:rPr>
          <w:rFonts w:ascii="Palatino Linotype" w:hAnsi="Palatino Linotype"/>
          <w:color w:val="000000" w:themeColor="text1"/>
        </w:rPr>
        <w:t>,</w:t>
      </w:r>
      <w:r w:rsidRPr="00417960">
        <w:rPr>
          <w:rFonts w:ascii="Palatino Linotype" w:hAnsi="Palatino Linotype"/>
          <w:color w:val="000000" w:themeColor="text1"/>
        </w:rPr>
        <w:t xml:space="preserve"> en contra de la respuesta emitida por </w:t>
      </w:r>
      <w:r w:rsidR="00E528B0" w:rsidRPr="00417960">
        <w:rPr>
          <w:rFonts w:ascii="Palatino Linotype" w:hAnsi="Palatino Linotype"/>
          <w:color w:val="000000" w:themeColor="text1"/>
        </w:rPr>
        <w:t>la</w:t>
      </w:r>
      <w:r w:rsidR="00CB6AE1" w:rsidRPr="00417960">
        <w:rPr>
          <w:rFonts w:ascii="Palatino Linotype" w:hAnsi="Palatino Linotype"/>
          <w:color w:val="000000" w:themeColor="text1"/>
        </w:rPr>
        <w:t xml:space="preserve"> </w:t>
      </w:r>
      <w:r w:rsidR="00145D61" w:rsidRPr="00417960">
        <w:rPr>
          <w:rFonts w:ascii="Palatino Linotype" w:hAnsi="Palatino Linotype" w:cs="Arial"/>
          <w:b/>
          <w:color w:val="000000" w:themeColor="text1"/>
        </w:rPr>
        <w:t>Secretaría de Desarrollo Urbano y Obra</w:t>
      </w:r>
      <w:r w:rsidR="00020FB5" w:rsidRPr="00417960">
        <w:rPr>
          <w:rFonts w:ascii="Palatino Linotype" w:hAnsi="Palatino Linotype" w:cs="Arial"/>
          <w:b/>
          <w:color w:val="000000" w:themeColor="text1"/>
        </w:rPr>
        <w:t>,</w:t>
      </w:r>
      <w:r w:rsidRPr="00417960">
        <w:rPr>
          <w:rFonts w:ascii="Palatino Linotype" w:hAnsi="Palatino Linotype"/>
          <w:color w:val="000000" w:themeColor="text1"/>
        </w:rPr>
        <w:t xml:space="preserve"> </w:t>
      </w:r>
      <w:r w:rsidR="00062086" w:rsidRPr="00417960">
        <w:rPr>
          <w:rFonts w:ascii="Palatino Linotype" w:hAnsi="Palatino Linotype"/>
          <w:color w:val="000000" w:themeColor="text1"/>
        </w:rPr>
        <w:t xml:space="preserve">que </w:t>
      </w:r>
      <w:r w:rsidRPr="00417960">
        <w:rPr>
          <w:rFonts w:ascii="Palatino Linotype" w:hAnsi="Palatino Linotype"/>
          <w:color w:val="000000" w:themeColor="text1"/>
        </w:rPr>
        <w:t>en lo sucesivo</w:t>
      </w:r>
      <w:r w:rsidR="00EA33EA" w:rsidRPr="00417960">
        <w:rPr>
          <w:rFonts w:ascii="Palatino Linotype" w:hAnsi="Palatino Linotype"/>
          <w:color w:val="000000" w:themeColor="text1"/>
        </w:rPr>
        <w:t xml:space="preserve"> se denominará </w:t>
      </w:r>
      <w:r w:rsidRPr="00417960">
        <w:rPr>
          <w:rFonts w:ascii="Palatino Linotype" w:hAnsi="Palatino Linotype"/>
          <w:b/>
          <w:color w:val="000000" w:themeColor="text1"/>
        </w:rPr>
        <w:t>EL SUJETO OBLIGADO</w:t>
      </w:r>
      <w:r w:rsidRPr="00417960">
        <w:rPr>
          <w:rFonts w:ascii="Palatino Linotype" w:hAnsi="Palatino Linotype"/>
          <w:color w:val="000000" w:themeColor="text1"/>
        </w:rPr>
        <w:t xml:space="preserve">, se procede a dictar la presente resolución con base en lo siguiente: </w:t>
      </w:r>
    </w:p>
    <w:p w14:paraId="538071BA" w14:textId="77777777" w:rsidR="00DC12E5" w:rsidRPr="00417960" w:rsidRDefault="00DC12E5" w:rsidP="00F718D3">
      <w:pPr>
        <w:jc w:val="both"/>
        <w:rPr>
          <w:rFonts w:ascii="Palatino Linotype" w:hAnsi="Palatino Linotype"/>
          <w:color w:val="000000" w:themeColor="text1"/>
        </w:rPr>
      </w:pPr>
    </w:p>
    <w:p w14:paraId="60926F88" w14:textId="77777777" w:rsidR="007A5836" w:rsidRPr="00417960" w:rsidRDefault="007A5836" w:rsidP="00F718D3">
      <w:pPr>
        <w:jc w:val="center"/>
        <w:rPr>
          <w:rFonts w:ascii="Palatino Linotype" w:hAnsi="Palatino Linotype"/>
          <w:b/>
          <w:bCs/>
          <w:color w:val="000000" w:themeColor="text1"/>
          <w:spacing w:val="60"/>
          <w:sz w:val="28"/>
        </w:rPr>
      </w:pPr>
      <w:r w:rsidRPr="00417960">
        <w:rPr>
          <w:rFonts w:ascii="Palatino Linotype" w:hAnsi="Palatino Linotype"/>
          <w:b/>
          <w:bCs/>
          <w:color w:val="000000" w:themeColor="text1"/>
          <w:spacing w:val="60"/>
          <w:sz w:val="28"/>
        </w:rPr>
        <w:t>RESULTANDO</w:t>
      </w:r>
    </w:p>
    <w:p w14:paraId="6CCD912A" w14:textId="77777777" w:rsidR="007A5836" w:rsidRPr="00417960" w:rsidRDefault="007A5836" w:rsidP="00F718D3">
      <w:pPr>
        <w:jc w:val="center"/>
        <w:rPr>
          <w:rFonts w:ascii="Palatino Linotype" w:hAnsi="Palatino Linotype"/>
          <w:b/>
          <w:bCs/>
          <w:color w:val="000000" w:themeColor="text1"/>
          <w:spacing w:val="60"/>
        </w:rPr>
      </w:pPr>
    </w:p>
    <w:p w14:paraId="03CC829F" w14:textId="57FF9DB2" w:rsidR="00EA7FD8" w:rsidRPr="00417960" w:rsidRDefault="00EA7FD8" w:rsidP="00F718D3">
      <w:pPr>
        <w:spacing w:line="360" w:lineRule="auto"/>
        <w:jc w:val="both"/>
        <w:rPr>
          <w:rFonts w:ascii="Palatino Linotype" w:hAnsi="Palatino Linotype"/>
          <w:b/>
          <w:bCs/>
          <w:color w:val="000000" w:themeColor="text1"/>
          <w:spacing w:val="60"/>
        </w:rPr>
      </w:pPr>
      <w:r w:rsidRPr="00417960">
        <w:rPr>
          <w:rFonts w:ascii="Palatino Linotype" w:hAnsi="Palatino Linotype"/>
          <w:b/>
          <w:color w:val="000000" w:themeColor="text1"/>
          <w:sz w:val="28"/>
          <w:szCs w:val="28"/>
        </w:rPr>
        <w:t>I. De la Solicitud de Información</w:t>
      </w:r>
    </w:p>
    <w:p w14:paraId="4511FFA2" w14:textId="3AB23734" w:rsidR="00E528B0" w:rsidRPr="00417960" w:rsidRDefault="00E15A90" w:rsidP="00F718D3">
      <w:pPr>
        <w:spacing w:line="360" w:lineRule="auto"/>
        <w:jc w:val="both"/>
        <w:rPr>
          <w:rFonts w:ascii="Palatino Linotype" w:hAnsi="Palatino Linotype" w:cs="Arial"/>
          <w:color w:val="000000" w:themeColor="text1"/>
        </w:rPr>
      </w:pPr>
      <w:r w:rsidRPr="00417960">
        <w:rPr>
          <w:rFonts w:ascii="Palatino Linotype" w:hAnsi="Palatino Linotype" w:cs="Arial"/>
          <w:color w:val="000000" w:themeColor="text1"/>
        </w:rPr>
        <w:t xml:space="preserve">En fecha </w:t>
      </w:r>
      <w:r w:rsidR="00145D61" w:rsidRPr="00417960">
        <w:rPr>
          <w:rFonts w:ascii="Palatino Linotype" w:hAnsi="Palatino Linotype" w:cs="Arial"/>
          <w:color w:val="000000" w:themeColor="text1"/>
        </w:rPr>
        <w:t xml:space="preserve">veintisiete </w:t>
      </w:r>
      <w:r w:rsidR="004741E3" w:rsidRPr="00417960">
        <w:rPr>
          <w:rFonts w:ascii="Palatino Linotype" w:hAnsi="Palatino Linotype" w:cs="Arial"/>
          <w:color w:val="000000" w:themeColor="text1"/>
        </w:rPr>
        <w:t xml:space="preserve">de enero </w:t>
      </w:r>
      <w:r w:rsidR="007C4F62" w:rsidRPr="00417960">
        <w:rPr>
          <w:rFonts w:ascii="Palatino Linotype" w:hAnsi="Palatino Linotype" w:cs="Arial"/>
          <w:color w:val="000000" w:themeColor="text1"/>
        </w:rPr>
        <w:t>d</w:t>
      </w:r>
      <w:r w:rsidR="006952D4" w:rsidRPr="00417960">
        <w:rPr>
          <w:rFonts w:ascii="Palatino Linotype" w:hAnsi="Palatino Linotype" w:cs="Arial"/>
          <w:color w:val="000000" w:themeColor="text1"/>
        </w:rPr>
        <w:t>e dos mil veintidós</w:t>
      </w:r>
      <w:r w:rsidRPr="00417960">
        <w:rPr>
          <w:rFonts w:ascii="Palatino Linotype" w:hAnsi="Palatino Linotype" w:cs="Arial"/>
          <w:color w:val="000000" w:themeColor="text1"/>
        </w:rPr>
        <w:t xml:space="preserve">, </w:t>
      </w:r>
      <w:r w:rsidR="006952D4" w:rsidRPr="00417960">
        <w:rPr>
          <w:rFonts w:ascii="Palatino Linotype" w:hAnsi="Palatino Linotype"/>
          <w:b/>
          <w:color w:val="000000" w:themeColor="text1"/>
        </w:rPr>
        <w:t>EL</w:t>
      </w:r>
      <w:r w:rsidRPr="00417960">
        <w:rPr>
          <w:rFonts w:ascii="Palatino Linotype" w:hAnsi="Palatino Linotype"/>
          <w:b/>
          <w:color w:val="000000" w:themeColor="text1"/>
        </w:rPr>
        <w:t xml:space="preserve"> RECURRE</w:t>
      </w:r>
      <w:r w:rsidR="005C4EFE" w:rsidRPr="00417960">
        <w:rPr>
          <w:rFonts w:ascii="Palatino Linotype" w:hAnsi="Palatino Linotype"/>
          <w:b/>
          <w:color w:val="000000" w:themeColor="text1"/>
        </w:rPr>
        <w:t>NTE</w:t>
      </w:r>
      <w:r w:rsidR="00A9204E" w:rsidRPr="00417960">
        <w:rPr>
          <w:rFonts w:ascii="Palatino Linotype" w:hAnsi="Palatino Linotype" w:cs="Arial"/>
          <w:color w:val="000000" w:themeColor="text1"/>
        </w:rPr>
        <w:t xml:space="preserve"> </w:t>
      </w:r>
      <w:r w:rsidR="00145D61" w:rsidRPr="00417960">
        <w:rPr>
          <w:rFonts w:ascii="Palatino Linotype" w:hAnsi="Palatino Linotype" w:cs="Arial"/>
          <w:color w:val="000000" w:themeColor="text1"/>
        </w:rPr>
        <w:t>presentó a través de</w:t>
      </w:r>
      <w:r w:rsidR="00E528B0" w:rsidRPr="00417960">
        <w:rPr>
          <w:rFonts w:ascii="Palatino Linotype" w:hAnsi="Palatino Linotype" w:cs="Arial"/>
          <w:color w:val="000000" w:themeColor="text1"/>
        </w:rPr>
        <w:t xml:space="preserve">l Sistema de Acceso a la Información Mexiquense, que en lo subsecuente se denominará </w:t>
      </w:r>
      <w:r w:rsidR="00E528B0" w:rsidRPr="00417960">
        <w:rPr>
          <w:rFonts w:ascii="Palatino Linotype" w:hAnsi="Palatino Linotype" w:cs="Arial"/>
          <w:b/>
          <w:color w:val="000000" w:themeColor="text1"/>
        </w:rPr>
        <w:t>EL SAIMEX</w:t>
      </w:r>
      <w:r w:rsidR="00E528B0" w:rsidRPr="00417960">
        <w:rPr>
          <w:rFonts w:ascii="Palatino Linotype" w:hAnsi="Palatino Linotype" w:cs="Arial"/>
          <w:color w:val="000000" w:themeColor="text1"/>
        </w:rPr>
        <w:t xml:space="preserve"> ante </w:t>
      </w:r>
      <w:r w:rsidR="00E528B0" w:rsidRPr="00417960">
        <w:rPr>
          <w:rFonts w:ascii="Palatino Linotype" w:hAnsi="Palatino Linotype" w:cs="Arial"/>
          <w:b/>
          <w:color w:val="000000" w:themeColor="text1"/>
        </w:rPr>
        <w:t>EL SUJETO OBLIGADO</w:t>
      </w:r>
      <w:r w:rsidR="00E528B0" w:rsidRPr="00417960">
        <w:rPr>
          <w:rFonts w:ascii="Palatino Linotype" w:hAnsi="Palatino Linotype" w:cs="Arial"/>
          <w:color w:val="000000" w:themeColor="text1"/>
        </w:rPr>
        <w:t>, la solicitud de acceso a la información pública, a la que se le asignó el número de expediente</w:t>
      </w:r>
      <w:r w:rsidR="00E528B0" w:rsidRPr="00417960">
        <w:rPr>
          <w:rFonts w:ascii="Palatino Linotype" w:hAnsi="Palatino Linotype" w:cs="Arial"/>
          <w:b/>
          <w:color w:val="000000" w:themeColor="text1"/>
        </w:rPr>
        <w:t xml:space="preserve"> </w:t>
      </w:r>
      <w:r w:rsidR="00145D61" w:rsidRPr="00417960">
        <w:rPr>
          <w:rFonts w:ascii="Palatino Linotype" w:hAnsi="Palatino Linotype" w:cs="Arial"/>
          <w:b/>
          <w:color w:val="000000" w:themeColor="text1"/>
        </w:rPr>
        <w:t>00030/SEDUO/IP/2022</w:t>
      </w:r>
      <w:r w:rsidR="00E528B0" w:rsidRPr="00417960">
        <w:rPr>
          <w:rFonts w:ascii="Palatino Linotype" w:hAnsi="Palatino Linotype" w:cs="Arial"/>
          <w:b/>
          <w:color w:val="000000" w:themeColor="text1"/>
        </w:rPr>
        <w:t>,</w:t>
      </w:r>
      <w:r w:rsidR="00E528B0" w:rsidRPr="00417960">
        <w:rPr>
          <w:rFonts w:ascii="Palatino Linotype" w:hAnsi="Palatino Linotype"/>
          <w:color w:val="000000" w:themeColor="text1"/>
        </w:rPr>
        <w:t xml:space="preserve"> mediante la cual requirió lo </w:t>
      </w:r>
      <w:r w:rsidR="00E528B0" w:rsidRPr="00417960">
        <w:rPr>
          <w:rFonts w:ascii="Palatino Linotype" w:hAnsi="Palatino Linotype" w:cs="Arial"/>
          <w:color w:val="000000" w:themeColor="text1"/>
        </w:rPr>
        <w:t>siguiente</w:t>
      </w:r>
      <w:r w:rsidR="00E528B0" w:rsidRPr="00417960">
        <w:rPr>
          <w:rFonts w:ascii="Palatino Linotype" w:hAnsi="Palatino Linotype"/>
          <w:color w:val="000000" w:themeColor="text1"/>
        </w:rPr>
        <w:t>:</w:t>
      </w:r>
    </w:p>
    <w:p w14:paraId="09600E51" w14:textId="77777777" w:rsidR="00E528B0" w:rsidRPr="00417960" w:rsidRDefault="00E528B0" w:rsidP="00F718D3">
      <w:pPr>
        <w:pStyle w:val="Prrafodelista"/>
        <w:ind w:left="851" w:right="899"/>
        <w:jc w:val="both"/>
        <w:rPr>
          <w:rFonts w:ascii="Palatino Linotype" w:hAnsi="Palatino Linotype" w:cs="Arial"/>
          <w:i/>
          <w:color w:val="000000" w:themeColor="text1"/>
          <w:sz w:val="22"/>
        </w:rPr>
      </w:pPr>
    </w:p>
    <w:p w14:paraId="3FE2529C" w14:textId="3ECC4923" w:rsidR="007A5836" w:rsidRPr="00417960" w:rsidRDefault="007A5836" w:rsidP="00F718D3">
      <w:pPr>
        <w:pStyle w:val="Prrafodelista"/>
        <w:ind w:left="851" w:right="899"/>
        <w:jc w:val="both"/>
        <w:rPr>
          <w:rFonts w:ascii="Palatino Linotype" w:hAnsi="Palatino Linotype" w:cs="Arial"/>
          <w:i/>
          <w:color w:val="000000" w:themeColor="text1"/>
          <w:sz w:val="22"/>
        </w:rPr>
      </w:pPr>
      <w:bookmarkStart w:id="0" w:name="_Hlk96896517"/>
      <w:r w:rsidRPr="00417960">
        <w:rPr>
          <w:rFonts w:ascii="Palatino Linotype" w:hAnsi="Palatino Linotype" w:cs="Arial"/>
          <w:i/>
          <w:color w:val="000000" w:themeColor="text1"/>
          <w:sz w:val="22"/>
        </w:rPr>
        <w:t>“</w:t>
      </w:r>
      <w:r w:rsidR="00145D61" w:rsidRPr="00417960">
        <w:rPr>
          <w:rFonts w:ascii="Palatino Linotype" w:hAnsi="Palatino Linotype" w:cs="Arial"/>
          <w:i/>
          <w:color w:val="000000" w:themeColor="text1"/>
          <w:sz w:val="22"/>
        </w:rPr>
        <w:t>Se anexa solicitud de información pública.</w:t>
      </w:r>
      <w:r w:rsidRPr="00417960">
        <w:rPr>
          <w:rFonts w:ascii="Palatino Linotype" w:hAnsi="Palatino Linotype" w:cs="Arial"/>
          <w:i/>
          <w:color w:val="000000" w:themeColor="text1"/>
          <w:sz w:val="22"/>
        </w:rPr>
        <w:t>”</w:t>
      </w:r>
      <w:r w:rsidR="00D27BA9" w:rsidRPr="00417960">
        <w:rPr>
          <w:rFonts w:ascii="Palatino Linotype" w:hAnsi="Palatino Linotype" w:cs="Arial"/>
          <w:i/>
          <w:color w:val="000000" w:themeColor="text1"/>
          <w:sz w:val="22"/>
        </w:rPr>
        <w:t xml:space="preserve"> </w:t>
      </w:r>
      <w:r w:rsidRPr="00417960">
        <w:rPr>
          <w:rFonts w:ascii="Palatino Linotype" w:hAnsi="Palatino Linotype" w:cs="Arial"/>
          <w:i/>
          <w:color w:val="000000" w:themeColor="text1"/>
          <w:sz w:val="22"/>
        </w:rPr>
        <w:t>(</w:t>
      </w:r>
      <w:r w:rsidR="00EE6A83" w:rsidRPr="00417960">
        <w:rPr>
          <w:rFonts w:ascii="Palatino Linotype" w:hAnsi="Palatino Linotype" w:cs="Arial"/>
          <w:i/>
          <w:color w:val="000000" w:themeColor="text1"/>
          <w:sz w:val="22"/>
        </w:rPr>
        <w:t>S</w:t>
      </w:r>
      <w:r w:rsidRPr="00417960">
        <w:rPr>
          <w:rFonts w:ascii="Palatino Linotype" w:hAnsi="Palatino Linotype" w:cs="Arial"/>
          <w:i/>
          <w:color w:val="000000" w:themeColor="text1"/>
          <w:sz w:val="22"/>
        </w:rPr>
        <w:t>ic).</w:t>
      </w:r>
    </w:p>
    <w:bookmarkEnd w:id="0"/>
    <w:p w14:paraId="6723CF9D" w14:textId="591DB86B" w:rsidR="00020FB5" w:rsidRPr="00417960" w:rsidRDefault="00020FB5" w:rsidP="00145D61">
      <w:pPr>
        <w:ind w:right="899"/>
        <w:jc w:val="both"/>
        <w:rPr>
          <w:rFonts w:ascii="Palatino Linotype" w:hAnsi="Palatino Linotype" w:cs="Arial"/>
          <w:i/>
          <w:color w:val="000000" w:themeColor="text1"/>
          <w:sz w:val="22"/>
        </w:rPr>
      </w:pPr>
    </w:p>
    <w:p w14:paraId="15648D64" w14:textId="77777777" w:rsidR="00145D61" w:rsidRPr="00417960" w:rsidRDefault="00145D61" w:rsidP="00145D61">
      <w:pPr>
        <w:spacing w:line="360" w:lineRule="auto"/>
        <w:jc w:val="both"/>
        <w:rPr>
          <w:rFonts w:ascii="Palatino Linotype" w:hAnsi="Palatino Linotype"/>
          <w:color w:val="000000" w:themeColor="text1"/>
        </w:rPr>
      </w:pPr>
      <w:r w:rsidRPr="00417960">
        <w:rPr>
          <w:rFonts w:ascii="Palatino Linotype" w:hAnsi="Palatino Linotype" w:cs="Arial"/>
          <w:color w:val="000000" w:themeColor="text1"/>
        </w:rPr>
        <w:t>Advirtiendo</w:t>
      </w:r>
      <w:r w:rsidRPr="00417960">
        <w:rPr>
          <w:rFonts w:ascii="Palatino Linotype" w:hAnsi="Palatino Linotype"/>
          <w:color w:val="000000" w:themeColor="text1"/>
        </w:rPr>
        <w:t xml:space="preserve"> de dicha </w:t>
      </w:r>
      <w:r w:rsidRPr="00417960">
        <w:rPr>
          <w:rFonts w:ascii="Palatino Linotype" w:hAnsi="Palatino Linotype" w:cs="Arial"/>
          <w:color w:val="000000" w:themeColor="text1"/>
          <w:lang w:val="es-ES"/>
        </w:rPr>
        <w:t>solicitud</w:t>
      </w:r>
      <w:r w:rsidRPr="00417960">
        <w:rPr>
          <w:rFonts w:ascii="Palatino Linotype" w:hAnsi="Palatino Linotype"/>
          <w:color w:val="000000" w:themeColor="text1"/>
        </w:rPr>
        <w:t xml:space="preserve">, que </w:t>
      </w:r>
      <w:r w:rsidRPr="00417960">
        <w:rPr>
          <w:rFonts w:ascii="Palatino Linotype" w:hAnsi="Palatino Linotype" w:cs="Arial"/>
          <w:b/>
          <w:color w:val="000000" w:themeColor="text1"/>
        </w:rPr>
        <w:t>EL RECURRENTE</w:t>
      </w:r>
      <w:r w:rsidRPr="00417960">
        <w:rPr>
          <w:rFonts w:ascii="Palatino Linotype" w:hAnsi="Palatino Linotype"/>
          <w:color w:val="000000" w:themeColor="text1"/>
        </w:rPr>
        <w:t xml:space="preserve"> acompañó los archivos electrónicos siguientes: </w:t>
      </w:r>
    </w:p>
    <w:p w14:paraId="4AD59D4B" w14:textId="77777777" w:rsidR="00145D61" w:rsidRPr="00417960" w:rsidRDefault="00145D61" w:rsidP="00145D61">
      <w:pPr>
        <w:spacing w:line="360" w:lineRule="auto"/>
        <w:jc w:val="both"/>
        <w:rPr>
          <w:rFonts w:ascii="Palatino Linotype" w:hAnsi="Palatino Linotype"/>
          <w:color w:val="000000" w:themeColor="text1"/>
        </w:rPr>
      </w:pPr>
    </w:p>
    <w:p w14:paraId="4CAA0498" w14:textId="537FF83A" w:rsidR="00145D61" w:rsidRPr="00417960" w:rsidRDefault="005C0240" w:rsidP="007813A5">
      <w:pPr>
        <w:pStyle w:val="Prrafodelista"/>
        <w:numPr>
          <w:ilvl w:val="0"/>
          <w:numId w:val="33"/>
        </w:numPr>
        <w:spacing w:line="360" w:lineRule="auto"/>
        <w:jc w:val="both"/>
        <w:rPr>
          <w:rFonts w:ascii="Palatino Linotype" w:hAnsi="Palatino Linotype" w:cs="Arial"/>
          <w:b/>
          <w:i/>
          <w:color w:val="000000" w:themeColor="text1"/>
        </w:rPr>
      </w:pPr>
      <w:hyperlink r:id="rId8" w:tgtFrame="_blank" w:history="1">
        <w:r w:rsidR="00145D61" w:rsidRPr="00417960">
          <w:rPr>
            <w:rFonts w:ascii="Palatino Linotype" w:hAnsi="Palatino Linotype" w:cs="Arial"/>
            <w:b/>
            <w:i/>
            <w:color w:val="000000" w:themeColor="text1"/>
          </w:rPr>
          <w:t>ACTA CABILDO.pdf</w:t>
        </w:r>
      </w:hyperlink>
      <w:r w:rsidR="007813A5" w:rsidRPr="00417960">
        <w:rPr>
          <w:rFonts w:ascii="Palatino Linotype" w:hAnsi="Palatino Linotype" w:cs="Arial"/>
          <w:b/>
          <w:i/>
          <w:color w:val="000000" w:themeColor="text1"/>
        </w:rPr>
        <w:t xml:space="preserve">, </w:t>
      </w:r>
      <w:r w:rsidR="007813A5" w:rsidRPr="00417960">
        <w:rPr>
          <w:rFonts w:ascii="Palatino Linotype" w:hAnsi="Palatino Linotype" w:cs="Arial"/>
          <w:color w:val="000000" w:themeColor="text1"/>
        </w:rPr>
        <w:t xml:space="preserve">el cual de su contenido se advierte el Acta de Sesión Ordinaria de Cabildo, de fecha veinticinco de julio de dos mil ocho. </w:t>
      </w:r>
    </w:p>
    <w:p w14:paraId="317F1A4E" w14:textId="2CD11EBF" w:rsidR="00145D61" w:rsidRPr="00417960" w:rsidRDefault="005C0240" w:rsidP="007813A5">
      <w:pPr>
        <w:pStyle w:val="Prrafodelista"/>
        <w:numPr>
          <w:ilvl w:val="0"/>
          <w:numId w:val="33"/>
        </w:numPr>
        <w:spacing w:line="360" w:lineRule="auto"/>
        <w:jc w:val="both"/>
        <w:rPr>
          <w:rFonts w:ascii="Palatino Linotype" w:hAnsi="Palatino Linotype" w:cs="Arial"/>
          <w:b/>
          <w:i/>
          <w:color w:val="000000" w:themeColor="text1"/>
        </w:rPr>
      </w:pPr>
      <w:hyperlink r:id="rId9" w:tgtFrame="_blank" w:history="1">
        <w:r w:rsidR="00145D61" w:rsidRPr="00417960">
          <w:rPr>
            <w:rFonts w:ascii="Palatino Linotype" w:hAnsi="Palatino Linotype" w:cs="Arial"/>
            <w:b/>
            <w:i/>
            <w:color w:val="000000" w:themeColor="text1"/>
          </w:rPr>
          <w:t>SECRETARÍA DE DESARROLLO URBANO Y OBRA.pdf</w:t>
        </w:r>
      </w:hyperlink>
      <w:r w:rsidR="007813A5" w:rsidRPr="00417960">
        <w:rPr>
          <w:rFonts w:ascii="Palatino Linotype" w:hAnsi="Palatino Linotype" w:cs="Arial"/>
          <w:b/>
          <w:i/>
          <w:color w:val="000000" w:themeColor="text1"/>
        </w:rPr>
        <w:t xml:space="preserve">, </w:t>
      </w:r>
      <w:r w:rsidR="007813A5" w:rsidRPr="00417960">
        <w:rPr>
          <w:rFonts w:ascii="Palatino Linotype" w:hAnsi="Palatino Linotype" w:cs="Arial"/>
          <w:color w:val="000000" w:themeColor="text1"/>
        </w:rPr>
        <w:t xml:space="preserve">el cual de su contenido se advierte lo siguiente: </w:t>
      </w:r>
    </w:p>
    <w:p w14:paraId="1CBF5C4E" w14:textId="77777777" w:rsidR="007813A5" w:rsidRPr="00417960" w:rsidRDefault="007813A5" w:rsidP="007813A5">
      <w:pPr>
        <w:spacing w:line="360" w:lineRule="auto"/>
        <w:jc w:val="both"/>
        <w:rPr>
          <w:rFonts w:ascii="Palatino Linotype" w:hAnsi="Palatino Linotype" w:cs="Arial"/>
          <w:b/>
          <w:i/>
          <w:color w:val="000000" w:themeColor="text1"/>
        </w:rPr>
      </w:pPr>
    </w:p>
    <w:p w14:paraId="7444D25B" w14:textId="72F0DF82" w:rsidR="007813A5" w:rsidRPr="00417960" w:rsidRDefault="007813A5" w:rsidP="007813A5">
      <w:pPr>
        <w:pStyle w:val="Prrafodelista"/>
        <w:ind w:left="851" w:right="899"/>
        <w:jc w:val="both"/>
        <w:rPr>
          <w:rFonts w:ascii="Palatino Linotype" w:hAnsi="Palatino Linotype" w:cs="Arial"/>
          <w:i/>
          <w:color w:val="000000" w:themeColor="text1"/>
          <w:sz w:val="22"/>
        </w:rPr>
      </w:pPr>
      <w:r w:rsidRPr="00417960">
        <w:rPr>
          <w:rFonts w:ascii="Palatino Linotype" w:hAnsi="Palatino Linotype" w:cs="Arial"/>
          <w:i/>
          <w:color w:val="000000" w:themeColor="text1"/>
          <w:sz w:val="22"/>
        </w:rPr>
        <w:t>“</w:t>
      </w:r>
      <w:r w:rsidRPr="00417960">
        <w:rPr>
          <w:rFonts w:ascii="Palatino Linotype" w:hAnsi="Palatino Linotype" w:cs="Arial"/>
          <w:b/>
          <w:i/>
          <w:color w:val="000000" w:themeColor="text1"/>
          <w:sz w:val="22"/>
        </w:rPr>
        <w:t>SECRETARÍA DE DESARROLLO URBANO Y OBRA GOBIERNO DEL ESTADO DE MÉXICO. PRESENTE:</w:t>
      </w:r>
      <w:r w:rsidRPr="00417960">
        <w:rPr>
          <w:rFonts w:ascii="Palatino Linotype" w:hAnsi="Palatino Linotype" w:cs="Arial"/>
          <w:i/>
          <w:color w:val="000000" w:themeColor="text1"/>
          <w:sz w:val="22"/>
        </w:rPr>
        <w:t xml:space="preserve"> A través de este medio y conforme al documento anexo a la presente solicitud, de acuerdo a la normatividad que los rige y conforme a los documentos y archivos tanto físicos como digitales que obran en sus unidades administrativas, como se puede observar en el documento anexo, en fecha 25 de julio de 2008, mediante la sesión ordinaria de cabildo 101, en la foja número 147, se observa que, en el tercer punto fue aprobado por unanimidad de votos la afectación por vía pública y la subdivisión del predio descrito en ese tercer punto, por lo tanto, requiero lo siguiente: a) Indique el fundamento legal y administrativo motivo por el cual, en el año 2008, los municipios que conforman el Estado de México y en particular el municipio de Chicoloapan, tenían la facultad de autorizar afectaciones a la vía pública mediante las sesiones de cabildo. b) Indique el fundamento legal y administrativo motivo por el cual, en el año 2008, los municipios que conforman el Estado de México y en particular el municipio de Chicoloapan, tenían la facultad de autorizar subdivisiones de predios baldíos a través de las sesiones de cabildo. c) En el año 2008, señale la normatividad jurídica y administrativa respecto de a quien le corresponde realizar y/o autorizar las subdivisiones de predios baldíos en los municipios que conforman el Estado de México y en particular el municipio de Chicoloapan. d) Fundamente y motive si el municipio de Chicoloapan contraviene alguna normatividad legal o administrativa al haber autorizado en el año 2008 la subdivisión de un predio baldío a través de una sesión de cabildo. i) En caso de que, si exista una transgresión, señale que instancia es la conducente para informar de dicho acto. e) Indique fundamento legal y administrativo donde se advierta que, los municipios que conforman el Estado de México, pueden autorizar subdivisiones de predios baldíos a través de sesiones de Cabildo. f) Indique fundamento legal y administrativo donde se advierta hasta que año los municipios que conforman el Estado de México, podían autorizar subdivisiones de predios baldíos a través de sesiones de Cabildo. g) En el año 2008, fundamente legal y administrativamente respecto de quien era atribución de autorizar las subdivisiones de predios baldíos, a los municipios que conforman el Estado de México o a la Secretaría de Desarrollo Urbano y Obra del Estado de </w:t>
      </w:r>
      <w:r w:rsidRPr="00417960">
        <w:rPr>
          <w:rFonts w:ascii="Palatino Linotype" w:hAnsi="Palatino Linotype" w:cs="Arial"/>
          <w:i/>
          <w:color w:val="000000" w:themeColor="text1"/>
          <w:sz w:val="22"/>
        </w:rPr>
        <w:lastRenderedPageBreak/>
        <w:t>México. h) Señale y en su defecto funde y motive si es válida la subdivisión descrita en el tercer punto de la sesión ordinaria de cabildo número 101, en fecha 25 de julio de 2008.” (sic)</w:t>
      </w:r>
    </w:p>
    <w:p w14:paraId="2FD041A0" w14:textId="77777777" w:rsidR="00145D61" w:rsidRPr="00417960" w:rsidRDefault="00145D61" w:rsidP="00145D61">
      <w:pPr>
        <w:ind w:right="899"/>
        <w:jc w:val="both"/>
        <w:rPr>
          <w:rFonts w:ascii="Palatino Linotype" w:hAnsi="Palatino Linotype" w:cs="Arial"/>
          <w:i/>
          <w:color w:val="000000" w:themeColor="text1"/>
          <w:sz w:val="22"/>
        </w:rPr>
      </w:pPr>
    </w:p>
    <w:p w14:paraId="1C1937D5" w14:textId="019FB063" w:rsidR="00F3446D" w:rsidRPr="00417960" w:rsidRDefault="00F3446D" w:rsidP="00F718D3">
      <w:pPr>
        <w:spacing w:line="360" w:lineRule="auto"/>
        <w:jc w:val="both"/>
        <w:rPr>
          <w:rFonts w:ascii="Palatino Linotype" w:hAnsi="Palatino Linotype" w:cs="Arial"/>
          <w:b/>
          <w:color w:val="000000" w:themeColor="text1"/>
        </w:rPr>
      </w:pPr>
      <w:r w:rsidRPr="00417960">
        <w:rPr>
          <w:rFonts w:ascii="Palatino Linotype" w:hAnsi="Palatino Linotype" w:cs="Arial"/>
          <w:b/>
          <w:color w:val="000000" w:themeColor="text1"/>
        </w:rPr>
        <w:t>MODALIDAD DE ENTREGA:</w:t>
      </w:r>
      <w:r w:rsidRPr="00417960">
        <w:rPr>
          <w:rFonts w:ascii="Palatino Linotype" w:hAnsi="Palatino Linotype" w:cs="Arial"/>
          <w:color w:val="000000" w:themeColor="text1"/>
        </w:rPr>
        <w:t xml:space="preserve"> vía </w:t>
      </w:r>
      <w:r w:rsidRPr="00417960">
        <w:rPr>
          <w:rFonts w:ascii="Palatino Linotype" w:hAnsi="Palatino Linotype" w:cs="Arial"/>
          <w:b/>
          <w:color w:val="000000" w:themeColor="text1"/>
        </w:rPr>
        <w:t>SAIMEX.</w:t>
      </w:r>
      <w:r w:rsidR="005C4EFE" w:rsidRPr="00417960">
        <w:rPr>
          <w:rFonts w:ascii="Palatino Linotype" w:hAnsi="Palatino Linotype" w:cs="Arial"/>
          <w:b/>
          <w:color w:val="000000" w:themeColor="text1"/>
        </w:rPr>
        <w:t xml:space="preserve"> </w:t>
      </w:r>
    </w:p>
    <w:p w14:paraId="0AFEB257" w14:textId="77777777" w:rsidR="00EA7FD8" w:rsidRPr="00417960" w:rsidRDefault="00EA7FD8" w:rsidP="00F718D3">
      <w:pPr>
        <w:spacing w:line="360" w:lineRule="auto"/>
        <w:jc w:val="both"/>
        <w:rPr>
          <w:rFonts w:ascii="Palatino Linotype" w:hAnsi="Palatino Linotype" w:cs="Arial"/>
          <w:b/>
          <w:color w:val="000000" w:themeColor="text1"/>
        </w:rPr>
      </w:pPr>
    </w:p>
    <w:p w14:paraId="13EC1E6E" w14:textId="77777777" w:rsidR="004741E3" w:rsidRPr="00417960" w:rsidRDefault="004741E3" w:rsidP="00F718D3">
      <w:pPr>
        <w:spacing w:line="360" w:lineRule="auto"/>
        <w:jc w:val="both"/>
        <w:rPr>
          <w:rFonts w:ascii="Palatino Linotype" w:hAnsi="Palatino Linotype"/>
          <w:b/>
          <w:color w:val="000000" w:themeColor="text1"/>
          <w:sz w:val="28"/>
          <w:szCs w:val="28"/>
        </w:rPr>
      </w:pPr>
      <w:r w:rsidRPr="00417960">
        <w:rPr>
          <w:rFonts w:ascii="Palatino Linotype" w:hAnsi="Palatino Linotype"/>
          <w:b/>
          <w:color w:val="000000" w:themeColor="text1"/>
          <w:sz w:val="28"/>
          <w:szCs w:val="28"/>
        </w:rPr>
        <w:t>II. Turno de requerimiento del Sujeto Obligado</w:t>
      </w:r>
    </w:p>
    <w:p w14:paraId="64581715" w14:textId="4582D450" w:rsidR="004741E3" w:rsidRPr="00417960" w:rsidRDefault="004741E3" w:rsidP="00F718D3">
      <w:pPr>
        <w:spacing w:line="360" w:lineRule="auto"/>
        <w:jc w:val="both"/>
        <w:rPr>
          <w:rFonts w:ascii="Palatino Linotype" w:hAnsi="Palatino Linotype"/>
          <w:color w:val="000000" w:themeColor="text1"/>
        </w:rPr>
      </w:pPr>
      <w:r w:rsidRPr="00417960">
        <w:rPr>
          <w:rFonts w:ascii="Palatino Linotype" w:hAnsi="Palatino Linotype"/>
          <w:color w:val="000000" w:themeColor="text1"/>
        </w:rPr>
        <w:t xml:space="preserve">En cumplimiento al artículo 162 de la Ley de Transparencia y Acceso a la Información Pública del Estado de México y Municipios, el </w:t>
      </w:r>
      <w:r w:rsidR="007813A5" w:rsidRPr="00417960">
        <w:rPr>
          <w:rFonts w:ascii="Palatino Linotype" w:hAnsi="Palatino Linotype"/>
          <w:b/>
          <w:color w:val="000000" w:themeColor="text1"/>
        </w:rPr>
        <w:t xml:space="preserve">cuatro de febrero de </w:t>
      </w:r>
      <w:r w:rsidRPr="00417960">
        <w:rPr>
          <w:rFonts w:ascii="Palatino Linotype" w:hAnsi="Palatino Linotype"/>
          <w:b/>
          <w:color w:val="000000" w:themeColor="text1"/>
        </w:rPr>
        <w:t>dos mil veintidós</w:t>
      </w:r>
      <w:r w:rsidRPr="00417960">
        <w:rPr>
          <w:rFonts w:ascii="Palatino Linotype" w:hAnsi="Palatino Linotype"/>
          <w:color w:val="000000" w:themeColor="text1"/>
        </w:rPr>
        <w:t xml:space="preserve">, el Titular de la Unidad de Transparencia del </w:t>
      </w:r>
      <w:r w:rsidRPr="00417960">
        <w:rPr>
          <w:rFonts w:ascii="Palatino Linotype" w:hAnsi="Palatino Linotype"/>
          <w:b/>
          <w:color w:val="000000" w:themeColor="text1"/>
        </w:rPr>
        <w:t>SUJETO OBLIGADO</w:t>
      </w:r>
      <w:r w:rsidRPr="00417960">
        <w:rPr>
          <w:rFonts w:ascii="Palatino Linotype" w:hAnsi="Palatino Linotype"/>
          <w:color w:val="000000" w:themeColor="text1"/>
        </w:rPr>
        <w:t>, turnó el requerimientos de información al</w:t>
      </w:r>
      <w:r w:rsidR="00E528B0" w:rsidRPr="00417960">
        <w:rPr>
          <w:rFonts w:ascii="Palatino Linotype" w:hAnsi="Palatino Linotype"/>
          <w:color w:val="000000" w:themeColor="text1"/>
        </w:rPr>
        <w:t xml:space="preserve"> </w:t>
      </w:r>
      <w:r w:rsidRPr="00417960">
        <w:rPr>
          <w:rFonts w:ascii="Palatino Linotype" w:hAnsi="Palatino Linotype"/>
          <w:color w:val="000000" w:themeColor="text1"/>
        </w:rPr>
        <w:t>servidor público habilitado que estimó pertinente, a fin de colmar la solicitud de acceso a la información; tal y como, se aprecia en la imagen siguiente:</w:t>
      </w:r>
    </w:p>
    <w:p w14:paraId="4C1585EB" w14:textId="793BA261" w:rsidR="007813A5" w:rsidRPr="00417960" w:rsidRDefault="007813A5" w:rsidP="00F718D3">
      <w:pPr>
        <w:spacing w:line="360" w:lineRule="auto"/>
        <w:jc w:val="both"/>
        <w:rPr>
          <w:rFonts w:ascii="Palatino Linotype" w:hAnsi="Palatino Linotype"/>
          <w:color w:val="000000" w:themeColor="text1"/>
        </w:rPr>
      </w:pPr>
      <w:r w:rsidRPr="00417960">
        <w:rPr>
          <w:rFonts w:ascii="Palatino Linotype" w:hAnsi="Palatino Linotype"/>
          <w:noProof/>
          <w:color w:val="000000" w:themeColor="text1"/>
          <w:lang w:eastAsia="es-MX"/>
        </w:rPr>
        <w:drawing>
          <wp:inline distT="0" distB="0" distL="0" distR="0" wp14:anchorId="7FD16C94" wp14:editId="62F72CDF">
            <wp:extent cx="5791835" cy="1382485"/>
            <wp:effectExtent l="0" t="0" r="0" b="825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PNG"/>
                    <pic:cNvPicPr/>
                  </pic:nvPicPr>
                  <pic:blipFill>
                    <a:blip r:embed="rId10">
                      <a:extLst>
                        <a:ext uri="{28A0092B-C50C-407E-A947-70E740481C1C}">
                          <a14:useLocalDpi xmlns:a14="http://schemas.microsoft.com/office/drawing/2010/main" val="0"/>
                        </a:ext>
                      </a:extLst>
                    </a:blip>
                    <a:stretch>
                      <a:fillRect/>
                    </a:stretch>
                  </pic:blipFill>
                  <pic:spPr>
                    <a:xfrm>
                      <a:off x="0" y="0"/>
                      <a:ext cx="5800156" cy="1384471"/>
                    </a:xfrm>
                    <a:prstGeom prst="rect">
                      <a:avLst/>
                    </a:prstGeom>
                  </pic:spPr>
                </pic:pic>
              </a:graphicData>
            </a:graphic>
          </wp:inline>
        </w:drawing>
      </w:r>
    </w:p>
    <w:p w14:paraId="542E6BD8" w14:textId="77777777" w:rsidR="004741E3" w:rsidRPr="00417960" w:rsidRDefault="004741E3" w:rsidP="00F718D3">
      <w:pPr>
        <w:spacing w:line="360" w:lineRule="auto"/>
        <w:jc w:val="both"/>
        <w:rPr>
          <w:rFonts w:ascii="Palatino Linotype" w:hAnsi="Palatino Linotype" w:cs="Arial"/>
          <w:b/>
          <w:color w:val="000000" w:themeColor="text1"/>
        </w:rPr>
      </w:pPr>
    </w:p>
    <w:p w14:paraId="2CA2F241" w14:textId="2E5DC9E3" w:rsidR="00E62E88" w:rsidRPr="00417960" w:rsidRDefault="004741E3" w:rsidP="00F718D3">
      <w:pPr>
        <w:spacing w:line="360" w:lineRule="auto"/>
        <w:jc w:val="both"/>
        <w:rPr>
          <w:rFonts w:ascii="Palatino Linotype" w:hAnsi="Palatino Linotype" w:cs="Arial"/>
          <w:b/>
          <w:color w:val="000000" w:themeColor="text1"/>
          <w:sz w:val="28"/>
          <w:szCs w:val="28"/>
        </w:rPr>
      </w:pPr>
      <w:r w:rsidRPr="00417960">
        <w:rPr>
          <w:rFonts w:ascii="Palatino Linotype" w:hAnsi="Palatino Linotype"/>
          <w:b/>
          <w:color w:val="000000" w:themeColor="text1"/>
          <w:sz w:val="28"/>
          <w:szCs w:val="28"/>
        </w:rPr>
        <w:t>III.</w:t>
      </w:r>
      <w:r w:rsidRPr="00417960">
        <w:rPr>
          <w:rFonts w:ascii="Palatino Linotype" w:hAnsi="Palatino Linotype"/>
          <w:color w:val="000000" w:themeColor="text1"/>
          <w:sz w:val="28"/>
          <w:szCs w:val="28"/>
        </w:rPr>
        <w:t xml:space="preserve"> </w:t>
      </w:r>
      <w:r w:rsidR="00E62E88" w:rsidRPr="00417960">
        <w:rPr>
          <w:rFonts w:ascii="Palatino Linotype" w:hAnsi="Palatino Linotype" w:cs="Arial"/>
          <w:b/>
          <w:color w:val="000000" w:themeColor="text1"/>
          <w:sz w:val="28"/>
          <w:szCs w:val="28"/>
        </w:rPr>
        <w:t>Respuesta del Sujeto Obligado</w:t>
      </w:r>
    </w:p>
    <w:p w14:paraId="44D16AE2" w14:textId="75697381" w:rsidR="007A5836" w:rsidRPr="00417960" w:rsidRDefault="007A5836" w:rsidP="00F718D3">
      <w:pPr>
        <w:spacing w:line="360" w:lineRule="auto"/>
        <w:jc w:val="both"/>
        <w:rPr>
          <w:rFonts w:ascii="Palatino Linotype" w:hAnsi="Palatino Linotype" w:cs="Arial"/>
          <w:color w:val="000000" w:themeColor="text1"/>
        </w:rPr>
      </w:pPr>
      <w:r w:rsidRPr="00417960">
        <w:rPr>
          <w:rFonts w:ascii="Palatino Linotype" w:hAnsi="Palatino Linotype" w:cs="Arial"/>
          <w:color w:val="000000" w:themeColor="text1"/>
        </w:rPr>
        <w:t xml:space="preserve">De las constancias que integran el expediente electrónico del </w:t>
      </w:r>
      <w:r w:rsidRPr="00417960">
        <w:rPr>
          <w:rFonts w:ascii="Palatino Linotype" w:hAnsi="Palatino Linotype" w:cs="Arial"/>
          <w:b/>
          <w:color w:val="000000" w:themeColor="text1"/>
        </w:rPr>
        <w:t>SAIMEX</w:t>
      </w:r>
      <w:r w:rsidRPr="00417960">
        <w:rPr>
          <w:rFonts w:ascii="Palatino Linotype" w:hAnsi="Palatino Linotype" w:cs="Arial"/>
          <w:color w:val="000000" w:themeColor="text1"/>
        </w:rPr>
        <w:t xml:space="preserve"> se advierte que </w:t>
      </w:r>
      <w:r w:rsidRPr="00417960">
        <w:rPr>
          <w:rFonts w:ascii="Palatino Linotype" w:hAnsi="Palatino Linotype" w:cs="Arial"/>
          <w:b/>
          <w:color w:val="000000" w:themeColor="text1"/>
        </w:rPr>
        <w:t>EL SUJETO OBLIGADO</w:t>
      </w:r>
      <w:r w:rsidRPr="00417960">
        <w:rPr>
          <w:rFonts w:ascii="Palatino Linotype" w:hAnsi="Palatino Linotype" w:cs="Arial"/>
          <w:color w:val="000000" w:themeColor="text1"/>
        </w:rPr>
        <w:t xml:space="preserve"> dio respuesta a la </w:t>
      </w:r>
      <w:r w:rsidR="0022743B" w:rsidRPr="00417960">
        <w:rPr>
          <w:rFonts w:ascii="Palatino Linotype" w:hAnsi="Palatino Linotype" w:cs="Arial"/>
          <w:color w:val="000000" w:themeColor="text1"/>
        </w:rPr>
        <w:t>S</w:t>
      </w:r>
      <w:r w:rsidRPr="00417960">
        <w:rPr>
          <w:rFonts w:ascii="Palatino Linotype" w:hAnsi="Palatino Linotype" w:cs="Arial"/>
          <w:color w:val="000000" w:themeColor="text1"/>
        </w:rPr>
        <w:t xml:space="preserve">olicitud de </w:t>
      </w:r>
      <w:r w:rsidR="0022743B" w:rsidRPr="00417960">
        <w:rPr>
          <w:rFonts w:ascii="Palatino Linotype" w:hAnsi="Palatino Linotype" w:cs="Arial"/>
          <w:color w:val="000000" w:themeColor="text1"/>
        </w:rPr>
        <w:t>A</w:t>
      </w:r>
      <w:r w:rsidRPr="00417960">
        <w:rPr>
          <w:rFonts w:ascii="Palatino Linotype" w:hAnsi="Palatino Linotype" w:cs="Arial"/>
          <w:color w:val="000000" w:themeColor="text1"/>
        </w:rPr>
        <w:t xml:space="preserve">cceso a la </w:t>
      </w:r>
      <w:r w:rsidR="0022743B" w:rsidRPr="00417960">
        <w:rPr>
          <w:rFonts w:ascii="Palatino Linotype" w:hAnsi="Palatino Linotype" w:cs="Arial"/>
          <w:color w:val="000000" w:themeColor="text1"/>
        </w:rPr>
        <w:t>I</w:t>
      </w:r>
      <w:r w:rsidRPr="00417960">
        <w:rPr>
          <w:rFonts w:ascii="Palatino Linotype" w:hAnsi="Palatino Linotype" w:cs="Arial"/>
          <w:color w:val="000000" w:themeColor="text1"/>
        </w:rPr>
        <w:t xml:space="preserve">nformación, en fecha </w:t>
      </w:r>
      <w:r w:rsidR="007813A5" w:rsidRPr="00417960">
        <w:rPr>
          <w:rFonts w:ascii="Palatino Linotype" w:hAnsi="Palatino Linotype" w:cs="Arial"/>
          <w:color w:val="000000" w:themeColor="text1"/>
        </w:rPr>
        <w:t>once</w:t>
      </w:r>
      <w:r w:rsidR="004741E3" w:rsidRPr="00417960">
        <w:rPr>
          <w:rFonts w:ascii="Palatino Linotype" w:hAnsi="Palatino Linotype" w:cs="Arial"/>
          <w:color w:val="000000" w:themeColor="text1"/>
        </w:rPr>
        <w:t xml:space="preserve"> de febrero </w:t>
      </w:r>
      <w:r w:rsidR="006952D4" w:rsidRPr="00417960">
        <w:rPr>
          <w:rFonts w:ascii="Palatino Linotype" w:hAnsi="Palatino Linotype" w:cs="Arial"/>
          <w:color w:val="000000" w:themeColor="text1"/>
        </w:rPr>
        <w:t>de dos mil veintidós</w:t>
      </w:r>
      <w:r w:rsidRPr="00417960">
        <w:rPr>
          <w:rFonts w:ascii="Palatino Linotype" w:hAnsi="Palatino Linotype" w:cs="Arial"/>
          <w:color w:val="000000" w:themeColor="text1"/>
        </w:rPr>
        <w:t>, en los términos que a continuación se citan:</w:t>
      </w:r>
    </w:p>
    <w:p w14:paraId="021BF839" w14:textId="77777777" w:rsidR="003652DA" w:rsidRPr="00417960" w:rsidRDefault="003652DA" w:rsidP="00F718D3">
      <w:pPr>
        <w:pStyle w:val="Prrafodelista"/>
        <w:ind w:left="851" w:right="899"/>
        <w:jc w:val="both"/>
        <w:rPr>
          <w:rFonts w:ascii="Palatino Linotype" w:hAnsi="Palatino Linotype" w:cs="Arial"/>
          <w:i/>
          <w:color w:val="000000" w:themeColor="text1"/>
          <w:sz w:val="22"/>
        </w:rPr>
      </w:pPr>
    </w:p>
    <w:p w14:paraId="69811B50" w14:textId="0728CA2A" w:rsidR="007813A5" w:rsidRPr="00417960" w:rsidRDefault="007A5836" w:rsidP="00F718D3">
      <w:pPr>
        <w:pStyle w:val="Prrafodelista"/>
        <w:ind w:left="851" w:right="899"/>
        <w:jc w:val="both"/>
        <w:rPr>
          <w:rFonts w:ascii="Palatino Linotype" w:hAnsi="Palatino Linotype" w:cs="Arial"/>
          <w:i/>
          <w:color w:val="000000" w:themeColor="text1"/>
          <w:sz w:val="22"/>
        </w:rPr>
      </w:pPr>
      <w:r w:rsidRPr="00417960">
        <w:rPr>
          <w:rFonts w:ascii="Palatino Linotype" w:hAnsi="Palatino Linotype" w:cs="Arial"/>
          <w:i/>
          <w:color w:val="000000" w:themeColor="text1"/>
          <w:sz w:val="22"/>
        </w:rPr>
        <w:t>“</w:t>
      </w:r>
      <w:r w:rsidR="007813A5" w:rsidRPr="00417960">
        <w:rPr>
          <w:rFonts w:ascii="Palatino Linotype" w:hAnsi="Palatino Linotype" w:cs="Arial"/>
          <w:i/>
          <w:color w:val="000000" w:themeColor="text1"/>
          <w:sz w:val="22"/>
        </w:rPr>
        <w:t xml:space="preserve">En respuesta a la solicitud recibida, nos permitimos hacer de su conocimiento que con fundamento en el artículo 53, Fracciones: II, V y VI de la Ley de Transparencia </w:t>
      </w:r>
      <w:r w:rsidR="007813A5" w:rsidRPr="00417960">
        <w:rPr>
          <w:rFonts w:ascii="Palatino Linotype" w:hAnsi="Palatino Linotype" w:cs="Arial"/>
          <w:i/>
          <w:color w:val="000000" w:themeColor="text1"/>
          <w:sz w:val="22"/>
        </w:rPr>
        <w:lastRenderedPageBreak/>
        <w:t>y Acceso a la Información Pública del Estado de México y Municipios, le contestamos que:</w:t>
      </w:r>
    </w:p>
    <w:p w14:paraId="42E057F8" w14:textId="77777777" w:rsidR="007813A5" w:rsidRPr="00417960" w:rsidRDefault="007813A5" w:rsidP="00F718D3">
      <w:pPr>
        <w:pStyle w:val="Prrafodelista"/>
        <w:ind w:left="851" w:right="899"/>
        <w:jc w:val="both"/>
        <w:rPr>
          <w:rFonts w:ascii="Palatino Linotype" w:hAnsi="Palatino Linotype" w:cs="Arial"/>
          <w:i/>
          <w:color w:val="000000" w:themeColor="text1"/>
          <w:sz w:val="22"/>
        </w:rPr>
      </w:pPr>
    </w:p>
    <w:p w14:paraId="339B8D1A" w14:textId="58528304" w:rsidR="007813A5" w:rsidRPr="00417960" w:rsidRDefault="007813A5" w:rsidP="00F718D3">
      <w:pPr>
        <w:pStyle w:val="Prrafodelista"/>
        <w:ind w:left="851" w:right="899"/>
        <w:jc w:val="both"/>
        <w:rPr>
          <w:rFonts w:ascii="Palatino Linotype" w:hAnsi="Palatino Linotype" w:cs="Arial"/>
          <w:i/>
          <w:color w:val="000000" w:themeColor="text1"/>
          <w:sz w:val="22"/>
        </w:rPr>
      </w:pPr>
      <w:r w:rsidRPr="00417960">
        <w:rPr>
          <w:rFonts w:ascii="Palatino Linotype" w:hAnsi="Palatino Linotype" w:cs="Arial"/>
          <w:i/>
          <w:color w:val="000000" w:themeColor="text1"/>
          <w:sz w:val="22"/>
        </w:rPr>
        <w:t>Sobre el particular, sírvase encontrar en archivo adjunto copia del oficio número SEDUO-CI-0156/2022, de fecha 11 de febrero de 2022, mediante el cual se detalla lo referente a su solicitud.</w:t>
      </w:r>
    </w:p>
    <w:p w14:paraId="7180E746" w14:textId="77777777" w:rsidR="007813A5" w:rsidRPr="00417960" w:rsidRDefault="007813A5" w:rsidP="00F718D3">
      <w:pPr>
        <w:pStyle w:val="Prrafodelista"/>
        <w:ind w:left="851" w:right="899"/>
        <w:jc w:val="both"/>
        <w:rPr>
          <w:rFonts w:ascii="Palatino Linotype" w:hAnsi="Palatino Linotype" w:cs="Arial"/>
          <w:i/>
          <w:color w:val="000000" w:themeColor="text1"/>
          <w:sz w:val="22"/>
        </w:rPr>
      </w:pPr>
    </w:p>
    <w:p w14:paraId="7935578C" w14:textId="2DFA0840" w:rsidR="007813A5" w:rsidRPr="00417960" w:rsidRDefault="007813A5" w:rsidP="00F718D3">
      <w:pPr>
        <w:pStyle w:val="Prrafodelista"/>
        <w:ind w:left="851" w:right="899"/>
        <w:jc w:val="both"/>
        <w:rPr>
          <w:rFonts w:ascii="Palatino Linotype" w:hAnsi="Palatino Linotype" w:cs="Arial"/>
          <w:i/>
          <w:color w:val="000000" w:themeColor="text1"/>
          <w:sz w:val="22"/>
        </w:rPr>
      </w:pPr>
      <w:r w:rsidRPr="00417960">
        <w:rPr>
          <w:rFonts w:ascii="Palatino Linotype" w:hAnsi="Palatino Linotype" w:cs="Arial"/>
          <w:i/>
          <w:color w:val="000000" w:themeColor="text1"/>
          <w:sz w:val="22"/>
        </w:rPr>
        <w:t>ATENTAMENTE</w:t>
      </w:r>
    </w:p>
    <w:p w14:paraId="6C1B45D5" w14:textId="77777777" w:rsidR="007813A5" w:rsidRPr="00417960" w:rsidRDefault="007813A5" w:rsidP="00F718D3">
      <w:pPr>
        <w:pStyle w:val="Prrafodelista"/>
        <w:ind w:left="851" w:right="899"/>
        <w:jc w:val="both"/>
        <w:rPr>
          <w:rFonts w:ascii="Palatino Linotype" w:hAnsi="Palatino Linotype" w:cs="Arial"/>
          <w:i/>
          <w:color w:val="000000" w:themeColor="text1"/>
          <w:sz w:val="22"/>
        </w:rPr>
      </w:pPr>
    </w:p>
    <w:p w14:paraId="6D460F61" w14:textId="70888DC5" w:rsidR="007A5836" w:rsidRPr="00417960" w:rsidRDefault="007813A5" w:rsidP="00F718D3">
      <w:pPr>
        <w:pStyle w:val="Prrafodelista"/>
        <w:ind w:left="851" w:right="899"/>
        <w:jc w:val="both"/>
        <w:rPr>
          <w:rFonts w:ascii="Palatino Linotype" w:hAnsi="Palatino Linotype" w:cs="Arial"/>
          <w:i/>
          <w:color w:val="000000" w:themeColor="text1"/>
          <w:sz w:val="22"/>
        </w:rPr>
      </w:pPr>
      <w:r w:rsidRPr="00417960">
        <w:rPr>
          <w:rFonts w:ascii="Palatino Linotype" w:hAnsi="Palatino Linotype" w:cs="Arial"/>
          <w:i/>
          <w:color w:val="000000" w:themeColor="text1"/>
          <w:sz w:val="22"/>
        </w:rPr>
        <w:t xml:space="preserve">Lcda. </w:t>
      </w:r>
      <w:proofErr w:type="spellStart"/>
      <w:r w:rsidRPr="00417960">
        <w:rPr>
          <w:rFonts w:ascii="Palatino Linotype" w:hAnsi="Palatino Linotype" w:cs="Arial"/>
          <w:i/>
          <w:color w:val="000000" w:themeColor="text1"/>
          <w:sz w:val="22"/>
        </w:rPr>
        <w:t>Nandllely</w:t>
      </w:r>
      <w:proofErr w:type="spellEnd"/>
      <w:r w:rsidRPr="00417960">
        <w:rPr>
          <w:rFonts w:ascii="Palatino Linotype" w:hAnsi="Palatino Linotype" w:cs="Arial"/>
          <w:i/>
          <w:color w:val="000000" w:themeColor="text1"/>
          <w:sz w:val="22"/>
        </w:rPr>
        <w:t xml:space="preserve"> Karen Torres Torres</w:t>
      </w:r>
      <w:r w:rsidR="007A5836" w:rsidRPr="00417960">
        <w:rPr>
          <w:rFonts w:ascii="Palatino Linotype" w:hAnsi="Palatino Linotype" w:cs="Arial"/>
          <w:i/>
          <w:color w:val="000000" w:themeColor="text1"/>
          <w:sz w:val="22"/>
        </w:rPr>
        <w:t>”</w:t>
      </w:r>
      <w:r w:rsidR="00F84FBE" w:rsidRPr="00417960">
        <w:rPr>
          <w:rFonts w:ascii="Palatino Linotype" w:hAnsi="Palatino Linotype" w:cs="Arial"/>
          <w:i/>
          <w:color w:val="000000" w:themeColor="text1"/>
          <w:sz w:val="22"/>
        </w:rPr>
        <w:t xml:space="preserve"> (sic) </w:t>
      </w:r>
    </w:p>
    <w:p w14:paraId="33C8E058" w14:textId="77777777" w:rsidR="007A5836" w:rsidRPr="00417960" w:rsidRDefault="007A5836" w:rsidP="00F718D3">
      <w:pPr>
        <w:pStyle w:val="Prrafodelista"/>
        <w:ind w:left="851" w:right="899"/>
        <w:jc w:val="both"/>
        <w:rPr>
          <w:rFonts w:ascii="Palatino Linotype" w:hAnsi="Palatino Linotype" w:cs="Arial"/>
          <w:i/>
          <w:color w:val="000000" w:themeColor="text1"/>
          <w:sz w:val="22"/>
        </w:rPr>
      </w:pPr>
    </w:p>
    <w:p w14:paraId="01249FCD" w14:textId="1517A4F0" w:rsidR="007813A5" w:rsidRPr="00417960" w:rsidRDefault="0096329F" w:rsidP="00F718D3">
      <w:pPr>
        <w:spacing w:line="360" w:lineRule="auto"/>
        <w:jc w:val="both"/>
        <w:rPr>
          <w:rFonts w:ascii="Palatino Linotype" w:hAnsi="Palatino Linotype" w:cs="Arial"/>
          <w:color w:val="000000" w:themeColor="text1"/>
        </w:rPr>
      </w:pPr>
      <w:r w:rsidRPr="00417960">
        <w:rPr>
          <w:rFonts w:ascii="Palatino Linotype" w:hAnsi="Palatino Linotype"/>
          <w:color w:val="000000" w:themeColor="text1"/>
        </w:rPr>
        <w:t>De igual modo</w:t>
      </w:r>
      <w:r w:rsidR="00BE1A3A" w:rsidRPr="00417960">
        <w:rPr>
          <w:rFonts w:ascii="Palatino Linotype" w:hAnsi="Palatino Linotype"/>
          <w:color w:val="000000" w:themeColor="text1"/>
        </w:rPr>
        <w:t xml:space="preserve">, </w:t>
      </w:r>
      <w:r w:rsidR="00BE1A3A" w:rsidRPr="00417960">
        <w:rPr>
          <w:rFonts w:ascii="Palatino Linotype" w:hAnsi="Palatino Linotype" w:cs="Arial"/>
          <w:b/>
          <w:color w:val="000000" w:themeColor="text1"/>
        </w:rPr>
        <w:t>EL SUJETO OBLIGADO</w:t>
      </w:r>
      <w:r w:rsidR="00BE1A3A" w:rsidRPr="00417960">
        <w:rPr>
          <w:rFonts w:ascii="Palatino Linotype" w:hAnsi="Palatino Linotype"/>
          <w:color w:val="000000" w:themeColor="text1"/>
        </w:rPr>
        <w:t xml:space="preserve"> acompañó </w:t>
      </w:r>
      <w:r w:rsidR="007813A5" w:rsidRPr="00417960">
        <w:rPr>
          <w:rFonts w:ascii="Palatino Linotype" w:hAnsi="Palatino Linotype"/>
          <w:color w:val="000000" w:themeColor="text1"/>
        </w:rPr>
        <w:t>el a</w:t>
      </w:r>
      <w:r w:rsidR="00A9204E" w:rsidRPr="00417960">
        <w:rPr>
          <w:rFonts w:ascii="Palatino Linotype" w:hAnsi="Palatino Linotype"/>
          <w:color w:val="000000" w:themeColor="text1"/>
        </w:rPr>
        <w:t>rchivo electrónico denominado</w:t>
      </w:r>
      <w:r w:rsidR="007813A5" w:rsidRPr="00417960">
        <w:rPr>
          <w:rFonts w:ascii="Palatino Linotype" w:hAnsi="Palatino Linotype"/>
          <w:color w:val="000000" w:themeColor="text1"/>
        </w:rPr>
        <w:t xml:space="preserve"> </w:t>
      </w:r>
      <w:hyperlink r:id="rId11" w:tgtFrame="_blank" w:history="1">
        <w:r w:rsidR="007813A5" w:rsidRPr="00417960">
          <w:rPr>
            <w:rFonts w:ascii="Palatino Linotype" w:hAnsi="Palatino Linotype" w:cs="Arial"/>
            <w:b/>
            <w:i/>
            <w:color w:val="000000" w:themeColor="text1"/>
          </w:rPr>
          <w:t>UT 030-2022.pdf</w:t>
        </w:r>
      </w:hyperlink>
      <w:r w:rsidR="007813A5" w:rsidRPr="00417960">
        <w:rPr>
          <w:rFonts w:ascii="Palatino Linotype" w:hAnsi="Palatino Linotype" w:cs="Arial"/>
          <w:b/>
          <w:i/>
          <w:color w:val="000000" w:themeColor="text1"/>
        </w:rPr>
        <w:t xml:space="preserve">, </w:t>
      </w:r>
      <w:r w:rsidR="007813A5" w:rsidRPr="00417960">
        <w:rPr>
          <w:rFonts w:ascii="Palatino Linotype" w:hAnsi="Palatino Linotype" w:cs="Arial"/>
          <w:color w:val="000000" w:themeColor="text1"/>
        </w:rPr>
        <w:t xml:space="preserve">el cual contiene oficio número SEDUO-CI-0156/2022, por medio del cual </w:t>
      </w:r>
      <w:r w:rsidR="003C7B88" w:rsidRPr="00417960">
        <w:rPr>
          <w:rFonts w:ascii="Palatino Linotype" w:hAnsi="Palatino Linotype" w:cs="Arial"/>
          <w:color w:val="000000" w:themeColor="text1"/>
        </w:rPr>
        <w:t>la</w:t>
      </w:r>
      <w:r w:rsidR="007813A5" w:rsidRPr="00417960">
        <w:rPr>
          <w:rFonts w:ascii="Palatino Linotype" w:hAnsi="Palatino Linotype" w:cs="Arial"/>
          <w:color w:val="000000" w:themeColor="text1"/>
        </w:rPr>
        <w:t xml:space="preserve"> Titular de la Unidad de Transparencia, hace del conocimiento que mediante oficio número 22400105</w:t>
      </w:r>
      <w:r w:rsidR="006E2EFE" w:rsidRPr="00417960">
        <w:rPr>
          <w:rFonts w:ascii="Palatino Linotype" w:hAnsi="Palatino Linotype" w:cs="Arial"/>
          <w:color w:val="000000" w:themeColor="text1"/>
        </w:rPr>
        <w:t>000000L/000606/2022, la Directora General de Ope</w:t>
      </w:r>
      <w:r w:rsidR="0011420D" w:rsidRPr="00417960">
        <w:rPr>
          <w:rFonts w:ascii="Palatino Linotype" w:hAnsi="Palatino Linotype" w:cs="Arial"/>
          <w:color w:val="000000" w:themeColor="text1"/>
        </w:rPr>
        <w:t>r</w:t>
      </w:r>
      <w:r w:rsidR="006E2EFE" w:rsidRPr="00417960">
        <w:rPr>
          <w:rFonts w:ascii="Palatino Linotype" w:hAnsi="Palatino Linotype" w:cs="Arial"/>
          <w:color w:val="000000" w:themeColor="text1"/>
        </w:rPr>
        <w:t xml:space="preserve">ación </w:t>
      </w:r>
      <w:r w:rsidR="0011420D" w:rsidRPr="00417960">
        <w:rPr>
          <w:rFonts w:ascii="Palatino Linotype" w:hAnsi="Palatino Linotype" w:cs="Arial"/>
          <w:color w:val="000000" w:themeColor="text1"/>
        </w:rPr>
        <w:t xml:space="preserve">y Control Urbano manifestó medularmente lo siguiente: </w:t>
      </w:r>
    </w:p>
    <w:p w14:paraId="54288002" w14:textId="77777777" w:rsidR="0011420D" w:rsidRPr="00417960" w:rsidRDefault="0011420D" w:rsidP="0011420D">
      <w:pPr>
        <w:pStyle w:val="Prrafodelista"/>
        <w:ind w:left="851" w:right="899"/>
        <w:jc w:val="both"/>
        <w:rPr>
          <w:rFonts w:ascii="Palatino Linotype" w:hAnsi="Palatino Linotype" w:cs="Arial"/>
          <w:i/>
          <w:color w:val="000000" w:themeColor="text1"/>
          <w:sz w:val="22"/>
        </w:rPr>
      </w:pPr>
    </w:p>
    <w:p w14:paraId="45DB1648" w14:textId="77777777" w:rsidR="0011420D" w:rsidRPr="00417960" w:rsidRDefault="0011420D" w:rsidP="0011420D">
      <w:pPr>
        <w:pStyle w:val="Prrafodelista"/>
        <w:ind w:left="851" w:right="899"/>
        <w:jc w:val="both"/>
        <w:rPr>
          <w:rFonts w:ascii="Palatino Linotype" w:hAnsi="Palatino Linotype" w:cs="Arial"/>
          <w:i/>
          <w:color w:val="000000" w:themeColor="text1"/>
          <w:sz w:val="22"/>
        </w:rPr>
      </w:pPr>
      <w:r w:rsidRPr="00417960">
        <w:rPr>
          <w:rFonts w:ascii="Palatino Linotype" w:hAnsi="Palatino Linotype" w:cs="Arial"/>
          <w:i/>
          <w:color w:val="000000" w:themeColor="text1"/>
          <w:sz w:val="22"/>
        </w:rPr>
        <w:t xml:space="preserve">"…Por lo que hace al inciso </w:t>
      </w:r>
      <w:r w:rsidRPr="00417960">
        <w:rPr>
          <w:rFonts w:ascii="Palatino Linotype" w:hAnsi="Palatino Linotype" w:cs="Arial"/>
          <w:b/>
          <w:i/>
          <w:color w:val="000000" w:themeColor="text1"/>
          <w:sz w:val="22"/>
        </w:rPr>
        <w:t>a)</w:t>
      </w:r>
      <w:r w:rsidRPr="00417960">
        <w:rPr>
          <w:rFonts w:ascii="Palatino Linotype" w:hAnsi="Palatino Linotype" w:cs="Arial"/>
          <w:i/>
          <w:color w:val="000000" w:themeColor="text1"/>
          <w:sz w:val="22"/>
        </w:rPr>
        <w:t xml:space="preserve"> de su petición, es el </w:t>
      </w:r>
      <w:proofErr w:type="spellStart"/>
      <w:r w:rsidRPr="00417960">
        <w:rPr>
          <w:rFonts w:ascii="Palatino Linotype" w:hAnsi="Palatino Linotype" w:cs="Arial"/>
          <w:i/>
          <w:color w:val="000000" w:themeColor="text1"/>
          <w:sz w:val="22"/>
        </w:rPr>
        <w:t>articulo</w:t>
      </w:r>
      <w:proofErr w:type="spellEnd"/>
      <w:r w:rsidRPr="00417960">
        <w:rPr>
          <w:rFonts w:ascii="Palatino Linotype" w:hAnsi="Palatino Linotype" w:cs="Arial"/>
          <w:i/>
          <w:color w:val="000000" w:themeColor="text1"/>
          <w:sz w:val="22"/>
        </w:rPr>
        <w:t xml:space="preserve"> 5. 1 O fracciones XVIII, XX y XXI del Código Administrativo del Estado de México, vigente en el año 2008 el fundamento legal por medio del cual se establecía que el municipio estaba facultado para intervenir en la regularización de la tenencia de la tierra, así como para expedir los reglamentos y disposiciones administrativas que fueren necesarias para ordenar el desarrollo urbano del municipio si fuese necesario. </w:t>
      </w:r>
    </w:p>
    <w:p w14:paraId="0C6535AD" w14:textId="77777777" w:rsidR="0011420D" w:rsidRPr="00417960" w:rsidRDefault="0011420D" w:rsidP="0011420D">
      <w:pPr>
        <w:pStyle w:val="Prrafodelista"/>
        <w:ind w:left="851" w:right="899"/>
        <w:jc w:val="both"/>
        <w:rPr>
          <w:rFonts w:ascii="Palatino Linotype" w:hAnsi="Palatino Linotype" w:cs="Arial"/>
          <w:i/>
          <w:color w:val="000000" w:themeColor="text1"/>
          <w:sz w:val="22"/>
        </w:rPr>
      </w:pPr>
    </w:p>
    <w:p w14:paraId="788AF64E" w14:textId="77777777" w:rsidR="0011420D" w:rsidRPr="00417960" w:rsidRDefault="0011420D" w:rsidP="0011420D">
      <w:pPr>
        <w:pStyle w:val="Prrafodelista"/>
        <w:ind w:left="851" w:right="899"/>
        <w:jc w:val="both"/>
        <w:rPr>
          <w:rFonts w:ascii="Palatino Linotype" w:hAnsi="Palatino Linotype" w:cs="Arial"/>
          <w:i/>
          <w:color w:val="000000" w:themeColor="text1"/>
          <w:sz w:val="22"/>
        </w:rPr>
      </w:pPr>
      <w:r w:rsidRPr="00417960">
        <w:rPr>
          <w:rFonts w:ascii="Palatino Linotype" w:hAnsi="Palatino Linotype" w:cs="Arial"/>
          <w:i/>
          <w:color w:val="000000" w:themeColor="text1"/>
          <w:sz w:val="22"/>
        </w:rPr>
        <w:t xml:space="preserve">Respecto al inciso </w:t>
      </w:r>
      <w:r w:rsidRPr="00417960">
        <w:rPr>
          <w:rFonts w:ascii="Palatino Linotype" w:hAnsi="Palatino Linotype" w:cs="Arial"/>
          <w:b/>
          <w:i/>
          <w:color w:val="000000" w:themeColor="text1"/>
          <w:sz w:val="22"/>
        </w:rPr>
        <w:t>b)</w:t>
      </w:r>
      <w:r w:rsidRPr="00417960">
        <w:rPr>
          <w:rFonts w:ascii="Palatino Linotype" w:hAnsi="Palatino Linotype" w:cs="Arial"/>
          <w:i/>
          <w:color w:val="000000" w:themeColor="text1"/>
          <w:sz w:val="22"/>
        </w:rPr>
        <w:t xml:space="preserve"> de su petición, el artículo 5.9 fracción XIV del Código Administrativo del Estado de México vigente en el año 2008, establecía que era atribución de la Secretaría de Desarrollo Urbano y Obra, autorizar la subdivisión de predios, motivo por el cual los municipios del Estado de México no se encontraban facultados para autorizar subdivisiones. </w:t>
      </w:r>
    </w:p>
    <w:p w14:paraId="21C8E9A5" w14:textId="77777777" w:rsidR="0011420D" w:rsidRPr="00417960" w:rsidRDefault="0011420D" w:rsidP="0011420D">
      <w:pPr>
        <w:pStyle w:val="Prrafodelista"/>
        <w:ind w:left="851" w:right="899"/>
        <w:jc w:val="both"/>
        <w:rPr>
          <w:rFonts w:ascii="Palatino Linotype" w:hAnsi="Palatino Linotype" w:cs="Arial"/>
          <w:i/>
          <w:color w:val="000000" w:themeColor="text1"/>
          <w:sz w:val="22"/>
        </w:rPr>
      </w:pPr>
    </w:p>
    <w:p w14:paraId="5A3DA047" w14:textId="77777777" w:rsidR="0011420D" w:rsidRPr="00417960" w:rsidRDefault="0011420D" w:rsidP="0011420D">
      <w:pPr>
        <w:pStyle w:val="Prrafodelista"/>
        <w:ind w:left="851" w:right="899"/>
        <w:jc w:val="both"/>
        <w:rPr>
          <w:rFonts w:ascii="Palatino Linotype" w:hAnsi="Palatino Linotype" w:cs="Arial"/>
          <w:i/>
          <w:color w:val="000000" w:themeColor="text1"/>
          <w:sz w:val="22"/>
        </w:rPr>
      </w:pPr>
      <w:r w:rsidRPr="00417960">
        <w:rPr>
          <w:rFonts w:ascii="Palatino Linotype" w:hAnsi="Palatino Linotype" w:cs="Arial"/>
          <w:i/>
          <w:color w:val="000000" w:themeColor="text1"/>
          <w:sz w:val="22"/>
        </w:rPr>
        <w:t xml:space="preserve">Del inciso </w:t>
      </w:r>
      <w:r w:rsidRPr="00417960">
        <w:rPr>
          <w:rFonts w:ascii="Palatino Linotype" w:hAnsi="Palatino Linotype" w:cs="Arial"/>
          <w:b/>
          <w:i/>
          <w:color w:val="000000" w:themeColor="text1"/>
          <w:sz w:val="22"/>
        </w:rPr>
        <w:t>c)</w:t>
      </w:r>
      <w:r w:rsidRPr="00417960">
        <w:rPr>
          <w:rFonts w:ascii="Palatino Linotype" w:hAnsi="Palatino Linotype" w:cs="Arial"/>
          <w:i/>
          <w:color w:val="000000" w:themeColor="text1"/>
          <w:sz w:val="22"/>
        </w:rPr>
        <w:t xml:space="preserve"> de su solicitud. de acuerdo con los artículos 5.9 fracción XIV del Código Administrativo del Estado de México, 4, y 91 del Reglamento al Libro Quinto del Código Administrativo. ambos vigentes en el año 2008 se requería la autorización de la ahora Secretaría de Desarrollo Urbano, para autorizar la subdivisión de predios. </w:t>
      </w:r>
    </w:p>
    <w:p w14:paraId="33B81078" w14:textId="77777777" w:rsidR="0011420D" w:rsidRPr="00417960" w:rsidRDefault="0011420D" w:rsidP="0011420D">
      <w:pPr>
        <w:pStyle w:val="Prrafodelista"/>
        <w:ind w:left="851" w:right="899"/>
        <w:jc w:val="both"/>
        <w:rPr>
          <w:rFonts w:ascii="Palatino Linotype" w:hAnsi="Palatino Linotype" w:cs="Arial"/>
          <w:i/>
          <w:color w:val="000000" w:themeColor="text1"/>
          <w:sz w:val="22"/>
        </w:rPr>
      </w:pPr>
    </w:p>
    <w:p w14:paraId="375CA7E8" w14:textId="77777777" w:rsidR="0011420D" w:rsidRPr="00417960" w:rsidRDefault="0011420D" w:rsidP="0011420D">
      <w:pPr>
        <w:pStyle w:val="Prrafodelista"/>
        <w:ind w:left="851" w:right="899"/>
        <w:jc w:val="both"/>
        <w:rPr>
          <w:rFonts w:ascii="Palatino Linotype" w:hAnsi="Palatino Linotype" w:cs="Arial"/>
          <w:i/>
          <w:color w:val="000000" w:themeColor="text1"/>
          <w:sz w:val="22"/>
        </w:rPr>
      </w:pPr>
      <w:r w:rsidRPr="00417960">
        <w:rPr>
          <w:rFonts w:ascii="Palatino Linotype" w:hAnsi="Palatino Linotype" w:cs="Arial"/>
          <w:i/>
          <w:color w:val="000000" w:themeColor="text1"/>
          <w:sz w:val="22"/>
        </w:rPr>
        <w:lastRenderedPageBreak/>
        <w:t xml:space="preserve">En relación con el inciso </w:t>
      </w:r>
      <w:r w:rsidRPr="00417960">
        <w:rPr>
          <w:rFonts w:ascii="Palatino Linotype" w:hAnsi="Palatino Linotype" w:cs="Arial"/>
          <w:b/>
          <w:i/>
          <w:color w:val="000000" w:themeColor="text1"/>
          <w:sz w:val="22"/>
        </w:rPr>
        <w:t>d)</w:t>
      </w:r>
      <w:r w:rsidRPr="00417960">
        <w:rPr>
          <w:rFonts w:ascii="Palatino Linotype" w:hAnsi="Palatino Linotype" w:cs="Arial"/>
          <w:i/>
          <w:color w:val="000000" w:themeColor="text1"/>
          <w:sz w:val="22"/>
        </w:rPr>
        <w:t xml:space="preserve"> de su solicitud, esta autoridad no cuenta con la competencia para determinar si el municipio de Chicoloapan contravino alguna normatividad legal o administrativa al supuestamente haber autorizado la subdivisión de un predio baldío a través de una sesión de cabildo en el año 2008. </w:t>
      </w:r>
    </w:p>
    <w:p w14:paraId="039A0A6C" w14:textId="77777777" w:rsidR="0011420D" w:rsidRPr="00417960" w:rsidRDefault="0011420D" w:rsidP="0011420D">
      <w:pPr>
        <w:pStyle w:val="Prrafodelista"/>
        <w:ind w:left="851" w:right="899"/>
        <w:jc w:val="both"/>
        <w:rPr>
          <w:rFonts w:ascii="Palatino Linotype" w:hAnsi="Palatino Linotype" w:cs="Arial"/>
          <w:i/>
          <w:color w:val="000000" w:themeColor="text1"/>
          <w:sz w:val="22"/>
        </w:rPr>
      </w:pPr>
    </w:p>
    <w:p w14:paraId="478E859C" w14:textId="77777777" w:rsidR="0011420D" w:rsidRPr="00417960" w:rsidRDefault="0011420D" w:rsidP="0011420D">
      <w:pPr>
        <w:pStyle w:val="Prrafodelista"/>
        <w:ind w:left="851" w:right="899"/>
        <w:jc w:val="both"/>
        <w:rPr>
          <w:rFonts w:ascii="Palatino Linotype" w:hAnsi="Palatino Linotype" w:cs="Arial"/>
          <w:i/>
          <w:color w:val="000000" w:themeColor="text1"/>
          <w:sz w:val="22"/>
        </w:rPr>
      </w:pPr>
      <w:r w:rsidRPr="00417960">
        <w:rPr>
          <w:rFonts w:ascii="Palatino Linotype" w:hAnsi="Palatino Linotype" w:cs="Arial"/>
          <w:i/>
          <w:color w:val="000000" w:themeColor="text1"/>
          <w:sz w:val="22"/>
        </w:rPr>
        <w:t xml:space="preserve">Por lo que hace al inciso </w:t>
      </w:r>
      <w:r w:rsidRPr="00417960">
        <w:rPr>
          <w:rFonts w:ascii="Palatino Linotype" w:hAnsi="Palatino Linotype" w:cs="Arial"/>
          <w:b/>
          <w:i/>
          <w:color w:val="000000" w:themeColor="text1"/>
          <w:sz w:val="22"/>
        </w:rPr>
        <w:t>i)</w:t>
      </w:r>
      <w:r w:rsidRPr="00417960">
        <w:rPr>
          <w:rFonts w:ascii="Palatino Linotype" w:hAnsi="Palatino Linotype" w:cs="Arial"/>
          <w:i/>
          <w:color w:val="000000" w:themeColor="text1"/>
          <w:sz w:val="22"/>
        </w:rPr>
        <w:t xml:space="preserve"> de su solicitud, para determinar si existe una transgresión a alguna normatividad legal o administrativa, se deberá acudir a la Fiscalía Especializada de Delitos Cometidos por Fraccionadores y Contra el Ambiente, quien es la autoridad facultada para determinar si existe transgresión alguna en contra del Desarrollo Urbano. </w:t>
      </w:r>
    </w:p>
    <w:p w14:paraId="79CC1475" w14:textId="77777777" w:rsidR="0011420D" w:rsidRPr="00417960" w:rsidRDefault="0011420D" w:rsidP="0011420D">
      <w:pPr>
        <w:pStyle w:val="Prrafodelista"/>
        <w:ind w:left="851" w:right="899"/>
        <w:jc w:val="both"/>
        <w:rPr>
          <w:rFonts w:ascii="Palatino Linotype" w:hAnsi="Palatino Linotype" w:cs="Arial"/>
          <w:i/>
          <w:color w:val="000000" w:themeColor="text1"/>
          <w:sz w:val="22"/>
        </w:rPr>
      </w:pPr>
    </w:p>
    <w:p w14:paraId="14419C61" w14:textId="77777777" w:rsidR="0011420D" w:rsidRPr="00417960" w:rsidRDefault="0011420D" w:rsidP="0011420D">
      <w:pPr>
        <w:pStyle w:val="Prrafodelista"/>
        <w:ind w:left="851" w:right="899"/>
        <w:jc w:val="both"/>
        <w:rPr>
          <w:rFonts w:ascii="Palatino Linotype" w:hAnsi="Palatino Linotype" w:cs="Arial"/>
          <w:i/>
          <w:color w:val="000000" w:themeColor="text1"/>
          <w:sz w:val="22"/>
        </w:rPr>
      </w:pPr>
      <w:r w:rsidRPr="00417960">
        <w:rPr>
          <w:rFonts w:ascii="Palatino Linotype" w:hAnsi="Palatino Linotype" w:cs="Arial"/>
          <w:i/>
          <w:color w:val="000000" w:themeColor="text1"/>
          <w:sz w:val="22"/>
        </w:rPr>
        <w:t xml:space="preserve">En referencia al inciso </w:t>
      </w:r>
      <w:r w:rsidRPr="00417960">
        <w:rPr>
          <w:rFonts w:ascii="Palatino Linotype" w:hAnsi="Palatino Linotype" w:cs="Arial"/>
          <w:b/>
          <w:i/>
          <w:color w:val="000000" w:themeColor="text1"/>
          <w:sz w:val="22"/>
        </w:rPr>
        <w:t>e)</w:t>
      </w:r>
      <w:r w:rsidRPr="00417960">
        <w:rPr>
          <w:rFonts w:ascii="Palatino Linotype" w:hAnsi="Palatino Linotype" w:cs="Arial"/>
          <w:i/>
          <w:color w:val="000000" w:themeColor="text1"/>
          <w:sz w:val="22"/>
        </w:rPr>
        <w:t xml:space="preserve"> de su solicitud, como se mencionó en incisos anteriores no se cuenta con fundamento legal alguno en el que se advierta, que los municipios del Estado de México cuentan con atribuciones para autorizar subdivisiones de predios. </w:t>
      </w:r>
    </w:p>
    <w:p w14:paraId="3951556A" w14:textId="77777777" w:rsidR="0011420D" w:rsidRPr="00417960" w:rsidRDefault="0011420D" w:rsidP="0011420D">
      <w:pPr>
        <w:pStyle w:val="Prrafodelista"/>
        <w:ind w:left="851" w:right="899"/>
        <w:jc w:val="both"/>
        <w:rPr>
          <w:rFonts w:ascii="Palatino Linotype" w:hAnsi="Palatino Linotype" w:cs="Arial"/>
          <w:i/>
          <w:color w:val="000000" w:themeColor="text1"/>
          <w:sz w:val="22"/>
        </w:rPr>
      </w:pPr>
    </w:p>
    <w:p w14:paraId="211F7AF8" w14:textId="77777777" w:rsidR="0011420D" w:rsidRPr="00417960" w:rsidRDefault="0011420D" w:rsidP="0011420D">
      <w:pPr>
        <w:pStyle w:val="Prrafodelista"/>
        <w:ind w:left="851" w:right="899"/>
        <w:jc w:val="both"/>
        <w:rPr>
          <w:rFonts w:ascii="Palatino Linotype" w:hAnsi="Palatino Linotype" w:cs="Arial"/>
          <w:i/>
          <w:color w:val="000000" w:themeColor="text1"/>
          <w:sz w:val="22"/>
        </w:rPr>
      </w:pPr>
      <w:r w:rsidRPr="00417960">
        <w:rPr>
          <w:rFonts w:ascii="Palatino Linotype" w:hAnsi="Palatino Linotype" w:cs="Arial"/>
          <w:i/>
          <w:color w:val="000000" w:themeColor="text1"/>
          <w:sz w:val="22"/>
        </w:rPr>
        <w:t xml:space="preserve">Por lo que refiere al inciso </w:t>
      </w:r>
      <w:r w:rsidRPr="00417960">
        <w:rPr>
          <w:rFonts w:ascii="Palatino Linotype" w:hAnsi="Palatino Linotype" w:cs="Arial"/>
          <w:b/>
          <w:i/>
          <w:color w:val="000000" w:themeColor="text1"/>
          <w:sz w:val="22"/>
        </w:rPr>
        <w:t xml:space="preserve">f) </w:t>
      </w:r>
      <w:r w:rsidRPr="00417960">
        <w:rPr>
          <w:rFonts w:ascii="Palatino Linotype" w:hAnsi="Palatino Linotype" w:cs="Arial"/>
          <w:i/>
          <w:color w:val="000000" w:themeColor="text1"/>
          <w:sz w:val="22"/>
        </w:rPr>
        <w:t xml:space="preserve">de su solicitud, es importante mencionar que desde 1993 a través de la Ley de Asentamientos Humanos (abrogada), hasta la fecha con el Código Administrativo del Estado de México, el Estado le otorga a la ahora Secretaría de Desarrollo Urbano y Obra la facultad para autorizar subdivisiones de predios, motivo por el cual lo municipios no se encontraban ni se encuentran facultados para autorizar subdivisiones. </w:t>
      </w:r>
    </w:p>
    <w:p w14:paraId="2B745C12" w14:textId="77777777" w:rsidR="0011420D" w:rsidRPr="00417960" w:rsidRDefault="0011420D" w:rsidP="0011420D">
      <w:pPr>
        <w:pStyle w:val="Prrafodelista"/>
        <w:ind w:left="851" w:right="899"/>
        <w:jc w:val="both"/>
        <w:rPr>
          <w:rFonts w:ascii="Palatino Linotype" w:hAnsi="Palatino Linotype" w:cs="Arial"/>
          <w:i/>
          <w:color w:val="000000" w:themeColor="text1"/>
          <w:sz w:val="22"/>
        </w:rPr>
      </w:pPr>
    </w:p>
    <w:p w14:paraId="29FCE14D" w14:textId="77777777" w:rsidR="0011420D" w:rsidRPr="00417960" w:rsidRDefault="0011420D" w:rsidP="0011420D">
      <w:pPr>
        <w:pStyle w:val="Prrafodelista"/>
        <w:ind w:left="851" w:right="899"/>
        <w:jc w:val="both"/>
        <w:rPr>
          <w:rFonts w:ascii="Palatino Linotype" w:hAnsi="Palatino Linotype" w:cs="Arial"/>
          <w:i/>
          <w:color w:val="000000" w:themeColor="text1"/>
          <w:sz w:val="22"/>
        </w:rPr>
      </w:pPr>
      <w:r w:rsidRPr="00417960">
        <w:rPr>
          <w:rFonts w:ascii="Palatino Linotype" w:hAnsi="Palatino Linotype" w:cs="Arial"/>
          <w:i/>
          <w:color w:val="000000" w:themeColor="text1"/>
          <w:sz w:val="22"/>
        </w:rPr>
        <w:t xml:space="preserve">Respecto al inciso </w:t>
      </w:r>
      <w:r w:rsidRPr="00417960">
        <w:rPr>
          <w:rFonts w:ascii="Palatino Linotype" w:hAnsi="Palatino Linotype" w:cs="Arial"/>
          <w:b/>
          <w:i/>
          <w:color w:val="000000" w:themeColor="text1"/>
          <w:sz w:val="22"/>
        </w:rPr>
        <w:t>g)</w:t>
      </w:r>
      <w:r w:rsidRPr="00417960">
        <w:rPr>
          <w:rFonts w:ascii="Palatino Linotype" w:hAnsi="Palatino Linotype" w:cs="Arial"/>
          <w:i/>
          <w:color w:val="000000" w:themeColor="text1"/>
          <w:sz w:val="22"/>
        </w:rPr>
        <w:t xml:space="preserve"> de su solicitud, de conformidad con /os artículos 5.9 fracción XIV del Código Administrativo del Estado de México, 4, y 91 del Reglamento al Libro Quinto del Código Administrativo. ambos vigentes en el año 2008, es /a ahora Secretaría de Desarrollo Urbano y Obra, la facultada para autorizar la subdivisión de predios. </w:t>
      </w:r>
    </w:p>
    <w:p w14:paraId="197AC7B6" w14:textId="77777777" w:rsidR="0011420D" w:rsidRPr="00417960" w:rsidRDefault="0011420D" w:rsidP="0011420D">
      <w:pPr>
        <w:pStyle w:val="Prrafodelista"/>
        <w:ind w:left="851" w:right="899"/>
        <w:jc w:val="both"/>
        <w:rPr>
          <w:rFonts w:ascii="Palatino Linotype" w:hAnsi="Palatino Linotype" w:cs="Arial"/>
          <w:i/>
          <w:color w:val="000000" w:themeColor="text1"/>
          <w:sz w:val="22"/>
        </w:rPr>
      </w:pPr>
    </w:p>
    <w:p w14:paraId="164C5F0C" w14:textId="77777777" w:rsidR="0011420D" w:rsidRPr="00417960" w:rsidRDefault="0011420D" w:rsidP="0011420D">
      <w:pPr>
        <w:pStyle w:val="Prrafodelista"/>
        <w:ind w:left="851" w:right="899"/>
        <w:jc w:val="both"/>
        <w:rPr>
          <w:rFonts w:ascii="Palatino Linotype" w:hAnsi="Palatino Linotype" w:cs="Arial"/>
          <w:i/>
          <w:color w:val="000000" w:themeColor="text1"/>
          <w:sz w:val="22"/>
        </w:rPr>
      </w:pPr>
      <w:r w:rsidRPr="00417960">
        <w:rPr>
          <w:rFonts w:ascii="Palatino Linotype" w:hAnsi="Palatino Linotype" w:cs="Arial"/>
          <w:i/>
          <w:color w:val="000000" w:themeColor="text1"/>
          <w:sz w:val="22"/>
        </w:rPr>
        <w:t xml:space="preserve">Finalmente por lo que hace al inciso </w:t>
      </w:r>
      <w:r w:rsidRPr="00417960">
        <w:rPr>
          <w:rFonts w:ascii="Palatino Linotype" w:hAnsi="Palatino Linotype" w:cs="Arial"/>
          <w:b/>
          <w:i/>
          <w:color w:val="000000" w:themeColor="text1"/>
          <w:sz w:val="22"/>
        </w:rPr>
        <w:t>h)</w:t>
      </w:r>
      <w:r w:rsidRPr="00417960">
        <w:rPr>
          <w:rFonts w:ascii="Palatino Linotype" w:hAnsi="Palatino Linotype" w:cs="Arial"/>
          <w:i/>
          <w:color w:val="000000" w:themeColor="text1"/>
          <w:sz w:val="22"/>
        </w:rPr>
        <w:t xml:space="preserve"> de su solicitud, le informo que esta autoridad no es competente para determinar si /a autorización que alude en su petición cuenta con validez alguna, al no ser un documento expedido por la ahora Secretaría de Desarrollo Urbano y Obra. </w:t>
      </w:r>
    </w:p>
    <w:p w14:paraId="5ADAA39F" w14:textId="77777777" w:rsidR="0011420D" w:rsidRPr="00417960" w:rsidRDefault="0011420D" w:rsidP="0011420D">
      <w:pPr>
        <w:pStyle w:val="Prrafodelista"/>
        <w:ind w:left="851" w:right="899"/>
        <w:jc w:val="both"/>
        <w:rPr>
          <w:rFonts w:ascii="Palatino Linotype" w:hAnsi="Palatino Linotype" w:cs="Arial"/>
          <w:i/>
          <w:color w:val="000000" w:themeColor="text1"/>
          <w:sz w:val="22"/>
        </w:rPr>
      </w:pPr>
    </w:p>
    <w:p w14:paraId="685EACA3" w14:textId="5BFA27BB" w:rsidR="0011420D" w:rsidRPr="00417960" w:rsidRDefault="0011420D" w:rsidP="0011420D">
      <w:pPr>
        <w:pStyle w:val="Prrafodelista"/>
        <w:ind w:left="851" w:right="899"/>
        <w:jc w:val="both"/>
        <w:rPr>
          <w:rFonts w:ascii="Palatino Linotype" w:hAnsi="Palatino Linotype" w:cs="Arial"/>
          <w:i/>
          <w:color w:val="000000" w:themeColor="text1"/>
          <w:sz w:val="22"/>
        </w:rPr>
      </w:pPr>
      <w:r w:rsidRPr="00417960">
        <w:rPr>
          <w:rFonts w:ascii="Palatino Linotype" w:hAnsi="Palatino Linotype" w:cs="Arial"/>
          <w:i/>
          <w:color w:val="000000" w:themeColor="text1"/>
          <w:sz w:val="22"/>
        </w:rPr>
        <w:t xml:space="preserve">No obstante, y de conformidad con el artículo 5.36 del Código Administrativo vigente en el año 2008, os importante señalar que en el mismo se establecía que /as autorizaciones y licencias que emitirán /as autoridades de Desarrollo Urbano debían sujetarse a lo establecido en el código y su reglamentación, así como en /os Planes Municipales de Desarrollo Urbano, resultando que las autorizaciones que se expidieran contraviniendo a dichas disposiciones, serían nulas…" (sic) </w:t>
      </w:r>
    </w:p>
    <w:p w14:paraId="1B277F0E" w14:textId="77777777" w:rsidR="00146C83" w:rsidRPr="00417960" w:rsidRDefault="00146C83" w:rsidP="0011420D">
      <w:pPr>
        <w:pStyle w:val="Prrafodelista"/>
        <w:ind w:left="851" w:right="899"/>
        <w:jc w:val="both"/>
        <w:rPr>
          <w:rFonts w:ascii="Palatino Linotype" w:hAnsi="Palatino Linotype" w:cs="Arial"/>
          <w:i/>
          <w:color w:val="000000" w:themeColor="text1"/>
          <w:sz w:val="22"/>
        </w:rPr>
      </w:pPr>
    </w:p>
    <w:p w14:paraId="79C8E01C" w14:textId="5742E6BB" w:rsidR="00E62E88" w:rsidRPr="00417960" w:rsidRDefault="00AC5E92" w:rsidP="00F718D3">
      <w:pPr>
        <w:pStyle w:val="Prrafodelista"/>
        <w:tabs>
          <w:tab w:val="left" w:pos="709"/>
        </w:tabs>
        <w:spacing w:line="360" w:lineRule="auto"/>
        <w:ind w:left="0"/>
        <w:jc w:val="both"/>
        <w:rPr>
          <w:rFonts w:ascii="Palatino Linotype" w:hAnsi="Palatino Linotype" w:cs="Arial"/>
          <w:b/>
          <w:bCs/>
          <w:color w:val="000000" w:themeColor="text1"/>
        </w:rPr>
      </w:pPr>
      <w:r w:rsidRPr="00417960">
        <w:rPr>
          <w:rFonts w:ascii="Palatino Linotype" w:hAnsi="Palatino Linotype" w:cs="Arial"/>
          <w:b/>
          <w:color w:val="000000" w:themeColor="text1"/>
          <w:sz w:val="28"/>
        </w:rPr>
        <w:t>I</w:t>
      </w:r>
      <w:r w:rsidR="00E62E88" w:rsidRPr="00417960">
        <w:rPr>
          <w:rFonts w:ascii="Palatino Linotype" w:hAnsi="Palatino Linotype" w:cs="Arial"/>
          <w:b/>
          <w:color w:val="000000" w:themeColor="text1"/>
          <w:sz w:val="28"/>
        </w:rPr>
        <w:t xml:space="preserve">V. </w:t>
      </w:r>
      <w:r w:rsidR="00E62E88" w:rsidRPr="00417960">
        <w:rPr>
          <w:rFonts w:ascii="Palatino Linotype" w:hAnsi="Palatino Linotype" w:cs="Arial"/>
          <w:b/>
          <w:bCs/>
          <w:color w:val="000000" w:themeColor="text1"/>
          <w:sz w:val="28"/>
          <w:szCs w:val="28"/>
        </w:rPr>
        <w:t xml:space="preserve">Del </w:t>
      </w:r>
      <w:r w:rsidR="00BC5BEF" w:rsidRPr="00417960">
        <w:rPr>
          <w:rFonts w:ascii="Palatino Linotype" w:hAnsi="Palatino Linotype" w:cs="Arial"/>
          <w:b/>
          <w:bCs/>
          <w:color w:val="000000" w:themeColor="text1"/>
          <w:sz w:val="28"/>
          <w:szCs w:val="28"/>
        </w:rPr>
        <w:t>Recurso de Revisión</w:t>
      </w:r>
    </w:p>
    <w:p w14:paraId="2066DD8C" w14:textId="02E86926" w:rsidR="00143643" w:rsidRPr="00417960" w:rsidRDefault="007A5836" w:rsidP="00F718D3">
      <w:pPr>
        <w:pStyle w:val="Prrafodelista"/>
        <w:spacing w:line="360" w:lineRule="auto"/>
        <w:ind w:left="0"/>
        <w:jc w:val="both"/>
        <w:rPr>
          <w:rFonts w:ascii="Palatino Linotype" w:hAnsi="Palatino Linotype" w:cs="Arial"/>
          <w:color w:val="000000" w:themeColor="text1"/>
        </w:rPr>
      </w:pPr>
      <w:r w:rsidRPr="00417960">
        <w:rPr>
          <w:rFonts w:ascii="Palatino Linotype" w:hAnsi="Palatino Linotype"/>
          <w:color w:val="000000" w:themeColor="text1"/>
        </w:rPr>
        <w:t xml:space="preserve">Inconforme con la </w:t>
      </w:r>
      <w:r w:rsidRPr="00417960">
        <w:rPr>
          <w:rFonts w:ascii="Palatino Linotype" w:hAnsi="Palatino Linotype" w:cs="Arial"/>
          <w:color w:val="000000" w:themeColor="text1"/>
        </w:rPr>
        <w:t xml:space="preserve">respuesta </w:t>
      </w:r>
      <w:r w:rsidRPr="00417960">
        <w:rPr>
          <w:rFonts w:ascii="Palatino Linotype" w:hAnsi="Palatino Linotype"/>
          <w:color w:val="000000" w:themeColor="text1"/>
        </w:rPr>
        <w:t xml:space="preserve">del </w:t>
      </w:r>
      <w:r w:rsidRPr="00417960">
        <w:rPr>
          <w:rFonts w:ascii="Palatino Linotype" w:hAnsi="Palatino Linotype"/>
          <w:b/>
          <w:color w:val="000000" w:themeColor="text1"/>
        </w:rPr>
        <w:t>SUJETO OBLIGADO</w:t>
      </w:r>
      <w:r w:rsidRPr="00417960">
        <w:rPr>
          <w:rFonts w:ascii="Palatino Linotype" w:hAnsi="Palatino Linotype"/>
          <w:color w:val="000000" w:themeColor="text1"/>
        </w:rPr>
        <w:t xml:space="preserve">, el </w:t>
      </w:r>
      <w:r w:rsidR="00146C83" w:rsidRPr="00417960">
        <w:rPr>
          <w:rFonts w:ascii="Palatino Linotype" w:hAnsi="Palatino Linotype"/>
          <w:color w:val="000000" w:themeColor="text1"/>
        </w:rPr>
        <w:t>catorce</w:t>
      </w:r>
      <w:r w:rsidR="00143643" w:rsidRPr="00417960">
        <w:rPr>
          <w:rFonts w:ascii="Palatino Linotype" w:hAnsi="Palatino Linotype"/>
          <w:color w:val="000000" w:themeColor="text1"/>
        </w:rPr>
        <w:t xml:space="preserve"> de febrero d</w:t>
      </w:r>
      <w:r w:rsidR="00A9204E" w:rsidRPr="00417960">
        <w:rPr>
          <w:rFonts w:ascii="Palatino Linotype" w:hAnsi="Palatino Linotype"/>
          <w:color w:val="000000" w:themeColor="text1"/>
        </w:rPr>
        <w:t xml:space="preserve">e dos mil veintidós, </w:t>
      </w:r>
      <w:r w:rsidR="00651ED3" w:rsidRPr="00417960">
        <w:rPr>
          <w:rFonts w:ascii="Palatino Linotype" w:hAnsi="Palatino Linotype"/>
          <w:b/>
          <w:color w:val="000000" w:themeColor="text1"/>
        </w:rPr>
        <w:t>EL</w:t>
      </w:r>
      <w:r w:rsidRPr="00417960">
        <w:rPr>
          <w:rFonts w:ascii="Palatino Linotype" w:hAnsi="Palatino Linotype"/>
          <w:b/>
          <w:color w:val="000000" w:themeColor="text1"/>
        </w:rPr>
        <w:t xml:space="preserve"> RECURRENTE</w:t>
      </w:r>
      <w:r w:rsidR="000C7F93" w:rsidRPr="00417960">
        <w:rPr>
          <w:rFonts w:ascii="Palatino Linotype" w:hAnsi="Palatino Linotype"/>
          <w:b/>
          <w:color w:val="000000" w:themeColor="text1"/>
        </w:rPr>
        <w:t xml:space="preserve"> </w:t>
      </w:r>
      <w:r w:rsidRPr="00417960">
        <w:rPr>
          <w:rFonts w:ascii="Palatino Linotype" w:hAnsi="Palatino Linotype"/>
          <w:color w:val="000000" w:themeColor="text1"/>
        </w:rPr>
        <w:t xml:space="preserve">interpuso el </w:t>
      </w:r>
      <w:r w:rsidR="00BC5BEF" w:rsidRPr="00417960">
        <w:rPr>
          <w:rFonts w:ascii="Palatino Linotype" w:hAnsi="Palatino Linotype"/>
          <w:color w:val="000000" w:themeColor="text1"/>
        </w:rPr>
        <w:t>Recurso de Revisión</w:t>
      </w:r>
      <w:r w:rsidRPr="00417960">
        <w:rPr>
          <w:rFonts w:ascii="Palatino Linotype" w:hAnsi="Palatino Linotype"/>
          <w:color w:val="000000" w:themeColor="text1"/>
        </w:rPr>
        <w:t xml:space="preserve"> objeto del presente estudio, el cual fue registrado en </w:t>
      </w:r>
      <w:r w:rsidRPr="00417960">
        <w:rPr>
          <w:rFonts w:ascii="Palatino Linotype" w:hAnsi="Palatino Linotype"/>
          <w:b/>
          <w:color w:val="000000" w:themeColor="text1"/>
        </w:rPr>
        <w:t>EL SAIMEX</w:t>
      </w:r>
      <w:r w:rsidR="00A9204E" w:rsidRPr="00417960">
        <w:rPr>
          <w:rFonts w:ascii="Palatino Linotype" w:hAnsi="Palatino Linotype"/>
          <w:color w:val="000000" w:themeColor="text1"/>
        </w:rPr>
        <w:t xml:space="preserve"> </w:t>
      </w:r>
      <w:r w:rsidRPr="00417960">
        <w:rPr>
          <w:rFonts w:ascii="Palatino Linotype" w:hAnsi="Palatino Linotype"/>
          <w:color w:val="000000" w:themeColor="text1"/>
        </w:rPr>
        <w:t xml:space="preserve">y se le asignó el número de expediente </w:t>
      </w:r>
      <w:r w:rsidR="00A9204E" w:rsidRPr="00417960">
        <w:rPr>
          <w:rFonts w:ascii="Palatino Linotype" w:hAnsi="Palatino Linotype"/>
          <w:b/>
          <w:color w:val="000000" w:themeColor="text1"/>
        </w:rPr>
        <w:t>0</w:t>
      </w:r>
      <w:r w:rsidR="00143643" w:rsidRPr="00417960">
        <w:rPr>
          <w:rFonts w:ascii="Palatino Linotype" w:hAnsi="Palatino Linotype"/>
          <w:b/>
          <w:color w:val="000000" w:themeColor="text1"/>
        </w:rPr>
        <w:t>0</w:t>
      </w:r>
      <w:r w:rsidR="00146C83" w:rsidRPr="00417960">
        <w:rPr>
          <w:rFonts w:ascii="Palatino Linotype" w:hAnsi="Palatino Linotype"/>
          <w:b/>
          <w:color w:val="000000" w:themeColor="text1"/>
        </w:rPr>
        <w:t>832</w:t>
      </w:r>
      <w:r w:rsidR="00A9204E" w:rsidRPr="00417960">
        <w:rPr>
          <w:rFonts w:ascii="Palatino Linotype" w:hAnsi="Palatino Linotype"/>
          <w:b/>
          <w:color w:val="000000" w:themeColor="text1"/>
        </w:rPr>
        <w:t>/INFOEM/IP/RR/2022</w:t>
      </w:r>
      <w:r w:rsidRPr="00417960">
        <w:rPr>
          <w:rFonts w:ascii="Palatino Linotype" w:hAnsi="Palatino Linotype"/>
          <w:b/>
          <w:color w:val="000000" w:themeColor="text1"/>
        </w:rPr>
        <w:t>,</w:t>
      </w:r>
      <w:r w:rsidRPr="00417960">
        <w:rPr>
          <w:rFonts w:ascii="Palatino Linotype" w:hAnsi="Palatino Linotype" w:cs="Arial"/>
          <w:color w:val="000000" w:themeColor="text1"/>
        </w:rPr>
        <w:t xml:space="preserve"> en el</w:t>
      </w:r>
      <w:r w:rsidR="00B306B4" w:rsidRPr="00417960">
        <w:rPr>
          <w:rFonts w:ascii="Palatino Linotype" w:hAnsi="Palatino Linotype" w:cs="Arial"/>
          <w:color w:val="000000" w:themeColor="text1"/>
        </w:rPr>
        <w:t xml:space="preserve"> que</w:t>
      </w:r>
      <w:r w:rsidR="007F2176" w:rsidRPr="00417960">
        <w:rPr>
          <w:rFonts w:ascii="Palatino Linotype" w:hAnsi="Palatino Linotype" w:cs="Arial"/>
          <w:color w:val="000000" w:themeColor="text1"/>
        </w:rPr>
        <w:t xml:space="preserve"> </w:t>
      </w:r>
      <w:r w:rsidR="00651ED3" w:rsidRPr="00417960">
        <w:rPr>
          <w:rFonts w:ascii="Palatino Linotype" w:hAnsi="Palatino Linotype" w:cs="Arial"/>
          <w:b/>
          <w:color w:val="000000" w:themeColor="text1"/>
        </w:rPr>
        <w:t>EL</w:t>
      </w:r>
      <w:r w:rsidR="007F2176" w:rsidRPr="00417960">
        <w:rPr>
          <w:rFonts w:ascii="Palatino Linotype" w:hAnsi="Palatino Linotype" w:cs="Arial"/>
          <w:b/>
          <w:color w:val="000000" w:themeColor="text1"/>
        </w:rPr>
        <w:t xml:space="preserve"> RECURRENTE</w:t>
      </w:r>
      <w:r w:rsidR="00B306B4" w:rsidRPr="00417960">
        <w:rPr>
          <w:rFonts w:ascii="Palatino Linotype" w:hAnsi="Palatino Linotype" w:cs="Arial"/>
          <w:color w:val="000000" w:themeColor="text1"/>
        </w:rPr>
        <w:t xml:space="preserve"> señaló como</w:t>
      </w:r>
      <w:r w:rsidR="00143643" w:rsidRPr="00417960">
        <w:rPr>
          <w:rFonts w:ascii="Palatino Linotype" w:hAnsi="Palatino Linotype" w:cs="Arial"/>
          <w:color w:val="000000" w:themeColor="text1"/>
        </w:rPr>
        <w:t xml:space="preserve">: </w:t>
      </w:r>
    </w:p>
    <w:p w14:paraId="3D0A9969" w14:textId="77777777" w:rsidR="00143643" w:rsidRPr="00417960" w:rsidRDefault="00143643" w:rsidP="00F718D3">
      <w:pPr>
        <w:pStyle w:val="Prrafodelista"/>
        <w:ind w:left="0"/>
        <w:jc w:val="both"/>
        <w:rPr>
          <w:rFonts w:ascii="Palatino Linotype" w:hAnsi="Palatino Linotype" w:cs="Arial"/>
          <w:color w:val="000000" w:themeColor="text1"/>
        </w:rPr>
      </w:pPr>
    </w:p>
    <w:p w14:paraId="7CE05361" w14:textId="219D952B" w:rsidR="007A5836" w:rsidRPr="00417960" w:rsidRDefault="00143643" w:rsidP="00F718D3">
      <w:pPr>
        <w:pStyle w:val="Prrafodelista"/>
        <w:ind w:left="0"/>
        <w:jc w:val="both"/>
        <w:rPr>
          <w:rFonts w:ascii="Palatino Linotype" w:hAnsi="Palatino Linotype" w:cs="Arial"/>
          <w:b/>
          <w:color w:val="000000" w:themeColor="text1"/>
        </w:rPr>
      </w:pPr>
      <w:r w:rsidRPr="00417960">
        <w:rPr>
          <w:rFonts w:ascii="Palatino Linotype" w:hAnsi="Palatino Linotype" w:cs="Arial"/>
          <w:b/>
          <w:color w:val="000000" w:themeColor="text1"/>
        </w:rPr>
        <w:t>Ac</w:t>
      </w:r>
      <w:r w:rsidR="00B306B4" w:rsidRPr="00417960">
        <w:rPr>
          <w:rFonts w:ascii="Palatino Linotype" w:hAnsi="Palatino Linotype" w:cs="Arial"/>
          <w:b/>
          <w:color w:val="000000" w:themeColor="text1"/>
        </w:rPr>
        <w:t>to impugnado</w:t>
      </w:r>
      <w:r w:rsidR="00146C83" w:rsidRPr="00417960">
        <w:rPr>
          <w:rFonts w:ascii="Palatino Linotype" w:hAnsi="Palatino Linotype" w:cs="Arial"/>
          <w:b/>
          <w:color w:val="000000" w:themeColor="text1"/>
        </w:rPr>
        <w:t>; así como, razones o motivos de inconformidad</w:t>
      </w:r>
      <w:r w:rsidR="00B306B4" w:rsidRPr="00417960">
        <w:rPr>
          <w:rFonts w:ascii="Palatino Linotype" w:hAnsi="Palatino Linotype" w:cs="Arial"/>
          <w:b/>
          <w:color w:val="000000" w:themeColor="text1"/>
        </w:rPr>
        <w:t>:</w:t>
      </w:r>
    </w:p>
    <w:p w14:paraId="35704B7E" w14:textId="77777777" w:rsidR="00146C83" w:rsidRPr="00417960" w:rsidRDefault="00146C83" w:rsidP="00F718D3">
      <w:pPr>
        <w:pStyle w:val="Prrafodelista"/>
        <w:ind w:left="0"/>
        <w:jc w:val="both"/>
        <w:rPr>
          <w:rFonts w:ascii="Palatino Linotype" w:hAnsi="Palatino Linotype" w:cs="Arial"/>
          <w:b/>
          <w:color w:val="000000" w:themeColor="text1"/>
        </w:rPr>
      </w:pPr>
    </w:p>
    <w:p w14:paraId="20193998" w14:textId="25B94E08" w:rsidR="007A5836" w:rsidRPr="00417960" w:rsidRDefault="007A5836" w:rsidP="00F718D3">
      <w:pPr>
        <w:ind w:left="851" w:right="899"/>
        <w:jc w:val="both"/>
        <w:rPr>
          <w:rFonts w:ascii="Palatino Linotype" w:hAnsi="Palatino Linotype" w:cs="Arial"/>
          <w:i/>
          <w:color w:val="000000" w:themeColor="text1"/>
          <w:sz w:val="22"/>
        </w:rPr>
      </w:pPr>
      <w:r w:rsidRPr="00417960">
        <w:rPr>
          <w:rFonts w:ascii="Palatino Linotype" w:hAnsi="Palatino Linotype" w:cs="Arial"/>
          <w:i/>
          <w:color w:val="000000" w:themeColor="text1"/>
          <w:sz w:val="22"/>
        </w:rPr>
        <w:t>“</w:t>
      </w:r>
      <w:r w:rsidR="00146C83" w:rsidRPr="00417960">
        <w:rPr>
          <w:rFonts w:ascii="Palatino Linotype" w:hAnsi="Palatino Linotype" w:cs="Arial"/>
          <w:i/>
          <w:color w:val="000000" w:themeColor="text1"/>
          <w:sz w:val="22"/>
        </w:rPr>
        <w:t xml:space="preserve">Se impugna la respuesta emitida toda vez que, respecto a los incisos d) y h), no se atienden de manera fundada y motivada en el entendido de que, conforme a la ley que regula la materia, los reglamentos, normas y demás que guarden relación con la materia, cuando una unidad administrativa no tiene facultades para dar atención a toda o parcialmente a una solicitud de información, lo correcto es indicar que unidad administrativa en el ejercicio de sus funciones pudiera detentar la información requerida. Por lo tanto, la entrega de la información </w:t>
      </w:r>
      <w:proofErr w:type="spellStart"/>
      <w:r w:rsidR="00146C83" w:rsidRPr="00417960">
        <w:rPr>
          <w:rFonts w:ascii="Palatino Linotype" w:hAnsi="Palatino Linotype" w:cs="Arial"/>
          <w:i/>
          <w:color w:val="000000" w:themeColor="text1"/>
          <w:sz w:val="22"/>
        </w:rPr>
        <w:t>esta</w:t>
      </w:r>
      <w:proofErr w:type="spellEnd"/>
      <w:r w:rsidR="00146C83" w:rsidRPr="00417960">
        <w:rPr>
          <w:rFonts w:ascii="Palatino Linotype" w:hAnsi="Palatino Linotype" w:cs="Arial"/>
          <w:i/>
          <w:color w:val="000000" w:themeColor="text1"/>
          <w:sz w:val="22"/>
        </w:rPr>
        <w:t xml:space="preserve"> incompleta por lo que se refiere a los puntos d) y h).</w:t>
      </w:r>
      <w:r w:rsidRPr="00417960">
        <w:rPr>
          <w:rFonts w:ascii="Palatino Linotype" w:hAnsi="Palatino Linotype" w:cs="Arial"/>
          <w:i/>
          <w:color w:val="000000" w:themeColor="text1"/>
          <w:sz w:val="22"/>
        </w:rPr>
        <w:t>”</w:t>
      </w:r>
      <w:r w:rsidR="00F84FBE" w:rsidRPr="00417960">
        <w:rPr>
          <w:rFonts w:ascii="Palatino Linotype" w:hAnsi="Palatino Linotype" w:cs="Arial"/>
          <w:i/>
          <w:color w:val="000000" w:themeColor="text1"/>
          <w:sz w:val="22"/>
        </w:rPr>
        <w:t xml:space="preserve"> (sic)</w:t>
      </w:r>
    </w:p>
    <w:p w14:paraId="0436F0B0" w14:textId="77777777" w:rsidR="00651ED3" w:rsidRPr="00417960" w:rsidRDefault="00651ED3" w:rsidP="00F718D3">
      <w:pPr>
        <w:ind w:left="851" w:right="899"/>
        <w:jc w:val="both"/>
        <w:rPr>
          <w:rFonts w:ascii="Palatino Linotype" w:hAnsi="Palatino Linotype" w:cs="Arial"/>
          <w:i/>
          <w:color w:val="000000" w:themeColor="text1"/>
          <w:sz w:val="22"/>
        </w:rPr>
      </w:pPr>
    </w:p>
    <w:p w14:paraId="6DCFB38C" w14:textId="3C9A88F9" w:rsidR="00E62E88" w:rsidRPr="00417960" w:rsidRDefault="00E62E88" w:rsidP="00F718D3">
      <w:pPr>
        <w:spacing w:line="360" w:lineRule="auto"/>
        <w:jc w:val="both"/>
        <w:rPr>
          <w:rFonts w:ascii="Palatino Linotype" w:hAnsi="Palatino Linotype" w:cs="Arial"/>
          <w:b/>
          <w:color w:val="000000" w:themeColor="text1"/>
          <w:sz w:val="28"/>
          <w:szCs w:val="28"/>
        </w:rPr>
      </w:pPr>
      <w:r w:rsidRPr="00417960">
        <w:rPr>
          <w:rFonts w:ascii="Palatino Linotype" w:hAnsi="Palatino Linotype" w:cs="Arial"/>
          <w:b/>
          <w:color w:val="000000" w:themeColor="text1"/>
          <w:sz w:val="28"/>
          <w:szCs w:val="28"/>
        </w:rPr>
        <w:t xml:space="preserve">V. Del turno del </w:t>
      </w:r>
      <w:r w:rsidR="00BC5BEF" w:rsidRPr="00417960">
        <w:rPr>
          <w:rFonts w:ascii="Palatino Linotype" w:hAnsi="Palatino Linotype" w:cs="Arial"/>
          <w:b/>
          <w:color w:val="000000" w:themeColor="text1"/>
          <w:sz w:val="28"/>
          <w:szCs w:val="28"/>
        </w:rPr>
        <w:t>Recurso de Revisión</w:t>
      </w:r>
    </w:p>
    <w:p w14:paraId="17C411EA" w14:textId="313ECB7F" w:rsidR="007A5836" w:rsidRPr="00417960" w:rsidRDefault="007A5836" w:rsidP="00F718D3">
      <w:pPr>
        <w:pStyle w:val="Prrafodelista"/>
        <w:spacing w:line="360" w:lineRule="auto"/>
        <w:ind w:left="0"/>
        <w:contextualSpacing/>
        <w:jc w:val="both"/>
        <w:rPr>
          <w:rFonts w:ascii="Palatino Linotype" w:hAnsi="Palatino Linotype" w:cs="Arial"/>
          <w:color w:val="000000" w:themeColor="text1"/>
        </w:rPr>
      </w:pPr>
      <w:r w:rsidRPr="00417960">
        <w:rPr>
          <w:rFonts w:ascii="Palatino Linotype" w:hAnsi="Palatino Linotype" w:cs="Arial"/>
          <w:color w:val="000000" w:themeColor="text1"/>
        </w:rPr>
        <w:t xml:space="preserve">El recurso de que se trata se envió electrónicamente al Instituto de </w:t>
      </w:r>
      <w:r w:rsidRPr="00417960">
        <w:rPr>
          <w:rFonts w:ascii="Palatino Linotype" w:eastAsia="Arial Unicode MS" w:hAnsi="Palatino Linotype" w:cs="Arial"/>
          <w:color w:val="000000" w:themeColor="text1"/>
        </w:rPr>
        <w:t>Transparencia</w:t>
      </w:r>
      <w:r w:rsidRPr="00417960">
        <w:rPr>
          <w:rFonts w:ascii="Palatino Linotype" w:hAnsi="Palatino Linotype" w:cs="Arial"/>
          <w:color w:val="000000" w:themeColor="text1"/>
        </w:rPr>
        <w:t xml:space="preserve">, Acceso a la Información Pública y Protección de Datos Personales del Estado de México y Municipios en fecha </w:t>
      </w:r>
      <w:r w:rsidR="004E291C" w:rsidRPr="00417960">
        <w:rPr>
          <w:rFonts w:ascii="Palatino Linotype" w:hAnsi="Palatino Linotype" w:cs="Arial"/>
          <w:color w:val="000000" w:themeColor="text1"/>
        </w:rPr>
        <w:t>catorce</w:t>
      </w:r>
      <w:r w:rsidR="00064B31" w:rsidRPr="00417960">
        <w:rPr>
          <w:rFonts w:ascii="Palatino Linotype" w:hAnsi="Palatino Linotype" w:cs="Arial"/>
          <w:color w:val="000000" w:themeColor="text1"/>
        </w:rPr>
        <w:t xml:space="preserve"> de febrero</w:t>
      </w:r>
      <w:r w:rsidR="00A9204E" w:rsidRPr="00417960">
        <w:rPr>
          <w:rFonts w:ascii="Palatino Linotype" w:hAnsi="Palatino Linotype" w:cs="Arial"/>
          <w:color w:val="000000" w:themeColor="text1"/>
        </w:rPr>
        <w:t xml:space="preserve"> de dos mil veintidós</w:t>
      </w:r>
      <w:r w:rsidR="00F3446D" w:rsidRPr="00417960">
        <w:rPr>
          <w:rFonts w:ascii="Palatino Linotype" w:hAnsi="Palatino Linotype" w:cs="Arial"/>
          <w:color w:val="000000" w:themeColor="text1"/>
        </w:rPr>
        <w:t xml:space="preserve">; por lo que, </w:t>
      </w:r>
      <w:r w:rsidRPr="00417960">
        <w:rPr>
          <w:rFonts w:ascii="Palatino Linotype" w:hAnsi="Palatino Linotype" w:cs="Arial"/>
          <w:color w:val="000000" w:themeColor="text1"/>
        </w:rPr>
        <w:t xml:space="preserve">con fundamento en el artículo 185, fracción I de la </w:t>
      </w:r>
      <w:r w:rsidRPr="00417960">
        <w:rPr>
          <w:rFonts w:ascii="Palatino Linotype" w:hAnsi="Palatino Linotype"/>
          <w:color w:val="000000" w:themeColor="text1"/>
        </w:rPr>
        <w:t>Ley de Transparencia y Acceso a la Información Pública del Estado de México y Municipios</w:t>
      </w:r>
      <w:r w:rsidRPr="00417960">
        <w:rPr>
          <w:rFonts w:ascii="Palatino Linotype" w:hAnsi="Palatino Linotype" w:cs="Arial"/>
          <w:color w:val="000000" w:themeColor="text1"/>
        </w:rPr>
        <w:t>, se turnó, a través del</w:t>
      </w:r>
      <w:r w:rsidRPr="00417960">
        <w:rPr>
          <w:rFonts w:ascii="Palatino Linotype" w:eastAsia="Arial Unicode MS" w:hAnsi="Palatino Linotype" w:cs="Arial"/>
          <w:color w:val="000000" w:themeColor="text1"/>
        </w:rPr>
        <w:t xml:space="preserve"> </w:t>
      </w:r>
      <w:r w:rsidRPr="00417960">
        <w:rPr>
          <w:rFonts w:ascii="Palatino Linotype" w:eastAsia="Arial Unicode MS" w:hAnsi="Palatino Linotype" w:cs="Arial"/>
          <w:b/>
          <w:color w:val="000000" w:themeColor="text1"/>
        </w:rPr>
        <w:t>SAIMEX</w:t>
      </w:r>
      <w:r w:rsidRPr="00417960">
        <w:rPr>
          <w:rFonts w:ascii="Palatino Linotype" w:hAnsi="Palatino Linotype"/>
          <w:color w:val="000000" w:themeColor="text1"/>
        </w:rPr>
        <w:t>, a</w:t>
      </w:r>
      <w:r w:rsidR="004E291C" w:rsidRPr="00417960">
        <w:rPr>
          <w:rFonts w:ascii="Palatino Linotype" w:hAnsi="Palatino Linotype"/>
          <w:color w:val="000000" w:themeColor="text1"/>
        </w:rPr>
        <w:t>l</w:t>
      </w:r>
      <w:r w:rsidRPr="00417960">
        <w:rPr>
          <w:rFonts w:ascii="Palatino Linotype" w:hAnsi="Palatino Linotype"/>
          <w:color w:val="000000" w:themeColor="text1"/>
        </w:rPr>
        <w:t xml:space="preserve"> </w:t>
      </w:r>
      <w:r w:rsidR="00A9204E" w:rsidRPr="00417960">
        <w:rPr>
          <w:rFonts w:ascii="Palatino Linotype" w:hAnsi="Palatino Linotype" w:cs="Arial"/>
          <w:color w:val="000000" w:themeColor="text1"/>
        </w:rPr>
        <w:t>c</w:t>
      </w:r>
      <w:r w:rsidRPr="00417960">
        <w:rPr>
          <w:rFonts w:ascii="Palatino Linotype" w:hAnsi="Palatino Linotype" w:cs="Arial"/>
          <w:color w:val="000000" w:themeColor="text1"/>
        </w:rPr>
        <w:t>omisionad</w:t>
      </w:r>
      <w:r w:rsidR="004E291C" w:rsidRPr="00417960">
        <w:rPr>
          <w:rFonts w:ascii="Palatino Linotype" w:hAnsi="Palatino Linotype" w:cs="Arial"/>
          <w:color w:val="000000" w:themeColor="text1"/>
        </w:rPr>
        <w:t>o</w:t>
      </w:r>
      <w:r w:rsidRPr="00417960">
        <w:rPr>
          <w:rFonts w:ascii="Palatino Linotype" w:hAnsi="Palatino Linotype" w:cs="Arial"/>
          <w:color w:val="000000" w:themeColor="text1"/>
        </w:rPr>
        <w:t xml:space="preserve"> </w:t>
      </w:r>
      <w:r w:rsidR="004E291C" w:rsidRPr="00417960">
        <w:rPr>
          <w:rFonts w:ascii="Palatino Linotype" w:eastAsia="Arial Unicode MS" w:hAnsi="Palatino Linotype" w:cs="Arial"/>
          <w:b/>
          <w:color w:val="000000" w:themeColor="text1"/>
        </w:rPr>
        <w:t>Luis Gustavo Parra Noriega</w:t>
      </w:r>
      <w:r w:rsidRPr="00417960">
        <w:rPr>
          <w:rFonts w:ascii="Palatino Linotype" w:hAnsi="Palatino Linotype" w:cs="Arial"/>
          <w:color w:val="000000" w:themeColor="text1"/>
        </w:rPr>
        <w:t xml:space="preserve">, a efecto de </w:t>
      </w:r>
      <w:r w:rsidR="00C70502" w:rsidRPr="00417960">
        <w:rPr>
          <w:rFonts w:ascii="Palatino Linotype" w:hAnsi="Palatino Linotype" w:cs="Arial"/>
          <w:color w:val="000000" w:themeColor="text1"/>
        </w:rPr>
        <w:t xml:space="preserve">decretar </w:t>
      </w:r>
      <w:r w:rsidRPr="00417960">
        <w:rPr>
          <w:rFonts w:ascii="Palatino Linotype" w:hAnsi="Palatino Linotype" w:cs="Arial"/>
          <w:color w:val="000000" w:themeColor="text1"/>
        </w:rPr>
        <w:t xml:space="preserve">su admisión o </w:t>
      </w:r>
      <w:proofErr w:type="spellStart"/>
      <w:r w:rsidRPr="00417960">
        <w:rPr>
          <w:rFonts w:ascii="Palatino Linotype" w:hAnsi="Palatino Linotype" w:cs="Arial"/>
          <w:color w:val="000000" w:themeColor="text1"/>
        </w:rPr>
        <w:t>desechamiento</w:t>
      </w:r>
      <w:proofErr w:type="spellEnd"/>
      <w:r w:rsidRPr="00417960">
        <w:rPr>
          <w:rFonts w:ascii="Palatino Linotype" w:hAnsi="Palatino Linotype" w:cs="Arial"/>
          <w:color w:val="000000" w:themeColor="text1"/>
        </w:rPr>
        <w:t>.</w:t>
      </w:r>
    </w:p>
    <w:p w14:paraId="2B4D8C89" w14:textId="1A6E6EF3" w:rsidR="002F525A" w:rsidRPr="00417960" w:rsidRDefault="002F525A" w:rsidP="00F718D3">
      <w:pPr>
        <w:pStyle w:val="Prrafodelista"/>
        <w:spacing w:line="360" w:lineRule="auto"/>
        <w:ind w:left="0"/>
        <w:jc w:val="both"/>
        <w:rPr>
          <w:rFonts w:ascii="Palatino Linotype" w:hAnsi="Palatino Linotype" w:cs="Arial"/>
          <w:color w:val="000000" w:themeColor="text1"/>
        </w:rPr>
      </w:pPr>
    </w:p>
    <w:p w14:paraId="05B3F7D7" w14:textId="0F433665" w:rsidR="00E62E88" w:rsidRPr="00417960" w:rsidRDefault="00E62E88" w:rsidP="00F718D3">
      <w:pPr>
        <w:tabs>
          <w:tab w:val="center" w:pos="4252"/>
          <w:tab w:val="right" w:pos="8504"/>
        </w:tabs>
        <w:spacing w:line="360" w:lineRule="auto"/>
        <w:jc w:val="both"/>
        <w:rPr>
          <w:rFonts w:ascii="Palatino Linotype" w:hAnsi="Palatino Linotype" w:cs="Arial"/>
          <w:b/>
          <w:color w:val="000000" w:themeColor="text1"/>
        </w:rPr>
      </w:pPr>
      <w:r w:rsidRPr="00417960">
        <w:rPr>
          <w:rFonts w:ascii="Palatino Linotype" w:hAnsi="Palatino Linotype" w:cs="Arial"/>
          <w:b/>
          <w:color w:val="000000" w:themeColor="text1"/>
        </w:rPr>
        <w:t xml:space="preserve">a) Admisión del </w:t>
      </w:r>
      <w:r w:rsidR="00BC5BEF" w:rsidRPr="00417960">
        <w:rPr>
          <w:rFonts w:ascii="Palatino Linotype" w:hAnsi="Palatino Linotype" w:cs="Arial"/>
          <w:b/>
          <w:color w:val="000000" w:themeColor="text1"/>
        </w:rPr>
        <w:t>Recurso de Revisión</w:t>
      </w:r>
    </w:p>
    <w:p w14:paraId="2973B9F1" w14:textId="750183F8" w:rsidR="00E62E88" w:rsidRPr="00417960" w:rsidRDefault="00E62E88" w:rsidP="00F718D3">
      <w:pPr>
        <w:pStyle w:val="Prrafodelista"/>
        <w:spacing w:line="360" w:lineRule="auto"/>
        <w:ind w:left="0"/>
        <w:contextualSpacing/>
        <w:jc w:val="both"/>
        <w:rPr>
          <w:rFonts w:ascii="Palatino Linotype" w:hAnsi="Palatino Linotype" w:cs="Arial"/>
          <w:b/>
          <w:color w:val="000000" w:themeColor="text1"/>
        </w:rPr>
      </w:pPr>
      <w:r w:rsidRPr="00417960">
        <w:rPr>
          <w:rFonts w:ascii="Palatino Linotype" w:hAnsi="Palatino Linotype" w:cs="Arial"/>
          <w:color w:val="000000" w:themeColor="text1"/>
        </w:rPr>
        <w:lastRenderedPageBreak/>
        <w:t>De las constancias del expediente electrónico del</w:t>
      </w:r>
      <w:r w:rsidRPr="00417960">
        <w:rPr>
          <w:rFonts w:ascii="Palatino Linotype" w:hAnsi="Palatino Linotype" w:cs="Arial"/>
          <w:b/>
          <w:color w:val="000000" w:themeColor="text1"/>
        </w:rPr>
        <w:t xml:space="preserve"> SAIMEX</w:t>
      </w:r>
      <w:r w:rsidRPr="00417960">
        <w:rPr>
          <w:rFonts w:ascii="Palatino Linotype" w:hAnsi="Palatino Linotype" w:cs="Arial"/>
          <w:color w:val="000000" w:themeColor="text1"/>
        </w:rPr>
        <w:t xml:space="preserve">, se advierte que el </w:t>
      </w:r>
      <w:r w:rsidR="004E291C" w:rsidRPr="00417960">
        <w:rPr>
          <w:rFonts w:ascii="Palatino Linotype" w:hAnsi="Palatino Linotype" w:cs="Arial"/>
          <w:b/>
          <w:color w:val="000000" w:themeColor="text1"/>
        </w:rPr>
        <w:t xml:space="preserve">dieciséis </w:t>
      </w:r>
      <w:r w:rsidR="00064B31" w:rsidRPr="00417960">
        <w:rPr>
          <w:rFonts w:ascii="Palatino Linotype" w:hAnsi="Palatino Linotype" w:cs="Arial"/>
          <w:b/>
          <w:color w:val="000000" w:themeColor="text1"/>
        </w:rPr>
        <w:t xml:space="preserve">de febrero </w:t>
      </w:r>
      <w:r w:rsidR="00A9204E" w:rsidRPr="00417960">
        <w:rPr>
          <w:rFonts w:ascii="Palatino Linotype" w:hAnsi="Palatino Linotype" w:cs="Arial"/>
          <w:b/>
          <w:color w:val="000000" w:themeColor="text1"/>
        </w:rPr>
        <w:t>de dos mil veintidós</w:t>
      </w:r>
      <w:r w:rsidR="007A5836" w:rsidRPr="00417960">
        <w:rPr>
          <w:rFonts w:ascii="Palatino Linotype" w:hAnsi="Palatino Linotype" w:cs="Arial"/>
          <w:color w:val="000000" w:themeColor="text1"/>
        </w:rPr>
        <w:t xml:space="preserve">, </w:t>
      </w:r>
      <w:r w:rsidRPr="00417960">
        <w:rPr>
          <w:rFonts w:ascii="Palatino Linotype" w:hAnsi="Palatino Linotype" w:cs="Arial"/>
          <w:color w:val="000000" w:themeColor="text1"/>
        </w:rPr>
        <w:t xml:space="preserve">se acordó la admisión a trámite del </w:t>
      </w:r>
      <w:r w:rsidR="00BC5BEF" w:rsidRPr="00417960">
        <w:rPr>
          <w:rFonts w:ascii="Palatino Linotype" w:hAnsi="Palatino Linotype" w:cs="Arial"/>
          <w:color w:val="000000" w:themeColor="text1"/>
        </w:rPr>
        <w:t>Recurso de Revisión</w:t>
      </w:r>
      <w:r w:rsidRPr="00417960">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w:t>
      </w:r>
      <w:r w:rsidR="0017793E" w:rsidRPr="00417960">
        <w:rPr>
          <w:rFonts w:ascii="Palatino Linotype" w:hAnsi="Palatino Linotype" w:cs="Arial"/>
          <w:b/>
          <w:color w:val="000000" w:themeColor="text1"/>
        </w:rPr>
        <w:t xml:space="preserve">EL RECURRENTE </w:t>
      </w:r>
      <w:r w:rsidR="0017793E" w:rsidRPr="00417960">
        <w:rPr>
          <w:rFonts w:ascii="Palatino Linotype" w:hAnsi="Palatino Linotype" w:cs="Arial"/>
          <w:color w:val="000000" w:themeColor="text1"/>
        </w:rPr>
        <w:t xml:space="preserve">manifestara lo que a su derecho conviniera, a efecto de presentar pruebas o alegatos y, en su caso, </w:t>
      </w:r>
      <w:r w:rsidR="0017793E" w:rsidRPr="00417960">
        <w:rPr>
          <w:rFonts w:ascii="Palatino Linotype" w:hAnsi="Palatino Linotype" w:cs="Arial"/>
          <w:b/>
          <w:color w:val="000000" w:themeColor="text1"/>
        </w:rPr>
        <w:t xml:space="preserve">EL SUJETO OBLIGADO </w:t>
      </w:r>
      <w:r w:rsidR="0017793E" w:rsidRPr="00417960">
        <w:rPr>
          <w:rFonts w:ascii="Palatino Linotype" w:hAnsi="Palatino Linotype" w:cs="Arial"/>
          <w:color w:val="000000" w:themeColor="text1"/>
        </w:rPr>
        <w:t xml:space="preserve">rindiera su correspondiente Informe Justificado; lo anterior , </w:t>
      </w:r>
      <w:r w:rsidRPr="00417960">
        <w:rPr>
          <w:rFonts w:ascii="Palatino Linotype" w:hAnsi="Palatino Linotype" w:cs="Arial"/>
          <w:color w:val="000000" w:themeColor="text1"/>
        </w:rPr>
        <w:t xml:space="preserve">conforme a lo dispuesto por el artículo 185 de la Ley de Transparencia y Acceso a la Información Pública del Estado de México y Municipios; </w:t>
      </w:r>
    </w:p>
    <w:p w14:paraId="5C50F92A" w14:textId="14292F92" w:rsidR="00E62E88" w:rsidRPr="00417960" w:rsidRDefault="00E62E88" w:rsidP="00F718D3">
      <w:pPr>
        <w:pStyle w:val="Prrafodelista"/>
        <w:spacing w:line="360" w:lineRule="auto"/>
        <w:ind w:left="0"/>
        <w:contextualSpacing/>
        <w:jc w:val="both"/>
        <w:rPr>
          <w:rFonts w:ascii="Palatino Linotype" w:hAnsi="Palatino Linotype" w:cs="Arial"/>
          <w:color w:val="000000" w:themeColor="text1"/>
        </w:rPr>
      </w:pPr>
    </w:p>
    <w:p w14:paraId="59223561" w14:textId="78D64889" w:rsidR="00064B31" w:rsidRPr="00417960" w:rsidRDefault="00064B31" w:rsidP="00F718D3">
      <w:pPr>
        <w:spacing w:line="360" w:lineRule="auto"/>
        <w:jc w:val="both"/>
        <w:rPr>
          <w:rFonts w:ascii="Palatino Linotype" w:eastAsia="Arial Unicode MS" w:hAnsi="Palatino Linotype" w:cs="Arial"/>
          <w:b/>
          <w:color w:val="000000" w:themeColor="text1"/>
        </w:rPr>
      </w:pPr>
      <w:r w:rsidRPr="00417960">
        <w:rPr>
          <w:rFonts w:ascii="Palatino Linotype" w:eastAsia="Arial Unicode MS" w:hAnsi="Palatino Linotype" w:cs="Arial"/>
          <w:b/>
          <w:color w:val="000000" w:themeColor="text1"/>
        </w:rPr>
        <w:t xml:space="preserve">b) </w:t>
      </w:r>
      <w:r w:rsidRPr="00417960">
        <w:rPr>
          <w:rFonts w:ascii="Palatino Linotype" w:hAnsi="Palatino Linotype" w:cs="Arial"/>
          <w:b/>
          <w:bCs/>
          <w:color w:val="000000" w:themeColor="text1"/>
        </w:rPr>
        <w:t>Informe Justificado</w:t>
      </w:r>
    </w:p>
    <w:p w14:paraId="3A672ED7" w14:textId="0563C570" w:rsidR="00064B31" w:rsidRPr="00417960" w:rsidRDefault="00064B31" w:rsidP="00F718D3">
      <w:pPr>
        <w:spacing w:line="360" w:lineRule="auto"/>
        <w:jc w:val="both"/>
        <w:rPr>
          <w:rFonts w:ascii="Palatino Linotype" w:hAnsi="Palatino Linotype" w:cs="Arial"/>
          <w:color w:val="000000" w:themeColor="text1"/>
          <w:lang w:eastAsia="es-MX"/>
        </w:rPr>
      </w:pPr>
      <w:r w:rsidRPr="00417960">
        <w:rPr>
          <w:rFonts w:ascii="Palatino Linotype" w:hAnsi="Palatino Linotype" w:cs="Arial"/>
          <w:color w:val="000000" w:themeColor="text1"/>
        </w:rPr>
        <w:t>En cumplimiento a lo anterior, de las constancias del expediente electrónico del</w:t>
      </w:r>
      <w:r w:rsidRPr="00417960">
        <w:rPr>
          <w:rFonts w:ascii="Palatino Linotype" w:hAnsi="Palatino Linotype" w:cs="Arial"/>
          <w:b/>
          <w:color w:val="000000" w:themeColor="text1"/>
        </w:rPr>
        <w:t xml:space="preserve"> SAIMEX</w:t>
      </w:r>
      <w:r w:rsidRPr="00417960">
        <w:rPr>
          <w:rFonts w:ascii="Palatino Linotype" w:hAnsi="Palatino Linotype" w:cs="Arial"/>
          <w:color w:val="000000" w:themeColor="text1"/>
        </w:rPr>
        <w:t xml:space="preserve">, se advierte que el </w:t>
      </w:r>
      <w:r w:rsidR="004E291C" w:rsidRPr="00417960">
        <w:rPr>
          <w:rFonts w:ascii="Palatino Linotype" w:hAnsi="Palatino Linotype" w:cs="Arial"/>
          <w:color w:val="000000" w:themeColor="text1"/>
        </w:rPr>
        <w:t xml:space="preserve">veintiocho </w:t>
      </w:r>
      <w:r w:rsidRPr="00417960">
        <w:rPr>
          <w:rFonts w:ascii="Palatino Linotype" w:hAnsi="Palatino Linotype" w:cs="Arial"/>
          <w:color w:val="000000" w:themeColor="text1"/>
        </w:rPr>
        <w:t xml:space="preserve">de febrero de dos mil veintidós, </w:t>
      </w:r>
      <w:r w:rsidRPr="00417960">
        <w:rPr>
          <w:rFonts w:ascii="Palatino Linotype" w:hAnsi="Palatino Linotype" w:cs="Arial"/>
          <w:b/>
          <w:color w:val="000000" w:themeColor="text1"/>
        </w:rPr>
        <w:t>EL SUJETO OBLIGADO</w:t>
      </w:r>
      <w:r w:rsidRPr="00417960">
        <w:rPr>
          <w:rFonts w:ascii="Palatino Linotype" w:hAnsi="Palatino Linotype" w:cs="Arial"/>
          <w:color w:val="000000" w:themeColor="text1"/>
        </w:rPr>
        <w:t xml:space="preserve"> envió el Informe Justificado, como se desprende a continuación</w:t>
      </w:r>
      <w:r w:rsidRPr="00417960">
        <w:rPr>
          <w:rFonts w:ascii="Palatino Linotype" w:hAnsi="Palatino Linotype" w:cs="Arial"/>
          <w:color w:val="000000" w:themeColor="text1"/>
          <w:lang w:eastAsia="es-MX"/>
        </w:rPr>
        <w:t xml:space="preserve">: </w:t>
      </w:r>
    </w:p>
    <w:p w14:paraId="158531E5" w14:textId="5F9A1ACC" w:rsidR="007904ED" w:rsidRPr="00417960" w:rsidRDefault="007904ED" w:rsidP="00F718D3">
      <w:pPr>
        <w:spacing w:line="360" w:lineRule="auto"/>
        <w:jc w:val="both"/>
        <w:rPr>
          <w:rFonts w:ascii="Palatino Linotype" w:hAnsi="Palatino Linotype" w:cs="Arial"/>
          <w:color w:val="000000" w:themeColor="text1"/>
          <w:lang w:eastAsia="es-MX"/>
        </w:rPr>
      </w:pPr>
      <w:r w:rsidRPr="00417960">
        <w:rPr>
          <w:rFonts w:ascii="Palatino Linotype" w:hAnsi="Palatino Linotype"/>
          <w:noProof/>
          <w:color w:val="000000" w:themeColor="text1"/>
          <w:lang w:eastAsia="es-MX"/>
        </w:rPr>
        <mc:AlternateContent>
          <mc:Choice Requires="wps">
            <w:drawing>
              <wp:anchor distT="0" distB="0" distL="114300" distR="114300" simplePos="0" relativeHeight="251661312" behindDoc="0" locked="0" layoutInCell="1" allowOverlap="1" wp14:anchorId="09F1A9CB" wp14:editId="42C3E96C">
                <wp:simplePos x="0" y="0"/>
                <wp:positionH relativeFrom="margin">
                  <wp:posOffset>122132</wp:posOffset>
                </wp:positionH>
                <wp:positionV relativeFrom="paragraph">
                  <wp:posOffset>1144692</wp:posOffset>
                </wp:positionV>
                <wp:extent cx="5533813" cy="1354667"/>
                <wp:effectExtent l="76200" t="38100" r="67310" b="93345"/>
                <wp:wrapNone/>
                <wp:docPr id="48" name="Rectángulo redondeado 48"/>
                <wp:cNvGraphicFramePr/>
                <a:graphic xmlns:a="http://schemas.openxmlformats.org/drawingml/2006/main">
                  <a:graphicData uri="http://schemas.microsoft.com/office/word/2010/wordprocessingShape">
                    <wps:wsp>
                      <wps:cNvSpPr/>
                      <wps:spPr>
                        <a:xfrm>
                          <a:off x="0" y="0"/>
                          <a:ext cx="5533813" cy="1354667"/>
                        </a:xfrm>
                        <a:prstGeom prst="roundRect">
                          <a:avLst>
                            <a:gd name="adj" fmla="val 4604"/>
                          </a:avLst>
                        </a:prstGeom>
                        <a:noFill/>
                        <a:ln w="28575"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1A8B21" id="Rectángulo redondeado 48" o:spid="_x0000_s1026" style="position:absolute;margin-left:9.6pt;margin-top:90.15pt;width:435.75pt;height:106.6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01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" filled="f" strokecolor="red" strokeweight="2.25pt">
                <v:shadow on="t" color="black" opacity="22937f" origin=",.5" offset="0,.63889mm"/>
                <w10:wrap anchorx="margin"/>
              </v:roundrect>
            </w:pict>
          </mc:Fallback>
        </mc:AlternateContent>
      </w:r>
      <w:r w:rsidRPr="00417960">
        <w:rPr>
          <w:rFonts w:ascii="Palatino Linotype" w:hAnsi="Palatino Linotype" w:cs="Arial"/>
          <w:noProof/>
          <w:color w:val="000000" w:themeColor="text1"/>
          <w:lang w:eastAsia="es-MX"/>
        </w:rPr>
        <w:drawing>
          <wp:inline distT="0" distB="0" distL="0" distR="0" wp14:anchorId="470D6682" wp14:editId="6C366BA2">
            <wp:extent cx="5791835" cy="3056467"/>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a:blip r:embed="rId12">
                      <a:extLst>
                        <a:ext uri="{28A0092B-C50C-407E-A947-70E740481C1C}">
                          <a14:useLocalDpi xmlns:a14="http://schemas.microsoft.com/office/drawing/2010/main" val="0"/>
                        </a:ext>
                      </a:extLst>
                    </a:blip>
                    <a:stretch>
                      <a:fillRect/>
                    </a:stretch>
                  </pic:blipFill>
                  <pic:spPr>
                    <a:xfrm>
                      <a:off x="0" y="0"/>
                      <a:ext cx="5793478" cy="3057334"/>
                    </a:xfrm>
                    <a:prstGeom prst="rect">
                      <a:avLst/>
                    </a:prstGeom>
                  </pic:spPr>
                </pic:pic>
              </a:graphicData>
            </a:graphic>
          </wp:inline>
        </w:drawing>
      </w:r>
    </w:p>
    <w:p w14:paraId="2C414420" w14:textId="77777777" w:rsidR="007904ED" w:rsidRPr="00417960" w:rsidRDefault="007904ED" w:rsidP="00F718D3">
      <w:pPr>
        <w:spacing w:line="360" w:lineRule="auto"/>
        <w:jc w:val="both"/>
        <w:rPr>
          <w:rFonts w:ascii="Palatino Linotype" w:hAnsi="Palatino Linotype" w:cs="Arial"/>
          <w:color w:val="000000" w:themeColor="text1"/>
          <w:lang w:eastAsia="es-MX"/>
        </w:rPr>
      </w:pPr>
    </w:p>
    <w:p w14:paraId="59EDEE68" w14:textId="51C41D20" w:rsidR="004E291C" w:rsidRPr="00417960" w:rsidRDefault="00064B31" w:rsidP="00F718D3">
      <w:pPr>
        <w:spacing w:line="360" w:lineRule="auto"/>
        <w:jc w:val="both"/>
        <w:rPr>
          <w:rFonts w:ascii="Palatino Linotype" w:hAnsi="Palatino Linotype" w:cs="Arial"/>
          <w:color w:val="000000" w:themeColor="text1"/>
          <w:lang w:eastAsia="es-MX"/>
        </w:rPr>
      </w:pPr>
      <w:r w:rsidRPr="00417960">
        <w:rPr>
          <w:rFonts w:ascii="Palatino Linotype" w:hAnsi="Palatino Linotype" w:cs="Arial"/>
          <w:color w:val="000000" w:themeColor="text1"/>
          <w:lang w:eastAsia="es-MX"/>
        </w:rPr>
        <w:t xml:space="preserve">Advirtiendo de </w:t>
      </w:r>
      <w:r w:rsidRPr="00417960">
        <w:rPr>
          <w:rFonts w:ascii="Palatino Linotype" w:hAnsi="Palatino Linotype" w:cs="Arial"/>
          <w:color w:val="000000" w:themeColor="text1"/>
        </w:rPr>
        <w:t>dicho</w:t>
      </w:r>
      <w:r w:rsidRPr="00417960">
        <w:rPr>
          <w:rFonts w:ascii="Palatino Linotype" w:hAnsi="Palatino Linotype" w:cs="Arial"/>
          <w:color w:val="000000" w:themeColor="text1"/>
          <w:lang w:eastAsia="es-MX"/>
        </w:rPr>
        <w:t xml:space="preserve"> informe, que </w:t>
      </w:r>
      <w:r w:rsidRPr="00417960">
        <w:rPr>
          <w:rFonts w:ascii="Palatino Linotype" w:hAnsi="Palatino Linotype" w:cs="Arial"/>
          <w:b/>
          <w:color w:val="000000" w:themeColor="text1"/>
          <w:lang w:eastAsia="es-MX"/>
        </w:rPr>
        <w:t>EL SUJETO OBLIGADO</w:t>
      </w:r>
      <w:r w:rsidRPr="00417960">
        <w:rPr>
          <w:rFonts w:ascii="Palatino Linotype" w:hAnsi="Palatino Linotype" w:cs="Arial"/>
          <w:color w:val="000000" w:themeColor="text1"/>
          <w:lang w:eastAsia="es-MX"/>
        </w:rPr>
        <w:t xml:space="preserve"> anexó </w:t>
      </w:r>
      <w:r w:rsidR="004E291C" w:rsidRPr="00417960">
        <w:rPr>
          <w:rFonts w:ascii="Palatino Linotype" w:hAnsi="Palatino Linotype" w:cs="Arial"/>
          <w:color w:val="000000" w:themeColor="text1"/>
          <w:lang w:eastAsia="es-MX"/>
        </w:rPr>
        <w:t>los archivos electrónicos siguientes:</w:t>
      </w:r>
    </w:p>
    <w:p w14:paraId="5E410A79" w14:textId="6EB7546C" w:rsidR="003C7B88" w:rsidRPr="00417960" w:rsidRDefault="005C0240" w:rsidP="003C7B88">
      <w:pPr>
        <w:pStyle w:val="Prrafodelista"/>
        <w:numPr>
          <w:ilvl w:val="0"/>
          <w:numId w:val="34"/>
        </w:numPr>
        <w:spacing w:line="360" w:lineRule="auto"/>
        <w:jc w:val="both"/>
        <w:rPr>
          <w:rFonts w:ascii="Palatino Linotype" w:hAnsi="Palatino Linotype" w:cs="Arial"/>
          <w:b/>
          <w:i/>
          <w:color w:val="000000" w:themeColor="text1"/>
          <w:lang w:eastAsia="es-MX"/>
        </w:rPr>
      </w:pPr>
      <w:hyperlink r:id="rId13" w:history="1">
        <w:r w:rsidR="003C7B88" w:rsidRPr="00417960">
          <w:rPr>
            <w:rFonts w:ascii="Palatino Linotype" w:hAnsi="Palatino Linotype" w:cs="Arial"/>
            <w:b/>
            <w:i/>
            <w:color w:val="000000" w:themeColor="text1"/>
            <w:lang w:eastAsia="es-MX"/>
          </w:rPr>
          <w:t>UT 030-2022.pdf</w:t>
        </w:r>
      </w:hyperlink>
      <w:r w:rsidR="003C7B88" w:rsidRPr="00417960">
        <w:rPr>
          <w:rFonts w:ascii="Palatino Linotype" w:hAnsi="Palatino Linotype" w:cs="Arial"/>
          <w:b/>
          <w:i/>
          <w:color w:val="000000" w:themeColor="text1"/>
          <w:lang w:eastAsia="es-MX"/>
        </w:rPr>
        <w:t xml:space="preserve">, </w:t>
      </w:r>
      <w:r w:rsidR="003C7B88" w:rsidRPr="00417960">
        <w:rPr>
          <w:rFonts w:ascii="Palatino Linotype" w:hAnsi="Palatino Linotype" w:cs="Arial"/>
          <w:color w:val="000000" w:themeColor="text1"/>
          <w:lang w:eastAsia="es-MX"/>
        </w:rPr>
        <w:t xml:space="preserve">el cual contiene oficio número SEDUO-CI-0156/2022, mismo que fue notificado al particular mediante respuesta. </w:t>
      </w:r>
    </w:p>
    <w:p w14:paraId="003BA4C5" w14:textId="5FED9C43" w:rsidR="003C7B88" w:rsidRPr="00417960" w:rsidRDefault="005C0240" w:rsidP="003C7B88">
      <w:pPr>
        <w:pStyle w:val="Prrafodelista"/>
        <w:numPr>
          <w:ilvl w:val="0"/>
          <w:numId w:val="34"/>
        </w:numPr>
        <w:spacing w:line="360" w:lineRule="auto"/>
        <w:jc w:val="both"/>
        <w:rPr>
          <w:rFonts w:ascii="Palatino Linotype" w:hAnsi="Palatino Linotype" w:cs="Arial"/>
          <w:color w:val="000000" w:themeColor="text1"/>
          <w:lang w:eastAsia="es-MX"/>
        </w:rPr>
      </w:pPr>
      <w:hyperlink r:id="rId14" w:history="1">
        <w:r w:rsidR="003C7B88" w:rsidRPr="00417960">
          <w:rPr>
            <w:rFonts w:ascii="Palatino Linotype" w:hAnsi="Palatino Linotype" w:cs="Arial"/>
            <w:b/>
            <w:i/>
            <w:color w:val="000000" w:themeColor="text1"/>
            <w:lang w:eastAsia="es-MX"/>
          </w:rPr>
          <w:t>T. RR 832 sol 30-22 DGOYCU.pdf</w:t>
        </w:r>
      </w:hyperlink>
      <w:r w:rsidR="003C7B88" w:rsidRPr="00417960">
        <w:rPr>
          <w:rFonts w:ascii="Palatino Linotype" w:hAnsi="Palatino Linotype" w:cs="Arial"/>
          <w:b/>
          <w:i/>
          <w:color w:val="000000" w:themeColor="text1"/>
          <w:lang w:eastAsia="es-MX"/>
        </w:rPr>
        <w:t xml:space="preserve">, </w:t>
      </w:r>
      <w:r w:rsidR="003C7B88" w:rsidRPr="00417960">
        <w:rPr>
          <w:rFonts w:ascii="Palatino Linotype" w:hAnsi="Palatino Linotype" w:cs="Arial"/>
          <w:color w:val="000000" w:themeColor="text1"/>
          <w:lang w:eastAsia="es-MX"/>
        </w:rPr>
        <w:t xml:space="preserve">el cual contiene el oficio número SEDUO-CI-0163/2022 de fecha catorce de febrero de dos mil veintidós, por medio del cual la Titular de la Unidad de Transparencia, </w:t>
      </w:r>
      <w:r w:rsidR="004A7435" w:rsidRPr="00417960">
        <w:rPr>
          <w:rFonts w:ascii="Palatino Linotype" w:hAnsi="Palatino Linotype" w:cs="Arial"/>
          <w:color w:val="000000" w:themeColor="text1"/>
          <w:lang w:eastAsia="es-MX"/>
        </w:rPr>
        <w:t xml:space="preserve">solicita a la Directora General de Operación y Control Urbano, </w:t>
      </w:r>
      <w:r w:rsidR="00862C6A" w:rsidRPr="00417960">
        <w:rPr>
          <w:rFonts w:ascii="Palatino Linotype" w:hAnsi="Palatino Linotype" w:cs="Arial"/>
          <w:color w:val="000000" w:themeColor="text1"/>
          <w:lang w:eastAsia="es-MX"/>
        </w:rPr>
        <w:t>manifieste lo que a derecho convenga, respecto de las razones o motivos de inconformidad respecto del recurso de revisión número 00832/INFOEM/IP/RR/2022.</w:t>
      </w:r>
    </w:p>
    <w:p w14:paraId="6ACF95AF" w14:textId="30C65910" w:rsidR="003C7B88" w:rsidRPr="00417960" w:rsidRDefault="005C0240" w:rsidP="003C7B88">
      <w:pPr>
        <w:pStyle w:val="Prrafodelista"/>
        <w:numPr>
          <w:ilvl w:val="0"/>
          <w:numId w:val="34"/>
        </w:numPr>
        <w:spacing w:line="360" w:lineRule="auto"/>
        <w:jc w:val="both"/>
        <w:rPr>
          <w:rFonts w:ascii="Palatino Linotype" w:hAnsi="Palatino Linotype" w:cs="Arial"/>
          <w:b/>
          <w:i/>
          <w:color w:val="000000" w:themeColor="text1"/>
          <w:lang w:eastAsia="es-MX"/>
        </w:rPr>
      </w:pPr>
      <w:hyperlink r:id="rId15" w:history="1">
        <w:r w:rsidR="003C7B88" w:rsidRPr="00417960">
          <w:rPr>
            <w:rFonts w:ascii="Palatino Linotype" w:hAnsi="Palatino Linotype" w:cs="Arial"/>
            <w:b/>
            <w:i/>
            <w:color w:val="000000" w:themeColor="text1"/>
            <w:lang w:eastAsia="es-MX"/>
          </w:rPr>
          <w:t>RESP RR UT 030 DGOCU.pdf</w:t>
        </w:r>
      </w:hyperlink>
      <w:r w:rsidR="00862C6A" w:rsidRPr="00417960">
        <w:rPr>
          <w:rFonts w:ascii="Palatino Linotype" w:hAnsi="Palatino Linotype" w:cs="Arial"/>
          <w:b/>
          <w:i/>
          <w:color w:val="000000" w:themeColor="text1"/>
          <w:lang w:eastAsia="es-MX"/>
        </w:rPr>
        <w:t xml:space="preserve">, </w:t>
      </w:r>
      <w:r w:rsidR="00862C6A" w:rsidRPr="00417960">
        <w:rPr>
          <w:rFonts w:ascii="Palatino Linotype" w:hAnsi="Palatino Linotype" w:cs="Arial"/>
          <w:color w:val="000000" w:themeColor="text1"/>
          <w:lang w:eastAsia="es-MX"/>
        </w:rPr>
        <w:t xml:space="preserve">el cual contiene el oficio número 22400105000000L/000956/2022, por medio del cual la Directora General de Operación y Control Urbano, refiere que respecto a la inconformidad del inciso d), refiere no contar con competencia para determinar si el municipio de Chicoloapan contravino alguna normatividad legal o administrativa al supuestamente haber autorizado la subdivisión de un predio baldío a través de una sesión de cabildo en el año 2008. Ahora bien, respecto al inciso h), informa que no es competente para determinar si la autorización referida en la solicitud, cuenta con validez alguna, al no ser un documento expedido por la ahora Secretaría de Desarrollo Urbano y Obra. </w:t>
      </w:r>
    </w:p>
    <w:p w14:paraId="41CB92B6" w14:textId="748903A1" w:rsidR="003C7B88" w:rsidRPr="00417960" w:rsidRDefault="005C0240" w:rsidP="003C7B88">
      <w:pPr>
        <w:pStyle w:val="Prrafodelista"/>
        <w:numPr>
          <w:ilvl w:val="0"/>
          <w:numId w:val="34"/>
        </w:numPr>
        <w:spacing w:line="360" w:lineRule="auto"/>
        <w:jc w:val="both"/>
        <w:rPr>
          <w:rFonts w:ascii="Palatino Linotype" w:hAnsi="Palatino Linotype" w:cs="Arial"/>
          <w:b/>
          <w:i/>
          <w:color w:val="000000" w:themeColor="text1"/>
          <w:lang w:eastAsia="es-MX"/>
        </w:rPr>
      </w:pPr>
      <w:hyperlink r:id="rId16" w:history="1">
        <w:r w:rsidR="003C7B88" w:rsidRPr="00417960">
          <w:rPr>
            <w:rFonts w:ascii="Palatino Linotype" w:hAnsi="Palatino Linotype" w:cs="Arial"/>
            <w:b/>
            <w:i/>
            <w:color w:val="000000" w:themeColor="text1"/>
            <w:lang w:eastAsia="es-MX"/>
          </w:rPr>
          <w:t>T. DGOCU 30-22.pdf</w:t>
        </w:r>
      </w:hyperlink>
      <w:r w:rsidR="00862C6A" w:rsidRPr="00417960">
        <w:rPr>
          <w:rFonts w:ascii="Palatino Linotype" w:hAnsi="Palatino Linotype" w:cs="Arial"/>
          <w:b/>
          <w:i/>
          <w:color w:val="000000" w:themeColor="text1"/>
          <w:lang w:eastAsia="es-MX"/>
        </w:rPr>
        <w:t xml:space="preserve">, </w:t>
      </w:r>
      <w:r w:rsidR="00862C6A" w:rsidRPr="00417960">
        <w:rPr>
          <w:rFonts w:ascii="Palatino Linotype" w:hAnsi="Palatino Linotype" w:cs="Arial"/>
          <w:color w:val="000000" w:themeColor="text1"/>
          <w:lang w:eastAsia="es-MX"/>
        </w:rPr>
        <w:t xml:space="preserve">el cual contiene oficio número SEDUO-CI-0102/2022, por medio del cual la Titular de la Unidad de Transparencia, solicita a la Directora General de Operación y Control Urbano, </w:t>
      </w:r>
      <w:r w:rsidR="00F61994" w:rsidRPr="00417960">
        <w:rPr>
          <w:rFonts w:ascii="Palatino Linotype" w:hAnsi="Palatino Linotype" w:cs="Arial"/>
          <w:color w:val="000000" w:themeColor="text1"/>
          <w:lang w:eastAsia="es-MX"/>
        </w:rPr>
        <w:t xml:space="preserve">realice búsqueda exhaustiva y </w:t>
      </w:r>
      <w:r w:rsidR="00F61994" w:rsidRPr="00417960">
        <w:rPr>
          <w:rFonts w:ascii="Palatino Linotype" w:hAnsi="Palatino Linotype" w:cs="Arial"/>
          <w:color w:val="000000" w:themeColor="text1"/>
          <w:lang w:eastAsia="es-MX"/>
        </w:rPr>
        <w:lastRenderedPageBreak/>
        <w:t>razonable, en las unidades administrativas a su cargo que pudieran contar con la información solicitada, documentando la misma.</w:t>
      </w:r>
    </w:p>
    <w:p w14:paraId="79207274" w14:textId="5F94E06D" w:rsidR="00F61994" w:rsidRPr="00417960" w:rsidRDefault="005C0240" w:rsidP="003C7B88">
      <w:pPr>
        <w:pStyle w:val="Prrafodelista"/>
        <w:numPr>
          <w:ilvl w:val="0"/>
          <w:numId w:val="34"/>
        </w:numPr>
        <w:spacing w:line="360" w:lineRule="auto"/>
        <w:jc w:val="both"/>
        <w:rPr>
          <w:rFonts w:ascii="Palatino Linotype" w:hAnsi="Palatino Linotype" w:cs="Arial"/>
          <w:color w:val="000000" w:themeColor="text1"/>
          <w:lang w:eastAsia="es-MX"/>
        </w:rPr>
      </w:pPr>
      <w:hyperlink r:id="rId17" w:history="1">
        <w:r w:rsidR="003C7B88" w:rsidRPr="00417960">
          <w:rPr>
            <w:rFonts w:ascii="Palatino Linotype" w:hAnsi="Palatino Linotype" w:cs="Arial"/>
            <w:b/>
            <w:i/>
            <w:color w:val="000000" w:themeColor="text1"/>
            <w:lang w:eastAsia="es-MX"/>
          </w:rPr>
          <w:t>RESP UT 030-2022 DGOCU.pdf</w:t>
        </w:r>
      </w:hyperlink>
      <w:r w:rsidR="00F61994" w:rsidRPr="00417960">
        <w:rPr>
          <w:rFonts w:ascii="Palatino Linotype" w:hAnsi="Palatino Linotype" w:cs="Arial"/>
          <w:b/>
          <w:i/>
          <w:color w:val="000000" w:themeColor="text1"/>
          <w:lang w:eastAsia="es-MX"/>
        </w:rPr>
        <w:t xml:space="preserve">, </w:t>
      </w:r>
      <w:r w:rsidR="00F61994" w:rsidRPr="00417960">
        <w:rPr>
          <w:rFonts w:ascii="Palatino Linotype" w:hAnsi="Palatino Linotype" w:cs="Arial"/>
          <w:color w:val="000000" w:themeColor="text1"/>
          <w:lang w:eastAsia="es-MX"/>
        </w:rPr>
        <w:t>el cual contiene el oficio número 22400105000000L/000606/2022, por medio del cual la Directora General de Operación y Control Urbano, da respuesta a la solicitud número 00030/SEDUO/IP/2022.</w:t>
      </w:r>
    </w:p>
    <w:p w14:paraId="5C806835" w14:textId="0B868480" w:rsidR="003C7B88" w:rsidRPr="00417960" w:rsidRDefault="00F61994" w:rsidP="006A08CE">
      <w:pPr>
        <w:pStyle w:val="Prrafodelista"/>
        <w:numPr>
          <w:ilvl w:val="0"/>
          <w:numId w:val="34"/>
        </w:numPr>
        <w:spacing w:line="360" w:lineRule="auto"/>
        <w:jc w:val="both"/>
        <w:rPr>
          <w:rFonts w:ascii="Palatino Linotype" w:hAnsi="Palatino Linotype" w:cs="Arial"/>
          <w:b/>
          <w:i/>
          <w:color w:val="000000" w:themeColor="text1"/>
          <w:lang w:eastAsia="es-MX"/>
        </w:rPr>
      </w:pPr>
      <w:r w:rsidRPr="00417960">
        <w:rPr>
          <w:rFonts w:ascii="Palatino Linotype" w:hAnsi="Palatino Linotype" w:cs="Arial"/>
          <w:color w:val="000000" w:themeColor="text1"/>
          <w:lang w:eastAsia="es-MX"/>
        </w:rPr>
        <w:t xml:space="preserve"> </w:t>
      </w:r>
      <w:hyperlink r:id="rId18" w:history="1">
        <w:r w:rsidR="003C7B88" w:rsidRPr="00417960">
          <w:rPr>
            <w:rFonts w:ascii="Palatino Linotype" w:hAnsi="Palatino Linotype" w:cs="Arial"/>
            <w:b/>
            <w:i/>
            <w:color w:val="000000" w:themeColor="text1"/>
            <w:lang w:eastAsia="es-MX"/>
          </w:rPr>
          <w:t>Informe justificado RR 00832-2022.pdf</w:t>
        </w:r>
      </w:hyperlink>
      <w:r w:rsidRPr="00417960">
        <w:rPr>
          <w:rFonts w:ascii="Palatino Linotype" w:hAnsi="Palatino Linotype" w:cs="Arial"/>
          <w:b/>
          <w:i/>
          <w:color w:val="000000" w:themeColor="text1"/>
          <w:lang w:eastAsia="es-MX"/>
        </w:rPr>
        <w:t xml:space="preserve">, </w:t>
      </w:r>
      <w:r w:rsidRPr="00417960">
        <w:rPr>
          <w:rFonts w:ascii="Palatino Linotype" w:hAnsi="Palatino Linotype" w:cs="Arial"/>
          <w:color w:val="000000" w:themeColor="text1"/>
          <w:lang w:eastAsia="es-MX"/>
        </w:rPr>
        <w:t xml:space="preserve">el cual contiene oficio número SEDUO-CI-0210/2022, por medio de cual la Titular de la Unidad de Transparencia, rindió el Informe Justificado. </w:t>
      </w:r>
    </w:p>
    <w:p w14:paraId="7EAE4F6E" w14:textId="77777777" w:rsidR="003C7B88" w:rsidRPr="00417960" w:rsidRDefault="003C7B88" w:rsidP="003C7B88">
      <w:pPr>
        <w:jc w:val="both"/>
        <w:rPr>
          <w:rFonts w:ascii="Palatino Linotype" w:hAnsi="Palatino Linotype" w:cs="Arial"/>
          <w:color w:val="000000" w:themeColor="text1"/>
        </w:rPr>
      </w:pPr>
    </w:p>
    <w:p w14:paraId="527496C9" w14:textId="45BD306B" w:rsidR="00064B31" w:rsidRPr="00417960" w:rsidRDefault="00064B31" w:rsidP="00F718D3">
      <w:pPr>
        <w:spacing w:line="360" w:lineRule="auto"/>
        <w:jc w:val="both"/>
        <w:rPr>
          <w:rFonts w:ascii="Palatino Linotype" w:hAnsi="Palatino Linotype"/>
          <w:color w:val="000000" w:themeColor="text1"/>
          <w:lang w:eastAsia="es-MX"/>
        </w:rPr>
      </w:pPr>
      <w:r w:rsidRPr="00417960">
        <w:rPr>
          <w:rFonts w:ascii="Palatino Linotype" w:hAnsi="Palatino Linotype" w:cs="Arial"/>
          <w:color w:val="000000" w:themeColor="text1"/>
          <w:lang w:eastAsia="es-MX"/>
        </w:rPr>
        <w:t xml:space="preserve">Cabe destacar que dicho Informe Justificado </w:t>
      </w:r>
      <w:r w:rsidRPr="00417960">
        <w:rPr>
          <w:rFonts w:ascii="Palatino Linotype" w:hAnsi="Palatino Linotype"/>
          <w:color w:val="000000" w:themeColor="text1"/>
          <w:lang w:eastAsia="es-MX"/>
        </w:rPr>
        <w:t>fue puesto a disposición del</w:t>
      </w:r>
      <w:r w:rsidRPr="00417960">
        <w:rPr>
          <w:rFonts w:ascii="Palatino Linotype" w:hAnsi="Palatino Linotype"/>
          <w:b/>
          <w:color w:val="000000" w:themeColor="text1"/>
          <w:lang w:eastAsia="es-MX"/>
        </w:rPr>
        <w:t xml:space="preserve"> RECURRENTE</w:t>
      </w:r>
      <w:r w:rsidRPr="00417960">
        <w:rPr>
          <w:rFonts w:ascii="Palatino Linotype" w:hAnsi="Palatino Linotype"/>
          <w:color w:val="000000" w:themeColor="text1"/>
          <w:lang w:eastAsia="es-MX"/>
        </w:rPr>
        <w:t xml:space="preserve"> el día </w:t>
      </w:r>
      <w:r w:rsidR="007904ED" w:rsidRPr="00417960">
        <w:rPr>
          <w:rFonts w:ascii="Palatino Linotype" w:hAnsi="Palatino Linotype"/>
          <w:b/>
          <w:color w:val="000000" w:themeColor="text1"/>
          <w:lang w:eastAsia="es-MX"/>
        </w:rPr>
        <w:t xml:space="preserve">veinte </w:t>
      </w:r>
      <w:r w:rsidR="00F61994" w:rsidRPr="00417960">
        <w:rPr>
          <w:rFonts w:ascii="Palatino Linotype" w:hAnsi="Palatino Linotype"/>
          <w:b/>
          <w:color w:val="000000" w:themeColor="text1"/>
          <w:lang w:eastAsia="es-MX"/>
        </w:rPr>
        <w:t xml:space="preserve">de abril </w:t>
      </w:r>
      <w:r w:rsidRPr="00417960">
        <w:rPr>
          <w:rFonts w:ascii="Palatino Linotype" w:hAnsi="Palatino Linotype"/>
          <w:b/>
          <w:color w:val="000000" w:themeColor="text1"/>
          <w:lang w:eastAsia="es-MX"/>
        </w:rPr>
        <w:t>de dos mil veintidós</w:t>
      </w:r>
      <w:r w:rsidRPr="00417960">
        <w:rPr>
          <w:rFonts w:ascii="Palatino Linotype" w:hAnsi="Palatino Linotype"/>
          <w:color w:val="000000" w:themeColor="text1"/>
          <w:lang w:eastAsia="es-MX"/>
        </w:rPr>
        <w:t xml:space="preserve">, </w:t>
      </w:r>
      <w:r w:rsidRPr="00417960">
        <w:rPr>
          <w:rFonts w:ascii="Palatino Linotype" w:hAnsi="Palatino Linotype" w:cs="Tahoma"/>
          <w:color w:val="000000" w:themeColor="text1"/>
          <w:lang w:val="es-ES"/>
        </w:rPr>
        <w:t>a efecto de que el particular conociera la totalidad de actuaciones</w:t>
      </w:r>
      <w:r w:rsidRPr="00417960">
        <w:rPr>
          <w:rFonts w:ascii="Palatino Linotype" w:hAnsi="Palatino Linotype"/>
          <w:color w:val="000000" w:themeColor="text1"/>
          <w:lang w:eastAsia="es-MX"/>
        </w:rPr>
        <w:t>.</w:t>
      </w:r>
    </w:p>
    <w:p w14:paraId="5DC98CA9" w14:textId="77777777" w:rsidR="00064B31" w:rsidRPr="00417960" w:rsidRDefault="00064B31" w:rsidP="00F718D3">
      <w:pPr>
        <w:spacing w:line="360" w:lineRule="auto"/>
        <w:jc w:val="both"/>
        <w:rPr>
          <w:rFonts w:ascii="Palatino Linotype" w:hAnsi="Palatino Linotype"/>
          <w:color w:val="000000" w:themeColor="text1"/>
          <w:lang w:eastAsia="es-MX"/>
        </w:rPr>
      </w:pPr>
    </w:p>
    <w:p w14:paraId="182621F6" w14:textId="77777777" w:rsidR="00064B31" w:rsidRPr="00417960" w:rsidRDefault="00064B31" w:rsidP="00F718D3">
      <w:pPr>
        <w:tabs>
          <w:tab w:val="center" w:pos="4252"/>
          <w:tab w:val="right" w:pos="8504"/>
        </w:tabs>
        <w:spacing w:line="360" w:lineRule="auto"/>
        <w:jc w:val="both"/>
        <w:rPr>
          <w:rFonts w:ascii="Palatino Linotype" w:eastAsia="Arial Unicode MS" w:hAnsi="Palatino Linotype" w:cs="Arial"/>
          <w:color w:val="000000" w:themeColor="text1"/>
        </w:rPr>
      </w:pPr>
      <w:r w:rsidRPr="00417960">
        <w:rPr>
          <w:rFonts w:ascii="Palatino Linotype" w:eastAsia="MS Mincho" w:hAnsi="Palatino Linotype"/>
          <w:color w:val="000000" w:themeColor="text1"/>
          <w:lang w:eastAsia="es-MX"/>
        </w:rPr>
        <w:t>Por su parte, el particular no realizó manifestación alguna,</w:t>
      </w:r>
      <w:r w:rsidRPr="00417960">
        <w:rPr>
          <w:rFonts w:ascii="Palatino Linotype" w:eastAsia="Arial Unicode MS" w:hAnsi="Palatino Linotype" w:cs="Arial"/>
          <w:color w:val="000000" w:themeColor="text1"/>
        </w:rPr>
        <w:t xml:space="preserve"> ni presentó pruebas o alegatos.</w:t>
      </w:r>
    </w:p>
    <w:p w14:paraId="242B6D13" w14:textId="77777777" w:rsidR="006A6A98" w:rsidRPr="00417960" w:rsidRDefault="006A6A98" w:rsidP="00F718D3">
      <w:pPr>
        <w:spacing w:line="360" w:lineRule="auto"/>
        <w:jc w:val="both"/>
        <w:rPr>
          <w:rFonts w:ascii="Palatino Linotype" w:hAnsi="Palatino Linotype" w:cs="Arial"/>
          <w:color w:val="000000" w:themeColor="text1"/>
          <w:lang w:eastAsia="es-MX"/>
        </w:rPr>
      </w:pPr>
    </w:p>
    <w:p w14:paraId="5A2F791C" w14:textId="35626E21" w:rsidR="008642EB" w:rsidRPr="00417960" w:rsidRDefault="008642EB" w:rsidP="00F718D3">
      <w:pPr>
        <w:spacing w:line="360" w:lineRule="auto"/>
        <w:jc w:val="both"/>
        <w:rPr>
          <w:rFonts w:ascii="Palatino Linotype" w:hAnsi="Palatino Linotype"/>
          <w:b/>
          <w:color w:val="000000" w:themeColor="text1"/>
        </w:rPr>
      </w:pPr>
      <w:r w:rsidRPr="00417960">
        <w:rPr>
          <w:rFonts w:ascii="Palatino Linotype" w:hAnsi="Palatino Linotype"/>
          <w:b/>
          <w:color w:val="000000" w:themeColor="text1"/>
        </w:rPr>
        <w:t xml:space="preserve">c) Del </w:t>
      </w:r>
      <w:proofErr w:type="spellStart"/>
      <w:r w:rsidRPr="00417960">
        <w:rPr>
          <w:rFonts w:ascii="Palatino Linotype" w:hAnsi="Palatino Linotype"/>
          <w:b/>
          <w:color w:val="000000" w:themeColor="text1"/>
        </w:rPr>
        <w:t>returno</w:t>
      </w:r>
      <w:proofErr w:type="spellEnd"/>
      <w:r w:rsidRPr="00417960">
        <w:rPr>
          <w:rFonts w:ascii="Palatino Linotype" w:hAnsi="Palatino Linotype"/>
          <w:b/>
          <w:color w:val="000000" w:themeColor="text1"/>
        </w:rPr>
        <w:t xml:space="preserve"> del </w:t>
      </w:r>
      <w:r w:rsidR="00BC5BEF" w:rsidRPr="00417960">
        <w:rPr>
          <w:rFonts w:ascii="Palatino Linotype" w:hAnsi="Palatino Linotype"/>
          <w:b/>
          <w:color w:val="000000" w:themeColor="text1"/>
        </w:rPr>
        <w:t>Recurso de Revisión</w:t>
      </w:r>
      <w:r w:rsidRPr="00417960">
        <w:rPr>
          <w:rFonts w:ascii="Palatino Linotype" w:hAnsi="Palatino Linotype"/>
          <w:b/>
          <w:color w:val="000000" w:themeColor="text1"/>
        </w:rPr>
        <w:t>:</w:t>
      </w:r>
    </w:p>
    <w:p w14:paraId="3BD3A38D" w14:textId="57AE82CD" w:rsidR="008642EB" w:rsidRPr="00417960" w:rsidRDefault="008642EB" w:rsidP="00F718D3">
      <w:pPr>
        <w:pStyle w:val="Prrafodelista"/>
        <w:spacing w:line="360" w:lineRule="auto"/>
        <w:ind w:left="0"/>
        <w:jc w:val="both"/>
        <w:rPr>
          <w:rFonts w:ascii="Palatino Linotype" w:hAnsi="Palatino Linotype"/>
          <w:color w:val="000000" w:themeColor="text1"/>
        </w:rPr>
      </w:pPr>
      <w:r w:rsidRPr="00417960">
        <w:rPr>
          <w:rFonts w:ascii="Palatino Linotype" w:hAnsi="Palatino Linotype"/>
          <w:color w:val="000000" w:themeColor="text1"/>
        </w:rPr>
        <w:t xml:space="preserve">En la Novena Sesión Ordinaria de fecha nueve de marzo de dos mil veintidós, por acuerdo del Pleno de este Órgano Garante, fue </w:t>
      </w:r>
      <w:proofErr w:type="spellStart"/>
      <w:r w:rsidRPr="00417960">
        <w:rPr>
          <w:rFonts w:ascii="Palatino Linotype" w:hAnsi="Palatino Linotype"/>
          <w:color w:val="000000" w:themeColor="text1"/>
        </w:rPr>
        <w:t>returnado</w:t>
      </w:r>
      <w:proofErr w:type="spellEnd"/>
      <w:r w:rsidRPr="00417960">
        <w:rPr>
          <w:rFonts w:ascii="Palatino Linotype" w:hAnsi="Palatino Linotype"/>
          <w:color w:val="000000" w:themeColor="text1"/>
        </w:rPr>
        <w:t xml:space="preserve"> el </w:t>
      </w:r>
      <w:r w:rsidR="00BC5BEF" w:rsidRPr="00417960">
        <w:rPr>
          <w:rFonts w:ascii="Palatino Linotype" w:hAnsi="Palatino Linotype"/>
          <w:color w:val="000000" w:themeColor="text1"/>
        </w:rPr>
        <w:t>Recurso de Revisión</w:t>
      </w:r>
      <w:r w:rsidRPr="00417960">
        <w:rPr>
          <w:rFonts w:ascii="Palatino Linotype" w:hAnsi="Palatino Linotype"/>
          <w:color w:val="000000" w:themeColor="text1"/>
        </w:rPr>
        <w:t xml:space="preserve"> </w:t>
      </w:r>
      <w:r w:rsidRPr="00417960">
        <w:rPr>
          <w:rFonts w:ascii="Palatino Linotype" w:hAnsi="Palatino Linotype"/>
          <w:b/>
          <w:color w:val="000000" w:themeColor="text1"/>
        </w:rPr>
        <w:t>0</w:t>
      </w:r>
      <w:r w:rsidR="00C72A4C" w:rsidRPr="00417960">
        <w:rPr>
          <w:rFonts w:ascii="Palatino Linotype" w:hAnsi="Palatino Linotype"/>
          <w:b/>
          <w:color w:val="000000" w:themeColor="text1"/>
        </w:rPr>
        <w:t>0</w:t>
      </w:r>
      <w:r w:rsidR="00384862" w:rsidRPr="00417960">
        <w:rPr>
          <w:rFonts w:ascii="Palatino Linotype" w:hAnsi="Palatino Linotype"/>
          <w:b/>
          <w:color w:val="000000" w:themeColor="text1"/>
        </w:rPr>
        <w:t>832</w:t>
      </w:r>
      <w:r w:rsidRPr="00417960">
        <w:rPr>
          <w:rFonts w:ascii="Palatino Linotype" w:hAnsi="Palatino Linotype"/>
          <w:b/>
          <w:color w:val="000000" w:themeColor="text1"/>
        </w:rPr>
        <w:t>/INFOEM/IP/RR/2022</w:t>
      </w:r>
      <w:r w:rsidRPr="00417960">
        <w:rPr>
          <w:rFonts w:ascii="Palatino Linotype" w:hAnsi="Palatino Linotype"/>
          <w:color w:val="000000" w:themeColor="text1"/>
        </w:rPr>
        <w:t xml:space="preserve">, a la </w:t>
      </w:r>
      <w:r w:rsidRPr="00417960">
        <w:rPr>
          <w:rFonts w:ascii="Palatino Linotype" w:hAnsi="Palatino Linotype"/>
          <w:b/>
          <w:color w:val="000000" w:themeColor="text1"/>
        </w:rPr>
        <w:t xml:space="preserve">Comisionada Sharon Cristina Morales Martínez </w:t>
      </w:r>
      <w:r w:rsidRPr="00417960">
        <w:rPr>
          <w:rFonts w:ascii="Palatino Linotype" w:hAnsi="Palatino Linotype"/>
          <w:color w:val="000000" w:themeColor="text1"/>
        </w:rPr>
        <w:t xml:space="preserve">para su resolución y presentación al Pleno. </w:t>
      </w:r>
    </w:p>
    <w:p w14:paraId="586D5300" w14:textId="77777777" w:rsidR="008642EB" w:rsidRPr="00417960" w:rsidRDefault="008642EB" w:rsidP="00F718D3">
      <w:pPr>
        <w:pStyle w:val="Prrafodelista"/>
        <w:spacing w:line="360" w:lineRule="auto"/>
        <w:ind w:left="0"/>
        <w:jc w:val="both"/>
        <w:rPr>
          <w:rFonts w:ascii="Palatino Linotype" w:hAnsi="Palatino Linotype"/>
          <w:color w:val="000000" w:themeColor="text1"/>
        </w:rPr>
      </w:pPr>
    </w:p>
    <w:p w14:paraId="5FE2D242" w14:textId="77777777" w:rsidR="00C72A4C" w:rsidRPr="00417960" w:rsidRDefault="00C72A4C" w:rsidP="00F718D3">
      <w:pPr>
        <w:spacing w:line="360" w:lineRule="auto"/>
        <w:jc w:val="both"/>
        <w:rPr>
          <w:rFonts w:ascii="Palatino Linotype" w:hAnsi="Palatino Linotype"/>
          <w:b/>
          <w:color w:val="000000" w:themeColor="text1"/>
        </w:rPr>
      </w:pPr>
      <w:r w:rsidRPr="00417960">
        <w:rPr>
          <w:rFonts w:ascii="Palatino Linotype" w:hAnsi="Palatino Linotype"/>
          <w:b/>
          <w:color w:val="000000" w:themeColor="text1"/>
        </w:rPr>
        <w:t>d) Acuerdo de ampliación:</w:t>
      </w:r>
    </w:p>
    <w:p w14:paraId="1BA927D0" w14:textId="1511D719" w:rsidR="00C72A4C" w:rsidRPr="00417960" w:rsidRDefault="00C72A4C" w:rsidP="00F718D3">
      <w:pPr>
        <w:pStyle w:val="Prrafodelista"/>
        <w:spacing w:line="360" w:lineRule="auto"/>
        <w:ind w:left="0"/>
        <w:jc w:val="both"/>
        <w:rPr>
          <w:rFonts w:ascii="Palatino Linotype" w:hAnsi="Palatino Linotype" w:cs="Arial"/>
          <w:color w:val="000000" w:themeColor="text1"/>
          <w:lang w:eastAsia="es-MX"/>
        </w:rPr>
      </w:pPr>
      <w:r w:rsidRPr="00417960">
        <w:rPr>
          <w:rFonts w:ascii="Palatino Linotype" w:hAnsi="Palatino Linotype"/>
          <w:color w:val="000000" w:themeColor="text1"/>
        </w:rPr>
        <w:lastRenderedPageBreak/>
        <w:t xml:space="preserve">El </w:t>
      </w:r>
      <w:r w:rsidR="00384862" w:rsidRPr="00417960">
        <w:rPr>
          <w:rFonts w:ascii="Palatino Linotype" w:hAnsi="Palatino Linotype"/>
          <w:b/>
          <w:color w:val="000000" w:themeColor="text1"/>
        </w:rPr>
        <w:t>ocho</w:t>
      </w:r>
      <w:r w:rsidRPr="00417960">
        <w:rPr>
          <w:rFonts w:ascii="Palatino Linotype" w:hAnsi="Palatino Linotype"/>
          <w:b/>
          <w:color w:val="000000" w:themeColor="text1"/>
        </w:rPr>
        <w:t xml:space="preserve"> de abril de dos mil veint</w:t>
      </w:r>
      <w:r w:rsidRPr="00417960">
        <w:rPr>
          <w:rFonts w:ascii="Palatino Linotype" w:hAnsi="Palatino Linotype" w:cs="Arial"/>
          <w:b/>
          <w:color w:val="000000" w:themeColor="text1"/>
          <w:lang w:eastAsia="es-MX"/>
        </w:rPr>
        <w:t>idós</w:t>
      </w:r>
      <w:r w:rsidRPr="00417960">
        <w:rPr>
          <w:rFonts w:ascii="Palatino Linotype" w:hAnsi="Palatino Linotype" w:cs="Arial"/>
          <w:color w:val="000000" w:themeColor="text1"/>
          <w:lang w:eastAsia="es-MX"/>
        </w:rPr>
        <w:t xml:space="preserve">, se notificó a las partes el acuerdo de ampliación del plazo para resolver </w:t>
      </w:r>
      <w:r w:rsidRPr="00417960">
        <w:rPr>
          <w:rFonts w:ascii="Palatino Linotype" w:hAnsi="Palatino Linotype" w:cs="Arial"/>
          <w:color w:val="000000" w:themeColor="text1"/>
          <w:lang w:val="es-419" w:eastAsia="es-MX"/>
        </w:rPr>
        <w:t>el</w:t>
      </w:r>
      <w:r w:rsidRPr="00417960">
        <w:rPr>
          <w:rFonts w:ascii="Palatino Linotype" w:hAnsi="Palatino Linotype" w:cs="Arial"/>
          <w:color w:val="000000" w:themeColor="text1"/>
          <w:lang w:eastAsia="es-MX"/>
        </w:rPr>
        <w:t xml:space="preserve"> Recurso de Revisión </w:t>
      </w:r>
      <w:r w:rsidRPr="00417960">
        <w:rPr>
          <w:rFonts w:ascii="Palatino Linotype" w:hAnsi="Palatino Linotype" w:cs="Arial"/>
          <w:color w:val="000000" w:themeColor="text1"/>
          <w:lang w:val="es-419" w:eastAsia="es-MX"/>
        </w:rPr>
        <w:t>en estudio</w:t>
      </w:r>
      <w:r w:rsidRPr="00417960">
        <w:rPr>
          <w:rFonts w:ascii="Palatino Linotype" w:hAnsi="Palatino Linotype" w:cs="Arial"/>
          <w:color w:val="000000" w:themeColor="text1"/>
          <w:lang w:eastAsia="es-MX"/>
        </w:rPr>
        <w:t>, por un periodo de hasta quince días hábiles, de conformidad con el artículo 181, tercer párrafo de la Ley de Transparencia y Acceso a la Información Pública del Estado de México y Municipios.</w:t>
      </w:r>
    </w:p>
    <w:p w14:paraId="43691760" w14:textId="77777777" w:rsidR="00C72A4C" w:rsidRPr="00417960" w:rsidRDefault="00C72A4C" w:rsidP="00F718D3">
      <w:pPr>
        <w:pStyle w:val="Prrafodelista"/>
        <w:spacing w:line="360" w:lineRule="auto"/>
        <w:ind w:left="0"/>
        <w:jc w:val="both"/>
        <w:rPr>
          <w:rFonts w:ascii="Palatino Linotype" w:hAnsi="Palatino Linotype" w:cs="Arial"/>
          <w:color w:val="000000" w:themeColor="text1"/>
          <w:lang w:eastAsia="es-MX"/>
        </w:rPr>
      </w:pPr>
    </w:p>
    <w:p w14:paraId="31B29C49" w14:textId="77777777" w:rsidR="00C72A4C" w:rsidRPr="003C55DC" w:rsidRDefault="00C72A4C" w:rsidP="00F718D3">
      <w:pPr>
        <w:pStyle w:val="Prrafodelista"/>
        <w:spacing w:line="360" w:lineRule="auto"/>
        <w:ind w:left="0"/>
        <w:jc w:val="both"/>
        <w:rPr>
          <w:rFonts w:ascii="Palatino Linotype" w:hAnsi="Palatino Linotype" w:cs="Arial"/>
          <w:b/>
          <w:bCs/>
          <w:color w:val="000000" w:themeColor="text1"/>
        </w:rPr>
      </w:pPr>
      <w:r w:rsidRPr="003C55DC">
        <w:rPr>
          <w:rFonts w:ascii="Palatino Linotype" w:hAnsi="Palatino Linotype" w:cs="Arial"/>
          <w:b/>
          <w:color w:val="000000" w:themeColor="text1"/>
          <w:lang w:eastAsia="es-MX"/>
        </w:rPr>
        <w:t>e</w:t>
      </w:r>
      <w:r w:rsidRPr="003C55DC">
        <w:rPr>
          <w:rFonts w:ascii="Palatino Linotype" w:hAnsi="Palatino Linotype" w:cs="Arial"/>
          <w:b/>
          <w:bCs/>
          <w:color w:val="000000" w:themeColor="text1"/>
        </w:rPr>
        <w:t>) Cierre de Instrucción</w:t>
      </w:r>
    </w:p>
    <w:p w14:paraId="50016B79" w14:textId="2E043D90" w:rsidR="002F0689" w:rsidRPr="00417960" w:rsidRDefault="00C72A4C" w:rsidP="00F718D3">
      <w:pPr>
        <w:spacing w:line="360" w:lineRule="auto"/>
        <w:jc w:val="both"/>
        <w:rPr>
          <w:rFonts w:ascii="Palatino Linotype" w:hAnsi="Palatino Linotype"/>
          <w:color w:val="000000" w:themeColor="text1"/>
        </w:rPr>
      </w:pPr>
      <w:r w:rsidRPr="003C55DC">
        <w:rPr>
          <w:rFonts w:ascii="Palatino Linotype" w:hAnsi="Palatino Linotype"/>
          <w:color w:val="000000" w:themeColor="text1"/>
        </w:rPr>
        <w:t xml:space="preserve">Una vez analizado el estado procesal que guarda el expediente, el </w:t>
      </w:r>
      <w:r w:rsidR="00384862" w:rsidRPr="003C55DC">
        <w:rPr>
          <w:rFonts w:ascii="Palatino Linotype" w:hAnsi="Palatino Linotype"/>
          <w:b/>
          <w:bCs/>
          <w:color w:val="000000" w:themeColor="text1"/>
        </w:rPr>
        <w:t xml:space="preserve">veintiséis </w:t>
      </w:r>
      <w:r w:rsidRPr="003C55DC">
        <w:rPr>
          <w:rFonts w:ascii="Palatino Linotype" w:hAnsi="Palatino Linotype"/>
          <w:b/>
          <w:bCs/>
          <w:color w:val="000000" w:themeColor="text1"/>
        </w:rPr>
        <w:t>de abril de dos mil veintidós</w:t>
      </w:r>
      <w:r w:rsidRPr="003C55DC">
        <w:rPr>
          <w:rFonts w:ascii="Palatino Linotype" w:hAnsi="Palatino Linotype"/>
          <w:color w:val="000000" w:themeColor="text1"/>
        </w:rPr>
        <w:t>, la comisionada</w:t>
      </w:r>
      <w:r w:rsidRPr="003C55DC">
        <w:rPr>
          <w:rFonts w:ascii="Palatino Linotype" w:hAnsi="Palatino Linotype"/>
          <w:b/>
          <w:color w:val="000000" w:themeColor="text1"/>
        </w:rPr>
        <w:t xml:space="preserve"> Sharon Cristina Morales Martínez </w:t>
      </w:r>
      <w:r w:rsidRPr="003C55DC">
        <w:rPr>
          <w:rFonts w:ascii="Palatino Linotype" w:hAnsi="Palatino Linotype"/>
          <w:color w:val="000000" w:themeColor="text1"/>
        </w:rPr>
        <w:t>acordó el cierre de instrucción;</w:t>
      </w:r>
      <w:r w:rsidRPr="003C55DC">
        <w:rPr>
          <w:rFonts w:ascii="Palatino Linotype" w:hAnsi="Palatino Linotype" w:cs="Arial"/>
          <w:color w:val="000000" w:themeColor="text1"/>
        </w:rPr>
        <w:t xml:space="preserve"> así como, la remisión del mismo a efecto de ser resuelto, de</w:t>
      </w:r>
      <w:r w:rsidRPr="00417960">
        <w:rPr>
          <w:rFonts w:ascii="Palatino Linotype" w:hAnsi="Palatino Linotype" w:cs="Arial"/>
          <w:color w:val="000000" w:themeColor="text1"/>
        </w:rPr>
        <w:t xml:space="preserve"> conformidad con lo establecido en el artículo 185 fracciones VI y VIII de la Ley de Transparencia y Acceso a la Información Pública del Estado de México y Municipios</w:t>
      </w:r>
      <w:r w:rsidRPr="00417960">
        <w:rPr>
          <w:rFonts w:ascii="Palatino Linotype" w:hAnsi="Palatino Linotype" w:cs="Arial"/>
          <w:color w:val="000000" w:themeColor="text1"/>
          <w:lang w:eastAsia="es-MX"/>
        </w:rPr>
        <w:t xml:space="preserve">; </w:t>
      </w:r>
      <w:r w:rsidRPr="00417960">
        <w:rPr>
          <w:rFonts w:ascii="Palatino Linotype" w:hAnsi="Palatino Linotype" w:cs="Arial"/>
          <w:color w:val="000000" w:themeColor="text1"/>
        </w:rPr>
        <w:t>y,</w:t>
      </w:r>
    </w:p>
    <w:p w14:paraId="2616CE06" w14:textId="77777777" w:rsidR="00BF2004" w:rsidRPr="00417960" w:rsidRDefault="00BF2004" w:rsidP="00F718D3">
      <w:pPr>
        <w:pStyle w:val="Prrafodelista"/>
        <w:ind w:left="0"/>
        <w:contextualSpacing/>
        <w:jc w:val="both"/>
        <w:rPr>
          <w:rFonts w:ascii="Palatino Linotype" w:hAnsi="Palatino Linotype" w:cs="Arial"/>
          <w:color w:val="000000" w:themeColor="text1"/>
        </w:rPr>
      </w:pPr>
    </w:p>
    <w:p w14:paraId="036F9547" w14:textId="77777777" w:rsidR="007A5836" w:rsidRPr="00417960" w:rsidRDefault="007A5836" w:rsidP="00F718D3">
      <w:pPr>
        <w:jc w:val="center"/>
        <w:rPr>
          <w:rFonts w:ascii="Palatino Linotype" w:hAnsi="Palatino Linotype"/>
          <w:b/>
          <w:bCs/>
          <w:color w:val="000000" w:themeColor="text1"/>
          <w:spacing w:val="60"/>
          <w:sz w:val="28"/>
        </w:rPr>
      </w:pPr>
      <w:r w:rsidRPr="00417960">
        <w:rPr>
          <w:rFonts w:ascii="Palatino Linotype" w:hAnsi="Palatino Linotype"/>
          <w:b/>
          <w:bCs/>
          <w:color w:val="000000" w:themeColor="text1"/>
          <w:spacing w:val="60"/>
          <w:sz w:val="28"/>
        </w:rPr>
        <w:t>CONSIDERANDO</w:t>
      </w:r>
    </w:p>
    <w:p w14:paraId="2D9810D3" w14:textId="77777777" w:rsidR="006C258B" w:rsidRPr="00417960" w:rsidRDefault="006C258B" w:rsidP="00F718D3">
      <w:pPr>
        <w:jc w:val="center"/>
        <w:rPr>
          <w:rFonts w:ascii="Palatino Linotype" w:hAnsi="Palatino Linotype"/>
          <w:b/>
          <w:bCs/>
          <w:color w:val="000000" w:themeColor="text1"/>
          <w:spacing w:val="60"/>
          <w:sz w:val="28"/>
        </w:rPr>
      </w:pPr>
    </w:p>
    <w:p w14:paraId="1175ED9F" w14:textId="77777777" w:rsidR="00FA2D5D" w:rsidRPr="00417960" w:rsidRDefault="002D5F76" w:rsidP="00F718D3">
      <w:pPr>
        <w:spacing w:line="360" w:lineRule="auto"/>
        <w:ind w:right="50"/>
        <w:jc w:val="both"/>
        <w:rPr>
          <w:rFonts w:ascii="Palatino Linotype" w:hAnsi="Palatino Linotype"/>
          <w:b/>
          <w:color w:val="000000" w:themeColor="text1"/>
        </w:rPr>
      </w:pPr>
      <w:r w:rsidRPr="00417960">
        <w:rPr>
          <w:rFonts w:ascii="Palatino Linotype" w:hAnsi="Palatino Linotype"/>
          <w:b/>
          <w:color w:val="000000" w:themeColor="text1"/>
          <w:sz w:val="28"/>
          <w:szCs w:val="28"/>
        </w:rPr>
        <w:t>PRIMERO</w:t>
      </w:r>
      <w:r w:rsidRPr="00417960">
        <w:rPr>
          <w:rFonts w:ascii="Palatino Linotype" w:hAnsi="Palatino Linotype"/>
          <w:b/>
          <w:color w:val="000000" w:themeColor="text1"/>
        </w:rPr>
        <w:t>.</w:t>
      </w:r>
      <w:r w:rsidRPr="00417960">
        <w:rPr>
          <w:rFonts w:ascii="Palatino Linotype" w:hAnsi="Palatino Linotype"/>
          <w:color w:val="000000" w:themeColor="text1"/>
        </w:rPr>
        <w:t xml:space="preserve"> </w:t>
      </w:r>
      <w:r w:rsidRPr="00417960">
        <w:rPr>
          <w:rFonts w:ascii="Palatino Linotype" w:hAnsi="Palatino Linotype"/>
          <w:b/>
          <w:color w:val="000000" w:themeColor="text1"/>
        </w:rPr>
        <w:t>Competencia</w:t>
      </w:r>
      <w:r w:rsidRPr="00417960">
        <w:rPr>
          <w:rFonts w:ascii="Palatino Linotype" w:hAnsi="Palatino Linotype"/>
          <w:color w:val="000000" w:themeColor="text1"/>
        </w:rPr>
        <w:t>.</w:t>
      </w:r>
      <w:r w:rsidRPr="00417960">
        <w:rPr>
          <w:rFonts w:ascii="Palatino Linotype" w:hAnsi="Palatino Linotype"/>
          <w:b/>
          <w:color w:val="000000" w:themeColor="text1"/>
        </w:rPr>
        <w:t xml:space="preserve"> </w:t>
      </w:r>
    </w:p>
    <w:p w14:paraId="27DD7C24" w14:textId="6A0070E8" w:rsidR="002D5F76" w:rsidRPr="00417960" w:rsidRDefault="002D5F76" w:rsidP="00F718D3">
      <w:pPr>
        <w:spacing w:line="360" w:lineRule="auto"/>
        <w:ind w:right="50"/>
        <w:jc w:val="both"/>
        <w:rPr>
          <w:rFonts w:ascii="Palatino Linotype" w:hAnsi="Palatino Linotype" w:cs="Arial"/>
          <w:color w:val="000000" w:themeColor="text1"/>
        </w:rPr>
      </w:pPr>
      <w:r w:rsidRPr="00417960">
        <w:rPr>
          <w:rFonts w:ascii="Palatino Linotype" w:hAnsi="Palatino Linotype"/>
          <w:color w:val="000000" w:themeColor="text1"/>
        </w:rPr>
        <w:t xml:space="preserve">Este Instituto de Transparencia, Acceso a la Información Pública y Protección de Datos Personales del Estado de México y Municipios, es competente para conocer y resolver el presente </w:t>
      </w:r>
      <w:r w:rsidR="00BC5BEF" w:rsidRPr="00417960">
        <w:rPr>
          <w:rFonts w:ascii="Palatino Linotype" w:hAnsi="Palatino Linotype"/>
          <w:color w:val="000000" w:themeColor="text1"/>
        </w:rPr>
        <w:t>Recurso de Revisión</w:t>
      </w:r>
      <w:r w:rsidRPr="00417960">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417960">
        <w:rPr>
          <w:rFonts w:ascii="Palatino Linotype" w:hAnsi="Palatino Linotype" w:cs="Arial"/>
          <w:color w:val="000000" w:themeColor="text1"/>
        </w:rPr>
        <w:t xml:space="preserve">; y 9, fracciones I y XXIV y 11 del </w:t>
      </w:r>
      <w:r w:rsidRPr="00417960">
        <w:rPr>
          <w:rFonts w:ascii="Palatino Linotype" w:hAnsi="Palatino Linotype" w:cs="Arial"/>
          <w:color w:val="000000" w:themeColor="text1"/>
        </w:rPr>
        <w:lastRenderedPageBreak/>
        <w:t>Reglamento Interior del Instituto de Transparencia, Acceso a la Información Pública y Protección de Datos Personales del Estado de México y Municipios.</w:t>
      </w:r>
    </w:p>
    <w:p w14:paraId="76F03A35" w14:textId="77777777" w:rsidR="002D5F76" w:rsidRPr="00417960" w:rsidRDefault="002D5F76" w:rsidP="00F718D3">
      <w:pPr>
        <w:spacing w:line="360" w:lineRule="auto"/>
        <w:ind w:right="50"/>
        <w:jc w:val="both"/>
        <w:rPr>
          <w:rFonts w:ascii="Palatino Linotype" w:hAnsi="Palatino Linotype" w:cs="Arial"/>
          <w:color w:val="000000" w:themeColor="text1"/>
        </w:rPr>
      </w:pPr>
    </w:p>
    <w:p w14:paraId="05A2C2FB" w14:textId="77777777" w:rsidR="00FA2D5D" w:rsidRPr="00417960" w:rsidRDefault="00FA1E61" w:rsidP="00F718D3">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417960">
        <w:rPr>
          <w:rFonts w:ascii="Palatino Linotype" w:hAnsi="Palatino Linotype"/>
          <w:b/>
          <w:color w:val="000000" w:themeColor="text1"/>
          <w:sz w:val="28"/>
        </w:rPr>
        <w:t>SEGUNDO.</w:t>
      </w:r>
      <w:r w:rsidRPr="00417960">
        <w:rPr>
          <w:rFonts w:ascii="Palatino Linotype" w:hAnsi="Palatino Linotype" w:cs="Arial"/>
          <w:b/>
          <w:color w:val="000000" w:themeColor="text1"/>
        </w:rPr>
        <w:t xml:space="preserve"> </w:t>
      </w:r>
      <w:r w:rsidR="00633F63" w:rsidRPr="00417960">
        <w:rPr>
          <w:rFonts w:ascii="Palatino Linotype" w:hAnsi="Palatino Linotype" w:cs="Arial"/>
          <w:b/>
          <w:color w:val="000000" w:themeColor="text1"/>
        </w:rPr>
        <w:t>Interés.</w:t>
      </w:r>
      <w:r w:rsidR="00633F63" w:rsidRPr="00417960">
        <w:rPr>
          <w:rFonts w:ascii="Palatino Linotype" w:hAnsi="Palatino Linotype" w:cs="Arial"/>
          <w:color w:val="000000" w:themeColor="text1"/>
        </w:rPr>
        <w:t xml:space="preserve"> </w:t>
      </w:r>
    </w:p>
    <w:p w14:paraId="66E31ACB" w14:textId="2A91C4A9" w:rsidR="00E62E88" w:rsidRPr="00417960" w:rsidRDefault="00E62E88" w:rsidP="00F718D3">
      <w:pPr>
        <w:spacing w:line="360" w:lineRule="auto"/>
        <w:jc w:val="both"/>
        <w:rPr>
          <w:rFonts w:ascii="Palatino Linotype" w:hAnsi="Palatino Linotype" w:cs="Arial"/>
          <w:b/>
          <w:bCs/>
          <w:color w:val="000000" w:themeColor="text1"/>
        </w:rPr>
      </w:pPr>
      <w:r w:rsidRPr="00417960">
        <w:rPr>
          <w:rFonts w:ascii="Palatino Linotype" w:hAnsi="Palatino Linotype" w:cs="Arial"/>
          <w:bCs/>
          <w:color w:val="000000" w:themeColor="text1"/>
        </w:rPr>
        <w:t xml:space="preserve">El </w:t>
      </w:r>
      <w:r w:rsidR="00BC5BEF" w:rsidRPr="00417960">
        <w:rPr>
          <w:rFonts w:ascii="Palatino Linotype" w:hAnsi="Palatino Linotype" w:cs="Arial"/>
          <w:bCs/>
          <w:color w:val="000000" w:themeColor="text1"/>
        </w:rPr>
        <w:t>Recurso de Revisión</w:t>
      </w:r>
      <w:r w:rsidRPr="00417960">
        <w:rPr>
          <w:rFonts w:ascii="Palatino Linotype" w:hAnsi="Palatino Linotype" w:cs="Arial"/>
          <w:bCs/>
          <w:color w:val="000000" w:themeColor="text1"/>
        </w:rPr>
        <w:t xml:space="preserve"> fue interpuesto por parte legítima, en atención a que se presentó por </w:t>
      </w:r>
      <w:r w:rsidRPr="00417960">
        <w:rPr>
          <w:rFonts w:ascii="Palatino Linotype" w:hAnsi="Palatino Linotype" w:cs="Arial"/>
          <w:b/>
          <w:color w:val="000000" w:themeColor="text1"/>
        </w:rPr>
        <w:t>EL</w:t>
      </w:r>
      <w:r w:rsidRPr="00417960">
        <w:rPr>
          <w:rFonts w:ascii="Palatino Linotype" w:hAnsi="Palatino Linotype" w:cs="Arial"/>
          <w:b/>
          <w:bCs/>
          <w:color w:val="000000" w:themeColor="text1"/>
        </w:rPr>
        <w:t xml:space="preserve"> RECURRENTE,</w:t>
      </w:r>
      <w:r w:rsidRPr="00417960">
        <w:rPr>
          <w:rFonts w:ascii="Palatino Linotype" w:hAnsi="Palatino Linotype" w:cs="Arial"/>
          <w:bCs/>
          <w:color w:val="000000" w:themeColor="text1"/>
        </w:rPr>
        <w:t xml:space="preserve"> quien es la misma persona que formuló la solicitud de acceso a la información pública al </w:t>
      </w:r>
      <w:r w:rsidRPr="00417960">
        <w:rPr>
          <w:rFonts w:ascii="Palatino Linotype" w:hAnsi="Palatino Linotype" w:cs="Arial"/>
          <w:b/>
          <w:bCs/>
          <w:color w:val="000000" w:themeColor="text1"/>
        </w:rPr>
        <w:t xml:space="preserve">SUJETO OBLIGADO, </w:t>
      </w:r>
      <w:r w:rsidRPr="00417960">
        <w:rPr>
          <w:rFonts w:ascii="Palatino Linotype" w:hAnsi="Palatino Linotype" w:cs="Arial"/>
          <w:bCs/>
          <w:color w:val="000000" w:themeColor="text1"/>
        </w:rPr>
        <w:t xml:space="preserve">pues para ello, es </w:t>
      </w:r>
      <w:r w:rsidRPr="00417960">
        <w:rPr>
          <w:rFonts w:ascii="Palatino Linotype" w:hAnsi="Palatino Linotype" w:cs="Arial"/>
          <w:color w:val="000000" w:themeColor="text1"/>
          <w:lang w:eastAsia="es-MX"/>
        </w:rPr>
        <w:t xml:space="preserve">necesario que el particular ingrese al </w:t>
      </w:r>
      <w:r w:rsidRPr="00417960">
        <w:rPr>
          <w:rFonts w:ascii="Palatino Linotype" w:hAnsi="Palatino Linotype" w:cs="Arial"/>
          <w:b/>
          <w:color w:val="000000" w:themeColor="text1"/>
          <w:lang w:eastAsia="es-MX"/>
        </w:rPr>
        <w:t xml:space="preserve">SAIMEX </w:t>
      </w:r>
      <w:r w:rsidRPr="00417960">
        <w:rPr>
          <w:rFonts w:ascii="Palatino Linotype" w:hAnsi="Palatino Linotype" w:cs="Arial"/>
          <w:color w:val="000000" w:themeColor="text1"/>
          <w:lang w:eastAsia="es-MX"/>
        </w:rPr>
        <w:t>mediante la utilización de su clave de usuario y contraseña.</w:t>
      </w:r>
    </w:p>
    <w:p w14:paraId="3DCA35D6" w14:textId="77777777" w:rsidR="006C258B" w:rsidRPr="00417960" w:rsidRDefault="006C258B" w:rsidP="00F718D3">
      <w:pPr>
        <w:pStyle w:val="Prrafodelista"/>
        <w:widowControl w:val="0"/>
        <w:tabs>
          <w:tab w:val="left" w:pos="0"/>
        </w:tabs>
        <w:autoSpaceDE w:val="0"/>
        <w:autoSpaceDN w:val="0"/>
        <w:adjustRightInd w:val="0"/>
        <w:spacing w:line="360" w:lineRule="auto"/>
        <w:ind w:left="0"/>
        <w:jc w:val="both"/>
        <w:rPr>
          <w:rFonts w:ascii="Palatino Linotype" w:hAnsi="Palatino Linotype"/>
          <w:b/>
          <w:color w:val="000000" w:themeColor="text1"/>
        </w:rPr>
      </w:pPr>
    </w:p>
    <w:p w14:paraId="46210049" w14:textId="77777777" w:rsidR="00FA2D5D" w:rsidRPr="00417960" w:rsidRDefault="00FA1E61" w:rsidP="00F718D3">
      <w:pPr>
        <w:pStyle w:val="Prrafodelista"/>
        <w:widowControl w:val="0"/>
        <w:tabs>
          <w:tab w:val="left" w:pos="1701"/>
        </w:tabs>
        <w:autoSpaceDE w:val="0"/>
        <w:autoSpaceDN w:val="0"/>
        <w:adjustRightInd w:val="0"/>
        <w:spacing w:line="360" w:lineRule="auto"/>
        <w:ind w:left="0"/>
        <w:jc w:val="both"/>
        <w:rPr>
          <w:rFonts w:ascii="Palatino Linotype" w:hAnsi="Palatino Linotype" w:cs="Arial"/>
          <w:b/>
          <w:color w:val="000000" w:themeColor="text1"/>
        </w:rPr>
      </w:pPr>
      <w:r w:rsidRPr="00417960">
        <w:rPr>
          <w:rFonts w:ascii="Palatino Linotype" w:hAnsi="Palatino Linotype"/>
          <w:b/>
          <w:color w:val="000000" w:themeColor="text1"/>
          <w:sz w:val="28"/>
        </w:rPr>
        <w:t>TERCERO</w:t>
      </w:r>
      <w:r w:rsidRPr="00417960">
        <w:rPr>
          <w:rFonts w:ascii="Palatino Linotype" w:hAnsi="Palatino Linotype" w:cs="Arial"/>
          <w:b/>
          <w:color w:val="000000" w:themeColor="text1"/>
        </w:rPr>
        <w:t xml:space="preserve">. </w:t>
      </w:r>
      <w:r w:rsidR="00633F63" w:rsidRPr="00417960">
        <w:rPr>
          <w:rFonts w:ascii="Palatino Linotype" w:hAnsi="Palatino Linotype" w:cs="Arial"/>
          <w:b/>
          <w:color w:val="000000" w:themeColor="text1"/>
        </w:rPr>
        <w:t xml:space="preserve">Oportunidad. </w:t>
      </w:r>
    </w:p>
    <w:p w14:paraId="5625552A" w14:textId="63B0072E" w:rsidR="00633F63" w:rsidRPr="00417960" w:rsidRDefault="00633F63" w:rsidP="00F718D3">
      <w:pPr>
        <w:pStyle w:val="Prrafodelista"/>
        <w:widowControl w:val="0"/>
        <w:tabs>
          <w:tab w:val="left" w:pos="1701"/>
        </w:tabs>
        <w:autoSpaceDE w:val="0"/>
        <w:autoSpaceDN w:val="0"/>
        <w:adjustRightInd w:val="0"/>
        <w:spacing w:line="360" w:lineRule="auto"/>
        <w:ind w:left="0"/>
        <w:jc w:val="both"/>
        <w:rPr>
          <w:rFonts w:ascii="Palatino Linotype" w:hAnsi="Palatino Linotype"/>
          <w:b/>
          <w:color w:val="000000" w:themeColor="text1"/>
        </w:rPr>
      </w:pPr>
      <w:r w:rsidRPr="00417960">
        <w:rPr>
          <w:rFonts w:ascii="Palatino Linotype" w:hAnsi="Palatino Linotype" w:cs="Arial"/>
          <w:color w:val="000000" w:themeColor="text1"/>
        </w:rPr>
        <w:t xml:space="preserve">El </w:t>
      </w:r>
      <w:r w:rsidR="00BC5BEF" w:rsidRPr="00417960">
        <w:rPr>
          <w:rFonts w:ascii="Palatino Linotype" w:hAnsi="Palatino Linotype" w:cs="Arial"/>
          <w:color w:val="000000" w:themeColor="text1"/>
        </w:rPr>
        <w:t>Recurso de Revisión</w:t>
      </w:r>
      <w:r w:rsidRPr="00417960">
        <w:rPr>
          <w:rFonts w:ascii="Palatino Linotype" w:hAnsi="Palatino Linotype" w:cs="Arial"/>
          <w:color w:val="000000" w:themeColor="text1"/>
        </w:rPr>
        <w:t xml:space="preserve"> </w:t>
      </w:r>
      <w:r w:rsidR="00FA2D5D" w:rsidRPr="00417960">
        <w:rPr>
          <w:rFonts w:ascii="Palatino Linotype" w:hAnsi="Palatino Linotype" w:cs="Arial"/>
          <w:color w:val="000000" w:themeColor="text1"/>
        </w:rPr>
        <w:t xml:space="preserve">se interpuso </w:t>
      </w:r>
      <w:r w:rsidRPr="00417960">
        <w:rPr>
          <w:rFonts w:ascii="Palatino Linotype" w:hAnsi="Palatino Linotype" w:cs="Arial"/>
          <w:color w:val="000000" w:themeColor="text1"/>
        </w:rPr>
        <w:t xml:space="preserve">dentro del plazo de quince días hábiles contados a partir del día siguiente en que </w:t>
      </w:r>
      <w:r w:rsidR="00961915" w:rsidRPr="00417960">
        <w:rPr>
          <w:rFonts w:ascii="Palatino Linotype" w:hAnsi="Palatino Linotype" w:cs="Arial"/>
          <w:b/>
          <w:color w:val="000000" w:themeColor="text1"/>
        </w:rPr>
        <w:t>EL</w:t>
      </w:r>
      <w:r w:rsidRPr="00417960">
        <w:rPr>
          <w:rFonts w:ascii="Palatino Linotype" w:hAnsi="Palatino Linotype" w:cs="Arial"/>
          <w:b/>
          <w:color w:val="000000" w:themeColor="text1"/>
        </w:rPr>
        <w:t xml:space="preserve"> RECURRENTE </w:t>
      </w:r>
      <w:r w:rsidRPr="00417960">
        <w:rPr>
          <w:rFonts w:ascii="Palatino Linotype" w:hAnsi="Palatino Linotype" w:cs="Arial"/>
          <w:color w:val="000000" w:themeColor="text1"/>
        </w:rPr>
        <w:t xml:space="preserve">tuvo conocimiento de la respuesta impugnada, tal y como lo prevé el artículo 178 de la Ley de Transparencia y Acceso a la Información Pública del Estado de México y Municipios, que establece: </w:t>
      </w:r>
    </w:p>
    <w:p w14:paraId="714118FA" w14:textId="77777777" w:rsidR="00633F63" w:rsidRPr="00417960" w:rsidRDefault="00633F63" w:rsidP="00F718D3">
      <w:pPr>
        <w:ind w:left="851" w:right="902"/>
        <w:jc w:val="both"/>
        <w:rPr>
          <w:rFonts w:ascii="Palatino Linotype" w:eastAsiaTheme="minorEastAsia" w:hAnsi="Palatino Linotype" w:cs="Arial"/>
          <w:color w:val="000000" w:themeColor="text1"/>
        </w:rPr>
      </w:pPr>
    </w:p>
    <w:p w14:paraId="69681E29" w14:textId="573DC5B7" w:rsidR="00633F63" w:rsidRPr="00417960" w:rsidRDefault="00633F63" w:rsidP="00F718D3">
      <w:pPr>
        <w:tabs>
          <w:tab w:val="left" w:pos="851"/>
        </w:tabs>
        <w:ind w:left="851" w:right="901"/>
        <w:jc w:val="both"/>
        <w:rPr>
          <w:rFonts w:ascii="Palatino Linotype" w:eastAsiaTheme="minorEastAsia" w:hAnsi="Palatino Linotype" w:cs="Arial"/>
          <w:i/>
          <w:color w:val="000000" w:themeColor="text1"/>
          <w:sz w:val="22"/>
        </w:rPr>
      </w:pPr>
      <w:r w:rsidRPr="00417960">
        <w:rPr>
          <w:rFonts w:ascii="Palatino Linotype" w:eastAsiaTheme="minorEastAsia" w:hAnsi="Palatino Linotype" w:cs="Arial"/>
          <w:b/>
          <w:i/>
          <w:color w:val="000000" w:themeColor="text1"/>
          <w:sz w:val="22"/>
        </w:rPr>
        <w:t>“Artículo 178.</w:t>
      </w:r>
      <w:r w:rsidRPr="00417960">
        <w:rPr>
          <w:rFonts w:ascii="Palatino Linotype" w:eastAsiaTheme="minorEastAsia" w:hAnsi="Palatino Linotype" w:cs="Arial"/>
          <w:i/>
          <w:color w:val="000000" w:themeColor="text1"/>
          <w:sz w:val="22"/>
        </w:rPr>
        <w:t xml:space="preserve"> El solicitante podrá interponer, por sí mismo o a través de su representante, de manera directa o por medios electrónicos, </w:t>
      </w:r>
      <w:r w:rsidR="00BC5BEF" w:rsidRPr="00417960">
        <w:rPr>
          <w:rFonts w:ascii="Palatino Linotype" w:eastAsiaTheme="minorEastAsia" w:hAnsi="Palatino Linotype" w:cs="Arial"/>
          <w:i/>
          <w:color w:val="000000" w:themeColor="text1"/>
          <w:sz w:val="22"/>
        </w:rPr>
        <w:t>Recurso de Revisión</w:t>
      </w:r>
      <w:r w:rsidRPr="00417960">
        <w:rPr>
          <w:rFonts w:ascii="Palatino Linotype" w:eastAsiaTheme="minorEastAsia" w:hAnsi="Palatino Linotype" w:cs="Arial"/>
          <w:i/>
          <w:color w:val="000000" w:themeColor="text1"/>
          <w:sz w:val="22"/>
        </w:rPr>
        <w:t xml:space="preserve"> ante el Instituto o ante la Unidad de Transparencia que haya conocido de la solicitud dentro de los quince días hábiles, siguientes a la fecha de la notificación de la respuesta.</w:t>
      </w:r>
    </w:p>
    <w:p w14:paraId="5A5A0819" w14:textId="77777777" w:rsidR="00633F63" w:rsidRPr="00417960" w:rsidRDefault="00633F63" w:rsidP="00F718D3">
      <w:pPr>
        <w:tabs>
          <w:tab w:val="left" w:pos="851"/>
        </w:tabs>
        <w:ind w:left="851" w:right="901"/>
        <w:jc w:val="both"/>
        <w:rPr>
          <w:rFonts w:ascii="Palatino Linotype" w:eastAsiaTheme="minorEastAsia" w:hAnsi="Palatino Linotype" w:cs="Arial"/>
          <w:i/>
          <w:color w:val="000000" w:themeColor="text1"/>
          <w:sz w:val="22"/>
        </w:rPr>
      </w:pPr>
    </w:p>
    <w:p w14:paraId="4AF594ED" w14:textId="77777777" w:rsidR="00633F63" w:rsidRPr="00417960" w:rsidRDefault="00633F63" w:rsidP="00F718D3">
      <w:pPr>
        <w:tabs>
          <w:tab w:val="left" w:pos="851"/>
        </w:tabs>
        <w:ind w:left="851" w:right="901"/>
        <w:jc w:val="both"/>
        <w:rPr>
          <w:rFonts w:ascii="Palatino Linotype" w:eastAsiaTheme="minorEastAsia" w:hAnsi="Palatino Linotype" w:cs="Arial"/>
          <w:i/>
          <w:color w:val="000000" w:themeColor="text1"/>
          <w:sz w:val="22"/>
        </w:rPr>
      </w:pPr>
      <w:r w:rsidRPr="00417960">
        <w:rPr>
          <w:rFonts w:ascii="Palatino Linotype" w:eastAsiaTheme="minorEastAsia" w:hAnsi="Palatino Linotype" w:cs="Arial"/>
          <w:i/>
          <w:color w:val="000000" w:themeColor="text1"/>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4A5F2CE0" w14:textId="77777777" w:rsidR="00633F63" w:rsidRPr="00417960" w:rsidRDefault="00633F63" w:rsidP="00F718D3">
      <w:pPr>
        <w:tabs>
          <w:tab w:val="left" w:pos="851"/>
        </w:tabs>
        <w:ind w:left="851" w:right="901"/>
        <w:jc w:val="both"/>
        <w:rPr>
          <w:rFonts w:ascii="Palatino Linotype" w:eastAsiaTheme="minorEastAsia" w:hAnsi="Palatino Linotype" w:cs="Arial"/>
          <w:i/>
          <w:color w:val="000000" w:themeColor="text1"/>
          <w:sz w:val="22"/>
        </w:rPr>
      </w:pPr>
    </w:p>
    <w:p w14:paraId="404972FA" w14:textId="09DB21C6" w:rsidR="00633F63" w:rsidRPr="00417960" w:rsidRDefault="00633F63" w:rsidP="00F718D3">
      <w:pPr>
        <w:tabs>
          <w:tab w:val="left" w:pos="851"/>
        </w:tabs>
        <w:ind w:left="851" w:right="901"/>
        <w:jc w:val="both"/>
        <w:rPr>
          <w:rFonts w:ascii="Palatino Linotype" w:eastAsiaTheme="minorEastAsia" w:hAnsi="Palatino Linotype" w:cs="Arial"/>
          <w:i/>
          <w:color w:val="000000" w:themeColor="text1"/>
        </w:rPr>
      </w:pPr>
      <w:r w:rsidRPr="00417960">
        <w:rPr>
          <w:rFonts w:ascii="Palatino Linotype" w:eastAsiaTheme="minorEastAsia" w:hAnsi="Palatino Linotype" w:cs="Arial"/>
          <w:i/>
          <w:color w:val="000000" w:themeColor="text1"/>
          <w:sz w:val="22"/>
        </w:rPr>
        <w:t xml:space="preserve">En el caso de que se interponga ante la Unidad de Transparencia, ésta deberá remitir el </w:t>
      </w:r>
      <w:r w:rsidR="00BC5BEF" w:rsidRPr="00417960">
        <w:rPr>
          <w:rFonts w:ascii="Palatino Linotype" w:eastAsiaTheme="minorEastAsia" w:hAnsi="Palatino Linotype" w:cs="Arial"/>
          <w:i/>
          <w:color w:val="000000" w:themeColor="text1"/>
          <w:sz w:val="22"/>
        </w:rPr>
        <w:t>Recurso de Revisión</w:t>
      </w:r>
      <w:r w:rsidRPr="00417960">
        <w:rPr>
          <w:rFonts w:ascii="Palatino Linotype" w:eastAsiaTheme="minorEastAsia" w:hAnsi="Palatino Linotype" w:cs="Arial"/>
          <w:i/>
          <w:color w:val="000000" w:themeColor="text1"/>
          <w:sz w:val="22"/>
        </w:rPr>
        <w:t xml:space="preserve"> al Instituto a más tardar al día siguiente de haberlo recibido.</w:t>
      </w:r>
      <w:r w:rsidRPr="00417960">
        <w:rPr>
          <w:rFonts w:ascii="Palatino Linotype" w:eastAsiaTheme="minorEastAsia" w:hAnsi="Palatino Linotype" w:cs="Arial"/>
          <w:b/>
          <w:i/>
          <w:color w:val="000000" w:themeColor="text1"/>
          <w:sz w:val="22"/>
        </w:rPr>
        <w:t>”</w:t>
      </w:r>
    </w:p>
    <w:p w14:paraId="5CCCC659" w14:textId="77777777" w:rsidR="00633F63" w:rsidRPr="00417960" w:rsidRDefault="00633F63" w:rsidP="00F718D3">
      <w:pPr>
        <w:ind w:left="851" w:right="902"/>
        <w:jc w:val="both"/>
        <w:rPr>
          <w:rFonts w:ascii="Palatino Linotype" w:eastAsiaTheme="minorEastAsia" w:hAnsi="Palatino Linotype" w:cs="Arial"/>
          <w:color w:val="000000" w:themeColor="text1"/>
        </w:rPr>
      </w:pPr>
    </w:p>
    <w:p w14:paraId="50BEC9E5" w14:textId="1C6DE2BD" w:rsidR="001D6D89" w:rsidRPr="00417960" w:rsidRDefault="00633F63" w:rsidP="00F718D3">
      <w:pPr>
        <w:spacing w:line="360" w:lineRule="auto"/>
        <w:jc w:val="both"/>
        <w:rPr>
          <w:rFonts w:ascii="Palatino Linotype" w:eastAsiaTheme="minorEastAsia" w:hAnsi="Palatino Linotype" w:cs="Arial"/>
          <w:color w:val="000000" w:themeColor="text1"/>
        </w:rPr>
      </w:pPr>
      <w:r w:rsidRPr="00417960">
        <w:rPr>
          <w:rFonts w:ascii="Palatino Linotype" w:eastAsiaTheme="minorEastAsia" w:hAnsi="Palatino Linotype" w:cs="Arial"/>
          <w:color w:val="000000" w:themeColor="text1"/>
        </w:rPr>
        <w:t xml:space="preserve">En esa tesitura, atendiendo a que </w:t>
      </w:r>
      <w:r w:rsidRPr="00417960">
        <w:rPr>
          <w:rFonts w:ascii="Palatino Linotype" w:eastAsiaTheme="minorEastAsia" w:hAnsi="Palatino Linotype" w:cs="Arial"/>
          <w:b/>
          <w:color w:val="000000" w:themeColor="text1"/>
        </w:rPr>
        <w:t>EL SUJETO OBLIGADO</w:t>
      </w:r>
      <w:r w:rsidRPr="00417960">
        <w:rPr>
          <w:rFonts w:ascii="Palatino Linotype" w:eastAsiaTheme="minorEastAsia" w:hAnsi="Palatino Linotype" w:cs="Arial"/>
          <w:color w:val="000000" w:themeColor="text1"/>
        </w:rPr>
        <w:t xml:space="preserve"> notificó la respuesta a la solicitud de información pública el día</w:t>
      </w:r>
      <w:r w:rsidR="005708E9" w:rsidRPr="00417960">
        <w:rPr>
          <w:rFonts w:ascii="Palatino Linotype" w:eastAsiaTheme="minorEastAsia" w:hAnsi="Palatino Linotype" w:cs="Arial"/>
          <w:color w:val="000000" w:themeColor="text1"/>
        </w:rPr>
        <w:t xml:space="preserve"> </w:t>
      </w:r>
      <w:r w:rsidR="004B5BCA" w:rsidRPr="00417960">
        <w:rPr>
          <w:rFonts w:ascii="Palatino Linotype" w:eastAsiaTheme="minorEastAsia" w:hAnsi="Palatino Linotype" w:cs="Arial"/>
          <w:b/>
          <w:color w:val="000000" w:themeColor="text1"/>
        </w:rPr>
        <w:t>once</w:t>
      </w:r>
      <w:r w:rsidR="00F1650B" w:rsidRPr="00417960">
        <w:rPr>
          <w:rFonts w:ascii="Palatino Linotype" w:eastAsiaTheme="minorEastAsia" w:hAnsi="Palatino Linotype" w:cs="Arial"/>
          <w:b/>
          <w:color w:val="000000" w:themeColor="text1"/>
        </w:rPr>
        <w:t xml:space="preserve"> </w:t>
      </w:r>
      <w:r w:rsidR="00637B4B" w:rsidRPr="00417960">
        <w:rPr>
          <w:rFonts w:ascii="Palatino Linotype" w:eastAsiaTheme="minorEastAsia" w:hAnsi="Palatino Linotype" w:cs="Arial"/>
          <w:b/>
          <w:color w:val="000000" w:themeColor="text1"/>
        </w:rPr>
        <w:t xml:space="preserve">de febrero </w:t>
      </w:r>
      <w:r w:rsidR="0021504D" w:rsidRPr="00417960">
        <w:rPr>
          <w:rFonts w:ascii="Palatino Linotype" w:eastAsiaTheme="minorEastAsia" w:hAnsi="Palatino Linotype" w:cs="Arial"/>
          <w:b/>
          <w:color w:val="000000" w:themeColor="text1"/>
        </w:rPr>
        <w:t>de dos mil veintidós</w:t>
      </w:r>
      <w:r w:rsidRPr="00417960">
        <w:rPr>
          <w:rFonts w:ascii="Palatino Linotype" w:eastAsiaTheme="minorEastAsia" w:hAnsi="Palatino Linotype" w:cs="Arial"/>
          <w:color w:val="000000" w:themeColor="text1"/>
        </w:rPr>
        <w:t>;</w:t>
      </w:r>
      <w:r w:rsidR="00A9204E" w:rsidRPr="00417960">
        <w:rPr>
          <w:rFonts w:ascii="Palatino Linotype" w:eastAsiaTheme="minorEastAsia" w:hAnsi="Palatino Linotype" w:cs="Arial"/>
          <w:b/>
          <w:color w:val="000000" w:themeColor="text1"/>
        </w:rPr>
        <w:t xml:space="preserve"> </w:t>
      </w:r>
      <w:r w:rsidRPr="00417960">
        <w:rPr>
          <w:rFonts w:ascii="Palatino Linotype" w:eastAsiaTheme="minorEastAsia" w:hAnsi="Palatino Linotype" w:cs="Arial"/>
          <w:color w:val="000000" w:themeColor="text1"/>
        </w:rPr>
        <w:t xml:space="preserve">el plazo de quince días hábiles que </w:t>
      </w:r>
      <w:r w:rsidR="00062086" w:rsidRPr="00417960">
        <w:rPr>
          <w:rFonts w:ascii="Palatino Linotype" w:eastAsiaTheme="minorEastAsia" w:hAnsi="Palatino Linotype" w:cs="Arial"/>
          <w:color w:val="000000" w:themeColor="text1"/>
        </w:rPr>
        <w:t xml:space="preserve">prevé </w:t>
      </w:r>
      <w:r w:rsidRPr="00417960">
        <w:rPr>
          <w:rFonts w:ascii="Palatino Linotype" w:eastAsiaTheme="minorEastAsia" w:hAnsi="Palatino Linotype" w:cs="Arial"/>
          <w:color w:val="000000" w:themeColor="text1"/>
        </w:rPr>
        <w:t xml:space="preserve">el artículo 178 de la Ley de la materia </w:t>
      </w:r>
      <w:r w:rsidR="00062086" w:rsidRPr="00417960">
        <w:rPr>
          <w:rFonts w:ascii="Palatino Linotype" w:eastAsiaTheme="minorEastAsia" w:hAnsi="Palatino Linotype" w:cs="Arial"/>
          <w:color w:val="000000" w:themeColor="text1"/>
        </w:rPr>
        <w:t xml:space="preserve">el cual </w:t>
      </w:r>
      <w:r w:rsidRPr="00417960">
        <w:rPr>
          <w:rFonts w:ascii="Palatino Linotype" w:eastAsiaTheme="minorEastAsia" w:hAnsi="Palatino Linotype" w:cs="Arial"/>
          <w:color w:val="000000" w:themeColor="text1"/>
        </w:rPr>
        <w:t>otorga a</w:t>
      </w:r>
      <w:r w:rsidR="00961915" w:rsidRPr="00417960">
        <w:rPr>
          <w:rFonts w:ascii="Palatino Linotype" w:eastAsiaTheme="minorEastAsia" w:hAnsi="Palatino Linotype" w:cs="Arial"/>
          <w:color w:val="000000" w:themeColor="text1"/>
        </w:rPr>
        <w:t>l</w:t>
      </w:r>
      <w:r w:rsidRPr="00417960">
        <w:rPr>
          <w:rFonts w:ascii="Palatino Linotype" w:eastAsiaTheme="minorEastAsia" w:hAnsi="Palatino Linotype" w:cs="Arial"/>
          <w:color w:val="000000" w:themeColor="text1"/>
        </w:rPr>
        <w:t xml:space="preserve"> </w:t>
      </w:r>
      <w:r w:rsidRPr="00417960">
        <w:rPr>
          <w:rFonts w:ascii="Palatino Linotype" w:eastAsiaTheme="minorEastAsia" w:hAnsi="Palatino Linotype" w:cs="Arial"/>
          <w:b/>
          <w:color w:val="000000" w:themeColor="text1"/>
        </w:rPr>
        <w:t>RECURRENTE</w:t>
      </w:r>
      <w:r w:rsidRPr="00417960">
        <w:rPr>
          <w:rFonts w:ascii="Palatino Linotype" w:eastAsiaTheme="minorEastAsia" w:hAnsi="Palatino Linotype" w:cs="Arial"/>
          <w:color w:val="000000" w:themeColor="text1"/>
        </w:rPr>
        <w:t xml:space="preserve"> para presentar el </w:t>
      </w:r>
      <w:r w:rsidR="00BC5BEF" w:rsidRPr="00417960">
        <w:rPr>
          <w:rFonts w:ascii="Palatino Linotype" w:eastAsiaTheme="minorEastAsia" w:hAnsi="Palatino Linotype" w:cs="Arial"/>
          <w:color w:val="000000" w:themeColor="text1"/>
        </w:rPr>
        <w:t>Recurso de Revisión</w:t>
      </w:r>
      <w:r w:rsidRPr="00417960">
        <w:rPr>
          <w:rFonts w:ascii="Palatino Linotype" w:eastAsiaTheme="minorEastAsia" w:hAnsi="Palatino Linotype" w:cs="Arial"/>
          <w:color w:val="000000" w:themeColor="text1"/>
        </w:rPr>
        <w:t xml:space="preserve">, transcurrió del </w:t>
      </w:r>
      <w:r w:rsidR="004B5BCA" w:rsidRPr="00417960">
        <w:rPr>
          <w:rFonts w:ascii="Palatino Linotype" w:eastAsiaTheme="minorEastAsia" w:hAnsi="Palatino Linotype" w:cs="Arial"/>
          <w:b/>
          <w:color w:val="000000" w:themeColor="text1"/>
        </w:rPr>
        <w:t>catorce</w:t>
      </w:r>
      <w:r w:rsidR="00F1650B" w:rsidRPr="00417960">
        <w:rPr>
          <w:rFonts w:ascii="Palatino Linotype" w:eastAsiaTheme="minorEastAsia" w:hAnsi="Palatino Linotype" w:cs="Arial"/>
          <w:b/>
          <w:color w:val="000000" w:themeColor="text1"/>
        </w:rPr>
        <w:t xml:space="preserve"> de febrero al </w:t>
      </w:r>
      <w:r w:rsidR="004B5BCA" w:rsidRPr="00417960">
        <w:rPr>
          <w:rFonts w:ascii="Palatino Linotype" w:eastAsiaTheme="minorEastAsia" w:hAnsi="Palatino Linotype" w:cs="Arial"/>
          <w:b/>
          <w:color w:val="000000" w:themeColor="text1"/>
        </w:rPr>
        <w:t xml:space="preserve">siete </w:t>
      </w:r>
      <w:r w:rsidR="00F1650B" w:rsidRPr="00417960">
        <w:rPr>
          <w:rFonts w:ascii="Palatino Linotype" w:eastAsiaTheme="minorEastAsia" w:hAnsi="Palatino Linotype" w:cs="Arial"/>
          <w:b/>
          <w:color w:val="000000" w:themeColor="text1"/>
        </w:rPr>
        <w:t xml:space="preserve">de marzo </w:t>
      </w:r>
      <w:r w:rsidR="0021504D" w:rsidRPr="00417960">
        <w:rPr>
          <w:rFonts w:ascii="Palatino Linotype" w:eastAsiaTheme="minorEastAsia" w:hAnsi="Palatino Linotype" w:cs="Arial"/>
          <w:b/>
          <w:color w:val="000000" w:themeColor="text1"/>
        </w:rPr>
        <w:t>de dos mil veintidós</w:t>
      </w:r>
      <w:r w:rsidRPr="00417960">
        <w:rPr>
          <w:rFonts w:ascii="Palatino Linotype" w:eastAsiaTheme="minorEastAsia" w:hAnsi="Palatino Linotype" w:cs="Arial"/>
          <w:color w:val="000000" w:themeColor="text1"/>
        </w:rPr>
        <w:t xml:space="preserve">, </w:t>
      </w:r>
      <w:r w:rsidR="001D6D89" w:rsidRPr="00417960">
        <w:rPr>
          <w:rFonts w:ascii="Palatino Linotype" w:hAnsi="Palatino Linotype" w:cs="Arial"/>
          <w:color w:val="000000" w:themeColor="text1"/>
        </w:rPr>
        <w:t>sin con</w:t>
      </w:r>
      <w:r w:rsidR="00F1650B" w:rsidRPr="00417960">
        <w:rPr>
          <w:rFonts w:ascii="Palatino Linotype" w:hAnsi="Palatino Linotype" w:cs="Arial"/>
          <w:color w:val="000000" w:themeColor="text1"/>
        </w:rPr>
        <w:t>templar en el cómputo los días doce, trece, diecinueve, veinte, veintiséis y veintisiete de febrero</w:t>
      </w:r>
      <w:r w:rsidR="004B5BCA" w:rsidRPr="00417960">
        <w:rPr>
          <w:rFonts w:ascii="Palatino Linotype" w:hAnsi="Palatino Linotype" w:cs="Arial"/>
          <w:color w:val="000000" w:themeColor="text1"/>
        </w:rPr>
        <w:t xml:space="preserve">; así como, cinco y seis de marzo </w:t>
      </w:r>
      <w:r w:rsidR="00F1650B" w:rsidRPr="00417960">
        <w:rPr>
          <w:rFonts w:ascii="Palatino Linotype" w:hAnsi="Palatino Linotype" w:cs="Arial"/>
          <w:color w:val="000000" w:themeColor="text1"/>
        </w:rPr>
        <w:t>d</w:t>
      </w:r>
      <w:r w:rsidR="001D6D89" w:rsidRPr="00417960">
        <w:rPr>
          <w:rFonts w:ascii="Palatino Linotype" w:hAnsi="Palatino Linotype" w:cs="Arial"/>
          <w:color w:val="000000" w:themeColor="text1"/>
        </w:rPr>
        <w:t xml:space="preserve">e dos mil veintidós, por corresponder a sábados y domingos, considerados como días inhábiles; en términos del artículo 3, fracción X de la </w:t>
      </w:r>
      <w:r w:rsidR="001D6D89" w:rsidRPr="00417960">
        <w:rPr>
          <w:rFonts w:ascii="Palatino Linotype" w:hAnsi="Palatino Linotype"/>
          <w:color w:val="000000" w:themeColor="text1"/>
        </w:rPr>
        <w:t xml:space="preserve">Ley de Transparencia y Acceso a la Información Pública del Estado de México y Municipios; así como, </w:t>
      </w:r>
      <w:r w:rsidR="00F1650B" w:rsidRPr="00417960">
        <w:rPr>
          <w:rFonts w:ascii="Palatino Linotype" w:hAnsi="Palatino Linotype"/>
          <w:color w:val="000000" w:themeColor="text1"/>
        </w:rPr>
        <w:t>e</w:t>
      </w:r>
      <w:r w:rsidR="001D6D89" w:rsidRPr="00417960">
        <w:rPr>
          <w:rFonts w:ascii="Palatino Linotype" w:hAnsi="Palatino Linotype"/>
          <w:color w:val="000000" w:themeColor="text1"/>
        </w:rPr>
        <w:t>l día dos de marzo de dos mil veintidós, por ser considerado como día inhábil por suspensión de labores, en términos del Calendario Oficial en Materia de Transparencia, Acceso a la Información Pública y Protección de Datos Personales del Estado de México y Municipios, así como de labores del Instituto para el año dos mil veintidós y enero dos mil veintitrés, publicado en el Periódico Oficial “Gaceta del Gobierno”, el veintidós de diciembre de dos mil veintiuno</w:t>
      </w:r>
      <w:r w:rsidR="001D6D89" w:rsidRPr="00417960">
        <w:rPr>
          <w:rStyle w:val="Refdenotaalpie"/>
          <w:rFonts w:ascii="Palatino Linotype" w:hAnsi="Palatino Linotype" w:cs="Arial"/>
          <w:color w:val="000000" w:themeColor="text1"/>
        </w:rPr>
        <w:footnoteReference w:id="1"/>
      </w:r>
      <w:r w:rsidR="001D6D89" w:rsidRPr="00417960">
        <w:rPr>
          <w:rFonts w:ascii="Palatino Linotype" w:hAnsi="Palatino Linotype" w:cs="Arial"/>
          <w:color w:val="000000" w:themeColor="text1"/>
        </w:rPr>
        <w:t>.</w:t>
      </w:r>
    </w:p>
    <w:p w14:paraId="748FEE88" w14:textId="77777777" w:rsidR="001D6D89" w:rsidRPr="00417960" w:rsidRDefault="001D6D89" w:rsidP="00F718D3">
      <w:pPr>
        <w:spacing w:line="360" w:lineRule="auto"/>
        <w:jc w:val="both"/>
        <w:rPr>
          <w:rFonts w:ascii="Palatino Linotype" w:eastAsiaTheme="minorEastAsia" w:hAnsi="Palatino Linotype" w:cs="Arial"/>
          <w:color w:val="000000" w:themeColor="text1"/>
        </w:rPr>
      </w:pPr>
    </w:p>
    <w:p w14:paraId="5FCCC888" w14:textId="6C4B2BE3" w:rsidR="00633F63" w:rsidRPr="00417960" w:rsidRDefault="00633F63" w:rsidP="00F718D3">
      <w:pPr>
        <w:spacing w:line="360" w:lineRule="auto"/>
        <w:jc w:val="both"/>
        <w:rPr>
          <w:rFonts w:ascii="Palatino Linotype" w:eastAsiaTheme="minorEastAsia" w:hAnsi="Palatino Linotype" w:cs="Arial"/>
          <w:color w:val="000000" w:themeColor="text1"/>
        </w:rPr>
      </w:pPr>
      <w:r w:rsidRPr="00417960">
        <w:rPr>
          <w:rFonts w:ascii="Palatino Linotype" w:eastAsiaTheme="minorEastAsia" w:hAnsi="Palatino Linotype" w:cs="Arial"/>
          <w:color w:val="000000" w:themeColor="text1"/>
        </w:rPr>
        <w:t xml:space="preserve">En ese tenor, si el </w:t>
      </w:r>
      <w:r w:rsidR="00BC5BEF" w:rsidRPr="00417960">
        <w:rPr>
          <w:rFonts w:ascii="Palatino Linotype" w:eastAsiaTheme="minorEastAsia" w:hAnsi="Palatino Linotype" w:cs="Arial"/>
          <w:color w:val="000000" w:themeColor="text1"/>
        </w:rPr>
        <w:t>Recurso de Revisión</w:t>
      </w:r>
      <w:r w:rsidRPr="00417960">
        <w:rPr>
          <w:rFonts w:ascii="Palatino Linotype" w:eastAsiaTheme="minorEastAsia" w:hAnsi="Palatino Linotype" w:cs="Arial"/>
          <w:color w:val="000000" w:themeColor="text1"/>
        </w:rPr>
        <w:t xml:space="preserve"> </w:t>
      </w:r>
      <w:r w:rsidR="0022743B" w:rsidRPr="00417960">
        <w:rPr>
          <w:rFonts w:ascii="Palatino Linotype" w:eastAsiaTheme="minorEastAsia" w:hAnsi="Palatino Linotype" w:cs="Arial"/>
          <w:color w:val="000000" w:themeColor="text1"/>
        </w:rPr>
        <w:t>materia del presente estudio</w:t>
      </w:r>
      <w:r w:rsidRPr="00417960">
        <w:rPr>
          <w:rFonts w:ascii="Palatino Linotype" w:eastAsiaTheme="minorEastAsia" w:hAnsi="Palatino Linotype" w:cs="Arial"/>
          <w:color w:val="000000" w:themeColor="text1"/>
        </w:rPr>
        <w:t xml:space="preserve">, </w:t>
      </w:r>
      <w:r w:rsidR="004B5BCA" w:rsidRPr="00417960">
        <w:rPr>
          <w:rFonts w:ascii="Palatino Linotype" w:eastAsiaTheme="minorEastAsia" w:hAnsi="Palatino Linotype" w:cs="Arial"/>
          <w:color w:val="000000" w:themeColor="text1"/>
        </w:rPr>
        <w:t xml:space="preserve">fue interpuesto </w:t>
      </w:r>
      <w:r w:rsidR="003C593A" w:rsidRPr="00417960">
        <w:rPr>
          <w:rFonts w:ascii="Palatino Linotype" w:eastAsiaTheme="minorEastAsia" w:hAnsi="Palatino Linotype" w:cs="Arial"/>
          <w:color w:val="000000" w:themeColor="text1"/>
        </w:rPr>
        <w:t>e</w:t>
      </w:r>
      <w:r w:rsidRPr="00417960">
        <w:rPr>
          <w:rFonts w:ascii="Palatino Linotype" w:eastAsiaTheme="minorEastAsia" w:hAnsi="Palatino Linotype" w:cs="Arial"/>
          <w:color w:val="000000" w:themeColor="text1"/>
        </w:rPr>
        <w:t xml:space="preserve">l </w:t>
      </w:r>
      <w:r w:rsidR="00F1650B" w:rsidRPr="00417960">
        <w:rPr>
          <w:rFonts w:ascii="Palatino Linotype" w:eastAsiaTheme="minorEastAsia" w:hAnsi="Palatino Linotype" w:cs="Arial"/>
          <w:b/>
          <w:color w:val="000000" w:themeColor="text1"/>
        </w:rPr>
        <w:t xml:space="preserve">catorce </w:t>
      </w:r>
      <w:r w:rsidR="001D6D89" w:rsidRPr="00417960">
        <w:rPr>
          <w:rFonts w:ascii="Palatino Linotype" w:eastAsiaTheme="minorEastAsia" w:hAnsi="Palatino Linotype" w:cs="Arial"/>
          <w:b/>
          <w:color w:val="000000" w:themeColor="text1"/>
        </w:rPr>
        <w:t xml:space="preserve">de </w:t>
      </w:r>
      <w:r w:rsidR="00F1650B" w:rsidRPr="00417960">
        <w:rPr>
          <w:rFonts w:ascii="Palatino Linotype" w:eastAsiaTheme="minorEastAsia" w:hAnsi="Palatino Linotype" w:cs="Arial"/>
          <w:b/>
          <w:color w:val="000000" w:themeColor="text1"/>
        </w:rPr>
        <w:t xml:space="preserve">febrero </w:t>
      </w:r>
      <w:r w:rsidR="00497582" w:rsidRPr="00417960">
        <w:rPr>
          <w:rFonts w:ascii="Palatino Linotype" w:eastAsiaTheme="minorEastAsia" w:hAnsi="Palatino Linotype" w:cs="Arial"/>
          <w:b/>
          <w:color w:val="000000" w:themeColor="text1"/>
        </w:rPr>
        <w:t>de dos mil veintidós</w:t>
      </w:r>
      <w:r w:rsidRPr="00417960">
        <w:rPr>
          <w:rFonts w:ascii="Palatino Linotype" w:eastAsiaTheme="minorEastAsia" w:hAnsi="Palatino Linotype" w:cs="Arial"/>
          <w:color w:val="000000" w:themeColor="text1"/>
        </w:rPr>
        <w:t xml:space="preserve">, éste se encuentra dentro de los márgenes temporales previstos en el precepto legal citado en el párrafo anterior y, por tanto, su interposición se </w:t>
      </w:r>
      <w:r w:rsidR="00FA2D5D" w:rsidRPr="00417960">
        <w:rPr>
          <w:rFonts w:ascii="Palatino Linotype" w:eastAsiaTheme="minorEastAsia" w:hAnsi="Palatino Linotype" w:cs="Arial"/>
          <w:color w:val="000000" w:themeColor="text1"/>
        </w:rPr>
        <w:t>realizó dentro de los términos legales ya referidos</w:t>
      </w:r>
      <w:r w:rsidRPr="00417960">
        <w:rPr>
          <w:rFonts w:ascii="Palatino Linotype" w:eastAsiaTheme="minorEastAsia" w:hAnsi="Palatino Linotype" w:cs="Arial"/>
          <w:color w:val="000000" w:themeColor="text1"/>
        </w:rPr>
        <w:t>.</w:t>
      </w:r>
    </w:p>
    <w:p w14:paraId="256E86B9" w14:textId="55AE2CAE" w:rsidR="003C593A" w:rsidRDefault="003C593A" w:rsidP="00F718D3">
      <w:pPr>
        <w:spacing w:line="360" w:lineRule="auto"/>
        <w:jc w:val="both"/>
        <w:rPr>
          <w:rFonts w:ascii="Palatino Linotype" w:eastAsiaTheme="minorEastAsia" w:hAnsi="Palatino Linotype" w:cs="Arial"/>
          <w:color w:val="000000" w:themeColor="text1"/>
        </w:rPr>
      </w:pPr>
    </w:p>
    <w:p w14:paraId="15F4F830" w14:textId="77777777" w:rsidR="003C55DC" w:rsidRPr="00417960" w:rsidRDefault="003C55DC" w:rsidP="00F718D3">
      <w:pPr>
        <w:spacing w:line="360" w:lineRule="auto"/>
        <w:jc w:val="both"/>
        <w:rPr>
          <w:rFonts w:ascii="Palatino Linotype" w:eastAsiaTheme="minorEastAsia" w:hAnsi="Palatino Linotype" w:cs="Arial"/>
          <w:color w:val="000000" w:themeColor="text1"/>
        </w:rPr>
      </w:pPr>
    </w:p>
    <w:p w14:paraId="46709CD3" w14:textId="77777777" w:rsidR="00C84A8B" w:rsidRPr="00417960" w:rsidRDefault="00C84A8B" w:rsidP="00F718D3">
      <w:pPr>
        <w:autoSpaceDE w:val="0"/>
        <w:autoSpaceDN w:val="0"/>
        <w:adjustRightInd w:val="0"/>
        <w:spacing w:line="360" w:lineRule="auto"/>
        <w:ind w:right="49"/>
        <w:jc w:val="both"/>
        <w:rPr>
          <w:rFonts w:ascii="Palatino Linotype" w:hAnsi="Palatino Linotype"/>
          <w:b/>
          <w:color w:val="000000" w:themeColor="text1"/>
        </w:rPr>
      </w:pPr>
      <w:r w:rsidRPr="00417960">
        <w:rPr>
          <w:rFonts w:ascii="Palatino Linotype" w:hAnsi="Palatino Linotype" w:cs="Arial"/>
          <w:b/>
          <w:color w:val="000000" w:themeColor="text1"/>
          <w:sz w:val="28"/>
          <w:szCs w:val="28"/>
        </w:rPr>
        <w:lastRenderedPageBreak/>
        <w:t>CUARTO</w:t>
      </w:r>
      <w:r w:rsidRPr="00417960">
        <w:rPr>
          <w:rFonts w:ascii="Palatino Linotype" w:hAnsi="Palatino Linotype"/>
          <w:b/>
          <w:color w:val="000000" w:themeColor="text1"/>
          <w:sz w:val="28"/>
          <w:szCs w:val="28"/>
        </w:rPr>
        <w:t>.</w:t>
      </w:r>
      <w:r w:rsidRPr="00417960">
        <w:rPr>
          <w:rFonts w:ascii="Palatino Linotype" w:hAnsi="Palatino Linotype"/>
          <w:b/>
          <w:color w:val="000000" w:themeColor="text1"/>
        </w:rPr>
        <w:t xml:space="preserve"> Procedibilidad. </w:t>
      </w:r>
    </w:p>
    <w:p w14:paraId="16D85700" w14:textId="77777777" w:rsidR="0021504D" w:rsidRPr="00417960" w:rsidRDefault="0021504D" w:rsidP="00F718D3">
      <w:pPr>
        <w:autoSpaceDE w:val="0"/>
        <w:autoSpaceDN w:val="0"/>
        <w:adjustRightInd w:val="0"/>
        <w:spacing w:line="360" w:lineRule="auto"/>
        <w:ind w:right="49"/>
        <w:jc w:val="both"/>
        <w:rPr>
          <w:rFonts w:ascii="Palatino Linotype" w:hAnsi="Palatino Linotype" w:cs="Arial"/>
          <w:color w:val="000000" w:themeColor="text1"/>
          <w:lang w:eastAsia="es-MX"/>
        </w:rPr>
      </w:pPr>
      <w:r w:rsidRPr="00417960">
        <w:rPr>
          <w:rFonts w:ascii="Palatino Linotype" w:hAnsi="Palatino Linotype" w:cs="Arial"/>
          <w:color w:val="000000" w:themeColor="text1"/>
        </w:rPr>
        <w:t xml:space="preserve">Esta Ponencia considera importante precisar que conforme al artículo 180, fracción II, último párrafo de la </w:t>
      </w:r>
      <w:r w:rsidRPr="00417960">
        <w:rPr>
          <w:rFonts w:ascii="Palatino Linotype" w:hAnsi="Palatino Linotype" w:cs="Arial"/>
          <w:color w:val="000000" w:themeColor="text1"/>
          <w:lang w:eastAsia="es-MX"/>
        </w:rPr>
        <w:t xml:space="preserve">Ley de Transparencia y Acceso a la </w:t>
      </w:r>
      <w:r w:rsidRPr="00417960">
        <w:rPr>
          <w:rFonts w:ascii="Palatino Linotype" w:hAnsi="Palatino Linotype" w:cs="Arial"/>
          <w:color w:val="000000" w:themeColor="text1"/>
        </w:rPr>
        <w:t>Información</w:t>
      </w:r>
      <w:r w:rsidRPr="00417960">
        <w:rPr>
          <w:rFonts w:ascii="Palatino Linotype" w:hAnsi="Palatino Linotype" w:cs="Arial"/>
          <w:color w:val="000000" w:themeColor="text1"/>
          <w:lang w:eastAsia="es-MX"/>
        </w:rPr>
        <w:t xml:space="preserve"> Pública del Estado de México y Municipios, que prevé cuando las solicitudes se presenten de manera electrónica no es requisito indispensable el proporcionar el nombre, tal como se muestra a continuación: </w:t>
      </w:r>
    </w:p>
    <w:p w14:paraId="048E66D5" w14:textId="77777777" w:rsidR="0021504D" w:rsidRPr="00417960" w:rsidRDefault="0021504D" w:rsidP="00F718D3">
      <w:pPr>
        <w:autoSpaceDE w:val="0"/>
        <w:autoSpaceDN w:val="0"/>
        <w:adjustRightInd w:val="0"/>
        <w:ind w:right="49"/>
        <w:jc w:val="both"/>
        <w:rPr>
          <w:rFonts w:ascii="Palatino Linotype" w:hAnsi="Palatino Linotype" w:cs="Arial"/>
          <w:color w:val="000000" w:themeColor="text1"/>
        </w:rPr>
      </w:pPr>
    </w:p>
    <w:p w14:paraId="660BA5F6" w14:textId="327D7329" w:rsidR="0021504D" w:rsidRPr="00417960" w:rsidRDefault="0021504D" w:rsidP="00F718D3">
      <w:pPr>
        <w:tabs>
          <w:tab w:val="left" w:pos="851"/>
        </w:tabs>
        <w:ind w:left="851" w:right="901"/>
        <w:jc w:val="both"/>
        <w:rPr>
          <w:rFonts w:ascii="Palatino Linotype" w:hAnsi="Palatino Linotype"/>
          <w:b/>
          <w:i/>
          <w:color w:val="000000" w:themeColor="text1"/>
          <w:sz w:val="22"/>
          <w:szCs w:val="22"/>
        </w:rPr>
      </w:pPr>
      <w:r w:rsidRPr="00417960">
        <w:rPr>
          <w:rFonts w:ascii="Palatino Linotype" w:hAnsi="Palatino Linotype"/>
          <w:b/>
          <w:i/>
          <w:color w:val="000000" w:themeColor="text1"/>
          <w:sz w:val="22"/>
          <w:szCs w:val="22"/>
        </w:rPr>
        <w:t xml:space="preserve">“Artículo 180. </w:t>
      </w:r>
      <w:r w:rsidRPr="00417960">
        <w:rPr>
          <w:rFonts w:ascii="Palatino Linotype" w:hAnsi="Palatino Linotype"/>
          <w:i/>
          <w:color w:val="000000" w:themeColor="text1"/>
          <w:sz w:val="22"/>
          <w:szCs w:val="22"/>
        </w:rPr>
        <w:t xml:space="preserve">El </w:t>
      </w:r>
      <w:r w:rsidR="00BC5BEF" w:rsidRPr="00417960">
        <w:rPr>
          <w:rFonts w:ascii="Palatino Linotype" w:hAnsi="Palatino Linotype" w:cs="Arial"/>
          <w:i/>
          <w:color w:val="000000" w:themeColor="text1"/>
          <w:sz w:val="22"/>
          <w:szCs w:val="22"/>
        </w:rPr>
        <w:t>Recurso de Revisión</w:t>
      </w:r>
      <w:r w:rsidRPr="00417960">
        <w:rPr>
          <w:rFonts w:ascii="Palatino Linotype" w:hAnsi="Palatino Linotype"/>
          <w:i/>
          <w:color w:val="000000" w:themeColor="text1"/>
          <w:sz w:val="22"/>
          <w:szCs w:val="22"/>
        </w:rPr>
        <w:t xml:space="preserve"> contendrá:</w:t>
      </w:r>
      <w:r w:rsidRPr="00417960">
        <w:rPr>
          <w:rFonts w:ascii="Palatino Linotype" w:hAnsi="Palatino Linotype"/>
          <w:b/>
          <w:i/>
          <w:color w:val="000000" w:themeColor="text1"/>
          <w:sz w:val="22"/>
          <w:szCs w:val="22"/>
        </w:rPr>
        <w:t xml:space="preserve"> </w:t>
      </w:r>
    </w:p>
    <w:p w14:paraId="67EAAB20" w14:textId="77777777" w:rsidR="0021504D" w:rsidRPr="00417960" w:rsidRDefault="0021504D" w:rsidP="00F718D3">
      <w:pPr>
        <w:tabs>
          <w:tab w:val="left" w:pos="851"/>
        </w:tabs>
        <w:ind w:left="851" w:right="901"/>
        <w:jc w:val="both"/>
        <w:rPr>
          <w:rFonts w:ascii="Palatino Linotype" w:hAnsi="Palatino Linotype"/>
          <w:b/>
          <w:i/>
          <w:color w:val="000000" w:themeColor="text1"/>
          <w:sz w:val="22"/>
          <w:szCs w:val="22"/>
        </w:rPr>
      </w:pPr>
      <w:r w:rsidRPr="00417960">
        <w:rPr>
          <w:rFonts w:ascii="Palatino Linotype" w:hAnsi="Palatino Linotype"/>
          <w:b/>
          <w:i/>
          <w:color w:val="000000" w:themeColor="text1"/>
          <w:sz w:val="22"/>
          <w:szCs w:val="22"/>
        </w:rPr>
        <w:t>…</w:t>
      </w:r>
    </w:p>
    <w:p w14:paraId="30B3E5E2" w14:textId="77777777" w:rsidR="0021504D" w:rsidRPr="00417960" w:rsidRDefault="0021504D" w:rsidP="00F718D3">
      <w:pPr>
        <w:tabs>
          <w:tab w:val="left" w:pos="851"/>
        </w:tabs>
        <w:ind w:left="851" w:right="901"/>
        <w:jc w:val="both"/>
        <w:rPr>
          <w:rFonts w:ascii="Palatino Linotype" w:hAnsi="Palatino Linotype"/>
          <w:i/>
          <w:color w:val="000000" w:themeColor="text1"/>
          <w:sz w:val="22"/>
          <w:szCs w:val="22"/>
        </w:rPr>
      </w:pPr>
      <w:r w:rsidRPr="00417960">
        <w:rPr>
          <w:rFonts w:ascii="Palatino Linotype" w:hAnsi="Palatino Linotype"/>
          <w:b/>
          <w:i/>
          <w:color w:val="000000" w:themeColor="text1"/>
          <w:sz w:val="22"/>
          <w:szCs w:val="22"/>
        </w:rPr>
        <w:t xml:space="preserve">II. El nombre del solicitante </w:t>
      </w:r>
      <w:r w:rsidRPr="00417960">
        <w:rPr>
          <w:rFonts w:ascii="Palatino Linotype" w:hAnsi="Palatino Linotype" w:cs="Arial"/>
          <w:b/>
          <w:i/>
          <w:color w:val="000000" w:themeColor="text1"/>
          <w:sz w:val="22"/>
          <w:szCs w:val="22"/>
          <w:lang w:eastAsia="es-MX"/>
        </w:rPr>
        <w:t>que</w:t>
      </w:r>
      <w:r w:rsidRPr="00417960">
        <w:rPr>
          <w:rFonts w:ascii="Palatino Linotype" w:hAnsi="Palatino Linotype"/>
          <w:b/>
          <w:i/>
          <w:color w:val="000000" w:themeColor="text1"/>
          <w:sz w:val="22"/>
          <w:szCs w:val="22"/>
        </w:rPr>
        <w:t xml:space="preserve"> recurre </w:t>
      </w:r>
      <w:r w:rsidRPr="00417960">
        <w:rPr>
          <w:rFonts w:ascii="Palatino Linotype" w:hAnsi="Palatino Linotype"/>
          <w:i/>
          <w:color w:val="000000" w:themeColor="text1"/>
          <w:sz w:val="22"/>
          <w:szCs w:val="22"/>
        </w:rPr>
        <w:t>o de su representante y, en su caso, …</w:t>
      </w:r>
    </w:p>
    <w:p w14:paraId="0086E13A" w14:textId="77777777" w:rsidR="0021504D" w:rsidRPr="00417960" w:rsidRDefault="0021504D" w:rsidP="00F718D3">
      <w:pPr>
        <w:tabs>
          <w:tab w:val="left" w:pos="851"/>
        </w:tabs>
        <w:ind w:left="851" w:right="901"/>
        <w:jc w:val="both"/>
        <w:rPr>
          <w:rFonts w:ascii="Palatino Linotype" w:hAnsi="Palatino Linotype"/>
          <w:b/>
          <w:i/>
          <w:color w:val="000000" w:themeColor="text1"/>
          <w:sz w:val="22"/>
          <w:szCs w:val="22"/>
        </w:rPr>
      </w:pPr>
      <w:r w:rsidRPr="00417960">
        <w:rPr>
          <w:rFonts w:ascii="Palatino Linotype" w:hAnsi="Palatino Linotype"/>
          <w:b/>
          <w:i/>
          <w:color w:val="000000" w:themeColor="text1"/>
          <w:sz w:val="22"/>
          <w:szCs w:val="22"/>
        </w:rPr>
        <w:t xml:space="preserve">En caso de </w:t>
      </w:r>
      <w:r w:rsidRPr="00417960">
        <w:rPr>
          <w:rFonts w:ascii="Palatino Linotype" w:hAnsi="Palatino Linotype" w:cs="Arial"/>
          <w:b/>
          <w:i/>
          <w:color w:val="000000" w:themeColor="text1"/>
          <w:sz w:val="22"/>
          <w:szCs w:val="22"/>
          <w:lang w:eastAsia="es-MX"/>
        </w:rPr>
        <w:t>que</w:t>
      </w:r>
      <w:r w:rsidRPr="00417960">
        <w:rPr>
          <w:rFonts w:ascii="Palatino Linotype" w:hAnsi="Palatino Linotype"/>
          <w:b/>
          <w:i/>
          <w:color w:val="000000" w:themeColor="text1"/>
          <w:sz w:val="22"/>
          <w:szCs w:val="22"/>
        </w:rPr>
        <w:t xml:space="preserve"> el recurso se interponga de manera electrónica no será indispensable que contengan los requisitos establecidos en las fracciones II</w:t>
      </w:r>
      <w:r w:rsidRPr="00417960">
        <w:rPr>
          <w:rFonts w:ascii="Palatino Linotype" w:hAnsi="Palatino Linotype"/>
          <w:i/>
          <w:color w:val="000000" w:themeColor="text1"/>
          <w:sz w:val="22"/>
          <w:szCs w:val="22"/>
        </w:rPr>
        <w:t>, IV, VII y VIII.</w:t>
      </w:r>
      <w:r w:rsidRPr="00417960">
        <w:rPr>
          <w:rFonts w:ascii="Palatino Linotype" w:hAnsi="Palatino Linotype"/>
          <w:b/>
          <w:i/>
          <w:color w:val="000000" w:themeColor="text1"/>
          <w:sz w:val="22"/>
          <w:szCs w:val="22"/>
        </w:rPr>
        <w:t>”</w:t>
      </w:r>
    </w:p>
    <w:p w14:paraId="517B248B" w14:textId="77777777" w:rsidR="0021504D" w:rsidRPr="00417960" w:rsidRDefault="0021504D" w:rsidP="00F718D3">
      <w:pPr>
        <w:tabs>
          <w:tab w:val="left" w:pos="851"/>
        </w:tabs>
        <w:ind w:left="851" w:right="901"/>
        <w:jc w:val="both"/>
        <w:rPr>
          <w:rFonts w:ascii="Palatino Linotype" w:hAnsi="Palatino Linotype"/>
          <w:i/>
          <w:color w:val="000000" w:themeColor="text1"/>
          <w:sz w:val="22"/>
          <w:szCs w:val="22"/>
        </w:rPr>
      </w:pPr>
      <w:r w:rsidRPr="00417960">
        <w:rPr>
          <w:rFonts w:ascii="Palatino Linotype" w:hAnsi="Palatino Linotype"/>
          <w:i/>
          <w:color w:val="000000" w:themeColor="text1"/>
          <w:sz w:val="22"/>
          <w:szCs w:val="22"/>
        </w:rPr>
        <w:t>(Énfasis añadido)</w:t>
      </w:r>
    </w:p>
    <w:p w14:paraId="7C35C45B" w14:textId="77777777" w:rsidR="0021504D" w:rsidRPr="00417960" w:rsidRDefault="0021504D" w:rsidP="00F718D3">
      <w:pPr>
        <w:tabs>
          <w:tab w:val="left" w:pos="851"/>
        </w:tabs>
        <w:ind w:right="901"/>
        <w:jc w:val="both"/>
        <w:rPr>
          <w:rFonts w:ascii="Palatino Linotype" w:hAnsi="Palatino Linotype"/>
          <w:i/>
          <w:color w:val="000000" w:themeColor="text1"/>
          <w:sz w:val="22"/>
          <w:szCs w:val="22"/>
        </w:rPr>
      </w:pPr>
    </w:p>
    <w:p w14:paraId="35BAD6E3" w14:textId="1B3B8A0B" w:rsidR="0021504D" w:rsidRPr="00417960" w:rsidRDefault="0021504D" w:rsidP="00F718D3">
      <w:pPr>
        <w:spacing w:line="360" w:lineRule="auto"/>
        <w:jc w:val="both"/>
        <w:rPr>
          <w:rFonts w:ascii="Palatino Linotype" w:hAnsi="Palatino Linotype"/>
          <w:b/>
          <w:color w:val="000000" w:themeColor="text1"/>
        </w:rPr>
      </w:pPr>
      <w:r w:rsidRPr="00417960">
        <w:rPr>
          <w:rFonts w:ascii="Palatino Linotype" w:hAnsi="Palatino Linotype"/>
          <w:color w:val="000000" w:themeColor="text1"/>
        </w:rPr>
        <w:t xml:space="preserve">Por lo que, derivado que el </w:t>
      </w:r>
      <w:r w:rsidR="00BC5BEF" w:rsidRPr="00417960">
        <w:rPr>
          <w:rFonts w:ascii="Palatino Linotype" w:hAnsi="Palatino Linotype"/>
          <w:color w:val="000000" w:themeColor="text1"/>
        </w:rPr>
        <w:t>Recurso de Revisión</w:t>
      </w:r>
      <w:r w:rsidRPr="00417960">
        <w:rPr>
          <w:rFonts w:ascii="Palatino Linotype" w:hAnsi="Palatino Linotype"/>
          <w:color w:val="000000" w:themeColor="text1"/>
        </w:rPr>
        <w:t xml:space="preserve"> materia del presente asunto, se interpuso de manera electrónica, no es necesario que contenga determinados requisitos, entre ellos, el nombre del</w:t>
      </w:r>
      <w:r w:rsidRPr="00417960">
        <w:rPr>
          <w:rFonts w:ascii="Palatino Linotype" w:hAnsi="Palatino Linotype" w:cs="Arial"/>
          <w:b/>
          <w:color w:val="000000" w:themeColor="text1"/>
        </w:rPr>
        <w:t xml:space="preserve"> RECURRENTE;</w:t>
      </w:r>
      <w:r w:rsidRPr="00417960">
        <w:rPr>
          <w:rFonts w:ascii="Palatino Linotype" w:hAnsi="Palatino Linotype"/>
          <w:color w:val="000000" w:themeColor="text1"/>
        </w:rPr>
        <w:t xml:space="preserve"> por lo que, en el presente caso, al haber sido presentado el </w:t>
      </w:r>
      <w:r w:rsidR="00BC5BEF" w:rsidRPr="00417960">
        <w:rPr>
          <w:rFonts w:ascii="Palatino Linotype" w:hAnsi="Palatino Linotype"/>
          <w:color w:val="000000" w:themeColor="text1"/>
        </w:rPr>
        <w:t>Recurso de Revisión</w:t>
      </w:r>
      <w:r w:rsidRPr="00417960">
        <w:rPr>
          <w:rFonts w:ascii="Palatino Linotype" w:hAnsi="Palatino Linotype"/>
          <w:color w:val="000000" w:themeColor="text1"/>
        </w:rPr>
        <w:t xml:space="preserve"> vía </w:t>
      </w:r>
      <w:r w:rsidRPr="00417960">
        <w:rPr>
          <w:rFonts w:ascii="Palatino Linotype" w:hAnsi="Palatino Linotype"/>
          <w:b/>
          <w:color w:val="000000" w:themeColor="text1"/>
        </w:rPr>
        <w:t>SAIMEX</w:t>
      </w:r>
      <w:r w:rsidRPr="00417960">
        <w:rPr>
          <w:rFonts w:ascii="Palatino Linotype" w:hAnsi="Palatino Linotype"/>
          <w:color w:val="000000" w:themeColor="text1"/>
        </w:rPr>
        <w:t>, dicho requisito resulta innecesario.</w:t>
      </w:r>
    </w:p>
    <w:p w14:paraId="5BD297CF" w14:textId="77777777" w:rsidR="0021504D" w:rsidRPr="00417960" w:rsidRDefault="0021504D" w:rsidP="00F718D3">
      <w:pPr>
        <w:spacing w:line="360" w:lineRule="auto"/>
        <w:jc w:val="both"/>
        <w:rPr>
          <w:rFonts w:ascii="Palatino Linotype" w:hAnsi="Palatino Linotype"/>
          <w:color w:val="000000" w:themeColor="text1"/>
        </w:rPr>
      </w:pPr>
    </w:p>
    <w:p w14:paraId="3916B5C5" w14:textId="77777777" w:rsidR="0021504D" w:rsidRPr="00417960" w:rsidRDefault="0021504D" w:rsidP="00F718D3">
      <w:pPr>
        <w:spacing w:line="360" w:lineRule="auto"/>
        <w:jc w:val="both"/>
        <w:rPr>
          <w:rFonts w:ascii="Palatino Linotype" w:hAnsi="Palatino Linotype" w:cs="Arial"/>
          <w:color w:val="000000" w:themeColor="text1"/>
        </w:rPr>
      </w:pPr>
      <w:r w:rsidRPr="00417960">
        <w:rPr>
          <w:rFonts w:ascii="Palatino Linotype" w:hAnsi="Palatino Linotype"/>
          <w:color w:val="000000" w:themeColor="text1"/>
        </w:rPr>
        <w:t xml:space="preserve">Lo anterior es así, pues el artículo 15 de </w:t>
      </w:r>
      <w:r w:rsidRPr="00417960">
        <w:rPr>
          <w:rFonts w:ascii="Palatino Linotype" w:hAnsi="Palatino Linotype" w:cs="Arial"/>
          <w:color w:val="000000" w:themeColor="text1"/>
          <w:lang w:eastAsia="es-MX"/>
        </w:rPr>
        <w:t xml:space="preserve">Ley de Transparencia y Acceso a la </w:t>
      </w:r>
      <w:r w:rsidRPr="00417960">
        <w:rPr>
          <w:rFonts w:ascii="Palatino Linotype" w:hAnsi="Palatino Linotype" w:cs="Arial"/>
          <w:color w:val="000000" w:themeColor="text1"/>
        </w:rPr>
        <w:t>Información</w:t>
      </w:r>
      <w:r w:rsidRPr="00417960">
        <w:rPr>
          <w:rFonts w:ascii="Palatino Linotype" w:hAnsi="Palatino Linotype" w:cs="Arial"/>
          <w:color w:val="000000" w:themeColor="text1"/>
          <w:lang w:eastAsia="es-MX"/>
        </w:rPr>
        <w:t xml:space="preserve"> Pública del Estado de México y Municipios </w:t>
      </w:r>
      <w:r w:rsidRPr="00417960">
        <w:rPr>
          <w:rFonts w:ascii="Palatino Linotype" w:hAnsi="Palatino Linotype" w:cs="Arial"/>
          <w:iCs/>
          <w:color w:val="000000" w:themeColor="text1"/>
        </w:rPr>
        <w:t xml:space="preserve">prevé que, </w:t>
      </w:r>
      <w:r w:rsidRPr="00417960">
        <w:rPr>
          <w:rFonts w:ascii="Palatino Linotype" w:hAnsi="Palatino Linotype"/>
          <w:color w:val="000000" w:themeColor="text1"/>
        </w:rPr>
        <w:t xml:space="preserve">toda persona tendrá acceso a la información </w:t>
      </w:r>
      <w:r w:rsidRPr="00417960">
        <w:rPr>
          <w:rFonts w:ascii="Palatino Linotype" w:hAnsi="Palatino Linotype" w:cs="Arial"/>
          <w:color w:val="000000" w:themeColor="text1"/>
        </w:rPr>
        <w:t xml:space="preserve">sin necesidad de acreditar interés alguno o justificar su utilización, de lo que se infiere que para el </w:t>
      </w:r>
      <w:r w:rsidRPr="00417960">
        <w:rPr>
          <w:rFonts w:ascii="Palatino Linotype" w:hAnsi="Palatino Linotype"/>
          <w:color w:val="000000" w:themeColor="text1"/>
        </w:rPr>
        <w:t>ejercicio</w:t>
      </w:r>
      <w:r w:rsidRPr="00417960">
        <w:rPr>
          <w:rFonts w:ascii="Palatino Linotype" w:hAnsi="Palatino Linotype" w:cs="Arial"/>
          <w:color w:val="000000" w:themeColor="text1"/>
        </w:rPr>
        <w:t xml:space="preserve"> del derecho de acceso a la información pública, </w:t>
      </w:r>
      <w:r w:rsidRPr="00417960">
        <w:rPr>
          <w:rFonts w:ascii="Palatino Linotype" w:hAnsi="Palatino Linotype" w:cs="Arial"/>
          <w:b/>
          <w:color w:val="000000" w:themeColor="text1"/>
          <w:u w:val="single"/>
        </w:rPr>
        <w:t xml:space="preserve">el nombre no es un requisito </w:t>
      </w:r>
      <w:r w:rsidRPr="00417960">
        <w:rPr>
          <w:rFonts w:ascii="Palatino Linotype" w:hAnsi="Palatino Linotype" w:cs="Arial"/>
          <w:b/>
          <w:i/>
          <w:color w:val="000000" w:themeColor="text1"/>
          <w:u w:val="single"/>
        </w:rPr>
        <w:t>sine qua non</w:t>
      </w:r>
      <w:r w:rsidRPr="00417960">
        <w:rPr>
          <w:rFonts w:ascii="Palatino Linotype" w:hAnsi="Palatino Linotype" w:cs="Arial"/>
          <w:color w:val="000000" w:themeColor="text1"/>
        </w:rPr>
        <w:t xml:space="preserve"> para que los particulares ejerzan el derecho de acceso a la información pública, pues por el contrario la Ley de la materia prevé en </w:t>
      </w:r>
      <w:r w:rsidRPr="00417960">
        <w:rPr>
          <w:rFonts w:ascii="Palatino Linotype" w:hAnsi="Palatino Linotype" w:cs="Arial"/>
          <w:color w:val="000000" w:themeColor="text1"/>
        </w:rPr>
        <w:lastRenderedPageBreak/>
        <w:t>su artículo 155, párrafo segundo la posibilidad de que las solicitudes de información sean anónimas, al utilizar un nombre incompleto o, inclusive un seudónimo.</w:t>
      </w:r>
    </w:p>
    <w:p w14:paraId="37480AAD" w14:textId="77777777" w:rsidR="0021504D" w:rsidRPr="00417960" w:rsidRDefault="0021504D" w:rsidP="00F718D3">
      <w:pPr>
        <w:spacing w:line="360" w:lineRule="auto"/>
        <w:jc w:val="both"/>
        <w:rPr>
          <w:rFonts w:ascii="Palatino Linotype" w:hAnsi="Palatino Linotype" w:cs="Arial"/>
          <w:color w:val="000000" w:themeColor="text1"/>
        </w:rPr>
      </w:pPr>
    </w:p>
    <w:p w14:paraId="61CE6CF5" w14:textId="77777777" w:rsidR="0021504D" w:rsidRPr="00417960" w:rsidRDefault="0021504D" w:rsidP="00F718D3">
      <w:pPr>
        <w:spacing w:line="360" w:lineRule="auto"/>
        <w:jc w:val="both"/>
        <w:rPr>
          <w:rFonts w:ascii="Palatino Linotype" w:hAnsi="Palatino Linotype"/>
          <w:color w:val="000000" w:themeColor="text1"/>
          <w:sz w:val="22"/>
          <w:szCs w:val="22"/>
        </w:rPr>
      </w:pPr>
      <w:r w:rsidRPr="00417960">
        <w:rPr>
          <w:rFonts w:ascii="Palatino Linotype" w:hAnsi="Palatino Linotype"/>
          <w:color w:val="000000" w:themeColor="text1"/>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4736D23D" w14:textId="77777777" w:rsidR="0021504D" w:rsidRPr="00417960" w:rsidRDefault="0021504D" w:rsidP="00F718D3">
      <w:pPr>
        <w:tabs>
          <w:tab w:val="left" w:pos="851"/>
        </w:tabs>
        <w:spacing w:line="360" w:lineRule="auto"/>
        <w:ind w:left="851" w:right="901"/>
        <w:jc w:val="both"/>
        <w:rPr>
          <w:rFonts w:ascii="Palatino Linotype" w:hAnsi="Palatino Linotype"/>
          <w:color w:val="000000" w:themeColor="text1"/>
          <w:sz w:val="22"/>
          <w:szCs w:val="22"/>
        </w:rPr>
      </w:pPr>
    </w:p>
    <w:p w14:paraId="1D2C42D5" w14:textId="11B03765" w:rsidR="0021504D" w:rsidRPr="00417960" w:rsidRDefault="0021504D" w:rsidP="00F718D3">
      <w:pPr>
        <w:spacing w:line="360" w:lineRule="auto"/>
        <w:jc w:val="both"/>
        <w:rPr>
          <w:rFonts w:ascii="Palatino Linotype" w:hAnsi="Palatino Linotype"/>
          <w:color w:val="000000" w:themeColor="text1"/>
        </w:rPr>
      </w:pPr>
      <w:r w:rsidRPr="00417960">
        <w:rPr>
          <w:rFonts w:ascii="Palatino Linotype" w:hAnsi="Palatino Linotype"/>
          <w:color w:val="000000" w:themeColor="text1"/>
        </w:rPr>
        <w:t xml:space="preserve">Asimismo, se estima que el requisito relativo al nombre del </w:t>
      </w:r>
      <w:r w:rsidRPr="00417960">
        <w:rPr>
          <w:rFonts w:ascii="Palatino Linotype" w:hAnsi="Palatino Linotype" w:cs="Arial"/>
          <w:b/>
          <w:color w:val="000000" w:themeColor="text1"/>
        </w:rPr>
        <w:t>RECURRENTE</w:t>
      </w:r>
      <w:r w:rsidRPr="00417960">
        <w:rPr>
          <w:rFonts w:ascii="Palatino Linotype" w:hAnsi="Palatino Linotype"/>
          <w:color w:val="000000" w:themeColor="text1"/>
        </w:rPr>
        <w:t xml:space="preserve"> no constituye un supuesto indispensable de procedibilidad de los </w:t>
      </w:r>
      <w:r w:rsidR="00BC5BEF" w:rsidRPr="00417960">
        <w:rPr>
          <w:rFonts w:ascii="Palatino Linotype" w:hAnsi="Palatino Linotype"/>
          <w:color w:val="000000" w:themeColor="text1"/>
        </w:rPr>
        <w:t>Recursos de Revisión</w:t>
      </w:r>
      <w:r w:rsidRPr="00417960">
        <w:rPr>
          <w:rFonts w:ascii="Palatino Linotype" w:hAnsi="Palatino Linotype"/>
          <w:color w:val="000000" w:themeColor="text1"/>
        </w:rPr>
        <w:t xml:space="preserve">,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w:t>
      </w:r>
      <w:r w:rsidR="00BC5BEF" w:rsidRPr="00417960">
        <w:rPr>
          <w:rFonts w:ascii="Palatino Linotype" w:hAnsi="Palatino Linotype"/>
          <w:color w:val="000000" w:themeColor="text1"/>
        </w:rPr>
        <w:t>Recurso de Revisión</w:t>
      </w:r>
      <w:r w:rsidRPr="00417960">
        <w:rPr>
          <w:rFonts w:ascii="Palatino Linotype" w:hAnsi="Palatino Linotype"/>
          <w:color w:val="000000" w:themeColor="text1"/>
        </w:rPr>
        <w:t xml:space="preserve">, circunstancia que se acredita en las constancias electrónicas del expediente, de las que se desprende que </w:t>
      </w:r>
      <w:r w:rsidRPr="00417960">
        <w:rPr>
          <w:rFonts w:ascii="Palatino Linotype" w:hAnsi="Palatino Linotype" w:cs="Arial"/>
          <w:b/>
          <w:color w:val="000000" w:themeColor="text1"/>
        </w:rPr>
        <w:t>EL RECURRENTE</w:t>
      </w:r>
      <w:r w:rsidRPr="00417960">
        <w:rPr>
          <w:rFonts w:ascii="Palatino Linotype" w:hAnsi="Palatino Linotype"/>
          <w:color w:val="000000" w:themeColor="text1"/>
        </w:rPr>
        <w:t xml:space="preserve"> es la misma persona que realizó la solicitud de acceso a la información pública que ahora se impugna.</w:t>
      </w:r>
    </w:p>
    <w:p w14:paraId="460CA298" w14:textId="77777777" w:rsidR="0021504D" w:rsidRPr="00417960" w:rsidRDefault="0021504D" w:rsidP="00F718D3">
      <w:pPr>
        <w:tabs>
          <w:tab w:val="left" w:pos="851"/>
        </w:tabs>
        <w:spacing w:line="360" w:lineRule="auto"/>
        <w:ind w:left="851" w:right="901"/>
        <w:jc w:val="both"/>
        <w:rPr>
          <w:rFonts w:ascii="Palatino Linotype" w:hAnsi="Palatino Linotype"/>
          <w:color w:val="000000" w:themeColor="text1"/>
          <w:sz w:val="22"/>
          <w:szCs w:val="22"/>
        </w:rPr>
      </w:pPr>
    </w:p>
    <w:p w14:paraId="6DC68A6A" w14:textId="2412675D" w:rsidR="0021504D" w:rsidRPr="00417960" w:rsidRDefault="0021504D" w:rsidP="00F718D3">
      <w:pPr>
        <w:spacing w:line="360" w:lineRule="auto"/>
        <w:jc w:val="both"/>
        <w:rPr>
          <w:rFonts w:ascii="Palatino Linotype" w:hAnsi="Palatino Linotype"/>
          <w:color w:val="000000" w:themeColor="text1"/>
        </w:rPr>
      </w:pPr>
      <w:r w:rsidRPr="00417960">
        <w:rPr>
          <w:rFonts w:ascii="Palatino Linotype" w:hAnsi="Palatino Linotype"/>
          <w:color w:val="000000" w:themeColor="text1"/>
        </w:rPr>
        <w:lastRenderedPageBreak/>
        <w:t xml:space="preserve">Es así que, para el estudio de la materia sobre la que se resuelve el presente </w:t>
      </w:r>
      <w:r w:rsidR="00BC5BEF" w:rsidRPr="00417960">
        <w:rPr>
          <w:rFonts w:ascii="Palatino Linotype" w:hAnsi="Palatino Linotype"/>
          <w:color w:val="000000" w:themeColor="text1"/>
        </w:rPr>
        <w:t>Recurso de Revisión</w:t>
      </w:r>
      <w:r w:rsidRPr="00417960">
        <w:rPr>
          <w:rFonts w:ascii="Palatino Linotype" w:hAnsi="Palatino Linotype"/>
          <w:color w:val="000000" w:themeColor="text1"/>
        </w:rPr>
        <w:t xml:space="preserve">,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74B9059B" w14:textId="77777777" w:rsidR="0021504D" w:rsidRPr="00417960" w:rsidRDefault="0021504D" w:rsidP="00F718D3">
      <w:pPr>
        <w:pStyle w:val="Prrafodelista"/>
        <w:widowControl w:val="0"/>
        <w:autoSpaceDE w:val="0"/>
        <w:autoSpaceDN w:val="0"/>
        <w:adjustRightInd w:val="0"/>
        <w:spacing w:line="360" w:lineRule="auto"/>
        <w:ind w:left="0"/>
        <w:jc w:val="both"/>
        <w:rPr>
          <w:rFonts w:ascii="Palatino Linotype" w:hAnsi="Palatino Linotype" w:cs="Arial"/>
          <w:b/>
          <w:color w:val="000000" w:themeColor="text1"/>
          <w:sz w:val="28"/>
        </w:rPr>
      </w:pPr>
    </w:p>
    <w:p w14:paraId="5EA500EA" w14:textId="721AB3B4" w:rsidR="00DF6934" w:rsidRPr="00417960" w:rsidRDefault="00FA1E61" w:rsidP="00F718D3">
      <w:pPr>
        <w:pStyle w:val="Prrafodelista"/>
        <w:widowControl w:val="0"/>
        <w:autoSpaceDE w:val="0"/>
        <w:autoSpaceDN w:val="0"/>
        <w:adjustRightInd w:val="0"/>
        <w:spacing w:line="360" w:lineRule="auto"/>
        <w:ind w:left="0"/>
        <w:jc w:val="both"/>
        <w:rPr>
          <w:rFonts w:ascii="Palatino Linotype" w:hAnsi="Palatino Linotype" w:cs="Arial"/>
          <w:b/>
          <w:color w:val="000000" w:themeColor="text1"/>
        </w:rPr>
      </w:pPr>
      <w:r w:rsidRPr="00417960">
        <w:rPr>
          <w:rFonts w:ascii="Palatino Linotype" w:hAnsi="Palatino Linotype" w:cs="Arial"/>
          <w:b/>
          <w:color w:val="000000" w:themeColor="text1"/>
          <w:sz w:val="28"/>
        </w:rPr>
        <w:t>QUINTO</w:t>
      </w:r>
      <w:r w:rsidRPr="00417960">
        <w:rPr>
          <w:rFonts w:ascii="Palatino Linotype" w:hAnsi="Palatino Linotype" w:cs="Arial"/>
          <w:b/>
          <w:color w:val="000000" w:themeColor="text1"/>
        </w:rPr>
        <w:t xml:space="preserve">. </w:t>
      </w:r>
      <w:r w:rsidR="00A23064" w:rsidRPr="00417960">
        <w:rPr>
          <w:rFonts w:ascii="Palatino Linotype" w:hAnsi="Palatino Linotype" w:cs="Arial"/>
          <w:b/>
          <w:color w:val="000000" w:themeColor="text1"/>
        </w:rPr>
        <w:t xml:space="preserve">Estudio y </w:t>
      </w:r>
      <w:r w:rsidR="00A94385" w:rsidRPr="00417960">
        <w:rPr>
          <w:rFonts w:ascii="Palatino Linotype" w:hAnsi="Palatino Linotype" w:cs="Arial"/>
          <w:b/>
          <w:color w:val="000000" w:themeColor="text1"/>
        </w:rPr>
        <w:t>R</w:t>
      </w:r>
      <w:r w:rsidR="00A23064" w:rsidRPr="00417960">
        <w:rPr>
          <w:rFonts w:ascii="Palatino Linotype" w:hAnsi="Palatino Linotype" w:cs="Arial"/>
          <w:b/>
          <w:color w:val="000000" w:themeColor="text1"/>
        </w:rPr>
        <w:t xml:space="preserve">esolución del </w:t>
      </w:r>
      <w:r w:rsidR="00A94385" w:rsidRPr="00417960">
        <w:rPr>
          <w:rFonts w:ascii="Palatino Linotype" w:hAnsi="Palatino Linotype" w:cs="Arial"/>
          <w:b/>
          <w:color w:val="000000" w:themeColor="text1"/>
        </w:rPr>
        <w:t>R</w:t>
      </w:r>
      <w:r w:rsidR="00A23064" w:rsidRPr="00417960">
        <w:rPr>
          <w:rFonts w:ascii="Palatino Linotype" w:hAnsi="Palatino Linotype" w:cs="Arial"/>
          <w:b/>
          <w:color w:val="000000" w:themeColor="text1"/>
        </w:rPr>
        <w:t xml:space="preserve">ecurso. </w:t>
      </w:r>
    </w:p>
    <w:p w14:paraId="09679D68" w14:textId="77777777" w:rsidR="005B14AE" w:rsidRPr="00417960" w:rsidRDefault="005B14AE" w:rsidP="00F718D3">
      <w:pPr>
        <w:spacing w:line="360" w:lineRule="auto"/>
        <w:jc w:val="both"/>
        <w:rPr>
          <w:rFonts w:ascii="Palatino Linotype" w:hAnsi="Palatino Linotype" w:cs="Arial"/>
          <w:color w:val="000000" w:themeColor="text1"/>
        </w:rPr>
      </w:pPr>
      <w:r w:rsidRPr="00417960">
        <w:rPr>
          <w:rFonts w:ascii="Palatino Linotype" w:hAnsi="Palatino Linotype" w:cs="Arial"/>
          <w:color w:val="000000" w:themeColor="text1"/>
        </w:rPr>
        <w:t xml:space="preserve">Una vez determinada la vía sobre la que versará el presente recurso, y previa revisión del expediente electrónico formado en </w:t>
      </w:r>
      <w:r w:rsidRPr="00417960">
        <w:rPr>
          <w:rFonts w:ascii="Palatino Linotype" w:hAnsi="Palatino Linotype" w:cs="Arial"/>
          <w:b/>
          <w:color w:val="000000" w:themeColor="text1"/>
        </w:rPr>
        <w:t>EL SAIMEX</w:t>
      </w:r>
      <w:r w:rsidRPr="00417960">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Resolutora de dictar el fallo correspondiente conforme a derecho, tomando en consideración los elementos aportados por las partes y respetando en todo momento al principio de máxima publicidad consagrado en la </w:t>
      </w:r>
      <w:r w:rsidRPr="00417960">
        <w:rPr>
          <w:rFonts w:ascii="Palatino Linotype" w:hAnsi="Palatino Linotype"/>
          <w:color w:val="000000" w:themeColor="text1"/>
          <w:lang w:val="es-ES"/>
        </w:rPr>
        <w:t>Constitución Política de los Estados Unidos Mexicanos, Constitución Política del Estado Libre y Soberano de México</w:t>
      </w:r>
      <w:r w:rsidRPr="00417960">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417960">
        <w:rPr>
          <w:rFonts w:ascii="Palatino Linotype" w:hAnsi="Palatino Linotype"/>
          <w:color w:val="000000" w:themeColor="text1"/>
          <w:lang w:val="es-ES"/>
        </w:rPr>
        <w:t>Constitución Política de los Estados Unidos Mexicanos</w:t>
      </w:r>
      <w:r w:rsidRPr="00417960">
        <w:rPr>
          <w:rFonts w:ascii="Palatino Linotype" w:hAnsi="Palatino Linotype" w:cs="Arial"/>
          <w:color w:val="000000" w:themeColor="text1"/>
        </w:rPr>
        <w:t xml:space="preserve"> y los numerales 8 y 9 de la </w:t>
      </w:r>
      <w:r w:rsidRPr="00417960">
        <w:rPr>
          <w:rFonts w:ascii="Palatino Linotype" w:hAnsi="Palatino Linotype" w:cs="Arial"/>
          <w:color w:val="000000" w:themeColor="text1"/>
          <w:lang w:val="es-ES"/>
        </w:rPr>
        <w:t>Ley de Transparencia y Acceso a la Información Pública del Estado de México y Municipios.</w:t>
      </w:r>
    </w:p>
    <w:p w14:paraId="35E76703" w14:textId="77777777" w:rsidR="005B14AE" w:rsidRPr="00417960" w:rsidRDefault="005B14AE" w:rsidP="00F718D3">
      <w:pPr>
        <w:spacing w:line="360" w:lineRule="auto"/>
        <w:jc w:val="both"/>
        <w:rPr>
          <w:rFonts w:ascii="Palatino Linotype" w:hAnsi="Palatino Linotype"/>
          <w:color w:val="000000" w:themeColor="text1"/>
          <w:lang w:eastAsia="es-MX"/>
        </w:rPr>
      </w:pPr>
    </w:p>
    <w:p w14:paraId="2A2016A4" w14:textId="2FF85612" w:rsidR="00E87906" w:rsidRPr="00417960" w:rsidRDefault="00CE0267" w:rsidP="00E87906">
      <w:pPr>
        <w:spacing w:line="360" w:lineRule="auto"/>
        <w:jc w:val="both"/>
        <w:rPr>
          <w:rFonts w:ascii="Palatino Linotype" w:hAnsi="Palatino Linotype" w:cs="Arial"/>
          <w:color w:val="000000" w:themeColor="text1"/>
        </w:rPr>
      </w:pPr>
      <w:r w:rsidRPr="00417960">
        <w:rPr>
          <w:rFonts w:ascii="Palatino Linotype" w:eastAsiaTheme="minorEastAsia" w:hAnsi="Palatino Linotype" w:cs="Arial"/>
          <w:color w:val="000000" w:themeColor="text1"/>
          <w:lang w:val="es-ES_tradnl"/>
        </w:rPr>
        <w:t xml:space="preserve">Es así que, se procede a analizar las documentales que integran el expediente electrónico que dieron origen al Recurso de Revisión, a fin de determinar si con la información remitida por parte del </w:t>
      </w:r>
      <w:r w:rsidRPr="00417960">
        <w:rPr>
          <w:rFonts w:ascii="Palatino Linotype" w:eastAsiaTheme="minorEastAsia" w:hAnsi="Palatino Linotype" w:cs="Arial"/>
          <w:b/>
          <w:color w:val="000000" w:themeColor="text1"/>
          <w:lang w:val="es-ES_tradnl"/>
        </w:rPr>
        <w:t>SUJETO OBLIGADO</w:t>
      </w:r>
      <w:r w:rsidRPr="00417960">
        <w:rPr>
          <w:rFonts w:ascii="Palatino Linotype" w:eastAsiaTheme="minorEastAsia" w:hAnsi="Palatino Linotype" w:cs="Arial"/>
          <w:color w:val="000000" w:themeColor="text1"/>
          <w:lang w:val="es-ES_tradnl"/>
        </w:rPr>
        <w:t xml:space="preserve"> se colma el derecho de </w:t>
      </w:r>
      <w:r w:rsidRPr="00417960">
        <w:rPr>
          <w:rFonts w:ascii="Palatino Linotype" w:hAnsi="Palatino Linotype" w:cs="Arial"/>
          <w:color w:val="000000" w:themeColor="text1"/>
        </w:rPr>
        <w:t xml:space="preserve">acceso a la información ejercido por </w:t>
      </w:r>
      <w:r w:rsidR="00E87906" w:rsidRPr="00417960">
        <w:rPr>
          <w:rFonts w:ascii="Palatino Linotype" w:hAnsi="Palatino Linotype" w:cs="Arial"/>
          <w:b/>
          <w:color w:val="000000" w:themeColor="text1"/>
        </w:rPr>
        <w:t xml:space="preserve">EL RECURRENTE, </w:t>
      </w:r>
      <w:r w:rsidR="00E87906" w:rsidRPr="00417960">
        <w:rPr>
          <w:rFonts w:ascii="Palatino Linotype" w:hAnsi="Palatino Linotype" w:cs="Arial"/>
          <w:color w:val="000000" w:themeColor="text1"/>
        </w:rPr>
        <w:t xml:space="preserve">por lo que, para efectos de mejor estudio y comprensión, conviene citar la petición de </w:t>
      </w:r>
      <w:r w:rsidR="00E87906" w:rsidRPr="00417960">
        <w:rPr>
          <w:rFonts w:ascii="Palatino Linotype" w:hAnsi="Palatino Linotype" w:cs="Arial"/>
          <w:b/>
          <w:color w:val="000000" w:themeColor="text1"/>
        </w:rPr>
        <w:t>LA</w:t>
      </w:r>
      <w:r w:rsidR="00E87906" w:rsidRPr="00417960">
        <w:rPr>
          <w:rFonts w:ascii="Palatino Linotype" w:hAnsi="Palatino Linotype" w:cs="Arial"/>
          <w:color w:val="000000" w:themeColor="text1"/>
        </w:rPr>
        <w:t xml:space="preserve"> </w:t>
      </w:r>
      <w:r w:rsidR="00E87906" w:rsidRPr="00417960">
        <w:rPr>
          <w:rFonts w:ascii="Palatino Linotype" w:hAnsi="Palatino Linotype" w:cs="Arial"/>
          <w:b/>
          <w:bCs/>
          <w:color w:val="000000" w:themeColor="text1"/>
        </w:rPr>
        <w:t>RECURRENTE</w:t>
      </w:r>
      <w:r w:rsidR="00E87906" w:rsidRPr="00417960">
        <w:rPr>
          <w:rFonts w:ascii="Palatino Linotype" w:hAnsi="Palatino Linotype" w:cs="Arial"/>
          <w:color w:val="000000" w:themeColor="text1"/>
        </w:rPr>
        <w:t xml:space="preserve">, así como, la respuesta otorgada por </w:t>
      </w:r>
      <w:r w:rsidR="00E87906" w:rsidRPr="00417960">
        <w:rPr>
          <w:rFonts w:ascii="Palatino Linotype" w:hAnsi="Palatino Linotype" w:cs="Arial"/>
          <w:b/>
          <w:color w:val="000000" w:themeColor="text1"/>
        </w:rPr>
        <w:t xml:space="preserve">EL SUJETO OBLIGADO, </w:t>
      </w:r>
      <w:r w:rsidR="00E87906" w:rsidRPr="00417960">
        <w:rPr>
          <w:rFonts w:ascii="Palatino Linotype" w:hAnsi="Palatino Linotype" w:cs="Arial"/>
          <w:color w:val="000000" w:themeColor="text1"/>
        </w:rPr>
        <w:t>motivo por el cual se realiza la siguiente tabla, para mayor entendimiento:</w:t>
      </w:r>
    </w:p>
    <w:p w14:paraId="6B1705E7" w14:textId="23CDF70D" w:rsidR="00541831" w:rsidRPr="00417960" w:rsidRDefault="00541831" w:rsidP="00E87906">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tbl>
      <w:tblPr>
        <w:tblStyle w:val="Tablaconcuadrcula"/>
        <w:tblpPr w:leftFromText="141" w:rightFromText="141" w:vertAnchor="text" w:tblpY="1"/>
        <w:tblOverlap w:val="never"/>
        <w:tblW w:w="0" w:type="auto"/>
        <w:tblLook w:val="04A0" w:firstRow="1" w:lastRow="0" w:firstColumn="1" w:lastColumn="0" w:noHBand="0" w:noVBand="1"/>
      </w:tblPr>
      <w:tblGrid>
        <w:gridCol w:w="4531"/>
        <w:gridCol w:w="4536"/>
      </w:tblGrid>
      <w:tr w:rsidR="00417960" w:rsidRPr="00417960" w14:paraId="2901A89A" w14:textId="77777777" w:rsidTr="00541831">
        <w:trPr>
          <w:tblHeader/>
        </w:trPr>
        <w:tc>
          <w:tcPr>
            <w:tcW w:w="4531" w:type="dxa"/>
            <w:shd w:val="pct12" w:color="auto" w:fill="auto"/>
            <w:vAlign w:val="center"/>
          </w:tcPr>
          <w:p w14:paraId="33B47526" w14:textId="77777777" w:rsidR="00541831" w:rsidRPr="00417960" w:rsidRDefault="00541831" w:rsidP="00E87906">
            <w:pPr>
              <w:pStyle w:val="Prrafodelista"/>
              <w:widowControl w:val="0"/>
              <w:autoSpaceDE w:val="0"/>
              <w:autoSpaceDN w:val="0"/>
              <w:adjustRightInd w:val="0"/>
              <w:spacing w:line="276" w:lineRule="auto"/>
              <w:ind w:left="0"/>
              <w:jc w:val="center"/>
              <w:rPr>
                <w:rFonts w:ascii="Palatino Linotype" w:hAnsi="Palatino Linotype" w:cs="Arial"/>
                <w:b/>
                <w:color w:val="000000" w:themeColor="text1"/>
              </w:rPr>
            </w:pPr>
            <w:r w:rsidRPr="00417960">
              <w:rPr>
                <w:rFonts w:ascii="Palatino Linotype" w:hAnsi="Palatino Linotype" w:cs="Arial"/>
                <w:b/>
                <w:color w:val="000000" w:themeColor="text1"/>
              </w:rPr>
              <w:t>Solicitud</w:t>
            </w:r>
          </w:p>
        </w:tc>
        <w:tc>
          <w:tcPr>
            <w:tcW w:w="4536" w:type="dxa"/>
            <w:shd w:val="pct12" w:color="auto" w:fill="auto"/>
            <w:vAlign w:val="center"/>
          </w:tcPr>
          <w:p w14:paraId="2CFEF32B" w14:textId="77777777" w:rsidR="00541831" w:rsidRPr="00417960" w:rsidRDefault="00541831" w:rsidP="00E87906">
            <w:pPr>
              <w:pStyle w:val="Prrafodelista"/>
              <w:widowControl w:val="0"/>
              <w:autoSpaceDE w:val="0"/>
              <w:autoSpaceDN w:val="0"/>
              <w:adjustRightInd w:val="0"/>
              <w:spacing w:line="276" w:lineRule="auto"/>
              <w:ind w:left="0"/>
              <w:jc w:val="center"/>
              <w:rPr>
                <w:rFonts w:ascii="Palatino Linotype" w:hAnsi="Palatino Linotype" w:cs="Arial"/>
                <w:b/>
                <w:color w:val="000000" w:themeColor="text1"/>
              </w:rPr>
            </w:pPr>
            <w:r w:rsidRPr="00417960">
              <w:rPr>
                <w:rFonts w:ascii="Palatino Linotype" w:hAnsi="Palatino Linotype" w:cs="Arial"/>
                <w:b/>
                <w:color w:val="000000" w:themeColor="text1"/>
              </w:rPr>
              <w:t>Respuesta</w:t>
            </w:r>
          </w:p>
        </w:tc>
      </w:tr>
      <w:tr w:rsidR="00417960" w:rsidRPr="00417960" w14:paraId="059102E8" w14:textId="77777777" w:rsidTr="006A08CE">
        <w:trPr>
          <w:tblHeader/>
        </w:trPr>
        <w:tc>
          <w:tcPr>
            <w:tcW w:w="9067" w:type="dxa"/>
            <w:gridSpan w:val="2"/>
            <w:shd w:val="pct12" w:color="auto" w:fill="auto"/>
            <w:vAlign w:val="center"/>
          </w:tcPr>
          <w:p w14:paraId="1695A2BE" w14:textId="11E02A68" w:rsidR="00541831" w:rsidRPr="00417960" w:rsidRDefault="00541831" w:rsidP="00541831">
            <w:pPr>
              <w:pStyle w:val="Prrafodelista"/>
              <w:widowControl w:val="0"/>
              <w:autoSpaceDE w:val="0"/>
              <w:autoSpaceDN w:val="0"/>
              <w:adjustRightInd w:val="0"/>
              <w:spacing w:line="276" w:lineRule="auto"/>
              <w:ind w:left="0"/>
              <w:jc w:val="center"/>
              <w:rPr>
                <w:rFonts w:ascii="Palatino Linotype" w:hAnsi="Palatino Linotype" w:cs="Arial"/>
                <w:b/>
                <w:color w:val="000000" w:themeColor="text1"/>
              </w:rPr>
            </w:pPr>
            <w:r w:rsidRPr="00417960">
              <w:rPr>
                <w:rFonts w:ascii="Palatino Linotype" w:hAnsi="Palatino Linotype" w:cs="Arial"/>
                <w:i/>
                <w:color w:val="000000" w:themeColor="text1"/>
              </w:rPr>
              <w:t>Conforme al Acta de Sesión Ordinaria de Cabildo 101, de fecha veinticinco de julio de dos mil ocho (anexada por el particular), se observa que, en el tercer punto fue aprobada por unanimidad de votos la afectación por vía pública y la subdivisión del predio descrito en ese tercer punto, por lo tanto, solicita:</w:t>
            </w:r>
          </w:p>
        </w:tc>
      </w:tr>
      <w:tr w:rsidR="00417960" w:rsidRPr="00417960" w14:paraId="7218BCEE" w14:textId="77777777" w:rsidTr="00541831">
        <w:tc>
          <w:tcPr>
            <w:tcW w:w="4531" w:type="dxa"/>
          </w:tcPr>
          <w:p w14:paraId="2818F992" w14:textId="5AD0B175" w:rsidR="00541831" w:rsidRPr="00417960" w:rsidRDefault="00541831" w:rsidP="00E87906">
            <w:pPr>
              <w:widowControl w:val="0"/>
              <w:autoSpaceDE w:val="0"/>
              <w:autoSpaceDN w:val="0"/>
              <w:adjustRightInd w:val="0"/>
              <w:spacing w:line="276" w:lineRule="auto"/>
              <w:jc w:val="both"/>
              <w:rPr>
                <w:rFonts w:ascii="Palatino Linotype" w:hAnsi="Palatino Linotype" w:cs="Arial"/>
                <w:color w:val="000000" w:themeColor="text1"/>
              </w:rPr>
            </w:pPr>
            <w:r w:rsidRPr="00417960">
              <w:rPr>
                <w:rFonts w:ascii="Palatino Linotype" w:hAnsi="Palatino Linotype" w:cs="Arial"/>
                <w:b/>
                <w:color w:val="000000" w:themeColor="text1"/>
              </w:rPr>
              <w:t>a)</w:t>
            </w:r>
            <w:r w:rsidRPr="00417960">
              <w:rPr>
                <w:rFonts w:ascii="Palatino Linotype" w:hAnsi="Palatino Linotype" w:cs="Arial"/>
                <w:color w:val="000000" w:themeColor="text1"/>
              </w:rPr>
              <w:t xml:space="preserve"> Indique el fundamento legal y administrativo motivo por el cual, en el año 2008, los municipios que conforman el Estado de México y en particular el municipio de Chicoloapan, tenían la facultad de autorizar afectaciones a la vía pública mediante las sesiones de cabildo. </w:t>
            </w:r>
          </w:p>
        </w:tc>
        <w:tc>
          <w:tcPr>
            <w:tcW w:w="4536" w:type="dxa"/>
          </w:tcPr>
          <w:p w14:paraId="612B1FD7" w14:textId="497E71B6" w:rsidR="00541831" w:rsidRPr="00417960" w:rsidRDefault="00541831" w:rsidP="00541831">
            <w:pPr>
              <w:widowControl w:val="0"/>
              <w:autoSpaceDE w:val="0"/>
              <w:autoSpaceDN w:val="0"/>
              <w:adjustRightInd w:val="0"/>
              <w:spacing w:line="276" w:lineRule="auto"/>
              <w:jc w:val="both"/>
              <w:rPr>
                <w:rFonts w:ascii="Palatino Linotype" w:hAnsi="Palatino Linotype" w:cs="Arial"/>
                <w:color w:val="000000" w:themeColor="text1"/>
              </w:rPr>
            </w:pPr>
            <w:r w:rsidRPr="00417960">
              <w:rPr>
                <w:rFonts w:ascii="Palatino Linotype" w:hAnsi="Palatino Linotype" w:cs="Arial"/>
                <w:color w:val="000000" w:themeColor="text1"/>
              </w:rPr>
              <w:t xml:space="preserve">El artículo 5.10 fracciones XVIII, XX y XXI del Código Administrativo del Estado de México, vigente en el año 2008 el fundamento legal por medio del cual se establecía que el municipio estaba facultado para intervenir en la regularización de la tenencia de la tierra, así como para expedir los reglamentos y disposiciones administrativas que fueren necesarias para ordenar el desarrollo urbano del municipio si fuese necesario. </w:t>
            </w:r>
          </w:p>
        </w:tc>
      </w:tr>
      <w:tr w:rsidR="00417960" w:rsidRPr="00417960" w14:paraId="29EAB857" w14:textId="77777777" w:rsidTr="00541831">
        <w:tc>
          <w:tcPr>
            <w:tcW w:w="4531" w:type="dxa"/>
          </w:tcPr>
          <w:p w14:paraId="05D3BB1F" w14:textId="6BF20212" w:rsidR="00541831" w:rsidRPr="00417960" w:rsidRDefault="00541831" w:rsidP="00E87906">
            <w:pPr>
              <w:widowControl w:val="0"/>
              <w:autoSpaceDE w:val="0"/>
              <w:autoSpaceDN w:val="0"/>
              <w:adjustRightInd w:val="0"/>
              <w:spacing w:line="276" w:lineRule="auto"/>
              <w:jc w:val="both"/>
              <w:rPr>
                <w:rFonts w:ascii="Palatino Linotype" w:hAnsi="Palatino Linotype" w:cs="Arial"/>
                <w:color w:val="000000" w:themeColor="text1"/>
              </w:rPr>
            </w:pPr>
            <w:r w:rsidRPr="00417960">
              <w:rPr>
                <w:rFonts w:ascii="Palatino Linotype" w:hAnsi="Palatino Linotype" w:cs="Arial"/>
                <w:b/>
                <w:color w:val="000000" w:themeColor="text1"/>
              </w:rPr>
              <w:t>b)</w:t>
            </w:r>
            <w:r w:rsidRPr="00417960">
              <w:rPr>
                <w:rFonts w:ascii="Palatino Linotype" w:hAnsi="Palatino Linotype" w:cs="Arial"/>
                <w:color w:val="000000" w:themeColor="text1"/>
              </w:rPr>
              <w:t xml:space="preserve"> Indique el fundamento legal y administrativo motivo por el cual, en el año 2008, los municipios que conforman el Estado de México y en particular el municipio de Chicoloapan, tenían la facultad </w:t>
            </w:r>
            <w:r w:rsidRPr="00417960">
              <w:rPr>
                <w:rFonts w:ascii="Palatino Linotype" w:hAnsi="Palatino Linotype" w:cs="Arial"/>
                <w:color w:val="000000" w:themeColor="text1"/>
              </w:rPr>
              <w:lastRenderedPageBreak/>
              <w:t>de autorizar subdivisiones de predios baldíos a través de las sesiones de cabildo.</w:t>
            </w:r>
          </w:p>
        </w:tc>
        <w:tc>
          <w:tcPr>
            <w:tcW w:w="4536" w:type="dxa"/>
          </w:tcPr>
          <w:p w14:paraId="26BE58D3" w14:textId="4C7501F6" w:rsidR="00541831" w:rsidRPr="00417960" w:rsidRDefault="00541831" w:rsidP="00541831">
            <w:pPr>
              <w:widowControl w:val="0"/>
              <w:autoSpaceDE w:val="0"/>
              <w:autoSpaceDN w:val="0"/>
              <w:adjustRightInd w:val="0"/>
              <w:spacing w:line="276" w:lineRule="auto"/>
              <w:jc w:val="both"/>
              <w:rPr>
                <w:rFonts w:ascii="Palatino Linotype" w:hAnsi="Palatino Linotype" w:cs="Arial"/>
                <w:color w:val="000000" w:themeColor="text1"/>
              </w:rPr>
            </w:pPr>
            <w:r w:rsidRPr="00417960">
              <w:rPr>
                <w:rFonts w:ascii="Palatino Linotype" w:hAnsi="Palatino Linotype" w:cs="Arial"/>
                <w:color w:val="000000" w:themeColor="text1"/>
              </w:rPr>
              <w:lastRenderedPageBreak/>
              <w:t xml:space="preserve">El artículo 5.9 fracción XIV del Código Administrativo del Estado de México vigente en el año 2008, establecía que era atribución de la Secretaría de Desarrollo Urbano y Obra, autorizar la subdivisión de </w:t>
            </w:r>
            <w:r w:rsidRPr="00417960">
              <w:rPr>
                <w:rFonts w:ascii="Palatino Linotype" w:hAnsi="Palatino Linotype" w:cs="Arial"/>
                <w:color w:val="000000" w:themeColor="text1"/>
              </w:rPr>
              <w:lastRenderedPageBreak/>
              <w:t xml:space="preserve">predios, motivo por el cual los municipios del Estado de México no se encontraban facultados para autorizar subdivisiones. </w:t>
            </w:r>
          </w:p>
        </w:tc>
      </w:tr>
      <w:tr w:rsidR="00417960" w:rsidRPr="00417960" w14:paraId="40B53AE0" w14:textId="77777777" w:rsidTr="00541831">
        <w:tc>
          <w:tcPr>
            <w:tcW w:w="4531" w:type="dxa"/>
          </w:tcPr>
          <w:p w14:paraId="2CD692A6" w14:textId="7C0DE365" w:rsidR="00541831" w:rsidRPr="00417960" w:rsidRDefault="00541831" w:rsidP="00E87906">
            <w:pPr>
              <w:widowControl w:val="0"/>
              <w:autoSpaceDE w:val="0"/>
              <w:autoSpaceDN w:val="0"/>
              <w:adjustRightInd w:val="0"/>
              <w:spacing w:line="276" w:lineRule="auto"/>
              <w:jc w:val="both"/>
              <w:rPr>
                <w:rFonts w:ascii="Palatino Linotype" w:hAnsi="Palatino Linotype" w:cs="Arial"/>
                <w:color w:val="000000" w:themeColor="text1"/>
              </w:rPr>
            </w:pPr>
            <w:r w:rsidRPr="00417960">
              <w:rPr>
                <w:rFonts w:ascii="Palatino Linotype" w:hAnsi="Palatino Linotype" w:cs="Arial"/>
                <w:b/>
                <w:color w:val="000000" w:themeColor="text1"/>
              </w:rPr>
              <w:lastRenderedPageBreak/>
              <w:t>c)</w:t>
            </w:r>
            <w:r w:rsidRPr="00417960">
              <w:rPr>
                <w:rFonts w:ascii="Palatino Linotype" w:hAnsi="Palatino Linotype" w:cs="Arial"/>
                <w:color w:val="000000" w:themeColor="text1"/>
              </w:rPr>
              <w:t xml:space="preserve"> En el año 2008, señale la normatividad jurídica y administrativa respecto de a quien le corresponde realizar y/o autorizar las subdivisiones de predios baldíos en los municipios que conforman el Estado de México y en particular el municipio de Chicoloapan.</w:t>
            </w:r>
          </w:p>
        </w:tc>
        <w:tc>
          <w:tcPr>
            <w:tcW w:w="4536" w:type="dxa"/>
          </w:tcPr>
          <w:p w14:paraId="3EC4BD53" w14:textId="2949EB32" w:rsidR="00541831" w:rsidRPr="00417960" w:rsidRDefault="00541831" w:rsidP="00541831">
            <w:pPr>
              <w:widowControl w:val="0"/>
              <w:autoSpaceDE w:val="0"/>
              <w:autoSpaceDN w:val="0"/>
              <w:adjustRightInd w:val="0"/>
              <w:spacing w:line="276" w:lineRule="auto"/>
              <w:jc w:val="both"/>
              <w:rPr>
                <w:rFonts w:ascii="Palatino Linotype" w:hAnsi="Palatino Linotype" w:cs="Arial"/>
                <w:color w:val="000000" w:themeColor="text1"/>
              </w:rPr>
            </w:pPr>
            <w:r w:rsidRPr="00417960">
              <w:rPr>
                <w:rFonts w:ascii="Palatino Linotype" w:hAnsi="Palatino Linotype" w:cs="Arial"/>
                <w:color w:val="000000" w:themeColor="text1"/>
              </w:rPr>
              <w:t xml:space="preserve">De acuerdo con los artículos 5.9 fracción XIV del Código Administrativo del Estado de México, 4, y 91 del Reglamento al Libro Quinto del Código Administrativo, ambos vigentes en el año 2008 se requería la autorización de la ahora Secretaría de Desarrollo Urbano, para autorizar la subdivisión de predios. </w:t>
            </w:r>
          </w:p>
        </w:tc>
      </w:tr>
      <w:tr w:rsidR="00417960" w:rsidRPr="00417960" w14:paraId="58F20D6E" w14:textId="77777777" w:rsidTr="00541831">
        <w:tc>
          <w:tcPr>
            <w:tcW w:w="4531" w:type="dxa"/>
          </w:tcPr>
          <w:p w14:paraId="49D53560" w14:textId="324520A7" w:rsidR="00541831" w:rsidRPr="00417960" w:rsidRDefault="00541831" w:rsidP="00E87906">
            <w:pPr>
              <w:widowControl w:val="0"/>
              <w:autoSpaceDE w:val="0"/>
              <w:autoSpaceDN w:val="0"/>
              <w:adjustRightInd w:val="0"/>
              <w:spacing w:line="276" w:lineRule="auto"/>
              <w:jc w:val="both"/>
              <w:rPr>
                <w:rFonts w:ascii="Palatino Linotype" w:hAnsi="Palatino Linotype" w:cs="Arial"/>
                <w:color w:val="000000" w:themeColor="text1"/>
              </w:rPr>
            </w:pPr>
            <w:r w:rsidRPr="00417960">
              <w:rPr>
                <w:rFonts w:ascii="Palatino Linotype" w:hAnsi="Palatino Linotype" w:cs="Arial"/>
                <w:b/>
                <w:color w:val="000000" w:themeColor="text1"/>
              </w:rPr>
              <w:t>d)</w:t>
            </w:r>
            <w:r w:rsidRPr="00417960">
              <w:rPr>
                <w:rFonts w:ascii="Palatino Linotype" w:hAnsi="Palatino Linotype" w:cs="Arial"/>
                <w:color w:val="000000" w:themeColor="text1"/>
              </w:rPr>
              <w:t xml:space="preserve"> Fundamente y motive si el municipio de Chicoloapan contraviene alguna normatividad legal o administrativa al haber autorizado en el año 2008 la subdivisión de un predio baldío a través de una sesión de cabildo.</w:t>
            </w:r>
          </w:p>
        </w:tc>
        <w:tc>
          <w:tcPr>
            <w:tcW w:w="4536" w:type="dxa"/>
          </w:tcPr>
          <w:p w14:paraId="136D7D1E" w14:textId="20AD28A4" w:rsidR="00541831" w:rsidRPr="00417960" w:rsidRDefault="00541831" w:rsidP="00541831">
            <w:pPr>
              <w:widowControl w:val="0"/>
              <w:autoSpaceDE w:val="0"/>
              <w:autoSpaceDN w:val="0"/>
              <w:adjustRightInd w:val="0"/>
              <w:spacing w:line="276" w:lineRule="auto"/>
              <w:jc w:val="both"/>
              <w:rPr>
                <w:rFonts w:ascii="Palatino Linotype" w:hAnsi="Palatino Linotype" w:cs="Arial"/>
                <w:color w:val="000000" w:themeColor="text1"/>
              </w:rPr>
            </w:pPr>
            <w:r w:rsidRPr="00417960">
              <w:rPr>
                <w:rFonts w:ascii="Palatino Linotype" w:hAnsi="Palatino Linotype" w:cs="Arial"/>
                <w:color w:val="000000" w:themeColor="text1"/>
              </w:rPr>
              <w:t xml:space="preserve">Esta autoridad no cuenta con la competencia para determinar si el municipio de Chicoloapan contravino alguna normatividad legal o administrativa al supuestamente haber autorizado la subdivisión de un predio baldío a través de una sesión de cabildo en el año 2008. </w:t>
            </w:r>
          </w:p>
        </w:tc>
      </w:tr>
      <w:tr w:rsidR="00417960" w:rsidRPr="00417960" w14:paraId="6D698CD5" w14:textId="77777777" w:rsidTr="00541831">
        <w:tc>
          <w:tcPr>
            <w:tcW w:w="4531" w:type="dxa"/>
          </w:tcPr>
          <w:p w14:paraId="29FE1B0B" w14:textId="4ADF91CE" w:rsidR="00541831" w:rsidRPr="00417960" w:rsidRDefault="00541831" w:rsidP="00E87906">
            <w:pPr>
              <w:widowControl w:val="0"/>
              <w:autoSpaceDE w:val="0"/>
              <w:autoSpaceDN w:val="0"/>
              <w:adjustRightInd w:val="0"/>
              <w:spacing w:line="276" w:lineRule="auto"/>
              <w:jc w:val="both"/>
              <w:rPr>
                <w:rFonts w:ascii="Palatino Linotype" w:hAnsi="Palatino Linotype" w:cs="Arial"/>
                <w:color w:val="000000" w:themeColor="text1"/>
              </w:rPr>
            </w:pPr>
            <w:r w:rsidRPr="00417960">
              <w:rPr>
                <w:rFonts w:ascii="Palatino Linotype" w:hAnsi="Palatino Linotype" w:cs="Arial"/>
                <w:b/>
                <w:color w:val="000000" w:themeColor="text1"/>
              </w:rPr>
              <w:t>i)</w:t>
            </w:r>
            <w:r w:rsidRPr="00417960">
              <w:rPr>
                <w:rFonts w:ascii="Palatino Linotype" w:hAnsi="Palatino Linotype" w:cs="Arial"/>
                <w:color w:val="000000" w:themeColor="text1"/>
              </w:rPr>
              <w:t xml:space="preserve"> En caso de que, si exista una transgresión, señale que instancia es la conducente para informar de dicho acto.</w:t>
            </w:r>
          </w:p>
        </w:tc>
        <w:tc>
          <w:tcPr>
            <w:tcW w:w="4536" w:type="dxa"/>
          </w:tcPr>
          <w:p w14:paraId="14604C24" w14:textId="4CFF6E3C" w:rsidR="00541831" w:rsidRPr="00417960" w:rsidRDefault="00541831" w:rsidP="00541831">
            <w:pPr>
              <w:widowControl w:val="0"/>
              <w:autoSpaceDE w:val="0"/>
              <w:autoSpaceDN w:val="0"/>
              <w:adjustRightInd w:val="0"/>
              <w:spacing w:line="276" w:lineRule="auto"/>
              <w:jc w:val="both"/>
              <w:rPr>
                <w:rFonts w:ascii="Palatino Linotype" w:hAnsi="Palatino Linotype" w:cs="Arial"/>
                <w:color w:val="000000" w:themeColor="text1"/>
              </w:rPr>
            </w:pPr>
            <w:r w:rsidRPr="00417960">
              <w:rPr>
                <w:rFonts w:ascii="Palatino Linotype" w:hAnsi="Palatino Linotype" w:cs="Arial"/>
                <w:color w:val="000000" w:themeColor="text1"/>
              </w:rPr>
              <w:t xml:space="preserve">Para determinar si existe una transgresión a alguna normatividad legal o administrativa, se deberá acudir a la Fiscalía Especializada de Delitos Cometidos por Fraccionadores y Contra el Ambiente, quien es la autoridad facultada para determinar si existe transgresión alguna en contra del Desarrollo Urbano. </w:t>
            </w:r>
          </w:p>
        </w:tc>
      </w:tr>
      <w:tr w:rsidR="00417960" w:rsidRPr="00417960" w14:paraId="40FC3F6A" w14:textId="77777777" w:rsidTr="00541831">
        <w:tc>
          <w:tcPr>
            <w:tcW w:w="4531" w:type="dxa"/>
          </w:tcPr>
          <w:p w14:paraId="08089239" w14:textId="22153CB0" w:rsidR="00541831" w:rsidRPr="00417960" w:rsidRDefault="00541831" w:rsidP="00E87906">
            <w:pPr>
              <w:widowControl w:val="0"/>
              <w:autoSpaceDE w:val="0"/>
              <w:autoSpaceDN w:val="0"/>
              <w:adjustRightInd w:val="0"/>
              <w:spacing w:line="276" w:lineRule="auto"/>
              <w:jc w:val="both"/>
              <w:rPr>
                <w:rFonts w:ascii="Palatino Linotype" w:hAnsi="Palatino Linotype" w:cs="Arial"/>
                <w:color w:val="000000" w:themeColor="text1"/>
              </w:rPr>
            </w:pPr>
            <w:r w:rsidRPr="00417960">
              <w:rPr>
                <w:rFonts w:ascii="Palatino Linotype" w:hAnsi="Palatino Linotype" w:cs="Arial"/>
                <w:b/>
                <w:color w:val="000000" w:themeColor="text1"/>
              </w:rPr>
              <w:t>e)</w:t>
            </w:r>
            <w:r w:rsidRPr="00417960">
              <w:rPr>
                <w:rFonts w:ascii="Palatino Linotype" w:hAnsi="Palatino Linotype" w:cs="Arial"/>
                <w:color w:val="000000" w:themeColor="text1"/>
              </w:rPr>
              <w:t xml:space="preserve"> Indique fundamento legal y administrativo donde se advierta que, los </w:t>
            </w:r>
            <w:r w:rsidRPr="00417960">
              <w:rPr>
                <w:rFonts w:ascii="Palatino Linotype" w:hAnsi="Palatino Linotype" w:cs="Arial"/>
                <w:color w:val="000000" w:themeColor="text1"/>
              </w:rPr>
              <w:lastRenderedPageBreak/>
              <w:t>municipios que conforman el Estado de México, pueden autorizar subdivisiones de predios baldíos a través de sesiones de Cabildo.</w:t>
            </w:r>
          </w:p>
        </w:tc>
        <w:tc>
          <w:tcPr>
            <w:tcW w:w="4536" w:type="dxa"/>
          </w:tcPr>
          <w:p w14:paraId="4BDE4243" w14:textId="6737CE31" w:rsidR="00541831" w:rsidRPr="00417960" w:rsidRDefault="00541831" w:rsidP="00541831">
            <w:pPr>
              <w:widowControl w:val="0"/>
              <w:autoSpaceDE w:val="0"/>
              <w:autoSpaceDN w:val="0"/>
              <w:adjustRightInd w:val="0"/>
              <w:spacing w:line="276" w:lineRule="auto"/>
              <w:jc w:val="both"/>
              <w:rPr>
                <w:rFonts w:ascii="Palatino Linotype" w:hAnsi="Palatino Linotype" w:cs="Arial"/>
                <w:color w:val="000000" w:themeColor="text1"/>
              </w:rPr>
            </w:pPr>
            <w:r w:rsidRPr="00417960">
              <w:rPr>
                <w:rFonts w:ascii="Palatino Linotype" w:hAnsi="Palatino Linotype" w:cs="Arial"/>
                <w:color w:val="000000" w:themeColor="text1"/>
              </w:rPr>
              <w:lastRenderedPageBreak/>
              <w:t xml:space="preserve">Como se mencionó en incisos anteriores no se cuenta con fundamento legal alguno en el </w:t>
            </w:r>
            <w:r w:rsidRPr="00417960">
              <w:rPr>
                <w:rFonts w:ascii="Palatino Linotype" w:hAnsi="Palatino Linotype" w:cs="Arial"/>
                <w:color w:val="000000" w:themeColor="text1"/>
              </w:rPr>
              <w:lastRenderedPageBreak/>
              <w:t xml:space="preserve">que se advierta, que los municipios del Estado de México cuentan con atribuciones para autorizar subdivisiones de predios. </w:t>
            </w:r>
          </w:p>
        </w:tc>
      </w:tr>
      <w:tr w:rsidR="00417960" w:rsidRPr="00417960" w14:paraId="49871C29" w14:textId="77777777" w:rsidTr="00541831">
        <w:tc>
          <w:tcPr>
            <w:tcW w:w="4531" w:type="dxa"/>
          </w:tcPr>
          <w:p w14:paraId="2831F8B6" w14:textId="379FCC7C" w:rsidR="00541831" w:rsidRPr="00417960" w:rsidRDefault="00541831" w:rsidP="00E87906">
            <w:pPr>
              <w:widowControl w:val="0"/>
              <w:autoSpaceDE w:val="0"/>
              <w:autoSpaceDN w:val="0"/>
              <w:adjustRightInd w:val="0"/>
              <w:spacing w:line="276" w:lineRule="auto"/>
              <w:jc w:val="both"/>
              <w:rPr>
                <w:rFonts w:ascii="Palatino Linotype" w:hAnsi="Palatino Linotype" w:cs="Arial"/>
                <w:color w:val="000000" w:themeColor="text1"/>
              </w:rPr>
            </w:pPr>
            <w:r w:rsidRPr="00417960">
              <w:rPr>
                <w:rFonts w:ascii="Palatino Linotype" w:hAnsi="Palatino Linotype" w:cs="Arial"/>
                <w:b/>
                <w:color w:val="000000" w:themeColor="text1"/>
              </w:rPr>
              <w:lastRenderedPageBreak/>
              <w:t>f)</w:t>
            </w:r>
            <w:r w:rsidRPr="00417960">
              <w:rPr>
                <w:rFonts w:ascii="Palatino Linotype" w:hAnsi="Palatino Linotype" w:cs="Arial"/>
                <w:color w:val="000000" w:themeColor="text1"/>
              </w:rPr>
              <w:t xml:space="preserve"> Indique fundamento legal y administrativo donde se advierta hasta que año los municipios que conforman el Estado de México, podían autorizar subdivisiones de predios baldíos a través de sesiones de Cabildo.</w:t>
            </w:r>
          </w:p>
        </w:tc>
        <w:tc>
          <w:tcPr>
            <w:tcW w:w="4536" w:type="dxa"/>
          </w:tcPr>
          <w:p w14:paraId="201F1D49" w14:textId="7555C26D" w:rsidR="00541831" w:rsidRPr="00417960" w:rsidRDefault="00541831" w:rsidP="00541831">
            <w:pPr>
              <w:widowControl w:val="0"/>
              <w:autoSpaceDE w:val="0"/>
              <w:autoSpaceDN w:val="0"/>
              <w:adjustRightInd w:val="0"/>
              <w:spacing w:line="276" w:lineRule="auto"/>
              <w:jc w:val="both"/>
              <w:rPr>
                <w:rFonts w:ascii="Palatino Linotype" w:hAnsi="Palatino Linotype" w:cs="Arial"/>
                <w:color w:val="000000" w:themeColor="text1"/>
              </w:rPr>
            </w:pPr>
            <w:r w:rsidRPr="00417960">
              <w:rPr>
                <w:rFonts w:ascii="Palatino Linotype" w:hAnsi="Palatino Linotype" w:cs="Arial"/>
                <w:color w:val="000000" w:themeColor="text1"/>
              </w:rPr>
              <w:t xml:space="preserve">Desde 1993 a través de la Ley de Asentamientos Humanos (abrogada), hasta la fecha con el Código Administrativo del Estado de México, el Estado le otorga a la ahora Secretaría de Desarrollo Urbano y Obra la facultad para autorizar subdivisiones de predios, motivo por el cual lo municipios no se encontraban ni se encuentran facultados para autorizar subdivisiones. </w:t>
            </w:r>
          </w:p>
        </w:tc>
      </w:tr>
      <w:tr w:rsidR="00417960" w:rsidRPr="00417960" w14:paraId="2DF55C4C" w14:textId="77777777" w:rsidTr="00541831">
        <w:tc>
          <w:tcPr>
            <w:tcW w:w="4531" w:type="dxa"/>
          </w:tcPr>
          <w:p w14:paraId="1FC2FF0F" w14:textId="4327FDD3" w:rsidR="00541831" w:rsidRPr="00417960" w:rsidRDefault="00541831" w:rsidP="00E87906">
            <w:pPr>
              <w:widowControl w:val="0"/>
              <w:autoSpaceDE w:val="0"/>
              <w:autoSpaceDN w:val="0"/>
              <w:adjustRightInd w:val="0"/>
              <w:spacing w:line="276" w:lineRule="auto"/>
              <w:jc w:val="both"/>
              <w:rPr>
                <w:rFonts w:ascii="Palatino Linotype" w:hAnsi="Palatino Linotype" w:cs="Arial"/>
                <w:color w:val="000000" w:themeColor="text1"/>
              </w:rPr>
            </w:pPr>
            <w:r w:rsidRPr="00417960">
              <w:rPr>
                <w:rFonts w:ascii="Palatino Linotype" w:hAnsi="Palatino Linotype" w:cs="Arial"/>
                <w:b/>
                <w:color w:val="000000" w:themeColor="text1"/>
              </w:rPr>
              <w:t>g)</w:t>
            </w:r>
            <w:r w:rsidRPr="00417960">
              <w:rPr>
                <w:rFonts w:ascii="Palatino Linotype" w:hAnsi="Palatino Linotype" w:cs="Arial"/>
                <w:color w:val="000000" w:themeColor="text1"/>
              </w:rPr>
              <w:t xml:space="preserve"> En el año 2008, fundamente legal y administrativamente respecto de quien era atribución de autorizar las subdivisiones de predios baldíos, a los municipios que conforman el Estado de México o a la Secretaría de Desarrollo Urbano y Obra del Estado de México.</w:t>
            </w:r>
          </w:p>
        </w:tc>
        <w:tc>
          <w:tcPr>
            <w:tcW w:w="4536" w:type="dxa"/>
          </w:tcPr>
          <w:p w14:paraId="16BFADAE" w14:textId="059C171F" w:rsidR="00541831" w:rsidRPr="00417960" w:rsidRDefault="00541831" w:rsidP="00541831">
            <w:pPr>
              <w:widowControl w:val="0"/>
              <w:autoSpaceDE w:val="0"/>
              <w:autoSpaceDN w:val="0"/>
              <w:adjustRightInd w:val="0"/>
              <w:spacing w:line="276" w:lineRule="auto"/>
              <w:jc w:val="both"/>
              <w:rPr>
                <w:rFonts w:ascii="Palatino Linotype" w:hAnsi="Palatino Linotype" w:cs="Arial"/>
                <w:color w:val="000000" w:themeColor="text1"/>
              </w:rPr>
            </w:pPr>
            <w:r w:rsidRPr="00417960">
              <w:rPr>
                <w:rFonts w:ascii="Palatino Linotype" w:hAnsi="Palatino Linotype" w:cs="Arial"/>
                <w:color w:val="000000" w:themeColor="text1"/>
              </w:rPr>
              <w:t xml:space="preserve">De conformidad con /os artículos 5.9 fracción XIV del Código Administrativo del Estado de México, 4, y 91 del Reglamento al Libro Quinto del Código Administrativo, ambos vigentes en el año 2008, es /a ahora Secretaría de Desarrollo Urbano y Obra, la facultada para autorizar la subdivisión de predios. </w:t>
            </w:r>
          </w:p>
        </w:tc>
      </w:tr>
      <w:tr w:rsidR="00417960" w:rsidRPr="00417960" w14:paraId="19CA741B" w14:textId="77777777" w:rsidTr="00541831">
        <w:tc>
          <w:tcPr>
            <w:tcW w:w="4531" w:type="dxa"/>
          </w:tcPr>
          <w:p w14:paraId="372C2D5B" w14:textId="44AD5E4C" w:rsidR="00541831" w:rsidRPr="00417960" w:rsidRDefault="00541831" w:rsidP="00E87906">
            <w:pPr>
              <w:widowControl w:val="0"/>
              <w:autoSpaceDE w:val="0"/>
              <w:autoSpaceDN w:val="0"/>
              <w:adjustRightInd w:val="0"/>
              <w:spacing w:line="276" w:lineRule="auto"/>
              <w:jc w:val="both"/>
              <w:rPr>
                <w:rFonts w:ascii="Palatino Linotype" w:hAnsi="Palatino Linotype" w:cs="Arial"/>
                <w:color w:val="000000" w:themeColor="text1"/>
              </w:rPr>
            </w:pPr>
            <w:r w:rsidRPr="00417960">
              <w:rPr>
                <w:rFonts w:ascii="Palatino Linotype" w:hAnsi="Palatino Linotype" w:cs="Arial"/>
                <w:b/>
                <w:color w:val="000000" w:themeColor="text1"/>
              </w:rPr>
              <w:t>h)</w:t>
            </w:r>
            <w:r w:rsidRPr="00417960">
              <w:rPr>
                <w:rFonts w:ascii="Palatino Linotype" w:hAnsi="Palatino Linotype" w:cs="Arial"/>
                <w:color w:val="000000" w:themeColor="text1"/>
              </w:rPr>
              <w:t xml:space="preserve"> Señale y en su defecto funde y motive si es válida la subdivisión descrita en el tercer punto de la sesión ordinaria de cabildo número 101, en fecha 25 de julio de 2008.</w:t>
            </w:r>
          </w:p>
        </w:tc>
        <w:tc>
          <w:tcPr>
            <w:tcW w:w="4536" w:type="dxa"/>
          </w:tcPr>
          <w:p w14:paraId="34D4BD79" w14:textId="785A2554" w:rsidR="00541831" w:rsidRPr="00417960" w:rsidRDefault="00541831" w:rsidP="00541831">
            <w:pPr>
              <w:widowControl w:val="0"/>
              <w:autoSpaceDE w:val="0"/>
              <w:autoSpaceDN w:val="0"/>
              <w:adjustRightInd w:val="0"/>
              <w:spacing w:line="276" w:lineRule="auto"/>
              <w:jc w:val="both"/>
              <w:rPr>
                <w:rFonts w:ascii="Palatino Linotype" w:hAnsi="Palatino Linotype" w:cs="Arial"/>
                <w:color w:val="000000" w:themeColor="text1"/>
              </w:rPr>
            </w:pPr>
            <w:r w:rsidRPr="00417960">
              <w:rPr>
                <w:rFonts w:ascii="Palatino Linotype" w:hAnsi="Palatino Linotype" w:cs="Arial"/>
                <w:color w:val="000000" w:themeColor="text1"/>
              </w:rPr>
              <w:t xml:space="preserve">Le informo que esta autoridad no es competente para determinar si /a autorización que alude en su petición cuenta con validez alguna, al no ser un documento expedido por la ahora Secretaría de Desarrollo Urbano y Obra. </w:t>
            </w:r>
          </w:p>
        </w:tc>
      </w:tr>
    </w:tbl>
    <w:p w14:paraId="5EC2373C" w14:textId="32274F82" w:rsidR="00561D07" w:rsidRPr="00417960" w:rsidRDefault="00E87906" w:rsidP="00561D07">
      <w:pPr>
        <w:widowControl w:val="0"/>
        <w:autoSpaceDE w:val="0"/>
        <w:autoSpaceDN w:val="0"/>
        <w:adjustRightInd w:val="0"/>
        <w:spacing w:line="360" w:lineRule="auto"/>
        <w:jc w:val="both"/>
        <w:rPr>
          <w:rFonts w:ascii="Palatino Linotype" w:hAnsi="Palatino Linotype" w:cs="Arial"/>
          <w:color w:val="000000" w:themeColor="text1"/>
          <w:lang w:val="es-ES"/>
        </w:rPr>
      </w:pPr>
      <w:r w:rsidRPr="00417960">
        <w:rPr>
          <w:rFonts w:ascii="Palatino Linotype" w:hAnsi="Palatino Linotype" w:cs="Arial"/>
          <w:b/>
          <w:color w:val="000000" w:themeColor="text1"/>
        </w:rPr>
        <w:br w:type="textWrapping" w:clear="all"/>
      </w:r>
      <w:r w:rsidR="00561D07" w:rsidRPr="00417960">
        <w:rPr>
          <w:rFonts w:ascii="Palatino Linotype" w:hAnsi="Palatino Linotype" w:cs="Arial"/>
          <w:color w:val="000000" w:themeColor="text1"/>
          <w:lang w:val="es-ES"/>
        </w:rPr>
        <w:lastRenderedPageBreak/>
        <w:t>Inconforme con dicha respuesta,</w:t>
      </w:r>
      <w:r w:rsidR="00561D07" w:rsidRPr="00417960">
        <w:rPr>
          <w:rFonts w:ascii="Palatino Linotype" w:hAnsi="Palatino Linotype" w:cs="Arial"/>
          <w:b/>
          <w:color w:val="000000" w:themeColor="text1"/>
          <w:lang w:val="es-ES"/>
        </w:rPr>
        <w:t xml:space="preserve"> EL RECURRENTE</w:t>
      </w:r>
      <w:r w:rsidR="00561D07" w:rsidRPr="00417960">
        <w:rPr>
          <w:rFonts w:ascii="Palatino Linotype" w:hAnsi="Palatino Linotype" w:cs="Arial"/>
          <w:color w:val="000000" w:themeColor="text1"/>
          <w:lang w:val="es-ES"/>
        </w:rPr>
        <w:t xml:space="preserve"> procedió a interponer el presente recurso de revisión, adoleciéndose respecto de las respuestas proporcionadas en los incisos d) y h), al considerar que no se encuentra debidamente fundada y motivada, al no haber turnado la solicitud a la unidad administrativa que en el ejercicio de sus funciones pudiera detentar la información requerida. </w:t>
      </w:r>
    </w:p>
    <w:p w14:paraId="6C34CD83" w14:textId="77777777" w:rsidR="00561D07" w:rsidRPr="00417960" w:rsidRDefault="00561D07" w:rsidP="00561D07">
      <w:pPr>
        <w:spacing w:line="360" w:lineRule="auto"/>
        <w:ind w:right="49"/>
        <w:jc w:val="both"/>
        <w:rPr>
          <w:rFonts w:ascii="Palatino Linotype" w:hAnsi="Palatino Linotype"/>
          <w:color w:val="000000" w:themeColor="text1"/>
        </w:rPr>
      </w:pPr>
    </w:p>
    <w:p w14:paraId="62DAEAA2" w14:textId="730AD42B" w:rsidR="00561D07" w:rsidRPr="00417960" w:rsidRDefault="00561D07" w:rsidP="00561D07">
      <w:pPr>
        <w:spacing w:line="360" w:lineRule="auto"/>
        <w:ind w:right="49"/>
        <w:jc w:val="both"/>
        <w:rPr>
          <w:rFonts w:ascii="Palatino Linotype" w:hAnsi="Palatino Linotype" w:cs="Arial"/>
          <w:color w:val="000000" w:themeColor="text1"/>
        </w:rPr>
      </w:pPr>
      <w:r w:rsidRPr="00417960">
        <w:rPr>
          <w:rFonts w:ascii="Palatino Linotype" w:hAnsi="Palatino Linotype"/>
          <w:color w:val="000000" w:themeColor="text1"/>
        </w:rPr>
        <w:t xml:space="preserve">Bajo este panorama, se advierte que </w:t>
      </w:r>
      <w:r w:rsidRPr="00417960">
        <w:rPr>
          <w:rFonts w:ascii="Palatino Linotype" w:hAnsi="Palatino Linotype"/>
          <w:b/>
          <w:color w:val="000000" w:themeColor="text1"/>
        </w:rPr>
        <w:t>EL RECURRENTE</w:t>
      </w:r>
      <w:r w:rsidRPr="00417960">
        <w:rPr>
          <w:rFonts w:ascii="Palatino Linotype" w:hAnsi="Palatino Linotype"/>
          <w:color w:val="000000" w:themeColor="text1"/>
        </w:rPr>
        <w:t xml:space="preserve"> </w:t>
      </w:r>
      <w:r w:rsidRPr="00417960">
        <w:rPr>
          <w:rFonts w:ascii="Palatino Linotype" w:hAnsi="Palatino Linotype" w:cs="Arial"/>
          <w:color w:val="000000" w:themeColor="text1"/>
        </w:rPr>
        <w:t xml:space="preserve">no impugnó todos los rubros vertidos como respuesta por parte del </w:t>
      </w:r>
      <w:r w:rsidRPr="00417960">
        <w:rPr>
          <w:rFonts w:ascii="Palatino Linotype" w:hAnsi="Palatino Linotype" w:cs="Arial"/>
          <w:b/>
          <w:color w:val="000000" w:themeColor="text1"/>
        </w:rPr>
        <w:t>SUJETO OBLIGADO</w:t>
      </w:r>
      <w:r w:rsidRPr="00417960">
        <w:rPr>
          <w:rFonts w:ascii="Palatino Linotype" w:hAnsi="Palatino Linotype" w:cs="Arial"/>
          <w:color w:val="000000" w:themeColor="text1"/>
        </w:rPr>
        <w:t xml:space="preserve">, ya que sólo se inconformó respecto de las respuestas proporcionadas en los inciso d) y h), por tal motivo, las respuestas emitidas en los demás incisos, quedan firmes ante la falta de impugnación en específico, pues se entiende que </w:t>
      </w:r>
      <w:r w:rsidRPr="00417960">
        <w:rPr>
          <w:rFonts w:ascii="Palatino Linotype" w:hAnsi="Palatino Linotype" w:cs="Arial"/>
          <w:b/>
          <w:color w:val="000000" w:themeColor="text1"/>
        </w:rPr>
        <w:t>EL RECURRENTE</w:t>
      </w:r>
      <w:r w:rsidRPr="00417960">
        <w:rPr>
          <w:rFonts w:ascii="Palatino Linotype" w:hAnsi="Palatino Linotype" w:cs="Arial"/>
          <w:color w:val="000000" w:themeColor="text1"/>
        </w:rPr>
        <w:t xml:space="preserve"> ésta conforme con la información entregada al no contravenir la misma.</w:t>
      </w:r>
    </w:p>
    <w:p w14:paraId="0368277D" w14:textId="77777777" w:rsidR="00561D07" w:rsidRPr="00417960" w:rsidRDefault="00561D07" w:rsidP="00561D07">
      <w:pPr>
        <w:spacing w:line="360" w:lineRule="auto"/>
        <w:ind w:right="49"/>
        <w:jc w:val="both"/>
        <w:rPr>
          <w:rFonts w:ascii="Palatino Linotype" w:hAnsi="Palatino Linotype" w:cs="Arial"/>
          <w:color w:val="000000" w:themeColor="text1"/>
        </w:rPr>
      </w:pPr>
    </w:p>
    <w:p w14:paraId="4DBFA9B2" w14:textId="77777777" w:rsidR="00561D07" w:rsidRPr="00417960" w:rsidRDefault="00561D07" w:rsidP="00561D07">
      <w:pPr>
        <w:spacing w:line="360" w:lineRule="auto"/>
        <w:ind w:right="49"/>
        <w:jc w:val="both"/>
        <w:rPr>
          <w:rFonts w:ascii="Palatino Linotype" w:hAnsi="Palatino Linotype" w:cs="Arial"/>
          <w:color w:val="000000" w:themeColor="text1"/>
        </w:rPr>
      </w:pPr>
      <w:r w:rsidRPr="00417960">
        <w:rPr>
          <w:rFonts w:ascii="Palatino Linotype" w:hAnsi="Palatino Linotype" w:cs="Arial"/>
          <w:color w:val="000000" w:themeColor="text1"/>
        </w:rPr>
        <w:t>Sirve de sustento a lo anterior por analogía la tesis jurisprudencial número VI.3o.C. J/60, publicada en el Semanario Judicial de la Federación y su Gaceta bajo el número de registro 176,608 que a la letra dice:</w:t>
      </w:r>
    </w:p>
    <w:p w14:paraId="4CDDEFD9" w14:textId="77777777" w:rsidR="00561D07" w:rsidRPr="00417960" w:rsidRDefault="00561D07" w:rsidP="00561D07">
      <w:pPr>
        <w:ind w:right="49"/>
        <w:jc w:val="both"/>
        <w:rPr>
          <w:rFonts w:ascii="Palatino Linotype" w:hAnsi="Palatino Linotype" w:cs="Arial"/>
          <w:color w:val="000000" w:themeColor="text1"/>
          <w:sz w:val="19"/>
          <w:szCs w:val="19"/>
        </w:rPr>
      </w:pPr>
      <w:r w:rsidRPr="00417960">
        <w:rPr>
          <w:rFonts w:ascii="Palatino Linotype" w:hAnsi="Palatino Linotype" w:cs="Arial"/>
          <w:color w:val="000000" w:themeColor="text1"/>
          <w:sz w:val="19"/>
          <w:szCs w:val="19"/>
        </w:rPr>
        <w:t> </w:t>
      </w:r>
    </w:p>
    <w:p w14:paraId="79473E08" w14:textId="77777777" w:rsidR="00561D07" w:rsidRPr="00417960" w:rsidRDefault="00561D07" w:rsidP="00561D07">
      <w:pPr>
        <w:shd w:val="clear" w:color="auto" w:fill="FFFFFF"/>
        <w:ind w:left="709" w:right="757"/>
        <w:jc w:val="both"/>
        <w:rPr>
          <w:rFonts w:ascii="Palatino Linotype" w:hAnsi="Palatino Linotype" w:cs="Arial"/>
          <w:color w:val="000000" w:themeColor="text1"/>
          <w:sz w:val="19"/>
          <w:szCs w:val="19"/>
        </w:rPr>
      </w:pPr>
      <w:r w:rsidRPr="00417960">
        <w:rPr>
          <w:rFonts w:ascii="Palatino Linotype" w:hAnsi="Palatino Linotype" w:cs="Arial"/>
          <w:b/>
          <w:bCs/>
          <w:i/>
          <w:iCs/>
          <w:color w:val="000000" w:themeColor="text1"/>
          <w:sz w:val="22"/>
          <w:szCs w:val="22"/>
        </w:rPr>
        <w:t>“ACTOS CONSENTIDOS. SON LOS QUE NO SE IMPUGNAN MEDIANTE EL RECURSO IDÓNEO.</w:t>
      </w:r>
      <w:r w:rsidRPr="00417960">
        <w:rPr>
          <w:rStyle w:val="apple-converted-space"/>
          <w:rFonts w:ascii="Palatino Linotype" w:hAnsi="Palatino Linotype" w:cs="Arial"/>
          <w:b/>
          <w:bCs/>
          <w:i/>
          <w:iCs/>
          <w:color w:val="000000" w:themeColor="text1"/>
          <w:sz w:val="22"/>
          <w:szCs w:val="22"/>
        </w:rPr>
        <w:t> </w:t>
      </w:r>
      <w:r w:rsidRPr="00417960">
        <w:rPr>
          <w:rFonts w:ascii="Palatino Linotype" w:hAnsi="Palatino Linotype" w:cs="Arial"/>
          <w:i/>
          <w:iCs/>
          <w:color w:val="000000" w:themeColor="text1"/>
          <w:sz w:val="22"/>
          <w:szCs w:val="22"/>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3D23AFD1" w14:textId="77777777" w:rsidR="00561D07" w:rsidRPr="00417960" w:rsidRDefault="00561D07" w:rsidP="00561D07">
      <w:pPr>
        <w:shd w:val="clear" w:color="auto" w:fill="FFFFFF"/>
        <w:jc w:val="both"/>
        <w:rPr>
          <w:rFonts w:ascii="Palatino Linotype" w:hAnsi="Palatino Linotype" w:cs="Arial"/>
          <w:color w:val="000000" w:themeColor="text1"/>
          <w:sz w:val="19"/>
          <w:szCs w:val="19"/>
        </w:rPr>
      </w:pPr>
      <w:r w:rsidRPr="00417960">
        <w:rPr>
          <w:rFonts w:ascii="Palatino Linotype" w:hAnsi="Palatino Linotype" w:cs="Arial"/>
          <w:color w:val="000000" w:themeColor="text1"/>
          <w:sz w:val="19"/>
          <w:szCs w:val="19"/>
        </w:rPr>
        <w:t> </w:t>
      </w:r>
    </w:p>
    <w:p w14:paraId="1D1CC8F5" w14:textId="747DFCA0" w:rsidR="00561D07" w:rsidRPr="00417960" w:rsidRDefault="00561D07" w:rsidP="00561D07">
      <w:pPr>
        <w:shd w:val="clear" w:color="auto" w:fill="FFFFFF"/>
        <w:spacing w:line="360" w:lineRule="auto"/>
        <w:ind w:right="49"/>
        <w:jc w:val="both"/>
        <w:rPr>
          <w:rFonts w:ascii="Palatino Linotype" w:hAnsi="Palatino Linotype" w:cs="Arial"/>
          <w:color w:val="000000" w:themeColor="text1"/>
        </w:rPr>
      </w:pPr>
      <w:r w:rsidRPr="00417960">
        <w:rPr>
          <w:rFonts w:ascii="Palatino Linotype" w:hAnsi="Palatino Linotype" w:cs="Arial"/>
          <w:color w:val="000000" w:themeColor="text1"/>
        </w:rPr>
        <w:t>Lo anterior es así, debido a que, cuando</w:t>
      </w:r>
      <w:r w:rsidRPr="00417960">
        <w:rPr>
          <w:rStyle w:val="apple-converted-space"/>
          <w:rFonts w:ascii="Palatino Linotype" w:hAnsi="Palatino Linotype" w:cs="Arial"/>
          <w:color w:val="000000" w:themeColor="text1"/>
        </w:rPr>
        <w:t xml:space="preserve"> </w:t>
      </w:r>
      <w:r w:rsidRPr="00417960">
        <w:rPr>
          <w:rFonts w:ascii="Palatino Linotype" w:hAnsi="Palatino Linotype" w:cs="Arial"/>
          <w:b/>
          <w:bCs/>
          <w:color w:val="000000" w:themeColor="text1"/>
        </w:rPr>
        <w:t>EL RECURRENTE</w:t>
      </w:r>
      <w:r w:rsidRPr="00417960">
        <w:rPr>
          <w:rStyle w:val="apple-converted-space"/>
          <w:rFonts w:ascii="Palatino Linotype" w:hAnsi="Palatino Linotype" w:cs="Arial"/>
          <w:b/>
          <w:bCs/>
          <w:color w:val="000000" w:themeColor="text1"/>
        </w:rPr>
        <w:t> </w:t>
      </w:r>
      <w:r w:rsidRPr="00417960">
        <w:rPr>
          <w:rFonts w:ascii="Palatino Linotype" w:hAnsi="Palatino Linotype" w:cs="Arial"/>
          <w:color w:val="000000" w:themeColor="text1"/>
        </w:rPr>
        <w:t>impugnó la respuesta del</w:t>
      </w:r>
      <w:r w:rsidRPr="00417960">
        <w:rPr>
          <w:rStyle w:val="apple-converted-space"/>
          <w:rFonts w:ascii="Palatino Linotype" w:hAnsi="Palatino Linotype" w:cs="Arial"/>
          <w:color w:val="000000" w:themeColor="text1"/>
        </w:rPr>
        <w:t> </w:t>
      </w:r>
      <w:r w:rsidRPr="00417960">
        <w:rPr>
          <w:rFonts w:ascii="Palatino Linotype" w:hAnsi="Palatino Linotype" w:cs="Arial"/>
          <w:b/>
          <w:bCs/>
          <w:color w:val="000000" w:themeColor="text1"/>
        </w:rPr>
        <w:t>SUJETO OBLIGADO</w:t>
      </w:r>
      <w:r w:rsidRPr="00417960">
        <w:rPr>
          <w:rFonts w:ascii="Palatino Linotype" w:hAnsi="Palatino Linotype" w:cs="Arial"/>
          <w:color w:val="000000" w:themeColor="text1"/>
        </w:rPr>
        <w:t xml:space="preserve">, no expresó razón o motivo de inconformidad en contra de todos los rubros solicitados, es decir, la relacionada los incisos a), b), c) i), e), f) y g); </w:t>
      </w:r>
      <w:r w:rsidRPr="00417960">
        <w:rPr>
          <w:rFonts w:ascii="Palatino Linotype" w:hAnsi="Palatino Linotype" w:cs="Arial"/>
          <w:color w:val="000000" w:themeColor="text1"/>
        </w:rPr>
        <w:lastRenderedPageBreak/>
        <w:t>deben declararse atendidos, pues se entiende que</w:t>
      </w:r>
      <w:r w:rsidRPr="00417960">
        <w:rPr>
          <w:rStyle w:val="apple-converted-space"/>
          <w:rFonts w:ascii="Palatino Linotype" w:hAnsi="Palatino Linotype" w:cs="Arial"/>
          <w:color w:val="000000" w:themeColor="text1"/>
        </w:rPr>
        <w:t xml:space="preserve"> </w:t>
      </w:r>
      <w:r w:rsidRPr="00417960">
        <w:rPr>
          <w:rFonts w:ascii="Palatino Linotype" w:hAnsi="Palatino Linotype" w:cs="Arial"/>
          <w:b/>
          <w:bCs/>
          <w:color w:val="000000" w:themeColor="text1"/>
        </w:rPr>
        <w:t>EL RECURRENTE</w:t>
      </w:r>
      <w:r w:rsidRPr="00417960">
        <w:rPr>
          <w:rStyle w:val="apple-converted-space"/>
          <w:rFonts w:ascii="Palatino Linotype" w:hAnsi="Palatino Linotype" w:cs="Arial"/>
          <w:color w:val="000000" w:themeColor="text1"/>
        </w:rPr>
        <w:t xml:space="preserve"> </w:t>
      </w:r>
      <w:r w:rsidRPr="00417960">
        <w:rPr>
          <w:rFonts w:ascii="Palatino Linotype" w:hAnsi="Palatino Linotype" w:cs="Arial"/>
          <w:color w:val="000000" w:themeColor="text1"/>
        </w:rPr>
        <w:t>está conforme con la información entregada al no contravenir la misma.</w:t>
      </w:r>
    </w:p>
    <w:p w14:paraId="74562549" w14:textId="77777777" w:rsidR="00561D07" w:rsidRPr="00417960" w:rsidRDefault="00561D07" w:rsidP="00561D07">
      <w:pPr>
        <w:shd w:val="clear" w:color="auto" w:fill="FFFFFF"/>
        <w:spacing w:line="360" w:lineRule="auto"/>
        <w:ind w:right="49"/>
        <w:jc w:val="both"/>
        <w:rPr>
          <w:rFonts w:ascii="Palatino Linotype" w:hAnsi="Palatino Linotype" w:cs="Arial"/>
          <w:color w:val="000000" w:themeColor="text1"/>
        </w:rPr>
      </w:pPr>
    </w:p>
    <w:p w14:paraId="27E149E5" w14:textId="536E6ED4" w:rsidR="00561D07" w:rsidRPr="00417960" w:rsidRDefault="00561D07" w:rsidP="00561D07">
      <w:pPr>
        <w:shd w:val="clear" w:color="auto" w:fill="FFFFFF"/>
        <w:spacing w:line="360" w:lineRule="auto"/>
        <w:ind w:right="49"/>
        <w:jc w:val="both"/>
        <w:rPr>
          <w:rFonts w:ascii="Palatino Linotype" w:hAnsi="Palatino Linotype" w:cs="Arial"/>
          <w:color w:val="000000" w:themeColor="text1"/>
        </w:rPr>
      </w:pPr>
      <w:r w:rsidRPr="00417960">
        <w:rPr>
          <w:rFonts w:ascii="Palatino Linotype" w:eastAsia="Arial Unicode MS" w:hAnsi="Palatino Linotype" w:cs="Arial"/>
          <w:color w:val="000000" w:themeColor="text1"/>
        </w:rPr>
        <w:t xml:space="preserve">Es así que, la parte de la respuesta que no fue impugnada debe declararse consentida por </w:t>
      </w:r>
      <w:r w:rsidRPr="00417960">
        <w:rPr>
          <w:rFonts w:ascii="Palatino Linotype" w:eastAsia="Arial Unicode MS" w:hAnsi="Palatino Linotype" w:cs="Arial"/>
          <w:b/>
          <w:color w:val="000000" w:themeColor="text1"/>
        </w:rPr>
        <w:t>EL RECURRENTE</w:t>
      </w:r>
      <w:r w:rsidRPr="00417960">
        <w:rPr>
          <w:rFonts w:ascii="Palatino Linotype" w:eastAsia="Arial Unicode MS" w:hAnsi="Palatino Linotype" w:cs="Arial"/>
          <w:color w:val="000000" w:themeColor="text1"/>
        </w:rPr>
        <w:t>, toda vez que no realizó manifestaciones de inconformidad; por lo que, no pueden producirse efectos jurídicos tendentes a revocar, confirmar o modificar el acto reclamado ya que se infiere su consentimiento ante la falta de impugnación eficaz.</w:t>
      </w:r>
    </w:p>
    <w:p w14:paraId="08DCB115" w14:textId="77777777" w:rsidR="00561D07" w:rsidRPr="00417960" w:rsidRDefault="00561D07" w:rsidP="00561D07">
      <w:pPr>
        <w:shd w:val="clear" w:color="auto" w:fill="FFFFFF"/>
        <w:spacing w:line="360" w:lineRule="auto"/>
        <w:ind w:right="-851"/>
        <w:jc w:val="both"/>
        <w:rPr>
          <w:rFonts w:ascii="Palatino Linotype" w:hAnsi="Palatino Linotype" w:cs="Arial"/>
          <w:color w:val="000000" w:themeColor="text1"/>
        </w:rPr>
      </w:pPr>
      <w:r w:rsidRPr="00417960">
        <w:rPr>
          <w:rFonts w:ascii="Palatino Linotype" w:hAnsi="Palatino Linotype" w:cs="Arial"/>
          <w:color w:val="000000" w:themeColor="text1"/>
        </w:rPr>
        <w:t> </w:t>
      </w:r>
    </w:p>
    <w:p w14:paraId="158232C5" w14:textId="77777777" w:rsidR="00561D07" w:rsidRPr="00417960" w:rsidRDefault="00561D07" w:rsidP="00561D07">
      <w:pPr>
        <w:shd w:val="clear" w:color="auto" w:fill="FFFFFF"/>
        <w:spacing w:line="360" w:lineRule="auto"/>
        <w:ind w:right="49"/>
        <w:jc w:val="both"/>
        <w:rPr>
          <w:rFonts w:ascii="Palatino Linotype" w:hAnsi="Palatino Linotype" w:cs="Arial"/>
          <w:color w:val="000000" w:themeColor="text1"/>
        </w:rPr>
      </w:pPr>
      <w:r w:rsidRPr="00417960">
        <w:rPr>
          <w:rFonts w:ascii="Palatino Linotype" w:hAnsi="Palatino Linotype" w:cs="Arial"/>
          <w:color w:val="000000" w:themeColor="text1"/>
        </w:rPr>
        <w:t>Como apoyo a lo anterior, por analogía, la Tesis Jurisprudencial Número 3ª./J.7/91, Publicada en el Semanario Judicial de la Federación y su Gaceta bajo el número de registro 174,177, que establece lo siguiente:</w:t>
      </w:r>
    </w:p>
    <w:p w14:paraId="3EE275A0" w14:textId="77777777" w:rsidR="00561D07" w:rsidRPr="00417960" w:rsidRDefault="00561D07" w:rsidP="00561D07">
      <w:pPr>
        <w:shd w:val="clear" w:color="auto" w:fill="FFFFFF"/>
        <w:ind w:right="49"/>
        <w:jc w:val="both"/>
        <w:rPr>
          <w:rFonts w:ascii="Palatino Linotype" w:hAnsi="Palatino Linotype" w:cs="Arial"/>
          <w:color w:val="000000" w:themeColor="text1"/>
        </w:rPr>
      </w:pPr>
    </w:p>
    <w:p w14:paraId="10C74E99" w14:textId="77777777" w:rsidR="00561D07" w:rsidRPr="00417960" w:rsidRDefault="00561D07" w:rsidP="00561D07">
      <w:pPr>
        <w:shd w:val="clear" w:color="auto" w:fill="FFFFFF"/>
        <w:ind w:left="709" w:right="757"/>
        <w:jc w:val="both"/>
        <w:rPr>
          <w:rFonts w:ascii="Palatino Linotype" w:hAnsi="Palatino Linotype" w:cs="Arial"/>
          <w:i/>
          <w:iCs/>
          <w:color w:val="000000" w:themeColor="text1"/>
          <w:sz w:val="22"/>
          <w:szCs w:val="22"/>
        </w:rPr>
      </w:pPr>
      <w:r w:rsidRPr="00417960">
        <w:rPr>
          <w:rFonts w:ascii="Palatino Linotype" w:hAnsi="Palatino Linotype" w:cs="Arial"/>
          <w:b/>
          <w:bCs/>
          <w:i/>
          <w:iCs/>
          <w:color w:val="000000" w:themeColor="text1"/>
          <w:sz w:val="22"/>
          <w:szCs w:val="22"/>
        </w:rPr>
        <w:t>“REVISIÓN EN AMPARO. LOS RESOLUTIVOS NO COMBATIDOS DEBEN DECLARARSE FIRMES.</w:t>
      </w:r>
      <w:r w:rsidRPr="00417960">
        <w:rPr>
          <w:rStyle w:val="apple-converted-space"/>
          <w:rFonts w:ascii="Palatino Linotype" w:hAnsi="Palatino Linotype" w:cs="Arial"/>
          <w:b/>
          <w:bCs/>
          <w:i/>
          <w:iCs/>
          <w:color w:val="000000" w:themeColor="text1"/>
          <w:sz w:val="22"/>
          <w:szCs w:val="22"/>
        </w:rPr>
        <w:t> </w:t>
      </w:r>
      <w:r w:rsidRPr="00417960">
        <w:rPr>
          <w:rFonts w:ascii="Palatino Linotype" w:hAnsi="Palatino Linotype" w:cs="Arial"/>
          <w:i/>
          <w:iCs/>
          <w:color w:val="000000" w:themeColor="text1"/>
          <w:sz w:val="22"/>
          <w:szCs w:val="22"/>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w:t>
      </w:r>
      <w:r w:rsidRPr="00417960">
        <w:rPr>
          <w:rStyle w:val="apple-converted-space"/>
          <w:rFonts w:ascii="Palatino Linotype" w:hAnsi="Palatino Linotype" w:cs="Arial"/>
          <w:i/>
          <w:iCs/>
          <w:color w:val="000000" w:themeColor="text1"/>
          <w:sz w:val="22"/>
          <w:szCs w:val="22"/>
        </w:rPr>
        <w:t> </w:t>
      </w:r>
      <w:r w:rsidRPr="00417960">
        <w:rPr>
          <w:rFonts w:ascii="Palatino Linotype" w:hAnsi="Palatino Linotype" w:cs="Arial"/>
          <w:i/>
          <w:iCs/>
          <w:color w:val="000000" w:themeColor="text1"/>
          <w:sz w:val="22"/>
          <w:szCs w:val="22"/>
        </w:rPr>
        <w:t>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491F0465" w14:textId="77777777" w:rsidR="00561D07" w:rsidRPr="00417960" w:rsidRDefault="00561D07" w:rsidP="00561D07">
      <w:pPr>
        <w:shd w:val="clear" w:color="auto" w:fill="FFFFFF"/>
        <w:ind w:right="616"/>
        <w:jc w:val="both"/>
        <w:rPr>
          <w:rFonts w:ascii="Palatino Linotype" w:hAnsi="Palatino Linotype" w:cs="Arial"/>
          <w:color w:val="000000" w:themeColor="text1"/>
          <w:sz w:val="22"/>
          <w:szCs w:val="22"/>
        </w:rPr>
      </w:pPr>
    </w:p>
    <w:p w14:paraId="105926D6" w14:textId="77777777" w:rsidR="00561D07" w:rsidRPr="00417960" w:rsidRDefault="00561D07" w:rsidP="00561D07">
      <w:pPr>
        <w:spacing w:line="360" w:lineRule="auto"/>
        <w:jc w:val="both"/>
        <w:rPr>
          <w:rFonts w:ascii="Palatino Linotype" w:hAnsi="Palatino Linotype"/>
          <w:color w:val="000000" w:themeColor="text1"/>
        </w:rPr>
      </w:pPr>
      <w:r w:rsidRPr="00417960">
        <w:rPr>
          <w:rFonts w:ascii="Palatino Linotype" w:hAnsi="Palatino Linotype"/>
          <w:color w:val="000000" w:themeColor="text1"/>
        </w:rPr>
        <w:t xml:space="preserve">Asimismo, no se omite comentar que al haber existido un pronunciamiento por parte del </w:t>
      </w:r>
      <w:r w:rsidRPr="00417960">
        <w:rPr>
          <w:rFonts w:ascii="Palatino Linotype" w:hAnsi="Palatino Linotype"/>
          <w:b/>
          <w:color w:val="000000" w:themeColor="text1"/>
        </w:rPr>
        <w:t>SUJETO OBLIGADO</w:t>
      </w:r>
      <w:r w:rsidRPr="00417960">
        <w:rPr>
          <w:rFonts w:ascii="Palatino Linotype" w:hAnsi="Palatino Linotype"/>
          <w:color w:val="000000" w:themeColor="text1"/>
        </w:rPr>
        <w:t>, a fin de dar respuesta a la solicitud planteada, este Instituto no está facultado para manifestarse sobre la veracidad de la información proporcionada, pues este Órgano Garante, conforme al artículo 36 de la Ley de la Materia, no se encuentra facultado para pronunciarse acerca de la autenticidad de dicho pronunciamiento.</w:t>
      </w:r>
    </w:p>
    <w:p w14:paraId="473399D0" w14:textId="77777777" w:rsidR="00561D07" w:rsidRPr="00417960" w:rsidRDefault="00561D07" w:rsidP="00561D07">
      <w:pPr>
        <w:spacing w:line="360" w:lineRule="auto"/>
        <w:jc w:val="both"/>
        <w:rPr>
          <w:rFonts w:ascii="Palatino Linotype" w:hAnsi="Palatino Linotype"/>
          <w:color w:val="000000" w:themeColor="text1"/>
        </w:rPr>
      </w:pPr>
    </w:p>
    <w:p w14:paraId="21A091A3" w14:textId="77777777" w:rsidR="00561D07" w:rsidRPr="00417960" w:rsidRDefault="00561D07" w:rsidP="00561D07">
      <w:pPr>
        <w:spacing w:line="360" w:lineRule="auto"/>
        <w:jc w:val="both"/>
        <w:rPr>
          <w:rFonts w:ascii="Palatino Linotype" w:hAnsi="Palatino Linotype" w:cs="Arial"/>
          <w:color w:val="000000" w:themeColor="text1"/>
        </w:rPr>
      </w:pPr>
      <w:r w:rsidRPr="00417960">
        <w:rPr>
          <w:rFonts w:ascii="Palatino Linotype" w:hAnsi="Palatino Linotype" w:cs="Arial"/>
          <w:color w:val="000000" w:themeColor="text1"/>
        </w:rPr>
        <w:t xml:space="preserve">Sirve de sustento a lo anterior, el criterio 31/10 emitido por el entonces Instituto Federal de Acceso a la Información y Protección de Datos, ahora Instituto Nacional de Transparencia, Acceso a la Información y Protección de Datos Personales (INAI), el cual refiere: </w:t>
      </w:r>
    </w:p>
    <w:p w14:paraId="27FFE239" w14:textId="77777777" w:rsidR="00561D07" w:rsidRPr="00417960" w:rsidRDefault="00561D07" w:rsidP="00561D07">
      <w:pPr>
        <w:jc w:val="both"/>
        <w:rPr>
          <w:rFonts w:ascii="Palatino Linotype" w:hAnsi="Palatino Linotype" w:cs="Arial"/>
          <w:color w:val="000000" w:themeColor="text1"/>
        </w:rPr>
      </w:pPr>
    </w:p>
    <w:p w14:paraId="0BF50FE4" w14:textId="6C092041" w:rsidR="00561D07" w:rsidRPr="00417960" w:rsidRDefault="00561D07" w:rsidP="00561D07">
      <w:pPr>
        <w:tabs>
          <w:tab w:val="left" w:pos="851"/>
        </w:tabs>
        <w:ind w:left="851" w:right="901"/>
        <w:jc w:val="both"/>
        <w:rPr>
          <w:rFonts w:ascii="Palatino Linotype" w:hAnsi="Palatino Linotype" w:cs="Arial"/>
          <w:b/>
          <w:i/>
          <w:color w:val="000000" w:themeColor="text1"/>
          <w:sz w:val="22"/>
        </w:rPr>
      </w:pPr>
      <w:r w:rsidRPr="00417960">
        <w:rPr>
          <w:rFonts w:ascii="Palatino Linotype" w:hAnsi="Palatino Linotype" w:cs="Arial"/>
          <w:b/>
          <w:i/>
          <w:color w:val="000000" w:themeColor="text1"/>
          <w:sz w:val="22"/>
        </w:rPr>
        <w:t>“El Instituto Federal de Acceso a la Información y Protección de Datos no cuenta con facultades para pronunciarse respecto de la veracidad de los documentos proporcionados por los sujetos obligados</w:t>
      </w:r>
      <w:r w:rsidRPr="00417960">
        <w:rPr>
          <w:rFonts w:ascii="Palatino Linotype" w:hAnsi="Palatino Linotype" w:cs="Arial"/>
          <w:i/>
          <w:color w:val="000000" w:themeColor="text1"/>
          <w:sz w:val="22"/>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417960">
        <w:rPr>
          <w:rFonts w:ascii="Palatino Linotype" w:hAnsi="Palatino Linotype" w:cs="Arial"/>
          <w:b/>
          <w:i/>
          <w:color w:val="000000" w:themeColor="text1"/>
          <w:sz w:val="22"/>
        </w:rPr>
        <w:t>”</w:t>
      </w:r>
      <w:r w:rsidRPr="00417960">
        <w:rPr>
          <w:rFonts w:ascii="Palatino Linotype" w:hAnsi="Palatino Linotype" w:cs="Arial"/>
          <w:i/>
          <w:color w:val="000000" w:themeColor="text1"/>
          <w:sz w:val="22"/>
        </w:rPr>
        <w:t xml:space="preserve"> (sic)</w:t>
      </w:r>
    </w:p>
    <w:p w14:paraId="536F5F9D" w14:textId="77777777" w:rsidR="00561D07" w:rsidRPr="00417960" w:rsidRDefault="00561D07" w:rsidP="00561D07">
      <w:pPr>
        <w:tabs>
          <w:tab w:val="left" w:pos="4962"/>
        </w:tabs>
        <w:jc w:val="both"/>
        <w:rPr>
          <w:rFonts w:ascii="Palatino Linotype" w:eastAsia="Calibri" w:hAnsi="Palatino Linotype" w:cs="Arial"/>
          <w:color w:val="000000" w:themeColor="text1"/>
        </w:rPr>
      </w:pPr>
    </w:p>
    <w:p w14:paraId="45F8751A" w14:textId="77777777" w:rsidR="00561D07" w:rsidRPr="00417960" w:rsidRDefault="00561D07" w:rsidP="00561D07">
      <w:pPr>
        <w:spacing w:line="360" w:lineRule="auto"/>
        <w:jc w:val="both"/>
        <w:rPr>
          <w:rFonts w:ascii="Palatino Linotype" w:hAnsi="Palatino Linotype" w:cs="Arial"/>
          <w:color w:val="000000" w:themeColor="text1"/>
          <w:lang w:eastAsia="es-MX"/>
        </w:rPr>
      </w:pPr>
      <w:r w:rsidRPr="00417960">
        <w:rPr>
          <w:rFonts w:ascii="Palatino Linotype" w:hAnsi="Palatino Linotype" w:cs="Arial"/>
          <w:color w:val="000000" w:themeColor="text1"/>
          <w:lang w:eastAsia="es-MX"/>
        </w:rPr>
        <w:t xml:space="preserve">En ese contexto, esta Ponencia considera conveniente entrar al estudio de los rubros que fueron impugnados por el hoy </w:t>
      </w:r>
      <w:r w:rsidRPr="00417960">
        <w:rPr>
          <w:rFonts w:ascii="Palatino Linotype" w:hAnsi="Palatino Linotype" w:cs="Arial"/>
          <w:b/>
          <w:color w:val="000000" w:themeColor="text1"/>
          <w:lang w:eastAsia="es-MX"/>
        </w:rPr>
        <w:t>RECURRENTE</w:t>
      </w:r>
      <w:r w:rsidRPr="00417960">
        <w:rPr>
          <w:rFonts w:ascii="Palatino Linotype" w:hAnsi="Palatino Linotype" w:cs="Arial"/>
          <w:color w:val="000000" w:themeColor="text1"/>
          <w:lang w:eastAsia="es-MX"/>
        </w:rPr>
        <w:t xml:space="preserve">, a fin de verificar si la respuesta y la entrega del Informe Justificado por parte del </w:t>
      </w:r>
      <w:r w:rsidRPr="00417960">
        <w:rPr>
          <w:rFonts w:ascii="Palatino Linotype" w:hAnsi="Palatino Linotype" w:cs="Arial"/>
          <w:b/>
          <w:color w:val="000000" w:themeColor="text1"/>
          <w:lang w:eastAsia="es-MX"/>
        </w:rPr>
        <w:t>SUJETO OBLIGADO</w:t>
      </w:r>
      <w:r w:rsidRPr="00417960">
        <w:rPr>
          <w:rFonts w:ascii="Palatino Linotype" w:hAnsi="Palatino Linotype" w:cs="Arial"/>
          <w:color w:val="000000" w:themeColor="text1"/>
          <w:lang w:eastAsia="es-MX"/>
        </w:rPr>
        <w:t xml:space="preserve"> satisfizo el derecho de acceso a la información pública del particular.</w:t>
      </w:r>
    </w:p>
    <w:p w14:paraId="67B13B30" w14:textId="77777777" w:rsidR="00561D07" w:rsidRPr="00417960" w:rsidRDefault="00561D07" w:rsidP="00561D07">
      <w:pPr>
        <w:pStyle w:val="Prrafodelista"/>
        <w:widowControl w:val="0"/>
        <w:autoSpaceDE w:val="0"/>
        <w:autoSpaceDN w:val="0"/>
        <w:adjustRightInd w:val="0"/>
        <w:spacing w:line="360" w:lineRule="auto"/>
        <w:ind w:left="0"/>
        <w:contextualSpacing/>
        <w:jc w:val="both"/>
        <w:rPr>
          <w:rFonts w:ascii="Palatino Linotype" w:hAnsi="Palatino Linotype" w:cs="Arial"/>
          <w:color w:val="000000" w:themeColor="text1"/>
          <w:lang w:eastAsia="es-MX"/>
        </w:rPr>
      </w:pPr>
    </w:p>
    <w:p w14:paraId="66D704FA" w14:textId="77777777" w:rsidR="00892AF0" w:rsidRPr="00417960" w:rsidRDefault="006A08CE" w:rsidP="00892AF0">
      <w:pPr>
        <w:pStyle w:val="Prrafodelista"/>
        <w:widowControl w:val="0"/>
        <w:autoSpaceDE w:val="0"/>
        <w:autoSpaceDN w:val="0"/>
        <w:adjustRightInd w:val="0"/>
        <w:spacing w:line="360" w:lineRule="auto"/>
        <w:ind w:left="0"/>
        <w:contextualSpacing/>
        <w:jc w:val="both"/>
        <w:rPr>
          <w:rFonts w:ascii="Palatino Linotype" w:hAnsi="Palatino Linotype" w:cs="Segoe UI"/>
          <w:color w:val="000000" w:themeColor="text1"/>
          <w:lang w:eastAsia="es-MX"/>
        </w:rPr>
      </w:pPr>
      <w:r w:rsidRPr="00417960">
        <w:rPr>
          <w:rFonts w:ascii="Palatino Linotype" w:eastAsiaTheme="minorEastAsia" w:hAnsi="Palatino Linotype" w:cs="Arial"/>
          <w:color w:val="000000" w:themeColor="text1"/>
          <w:lang w:val="es-ES_tradnl"/>
        </w:rPr>
        <w:t>Es así que</w:t>
      </w:r>
      <w:r w:rsidR="00712F14" w:rsidRPr="00417960">
        <w:rPr>
          <w:rFonts w:ascii="Palatino Linotype" w:eastAsiaTheme="minorEastAsia" w:hAnsi="Palatino Linotype" w:cs="Arial"/>
          <w:color w:val="000000" w:themeColor="text1"/>
          <w:lang w:val="es-ES_tradnl"/>
        </w:rPr>
        <w:t xml:space="preserve">, del análisis realizado a los </w:t>
      </w:r>
      <w:r w:rsidR="004573BE" w:rsidRPr="00417960">
        <w:rPr>
          <w:rFonts w:ascii="Palatino Linotype" w:eastAsiaTheme="minorEastAsia" w:hAnsi="Palatino Linotype" w:cs="Arial"/>
          <w:color w:val="000000" w:themeColor="text1"/>
          <w:lang w:val="es-ES_tradnl"/>
        </w:rPr>
        <w:t>requerimientos realizados por el particular identificados con los incisos d) y h)</w:t>
      </w:r>
      <w:r w:rsidR="00712F14" w:rsidRPr="00417960">
        <w:rPr>
          <w:rFonts w:ascii="Palatino Linotype" w:eastAsiaTheme="minorEastAsia" w:hAnsi="Palatino Linotype" w:cs="Arial"/>
          <w:color w:val="000000" w:themeColor="text1"/>
          <w:lang w:val="es-ES_tradnl"/>
        </w:rPr>
        <w:t>,</w:t>
      </w:r>
      <w:r w:rsidR="00372345" w:rsidRPr="00417960">
        <w:rPr>
          <w:rFonts w:ascii="Palatino Linotype" w:eastAsiaTheme="minorEastAsia" w:hAnsi="Palatino Linotype" w:cs="Arial"/>
          <w:color w:val="000000" w:themeColor="text1"/>
          <w:lang w:val="es-ES_tradnl"/>
        </w:rPr>
        <w:t xml:space="preserve"> </w:t>
      </w:r>
      <w:r w:rsidR="00892AF0" w:rsidRPr="00417960">
        <w:rPr>
          <w:rFonts w:ascii="Palatino Linotype" w:eastAsia="Calibri" w:hAnsi="Palatino Linotype" w:cs="Arial"/>
          <w:color w:val="000000" w:themeColor="text1"/>
          <w:lang w:eastAsia="es-MX"/>
        </w:rPr>
        <w:t xml:space="preserve">busca un pronunciamiento por parte del </w:t>
      </w:r>
      <w:r w:rsidR="00892AF0" w:rsidRPr="00417960">
        <w:rPr>
          <w:rFonts w:ascii="Palatino Linotype" w:eastAsia="Calibri" w:hAnsi="Palatino Linotype" w:cs="Arial"/>
          <w:b/>
          <w:color w:val="000000" w:themeColor="text1"/>
          <w:lang w:eastAsia="es-MX"/>
        </w:rPr>
        <w:t>SUJETO OBLIGADO</w:t>
      </w:r>
      <w:r w:rsidR="00892AF0" w:rsidRPr="00417960">
        <w:rPr>
          <w:rFonts w:ascii="Palatino Linotype" w:eastAsia="Calibri" w:hAnsi="Palatino Linotype" w:cs="Arial"/>
          <w:color w:val="000000" w:themeColor="text1"/>
          <w:lang w:eastAsia="es-MX"/>
        </w:rPr>
        <w:t xml:space="preserve">, lo cual no </w:t>
      </w:r>
      <w:r w:rsidR="00892AF0" w:rsidRPr="00417960">
        <w:rPr>
          <w:rFonts w:ascii="Palatino Linotype" w:hAnsi="Palatino Linotype" w:cs="Segoe UI"/>
          <w:color w:val="000000" w:themeColor="text1"/>
          <w:lang w:eastAsia="es-MX"/>
        </w:rPr>
        <w:t xml:space="preserve">constituye un derecho de acceso a la información; sino un derecho de petición, debido a que no se colman con la entrega de documentos que ya </w:t>
      </w:r>
      <w:r w:rsidR="00892AF0" w:rsidRPr="00417960">
        <w:rPr>
          <w:rFonts w:ascii="Palatino Linotype" w:hAnsi="Palatino Linotype" w:cs="Segoe UI"/>
          <w:color w:val="000000" w:themeColor="text1"/>
          <w:lang w:eastAsia="es-MX"/>
        </w:rPr>
        <w:lastRenderedPageBreak/>
        <w:t xml:space="preserve">haya sido generado. </w:t>
      </w:r>
    </w:p>
    <w:p w14:paraId="1AEBDBF6" w14:textId="77777777" w:rsidR="00892AF0" w:rsidRPr="00417960" w:rsidRDefault="00892AF0" w:rsidP="00892AF0">
      <w:pPr>
        <w:spacing w:line="360" w:lineRule="auto"/>
        <w:jc w:val="both"/>
        <w:rPr>
          <w:rFonts w:ascii="Palatino Linotype" w:hAnsi="Palatino Linotype"/>
          <w:color w:val="000000" w:themeColor="text1"/>
          <w:lang w:eastAsia="es-MX"/>
        </w:rPr>
      </w:pPr>
    </w:p>
    <w:p w14:paraId="65621D08" w14:textId="77777777" w:rsidR="00892AF0" w:rsidRPr="00417960" w:rsidRDefault="00892AF0" w:rsidP="00892AF0">
      <w:pPr>
        <w:autoSpaceDE w:val="0"/>
        <w:autoSpaceDN w:val="0"/>
        <w:adjustRightInd w:val="0"/>
        <w:spacing w:line="360" w:lineRule="auto"/>
        <w:jc w:val="both"/>
        <w:rPr>
          <w:rFonts w:ascii="Palatino Linotype" w:hAnsi="Palatino Linotype" w:cs="Arial"/>
          <w:color w:val="000000" w:themeColor="text1"/>
        </w:rPr>
      </w:pPr>
      <w:r w:rsidRPr="00417960">
        <w:rPr>
          <w:rFonts w:ascii="Palatino Linotype" w:hAnsi="Palatino Linotype" w:cs="Arial"/>
          <w:color w:val="000000" w:themeColor="text1"/>
        </w:rPr>
        <w:t>Bajo ese contexto, es importante dejar en claro lo que debe entenderse por derecho de petición y por derecho de acceso a la información pública.</w:t>
      </w:r>
    </w:p>
    <w:p w14:paraId="0000A7FF" w14:textId="77777777" w:rsidR="00892AF0" w:rsidRPr="00417960" w:rsidRDefault="00892AF0" w:rsidP="00892AF0">
      <w:pPr>
        <w:autoSpaceDE w:val="0"/>
        <w:autoSpaceDN w:val="0"/>
        <w:adjustRightInd w:val="0"/>
        <w:spacing w:line="360" w:lineRule="auto"/>
        <w:jc w:val="both"/>
        <w:rPr>
          <w:rFonts w:ascii="Palatino Linotype" w:hAnsi="Palatino Linotype" w:cs="Arial"/>
          <w:color w:val="000000" w:themeColor="text1"/>
        </w:rPr>
      </w:pPr>
    </w:p>
    <w:p w14:paraId="3439829B" w14:textId="77777777" w:rsidR="00892AF0" w:rsidRPr="00417960" w:rsidRDefault="00892AF0" w:rsidP="00892AF0">
      <w:pPr>
        <w:autoSpaceDE w:val="0"/>
        <w:autoSpaceDN w:val="0"/>
        <w:adjustRightInd w:val="0"/>
        <w:spacing w:line="360" w:lineRule="auto"/>
        <w:jc w:val="both"/>
        <w:rPr>
          <w:rFonts w:ascii="Palatino Linotype" w:hAnsi="Palatino Linotype" w:cs="Arial"/>
          <w:color w:val="000000" w:themeColor="text1"/>
        </w:rPr>
      </w:pPr>
      <w:r w:rsidRPr="00417960">
        <w:rPr>
          <w:rFonts w:ascii="Palatino Linotype" w:hAnsi="Palatino Linotype" w:cs="Arial"/>
          <w:color w:val="000000" w:themeColor="text1"/>
        </w:rPr>
        <w:t xml:space="preserve">Por lo que respecta a la definición de Derecho de Petición, el Maestro Ignacio Burgoa Orihuela refiere: </w:t>
      </w:r>
    </w:p>
    <w:p w14:paraId="1D544B28" w14:textId="77777777" w:rsidR="00892AF0" w:rsidRPr="00417960" w:rsidRDefault="00892AF0" w:rsidP="00892AF0">
      <w:pPr>
        <w:autoSpaceDE w:val="0"/>
        <w:autoSpaceDN w:val="0"/>
        <w:adjustRightInd w:val="0"/>
        <w:jc w:val="both"/>
        <w:rPr>
          <w:rFonts w:ascii="Palatino Linotype" w:hAnsi="Palatino Linotype" w:cs="Arial"/>
          <w:color w:val="000000" w:themeColor="text1"/>
        </w:rPr>
      </w:pPr>
    </w:p>
    <w:p w14:paraId="45D3EC70" w14:textId="77777777" w:rsidR="00892AF0" w:rsidRPr="00417960" w:rsidRDefault="00892AF0" w:rsidP="00892AF0">
      <w:pPr>
        <w:tabs>
          <w:tab w:val="left" w:pos="8222"/>
        </w:tabs>
        <w:ind w:left="851" w:right="899"/>
        <w:jc w:val="both"/>
        <w:rPr>
          <w:rFonts w:ascii="Palatino Linotype" w:hAnsi="Palatino Linotype" w:cs="Arial"/>
          <w:i/>
          <w:color w:val="000000" w:themeColor="text1"/>
          <w:sz w:val="22"/>
          <w:szCs w:val="22"/>
        </w:rPr>
      </w:pPr>
      <w:r w:rsidRPr="00417960">
        <w:rPr>
          <w:rFonts w:ascii="Palatino Linotype" w:hAnsi="Palatino Linotype" w:cs="Arial"/>
          <w:b/>
          <w:color w:val="000000" w:themeColor="text1"/>
          <w:sz w:val="22"/>
          <w:szCs w:val="22"/>
        </w:rPr>
        <w:t>“</w:t>
      </w:r>
      <w:r w:rsidRPr="00417960">
        <w:rPr>
          <w:rFonts w:ascii="Palatino Linotype" w:hAnsi="Palatino Linotype" w:cs="Arial"/>
          <w:color w:val="000000" w:themeColor="text1"/>
          <w:sz w:val="22"/>
          <w:szCs w:val="22"/>
        </w:rPr>
        <w:t>…</w:t>
      </w:r>
      <w:r w:rsidRPr="00417960">
        <w:rPr>
          <w:rFonts w:ascii="Palatino Linotype" w:hAnsi="Palatino Linotype" w:cs="Arial"/>
          <w:i/>
          <w:color w:val="000000" w:themeColor="text1"/>
          <w:sz w:val="22"/>
          <w:szCs w:val="22"/>
        </w:rPr>
        <w:t xml:space="preserve">es un Derecho Público subjetivo individual de la Garantía Respectiva Consagrada en el Artículo 8 de la Ley Fundamental. En tal virtud, la persona tiene la facultad de acudir a cualquier </w:t>
      </w:r>
      <w:r w:rsidRPr="00417960">
        <w:rPr>
          <w:rFonts w:ascii="Palatino Linotype" w:eastAsia="MS Mincho" w:hAnsi="Palatino Linotype"/>
          <w:i/>
          <w:color w:val="000000" w:themeColor="text1"/>
          <w:sz w:val="22"/>
          <w:szCs w:val="22"/>
          <w:shd w:val="clear" w:color="auto" w:fill="FFFFFF"/>
          <w:lang w:val="es-ES_tradnl"/>
        </w:rPr>
        <w:t>autoridad</w:t>
      </w:r>
      <w:r w:rsidRPr="00417960">
        <w:rPr>
          <w:rFonts w:ascii="Palatino Linotype" w:hAnsi="Palatino Linotype" w:cs="Arial"/>
          <w:i/>
          <w:color w:val="000000" w:themeColor="text1"/>
          <w:sz w:val="22"/>
          <w:szCs w:val="22"/>
        </w:rPr>
        <w:t>, formulando una solicitud o instancia escrito de cualquier índole, la cual adopta, específicamente, el carácter de simple petición administrativa, acción o recurso, etc.</w:t>
      </w:r>
      <w:r w:rsidRPr="00417960">
        <w:rPr>
          <w:rFonts w:ascii="Palatino Linotype" w:hAnsi="Palatino Linotype"/>
          <w:b/>
          <w:i/>
          <w:color w:val="000000" w:themeColor="text1"/>
          <w:sz w:val="22"/>
          <w:szCs w:val="22"/>
        </w:rPr>
        <w:t xml:space="preserve"> “</w:t>
      </w:r>
      <w:r w:rsidRPr="00417960">
        <w:rPr>
          <w:rFonts w:ascii="Palatino Linotype" w:hAnsi="Palatino Linotype" w:cs="Arial"/>
          <w:i/>
          <w:color w:val="000000" w:themeColor="text1"/>
          <w:sz w:val="22"/>
          <w:szCs w:val="22"/>
        </w:rPr>
        <w:t>(sic)</w:t>
      </w:r>
    </w:p>
    <w:p w14:paraId="6E225349" w14:textId="77777777" w:rsidR="00892AF0" w:rsidRPr="00417960" w:rsidRDefault="00892AF0" w:rsidP="00892AF0">
      <w:pPr>
        <w:autoSpaceDE w:val="0"/>
        <w:autoSpaceDN w:val="0"/>
        <w:adjustRightInd w:val="0"/>
        <w:ind w:left="851" w:right="901"/>
        <w:jc w:val="both"/>
        <w:rPr>
          <w:rFonts w:ascii="Palatino Linotype" w:hAnsi="Palatino Linotype" w:cs="Arial"/>
          <w:i/>
          <w:color w:val="000000" w:themeColor="text1"/>
          <w:sz w:val="22"/>
          <w:szCs w:val="22"/>
        </w:rPr>
      </w:pPr>
    </w:p>
    <w:p w14:paraId="35E2061D" w14:textId="77777777" w:rsidR="00892AF0" w:rsidRPr="00417960" w:rsidRDefault="00892AF0" w:rsidP="00892AF0">
      <w:pPr>
        <w:autoSpaceDE w:val="0"/>
        <w:autoSpaceDN w:val="0"/>
        <w:adjustRightInd w:val="0"/>
        <w:spacing w:line="360" w:lineRule="auto"/>
        <w:jc w:val="both"/>
        <w:rPr>
          <w:rFonts w:ascii="Palatino Linotype" w:hAnsi="Palatino Linotype" w:cs="Arial"/>
          <w:color w:val="000000" w:themeColor="text1"/>
        </w:rPr>
      </w:pPr>
      <w:r w:rsidRPr="00417960">
        <w:rPr>
          <w:rFonts w:ascii="Palatino Linotype" w:hAnsi="Palatino Linotype" w:cs="Arial"/>
          <w:color w:val="000000" w:themeColor="text1"/>
        </w:rPr>
        <w:t xml:space="preserve">Por su parte, David Cienfuegos Salgado, concibe al derecho de petición como: </w:t>
      </w:r>
    </w:p>
    <w:p w14:paraId="3B116445" w14:textId="77777777" w:rsidR="00892AF0" w:rsidRPr="00417960" w:rsidRDefault="00892AF0" w:rsidP="00892AF0">
      <w:pPr>
        <w:tabs>
          <w:tab w:val="left" w:pos="8222"/>
        </w:tabs>
        <w:ind w:left="851" w:right="992"/>
        <w:jc w:val="both"/>
        <w:rPr>
          <w:rFonts w:ascii="Palatino Linotype" w:hAnsi="Palatino Linotype" w:cs="Arial"/>
          <w:b/>
          <w:i/>
          <w:color w:val="000000" w:themeColor="text1"/>
          <w:sz w:val="22"/>
          <w:szCs w:val="22"/>
        </w:rPr>
      </w:pPr>
    </w:p>
    <w:p w14:paraId="25408DD3" w14:textId="77777777" w:rsidR="00892AF0" w:rsidRPr="00417960" w:rsidRDefault="00892AF0" w:rsidP="00892AF0">
      <w:pPr>
        <w:tabs>
          <w:tab w:val="left" w:pos="8222"/>
        </w:tabs>
        <w:ind w:left="851" w:right="899"/>
        <w:jc w:val="both"/>
        <w:rPr>
          <w:rFonts w:ascii="Palatino Linotype" w:hAnsi="Palatino Linotype" w:cs="Arial"/>
          <w:i/>
          <w:color w:val="000000" w:themeColor="text1"/>
          <w:sz w:val="22"/>
          <w:szCs w:val="22"/>
        </w:rPr>
      </w:pPr>
      <w:r w:rsidRPr="00417960">
        <w:rPr>
          <w:rFonts w:ascii="Palatino Linotype" w:hAnsi="Palatino Linotype" w:cs="Arial"/>
          <w:b/>
          <w:i/>
          <w:color w:val="000000" w:themeColor="text1"/>
          <w:sz w:val="22"/>
          <w:szCs w:val="22"/>
        </w:rPr>
        <w:t>“</w:t>
      </w:r>
      <w:r w:rsidRPr="00417960">
        <w:rPr>
          <w:rFonts w:ascii="Palatino Linotype" w:hAnsi="Palatino Linotype" w:cs="Arial"/>
          <w:i/>
          <w:color w:val="000000" w:themeColor="text1"/>
          <w:sz w:val="22"/>
          <w:szCs w:val="22"/>
        </w:rPr>
        <w:t xml:space="preserve">el derecho de toda persona a ser </w:t>
      </w:r>
      <w:r w:rsidRPr="00417960">
        <w:rPr>
          <w:rFonts w:ascii="Palatino Linotype" w:eastAsia="MS Mincho" w:hAnsi="Palatino Linotype"/>
          <w:i/>
          <w:color w:val="000000" w:themeColor="text1"/>
          <w:sz w:val="22"/>
          <w:szCs w:val="22"/>
          <w:shd w:val="clear" w:color="auto" w:fill="FFFFFF"/>
          <w:lang w:val="es-ES_tradnl"/>
        </w:rPr>
        <w:t>escuchado</w:t>
      </w:r>
      <w:r w:rsidRPr="00417960">
        <w:rPr>
          <w:rFonts w:ascii="Palatino Linotype" w:hAnsi="Palatino Linotype" w:cs="Arial"/>
          <w:i/>
          <w:color w:val="000000" w:themeColor="text1"/>
          <w:sz w:val="22"/>
          <w:szCs w:val="22"/>
        </w:rPr>
        <w:t xml:space="preserve"> por quienes ejercen el poder público.</w:t>
      </w:r>
      <w:r w:rsidRPr="00417960">
        <w:rPr>
          <w:rFonts w:ascii="Palatino Linotype" w:hAnsi="Palatino Linotype" w:cs="Arial"/>
          <w:b/>
          <w:i/>
          <w:color w:val="000000" w:themeColor="text1"/>
          <w:sz w:val="22"/>
          <w:szCs w:val="22"/>
        </w:rPr>
        <w:t>”</w:t>
      </w:r>
      <w:r w:rsidRPr="00417960">
        <w:rPr>
          <w:rFonts w:ascii="Palatino Linotype" w:hAnsi="Palatino Linotype" w:cs="Arial"/>
          <w:i/>
          <w:color w:val="000000" w:themeColor="text1"/>
          <w:sz w:val="22"/>
          <w:szCs w:val="22"/>
        </w:rPr>
        <w:t xml:space="preserve"> (Sic) </w:t>
      </w:r>
    </w:p>
    <w:p w14:paraId="388D9A90" w14:textId="77777777" w:rsidR="00892AF0" w:rsidRPr="00417960" w:rsidRDefault="00892AF0" w:rsidP="00892AF0">
      <w:pPr>
        <w:autoSpaceDE w:val="0"/>
        <w:autoSpaceDN w:val="0"/>
        <w:adjustRightInd w:val="0"/>
        <w:ind w:right="901"/>
        <w:jc w:val="both"/>
        <w:rPr>
          <w:rFonts w:ascii="Palatino Linotype" w:hAnsi="Palatino Linotype" w:cs="Arial"/>
          <w:i/>
          <w:color w:val="000000" w:themeColor="text1"/>
          <w:sz w:val="22"/>
          <w:szCs w:val="22"/>
        </w:rPr>
      </w:pPr>
    </w:p>
    <w:p w14:paraId="5E4F9506" w14:textId="6F91F8DD" w:rsidR="00892AF0" w:rsidRPr="00417960" w:rsidRDefault="00892AF0" w:rsidP="00892AF0">
      <w:pPr>
        <w:spacing w:line="360" w:lineRule="auto"/>
        <w:jc w:val="both"/>
        <w:rPr>
          <w:rFonts w:ascii="Palatino Linotype" w:hAnsi="Palatino Linotype" w:cs="Arial"/>
          <w:color w:val="000000" w:themeColor="text1"/>
        </w:rPr>
      </w:pPr>
      <w:r w:rsidRPr="00417960">
        <w:rPr>
          <w:rFonts w:ascii="Palatino Linotype" w:hAnsi="Palatino Linotype" w:cs="Arial"/>
          <w:color w:val="000000" w:themeColor="text1"/>
        </w:rPr>
        <w:t>A</w:t>
      </w:r>
      <w:r w:rsidR="00F23CF4" w:rsidRPr="00417960">
        <w:rPr>
          <w:rFonts w:ascii="Palatino Linotype" w:hAnsi="Palatino Linotype" w:cs="Arial"/>
          <w:color w:val="000000" w:themeColor="text1"/>
        </w:rPr>
        <w:t>hora bien</w:t>
      </w:r>
      <w:r w:rsidRPr="00417960">
        <w:rPr>
          <w:rFonts w:ascii="Palatino Linotype" w:hAnsi="Palatino Linotype" w:cs="Arial"/>
          <w:color w:val="000000" w:themeColor="text1"/>
        </w:rPr>
        <w:t xml:space="preserve">, para diferenciar el derecho de petición del derecho de acceso a la información, resulta conducente señalar que José Guadalupe Robles, conceptualiza el derecho a la información como: </w:t>
      </w:r>
    </w:p>
    <w:p w14:paraId="2E14E212" w14:textId="77777777" w:rsidR="00892AF0" w:rsidRPr="00417960" w:rsidRDefault="00892AF0" w:rsidP="00892AF0">
      <w:pPr>
        <w:jc w:val="both"/>
        <w:rPr>
          <w:rFonts w:ascii="Palatino Linotype" w:hAnsi="Palatino Linotype" w:cs="Arial"/>
          <w:color w:val="000000" w:themeColor="text1"/>
        </w:rPr>
      </w:pPr>
    </w:p>
    <w:p w14:paraId="72318CAD" w14:textId="77777777" w:rsidR="00892AF0" w:rsidRPr="00417960" w:rsidRDefault="00892AF0" w:rsidP="00892AF0">
      <w:pPr>
        <w:tabs>
          <w:tab w:val="left" w:pos="8222"/>
        </w:tabs>
        <w:ind w:left="851" w:right="899"/>
        <w:jc w:val="both"/>
        <w:rPr>
          <w:rFonts w:ascii="Palatino Linotype" w:hAnsi="Palatino Linotype" w:cs="Arial"/>
          <w:i/>
          <w:color w:val="000000" w:themeColor="text1"/>
          <w:sz w:val="22"/>
          <w:szCs w:val="22"/>
        </w:rPr>
      </w:pPr>
      <w:r w:rsidRPr="00417960">
        <w:rPr>
          <w:rFonts w:ascii="Palatino Linotype" w:hAnsi="Palatino Linotype" w:cs="Arial"/>
          <w:b/>
          <w:i/>
          <w:color w:val="000000" w:themeColor="text1"/>
          <w:sz w:val="22"/>
          <w:szCs w:val="22"/>
        </w:rPr>
        <w:t>“</w:t>
      </w:r>
      <w:r w:rsidRPr="00417960">
        <w:rPr>
          <w:rFonts w:ascii="Palatino Linotype" w:hAnsi="Palatino Linotype" w:cs="Arial"/>
          <w:i/>
          <w:color w:val="000000" w:themeColor="text1"/>
          <w:sz w:val="22"/>
          <w:szCs w:val="22"/>
        </w:rPr>
        <w:t xml:space="preserve">un derecho fundamental tanto de carácter individual como colectivo, cuyas limitaciones deben estar establecidas en la ley, así como una garantía de que la información sea transmitida con </w:t>
      </w:r>
      <w:r w:rsidRPr="00417960">
        <w:rPr>
          <w:rFonts w:ascii="Palatino Linotype" w:eastAsia="MS Mincho" w:hAnsi="Palatino Linotype"/>
          <w:i/>
          <w:color w:val="000000" w:themeColor="text1"/>
          <w:sz w:val="22"/>
          <w:szCs w:val="22"/>
          <w:shd w:val="clear" w:color="auto" w:fill="FFFFFF"/>
          <w:lang w:val="es-ES_tradnl"/>
        </w:rPr>
        <w:t>claridad</w:t>
      </w:r>
      <w:r w:rsidRPr="00417960">
        <w:rPr>
          <w:rFonts w:ascii="Palatino Linotype" w:hAnsi="Palatino Linotype" w:cs="Arial"/>
          <w:i/>
          <w:color w:val="000000" w:themeColor="text1"/>
          <w:sz w:val="22"/>
          <w:szCs w:val="22"/>
        </w:rPr>
        <w:t xml:space="preserve"> y objetividad, por cuanto a que es un bien jurídico que coadyuva al desarrollo de las personas y a la formación de opinión pública de calidad para poder participar y luego influir en la vida pública.</w:t>
      </w:r>
      <w:r w:rsidRPr="00417960">
        <w:rPr>
          <w:rFonts w:ascii="Palatino Linotype" w:hAnsi="Palatino Linotype" w:cs="Arial"/>
          <w:b/>
          <w:i/>
          <w:color w:val="000000" w:themeColor="text1"/>
          <w:sz w:val="22"/>
          <w:szCs w:val="22"/>
        </w:rPr>
        <w:t>”</w:t>
      </w:r>
      <w:r w:rsidRPr="00417960">
        <w:rPr>
          <w:rFonts w:ascii="Palatino Linotype" w:hAnsi="Palatino Linotype" w:cs="Arial"/>
          <w:i/>
          <w:color w:val="000000" w:themeColor="text1"/>
          <w:sz w:val="22"/>
          <w:szCs w:val="22"/>
        </w:rPr>
        <w:t xml:space="preserve"> (Sic) </w:t>
      </w:r>
    </w:p>
    <w:p w14:paraId="71EEB544" w14:textId="77777777" w:rsidR="00892AF0" w:rsidRPr="00417960" w:rsidRDefault="00892AF0" w:rsidP="00892AF0">
      <w:pPr>
        <w:ind w:right="901"/>
        <w:jc w:val="both"/>
        <w:rPr>
          <w:rFonts w:ascii="Palatino Linotype" w:hAnsi="Palatino Linotype" w:cs="Arial"/>
          <w:i/>
          <w:color w:val="000000" w:themeColor="text1"/>
          <w:sz w:val="22"/>
          <w:szCs w:val="22"/>
        </w:rPr>
      </w:pPr>
    </w:p>
    <w:p w14:paraId="6DACEB9C" w14:textId="77777777" w:rsidR="00892AF0" w:rsidRPr="00417960" w:rsidRDefault="00892AF0" w:rsidP="00892AF0">
      <w:pPr>
        <w:spacing w:line="360" w:lineRule="auto"/>
        <w:jc w:val="both"/>
        <w:rPr>
          <w:rFonts w:ascii="Palatino Linotype" w:hAnsi="Palatino Linotype"/>
          <w:color w:val="000000" w:themeColor="text1"/>
        </w:rPr>
      </w:pPr>
      <w:r w:rsidRPr="00417960">
        <w:rPr>
          <w:rFonts w:ascii="Palatino Linotype" w:hAnsi="Palatino Linotype" w:cs="Arial"/>
          <w:color w:val="000000" w:themeColor="text1"/>
        </w:rPr>
        <w:t xml:space="preserve">Ahora bien, el derecho </w:t>
      </w:r>
      <w:r w:rsidRPr="00417960">
        <w:rPr>
          <w:rFonts w:ascii="Palatino Linotype" w:hAnsi="Palatino Linotype"/>
          <w:color w:val="000000" w:themeColor="text1"/>
        </w:rPr>
        <w:t xml:space="preserve">de acceso a la información pública por disposición del artículo 4 de la Ley de Transparencia y Acceso a la Información Pública del Estado de México </w:t>
      </w:r>
      <w:r w:rsidRPr="00417960">
        <w:rPr>
          <w:rFonts w:ascii="Palatino Linotype" w:hAnsi="Palatino Linotype"/>
          <w:color w:val="000000" w:themeColor="text1"/>
        </w:rPr>
        <w:lastRenderedPageBreak/>
        <w:t xml:space="preserve">y Municipios es la prerrogativa de las personas para buscar, difundir, investigar, recabar, recibir y solicitar información pública.  </w:t>
      </w:r>
    </w:p>
    <w:p w14:paraId="1DD7ADE5" w14:textId="77777777" w:rsidR="00892AF0" w:rsidRPr="00417960" w:rsidRDefault="00892AF0" w:rsidP="00892AF0">
      <w:pPr>
        <w:spacing w:line="360" w:lineRule="auto"/>
        <w:jc w:val="both"/>
        <w:rPr>
          <w:rFonts w:ascii="Palatino Linotype" w:hAnsi="Palatino Linotype"/>
          <w:color w:val="000000" w:themeColor="text1"/>
        </w:rPr>
      </w:pPr>
    </w:p>
    <w:p w14:paraId="7636E528" w14:textId="77777777" w:rsidR="00892AF0" w:rsidRPr="00417960" w:rsidRDefault="00892AF0" w:rsidP="00892AF0">
      <w:pPr>
        <w:spacing w:line="360" w:lineRule="auto"/>
        <w:jc w:val="both"/>
        <w:rPr>
          <w:rFonts w:ascii="Palatino Linotype" w:hAnsi="Palatino Linotype" w:cs="Arial"/>
          <w:color w:val="000000" w:themeColor="text1"/>
        </w:rPr>
      </w:pPr>
      <w:r w:rsidRPr="00417960">
        <w:rPr>
          <w:rFonts w:ascii="Palatino Linotype" w:hAnsi="Palatino Linotype" w:cs="Arial"/>
          <w:color w:val="000000" w:themeColor="text1"/>
        </w:rPr>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14:paraId="33022DDD" w14:textId="77777777" w:rsidR="00892AF0" w:rsidRPr="00417960" w:rsidRDefault="00892AF0" w:rsidP="00892AF0">
      <w:pPr>
        <w:spacing w:line="360" w:lineRule="auto"/>
        <w:jc w:val="both"/>
        <w:rPr>
          <w:rFonts w:ascii="Palatino Linotype" w:hAnsi="Palatino Linotype" w:cs="Arial"/>
          <w:color w:val="000000" w:themeColor="text1"/>
        </w:rPr>
      </w:pPr>
    </w:p>
    <w:p w14:paraId="75A63459" w14:textId="77777777" w:rsidR="00892AF0" w:rsidRPr="00417960" w:rsidRDefault="00892AF0" w:rsidP="00892AF0">
      <w:pPr>
        <w:spacing w:line="360" w:lineRule="auto"/>
        <w:jc w:val="both"/>
        <w:rPr>
          <w:rFonts w:ascii="Palatino Linotype" w:hAnsi="Palatino Linotype" w:cs="Arial"/>
          <w:color w:val="000000" w:themeColor="text1"/>
        </w:rPr>
      </w:pPr>
      <w:r w:rsidRPr="00417960">
        <w:rPr>
          <w:rFonts w:ascii="Palatino Linotype" w:hAnsi="Palatino Linotype" w:cs="Arial"/>
          <w:color w:val="000000" w:themeColor="text1"/>
        </w:rPr>
        <w:t xml:space="preserve">Por tanto, para que los Sujetos Obligados hagan efectivo este derecho deben poner a disposición de los particulares los documentos en los que conste el ejercicio de sus atribuciones legales o que por cualquier circunstancia obre en sus archivos, en virtud de que toda la información generada, obtenida, adquirida, transformada, administrada o en posesión de los Sujetos Obligados es pública y accesible de manera permanente para cualquier persona, en los términos y condiciones que se establezcan en los tratados internacionales de los que el Estado mexicano sea parte, en la Ley General de Transparencia y Acceso a la Información Pública, la Ley de Transparencia vigente en nuestra entidad y demás disposiciones de la materia, privilegiando el principio de máxima publicidad de la información. </w:t>
      </w:r>
    </w:p>
    <w:p w14:paraId="04333BF6" w14:textId="77777777" w:rsidR="00892AF0" w:rsidRPr="00417960" w:rsidRDefault="00892AF0" w:rsidP="00892AF0">
      <w:pPr>
        <w:spacing w:line="360" w:lineRule="auto"/>
        <w:jc w:val="both"/>
        <w:rPr>
          <w:rFonts w:ascii="Palatino Linotype" w:hAnsi="Palatino Linotype" w:cs="Arial"/>
          <w:color w:val="000000" w:themeColor="text1"/>
        </w:rPr>
      </w:pPr>
    </w:p>
    <w:p w14:paraId="3C900922" w14:textId="77777777" w:rsidR="00892AF0" w:rsidRPr="00417960" w:rsidRDefault="00892AF0" w:rsidP="00892AF0">
      <w:pPr>
        <w:spacing w:line="360" w:lineRule="auto"/>
        <w:jc w:val="both"/>
        <w:rPr>
          <w:rFonts w:ascii="Palatino Linotype" w:hAnsi="Palatino Linotype" w:cs="Arial"/>
          <w:color w:val="000000" w:themeColor="text1"/>
        </w:rPr>
      </w:pPr>
      <w:r w:rsidRPr="00417960">
        <w:rPr>
          <w:rFonts w:ascii="Palatino Linotype" w:hAnsi="Palatino Linotype" w:cs="Arial"/>
          <w:color w:val="000000" w:themeColor="text1"/>
        </w:rPr>
        <w:t>En esa tesitura, los Sujetos Obligados deberán poner en práctica, políticas y programas de acceso a la información que se apeguen a criterios de publicidad, veracidad, oportunidad, precisión y suficiencia en beneficio de los solicitantes</w:t>
      </w:r>
    </w:p>
    <w:p w14:paraId="7CBB431A" w14:textId="77777777" w:rsidR="00892AF0" w:rsidRPr="00417960" w:rsidRDefault="00892AF0" w:rsidP="00892AF0">
      <w:pPr>
        <w:spacing w:line="360" w:lineRule="auto"/>
        <w:jc w:val="both"/>
        <w:rPr>
          <w:rFonts w:ascii="Palatino Linotype" w:hAnsi="Palatino Linotype" w:cs="Arial"/>
          <w:color w:val="000000" w:themeColor="text1"/>
        </w:rPr>
      </w:pPr>
    </w:p>
    <w:p w14:paraId="370A2FE9" w14:textId="77777777" w:rsidR="00892AF0" w:rsidRPr="00417960" w:rsidRDefault="00892AF0" w:rsidP="00892AF0">
      <w:pPr>
        <w:spacing w:line="360" w:lineRule="auto"/>
        <w:jc w:val="both"/>
        <w:rPr>
          <w:rFonts w:ascii="Palatino Linotype" w:hAnsi="Palatino Linotype" w:cs="Arial"/>
          <w:color w:val="000000" w:themeColor="text1"/>
        </w:rPr>
      </w:pPr>
      <w:r w:rsidRPr="00417960">
        <w:rPr>
          <w:rFonts w:ascii="Palatino Linotype" w:hAnsi="Palatino Linotype" w:cs="Arial"/>
          <w:color w:val="000000" w:themeColor="text1"/>
        </w:rPr>
        <w:lastRenderedPageBreak/>
        <w:t>Lo anterior, tiene sustento en los artículos 3 fracciones XI y XXII; 4; 11 y 12 de la Ley de Transparencia y Acceso a la Información Pública del Estado de México y Municipios:</w:t>
      </w:r>
    </w:p>
    <w:p w14:paraId="1CDCD40A" w14:textId="77777777" w:rsidR="00892AF0" w:rsidRPr="00417960" w:rsidRDefault="00892AF0" w:rsidP="00892AF0">
      <w:pPr>
        <w:jc w:val="both"/>
        <w:rPr>
          <w:rFonts w:ascii="Palatino Linotype" w:hAnsi="Palatino Linotype" w:cs="Arial"/>
          <w:color w:val="000000" w:themeColor="text1"/>
        </w:rPr>
      </w:pPr>
    </w:p>
    <w:p w14:paraId="5EBF47AB" w14:textId="77777777" w:rsidR="00892AF0" w:rsidRPr="00417960" w:rsidRDefault="00892AF0" w:rsidP="00892AF0">
      <w:pPr>
        <w:tabs>
          <w:tab w:val="left" w:pos="8222"/>
        </w:tabs>
        <w:ind w:left="851" w:right="899"/>
        <w:jc w:val="both"/>
        <w:rPr>
          <w:rFonts w:ascii="Palatino Linotype" w:hAnsi="Palatino Linotype" w:cs="Arial"/>
          <w:bCs/>
          <w:i/>
          <w:noProof/>
          <w:color w:val="000000" w:themeColor="text1"/>
          <w:sz w:val="22"/>
        </w:rPr>
      </w:pPr>
      <w:r w:rsidRPr="00417960">
        <w:rPr>
          <w:rFonts w:ascii="Palatino Linotype" w:hAnsi="Palatino Linotype" w:cs="Arial"/>
          <w:b/>
          <w:bCs/>
          <w:i/>
          <w:noProof/>
          <w:color w:val="000000" w:themeColor="text1"/>
          <w:sz w:val="22"/>
        </w:rPr>
        <w:t xml:space="preserve">“Artículo 3. Para los efectos </w:t>
      </w:r>
      <w:r w:rsidRPr="00417960">
        <w:rPr>
          <w:rFonts w:ascii="Palatino Linotype" w:hAnsi="Palatino Linotype" w:cs="Arial"/>
          <w:b/>
          <w:i/>
          <w:color w:val="000000" w:themeColor="text1"/>
          <w:sz w:val="22"/>
          <w:szCs w:val="22"/>
        </w:rPr>
        <w:t>de</w:t>
      </w:r>
      <w:r w:rsidRPr="00417960">
        <w:rPr>
          <w:rFonts w:ascii="Palatino Linotype" w:hAnsi="Palatino Linotype" w:cs="Arial"/>
          <w:b/>
          <w:bCs/>
          <w:i/>
          <w:noProof/>
          <w:color w:val="000000" w:themeColor="text1"/>
          <w:sz w:val="22"/>
        </w:rPr>
        <w:t xml:space="preserve"> la presente Ley se entenderá por: </w:t>
      </w:r>
      <w:r w:rsidRPr="00417960">
        <w:rPr>
          <w:rFonts w:ascii="Palatino Linotype" w:hAnsi="Palatino Linotype" w:cs="Arial"/>
          <w:bCs/>
          <w:i/>
          <w:noProof/>
          <w:color w:val="000000" w:themeColor="text1"/>
          <w:sz w:val="22"/>
        </w:rPr>
        <w:t>…</w:t>
      </w:r>
    </w:p>
    <w:p w14:paraId="6B2D4243" w14:textId="77777777" w:rsidR="00892AF0" w:rsidRPr="00417960" w:rsidRDefault="00892AF0" w:rsidP="00892AF0">
      <w:pPr>
        <w:tabs>
          <w:tab w:val="left" w:pos="8222"/>
        </w:tabs>
        <w:ind w:left="851" w:right="899"/>
        <w:jc w:val="both"/>
        <w:rPr>
          <w:rFonts w:ascii="Palatino Linotype" w:hAnsi="Palatino Linotype" w:cs="Arial"/>
          <w:bCs/>
          <w:i/>
          <w:noProof/>
          <w:color w:val="000000" w:themeColor="text1"/>
          <w:sz w:val="22"/>
        </w:rPr>
      </w:pPr>
      <w:r w:rsidRPr="00417960">
        <w:rPr>
          <w:rFonts w:ascii="Palatino Linotype" w:hAnsi="Palatino Linotype" w:cs="Arial"/>
          <w:bCs/>
          <w:i/>
          <w:noProof/>
          <w:color w:val="000000" w:themeColor="text1"/>
          <w:sz w:val="22"/>
        </w:rPr>
        <w:t>…</w:t>
      </w:r>
    </w:p>
    <w:p w14:paraId="4253E7B2" w14:textId="77777777" w:rsidR="00892AF0" w:rsidRPr="00417960" w:rsidRDefault="00892AF0" w:rsidP="00892AF0">
      <w:pPr>
        <w:tabs>
          <w:tab w:val="left" w:pos="8222"/>
        </w:tabs>
        <w:ind w:left="851" w:right="899"/>
        <w:jc w:val="both"/>
        <w:rPr>
          <w:rFonts w:ascii="Palatino Linotype" w:hAnsi="Palatino Linotype" w:cs="Arial"/>
          <w:bCs/>
          <w:i/>
          <w:noProof/>
          <w:color w:val="000000" w:themeColor="text1"/>
          <w:sz w:val="22"/>
        </w:rPr>
      </w:pPr>
      <w:r w:rsidRPr="00417960">
        <w:rPr>
          <w:rFonts w:ascii="Palatino Linotype" w:hAnsi="Palatino Linotype" w:cs="Arial"/>
          <w:b/>
          <w:bCs/>
          <w:i/>
          <w:noProof/>
          <w:color w:val="000000" w:themeColor="text1"/>
          <w:sz w:val="22"/>
        </w:rPr>
        <w:t>XI. Documento:</w:t>
      </w:r>
      <w:r w:rsidRPr="00417960">
        <w:rPr>
          <w:rFonts w:ascii="Palatino Linotype" w:hAnsi="Palatino Linotype" w:cs="Arial"/>
          <w:bCs/>
          <w:i/>
          <w:noProof/>
          <w:color w:val="000000" w:themeColor="text1"/>
          <w:sz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27EC6C1C" w14:textId="77777777" w:rsidR="00892AF0" w:rsidRPr="00417960" w:rsidRDefault="00892AF0" w:rsidP="00892AF0">
      <w:pPr>
        <w:tabs>
          <w:tab w:val="left" w:pos="2670"/>
        </w:tabs>
        <w:ind w:left="851" w:right="899"/>
        <w:jc w:val="both"/>
        <w:rPr>
          <w:rFonts w:ascii="Palatino Linotype" w:hAnsi="Palatino Linotype" w:cs="Arial"/>
          <w:bCs/>
          <w:i/>
          <w:noProof/>
          <w:color w:val="000000" w:themeColor="text1"/>
          <w:sz w:val="22"/>
        </w:rPr>
      </w:pPr>
      <w:r w:rsidRPr="00417960">
        <w:rPr>
          <w:rFonts w:ascii="Palatino Linotype" w:hAnsi="Palatino Linotype" w:cs="Arial"/>
          <w:bCs/>
          <w:i/>
          <w:noProof/>
          <w:color w:val="000000" w:themeColor="text1"/>
          <w:sz w:val="22"/>
        </w:rPr>
        <w:t>…</w:t>
      </w:r>
      <w:r w:rsidRPr="00417960">
        <w:rPr>
          <w:rFonts w:ascii="Palatino Linotype" w:hAnsi="Palatino Linotype" w:cs="Arial"/>
          <w:bCs/>
          <w:i/>
          <w:noProof/>
          <w:color w:val="000000" w:themeColor="text1"/>
          <w:sz w:val="22"/>
        </w:rPr>
        <w:tab/>
      </w:r>
    </w:p>
    <w:p w14:paraId="33FC3CD9" w14:textId="77777777" w:rsidR="00892AF0" w:rsidRPr="00417960" w:rsidRDefault="00892AF0" w:rsidP="00892AF0">
      <w:pPr>
        <w:tabs>
          <w:tab w:val="left" w:pos="8222"/>
        </w:tabs>
        <w:ind w:left="851" w:right="899"/>
        <w:jc w:val="both"/>
        <w:rPr>
          <w:rFonts w:ascii="Palatino Linotype" w:hAnsi="Palatino Linotype" w:cs="Arial"/>
          <w:bCs/>
          <w:i/>
          <w:noProof/>
          <w:color w:val="000000" w:themeColor="text1"/>
          <w:sz w:val="22"/>
        </w:rPr>
      </w:pPr>
      <w:r w:rsidRPr="00417960">
        <w:rPr>
          <w:rFonts w:ascii="Palatino Linotype" w:hAnsi="Palatino Linotype" w:cs="Arial"/>
          <w:b/>
          <w:bCs/>
          <w:i/>
          <w:noProof/>
          <w:color w:val="000000" w:themeColor="text1"/>
          <w:sz w:val="22"/>
        </w:rPr>
        <w:t>XXII.</w:t>
      </w:r>
      <w:r w:rsidRPr="00417960">
        <w:rPr>
          <w:rFonts w:ascii="Palatino Linotype" w:hAnsi="Palatino Linotype" w:cs="Arial"/>
          <w:bCs/>
          <w:i/>
          <w:noProof/>
          <w:color w:val="000000" w:themeColor="text1"/>
          <w:sz w:val="22"/>
        </w:rPr>
        <w:t xml:space="preserve"> </w:t>
      </w:r>
      <w:r w:rsidRPr="00417960">
        <w:rPr>
          <w:rFonts w:ascii="Palatino Linotype" w:hAnsi="Palatino Linotype" w:cs="Arial"/>
          <w:b/>
          <w:bCs/>
          <w:i/>
          <w:noProof/>
          <w:color w:val="000000" w:themeColor="text1"/>
          <w:sz w:val="22"/>
        </w:rPr>
        <w:t>Información de interés público</w:t>
      </w:r>
      <w:r w:rsidRPr="00417960">
        <w:rPr>
          <w:rFonts w:ascii="Palatino Linotype" w:hAnsi="Palatino Linotype" w:cs="Arial"/>
          <w:bCs/>
          <w:i/>
          <w:noProof/>
          <w:color w:val="000000" w:themeColor="text1"/>
          <w:sz w:val="22"/>
        </w:rPr>
        <w:t xml:space="preserve">: Se refiere a la información que resulta relevante o beneficiosa para la sociedad y no simplemente de interés individual, cuya divulgación resulta útil para que el público comprenda las actividades que llevan a cabo los sujetos obligados; </w:t>
      </w:r>
    </w:p>
    <w:p w14:paraId="6EB72007" w14:textId="77777777" w:rsidR="00892AF0" w:rsidRPr="00417960" w:rsidRDefault="00892AF0" w:rsidP="00892AF0">
      <w:pPr>
        <w:tabs>
          <w:tab w:val="left" w:pos="8222"/>
        </w:tabs>
        <w:ind w:left="851" w:right="899"/>
        <w:jc w:val="both"/>
        <w:rPr>
          <w:rFonts w:ascii="Palatino Linotype" w:hAnsi="Palatino Linotype" w:cs="Arial"/>
          <w:bCs/>
          <w:i/>
          <w:noProof/>
          <w:color w:val="000000" w:themeColor="text1"/>
          <w:sz w:val="22"/>
        </w:rPr>
      </w:pPr>
      <w:r w:rsidRPr="00417960">
        <w:rPr>
          <w:rFonts w:ascii="Palatino Linotype" w:hAnsi="Palatino Linotype" w:cs="Arial"/>
          <w:b/>
          <w:bCs/>
          <w:i/>
          <w:noProof/>
          <w:color w:val="000000" w:themeColor="text1"/>
          <w:sz w:val="22"/>
        </w:rPr>
        <w:t>Artículo 4.</w:t>
      </w:r>
      <w:r w:rsidRPr="00417960">
        <w:rPr>
          <w:rFonts w:ascii="Palatino Linotype" w:hAnsi="Palatino Linotype" w:cs="Arial"/>
          <w:bCs/>
          <w:i/>
          <w:noProof/>
          <w:color w:val="000000" w:themeColor="text1"/>
          <w:sz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0254AC86" w14:textId="77777777" w:rsidR="00892AF0" w:rsidRPr="00417960" w:rsidRDefault="00892AF0" w:rsidP="00892AF0">
      <w:pPr>
        <w:tabs>
          <w:tab w:val="left" w:pos="8222"/>
        </w:tabs>
        <w:ind w:left="851" w:right="899"/>
        <w:jc w:val="both"/>
        <w:rPr>
          <w:rFonts w:ascii="Palatino Linotype" w:hAnsi="Palatino Linotype" w:cs="Arial"/>
          <w:bCs/>
          <w:i/>
          <w:noProof/>
          <w:color w:val="000000" w:themeColor="text1"/>
          <w:sz w:val="22"/>
        </w:rPr>
      </w:pPr>
      <w:r w:rsidRPr="00417960">
        <w:rPr>
          <w:rFonts w:ascii="Palatino Linotype" w:hAnsi="Palatino Linotype" w:cs="Arial"/>
          <w:bCs/>
          <w:i/>
          <w:noProof/>
          <w:color w:val="000000" w:themeColor="text1"/>
          <w:sz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14:paraId="056B4D73" w14:textId="77777777" w:rsidR="00892AF0" w:rsidRPr="00417960" w:rsidRDefault="00892AF0" w:rsidP="00892AF0">
      <w:pPr>
        <w:tabs>
          <w:tab w:val="left" w:pos="8222"/>
        </w:tabs>
        <w:ind w:left="851" w:right="899"/>
        <w:jc w:val="both"/>
        <w:rPr>
          <w:rFonts w:ascii="Palatino Linotype" w:hAnsi="Palatino Linotype" w:cs="Arial"/>
          <w:bCs/>
          <w:i/>
          <w:noProof/>
          <w:color w:val="000000" w:themeColor="text1"/>
          <w:sz w:val="22"/>
        </w:rPr>
      </w:pPr>
      <w:r w:rsidRPr="00417960">
        <w:rPr>
          <w:rFonts w:ascii="Palatino Linotype" w:hAnsi="Palatino Linotype" w:cs="Arial"/>
          <w:bCs/>
          <w:i/>
          <w:noProof/>
          <w:color w:val="000000" w:themeColor="text1"/>
          <w:sz w:val="22"/>
        </w:rPr>
        <w:t xml:space="preserve">Los sujetos obligados deben poner en práctica, políticas y programas de acceso a la información que se apeguen a criterios de publicidad, veracidad, oportunidad, precisión y suficiencia en beneficio de los solicitantes.  </w:t>
      </w:r>
    </w:p>
    <w:p w14:paraId="0086F42C" w14:textId="77777777" w:rsidR="00892AF0" w:rsidRPr="00417960" w:rsidRDefault="00892AF0" w:rsidP="00892AF0">
      <w:pPr>
        <w:tabs>
          <w:tab w:val="left" w:pos="8222"/>
        </w:tabs>
        <w:ind w:left="851" w:right="899"/>
        <w:jc w:val="both"/>
        <w:rPr>
          <w:rFonts w:ascii="Palatino Linotype" w:hAnsi="Palatino Linotype" w:cs="Arial"/>
          <w:bCs/>
          <w:i/>
          <w:noProof/>
          <w:color w:val="000000" w:themeColor="text1"/>
          <w:sz w:val="22"/>
        </w:rPr>
      </w:pPr>
      <w:r w:rsidRPr="00417960">
        <w:rPr>
          <w:rFonts w:ascii="Palatino Linotype" w:hAnsi="Palatino Linotype" w:cs="Arial"/>
          <w:b/>
          <w:bCs/>
          <w:i/>
          <w:noProof/>
          <w:color w:val="000000" w:themeColor="text1"/>
          <w:sz w:val="22"/>
        </w:rPr>
        <w:t>Artículo 11.-</w:t>
      </w:r>
      <w:r w:rsidRPr="00417960">
        <w:rPr>
          <w:rFonts w:ascii="Palatino Linotype" w:hAnsi="Palatino Linotype" w:cs="Arial"/>
          <w:bCs/>
          <w:i/>
          <w:noProof/>
          <w:color w:val="000000" w:themeColor="text1"/>
          <w:sz w:val="22"/>
        </w:rPr>
        <w:t xml:space="preserve"> Los Sujetos Obligados sólo proporcionarán la información que generen en el ejercicio de sus atribuciones.”</w:t>
      </w:r>
    </w:p>
    <w:p w14:paraId="5451F9B7" w14:textId="77777777" w:rsidR="00892AF0" w:rsidRPr="00417960" w:rsidRDefault="00892AF0" w:rsidP="00892AF0">
      <w:pPr>
        <w:ind w:left="851" w:right="901"/>
        <w:jc w:val="both"/>
        <w:rPr>
          <w:rFonts w:ascii="Palatino Linotype" w:hAnsi="Palatino Linotype" w:cs="Arial"/>
          <w:bCs/>
          <w:i/>
          <w:noProof/>
          <w:color w:val="000000" w:themeColor="text1"/>
          <w:sz w:val="22"/>
        </w:rPr>
      </w:pPr>
    </w:p>
    <w:p w14:paraId="67E5C5D6" w14:textId="77777777" w:rsidR="00892AF0" w:rsidRPr="00417960" w:rsidRDefault="00892AF0" w:rsidP="00892AF0">
      <w:pPr>
        <w:spacing w:line="360" w:lineRule="auto"/>
        <w:jc w:val="both"/>
        <w:rPr>
          <w:rFonts w:ascii="Palatino Linotype" w:hAnsi="Palatino Linotype" w:cs="Arial"/>
          <w:color w:val="000000" w:themeColor="text1"/>
        </w:rPr>
      </w:pPr>
      <w:r w:rsidRPr="00417960">
        <w:rPr>
          <w:rFonts w:ascii="Palatino Linotype" w:hAnsi="Palatino Linotype" w:cs="Arial"/>
          <w:color w:val="000000" w:themeColor="text1"/>
        </w:rPr>
        <w:t xml:space="preserve">De una interpretación sistemática de los artículos anteriores, se puede advertir que el ejercicio del derecho de acceso a la información pública se centra en la potestad de los </w:t>
      </w:r>
      <w:r w:rsidRPr="00417960">
        <w:rPr>
          <w:rFonts w:ascii="Palatino Linotype" w:hAnsi="Palatino Linotype" w:cs="Arial"/>
          <w:color w:val="000000" w:themeColor="text1"/>
        </w:rPr>
        <w:lastRenderedPageBreak/>
        <w:t>particulares para conocer el contenido de los documentos que obren en los archivos de los Sujetos Obligados, ya sea porque los generen, administren o simplemente los posean en el ejercicio de sus atribuciones.</w:t>
      </w:r>
    </w:p>
    <w:p w14:paraId="74E397C7" w14:textId="77777777" w:rsidR="00892AF0" w:rsidRPr="00417960" w:rsidRDefault="00892AF0" w:rsidP="00892AF0">
      <w:pPr>
        <w:spacing w:line="360" w:lineRule="auto"/>
        <w:jc w:val="both"/>
        <w:rPr>
          <w:rFonts w:ascii="Palatino Linotype" w:hAnsi="Palatino Linotype" w:cs="Arial"/>
          <w:color w:val="000000" w:themeColor="text1"/>
        </w:rPr>
      </w:pPr>
    </w:p>
    <w:p w14:paraId="5A42A2DB" w14:textId="77777777" w:rsidR="00892AF0" w:rsidRPr="00417960" w:rsidRDefault="00892AF0" w:rsidP="00892AF0">
      <w:pPr>
        <w:spacing w:line="360" w:lineRule="auto"/>
        <w:jc w:val="both"/>
        <w:rPr>
          <w:rFonts w:ascii="Palatino Linotype" w:hAnsi="Palatino Linotype" w:cs="Arial"/>
          <w:color w:val="000000" w:themeColor="text1"/>
        </w:rPr>
      </w:pPr>
      <w:r w:rsidRPr="00417960">
        <w:rPr>
          <w:rFonts w:ascii="Palatino Linotype" w:hAnsi="Palatino Linotype" w:cs="Arial"/>
          <w:color w:val="000000" w:themeColor="text1"/>
        </w:rPr>
        <w:t xml:space="preserve">Para ello, la Ley de la materia otorga la calidad de documento a los expedientes, reportes, estudios, actas, resoluciones, oficios, correspondencia, acuerdos, directivas, directrices, circulares, contratos, convenios, instructivos, notas, memorandos, estadísticas o bien, </w:t>
      </w:r>
      <w:r w:rsidRPr="00417960">
        <w:rPr>
          <w:rFonts w:ascii="Palatino Linotype" w:hAnsi="Palatino Linotype" w:cs="Arial"/>
          <w:b/>
          <w:color w:val="000000" w:themeColor="text1"/>
        </w:rPr>
        <w:t>cualquier otro registro que documente el ejercicio de las facultades, funciones y competencias de los sujetos obligados</w:t>
      </w:r>
      <w:r w:rsidRPr="00417960">
        <w:rPr>
          <w:rFonts w:ascii="Palatino Linotype" w:hAnsi="Palatino Linotype" w:cs="Arial"/>
          <w:color w:val="000000" w:themeColor="text1"/>
        </w:rPr>
        <w:t>, sus servidores públicos e integrantes, sin importar su fuente o fecha de elaboración. Los documentos podrán estar en cualquier medio, sea escrito, impreso, sonoro, visual, electrónico, informático u holográfico.</w:t>
      </w:r>
    </w:p>
    <w:p w14:paraId="496E853F" w14:textId="77777777" w:rsidR="00892AF0" w:rsidRPr="00417960" w:rsidRDefault="00892AF0" w:rsidP="00892AF0">
      <w:pPr>
        <w:spacing w:line="360" w:lineRule="auto"/>
        <w:jc w:val="both"/>
        <w:rPr>
          <w:rFonts w:ascii="Palatino Linotype" w:hAnsi="Palatino Linotype" w:cs="Arial"/>
          <w:color w:val="000000" w:themeColor="text1"/>
        </w:rPr>
      </w:pPr>
    </w:p>
    <w:p w14:paraId="2FFAABFD" w14:textId="77777777" w:rsidR="00892AF0" w:rsidRPr="00417960" w:rsidRDefault="00892AF0" w:rsidP="00892AF0">
      <w:pPr>
        <w:spacing w:line="360" w:lineRule="auto"/>
        <w:jc w:val="both"/>
        <w:rPr>
          <w:rFonts w:ascii="Palatino Linotype" w:hAnsi="Palatino Linotype" w:cs="Arial"/>
          <w:color w:val="000000" w:themeColor="text1"/>
        </w:rPr>
      </w:pPr>
      <w:r w:rsidRPr="00417960">
        <w:rPr>
          <w:rFonts w:ascii="Palatino Linotype" w:hAnsi="Palatino Linotype" w:cs="Arial"/>
          <w:color w:val="000000" w:themeColor="text1"/>
        </w:rPr>
        <w:t>Por otro lado, así como la Constitución Política de los Estados Unidos Mexicanos, la Constitución Política del Estado Libre del Estado de México y la Ley de Transparencia y Acceso a la Información Pública del Estado de México y Municipios otorgan a los particulares el derecho de acceder a los documentos generados o en posesión de las autoridades; también lo es que, la obligación de proporcionar información no comprende el procesamiento de la misma, ni el presentarla conforme al interés del solicitante ya que no estarán constreñidos a generarla, resumirla, efectuar cálculos o practicar investigaciones.</w:t>
      </w:r>
    </w:p>
    <w:p w14:paraId="3EA4C42E" w14:textId="77777777" w:rsidR="00892AF0" w:rsidRPr="00417960" w:rsidRDefault="00892AF0" w:rsidP="00892AF0">
      <w:pPr>
        <w:spacing w:line="360" w:lineRule="auto"/>
        <w:ind w:right="902"/>
        <w:jc w:val="both"/>
        <w:rPr>
          <w:rFonts w:ascii="Palatino Linotype" w:hAnsi="Palatino Linotype" w:cs="Arial"/>
          <w:i/>
          <w:color w:val="000000" w:themeColor="text1"/>
          <w:sz w:val="22"/>
          <w:szCs w:val="22"/>
        </w:rPr>
      </w:pPr>
    </w:p>
    <w:p w14:paraId="5206E630" w14:textId="77777777" w:rsidR="00892AF0" w:rsidRPr="00417960" w:rsidRDefault="00892AF0" w:rsidP="00892AF0">
      <w:pPr>
        <w:spacing w:line="360" w:lineRule="auto"/>
        <w:jc w:val="both"/>
        <w:rPr>
          <w:rFonts w:ascii="Palatino Linotype" w:hAnsi="Palatino Linotype" w:cs="Arial"/>
          <w:b/>
          <w:color w:val="000000" w:themeColor="text1"/>
          <w:u w:val="single"/>
        </w:rPr>
      </w:pPr>
      <w:r w:rsidRPr="00417960">
        <w:rPr>
          <w:rFonts w:ascii="Palatino Linotype" w:hAnsi="Palatino Linotype" w:cs="Arial"/>
          <w:color w:val="000000" w:themeColor="text1"/>
        </w:rPr>
        <w:t xml:space="preserve">De lo anterior, se puede concluir que la distinción entre el derecho de petición y el derecho de acceso a la información pública estriba principalmente en que en el primero </w:t>
      </w:r>
      <w:r w:rsidRPr="00417960">
        <w:rPr>
          <w:rFonts w:ascii="Palatino Linotype" w:hAnsi="Palatino Linotype" w:cs="Arial"/>
          <w:color w:val="000000" w:themeColor="text1"/>
        </w:rPr>
        <w:lastRenderedPageBreak/>
        <w:t xml:space="preserve">de ellos, </w:t>
      </w:r>
      <w:r w:rsidRPr="00417960">
        <w:rPr>
          <w:rFonts w:ascii="Palatino Linotype" w:hAnsi="Palatino Linotype" w:cs="Arial"/>
          <w:color w:val="000000" w:themeColor="text1"/>
          <w:lang w:eastAsia="es-MX"/>
        </w:rPr>
        <w:t xml:space="preserve">la pretensión del peticionario consiste generalmente en obligar a la autoridad responsable a que actúe en el sentido de contestar lo solicitado, mientras que en el </w:t>
      </w:r>
      <w:r w:rsidRPr="00417960">
        <w:rPr>
          <w:rFonts w:ascii="Palatino Linotype" w:hAnsi="Palatino Linotype" w:cs="Arial"/>
          <w:bCs/>
          <w:color w:val="000000" w:themeColor="text1"/>
          <w:lang w:eastAsia="es-CO"/>
        </w:rPr>
        <w:t xml:space="preserve">segundo supuesto </w:t>
      </w:r>
      <w:r w:rsidRPr="00417960">
        <w:rPr>
          <w:rFonts w:ascii="Palatino Linotype" w:hAnsi="Palatino Linotype" w:cs="Arial"/>
          <w:b/>
          <w:bCs/>
          <w:color w:val="000000" w:themeColor="text1"/>
          <w:u w:val="single"/>
          <w:lang w:eastAsia="es-CO"/>
        </w:rPr>
        <w:t>la solicitud de acceso a la información pública se encamina primordialmente a</w:t>
      </w:r>
      <w:r w:rsidRPr="00417960">
        <w:rPr>
          <w:rFonts w:ascii="Palatino Linotype" w:hAnsi="Palatino Linotype" w:cs="Arial"/>
          <w:b/>
          <w:color w:val="000000" w:themeColor="text1"/>
          <w:u w:val="single"/>
        </w:rPr>
        <w:t xml:space="preserve"> permitir el </w:t>
      </w:r>
      <w:r w:rsidRPr="00417960">
        <w:rPr>
          <w:rFonts w:ascii="Palatino Linotype" w:hAnsi="Palatino Linotype" w:cs="Arial"/>
          <w:b/>
          <w:color w:val="000000" w:themeColor="text1"/>
          <w:u w:val="single"/>
          <w:lang w:eastAsia="es-CO"/>
        </w:rPr>
        <w:t xml:space="preserve">acceso a datos, registros y todo tipo de información pública que conste en documentos, sea generada o se encuentre en posesión de </w:t>
      </w:r>
      <w:r w:rsidRPr="00417960">
        <w:rPr>
          <w:rFonts w:ascii="Palatino Linotype" w:hAnsi="Palatino Linotype" w:cs="Arial"/>
          <w:b/>
          <w:color w:val="000000" w:themeColor="text1"/>
          <w:u w:val="single"/>
        </w:rPr>
        <w:t xml:space="preserve">la autoridad. </w:t>
      </w:r>
    </w:p>
    <w:p w14:paraId="6DB9923B" w14:textId="77777777" w:rsidR="00892AF0" w:rsidRPr="00417960" w:rsidRDefault="00892AF0" w:rsidP="00892AF0">
      <w:pPr>
        <w:autoSpaceDE w:val="0"/>
        <w:autoSpaceDN w:val="0"/>
        <w:adjustRightInd w:val="0"/>
        <w:spacing w:line="360" w:lineRule="auto"/>
        <w:jc w:val="both"/>
        <w:rPr>
          <w:rFonts w:ascii="Palatino Linotype" w:eastAsiaTheme="minorHAnsi" w:hAnsi="Palatino Linotype" w:cs="Arial"/>
          <w:color w:val="000000" w:themeColor="text1"/>
          <w:szCs w:val="20"/>
          <w:lang w:eastAsia="en-US"/>
        </w:rPr>
      </w:pPr>
    </w:p>
    <w:p w14:paraId="5123A78D" w14:textId="70B7B8B0" w:rsidR="00372345" w:rsidRPr="00417960" w:rsidRDefault="00892AF0" w:rsidP="00561D07">
      <w:pPr>
        <w:pStyle w:val="Prrafodelista"/>
        <w:widowControl w:val="0"/>
        <w:autoSpaceDE w:val="0"/>
        <w:autoSpaceDN w:val="0"/>
        <w:adjustRightInd w:val="0"/>
        <w:spacing w:line="360" w:lineRule="auto"/>
        <w:ind w:left="0"/>
        <w:contextualSpacing/>
        <w:jc w:val="both"/>
        <w:rPr>
          <w:rFonts w:ascii="Palatino Linotype" w:hAnsi="Palatino Linotype" w:cs="Arial"/>
          <w:color w:val="000000" w:themeColor="text1"/>
        </w:rPr>
      </w:pPr>
      <w:r w:rsidRPr="00417960">
        <w:rPr>
          <w:rFonts w:ascii="Palatino Linotype" w:hAnsi="Palatino Linotype" w:cs="Arial"/>
          <w:color w:val="000000" w:themeColor="text1"/>
        </w:rPr>
        <w:t>Es así que, los argumentos expuestos permiten a este Órgano Garante determinar que la solicitud de información del</w:t>
      </w:r>
      <w:r w:rsidRPr="00417960">
        <w:rPr>
          <w:rFonts w:ascii="Palatino Linotype" w:hAnsi="Palatino Linotype" w:cs="Arial"/>
          <w:b/>
          <w:color w:val="000000" w:themeColor="text1"/>
        </w:rPr>
        <w:t xml:space="preserve"> RECURRENTE</w:t>
      </w:r>
      <w:r w:rsidRPr="00417960">
        <w:rPr>
          <w:rFonts w:ascii="Palatino Linotype" w:hAnsi="Palatino Linotype" w:cs="Arial"/>
          <w:color w:val="000000" w:themeColor="text1"/>
        </w:rPr>
        <w:t xml:space="preserve"> se trata de información que no genera, por otra parte, se trata de un derecho de petición, pues lo pretendido </w:t>
      </w:r>
      <w:r w:rsidR="00372345" w:rsidRPr="00417960">
        <w:rPr>
          <w:rFonts w:ascii="Palatino Linotype" w:hAnsi="Palatino Linotype" w:cs="Arial"/>
          <w:color w:val="000000" w:themeColor="text1"/>
        </w:rPr>
        <w:t>por el particular consiste en coaccionar a la autoridad responsable a que actúe enfocada a contestar a través de un documento específico, inexistente, pues pretende que se le dé un pronunciamiento</w:t>
      </w:r>
      <w:r w:rsidR="006A08CE" w:rsidRPr="00417960">
        <w:rPr>
          <w:rFonts w:ascii="Palatino Linotype" w:hAnsi="Palatino Linotype" w:cs="Arial"/>
          <w:color w:val="000000" w:themeColor="text1"/>
        </w:rPr>
        <w:t xml:space="preserve"> de manera fundado y motivado </w:t>
      </w:r>
      <w:r w:rsidR="00372345" w:rsidRPr="00417960">
        <w:rPr>
          <w:rFonts w:ascii="Palatino Linotype" w:hAnsi="Palatino Linotype" w:cs="Arial"/>
          <w:color w:val="000000" w:themeColor="text1"/>
        </w:rPr>
        <w:t>respecto del actuar de diversa autoridad</w:t>
      </w:r>
      <w:r w:rsidR="006A08CE" w:rsidRPr="00417960">
        <w:rPr>
          <w:rFonts w:ascii="Palatino Linotype" w:hAnsi="Palatino Linotype" w:cs="Arial"/>
          <w:color w:val="000000" w:themeColor="text1"/>
        </w:rPr>
        <w:t xml:space="preserve">, al querer que se pronuncie si contravino la normatividad legal y si es válida la subdivisión realizada mediante acta de cabildo. </w:t>
      </w:r>
    </w:p>
    <w:p w14:paraId="660F98DA" w14:textId="77777777" w:rsidR="00F23CF4" w:rsidRPr="00417960" w:rsidRDefault="00F23CF4" w:rsidP="00561D07">
      <w:pPr>
        <w:pStyle w:val="Prrafodelista"/>
        <w:widowControl w:val="0"/>
        <w:autoSpaceDE w:val="0"/>
        <w:autoSpaceDN w:val="0"/>
        <w:adjustRightInd w:val="0"/>
        <w:spacing w:line="360" w:lineRule="auto"/>
        <w:ind w:left="0"/>
        <w:contextualSpacing/>
        <w:jc w:val="both"/>
        <w:rPr>
          <w:rFonts w:ascii="Palatino Linotype" w:hAnsi="Palatino Linotype" w:cs="Arial"/>
          <w:color w:val="000000" w:themeColor="text1"/>
        </w:rPr>
      </w:pPr>
    </w:p>
    <w:p w14:paraId="4A05515B" w14:textId="35554AAB" w:rsidR="00F23CF4" w:rsidRPr="00417960" w:rsidRDefault="00F23CF4" w:rsidP="00F23CF4">
      <w:pPr>
        <w:snapToGrid w:val="0"/>
        <w:spacing w:line="360" w:lineRule="auto"/>
        <w:contextualSpacing/>
        <w:jc w:val="both"/>
        <w:rPr>
          <w:rFonts w:ascii="Palatino Linotype" w:eastAsia="Calibri" w:hAnsi="Palatino Linotype" w:cs="Tahoma"/>
          <w:bCs/>
          <w:color w:val="000000" w:themeColor="text1"/>
          <w:lang w:eastAsia="en-US"/>
        </w:rPr>
      </w:pPr>
      <w:r w:rsidRPr="00417960">
        <w:rPr>
          <w:rFonts w:ascii="Palatino Linotype" w:eastAsia="Calibri" w:hAnsi="Palatino Linotype" w:cs="Tahoma"/>
          <w:bCs/>
          <w:color w:val="000000" w:themeColor="text1"/>
          <w:lang w:eastAsia="en-US"/>
        </w:rPr>
        <w:t xml:space="preserve">Conforme a lo anterior, se advierte que esta dichas solicitudes, no corresponde a un derecho de acceso a información pública que pueda ser atendida mediante una expresión documental; pues implicarían elaborar un documento </w:t>
      </w:r>
      <w:r w:rsidRPr="00417960">
        <w:rPr>
          <w:rFonts w:ascii="Palatino Linotype" w:eastAsia="Calibri" w:hAnsi="Palatino Linotype" w:cs="Tahoma"/>
          <w:bCs/>
          <w:i/>
          <w:iCs/>
          <w:color w:val="000000" w:themeColor="text1"/>
          <w:lang w:eastAsia="en-US"/>
        </w:rPr>
        <w:t>ad hoc.</w:t>
      </w:r>
      <w:r w:rsidRPr="00417960">
        <w:rPr>
          <w:rFonts w:ascii="Palatino Linotype" w:eastAsia="Calibri" w:hAnsi="Palatino Linotype" w:cs="Tahoma"/>
          <w:b/>
          <w:bCs/>
          <w:color w:val="000000" w:themeColor="text1"/>
          <w:lang w:eastAsia="en-US"/>
        </w:rPr>
        <w:t> </w:t>
      </w:r>
    </w:p>
    <w:p w14:paraId="490EE3E7" w14:textId="77777777" w:rsidR="00F23CF4" w:rsidRPr="00417960" w:rsidRDefault="00F23CF4" w:rsidP="00F23CF4">
      <w:pPr>
        <w:snapToGrid w:val="0"/>
        <w:spacing w:line="360" w:lineRule="auto"/>
        <w:contextualSpacing/>
        <w:jc w:val="both"/>
        <w:rPr>
          <w:rFonts w:ascii="Palatino Linotype" w:eastAsia="Calibri" w:hAnsi="Palatino Linotype" w:cs="Tahoma"/>
          <w:bCs/>
          <w:color w:val="000000" w:themeColor="text1"/>
          <w:lang w:eastAsia="en-US"/>
        </w:rPr>
      </w:pPr>
    </w:p>
    <w:p w14:paraId="5B49F892" w14:textId="77777777" w:rsidR="00F23CF4" w:rsidRPr="00417960" w:rsidRDefault="00F23CF4" w:rsidP="00F23CF4">
      <w:pPr>
        <w:snapToGrid w:val="0"/>
        <w:spacing w:line="360" w:lineRule="auto"/>
        <w:contextualSpacing/>
        <w:jc w:val="both"/>
        <w:rPr>
          <w:rFonts w:ascii="Palatino Linotype" w:eastAsia="Calibri" w:hAnsi="Palatino Linotype" w:cs="Tahoma"/>
          <w:bCs/>
          <w:color w:val="000000" w:themeColor="text1"/>
          <w:lang w:eastAsia="en-US"/>
        </w:rPr>
      </w:pPr>
      <w:r w:rsidRPr="00417960">
        <w:rPr>
          <w:rFonts w:ascii="Palatino Linotype" w:eastAsia="Calibri" w:hAnsi="Palatino Linotype" w:cs="Tahoma"/>
          <w:bCs/>
          <w:color w:val="000000" w:themeColor="text1"/>
          <w:lang w:eastAsia="en-US"/>
        </w:rPr>
        <w:t>En apoyo a lo anterior, cobra relevancia la Jurisprudencia XXI.1o.P.A. J/27, de los Tribunales Colegiados de Circuito, localizada en la página 1406, del Semanario Judicial de la Federación y su Gaceta, Tomo XXXIII, marzo 2011, Novena Época, que establece lo siguiente:</w:t>
      </w:r>
    </w:p>
    <w:p w14:paraId="3FD1E935" w14:textId="77777777" w:rsidR="00F23CF4" w:rsidRPr="00417960" w:rsidRDefault="00F23CF4" w:rsidP="00F23CF4">
      <w:pPr>
        <w:snapToGrid w:val="0"/>
        <w:spacing w:line="360" w:lineRule="auto"/>
        <w:contextualSpacing/>
        <w:jc w:val="both"/>
        <w:rPr>
          <w:rFonts w:ascii="Palatino Linotype" w:eastAsia="Calibri" w:hAnsi="Palatino Linotype" w:cs="Tahoma"/>
          <w:bCs/>
          <w:color w:val="000000" w:themeColor="text1"/>
          <w:lang w:eastAsia="en-US"/>
        </w:rPr>
      </w:pPr>
    </w:p>
    <w:p w14:paraId="72EC6CDE" w14:textId="77777777" w:rsidR="00F23CF4" w:rsidRPr="00417960" w:rsidRDefault="00F23CF4" w:rsidP="00F23CF4">
      <w:pPr>
        <w:snapToGrid w:val="0"/>
        <w:ind w:left="567" w:right="899"/>
        <w:contextualSpacing/>
        <w:jc w:val="both"/>
        <w:rPr>
          <w:rFonts w:ascii="Palatino Linotype" w:eastAsia="Calibri" w:hAnsi="Palatino Linotype" w:cs="Tahoma"/>
          <w:bCs/>
          <w:color w:val="000000" w:themeColor="text1"/>
          <w:sz w:val="22"/>
          <w:szCs w:val="22"/>
          <w:lang w:eastAsia="en-US"/>
        </w:rPr>
      </w:pPr>
      <w:r w:rsidRPr="00417960">
        <w:rPr>
          <w:rFonts w:ascii="Palatino Linotype" w:eastAsia="Calibri" w:hAnsi="Palatino Linotype" w:cs="Tahoma"/>
          <w:b/>
          <w:bCs/>
          <w:i/>
          <w:iCs/>
          <w:color w:val="000000" w:themeColor="text1"/>
          <w:sz w:val="22"/>
          <w:szCs w:val="22"/>
          <w:lang w:eastAsia="en-US"/>
        </w:rPr>
        <w:t xml:space="preserve">“DERECHO DE PETICIÓN. SUS ELEMENTOS. </w:t>
      </w:r>
      <w:r w:rsidRPr="00417960">
        <w:rPr>
          <w:rFonts w:ascii="Palatino Linotype" w:eastAsia="Calibri" w:hAnsi="Palatino Linotype" w:cs="Tahoma"/>
          <w:bCs/>
          <w:i/>
          <w:iCs/>
          <w:color w:val="000000" w:themeColor="text1"/>
          <w:sz w:val="22"/>
          <w:szCs w:val="22"/>
          <w:lang w:eastAsia="en-US"/>
        </w:rPr>
        <w:t>El denominado "derecho de petición", acorde con los criterios de los tribunales del Poder Judicial de la Federación, es la garantía individual consagrada en el artículo 8o. de la Constitución Política de los Estados Unidos Mexicanos, en función de la cual cualquier gobernado que presente una petición ante una autoridad, tiene derecho a recibir una respuesta. Así, su ejercicio por el particular y la correlativa obligación de la autoridad de producir una respuesta, se caracterizan por los elementos siguientes: A. La petición: debe formularse de manera pacífica y respetuosa, dirigirse a una autoridad y recabarse la constancia de que fue entregada; además de que el peticionario ha de proporcionar el domicilio para recibir la respuesta. B. La respuesta: la autoridad debe emitir un acuerdo en breve término, entendiéndose por éste el que racionalmente se requiera para estudiar la petición y acordarla, que tendrá que ser congruente con la petición y la autoridad debe notificar el acuerdo recaído a la petición en forma personal al gobernado en el domicilio que señaló para tales efectos, sin que exista obligación de resolver en determinado sentido, esto es, el ejercicio del derecho de petición no constriñe a la autoridad ante quien se formuló, a que provea de conformidad lo solicitado por el promovente, sino que está en libertad de resolver de conformidad con los ordenamientos que resulten aplicables al caso, y la respuesta o trámite que se dé a la petición debe ser comunicada precisamente por la autoridad ante quien se ejercitó el derecho, y no por otra diversa.”</w:t>
      </w:r>
    </w:p>
    <w:p w14:paraId="73197FF3" w14:textId="77777777" w:rsidR="00F23CF4" w:rsidRPr="00417960" w:rsidRDefault="00F23CF4" w:rsidP="00F23CF4">
      <w:pPr>
        <w:snapToGrid w:val="0"/>
        <w:spacing w:line="360" w:lineRule="auto"/>
        <w:contextualSpacing/>
        <w:jc w:val="both"/>
        <w:rPr>
          <w:rFonts w:ascii="Palatino Linotype" w:eastAsia="Calibri" w:hAnsi="Palatino Linotype" w:cs="Tahoma"/>
          <w:bCs/>
          <w:color w:val="000000" w:themeColor="text1"/>
          <w:lang w:eastAsia="en-US"/>
        </w:rPr>
      </w:pPr>
    </w:p>
    <w:p w14:paraId="344E7E7F" w14:textId="77777777" w:rsidR="00F23CF4" w:rsidRPr="00417960" w:rsidRDefault="00F23CF4" w:rsidP="00F23CF4">
      <w:pPr>
        <w:snapToGrid w:val="0"/>
        <w:spacing w:line="360" w:lineRule="auto"/>
        <w:contextualSpacing/>
        <w:jc w:val="both"/>
        <w:rPr>
          <w:rFonts w:ascii="Palatino Linotype" w:eastAsia="Calibri" w:hAnsi="Palatino Linotype" w:cs="Tahoma"/>
          <w:bCs/>
          <w:color w:val="000000" w:themeColor="text1"/>
          <w:lang w:eastAsia="en-US"/>
        </w:rPr>
      </w:pPr>
      <w:r w:rsidRPr="00417960">
        <w:rPr>
          <w:rFonts w:ascii="Palatino Linotype" w:eastAsia="Calibri" w:hAnsi="Palatino Linotype" w:cs="Tahoma"/>
          <w:bCs/>
          <w:color w:val="000000" w:themeColor="text1"/>
          <w:lang w:eastAsia="en-US"/>
        </w:rPr>
        <w:t>De la Jurisprudencia citada, se advierte que el derecho de petición, es una prerrogativa individual consagrada en el artículo 8° de la Constitución Política de los Estados Unidos Mexicanos, con el fin de que cualquier ciudadano o persona, presente una petición de manera pacífica y respetuosa (pregunta, consulta, duda, entre otros), ante una autoridad, por lo que, tiene derecho de recibir una respuesta.</w:t>
      </w:r>
    </w:p>
    <w:p w14:paraId="4257934C" w14:textId="77777777" w:rsidR="00F23CF4" w:rsidRPr="00417960" w:rsidRDefault="00F23CF4" w:rsidP="00F23CF4">
      <w:pPr>
        <w:snapToGrid w:val="0"/>
        <w:spacing w:line="360" w:lineRule="auto"/>
        <w:contextualSpacing/>
        <w:jc w:val="both"/>
        <w:rPr>
          <w:rFonts w:ascii="Palatino Linotype" w:hAnsi="Palatino Linotype" w:cs="Arial"/>
          <w:color w:val="000000" w:themeColor="text1"/>
        </w:rPr>
      </w:pPr>
    </w:p>
    <w:p w14:paraId="34BA9730" w14:textId="77777777" w:rsidR="00F23CF4" w:rsidRPr="00417960" w:rsidRDefault="00F23CF4" w:rsidP="00F23CF4">
      <w:pPr>
        <w:snapToGrid w:val="0"/>
        <w:spacing w:line="360" w:lineRule="auto"/>
        <w:contextualSpacing/>
        <w:jc w:val="both"/>
        <w:rPr>
          <w:rFonts w:ascii="Palatino Linotype" w:hAnsi="Palatino Linotype" w:cs="Arial"/>
          <w:color w:val="000000" w:themeColor="text1"/>
        </w:rPr>
      </w:pPr>
      <w:r w:rsidRPr="00417960">
        <w:rPr>
          <w:rFonts w:ascii="Palatino Linotype" w:hAnsi="Palatino Linotype" w:cs="Arial"/>
          <w:color w:val="000000" w:themeColor="text1"/>
        </w:rPr>
        <w:t xml:space="preserve">Atento a lo anterior y por lo que hace a la solicitud de información que consta en los cuestionamientos antes transcritos, lo procedente es dejar a salvo los derechos del </w:t>
      </w:r>
      <w:r w:rsidRPr="00417960">
        <w:rPr>
          <w:rFonts w:ascii="Palatino Linotype" w:hAnsi="Palatino Linotype" w:cs="Arial"/>
          <w:b/>
          <w:color w:val="000000" w:themeColor="text1"/>
        </w:rPr>
        <w:t>RECURRENTE</w:t>
      </w:r>
      <w:r w:rsidRPr="00417960">
        <w:rPr>
          <w:rFonts w:ascii="Palatino Linotype" w:hAnsi="Palatino Linotype" w:cs="Arial"/>
          <w:color w:val="000000" w:themeColor="text1"/>
        </w:rPr>
        <w:t xml:space="preserve"> para que haga valer su derecho de petición conforme las normas aplicables. </w:t>
      </w:r>
    </w:p>
    <w:p w14:paraId="50750BEA" w14:textId="77777777" w:rsidR="00E976A4" w:rsidRPr="00273C8B" w:rsidRDefault="00E976A4" w:rsidP="00E976A4">
      <w:pPr>
        <w:spacing w:line="360" w:lineRule="auto"/>
        <w:jc w:val="both"/>
        <w:rPr>
          <w:rFonts w:ascii="Palatino Linotype" w:eastAsia="Arial Unicode MS" w:hAnsi="Palatino Linotype" w:cs="Arial"/>
        </w:rPr>
      </w:pPr>
      <w:r w:rsidRPr="00273C8B">
        <w:rPr>
          <w:rFonts w:ascii="Palatino Linotype" w:eastAsia="Arial Unicode MS" w:hAnsi="Palatino Linotype" w:cs="Arial"/>
        </w:rPr>
        <w:lastRenderedPageBreak/>
        <w:t xml:space="preserve">Por ello es que respecto a los requerimientos formulados en los numerales 3 y 4, no obstante de que adquieren calidad de “derecho de petición”, el </w:t>
      </w:r>
      <w:r w:rsidRPr="00273C8B">
        <w:rPr>
          <w:rFonts w:ascii="Palatino Linotype" w:eastAsia="Arial Unicode MS" w:hAnsi="Palatino Linotype" w:cs="Arial"/>
          <w:b/>
        </w:rPr>
        <w:t>SUJETO OBLIGADO</w:t>
      </w:r>
      <w:r w:rsidRPr="00273C8B">
        <w:rPr>
          <w:rFonts w:ascii="Palatino Linotype" w:eastAsia="Arial Unicode MS" w:hAnsi="Palatino Linotype" w:cs="Arial"/>
        </w:rPr>
        <w:t xml:space="preserve"> con el fin de colmar, de manera total la petición de</w:t>
      </w:r>
      <w:r>
        <w:rPr>
          <w:rFonts w:ascii="Palatino Linotype" w:eastAsia="Arial Unicode MS" w:hAnsi="Palatino Linotype" w:cs="Arial"/>
        </w:rPr>
        <w:t xml:space="preserve"> </w:t>
      </w:r>
      <w:r w:rsidRPr="00273C8B">
        <w:rPr>
          <w:rFonts w:ascii="Palatino Linotype" w:eastAsia="Arial Unicode MS" w:hAnsi="Palatino Linotype" w:cs="Arial"/>
        </w:rPr>
        <w:t>l</w:t>
      </w:r>
      <w:r>
        <w:rPr>
          <w:rFonts w:ascii="Palatino Linotype" w:eastAsia="Arial Unicode MS" w:hAnsi="Palatino Linotype" w:cs="Arial"/>
        </w:rPr>
        <w:t>a</w:t>
      </w:r>
      <w:r w:rsidRPr="00273C8B">
        <w:rPr>
          <w:rFonts w:ascii="Palatino Linotype" w:eastAsia="Arial Unicode MS" w:hAnsi="Palatino Linotype" w:cs="Arial"/>
        </w:rPr>
        <w:t xml:space="preserve"> </w:t>
      </w:r>
      <w:r w:rsidRPr="00273C8B">
        <w:rPr>
          <w:rFonts w:ascii="Palatino Linotype" w:eastAsia="Arial Unicode MS" w:hAnsi="Palatino Linotype" w:cs="Arial"/>
          <w:b/>
        </w:rPr>
        <w:t>RECURRENTE</w:t>
      </w:r>
      <w:r w:rsidRPr="00273C8B">
        <w:rPr>
          <w:rFonts w:ascii="Palatino Linotype" w:eastAsia="Arial Unicode MS" w:hAnsi="Palatino Linotype" w:cs="Arial"/>
        </w:rPr>
        <w:t>, proporcionó el ordenamiento legal donde se puede observar las atribuciones del Pleno, la Secretaría Técnica y la Dirección de Cumplimientos que integran parte de su estructura, incluso lo concerniente a su estructura orgánica, por ello se concluye que estas peticiones han sido debidamente colmadas.</w:t>
      </w:r>
    </w:p>
    <w:p w14:paraId="7F67BE88" w14:textId="77777777" w:rsidR="00F23CF4" w:rsidRPr="00417960" w:rsidRDefault="00F23CF4" w:rsidP="00561D07">
      <w:pPr>
        <w:pStyle w:val="Prrafodelista"/>
        <w:widowControl w:val="0"/>
        <w:autoSpaceDE w:val="0"/>
        <w:autoSpaceDN w:val="0"/>
        <w:adjustRightInd w:val="0"/>
        <w:spacing w:line="360" w:lineRule="auto"/>
        <w:ind w:left="0"/>
        <w:contextualSpacing/>
        <w:jc w:val="both"/>
        <w:rPr>
          <w:rFonts w:ascii="Palatino Linotype" w:hAnsi="Palatino Linotype" w:cs="Arial"/>
          <w:color w:val="000000" w:themeColor="text1"/>
        </w:rPr>
      </w:pPr>
    </w:p>
    <w:p w14:paraId="3303576A" w14:textId="77777777" w:rsidR="00E976A4" w:rsidRDefault="00417960" w:rsidP="00417960">
      <w:pPr>
        <w:spacing w:line="360" w:lineRule="auto"/>
        <w:jc w:val="both"/>
        <w:rPr>
          <w:rFonts w:ascii="Palatino Linotype" w:hAnsi="Palatino Linotype" w:cs="Arial"/>
          <w:color w:val="000000" w:themeColor="text1"/>
        </w:rPr>
      </w:pPr>
      <w:r w:rsidRPr="00417960">
        <w:rPr>
          <w:rFonts w:ascii="Palatino Linotype" w:hAnsi="Palatino Linotype" w:cs="Arial"/>
          <w:color w:val="000000" w:themeColor="text1"/>
        </w:rPr>
        <w:t xml:space="preserve">En consecuencia, es de señalar el requerimiento realizado por </w:t>
      </w:r>
      <w:r w:rsidRPr="00417960">
        <w:rPr>
          <w:rFonts w:ascii="Palatino Linotype" w:hAnsi="Palatino Linotype" w:cs="Arial"/>
          <w:b/>
          <w:color w:val="000000" w:themeColor="text1"/>
        </w:rPr>
        <w:t>EL RECURRENTE</w:t>
      </w:r>
      <w:r w:rsidRPr="00417960">
        <w:rPr>
          <w:rFonts w:ascii="Palatino Linotype" w:hAnsi="Palatino Linotype" w:cs="Arial"/>
          <w:color w:val="000000" w:themeColor="text1"/>
        </w:rPr>
        <w:t xml:space="preserve"> mediante solicitud de acceso a la información pública  resulta improcedente</w:t>
      </w:r>
      <w:r w:rsidR="00E976A4">
        <w:rPr>
          <w:rFonts w:ascii="Palatino Linotype" w:hAnsi="Palatino Linotype" w:cs="Arial"/>
          <w:color w:val="000000" w:themeColor="text1"/>
        </w:rPr>
        <w:t>; sin embargo</w:t>
      </w:r>
      <w:r w:rsidRPr="00417960">
        <w:rPr>
          <w:rFonts w:ascii="Palatino Linotype" w:hAnsi="Palatino Linotype" w:cs="Arial"/>
          <w:color w:val="000000" w:themeColor="text1"/>
        </w:rPr>
        <w:t xml:space="preserve">, </w:t>
      </w:r>
      <w:r w:rsidRPr="00417960">
        <w:rPr>
          <w:rFonts w:ascii="Palatino Linotype" w:hAnsi="Palatino Linotype" w:cs="Arial"/>
          <w:b/>
          <w:color w:val="000000" w:themeColor="text1"/>
        </w:rPr>
        <w:t xml:space="preserve">EL SUJETO OBLIGADO </w:t>
      </w:r>
      <w:r w:rsidR="00E976A4">
        <w:rPr>
          <w:rFonts w:ascii="Palatino Linotype" w:hAnsi="Palatino Linotype" w:cs="Arial"/>
          <w:color w:val="000000" w:themeColor="text1"/>
        </w:rPr>
        <w:t xml:space="preserve">con fin de colmar, de manera total del </w:t>
      </w:r>
      <w:r w:rsidR="00E976A4">
        <w:rPr>
          <w:rFonts w:ascii="Palatino Linotype" w:hAnsi="Palatino Linotype" w:cs="Arial"/>
          <w:b/>
          <w:color w:val="000000" w:themeColor="text1"/>
        </w:rPr>
        <w:t xml:space="preserve">RECURRENTE, </w:t>
      </w:r>
      <w:r w:rsidR="00E976A4">
        <w:rPr>
          <w:rFonts w:ascii="Palatino Linotype" w:hAnsi="Palatino Linotype" w:cs="Arial"/>
          <w:color w:val="000000" w:themeColor="text1"/>
        </w:rPr>
        <w:t xml:space="preserve">refirió no ser </w:t>
      </w:r>
      <w:r w:rsidRPr="00417960">
        <w:rPr>
          <w:rFonts w:ascii="Palatino Linotype" w:hAnsi="Palatino Linotype" w:cs="Arial"/>
          <w:color w:val="000000" w:themeColor="text1"/>
        </w:rPr>
        <w:t xml:space="preserve">competente para determinar si el Municipio de Chicoloapan contravino alguna normatividad legal o administrativa, al supuestamente haber autorizado la subdivisión de un predio a través de una Sesión de Cabildo en el año 2008 y si la misma cuenta con validez, derivado que el documento no fue expedido por la ahora Secretaría de Desarrollo Urbano y Obra Pública. </w:t>
      </w:r>
    </w:p>
    <w:p w14:paraId="27217970" w14:textId="77777777" w:rsidR="00E976A4" w:rsidRDefault="00E976A4" w:rsidP="00417960">
      <w:pPr>
        <w:spacing w:line="360" w:lineRule="auto"/>
        <w:jc w:val="both"/>
        <w:rPr>
          <w:rFonts w:ascii="Palatino Linotype" w:hAnsi="Palatino Linotype" w:cs="Arial"/>
          <w:color w:val="000000" w:themeColor="text1"/>
        </w:rPr>
      </w:pPr>
    </w:p>
    <w:p w14:paraId="287F078D" w14:textId="43BB39EC" w:rsidR="00417960" w:rsidRPr="00417960" w:rsidRDefault="00E976A4" w:rsidP="00417960">
      <w:pPr>
        <w:spacing w:line="360" w:lineRule="auto"/>
        <w:jc w:val="both"/>
        <w:rPr>
          <w:rFonts w:ascii="Palatino Linotype" w:hAnsi="Palatino Linotype" w:cs="Arial"/>
          <w:color w:val="000000" w:themeColor="text1"/>
        </w:rPr>
      </w:pPr>
      <w:r>
        <w:rPr>
          <w:rFonts w:ascii="Palatino Linotype" w:hAnsi="Palatino Linotype" w:cs="Arial"/>
          <w:color w:val="000000" w:themeColor="text1"/>
        </w:rPr>
        <w:t xml:space="preserve">Ahora bien, es importante destacar que este Órgano Garante no considera conveniente </w:t>
      </w:r>
      <w:r w:rsidR="00417960" w:rsidRPr="00417960">
        <w:rPr>
          <w:rFonts w:ascii="Palatino Linotype" w:hAnsi="Palatino Linotype" w:cs="Arial"/>
          <w:color w:val="000000" w:themeColor="text1"/>
        </w:rPr>
        <w:t>ordenar al</w:t>
      </w:r>
      <w:r w:rsidR="00417960" w:rsidRPr="00417960">
        <w:rPr>
          <w:rFonts w:ascii="Palatino Linotype" w:hAnsi="Palatino Linotype" w:cs="Arial"/>
          <w:b/>
          <w:color w:val="000000" w:themeColor="text1"/>
        </w:rPr>
        <w:t xml:space="preserve"> SUJETO OBLIGADO </w:t>
      </w:r>
      <w:r w:rsidR="00417960" w:rsidRPr="00417960">
        <w:rPr>
          <w:rFonts w:ascii="Palatino Linotype" w:hAnsi="Palatino Linotype" w:cs="Arial"/>
          <w:color w:val="000000" w:themeColor="text1"/>
        </w:rPr>
        <w:t xml:space="preserve">turne la solicitud a diversas áreas, pues </w:t>
      </w:r>
      <w:r w:rsidR="00417960" w:rsidRPr="00417960">
        <w:rPr>
          <w:rFonts w:ascii="Palatino Linotype" w:hAnsi="Palatino Linotype" w:cs="Arial"/>
          <w:b/>
          <w:color w:val="000000" w:themeColor="text1"/>
        </w:rPr>
        <w:t xml:space="preserve">EL RECURRENTE </w:t>
      </w:r>
      <w:r w:rsidR="00417960" w:rsidRPr="00417960">
        <w:rPr>
          <w:rFonts w:ascii="Palatino Linotype" w:hAnsi="Palatino Linotype" w:cs="Arial"/>
          <w:color w:val="000000" w:themeColor="text1"/>
        </w:rPr>
        <w:t xml:space="preserve">pretende un pronunciamiento respecto de un acto emitido por diversa autoridad, mismo que no obra en sus archivos.  </w:t>
      </w:r>
    </w:p>
    <w:p w14:paraId="3DF98563" w14:textId="77777777" w:rsidR="00417960" w:rsidRPr="00417960" w:rsidRDefault="00417960" w:rsidP="00561D07">
      <w:pPr>
        <w:pStyle w:val="Prrafodelista"/>
        <w:widowControl w:val="0"/>
        <w:autoSpaceDE w:val="0"/>
        <w:autoSpaceDN w:val="0"/>
        <w:adjustRightInd w:val="0"/>
        <w:spacing w:line="360" w:lineRule="auto"/>
        <w:ind w:left="0"/>
        <w:contextualSpacing/>
        <w:jc w:val="both"/>
        <w:rPr>
          <w:rFonts w:ascii="Palatino Linotype" w:hAnsi="Palatino Linotype" w:cs="Arial"/>
          <w:color w:val="000000" w:themeColor="text1"/>
        </w:rPr>
      </w:pPr>
    </w:p>
    <w:p w14:paraId="761ED596" w14:textId="77777777" w:rsidR="00F23CF4" w:rsidRPr="00417960" w:rsidRDefault="00F23CF4" w:rsidP="00F23CF4">
      <w:pPr>
        <w:spacing w:line="360" w:lineRule="auto"/>
        <w:jc w:val="both"/>
        <w:rPr>
          <w:rFonts w:ascii="Palatino Linotype" w:eastAsia="Calibri" w:hAnsi="Palatino Linotype"/>
          <w:b/>
          <w:color w:val="000000" w:themeColor="text1"/>
          <w:lang w:val="es-ES"/>
        </w:rPr>
      </w:pPr>
      <w:r w:rsidRPr="00417960">
        <w:rPr>
          <w:rFonts w:ascii="Palatino Linotype" w:eastAsia="Calibri" w:hAnsi="Palatino Linotype"/>
          <w:color w:val="000000" w:themeColor="text1"/>
          <w:lang w:val="es-ES"/>
        </w:rPr>
        <w:lastRenderedPageBreak/>
        <w:t xml:space="preserve">Por lo anterior, se considera que las </w:t>
      </w:r>
      <w:r w:rsidRPr="00417960">
        <w:rPr>
          <w:rFonts w:ascii="Palatino Linotype" w:hAnsi="Palatino Linotype" w:cs="Arial"/>
          <w:color w:val="000000" w:themeColor="text1"/>
          <w:lang w:val="es-ES"/>
        </w:rPr>
        <w:t xml:space="preserve">razones o motivos de inconformidad planteadas por </w:t>
      </w:r>
      <w:r w:rsidRPr="00417960">
        <w:rPr>
          <w:rFonts w:ascii="Palatino Linotype" w:hAnsi="Palatino Linotype" w:cs="Arial"/>
          <w:b/>
          <w:color w:val="000000" w:themeColor="text1"/>
          <w:lang w:val="es-ES"/>
        </w:rPr>
        <w:t>EL RECURRENTE,</w:t>
      </w:r>
      <w:r w:rsidRPr="00417960">
        <w:rPr>
          <w:rFonts w:ascii="Palatino Linotype" w:hAnsi="Palatino Linotype"/>
          <w:b/>
          <w:color w:val="000000" w:themeColor="text1"/>
          <w:lang w:val="es-ES"/>
        </w:rPr>
        <w:t xml:space="preserve"> </w:t>
      </w:r>
      <w:r w:rsidRPr="00417960">
        <w:rPr>
          <w:rFonts w:ascii="Palatino Linotype" w:hAnsi="Palatino Linotype" w:cs="Arial"/>
          <w:color w:val="000000" w:themeColor="text1"/>
          <w:lang w:val="es-ES"/>
        </w:rPr>
        <w:t>resultan infundadas;</w:t>
      </w:r>
      <w:r w:rsidRPr="00417960">
        <w:rPr>
          <w:rFonts w:ascii="Palatino Linotype" w:eastAsia="Calibri" w:hAnsi="Palatino Linotype"/>
          <w:color w:val="000000" w:themeColor="text1"/>
          <w:lang w:val="es-ES"/>
        </w:rPr>
        <w:t xml:space="preserve"> en consecuencia este Órgano Garante determina </w:t>
      </w:r>
      <w:r w:rsidRPr="00417960">
        <w:rPr>
          <w:rFonts w:ascii="Palatino Linotype" w:eastAsia="Calibri" w:hAnsi="Palatino Linotype"/>
          <w:b/>
          <w:color w:val="000000" w:themeColor="text1"/>
          <w:lang w:val="es-ES"/>
        </w:rPr>
        <w:t xml:space="preserve">CONFIRMAR </w:t>
      </w:r>
      <w:r w:rsidRPr="00417960">
        <w:rPr>
          <w:rFonts w:ascii="Palatino Linotype" w:eastAsia="Calibri" w:hAnsi="Palatino Linotype"/>
          <w:color w:val="000000" w:themeColor="text1"/>
          <w:lang w:val="es-ES"/>
        </w:rPr>
        <w:t xml:space="preserve">la respuesta otorgada por el </w:t>
      </w:r>
      <w:r w:rsidRPr="00417960">
        <w:rPr>
          <w:rFonts w:ascii="Palatino Linotype" w:eastAsia="Calibri" w:hAnsi="Palatino Linotype"/>
          <w:b/>
          <w:color w:val="000000" w:themeColor="text1"/>
          <w:lang w:val="es-ES"/>
        </w:rPr>
        <w:t>SUJETO OBLIGADO.</w:t>
      </w:r>
    </w:p>
    <w:p w14:paraId="7E352C82" w14:textId="715204DE" w:rsidR="009F26DC" w:rsidRPr="00417960" w:rsidRDefault="009F26DC" w:rsidP="00F718D3">
      <w:pPr>
        <w:spacing w:line="360" w:lineRule="auto"/>
        <w:ind w:left="-284"/>
        <w:jc w:val="both"/>
        <w:rPr>
          <w:rFonts w:ascii="Palatino Linotype" w:eastAsia="Calibri" w:hAnsi="Palatino Linotype" w:cs="Tahoma"/>
          <w:color w:val="000000" w:themeColor="text1"/>
        </w:rPr>
      </w:pPr>
    </w:p>
    <w:p w14:paraId="290D8C63" w14:textId="47C83ADD" w:rsidR="00B852BD" w:rsidRPr="00417960" w:rsidRDefault="00D0085F" w:rsidP="00F718D3">
      <w:pPr>
        <w:spacing w:line="360" w:lineRule="auto"/>
        <w:jc w:val="both"/>
        <w:rPr>
          <w:rFonts w:ascii="Palatino Linotype" w:eastAsiaTheme="minorHAnsi" w:hAnsi="Palatino Linotype"/>
          <w:color w:val="000000" w:themeColor="text1"/>
          <w:lang w:eastAsia="es-ES_tradnl"/>
        </w:rPr>
      </w:pPr>
      <w:r w:rsidRPr="00417960">
        <w:rPr>
          <w:rFonts w:ascii="Palatino Linotype" w:eastAsiaTheme="minorHAnsi" w:hAnsi="Palatino Linotype"/>
          <w:color w:val="000000" w:themeColor="text1"/>
          <w:lang w:eastAsia="es-ES_tradnl"/>
        </w:rPr>
        <w:t xml:space="preserve">Por lo que, con fundamento en lo previsto </w:t>
      </w:r>
      <w:r w:rsidR="00B852BD" w:rsidRPr="00417960">
        <w:rPr>
          <w:rFonts w:ascii="Palatino Linotype" w:eastAsiaTheme="minorHAnsi" w:hAnsi="Palatino Linotype"/>
          <w:color w:val="000000" w:themeColor="text1"/>
          <w:lang w:eastAsia="es-ES_tradnl"/>
        </w:rPr>
        <w:t xml:space="preserve">en los artículos 5, </w:t>
      </w:r>
      <w:r w:rsidR="0035219E" w:rsidRPr="00417960">
        <w:rPr>
          <w:rFonts w:ascii="Palatino Linotype" w:eastAsiaTheme="minorHAnsi" w:hAnsi="Palatino Linotype"/>
          <w:color w:val="000000" w:themeColor="text1"/>
          <w:lang w:eastAsia="es-ES_tradnl"/>
        </w:rPr>
        <w:t>párrafos trigésimos, trigésimos primero y trigésimos segundos</w:t>
      </w:r>
      <w:r w:rsidR="00B852BD" w:rsidRPr="00417960">
        <w:rPr>
          <w:rFonts w:ascii="Palatino Linotype" w:eastAsiaTheme="minorHAnsi" w:hAnsi="Palatino Linotype"/>
          <w:color w:val="000000" w:themeColor="text1"/>
          <w:lang w:eastAsia="es-ES_tradnl"/>
        </w:rPr>
        <w:t xml:space="preserve">, fracciones IV y V de la Constitución Política del Estado Libre y Soberano de </w:t>
      </w:r>
      <w:r w:rsidR="00B852BD" w:rsidRPr="00417960">
        <w:rPr>
          <w:rFonts w:ascii="Palatino Linotype" w:hAnsi="Palatino Linotype"/>
          <w:color w:val="000000" w:themeColor="text1"/>
        </w:rPr>
        <w:t>México</w:t>
      </w:r>
      <w:r w:rsidR="00B852BD" w:rsidRPr="00417960">
        <w:rPr>
          <w:rFonts w:ascii="Palatino Linotype" w:eastAsiaTheme="minorHAnsi" w:hAnsi="Palatino Linotype"/>
          <w:color w:val="000000" w:themeColor="text1"/>
          <w:lang w:eastAsia="es-ES_tradnl"/>
        </w:rPr>
        <w:t>; 2, fracción II, 29, 36, fracciones I y II, 176, 178, 179, 181, 185 fracción I, 186 y 188 de la Ley de Transparencia y Acceso a la Información Pública del Estado de México y Municipios, este Pleno:</w:t>
      </w:r>
    </w:p>
    <w:p w14:paraId="649E80D0" w14:textId="77777777" w:rsidR="00977F35" w:rsidRPr="00417960" w:rsidRDefault="00977F35" w:rsidP="00F718D3">
      <w:pPr>
        <w:widowControl w:val="0"/>
        <w:autoSpaceDE w:val="0"/>
        <w:autoSpaceDN w:val="0"/>
        <w:adjustRightInd w:val="0"/>
        <w:jc w:val="both"/>
        <w:rPr>
          <w:rFonts w:ascii="Palatino Linotype" w:eastAsiaTheme="minorHAnsi" w:hAnsi="Palatino Linotype"/>
          <w:color w:val="000000" w:themeColor="text1"/>
          <w:lang w:eastAsia="es-ES_tradnl"/>
        </w:rPr>
      </w:pPr>
    </w:p>
    <w:p w14:paraId="06EC601B" w14:textId="77777777" w:rsidR="00A23064" w:rsidRPr="00417960" w:rsidRDefault="00A23064" w:rsidP="00F718D3">
      <w:pPr>
        <w:jc w:val="center"/>
        <w:rPr>
          <w:rFonts w:ascii="Palatino Linotype" w:hAnsi="Palatino Linotype"/>
          <w:b/>
          <w:color w:val="000000" w:themeColor="text1"/>
          <w:sz w:val="28"/>
        </w:rPr>
      </w:pPr>
      <w:r w:rsidRPr="00417960">
        <w:rPr>
          <w:rFonts w:ascii="Palatino Linotype" w:hAnsi="Palatino Linotype"/>
          <w:b/>
          <w:color w:val="000000" w:themeColor="text1"/>
          <w:sz w:val="28"/>
        </w:rPr>
        <w:t>R E S U E L V E</w:t>
      </w:r>
    </w:p>
    <w:p w14:paraId="6099922F" w14:textId="77777777" w:rsidR="007A666E" w:rsidRPr="00417960" w:rsidRDefault="007A666E" w:rsidP="00F718D3">
      <w:pPr>
        <w:jc w:val="center"/>
        <w:rPr>
          <w:rFonts w:ascii="Palatino Linotype" w:hAnsi="Palatino Linotype"/>
          <w:b/>
          <w:color w:val="000000" w:themeColor="text1"/>
          <w:sz w:val="28"/>
        </w:rPr>
      </w:pPr>
    </w:p>
    <w:p w14:paraId="1195A341" w14:textId="77777777" w:rsidR="00F718D3" w:rsidRPr="00417960" w:rsidRDefault="00F718D3" w:rsidP="00F718D3">
      <w:pPr>
        <w:widowControl w:val="0"/>
        <w:autoSpaceDE w:val="0"/>
        <w:autoSpaceDN w:val="0"/>
        <w:adjustRightInd w:val="0"/>
        <w:spacing w:line="360" w:lineRule="auto"/>
        <w:jc w:val="both"/>
        <w:rPr>
          <w:rFonts w:ascii="Palatino Linotype" w:hAnsi="Palatino Linotype"/>
          <w:b/>
          <w:color w:val="000000" w:themeColor="text1"/>
        </w:rPr>
      </w:pPr>
      <w:r w:rsidRPr="00417960">
        <w:rPr>
          <w:rFonts w:ascii="Palatino Linotype" w:hAnsi="Palatino Linotype" w:cs="Arial"/>
          <w:b/>
          <w:color w:val="000000" w:themeColor="text1"/>
          <w:sz w:val="28"/>
        </w:rPr>
        <w:t>PRIMERO.</w:t>
      </w:r>
      <w:r w:rsidRPr="00417960">
        <w:rPr>
          <w:rFonts w:ascii="Palatino Linotype" w:hAnsi="Palatino Linotype" w:cs="Arial"/>
          <w:color w:val="000000" w:themeColor="text1"/>
        </w:rPr>
        <w:t xml:space="preserve"> Resultan </w:t>
      </w:r>
      <w:r w:rsidRPr="00417960">
        <w:rPr>
          <w:rFonts w:ascii="Palatino Linotype" w:hAnsi="Palatino Linotype" w:cs="Arial"/>
          <w:b/>
          <w:color w:val="000000" w:themeColor="text1"/>
        </w:rPr>
        <w:t>infundadas</w:t>
      </w:r>
      <w:r w:rsidRPr="00417960">
        <w:rPr>
          <w:rFonts w:ascii="Palatino Linotype" w:hAnsi="Palatino Linotype" w:cs="Arial"/>
          <w:color w:val="000000" w:themeColor="text1"/>
        </w:rPr>
        <w:t xml:space="preserve"> las razones o motivos de inconformidad planteadas por </w:t>
      </w:r>
      <w:r w:rsidRPr="00417960">
        <w:rPr>
          <w:rFonts w:ascii="Palatino Linotype" w:hAnsi="Palatino Linotype" w:cs="Arial"/>
          <w:b/>
          <w:color w:val="000000" w:themeColor="text1"/>
          <w:lang w:eastAsia="es-MX"/>
        </w:rPr>
        <w:t>EL RECURRENTE</w:t>
      </w:r>
      <w:r w:rsidRPr="00417960">
        <w:rPr>
          <w:rFonts w:ascii="Palatino Linotype" w:hAnsi="Palatino Linotype" w:cs="Arial"/>
          <w:color w:val="000000" w:themeColor="text1"/>
        </w:rPr>
        <w:t xml:space="preserve"> y analizadas en el Considerando </w:t>
      </w:r>
      <w:r w:rsidRPr="00417960">
        <w:rPr>
          <w:rFonts w:ascii="Palatino Linotype" w:hAnsi="Palatino Linotype" w:cs="Arial"/>
          <w:b/>
          <w:color w:val="000000" w:themeColor="text1"/>
        </w:rPr>
        <w:t>QUINTO</w:t>
      </w:r>
      <w:r w:rsidRPr="00417960">
        <w:rPr>
          <w:rFonts w:ascii="Palatino Linotype" w:hAnsi="Palatino Linotype" w:cs="Arial"/>
          <w:color w:val="000000" w:themeColor="text1"/>
        </w:rPr>
        <w:t xml:space="preserve"> de esta resolución.</w:t>
      </w:r>
    </w:p>
    <w:p w14:paraId="34A4A5FE" w14:textId="77777777" w:rsidR="00F718D3" w:rsidRPr="00417960" w:rsidRDefault="00F718D3" w:rsidP="00F718D3">
      <w:pPr>
        <w:widowControl w:val="0"/>
        <w:autoSpaceDE w:val="0"/>
        <w:autoSpaceDN w:val="0"/>
        <w:adjustRightInd w:val="0"/>
        <w:spacing w:line="360" w:lineRule="auto"/>
        <w:jc w:val="both"/>
        <w:rPr>
          <w:rFonts w:ascii="Palatino Linotype" w:hAnsi="Palatino Linotype"/>
          <w:b/>
          <w:color w:val="000000" w:themeColor="text1"/>
        </w:rPr>
      </w:pPr>
    </w:p>
    <w:p w14:paraId="2B80CFA6" w14:textId="70E8E7AB" w:rsidR="00F718D3" w:rsidRPr="00417960" w:rsidRDefault="00F718D3" w:rsidP="00F718D3">
      <w:pPr>
        <w:widowControl w:val="0"/>
        <w:autoSpaceDE w:val="0"/>
        <w:autoSpaceDN w:val="0"/>
        <w:adjustRightInd w:val="0"/>
        <w:spacing w:line="360" w:lineRule="auto"/>
        <w:jc w:val="both"/>
        <w:rPr>
          <w:rFonts w:ascii="Palatino Linotype" w:hAnsi="Palatino Linotype"/>
          <w:b/>
          <w:color w:val="000000" w:themeColor="text1"/>
        </w:rPr>
      </w:pPr>
      <w:r w:rsidRPr="00417960">
        <w:rPr>
          <w:rFonts w:ascii="Palatino Linotype" w:hAnsi="Palatino Linotype" w:cs="Arial"/>
          <w:b/>
          <w:color w:val="000000" w:themeColor="text1"/>
          <w:sz w:val="28"/>
        </w:rPr>
        <w:t xml:space="preserve">SEGUNDO. </w:t>
      </w:r>
      <w:r w:rsidRPr="00417960">
        <w:rPr>
          <w:rFonts w:ascii="Palatino Linotype" w:hAnsi="Palatino Linotype"/>
          <w:color w:val="000000" w:themeColor="text1"/>
        </w:rPr>
        <w:t xml:space="preserve">Se </w:t>
      </w:r>
      <w:r w:rsidRPr="00417960">
        <w:rPr>
          <w:rFonts w:ascii="Palatino Linotype" w:hAnsi="Palatino Linotype"/>
          <w:b/>
          <w:bCs/>
          <w:color w:val="000000" w:themeColor="text1"/>
        </w:rPr>
        <w:t xml:space="preserve">CONFIRMA </w:t>
      </w:r>
      <w:r w:rsidRPr="00417960">
        <w:rPr>
          <w:rFonts w:ascii="Palatino Linotype" w:hAnsi="Palatino Linotype"/>
          <w:color w:val="000000" w:themeColor="text1"/>
        </w:rPr>
        <w:t xml:space="preserve">la respuesta del </w:t>
      </w:r>
      <w:r w:rsidRPr="00417960">
        <w:rPr>
          <w:rFonts w:ascii="Palatino Linotype" w:hAnsi="Palatino Linotype"/>
          <w:b/>
          <w:bCs/>
          <w:color w:val="000000" w:themeColor="text1"/>
        </w:rPr>
        <w:t xml:space="preserve">SUJETO OBLIGADO </w:t>
      </w:r>
      <w:r w:rsidRPr="00417960">
        <w:rPr>
          <w:rFonts w:ascii="Palatino Linotype" w:hAnsi="Palatino Linotype"/>
          <w:color w:val="000000" w:themeColor="text1"/>
        </w:rPr>
        <w:t xml:space="preserve">otorgada a la solicitud de Acceso a la Información pública </w:t>
      </w:r>
      <w:r w:rsidRPr="00417960">
        <w:rPr>
          <w:rFonts w:ascii="Palatino Linotype" w:hAnsi="Palatino Linotype"/>
          <w:color w:val="000000" w:themeColor="text1"/>
          <w:lang w:val="es-419"/>
        </w:rPr>
        <w:t xml:space="preserve">que dio origen al </w:t>
      </w:r>
      <w:r w:rsidRPr="00417960">
        <w:rPr>
          <w:rFonts w:ascii="Palatino Linotype" w:hAnsi="Palatino Linotype"/>
          <w:color w:val="000000" w:themeColor="text1"/>
        </w:rPr>
        <w:t xml:space="preserve">Recurso de Revisión número </w:t>
      </w:r>
      <w:r w:rsidRPr="00417960">
        <w:rPr>
          <w:rFonts w:ascii="Palatino Linotype" w:hAnsi="Palatino Linotype"/>
          <w:b/>
          <w:bCs/>
          <w:color w:val="000000" w:themeColor="text1"/>
        </w:rPr>
        <w:t>00</w:t>
      </w:r>
      <w:r w:rsidR="00F23CF4" w:rsidRPr="00417960">
        <w:rPr>
          <w:rFonts w:ascii="Palatino Linotype" w:hAnsi="Palatino Linotype"/>
          <w:b/>
          <w:bCs/>
          <w:color w:val="000000" w:themeColor="text1"/>
        </w:rPr>
        <w:t>832</w:t>
      </w:r>
      <w:r w:rsidRPr="00417960">
        <w:rPr>
          <w:rFonts w:ascii="Palatino Linotype" w:hAnsi="Palatino Linotype"/>
          <w:b/>
          <w:bCs/>
          <w:color w:val="000000" w:themeColor="text1"/>
        </w:rPr>
        <w:t>/INFOEM/IP/RR/2022</w:t>
      </w:r>
      <w:r w:rsidRPr="00417960">
        <w:rPr>
          <w:rFonts w:ascii="Palatino Linotype" w:hAnsi="Palatino Linotype"/>
          <w:color w:val="000000" w:themeColor="text1"/>
        </w:rPr>
        <w:t xml:space="preserve">, en términos del Considerando </w:t>
      </w:r>
      <w:r w:rsidRPr="00417960">
        <w:rPr>
          <w:rFonts w:ascii="Palatino Linotype" w:hAnsi="Palatino Linotype"/>
          <w:b/>
          <w:bCs/>
          <w:color w:val="000000" w:themeColor="text1"/>
        </w:rPr>
        <w:t>QUINTO</w:t>
      </w:r>
      <w:r w:rsidRPr="00417960">
        <w:rPr>
          <w:rFonts w:ascii="Palatino Linotype" w:hAnsi="Palatino Linotype"/>
          <w:color w:val="000000" w:themeColor="text1"/>
        </w:rPr>
        <w:t>.</w:t>
      </w:r>
    </w:p>
    <w:p w14:paraId="07AAECFF" w14:textId="77777777" w:rsidR="00F718D3" w:rsidRPr="00417960" w:rsidRDefault="00F718D3" w:rsidP="00F718D3">
      <w:pPr>
        <w:pStyle w:val="Prrafodelista"/>
        <w:spacing w:line="360" w:lineRule="auto"/>
        <w:rPr>
          <w:rFonts w:ascii="Palatino Linotype" w:hAnsi="Palatino Linotype" w:cs="Arial"/>
          <w:b/>
          <w:color w:val="000000" w:themeColor="text1"/>
          <w:sz w:val="28"/>
          <w:szCs w:val="28"/>
        </w:rPr>
      </w:pPr>
    </w:p>
    <w:p w14:paraId="4352B65F" w14:textId="77777777" w:rsidR="00F718D3" w:rsidRPr="00417960" w:rsidRDefault="00F718D3" w:rsidP="00F718D3">
      <w:pPr>
        <w:widowControl w:val="0"/>
        <w:autoSpaceDE w:val="0"/>
        <w:autoSpaceDN w:val="0"/>
        <w:adjustRightInd w:val="0"/>
        <w:spacing w:line="360" w:lineRule="auto"/>
        <w:jc w:val="both"/>
        <w:rPr>
          <w:rFonts w:ascii="Palatino Linotype" w:eastAsiaTheme="minorEastAsia" w:hAnsi="Palatino Linotype"/>
          <w:b/>
          <w:color w:val="000000" w:themeColor="text1"/>
          <w:szCs w:val="17"/>
          <w:lang w:eastAsia="es-ES_tradnl"/>
        </w:rPr>
      </w:pPr>
      <w:r w:rsidRPr="00417960">
        <w:rPr>
          <w:rFonts w:ascii="Palatino Linotype" w:hAnsi="Palatino Linotype" w:cs="Arial"/>
          <w:b/>
          <w:color w:val="000000" w:themeColor="text1"/>
          <w:sz w:val="28"/>
        </w:rPr>
        <w:t xml:space="preserve">TERCERO. </w:t>
      </w:r>
      <w:r w:rsidRPr="00417960">
        <w:rPr>
          <w:rFonts w:ascii="Palatino Linotype" w:hAnsi="Palatino Linotype" w:cs="Arial"/>
          <w:b/>
          <w:color w:val="000000" w:themeColor="text1"/>
          <w:lang w:val="es-ES_tradnl"/>
        </w:rPr>
        <w:t xml:space="preserve">Notifíquese </w:t>
      </w:r>
      <w:r w:rsidRPr="00417960">
        <w:rPr>
          <w:rFonts w:ascii="Palatino Linotype" w:hAnsi="Palatino Linotype" w:cs="Arial"/>
          <w:color w:val="000000" w:themeColor="text1"/>
          <w:lang w:val="es-ES_tradnl"/>
        </w:rPr>
        <w:t xml:space="preserve">la presente resolución </w:t>
      </w:r>
      <w:r w:rsidRPr="00417960">
        <w:rPr>
          <w:rFonts w:ascii="Palatino Linotype" w:hAnsi="Palatino Linotype"/>
          <w:color w:val="000000" w:themeColor="text1"/>
          <w:lang w:eastAsia="es-ES_tradnl"/>
        </w:rPr>
        <w:t xml:space="preserve">mediante </w:t>
      </w:r>
      <w:r w:rsidRPr="00417960">
        <w:rPr>
          <w:rFonts w:ascii="Palatino Linotype" w:hAnsi="Palatino Linotype" w:cs="Arial"/>
          <w:color w:val="000000" w:themeColor="text1"/>
        </w:rPr>
        <w:t>Sistema de Acceso a la Información Mexiquense</w:t>
      </w:r>
      <w:r w:rsidRPr="00417960">
        <w:rPr>
          <w:rFonts w:ascii="Palatino Linotype" w:hAnsi="Palatino Linotype"/>
          <w:color w:val="000000" w:themeColor="text1"/>
          <w:lang w:eastAsia="es-ES_tradnl"/>
        </w:rPr>
        <w:t xml:space="preserve"> </w:t>
      </w:r>
      <w:r w:rsidRPr="00417960">
        <w:rPr>
          <w:rFonts w:ascii="Palatino Linotype" w:hAnsi="Palatino Linotype" w:cs="Arial"/>
          <w:color w:val="000000" w:themeColor="text1"/>
          <w:lang w:val="es-ES_tradnl"/>
        </w:rPr>
        <w:t xml:space="preserve">al Titular de la Unidad de Transparencia del </w:t>
      </w:r>
      <w:r w:rsidRPr="00417960">
        <w:rPr>
          <w:rFonts w:ascii="Palatino Linotype" w:hAnsi="Palatino Linotype" w:cs="Arial"/>
          <w:b/>
          <w:color w:val="000000" w:themeColor="text1"/>
          <w:lang w:val="es-ES_tradnl"/>
        </w:rPr>
        <w:t>SUJETO OBLIGADO</w:t>
      </w:r>
      <w:r w:rsidRPr="00417960">
        <w:rPr>
          <w:rFonts w:ascii="Palatino Linotype" w:hAnsi="Palatino Linotype" w:cs="Arial"/>
          <w:color w:val="000000" w:themeColor="text1"/>
          <w:lang w:val="es-ES_tradnl"/>
        </w:rPr>
        <w:t>, para su conocimiento.</w:t>
      </w:r>
    </w:p>
    <w:p w14:paraId="572B3C24" w14:textId="77777777" w:rsidR="00F718D3" w:rsidRPr="00417960" w:rsidRDefault="00F718D3" w:rsidP="00F718D3">
      <w:pPr>
        <w:widowControl w:val="0"/>
        <w:autoSpaceDE w:val="0"/>
        <w:autoSpaceDN w:val="0"/>
        <w:adjustRightInd w:val="0"/>
        <w:spacing w:line="360" w:lineRule="auto"/>
        <w:jc w:val="both"/>
        <w:rPr>
          <w:rFonts w:ascii="Palatino Linotype" w:hAnsi="Palatino Linotype" w:cs="Arial"/>
          <w:b/>
          <w:color w:val="000000" w:themeColor="text1"/>
          <w:sz w:val="28"/>
        </w:rPr>
      </w:pPr>
    </w:p>
    <w:p w14:paraId="30AF24EB" w14:textId="77777777" w:rsidR="00F718D3" w:rsidRPr="00417960" w:rsidRDefault="00F718D3" w:rsidP="00F718D3">
      <w:pPr>
        <w:spacing w:line="360" w:lineRule="auto"/>
        <w:ind w:right="49"/>
        <w:jc w:val="both"/>
        <w:rPr>
          <w:rFonts w:ascii="Palatino Linotype" w:hAnsi="Palatino Linotype" w:cs="Arial"/>
          <w:color w:val="000000" w:themeColor="text1"/>
        </w:rPr>
      </w:pPr>
      <w:r w:rsidRPr="00417960">
        <w:rPr>
          <w:rFonts w:ascii="Palatino Linotype" w:hAnsi="Palatino Linotype" w:cs="Arial"/>
          <w:b/>
          <w:color w:val="000000" w:themeColor="text1"/>
          <w:sz w:val="28"/>
        </w:rPr>
        <w:lastRenderedPageBreak/>
        <w:t>CUARTO.</w:t>
      </w:r>
      <w:r w:rsidRPr="00417960">
        <w:rPr>
          <w:rFonts w:ascii="Palatino Linotype" w:eastAsiaTheme="minorEastAsia" w:hAnsi="Palatino Linotype"/>
          <w:b/>
          <w:color w:val="000000" w:themeColor="text1"/>
          <w:szCs w:val="17"/>
          <w:lang w:eastAsia="es-ES_tradnl"/>
        </w:rPr>
        <w:t xml:space="preserve"> </w:t>
      </w:r>
      <w:r w:rsidRPr="00417960">
        <w:rPr>
          <w:rFonts w:ascii="Palatino Linotype" w:hAnsi="Palatino Linotype"/>
          <w:b/>
          <w:color w:val="000000" w:themeColor="text1"/>
          <w:szCs w:val="17"/>
          <w:lang w:eastAsia="es-ES_tradnl"/>
        </w:rPr>
        <w:t>Notifíquese</w:t>
      </w:r>
      <w:r w:rsidRPr="00417960">
        <w:rPr>
          <w:rFonts w:ascii="Palatino Linotype" w:hAnsi="Palatino Linotype"/>
          <w:color w:val="000000" w:themeColor="text1"/>
          <w:szCs w:val="17"/>
          <w:lang w:eastAsia="es-ES_tradnl"/>
        </w:rPr>
        <w:t xml:space="preserve"> al </w:t>
      </w:r>
      <w:r w:rsidRPr="00417960">
        <w:rPr>
          <w:rFonts w:ascii="Palatino Linotype" w:hAnsi="Palatino Linotype"/>
          <w:b/>
          <w:color w:val="000000" w:themeColor="text1"/>
        </w:rPr>
        <w:t>RECURRENTE</w:t>
      </w:r>
      <w:r w:rsidRPr="00417960">
        <w:rPr>
          <w:rFonts w:ascii="Palatino Linotype" w:hAnsi="Palatino Linotype"/>
          <w:color w:val="000000" w:themeColor="text1"/>
          <w:szCs w:val="17"/>
          <w:lang w:eastAsia="es-ES_tradnl"/>
        </w:rPr>
        <w:t xml:space="preserve"> la </w:t>
      </w:r>
      <w:r w:rsidRPr="00417960">
        <w:rPr>
          <w:rFonts w:ascii="Palatino Linotype" w:hAnsi="Palatino Linotype" w:cs="Arial"/>
          <w:color w:val="000000" w:themeColor="text1"/>
        </w:rPr>
        <w:t>presente</w:t>
      </w:r>
      <w:r w:rsidRPr="00417960">
        <w:rPr>
          <w:rFonts w:ascii="Palatino Linotype" w:hAnsi="Palatino Linotype"/>
          <w:color w:val="000000" w:themeColor="text1"/>
          <w:szCs w:val="17"/>
          <w:lang w:eastAsia="es-ES_tradnl"/>
        </w:rPr>
        <w:t xml:space="preserve"> </w:t>
      </w:r>
      <w:r w:rsidRPr="00417960">
        <w:rPr>
          <w:rFonts w:ascii="Palatino Linotype" w:hAnsi="Palatino Linotype"/>
          <w:color w:val="000000" w:themeColor="text1"/>
          <w:shd w:val="clear" w:color="auto" w:fill="FFFFFF"/>
        </w:rPr>
        <w:t xml:space="preserve">resolución </w:t>
      </w:r>
      <w:r w:rsidRPr="00417960">
        <w:rPr>
          <w:rFonts w:ascii="Palatino Linotype" w:hAnsi="Palatino Linotype"/>
          <w:color w:val="000000" w:themeColor="text1"/>
          <w:szCs w:val="17"/>
          <w:lang w:eastAsia="es-ES_tradnl"/>
        </w:rPr>
        <w:t xml:space="preserve">vía </w:t>
      </w:r>
      <w:r w:rsidRPr="00417960">
        <w:rPr>
          <w:rFonts w:ascii="Palatino Linotype" w:hAnsi="Palatino Linotype" w:cs="Arial"/>
          <w:color w:val="000000" w:themeColor="text1"/>
        </w:rPr>
        <w:t xml:space="preserve">Sistema de Acceso a la Información Mexiquense </w:t>
      </w:r>
      <w:r w:rsidRPr="00417960">
        <w:rPr>
          <w:rFonts w:ascii="Palatino Linotype" w:hAnsi="Palatino Linotype" w:cs="Arial"/>
          <w:b/>
          <w:bCs/>
          <w:color w:val="000000" w:themeColor="text1"/>
        </w:rPr>
        <w:t>SAIMEX</w:t>
      </w:r>
      <w:r w:rsidRPr="00417960">
        <w:rPr>
          <w:rFonts w:ascii="Palatino Linotype" w:hAnsi="Palatino Linotype" w:cs="Arial"/>
          <w:color w:val="000000" w:themeColor="text1"/>
        </w:rPr>
        <w:t>.</w:t>
      </w:r>
    </w:p>
    <w:p w14:paraId="4A281E2B" w14:textId="77777777" w:rsidR="00F718D3" w:rsidRPr="00417960" w:rsidRDefault="00F718D3" w:rsidP="00F718D3">
      <w:pPr>
        <w:widowControl w:val="0"/>
        <w:autoSpaceDE w:val="0"/>
        <w:autoSpaceDN w:val="0"/>
        <w:adjustRightInd w:val="0"/>
        <w:spacing w:line="360" w:lineRule="auto"/>
        <w:jc w:val="both"/>
        <w:rPr>
          <w:rFonts w:ascii="Palatino Linotype" w:hAnsi="Palatino Linotype"/>
          <w:b/>
          <w:color w:val="000000" w:themeColor="text1"/>
        </w:rPr>
      </w:pPr>
    </w:p>
    <w:p w14:paraId="272CD6C2" w14:textId="77777777" w:rsidR="00F23CF4" w:rsidRPr="00417960" w:rsidRDefault="00F23CF4" w:rsidP="00F23CF4">
      <w:pPr>
        <w:widowControl w:val="0"/>
        <w:autoSpaceDE w:val="0"/>
        <w:autoSpaceDN w:val="0"/>
        <w:adjustRightInd w:val="0"/>
        <w:spacing w:line="360" w:lineRule="auto"/>
        <w:jc w:val="both"/>
        <w:rPr>
          <w:rFonts w:ascii="Palatino Linotype" w:hAnsi="Palatino Linotype"/>
          <w:b/>
          <w:color w:val="000000" w:themeColor="text1"/>
        </w:rPr>
      </w:pPr>
      <w:r w:rsidRPr="00417960">
        <w:rPr>
          <w:rFonts w:ascii="Palatino Linotype" w:hAnsi="Palatino Linotype" w:cs="Arial"/>
          <w:b/>
          <w:color w:val="000000" w:themeColor="text1"/>
          <w:sz w:val="28"/>
        </w:rPr>
        <w:t>QUINTO.</w:t>
      </w:r>
      <w:r w:rsidRPr="00417960">
        <w:rPr>
          <w:rFonts w:ascii="Palatino Linotype" w:hAnsi="Palatino Linotype"/>
          <w:b/>
          <w:color w:val="000000" w:themeColor="text1"/>
          <w:szCs w:val="17"/>
          <w:lang w:eastAsia="es-ES_tradnl"/>
        </w:rPr>
        <w:t xml:space="preserve"> Hágase</w:t>
      </w:r>
      <w:r w:rsidRPr="00417960">
        <w:rPr>
          <w:rFonts w:ascii="Palatino Linotype" w:hAnsi="Palatino Linotype"/>
          <w:color w:val="000000" w:themeColor="text1"/>
          <w:szCs w:val="17"/>
          <w:lang w:eastAsia="es-ES_tradnl"/>
        </w:rPr>
        <w:t xml:space="preserve"> </w:t>
      </w:r>
      <w:r w:rsidRPr="00417960">
        <w:rPr>
          <w:rFonts w:ascii="Palatino Linotype" w:hAnsi="Palatino Linotype"/>
          <w:b/>
          <w:color w:val="000000" w:themeColor="text1"/>
          <w:szCs w:val="17"/>
          <w:lang w:eastAsia="es-ES_tradnl"/>
        </w:rPr>
        <w:t>del conocimiento</w:t>
      </w:r>
      <w:r w:rsidRPr="00417960">
        <w:rPr>
          <w:rFonts w:ascii="Palatino Linotype" w:hAnsi="Palatino Linotype"/>
          <w:color w:val="000000" w:themeColor="text1"/>
          <w:szCs w:val="17"/>
          <w:lang w:eastAsia="es-ES_tradnl"/>
        </w:rPr>
        <w:t xml:space="preserve"> </w:t>
      </w:r>
      <w:r w:rsidRPr="00417960">
        <w:rPr>
          <w:rFonts w:ascii="Palatino Linotype" w:hAnsi="Palatino Linotype"/>
          <w:color w:val="000000" w:themeColor="text1"/>
        </w:rPr>
        <w:t>del</w:t>
      </w:r>
      <w:r w:rsidRPr="00417960">
        <w:rPr>
          <w:rFonts w:ascii="Palatino Linotype" w:hAnsi="Palatino Linotype" w:cs="Arial"/>
          <w:b/>
          <w:color w:val="000000" w:themeColor="text1"/>
        </w:rPr>
        <w:t xml:space="preserve"> RECURRENTE</w:t>
      </w:r>
      <w:r w:rsidRPr="00417960">
        <w:rPr>
          <w:rFonts w:ascii="Palatino Linotype" w:eastAsiaTheme="minorEastAsia" w:hAnsi="Palatino Linotype"/>
          <w:color w:val="000000" w:themeColor="text1"/>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7102C03C" w14:textId="77777777" w:rsidR="00F718D3" w:rsidRPr="00417960" w:rsidRDefault="00F718D3" w:rsidP="00F718D3">
      <w:pPr>
        <w:spacing w:line="360" w:lineRule="auto"/>
        <w:jc w:val="both"/>
        <w:rPr>
          <w:rFonts w:ascii="Palatino Linotype" w:hAnsi="Palatino Linotype" w:cs="Arial"/>
          <w:b/>
          <w:color w:val="000000" w:themeColor="text1"/>
          <w:sz w:val="28"/>
          <w:szCs w:val="28"/>
        </w:rPr>
      </w:pPr>
    </w:p>
    <w:p w14:paraId="5142E10E" w14:textId="7BCD2836" w:rsidR="00F06E17" w:rsidRPr="00417960" w:rsidRDefault="00623FE0" w:rsidP="00F06E17">
      <w:pPr>
        <w:widowControl w:val="0"/>
        <w:autoSpaceDE w:val="0"/>
        <w:autoSpaceDN w:val="0"/>
        <w:adjustRightInd w:val="0"/>
        <w:spacing w:line="360" w:lineRule="auto"/>
        <w:jc w:val="both"/>
        <w:rPr>
          <w:rFonts w:ascii="Palatino Linotype" w:hAnsi="Palatino Linotype"/>
          <w:color w:val="000000" w:themeColor="text1"/>
        </w:rPr>
      </w:pPr>
      <w:r w:rsidRPr="000A2B27">
        <w:rPr>
          <w:rFonts w:ascii="Palatino Linotype" w:hAnsi="Palatino Linotype" w:cs="Arial"/>
          <w:b/>
          <w:color w:val="000000" w:themeColor="text1"/>
          <w:sz w:val="28"/>
        </w:rPr>
        <w:t>SE</w:t>
      </w:r>
      <w:r w:rsidR="00435F4D" w:rsidRPr="000A2B27">
        <w:rPr>
          <w:rFonts w:ascii="Palatino Linotype" w:hAnsi="Palatino Linotype" w:cs="Arial"/>
          <w:b/>
          <w:color w:val="000000" w:themeColor="text1"/>
          <w:sz w:val="28"/>
        </w:rPr>
        <w:t>XTO</w:t>
      </w:r>
      <w:r w:rsidR="00F06E17" w:rsidRPr="000A2B27">
        <w:rPr>
          <w:rFonts w:ascii="Palatino Linotype" w:eastAsia="Calibri" w:hAnsi="Palatino Linotype" w:cs="Tahoma"/>
          <w:b/>
          <w:bCs/>
          <w:iCs/>
          <w:color w:val="000000" w:themeColor="text1"/>
          <w:lang w:val="es-ES"/>
        </w:rPr>
        <w:t>.</w:t>
      </w:r>
      <w:r w:rsidR="00F06E17" w:rsidRPr="000A2B27">
        <w:rPr>
          <w:rFonts w:ascii="Palatino Linotype" w:eastAsia="Calibri" w:hAnsi="Palatino Linotype" w:cs="Tahoma"/>
          <w:bCs/>
          <w:iCs/>
          <w:color w:val="000000" w:themeColor="text1"/>
          <w:lang w:val="es-ES"/>
        </w:rPr>
        <w:t xml:space="preserve"> Se dejan a salvo los derechos del </w:t>
      </w:r>
      <w:r w:rsidR="00F06E17" w:rsidRPr="000A2B27">
        <w:rPr>
          <w:rFonts w:ascii="Palatino Linotype" w:eastAsia="Calibri" w:hAnsi="Palatino Linotype" w:cs="Tahoma"/>
          <w:b/>
          <w:bCs/>
          <w:iCs/>
          <w:color w:val="000000" w:themeColor="text1"/>
          <w:lang w:val="es-ES"/>
        </w:rPr>
        <w:t xml:space="preserve">RECURRENTE </w:t>
      </w:r>
      <w:r w:rsidR="00F06E17" w:rsidRPr="000A2B27">
        <w:rPr>
          <w:rFonts w:ascii="Palatino Linotype" w:eastAsia="Calibri" w:hAnsi="Palatino Linotype" w:cs="Tahoma"/>
          <w:bCs/>
          <w:iCs/>
          <w:color w:val="000000" w:themeColor="text1"/>
          <w:lang w:val="es-ES"/>
        </w:rPr>
        <w:t>para que los haga valer en</w:t>
      </w:r>
      <w:r w:rsidR="00F06E17" w:rsidRPr="00417960">
        <w:rPr>
          <w:rFonts w:ascii="Palatino Linotype" w:eastAsia="Calibri" w:hAnsi="Palatino Linotype" w:cs="Tahoma"/>
          <w:bCs/>
          <w:iCs/>
          <w:color w:val="000000" w:themeColor="text1"/>
          <w:lang w:val="es-ES"/>
        </w:rPr>
        <w:t xml:space="preserve"> la vía y forma que corresponda respecto de la información que se precisa en el considerando </w:t>
      </w:r>
      <w:r w:rsidR="00F06E17" w:rsidRPr="00417960">
        <w:rPr>
          <w:rFonts w:ascii="Palatino Linotype" w:hAnsi="Palatino Linotype"/>
          <w:b/>
          <w:bCs/>
          <w:color w:val="000000" w:themeColor="text1"/>
        </w:rPr>
        <w:t>QUINTO</w:t>
      </w:r>
      <w:r w:rsidR="00F06E17" w:rsidRPr="00417960">
        <w:rPr>
          <w:rFonts w:ascii="Palatino Linotype" w:eastAsia="Calibri" w:hAnsi="Palatino Linotype" w:cs="Tahoma"/>
          <w:bCs/>
          <w:iCs/>
          <w:color w:val="000000" w:themeColor="text1"/>
          <w:lang w:val="es-ES"/>
        </w:rPr>
        <w:t xml:space="preserve"> de la presente resolución.</w:t>
      </w:r>
      <w:r w:rsidR="00F06E17" w:rsidRPr="00417960">
        <w:rPr>
          <w:rFonts w:ascii="Palatino Linotype" w:hAnsi="Palatino Linotype"/>
          <w:color w:val="000000" w:themeColor="text1"/>
        </w:rPr>
        <w:t xml:space="preserve"> </w:t>
      </w:r>
    </w:p>
    <w:p w14:paraId="56854207" w14:textId="77777777" w:rsidR="00F06E17" w:rsidRPr="00417960" w:rsidRDefault="00F06E17" w:rsidP="00F718D3">
      <w:pPr>
        <w:spacing w:line="360" w:lineRule="auto"/>
        <w:jc w:val="both"/>
        <w:rPr>
          <w:rFonts w:ascii="Palatino Linotype" w:hAnsi="Palatino Linotype" w:cs="Arial"/>
          <w:b/>
          <w:color w:val="000000" w:themeColor="text1"/>
          <w:sz w:val="28"/>
          <w:szCs w:val="28"/>
        </w:rPr>
      </w:pPr>
    </w:p>
    <w:p w14:paraId="20B6144C" w14:textId="16565F50" w:rsidR="008E0AAD" w:rsidRPr="00417960" w:rsidRDefault="008E0AAD" w:rsidP="00F718D3">
      <w:pPr>
        <w:widowControl w:val="0"/>
        <w:autoSpaceDE w:val="0"/>
        <w:autoSpaceDN w:val="0"/>
        <w:adjustRightInd w:val="0"/>
        <w:spacing w:line="360" w:lineRule="auto"/>
        <w:jc w:val="both"/>
        <w:rPr>
          <w:rFonts w:ascii="Palatino Linotype" w:hAnsi="Palatino Linotype" w:cs="Arial"/>
          <w:color w:val="000000" w:themeColor="text1"/>
        </w:rPr>
      </w:pPr>
      <w:r w:rsidRPr="00417960">
        <w:rPr>
          <w:rFonts w:ascii="Palatino Linotype" w:hAnsi="Palatino Linotype" w:cs="Arial"/>
          <w:color w:val="000000" w:themeColor="text1"/>
        </w:rPr>
        <w:t xml:space="preserve">ASÍ LO RESUELVE, POR </w:t>
      </w:r>
      <w:r w:rsidR="001657C2">
        <w:rPr>
          <w:rFonts w:ascii="Palatino Linotype" w:hAnsi="Palatino Linotype" w:cs="Arial"/>
          <w:color w:val="000000" w:themeColor="text1"/>
        </w:rPr>
        <w:t>UNANIMIDAD</w:t>
      </w:r>
      <w:r w:rsidRPr="00417960">
        <w:rPr>
          <w:rFonts w:ascii="Palatino Linotype" w:hAnsi="Palatino Linotype" w:cs="Arial"/>
          <w:color w:val="000000" w:themeColor="text1"/>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25568F" w:rsidRPr="00417960">
        <w:rPr>
          <w:rFonts w:ascii="Palatino Linotype" w:hAnsi="Palatino Linotype" w:cs="Arial"/>
          <w:color w:val="000000" w:themeColor="text1"/>
        </w:rPr>
        <w:t xml:space="preserve">DÉCIMA </w:t>
      </w:r>
      <w:r w:rsidR="00F06E17" w:rsidRPr="00417960">
        <w:rPr>
          <w:rFonts w:ascii="Palatino Linotype" w:hAnsi="Palatino Linotype" w:cs="Arial"/>
          <w:color w:val="000000" w:themeColor="text1"/>
        </w:rPr>
        <w:t>QUINTA</w:t>
      </w:r>
      <w:r w:rsidR="00963BF3" w:rsidRPr="00417960">
        <w:rPr>
          <w:rFonts w:ascii="Palatino Linotype" w:hAnsi="Palatino Linotype" w:cs="Arial"/>
          <w:color w:val="000000" w:themeColor="text1"/>
        </w:rPr>
        <w:t xml:space="preserve"> </w:t>
      </w:r>
      <w:r w:rsidRPr="00417960">
        <w:rPr>
          <w:rFonts w:ascii="Palatino Linotype" w:hAnsi="Palatino Linotype" w:cs="Arial"/>
          <w:color w:val="000000" w:themeColor="text1"/>
        </w:rPr>
        <w:t xml:space="preserve">SESIÓN ORDINARIA CELEBRADA EL </w:t>
      </w:r>
      <w:r w:rsidR="00963BF3" w:rsidRPr="00417960">
        <w:rPr>
          <w:rFonts w:ascii="Palatino Linotype" w:hAnsi="Palatino Linotype" w:cs="Arial"/>
          <w:color w:val="000000" w:themeColor="text1"/>
        </w:rPr>
        <w:t>VEINT</w:t>
      </w:r>
      <w:r w:rsidR="00F06E17" w:rsidRPr="00417960">
        <w:rPr>
          <w:rFonts w:ascii="Palatino Linotype" w:hAnsi="Palatino Linotype" w:cs="Arial"/>
          <w:color w:val="000000" w:themeColor="text1"/>
        </w:rPr>
        <w:t xml:space="preserve">ISIETE </w:t>
      </w:r>
      <w:r w:rsidR="0025568F" w:rsidRPr="00417960">
        <w:rPr>
          <w:rFonts w:ascii="Palatino Linotype" w:hAnsi="Palatino Linotype" w:cs="Arial"/>
          <w:color w:val="000000" w:themeColor="text1"/>
        </w:rPr>
        <w:t xml:space="preserve">DE ABRIL </w:t>
      </w:r>
      <w:r w:rsidRPr="00417960">
        <w:rPr>
          <w:rFonts w:ascii="Palatino Linotype" w:hAnsi="Palatino Linotype" w:cs="Arial"/>
          <w:color w:val="000000" w:themeColor="text1"/>
        </w:rPr>
        <w:t xml:space="preserve">DE DOS MIL VEINTIDÓS, ANTE EL SECRETARIO TÉCNICO DEL PLENO, ALEXIS TAPIA RAMÍREZ. </w:t>
      </w:r>
    </w:p>
    <w:p w14:paraId="54D82D18" w14:textId="5B1C3F2E" w:rsidR="003C0EC9" w:rsidRPr="00417960" w:rsidRDefault="003216AE" w:rsidP="00F718D3">
      <w:pPr>
        <w:widowControl w:val="0"/>
        <w:autoSpaceDE w:val="0"/>
        <w:autoSpaceDN w:val="0"/>
        <w:adjustRightInd w:val="0"/>
        <w:spacing w:line="360" w:lineRule="auto"/>
        <w:jc w:val="both"/>
        <w:rPr>
          <w:rFonts w:ascii="Palatino Linotype" w:hAnsi="Palatino Linotype"/>
          <w:color w:val="000000" w:themeColor="text1"/>
          <w:sz w:val="20"/>
        </w:rPr>
      </w:pPr>
      <w:r w:rsidRPr="00417960">
        <w:rPr>
          <w:rFonts w:ascii="Palatino Linotype" w:hAnsi="Palatino Linotype"/>
          <w:color w:val="000000" w:themeColor="text1"/>
          <w:sz w:val="20"/>
        </w:rPr>
        <w:t>SCMM</w:t>
      </w:r>
      <w:r w:rsidR="003C0EC9" w:rsidRPr="00417960">
        <w:rPr>
          <w:rFonts w:ascii="Palatino Linotype" w:hAnsi="Palatino Linotype"/>
          <w:color w:val="000000" w:themeColor="text1"/>
          <w:sz w:val="20"/>
        </w:rPr>
        <w:t>/BLA/DEMF/RPG</w:t>
      </w:r>
    </w:p>
    <w:p w14:paraId="1C5CD08B" w14:textId="741C15D5" w:rsidR="00EE52D0" w:rsidRPr="00417960" w:rsidRDefault="00E16DE8" w:rsidP="00F718D3">
      <w:pPr>
        <w:spacing w:line="360" w:lineRule="auto"/>
        <w:rPr>
          <w:rFonts w:ascii="Palatino Linotype" w:hAnsi="Palatino Linotype"/>
          <w:color w:val="000000" w:themeColor="text1"/>
        </w:rPr>
      </w:pPr>
      <w:r w:rsidRPr="00417960">
        <w:rPr>
          <w:rFonts w:ascii="Palatino Linotype" w:hAnsi="Palatino Linotype"/>
          <w:color w:val="000000" w:themeColor="text1"/>
        </w:rPr>
        <w:br w:type="page"/>
      </w:r>
    </w:p>
    <w:sectPr w:rsidR="00EE52D0" w:rsidRPr="00417960" w:rsidSect="006957B1">
      <w:headerReference w:type="even" r:id="rId19"/>
      <w:headerReference w:type="default" r:id="rId20"/>
      <w:footerReference w:type="default" r:id="rId21"/>
      <w:headerReference w:type="first" r:id="rId22"/>
      <w:footerReference w:type="first" r:id="rId2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34E99E" w14:textId="77777777" w:rsidR="00E40A88" w:rsidRDefault="00E40A88" w:rsidP="00C80F8C">
      <w:r>
        <w:separator/>
      </w:r>
    </w:p>
  </w:endnote>
  <w:endnote w:type="continuationSeparator" w:id="0">
    <w:p w14:paraId="7C20E970" w14:textId="77777777" w:rsidR="00E40A88" w:rsidRDefault="00E40A88"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4708E" w14:textId="26F3E1D2" w:rsidR="006A08CE" w:rsidRPr="0010196A" w:rsidRDefault="006A08CE"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0A2B27">
      <w:rPr>
        <w:rFonts w:ascii="Palatino Linotype" w:hAnsi="Palatino Linotype" w:cs="Arial"/>
        <w:bCs/>
        <w:noProof/>
        <w:sz w:val="22"/>
        <w:szCs w:val="22"/>
      </w:rPr>
      <w:t>21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0A2B27">
      <w:rPr>
        <w:rFonts w:ascii="Palatino Linotype" w:hAnsi="Palatino Linotype" w:cs="Arial"/>
        <w:bCs/>
        <w:noProof/>
        <w:sz w:val="22"/>
        <w:szCs w:val="22"/>
      </w:rPr>
      <w:t>31</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87D5B" w14:textId="4B31D2AF" w:rsidR="006A08CE" w:rsidRPr="0010196A" w:rsidRDefault="006A08CE"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0A2B27">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0A2B27">
      <w:rPr>
        <w:rFonts w:ascii="Palatino Linotype" w:hAnsi="Palatino Linotype" w:cs="Arial"/>
        <w:bCs/>
        <w:noProof/>
        <w:sz w:val="22"/>
        <w:szCs w:val="22"/>
      </w:rPr>
      <w:t>31</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FD0B5" w14:textId="77777777" w:rsidR="00E40A88" w:rsidRDefault="00E40A88" w:rsidP="00C80F8C">
      <w:r>
        <w:separator/>
      </w:r>
    </w:p>
  </w:footnote>
  <w:footnote w:type="continuationSeparator" w:id="0">
    <w:p w14:paraId="446607CB" w14:textId="77777777" w:rsidR="00E40A88" w:rsidRDefault="00E40A88" w:rsidP="00C80F8C">
      <w:r>
        <w:continuationSeparator/>
      </w:r>
    </w:p>
  </w:footnote>
  <w:footnote w:id="1">
    <w:p w14:paraId="42544503" w14:textId="77777777" w:rsidR="006A08CE" w:rsidRDefault="006A08CE" w:rsidP="001D6D89">
      <w:pPr>
        <w:pStyle w:val="Textonotapie"/>
        <w:rPr>
          <w:rFonts w:ascii="Palatino Linotype" w:hAnsi="Palatino Linotype"/>
          <w:i/>
          <w:sz w:val="18"/>
        </w:rPr>
      </w:pPr>
      <w:r>
        <w:rPr>
          <w:rStyle w:val="Refdenotaalpie"/>
        </w:rPr>
        <w:footnoteRef/>
      </w:r>
      <w:r>
        <w:t xml:space="preserve"> </w:t>
      </w:r>
      <w:r>
        <w:rPr>
          <w:rFonts w:ascii="Palatino Linotype" w:hAnsi="Palatino Linotype"/>
          <w:i/>
          <w:sz w:val="18"/>
        </w:rPr>
        <w:t>https://legislacion.edomex.gob.mx/sites/legislacion.edomex.gob.mx/files/files/pdf/gct/2021/diciembre/dic221/dic221q.pdf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FB900" w14:textId="424AEA1D" w:rsidR="006A08CE" w:rsidRDefault="005C0240">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4C575" w14:textId="76A94518" w:rsidR="006A08CE" w:rsidRPr="0010196A" w:rsidRDefault="006A08CE"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6A08CE" w:rsidRPr="008F2CCC" w14:paraId="1F097D8A" w14:textId="77777777" w:rsidTr="005F31DE">
      <w:tc>
        <w:tcPr>
          <w:tcW w:w="2977" w:type="dxa"/>
          <w:vMerge w:val="restart"/>
        </w:tcPr>
        <w:p w14:paraId="1F780A0C" w14:textId="1EFF25F4" w:rsidR="006A08CE" w:rsidRPr="008F2CCC" w:rsidRDefault="006A08CE"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56CCB310" w:rsidR="006A08CE" w:rsidRPr="00664658" w:rsidRDefault="006A08CE"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65AFA994" w14:textId="47753651" w:rsidR="006A08CE" w:rsidRPr="00664658" w:rsidRDefault="006A08CE" w:rsidP="00A7473F">
          <w:pPr>
            <w:jc w:val="both"/>
            <w:rPr>
              <w:rFonts w:ascii="Palatino Linotype" w:hAnsi="Palatino Linotype"/>
              <w:b/>
              <w:sz w:val="22"/>
              <w:szCs w:val="22"/>
              <w:lang w:val="es-ES_tradnl"/>
            </w:rPr>
          </w:pPr>
          <w:r w:rsidRPr="00A9204E">
            <w:rPr>
              <w:rFonts w:ascii="Palatino Linotype" w:hAnsi="Palatino Linotype"/>
              <w:b/>
              <w:sz w:val="22"/>
              <w:szCs w:val="22"/>
              <w:lang w:val="es-ES_tradnl"/>
            </w:rPr>
            <w:t>0</w:t>
          </w:r>
          <w:r>
            <w:rPr>
              <w:rFonts w:ascii="Palatino Linotype" w:hAnsi="Palatino Linotype"/>
              <w:b/>
              <w:sz w:val="22"/>
              <w:szCs w:val="22"/>
              <w:lang w:val="es-ES_tradnl"/>
            </w:rPr>
            <w:t>0832</w:t>
          </w:r>
          <w:r w:rsidRPr="00A9204E">
            <w:rPr>
              <w:rFonts w:ascii="Palatino Linotype" w:hAnsi="Palatino Linotype"/>
              <w:b/>
              <w:sz w:val="22"/>
              <w:szCs w:val="22"/>
              <w:lang w:val="es-ES_tradnl"/>
            </w:rPr>
            <w:t>/INFOEM/IP/RR/2022</w:t>
          </w:r>
        </w:p>
      </w:tc>
    </w:tr>
    <w:tr w:rsidR="006A08CE" w:rsidRPr="008F2CCC" w14:paraId="049677A3" w14:textId="77777777" w:rsidTr="005F31DE">
      <w:tc>
        <w:tcPr>
          <w:tcW w:w="2977" w:type="dxa"/>
          <w:vMerge/>
        </w:tcPr>
        <w:p w14:paraId="4A21EAC1" w14:textId="5C1F145E" w:rsidR="006A08CE" w:rsidRPr="008F2CCC" w:rsidRDefault="006A08CE" w:rsidP="003D4885">
          <w:pPr>
            <w:rPr>
              <w:rFonts w:ascii="Palatino Linotype" w:hAnsi="Palatino Linotype"/>
              <w:b/>
              <w:sz w:val="22"/>
              <w:szCs w:val="22"/>
              <w:lang w:val="es-ES_tradnl"/>
            </w:rPr>
          </w:pPr>
        </w:p>
      </w:tc>
      <w:tc>
        <w:tcPr>
          <w:tcW w:w="2552" w:type="dxa"/>
          <w:shd w:val="clear" w:color="auto" w:fill="auto"/>
        </w:tcPr>
        <w:p w14:paraId="1237BCDE" w14:textId="77777777" w:rsidR="006A08CE" w:rsidRPr="00664658" w:rsidRDefault="006A08CE" w:rsidP="003D4885">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7F554073" w14:textId="43D4BAE9" w:rsidR="006A08CE" w:rsidRPr="00D41D47" w:rsidRDefault="006A08CE" w:rsidP="003D4885">
          <w:pPr>
            <w:jc w:val="both"/>
            <w:rPr>
              <w:rFonts w:ascii="Palatino Linotype" w:hAnsi="Palatino Linotype"/>
              <w:b/>
              <w:sz w:val="22"/>
              <w:szCs w:val="22"/>
              <w:lang w:val="es-ES_tradnl"/>
            </w:rPr>
          </w:pPr>
          <w:r w:rsidRPr="00A7473F">
            <w:rPr>
              <w:rFonts w:ascii="Palatino Linotype" w:hAnsi="Palatino Linotype"/>
              <w:b/>
              <w:sz w:val="22"/>
              <w:szCs w:val="22"/>
              <w:lang w:val="es-ES_tradnl"/>
            </w:rPr>
            <w:t>Secretaría de Desarrollo Urbano y Obra</w:t>
          </w:r>
        </w:p>
      </w:tc>
    </w:tr>
    <w:tr w:rsidR="006A08CE" w:rsidRPr="008F2CCC" w14:paraId="72CD087D" w14:textId="77777777" w:rsidTr="005F31DE">
      <w:trPr>
        <w:trHeight w:val="228"/>
      </w:trPr>
      <w:tc>
        <w:tcPr>
          <w:tcW w:w="2977" w:type="dxa"/>
          <w:vMerge/>
        </w:tcPr>
        <w:p w14:paraId="1B78656F" w14:textId="01E6F6F6" w:rsidR="006A08CE" w:rsidRPr="008F2CCC" w:rsidRDefault="006A08CE" w:rsidP="003D4885">
          <w:pPr>
            <w:rPr>
              <w:rFonts w:ascii="Palatino Linotype" w:hAnsi="Palatino Linotype"/>
              <w:b/>
              <w:sz w:val="22"/>
              <w:szCs w:val="22"/>
              <w:lang w:val="es-ES_tradnl"/>
            </w:rPr>
          </w:pPr>
        </w:p>
      </w:tc>
      <w:tc>
        <w:tcPr>
          <w:tcW w:w="2552" w:type="dxa"/>
          <w:shd w:val="clear" w:color="auto" w:fill="auto"/>
        </w:tcPr>
        <w:p w14:paraId="74D81628" w14:textId="05FE44B5" w:rsidR="006A08CE" w:rsidRPr="00664658" w:rsidRDefault="006A08CE" w:rsidP="003D4885">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20D6FDA3" w14:textId="43A3963A" w:rsidR="006A08CE" w:rsidRPr="00664658" w:rsidRDefault="006A08CE" w:rsidP="003D4885">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6A08CE" w:rsidRPr="0010196A" w:rsidRDefault="006A08CE"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E5BC5" w14:textId="6C4EF9B0" w:rsidR="006A08CE" w:rsidRPr="0010196A" w:rsidRDefault="005C0240">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49.6pt;margin-top:-88.05pt;width:540pt;height:10in;z-index:-251658240;mso-position-horizontal-relative:margin;mso-position-vertical-relative:margin" o:allowincell="f">
          <v:imagedata r:id="rId1" o:title="RESOLUCIÓN"/>
          <w10:wrap anchorx="margin" anchory="margin"/>
        </v:shape>
      </w:pict>
    </w:r>
  </w:p>
  <w:tbl>
    <w:tblPr>
      <w:tblW w:w="10632" w:type="dxa"/>
      <w:tblInd w:w="-1276" w:type="dxa"/>
      <w:tblLayout w:type="fixed"/>
      <w:tblLook w:val="04A0" w:firstRow="1" w:lastRow="0" w:firstColumn="1" w:lastColumn="0" w:noHBand="0" w:noVBand="1"/>
    </w:tblPr>
    <w:tblGrid>
      <w:gridCol w:w="4253"/>
      <w:gridCol w:w="2552"/>
      <w:gridCol w:w="3827"/>
    </w:tblGrid>
    <w:tr w:rsidR="006A08CE" w:rsidRPr="008F2CCC" w14:paraId="6ABABA57" w14:textId="77777777" w:rsidTr="005F31DE">
      <w:tc>
        <w:tcPr>
          <w:tcW w:w="4253" w:type="dxa"/>
          <w:vMerge w:val="restart"/>
          <w:shd w:val="clear" w:color="auto" w:fill="auto"/>
        </w:tcPr>
        <w:p w14:paraId="6AA376CC" w14:textId="139DA696" w:rsidR="006A08CE" w:rsidRPr="008F2CCC" w:rsidRDefault="006A08CE" w:rsidP="007A5836">
          <w:pPr>
            <w:rPr>
              <w:rFonts w:ascii="Palatino Linotype" w:hAnsi="Palatino Linotype"/>
              <w:b/>
              <w:sz w:val="22"/>
              <w:szCs w:val="22"/>
              <w:lang w:val="es-ES_tradnl"/>
            </w:rPr>
          </w:pPr>
          <w:r>
            <w:rPr>
              <w:rFonts w:ascii="Palatino Linotype" w:hAnsi="Palatino Linotype"/>
              <w:noProof/>
              <w:sz w:val="28"/>
              <w:szCs w:val="28"/>
              <w:lang w:eastAsia="es-MX"/>
            </w:rPr>
            <w:t xml:space="preserve">              </w:t>
          </w: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2" w:type="dxa"/>
          <w:shd w:val="clear" w:color="auto" w:fill="auto"/>
        </w:tcPr>
        <w:p w14:paraId="1C114EF9" w14:textId="069E89B5" w:rsidR="006A08CE" w:rsidRPr="008F2CCC" w:rsidRDefault="006A08CE"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827" w:type="dxa"/>
          <w:shd w:val="clear" w:color="auto" w:fill="auto"/>
          <w:vAlign w:val="center"/>
        </w:tcPr>
        <w:p w14:paraId="5F0F5848" w14:textId="31A3200A" w:rsidR="006A08CE" w:rsidRPr="008F2CCC" w:rsidRDefault="006A08CE" w:rsidP="00A7473F">
          <w:pPr>
            <w:jc w:val="both"/>
            <w:rPr>
              <w:rFonts w:ascii="Palatino Linotype" w:hAnsi="Palatino Linotype"/>
              <w:b/>
              <w:sz w:val="22"/>
              <w:szCs w:val="22"/>
              <w:lang w:val="es-ES_tradnl"/>
            </w:rPr>
          </w:pPr>
          <w:r w:rsidRPr="00A9204E">
            <w:rPr>
              <w:rFonts w:ascii="Palatino Linotype" w:hAnsi="Palatino Linotype"/>
              <w:b/>
              <w:sz w:val="22"/>
              <w:szCs w:val="22"/>
              <w:lang w:val="es-ES_tradnl"/>
            </w:rPr>
            <w:t>0</w:t>
          </w:r>
          <w:r>
            <w:rPr>
              <w:rFonts w:ascii="Palatino Linotype" w:hAnsi="Palatino Linotype"/>
              <w:b/>
              <w:sz w:val="22"/>
              <w:szCs w:val="22"/>
              <w:lang w:val="es-ES_tradnl"/>
            </w:rPr>
            <w:t>0832</w:t>
          </w:r>
          <w:r w:rsidRPr="00A9204E">
            <w:rPr>
              <w:rFonts w:ascii="Palatino Linotype" w:hAnsi="Palatino Linotype"/>
              <w:b/>
              <w:sz w:val="22"/>
              <w:szCs w:val="22"/>
              <w:lang w:val="es-ES_tradnl"/>
            </w:rPr>
            <w:t>/INFOEM/IP/RR/2022</w:t>
          </w:r>
        </w:p>
      </w:tc>
    </w:tr>
    <w:tr w:rsidR="006A08CE" w:rsidRPr="008F2CCC" w14:paraId="3B45FB53" w14:textId="77777777" w:rsidTr="005F31DE">
      <w:tc>
        <w:tcPr>
          <w:tcW w:w="4253" w:type="dxa"/>
          <w:vMerge/>
          <w:shd w:val="clear" w:color="auto" w:fill="auto"/>
        </w:tcPr>
        <w:p w14:paraId="188B82EF" w14:textId="77777777" w:rsidR="006A08CE" w:rsidRPr="008F2CCC" w:rsidRDefault="006A08CE" w:rsidP="007A5836">
          <w:pPr>
            <w:rPr>
              <w:rFonts w:ascii="Palatino Linotype" w:hAnsi="Palatino Linotype"/>
              <w:b/>
              <w:sz w:val="22"/>
              <w:szCs w:val="22"/>
              <w:lang w:val="es-ES_tradnl"/>
            </w:rPr>
          </w:pPr>
        </w:p>
      </w:tc>
      <w:tc>
        <w:tcPr>
          <w:tcW w:w="2552" w:type="dxa"/>
          <w:shd w:val="clear" w:color="auto" w:fill="auto"/>
        </w:tcPr>
        <w:p w14:paraId="3B2AD0CF" w14:textId="77777777" w:rsidR="006A08CE" w:rsidRPr="008F2CCC" w:rsidRDefault="006A08CE"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827" w:type="dxa"/>
          <w:shd w:val="clear" w:color="auto" w:fill="auto"/>
          <w:vAlign w:val="center"/>
        </w:tcPr>
        <w:p w14:paraId="749961B3" w14:textId="488D1E01" w:rsidR="006A08CE" w:rsidRPr="008F2CCC" w:rsidRDefault="006A08CE" w:rsidP="00D66460">
          <w:pPr>
            <w:jc w:val="both"/>
            <w:rPr>
              <w:rFonts w:ascii="Palatino Linotype" w:hAnsi="Palatino Linotype"/>
              <w:b/>
              <w:sz w:val="22"/>
              <w:szCs w:val="22"/>
              <w:lang w:val="es-ES_tradnl"/>
            </w:rPr>
          </w:pPr>
        </w:p>
      </w:tc>
    </w:tr>
    <w:tr w:rsidR="006A08CE" w:rsidRPr="008F2CCC" w14:paraId="28A493EB" w14:textId="77777777" w:rsidTr="005F31DE">
      <w:trPr>
        <w:trHeight w:val="228"/>
      </w:trPr>
      <w:tc>
        <w:tcPr>
          <w:tcW w:w="4253" w:type="dxa"/>
          <w:vMerge/>
          <w:shd w:val="clear" w:color="auto" w:fill="auto"/>
        </w:tcPr>
        <w:p w14:paraId="06C77D31" w14:textId="77777777" w:rsidR="006A08CE" w:rsidRPr="008F2CCC" w:rsidRDefault="006A08CE" w:rsidP="007A5836">
          <w:pPr>
            <w:rPr>
              <w:rFonts w:ascii="Palatino Linotype" w:hAnsi="Palatino Linotype"/>
              <w:b/>
              <w:sz w:val="22"/>
              <w:szCs w:val="22"/>
              <w:lang w:val="es-ES_tradnl"/>
            </w:rPr>
          </w:pPr>
        </w:p>
      </w:tc>
      <w:tc>
        <w:tcPr>
          <w:tcW w:w="2552" w:type="dxa"/>
          <w:shd w:val="clear" w:color="auto" w:fill="auto"/>
        </w:tcPr>
        <w:p w14:paraId="2E1A72B4" w14:textId="77777777" w:rsidR="006A08CE" w:rsidRPr="008F2CCC" w:rsidRDefault="006A08CE"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827" w:type="dxa"/>
          <w:shd w:val="clear" w:color="auto" w:fill="auto"/>
          <w:vAlign w:val="center"/>
        </w:tcPr>
        <w:p w14:paraId="47AF3C2E" w14:textId="707EB906" w:rsidR="006A08CE" w:rsidRPr="00DC41C8" w:rsidRDefault="006A08CE" w:rsidP="003D4885">
          <w:pPr>
            <w:jc w:val="both"/>
            <w:rPr>
              <w:rFonts w:ascii="Palatino Linotype" w:hAnsi="Palatino Linotype"/>
              <w:b/>
              <w:sz w:val="22"/>
              <w:szCs w:val="22"/>
            </w:rPr>
          </w:pPr>
          <w:r w:rsidRPr="00A7473F">
            <w:rPr>
              <w:rFonts w:ascii="Palatino Linotype" w:hAnsi="Palatino Linotype"/>
              <w:b/>
              <w:sz w:val="22"/>
              <w:szCs w:val="22"/>
              <w:lang w:val="es-ES_tradnl"/>
            </w:rPr>
            <w:t>Secretaría de Desarrollo Urbano y Obra</w:t>
          </w:r>
        </w:p>
      </w:tc>
    </w:tr>
    <w:tr w:rsidR="006A08CE" w:rsidRPr="008F2CCC" w14:paraId="0F114FF0" w14:textId="77777777" w:rsidTr="005F31DE">
      <w:tc>
        <w:tcPr>
          <w:tcW w:w="4253" w:type="dxa"/>
          <w:vMerge/>
          <w:shd w:val="clear" w:color="auto" w:fill="auto"/>
        </w:tcPr>
        <w:p w14:paraId="4CCB64BA" w14:textId="77777777" w:rsidR="006A08CE" w:rsidRPr="008F2CCC" w:rsidRDefault="006A08CE" w:rsidP="00A2780F">
          <w:pPr>
            <w:rPr>
              <w:rFonts w:ascii="Palatino Linotype" w:hAnsi="Palatino Linotype"/>
              <w:b/>
              <w:sz w:val="22"/>
              <w:szCs w:val="22"/>
              <w:lang w:val="es-ES_tradnl"/>
            </w:rPr>
          </w:pPr>
        </w:p>
      </w:tc>
      <w:tc>
        <w:tcPr>
          <w:tcW w:w="2552" w:type="dxa"/>
          <w:shd w:val="clear" w:color="auto" w:fill="auto"/>
        </w:tcPr>
        <w:p w14:paraId="31E422EA" w14:textId="0B158FD7" w:rsidR="006A08CE" w:rsidRPr="008F2CCC" w:rsidRDefault="006A08CE"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827" w:type="dxa"/>
          <w:shd w:val="clear" w:color="auto" w:fill="auto"/>
        </w:tcPr>
        <w:p w14:paraId="181C41B4" w14:textId="1561C6D0" w:rsidR="006A08CE" w:rsidRPr="008F2CCC" w:rsidRDefault="006A08CE"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6337BCB3" w:rsidR="006A08CE" w:rsidRPr="0010196A" w:rsidRDefault="006A08CE"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A43AE"/>
    <w:multiLevelType w:val="hybridMultilevel"/>
    <w:tmpl w:val="563222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B10129A"/>
    <w:multiLevelType w:val="multilevel"/>
    <w:tmpl w:val="9C5AD67E"/>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0B23C8F"/>
    <w:multiLevelType w:val="hybridMultilevel"/>
    <w:tmpl w:val="70F020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63B03B0"/>
    <w:multiLevelType w:val="hybridMultilevel"/>
    <w:tmpl w:val="51F22A8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CCD2AB6"/>
    <w:multiLevelType w:val="multilevel"/>
    <w:tmpl w:val="9E6E7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9AD1F66"/>
    <w:multiLevelType w:val="hybridMultilevel"/>
    <w:tmpl w:val="21F4FD06"/>
    <w:lvl w:ilvl="0" w:tplc="4F700C54">
      <w:start w:val="1"/>
      <w:numFmt w:val="ordinalText"/>
      <w:suff w:val="space"/>
      <w:lvlText w:val="%1."/>
      <w:lvlJc w:val="left"/>
      <w:pPr>
        <w:ind w:left="1637"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CA43B6A"/>
    <w:multiLevelType w:val="hybridMultilevel"/>
    <w:tmpl w:val="350C95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CDC295D"/>
    <w:multiLevelType w:val="hybridMultilevel"/>
    <w:tmpl w:val="FF2A77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E2924C5"/>
    <w:multiLevelType w:val="hybridMultilevel"/>
    <w:tmpl w:val="C59EE9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E38544D"/>
    <w:multiLevelType w:val="hybridMultilevel"/>
    <w:tmpl w:val="B516BA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36DC5F4E"/>
    <w:multiLevelType w:val="hybridMultilevel"/>
    <w:tmpl w:val="21169A6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78644B4"/>
    <w:multiLevelType w:val="hybridMultilevel"/>
    <w:tmpl w:val="CC1C0B7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1FF03BC"/>
    <w:multiLevelType w:val="hybridMultilevel"/>
    <w:tmpl w:val="06EA8108"/>
    <w:lvl w:ilvl="0" w:tplc="080A0001">
      <w:start w:val="1"/>
      <w:numFmt w:val="bullet"/>
      <w:lvlText w:val=""/>
      <w:lvlJc w:val="left"/>
      <w:pPr>
        <w:ind w:left="1713" w:hanging="360"/>
      </w:pPr>
      <w:rPr>
        <w:rFonts w:ascii="Symbol" w:hAnsi="Symbol"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15" w15:restartNumberingAfterBreak="0">
    <w:nsid w:val="45D82751"/>
    <w:multiLevelType w:val="hybridMultilevel"/>
    <w:tmpl w:val="328440B2"/>
    <w:lvl w:ilvl="0" w:tplc="536244B2">
      <w:start w:val="1"/>
      <w:numFmt w:val="lowerLetter"/>
      <w:lvlText w:val="%1)"/>
      <w:lvlJc w:val="left"/>
      <w:pPr>
        <w:ind w:left="1069" w:hanging="36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6" w15:restartNumberingAfterBreak="0">
    <w:nsid w:val="47A54FFA"/>
    <w:multiLevelType w:val="hybridMultilevel"/>
    <w:tmpl w:val="034604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8D42BE2"/>
    <w:multiLevelType w:val="multilevel"/>
    <w:tmpl w:val="804A2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B692D93"/>
    <w:multiLevelType w:val="multilevel"/>
    <w:tmpl w:val="59520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E69460E"/>
    <w:multiLevelType w:val="hybridMultilevel"/>
    <w:tmpl w:val="F5008950"/>
    <w:lvl w:ilvl="0" w:tplc="B178CDF0">
      <w:numFmt w:val="bullet"/>
      <w:lvlText w:val="-"/>
      <w:lvlJc w:val="left"/>
      <w:pPr>
        <w:ind w:left="1069" w:hanging="360"/>
      </w:pPr>
      <w:rPr>
        <w:rFonts w:ascii="Palatino Linotype" w:eastAsia="Times New Roman" w:hAnsi="Palatino Linotype" w:cs="Aria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21" w15:restartNumberingAfterBreak="0">
    <w:nsid w:val="57495384"/>
    <w:multiLevelType w:val="hybridMultilevel"/>
    <w:tmpl w:val="48B6D4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84F1A56"/>
    <w:multiLevelType w:val="hybridMultilevel"/>
    <w:tmpl w:val="1FE04E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8F57D00"/>
    <w:multiLevelType w:val="hybridMultilevel"/>
    <w:tmpl w:val="70F020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9F12FBC"/>
    <w:multiLevelType w:val="hybridMultilevel"/>
    <w:tmpl w:val="092650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C921043"/>
    <w:multiLevelType w:val="hybridMultilevel"/>
    <w:tmpl w:val="FE4C72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02B190D"/>
    <w:multiLevelType w:val="hybridMultilevel"/>
    <w:tmpl w:val="C358839A"/>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7" w15:restartNumberingAfterBreak="0">
    <w:nsid w:val="70D60510"/>
    <w:multiLevelType w:val="hybridMultilevel"/>
    <w:tmpl w:val="0C52F71E"/>
    <w:lvl w:ilvl="0" w:tplc="8648FD5A">
      <w:start w:val="1"/>
      <w:numFmt w:val="ordinalText"/>
      <w:suff w:val="space"/>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3EE48A3"/>
    <w:multiLevelType w:val="hybridMultilevel"/>
    <w:tmpl w:val="B4665C7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77815BF"/>
    <w:multiLevelType w:val="hybridMultilevel"/>
    <w:tmpl w:val="FAEA7F2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0" w15:restartNumberingAfterBreak="0">
    <w:nsid w:val="79127CE9"/>
    <w:multiLevelType w:val="hybridMultilevel"/>
    <w:tmpl w:val="9DC8A1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9795EEB"/>
    <w:multiLevelType w:val="hybridMultilevel"/>
    <w:tmpl w:val="F20AF4D0"/>
    <w:lvl w:ilvl="0" w:tplc="241A79AA">
      <w:start w:val="1"/>
      <w:numFmt w:val="ordinalText"/>
      <w:suff w:val="space"/>
      <w:lvlText w:val="%1."/>
      <w:lvlJc w:val="left"/>
      <w:pPr>
        <w:ind w:left="502" w:hanging="360"/>
      </w:pPr>
      <w:rPr>
        <w:rFonts w:hint="default"/>
        <w:b/>
        <w:caps/>
        <w:sz w:val="2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EA308DE"/>
    <w:multiLevelType w:val="hybridMultilevel"/>
    <w:tmpl w:val="83C8FFC2"/>
    <w:lvl w:ilvl="0" w:tplc="EB6C1BDE">
      <w:start w:val="1"/>
      <w:numFmt w:val="upperRoman"/>
      <w:suff w:val="space"/>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30ACA9E2">
      <w:start w:val="1"/>
      <w:numFmt w:val="lowerLetter"/>
      <w:suff w:val="space"/>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EFF445A"/>
    <w:multiLevelType w:val="hybridMultilevel"/>
    <w:tmpl w:val="103A0404"/>
    <w:lvl w:ilvl="0" w:tplc="CD2A37E0">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F232968"/>
    <w:multiLevelType w:val="hybridMultilevel"/>
    <w:tmpl w:val="65E801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261452069">
    <w:abstractNumId w:val="11"/>
  </w:num>
  <w:num w:numId="2" w16cid:durableId="1519998757">
    <w:abstractNumId w:val="5"/>
  </w:num>
  <w:num w:numId="3" w16cid:durableId="667948168">
    <w:abstractNumId w:val="32"/>
  </w:num>
  <w:num w:numId="4" w16cid:durableId="872962402">
    <w:abstractNumId w:val="32"/>
  </w:num>
  <w:num w:numId="5" w16cid:durableId="208416499">
    <w:abstractNumId w:val="6"/>
  </w:num>
  <w:num w:numId="6" w16cid:durableId="1287472201">
    <w:abstractNumId w:val="7"/>
  </w:num>
  <w:num w:numId="7" w16cid:durableId="2077969458">
    <w:abstractNumId w:val="14"/>
  </w:num>
  <w:num w:numId="8" w16cid:durableId="84509295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6320268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48668262">
    <w:abstractNumId w:val="31"/>
  </w:num>
  <w:num w:numId="11" w16cid:durableId="2006126530">
    <w:abstractNumId w:val="27"/>
  </w:num>
  <w:num w:numId="12" w16cid:durableId="1310210222">
    <w:abstractNumId w:val="33"/>
  </w:num>
  <w:num w:numId="13" w16cid:durableId="168637681">
    <w:abstractNumId w:val="20"/>
  </w:num>
  <w:num w:numId="14" w16cid:durableId="924387671">
    <w:abstractNumId w:val="9"/>
  </w:num>
  <w:num w:numId="15" w16cid:durableId="864252146">
    <w:abstractNumId w:val="29"/>
  </w:num>
  <w:num w:numId="16" w16cid:durableId="9107731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20901623">
    <w:abstractNumId w:val="0"/>
  </w:num>
  <w:num w:numId="18" w16cid:durableId="1744064258">
    <w:abstractNumId w:val="12"/>
  </w:num>
  <w:num w:numId="19" w16cid:durableId="171720189">
    <w:abstractNumId w:val="8"/>
  </w:num>
  <w:num w:numId="20" w16cid:durableId="948204043">
    <w:abstractNumId w:val="10"/>
  </w:num>
  <w:num w:numId="21" w16cid:durableId="941303520">
    <w:abstractNumId w:val="19"/>
  </w:num>
  <w:num w:numId="22" w16cid:durableId="619074746">
    <w:abstractNumId w:val="34"/>
  </w:num>
  <w:num w:numId="23" w16cid:durableId="1756659540">
    <w:abstractNumId w:val="22"/>
  </w:num>
  <w:num w:numId="24" w16cid:durableId="1133716806">
    <w:abstractNumId w:val="23"/>
  </w:num>
  <w:num w:numId="25" w16cid:durableId="36514403">
    <w:abstractNumId w:val="2"/>
  </w:num>
  <w:num w:numId="26" w16cid:durableId="1888490233">
    <w:abstractNumId w:val="26"/>
  </w:num>
  <w:num w:numId="27" w16cid:durableId="796872898">
    <w:abstractNumId w:val="24"/>
  </w:num>
  <w:num w:numId="28" w16cid:durableId="2078360199">
    <w:abstractNumId w:val="17"/>
  </w:num>
  <w:num w:numId="29" w16cid:durableId="245967854">
    <w:abstractNumId w:val="30"/>
  </w:num>
  <w:num w:numId="30" w16cid:durableId="1589463766">
    <w:abstractNumId w:val="21"/>
  </w:num>
  <w:num w:numId="31" w16cid:durableId="950211498">
    <w:abstractNumId w:val="1"/>
  </w:num>
  <w:num w:numId="32" w16cid:durableId="1061293940">
    <w:abstractNumId w:val="4"/>
  </w:num>
  <w:num w:numId="33" w16cid:durableId="1914045782">
    <w:abstractNumId w:val="25"/>
  </w:num>
  <w:num w:numId="34" w16cid:durableId="2016763298">
    <w:abstractNumId w:val="16"/>
  </w:num>
  <w:num w:numId="35" w16cid:durableId="1140265933">
    <w:abstractNumId w:val="28"/>
  </w:num>
  <w:num w:numId="36" w16cid:durableId="641883924">
    <w:abstractNumId w:val="13"/>
  </w:num>
  <w:num w:numId="37" w16cid:durableId="1386100945">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CB3"/>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651"/>
    <w:rsid w:val="00015BBF"/>
    <w:rsid w:val="00015DDC"/>
    <w:rsid w:val="000160C6"/>
    <w:rsid w:val="00016A2B"/>
    <w:rsid w:val="000171D8"/>
    <w:rsid w:val="00017746"/>
    <w:rsid w:val="0001796B"/>
    <w:rsid w:val="00017EBE"/>
    <w:rsid w:val="00020921"/>
    <w:rsid w:val="00020BD7"/>
    <w:rsid w:val="00020C9F"/>
    <w:rsid w:val="00020FB5"/>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120D"/>
    <w:rsid w:val="000415DD"/>
    <w:rsid w:val="00041959"/>
    <w:rsid w:val="00041A86"/>
    <w:rsid w:val="0004232D"/>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BD4"/>
    <w:rsid w:val="00054CFB"/>
    <w:rsid w:val="000550D6"/>
    <w:rsid w:val="00055200"/>
    <w:rsid w:val="000558A1"/>
    <w:rsid w:val="00055AF8"/>
    <w:rsid w:val="00055BF6"/>
    <w:rsid w:val="00055E68"/>
    <w:rsid w:val="00055FCD"/>
    <w:rsid w:val="00056019"/>
    <w:rsid w:val="00056469"/>
    <w:rsid w:val="000568EF"/>
    <w:rsid w:val="00056DB4"/>
    <w:rsid w:val="00057476"/>
    <w:rsid w:val="00057716"/>
    <w:rsid w:val="00057C91"/>
    <w:rsid w:val="000606B4"/>
    <w:rsid w:val="000613E3"/>
    <w:rsid w:val="000618EE"/>
    <w:rsid w:val="00061D4C"/>
    <w:rsid w:val="00061E9B"/>
    <w:rsid w:val="00061EB4"/>
    <w:rsid w:val="00062086"/>
    <w:rsid w:val="00062501"/>
    <w:rsid w:val="0006258E"/>
    <w:rsid w:val="00062793"/>
    <w:rsid w:val="000628AA"/>
    <w:rsid w:val="00062C16"/>
    <w:rsid w:val="00062E20"/>
    <w:rsid w:val="00062FE6"/>
    <w:rsid w:val="000633BB"/>
    <w:rsid w:val="000636AD"/>
    <w:rsid w:val="00063AEF"/>
    <w:rsid w:val="00063D4F"/>
    <w:rsid w:val="0006421E"/>
    <w:rsid w:val="00064245"/>
    <w:rsid w:val="000644B3"/>
    <w:rsid w:val="000646B0"/>
    <w:rsid w:val="00064B31"/>
    <w:rsid w:val="000657EC"/>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7"/>
    <w:rsid w:val="00076FD9"/>
    <w:rsid w:val="00077AC1"/>
    <w:rsid w:val="00077B79"/>
    <w:rsid w:val="00077BB8"/>
    <w:rsid w:val="00077BC0"/>
    <w:rsid w:val="0008043B"/>
    <w:rsid w:val="0008139C"/>
    <w:rsid w:val="00081B66"/>
    <w:rsid w:val="0008338D"/>
    <w:rsid w:val="000839BA"/>
    <w:rsid w:val="00084079"/>
    <w:rsid w:val="0008420F"/>
    <w:rsid w:val="000847B2"/>
    <w:rsid w:val="00085229"/>
    <w:rsid w:val="0008542A"/>
    <w:rsid w:val="00085585"/>
    <w:rsid w:val="00085973"/>
    <w:rsid w:val="000861FF"/>
    <w:rsid w:val="0008668D"/>
    <w:rsid w:val="00086980"/>
    <w:rsid w:val="0008710F"/>
    <w:rsid w:val="00087448"/>
    <w:rsid w:val="00087D47"/>
    <w:rsid w:val="00090A5A"/>
    <w:rsid w:val="00090C67"/>
    <w:rsid w:val="00090CC8"/>
    <w:rsid w:val="00090EEE"/>
    <w:rsid w:val="000914A4"/>
    <w:rsid w:val="000922B0"/>
    <w:rsid w:val="00092385"/>
    <w:rsid w:val="00092543"/>
    <w:rsid w:val="00092789"/>
    <w:rsid w:val="00092893"/>
    <w:rsid w:val="00092A6B"/>
    <w:rsid w:val="00092F37"/>
    <w:rsid w:val="00094AD0"/>
    <w:rsid w:val="00095302"/>
    <w:rsid w:val="0009541B"/>
    <w:rsid w:val="000955F6"/>
    <w:rsid w:val="00095950"/>
    <w:rsid w:val="0009628B"/>
    <w:rsid w:val="00096D57"/>
    <w:rsid w:val="000970F0"/>
    <w:rsid w:val="0009712E"/>
    <w:rsid w:val="00097B14"/>
    <w:rsid w:val="00097CBB"/>
    <w:rsid w:val="00097D26"/>
    <w:rsid w:val="000A0195"/>
    <w:rsid w:val="000A06CB"/>
    <w:rsid w:val="000A096C"/>
    <w:rsid w:val="000A0C7C"/>
    <w:rsid w:val="000A1149"/>
    <w:rsid w:val="000A1549"/>
    <w:rsid w:val="000A1956"/>
    <w:rsid w:val="000A2B27"/>
    <w:rsid w:val="000A2B2B"/>
    <w:rsid w:val="000A2E1A"/>
    <w:rsid w:val="000A3399"/>
    <w:rsid w:val="000A3D63"/>
    <w:rsid w:val="000A3F1E"/>
    <w:rsid w:val="000A42DD"/>
    <w:rsid w:val="000A4495"/>
    <w:rsid w:val="000A4664"/>
    <w:rsid w:val="000A4AAE"/>
    <w:rsid w:val="000A4E74"/>
    <w:rsid w:val="000A52A9"/>
    <w:rsid w:val="000A5939"/>
    <w:rsid w:val="000A5A68"/>
    <w:rsid w:val="000A66D7"/>
    <w:rsid w:val="000A6B97"/>
    <w:rsid w:val="000A6D1B"/>
    <w:rsid w:val="000A6F0B"/>
    <w:rsid w:val="000A77F3"/>
    <w:rsid w:val="000A7958"/>
    <w:rsid w:val="000A7B48"/>
    <w:rsid w:val="000B0332"/>
    <w:rsid w:val="000B0510"/>
    <w:rsid w:val="000B11B2"/>
    <w:rsid w:val="000B126F"/>
    <w:rsid w:val="000B127A"/>
    <w:rsid w:val="000B12B2"/>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9DA"/>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B93"/>
    <w:rsid w:val="000C4DFA"/>
    <w:rsid w:val="000C53AD"/>
    <w:rsid w:val="000C53F2"/>
    <w:rsid w:val="000C5D37"/>
    <w:rsid w:val="000C607F"/>
    <w:rsid w:val="000C617F"/>
    <w:rsid w:val="000C6222"/>
    <w:rsid w:val="000C6369"/>
    <w:rsid w:val="000C6530"/>
    <w:rsid w:val="000C69D0"/>
    <w:rsid w:val="000C6AF9"/>
    <w:rsid w:val="000C774E"/>
    <w:rsid w:val="000C7771"/>
    <w:rsid w:val="000C7AF9"/>
    <w:rsid w:val="000C7D67"/>
    <w:rsid w:val="000C7F3D"/>
    <w:rsid w:val="000C7F93"/>
    <w:rsid w:val="000D075B"/>
    <w:rsid w:val="000D0DA0"/>
    <w:rsid w:val="000D1A6F"/>
    <w:rsid w:val="000D1B2D"/>
    <w:rsid w:val="000D21C4"/>
    <w:rsid w:val="000D268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687"/>
    <w:rsid w:val="000E1C5E"/>
    <w:rsid w:val="000E1C6A"/>
    <w:rsid w:val="000E255A"/>
    <w:rsid w:val="000E38D1"/>
    <w:rsid w:val="000E3C5C"/>
    <w:rsid w:val="000E46D9"/>
    <w:rsid w:val="000E558F"/>
    <w:rsid w:val="000E5592"/>
    <w:rsid w:val="000E5C93"/>
    <w:rsid w:val="000E6341"/>
    <w:rsid w:val="000E68DA"/>
    <w:rsid w:val="000E6C51"/>
    <w:rsid w:val="000E7182"/>
    <w:rsid w:val="000E71A3"/>
    <w:rsid w:val="000E72D5"/>
    <w:rsid w:val="000E74AC"/>
    <w:rsid w:val="000F0F1C"/>
    <w:rsid w:val="000F2185"/>
    <w:rsid w:val="000F22FE"/>
    <w:rsid w:val="000F251F"/>
    <w:rsid w:val="000F2927"/>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028"/>
    <w:rsid w:val="0010196A"/>
    <w:rsid w:val="00101BFD"/>
    <w:rsid w:val="001027DA"/>
    <w:rsid w:val="001028C2"/>
    <w:rsid w:val="00102972"/>
    <w:rsid w:val="00102BE0"/>
    <w:rsid w:val="001030D5"/>
    <w:rsid w:val="00104BFE"/>
    <w:rsid w:val="00104E56"/>
    <w:rsid w:val="0010553A"/>
    <w:rsid w:val="00105EF2"/>
    <w:rsid w:val="00106268"/>
    <w:rsid w:val="001063BB"/>
    <w:rsid w:val="00106A20"/>
    <w:rsid w:val="00106B41"/>
    <w:rsid w:val="00106C3B"/>
    <w:rsid w:val="00106FBF"/>
    <w:rsid w:val="00107FBF"/>
    <w:rsid w:val="00111746"/>
    <w:rsid w:val="00111DBB"/>
    <w:rsid w:val="00111F07"/>
    <w:rsid w:val="00112988"/>
    <w:rsid w:val="00113015"/>
    <w:rsid w:val="001131FD"/>
    <w:rsid w:val="00113629"/>
    <w:rsid w:val="001136D3"/>
    <w:rsid w:val="0011420D"/>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1FB"/>
    <w:rsid w:val="00125271"/>
    <w:rsid w:val="00125459"/>
    <w:rsid w:val="00125E62"/>
    <w:rsid w:val="0012616B"/>
    <w:rsid w:val="001263F2"/>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5FC1"/>
    <w:rsid w:val="0013622C"/>
    <w:rsid w:val="001371A5"/>
    <w:rsid w:val="00137548"/>
    <w:rsid w:val="001376BF"/>
    <w:rsid w:val="001378F0"/>
    <w:rsid w:val="00137AEE"/>
    <w:rsid w:val="00137D02"/>
    <w:rsid w:val="00140222"/>
    <w:rsid w:val="00140252"/>
    <w:rsid w:val="001406EB"/>
    <w:rsid w:val="00140BE0"/>
    <w:rsid w:val="00140FA7"/>
    <w:rsid w:val="00141EE7"/>
    <w:rsid w:val="001425F5"/>
    <w:rsid w:val="001433DD"/>
    <w:rsid w:val="00143643"/>
    <w:rsid w:val="00144BB9"/>
    <w:rsid w:val="0014538F"/>
    <w:rsid w:val="00145D61"/>
    <w:rsid w:val="00145F32"/>
    <w:rsid w:val="00146317"/>
    <w:rsid w:val="00146C83"/>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48C"/>
    <w:rsid w:val="001646CE"/>
    <w:rsid w:val="0016493E"/>
    <w:rsid w:val="00164D1B"/>
    <w:rsid w:val="00165069"/>
    <w:rsid w:val="001657C2"/>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65A"/>
    <w:rsid w:val="00172EC4"/>
    <w:rsid w:val="001731F5"/>
    <w:rsid w:val="001737DF"/>
    <w:rsid w:val="00173A70"/>
    <w:rsid w:val="00175155"/>
    <w:rsid w:val="00175590"/>
    <w:rsid w:val="00175682"/>
    <w:rsid w:val="001757B6"/>
    <w:rsid w:val="00175805"/>
    <w:rsid w:val="00175CC8"/>
    <w:rsid w:val="00175EBB"/>
    <w:rsid w:val="00175FE0"/>
    <w:rsid w:val="001769F3"/>
    <w:rsid w:val="0017793E"/>
    <w:rsid w:val="001779E0"/>
    <w:rsid w:val="00177BBD"/>
    <w:rsid w:val="00177E7F"/>
    <w:rsid w:val="00177F5F"/>
    <w:rsid w:val="00180098"/>
    <w:rsid w:val="00181250"/>
    <w:rsid w:val="00181D02"/>
    <w:rsid w:val="00181D67"/>
    <w:rsid w:val="00182009"/>
    <w:rsid w:val="001821FD"/>
    <w:rsid w:val="001825CC"/>
    <w:rsid w:val="001826A7"/>
    <w:rsid w:val="001830EE"/>
    <w:rsid w:val="001834AE"/>
    <w:rsid w:val="00183ACB"/>
    <w:rsid w:val="00183CB1"/>
    <w:rsid w:val="00183D30"/>
    <w:rsid w:val="00184684"/>
    <w:rsid w:val="00184A75"/>
    <w:rsid w:val="001854E0"/>
    <w:rsid w:val="00185B0F"/>
    <w:rsid w:val="00185D81"/>
    <w:rsid w:val="00185D8A"/>
    <w:rsid w:val="00185EEA"/>
    <w:rsid w:val="00186EDD"/>
    <w:rsid w:val="00187106"/>
    <w:rsid w:val="0018725D"/>
    <w:rsid w:val="0018726A"/>
    <w:rsid w:val="00187682"/>
    <w:rsid w:val="001877EE"/>
    <w:rsid w:val="001900D7"/>
    <w:rsid w:val="00190498"/>
    <w:rsid w:val="00190687"/>
    <w:rsid w:val="00190BFD"/>
    <w:rsid w:val="0019130A"/>
    <w:rsid w:val="00191B16"/>
    <w:rsid w:val="00192B47"/>
    <w:rsid w:val="0019369B"/>
    <w:rsid w:val="00193D12"/>
    <w:rsid w:val="0019504F"/>
    <w:rsid w:val="00195288"/>
    <w:rsid w:val="0019536A"/>
    <w:rsid w:val="00195609"/>
    <w:rsid w:val="00195662"/>
    <w:rsid w:val="00195B1E"/>
    <w:rsid w:val="00195D26"/>
    <w:rsid w:val="00195F6E"/>
    <w:rsid w:val="001962AC"/>
    <w:rsid w:val="0019664E"/>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9DB"/>
    <w:rsid w:val="001B1ABC"/>
    <w:rsid w:val="001B1D04"/>
    <w:rsid w:val="001B2536"/>
    <w:rsid w:val="001B27AD"/>
    <w:rsid w:val="001B2E89"/>
    <w:rsid w:val="001B32BF"/>
    <w:rsid w:val="001B3698"/>
    <w:rsid w:val="001B3C5C"/>
    <w:rsid w:val="001B449C"/>
    <w:rsid w:val="001B47B3"/>
    <w:rsid w:val="001B4AED"/>
    <w:rsid w:val="001B4E78"/>
    <w:rsid w:val="001B522E"/>
    <w:rsid w:val="001B5A4E"/>
    <w:rsid w:val="001B5CF1"/>
    <w:rsid w:val="001B6086"/>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133"/>
    <w:rsid w:val="001D42AE"/>
    <w:rsid w:val="001D430E"/>
    <w:rsid w:val="001D48B4"/>
    <w:rsid w:val="001D4AA3"/>
    <w:rsid w:val="001D4DB5"/>
    <w:rsid w:val="001D4F82"/>
    <w:rsid w:val="001D4FCB"/>
    <w:rsid w:val="001D55E8"/>
    <w:rsid w:val="001D5716"/>
    <w:rsid w:val="001D5927"/>
    <w:rsid w:val="001D6107"/>
    <w:rsid w:val="001D61F9"/>
    <w:rsid w:val="001D6D89"/>
    <w:rsid w:val="001D6F14"/>
    <w:rsid w:val="001D7279"/>
    <w:rsid w:val="001D73D9"/>
    <w:rsid w:val="001D7A1D"/>
    <w:rsid w:val="001D7A88"/>
    <w:rsid w:val="001D7C26"/>
    <w:rsid w:val="001D7C84"/>
    <w:rsid w:val="001D7D77"/>
    <w:rsid w:val="001E01E5"/>
    <w:rsid w:val="001E079B"/>
    <w:rsid w:val="001E0842"/>
    <w:rsid w:val="001E0A85"/>
    <w:rsid w:val="001E1048"/>
    <w:rsid w:val="001E1485"/>
    <w:rsid w:val="001E1DDD"/>
    <w:rsid w:val="001E1FBA"/>
    <w:rsid w:val="001E2265"/>
    <w:rsid w:val="001E298F"/>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C79"/>
    <w:rsid w:val="001E7F57"/>
    <w:rsid w:val="001F0129"/>
    <w:rsid w:val="001F01FC"/>
    <w:rsid w:val="001F0238"/>
    <w:rsid w:val="001F0CAB"/>
    <w:rsid w:val="001F15B2"/>
    <w:rsid w:val="001F1BAC"/>
    <w:rsid w:val="001F1EC5"/>
    <w:rsid w:val="001F1F43"/>
    <w:rsid w:val="001F2A8A"/>
    <w:rsid w:val="001F3670"/>
    <w:rsid w:val="001F3788"/>
    <w:rsid w:val="001F429F"/>
    <w:rsid w:val="001F4B32"/>
    <w:rsid w:val="001F4BE7"/>
    <w:rsid w:val="001F4EAA"/>
    <w:rsid w:val="001F5124"/>
    <w:rsid w:val="001F5AC5"/>
    <w:rsid w:val="001F5B1C"/>
    <w:rsid w:val="001F5B5B"/>
    <w:rsid w:val="001F6409"/>
    <w:rsid w:val="001F6D6E"/>
    <w:rsid w:val="001F6EC4"/>
    <w:rsid w:val="001F6F43"/>
    <w:rsid w:val="001F7C05"/>
    <w:rsid w:val="001F7F0F"/>
    <w:rsid w:val="001F7FB1"/>
    <w:rsid w:val="002008F0"/>
    <w:rsid w:val="00200E18"/>
    <w:rsid w:val="00200E9B"/>
    <w:rsid w:val="00201538"/>
    <w:rsid w:val="002015C4"/>
    <w:rsid w:val="00201D37"/>
    <w:rsid w:val="00201EFA"/>
    <w:rsid w:val="00202781"/>
    <w:rsid w:val="002028D5"/>
    <w:rsid w:val="0020314B"/>
    <w:rsid w:val="002034BD"/>
    <w:rsid w:val="002034EC"/>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04D"/>
    <w:rsid w:val="0021511B"/>
    <w:rsid w:val="002155F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A76"/>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43B"/>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0F3"/>
    <w:rsid w:val="0025429E"/>
    <w:rsid w:val="0025472A"/>
    <w:rsid w:val="002552B3"/>
    <w:rsid w:val="0025568F"/>
    <w:rsid w:val="002556A0"/>
    <w:rsid w:val="002559D5"/>
    <w:rsid w:val="00255F02"/>
    <w:rsid w:val="002563A4"/>
    <w:rsid w:val="00256CEB"/>
    <w:rsid w:val="00257594"/>
    <w:rsid w:val="0025785D"/>
    <w:rsid w:val="00257FDC"/>
    <w:rsid w:val="00260C82"/>
    <w:rsid w:val="00260FDA"/>
    <w:rsid w:val="002610E1"/>
    <w:rsid w:val="00261AD7"/>
    <w:rsid w:val="00261D25"/>
    <w:rsid w:val="00263BFE"/>
    <w:rsid w:val="002653BD"/>
    <w:rsid w:val="00265CEC"/>
    <w:rsid w:val="00265D9D"/>
    <w:rsid w:val="00265F1F"/>
    <w:rsid w:val="002660D2"/>
    <w:rsid w:val="00266A92"/>
    <w:rsid w:val="00266C7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11B"/>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3240"/>
    <w:rsid w:val="002A3253"/>
    <w:rsid w:val="002A3ABB"/>
    <w:rsid w:val="002A3B29"/>
    <w:rsid w:val="002A40A0"/>
    <w:rsid w:val="002A41C0"/>
    <w:rsid w:val="002A462C"/>
    <w:rsid w:val="002A4F20"/>
    <w:rsid w:val="002A4FBB"/>
    <w:rsid w:val="002A5A7C"/>
    <w:rsid w:val="002A5E0D"/>
    <w:rsid w:val="002A60F9"/>
    <w:rsid w:val="002A616A"/>
    <w:rsid w:val="002A63FA"/>
    <w:rsid w:val="002A707F"/>
    <w:rsid w:val="002A7ADC"/>
    <w:rsid w:val="002B0232"/>
    <w:rsid w:val="002B0E2D"/>
    <w:rsid w:val="002B1211"/>
    <w:rsid w:val="002B14DD"/>
    <w:rsid w:val="002B1EFF"/>
    <w:rsid w:val="002B1F09"/>
    <w:rsid w:val="002B2608"/>
    <w:rsid w:val="002B285A"/>
    <w:rsid w:val="002B29D7"/>
    <w:rsid w:val="002B2AF8"/>
    <w:rsid w:val="002B2F18"/>
    <w:rsid w:val="002B3002"/>
    <w:rsid w:val="002B323A"/>
    <w:rsid w:val="002B38AB"/>
    <w:rsid w:val="002B4B40"/>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BDA"/>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3D"/>
    <w:rsid w:val="002D4F4B"/>
    <w:rsid w:val="002D51F7"/>
    <w:rsid w:val="002D52A2"/>
    <w:rsid w:val="002D5962"/>
    <w:rsid w:val="002D5D07"/>
    <w:rsid w:val="002D5F76"/>
    <w:rsid w:val="002D6FD7"/>
    <w:rsid w:val="002D7159"/>
    <w:rsid w:val="002D773B"/>
    <w:rsid w:val="002D7957"/>
    <w:rsid w:val="002D79D3"/>
    <w:rsid w:val="002E0326"/>
    <w:rsid w:val="002E0AF3"/>
    <w:rsid w:val="002E1112"/>
    <w:rsid w:val="002E1339"/>
    <w:rsid w:val="002E157D"/>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574"/>
    <w:rsid w:val="002E570A"/>
    <w:rsid w:val="002E5E0D"/>
    <w:rsid w:val="002E5E59"/>
    <w:rsid w:val="002E68B9"/>
    <w:rsid w:val="002E6DFA"/>
    <w:rsid w:val="002E79BD"/>
    <w:rsid w:val="002E7B6A"/>
    <w:rsid w:val="002E7FF5"/>
    <w:rsid w:val="002F0689"/>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25A"/>
    <w:rsid w:val="002F565F"/>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1E20"/>
    <w:rsid w:val="003020FD"/>
    <w:rsid w:val="0030219F"/>
    <w:rsid w:val="00303671"/>
    <w:rsid w:val="00303AF8"/>
    <w:rsid w:val="00304085"/>
    <w:rsid w:val="0030426C"/>
    <w:rsid w:val="003044B2"/>
    <w:rsid w:val="00304BA5"/>
    <w:rsid w:val="003052CB"/>
    <w:rsid w:val="003056B1"/>
    <w:rsid w:val="00305F6C"/>
    <w:rsid w:val="00306542"/>
    <w:rsid w:val="00306604"/>
    <w:rsid w:val="00306BCD"/>
    <w:rsid w:val="0031045D"/>
    <w:rsid w:val="003109E6"/>
    <w:rsid w:val="00310EF9"/>
    <w:rsid w:val="003115D4"/>
    <w:rsid w:val="0031165B"/>
    <w:rsid w:val="0031182B"/>
    <w:rsid w:val="00311FD7"/>
    <w:rsid w:val="003123CB"/>
    <w:rsid w:val="00312CD1"/>
    <w:rsid w:val="0031305F"/>
    <w:rsid w:val="00313499"/>
    <w:rsid w:val="003135FC"/>
    <w:rsid w:val="0031406E"/>
    <w:rsid w:val="00314A51"/>
    <w:rsid w:val="00314D14"/>
    <w:rsid w:val="00315203"/>
    <w:rsid w:val="003154CE"/>
    <w:rsid w:val="00316C42"/>
    <w:rsid w:val="00317EC0"/>
    <w:rsid w:val="00320139"/>
    <w:rsid w:val="003204FC"/>
    <w:rsid w:val="00320CD2"/>
    <w:rsid w:val="00320DF4"/>
    <w:rsid w:val="00321325"/>
    <w:rsid w:val="003216AE"/>
    <w:rsid w:val="00321CD2"/>
    <w:rsid w:val="00321D46"/>
    <w:rsid w:val="0032217D"/>
    <w:rsid w:val="003226EE"/>
    <w:rsid w:val="00322956"/>
    <w:rsid w:val="00322B03"/>
    <w:rsid w:val="00322F4E"/>
    <w:rsid w:val="00323054"/>
    <w:rsid w:val="00323088"/>
    <w:rsid w:val="003231EA"/>
    <w:rsid w:val="0032361C"/>
    <w:rsid w:val="003236D3"/>
    <w:rsid w:val="00323F80"/>
    <w:rsid w:val="00324028"/>
    <w:rsid w:val="00324949"/>
    <w:rsid w:val="00324C3F"/>
    <w:rsid w:val="00324D82"/>
    <w:rsid w:val="0032570C"/>
    <w:rsid w:val="003259B8"/>
    <w:rsid w:val="00325F6D"/>
    <w:rsid w:val="00326464"/>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4BF"/>
    <w:rsid w:val="00351CDC"/>
    <w:rsid w:val="00351F0F"/>
    <w:rsid w:val="0035219E"/>
    <w:rsid w:val="003524B2"/>
    <w:rsid w:val="003526CF"/>
    <w:rsid w:val="00352D8A"/>
    <w:rsid w:val="00353134"/>
    <w:rsid w:val="00353139"/>
    <w:rsid w:val="00353174"/>
    <w:rsid w:val="00353546"/>
    <w:rsid w:val="00354355"/>
    <w:rsid w:val="0035481E"/>
    <w:rsid w:val="00354CDD"/>
    <w:rsid w:val="003552BF"/>
    <w:rsid w:val="00355650"/>
    <w:rsid w:val="003561CB"/>
    <w:rsid w:val="0035677A"/>
    <w:rsid w:val="003567C7"/>
    <w:rsid w:val="00356E32"/>
    <w:rsid w:val="00356E5D"/>
    <w:rsid w:val="00357292"/>
    <w:rsid w:val="00357421"/>
    <w:rsid w:val="003576E8"/>
    <w:rsid w:val="00357994"/>
    <w:rsid w:val="003579AB"/>
    <w:rsid w:val="0036004B"/>
    <w:rsid w:val="003604BD"/>
    <w:rsid w:val="003604F7"/>
    <w:rsid w:val="003605BA"/>
    <w:rsid w:val="00360675"/>
    <w:rsid w:val="00361BFD"/>
    <w:rsid w:val="003622CB"/>
    <w:rsid w:val="003628F4"/>
    <w:rsid w:val="0036306A"/>
    <w:rsid w:val="00364487"/>
    <w:rsid w:val="00364BC7"/>
    <w:rsid w:val="003652DA"/>
    <w:rsid w:val="00365921"/>
    <w:rsid w:val="00365DB3"/>
    <w:rsid w:val="00366317"/>
    <w:rsid w:val="003663F5"/>
    <w:rsid w:val="00366DDB"/>
    <w:rsid w:val="00367092"/>
    <w:rsid w:val="003672D8"/>
    <w:rsid w:val="00367536"/>
    <w:rsid w:val="0036781E"/>
    <w:rsid w:val="00367DBB"/>
    <w:rsid w:val="00367DDA"/>
    <w:rsid w:val="00370582"/>
    <w:rsid w:val="0037066B"/>
    <w:rsid w:val="00370A22"/>
    <w:rsid w:val="003712D5"/>
    <w:rsid w:val="00371F4F"/>
    <w:rsid w:val="00372082"/>
    <w:rsid w:val="00372345"/>
    <w:rsid w:val="003733D9"/>
    <w:rsid w:val="0037348F"/>
    <w:rsid w:val="003734EC"/>
    <w:rsid w:val="00373630"/>
    <w:rsid w:val="003736EC"/>
    <w:rsid w:val="00373756"/>
    <w:rsid w:val="00373E0C"/>
    <w:rsid w:val="00374253"/>
    <w:rsid w:val="003745A3"/>
    <w:rsid w:val="0037478B"/>
    <w:rsid w:val="0037495F"/>
    <w:rsid w:val="00374B8F"/>
    <w:rsid w:val="00374CA1"/>
    <w:rsid w:val="003753B8"/>
    <w:rsid w:val="00375D8B"/>
    <w:rsid w:val="00375E9D"/>
    <w:rsid w:val="00375E9F"/>
    <w:rsid w:val="003760AC"/>
    <w:rsid w:val="0037703B"/>
    <w:rsid w:val="00377100"/>
    <w:rsid w:val="0037796A"/>
    <w:rsid w:val="00377FA7"/>
    <w:rsid w:val="003801C2"/>
    <w:rsid w:val="003807A8"/>
    <w:rsid w:val="00380A53"/>
    <w:rsid w:val="003815E1"/>
    <w:rsid w:val="00381AAA"/>
    <w:rsid w:val="00382A1D"/>
    <w:rsid w:val="00382E27"/>
    <w:rsid w:val="0038334A"/>
    <w:rsid w:val="00383658"/>
    <w:rsid w:val="00383839"/>
    <w:rsid w:val="00383898"/>
    <w:rsid w:val="0038391D"/>
    <w:rsid w:val="00383ACB"/>
    <w:rsid w:val="003840B7"/>
    <w:rsid w:val="00384274"/>
    <w:rsid w:val="00384862"/>
    <w:rsid w:val="00385020"/>
    <w:rsid w:val="003850EC"/>
    <w:rsid w:val="003852EA"/>
    <w:rsid w:val="0038692F"/>
    <w:rsid w:val="0038708D"/>
    <w:rsid w:val="0038767F"/>
    <w:rsid w:val="003908D3"/>
    <w:rsid w:val="003915DF"/>
    <w:rsid w:val="0039196D"/>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037"/>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3E8"/>
    <w:rsid w:val="003B443B"/>
    <w:rsid w:val="003B4C16"/>
    <w:rsid w:val="003B5491"/>
    <w:rsid w:val="003B5504"/>
    <w:rsid w:val="003B5716"/>
    <w:rsid w:val="003B578C"/>
    <w:rsid w:val="003B59E4"/>
    <w:rsid w:val="003B5A91"/>
    <w:rsid w:val="003B5C9D"/>
    <w:rsid w:val="003B7AA0"/>
    <w:rsid w:val="003C0396"/>
    <w:rsid w:val="003C04E5"/>
    <w:rsid w:val="003C0544"/>
    <w:rsid w:val="003C0A9D"/>
    <w:rsid w:val="003C0C03"/>
    <w:rsid w:val="003C0C4B"/>
    <w:rsid w:val="003C0EC9"/>
    <w:rsid w:val="003C0F0A"/>
    <w:rsid w:val="003C180E"/>
    <w:rsid w:val="003C20B9"/>
    <w:rsid w:val="003C22CD"/>
    <w:rsid w:val="003C2568"/>
    <w:rsid w:val="003C3006"/>
    <w:rsid w:val="003C3640"/>
    <w:rsid w:val="003C3ACE"/>
    <w:rsid w:val="003C3B4E"/>
    <w:rsid w:val="003C3D09"/>
    <w:rsid w:val="003C42E2"/>
    <w:rsid w:val="003C46B9"/>
    <w:rsid w:val="003C492A"/>
    <w:rsid w:val="003C549A"/>
    <w:rsid w:val="003C55DC"/>
    <w:rsid w:val="003C582F"/>
    <w:rsid w:val="003C593A"/>
    <w:rsid w:val="003C5AD5"/>
    <w:rsid w:val="003C5BE8"/>
    <w:rsid w:val="003C5FA2"/>
    <w:rsid w:val="003C653B"/>
    <w:rsid w:val="003C65F0"/>
    <w:rsid w:val="003C687A"/>
    <w:rsid w:val="003C6883"/>
    <w:rsid w:val="003C718E"/>
    <w:rsid w:val="003C736B"/>
    <w:rsid w:val="003C7B88"/>
    <w:rsid w:val="003D1122"/>
    <w:rsid w:val="003D1518"/>
    <w:rsid w:val="003D1C17"/>
    <w:rsid w:val="003D2BBA"/>
    <w:rsid w:val="003D2BCC"/>
    <w:rsid w:val="003D2E78"/>
    <w:rsid w:val="003D2F4B"/>
    <w:rsid w:val="003D30D7"/>
    <w:rsid w:val="003D355C"/>
    <w:rsid w:val="003D392A"/>
    <w:rsid w:val="003D3A0C"/>
    <w:rsid w:val="003D3E9E"/>
    <w:rsid w:val="003D3EC8"/>
    <w:rsid w:val="003D3F11"/>
    <w:rsid w:val="003D3F99"/>
    <w:rsid w:val="003D4091"/>
    <w:rsid w:val="003D4142"/>
    <w:rsid w:val="003D4885"/>
    <w:rsid w:val="003D4F06"/>
    <w:rsid w:val="003D53DD"/>
    <w:rsid w:val="003D544E"/>
    <w:rsid w:val="003D5A25"/>
    <w:rsid w:val="003D5BE3"/>
    <w:rsid w:val="003D5C43"/>
    <w:rsid w:val="003D606B"/>
    <w:rsid w:val="003D6267"/>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0FA5"/>
    <w:rsid w:val="003F14A0"/>
    <w:rsid w:val="003F1B39"/>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09E7"/>
    <w:rsid w:val="00401003"/>
    <w:rsid w:val="004022B1"/>
    <w:rsid w:val="0040260F"/>
    <w:rsid w:val="0040268E"/>
    <w:rsid w:val="004027FA"/>
    <w:rsid w:val="00402A09"/>
    <w:rsid w:val="00402D6D"/>
    <w:rsid w:val="00402D8A"/>
    <w:rsid w:val="00402F3F"/>
    <w:rsid w:val="00402FAA"/>
    <w:rsid w:val="0040368C"/>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B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313"/>
    <w:rsid w:val="0041454B"/>
    <w:rsid w:val="00414A19"/>
    <w:rsid w:val="004153DD"/>
    <w:rsid w:val="0041542A"/>
    <w:rsid w:val="004156EC"/>
    <w:rsid w:val="0041623F"/>
    <w:rsid w:val="00416281"/>
    <w:rsid w:val="00416E7B"/>
    <w:rsid w:val="00417960"/>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9A6"/>
    <w:rsid w:val="0043077C"/>
    <w:rsid w:val="00430DA8"/>
    <w:rsid w:val="00431594"/>
    <w:rsid w:val="0043163B"/>
    <w:rsid w:val="00431B40"/>
    <w:rsid w:val="004325CE"/>
    <w:rsid w:val="00432DE2"/>
    <w:rsid w:val="0043310A"/>
    <w:rsid w:val="0043355D"/>
    <w:rsid w:val="0043364B"/>
    <w:rsid w:val="0043395D"/>
    <w:rsid w:val="00433CF2"/>
    <w:rsid w:val="00434458"/>
    <w:rsid w:val="00434879"/>
    <w:rsid w:val="00434C7F"/>
    <w:rsid w:val="0043508A"/>
    <w:rsid w:val="0043548E"/>
    <w:rsid w:val="004356D0"/>
    <w:rsid w:val="00435CB4"/>
    <w:rsid w:val="00435F4D"/>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64D5"/>
    <w:rsid w:val="00447744"/>
    <w:rsid w:val="00447789"/>
    <w:rsid w:val="004479AC"/>
    <w:rsid w:val="00447C55"/>
    <w:rsid w:val="00450388"/>
    <w:rsid w:val="00450526"/>
    <w:rsid w:val="00451252"/>
    <w:rsid w:val="00451491"/>
    <w:rsid w:val="00451515"/>
    <w:rsid w:val="00451C89"/>
    <w:rsid w:val="00452910"/>
    <w:rsid w:val="00453185"/>
    <w:rsid w:val="004536A9"/>
    <w:rsid w:val="0045460F"/>
    <w:rsid w:val="00454B3A"/>
    <w:rsid w:val="00455095"/>
    <w:rsid w:val="00455213"/>
    <w:rsid w:val="00455350"/>
    <w:rsid w:val="0045547E"/>
    <w:rsid w:val="00455DC5"/>
    <w:rsid w:val="00456EDA"/>
    <w:rsid w:val="00457335"/>
    <w:rsid w:val="004573BE"/>
    <w:rsid w:val="00457A14"/>
    <w:rsid w:val="00457BB8"/>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2B2"/>
    <w:rsid w:val="00466E30"/>
    <w:rsid w:val="004672B1"/>
    <w:rsid w:val="004678F1"/>
    <w:rsid w:val="00467FDD"/>
    <w:rsid w:val="004718FD"/>
    <w:rsid w:val="00471C89"/>
    <w:rsid w:val="004721D7"/>
    <w:rsid w:val="00472203"/>
    <w:rsid w:val="00472B2F"/>
    <w:rsid w:val="00472EEC"/>
    <w:rsid w:val="00473992"/>
    <w:rsid w:val="004741E3"/>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1A9"/>
    <w:rsid w:val="004836DF"/>
    <w:rsid w:val="00483AF3"/>
    <w:rsid w:val="00484100"/>
    <w:rsid w:val="004841A7"/>
    <w:rsid w:val="00484347"/>
    <w:rsid w:val="00484642"/>
    <w:rsid w:val="0048541F"/>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364"/>
    <w:rsid w:val="004935D2"/>
    <w:rsid w:val="00493E3D"/>
    <w:rsid w:val="00493E71"/>
    <w:rsid w:val="00493F71"/>
    <w:rsid w:val="00494D8E"/>
    <w:rsid w:val="00495278"/>
    <w:rsid w:val="00495455"/>
    <w:rsid w:val="004956A6"/>
    <w:rsid w:val="00495796"/>
    <w:rsid w:val="00495809"/>
    <w:rsid w:val="00495E84"/>
    <w:rsid w:val="00497582"/>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435"/>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BCA"/>
    <w:rsid w:val="004B5C8D"/>
    <w:rsid w:val="004B5D0B"/>
    <w:rsid w:val="004B60B8"/>
    <w:rsid w:val="004B674C"/>
    <w:rsid w:val="004B6890"/>
    <w:rsid w:val="004B6BE3"/>
    <w:rsid w:val="004B705B"/>
    <w:rsid w:val="004B7285"/>
    <w:rsid w:val="004B7691"/>
    <w:rsid w:val="004B7782"/>
    <w:rsid w:val="004B7AE7"/>
    <w:rsid w:val="004B7EDD"/>
    <w:rsid w:val="004C02C6"/>
    <w:rsid w:val="004C060B"/>
    <w:rsid w:val="004C0779"/>
    <w:rsid w:val="004C0A6A"/>
    <w:rsid w:val="004C1393"/>
    <w:rsid w:val="004C1AE2"/>
    <w:rsid w:val="004C202E"/>
    <w:rsid w:val="004C2719"/>
    <w:rsid w:val="004C4245"/>
    <w:rsid w:val="004C45EE"/>
    <w:rsid w:val="004C498A"/>
    <w:rsid w:val="004C597A"/>
    <w:rsid w:val="004C5CF9"/>
    <w:rsid w:val="004C5DF9"/>
    <w:rsid w:val="004C608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3FC3"/>
    <w:rsid w:val="004D44C8"/>
    <w:rsid w:val="004D4829"/>
    <w:rsid w:val="004D4EEC"/>
    <w:rsid w:val="004D51E5"/>
    <w:rsid w:val="004D546C"/>
    <w:rsid w:val="004D5B01"/>
    <w:rsid w:val="004D5D80"/>
    <w:rsid w:val="004D5EF3"/>
    <w:rsid w:val="004D6483"/>
    <w:rsid w:val="004D6B55"/>
    <w:rsid w:val="004D6E48"/>
    <w:rsid w:val="004D7957"/>
    <w:rsid w:val="004E0611"/>
    <w:rsid w:val="004E1194"/>
    <w:rsid w:val="004E2035"/>
    <w:rsid w:val="004E291C"/>
    <w:rsid w:val="004E2BAD"/>
    <w:rsid w:val="004E2E1D"/>
    <w:rsid w:val="004E2FC6"/>
    <w:rsid w:val="004E33F5"/>
    <w:rsid w:val="004E3429"/>
    <w:rsid w:val="004E34E5"/>
    <w:rsid w:val="004E350B"/>
    <w:rsid w:val="004E35E4"/>
    <w:rsid w:val="004E38AF"/>
    <w:rsid w:val="004E3C1C"/>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0A4"/>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3C0"/>
    <w:rsid w:val="005076BE"/>
    <w:rsid w:val="00507CD8"/>
    <w:rsid w:val="00507ED8"/>
    <w:rsid w:val="00510359"/>
    <w:rsid w:val="0051056F"/>
    <w:rsid w:val="005107B7"/>
    <w:rsid w:val="00510993"/>
    <w:rsid w:val="00510DE0"/>
    <w:rsid w:val="00512195"/>
    <w:rsid w:val="00512968"/>
    <w:rsid w:val="00512E58"/>
    <w:rsid w:val="005134D5"/>
    <w:rsid w:val="00513513"/>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51DD"/>
    <w:rsid w:val="00525242"/>
    <w:rsid w:val="0052566C"/>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5AC"/>
    <w:rsid w:val="005356F6"/>
    <w:rsid w:val="0053596E"/>
    <w:rsid w:val="00535997"/>
    <w:rsid w:val="00535DF7"/>
    <w:rsid w:val="005363B1"/>
    <w:rsid w:val="00536915"/>
    <w:rsid w:val="00536B5A"/>
    <w:rsid w:val="00537422"/>
    <w:rsid w:val="005377CF"/>
    <w:rsid w:val="005405C4"/>
    <w:rsid w:val="005406A4"/>
    <w:rsid w:val="00540F26"/>
    <w:rsid w:val="005414CB"/>
    <w:rsid w:val="00541831"/>
    <w:rsid w:val="00541A1C"/>
    <w:rsid w:val="00541D5C"/>
    <w:rsid w:val="005424CA"/>
    <w:rsid w:val="005429CB"/>
    <w:rsid w:val="00542A86"/>
    <w:rsid w:val="00542CBE"/>
    <w:rsid w:val="00542E83"/>
    <w:rsid w:val="00543224"/>
    <w:rsid w:val="005438F5"/>
    <w:rsid w:val="00543CC6"/>
    <w:rsid w:val="005446F5"/>
    <w:rsid w:val="00544C69"/>
    <w:rsid w:val="00544D2E"/>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B79"/>
    <w:rsid w:val="00552FCF"/>
    <w:rsid w:val="0055346F"/>
    <w:rsid w:val="0055374D"/>
    <w:rsid w:val="0055375E"/>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D07"/>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AE8"/>
    <w:rsid w:val="00566E70"/>
    <w:rsid w:val="00567880"/>
    <w:rsid w:val="00567DF8"/>
    <w:rsid w:val="0057021D"/>
    <w:rsid w:val="00570375"/>
    <w:rsid w:val="005708E9"/>
    <w:rsid w:val="0057094C"/>
    <w:rsid w:val="005714ED"/>
    <w:rsid w:val="00571503"/>
    <w:rsid w:val="00571728"/>
    <w:rsid w:val="00571B8B"/>
    <w:rsid w:val="00571E5C"/>
    <w:rsid w:val="005721BD"/>
    <w:rsid w:val="005722C2"/>
    <w:rsid w:val="00572D72"/>
    <w:rsid w:val="0057305F"/>
    <w:rsid w:val="00573AE5"/>
    <w:rsid w:val="005743E7"/>
    <w:rsid w:val="00574774"/>
    <w:rsid w:val="005749D2"/>
    <w:rsid w:val="00574A7B"/>
    <w:rsid w:val="00574EEB"/>
    <w:rsid w:val="005753F3"/>
    <w:rsid w:val="00575F20"/>
    <w:rsid w:val="0057633C"/>
    <w:rsid w:val="00576B1B"/>
    <w:rsid w:val="00576BEF"/>
    <w:rsid w:val="00576C21"/>
    <w:rsid w:val="00576EBA"/>
    <w:rsid w:val="005774A6"/>
    <w:rsid w:val="005774DB"/>
    <w:rsid w:val="00577656"/>
    <w:rsid w:val="00577849"/>
    <w:rsid w:val="00577F5C"/>
    <w:rsid w:val="005806E5"/>
    <w:rsid w:val="005814EC"/>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2EE5"/>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0B6"/>
    <w:rsid w:val="0059770A"/>
    <w:rsid w:val="005A0144"/>
    <w:rsid w:val="005A0B26"/>
    <w:rsid w:val="005A0DD9"/>
    <w:rsid w:val="005A14E6"/>
    <w:rsid w:val="005A1BA8"/>
    <w:rsid w:val="005A1F9F"/>
    <w:rsid w:val="005A2186"/>
    <w:rsid w:val="005A3AEB"/>
    <w:rsid w:val="005A3FAB"/>
    <w:rsid w:val="005A4B84"/>
    <w:rsid w:val="005A4D1B"/>
    <w:rsid w:val="005A523C"/>
    <w:rsid w:val="005A5D7B"/>
    <w:rsid w:val="005A7195"/>
    <w:rsid w:val="005A79A6"/>
    <w:rsid w:val="005A7E33"/>
    <w:rsid w:val="005B0786"/>
    <w:rsid w:val="005B12C5"/>
    <w:rsid w:val="005B1384"/>
    <w:rsid w:val="005B14AE"/>
    <w:rsid w:val="005B1571"/>
    <w:rsid w:val="005B1BAB"/>
    <w:rsid w:val="005B1DCF"/>
    <w:rsid w:val="005B23C8"/>
    <w:rsid w:val="005B331F"/>
    <w:rsid w:val="005B3B3E"/>
    <w:rsid w:val="005B413C"/>
    <w:rsid w:val="005B442E"/>
    <w:rsid w:val="005B6571"/>
    <w:rsid w:val="005B690A"/>
    <w:rsid w:val="005B6AFF"/>
    <w:rsid w:val="005B6C71"/>
    <w:rsid w:val="005B70A2"/>
    <w:rsid w:val="005B7AD1"/>
    <w:rsid w:val="005C0240"/>
    <w:rsid w:val="005C0DCA"/>
    <w:rsid w:val="005C1FEE"/>
    <w:rsid w:val="005C21E7"/>
    <w:rsid w:val="005C267D"/>
    <w:rsid w:val="005C295E"/>
    <w:rsid w:val="005C2995"/>
    <w:rsid w:val="005C2BBC"/>
    <w:rsid w:val="005C2F07"/>
    <w:rsid w:val="005C3141"/>
    <w:rsid w:val="005C3597"/>
    <w:rsid w:val="005C368D"/>
    <w:rsid w:val="005C452B"/>
    <w:rsid w:val="005C45D2"/>
    <w:rsid w:val="005C4BAD"/>
    <w:rsid w:val="005C4EFE"/>
    <w:rsid w:val="005C5151"/>
    <w:rsid w:val="005C54BB"/>
    <w:rsid w:val="005C57AE"/>
    <w:rsid w:val="005C6109"/>
    <w:rsid w:val="005C612B"/>
    <w:rsid w:val="005C6463"/>
    <w:rsid w:val="005C647A"/>
    <w:rsid w:val="005C6834"/>
    <w:rsid w:val="005C6947"/>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01"/>
    <w:rsid w:val="005D19EA"/>
    <w:rsid w:val="005D1A4B"/>
    <w:rsid w:val="005D1B56"/>
    <w:rsid w:val="005D1CAE"/>
    <w:rsid w:val="005D272E"/>
    <w:rsid w:val="005D2966"/>
    <w:rsid w:val="005D3E32"/>
    <w:rsid w:val="005D46EE"/>
    <w:rsid w:val="005D4B10"/>
    <w:rsid w:val="005D5829"/>
    <w:rsid w:val="005D5D49"/>
    <w:rsid w:val="005D5EC5"/>
    <w:rsid w:val="005D64DA"/>
    <w:rsid w:val="005D6AEF"/>
    <w:rsid w:val="005D7418"/>
    <w:rsid w:val="005D7558"/>
    <w:rsid w:val="005E0421"/>
    <w:rsid w:val="005E0559"/>
    <w:rsid w:val="005E0668"/>
    <w:rsid w:val="005E0B7F"/>
    <w:rsid w:val="005E0DF3"/>
    <w:rsid w:val="005E1D28"/>
    <w:rsid w:val="005E2992"/>
    <w:rsid w:val="005E2AF7"/>
    <w:rsid w:val="005E2C73"/>
    <w:rsid w:val="005E336C"/>
    <w:rsid w:val="005E3AB6"/>
    <w:rsid w:val="005E4681"/>
    <w:rsid w:val="005E4AF2"/>
    <w:rsid w:val="005E4B08"/>
    <w:rsid w:val="005E4DDB"/>
    <w:rsid w:val="005E5601"/>
    <w:rsid w:val="005E63B2"/>
    <w:rsid w:val="005E654B"/>
    <w:rsid w:val="005E65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36"/>
    <w:rsid w:val="005F2A5D"/>
    <w:rsid w:val="005F2B64"/>
    <w:rsid w:val="005F2BDA"/>
    <w:rsid w:val="005F31DE"/>
    <w:rsid w:val="005F3421"/>
    <w:rsid w:val="005F404A"/>
    <w:rsid w:val="005F4830"/>
    <w:rsid w:val="005F48A8"/>
    <w:rsid w:val="005F4A88"/>
    <w:rsid w:val="005F50D7"/>
    <w:rsid w:val="005F54BC"/>
    <w:rsid w:val="005F56AF"/>
    <w:rsid w:val="005F65A5"/>
    <w:rsid w:val="005F6AA0"/>
    <w:rsid w:val="00600A8E"/>
    <w:rsid w:val="00601150"/>
    <w:rsid w:val="006011A4"/>
    <w:rsid w:val="006011C5"/>
    <w:rsid w:val="00601329"/>
    <w:rsid w:val="006017E2"/>
    <w:rsid w:val="00602A6F"/>
    <w:rsid w:val="006044B8"/>
    <w:rsid w:val="00604940"/>
    <w:rsid w:val="00604AE6"/>
    <w:rsid w:val="006053EB"/>
    <w:rsid w:val="00605BE2"/>
    <w:rsid w:val="0060628C"/>
    <w:rsid w:val="006064F4"/>
    <w:rsid w:val="00606759"/>
    <w:rsid w:val="006077EA"/>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00E"/>
    <w:rsid w:val="00614531"/>
    <w:rsid w:val="00614B17"/>
    <w:rsid w:val="006156E6"/>
    <w:rsid w:val="00615999"/>
    <w:rsid w:val="00615AA6"/>
    <w:rsid w:val="00615B13"/>
    <w:rsid w:val="0061607B"/>
    <w:rsid w:val="00616084"/>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3FE0"/>
    <w:rsid w:val="0062454D"/>
    <w:rsid w:val="00624FE2"/>
    <w:rsid w:val="006253A5"/>
    <w:rsid w:val="00625D6F"/>
    <w:rsid w:val="00625FD4"/>
    <w:rsid w:val="0062602A"/>
    <w:rsid w:val="0062608C"/>
    <w:rsid w:val="00626285"/>
    <w:rsid w:val="006269D2"/>
    <w:rsid w:val="00626D7E"/>
    <w:rsid w:val="006270D4"/>
    <w:rsid w:val="006271B3"/>
    <w:rsid w:val="006271FC"/>
    <w:rsid w:val="00627EC5"/>
    <w:rsid w:val="0063015E"/>
    <w:rsid w:val="00630876"/>
    <w:rsid w:val="00631622"/>
    <w:rsid w:val="00631B28"/>
    <w:rsid w:val="006323F5"/>
    <w:rsid w:val="00632921"/>
    <w:rsid w:val="00633339"/>
    <w:rsid w:val="0063355C"/>
    <w:rsid w:val="0063386B"/>
    <w:rsid w:val="00633A1F"/>
    <w:rsid w:val="00633A73"/>
    <w:rsid w:val="00633F63"/>
    <w:rsid w:val="006340C7"/>
    <w:rsid w:val="00634138"/>
    <w:rsid w:val="00634485"/>
    <w:rsid w:val="00634511"/>
    <w:rsid w:val="00634890"/>
    <w:rsid w:val="00634C72"/>
    <w:rsid w:val="00634E48"/>
    <w:rsid w:val="00635154"/>
    <w:rsid w:val="006359A6"/>
    <w:rsid w:val="00635E0E"/>
    <w:rsid w:val="00636140"/>
    <w:rsid w:val="00636CD1"/>
    <w:rsid w:val="00637B4B"/>
    <w:rsid w:val="00637B99"/>
    <w:rsid w:val="00637D80"/>
    <w:rsid w:val="00640222"/>
    <w:rsid w:val="006404C5"/>
    <w:rsid w:val="00640727"/>
    <w:rsid w:val="00640AF2"/>
    <w:rsid w:val="0064155A"/>
    <w:rsid w:val="00641A03"/>
    <w:rsid w:val="00641BB8"/>
    <w:rsid w:val="00642F15"/>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1ED3"/>
    <w:rsid w:val="0065218E"/>
    <w:rsid w:val="00652354"/>
    <w:rsid w:val="0065247F"/>
    <w:rsid w:val="00652941"/>
    <w:rsid w:val="0065382F"/>
    <w:rsid w:val="0065388C"/>
    <w:rsid w:val="00653CF4"/>
    <w:rsid w:val="006546AC"/>
    <w:rsid w:val="00655403"/>
    <w:rsid w:val="00655596"/>
    <w:rsid w:val="00655F5A"/>
    <w:rsid w:val="0065631D"/>
    <w:rsid w:val="0065642B"/>
    <w:rsid w:val="006565A2"/>
    <w:rsid w:val="0065664D"/>
    <w:rsid w:val="00656BBE"/>
    <w:rsid w:val="00656CBA"/>
    <w:rsid w:val="00656EB8"/>
    <w:rsid w:val="00657406"/>
    <w:rsid w:val="006578F2"/>
    <w:rsid w:val="00660118"/>
    <w:rsid w:val="00660136"/>
    <w:rsid w:val="0066098F"/>
    <w:rsid w:val="00661215"/>
    <w:rsid w:val="006617B3"/>
    <w:rsid w:val="0066224A"/>
    <w:rsid w:val="00662929"/>
    <w:rsid w:val="00662A81"/>
    <w:rsid w:val="00662E7F"/>
    <w:rsid w:val="0066328F"/>
    <w:rsid w:val="00663426"/>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5958"/>
    <w:rsid w:val="00686102"/>
    <w:rsid w:val="0068633E"/>
    <w:rsid w:val="00686869"/>
    <w:rsid w:val="006868B0"/>
    <w:rsid w:val="00686FEE"/>
    <w:rsid w:val="0069069F"/>
    <w:rsid w:val="00690D51"/>
    <w:rsid w:val="00691932"/>
    <w:rsid w:val="00691D0E"/>
    <w:rsid w:val="00692F31"/>
    <w:rsid w:val="00692F64"/>
    <w:rsid w:val="006930D5"/>
    <w:rsid w:val="00693490"/>
    <w:rsid w:val="00693878"/>
    <w:rsid w:val="00693A79"/>
    <w:rsid w:val="00693E86"/>
    <w:rsid w:val="00694012"/>
    <w:rsid w:val="0069473D"/>
    <w:rsid w:val="006952D4"/>
    <w:rsid w:val="006957B1"/>
    <w:rsid w:val="006957E8"/>
    <w:rsid w:val="00696111"/>
    <w:rsid w:val="006961B7"/>
    <w:rsid w:val="00697028"/>
    <w:rsid w:val="006978CD"/>
    <w:rsid w:val="00697C3B"/>
    <w:rsid w:val="00697E10"/>
    <w:rsid w:val="006A0157"/>
    <w:rsid w:val="006A02F2"/>
    <w:rsid w:val="006A08CE"/>
    <w:rsid w:val="006A0D0E"/>
    <w:rsid w:val="006A0DC7"/>
    <w:rsid w:val="006A1092"/>
    <w:rsid w:val="006A1113"/>
    <w:rsid w:val="006A1546"/>
    <w:rsid w:val="006A1AF4"/>
    <w:rsid w:val="006A1BFC"/>
    <w:rsid w:val="006A1FD3"/>
    <w:rsid w:val="006A29B9"/>
    <w:rsid w:val="006A30E8"/>
    <w:rsid w:val="006A313B"/>
    <w:rsid w:val="006A3B6C"/>
    <w:rsid w:val="006A497F"/>
    <w:rsid w:val="006A5B63"/>
    <w:rsid w:val="006A6A98"/>
    <w:rsid w:val="006A6BEF"/>
    <w:rsid w:val="006A71F6"/>
    <w:rsid w:val="006A7765"/>
    <w:rsid w:val="006B0118"/>
    <w:rsid w:val="006B03BE"/>
    <w:rsid w:val="006B0914"/>
    <w:rsid w:val="006B0962"/>
    <w:rsid w:val="006B0C8E"/>
    <w:rsid w:val="006B0F00"/>
    <w:rsid w:val="006B0FB9"/>
    <w:rsid w:val="006B10F9"/>
    <w:rsid w:val="006B1181"/>
    <w:rsid w:val="006B1DBD"/>
    <w:rsid w:val="006B1DC7"/>
    <w:rsid w:val="006B235C"/>
    <w:rsid w:val="006B28E8"/>
    <w:rsid w:val="006B298B"/>
    <w:rsid w:val="006B39E2"/>
    <w:rsid w:val="006B3F4F"/>
    <w:rsid w:val="006B416B"/>
    <w:rsid w:val="006B4664"/>
    <w:rsid w:val="006B4B50"/>
    <w:rsid w:val="006B4B70"/>
    <w:rsid w:val="006B4F95"/>
    <w:rsid w:val="006B51F8"/>
    <w:rsid w:val="006B5DAA"/>
    <w:rsid w:val="006B5EC8"/>
    <w:rsid w:val="006B6680"/>
    <w:rsid w:val="006B6852"/>
    <w:rsid w:val="006B689F"/>
    <w:rsid w:val="006B6FC0"/>
    <w:rsid w:val="006B7353"/>
    <w:rsid w:val="006B77AD"/>
    <w:rsid w:val="006C0CD3"/>
    <w:rsid w:val="006C140F"/>
    <w:rsid w:val="006C15E0"/>
    <w:rsid w:val="006C1A39"/>
    <w:rsid w:val="006C2427"/>
    <w:rsid w:val="006C24F6"/>
    <w:rsid w:val="006C258B"/>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C7C6E"/>
    <w:rsid w:val="006D047D"/>
    <w:rsid w:val="006D071E"/>
    <w:rsid w:val="006D0C2A"/>
    <w:rsid w:val="006D0D92"/>
    <w:rsid w:val="006D0E52"/>
    <w:rsid w:val="006D1488"/>
    <w:rsid w:val="006D1B0A"/>
    <w:rsid w:val="006D201B"/>
    <w:rsid w:val="006D2023"/>
    <w:rsid w:val="006D2625"/>
    <w:rsid w:val="006D28D7"/>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118"/>
    <w:rsid w:val="006E0836"/>
    <w:rsid w:val="006E1976"/>
    <w:rsid w:val="006E1BB0"/>
    <w:rsid w:val="006E25F7"/>
    <w:rsid w:val="006E2EFE"/>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039"/>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0B3"/>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2F14"/>
    <w:rsid w:val="00713770"/>
    <w:rsid w:val="0071434B"/>
    <w:rsid w:val="007143E0"/>
    <w:rsid w:val="0071494D"/>
    <w:rsid w:val="00715751"/>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BAA"/>
    <w:rsid w:val="00724EC4"/>
    <w:rsid w:val="00725193"/>
    <w:rsid w:val="007253E9"/>
    <w:rsid w:val="007253FF"/>
    <w:rsid w:val="007256C8"/>
    <w:rsid w:val="007257BF"/>
    <w:rsid w:val="00725E3B"/>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32C9"/>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9B7"/>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66BA"/>
    <w:rsid w:val="00756B7E"/>
    <w:rsid w:val="00756CF1"/>
    <w:rsid w:val="00756F19"/>
    <w:rsid w:val="007571CA"/>
    <w:rsid w:val="007575DF"/>
    <w:rsid w:val="0075778E"/>
    <w:rsid w:val="00757974"/>
    <w:rsid w:val="007602FC"/>
    <w:rsid w:val="00760AD7"/>
    <w:rsid w:val="007615FB"/>
    <w:rsid w:val="00761A77"/>
    <w:rsid w:val="007620A6"/>
    <w:rsid w:val="007626AB"/>
    <w:rsid w:val="00762EBE"/>
    <w:rsid w:val="007631BF"/>
    <w:rsid w:val="007631D9"/>
    <w:rsid w:val="007636B4"/>
    <w:rsid w:val="007637A7"/>
    <w:rsid w:val="00763C13"/>
    <w:rsid w:val="007642A9"/>
    <w:rsid w:val="0076451E"/>
    <w:rsid w:val="0076517B"/>
    <w:rsid w:val="007665DC"/>
    <w:rsid w:val="00766985"/>
    <w:rsid w:val="00766C69"/>
    <w:rsid w:val="00766D0D"/>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FF"/>
    <w:rsid w:val="00776418"/>
    <w:rsid w:val="0077675A"/>
    <w:rsid w:val="00776FD9"/>
    <w:rsid w:val="00777972"/>
    <w:rsid w:val="00777BCE"/>
    <w:rsid w:val="00777DC5"/>
    <w:rsid w:val="00777EF8"/>
    <w:rsid w:val="00777F9D"/>
    <w:rsid w:val="00780229"/>
    <w:rsid w:val="007805D6"/>
    <w:rsid w:val="00780B64"/>
    <w:rsid w:val="00780BA2"/>
    <w:rsid w:val="007811A7"/>
    <w:rsid w:val="007813A5"/>
    <w:rsid w:val="007815D6"/>
    <w:rsid w:val="007817E0"/>
    <w:rsid w:val="00781905"/>
    <w:rsid w:val="00781CF8"/>
    <w:rsid w:val="00782100"/>
    <w:rsid w:val="00782558"/>
    <w:rsid w:val="007826FA"/>
    <w:rsid w:val="00782C2E"/>
    <w:rsid w:val="00782CD2"/>
    <w:rsid w:val="00784081"/>
    <w:rsid w:val="00784B31"/>
    <w:rsid w:val="00784FA3"/>
    <w:rsid w:val="0078534B"/>
    <w:rsid w:val="00785735"/>
    <w:rsid w:val="00786260"/>
    <w:rsid w:val="0078687F"/>
    <w:rsid w:val="00787662"/>
    <w:rsid w:val="007904ED"/>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31"/>
    <w:rsid w:val="007A2245"/>
    <w:rsid w:val="007A227B"/>
    <w:rsid w:val="007A2950"/>
    <w:rsid w:val="007A2AB1"/>
    <w:rsid w:val="007A2F02"/>
    <w:rsid w:val="007A30B1"/>
    <w:rsid w:val="007A356D"/>
    <w:rsid w:val="007A3822"/>
    <w:rsid w:val="007A39BA"/>
    <w:rsid w:val="007A3B0A"/>
    <w:rsid w:val="007A4486"/>
    <w:rsid w:val="007A4A82"/>
    <w:rsid w:val="007A4ACB"/>
    <w:rsid w:val="007A4FB6"/>
    <w:rsid w:val="007A520F"/>
    <w:rsid w:val="007A537D"/>
    <w:rsid w:val="007A55AA"/>
    <w:rsid w:val="007A5836"/>
    <w:rsid w:val="007A5E71"/>
    <w:rsid w:val="007A666E"/>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8B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2CFA"/>
    <w:rsid w:val="007C46D7"/>
    <w:rsid w:val="007C4AA6"/>
    <w:rsid w:val="007C4F62"/>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A6D"/>
    <w:rsid w:val="007D2BC3"/>
    <w:rsid w:val="007D3437"/>
    <w:rsid w:val="007D382E"/>
    <w:rsid w:val="007D3C73"/>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76"/>
    <w:rsid w:val="007F21F8"/>
    <w:rsid w:val="007F28C5"/>
    <w:rsid w:val="007F29BE"/>
    <w:rsid w:val="007F2E0E"/>
    <w:rsid w:val="007F2E94"/>
    <w:rsid w:val="007F38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0E31"/>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067"/>
    <w:rsid w:val="008256D6"/>
    <w:rsid w:val="0082576A"/>
    <w:rsid w:val="00825CBB"/>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4C88"/>
    <w:rsid w:val="00834DB5"/>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33C"/>
    <w:rsid w:val="00857699"/>
    <w:rsid w:val="008577A8"/>
    <w:rsid w:val="008602B6"/>
    <w:rsid w:val="008603DA"/>
    <w:rsid w:val="0086079C"/>
    <w:rsid w:val="00861605"/>
    <w:rsid w:val="00861EF3"/>
    <w:rsid w:val="008625E1"/>
    <w:rsid w:val="00862C6A"/>
    <w:rsid w:val="00862F05"/>
    <w:rsid w:val="00863007"/>
    <w:rsid w:val="00863151"/>
    <w:rsid w:val="008632C9"/>
    <w:rsid w:val="008635A5"/>
    <w:rsid w:val="00863A49"/>
    <w:rsid w:val="008642EB"/>
    <w:rsid w:val="00864429"/>
    <w:rsid w:val="008644CB"/>
    <w:rsid w:val="008648F0"/>
    <w:rsid w:val="00864A03"/>
    <w:rsid w:val="00864BAF"/>
    <w:rsid w:val="008652BA"/>
    <w:rsid w:val="008652F0"/>
    <w:rsid w:val="00865318"/>
    <w:rsid w:val="00865519"/>
    <w:rsid w:val="00865C3C"/>
    <w:rsid w:val="00865C74"/>
    <w:rsid w:val="00866012"/>
    <w:rsid w:val="0086615D"/>
    <w:rsid w:val="00866181"/>
    <w:rsid w:val="008661A4"/>
    <w:rsid w:val="008668EA"/>
    <w:rsid w:val="008669AB"/>
    <w:rsid w:val="00866DBF"/>
    <w:rsid w:val="008677B6"/>
    <w:rsid w:val="008677D7"/>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5D8C"/>
    <w:rsid w:val="008765F6"/>
    <w:rsid w:val="00876B6F"/>
    <w:rsid w:val="00876E10"/>
    <w:rsid w:val="00876E5C"/>
    <w:rsid w:val="00877DA5"/>
    <w:rsid w:val="00877F14"/>
    <w:rsid w:val="008800A8"/>
    <w:rsid w:val="008804E9"/>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649D"/>
    <w:rsid w:val="0088649F"/>
    <w:rsid w:val="00886768"/>
    <w:rsid w:val="008867E7"/>
    <w:rsid w:val="00886E26"/>
    <w:rsid w:val="008875A6"/>
    <w:rsid w:val="008876FD"/>
    <w:rsid w:val="00887A19"/>
    <w:rsid w:val="00890136"/>
    <w:rsid w:val="00890917"/>
    <w:rsid w:val="0089181D"/>
    <w:rsid w:val="0089193E"/>
    <w:rsid w:val="0089272F"/>
    <w:rsid w:val="00892774"/>
    <w:rsid w:val="008929EC"/>
    <w:rsid w:val="00892AF0"/>
    <w:rsid w:val="00892AFC"/>
    <w:rsid w:val="0089336B"/>
    <w:rsid w:val="00893451"/>
    <w:rsid w:val="008950DB"/>
    <w:rsid w:val="00895847"/>
    <w:rsid w:val="00895B09"/>
    <w:rsid w:val="00895D8A"/>
    <w:rsid w:val="00895E48"/>
    <w:rsid w:val="008978A4"/>
    <w:rsid w:val="008A040A"/>
    <w:rsid w:val="008A06A4"/>
    <w:rsid w:val="008A0B47"/>
    <w:rsid w:val="008A0D2F"/>
    <w:rsid w:val="008A1390"/>
    <w:rsid w:val="008A1FD4"/>
    <w:rsid w:val="008A2762"/>
    <w:rsid w:val="008A29B1"/>
    <w:rsid w:val="008A29CE"/>
    <w:rsid w:val="008A2AD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551"/>
    <w:rsid w:val="008B0908"/>
    <w:rsid w:val="008B11CC"/>
    <w:rsid w:val="008B1339"/>
    <w:rsid w:val="008B1DD6"/>
    <w:rsid w:val="008B225B"/>
    <w:rsid w:val="008B2966"/>
    <w:rsid w:val="008B34DD"/>
    <w:rsid w:val="008B39BD"/>
    <w:rsid w:val="008B40E0"/>
    <w:rsid w:val="008B5001"/>
    <w:rsid w:val="008B5A42"/>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4B9E"/>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3FFE"/>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AD"/>
    <w:rsid w:val="008E1A1B"/>
    <w:rsid w:val="008E1A8A"/>
    <w:rsid w:val="008E1AF8"/>
    <w:rsid w:val="008E1B4E"/>
    <w:rsid w:val="008E1CFD"/>
    <w:rsid w:val="008E1DC2"/>
    <w:rsid w:val="008E26FC"/>
    <w:rsid w:val="008E2969"/>
    <w:rsid w:val="008E2D60"/>
    <w:rsid w:val="008E3662"/>
    <w:rsid w:val="008E3D18"/>
    <w:rsid w:val="008E4388"/>
    <w:rsid w:val="008E43D6"/>
    <w:rsid w:val="008E4C4B"/>
    <w:rsid w:val="008E4E7F"/>
    <w:rsid w:val="008E4FBA"/>
    <w:rsid w:val="008E5500"/>
    <w:rsid w:val="008E5682"/>
    <w:rsid w:val="008E5A39"/>
    <w:rsid w:val="008E5C24"/>
    <w:rsid w:val="008E628A"/>
    <w:rsid w:val="008E7111"/>
    <w:rsid w:val="008F02C3"/>
    <w:rsid w:val="008F05DF"/>
    <w:rsid w:val="008F0748"/>
    <w:rsid w:val="008F0CD9"/>
    <w:rsid w:val="008F1195"/>
    <w:rsid w:val="008F1368"/>
    <w:rsid w:val="008F16AC"/>
    <w:rsid w:val="008F1EC6"/>
    <w:rsid w:val="008F21D3"/>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086"/>
    <w:rsid w:val="008F5255"/>
    <w:rsid w:val="008F5667"/>
    <w:rsid w:val="008F5901"/>
    <w:rsid w:val="008F5EEB"/>
    <w:rsid w:val="008F6701"/>
    <w:rsid w:val="008F6A7E"/>
    <w:rsid w:val="008F6D10"/>
    <w:rsid w:val="008F6E71"/>
    <w:rsid w:val="008F73C7"/>
    <w:rsid w:val="009003BF"/>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602"/>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1F5"/>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0308"/>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585"/>
    <w:rsid w:val="00961915"/>
    <w:rsid w:val="00961B82"/>
    <w:rsid w:val="00961CA2"/>
    <w:rsid w:val="00961DB2"/>
    <w:rsid w:val="00962058"/>
    <w:rsid w:val="009621DF"/>
    <w:rsid w:val="00962209"/>
    <w:rsid w:val="009626F1"/>
    <w:rsid w:val="00962A1E"/>
    <w:rsid w:val="00962B7C"/>
    <w:rsid w:val="00962E80"/>
    <w:rsid w:val="0096329F"/>
    <w:rsid w:val="00963808"/>
    <w:rsid w:val="00963BF3"/>
    <w:rsid w:val="00964260"/>
    <w:rsid w:val="00964876"/>
    <w:rsid w:val="00964919"/>
    <w:rsid w:val="00964D8D"/>
    <w:rsid w:val="009650C3"/>
    <w:rsid w:val="009655D7"/>
    <w:rsid w:val="00965D0D"/>
    <w:rsid w:val="00965E02"/>
    <w:rsid w:val="00966451"/>
    <w:rsid w:val="009664D0"/>
    <w:rsid w:val="00966A73"/>
    <w:rsid w:val="00967345"/>
    <w:rsid w:val="0096752B"/>
    <w:rsid w:val="00967B4D"/>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00F"/>
    <w:rsid w:val="00976AA5"/>
    <w:rsid w:val="009776B8"/>
    <w:rsid w:val="00977935"/>
    <w:rsid w:val="00977EBC"/>
    <w:rsid w:val="00977F35"/>
    <w:rsid w:val="009805B5"/>
    <w:rsid w:val="00980E78"/>
    <w:rsid w:val="009813F7"/>
    <w:rsid w:val="00981678"/>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629"/>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5FC"/>
    <w:rsid w:val="009A19AF"/>
    <w:rsid w:val="009A1C6B"/>
    <w:rsid w:val="009A1F3D"/>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351"/>
    <w:rsid w:val="009B15F2"/>
    <w:rsid w:val="009B1AA6"/>
    <w:rsid w:val="009B1F72"/>
    <w:rsid w:val="009B1FA7"/>
    <w:rsid w:val="009B2269"/>
    <w:rsid w:val="009B24FE"/>
    <w:rsid w:val="009B28E5"/>
    <w:rsid w:val="009B29BF"/>
    <w:rsid w:val="009B2ABF"/>
    <w:rsid w:val="009B3276"/>
    <w:rsid w:val="009B35CE"/>
    <w:rsid w:val="009B36A5"/>
    <w:rsid w:val="009B3BAC"/>
    <w:rsid w:val="009B46FF"/>
    <w:rsid w:val="009B4827"/>
    <w:rsid w:val="009B4982"/>
    <w:rsid w:val="009B498C"/>
    <w:rsid w:val="009B4D74"/>
    <w:rsid w:val="009B4E52"/>
    <w:rsid w:val="009B506E"/>
    <w:rsid w:val="009B5BC1"/>
    <w:rsid w:val="009B60D3"/>
    <w:rsid w:val="009B6398"/>
    <w:rsid w:val="009B6DAD"/>
    <w:rsid w:val="009B756F"/>
    <w:rsid w:val="009B7C7B"/>
    <w:rsid w:val="009C0DF7"/>
    <w:rsid w:val="009C1CDE"/>
    <w:rsid w:val="009C20DE"/>
    <w:rsid w:val="009C2718"/>
    <w:rsid w:val="009C2BF8"/>
    <w:rsid w:val="009C2DCB"/>
    <w:rsid w:val="009C34D3"/>
    <w:rsid w:val="009C36D2"/>
    <w:rsid w:val="009C44F7"/>
    <w:rsid w:val="009C4EB4"/>
    <w:rsid w:val="009C5938"/>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B2A"/>
    <w:rsid w:val="009E2354"/>
    <w:rsid w:val="009E23CA"/>
    <w:rsid w:val="009E29D0"/>
    <w:rsid w:val="009E2D79"/>
    <w:rsid w:val="009E37B2"/>
    <w:rsid w:val="009E3AFE"/>
    <w:rsid w:val="009E3EB1"/>
    <w:rsid w:val="009E4070"/>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6DC"/>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9F7020"/>
    <w:rsid w:val="009F7830"/>
    <w:rsid w:val="009F7BF4"/>
    <w:rsid w:val="00A00E64"/>
    <w:rsid w:val="00A01032"/>
    <w:rsid w:val="00A01E11"/>
    <w:rsid w:val="00A0253F"/>
    <w:rsid w:val="00A02787"/>
    <w:rsid w:val="00A02F9A"/>
    <w:rsid w:val="00A033DA"/>
    <w:rsid w:val="00A04476"/>
    <w:rsid w:val="00A04CFA"/>
    <w:rsid w:val="00A05116"/>
    <w:rsid w:val="00A05730"/>
    <w:rsid w:val="00A059CF"/>
    <w:rsid w:val="00A060F8"/>
    <w:rsid w:val="00A0756F"/>
    <w:rsid w:val="00A07627"/>
    <w:rsid w:val="00A10296"/>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D9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8B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991"/>
    <w:rsid w:val="00A33089"/>
    <w:rsid w:val="00A3348E"/>
    <w:rsid w:val="00A33C52"/>
    <w:rsid w:val="00A33C9D"/>
    <w:rsid w:val="00A3447A"/>
    <w:rsid w:val="00A35172"/>
    <w:rsid w:val="00A356F2"/>
    <w:rsid w:val="00A3617A"/>
    <w:rsid w:val="00A3689D"/>
    <w:rsid w:val="00A37C30"/>
    <w:rsid w:val="00A40452"/>
    <w:rsid w:val="00A40697"/>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2F9"/>
    <w:rsid w:val="00A56AE1"/>
    <w:rsid w:val="00A56C15"/>
    <w:rsid w:val="00A57335"/>
    <w:rsid w:val="00A57AD7"/>
    <w:rsid w:val="00A57C21"/>
    <w:rsid w:val="00A57CBA"/>
    <w:rsid w:val="00A57EAE"/>
    <w:rsid w:val="00A60552"/>
    <w:rsid w:val="00A60B7A"/>
    <w:rsid w:val="00A61848"/>
    <w:rsid w:val="00A61970"/>
    <w:rsid w:val="00A61CE6"/>
    <w:rsid w:val="00A62001"/>
    <w:rsid w:val="00A62059"/>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73F"/>
    <w:rsid w:val="00A74C7C"/>
    <w:rsid w:val="00A75489"/>
    <w:rsid w:val="00A75EE0"/>
    <w:rsid w:val="00A766B4"/>
    <w:rsid w:val="00A76DA1"/>
    <w:rsid w:val="00A76F30"/>
    <w:rsid w:val="00A770A2"/>
    <w:rsid w:val="00A777C8"/>
    <w:rsid w:val="00A77A85"/>
    <w:rsid w:val="00A77B26"/>
    <w:rsid w:val="00A807F2"/>
    <w:rsid w:val="00A81140"/>
    <w:rsid w:val="00A81414"/>
    <w:rsid w:val="00A81A4A"/>
    <w:rsid w:val="00A82368"/>
    <w:rsid w:val="00A8285E"/>
    <w:rsid w:val="00A82C9E"/>
    <w:rsid w:val="00A839A4"/>
    <w:rsid w:val="00A83B78"/>
    <w:rsid w:val="00A84060"/>
    <w:rsid w:val="00A84169"/>
    <w:rsid w:val="00A846A0"/>
    <w:rsid w:val="00A846BC"/>
    <w:rsid w:val="00A84790"/>
    <w:rsid w:val="00A84AC9"/>
    <w:rsid w:val="00A84D7E"/>
    <w:rsid w:val="00A8527E"/>
    <w:rsid w:val="00A857BC"/>
    <w:rsid w:val="00A857FC"/>
    <w:rsid w:val="00A858A0"/>
    <w:rsid w:val="00A85CA7"/>
    <w:rsid w:val="00A85CB9"/>
    <w:rsid w:val="00A85EFA"/>
    <w:rsid w:val="00A8655A"/>
    <w:rsid w:val="00A86773"/>
    <w:rsid w:val="00A8775B"/>
    <w:rsid w:val="00A903D4"/>
    <w:rsid w:val="00A905D7"/>
    <w:rsid w:val="00A90A3C"/>
    <w:rsid w:val="00A90B2C"/>
    <w:rsid w:val="00A913DB"/>
    <w:rsid w:val="00A91552"/>
    <w:rsid w:val="00A91766"/>
    <w:rsid w:val="00A91863"/>
    <w:rsid w:val="00A9204E"/>
    <w:rsid w:val="00A9247A"/>
    <w:rsid w:val="00A92CEB"/>
    <w:rsid w:val="00A92E17"/>
    <w:rsid w:val="00A931CE"/>
    <w:rsid w:val="00A9392A"/>
    <w:rsid w:val="00A94385"/>
    <w:rsid w:val="00A9468A"/>
    <w:rsid w:val="00A9472B"/>
    <w:rsid w:val="00A94AC3"/>
    <w:rsid w:val="00A94E17"/>
    <w:rsid w:val="00A95101"/>
    <w:rsid w:val="00A9538C"/>
    <w:rsid w:val="00A9546A"/>
    <w:rsid w:val="00A95556"/>
    <w:rsid w:val="00A957B8"/>
    <w:rsid w:val="00A957C8"/>
    <w:rsid w:val="00A957ED"/>
    <w:rsid w:val="00A95AF4"/>
    <w:rsid w:val="00A95DD8"/>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769"/>
    <w:rsid w:val="00AB0828"/>
    <w:rsid w:val="00AB159D"/>
    <w:rsid w:val="00AB17BA"/>
    <w:rsid w:val="00AB1847"/>
    <w:rsid w:val="00AB1C34"/>
    <w:rsid w:val="00AB272D"/>
    <w:rsid w:val="00AB2802"/>
    <w:rsid w:val="00AB2C63"/>
    <w:rsid w:val="00AB412E"/>
    <w:rsid w:val="00AB4B9D"/>
    <w:rsid w:val="00AB4D70"/>
    <w:rsid w:val="00AB4E3C"/>
    <w:rsid w:val="00AB5702"/>
    <w:rsid w:val="00AB61B4"/>
    <w:rsid w:val="00AB64B8"/>
    <w:rsid w:val="00AB6C73"/>
    <w:rsid w:val="00AB6D02"/>
    <w:rsid w:val="00AB7158"/>
    <w:rsid w:val="00AB7563"/>
    <w:rsid w:val="00AB76BB"/>
    <w:rsid w:val="00AB779F"/>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5E92"/>
    <w:rsid w:val="00AC6346"/>
    <w:rsid w:val="00AC65AA"/>
    <w:rsid w:val="00AC6A06"/>
    <w:rsid w:val="00AC70C9"/>
    <w:rsid w:val="00AC77B0"/>
    <w:rsid w:val="00AC7B97"/>
    <w:rsid w:val="00AC7C43"/>
    <w:rsid w:val="00AD042C"/>
    <w:rsid w:val="00AD0D1D"/>
    <w:rsid w:val="00AD0F30"/>
    <w:rsid w:val="00AD10B7"/>
    <w:rsid w:val="00AD15E0"/>
    <w:rsid w:val="00AD18F9"/>
    <w:rsid w:val="00AD1E06"/>
    <w:rsid w:val="00AD1EF1"/>
    <w:rsid w:val="00AD1F3A"/>
    <w:rsid w:val="00AD1F41"/>
    <w:rsid w:val="00AD2090"/>
    <w:rsid w:val="00AD28BC"/>
    <w:rsid w:val="00AD2EC9"/>
    <w:rsid w:val="00AD2F55"/>
    <w:rsid w:val="00AD356E"/>
    <w:rsid w:val="00AD370C"/>
    <w:rsid w:val="00AD3C77"/>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045"/>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607"/>
    <w:rsid w:val="00AF5032"/>
    <w:rsid w:val="00AF5780"/>
    <w:rsid w:val="00AF5801"/>
    <w:rsid w:val="00AF5EF6"/>
    <w:rsid w:val="00AF6C24"/>
    <w:rsid w:val="00AF6E7F"/>
    <w:rsid w:val="00AF7575"/>
    <w:rsid w:val="00AF7949"/>
    <w:rsid w:val="00AF7A0B"/>
    <w:rsid w:val="00AF7B90"/>
    <w:rsid w:val="00B00F8C"/>
    <w:rsid w:val="00B01153"/>
    <w:rsid w:val="00B01545"/>
    <w:rsid w:val="00B0168D"/>
    <w:rsid w:val="00B018E7"/>
    <w:rsid w:val="00B020EB"/>
    <w:rsid w:val="00B0244B"/>
    <w:rsid w:val="00B02D12"/>
    <w:rsid w:val="00B031BD"/>
    <w:rsid w:val="00B03921"/>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088"/>
    <w:rsid w:val="00B14126"/>
    <w:rsid w:val="00B1458C"/>
    <w:rsid w:val="00B14AC4"/>
    <w:rsid w:val="00B1579E"/>
    <w:rsid w:val="00B15B8A"/>
    <w:rsid w:val="00B15EF9"/>
    <w:rsid w:val="00B15F43"/>
    <w:rsid w:val="00B162E4"/>
    <w:rsid w:val="00B172FD"/>
    <w:rsid w:val="00B17371"/>
    <w:rsid w:val="00B1748C"/>
    <w:rsid w:val="00B17BDF"/>
    <w:rsid w:val="00B20602"/>
    <w:rsid w:val="00B20BC5"/>
    <w:rsid w:val="00B2226C"/>
    <w:rsid w:val="00B2247C"/>
    <w:rsid w:val="00B227E1"/>
    <w:rsid w:val="00B2286E"/>
    <w:rsid w:val="00B23010"/>
    <w:rsid w:val="00B23C4B"/>
    <w:rsid w:val="00B240D0"/>
    <w:rsid w:val="00B244BD"/>
    <w:rsid w:val="00B24DBF"/>
    <w:rsid w:val="00B2544D"/>
    <w:rsid w:val="00B257FC"/>
    <w:rsid w:val="00B259C8"/>
    <w:rsid w:val="00B2622D"/>
    <w:rsid w:val="00B271AA"/>
    <w:rsid w:val="00B277B4"/>
    <w:rsid w:val="00B30207"/>
    <w:rsid w:val="00B306B4"/>
    <w:rsid w:val="00B3074B"/>
    <w:rsid w:val="00B30B2F"/>
    <w:rsid w:val="00B310EE"/>
    <w:rsid w:val="00B313B7"/>
    <w:rsid w:val="00B313ED"/>
    <w:rsid w:val="00B31734"/>
    <w:rsid w:val="00B31D78"/>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471D"/>
    <w:rsid w:val="00B45204"/>
    <w:rsid w:val="00B4520E"/>
    <w:rsid w:val="00B4556B"/>
    <w:rsid w:val="00B45795"/>
    <w:rsid w:val="00B458A7"/>
    <w:rsid w:val="00B45B35"/>
    <w:rsid w:val="00B46087"/>
    <w:rsid w:val="00B468C5"/>
    <w:rsid w:val="00B47701"/>
    <w:rsid w:val="00B479AE"/>
    <w:rsid w:val="00B47F2A"/>
    <w:rsid w:val="00B47FE5"/>
    <w:rsid w:val="00B5086C"/>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AE1"/>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2BA5"/>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6D4"/>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539"/>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2BD"/>
    <w:rsid w:val="00B856CE"/>
    <w:rsid w:val="00B85A5E"/>
    <w:rsid w:val="00B86264"/>
    <w:rsid w:val="00B86DA3"/>
    <w:rsid w:val="00B873D0"/>
    <w:rsid w:val="00B87819"/>
    <w:rsid w:val="00B8792A"/>
    <w:rsid w:val="00B902E8"/>
    <w:rsid w:val="00B905B9"/>
    <w:rsid w:val="00B90BE6"/>
    <w:rsid w:val="00B90BF5"/>
    <w:rsid w:val="00B90DD2"/>
    <w:rsid w:val="00B91454"/>
    <w:rsid w:val="00B914C9"/>
    <w:rsid w:val="00B91B9B"/>
    <w:rsid w:val="00B92710"/>
    <w:rsid w:val="00B931AC"/>
    <w:rsid w:val="00B93790"/>
    <w:rsid w:val="00B93A62"/>
    <w:rsid w:val="00B93B76"/>
    <w:rsid w:val="00B93C07"/>
    <w:rsid w:val="00B94045"/>
    <w:rsid w:val="00B94B78"/>
    <w:rsid w:val="00B94C04"/>
    <w:rsid w:val="00B94EB1"/>
    <w:rsid w:val="00B95486"/>
    <w:rsid w:val="00B955DF"/>
    <w:rsid w:val="00B95FBB"/>
    <w:rsid w:val="00B96406"/>
    <w:rsid w:val="00B9650D"/>
    <w:rsid w:val="00B966F1"/>
    <w:rsid w:val="00B96C7B"/>
    <w:rsid w:val="00B97192"/>
    <w:rsid w:val="00B97419"/>
    <w:rsid w:val="00B97883"/>
    <w:rsid w:val="00B97A0D"/>
    <w:rsid w:val="00BA047F"/>
    <w:rsid w:val="00BA0A3E"/>
    <w:rsid w:val="00BA11A9"/>
    <w:rsid w:val="00BA194D"/>
    <w:rsid w:val="00BA1C82"/>
    <w:rsid w:val="00BA20C4"/>
    <w:rsid w:val="00BA2445"/>
    <w:rsid w:val="00BA2582"/>
    <w:rsid w:val="00BA2714"/>
    <w:rsid w:val="00BA28A3"/>
    <w:rsid w:val="00BA2AEA"/>
    <w:rsid w:val="00BA33EC"/>
    <w:rsid w:val="00BA35C1"/>
    <w:rsid w:val="00BA41D2"/>
    <w:rsid w:val="00BA51CD"/>
    <w:rsid w:val="00BA5587"/>
    <w:rsid w:val="00BA7149"/>
    <w:rsid w:val="00BA723D"/>
    <w:rsid w:val="00BA7298"/>
    <w:rsid w:val="00BA76B6"/>
    <w:rsid w:val="00BA7C98"/>
    <w:rsid w:val="00BB0593"/>
    <w:rsid w:val="00BB093D"/>
    <w:rsid w:val="00BB0A85"/>
    <w:rsid w:val="00BB13AD"/>
    <w:rsid w:val="00BB1EE1"/>
    <w:rsid w:val="00BB2364"/>
    <w:rsid w:val="00BB35EE"/>
    <w:rsid w:val="00BB3823"/>
    <w:rsid w:val="00BB3883"/>
    <w:rsid w:val="00BB3C9D"/>
    <w:rsid w:val="00BB43C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9C4"/>
    <w:rsid w:val="00BC2A6E"/>
    <w:rsid w:val="00BC2A90"/>
    <w:rsid w:val="00BC3A8A"/>
    <w:rsid w:val="00BC3F7E"/>
    <w:rsid w:val="00BC45B2"/>
    <w:rsid w:val="00BC4729"/>
    <w:rsid w:val="00BC5979"/>
    <w:rsid w:val="00BC5BEF"/>
    <w:rsid w:val="00BC6735"/>
    <w:rsid w:val="00BC770A"/>
    <w:rsid w:val="00BD0542"/>
    <w:rsid w:val="00BD05CA"/>
    <w:rsid w:val="00BD0C3F"/>
    <w:rsid w:val="00BD0F19"/>
    <w:rsid w:val="00BD13F2"/>
    <w:rsid w:val="00BD1E82"/>
    <w:rsid w:val="00BD23E1"/>
    <w:rsid w:val="00BD2733"/>
    <w:rsid w:val="00BD2AE7"/>
    <w:rsid w:val="00BD3A1B"/>
    <w:rsid w:val="00BD3D97"/>
    <w:rsid w:val="00BD41E6"/>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0C98"/>
    <w:rsid w:val="00BE173C"/>
    <w:rsid w:val="00BE1A3A"/>
    <w:rsid w:val="00BE214A"/>
    <w:rsid w:val="00BE215C"/>
    <w:rsid w:val="00BE28B0"/>
    <w:rsid w:val="00BE3446"/>
    <w:rsid w:val="00BE380F"/>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1B7A"/>
    <w:rsid w:val="00BF2004"/>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4F7"/>
    <w:rsid w:val="00C06F89"/>
    <w:rsid w:val="00C07011"/>
    <w:rsid w:val="00C07FC5"/>
    <w:rsid w:val="00C10812"/>
    <w:rsid w:val="00C108DF"/>
    <w:rsid w:val="00C11597"/>
    <w:rsid w:val="00C125A7"/>
    <w:rsid w:val="00C12D95"/>
    <w:rsid w:val="00C1319E"/>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487"/>
    <w:rsid w:val="00C227A2"/>
    <w:rsid w:val="00C22D67"/>
    <w:rsid w:val="00C2339E"/>
    <w:rsid w:val="00C23560"/>
    <w:rsid w:val="00C236F0"/>
    <w:rsid w:val="00C24971"/>
    <w:rsid w:val="00C252A2"/>
    <w:rsid w:val="00C25439"/>
    <w:rsid w:val="00C25553"/>
    <w:rsid w:val="00C255DF"/>
    <w:rsid w:val="00C26578"/>
    <w:rsid w:val="00C266A8"/>
    <w:rsid w:val="00C26AA3"/>
    <w:rsid w:val="00C26DD8"/>
    <w:rsid w:val="00C27064"/>
    <w:rsid w:val="00C2731F"/>
    <w:rsid w:val="00C27EA8"/>
    <w:rsid w:val="00C309DF"/>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9C1"/>
    <w:rsid w:val="00C37D77"/>
    <w:rsid w:val="00C40542"/>
    <w:rsid w:val="00C4055A"/>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285"/>
    <w:rsid w:val="00C5140A"/>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0F59"/>
    <w:rsid w:val="00C6133E"/>
    <w:rsid w:val="00C6151D"/>
    <w:rsid w:val="00C61D1F"/>
    <w:rsid w:val="00C61F59"/>
    <w:rsid w:val="00C62385"/>
    <w:rsid w:val="00C62765"/>
    <w:rsid w:val="00C62B05"/>
    <w:rsid w:val="00C632BC"/>
    <w:rsid w:val="00C6338C"/>
    <w:rsid w:val="00C63735"/>
    <w:rsid w:val="00C649F1"/>
    <w:rsid w:val="00C66C21"/>
    <w:rsid w:val="00C671F7"/>
    <w:rsid w:val="00C673CF"/>
    <w:rsid w:val="00C67722"/>
    <w:rsid w:val="00C677E6"/>
    <w:rsid w:val="00C67A90"/>
    <w:rsid w:val="00C70502"/>
    <w:rsid w:val="00C70810"/>
    <w:rsid w:val="00C70FB7"/>
    <w:rsid w:val="00C71373"/>
    <w:rsid w:val="00C71401"/>
    <w:rsid w:val="00C71888"/>
    <w:rsid w:val="00C724A7"/>
    <w:rsid w:val="00C7267B"/>
    <w:rsid w:val="00C72785"/>
    <w:rsid w:val="00C72A4C"/>
    <w:rsid w:val="00C72FC7"/>
    <w:rsid w:val="00C73084"/>
    <w:rsid w:val="00C733DB"/>
    <w:rsid w:val="00C73D75"/>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A8B"/>
    <w:rsid w:val="00C84D0D"/>
    <w:rsid w:val="00C857D8"/>
    <w:rsid w:val="00C85EF1"/>
    <w:rsid w:val="00C85FDE"/>
    <w:rsid w:val="00C86DC7"/>
    <w:rsid w:val="00C86DDC"/>
    <w:rsid w:val="00C87445"/>
    <w:rsid w:val="00C874FB"/>
    <w:rsid w:val="00C87924"/>
    <w:rsid w:val="00C9040D"/>
    <w:rsid w:val="00C90E6D"/>
    <w:rsid w:val="00C9177C"/>
    <w:rsid w:val="00C917C7"/>
    <w:rsid w:val="00C918FD"/>
    <w:rsid w:val="00C919C5"/>
    <w:rsid w:val="00C91E7D"/>
    <w:rsid w:val="00C92FBA"/>
    <w:rsid w:val="00C92FC4"/>
    <w:rsid w:val="00C9333A"/>
    <w:rsid w:val="00C934EE"/>
    <w:rsid w:val="00C93FD5"/>
    <w:rsid w:val="00C9408A"/>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380"/>
    <w:rsid w:val="00CA66DA"/>
    <w:rsid w:val="00CA6795"/>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4D59"/>
    <w:rsid w:val="00CB51FB"/>
    <w:rsid w:val="00CB5833"/>
    <w:rsid w:val="00CB6118"/>
    <w:rsid w:val="00CB6497"/>
    <w:rsid w:val="00CB6556"/>
    <w:rsid w:val="00CB6572"/>
    <w:rsid w:val="00CB6AE1"/>
    <w:rsid w:val="00CB70A1"/>
    <w:rsid w:val="00CB74B8"/>
    <w:rsid w:val="00CB75B4"/>
    <w:rsid w:val="00CB77B0"/>
    <w:rsid w:val="00CB7A9F"/>
    <w:rsid w:val="00CB7BD0"/>
    <w:rsid w:val="00CC099B"/>
    <w:rsid w:val="00CC0C98"/>
    <w:rsid w:val="00CC1351"/>
    <w:rsid w:val="00CC2167"/>
    <w:rsid w:val="00CC2822"/>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2EF"/>
    <w:rsid w:val="00CC7872"/>
    <w:rsid w:val="00CC7989"/>
    <w:rsid w:val="00CC7BDB"/>
    <w:rsid w:val="00CC7D0C"/>
    <w:rsid w:val="00CC7D1B"/>
    <w:rsid w:val="00CD0048"/>
    <w:rsid w:val="00CD0754"/>
    <w:rsid w:val="00CD0935"/>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267"/>
    <w:rsid w:val="00CE094D"/>
    <w:rsid w:val="00CE0EA7"/>
    <w:rsid w:val="00CE0F74"/>
    <w:rsid w:val="00CE100B"/>
    <w:rsid w:val="00CE128B"/>
    <w:rsid w:val="00CE14A0"/>
    <w:rsid w:val="00CE1C3C"/>
    <w:rsid w:val="00CE1D27"/>
    <w:rsid w:val="00CE237C"/>
    <w:rsid w:val="00CE2884"/>
    <w:rsid w:val="00CE2926"/>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BA6"/>
    <w:rsid w:val="00CF3C1A"/>
    <w:rsid w:val="00CF5954"/>
    <w:rsid w:val="00CF5A72"/>
    <w:rsid w:val="00CF5B6A"/>
    <w:rsid w:val="00CF6421"/>
    <w:rsid w:val="00CF6428"/>
    <w:rsid w:val="00CF7515"/>
    <w:rsid w:val="00D00664"/>
    <w:rsid w:val="00D0085F"/>
    <w:rsid w:val="00D00A64"/>
    <w:rsid w:val="00D00B6E"/>
    <w:rsid w:val="00D014AE"/>
    <w:rsid w:val="00D0197C"/>
    <w:rsid w:val="00D01D8E"/>
    <w:rsid w:val="00D023BF"/>
    <w:rsid w:val="00D0320A"/>
    <w:rsid w:val="00D034AE"/>
    <w:rsid w:val="00D03D86"/>
    <w:rsid w:val="00D041DB"/>
    <w:rsid w:val="00D060F4"/>
    <w:rsid w:val="00D06221"/>
    <w:rsid w:val="00D07B90"/>
    <w:rsid w:val="00D07DE6"/>
    <w:rsid w:val="00D101F1"/>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A92"/>
    <w:rsid w:val="00D16CAB"/>
    <w:rsid w:val="00D16EF4"/>
    <w:rsid w:val="00D17EAC"/>
    <w:rsid w:val="00D17ECD"/>
    <w:rsid w:val="00D20212"/>
    <w:rsid w:val="00D205A3"/>
    <w:rsid w:val="00D2095A"/>
    <w:rsid w:val="00D20A11"/>
    <w:rsid w:val="00D20E8B"/>
    <w:rsid w:val="00D212DF"/>
    <w:rsid w:val="00D21C48"/>
    <w:rsid w:val="00D21D91"/>
    <w:rsid w:val="00D22638"/>
    <w:rsid w:val="00D22B05"/>
    <w:rsid w:val="00D23C5B"/>
    <w:rsid w:val="00D2486D"/>
    <w:rsid w:val="00D24B37"/>
    <w:rsid w:val="00D253F8"/>
    <w:rsid w:val="00D255A8"/>
    <w:rsid w:val="00D25733"/>
    <w:rsid w:val="00D25D8E"/>
    <w:rsid w:val="00D26144"/>
    <w:rsid w:val="00D278B8"/>
    <w:rsid w:val="00D27BA9"/>
    <w:rsid w:val="00D30461"/>
    <w:rsid w:val="00D30561"/>
    <w:rsid w:val="00D30DB1"/>
    <w:rsid w:val="00D31628"/>
    <w:rsid w:val="00D31BB0"/>
    <w:rsid w:val="00D31DB2"/>
    <w:rsid w:val="00D33A00"/>
    <w:rsid w:val="00D34313"/>
    <w:rsid w:val="00D34366"/>
    <w:rsid w:val="00D34690"/>
    <w:rsid w:val="00D348AC"/>
    <w:rsid w:val="00D34B07"/>
    <w:rsid w:val="00D34FEF"/>
    <w:rsid w:val="00D3503B"/>
    <w:rsid w:val="00D35447"/>
    <w:rsid w:val="00D35470"/>
    <w:rsid w:val="00D36AD2"/>
    <w:rsid w:val="00D36B6B"/>
    <w:rsid w:val="00D36C25"/>
    <w:rsid w:val="00D36CAC"/>
    <w:rsid w:val="00D37049"/>
    <w:rsid w:val="00D371D0"/>
    <w:rsid w:val="00D37519"/>
    <w:rsid w:val="00D375BF"/>
    <w:rsid w:val="00D37DF9"/>
    <w:rsid w:val="00D400A6"/>
    <w:rsid w:val="00D4064B"/>
    <w:rsid w:val="00D41106"/>
    <w:rsid w:val="00D41270"/>
    <w:rsid w:val="00D41507"/>
    <w:rsid w:val="00D415CD"/>
    <w:rsid w:val="00D41C8E"/>
    <w:rsid w:val="00D41D47"/>
    <w:rsid w:val="00D422A1"/>
    <w:rsid w:val="00D4274F"/>
    <w:rsid w:val="00D43343"/>
    <w:rsid w:val="00D43A22"/>
    <w:rsid w:val="00D43DD3"/>
    <w:rsid w:val="00D440CC"/>
    <w:rsid w:val="00D44420"/>
    <w:rsid w:val="00D44655"/>
    <w:rsid w:val="00D446DF"/>
    <w:rsid w:val="00D4474E"/>
    <w:rsid w:val="00D44C70"/>
    <w:rsid w:val="00D44DF9"/>
    <w:rsid w:val="00D4518A"/>
    <w:rsid w:val="00D45430"/>
    <w:rsid w:val="00D457D4"/>
    <w:rsid w:val="00D4624B"/>
    <w:rsid w:val="00D46933"/>
    <w:rsid w:val="00D46EFB"/>
    <w:rsid w:val="00D47678"/>
    <w:rsid w:val="00D476E8"/>
    <w:rsid w:val="00D47997"/>
    <w:rsid w:val="00D47B4D"/>
    <w:rsid w:val="00D47E63"/>
    <w:rsid w:val="00D5022C"/>
    <w:rsid w:val="00D50409"/>
    <w:rsid w:val="00D5044B"/>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0E7A"/>
    <w:rsid w:val="00D611EE"/>
    <w:rsid w:val="00D61478"/>
    <w:rsid w:val="00D61554"/>
    <w:rsid w:val="00D61DE5"/>
    <w:rsid w:val="00D62461"/>
    <w:rsid w:val="00D62A02"/>
    <w:rsid w:val="00D64204"/>
    <w:rsid w:val="00D642C4"/>
    <w:rsid w:val="00D6540E"/>
    <w:rsid w:val="00D65AEB"/>
    <w:rsid w:val="00D6610B"/>
    <w:rsid w:val="00D66460"/>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E7"/>
    <w:rsid w:val="00D7388B"/>
    <w:rsid w:val="00D739C6"/>
    <w:rsid w:val="00D73DF6"/>
    <w:rsid w:val="00D73F30"/>
    <w:rsid w:val="00D73FD7"/>
    <w:rsid w:val="00D7433B"/>
    <w:rsid w:val="00D748BB"/>
    <w:rsid w:val="00D74944"/>
    <w:rsid w:val="00D75113"/>
    <w:rsid w:val="00D756C2"/>
    <w:rsid w:val="00D75F1C"/>
    <w:rsid w:val="00D76259"/>
    <w:rsid w:val="00D76C1F"/>
    <w:rsid w:val="00D7734F"/>
    <w:rsid w:val="00D774E5"/>
    <w:rsid w:val="00D77927"/>
    <w:rsid w:val="00D77A5E"/>
    <w:rsid w:val="00D77A78"/>
    <w:rsid w:val="00D8090D"/>
    <w:rsid w:val="00D812BF"/>
    <w:rsid w:val="00D8180F"/>
    <w:rsid w:val="00D8259E"/>
    <w:rsid w:val="00D82FE7"/>
    <w:rsid w:val="00D83265"/>
    <w:rsid w:val="00D83396"/>
    <w:rsid w:val="00D8363F"/>
    <w:rsid w:val="00D836BE"/>
    <w:rsid w:val="00D83902"/>
    <w:rsid w:val="00D8432A"/>
    <w:rsid w:val="00D849A5"/>
    <w:rsid w:val="00D84ABB"/>
    <w:rsid w:val="00D84E76"/>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F7C"/>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E22"/>
    <w:rsid w:val="00DA4F2C"/>
    <w:rsid w:val="00DA5165"/>
    <w:rsid w:val="00DA563C"/>
    <w:rsid w:val="00DA58C3"/>
    <w:rsid w:val="00DA6336"/>
    <w:rsid w:val="00DA6737"/>
    <w:rsid w:val="00DA6C7E"/>
    <w:rsid w:val="00DA7675"/>
    <w:rsid w:val="00DA7E3E"/>
    <w:rsid w:val="00DA7E7C"/>
    <w:rsid w:val="00DB0115"/>
    <w:rsid w:val="00DB07A9"/>
    <w:rsid w:val="00DB0A64"/>
    <w:rsid w:val="00DB1878"/>
    <w:rsid w:val="00DB1B18"/>
    <w:rsid w:val="00DB1F38"/>
    <w:rsid w:val="00DB20B1"/>
    <w:rsid w:val="00DB224B"/>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2E5"/>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7E4"/>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390"/>
    <w:rsid w:val="00DE75D3"/>
    <w:rsid w:val="00DE7626"/>
    <w:rsid w:val="00DE7670"/>
    <w:rsid w:val="00DE777B"/>
    <w:rsid w:val="00DE7920"/>
    <w:rsid w:val="00DE7D7C"/>
    <w:rsid w:val="00DF0034"/>
    <w:rsid w:val="00DF05A0"/>
    <w:rsid w:val="00DF1C97"/>
    <w:rsid w:val="00DF1D8C"/>
    <w:rsid w:val="00DF21A5"/>
    <w:rsid w:val="00DF280F"/>
    <w:rsid w:val="00DF2858"/>
    <w:rsid w:val="00DF2862"/>
    <w:rsid w:val="00DF2A53"/>
    <w:rsid w:val="00DF2D90"/>
    <w:rsid w:val="00DF306F"/>
    <w:rsid w:val="00DF317C"/>
    <w:rsid w:val="00DF3808"/>
    <w:rsid w:val="00DF3AE3"/>
    <w:rsid w:val="00DF46FC"/>
    <w:rsid w:val="00DF4780"/>
    <w:rsid w:val="00DF54B5"/>
    <w:rsid w:val="00DF6138"/>
    <w:rsid w:val="00DF65FB"/>
    <w:rsid w:val="00DF671C"/>
    <w:rsid w:val="00DF6934"/>
    <w:rsid w:val="00DF6BB8"/>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3DEF"/>
    <w:rsid w:val="00E040ED"/>
    <w:rsid w:val="00E044F7"/>
    <w:rsid w:val="00E0504C"/>
    <w:rsid w:val="00E05879"/>
    <w:rsid w:val="00E05A73"/>
    <w:rsid w:val="00E06C26"/>
    <w:rsid w:val="00E0755D"/>
    <w:rsid w:val="00E07710"/>
    <w:rsid w:val="00E10CC9"/>
    <w:rsid w:val="00E110F8"/>
    <w:rsid w:val="00E11AE9"/>
    <w:rsid w:val="00E120FD"/>
    <w:rsid w:val="00E12322"/>
    <w:rsid w:val="00E12B9D"/>
    <w:rsid w:val="00E13B19"/>
    <w:rsid w:val="00E149E9"/>
    <w:rsid w:val="00E14FC1"/>
    <w:rsid w:val="00E15A4A"/>
    <w:rsid w:val="00E15A90"/>
    <w:rsid w:val="00E15BE0"/>
    <w:rsid w:val="00E15C58"/>
    <w:rsid w:val="00E15F30"/>
    <w:rsid w:val="00E16208"/>
    <w:rsid w:val="00E1647C"/>
    <w:rsid w:val="00E16513"/>
    <w:rsid w:val="00E16607"/>
    <w:rsid w:val="00E16B06"/>
    <w:rsid w:val="00E16DE8"/>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65B"/>
    <w:rsid w:val="00E2473D"/>
    <w:rsid w:val="00E25108"/>
    <w:rsid w:val="00E252AD"/>
    <w:rsid w:val="00E25BCA"/>
    <w:rsid w:val="00E26180"/>
    <w:rsid w:val="00E26508"/>
    <w:rsid w:val="00E265DC"/>
    <w:rsid w:val="00E26DF6"/>
    <w:rsid w:val="00E27E55"/>
    <w:rsid w:val="00E27EEF"/>
    <w:rsid w:val="00E30239"/>
    <w:rsid w:val="00E30676"/>
    <w:rsid w:val="00E309E9"/>
    <w:rsid w:val="00E30B7B"/>
    <w:rsid w:val="00E30C45"/>
    <w:rsid w:val="00E313AF"/>
    <w:rsid w:val="00E314FE"/>
    <w:rsid w:val="00E31FA6"/>
    <w:rsid w:val="00E32053"/>
    <w:rsid w:val="00E3247B"/>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0A88"/>
    <w:rsid w:val="00E41097"/>
    <w:rsid w:val="00E4127D"/>
    <w:rsid w:val="00E416E8"/>
    <w:rsid w:val="00E4192D"/>
    <w:rsid w:val="00E41A1C"/>
    <w:rsid w:val="00E422A0"/>
    <w:rsid w:val="00E42905"/>
    <w:rsid w:val="00E42F0C"/>
    <w:rsid w:val="00E42F1E"/>
    <w:rsid w:val="00E43258"/>
    <w:rsid w:val="00E433F5"/>
    <w:rsid w:val="00E44599"/>
    <w:rsid w:val="00E445CE"/>
    <w:rsid w:val="00E44C26"/>
    <w:rsid w:val="00E45A0A"/>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4B5"/>
    <w:rsid w:val="00E528B0"/>
    <w:rsid w:val="00E52DD5"/>
    <w:rsid w:val="00E5313E"/>
    <w:rsid w:val="00E53410"/>
    <w:rsid w:val="00E53498"/>
    <w:rsid w:val="00E53979"/>
    <w:rsid w:val="00E5460E"/>
    <w:rsid w:val="00E5559D"/>
    <w:rsid w:val="00E55C0B"/>
    <w:rsid w:val="00E5610C"/>
    <w:rsid w:val="00E5626A"/>
    <w:rsid w:val="00E5676C"/>
    <w:rsid w:val="00E567A9"/>
    <w:rsid w:val="00E56E7F"/>
    <w:rsid w:val="00E56E8D"/>
    <w:rsid w:val="00E56EE0"/>
    <w:rsid w:val="00E573F7"/>
    <w:rsid w:val="00E6045D"/>
    <w:rsid w:val="00E60C8B"/>
    <w:rsid w:val="00E612B9"/>
    <w:rsid w:val="00E6162E"/>
    <w:rsid w:val="00E61783"/>
    <w:rsid w:val="00E61932"/>
    <w:rsid w:val="00E62222"/>
    <w:rsid w:val="00E622BA"/>
    <w:rsid w:val="00E622C9"/>
    <w:rsid w:val="00E62E88"/>
    <w:rsid w:val="00E631D5"/>
    <w:rsid w:val="00E6340C"/>
    <w:rsid w:val="00E6345F"/>
    <w:rsid w:val="00E6350C"/>
    <w:rsid w:val="00E636BB"/>
    <w:rsid w:val="00E63C21"/>
    <w:rsid w:val="00E63CFD"/>
    <w:rsid w:val="00E63F43"/>
    <w:rsid w:val="00E642D2"/>
    <w:rsid w:val="00E64308"/>
    <w:rsid w:val="00E644A3"/>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8FE"/>
    <w:rsid w:val="00E80B7F"/>
    <w:rsid w:val="00E81572"/>
    <w:rsid w:val="00E816E0"/>
    <w:rsid w:val="00E81912"/>
    <w:rsid w:val="00E82955"/>
    <w:rsid w:val="00E832F8"/>
    <w:rsid w:val="00E834A2"/>
    <w:rsid w:val="00E8383B"/>
    <w:rsid w:val="00E838E2"/>
    <w:rsid w:val="00E839A1"/>
    <w:rsid w:val="00E83C39"/>
    <w:rsid w:val="00E84715"/>
    <w:rsid w:val="00E84813"/>
    <w:rsid w:val="00E848B6"/>
    <w:rsid w:val="00E84C5E"/>
    <w:rsid w:val="00E84EE1"/>
    <w:rsid w:val="00E857BB"/>
    <w:rsid w:val="00E86162"/>
    <w:rsid w:val="00E8663E"/>
    <w:rsid w:val="00E8666F"/>
    <w:rsid w:val="00E86E4F"/>
    <w:rsid w:val="00E87645"/>
    <w:rsid w:val="00E87716"/>
    <w:rsid w:val="00E87906"/>
    <w:rsid w:val="00E90351"/>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976A4"/>
    <w:rsid w:val="00EA0839"/>
    <w:rsid w:val="00EA0ECA"/>
    <w:rsid w:val="00EA0F34"/>
    <w:rsid w:val="00EA1079"/>
    <w:rsid w:val="00EA131F"/>
    <w:rsid w:val="00EA1414"/>
    <w:rsid w:val="00EA1D12"/>
    <w:rsid w:val="00EA1ECC"/>
    <w:rsid w:val="00EA1EE4"/>
    <w:rsid w:val="00EA23FF"/>
    <w:rsid w:val="00EA27D1"/>
    <w:rsid w:val="00EA2F4B"/>
    <w:rsid w:val="00EA33EA"/>
    <w:rsid w:val="00EA4651"/>
    <w:rsid w:val="00EA4949"/>
    <w:rsid w:val="00EA4B56"/>
    <w:rsid w:val="00EA50AB"/>
    <w:rsid w:val="00EA52F7"/>
    <w:rsid w:val="00EA57A9"/>
    <w:rsid w:val="00EA5899"/>
    <w:rsid w:val="00EA5992"/>
    <w:rsid w:val="00EA652B"/>
    <w:rsid w:val="00EA66BB"/>
    <w:rsid w:val="00EA6EDA"/>
    <w:rsid w:val="00EA706D"/>
    <w:rsid w:val="00EA729E"/>
    <w:rsid w:val="00EA7FD8"/>
    <w:rsid w:val="00EB0013"/>
    <w:rsid w:val="00EB0828"/>
    <w:rsid w:val="00EB0940"/>
    <w:rsid w:val="00EB1644"/>
    <w:rsid w:val="00EB1D73"/>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242"/>
    <w:rsid w:val="00EC3861"/>
    <w:rsid w:val="00EC3E12"/>
    <w:rsid w:val="00EC509C"/>
    <w:rsid w:val="00EC5301"/>
    <w:rsid w:val="00EC5CA8"/>
    <w:rsid w:val="00EC64B5"/>
    <w:rsid w:val="00EC685F"/>
    <w:rsid w:val="00EC715C"/>
    <w:rsid w:val="00EC761D"/>
    <w:rsid w:val="00ED00E7"/>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889"/>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632F"/>
    <w:rsid w:val="00EE64F3"/>
    <w:rsid w:val="00EE6A83"/>
    <w:rsid w:val="00EE76EB"/>
    <w:rsid w:val="00EE77DC"/>
    <w:rsid w:val="00EE7A5A"/>
    <w:rsid w:val="00EE7AD7"/>
    <w:rsid w:val="00EE7F79"/>
    <w:rsid w:val="00EF06BF"/>
    <w:rsid w:val="00EF06C6"/>
    <w:rsid w:val="00EF101D"/>
    <w:rsid w:val="00EF1C96"/>
    <w:rsid w:val="00EF1DAE"/>
    <w:rsid w:val="00EF1F1B"/>
    <w:rsid w:val="00EF33F0"/>
    <w:rsid w:val="00EF377C"/>
    <w:rsid w:val="00EF3B65"/>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1C7"/>
    <w:rsid w:val="00F00DAC"/>
    <w:rsid w:val="00F01AB5"/>
    <w:rsid w:val="00F01DBA"/>
    <w:rsid w:val="00F0219A"/>
    <w:rsid w:val="00F025F3"/>
    <w:rsid w:val="00F02687"/>
    <w:rsid w:val="00F02880"/>
    <w:rsid w:val="00F02ADE"/>
    <w:rsid w:val="00F030E7"/>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6E17"/>
    <w:rsid w:val="00F06E3E"/>
    <w:rsid w:val="00F071B6"/>
    <w:rsid w:val="00F076B0"/>
    <w:rsid w:val="00F1005B"/>
    <w:rsid w:val="00F108C6"/>
    <w:rsid w:val="00F114C2"/>
    <w:rsid w:val="00F11623"/>
    <w:rsid w:val="00F11E14"/>
    <w:rsid w:val="00F11E66"/>
    <w:rsid w:val="00F128EA"/>
    <w:rsid w:val="00F12ABA"/>
    <w:rsid w:val="00F130EE"/>
    <w:rsid w:val="00F13955"/>
    <w:rsid w:val="00F13D3C"/>
    <w:rsid w:val="00F147AC"/>
    <w:rsid w:val="00F14D7D"/>
    <w:rsid w:val="00F15864"/>
    <w:rsid w:val="00F15FC2"/>
    <w:rsid w:val="00F15FED"/>
    <w:rsid w:val="00F1614C"/>
    <w:rsid w:val="00F164F8"/>
    <w:rsid w:val="00F1650B"/>
    <w:rsid w:val="00F16ADE"/>
    <w:rsid w:val="00F1728C"/>
    <w:rsid w:val="00F17345"/>
    <w:rsid w:val="00F17AC9"/>
    <w:rsid w:val="00F212DD"/>
    <w:rsid w:val="00F218FF"/>
    <w:rsid w:val="00F2244C"/>
    <w:rsid w:val="00F235BC"/>
    <w:rsid w:val="00F238F9"/>
    <w:rsid w:val="00F23A32"/>
    <w:rsid w:val="00F23CF4"/>
    <w:rsid w:val="00F246D8"/>
    <w:rsid w:val="00F25009"/>
    <w:rsid w:val="00F25738"/>
    <w:rsid w:val="00F261E6"/>
    <w:rsid w:val="00F266B1"/>
    <w:rsid w:val="00F26CDA"/>
    <w:rsid w:val="00F27831"/>
    <w:rsid w:val="00F27ADA"/>
    <w:rsid w:val="00F27D1B"/>
    <w:rsid w:val="00F30154"/>
    <w:rsid w:val="00F307FB"/>
    <w:rsid w:val="00F308DD"/>
    <w:rsid w:val="00F30B2E"/>
    <w:rsid w:val="00F310CE"/>
    <w:rsid w:val="00F31281"/>
    <w:rsid w:val="00F31AAA"/>
    <w:rsid w:val="00F31E00"/>
    <w:rsid w:val="00F3224B"/>
    <w:rsid w:val="00F32A4F"/>
    <w:rsid w:val="00F32AA4"/>
    <w:rsid w:val="00F32B2F"/>
    <w:rsid w:val="00F33256"/>
    <w:rsid w:val="00F33560"/>
    <w:rsid w:val="00F33C10"/>
    <w:rsid w:val="00F3446D"/>
    <w:rsid w:val="00F3460E"/>
    <w:rsid w:val="00F34701"/>
    <w:rsid w:val="00F35168"/>
    <w:rsid w:val="00F369F8"/>
    <w:rsid w:val="00F3712D"/>
    <w:rsid w:val="00F371E5"/>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6254"/>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994"/>
    <w:rsid w:val="00F62034"/>
    <w:rsid w:val="00F621F3"/>
    <w:rsid w:val="00F62AAE"/>
    <w:rsid w:val="00F62AF0"/>
    <w:rsid w:val="00F62CC5"/>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13F"/>
    <w:rsid w:val="00F7149E"/>
    <w:rsid w:val="00F714AC"/>
    <w:rsid w:val="00F71583"/>
    <w:rsid w:val="00F718D3"/>
    <w:rsid w:val="00F71D98"/>
    <w:rsid w:val="00F71FA2"/>
    <w:rsid w:val="00F71FE6"/>
    <w:rsid w:val="00F7200F"/>
    <w:rsid w:val="00F72734"/>
    <w:rsid w:val="00F72E59"/>
    <w:rsid w:val="00F73129"/>
    <w:rsid w:val="00F745D1"/>
    <w:rsid w:val="00F74E4E"/>
    <w:rsid w:val="00F74FF2"/>
    <w:rsid w:val="00F75600"/>
    <w:rsid w:val="00F757B3"/>
    <w:rsid w:val="00F75C16"/>
    <w:rsid w:val="00F75CA6"/>
    <w:rsid w:val="00F75F32"/>
    <w:rsid w:val="00F7794C"/>
    <w:rsid w:val="00F77BFA"/>
    <w:rsid w:val="00F8044C"/>
    <w:rsid w:val="00F80560"/>
    <w:rsid w:val="00F80841"/>
    <w:rsid w:val="00F80DC2"/>
    <w:rsid w:val="00F8178D"/>
    <w:rsid w:val="00F81FCF"/>
    <w:rsid w:val="00F82134"/>
    <w:rsid w:val="00F822B2"/>
    <w:rsid w:val="00F822BE"/>
    <w:rsid w:val="00F82627"/>
    <w:rsid w:val="00F82637"/>
    <w:rsid w:val="00F827D7"/>
    <w:rsid w:val="00F828E2"/>
    <w:rsid w:val="00F836A2"/>
    <w:rsid w:val="00F836BA"/>
    <w:rsid w:val="00F83D96"/>
    <w:rsid w:val="00F83EA1"/>
    <w:rsid w:val="00F842A4"/>
    <w:rsid w:val="00F84760"/>
    <w:rsid w:val="00F84FBE"/>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2E10"/>
    <w:rsid w:val="00F93087"/>
    <w:rsid w:val="00F930EF"/>
    <w:rsid w:val="00F9402A"/>
    <w:rsid w:val="00F9454F"/>
    <w:rsid w:val="00F94593"/>
    <w:rsid w:val="00F9477D"/>
    <w:rsid w:val="00F95E33"/>
    <w:rsid w:val="00F95FD4"/>
    <w:rsid w:val="00F960EC"/>
    <w:rsid w:val="00F969DB"/>
    <w:rsid w:val="00F96A5D"/>
    <w:rsid w:val="00F96C31"/>
    <w:rsid w:val="00F96E7D"/>
    <w:rsid w:val="00F96EF1"/>
    <w:rsid w:val="00F97398"/>
    <w:rsid w:val="00FA041E"/>
    <w:rsid w:val="00FA0690"/>
    <w:rsid w:val="00FA06CA"/>
    <w:rsid w:val="00FA177C"/>
    <w:rsid w:val="00FA1A30"/>
    <w:rsid w:val="00FA1B03"/>
    <w:rsid w:val="00FA1E61"/>
    <w:rsid w:val="00FA229C"/>
    <w:rsid w:val="00FA22A4"/>
    <w:rsid w:val="00FA22CC"/>
    <w:rsid w:val="00FA259E"/>
    <w:rsid w:val="00FA2637"/>
    <w:rsid w:val="00FA2D5D"/>
    <w:rsid w:val="00FA3653"/>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1E64"/>
    <w:rsid w:val="00FB2139"/>
    <w:rsid w:val="00FB238F"/>
    <w:rsid w:val="00FB271D"/>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17C"/>
    <w:rsid w:val="00FD22CB"/>
    <w:rsid w:val="00FD241D"/>
    <w:rsid w:val="00FD37A4"/>
    <w:rsid w:val="00FD387E"/>
    <w:rsid w:val="00FD3CA5"/>
    <w:rsid w:val="00FD3CB1"/>
    <w:rsid w:val="00FD41F6"/>
    <w:rsid w:val="00FD4486"/>
    <w:rsid w:val="00FD50ED"/>
    <w:rsid w:val="00FD5206"/>
    <w:rsid w:val="00FD56E1"/>
    <w:rsid w:val="00FD5701"/>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87D3291F-1C92-417D-96D1-EEEA01EEC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7F35"/>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814114">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9372416">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7491916">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401217049">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1455920">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259441">
      <w:bodyDiv w:val="1"/>
      <w:marLeft w:val="0"/>
      <w:marRight w:val="0"/>
      <w:marTop w:val="0"/>
      <w:marBottom w:val="0"/>
      <w:divBdr>
        <w:top w:val="none" w:sz="0" w:space="0" w:color="auto"/>
        <w:left w:val="none" w:sz="0" w:space="0" w:color="auto"/>
        <w:bottom w:val="none" w:sz="0" w:space="0" w:color="auto"/>
        <w:right w:val="none" w:sz="0" w:space="0" w:color="auto"/>
      </w:divBdr>
    </w:div>
    <w:div w:id="61645316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220538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18362561">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6101779">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110549">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0015691">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5651421">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083031">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218974">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2879783">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19840471">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671964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3343416">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0632213">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66787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1287639">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82339937">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313591.page" TargetMode="External"/><Relationship Id="rId13" Type="http://schemas.openxmlformats.org/officeDocument/2006/relationships/hyperlink" Target="https://www.saimex.org.mx/saimex/solicitud/downloadAttach/1349047.page" TargetMode="External"/><Relationship Id="rId18" Type="http://schemas.openxmlformats.org/officeDocument/2006/relationships/hyperlink" Target="https://www.saimex.org.mx/saimex/solicitud/downloadAttach/1349052.page"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www.saimex.org.mx/saimex/solicitud/downloadAttach/1349051.pag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saimex.org.mx/saimex/solicitud/downloadAttach/1349050.pag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1330963.page"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saimex.org.mx/saimex/solicitud/downloadAttach/1349049.page" TargetMode="External"/><Relationship Id="rId23"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aimex.org.mx/saimex/solicitud/downloadAttach/1313592.page" TargetMode="External"/><Relationship Id="rId14" Type="http://schemas.openxmlformats.org/officeDocument/2006/relationships/hyperlink" Target="https://www.saimex.org.mx/saimex/solicitud/downloadAttach/1349048.page" TargetMode="External"/><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8FE1B3-57D8-4233-812D-4CD1C8056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31</Pages>
  <Words>7865</Words>
  <Characters>43258</Characters>
  <Application>Microsoft Office Word</Application>
  <DocSecurity>0</DocSecurity>
  <Lines>360</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Jorge Luis Penunuri Loredo</cp:lastModifiedBy>
  <cp:revision>8</cp:revision>
  <cp:lastPrinted>2022-05-02T01:45:00Z</cp:lastPrinted>
  <dcterms:created xsi:type="dcterms:W3CDTF">2022-04-26T16:31:00Z</dcterms:created>
  <dcterms:modified xsi:type="dcterms:W3CDTF">2022-05-02T01:46:00Z</dcterms:modified>
</cp:coreProperties>
</file>