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30A" w:rsidRDefault="00A34473">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35183">
        <w:rPr>
          <w:rFonts w:ascii="Palatino Linotype" w:eastAsia="Palatino Linotype" w:hAnsi="Palatino Linotype" w:cs="Palatino Linotype"/>
        </w:rPr>
        <w:t>ocho</w:t>
      </w:r>
      <w:r>
        <w:rPr>
          <w:rFonts w:ascii="Palatino Linotype" w:eastAsia="Palatino Linotype" w:hAnsi="Palatino Linotype" w:cs="Palatino Linotype"/>
        </w:rPr>
        <w:t xml:space="preserve"> de </w:t>
      </w:r>
      <w:r w:rsidR="00435183">
        <w:rPr>
          <w:rFonts w:ascii="Palatino Linotype" w:eastAsia="Palatino Linotype" w:hAnsi="Palatino Linotype" w:cs="Palatino Linotype"/>
        </w:rPr>
        <w:t>junio</w:t>
      </w:r>
      <w:r>
        <w:rPr>
          <w:rFonts w:ascii="Palatino Linotype" w:eastAsia="Palatino Linotype" w:hAnsi="Palatino Linotype" w:cs="Palatino Linotype"/>
        </w:rPr>
        <w:t xml:space="preserve"> del dos mil veintidós.</w:t>
      </w:r>
    </w:p>
    <w:p w:rsidR="00C7130A" w:rsidRDefault="00A34473">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w:t>
      </w:r>
      <w:r w:rsidR="00435183">
        <w:rPr>
          <w:rFonts w:ascii="Palatino Linotype" w:eastAsia="Palatino Linotype" w:hAnsi="Palatino Linotype" w:cs="Palatino Linotype"/>
          <w:b/>
        </w:rPr>
        <w:t>7</w:t>
      </w:r>
      <w:r w:rsidR="00910434">
        <w:rPr>
          <w:rFonts w:ascii="Palatino Linotype" w:eastAsia="Palatino Linotype" w:hAnsi="Palatino Linotype" w:cs="Palatino Linotype"/>
          <w:b/>
        </w:rPr>
        <w:t>914</w:t>
      </w:r>
      <w:r>
        <w:rPr>
          <w:rFonts w:ascii="Palatino Linotype" w:eastAsia="Palatino Linotype" w:hAnsi="Palatino Linotype" w:cs="Palatino Linotype"/>
          <w:b/>
        </w:rPr>
        <w:t>/INFOEM/IP/RR/2022</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w:t>
      </w:r>
      <w:proofErr w:type="spellStart"/>
      <w:r w:rsidR="00DC316C">
        <w:rPr>
          <w:rFonts w:ascii="Palatino Linotype" w:eastAsia="Palatino Linotype" w:hAnsi="Palatino Linotype" w:cs="Palatino Linotype"/>
          <w:b/>
        </w:rPr>
        <w:t>Xxxxxxx</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w:t>
      </w:r>
      <w:r w:rsidR="00C44092">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w:t>
      </w:r>
      <w:r w:rsidR="00910434">
        <w:rPr>
          <w:rFonts w:ascii="Palatino Linotype" w:eastAsia="Palatino Linotype" w:hAnsi="Palatino Linotype" w:cs="Palatino Linotype"/>
          <w:b/>
        </w:rPr>
        <w:t>080</w:t>
      </w:r>
      <w:r>
        <w:rPr>
          <w:rFonts w:ascii="Palatino Linotype" w:eastAsia="Palatino Linotype" w:hAnsi="Palatino Linotype" w:cs="Palatino Linotype"/>
          <w:b/>
        </w:rPr>
        <w:t>/</w:t>
      </w:r>
      <w:r w:rsidR="00910434">
        <w:rPr>
          <w:rFonts w:ascii="Palatino Linotype" w:eastAsia="Palatino Linotype" w:hAnsi="Palatino Linotype" w:cs="Palatino Linotype"/>
          <w:b/>
        </w:rPr>
        <w:t>ACOLMAN</w:t>
      </w:r>
      <w:r>
        <w:rPr>
          <w:rFonts w:ascii="Palatino Linotype" w:eastAsia="Palatino Linotype" w:hAnsi="Palatino Linotype" w:cs="Palatino Linotype"/>
          <w:b/>
        </w:rPr>
        <w:t>/IP/2022,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910434">
        <w:rPr>
          <w:rFonts w:ascii="Palatino Linotype" w:eastAsia="Palatino Linotype" w:hAnsi="Palatino Linotype" w:cs="Palatino Linotype"/>
          <w:b/>
        </w:rPr>
        <w:t>Acolman</w:t>
      </w:r>
      <w:r>
        <w:rPr>
          <w:rFonts w:ascii="Palatino Linotype" w:eastAsia="Palatino Linotype" w:hAnsi="Palatino Linotype" w:cs="Palatino Linotype"/>
        </w:rPr>
        <w:t xml:space="preserve">, en lo sucesivo el </w:t>
      </w:r>
      <w:r w:rsidR="00910434">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bookmarkStart w:id="2" w:name="_GoBack"/>
      <w:bookmarkEnd w:id="2"/>
    </w:p>
    <w:p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FD1F63">
        <w:rPr>
          <w:rFonts w:ascii="Palatino Linotype" w:eastAsia="Palatino Linotype" w:hAnsi="Palatino Linotype" w:cs="Palatino Linotype"/>
          <w:b/>
        </w:rPr>
        <w:t>veintinueve</w:t>
      </w:r>
      <w:r w:rsidR="00435183">
        <w:rPr>
          <w:rFonts w:ascii="Palatino Linotype" w:eastAsia="Palatino Linotype" w:hAnsi="Palatino Linotype" w:cs="Palatino Linotype"/>
          <w:b/>
        </w:rPr>
        <w:t xml:space="preserve"> </w:t>
      </w:r>
      <w:r>
        <w:rPr>
          <w:rFonts w:ascii="Palatino Linotype" w:eastAsia="Palatino Linotype" w:hAnsi="Palatino Linotype" w:cs="Palatino Linotype"/>
          <w:b/>
        </w:rPr>
        <w:t>de marzo de dos mil veintidós</w:t>
      </w:r>
      <w:r>
        <w:rPr>
          <w:rFonts w:ascii="Palatino Linotype" w:eastAsia="Palatino Linotype" w:hAnsi="Palatino Linotype" w:cs="Palatino Linotype"/>
        </w:rPr>
        <w:t xml:space="preserve">, la </w:t>
      </w:r>
      <w:r w:rsidR="00C44092">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sidR="00C44092">
        <w:rPr>
          <w:rFonts w:ascii="Palatino Linotype" w:eastAsia="Palatino Linotype" w:hAnsi="Palatino Linotype" w:cs="Palatino Linotype"/>
          <w:b/>
        </w:rPr>
        <w:t>SUJETO OBLIGADO</w:t>
      </w:r>
      <w:r w:rsidR="00C44092">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FD1F63" w:rsidRPr="00FD1F63">
        <w:rPr>
          <w:rFonts w:ascii="Palatino Linotype" w:eastAsia="Palatino Linotype" w:hAnsi="Palatino Linotype" w:cs="Palatino Linotype"/>
          <w:i/>
          <w:sz w:val="22"/>
          <w:szCs w:val="22"/>
        </w:rPr>
        <w:t>1.- ¿Cuántos elementos de seguridad por cada 1000 habitantes tiene el municipio? 2.- ¿Cuántos elementos son en total? 3.- ¿Cuántos elementos se encuentran comisionados a labores distintas a la prevención del delito y seguridad pública? ¿Cuántos tienen función de escolta y cuantos están comisionados al resguardo de instalaciones municipales? 4.- ¿Cuentan los elementos de seguridad con el equipo básico y en qué consiste? 5.- ¿El municipio está implementando el Servicio Profesional de Carrera Policial</w:t>
      </w:r>
      <w:proofErr w:type="gramStart"/>
      <w:r w:rsidR="00FD1F63" w:rsidRPr="00FD1F63">
        <w:rPr>
          <w:rFonts w:ascii="Palatino Linotype" w:eastAsia="Palatino Linotype" w:hAnsi="Palatino Linotype" w:cs="Palatino Linotype"/>
          <w:i/>
          <w:sz w:val="22"/>
          <w:szCs w:val="22"/>
        </w:rPr>
        <w:t>?</w:t>
      </w:r>
      <w:proofErr w:type="gramEnd"/>
      <w:r w:rsidR="00FD1F63" w:rsidRPr="00FD1F63">
        <w:rPr>
          <w:rFonts w:ascii="Palatino Linotype" w:eastAsia="Palatino Linotype" w:hAnsi="Palatino Linotype" w:cs="Palatino Linotype"/>
          <w:i/>
          <w:sz w:val="22"/>
          <w:szCs w:val="22"/>
        </w:rPr>
        <w:t xml:space="preserve"> 6.- ¿Lleva a cabo el municipio acciones tendientes al cumplimiento de los exámenes de control de confianza? Y ¿Cuándo se realizaron los últimos? 7.- ¿Existe y se opera un Comisión de Honor y Justicia de los cuerpos de Seguridad Pública? ¿Quiénes la integran? Número, Nombres, cargos y sueldos y fecha de última sesión 8.- ¿Se cuenta con indicadores de medición y seguimiento del personal de policía municipal con participación de </w:t>
      </w:r>
      <w:r w:rsidR="00FD1F63" w:rsidRPr="00FD1F63">
        <w:rPr>
          <w:rFonts w:ascii="Palatino Linotype" w:eastAsia="Palatino Linotype" w:hAnsi="Palatino Linotype" w:cs="Palatino Linotype"/>
          <w:i/>
          <w:sz w:val="22"/>
          <w:szCs w:val="22"/>
        </w:rPr>
        <w:lastRenderedPageBreak/>
        <w:t xml:space="preserve">instancias ciudadanas? 9.- ¿El municipio ha gestionado la incorporación de sus elementos de seguridad a la licencia colectiva para la portación de armamento? 10.- ¿Se cuenta con la información referente a la incidencia de delitos y de faltas </w:t>
      </w:r>
      <w:proofErr w:type="spellStart"/>
      <w:r w:rsidR="00FD1F63" w:rsidRPr="00FD1F63">
        <w:rPr>
          <w:rFonts w:ascii="Palatino Linotype" w:eastAsia="Palatino Linotype" w:hAnsi="Palatino Linotype" w:cs="Palatino Linotype"/>
          <w:i/>
          <w:sz w:val="22"/>
          <w:szCs w:val="22"/>
        </w:rPr>
        <w:t>administrativas</w:t>
      </w:r>
      <w:proofErr w:type="gramStart"/>
      <w:r w:rsidR="00FD1F63" w:rsidRPr="00FD1F63">
        <w:rPr>
          <w:rFonts w:ascii="Palatino Linotype" w:eastAsia="Palatino Linotype" w:hAnsi="Palatino Linotype" w:cs="Palatino Linotype"/>
          <w:i/>
          <w:sz w:val="22"/>
          <w:szCs w:val="22"/>
        </w:rPr>
        <w:t>?Favor</w:t>
      </w:r>
      <w:proofErr w:type="spellEnd"/>
      <w:proofErr w:type="gramEnd"/>
      <w:r w:rsidR="00FD1F63" w:rsidRPr="00FD1F63">
        <w:rPr>
          <w:rFonts w:ascii="Palatino Linotype" w:eastAsia="Palatino Linotype" w:hAnsi="Palatino Linotype" w:cs="Palatino Linotype"/>
          <w:i/>
          <w:sz w:val="22"/>
          <w:szCs w:val="22"/>
        </w:rPr>
        <w:t xml:space="preserve"> de anexar información desde enero 2022 a la fecha de recepción de la presente 11.- ¿Se operan programas para la prevención de conductas antisociales? 12.- ¿Se tiene coordinación interinstitucional con otros órdenes de gobierno en materia de seguridad pública y de qué forma? 13.- ¿Se cuenta con índices e identificación de zonas conflictivas y cuál es la metodología? 14.- ¿Se cuenta con un programa de atención especializada para zonas conflictivas? 15.- ¿Existen vínculos de coparticipación con la sociedad y cuáles? 16.- ¿Se operan programas para medir el nivel de denuncias ciudadanas? 17.- ¿Se reportan sus incidencias a través del Informe Policial Homologado? 18.- ¿Cómo se comportan las incidencias de faltas administrativas? 19.- ¿Cuenta con un diagnóstico integral de seguridad pública que permita identificar las causas del problema? 20.- ¿Cuántas cámaras tiene el C4? Y de ellas cuantas funcionan y cuantas necesitan reparación, así como ¿</w:t>
      </w:r>
      <w:proofErr w:type="spellStart"/>
      <w:r w:rsidR="00FD1F63" w:rsidRPr="00FD1F63">
        <w:rPr>
          <w:rFonts w:ascii="Palatino Linotype" w:eastAsia="Palatino Linotype" w:hAnsi="Palatino Linotype" w:cs="Palatino Linotype"/>
          <w:i/>
          <w:sz w:val="22"/>
          <w:szCs w:val="22"/>
        </w:rPr>
        <w:t>cúal</w:t>
      </w:r>
      <w:proofErr w:type="spellEnd"/>
      <w:r w:rsidR="00FD1F63" w:rsidRPr="00FD1F63">
        <w:rPr>
          <w:rFonts w:ascii="Palatino Linotype" w:eastAsia="Palatino Linotype" w:hAnsi="Palatino Linotype" w:cs="Palatino Linotype"/>
          <w:i/>
          <w:sz w:val="22"/>
          <w:szCs w:val="22"/>
        </w:rPr>
        <w:t xml:space="preserve"> es el tiempo normal en que se reparan? ¿Personal municipal, estatal o privado las reparan?</w:t>
      </w:r>
      <w:r>
        <w:rPr>
          <w:rFonts w:ascii="Palatino Linotype" w:eastAsia="Palatino Linotype" w:hAnsi="Palatino Linotype" w:cs="Palatino Linotype"/>
          <w:i/>
          <w:sz w:val="22"/>
          <w:szCs w:val="22"/>
        </w:rPr>
        <w:t>” (Sic)</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sidR="00C44092">
        <w:rPr>
          <w:rFonts w:ascii="Palatino Linotype" w:eastAsia="Palatino Linotype" w:hAnsi="Palatino Linotype" w:cs="Palatino Linotype"/>
          <w:b/>
        </w:rPr>
        <w:t>SUJETO OBLIGADO</w:t>
      </w:r>
      <w:r w:rsidR="00C44092">
        <w:rPr>
          <w:rFonts w:ascii="Palatino Linotype" w:eastAsia="Palatino Linotype" w:hAnsi="Palatino Linotype" w:cs="Palatino Linotype"/>
        </w:rPr>
        <w:t xml:space="preserve"> </w:t>
      </w:r>
      <w:r>
        <w:rPr>
          <w:rFonts w:ascii="Palatino Linotype" w:eastAsia="Palatino Linotype" w:hAnsi="Palatino Linotype" w:cs="Palatino Linotype"/>
        </w:rPr>
        <w:t xml:space="preserve">no emitió respuesta a la solicitud </w:t>
      </w:r>
      <w:r w:rsidR="00C44092">
        <w:rPr>
          <w:rFonts w:ascii="Palatino Linotype" w:eastAsia="Palatino Linotype" w:hAnsi="Palatino Linotype" w:cs="Palatino Linotype"/>
        </w:rPr>
        <w:t>de información formulada por la</w:t>
      </w:r>
      <w:r>
        <w:rPr>
          <w:rFonts w:ascii="Palatino Linotype" w:eastAsia="Palatino Linotype" w:hAnsi="Palatino Linotype" w:cs="Palatino Linotype"/>
        </w:rPr>
        <w:t xml:space="preserve"> </w:t>
      </w:r>
      <w:r w:rsidR="00C44092">
        <w:rPr>
          <w:rFonts w:ascii="Palatino Linotype" w:eastAsia="Palatino Linotype" w:hAnsi="Palatino Linotype" w:cs="Palatino Linotype"/>
          <w:b/>
        </w:rPr>
        <w:t>RECURRENTE</w:t>
      </w:r>
      <w:r>
        <w:rPr>
          <w:rFonts w:ascii="Palatino Linotype" w:eastAsia="Palatino Linotype" w:hAnsi="Palatino Linotype" w:cs="Palatino Linotype"/>
          <w:b/>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sidR="00C44092">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sidR="00FD1F63">
        <w:rPr>
          <w:rFonts w:ascii="Palatino Linotype" w:eastAsia="Palatino Linotype" w:hAnsi="Palatino Linotype" w:cs="Palatino Linotype"/>
          <w:b/>
        </w:rPr>
        <w:t>dieciséis</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expresando lo siguiente:</w:t>
      </w:r>
    </w:p>
    <w:p w:rsidR="00C7130A" w:rsidRDefault="00A34473">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FD1F63" w:rsidRPr="00FD1F63">
        <w:rPr>
          <w:rFonts w:ascii="Palatino Linotype" w:eastAsia="Palatino Linotype" w:hAnsi="Palatino Linotype" w:cs="Palatino Linotype"/>
          <w:i/>
          <w:sz w:val="22"/>
          <w:szCs w:val="22"/>
        </w:rPr>
        <w:t xml:space="preserve">1.- ¿Cuántos elementos de seguridad por cada 1000 habitantes tiene el municipio? 2.- ¿Cuántos elementos son en total? 3.- ¿Cuántos elementos se encuentran comisionados a labores distintas a la prevención del delito y seguridad pública? ¿Cuántos tienen función de escolta y cuantos están comisionados al resguardo de instalaciones municipales? 4.- ¿Cuentan los elementos de seguridad </w:t>
      </w:r>
      <w:r w:rsidR="00FD1F63" w:rsidRPr="00FD1F63">
        <w:rPr>
          <w:rFonts w:ascii="Palatino Linotype" w:eastAsia="Palatino Linotype" w:hAnsi="Palatino Linotype" w:cs="Palatino Linotype"/>
          <w:i/>
          <w:sz w:val="22"/>
          <w:szCs w:val="22"/>
        </w:rPr>
        <w:lastRenderedPageBreak/>
        <w:t xml:space="preserve">con el equipo básico y en qué consiste? 5.- ¿El municipio está implementando el Servicio Profesional de Carrera Policial? 6.- ¿Lleva a cabo el municipio acciones tendientes al cumplimiento de los exámenes de control de confianza? Y ¿Cuándo se realizaron los últimos? 7.- ¿Existe y se opera un Comisión de Honor y Justicia de los cuerpos de Seguridad Pública? ¿Quiénes la integran? Número, Nombres, cargos y sueldos y fecha de última sesión 8.- ¿Se cuenta con indicadores de medición y seguimiento del personal de policía municipal con participación de instancias ciudadanas? 9.- ¿El municipio ha gestionado la incorporación de sus elementos de seguridad a la licencia colectiva para la portación de armamento? 10.- ¿Se cuenta con la información referente a la incidencia de delitos y de faltas </w:t>
      </w:r>
      <w:proofErr w:type="spellStart"/>
      <w:r w:rsidR="00FD1F63" w:rsidRPr="00FD1F63">
        <w:rPr>
          <w:rFonts w:ascii="Palatino Linotype" w:eastAsia="Palatino Linotype" w:hAnsi="Palatino Linotype" w:cs="Palatino Linotype"/>
          <w:i/>
          <w:sz w:val="22"/>
          <w:szCs w:val="22"/>
        </w:rPr>
        <w:t>administrativas</w:t>
      </w:r>
      <w:proofErr w:type="gramStart"/>
      <w:r w:rsidR="00FD1F63" w:rsidRPr="00FD1F63">
        <w:rPr>
          <w:rFonts w:ascii="Palatino Linotype" w:eastAsia="Palatino Linotype" w:hAnsi="Palatino Linotype" w:cs="Palatino Linotype"/>
          <w:i/>
          <w:sz w:val="22"/>
          <w:szCs w:val="22"/>
        </w:rPr>
        <w:t>?Favor</w:t>
      </w:r>
      <w:proofErr w:type="spellEnd"/>
      <w:proofErr w:type="gramEnd"/>
      <w:r w:rsidR="00FD1F63" w:rsidRPr="00FD1F63">
        <w:rPr>
          <w:rFonts w:ascii="Palatino Linotype" w:eastAsia="Palatino Linotype" w:hAnsi="Palatino Linotype" w:cs="Palatino Linotype"/>
          <w:i/>
          <w:sz w:val="22"/>
          <w:szCs w:val="22"/>
        </w:rPr>
        <w:t xml:space="preserve"> de anexar información desde enero 2022 a la fecha de recepción de la presente 11.- ¿Se operan programas para la prevención de conductas antisociales? 12.- ¿Se tiene coordinación interinstitucional con otros órdenes de gobierno en materia de seguridad pública y de qué forma? 13.- ¿Se cuenta con índices e identificación de zonas conflictivas y cuál es la metodología? 14.- ¿Se cuenta con un programa de atención especializada para zonas conflictivas? 15.- ¿Existen vínculos de coparticipación con la sociedad y cuáles? 16.- ¿Se operan programas para medir el nivel de denuncias ciudadanas? 17.- ¿Se reportan sus incidencias a través del Informe Policial Homologado? 18.- ¿Cómo se comportan las incidencias de faltas administrativas? 19.- ¿Cuenta con un diagnóstico integral de seguridad pública que permita identificar las causas del problema? 20.- ¿Cuántas cámaras tiene el C4? Y de ellas cuantas funcionan y cuantas necesitan reparación, así como ¿</w:t>
      </w:r>
      <w:proofErr w:type="spellStart"/>
      <w:r w:rsidR="00FD1F63" w:rsidRPr="00FD1F63">
        <w:rPr>
          <w:rFonts w:ascii="Palatino Linotype" w:eastAsia="Palatino Linotype" w:hAnsi="Palatino Linotype" w:cs="Palatino Linotype"/>
          <w:i/>
          <w:sz w:val="22"/>
          <w:szCs w:val="22"/>
        </w:rPr>
        <w:t>cúal</w:t>
      </w:r>
      <w:proofErr w:type="spellEnd"/>
      <w:r w:rsidR="00FD1F63" w:rsidRPr="00FD1F63">
        <w:rPr>
          <w:rFonts w:ascii="Palatino Linotype" w:eastAsia="Palatino Linotype" w:hAnsi="Palatino Linotype" w:cs="Palatino Linotype"/>
          <w:i/>
          <w:sz w:val="22"/>
          <w:szCs w:val="22"/>
        </w:rPr>
        <w:t xml:space="preserve"> es el tiempo normal en que se reparan? ¿Personal municipal, estatal o privado las reparan?</w:t>
      </w:r>
      <w:r w:rsidR="00435183" w:rsidRPr="00435183">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(Sic)</w:t>
      </w:r>
    </w:p>
    <w:p w:rsidR="00C7130A" w:rsidRDefault="00A3447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C7130A" w:rsidRDefault="00A34473">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FD1F63" w:rsidRPr="00FD1F63">
        <w:rPr>
          <w:rFonts w:ascii="Palatino Linotype" w:eastAsia="Palatino Linotype" w:hAnsi="Palatino Linotype" w:cs="Palatino Linotype"/>
          <w:i/>
          <w:sz w:val="22"/>
          <w:szCs w:val="22"/>
        </w:rPr>
        <w:t xml:space="preserve">Ayuntamiento de Acolman Juanita Pérez, juanitappperez5@gmail.com No. de folio: 00080/ACOLMAN/IP/2022 Fecha de presentación de la solicitud: 28/03/2022 Recurso de revisión por falta de respuesta Después de 28 días sin responder la solicitud 00080/ACOLMAN/IP/2022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w:t>
      </w:r>
      <w:r w:rsidR="00FD1F63" w:rsidRPr="00FD1F63">
        <w:rPr>
          <w:rFonts w:ascii="Palatino Linotype" w:eastAsia="Palatino Linotype" w:hAnsi="Palatino Linotype" w:cs="Palatino Linotype"/>
          <w:i/>
          <w:sz w:val="22"/>
          <w:szCs w:val="22"/>
        </w:rPr>
        <w:lastRenderedPageBreak/>
        <w:t>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w:t>
      </w:r>
      <w:r>
        <w:rPr>
          <w:rFonts w:ascii="Palatino Linotype" w:eastAsia="Palatino Linotype" w:hAnsi="Palatino Linotype" w:cs="Palatino Linotype"/>
          <w:i/>
          <w:sz w:val="22"/>
          <w:szCs w:val="22"/>
        </w:rPr>
        <w:t>” (Sic)</w:t>
      </w:r>
    </w:p>
    <w:p w:rsidR="00E83548" w:rsidRPr="00E83548" w:rsidRDefault="00E83548" w:rsidP="00E83548">
      <w:pPr>
        <w:pBdr>
          <w:top w:val="nil"/>
          <w:left w:val="nil"/>
          <w:bottom w:val="nil"/>
          <w:right w:val="nil"/>
          <w:between w:val="nil"/>
        </w:pBdr>
        <w:spacing w:before="240" w:after="240"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adjuntó el archivo titulado “</w:t>
      </w:r>
      <w:r w:rsidRPr="00E83548">
        <w:rPr>
          <w:rFonts w:ascii="Palatino Linotype" w:eastAsia="Palatino Linotype" w:hAnsi="Palatino Linotype" w:cs="Palatino Linotype"/>
          <w:b/>
          <w:i/>
        </w:rPr>
        <w:t>Acuse de solicitud del particular7.pdf</w:t>
      </w:r>
      <w:r>
        <w:rPr>
          <w:rFonts w:ascii="Palatino Linotype" w:eastAsia="Palatino Linotype" w:hAnsi="Palatino Linotype" w:cs="Palatino Linotype"/>
          <w:b/>
          <w:i/>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consistente en el acuse de solicitud de información. </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w:t>
      </w:r>
      <w:r w:rsidR="00435183">
        <w:rPr>
          <w:rFonts w:ascii="Palatino Linotype" w:eastAsia="Palatino Linotype" w:hAnsi="Palatino Linotype" w:cs="Palatino Linotype"/>
          <w:b/>
        </w:rPr>
        <w:t>7</w:t>
      </w:r>
      <w:r w:rsidR="00FD1F63">
        <w:rPr>
          <w:rFonts w:ascii="Palatino Linotype" w:eastAsia="Palatino Linotype" w:hAnsi="Palatino Linotype" w:cs="Palatino Linotype"/>
          <w:b/>
        </w:rPr>
        <w:t>914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sidR="00FD1F63">
        <w:rPr>
          <w:rFonts w:ascii="Palatino Linotype" w:eastAsia="Palatino Linotype" w:hAnsi="Palatino Linotype" w:cs="Palatino Linotype"/>
          <w:b/>
        </w:rPr>
        <w:t>diecinueve</w:t>
      </w:r>
      <w:r>
        <w:rPr>
          <w:rFonts w:ascii="Palatino Linotype" w:eastAsia="Palatino Linotype" w:hAnsi="Palatino Linotype" w:cs="Palatino Linotype"/>
          <w:b/>
        </w:rPr>
        <w:t xml:space="preserve"> de mayo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n</w:t>
      </w:r>
      <w:r w:rsidR="003F2EFB">
        <w:rPr>
          <w:rFonts w:ascii="Palatino Linotype" w:eastAsia="Palatino Linotype" w:hAnsi="Palatino Linotype" w:cs="Palatino Linotype"/>
        </w:rPr>
        <w:t>o rindió su informe justificado,</w:t>
      </w:r>
      <w:r>
        <w:rPr>
          <w:rFonts w:ascii="Palatino Linotype" w:eastAsia="Palatino Linotype" w:hAnsi="Palatino Linotype" w:cs="Palatino Linotype"/>
        </w:rPr>
        <w:t xml:space="preserve"> como se observa a continuación:</w:t>
      </w:r>
    </w:p>
    <w:p w:rsidR="00C7130A" w:rsidRDefault="00E83548">
      <w:pPr>
        <w:spacing w:before="240" w:after="240" w:line="360" w:lineRule="auto"/>
        <w:jc w:val="both"/>
        <w:rPr>
          <w:rFonts w:ascii="Palatino Linotype" w:eastAsia="Palatino Linotype" w:hAnsi="Palatino Linotype" w:cs="Palatino Linotype"/>
        </w:rPr>
      </w:pPr>
      <w:r w:rsidRPr="00E83548">
        <w:rPr>
          <w:rFonts w:ascii="Palatino Linotype" w:eastAsia="Palatino Linotype" w:hAnsi="Palatino Linotype" w:cs="Palatino Linotype"/>
          <w:noProof/>
          <w:lang w:eastAsia="es-MX"/>
        </w:rPr>
        <w:lastRenderedPageBreak/>
        <w:drawing>
          <wp:inline distT="0" distB="0" distL="0" distR="0" wp14:anchorId="2C26D982" wp14:editId="48A715E0">
            <wp:extent cx="5612130" cy="5087620"/>
            <wp:effectExtent l="19050" t="19050" r="26670"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087620"/>
                    </a:xfrm>
                    <a:prstGeom prst="rect">
                      <a:avLst/>
                    </a:prstGeom>
                    <a:ln w="3175">
                      <a:solidFill>
                        <a:schemeClr val="tx1"/>
                      </a:solidFill>
                    </a:ln>
                  </pic:spPr>
                </pic:pic>
              </a:graphicData>
            </a:graphic>
          </wp:inline>
        </w:drawing>
      </w:r>
    </w:p>
    <w:p w:rsidR="00A7270A" w:rsidRDefault="00435183" w:rsidP="00E83548">
      <w:pPr>
        <w:spacing w:before="240" w:after="240" w:line="360" w:lineRule="auto"/>
        <w:jc w:val="both"/>
        <w:rPr>
          <w:rFonts w:ascii="Palatino Linotype" w:eastAsia="Palatino Linotype" w:hAnsi="Palatino Linotype" w:cs="Palatino Linotype"/>
          <w:b/>
          <w:i/>
        </w:rPr>
      </w:pPr>
      <w:r>
        <w:rPr>
          <w:rFonts w:ascii="Palatino Linotype" w:eastAsia="Palatino Linotype" w:hAnsi="Palatino Linotype" w:cs="Palatino Linotype"/>
        </w:rPr>
        <w:t xml:space="preserve">Por su parte la </w:t>
      </w:r>
      <w:r>
        <w:rPr>
          <w:rFonts w:ascii="Palatino Linotype" w:eastAsia="Palatino Linotype" w:hAnsi="Palatino Linotype" w:cs="Palatino Linotype"/>
          <w:b/>
        </w:rPr>
        <w:t xml:space="preserve">RECURRENTE </w:t>
      </w:r>
      <w:r w:rsidR="00E83548">
        <w:rPr>
          <w:rFonts w:ascii="Palatino Linotype" w:eastAsia="Palatino Linotype" w:hAnsi="Palatino Linotype" w:cs="Palatino Linotype"/>
        </w:rPr>
        <w:t>remitió el</w:t>
      </w:r>
      <w:r>
        <w:rPr>
          <w:rFonts w:ascii="Palatino Linotype" w:eastAsia="Palatino Linotype" w:hAnsi="Palatino Linotype" w:cs="Palatino Linotype"/>
        </w:rPr>
        <w:t xml:space="preserve"> archivo electrónico </w:t>
      </w:r>
      <w:r w:rsidR="00E83548">
        <w:rPr>
          <w:rFonts w:ascii="Palatino Linotype" w:eastAsia="Palatino Linotype" w:hAnsi="Palatino Linotype" w:cs="Palatino Linotype"/>
        </w:rPr>
        <w:t>“</w:t>
      </w:r>
      <w:r w:rsidR="00E83548" w:rsidRPr="00E83548">
        <w:rPr>
          <w:rFonts w:ascii="Palatino Linotype" w:eastAsia="Palatino Linotype" w:hAnsi="Palatino Linotype" w:cs="Palatino Linotype"/>
          <w:b/>
          <w:i/>
        </w:rPr>
        <w:t>Acuse de solicitud del particular7.pdf</w:t>
      </w:r>
      <w:r w:rsidR="00E83548">
        <w:rPr>
          <w:rFonts w:ascii="Palatino Linotype" w:eastAsia="Palatino Linotype" w:hAnsi="Palatino Linotype" w:cs="Palatino Linotype"/>
          <w:b/>
          <w:i/>
        </w:rPr>
        <w:t>”</w:t>
      </w:r>
      <w:r w:rsidR="00E83548">
        <w:rPr>
          <w:rFonts w:ascii="Palatino Linotype" w:eastAsia="Palatino Linotype" w:hAnsi="Palatino Linotype" w:cs="Palatino Linotype"/>
          <w:b/>
        </w:rPr>
        <w:t xml:space="preserve"> </w:t>
      </w:r>
      <w:r w:rsidR="00E83548">
        <w:rPr>
          <w:rFonts w:ascii="Palatino Linotype" w:eastAsia="Palatino Linotype" w:hAnsi="Palatino Linotype" w:cs="Palatino Linotype"/>
        </w:rPr>
        <w:t xml:space="preserve">consistente en el acuse de solicitud de información.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sidR="00E83548">
        <w:rPr>
          <w:rFonts w:ascii="Palatino Linotype" w:eastAsia="Palatino Linotype" w:hAnsi="Palatino Linotype" w:cs="Palatino Linotype"/>
          <w:b/>
        </w:rPr>
        <w:t>treinta y uno</w:t>
      </w:r>
      <w:r>
        <w:rPr>
          <w:rFonts w:ascii="Palatino Linotype" w:eastAsia="Palatino Linotype" w:hAnsi="Palatino Linotype" w:cs="Palatino Linotype"/>
          <w:b/>
        </w:rPr>
        <w:t xml:space="preserve"> de mayo de dos mil veintidós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C7130A" w:rsidRDefault="00A3447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w:t>
      </w:r>
      <w:r w:rsidR="003F2EFB">
        <w:rPr>
          <w:rFonts w:ascii="Palatino Linotype" w:eastAsia="Palatino Linotype" w:hAnsi="Palatino Linotype" w:cs="Palatino Linotype"/>
        </w:rPr>
        <w:t xml:space="preserve">visión interpuesto por la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Artículo 166.</w:t>
      </w:r>
      <w:r>
        <w:rPr>
          <w:rFonts w:ascii="Palatino Linotype" w:eastAsia="Palatino Linotype" w:hAnsi="Palatino Linotype" w:cs="Palatino Linotype"/>
          <w:i/>
          <w:sz w:val="22"/>
          <w:szCs w:val="22"/>
        </w:rPr>
        <w:t xml:space="preserve"> […]</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C7130A" w:rsidRDefault="00A34473">
      <w:pPr>
        <w:ind w:left="851" w:right="851"/>
        <w:jc w:val="both"/>
        <w:rPr>
          <w:rFonts w:ascii="Palatino Linotype" w:eastAsia="Palatino Linotype" w:hAnsi="Palatino Linotype" w:cs="Palatino Linotype"/>
          <w:i/>
        </w:rPr>
      </w:pPr>
      <w:bookmarkStart w:id="3" w:name="_heading=h.tyjcwt" w:colFirst="0" w:colLast="0"/>
      <w:bookmarkEnd w:id="3"/>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da respuesta a la solicitud de información; sin embargo, tratándose de negativa ficta no existe resolución que se haga del conocimiento del particular a partir de la cual </w:t>
      </w:r>
      <w:r>
        <w:rPr>
          <w:rFonts w:ascii="Palatino Linotype" w:eastAsia="Palatino Linotype" w:hAnsi="Palatino Linotype" w:cs="Palatino Linotype"/>
        </w:rPr>
        <w:lastRenderedPageBreak/>
        <w:t>pueda computarse dicho plazo, por lo que se concluye que la interposición del recurso de revisión puede ser en cualquier momento.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C7130A" w:rsidRDefault="00A34473">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3F2EFB">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w:t>
      </w:r>
      <w:r>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5654CE" w:rsidRDefault="005654CE" w:rsidP="005654CE">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lado, es de suma importancia mencionar que, si bien la parte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no proporcionó nombre completo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654CE" w:rsidRDefault="005654CE" w:rsidP="005654CE">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lastRenderedPageBreak/>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C7130A" w:rsidRDefault="00A34473">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7130A" w:rsidRDefault="00A34473">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w:t>
      </w:r>
      <w:r w:rsidR="003F2EFB">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3F2EFB">
        <w:rPr>
          <w:rFonts w:ascii="Palatino Linotype" w:eastAsia="Palatino Linotype" w:hAnsi="Palatino Linotype" w:cs="Palatino Linotype"/>
          <w:b/>
        </w:rPr>
        <w:t>SUJETO OBLIGADO</w:t>
      </w:r>
      <w:r>
        <w:rPr>
          <w:rFonts w:ascii="Palatino Linotype" w:eastAsia="Palatino Linotype" w:hAnsi="Palatino Linotype" w:cs="Palatino Linotype"/>
        </w:rPr>
        <w:t>, en este asunto se actualiza la hipótesis jurídica ci</w:t>
      </w:r>
      <w:r w:rsidR="003F2EFB">
        <w:rPr>
          <w:rFonts w:ascii="Palatino Linotype" w:eastAsia="Palatino Linotype" w:hAnsi="Palatino Linotype" w:cs="Palatino Linotype"/>
        </w:rPr>
        <w:t xml:space="preserve">tada, en atención a que la </w:t>
      </w:r>
      <w:r>
        <w:rPr>
          <w:rFonts w:ascii="Palatino Linotype" w:eastAsia="Palatino Linotype" w:hAnsi="Palatino Linotype" w:cs="Palatino Linotype"/>
        </w:rPr>
        <w:t xml:space="preserve">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y expresa motivos de inconformidad en contra de dicha circunstancia.</w:t>
      </w:r>
    </w:p>
    <w:p w:rsidR="00C7130A" w:rsidRDefault="00A34473">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Este Organismo Garante procede del análisis de los ag</w:t>
      </w:r>
      <w:r w:rsidR="003F2EFB">
        <w:rPr>
          <w:rFonts w:ascii="Palatino Linotype" w:eastAsia="Palatino Linotype" w:hAnsi="Palatino Linotype" w:cs="Palatino Linotype"/>
        </w:rPr>
        <w:t>ravios hechos valer por la</w:t>
      </w:r>
      <w:r>
        <w:rPr>
          <w:rFonts w:ascii="Palatino Linotype" w:eastAsia="Palatino Linotype" w:hAnsi="Palatino Linotype" w:cs="Palatino Linotype"/>
        </w:rPr>
        <w:t xml:space="preserve">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3F2EFB">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dio respuesta a la solicitud de inf</w:t>
      </w:r>
      <w:r w:rsidR="003F2EFB">
        <w:rPr>
          <w:rFonts w:ascii="Palatino Linotype" w:eastAsia="Palatino Linotype" w:hAnsi="Palatino Linotype" w:cs="Palatino Linotype"/>
        </w:rPr>
        <w:t xml:space="preserve">ormación planteada por la </w:t>
      </w:r>
      <w:r w:rsidR="003F2EFB">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no emitió respuesta a la solicitud dentro del plazo legal previsto para ello.</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w:t>
      </w:r>
      <w:r w:rsidR="003D3537">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sidR="003F2EFB">
        <w:rPr>
          <w:rFonts w:ascii="Palatino Linotype" w:eastAsia="Palatino Linotype" w:hAnsi="Palatino Linotype" w:cs="Palatino Linotype"/>
          <w:b/>
        </w:rPr>
        <w:t>SUJETO OBLIGADO</w:t>
      </w:r>
      <w:r w:rsidR="003F2EFB">
        <w:rPr>
          <w:rFonts w:ascii="Palatino Linotype" w:eastAsia="Palatino Linotype" w:hAnsi="Palatino Linotype" w:cs="Palatino Linotype"/>
        </w:rPr>
        <w:t xml:space="preserve"> </w:t>
      </w:r>
      <w:r>
        <w:rPr>
          <w:rFonts w:ascii="Palatino Linotype" w:eastAsia="Palatino Linotype" w:hAnsi="Palatino Linotype" w:cs="Palatino Linotype"/>
        </w:rPr>
        <w:t>le proporcionara, lo siguiente:</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 ¿Cuántos elementos de seguridad por cada 1000 habitantes tiene el municipio? </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2.- ¿Cuántos elementos son en total?</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3.- ¿Cuántos elementos se encuentran comisionados a labores distintas a la prevención del delito y seguridad pública? ¿Cuántos tienen función de escolta y cuantos están comisionados al resguardo de instalaciones municipales?</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lastRenderedPageBreak/>
        <w:t xml:space="preserve">4.- ¿Cuentan los elementos de seguridad con el equipo básico y en qué consiste? </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5.- ¿El municipio está implementando el Servicio Profesional de Carrera Policial? </w:t>
      </w:r>
    </w:p>
    <w:p w:rsidR="00E83548"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6.- ¿Lleva a cabo el municipio acciones tendientes al cumplimiento de los exámenes de control de confianza? Y ¿Cuándo se realizaron los últimos?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7.- ¿Existe y se opera un Comisión de Honor y Justicia de los cuerpos de Seguridad Pública? ¿Quiénes la integran? Número, Nombres, cargos y sueldos y fecha de última sesión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8.- ¿Se cuenta con indicadores de medición y seguimiento del personal de policía municipal con participación de instancias ciudadanas?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9.- ¿El municipio ha gestionado la incorporación de sus elementos de seguridad a la licencia colectiva para la portación de armamento?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10.- ¿Se cuenta con la información referente a la incidencia de delitos y de faltas </w:t>
      </w:r>
      <w:proofErr w:type="spellStart"/>
      <w:r w:rsidRPr="00E83548">
        <w:rPr>
          <w:rFonts w:ascii="Palatino Linotype" w:hAnsi="Palatino Linotype"/>
          <w:color w:val="000000"/>
        </w:rPr>
        <w:t>administrativas</w:t>
      </w:r>
      <w:proofErr w:type="gramStart"/>
      <w:r w:rsidRPr="00E83548">
        <w:rPr>
          <w:rFonts w:ascii="Palatino Linotype" w:hAnsi="Palatino Linotype"/>
          <w:color w:val="000000"/>
        </w:rPr>
        <w:t>?Favor</w:t>
      </w:r>
      <w:proofErr w:type="spellEnd"/>
      <w:proofErr w:type="gramEnd"/>
      <w:r w:rsidRPr="00E83548">
        <w:rPr>
          <w:rFonts w:ascii="Palatino Linotype" w:hAnsi="Palatino Linotype"/>
          <w:color w:val="000000"/>
        </w:rPr>
        <w:t xml:space="preserve"> de anexar información desde enero 2022 a la fecha de recepción de la presente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11.- ¿Se operan programas para la prevención de conductas antisociales?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12.- ¿Se tiene coordinación interinstitucional con otros órdenes de gobierno en materia de seguridad pública y de qué forma?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13.- ¿Se cuenta con índices e identificación de zonas conflictivas y cuál es la metodología?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lastRenderedPageBreak/>
        <w:t xml:space="preserve">14.- ¿Se cuenta con un programa de atención especializada para zonas conflictivas?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15.- ¿Existen vínculos de coparticipación con la sociedad y cuáles?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16.- ¿Se operan programas para medir el nivel de denuncias ciudadanas?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17.- ¿Se reportan sus incidencias a través del Informe Policial Homologado?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18.- ¿Cómo se comportan las incidencias de faltas administrativas? </w:t>
      </w:r>
    </w:p>
    <w:p w:rsidR="00F3661D" w:rsidRDefault="00E83548">
      <w:pPr>
        <w:spacing w:before="240" w:after="240" w:line="360" w:lineRule="auto"/>
        <w:jc w:val="both"/>
        <w:rPr>
          <w:rFonts w:ascii="Palatino Linotype" w:hAnsi="Palatino Linotype"/>
          <w:color w:val="000000"/>
        </w:rPr>
      </w:pPr>
      <w:r w:rsidRPr="00E83548">
        <w:rPr>
          <w:rFonts w:ascii="Palatino Linotype" w:hAnsi="Palatino Linotype"/>
          <w:color w:val="000000"/>
        </w:rPr>
        <w:t xml:space="preserve">19.- ¿Cuenta con un diagnóstico integral de seguridad pública que permita identificar las causas del problema? </w:t>
      </w:r>
    </w:p>
    <w:p w:rsidR="00E83548" w:rsidRPr="00E83548" w:rsidRDefault="00E83548">
      <w:pPr>
        <w:spacing w:before="240" w:after="240" w:line="360" w:lineRule="auto"/>
        <w:jc w:val="both"/>
        <w:rPr>
          <w:rFonts w:ascii="Palatino Linotype" w:eastAsia="Palatino Linotype" w:hAnsi="Palatino Linotype" w:cs="Palatino Linotype"/>
        </w:rPr>
      </w:pPr>
      <w:r w:rsidRPr="00E83548">
        <w:rPr>
          <w:rFonts w:ascii="Palatino Linotype" w:hAnsi="Palatino Linotype"/>
          <w:color w:val="000000"/>
        </w:rPr>
        <w:t>20.- ¿Cuántas cámaras tiene el C4? Y de ellas cuantas funcionan y cuantas necesitan reparación, así como ¿</w:t>
      </w:r>
      <w:proofErr w:type="spellStart"/>
      <w:r w:rsidRPr="00E83548">
        <w:rPr>
          <w:rFonts w:ascii="Palatino Linotype" w:hAnsi="Palatino Linotype"/>
          <w:color w:val="000000"/>
        </w:rPr>
        <w:t>cúal</w:t>
      </w:r>
      <w:proofErr w:type="spellEnd"/>
      <w:r w:rsidRPr="00E83548">
        <w:rPr>
          <w:rFonts w:ascii="Palatino Linotype" w:hAnsi="Palatino Linotype"/>
          <w:color w:val="000000"/>
        </w:rPr>
        <w:t xml:space="preserve"> es el tiempo normal en que se reparan? ¿Personal municipal, estatal o privado las </w:t>
      </w:r>
      <w:proofErr w:type="gramStart"/>
      <w:r w:rsidRPr="00E83548">
        <w:rPr>
          <w:rFonts w:ascii="Palatino Linotype" w:hAnsi="Palatino Linotype"/>
          <w:color w:val="000000"/>
        </w:rPr>
        <w:t>reparan</w:t>
      </w:r>
      <w:proofErr w:type="gramEnd"/>
      <w:r w:rsidRPr="00E83548">
        <w:rPr>
          <w:rFonts w:ascii="Palatino Linotype" w:hAnsi="Palatino Linotype"/>
          <w:color w:val="000000"/>
        </w:rPr>
        <w:t>?</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7130A" w:rsidRDefault="00A34473">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w:t>
      </w:r>
      <w:r>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7130A" w:rsidRDefault="00C7130A">
      <w:pPr>
        <w:tabs>
          <w:tab w:val="left" w:pos="709"/>
        </w:tabs>
        <w:ind w:left="851" w:right="850"/>
        <w:jc w:val="both"/>
        <w:rPr>
          <w:rFonts w:ascii="Palatino Linotype" w:eastAsia="Palatino Linotype" w:hAnsi="Palatino Linotype" w:cs="Palatino Linotype"/>
        </w:rPr>
      </w:pP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7130A" w:rsidRDefault="00A34473">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7130A" w:rsidRDefault="00A34473">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C7130A" w:rsidRDefault="00A34473">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w:t>
      </w:r>
      <w:r>
        <w:rPr>
          <w:rFonts w:ascii="Palatino Linotype" w:eastAsia="Palatino Linotype" w:hAnsi="Palatino Linotype" w:cs="Palatino Linotype"/>
          <w:i/>
          <w:sz w:val="22"/>
          <w:szCs w:val="22"/>
        </w:rPr>
        <w:lastRenderedPageBreak/>
        <w:t>ejercicio de sus facultades, competencias o funciones, la ley determinará los supuestos específicos bajo los cuales procederá la declaración de inexistencia de la información.</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7130A" w:rsidRDefault="00C7130A">
      <w:pPr>
        <w:ind w:left="1134" w:right="851"/>
        <w:jc w:val="both"/>
        <w:rPr>
          <w:rFonts w:ascii="Palatino Linotype" w:eastAsia="Palatino Linotype" w:hAnsi="Palatino Linotype" w:cs="Palatino Linotype"/>
          <w:i/>
          <w:sz w:val="22"/>
          <w:szCs w:val="22"/>
        </w:rPr>
      </w:pP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C7130A" w:rsidRDefault="00A34473">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7130A" w:rsidRDefault="00A34473">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C7130A" w:rsidRDefault="00A34473">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C7130A" w:rsidRDefault="00A34473">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rsidR="00C7130A" w:rsidRDefault="00A3447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C7130A" w:rsidRDefault="00A34473">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del particular.</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C7130A" w:rsidRDefault="00A3447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7130A" w:rsidRDefault="00A34473">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7130A" w:rsidRDefault="00A34473">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w:t>
      </w:r>
      <w:r>
        <w:rPr>
          <w:rFonts w:ascii="Palatino Linotype" w:eastAsia="Palatino Linotype" w:hAnsi="Palatino Linotype" w:cs="Palatino Linotype"/>
          <w:i/>
          <w:sz w:val="22"/>
          <w:szCs w:val="22"/>
        </w:rPr>
        <w:lastRenderedPageBreak/>
        <w:t>realización, siempre que esté directamente relacionado con procesos o procedimientos administrativos o judiciales que no hayan quedado firmes; y</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7130A" w:rsidRDefault="00A34473">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7130A" w:rsidRDefault="00A34473">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7130A" w:rsidRDefault="00A34473" w:rsidP="003D353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7130A" w:rsidRDefault="00A34473" w:rsidP="003D3537">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7130A" w:rsidRDefault="00A34473">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C7130A" w:rsidRDefault="00A34473">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C7130A" w:rsidRDefault="00A34473">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generen versiones públicas para dar cumplimiento a las obligaciones de transparencia previstas en la Ley.</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xml:space="preserve">, por su </w:t>
      </w:r>
      <w:r>
        <w:rPr>
          <w:rFonts w:ascii="Palatino Linotype" w:eastAsia="Palatino Linotype" w:hAnsi="Palatino Linotype" w:cs="Palatino Linotype"/>
          <w:b/>
        </w:rPr>
        <w:lastRenderedPageBreak/>
        <w:t>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C7130A" w:rsidRDefault="00A34473">
      <w:pPr>
        <w:spacing w:before="280" w:after="280"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C7130A" w:rsidRDefault="00A34473">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C7130A" w:rsidRDefault="00A34473">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C7130A" w:rsidRDefault="00A34473">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7130A" w:rsidRDefault="00A34473">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xml:space="preserve">, se conservará y </w:t>
      </w:r>
      <w:r>
        <w:rPr>
          <w:rFonts w:ascii="Palatino Linotype" w:eastAsia="Palatino Linotype" w:hAnsi="Palatino Linotype" w:cs="Palatino Linotype"/>
        </w:rPr>
        <w:lastRenderedPageBreak/>
        <w:t>custodiará la información de manera especial, y una vez transcurrido el plazo de reserva, el documento podrá divulgarse.</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C7130A" w:rsidRDefault="00A34473">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w:t>
      </w:r>
      <w:r>
        <w:rPr>
          <w:rFonts w:ascii="Palatino Linotype" w:eastAsia="Palatino Linotype" w:hAnsi="Palatino Linotype" w:cs="Palatino Linotype"/>
        </w:rPr>
        <w:lastRenderedPageBreak/>
        <w:t>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7130A" w:rsidRDefault="00A34473">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w:t>
      </w:r>
      <w:r>
        <w:rPr>
          <w:rFonts w:ascii="Palatino Linotype" w:eastAsia="Palatino Linotype" w:hAnsi="Palatino Linotype" w:cs="Palatino Linotype"/>
        </w:rPr>
        <w:lastRenderedPageBreak/>
        <w:t>manera puntual las razones, de ello se estaría violentando el Derecho de Acceso a la Información del solicitante.</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7130A" w:rsidRDefault="00A34473">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w:t>
      </w:r>
      <w:r>
        <w:rPr>
          <w:rFonts w:ascii="Palatino Linotype" w:eastAsia="Palatino Linotype" w:hAnsi="Palatino Linotype" w:cs="Palatino Linotype"/>
          <w:i/>
          <w:sz w:val="22"/>
          <w:szCs w:val="22"/>
        </w:rPr>
        <w:lastRenderedPageBreak/>
        <w:t>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7130A" w:rsidRDefault="00A3447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w:t>
      </w:r>
      <w:r w:rsidR="003D353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sidR="003D3537">
        <w:rPr>
          <w:rFonts w:ascii="Palatino Linotype" w:eastAsia="Palatino Linotype" w:hAnsi="Palatino Linotype" w:cs="Palatino Linotype"/>
          <w:b/>
        </w:rPr>
        <w:t>SUJETO OBLIGADO</w:t>
      </w:r>
      <w:r w:rsidR="003D3537">
        <w:rPr>
          <w:rFonts w:ascii="Palatino Linotype" w:eastAsia="Palatino Linotype" w:hAnsi="Palatino Linotype" w:cs="Palatino Linotype"/>
        </w:rPr>
        <w:t xml:space="preserve"> </w:t>
      </w:r>
      <w:r>
        <w:rPr>
          <w:rFonts w:ascii="Palatino Linotype" w:eastAsia="Palatino Linotype" w:hAnsi="Palatino Linotype" w:cs="Palatino Linotype"/>
        </w:rPr>
        <w:t>dé respuesta a la solicitud de acceso a la información, atendiendo lo señalado en el presente Considerando.</w:t>
      </w:r>
    </w:p>
    <w:p w:rsidR="00C7130A" w:rsidRDefault="00A34473">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3661D" w:rsidRDefault="00F3661D">
      <w:pPr>
        <w:spacing w:before="240" w:after="240" w:line="360" w:lineRule="auto"/>
        <w:jc w:val="both"/>
        <w:rPr>
          <w:rFonts w:ascii="Palatino Linotype" w:eastAsia="Palatino Linotype" w:hAnsi="Palatino Linotype" w:cs="Palatino Linotype"/>
        </w:rPr>
      </w:pPr>
    </w:p>
    <w:p w:rsidR="00C7130A" w:rsidRDefault="00A3447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rsidR="00C7130A" w:rsidRDefault="00A3447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sidR="003D3537">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w:t>
      </w:r>
      <w:r w:rsidR="003D3537">
        <w:rPr>
          <w:rFonts w:ascii="Palatino Linotype" w:eastAsia="Palatino Linotype" w:hAnsi="Palatino Linotype" w:cs="Palatino Linotype"/>
          <w:b/>
        </w:rPr>
        <w:t>7</w:t>
      </w:r>
      <w:r w:rsidR="00F3661D">
        <w:rPr>
          <w:rFonts w:ascii="Palatino Linotype" w:eastAsia="Palatino Linotype" w:hAnsi="Palatino Linotype" w:cs="Palatino Linotype"/>
          <w:b/>
        </w:rPr>
        <w:t>914</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sidR="003D3537">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sidRPr="003D3537">
        <w:rPr>
          <w:rFonts w:ascii="Palatino Linotype" w:eastAsia="Palatino Linotype" w:hAnsi="Palatino Linotype" w:cs="Palatino Linotype"/>
        </w:rPr>
        <w:t>Sistema de Acceso a la Información Mexiquense</w:t>
      </w:r>
      <w:r w:rsidR="003D3537" w:rsidRPr="003D3537">
        <w:rPr>
          <w:rFonts w:ascii="Palatino Linotype" w:eastAsia="Palatino Linotype" w:hAnsi="Palatino Linotype" w:cs="Palatino Linotype"/>
        </w:rPr>
        <w:t xml:space="preserve"> (</w:t>
      </w:r>
      <w:r w:rsidRPr="003D3537">
        <w:rPr>
          <w:rFonts w:ascii="Palatino Linotype" w:eastAsia="Palatino Linotype" w:hAnsi="Palatino Linotype" w:cs="Palatino Linotype"/>
        </w:rPr>
        <w:t>SAIMEX</w:t>
      </w:r>
      <w:r w:rsidR="003D3537" w:rsidRPr="003D3537">
        <w:rPr>
          <w:rFonts w:ascii="Palatino Linotype" w:eastAsia="Palatino Linotype" w:hAnsi="Palatino Linotype" w:cs="Palatino Linotype"/>
        </w:rPr>
        <w:t>)</w:t>
      </w:r>
      <w:r>
        <w:rPr>
          <w:rFonts w:ascii="Palatino Linotype" w:eastAsia="Palatino Linotype" w:hAnsi="Palatino Linotype" w:cs="Palatino Linotype"/>
        </w:rPr>
        <w:t xml:space="preserve">, a la solicitud de acceso a la información pública </w:t>
      </w:r>
      <w:r>
        <w:rPr>
          <w:rFonts w:ascii="Palatino Linotype" w:eastAsia="Palatino Linotype" w:hAnsi="Palatino Linotype" w:cs="Palatino Linotype"/>
          <w:b/>
        </w:rPr>
        <w:t>00</w:t>
      </w:r>
      <w:r w:rsidR="00F3661D">
        <w:rPr>
          <w:rFonts w:ascii="Palatino Linotype" w:eastAsia="Palatino Linotype" w:hAnsi="Palatino Linotype" w:cs="Palatino Linotype"/>
          <w:b/>
        </w:rPr>
        <w:t>80</w:t>
      </w:r>
      <w:r>
        <w:rPr>
          <w:rFonts w:ascii="Palatino Linotype" w:eastAsia="Palatino Linotype" w:hAnsi="Palatino Linotype" w:cs="Palatino Linotype"/>
          <w:b/>
        </w:rPr>
        <w:t>/</w:t>
      </w:r>
      <w:r w:rsidR="00F3661D">
        <w:rPr>
          <w:rFonts w:ascii="Palatino Linotype" w:eastAsia="Palatino Linotype" w:hAnsi="Palatino Linotype" w:cs="Palatino Linotype"/>
          <w:b/>
        </w:rPr>
        <w:t>ACOLMAN/IP/2022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rPr>
      </w:pPr>
      <w:bookmarkStart w:id="6" w:name="_heading=h.3znysh7" w:colFirst="0" w:colLast="0"/>
      <w:bookmarkEnd w:id="6"/>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sidR="00B94AC8">
        <w:rPr>
          <w:rFonts w:ascii="Palatino Linotype" w:eastAsia="Palatino Linotype" w:hAnsi="Palatino Linotype" w:cs="Palatino Linotype"/>
          <w:b/>
        </w:rPr>
        <w:t>SUJETO OBLIGADO</w:t>
      </w:r>
      <w:r>
        <w:rPr>
          <w:rFonts w:ascii="Palatino Linotype" w:eastAsia="Palatino Linotype" w:hAnsi="Palatino Linotype" w:cs="Palatino Linotype"/>
          <w:b/>
        </w:rPr>
        <w:t>,</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Pr>
          <w:rFonts w:ascii="Palatino Linotype" w:eastAsia="Palatino Linotype" w:hAnsi="Palatino Linotype" w:cs="Palatino Linotype"/>
        </w:rPr>
        <w:lastRenderedPageBreak/>
        <w:t>en un plazo de tres días hábiles siguientes sobre el cumplimiento dado a la presente resolución.</w:t>
      </w:r>
    </w:p>
    <w:p w:rsidR="00C7130A" w:rsidRDefault="00A3447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sidR="003D3537">
        <w:rPr>
          <w:rFonts w:ascii="Palatino Linotype" w:eastAsia="Palatino Linotype" w:hAnsi="Palatino Linotype" w:cs="Palatino Linotype"/>
        </w:rPr>
        <w:t xml:space="preserve"> a la </w:t>
      </w:r>
      <w:r w:rsidR="003D3537">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sidR="003D3537">
        <w:rPr>
          <w:rFonts w:ascii="Palatino Linotype" w:eastAsia="Palatino Linotype" w:hAnsi="Palatino Linotype" w:cs="Palatino Linotype"/>
        </w:rPr>
        <w:t>a la</w:t>
      </w:r>
      <w:r>
        <w:rPr>
          <w:rFonts w:ascii="Palatino Linotype" w:eastAsia="Palatino Linotype" w:hAnsi="Palatino Linotype" w:cs="Palatino Linotype"/>
        </w:rPr>
        <w:t xml:space="preserve"> </w:t>
      </w:r>
      <w:r w:rsidR="003D3537">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la respuesta que dé el </w:t>
      </w:r>
      <w:r w:rsidR="003D3537">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C7130A" w:rsidRDefault="00A3447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Sujeto Obligado que, en caso de negarse a cumplir la presente resolución o hacerlo </w:t>
      </w:r>
      <w:r>
        <w:rPr>
          <w:rFonts w:ascii="Palatino Linotype" w:eastAsia="Palatino Linotype" w:hAnsi="Palatino Linotype" w:cs="Palatino Linotype"/>
        </w:rPr>
        <w:lastRenderedPageBreak/>
        <w:t>de manera parcial se actuará de conformidad con lo previsto en los artículos 213, 214, 216 y 217 de dicha Ley.</w:t>
      </w:r>
      <w:r>
        <w:rPr>
          <w:rFonts w:ascii="Palatino Linotype" w:eastAsia="Palatino Linotype" w:hAnsi="Palatino Linotype" w:cs="Palatino Linotype"/>
          <w:b/>
        </w:rPr>
        <w:t xml:space="preserve">  </w:t>
      </w:r>
    </w:p>
    <w:p w:rsidR="00C7130A" w:rsidRDefault="00A34473">
      <w:pPr>
        <w:spacing w:line="360" w:lineRule="auto"/>
        <w:ind w:right="49"/>
        <w:jc w:val="both"/>
        <w:rPr>
          <w:rFonts w:ascii="Palatino Linotype" w:eastAsia="Palatino Linotype" w:hAnsi="Palatino Linotype" w:cs="Palatino Linotype"/>
        </w:rPr>
        <w:sectPr w:rsidR="00C7130A">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3dy6vkm" w:colFirst="0" w:colLast="0"/>
      <w:bookmarkEnd w:id="7"/>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3537">
        <w:rPr>
          <w:rFonts w:ascii="Palatino Linotype" w:eastAsia="Palatino Linotype" w:hAnsi="Palatino Linotype" w:cs="Palatino Linotype"/>
        </w:rPr>
        <w:t>VIGÉSIMA</w:t>
      </w:r>
      <w:r w:rsidR="00F3661D">
        <w:rPr>
          <w:rFonts w:ascii="Palatino Linotype" w:eastAsia="Palatino Linotype" w:hAnsi="Palatino Linotype" w:cs="Palatino Linotype"/>
        </w:rPr>
        <w:t xml:space="preserve"> PRIMERA</w:t>
      </w:r>
      <w:r>
        <w:rPr>
          <w:rFonts w:ascii="Palatino Linotype" w:eastAsia="Palatino Linotype" w:hAnsi="Palatino Linotype" w:cs="Palatino Linotype"/>
        </w:rPr>
        <w:t xml:space="preserve"> SESIÓN ORDINARIA CELEBRADA EL </w:t>
      </w:r>
      <w:r w:rsidR="00B94AC8">
        <w:rPr>
          <w:rFonts w:ascii="Palatino Linotype" w:eastAsia="Palatino Linotype" w:hAnsi="Palatino Linotype" w:cs="Palatino Linotype"/>
        </w:rPr>
        <w:t>OCHO</w:t>
      </w:r>
      <w:r>
        <w:rPr>
          <w:rFonts w:ascii="Palatino Linotype" w:eastAsia="Palatino Linotype" w:hAnsi="Palatino Linotype" w:cs="Palatino Linotype"/>
        </w:rPr>
        <w:t xml:space="preserve"> DE </w:t>
      </w:r>
      <w:r w:rsidR="00B94AC8">
        <w:rPr>
          <w:rFonts w:ascii="Palatino Linotype" w:eastAsia="Palatino Linotype" w:hAnsi="Palatino Linotype" w:cs="Palatino Linotype"/>
        </w:rPr>
        <w:t>JUNIO</w:t>
      </w:r>
      <w:r>
        <w:rPr>
          <w:rFonts w:ascii="Palatino Linotype" w:eastAsia="Palatino Linotype" w:hAnsi="Palatino Linotype" w:cs="Palatino Linotype"/>
        </w:rPr>
        <w:t xml:space="preserve"> DE DOS MIL VEINTIDÓS, ANTE EL SECRETARIO TÉCNICO DEL PLENO ALEXIS TAPIA RAMÍREZ.</w:t>
      </w:r>
    </w:p>
    <w:p w:rsidR="00C7130A" w:rsidRDefault="00C7130A">
      <w:pPr>
        <w:tabs>
          <w:tab w:val="left" w:pos="709"/>
        </w:tabs>
        <w:spacing w:before="240" w:after="240" w:line="360" w:lineRule="auto"/>
        <w:jc w:val="both"/>
        <w:rPr>
          <w:rFonts w:ascii="Palatino Linotype" w:eastAsia="Palatino Linotype" w:hAnsi="Palatino Linotype" w:cs="Palatino Linotype"/>
        </w:rPr>
      </w:pPr>
    </w:p>
    <w:p w:rsidR="00C7130A" w:rsidRDefault="00C7130A"/>
    <w:p w:rsidR="00C7130A" w:rsidRDefault="00C7130A"/>
    <w:sectPr w:rsidR="00C7130A">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428" w:rsidRDefault="00607428">
      <w:r>
        <w:separator/>
      </w:r>
    </w:p>
  </w:endnote>
  <w:endnote w:type="continuationSeparator" w:id="0">
    <w:p w:rsidR="00607428" w:rsidRDefault="0060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316C">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316C">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C7130A" w:rsidRDefault="00C7130A">
    <w:pPr>
      <w:pBdr>
        <w:top w:val="nil"/>
        <w:left w:val="nil"/>
        <w:bottom w:val="nil"/>
        <w:right w:val="nil"/>
        <w:between w:val="nil"/>
      </w:pBdr>
      <w:tabs>
        <w:tab w:val="center" w:pos="4252"/>
        <w:tab w:val="right" w:pos="8504"/>
      </w:tabs>
      <w:rPr>
        <w:color w:val="000000"/>
      </w:rPr>
    </w:pPr>
  </w:p>
  <w:p w:rsidR="00C7130A" w:rsidRDefault="00C7130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316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316C">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428" w:rsidRDefault="00607428">
      <w:r>
        <w:separator/>
      </w:r>
    </w:p>
  </w:footnote>
  <w:footnote w:type="continuationSeparator" w:id="0">
    <w:p w:rsidR="00607428" w:rsidRDefault="00607428">
      <w:r>
        <w:continuationSeparator/>
      </w:r>
    </w:p>
  </w:footnote>
  <w:footnote w:id="1">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C7130A" w:rsidRDefault="00A3447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simplePos x="0" y="0"/>
          <wp:positionH relativeFrom="column">
            <wp:posOffset>-1009646</wp:posOffset>
          </wp:positionH>
          <wp:positionV relativeFrom="paragraph">
            <wp:posOffset>-384172</wp:posOffset>
          </wp:positionV>
          <wp:extent cx="7635163" cy="9944100"/>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C7130A">
      <w:trPr>
        <w:trHeight w:val="311"/>
      </w:trPr>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rsidR="00C7130A" w:rsidRDefault="00A34473" w:rsidP="00FD1F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D1F63">
            <w:rPr>
              <w:rFonts w:ascii="Palatino Linotype" w:eastAsia="Palatino Linotype" w:hAnsi="Palatino Linotype" w:cs="Palatino Linotype"/>
              <w:b/>
              <w:sz w:val="22"/>
              <w:szCs w:val="22"/>
            </w:rPr>
            <w:t>7914</w:t>
          </w:r>
          <w:r>
            <w:rPr>
              <w:rFonts w:ascii="Palatino Linotype" w:eastAsia="Palatino Linotype" w:hAnsi="Palatino Linotype" w:cs="Palatino Linotype"/>
              <w:b/>
              <w:sz w:val="22"/>
              <w:szCs w:val="22"/>
            </w:rPr>
            <w:t xml:space="preserve">/INFOEM/IP/RR/2022 </w:t>
          </w:r>
        </w:p>
      </w:tc>
    </w:tr>
    <w:tr w:rsidR="00C7130A">
      <w:trPr>
        <w:trHeight w:val="228"/>
      </w:trPr>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rsidR="00C7130A" w:rsidRDefault="00FD1F63" w:rsidP="0043518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Acolman</w:t>
          </w:r>
        </w:p>
      </w:tc>
    </w:tr>
    <w:tr w:rsidR="00C7130A">
      <w:tc>
        <w:tcPr>
          <w:tcW w:w="2552"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30A" w:rsidRDefault="00A34473">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simplePos x="0" y="0"/>
          <wp:positionH relativeFrom="column">
            <wp:posOffset>-1013455</wp:posOffset>
          </wp:positionH>
          <wp:positionV relativeFrom="paragraph">
            <wp:posOffset>-372105</wp:posOffset>
          </wp:positionV>
          <wp:extent cx="7635600" cy="9943200"/>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C7130A">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C7130A" w:rsidRDefault="00A34473" w:rsidP="0091043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910434">
            <w:rPr>
              <w:rFonts w:ascii="Palatino Linotype" w:eastAsia="Palatino Linotype" w:hAnsi="Palatino Linotype" w:cs="Palatino Linotype"/>
              <w:b/>
              <w:sz w:val="22"/>
              <w:szCs w:val="22"/>
            </w:rPr>
            <w:t>7914</w:t>
          </w:r>
          <w:r>
            <w:rPr>
              <w:rFonts w:ascii="Palatino Linotype" w:eastAsia="Palatino Linotype" w:hAnsi="Palatino Linotype" w:cs="Palatino Linotype"/>
              <w:b/>
              <w:sz w:val="22"/>
              <w:szCs w:val="22"/>
            </w:rPr>
            <w:t>/INFOEM/IP/RR/2022</w:t>
          </w:r>
        </w:p>
      </w:tc>
    </w:tr>
    <w:tr w:rsidR="00C7130A">
      <w:tc>
        <w:tcPr>
          <w:tcW w:w="2551" w:type="dxa"/>
          <w:vAlign w:val="center"/>
        </w:tcPr>
        <w:p w:rsidR="00C7130A" w:rsidRDefault="00A3447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C7130A" w:rsidRDefault="00DC316C">
          <w:pPr>
            <w:ind w:left="-45"/>
            <w:jc w:val="both"/>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w:t>
          </w:r>
          <w:proofErr w:type="spellEnd"/>
        </w:p>
      </w:tc>
    </w:tr>
    <w:tr w:rsidR="00C7130A">
      <w:trPr>
        <w:trHeight w:val="228"/>
      </w:trPr>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C7130A" w:rsidRDefault="00A34473" w:rsidP="0091043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10434">
            <w:rPr>
              <w:rFonts w:ascii="Palatino Linotype" w:eastAsia="Palatino Linotype" w:hAnsi="Palatino Linotype" w:cs="Palatino Linotype"/>
              <w:b/>
              <w:sz w:val="22"/>
              <w:szCs w:val="22"/>
            </w:rPr>
            <w:t>Acolman</w:t>
          </w:r>
        </w:p>
      </w:tc>
    </w:tr>
    <w:tr w:rsidR="00C7130A">
      <w:tc>
        <w:tcPr>
          <w:tcW w:w="2551" w:type="dxa"/>
          <w:vAlign w:val="center"/>
        </w:tcPr>
        <w:p w:rsidR="00C7130A" w:rsidRDefault="00A3447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C7130A" w:rsidRDefault="00A3447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30A" w:rsidRDefault="00C7130A">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30A" w:rsidRDefault="00A3447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C7130A" w:rsidRDefault="00C7130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72B13"/>
    <w:multiLevelType w:val="multilevel"/>
    <w:tmpl w:val="67989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735054E"/>
    <w:multiLevelType w:val="multilevel"/>
    <w:tmpl w:val="5C56D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8E1986"/>
    <w:multiLevelType w:val="multilevel"/>
    <w:tmpl w:val="D12AAEE8"/>
    <w:lvl w:ilvl="0">
      <w:start w:val="1"/>
      <w:numFmt w:val="decimal"/>
      <w:lvlText w:val="%1."/>
      <w:lvlJc w:val="left"/>
      <w:pPr>
        <w:ind w:left="720" w:hanging="360"/>
      </w:pPr>
      <w:rPr>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C75134"/>
    <w:multiLevelType w:val="hybridMultilevel"/>
    <w:tmpl w:val="0F044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0A"/>
    <w:rsid w:val="000D0CC2"/>
    <w:rsid w:val="0017328E"/>
    <w:rsid w:val="001A7975"/>
    <w:rsid w:val="002D42D3"/>
    <w:rsid w:val="003D3537"/>
    <w:rsid w:val="003F2EFB"/>
    <w:rsid w:val="00435183"/>
    <w:rsid w:val="004A7AE0"/>
    <w:rsid w:val="005654CE"/>
    <w:rsid w:val="00605179"/>
    <w:rsid w:val="00607428"/>
    <w:rsid w:val="0072616A"/>
    <w:rsid w:val="007F0934"/>
    <w:rsid w:val="00910434"/>
    <w:rsid w:val="00923999"/>
    <w:rsid w:val="0099173C"/>
    <w:rsid w:val="00A34473"/>
    <w:rsid w:val="00A66191"/>
    <w:rsid w:val="00A7270A"/>
    <w:rsid w:val="00A72DC7"/>
    <w:rsid w:val="00AF4570"/>
    <w:rsid w:val="00B94AC8"/>
    <w:rsid w:val="00BF416F"/>
    <w:rsid w:val="00C44092"/>
    <w:rsid w:val="00C7130A"/>
    <w:rsid w:val="00D64B69"/>
    <w:rsid w:val="00D838A5"/>
    <w:rsid w:val="00DC316C"/>
    <w:rsid w:val="00E83548"/>
    <w:rsid w:val="00E86D46"/>
    <w:rsid w:val="00E93122"/>
    <w:rsid w:val="00F1500F"/>
    <w:rsid w:val="00F3661D"/>
    <w:rsid w:val="00F67339"/>
    <w:rsid w:val="00FD1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4E876-ECD5-41E9-9807-DFB2613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ZxpGIZ9yPkDMaWsJrMDBqvpA==">AMUW2mU2ubMKU5JvLawV6dF1QDeK+yfRQ5GXFeegGzhTSKi+1Rfm30i9BOSRtz9Eox5c4hAnYl/ULfq4Mt6daPQ/+ErVAi4Jv1ZtyS9GfVO77oyaf8TJmlpHjAJ1N8/ffvJRB50D5Z2AEYI7OWFMMHaaGOMcsFZcgeCaawqOV8Gk5TkbGqFIU6gEwgnGyVribxVmeoVP5Z4Ym6fZQP1N/fx0Ut5DWbJe9A==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8583</Words>
  <Characters>47210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2022-06-09T18:42:00Z</cp:lastPrinted>
  <dcterms:created xsi:type="dcterms:W3CDTF">2022-06-27T17:04:00Z</dcterms:created>
  <dcterms:modified xsi:type="dcterms:W3CDTF">2022-07-08T00:44:00Z</dcterms:modified>
</cp:coreProperties>
</file>