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06BF61F1"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31527E">
        <w:rPr>
          <w:rFonts w:ascii="Palatino Linotype" w:eastAsia="Palatino Linotype" w:hAnsi="Palatino Linotype" w:cs="Palatino Linotype"/>
          <w:color w:val="000000"/>
          <w:sz w:val="24"/>
          <w:szCs w:val="24"/>
          <w:lang w:val="es-ES_tradnl"/>
        </w:rPr>
        <w:t xml:space="preserve">México, a </w:t>
      </w:r>
      <w:r w:rsidR="00342992">
        <w:rPr>
          <w:rFonts w:ascii="Palatino Linotype" w:eastAsia="Palatino Linotype" w:hAnsi="Palatino Linotype" w:cs="Palatino Linotype"/>
          <w:color w:val="000000"/>
          <w:sz w:val="24"/>
          <w:szCs w:val="24"/>
          <w:lang w:val="es-ES_tradnl"/>
        </w:rPr>
        <w:t>cuatro de mayo</w:t>
      </w:r>
      <w:r w:rsidR="00285F02" w:rsidRPr="0031527E">
        <w:rPr>
          <w:rFonts w:ascii="Palatino Linotype" w:eastAsia="Palatino Linotype" w:hAnsi="Palatino Linotype" w:cs="Palatino Linotype"/>
          <w:color w:val="000000"/>
          <w:sz w:val="24"/>
          <w:szCs w:val="24"/>
          <w:lang w:val="es-ES_tradnl"/>
        </w:rPr>
        <w:t xml:space="preserve"> de dos mil veintidós</w:t>
      </w:r>
      <w:r w:rsidRPr="0031527E">
        <w:rPr>
          <w:rFonts w:ascii="Palatino Linotype" w:eastAsia="Palatino Linotype" w:hAnsi="Palatino Linotype" w:cs="Palatino Linotype"/>
          <w:color w:val="000000"/>
          <w:sz w:val="24"/>
          <w:szCs w:val="24"/>
          <w:lang w:val="es-ES_tradnl"/>
        </w:rPr>
        <w:t>.</w:t>
      </w:r>
    </w:p>
    <w:p w14:paraId="16723FED"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80B37CC" w14:textId="37A3CAEF"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b/>
          <w:color w:val="000000"/>
          <w:sz w:val="24"/>
          <w:szCs w:val="24"/>
          <w:lang w:val="es-ES_tradnl"/>
        </w:rPr>
        <w:t>VISTO</w:t>
      </w:r>
      <w:r w:rsidRPr="0031527E">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C57E04" w:rsidRPr="0031527E">
        <w:rPr>
          <w:rFonts w:ascii="Palatino Linotype" w:eastAsia="Palatino Linotype" w:hAnsi="Palatino Linotype" w:cs="Palatino Linotype"/>
          <w:b/>
          <w:color w:val="000000"/>
          <w:sz w:val="24"/>
          <w:szCs w:val="24"/>
          <w:lang w:val="es-ES_tradnl"/>
        </w:rPr>
        <w:t>0</w:t>
      </w:r>
      <w:r w:rsidR="003F2621" w:rsidRPr="0031527E">
        <w:rPr>
          <w:rFonts w:ascii="Palatino Linotype" w:eastAsia="Palatino Linotype" w:hAnsi="Palatino Linotype" w:cs="Palatino Linotype"/>
          <w:b/>
          <w:color w:val="000000"/>
          <w:sz w:val="24"/>
          <w:szCs w:val="24"/>
          <w:lang w:val="es-ES_tradnl"/>
        </w:rPr>
        <w:t>0980</w:t>
      </w:r>
      <w:r w:rsidRPr="0031527E">
        <w:rPr>
          <w:rFonts w:ascii="Palatino Linotype" w:eastAsia="Palatino Linotype" w:hAnsi="Palatino Linotype" w:cs="Palatino Linotype"/>
          <w:b/>
          <w:color w:val="000000"/>
          <w:sz w:val="24"/>
          <w:szCs w:val="24"/>
          <w:lang w:val="es-ES_tradnl"/>
        </w:rPr>
        <w:t>/INFOEM/IP/RR/202</w:t>
      </w:r>
      <w:r w:rsidR="00421F9E" w:rsidRPr="0031527E">
        <w:rPr>
          <w:rFonts w:ascii="Palatino Linotype" w:eastAsia="Palatino Linotype" w:hAnsi="Palatino Linotype" w:cs="Palatino Linotype"/>
          <w:b/>
          <w:color w:val="000000"/>
          <w:sz w:val="24"/>
          <w:szCs w:val="24"/>
          <w:lang w:val="es-ES_tradnl"/>
        </w:rPr>
        <w:t>2</w:t>
      </w:r>
      <w:r w:rsidRPr="0031527E">
        <w:rPr>
          <w:rFonts w:ascii="Palatino Linotype" w:eastAsia="Palatino Linotype" w:hAnsi="Palatino Linotype" w:cs="Palatino Linotype"/>
          <w:color w:val="000000"/>
          <w:sz w:val="24"/>
          <w:szCs w:val="24"/>
          <w:lang w:val="es-ES_tradnl"/>
        </w:rPr>
        <w:t>, interpuesto por</w:t>
      </w:r>
      <w:r w:rsidR="003F2621" w:rsidRPr="0031527E">
        <w:rPr>
          <w:rFonts w:ascii="Palatino Linotype" w:eastAsia="Palatino Linotype" w:hAnsi="Palatino Linotype" w:cs="Palatino Linotype"/>
          <w:color w:val="000000"/>
          <w:sz w:val="24"/>
          <w:szCs w:val="24"/>
          <w:lang w:val="es-ES_tradnl"/>
        </w:rPr>
        <w:t xml:space="preserve"> el C.</w:t>
      </w:r>
      <w:r w:rsidR="0045561B" w:rsidRPr="0031527E">
        <w:rPr>
          <w:rFonts w:ascii="Palatino Linotype" w:eastAsia="Palatino Linotype" w:hAnsi="Palatino Linotype" w:cs="Palatino Linotype"/>
          <w:color w:val="000000"/>
          <w:sz w:val="24"/>
          <w:szCs w:val="24"/>
          <w:lang w:val="es-ES_tradnl"/>
        </w:rPr>
        <w:t xml:space="preserve"> </w:t>
      </w:r>
      <w:r w:rsidR="003D012E">
        <w:rPr>
          <w:rFonts w:ascii="Palatino Linotype" w:eastAsia="Palatino Linotype" w:hAnsi="Palatino Linotype" w:cs="Palatino Linotype"/>
          <w:b/>
          <w:bCs/>
          <w:color w:val="000000"/>
          <w:sz w:val="24"/>
          <w:szCs w:val="24"/>
          <w:lang w:val="es-ES_tradnl"/>
        </w:rPr>
        <w:t xml:space="preserve">xxxxx </w:t>
      </w:r>
      <w:r w:rsidR="003F2621" w:rsidRPr="0031527E">
        <w:rPr>
          <w:rFonts w:ascii="Palatino Linotype" w:eastAsia="Palatino Linotype" w:hAnsi="Palatino Linotype" w:cs="Palatino Linotype"/>
          <w:b/>
          <w:bCs/>
          <w:color w:val="000000"/>
          <w:sz w:val="24"/>
          <w:szCs w:val="24"/>
          <w:lang w:val="es-ES_tradnl"/>
        </w:rPr>
        <w:t xml:space="preserve"> </w:t>
      </w:r>
      <w:r w:rsidR="003D012E">
        <w:rPr>
          <w:rFonts w:ascii="Palatino Linotype" w:eastAsia="Palatino Linotype" w:hAnsi="Palatino Linotype" w:cs="Palatino Linotype"/>
          <w:b/>
          <w:bCs/>
          <w:color w:val="000000"/>
          <w:sz w:val="24"/>
          <w:szCs w:val="24"/>
          <w:lang w:val="es-ES_tradnl"/>
        </w:rPr>
        <w:t>xxxxxx</w:t>
      </w:r>
      <w:r w:rsidR="003F2621" w:rsidRPr="0031527E">
        <w:rPr>
          <w:rFonts w:ascii="Palatino Linotype" w:eastAsia="Palatino Linotype" w:hAnsi="Palatino Linotype" w:cs="Palatino Linotype"/>
          <w:b/>
          <w:bCs/>
          <w:color w:val="000000"/>
          <w:sz w:val="24"/>
          <w:szCs w:val="24"/>
          <w:lang w:val="es-ES_tradnl"/>
        </w:rPr>
        <w:t xml:space="preserve"> </w:t>
      </w:r>
      <w:r w:rsidR="003D012E">
        <w:rPr>
          <w:rFonts w:ascii="Palatino Linotype" w:eastAsia="Palatino Linotype" w:hAnsi="Palatino Linotype" w:cs="Palatino Linotype"/>
          <w:b/>
          <w:bCs/>
          <w:color w:val="000000"/>
          <w:sz w:val="24"/>
          <w:szCs w:val="24"/>
          <w:lang w:val="es-ES_tradnl"/>
        </w:rPr>
        <w:t>xxxxxxxx</w:t>
      </w:r>
      <w:r w:rsidRPr="0031527E">
        <w:rPr>
          <w:rFonts w:ascii="Palatino Linotype" w:eastAsia="Palatino Linotype" w:hAnsi="Palatino Linotype" w:cs="Palatino Linotype"/>
          <w:color w:val="000000"/>
          <w:sz w:val="24"/>
          <w:szCs w:val="24"/>
          <w:lang w:val="es-ES_tradnl"/>
        </w:rPr>
        <w:t xml:space="preserve">, en </w:t>
      </w:r>
      <w:r w:rsidR="00A3390C" w:rsidRPr="0031527E">
        <w:rPr>
          <w:rFonts w:ascii="Palatino Linotype" w:eastAsia="Palatino Linotype" w:hAnsi="Palatino Linotype" w:cs="Palatino Linotype"/>
          <w:color w:val="000000"/>
          <w:sz w:val="24"/>
          <w:szCs w:val="24"/>
          <w:lang w:val="es-ES_tradnl"/>
        </w:rPr>
        <w:t>lo sucesivo el</w:t>
      </w:r>
      <w:r w:rsidRPr="0031527E">
        <w:rPr>
          <w:rFonts w:ascii="Palatino Linotype" w:eastAsia="Palatino Linotype" w:hAnsi="Palatino Linotype" w:cs="Palatino Linotype"/>
          <w:color w:val="000000"/>
          <w:sz w:val="24"/>
          <w:szCs w:val="24"/>
          <w:lang w:val="es-ES_tradnl"/>
        </w:rPr>
        <w:t xml:space="preserve"> </w:t>
      </w:r>
      <w:r w:rsidRPr="0031527E">
        <w:rPr>
          <w:rFonts w:ascii="Palatino Linotype" w:eastAsia="Palatino Linotype" w:hAnsi="Palatino Linotype" w:cs="Palatino Linotype"/>
          <w:b/>
          <w:color w:val="000000"/>
          <w:sz w:val="24"/>
          <w:szCs w:val="24"/>
          <w:lang w:val="es-ES_tradnl"/>
        </w:rPr>
        <w:t>Recurrente</w:t>
      </w:r>
      <w:r w:rsidRPr="0031527E">
        <w:rPr>
          <w:rFonts w:ascii="Palatino Linotype" w:eastAsia="Palatino Linotype" w:hAnsi="Palatino Linotype" w:cs="Palatino Linotype"/>
          <w:color w:val="000000"/>
          <w:sz w:val="24"/>
          <w:szCs w:val="24"/>
          <w:lang w:val="es-ES_tradnl"/>
        </w:rPr>
        <w:t xml:space="preserve">, en contra de la respuesta del </w:t>
      </w:r>
      <w:r w:rsidR="003F2621" w:rsidRPr="0031527E">
        <w:rPr>
          <w:rFonts w:ascii="Palatino Linotype" w:eastAsia="Palatino Linotype" w:hAnsi="Palatino Linotype" w:cs="Palatino Linotype"/>
          <w:b/>
          <w:color w:val="000000"/>
          <w:sz w:val="24"/>
          <w:szCs w:val="24"/>
          <w:lang w:val="es-ES_tradnl"/>
        </w:rPr>
        <w:t>Sistema Municipal para el Desarrollo Integral de la Familia de Zinacantepec</w:t>
      </w:r>
      <w:r w:rsidR="00995EDA" w:rsidRPr="0031527E">
        <w:rPr>
          <w:rFonts w:ascii="Palatino Linotype" w:eastAsia="Palatino Linotype" w:hAnsi="Palatino Linotype" w:cs="Palatino Linotype"/>
          <w:bCs/>
          <w:color w:val="000000"/>
          <w:sz w:val="24"/>
          <w:szCs w:val="24"/>
          <w:lang w:val="es-ES_tradnl"/>
        </w:rPr>
        <w:t xml:space="preserve">, </w:t>
      </w:r>
      <w:r w:rsidRPr="0031527E">
        <w:rPr>
          <w:rFonts w:ascii="Palatino Linotype" w:eastAsia="Palatino Linotype" w:hAnsi="Palatino Linotype" w:cs="Palatino Linotype"/>
          <w:color w:val="000000"/>
          <w:sz w:val="24"/>
          <w:szCs w:val="24"/>
          <w:lang w:val="es-ES_tradnl"/>
        </w:rPr>
        <w:t>en lo subsecuente el</w:t>
      </w:r>
      <w:r w:rsidRPr="0031527E">
        <w:rPr>
          <w:rFonts w:ascii="Palatino Linotype" w:eastAsia="Palatino Linotype" w:hAnsi="Palatino Linotype" w:cs="Palatino Linotype"/>
          <w:b/>
          <w:color w:val="000000"/>
          <w:sz w:val="24"/>
          <w:szCs w:val="24"/>
          <w:lang w:val="es-ES_tradnl"/>
        </w:rPr>
        <w:t xml:space="preserve"> Sujeto Obligado, </w:t>
      </w:r>
      <w:r w:rsidRPr="0031527E">
        <w:rPr>
          <w:rFonts w:ascii="Palatino Linotype" w:eastAsia="Palatino Linotype" w:hAnsi="Palatino Linotype" w:cs="Palatino Linotype"/>
          <w:color w:val="000000"/>
          <w:sz w:val="24"/>
          <w:szCs w:val="24"/>
          <w:lang w:val="es-ES_tradnl"/>
        </w:rPr>
        <w:t>se procede a dictar la presente resolución.</w:t>
      </w:r>
    </w:p>
    <w:p w14:paraId="216858A4"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B1D42A7" w14:textId="77777777" w:rsidR="00663A37" w:rsidRPr="0031527E"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31527E">
        <w:rPr>
          <w:rFonts w:ascii="Palatino Linotype" w:eastAsia="Palatino Linotype" w:hAnsi="Palatino Linotype" w:cs="Palatino Linotype"/>
          <w:b/>
          <w:color w:val="000000"/>
          <w:sz w:val="28"/>
          <w:szCs w:val="28"/>
          <w:lang w:val="es-ES_tradnl"/>
        </w:rPr>
        <w:t>A N T E C E D E N T E S</w:t>
      </w:r>
    </w:p>
    <w:p w14:paraId="6C92C78C"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55FE3F9E"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31527E">
        <w:rPr>
          <w:rFonts w:ascii="Palatino Linotype" w:eastAsia="Palatino Linotype" w:hAnsi="Palatino Linotype" w:cs="Palatino Linotype"/>
          <w:b/>
          <w:color w:val="000000"/>
          <w:sz w:val="26"/>
          <w:szCs w:val="26"/>
          <w:lang w:val="es-ES_tradnl"/>
        </w:rPr>
        <w:t>PRIMERO.</w:t>
      </w:r>
      <w:r w:rsidRPr="0031527E">
        <w:rPr>
          <w:rFonts w:ascii="Palatino Linotype" w:eastAsia="Palatino Linotype" w:hAnsi="Palatino Linotype" w:cs="Palatino Linotype"/>
          <w:color w:val="000000"/>
          <w:sz w:val="26"/>
          <w:szCs w:val="26"/>
          <w:lang w:val="es-ES_tradnl"/>
        </w:rPr>
        <w:t xml:space="preserve"> </w:t>
      </w:r>
      <w:r w:rsidRPr="0031527E">
        <w:rPr>
          <w:rFonts w:ascii="Palatino Linotype" w:eastAsia="Palatino Linotype" w:hAnsi="Palatino Linotype" w:cs="Palatino Linotype"/>
          <w:b/>
          <w:color w:val="000000"/>
          <w:sz w:val="26"/>
          <w:szCs w:val="26"/>
          <w:lang w:val="es-ES_tradnl"/>
        </w:rPr>
        <w:t>De la Solicitud de Información.</w:t>
      </w:r>
    </w:p>
    <w:p w14:paraId="15DB70AF" w14:textId="3598361F" w:rsidR="00663A37" w:rsidRPr="0031527E"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 xml:space="preserve">Con fecha </w:t>
      </w:r>
      <w:r w:rsidR="003F2621" w:rsidRPr="0031527E">
        <w:rPr>
          <w:rFonts w:ascii="Palatino Linotype" w:eastAsia="Palatino Linotype" w:hAnsi="Palatino Linotype" w:cs="Palatino Linotype"/>
          <w:color w:val="000000"/>
          <w:sz w:val="24"/>
          <w:szCs w:val="24"/>
          <w:lang w:val="es-ES_tradnl"/>
        </w:rPr>
        <w:t>treinta y uno</w:t>
      </w:r>
      <w:r w:rsidR="00995EDA" w:rsidRPr="0031527E">
        <w:rPr>
          <w:rFonts w:ascii="Palatino Linotype" w:eastAsia="Palatino Linotype" w:hAnsi="Palatino Linotype" w:cs="Palatino Linotype"/>
          <w:color w:val="000000"/>
          <w:sz w:val="24"/>
          <w:szCs w:val="24"/>
          <w:lang w:val="es-ES_tradnl"/>
        </w:rPr>
        <w:t xml:space="preserve"> de enero de dos mil veintidós</w:t>
      </w:r>
      <w:r w:rsidR="00A3390C" w:rsidRPr="0031527E">
        <w:rPr>
          <w:rFonts w:ascii="Palatino Linotype" w:eastAsia="Palatino Linotype" w:hAnsi="Palatino Linotype" w:cs="Palatino Linotype"/>
          <w:color w:val="000000"/>
          <w:sz w:val="24"/>
          <w:szCs w:val="24"/>
          <w:lang w:val="es-ES_tradnl"/>
        </w:rPr>
        <w:t>, el</w:t>
      </w:r>
      <w:r w:rsidR="00663A37" w:rsidRPr="0031527E">
        <w:rPr>
          <w:rFonts w:ascii="Palatino Linotype" w:eastAsia="Palatino Linotype" w:hAnsi="Palatino Linotype" w:cs="Palatino Linotype"/>
          <w:color w:val="000000"/>
          <w:sz w:val="24"/>
          <w:szCs w:val="24"/>
          <w:lang w:val="es-ES_tradnl"/>
        </w:rPr>
        <w:t xml:space="preserve"> Recurrente presentó solicitud de información pública </w:t>
      </w:r>
      <w:r w:rsidRPr="0031527E">
        <w:rPr>
          <w:rFonts w:ascii="Palatino Linotype" w:eastAsia="Palatino Linotype" w:hAnsi="Palatino Linotype" w:cs="Palatino Linotype"/>
          <w:color w:val="000000"/>
          <w:sz w:val="24"/>
          <w:szCs w:val="24"/>
          <w:lang w:val="es-ES_tradnl"/>
        </w:rPr>
        <w:t>por medio d</w:t>
      </w:r>
      <w:r w:rsidR="00A3390C" w:rsidRPr="0031527E">
        <w:rPr>
          <w:rFonts w:ascii="Palatino Linotype" w:eastAsia="Palatino Linotype" w:hAnsi="Palatino Linotype" w:cs="Palatino Linotype"/>
          <w:color w:val="000000"/>
          <w:sz w:val="24"/>
          <w:szCs w:val="24"/>
          <w:lang w:val="es-ES_tradnl"/>
        </w:rPr>
        <w:t xml:space="preserve">e la Plataforma Nacional de Transparencia y registrada en </w:t>
      </w:r>
      <w:r w:rsidRPr="0031527E">
        <w:rPr>
          <w:rFonts w:ascii="Palatino Linotype" w:eastAsia="Palatino Linotype" w:hAnsi="Palatino Linotype" w:cs="Palatino Linotype"/>
          <w:color w:val="000000"/>
          <w:sz w:val="24"/>
          <w:szCs w:val="24"/>
          <w:lang w:val="es-ES_tradnl"/>
        </w:rPr>
        <w:t>el</w:t>
      </w:r>
      <w:r w:rsidR="00663A37" w:rsidRPr="0031527E">
        <w:rPr>
          <w:rFonts w:ascii="Palatino Linotype" w:eastAsia="Palatino Linotype" w:hAnsi="Palatino Linotype" w:cs="Palatino Linotype"/>
          <w:color w:val="000000"/>
          <w:sz w:val="24"/>
          <w:szCs w:val="24"/>
          <w:lang w:val="es-ES_tradnl"/>
        </w:rPr>
        <w:t xml:space="preserve"> Sistema de Acceso a la Información Me</w:t>
      </w:r>
      <w:r w:rsidR="001B22D3" w:rsidRPr="0031527E">
        <w:rPr>
          <w:rFonts w:ascii="Palatino Linotype" w:eastAsia="Palatino Linotype" w:hAnsi="Palatino Linotype" w:cs="Palatino Linotype"/>
          <w:color w:val="000000"/>
          <w:sz w:val="24"/>
          <w:szCs w:val="24"/>
          <w:lang w:val="es-ES_tradnl"/>
        </w:rPr>
        <w:t>x</w:t>
      </w:r>
      <w:r w:rsidR="00663A37" w:rsidRPr="0031527E">
        <w:rPr>
          <w:rFonts w:ascii="Palatino Linotype" w:eastAsia="Palatino Linotype" w:hAnsi="Palatino Linotype" w:cs="Palatino Linotype"/>
          <w:color w:val="000000"/>
          <w:sz w:val="24"/>
          <w:szCs w:val="24"/>
          <w:lang w:val="es-ES_tradnl"/>
        </w:rPr>
        <w:t>iquense (SAIMEX), con el número de expediente</w:t>
      </w:r>
      <w:r w:rsidR="00663A37" w:rsidRPr="0031527E">
        <w:rPr>
          <w:rFonts w:ascii="Palatino Linotype" w:eastAsia="Palatino Linotype" w:hAnsi="Palatino Linotype" w:cs="Palatino Linotype"/>
          <w:b/>
          <w:color w:val="000000"/>
          <w:sz w:val="24"/>
          <w:szCs w:val="24"/>
          <w:lang w:val="es-ES_tradnl"/>
        </w:rPr>
        <w:t xml:space="preserve"> </w:t>
      </w:r>
      <w:r w:rsidRPr="0031527E">
        <w:rPr>
          <w:rFonts w:ascii="Palatino Linotype" w:eastAsia="Palatino Linotype" w:hAnsi="Palatino Linotype" w:cs="Palatino Linotype"/>
          <w:b/>
          <w:bCs/>
          <w:color w:val="000000"/>
          <w:sz w:val="24"/>
          <w:szCs w:val="24"/>
          <w:lang w:val="es-ES_tradnl"/>
        </w:rPr>
        <w:t>00</w:t>
      </w:r>
      <w:r w:rsidR="00457738" w:rsidRPr="0031527E">
        <w:rPr>
          <w:rFonts w:ascii="Palatino Linotype" w:eastAsia="Palatino Linotype" w:hAnsi="Palatino Linotype" w:cs="Palatino Linotype"/>
          <w:b/>
          <w:bCs/>
          <w:color w:val="000000"/>
          <w:sz w:val="24"/>
          <w:szCs w:val="24"/>
          <w:lang w:val="es-ES_tradnl"/>
        </w:rPr>
        <w:t>0</w:t>
      </w:r>
      <w:r w:rsidR="003F2621" w:rsidRPr="0031527E">
        <w:rPr>
          <w:rFonts w:ascii="Palatino Linotype" w:eastAsia="Palatino Linotype" w:hAnsi="Palatino Linotype" w:cs="Palatino Linotype"/>
          <w:b/>
          <w:bCs/>
          <w:color w:val="000000"/>
          <w:sz w:val="24"/>
          <w:szCs w:val="24"/>
          <w:lang w:val="es-ES_tradnl"/>
        </w:rPr>
        <w:t>05</w:t>
      </w:r>
      <w:r w:rsidR="00A3390C" w:rsidRPr="0031527E">
        <w:rPr>
          <w:rFonts w:ascii="Palatino Linotype" w:eastAsia="Palatino Linotype" w:hAnsi="Palatino Linotype" w:cs="Palatino Linotype"/>
          <w:b/>
          <w:bCs/>
          <w:color w:val="000000"/>
          <w:sz w:val="24"/>
          <w:szCs w:val="24"/>
          <w:lang w:val="es-ES_tradnl"/>
        </w:rPr>
        <w:t>/</w:t>
      </w:r>
      <w:r w:rsidR="003F2621" w:rsidRPr="0031527E">
        <w:rPr>
          <w:rFonts w:ascii="Palatino Linotype" w:eastAsia="Palatino Linotype" w:hAnsi="Palatino Linotype" w:cs="Palatino Linotype"/>
          <w:b/>
          <w:bCs/>
          <w:color w:val="000000"/>
          <w:sz w:val="24"/>
          <w:szCs w:val="24"/>
          <w:lang w:val="es-ES_tradnl"/>
        </w:rPr>
        <w:t>DIFZINACAN</w:t>
      </w:r>
      <w:r w:rsidRPr="0031527E">
        <w:rPr>
          <w:rFonts w:ascii="Palatino Linotype" w:eastAsia="Palatino Linotype" w:hAnsi="Palatino Linotype" w:cs="Palatino Linotype"/>
          <w:b/>
          <w:bCs/>
          <w:color w:val="000000"/>
          <w:sz w:val="24"/>
          <w:szCs w:val="24"/>
          <w:lang w:val="es-ES_tradnl"/>
        </w:rPr>
        <w:t>/IP/202</w:t>
      </w:r>
      <w:r w:rsidR="00995EDA" w:rsidRPr="0031527E">
        <w:rPr>
          <w:rFonts w:ascii="Palatino Linotype" w:eastAsia="Palatino Linotype" w:hAnsi="Palatino Linotype" w:cs="Palatino Linotype"/>
          <w:b/>
          <w:bCs/>
          <w:color w:val="000000"/>
          <w:sz w:val="24"/>
          <w:szCs w:val="24"/>
          <w:lang w:val="es-ES_tradnl"/>
        </w:rPr>
        <w:t>2</w:t>
      </w:r>
      <w:r w:rsidR="00663A37" w:rsidRPr="0031527E">
        <w:rPr>
          <w:rFonts w:ascii="Palatino Linotype" w:eastAsia="Palatino Linotype" w:hAnsi="Palatino Linotype" w:cs="Palatino Linotype"/>
          <w:color w:val="000000"/>
          <w:sz w:val="24"/>
          <w:szCs w:val="24"/>
          <w:lang w:val="es-ES_tradnl"/>
        </w:rPr>
        <w:t>,</w:t>
      </w:r>
      <w:r w:rsidR="00663A37" w:rsidRPr="0031527E">
        <w:rPr>
          <w:rFonts w:ascii="Palatino Linotype" w:eastAsia="Palatino Linotype" w:hAnsi="Palatino Linotype" w:cs="Palatino Linotype"/>
          <w:b/>
          <w:color w:val="000000"/>
          <w:sz w:val="24"/>
          <w:szCs w:val="24"/>
          <w:lang w:val="es-ES_tradnl"/>
        </w:rPr>
        <w:t xml:space="preserve"> </w:t>
      </w:r>
      <w:r w:rsidR="00663A37" w:rsidRPr="0031527E">
        <w:rPr>
          <w:rFonts w:ascii="Palatino Linotype" w:eastAsia="Palatino Linotype" w:hAnsi="Palatino Linotype" w:cs="Palatino Linotype"/>
          <w:color w:val="000000"/>
          <w:sz w:val="24"/>
          <w:szCs w:val="24"/>
          <w:lang w:val="es-ES_tradnl"/>
        </w:rPr>
        <w:t>mediante la cual solicitó información en el tenor siguiente:</w:t>
      </w:r>
    </w:p>
    <w:p w14:paraId="1E7EACB6"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CE50335" w14:textId="77777777" w:rsidR="003F2621" w:rsidRPr="0031527E" w:rsidRDefault="00663A37"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Palatino Linotype" w:hAnsi="Palatino Linotype" w:cs="Palatino Linotype"/>
          <w:i/>
          <w:color w:val="000000"/>
          <w:lang w:val="es-ES_tradnl"/>
        </w:rPr>
        <w:t>“</w:t>
      </w:r>
      <w:r w:rsidR="003F2621" w:rsidRPr="0031527E">
        <w:rPr>
          <w:rFonts w:ascii="Palatino Linotype" w:eastAsia="Times New Roman" w:hAnsi="Palatino Linotype" w:cs="Times New Roman"/>
          <w:i/>
          <w:szCs w:val="24"/>
          <w:lang w:val="es-ES_tradnl" w:eastAsia="es-ES"/>
        </w:rPr>
        <w:t xml:space="preserve">Solicito Obtener la opinión de cumplimiento proporcionada directamente por el ente fiscalizador hacia los ayuntamientos y sus descentralizadas (DIF, Sistema de agua, Instituto de la mujer, casa de la cultura, etc): SAT, IMSS, INFONAVIT y SATEM, cada uno en sus respectivos ámbitos y generada x el mismo ente obligado; ya que los reportes fiscales los baja </w:t>
      </w:r>
      <w:r w:rsidR="003F2621" w:rsidRPr="0031527E">
        <w:rPr>
          <w:rFonts w:ascii="Palatino Linotype" w:eastAsia="Times New Roman" w:hAnsi="Palatino Linotype" w:cs="Times New Roman"/>
          <w:i/>
          <w:szCs w:val="24"/>
          <w:lang w:val="es-ES_tradnl" w:eastAsia="es-ES"/>
        </w:rPr>
        <w:lastRenderedPageBreak/>
        <w:t>la persona autorizada por el ente obligado con la clave CIEC tratándose del ISR salarios y asimilados y/o asalariados. Se solicita lo siguiente:</w:t>
      </w:r>
    </w:p>
    <w:p w14:paraId="08B8DFEC"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I. Reportes del aplicativo “Visor de nómina del SAT” por los años 2018, 2019, 2020, y 2021 en sus tres presentaciones:</w:t>
      </w:r>
    </w:p>
    <w:p w14:paraId="37732824"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a) Vista anual acumulada.</w:t>
      </w:r>
    </w:p>
    <w:p w14:paraId="57D7CAE3"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b) Detalle mensual.</w:t>
      </w:r>
    </w:p>
    <w:p w14:paraId="0C8F5031"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c) Detalle diferencias sueldos y salarios.</w:t>
      </w:r>
    </w:p>
    <w:p w14:paraId="71042697"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II. La constancia de situación fiscal de no adeudo emitida por el INFONAVIT, generada desde el portal empresarial de esa Institución, a través de internet.</w:t>
      </w:r>
    </w:p>
    <w:p w14:paraId="474950F0"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III. La opinión de no adeudo en el cumplimiento de obligaciones fiscales en materia de seguridad social emitida x el IMSS, generada desde el portal de esa Institución, a través de internet.</w:t>
      </w:r>
    </w:p>
    <w:p w14:paraId="62B2D82F"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IV. La opinión de no adeudo en el cumplimiento de obligaciones fiscales estatales emitida por el SATEM, generada desde el portal de esa Institución, a través de internet.</w:t>
      </w:r>
    </w:p>
    <w:p w14:paraId="021C6A7B"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V. Un papel de trabajo por el municipio, y otro por cada una de sus descentralizadas que contenga los datos para identificar el ISR participable recuperado por cada mes desde Enero de 2019 hasta Octubre de 2021. Propongo un papel de trabajo con los siguientes encabezados:</w:t>
      </w:r>
    </w:p>
    <w:p w14:paraId="172D9746"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A) En la columna A “Mes”.</w:t>
      </w:r>
    </w:p>
    <w:p w14:paraId="4B1120D0"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B) En la columna B “Año”.</w:t>
      </w:r>
    </w:p>
    <w:p w14:paraId="6B24A7DF"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C) En la columna C “ISR salarios retenido”.</w:t>
      </w:r>
    </w:p>
    <w:p w14:paraId="78490DD2"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D) En la columna D “ISR salarios enterado”.</w:t>
      </w:r>
    </w:p>
    <w:p w14:paraId="25A41C37"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E) En la columna E “ISR asimilados retenido”.</w:t>
      </w:r>
    </w:p>
    <w:p w14:paraId="23DB2540"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F) En la columna F “ISR asimilados enterado”.</w:t>
      </w:r>
    </w:p>
    <w:p w14:paraId="2930D5BA"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G) En la columna G “ISR honorarios y arrendamiento retenido”.</w:t>
      </w:r>
    </w:p>
    <w:p w14:paraId="5184135E"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H) En la columna H “ISR honorarios y arrendamiento enterado”.</w:t>
      </w:r>
    </w:p>
    <w:p w14:paraId="52E7CBF9"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I) En la columna I “ISR participable recuperado a valor histórico”.</w:t>
      </w:r>
    </w:p>
    <w:p w14:paraId="2188EC98"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J) En la columna J “Subsidio para el empleo entregado en el mes al trabajador”.</w:t>
      </w:r>
    </w:p>
    <w:p w14:paraId="1CE95498"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K) En la columna K “Subsidio para el empleo acreditado en el mes contra las contribuciones que proceda”.</w:t>
      </w:r>
    </w:p>
    <w:p w14:paraId="3E5F08BC"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14:paraId="5EDEF301"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w:t>
      </w:r>
      <w:r w:rsidRPr="0031527E">
        <w:rPr>
          <w:rFonts w:ascii="Palatino Linotype" w:eastAsia="Times New Roman" w:hAnsi="Palatino Linotype" w:cs="Times New Roman"/>
          <w:i/>
          <w:szCs w:val="24"/>
          <w:lang w:val="es-ES_tradnl" w:eastAsia="es-ES"/>
        </w:rPr>
        <w:lastRenderedPageBreak/>
        <w:t>responsable del municipio y/o de las descentralizadas, les calcularán el impuesto anual por los años 2017, 2018, 2019, y 2020, con base en los datos precargados en el expediente fiscal del trabajador. Para guardar la confidencialidad, a mi solo me entregarán un papel de trabajo con los siguientes encabezados:</w:t>
      </w:r>
    </w:p>
    <w:p w14:paraId="2A1D5DFB"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A) En la columna A “Nombre del trabajador”, pudiendo identificarlos como: trabajador 1, trabajador 2, trabajador 3</w:t>
      </w:r>
    </w:p>
    <w:p w14:paraId="43AB403F"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B) En la columna B “Año”.</w:t>
      </w:r>
    </w:p>
    <w:p w14:paraId="1BCC9777"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C) En la columna C “Saldo a favor de ISR”.</w:t>
      </w:r>
    </w:p>
    <w:p w14:paraId="12DB7D43" w14:textId="77777777" w:rsidR="003F2621" w:rsidRPr="0031527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1527E">
        <w:rPr>
          <w:rFonts w:ascii="Palatino Linotype" w:eastAsia="Times New Roman" w:hAnsi="Palatino Linotype" w:cs="Times New Roman"/>
          <w:i/>
          <w:szCs w:val="24"/>
          <w:lang w:val="es-ES_tradnl" w:eastAsia="es-ES"/>
        </w:rPr>
        <w:t>D) En la columna D “Saldo a cargo en el ISR”.</w:t>
      </w:r>
    </w:p>
    <w:p w14:paraId="7CB4925D" w14:textId="09611C54" w:rsidR="00663A37" w:rsidRPr="0031527E" w:rsidRDefault="003F2621" w:rsidP="003F262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Times New Roman" w:hAnsi="Palatino Linotype" w:cs="Times New Roman"/>
          <w:i/>
          <w:szCs w:val="24"/>
          <w:lang w:val="es-ES_tradnl" w:eastAsia="es-ES"/>
        </w:rPr>
        <w:t>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00A3390C" w:rsidRPr="0031527E">
        <w:rPr>
          <w:rFonts w:ascii="Palatino Linotype" w:eastAsia="Palatino Linotype" w:hAnsi="Palatino Linotype" w:cs="Palatino Linotype"/>
          <w:i/>
          <w:color w:val="000000"/>
          <w:lang w:val="es-ES_tradnl"/>
        </w:rPr>
        <w:t>.</w:t>
      </w:r>
      <w:r w:rsidR="00C57E04" w:rsidRPr="0031527E">
        <w:rPr>
          <w:rFonts w:ascii="Palatino Linotype" w:eastAsia="Palatino Linotype" w:hAnsi="Palatino Linotype" w:cs="Palatino Linotype"/>
          <w:i/>
          <w:color w:val="000000"/>
          <w:lang w:val="es-ES_tradnl"/>
        </w:rPr>
        <w:t>” (Sic)</w:t>
      </w:r>
    </w:p>
    <w:p w14:paraId="365FE83B"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lang w:val="es-ES_tradnl"/>
        </w:rPr>
      </w:pPr>
    </w:p>
    <w:p w14:paraId="185CEF63" w14:textId="3564F6E5"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 xml:space="preserve">Modalidad de entrega: </w:t>
      </w:r>
      <w:r w:rsidR="00C57E04" w:rsidRPr="0031527E">
        <w:rPr>
          <w:rFonts w:ascii="Palatino Linotype" w:eastAsia="Palatino Linotype" w:hAnsi="Palatino Linotype" w:cs="Palatino Linotype"/>
          <w:b/>
          <w:color w:val="000000"/>
          <w:sz w:val="24"/>
          <w:szCs w:val="24"/>
          <w:lang w:val="es-ES_tradnl"/>
        </w:rPr>
        <w:t xml:space="preserve">A través del </w:t>
      </w:r>
      <w:r w:rsidR="00EA7729" w:rsidRPr="0031527E">
        <w:rPr>
          <w:rFonts w:ascii="Palatino Linotype" w:eastAsia="Palatino Linotype" w:hAnsi="Palatino Linotype" w:cs="Palatino Linotype"/>
          <w:b/>
          <w:color w:val="000000"/>
          <w:sz w:val="24"/>
          <w:szCs w:val="24"/>
          <w:lang w:val="es-ES_tradnl"/>
        </w:rPr>
        <w:t>correo electrónico, Cualquier otro medio incluido los electrónicos (USB, SD, Disco).</w:t>
      </w:r>
    </w:p>
    <w:p w14:paraId="4058552C" w14:textId="7D60878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B3C4C29" w14:textId="3C6C0A26" w:rsidR="00EA7729" w:rsidRPr="0031527E" w:rsidRDefault="00EA772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Asimismo, el Recurrente señaló en el apartado “CUALQUIER OTRO DETALLE QUE FACILITE LA BÚSQUEDA DE LA INFORMACIÓN” lo siguiente:</w:t>
      </w:r>
    </w:p>
    <w:p w14:paraId="17CE28C7" w14:textId="5AFF0D05" w:rsidR="00EA7729" w:rsidRPr="0031527E" w:rsidRDefault="00EA772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5A35189" w14:textId="4EAFBE2B" w:rsidR="00EA7729" w:rsidRPr="0031527E" w:rsidRDefault="00EA7729" w:rsidP="00EA7729">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iCs/>
          <w:color w:val="000000"/>
          <w:lang w:val="es-ES_tradnl"/>
        </w:rPr>
      </w:pPr>
      <w:r w:rsidRPr="0031527E">
        <w:rPr>
          <w:rFonts w:ascii="Palatino Linotype" w:eastAsia="Palatino Linotype" w:hAnsi="Palatino Linotype" w:cs="Palatino Linotype"/>
          <w:i/>
          <w:iCs/>
          <w:color w:val="000000"/>
          <w:lang w:val="es-ES_tradnl"/>
        </w:rPr>
        <w:t>“Con su tesorero(a) del ayuntamiento, con sus asesores financieros, con sus contadores de las descentralizadas del ayuntamiento, con su titular de recursos humanos y con su nominista del ayuntamiento y/o descentralizadas.” (Sic)</w:t>
      </w:r>
    </w:p>
    <w:p w14:paraId="43C5A484" w14:textId="77777777" w:rsidR="00EA7729" w:rsidRPr="0031527E" w:rsidRDefault="00EA772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7C85945" w14:textId="5ACFCA69"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31527E">
        <w:rPr>
          <w:rFonts w:ascii="Palatino Linotype" w:eastAsia="Palatino Linotype" w:hAnsi="Palatino Linotype" w:cs="Palatino Linotype"/>
          <w:b/>
          <w:color w:val="000000"/>
          <w:sz w:val="26"/>
          <w:szCs w:val="26"/>
          <w:lang w:val="es-ES_tradnl"/>
        </w:rPr>
        <w:t xml:space="preserve">SEGUNDO. </w:t>
      </w:r>
      <w:r w:rsidR="002B35F5" w:rsidRPr="0031527E">
        <w:rPr>
          <w:rFonts w:ascii="Palatino Linotype" w:eastAsia="Palatino Linotype" w:hAnsi="Palatino Linotype" w:cs="Palatino Linotype"/>
          <w:b/>
          <w:color w:val="000000"/>
          <w:sz w:val="26"/>
          <w:szCs w:val="26"/>
          <w:lang w:val="es-ES_tradnl"/>
        </w:rPr>
        <w:t xml:space="preserve">De la </w:t>
      </w:r>
      <w:r w:rsidRPr="0031527E">
        <w:rPr>
          <w:rFonts w:ascii="Palatino Linotype" w:eastAsia="Palatino Linotype" w:hAnsi="Palatino Linotype" w:cs="Palatino Linotype"/>
          <w:b/>
          <w:color w:val="000000"/>
          <w:sz w:val="26"/>
          <w:szCs w:val="26"/>
          <w:lang w:val="es-ES_tradnl"/>
        </w:rPr>
        <w:t>respuesta del Sujeto Obligado.</w:t>
      </w:r>
    </w:p>
    <w:p w14:paraId="7C156F33" w14:textId="60255F25"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De las constancias que obran en el expediente el</w:t>
      </w:r>
      <w:r w:rsidR="001E24FE" w:rsidRPr="0031527E">
        <w:rPr>
          <w:rFonts w:ascii="Palatino Linotype" w:eastAsia="Palatino Linotype" w:hAnsi="Palatino Linotype" w:cs="Palatino Linotype"/>
          <w:color w:val="000000"/>
          <w:sz w:val="24"/>
          <w:szCs w:val="24"/>
          <w:lang w:val="es-ES_tradnl"/>
        </w:rPr>
        <w:t>ectrón</w:t>
      </w:r>
      <w:r w:rsidR="00A3390C" w:rsidRPr="0031527E">
        <w:rPr>
          <w:rFonts w:ascii="Palatino Linotype" w:eastAsia="Palatino Linotype" w:hAnsi="Palatino Linotype" w:cs="Palatino Linotype"/>
          <w:color w:val="000000"/>
          <w:sz w:val="24"/>
          <w:szCs w:val="24"/>
          <w:lang w:val="es-ES_tradnl"/>
        </w:rPr>
        <w:t xml:space="preserve">ico, se observa que el día </w:t>
      </w:r>
      <w:r w:rsidR="0096205D" w:rsidRPr="0031527E">
        <w:rPr>
          <w:rFonts w:ascii="Palatino Linotype" w:eastAsia="Palatino Linotype" w:hAnsi="Palatino Linotype" w:cs="Palatino Linotype"/>
          <w:color w:val="000000"/>
          <w:sz w:val="24"/>
          <w:szCs w:val="24"/>
          <w:lang w:val="es-ES_tradnl"/>
        </w:rPr>
        <w:t>dieciocho</w:t>
      </w:r>
      <w:r w:rsidR="001E24FE" w:rsidRPr="0031527E">
        <w:rPr>
          <w:rFonts w:ascii="Palatino Linotype" w:eastAsia="Palatino Linotype" w:hAnsi="Palatino Linotype" w:cs="Palatino Linotype"/>
          <w:color w:val="000000"/>
          <w:sz w:val="24"/>
          <w:szCs w:val="24"/>
          <w:lang w:val="es-ES_tradnl"/>
        </w:rPr>
        <w:t xml:space="preserve"> de febrero</w:t>
      </w:r>
      <w:r w:rsidR="00995EDA" w:rsidRPr="0031527E">
        <w:rPr>
          <w:rFonts w:ascii="Palatino Linotype" w:eastAsia="Palatino Linotype" w:hAnsi="Palatino Linotype" w:cs="Palatino Linotype"/>
          <w:color w:val="000000"/>
          <w:sz w:val="24"/>
          <w:szCs w:val="24"/>
          <w:lang w:val="es-ES_tradnl"/>
        </w:rPr>
        <w:t xml:space="preserve"> de dos mil veintidós</w:t>
      </w:r>
      <w:r w:rsidRPr="0031527E">
        <w:rPr>
          <w:rFonts w:ascii="Palatino Linotype" w:eastAsia="Palatino Linotype" w:hAnsi="Palatino Linotype" w:cs="Palatino Linotype"/>
          <w:color w:val="000000"/>
          <w:sz w:val="24"/>
          <w:szCs w:val="24"/>
          <w:lang w:val="es-ES_tradnl"/>
        </w:rPr>
        <w:t>, el Sujeto Obligado dio respuesta a la solicitud de información, manifestando lo siguiente:</w:t>
      </w:r>
    </w:p>
    <w:p w14:paraId="5D57EE23"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608031B" w14:textId="675E397D" w:rsidR="0096205D" w:rsidRPr="0031527E" w:rsidRDefault="00663A37" w:rsidP="0096205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lastRenderedPageBreak/>
        <w:t>“</w:t>
      </w:r>
      <w:r w:rsidR="0096205D" w:rsidRPr="0031527E">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D054AB" w14:textId="77777777" w:rsidR="0096205D" w:rsidRPr="0031527E" w:rsidRDefault="0096205D" w:rsidP="0096205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2C6C1BF8" w14:textId="674CD8F2" w:rsidR="0096205D" w:rsidRPr="0031527E" w:rsidRDefault="0096205D" w:rsidP="0096205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SE DA RESPUESTA A LA SOLICITUD DE INFORMACIÓN 00005/DIFZINACAN/IP/2022 A TRAVES DEL OFICIO ZIN/UT/SMDIF/027/2022</w:t>
      </w:r>
    </w:p>
    <w:p w14:paraId="0A2B97EE" w14:textId="77777777" w:rsidR="0096205D" w:rsidRPr="0031527E" w:rsidRDefault="0096205D" w:rsidP="0096205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A79C7FE" w14:textId="77777777" w:rsidR="0096205D" w:rsidRPr="0031527E" w:rsidRDefault="0096205D" w:rsidP="0096205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ATENTAMENTE</w:t>
      </w:r>
    </w:p>
    <w:p w14:paraId="38DF58A5" w14:textId="3CFA3F61" w:rsidR="00663A37" w:rsidRPr="0031527E" w:rsidRDefault="0096205D" w:rsidP="0096205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Licenciado en C.P. y A.P. BENJAMÍN PALMA PAREDES</w:t>
      </w:r>
      <w:r w:rsidR="00663A37" w:rsidRPr="0031527E">
        <w:rPr>
          <w:rFonts w:ascii="Palatino Linotype" w:eastAsia="Palatino Linotype" w:hAnsi="Palatino Linotype" w:cs="Palatino Linotype"/>
          <w:i/>
          <w:color w:val="000000"/>
          <w:lang w:val="es-ES_tradnl"/>
        </w:rPr>
        <w:t>” (Sic)</w:t>
      </w:r>
    </w:p>
    <w:p w14:paraId="6B587EBE" w14:textId="77777777" w:rsidR="00663A37" w:rsidRPr="0031527E"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lang w:val="es-ES_tradnl"/>
        </w:rPr>
      </w:pPr>
    </w:p>
    <w:p w14:paraId="3D031FD5" w14:textId="0B8D4BA8" w:rsidR="00663A37" w:rsidRPr="0031527E" w:rsidRDefault="00D967D5" w:rsidP="001E24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 xml:space="preserve">El Sujeto Obligado anexó a su </w:t>
      </w:r>
      <w:r w:rsidR="00C57E04" w:rsidRPr="0031527E">
        <w:rPr>
          <w:rFonts w:ascii="Palatino Linotype" w:eastAsia="Palatino Linotype" w:hAnsi="Palatino Linotype" w:cs="Palatino Linotype"/>
          <w:color w:val="000000"/>
          <w:sz w:val="24"/>
          <w:szCs w:val="24"/>
          <w:lang w:val="es-ES_tradnl"/>
        </w:rPr>
        <w:t xml:space="preserve">respuesta </w:t>
      </w:r>
      <w:r w:rsidR="001E24FE" w:rsidRPr="0031527E">
        <w:rPr>
          <w:rFonts w:ascii="Palatino Linotype" w:eastAsia="Palatino Linotype" w:hAnsi="Palatino Linotype" w:cs="Palatino Linotype"/>
          <w:color w:val="000000"/>
          <w:sz w:val="24"/>
          <w:szCs w:val="24"/>
          <w:lang w:val="es-ES_tradnl"/>
        </w:rPr>
        <w:t>los</w:t>
      </w:r>
      <w:r w:rsidR="00995EDA" w:rsidRPr="0031527E">
        <w:rPr>
          <w:rFonts w:ascii="Palatino Linotype" w:eastAsia="Palatino Linotype" w:hAnsi="Palatino Linotype" w:cs="Palatino Linotype"/>
          <w:color w:val="000000"/>
          <w:sz w:val="24"/>
          <w:szCs w:val="24"/>
          <w:lang w:val="es-ES_tradnl"/>
        </w:rPr>
        <w:t xml:space="preserve"> documento</w:t>
      </w:r>
      <w:r w:rsidR="001E24FE" w:rsidRPr="0031527E">
        <w:rPr>
          <w:rFonts w:ascii="Palatino Linotype" w:eastAsia="Palatino Linotype" w:hAnsi="Palatino Linotype" w:cs="Palatino Linotype"/>
          <w:color w:val="000000"/>
          <w:sz w:val="24"/>
          <w:szCs w:val="24"/>
          <w:lang w:val="es-ES_tradnl"/>
        </w:rPr>
        <w:t>s</w:t>
      </w:r>
      <w:r w:rsidR="002B35F5" w:rsidRPr="0031527E">
        <w:rPr>
          <w:rFonts w:ascii="Palatino Linotype" w:eastAsia="Palatino Linotype" w:hAnsi="Palatino Linotype" w:cs="Palatino Linotype"/>
          <w:color w:val="000000"/>
          <w:sz w:val="24"/>
          <w:szCs w:val="24"/>
          <w:lang w:val="es-ES_tradnl"/>
        </w:rPr>
        <w:t xml:space="preserve"> denominado</w:t>
      </w:r>
      <w:r w:rsidR="001E24FE" w:rsidRPr="0031527E">
        <w:rPr>
          <w:rFonts w:ascii="Palatino Linotype" w:eastAsia="Palatino Linotype" w:hAnsi="Palatino Linotype" w:cs="Palatino Linotype"/>
          <w:color w:val="000000"/>
          <w:sz w:val="24"/>
          <w:szCs w:val="24"/>
          <w:lang w:val="es-ES_tradnl"/>
        </w:rPr>
        <w:t>s</w:t>
      </w:r>
      <w:r w:rsidR="0096205D" w:rsidRPr="0031527E">
        <w:rPr>
          <w:rFonts w:ascii="Palatino Linotype" w:eastAsia="Palatino Linotype" w:hAnsi="Palatino Linotype" w:cs="Palatino Linotype"/>
          <w:color w:val="000000"/>
          <w:sz w:val="24"/>
          <w:szCs w:val="24"/>
          <w:lang w:val="es-ES_tradnl"/>
        </w:rPr>
        <w:t xml:space="preserve"> </w:t>
      </w:r>
      <w:r w:rsidR="0096205D" w:rsidRPr="0031527E">
        <w:rPr>
          <w:rFonts w:ascii="Palatino Linotype" w:eastAsia="Palatino Linotype" w:hAnsi="Palatino Linotype" w:cs="Palatino Linotype"/>
          <w:b/>
          <w:color w:val="000000"/>
          <w:sz w:val="24"/>
          <w:szCs w:val="24"/>
          <w:lang w:val="es-ES_tradnl"/>
        </w:rPr>
        <w:t>“oficio 027.pdf”</w:t>
      </w:r>
      <w:r w:rsidR="0096205D" w:rsidRPr="0031527E">
        <w:rPr>
          <w:rFonts w:ascii="Palatino Linotype" w:eastAsia="Palatino Linotype" w:hAnsi="Palatino Linotype" w:cs="Palatino Linotype"/>
          <w:color w:val="000000"/>
          <w:sz w:val="24"/>
          <w:szCs w:val="24"/>
          <w:lang w:val="es-ES_tradnl"/>
        </w:rPr>
        <w:t>,</w:t>
      </w:r>
      <w:r w:rsidR="0096205D" w:rsidRPr="0031527E">
        <w:rPr>
          <w:rFonts w:ascii="Palatino Linotype" w:eastAsia="Palatino Linotype" w:hAnsi="Palatino Linotype" w:cs="Palatino Linotype"/>
          <w:b/>
          <w:color w:val="000000"/>
          <w:sz w:val="24"/>
          <w:szCs w:val="24"/>
          <w:lang w:val="es-ES_tradnl"/>
        </w:rPr>
        <w:t xml:space="preserve"> “OFICIO No. 049.pdf”</w:t>
      </w:r>
      <w:r w:rsidR="0096205D" w:rsidRPr="0031527E">
        <w:rPr>
          <w:rFonts w:ascii="Palatino Linotype" w:eastAsia="Palatino Linotype" w:hAnsi="Palatino Linotype" w:cs="Palatino Linotype"/>
          <w:color w:val="000000"/>
          <w:sz w:val="24"/>
          <w:szCs w:val="24"/>
          <w:lang w:val="es-ES_tradnl"/>
        </w:rPr>
        <w:t>,</w:t>
      </w:r>
      <w:r w:rsidR="0096205D" w:rsidRPr="0031527E">
        <w:rPr>
          <w:rFonts w:ascii="Palatino Linotype" w:eastAsia="Palatino Linotype" w:hAnsi="Palatino Linotype" w:cs="Palatino Linotype"/>
          <w:b/>
          <w:color w:val="000000"/>
          <w:sz w:val="24"/>
          <w:szCs w:val="24"/>
          <w:lang w:val="es-ES_tradnl"/>
        </w:rPr>
        <w:t xml:space="preserve"> “Detalles Mensuales – Ejercicios 2018, 2019, 2022 y 2021.pdf”</w:t>
      </w:r>
      <w:r w:rsidR="0096205D" w:rsidRPr="0031527E">
        <w:rPr>
          <w:rFonts w:ascii="Palatino Linotype" w:eastAsia="Palatino Linotype" w:hAnsi="Palatino Linotype" w:cs="Palatino Linotype"/>
          <w:color w:val="000000"/>
          <w:sz w:val="24"/>
          <w:szCs w:val="24"/>
          <w:lang w:val="es-ES_tradnl"/>
        </w:rPr>
        <w:t>,</w:t>
      </w:r>
      <w:r w:rsidR="0096205D" w:rsidRPr="0031527E">
        <w:rPr>
          <w:rFonts w:ascii="Palatino Linotype" w:eastAsia="Palatino Linotype" w:hAnsi="Palatino Linotype" w:cs="Palatino Linotype"/>
          <w:b/>
          <w:color w:val="000000"/>
          <w:sz w:val="24"/>
          <w:szCs w:val="24"/>
          <w:lang w:val="es-ES_tradnl"/>
        </w:rPr>
        <w:t xml:space="preserve"> “Vista anual acumulada – Ejercicios 2018, 2019, 202</w:t>
      </w:r>
      <w:r w:rsidR="0011136C" w:rsidRPr="0031527E">
        <w:rPr>
          <w:rFonts w:ascii="Palatino Linotype" w:eastAsia="Palatino Linotype" w:hAnsi="Palatino Linotype" w:cs="Palatino Linotype"/>
          <w:b/>
          <w:color w:val="000000"/>
          <w:sz w:val="24"/>
          <w:szCs w:val="24"/>
          <w:lang w:val="es-ES_tradnl"/>
        </w:rPr>
        <w:t>0 y 2021</w:t>
      </w:r>
      <w:r w:rsidR="0096205D" w:rsidRPr="0031527E">
        <w:rPr>
          <w:rFonts w:ascii="Palatino Linotype" w:eastAsia="Palatino Linotype" w:hAnsi="Palatino Linotype" w:cs="Palatino Linotype"/>
          <w:b/>
          <w:color w:val="000000"/>
          <w:sz w:val="24"/>
          <w:szCs w:val="24"/>
          <w:lang w:val="es-ES_tradnl"/>
        </w:rPr>
        <w:t>.pdf”</w:t>
      </w:r>
      <w:r w:rsidR="0096205D" w:rsidRPr="0031527E">
        <w:rPr>
          <w:rFonts w:ascii="Palatino Linotype" w:eastAsia="Palatino Linotype" w:hAnsi="Palatino Linotype" w:cs="Palatino Linotype"/>
          <w:color w:val="000000"/>
          <w:sz w:val="24"/>
          <w:szCs w:val="24"/>
          <w:lang w:val="es-ES_tradnl"/>
        </w:rPr>
        <w:t>,</w:t>
      </w:r>
      <w:r w:rsidR="0096205D" w:rsidRPr="0031527E">
        <w:rPr>
          <w:rFonts w:ascii="Palatino Linotype" w:eastAsia="Palatino Linotype" w:hAnsi="Palatino Linotype" w:cs="Palatino Linotype"/>
          <w:b/>
          <w:color w:val="000000"/>
          <w:sz w:val="24"/>
          <w:szCs w:val="24"/>
          <w:lang w:val="es-ES_tradnl"/>
        </w:rPr>
        <w:t xml:space="preserve"> “</w:t>
      </w:r>
      <w:r w:rsidR="0011136C" w:rsidRPr="0031527E">
        <w:rPr>
          <w:rFonts w:ascii="Palatino Linotype" w:eastAsia="Palatino Linotype" w:hAnsi="Palatino Linotype" w:cs="Palatino Linotype"/>
          <w:b/>
          <w:color w:val="000000"/>
          <w:sz w:val="24"/>
          <w:szCs w:val="24"/>
          <w:lang w:val="es-ES_tradnl"/>
        </w:rPr>
        <w:t>Opinión del cumplimiento de obligaciones fiscales</w:t>
      </w:r>
      <w:r w:rsidR="0096205D" w:rsidRPr="0031527E">
        <w:rPr>
          <w:rFonts w:ascii="Palatino Linotype" w:eastAsia="Palatino Linotype" w:hAnsi="Palatino Linotype" w:cs="Palatino Linotype"/>
          <w:b/>
          <w:color w:val="000000"/>
          <w:sz w:val="24"/>
          <w:szCs w:val="24"/>
          <w:lang w:val="es-ES_tradnl"/>
        </w:rPr>
        <w:t>.pdf”</w:t>
      </w:r>
      <w:r w:rsidR="0096205D" w:rsidRPr="0031527E">
        <w:rPr>
          <w:rFonts w:ascii="Palatino Linotype" w:eastAsia="Palatino Linotype" w:hAnsi="Palatino Linotype" w:cs="Palatino Linotype"/>
          <w:color w:val="000000"/>
          <w:sz w:val="24"/>
          <w:szCs w:val="24"/>
          <w:lang w:val="es-ES_tradnl"/>
        </w:rPr>
        <w:t>,</w:t>
      </w:r>
      <w:r w:rsidR="002B35F5" w:rsidRPr="0031527E">
        <w:rPr>
          <w:rFonts w:ascii="Palatino Linotype" w:eastAsia="Palatino Linotype" w:hAnsi="Palatino Linotype" w:cs="Palatino Linotype"/>
          <w:color w:val="000000"/>
          <w:sz w:val="24"/>
          <w:szCs w:val="24"/>
          <w:lang w:val="es-ES_tradnl"/>
        </w:rPr>
        <w:t xml:space="preserve"> </w:t>
      </w:r>
      <w:r w:rsidR="00663A37" w:rsidRPr="0031527E">
        <w:rPr>
          <w:rFonts w:ascii="Palatino Linotype" w:eastAsia="Palatino Linotype" w:hAnsi="Palatino Linotype" w:cs="Palatino Linotype"/>
          <w:b/>
          <w:color w:val="000000"/>
          <w:sz w:val="24"/>
          <w:szCs w:val="24"/>
          <w:lang w:val="es-ES_tradnl"/>
        </w:rPr>
        <w:t>“</w:t>
      </w:r>
      <w:r w:rsidR="0011136C" w:rsidRPr="0031527E">
        <w:rPr>
          <w:rFonts w:ascii="Palatino Linotype" w:eastAsia="Palatino Linotype" w:hAnsi="Palatino Linotype" w:cs="Palatino Linotype"/>
          <w:b/>
          <w:color w:val="000000"/>
          <w:sz w:val="24"/>
          <w:szCs w:val="24"/>
          <w:lang w:val="es-ES_tradnl"/>
        </w:rPr>
        <w:t>Declaración ISR de enero a diciembre 2019</w:t>
      </w:r>
      <w:r w:rsidR="00A3390C" w:rsidRPr="0031527E">
        <w:rPr>
          <w:rFonts w:ascii="Palatino Linotype" w:eastAsia="Palatino Linotype" w:hAnsi="Palatino Linotype" w:cs="Palatino Linotype"/>
          <w:b/>
          <w:color w:val="000000"/>
          <w:sz w:val="24"/>
          <w:szCs w:val="24"/>
          <w:lang w:val="es-ES_tradnl"/>
        </w:rPr>
        <w:t>.pdf”</w:t>
      </w:r>
      <w:r w:rsidR="00A3390C" w:rsidRPr="0031527E">
        <w:rPr>
          <w:rFonts w:ascii="Palatino Linotype" w:eastAsia="Palatino Linotype" w:hAnsi="Palatino Linotype" w:cs="Palatino Linotype"/>
          <w:color w:val="000000"/>
          <w:sz w:val="24"/>
          <w:szCs w:val="24"/>
          <w:lang w:val="es-ES_tradnl"/>
        </w:rPr>
        <w:t>,</w:t>
      </w:r>
      <w:r w:rsidR="00A3390C" w:rsidRPr="0031527E">
        <w:rPr>
          <w:rFonts w:ascii="Palatino Linotype" w:eastAsia="Palatino Linotype" w:hAnsi="Palatino Linotype" w:cs="Palatino Linotype"/>
          <w:b/>
          <w:color w:val="000000"/>
          <w:sz w:val="24"/>
          <w:szCs w:val="24"/>
          <w:lang w:val="es-ES_tradnl"/>
        </w:rPr>
        <w:t xml:space="preserve"> “</w:t>
      </w:r>
      <w:r w:rsidR="0011136C" w:rsidRPr="0031527E">
        <w:rPr>
          <w:rFonts w:ascii="Palatino Linotype" w:eastAsia="Palatino Linotype" w:hAnsi="Palatino Linotype" w:cs="Palatino Linotype"/>
          <w:b/>
          <w:color w:val="000000"/>
          <w:sz w:val="24"/>
          <w:szCs w:val="24"/>
          <w:lang w:val="es-ES_tradnl"/>
        </w:rPr>
        <w:t>Declaración ISR de enero a diciembre 2020</w:t>
      </w:r>
      <w:r w:rsidR="00A3390C" w:rsidRPr="0031527E">
        <w:rPr>
          <w:rFonts w:ascii="Palatino Linotype" w:eastAsia="Palatino Linotype" w:hAnsi="Palatino Linotype" w:cs="Palatino Linotype"/>
          <w:b/>
          <w:color w:val="000000"/>
          <w:sz w:val="24"/>
          <w:szCs w:val="24"/>
          <w:lang w:val="es-ES_tradnl"/>
        </w:rPr>
        <w:t>.</w:t>
      </w:r>
      <w:r w:rsidR="001E24FE" w:rsidRPr="0031527E">
        <w:rPr>
          <w:rFonts w:ascii="Palatino Linotype" w:eastAsia="Palatino Linotype" w:hAnsi="Palatino Linotype" w:cs="Palatino Linotype"/>
          <w:b/>
          <w:color w:val="000000"/>
          <w:sz w:val="24"/>
          <w:szCs w:val="24"/>
          <w:lang w:val="es-ES_tradnl"/>
        </w:rPr>
        <w:t xml:space="preserve">pdf” </w:t>
      </w:r>
      <w:r w:rsidR="001E24FE" w:rsidRPr="0031527E">
        <w:rPr>
          <w:rFonts w:ascii="Palatino Linotype" w:eastAsia="Palatino Linotype" w:hAnsi="Palatino Linotype" w:cs="Palatino Linotype"/>
          <w:color w:val="000000"/>
          <w:sz w:val="24"/>
          <w:szCs w:val="24"/>
          <w:lang w:val="es-ES_tradnl"/>
        </w:rPr>
        <w:t xml:space="preserve">y </w:t>
      </w:r>
      <w:r w:rsidR="00A3390C" w:rsidRPr="0031527E">
        <w:rPr>
          <w:rFonts w:ascii="Palatino Linotype" w:eastAsia="Palatino Linotype" w:hAnsi="Palatino Linotype" w:cs="Palatino Linotype"/>
          <w:b/>
          <w:color w:val="000000"/>
          <w:sz w:val="24"/>
          <w:szCs w:val="24"/>
          <w:lang w:val="es-ES_tradnl"/>
        </w:rPr>
        <w:t>“</w:t>
      </w:r>
      <w:r w:rsidR="0011136C" w:rsidRPr="0031527E">
        <w:rPr>
          <w:rFonts w:ascii="Palatino Linotype" w:eastAsia="Palatino Linotype" w:hAnsi="Palatino Linotype" w:cs="Palatino Linotype"/>
          <w:b/>
          <w:color w:val="000000"/>
          <w:sz w:val="24"/>
          <w:szCs w:val="24"/>
          <w:lang w:val="es-ES_tradnl"/>
        </w:rPr>
        <w:t>Declaración ISR de enero a octubre 2021</w:t>
      </w:r>
      <w:r w:rsidR="001E24FE" w:rsidRPr="0031527E">
        <w:rPr>
          <w:rFonts w:ascii="Palatino Linotype" w:eastAsia="Palatino Linotype" w:hAnsi="Palatino Linotype" w:cs="Palatino Linotype"/>
          <w:b/>
          <w:color w:val="000000"/>
          <w:sz w:val="24"/>
          <w:szCs w:val="24"/>
          <w:lang w:val="es-ES_tradnl"/>
        </w:rPr>
        <w:t>.</w:t>
      </w:r>
      <w:r w:rsidR="0011136C" w:rsidRPr="0031527E">
        <w:rPr>
          <w:rFonts w:ascii="Palatino Linotype" w:eastAsia="Palatino Linotype" w:hAnsi="Palatino Linotype" w:cs="Palatino Linotype"/>
          <w:b/>
          <w:color w:val="000000"/>
          <w:sz w:val="24"/>
          <w:szCs w:val="24"/>
          <w:lang w:val="es-ES_tradnl"/>
        </w:rPr>
        <w:t>pdf</w:t>
      </w:r>
      <w:r w:rsidR="00663A37" w:rsidRPr="0031527E">
        <w:rPr>
          <w:rFonts w:ascii="Palatino Linotype" w:eastAsia="Palatino Linotype" w:hAnsi="Palatino Linotype" w:cs="Palatino Linotype"/>
          <w:b/>
          <w:color w:val="000000"/>
          <w:sz w:val="24"/>
          <w:szCs w:val="24"/>
          <w:lang w:val="es-ES_tradnl"/>
        </w:rPr>
        <w:t>”</w:t>
      </w:r>
      <w:r w:rsidR="00CE26E6" w:rsidRPr="0031527E">
        <w:rPr>
          <w:rFonts w:ascii="Palatino Linotype" w:eastAsia="Palatino Linotype" w:hAnsi="Palatino Linotype" w:cs="Palatino Linotype"/>
          <w:color w:val="000000"/>
          <w:sz w:val="24"/>
          <w:szCs w:val="24"/>
          <w:lang w:val="es-ES_tradnl"/>
        </w:rPr>
        <w:t xml:space="preserve">, </w:t>
      </w:r>
      <w:r w:rsidR="001E24FE" w:rsidRPr="0031527E">
        <w:rPr>
          <w:rFonts w:ascii="Palatino Linotype" w:eastAsia="Palatino Linotype" w:hAnsi="Palatino Linotype" w:cs="Palatino Linotype"/>
          <w:color w:val="000000"/>
          <w:sz w:val="24"/>
          <w:szCs w:val="24"/>
          <w:lang w:val="es-ES_tradnl"/>
        </w:rPr>
        <w:t>los</w:t>
      </w:r>
      <w:r w:rsidR="00663A37" w:rsidRPr="0031527E">
        <w:rPr>
          <w:rFonts w:ascii="Palatino Linotype" w:eastAsia="Palatino Linotype" w:hAnsi="Palatino Linotype" w:cs="Palatino Linotype"/>
          <w:color w:val="000000"/>
          <w:sz w:val="24"/>
          <w:szCs w:val="24"/>
          <w:lang w:val="es-ES_tradnl"/>
        </w:rPr>
        <w:t xml:space="preserve"> cual</w:t>
      </w:r>
      <w:r w:rsidR="001E24FE" w:rsidRPr="0031527E">
        <w:rPr>
          <w:rFonts w:ascii="Palatino Linotype" w:eastAsia="Palatino Linotype" w:hAnsi="Palatino Linotype" w:cs="Palatino Linotype"/>
          <w:color w:val="000000"/>
          <w:sz w:val="24"/>
          <w:szCs w:val="24"/>
          <w:lang w:val="es-ES_tradnl"/>
        </w:rPr>
        <w:t>es</w:t>
      </w:r>
      <w:r w:rsidR="00663A37" w:rsidRPr="0031527E">
        <w:rPr>
          <w:rFonts w:ascii="Palatino Linotype" w:eastAsia="Palatino Linotype" w:hAnsi="Palatino Linotype" w:cs="Palatino Linotype"/>
          <w:color w:val="000000"/>
          <w:sz w:val="24"/>
          <w:szCs w:val="24"/>
          <w:lang w:val="es-ES_tradnl"/>
        </w:rPr>
        <w:t xml:space="preserve"> no se reproduce</w:t>
      </w:r>
      <w:r w:rsidR="001E24FE" w:rsidRPr="0031527E">
        <w:rPr>
          <w:rFonts w:ascii="Palatino Linotype" w:eastAsia="Palatino Linotype" w:hAnsi="Palatino Linotype" w:cs="Palatino Linotype"/>
          <w:color w:val="000000"/>
          <w:sz w:val="24"/>
          <w:szCs w:val="24"/>
          <w:lang w:val="es-ES_tradnl"/>
        </w:rPr>
        <w:t>n</w:t>
      </w:r>
      <w:r w:rsidR="00663A37" w:rsidRPr="0031527E">
        <w:rPr>
          <w:rFonts w:ascii="Palatino Linotype" w:eastAsia="Palatino Linotype" w:hAnsi="Palatino Linotype" w:cs="Palatino Linotype"/>
          <w:color w:val="000000"/>
          <w:sz w:val="24"/>
          <w:szCs w:val="24"/>
          <w:lang w:val="es-ES_tradnl"/>
        </w:rPr>
        <w:t xml:space="preserve"> por ser del conocimiento de las partes; no obstante, se hará referencia de su contenido en el estudio correspondiente.</w:t>
      </w:r>
    </w:p>
    <w:p w14:paraId="3BE8FBEE"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15B339" w14:textId="30B516A2" w:rsidR="00663A37" w:rsidRPr="0031527E"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31527E">
        <w:rPr>
          <w:rFonts w:ascii="Palatino Linotype" w:eastAsia="Palatino Linotype" w:hAnsi="Palatino Linotype" w:cs="Palatino Linotype"/>
          <w:b/>
          <w:color w:val="000000"/>
          <w:sz w:val="26"/>
          <w:szCs w:val="26"/>
          <w:lang w:val="es-ES_tradnl"/>
        </w:rPr>
        <w:t>TERCERO</w:t>
      </w:r>
      <w:r w:rsidR="00663A37" w:rsidRPr="0031527E">
        <w:rPr>
          <w:rFonts w:ascii="Palatino Linotype" w:eastAsia="Palatino Linotype" w:hAnsi="Palatino Linotype" w:cs="Palatino Linotype"/>
          <w:b/>
          <w:color w:val="000000"/>
          <w:sz w:val="26"/>
          <w:szCs w:val="26"/>
          <w:lang w:val="es-ES_tradnl"/>
        </w:rPr>
        <w:t>. Del recurso de revisión.</w:t>
      </w:r>
    </w:p>
    <w:p w14:paraId="62149529" w14:textId="4F0B72DB" w:rsidR="0011136C" w:rsidRPr="0031527E" w:rsidRDefault="00663A37"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Inconforme con la respuesta em</w:t>
      </w:r>
      <w:r w:rsidR="00B65310" w:rsidRPr="0031527E">
        <w:rPr>
          <w:rFonts w:ascii="Palatino Linotype" w:eastAsia="Palatino Linotype" w:hAnsi="Palatino Linotype" w:cs="Palatino Linotype"/>
          <w:color w:val="000000"/>
          <w:sz w:val="24"/>
          <w:szCs w:val="24"/>
          <w:lang w:val="es-ES_tradnl"/>
        </w:rPr>
        <w:t>itida por el Sujeto Obligado, el</w:t>
      </w:r>
      <w:r w:rsidRPr="0031527E">
        <w:rPr>
          <w:rFonts w:ascii="Palatino Linotype" w:eastAsia="Palatino Linotype" w:hAnsi="Palatino Linotype" w:cs="Palatino Linotype"/>
          <w:color w:val="000000"/>
          <w:sz w:val="24"/>
          <w:szCs w:val="24"/>
          <w:lang w:val="es-ES_tradnl"/>
        </w:rPr>
        <w:t xml:space="preserve"> Recurrente interpuso el presente recurso de re</w:t>
      </w:r>
      <w:r w:rsidR="006377A9" w:rsidRPr="0031527E">
        <w:rPr>
          <w:rFonts w:ascii="Palatino Linotype" w:eastAsia="Palatino Linotype" w:hAnsi="Palatino Linotype" w:cs="Palatino Linotype"/>
          <w:color w:val="000000"/>
          <w:sz w:val="24"/>
          <w:szCs w:val="24"/>
          <w:lang w:val="es-ES_tradnl"/>
        </w:rPr>
        <w:t xml:space="preserve">visión el día </w:t>
      </w:r>
      <w:r w:rsidR="0011136C" w:rsidRPr="0031527E">
        <w:rPr>
          <w:rFonts w:ascii="Palatino Linotype" w:eastAsia="Palatino Linotype" w:hAnsi="Palatino Linotype" w:cs="Palatino Linotype"/>
          <w:color w:val="000000"/>
          <w:sz w:val="24"/>
          <w:szCs w:val="24"/>
          <w:lang w:val="es-ES_tradnl"/>
        </w:rPr>
        <w:t>dieciocho</w:t>
      </w:r>
      <w:r w:rsidR="002F5D4D" w:rsidRPr="0031527E">
        <w:rPr>
          <w:rFonts w:ascii="Palatino Linotype" w:eastAsia="Palatino Linotype" w:hAnsi="Palatino Linotype" w:cs="Palatino Linotype"/>
          <w:color w:val="000000"/>
          <w:sz w:val="24"/>
          <w:szCs w:val="24"/>
          <w:lang w:val="es-ES_tradnl"/>
        </w:rPr>
        <w:t xml:space="preserve"> de febrero</w:t>
      </w:r>
      <w:r w:rsidR="00593107" w:rsidRPr="0031527E">
        <w:rPr>
          <w:rFonts w:ascii="Palatino Linotype" w:eastAsia="Palatino Linotype" w:hAnsi="Palatino Linotype" w:cs="Palatino Linotype"/>
          <w:color w:val="000000"/>
          <w:sz w:val="24"/>
          <w:szCs w:val="24"/>
          <w:lang w:val="es-ES_tradnl"/>
        </w:rPr>
        <w:t xml:space="preserve"> de dos mil veintidós</w:t>
      </w:r>
      <w:r w:rsidRPr="0031527E">
        <w:rPr>
          <w:rFonts w:ascii="Palatino Linotype" w:eastAsia="Palatino Linotype" w:hAnsi="Palatino Linotype" w:cs="Palatino Linotype"/>
          <w:color w:val="000000"/>
          <w:sz w:val="24"/>
          <w:szCs w:val="24"/>
          <w:lang w:val="es-ES_tradnl"/>
        </w:rPr>
        <w:t xml:space="preserve">, el cual se registró con el expediente número </w:t>
      </w:r>
      <w:r w:rsidR="006377A9" w:rsidRPr="0031527E">
        <w:rPr>
          <w:rFonts w:ascii="Palatino Linotype" w:eastAsia="Palatino Linotype" w:hAnsi="Palatino Linotype" w:cs="Palatino Linotype"/>
          <w:b/>
          <w:color w:val="000000"/>
          <w:sz w:val="24"/>
          <w:szCs w:val="24"/>
          <w:lang w:val="es-ES_tradnl"/>
        </w:rPr>
        <w:t>0</w:t>
      </w:r>
      <w:r w:rsidR="0011136C" w:rsidRPr="0031527E">
        <w:rPr>
          <w:rFonts w:ascii="Palatino Linotype" w:eastAsia="Palatino Linotype" w:hAnsi="Palatino Linotype" w:cs="Palatino Linotype"/>
          <w:b/>
          <w:color w:val="000000"/>
          <w:sz w:val="24"/>
          <w:szCs w:val="24"/>
          <w:lang w:val="es-ES_tradnl"/>
        </w:rPr>
        <w:t>098</w:t>
      </w:r>
      <w:r w:rsidR="00A3390C" w:rsidRPr="0031527E">
        <w:rPr>
          <w:rFonts w:ascii="Palatino Linotype" w:eastAsia="Palatino Linotype" w:hAnsi="Palatino Linotype" w:cs="Palatino Linotype"/>
          <w:b/>
          <w:color w:val="000000"/>
          <w:sz w:val="24"/>
          <w:szCs w:val="24"/>
          <w:lang w:val="es-ES_tradnl"/>
        </w:rPr>
        <w:t>0</w:t>
      </w:r>
      <w:r w:rsidRPr="0031527E">
        <w:rPr>
          <w:rFonts w:ascii="Palatino Linotype" w:eastAsia="Palatino Linotype" w:hAnsi="Palatino Linotype" w:cs="Palatino Linotype"/>
          <w:b/>
          <w:color w:val="000000"/>
          <w:sz w:val="24"/>
          <w:szCs w:val="24"/>
          <w:lang w:val="es-ES_tradnl"/>
        </w:rPr>
        <w:t>/INFOEM/IP/RR/202</w:t>
      </w:r>
      <w:r w:rsidR="00593107" w:rsidRPr="0031527E">
        <w:rPr>
          <w:rFonts w:ascii="Palatino Linotype" w:eastAsia="Palatino Linotype" w:hAnsi="Palatino Linotype" w:cs="Palatino Linotype"/>
          <w:b/>
          <w:color w:val="000000"/>
          <w:sz w:val="24"/>
          <w:szCs w:val="24"/>
          <w:lang w:val="es-ES_tradnl"/>
        </w:rPr>
        <w:t>2</w:t>
      </w:r>
      <w:r w:rsidRPr="0031527E">
        <w:rPr>
          <w:rFonts w:ascii="Palatino Linotype" w:eastAsia="Palatino Linotype" w:hAnsi="Palatino Linotype" w:cs="Palatino Linotype"/>
          <w:color w:val="000000"/>
          <w:sz w:val="24"/>
          <w:szCs w:val="24"/>
          <w:lang w:val="es-ES_tradnl"/>
        </w:rPr>
        <w:t>, en</w:t>
      </w:r>
      <w:r w:rsidR="00142E90" w:rsidRPr="0031527E">
        <w:rPr>
          <w:rFonts w:ascii="Palatino Linotype" w:eastAsia="Palatino Linotype" w:hAnsi="Palatino Linotype" w:cs="Palatino Linotype"/>
          <w:color w:val="000000"/>
          <w:sz w:val="24"/>
          <w:szCs w:val="24"/>
          <w:lang w:val="es-ES_tradnl"/>
        </w:rPr>
        <w:t xml:space="preserve"> el cual el particular señaló</w:t>
      </w:r>
      <w:r w:rsidR="0011136C" w:rsidRPr="0031527E">
        <w:rPr>
          <w:rFonts w:ascii="Palatino Linotype" w:eastAsia="Palatino Linotype" w:hAnsi="Palatino Linotype" w:cs="Palatino Linotype"/>
          <w:color w:val="000000"/>
          <w:sz w:val="24"/>
          <w:szCs w:val="24"/>
          <w:lang w:val="es-ES_tradnl"/>
        </w:rPr>
        <w:t xml:space="preserve"> lo siguiente:</w:t>
      </w:r>
      <w:r w:rsidR="00142E90" w:rsidRPr="0031527E">
        <w:rPr>
          <w:rFonts w:ascii="Palatino Linotype" w:eastAsia="Palatino Linotype" w:hAnsi="Palatino Linotype" w:cs="Palatino Linotype"/>
          <w:color w:val="000000"/>
          <w:sz w:val="24"/>
          <w:szCs w:val="24"/>
          <w:lang w:val="es-ES_tradnl"/>
        </w:rPr>
        <w:t xml:space="preserve"> </w:t>
      </w:r>
    </w:p>
    <w:p w14:paraId="0542151A" w14:textId="14840CDD" w:rsidR="0011136C" w:rsidRPr="0031527E" w:rsidRDefault="0011136C"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8EE2B37" w14:textId="77777777" w:rsidR="00464FEE" w:rsidRPr="0031527E" w:rsidRDefault="00464FEE"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C840065" w14:textId="1754AEC5" w:rsidR="0011136C" w:rsidRPr="0031527E" w:rsidRDefault="00464FEE"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4"/>
          <w:szCs w:val="24"/>
          <w:lang w:val="es-ES_tradnl"/>
        </w:rPr>
      </w:pPr>
      <w:r w:rsidRPr="0031527E">
        <w:rPr>
          <w:rFonts w:ascii="Palatino Linotype" w:eastAsia="Palatino Linotype" w:hAnsi="Palatino Linotype" w:cs="Palatino Linotype"/>
          <w:b/>
          <w:bCs/>
          <w:color w:val="000000"/>
          <w:sz w:val="24"/>
          <w:szCs w:val="24"/>
          <w:lang w:val="es-ES_tradnl"/>
        </w:rPr>
        <w:lastRenderedPageBreak/>
        <w:t>ACTO IMPUGNADO:</w:t>
      </w:r>
    </w:p>
    <w:p w14:paraId="26C17F61" w14:textId="5900CAA8" w:rsidR="00464FEE" w:rsidRPr="0031527E" w:rsidRDefault="00464FEE" w:rsidP="00464FEE">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iCs/>
          <w:color w:val="000000"/>
          <w:lang w:val="es-ES_tradnl"/>
        </w:rPr>
      </w:pPr>
      <w:r w:rsidRPr="0031527E">
        <w:rPr>
          <w:rFonts w:ascii="Palatino Linotype" w:eastAsia="Palatino Linotype" w:hAnsi="Palatino Linotype" w:cs="Palatino Linotype"/>
          <w:i/>
          <w:iCs/>
          <w:color w:val="000000"/>
          <w:lang w:val="es-ES_tradnl"/>
        </w:rPr>
        <w:t>“sus oficios respuesta 049 y 027 a mi solicitud” (Sic)</w:t>
      </w:r>
    </w:p>
    <w:p w14:paraId="0E6B8413" w14:textId="4DB675BD" w:rsidR="00464FEE" w:rsidRPr="0031527E" w:rsidRDefault="00464FEE"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BCFAD46" w14:textId="7D0B9399" w:rsidR="00464FEE" w:rsidRPr="0031527E" w:rsidRDefault="00464FEE"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4"/>
          <w:szCs w:val="24"/>
          <w:lang w:val="es-ES_tradnl"/>
        </w:rPr>
      </w:pPr>
      <w:r w:rsidRPr="0031527E">
        <w:rPr>
          <w:rFonts w:ascii="Palatino Linotype" w:eastAsia="Palatino Linotype" w:hAnsi="Palatino Linotype" w:cs="Palatino Linotype"/>
          <w:b/>
          <w:bCs/>
          <w:color w:val="000000"/>
          <w:sz w:val="24"/>
          <w:szCs w:val="24"/>
          <w:lang w:val="es-ES_tradnl"/>
        </w:rPr>
        <w:t>RAZONES O MOTIVOS DE LA INCONFORMIDAD:</w:t>
      </w:r>
    </w:p>
    <w:p w14:paraId="402A4679" w14:textId="69CDBACC" w:rsidR="00464FEE" w:rsidRPr="0031527E" w:rsidRDefault="00464FEE" w:rsidP="00464FEE">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iCs/>
          <w:color w:val="000000"/>
          <w:lang w:val="es-ES_tradnl"/>
        </w:rPr>
      </w:pPr>
      <w:r w:rsidRPr="0031527E">
        <w:rPr>
          <w:rFonts w:ascii="Palatino Linotype" w:eastAsia="Palatino Linotype" w:hAnsi="Palatino Linotype" w:cs="Palatino Linotype"/>
          <w:i/>
          <w:iCs/>
          <w:color w:val="000000"/>
          <w:lang w:val="es-ES_tradnl"/>
        </w:rPr>
        <w:t xml:space="preserve">“Por medio de la presente hoy 18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Sistema Municipal Para el Desarrollo Integral de la Familia de Zinacantepec, ya que su respuesta; oficios: 049 y 027, a mi petición de información recae en los supuestos establecidos por la fracción 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todo lo solicitado, porque pareciera no entendió lo requerido y que si obra en su poder, ya que los reportes visores de nómina solo puede tenerlos el Ente Público Obligado desde su portal del SAT; se reitera es información fácil que ya tiene el Ente Obligado en su portal del SAT, repito directamente en su portal del SAT ya que son simples REPORTES reitero REPORTES que ya hizo y entregó el Sistema Municipal Para el Desarrollo Integral de la Familia de Zinacantepec,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Respecto a las otras dos presentaciones del visor de nóminas del SAT (Vista anual acumulada y detalle mensual) solo tiene que descargar los pdf. de su portal del SAT. Dando solo dos clicks y descargando los archivos. Ahora para enviar la información se </w:t>
      </w:r>
      <w:r w:rsidRPr="0031527E">
        <w:rPr>
          <w:rFonts w:ascii="Palatino Linotype" w:eastAsia="Palatino Linotype" w:hAnsi="Palatino Linotype" w:cs="Palatino Linotype"/>
          <w:i/>
          <w:iCs/>
          <w:color w:val="000000"/>
          <w:lang w:val="es-ES_tradnl"/>
        </w:rPr>
        <w:lastRenderedPageBreak/>
        <w:t>puede enviar en carpetas comprimidas o por medio de un link de la nube drive es sencillo. Como ya me han hecho favor de entregar otros entes públicos Obligados del Estado de México de las mismas características y sin ningún contratiempo para hacerlo ya que están en sus bases de datos y ya fueron hechos ante el SAT. Respecto a los puntos solicitados II, III y IV si no se tiene convenios de colaboración con esos entes fiscalizadores está bien que diga en una respuesta que no aplica si esto es así, sino de favor generar las constancias y opiniones de cumplimiento de los entes fiscalizadores hacia el Sistema Municipal Para el Desarrollo Integral de la Familia de Zinacantepec, que también se generan en dos minutos sin ningún problema pero respecto al punto I espero ahora si lo haya entendido que es una herramienta de ayuda del SAT para ellos y son reportes ya entregados. De igual forma adjunto ejemplos de otros entes municipales para que vea que es y no se tenga ningún problema ni pretexto en entregar la información pública requerida. Esperando por fin le haya quedado claro lo requerido al Ente Público Obligado, pido de favor se atienda lo solicitado a la brevedad y no mandarme evasivas sin sustentos legal jurídico que aplique. Ocupo los visores de nómina en sus tres presentaciones; a) vista anual acumulada (vista Horizontal y vertical), detalle mensual y detalle diferencias sueldos y salarios por los años 2018, 2019, 2020 y 2021 Además de los otros puntos II, III y IV si es que aplican. Y el V y VI es una sugerencia para eficientar y mejor su actividades y organizar mejor su información y eficientar sus actividades día a día.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(Sic)</w:t>
      </w:r>
    </w:p>
    <w:p w14:paraId="26682D5F" w14:textId="77777777" w:rsidR="0011136C" w:rsidRPr="0031527E" w:rsidRDefault="0011136C"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F8C0023" w14:textId="7DA8CD89" w:rsidR="001B3646" w:rsidRPr="0031527E" w:rsidRDefault="00142E90"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 xml:space="preserve">Asimismo, se anexó </w:t>
      </w:r>
      <w:r w:rsidR="001B3646" w:rsidRPr="0031527E">
        <w:rPr>
          <w:rFonts w:ascii="Palatino Linotype" w:eastAsia="Palatino Linotype" w:hAnsi="Palatino Linotype" w:cs="Palatino Linotype"/>
          <w:sz w:val="24"/>
          <w:szCs w:val="24"/>
          <w:lang w:val="es-ES_tradnl"/>
        </w:rPr>
        <w:t xml:space="preserve">al recurso de revisión </w:t>
      </w:r>
      <w:r w:rsidR="00464FEE" w:rsidRPr="0031527E">
        <w:rPr>
          <w:rFonts w:ascii="Palatino Linotype" w:eastAsia="Palatino Linotype" w:hAnsi="Palatino Linotype" w:cs="Palatino Linotype"/>
          <w:sz w:val="24"/>
          <w:szCs w:val="24"/>
          <w:lang w:val="es-ES_tradnl"/>
        </w:rPr>
        <w:t>los</w:t>
      </w:r>
      <w:r w:rsidRPr="0031527E">
        <w:rPr>
          <w:rFonts w:ascii="Palatino Linotype" w:eastAsia="Palatino Linotype" w:hAnsi="Palatino Linotype" w:cs="Palatino Linotype"/>
          <w:sz w:val="24"/>
          <w:szCs w:val="24"/>
          <w:lang w:val="es-ES_tradnl"/>
        </w:rPr>
        <w:t xml:space="preserve"> documento</w:t>
      </w:r>
      <w:r w:rsidR="00464FEE" w:rsidRPr="0031527E">
        <w:rPr>
          <w:rFonts w:ascii="Palatino Linotype" w:eastAsia="Palatino Linotype" w:hAnsi="Palatino Linotype" w:cs="Palatino Linotype"/>
          <w:sz w:val="24"/>
          <w:szCs w:val="24"/>
          <w:lang w:val="es-ES_tradnl"/>
        </w:rPr>
        <w:t>s</w:t>
      </w:r>
      <w:r w:rsidRPr="0031527E">
        <w:rPr>
          <w:rFonts w:ascii="Palatino Linotype" w:eastAsia="Palatino Linotype" w:hAnsi="Palatino Linotype" w:cs="Palatino Linotype"/>
          <w:sz w:val="24"/>
          <w:szCs w:val="24"/>
          <w:lang w:val="es-ES_tradnl"/>
        </w:rPr>
        <w:t xml:space="preserve"> denominad</w:t>
      </w:r>
      <w:r w:rsidR="00464FEE" w:rsidRPr="0031527E">
        <w:rPr>
          <w:rFonts w:ascii="Palatino Linotype" w:eastAsia="Palatino Linotype" w:hAnsi="Palatino Linotype" w:cs="Palatino Linotype"/>
          <w:sz w:val="24"/>
          <w:szCs w:val="24"/>
          <w:lang w:val="es-ES_tradnl"/>
        </w:rPr>
        <w:t>os</w:t>
      </w:r>
      <w:r w:rsidR="001B3646" w:rsidRPr="0031527E">
        <w:rPr>
          <w:rFonts w:ascii="Palatino Linotype" w:eastAsia="Palatino Linotype" w:hAnsi="Palatino Linotype" w:cs="Palatino Linotype"/>
          <w:sz w:val="24"/>
          <w:szCs w:val="24"/>
          <w:lang w:val="es-ES_tradnl"/>
        </w:rPr>
        <w:t xml:space="preserve"> </w:t>
      </w:r>
      <w:r w:rsidR="001B3646" w:rsidRPr="0031527E">
        <w:rPr>
          <w:rFonts w:ascii="Palatino Linotype" w:eastAsia="Palatino Linotype" w:hAnsi="Palatino Linotype" w:cs="Palatino Linotype"/>
          <w:b/>
          <w:sz w:val="24"/>
          <w:szCs w:val="24"/>
          <w:lang w:val="es-ES_tradnl"/>
        </w:rPr>
        <w:t>“</w:t>
      </w:r>
      <w:r w:rsidR="00464FEE" w:rsidRPr="0031527E">
        <w:rPr>
          <w:rFonts w:ascii="Palatino Linotype" w:eastAsia="Palatino Linotype" w:hAnsi="Palatino Linotype" w:cs="Palatino Linotype"/>
          <w:b/>
          <w:sz w:val="24"/>
          <w:szCs w:val="24"/>
          <w:lang w:val="es-ES_tradnl"/>
        </w:rPr>
        <w:t>G-13-03-01-2019-01</w:t>
      </w:r>
      <w:r w:rsidR="001A4E1F" w:rsidRPr="0031527E">
        <w:rPr>
          <w:rFonts w:ascii="Palatino Linotype" w:eastAsia="Palatino Linotype" w:hAnsi="Palatino Linotype" w:cs="Palatino Linotype"/>
          <w:b/>
          <w:sz w:val="24"/>
          <w:szCs w:val="24"/>
          <w:lang w:val="es-ES_tradnl"/>
        </w:rPr>
        <w:t xml:space="preserve"> ejemplo vista anual acumulado o global.pdf</w:t>
      </w:r>
      <w:r w:rsidR="001B3646" w:rsidRPr="0031527E">
        <w:rPr>
          <w:rFonts w:ascii="Palatino Linotype" w:eastAsia="Palatino Linotype" w:hAnsi="Palatino Linotype" w:cs="Palatino Linotype"/>
          <w:b/>
          <w:sz w:val="24"/>
          <w:szCs w:val="24"/>
          <w:lang w:val="es-ES_tradnl"/>
        </w:rPr>
        <w:t>”</w:t>
      </w:r>
      <w:r w:rsidR="001B3646" w:rsidRPr="0031527E">
        <w:rPr>
          <w:rFonts w:ascii="Palatino Linotype" w:eastAsia="Palatino Linotype" w:hAnsi="Palatino Linotype" w:cs="Palatino Linotype"/>
          <w:sz w:val="24"/>
          <w:szCs w:val="24"/>
          <w:lang w:val="es-ES_tradnl"/>
        </w:rPr>
        <w:t xml:space="preserve">, </w:t>
      </w:r>
      <w:r w:rsidR="001A4E1F" w:rsidRPr="0031527E">
        <w:rPr>
          <w:rFonts w:ascii="Palatino Linotype" w:eastAsia="Palatino Linotype" w:hAnsi="Palatino Linotype" w:cs="Palatino Linotype"/>
          <w:b/>
          <w:sz w:val="24"/>
          <w:szCs w:val="24"/>
          <w:lang w:val="es-ES_tradnl"/>
        </w:rPr>
        <w:t>“G-13-0</w:t>
      </w:r>
      <w:r w:rsidR="00356FDA" w:rsidRPr="0031527E">
        <w:rPr>
          <w:rFonts w:ascii="Palatino Linotype" w:eastAsia="Palatino Linotype" w:hAnsi="Palatino Linotype" w:cs="Palatino Linotype"/>
          <w:b/>
          <w:sz w:val="24"/>
          <w:szCs w:val="24"/>
          <w:lang w:val="es-ES_tradnl"/>
        </w:rPr>
        <w:t>1</w:t>
      </w:r>
      <w:r w:rsidR="001A4E1F" w:rsidRPr="0031527E">
        <w:rPr>
          <w:rFonts w:ascii="Palatino Linotype" w:eastAsia="Palatino Linotype" w:hAnsi="Palatino Linotype" w:cs="Palatino Linotype"/>
          <w:b/>
          <w:sz w:val="24"/>
          <w:szCs w:val="24"/>
          <w:lang w:val="es-ES_tradnl"/>
        </w:rPr>
        <w:t>-0</w:t>
      </w:r>
      <w:r w:rsidR="00356FDA" w:rsidRPr="0031527E">
        <w:rPr>
          <w:rFonts w:ascii="Palatino Linotype" w:eastAsia="Palatino Linotype" w:hAnsi="Palatino Linotype" w:cs="Palatino Linotype"/>
          <w:b/>
          <w:sz w:val="24"/>
          <w:szCs w:val="24"/>
          <w:lang w:val="es-ES_tradnl"/>
        </w:rPr>
        <w:t>2</w:t>
      </w:r>
      <w:r w:rsidR="001A4E1F" w:rsidRPr="0031527E">
        <w:rPr>
          <w:rFonts w:ascii="Palatino Linotype" w:eastAsia="Palatino Linotype" w:hAnsi="Palatino Linotype" w:cs="Palatino Linotype"/>
          <w:b/>
          <w:sz w:val="24"/>
          <w:szCs w:val="24"/>
          <w:lang w:val="es-ES_tradnl"/>
        </w:rPr>
        <w:t>-2019-01 ejemplo detalle diferencias sueldos y salarios, diferencias mensuales.pdf”</w:t>
      </w:r>
      <w:r w:rsidR="001A4E1F" w:rsidRPr="0031527E">
        <w:rPr>
          <w:rFonts w:ascii="Palatino Linotype" w:eastAsia="Palatino Linotype" w:hAnsi="Palatino Linotype" w:cs="Palatino Linotype"/>
          <w:sz w:val="24"/>
          <w:szCs w:val="24"/>
          <w:lang w:val="es-ES_tradnl"/>
        </w:rPr>
        <w:t xml:space="preserve"> y </w:t>
      </w:r>
      <w:r w:rsidR="001A4E1F" w:rsidRPr="0031527E">
        <w:rPr>
          <w:rFonts w:ascii="Palatino Linotype" w:eastAsia="Palatino Linotype" w:hAnsi="Palatino Linotype" w:cs="Palatino Linotype"/>
          <w:b/>
          <w:sz w:val="24"/>
          <w:szCs w:val="24"/>
          <w:lang w:val="es-ES_tradnl"/>
        </w:rPr>
        <w:t>“G-</w:t>
      </w:r>
      <w:r w:rsidR="00356FDA" w:rsidRPr="0031527E">
        <w:rPr>
          <w:rFonts w:ascii="Palatino Linotype" w:eastAsia="Palatino Linotype" w:hAnsi="Palatino Linotype" w:cs="Palatino Linotype"/>
          <w:b/>
          <w:sz w:val="24"/>
          <w:szCs w:val="24"/>
          <w:lang w:val="es-ES_tradnl"/>
        </w:rPr>
        <w:t>35</w:t>
      </w:r>
      <w:r w:rsidR="001A4E1F" w:rsidRPr="0031527E">
        <w:rPr>
          <w:rFonts w:ascii="Palatino Linotype" w:eastAsia="Palatino Linotype" w:hAnsi="Palatino Linotype" w:cs="Palatino Linotype"/>
          <w:b/>
          <w:sz w:val="24"/>
          <w:szCs w:val="24"/>
          <w:lang w:val="es-ES_tradnl"/>
        </w:rPr>
        <w:t>-03-0</w:t>
      </w:r>
      <w:r w:rsidR="00356FDA" w:rsidRPr="0031527E">
        <w:rPr>
          <w:rFonts w:ascii="Palatino Linotype" w:eastAsia="Palatino Linotype" w:hAnsi="Palatino Linotype" w:cs="Palatino Linotype"/>
          <w:b/>
          <w:sz w:val="24"/>
          <w:szCs w:val="24"/>
          <w:lang w:val="es-ES_tradnl"/>
        </w:rPr>
        <w:t>3</w:t>
      </w:r>
      <w:r w:rsidR="001A4E1F" w:rsidRPr="0031527E">
        <w:rPr>
          <w:rFonts w:ascii="Palatino Linotype" w:eastAsia="Palatino Linotype" w:hAnsi="Palatino Linotype" w:cs="Palatino Linotype"/>
          <w:b/>
          <w:sz w:val="24"/>
          <w:szCs w:val="24"/>
          <w:lang w:val="es-ES_tradnl"/>
        </w:rPr>
        <w:t>-201</w:t>
      </w:r>
      <w:r w:rsidR="00356FDA" w:rsidRPr="0031527E">
        <w:rPr>
          <w:rFonts w:ascii="Palatino Linotype" w:eastAsia="Palatino Linotype" w:hAnsi="Palatino Linotype" w:cs="Palatino Linotype"/>
          <w:b/>
          <w:sz w:val="24"/>
          <w:szCs w:val="24"/>
          <w:lang w:val="es-ES_tradnl"/>
        </w:rPr>
        <w:t>8</w:t>
      </w:r>
      <w:r w:rsidR="001A4E1F" w:rsidRPr="0031527E">
        <w:rPr>
          <w:rFonts w:ascii="Palatino Linotype" w:eastAsia="Palatino Linotype" w:hAnsi="Palatino Linotype" w:cs="Palatino Linotype"/>
          <w:b/>
          <w:sz w:val="24"/>
          <w:szCs w:val="24"/>
          <w:lang w:val="es-ES_tradnl"/>
        </w:rPr>
        <w:t>-01 ejemplo presentación detalle mensual.pdf”</w:t>
      </w:r>
      <w:r w:rsidR="001A4E1F" w:rsidRPr="0031527E">
        <w:rPr>
          <w:rFonts w:ascii="Palatino Linotype" w:eastAsia="Palatino Linotype" w:hAnsi="Palatino Linotype" w:cs="Palatino Linotype"/>
          <w:sz w:val="24"/>
          <w:szCs w:val="24"/>
          <w:lang w:val="es-ES_tradnl"/>
        </w:rPr>
        <w:t>, cuyo contenido será analizado en el estudio correspondiente.</w:t>
      </w:r>
    </w:p>
    <w:p w14:paraId="11841314" w14:textId="77777777" w:rsidR="00663A37" w:rsidRPr="0031527E"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12DC9D1E" w14:textId="60E15C66" w:rsidR="00663A37" w:rsidRPr="0031527E"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31527E">
        <w:rPr>
          <w:rFonts w:ascii="Palatino Linotype" w:eastAsia="Palatino Linotype" w:hAnsi="Palatino Linotype" w:cs="Palatino Linotype"/>
          <w:b/>
          <w:color w:val="000000"/>
          <w:sz w:val="26"/>
          <w:szCs w:val="26"/>
          <w:lang w:val="es-ES_tradnl"/>
        </w:rPr>
        <w:lastRenderedPageBreak/>
        <w:t>CUARTO</w:t>
      </w:r>
      <w:r w:rsidR="00663A37" w:rsidRPr="0031527E">
        <w:rPr>
          <w:rFonts w:ascii="Palatino Linotype" w:eastAsia="Palatino Linotype" w:hAnsi="Palatino Linotype" w:cs="Palatino Linotype"/>
          <w:b/>
          <w:color w:val="000000"/>
          <w:sz w:val="26"/>
          <w:szCs w:val="26"/>
          <w:lang w:val="es-ES_tradnl"/>
        </w:rPr>
        <w:t>. Del turno y admisión del recurso de revisión.</w:t>
      </w:r>
    </w:p>
    <w:p w14:paraId="348439E0" w14:textId="1753BCB8"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 xml:space="preserve">Medio de impugnación que le fue turnado al </w:t>
      </w:r>
      <w:r w:rsidRPr="0031527E">
        <w:rPr>
          <w:rFonts w:ascii="Palatino Linotype" w:eastAsia="Palatino Linotype" w:hAnsi="Palatino Linotype" w:cs="Palatino Linotype"/>
          <w:b/>
          <w:color w:val="000000"/>
          <w:sz w:val="24"/>
          <w:szCs w:val="24"/>
          <w:lang w:val="es-ES_tradnl"/>
        </w:rPr>
        <w:t xml:space="preserve">Comisionado </w:t>
      </w:r>
      <w:r w:rsidR="00342992">
        <w:rPr>
          <w:rFonts w:ascii="Palatino Linotype" w:eastAsia="Palatino Linotype" w:hAnsi="Palatino Linotype" w:cs="Palatino Linotype"/>
          <w:b/>
          <w:color w:val="000000"/>
          <w:sz w:val="24"/>
          <w:szCs w:val="24"/>
          <w:lang w:val="es-ES_tradnl"/>
        </w:rPr>
        <w:t xml:space="preserve">Presidente </w:t>
      </w:r>
      <w:r w:rsidRPr="0031527E">
        <w:rPr>
          <w:rFonts w:ascii="Palatino Linotype" w:eastAsia="Palatino Linotype" w:hAnsi="Palatino Linotype" w:cs="Palatino Linotype"/>
          <w:b/>
          <w:color w:val="000000"/>
          <w:sz w:val="24"/>
          <w:szCs w:val="24"/>
          <w:lang w:val="es-ES_tradnl"/>
        </w:rPr>
        <w:t>José Martínez Vilchis</w:t>
      </w:r>
      <w:r w:rsidRPr="0031527E">
        <w:rPr>
          <w:rFonts w:ascii="Palatino Linotype" w:eastAsia="Palatino Linotype" w:hAnsi="Palatino Linotype" w:cs="Palatino Linotype"/>
          <w:color w:val="000000"/>
          <w:sz w:val="24"/>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31527E">
        <w:rPr>
          <w:rFonts w:ascii="Palatino Linotype" w:eastAsia="Palatino Linotype" w:hAnsi="Palatino Linotype" w:cs="Palatino Linotype"/>
          <w:color w:val="000000"/>
          <w:sz w:val="24"/>
          <w:szCs w:val="24"/>
          <w:lang w:val="es-ES_tradnl"/>
        </w:rPr>
        <w:t xml:space="preserve">n en fecha </w:t>
      </w:r>
      <w:r w:rsidR="001A4E1F" w:rsidRPr="0031527E">
        <w:rPr>
          <w:rFonts w:ascii="Palatino Linotype" w:eastAsia="Palatino Linotype" w:hAnsi="Palatino Linotype" w:cs="Palatino Linotype"/>
          <w:color w:val="000000"/>
          <w:sz w:val="24"/>
          <w:szCs w:val="24"/>
          <w:lang w:val="es-ES_tradnl"/>
        </w:rPr>
        <w:t>veinticuatro de febrero</w:t>
      </w:r>
      <w:r w:rsidR="00593107" w:rsidRPr="0031527E">
        <w:rPr>
          <w:rFonts w:ascii="Palatino Linotype" w:eastAsia="Palatino Linotype" w:hAnsi="Palatino Linotype" w:cs="Palatino Linotype"/>
          <w:color w:val="000000"/>
          <w:sz w:val="24"/>
          <w:szCs w:val="24"/>
          <w:lang w:val="es-ES_tradnl"/>
        </w:rPr>
        <w:t xml:space="preserve"> de dos mil veintidós</w:t>
      </w:r>
      <w:r w:rsidRPr="0031527E">
        <w:rPr>
          <w:rFonts w:ascii="Palatino Linotype" w:eastAsia="Palatino Linotype" w:hAnsi="Palatino Linotype" w:cs="Palatino Linotype"/>
          <w:color w:val="000000"/>
          <w:sz w:val="24"/>
          <w:szCs w:val="24"/>
          <w:lang w:val="es-ES_tradnl"/>
        </w:rPr>
        <w:t xml:space="preserve">, </w:t>
      </w:r>
      <w:r w:rsidRPr="0031527E">
        <w:rPr>
          <w:rFonts w:ascii="Palatino Linotype" w:eastAsia="Palatino Linotype" w:hAnsi="Palatino Linotype" w:cs="Palatino Linotype"/>
          <w:sz w:val="24"/>
          <w:szCs w:val="24"/>
          <w:lang w:val="es-ES_tradnl"/>
        </w:rPr>
        <w:t>otorgándose</w:t>
      </w:r>
      <w:r w:rsidRPr="0031527E">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4FAD2622"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FD60E3A" w14:textId="77777777" w:rsidR="00142E90" w:rsidRPr="0031527E" w:rsidRDefault="00142E90"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31527E">
        <w:rPr>
          <w:rFonts w:ascii="Palatino Linotype" w:eastAsia="Palatino Linotype" w:hAnsi="Palatino Linotype" w:cs="Palatino Linotype"/>
          <w:b/>
          <w:color w:val="000000"/>
          <w:sz w:val="26"/>
          <w:szCs w:val="26"/>
          <w:lang w:val="es-ES_tradnl"/>
        </w:rPr>
        <w:t>QUINTO. De la etapa de instrucción.</w:t>
      </w:r>
    </w:p>
    <w:p w14:paraId="049AAA76" w14:textId="715CEE45" w:rsidR="00CC6603" w:rsidRPr="0031527E" w:rsidRDefault="00142E90"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 xml:space="preserve">Así, una vez abierta la etapa de instrucción, en el sumario se observa que en fecha </w:t>
      </w:r>
      <w:r w:rsidR="002A7017" w:rsidRPr="0031527E">
        <w:rPr>
          <w:rFonts w:ascii="Palatino Linotype" w:eastAsia="Palatino Linotype" w:hAnsi="Palatino Linotype" w:cs="Palatino Linotype"/>
          <w:color w:val="000000"/>
          <w:sz w:val="24"/>
          <w:szCs w:val="24"/>
          <w:lang w:val="es-ES_tradnl"/>
        </w:rPr>
        <w:t>primero</w:t>
      </w:r>
      <w:r w:rsidRPr="0031527E">
        <w:rPr>
          <w:rFonts w:ascii="Palatino Linotype" w:eastAsia="Palatino Linotype" w:hAnsi="Palatino Linotype" w:cs="Palatino Linotype"/>
          <w:color w:val="000000"/>
          <w:sz w:val="24"/>
          <w:szCs w:val="24"/>
          <w:lang w:val="es-ES_tradnl"/>
        </w:rPr>
        <w:t xml:space="preserve"> de marzo de dos mil veintidós</w:t>
      </w:r>
      <w:r w:rsidR="0031527E">
        <w:rPr>
          <w:rFonts w:ascii="Palatino Linotype" w:eastAsia="Palatino Linotype" w:hAnsi="Palatino Linotype" w:cs="Palatino Linotype"/>
          <w:color w:val="000000"/>
          <w:sz w:val="24"/>
          <w:szCs w:val="24"/>
          <w:lang w:val="es-ES_tradnl"/>
        </w:rPr>
        <w:t>,</w:t>
      </w:r>
      <w:r w:rsidRPr="0031527E">
        <w:rPr>
          <w:rFonts w:ascii="Palatino Linotype" w:eastAsia="Palatino Linotype" w:hAnsi="Palatino Linotype" w:cs="Palatino Linotype"/>
          <w:color w:val="000000"/>
          <w:sz w:val="24"/>
          <w:szCs w:val="24"/>
          <w:lang w:val="es-ES_tradnl"/>
        </w:rPr>
        <w:t xml:space="preserve"> el Sujeto Obligado rindió su Informe Justificado, consistente en </w:t>
      </w:r>
      <w:r w:rsidR="007F007C" w:rsidRPr="0031527E">
        <w:rPr>
          <w:rFonts w:ascii="Palatino Linotype" w:eastAsia="Palatino Linotype" w:hAnsi="Palatino Linotype" w:cs="Palatino Linotype"/>
          <w:color w:val="000000"/>
          <w:sz w:val="24"/>
          <w:szCs w:val="24"/>
          <w:lang w:val="es-ES_tradnl"/>
        </w:rPr>
        <w:t>los</w:t>
      </w:r>
      <w:r w:rsidRPr="0031527E">
        <w:rPr>
          <w:rFonts w:ascii="Palatino Linotype" w:eastAsia="Palatino Linotype" w:hAnsi="Palatino Linotype" w:cs="Palatino Linotype"/>
          <w:color w:val="000000"/>
          <w:sz w:val="24"/>
          <w:szCs w:val="24"/>
          <w:lang w:val="es-ES_tradnl"/>
        </w:rPr>
        <w:t xml:space="preserve"> documento</w:t>
      </w:r>
      <w:r w:rsidR="007F007C" w:rsidRPr="0031527E">
        <w:rPr>
          <w:rFonts w:ascii="Palatino Linotype" w:eastAsia="Palatino Linotype" w:hAnsi="Palatino Linotype" w:cs="Palatino Linotype"/>
          <w:color w:val="000000"/>
          <w:sz w:val="24"/>
          <w:szCs w:val="24"/>
          <w:lang w:val="es-ES_tradnl"/>
        </w:rPr>
        <w:t>s</w:t>
      </w:r>
      <w:r w:rsidRPr="0031527E">
        <w:rPr>
          <w:rFonts w:ascii="Palatino Linotype" w:eastAsia="Palatino Linotype" w:hAnsi="Palatino Linotype" w:cs="Palatino Linotype"/>
          <w:color w:val="000000"/>
          <w:sz w:val="24"/>
          <w:szCs w:val="24"/>
          <w:lang w:val="es-ES_tradnl"/>
        </w:rPr>
        <w:t xml:space="preserve"> denominado</w:t>
      </w:r>
      <w:r w:rsidR="007F007C" w:rsidRPr="0031527E">
        <w:rPr>
          <w:rFonts w:ascii="Palatino Linotype" w:eastAsia="Palatino Linotype" w:hAnsi="Palatino Linotype" w:cs="Palatino Linotype"/>
          <w:color w:val="000000"/>
          <w:sz w:val="24"/>
          <w:szCs w:val="24"/>
          <w:lang w:val="es-ES_tradnl"/>
        </w:rPr>
        <w:t>s</w:t>
      </w:r>
      <w:r w:rsidRPr="0031527E">
        <w:rPr>
          <w:rFonts w:ascii="Palatino Linotype" w:eastAsia="Palatino Linotype" w:hAnsi="Palatino Linotype" w:cs="Palatino Linotype"/>
          <w:color w:val="000000"/>
          <w:sz w:val="24"/>
          <w:szCs w:val="24"/>
          <w:lang w:val="es-ES_tradnl"/>
        </w:rPr>
        <w:t xml:space="preserve"> </w:t>
      </w:r>
      <w:r w:rsidRPr="0031527E">
        <w:rPr>
          <w:rFonts w:ascii="Palatino Linotype" w:eastAsia="Palatino Linotype" w:hAnsi="Palatino Linotype" w:cs="Palatino Linotype"/>
          <w:b/>
          <w:color w:val="000000"/>
          <w:sz w:val="24"/>
          <w:szCs w:val="24"/>
          <w:lang w:val="es-ES_tradnl"/>
        </w:rPr>
        <w:t>“</w:t>
      </w:r>
      <w:r w:rsidR="007F007C" w:rsidRPr="0031527E">
        <w:rPr>
          <w:rFonts w:ascii="Palatino Linotype" w:eastAsia="Palatino Linotype" w:hAnsi="Palatino Linotype" w:cs="Palatino Linotype"/>
          <w:b/>
          <w:color w:val="000000"/>
          <w:sz w:val="24"/>
          <w:szCs w:val="24"/>
          <w:lang w:val="es-ES_tradnl"/>
        </w:rPr>
        <w:t>oficio 44.pdf”</w:t>
      </w:r>
      <w:r w:rsidR="007F007C" w:rsidRPr="0031527E">
        <w:rPr>
          <w:rFonts w:ascii="Palatino Linotype" w:eastAsia="Palatino Linotype" w:hAnsi="Palatino Linotype" w:cs="Palatino Linotype"/>
          <w:bCs/>
          <w:color w:val="000000"/>
          <w:sz w:val="24"/>
          <w:szCs w:val="24"/>
          <w:lang w:val="es-ES_tradnl"/>
        </w:rPr>
        <w:t xml:space="preserve">, </w:t>
      </w:r>
      <w:r w:rsidR="007F007C" w:rsidRPr="0031527E">
        <w:rPr>
          <w:rFonts w:ascii="Palatino Linotype" w:eastAsia="Palatino Linotype" w:hAnsi="Palatino Linotype" w:cs="Palatino Linotype"/>
          <w:b/>
          <w:color w:val="000000"/>
          <w:sz w:val="24"/>
          <w:szCs w:val="24"/>
          <w:lang w:val="es-ES_tradnl"/>
        </w:rPr>
        <w:t>“OFICIO No. 066.pdf”</w:t>
      </w:r>
      <w:r w:rsidR="007F007C" w:rsidRPr="0031527E">
        <w:rPr>
          <w:rFonts w:ascii="Palatino Linotype" w:eastAsia="Palatino Linotype" w:hAnsi="Palatino Linotype" w:cs="Palatino Linotype"/>
          <w:bCs/>
          <w:color w:val="000000"/>
          <w:sz w:val="24"/>
          <w:szCs w:val="24"/>
          <w:lang w:val="es-ES_tradnl"/>
        </w:rPr>
        <w:t xml:space="preserve"> y</w:t>
      </w:r>
      <w:r w:rsidR="007F007C" w:rsidRPr="0031527E">
        <w:rPr>
          <w:rFonts w:ascii="Palatino Linotype" w:eastAsia="Palatino Linotype" w:hAnsi="Palatino Linotype" w:cs="Palatino Linotype"/>
          <w:b/>
          <w:color w:val="000000"/>
          <w:sz w:val="24"/>
          <w:szCs w:val="24"/>
          <w:lang w:val="es-ES_tradnl"/>
        </w:rPr>
        <w:t xml:space="preserve"> “Total de nómina por sueldos y salarios 2018, 2019, 2020 y 2021</w:t>
      </w:r>
      <w:r w:rsidRPr="0031527E">
        <w:rPr>
          <w:rFonts w:ascii="Palatino Linotype" w:eastAsia="Palatino Linotype" w:hAnsi="Palatino Linotype" w:cs="Palatino Linotype"/>
          <w:b/>
          <w:color w:val="000000"/>
          <w:sz w:val="24"/>
          <w:szCs w:val="24"/>
          <w:lang w:val="es-ES_tradnl"/>
        </w:rPr>
        <w:t>.pdf”</w:t>
      </w:r>
      <w:r w:rsidRPr="0031527E">
        <w:rPr>
          <w:rFonts w:ascii="Palatino Linotype" w:eastAsia="Palatino Linotype" w:hAnsi="Palatino Linotype" w:cs="Palatino Linotype"/>
          <w:bCs/>
          <w:color w:val="000000"/>
          <w:sz w:val="24"/>
          <w:szCs w:val="24"/>
          <w:lang w:val="es-ES_tradnl"/>
        </w:rPr>
        <w:t xml:space="preserve">. </w:t>
      </w:r>
      <w:r w:rsidRPr="0031527E">
        <w:rPr>
          <w:rFonts w:ascii="Palatino Linotype" w:eastAsia="Palatino Linotype" w:hAnsi="Palatino Linotype" w:cs="Palatino Linotype"/>
          <w:color w:val="000000"/>
          <w:sz w:val="24"/>
          <w:szCs w:val="24"/>
          <w:lang w:val="es-ES_tradnl"/>
        </w:rPr>
        <w:t>D</w:t>
      </w:r>
      <w:r w:rsidR="007F007C" w:rsidRPr="0031527E">
        <w:rPr>
          <w:rFonts w:ascii="Palatino Linotype" w:eastAsia="Palatino Linotype" w:hAnsi="Palatino Linotype" w:cs="Palatino Linotype"/>
          <w:color w:val="000000"/>
          <w:sz w:val="24"/>
          <w:szCs w:val="24"/>
          <w:lang w:val="es-ES_tradnl"/>
        </w:rPr>
        <w:t xml:space="preserve">ebido a que los documentos señalados fueron </w:t>
      </w:r>
      <w:r w:rsidR="005027FB" w:rsidRPr="0031527E">
        <w:rPr>
          <w:rFonts w:ascii="Palatino Linotype" w:eastAsia="Palatino Linotype" w:hAnsi="Palatino Linotype" w:cs="Palatino Linotype"/>
          <w:color w:val="000000"/>
          <w:sz w:val="24"/>
          <w:szCs w:val="24"/>
          <w:lang w:val="es-ES_tradnl"/>
        </w:rPr>
        <w:t>adjuntados</w:t>
      </w:r>
      <w:r w:rsidRPr="0031527E">
        <w:rPr>
          <w:rFonts w:ascii="Palatino Linotype" w:eastAsia="Palatino Linotype" w:hAnsi="Palatino Linotype" w:cs="Palatino Linotype"/>
          <w:color w:val="000000"/>
          <w:sz w:val="24"/>
          <w:szCs w:val="24"/>
          <w:lang w:val="es-ES_tradnl"/>
        </w:rPr>
        <w:t xml:space="preserve"> </w:t>
      </w:r>
      <w:r w:rsidR="007F007C" w:rsidRPr="0031527E">
        <w:rPr>
          <w:rFonts w:ascii="Palatino Linotype" w:eastAsia="Palatino Linotype" w:hAnsi="Palatino Linotype" w:cs="Palatino Linotype"/>
          <w:color w:val="000000"/>
          <w:sz w:val="24"/>
          <w:szCs w:val="24"/>
          <w:lang w:val="es-ES_tradnl"/>
        </w:rPr>
        <w:t>en el apartado de “Archivos enviados por el Recurrente</w:t>
      </w:r>
      <w:r w:rsidR="005027FB" w:rsidRPr="0031527E">
        <w:rPr>
          <w:rFonts w:ascii="Palatino Linotype" w:eastAsia="Palatino Linotype" w:hAnsi="Palatino Linotype" w:cs="Palatino Linotype"/>
          <w:color w:val="000000"/>
          <w:sz w:val="24"/>
          <w:szCs w:val="24"/>
          <w:lang w:val="es-ES_tradnl"/>
        </w:rPr>
        <w:t xml:space="preserve">”, </w:t>
      </w:r>
      <w:r w:rsidRPr="0031527E">
        <w:rPr>
          <w:rFonts w:ascii="Palatino Linotype" w:eastAsia="Palatino Linotype" w:hAnsi="Palatino Linotype" w:cs="Palatino Linotype"/>
          <w:color w:val="000000"/>
          <w:sz w:val="24"/>
          <w:szCs w:val="24"/>
          <w:lang w:val="es-ES_tradnl"/>
        </w:rPr>
        <w:t>fue</w:t>
      </w:r>
      <w:r w:rsidR="005027FB" w:rsidRPr="0031527E">
        <w:rPr>
          <w:rFonts w:ascii="Palatino Linotype" w:eastAsia="Palatino Linotype" w:hAnsi="Palatino Linotype" w:cs="Palatino Linotype"/>
          <w:color w:val="000000"/>
          <w:sz w:val="24"/>
          <w:szCs w:val="24"/>
          <w:lang w:val="es-ES_tradnl"/>
        </w:rPr>
        <w:t>ron</w:t>
      </w:r>
      <w:r w:rsidRPr="0031527E">
        <w:rPr>
          <w:rFonts w:ascii="Palatino Linotype" w:eastAsia="Palatino Linotype" w:hAnsi="Palatino Linotype" w:cs="Palatino Linotype"/>
          <w:color w:val="000000"/>
          <w:sz w:val="24"/>
          <w:szCs w:val="24"/>
          <w:lang w:val="es-ES_tradnl"/>
        </w:rPr>
        <w:t xml:space="preserve"> puestos a la vista de</w:t>
      </w:r>
      <w:r w:rsidR="00B65310" w:rsidRPr="0031527E">
        <w:rPr>
          <w:rFonts w:ascii="Palatino Linotype" w:eastAsia="Palatino Linotype" w:hAnsi="Palatino Linotype" w:cs="Palatino Linotype"/>
          <w:color w:val="000000"/>
          <w:sz w:val="24"/>
          <w:szCs w:val="24"/>
          <w:lang w:val="es-ES_tradnl"/>
        </w:rPr>
        <w:t>l</w:t>
      </w:r>
      <w:r w:rsidRPr="0031527E">
        <w:rPr>
          <w:rFonts w:ascii="Palatino Linotype" w:eastAsia="Palatino Linotype" w:hAnsi="Palatino Linotype" w:cs="Palatino Linotype"/>
          <w:color w:val="000000"/>
          <w:sz w:val="24"/>
          <w:szCs w:val="24"/>
          <w:lang w:val="es-ES_tradnl"/>
        </w:rPr>
        <w:t xml:space="preserve"> Recurrente </w:t>
      </w:r>
      <w:r w:rsidR="005027FB" w:rsidRPr="0031527E">
        <w:rPr>
          <w:rFonts w:ascii="Palatino Linotype" w:eastAsia="Palatino Linotype" w:hAnsi="Palatino Linotype" w:cs="Palatino Linotype"/>
          <w:color w:val="000000"/>
          <w:sz w:val="24"/>
          <w:szCs w:val="24"/>
          <w:lang w:val="es-ES_tradnl"/>
        </w:rPr>
        <w:t xml:space="preserve">en la misma fecha y sin que este Instituto lo realizara mediante un acuerdo, por lo que se insta al Sujeto Obligado a que en posteriores ocasiones se rinda el Informe Justificado en el apartado destinado a las autoridades. </w:t>
      </w:r>
      <w:r w:rsidRPr="0031527E">
        <w:rPr>
          <w:rFonts w:ascii="Palatino Linotype" w:eastAsia="Palatino Linotype" w:hAnsi="Palatino Linotype" w:cs="Palatino Linotype"/>
          <w:color w:val="000000"/>
          <w:sz w:val="24"/>
          <w:szCs w:val="24"/>
          <w:lang w:val="es-ES_tradnl"/>
        </w:rPr>
        <w:t>El contenido de dicho</w:t>
      </w:r>
      <w:r w:rsidR="005027FB" w:rsidRPr="0031527E">
        <w:rPr>
          <w:rFonts w:ascii="Palatino Linotype" w:eastAsia="Palatino Linotype" w:hAnsi="Palatino Linotype" w:cs="Palatino Linotype"/>
          <w:color w:val="000000"/>
          <w:sz w:val="24"/>
          <w:szCs w:val="24"/>
          <w:lang w:val="es-ES_tradnl"/>
        </w:rPr>
        <w:t>s</w:t>
      </w:r>
      <w:r w:rsidRPr="0031527E">
        <w:rPr>
          <w:rFonts w:ascii="Palatino Linotype" w:eastAsia="Palatino Linotype" w:hAnsi="Palatino Linotype" w:cs="Palatino Linotype"/>
          <w:color w:val="000000"/>
          <w:sz w:val="24"/>
          <w:szCs w:val="24"/>
          <w:lang w:val="es-ES_tradnl"/>
        </w:rPr>
        <w:t xml:space="preserve"> documento</w:t>
      </w:r>
      <w:r w:rsidR="005027FB" w:rsidRPr="0031527E">
        <w:rPr>
          <w:rFonts w:ascii="Palatino Linotype" w:eastAsia="Palatino Linotype" w:hAnsi="Palatino Linotype" w:cs="Palatino Linotype"/>
          <w:color w:val="000000"/>
          <w:sz w:val="24"/>
          <w:szCs w:val="24"/>
          <w:lang w:val="es-ES_tradnl"/>
        </w:rPr>
        <w:t>s</w:t>
      </w:r>
      <w:r w:rsidRPr="0031527E">
        <w:rPr>
          <w:rFonts w:ascii="Palatino Linotype" w:eastAsia="Palatino Linotype" w:hAnsi="Palatino Linotype" w:cs="Palatino Linotype"/>
          <w:color w:val="000000"/>
          <w:sz w:val="24"/>
          <w:szCs w:val="24"/>
          <w:lang w:val="es-ES_tradnl"/>
        </w:rPr>
        <w:t xml:space="preserve"> será motivo de análisis durante el estudio respectivo. Por otra parte, se observa que </w:t>
      </w:r>
      <w:r w:rsidR="00B65310" w:rsidRPr="0031527E">
        <w:rPr>
          <w:rFonts w:ascii="Palatino Linotype" w:eastAsia="Palatino Linotype" w:hAnsi="Palatino Linotype" w:cs="Palatino Linotype"/>
          <w:color w:val="000000"/>
          <w:sz w:val="24"/>
          <w:szCs w:val="24"/>
          <w:lang w:val="es-ES_tradnl"/>
        </w:rPr>
        <w:t>el</w:t>
      </w:r>
      <w:r w:rsidRPr="0031527E">
        <w:rPr>
          <w:rFonts w:ascii="Palatino Linotype" w:eastAsia="Palatino Linotype" w:hAnsi="Palatino Linotype" w:cs="Palatino Linotype"/>
          <w:color w:val="000000"/>
          <w:sz w:val="24"/>
          <w:szCs w:val="24"/>
          <w:lang w:val="es-ES_tradnl"/>
        </w:rPr>
        <w:t xml:space="preserve"> Recurrente no emitió manifestaciones, presentó pruebas ni vertió alegatos que a su derecho convinieran durante la etapa de instrucción</w:t>
      </w:r>
      <w:r w:rsidR="00A041BA" w:rsidRPr="0031527E">
        <w:rPr>
          <w:rFonts w:ascii="Palatino Linotype" w:eastAsia="Palatino Linotype" w:hAnsi="Palatino Linotype" w:cs="Palatino Linotype"/>
          <w:color w:val="000000"/>
          <w:sz w:val="24"/>
          <w:szCs w:val="24"/>
          <w:lang w:val="es-ES_tradnl"/>
        </w:rPr>
        <w:t>.</w:t>
      </w:r>
    </w:p>
    <w:p w14:paraId="2D35D4A5" w14:textId="152DCF85" w:rsidR="002D2B60"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97EDDF0" w14:textId="77777777" w:rsidR="0031527E" w:rsidRPr="0031527E" w:rsidRDefault="0031527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AA432C1"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31527E">
        <w:rPr>
          <w:rFonts w:ascii="Palatino Linotype" w:eastAsia="Palatino Linotype" w:hAnsi="Palatino Linotype" w:cs="Palatino Linotype"/>
          <w:b/>
          <w:color w:val="000000"/>
          <w:sz w:val="26"/>
          <w:szCs w:val="26"/>
          <w:lang w:val="es-ES_tradnl"/>
        </w:rPr>
        <w:lastRenderedPageBreak/>
        <w:t>SEXTO. Del cierre de instrucción.</w:t>
      </w:r>
    </w:p>
    <w:p w14:paraId="783BD187" w14:textId="25EB209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Así, una vez transcurrido el término legal, se decretó el cierre</w:t>
      </w:r>
      <w:r w:rsidR="006377A9" w:rsidRPr="0031527E">
        <w:rPr>
          <w:rFonts w:ascii="Palatino Linotype" w:eastAsia="Palatino Linotype" w:hAnsi="Palatino Linotype" w:cs="Palatino Linotype"/>
          <w:color w:val="000000"/>
          <w:sz w:val="24"/>
          <w:szCs w:val="24"/>
          <w:lang w:val="es-ES_tradnl"/>
        </w:rPr>
        <w:t xml:space="preserve"> de instrucción en fecha </w:t>
      </w:r>
      <w:r w:rsidR="005027FB" w:rsidRPr="0031527E">
        <w:rPr>
          <w:rFonts w:ascii="Palatino Linotype" w:eastAsia="Palatino Linotype" w:hAnsi="Palatino Linotype" w:cs="Palatino Linotype"/>
          <w:color w:val="000000"/>
          <w:sz w:val="24"/>
          <w:szCs w:val="24"/>
          <w:lang w:val="es-ES_tradnl"/>
        </w:rPr>
        <w:t>once</w:t>
      </w:r>
      <w:r w:rsidR="002D2B60" w:rsidRPr="0031527E">
        <w:rPr>
          <w:rFonts w:ascii="Palatino Linotype" w:eastAsia="Palatino Linotype" w:hAnsi="Palatino Linotype" w:cs="Palatino Linotype"/>
          <w:color w:val="000000"/>
          <w:sz w:val="24"/>
          <w:szCs w:val="24"/>
          <w:lang w:val="es-ES_tradnl"/>
        </w:rPr>
        <w:t xml:space="preserve"> de marzo</w:t>
      </w:r>
      <w:r w:rsidR="002F7C73" w:rsidRPr="0031527E">
        <w:rPr>
          <w:rFonts w:ascii="Palatino Linotype" w:eastAsia="Palatino Linotype" w:hAnsi="Palatino Linotype" w:cs="Palatino Linotype"/>
          <w:color w:val="000000"/>
          <w:sz w:val="24"/>
          <w:szCs w:val="24"/>
          <w:lang w:val="es-ES_tradnl"/>
        </w:rPr>
        <w:t xml:space="preserve"> de dos mil veintidós</w:t>
      </w:r>
      <w:r w:rsidRPr="0031527E">
        <w:rPr>
          <w:rFonts w:ascii="Palatino Linotype" w:eastAsia="Palatino Linotype" w:hAnsi="Palatino Linotype" w:cs="Palatino Linotype"/>
          <w:color w:val="000000"/>
          <w:sz w:val="24"/>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484E1779" w14:textId="76E755E5" w:rsidR="005027FB" w:rsidRPr="0031527E" w:rsidRDefault="005027F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052F7C7" w14:textId="5AC6D9E3" w:rsidR="00A041BA" w:rsidRPr="0031527E" w:rsidRDefault="003818BC" w:rsidP="00A041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31527E">
        <w:rPr>
          <w:rFonts w:ascii="Palatino Linotype" w:eastAsia="Palatino Linotype" w:hAnsi="Palatino Linotype" w:cs="Palatino Linotype"/>
          <w:b/>
          <w:bCs/>
          <w:color w:val="000000"/>
          <w:sz w:val="26"/>
          <w:szCs w:val="26"/>
          <w:lang w:val="es-ES_tradnl"/>
        </w:rPr>
        <w:t>SÉPTIMO</w:t>
      </w:r>
      <w:r w:rsidR="00A041BA" w:rsidRPr="0031527E">
        <w:rPr>
          <w:rFonts w:ascii="Palatino Linotype" w:eastAsia="Palatino Linotype" w:hAnsi="Palatino Linotype" w:cs="Palatino Linotype"/>
          <w:b/>
          <w:bCs/>
          <w:color w:val="000000"/>
          <w:sz w:val="26"/>
          <w:szCs w:val="26"/>
          <w:lang w:val="es-ES_tradnl"/>
        </w:rPr>
        <w:t>. De la ampliación del término para resolver.</w:t>
      </w:r>
    </w:p>
    <w:p w14:paraId="39F87BE3" w14:textId="2F654CB6" w:rsidR="00A041BA" w:rsidRPr="0031527E" w:rsidRDefault="00A041BA" w:rsidP="00A041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En fecha dieciocho de abril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23D72356" w14:textId="77777777" w:rsidR="005027FB" w:rsidRPr="0031527E" w:rsidRDefault="005027F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6B27D7" w14:textId="77777777" w:rsidR="00663A37" w:rsidRPr="0031527E"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31527E">
        <w:rPr>
          <w:rFonts w:ascii="Palatino Linotype" w:eastAsia="Palatino Linotype" w:hAnsi="Palatino Linotype" w:cs="Palatino Linotype"/>
          <w:b/>
          <w:color w:val="000000"/>
          <w:sz w:val="28"/>
          <w:szCs w:val="28"/>
          <w:lang w:val="es-ES_tradnl"/>
        </w:rPr>
        <w:t>C O N S I D E R A N D O</w:t>
      </w:r>
    </w:p>
    <w:p w14:paraId="7DE4590A"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38D117"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31527E">
        <w:rPr>
          <w:rFonts w:ascii="Palatino Linotype" w:eastAsia="Palatino Linotype" w:hAnsi="Palatino Linotype" w:cs="Palatino Linotype"/>
          <w:b/>
          <w:color w:val="000000"/>
          <w:sz w:val="26"/>
          <w:szCs w:val="26"/>
          <w:lang w:val="es-ES_tradnl"/>
        </w:rPr>
        <w:t>PRIMERO. De la competencia.</w:t>
      </w:r>
    </w:p>
    <w:p w14:paraId="6ABA2DF4"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w:t>
      </w:r>
      <w:r w:rsidRPr="0031527E">
        <w:rPr>
          <w:rFonts w:ascii="Palatino Linotype" w:eastAsia="Palatino Linotype" w:hAnsi="Palatino Linotype" w:cs="Palatino Linotype"/>
          <w:color w:val="000000"/>
          <w:sz w:val="24"/>
          <w:szCs w:val="24"/>
          <w:lang w:val="es-ES_tradnl"/>
        </w:rPr>
        <w:lastRenderedPageBreak/>
        <w:t>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FABF9D" w14:textId="77777777" w:rsidR="002D2B60" w:rsidRPr="0031527E"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7515389"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31527E">
        <w:rPr>
          <w:rFonts w:ascii="Palatino Linotype" w:eastAsia="Palatino Linotype" w:hAnsi="Palatino Linotype" w:cs="Palatino Linotype"/>
          <w:b/>
          <w:color w:val="000000"/>
          <w:sz w:val="26"/>
          <w:szCs w:val="26"/>
          <w:lang w:val="es-ES_tradnl"/>
        </w:rPr>
        <w:t xml:space="preserve">SEGUNDO. Sobre los alcances del recurso de revisión. </w:t>
      </w:r>
    </w:p>
    <w:p w14:paraId="75FE6B29"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76A3613" w14:textId="77777777" w:rsidR="00D8119B" w:rsidRPr="0031527E" w:rsidRDefault="00D8119B" w:rsidP="00D8119B">
      <w:pPr>
        <w:spacing w:after="0" w:line="360" w:lineRule="auto"/>
        <w:jc w:val="both"/>
        <w:rPr>
          <w:rFonts w:ascii="Palatino Linotype" w:eastAsiaTheme="minorHAnsi" w:hAnsi="Palatino Linotype" w:cstheme="minorBidi"/>
          <w:b/>
          <w:sz w:val="26"/>
          <w:szCs w:val="26"/>
          <w:lang w:val="es-ES_tradnl" w:eastAsia="en-US"/>
        </w:rPr>
      </w:pPr>
      <w:r w:rsidRPr="0031527E">
        <w:rPr>
          <w:rFonts w:ascii="Palatino Linotype" w:eastAsiaTheme="minorHAnsi" w:hAnsi="Palatino Linotype" w:cstheme="minorBidi"/>
          <w:b/>
          <w:sz w:val="26"/>
          <w:szCs w:val="26"/>
          <w:lang w:val="es-ES_tradnl" w:eastAsia="en-US"/>
        </w:rPr>
        <w:t xml:space="preserve">TERCERO. De las causas de improcedencia. </w:t>
      </w:r>
    </w:p>
    <w:p w14:paraId="40A973F5" w14:textId="77777777" w:rsidR="00D8119B" w:rsidRPr="0031527E" w:rsidRDefault="00D8119B" w:rsidP="00D8119B">
      <w:pPr>
        <w:spacing w:after="0" w:line="360" w:lineRule="auto"/>
        <w:jc w:val="both"/>
        <w:rPr>
          <w:rFonts w:ascii="Palatino Linotype" w:eastAsiaTheme="minorHAnsi" w:hAnsi="Palatino Linotype" w:cstheme="minorBidi"/>
          <w:sz w:val="24"/>
          <w:szCs w:val="24"/>
          <w:lang w:val="es-ES_tradnl" w:eastAsia="en-US"/>
        </w:rPr>
      </w:pPr>
      <w:r w:rsidRPr="0031527E">
        <w:rPr>
          <w:rFonts w:ascii="Palatino Linotype" w:eastAsiaTheme="minorHAnsi" w:hAnsi="Palatino Linotype" w:cstheme="minorBidi"/>
          <w:sz w:val="24"/>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3FD25DFD" w14:textId="77777777" w:rsidR="00D8119B" w:rsidRPr="0031527E" w:rsidRDefault="00D8119B" w:rsidP="00D8119B">
      <w:pPr>
        <w:spacing w:after="0" w:line="360" w:lineRule="auto"/>
        <w:jc w:val="both"/>
        <w:rPr>
          <w:rFonts w:ascii="Palatino Linotype" w:eastAsiaTheme="minorHAnsi" w:hAnsi="Palatino Linotype" w:cstheme="minorBidi"/>
          <w:sz w:val="24"/>
          <w:szCs w:val="24"/>
          <w:lang w:val="es-ES_tradnl" w:eastAsia="en-US"/>
        </w:rPr>
      </w:pPr>
    </w:p>
    <w:p w14:paraId="046C808A" w14:textId="77777777" w:rsidR="00D8119B" w:rsidRPr="0031527E" w:rsidRDefault="00D8119B" w:rsidP="00D8119B">
      <w:pPr>
        <w:spacing w:after="0" w:line="360" w:lineRule="auto"/>
        <w:jc w:val="both"/>
        <w:rPr>
          <w:rFonts w:ascii="Palatino Linotype" w:eastAsiaTheme="minorHAnsi" w:hAnsi="Palatino Linotype" w:cstheme="minorBidi"/>
          <w:sz w:val="24"/>
          <w:szCs w:val="24"/>
          <w:lang w:val="es-ES_tradnl" w:eastAsia="en-US"/>
        </w:rPr>
      </w:pPr>
      <w:r w:rsidRPr="0031527E">
        <w:rPr>
          <w:rFonts w:ascii="Palatino Linotype" w:eastAsiaTheme="minorHAnsi" w:hAnsi="Palatino Linotype" w:cstheme="minorBidi"/>
          <w:sz w:val="24"/>
          <w:szCs w:val="24"/>
          <w:lang w:val="es-ES_tradnl" w:eastAsia="en-US"/>
        </w:rPr>
        <w:lastRenderedPageBreak/>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518BE880" w14:textId="77777777" w:rsidR="00D8119B" w:rsidRPr="0031527E" w:rsidRDefault="00D8119B" w:rsidP="00D8119B">
      <w:pPr>
        <w:spacing w:after="0" w:line="360" w:lineRule="auto"/>
        <w:jc w:val="both"/>
        <w:rPr>
          <w:rFonts w:ascii="Palatino Linotype" w:eastAsiaTheme="minorHAnsi" w:hAnsi="Palatino Linotype" w:cstheme="minorBidi"/>
          <w:sz w:val="24"/>
          <w:szCs w:val="24"/>
          <w:lang w:val="es-ES_tradnl" w:eastAsia="en-US"/>
        </w:rPr>
      </w:pPr>
    </w:p>
    <w:p w14:paraId="7F636371" w14:textId="77777777" w:rsidR="00D8119B" w:rsidRPr="0031527E" w:rsidRDefault="00D8119B" w:rsidP="00D8119B">
      <w:pPr>
        <w:spacing w:after="0" w:line="360" w:lineRule="auto"/>
        <w:jc w:val="both"/>
        <w:rPr>
          <w:rFonts w:ascii="Palatino Linotype" w:eastAsiaTheme="minorHAnsi" w:hAnsi="Palatino Linotype" w:cstheme="minorBidi"/>
          <w:sz w:val="24"/>
          <w:szCs w:val="24"/>
          <w:lang w:val="es-ES_tradnl" w:eastAsia="en-US"/>
        </w:rPr>
      </w:pPr>
      <w:r w:rsidRPr="0031527E">
        <w:rPr>
          <w:rFonts w:ascii="Palatino Linotype" w:eastAsiaTheme="minorHAnsi" w:hAnsi="Palatino Linotype" w:cstheme="minorBidi"/>
          <w:sz w:val="24"/>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2EAEA4D" w14:textId="77777777" w:rsidR="00D8119B" w:rsidRPr="0031527E" w:rsidRDefault="00D8119B" w:rsidP="00D8119B">
      <w:pPr>
        <w:spacing w:after="0" w:line="360" w:lineRule="auto"/>
        <w:jc w:val="both"/>
        <w:rPr>
          <w:rFonts w:ascii="Palatino Linotype" w:eastAsiaTheme="minorHAnsi" w:hAnsi="Palatino Linotype" w:cstheme="minorBidi"/>
          <w:sz w:val="24"/>
          <w:szCs w:val="24"/>
          <w:lang w:val="es-ES_tradnl" w:eastAsia="en-US"/>
        </w:rPr>
      </w:pPr>
    </w:p>
    <w:p w14:paraId="292B5661" w14:textId="77777777" w:rsidR="00D8119B" w:rsidRPr="0031527E" w:rsidRDefault="00D8119B" w:rsidP="00D8119B">
      <w:pPr>
        <w:spacing w:after="0" w:line="360" w:lineRule="auto"/>
        <w:jc w:val="both"/>
        <w:rPr>
          <w:rFonts w:ascii="Palatino Linotype" w:eastAsiaTheme="minorHAnsi" w:hAnsi="Palatino Linotype" w:cstheme="minorBidi"/>
          <w:b/>
          <w:sz w:val="26"/>
          <w:szCs w:val="26"/>
          <w:lang w:val="es-ES_tradnl" w:eastAsia="en-US"/>
        </w:rPr>
      </w:pPr>
      <w:r w:rsidRPr="0031527E">
        <w:rPr>
          <w:rFonts w:ascii="Palatino Linotype" w:eastAsiaTheme="minorHAnsi" w:hAnsi="Palatino Linotype" w:cstheme="minorBidi"/>
          <w:b/>
          <w:sz w:val="26"/>
          <w:szCs w:val="26"/>
          <w:lang w:val="es-ES_tradnl" w:eastAsia="en-US"/>
        </w:rPr>
        <w:t>CUARTO. Análisis de la causal de sobreseimiento.</w:t>
      </w:r>
    </w:p>
    <w:p w14:paraId="7E9D88DF" w14:textId="77777777" w:rsidR="00D8119B" w:rsidRPr="0031527E" w:rsidRDefault="00D8119B" w:rsidP="00D8119B">
      <w:pPr>
        <w:spacing w:after="0" w:line="360" w:lineRule="auto"/>
        <w:jc w:val="both"/>
        <w:rPr>
          <w:rFonts w:ascii="Palatino Linotype" w:eastAsiaTheme="minorHAnsi" w:hAnsi="Palatino Linotype" w:cstheme="minorBidi"/>
          <w:sz w:val="24"/>
          <w:szCs w:val="24"/>
          <w:lang w:val="es-ES_tradnl" w:eastAsia="en-US"/>
        </w:rPr>
      </w:pPr>
      <w:r w:rsidRPr="0031527E">
        <w:rPr>
          <w:rFonts w:ascii="Palatino Linotype" w:eastAsiaTheme="minorHAnsi" w:hAnsi="Palatino Linotype" w:cstheme="minorBidi"/>
          <w:sz w:val="24"/>
          <w:szCs w:val="24"/>
          <w:lang w:val="es-ES_tradnl" w:eastAsia="en-U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w:t>
      </w:r>
      <w:r w:rsidRPr="0031527E">
        <w:rPr>
          <w:rFonts w:ascii="Palatino Linotype" w:eastAsiaTheme="minorHAnsi" w:hAnsi="Palatino Linotype" w:cstheme="minorBidi"/>
          <w:sz w:val="24"/>
          <w:szCs w:val="24"/>
          <w:lang w:val="es-ES_tradnl" w:eastAsia="en-US"/>
        </w:rPr>
        <w:lastRenderedPageBreak/>
        <w:t>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C98D7B5" w14:textId="77777777" w:rsidR="00D8119B" w:rsidRPr="0031527E" w:rsidRDefault="00D8119B" w:rsidP="00D8119B">
      <w:pPr>
        <w:spacing w:after="0" w:line="360" w:lineRule="auto"/>
        <w:jc w:val="both"/>
        <w:rPr>
          <w:rFonts w:ascii="Palatino Linotype" w:eastAsiaTheme="minorHAnsi" w:hAnsi="Palatino Linotype" w:cstheme="minorBidi"/>
          <w:sz w:val="24"/>
          <w:szCs w:val="24"/>
          <w:lang w:val="es-ES_tradnl" w:eastAsia="en-US"/>
        </w:rPr>
      </w:pPr>
    </w:p>
    <w:p w14:paraId="0E982EF9" w14:textId="77777777" w:rsidR="00D8119B" w:rsidRPr="0031527E" w:rsidRDefault="00D8119B" w:rsidP="00D8119B">
      <w:pPr>
        <w:spacing w:after="0" w:line="360" w:lineRule="auto"/>
        <w:jc w:val="both"/>
        <w:rPr>
          <w:rFonts w:ascii="Palatino Linotype" w:eastAsiaTheme="minorHAnsi" w:hAnsi="Palatino Linotype" w:cstheme="minorBidi"/>
          <w:sz w:val="24"/>
          <w:szCs w:val="24"/>
          <w:lang w:val="es-ES_tradnl" w:eastAsia="en-US"/>
        </w:rPr>
      </w:pPr>
      <w:r w:rsidRPr="0031527E">
        <w:rPr>
          <w:rFonts w:ascii="Palatino Linotype" w:eastAsiaTheme="minorHAnsi" w:hAnsi="Palatino Linotype" w:cstheme="minorBidi"/>
          <w:sz w:val="24"/>
          <w:szCs w:val="24"/>
          <w:lang w:val="es-ES_tradnl" w:eastAsia="en-US"/>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7F4EAF70" w14:textId="77777777" w:rsidR="00D8119B" w:rsidRPr="0031527E" w:rsidRDefault="00D8119B" w:rsidP="00D8119B">
      <w:pPr>
        <w:spacing w:after="0" w:line="360" w:lineRule="auto"/>
        <w:jc w:val="both"/>
        <w:rPr>
          <w:rFonts w:ascii="Palatino Linotype" w:eastAsiaTheme="minorHAnsi" w:hAnsi="Palatino Linotype" w:cstheme="minorBidi"/>
          <w:sz w:val="24"/>
          <w:szCs w:val="24"/>
          <w:lang w:val="es-ES_tradnl" w:eastAsia="en-US"/>
        </w:rPr>
      </w:pPr>
    </w:p>
    <w:p w14:paraId="147ADE06" w14:textId="6E511FD1" w:rsidR="00663A37" w:rsidRPr="0031527E" w:rsidRDefault="00D8119B" w:rsidP="00D8119B">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31527E">
        <w:rPr>
          <w:rFonts w:ascii="Palatino Linotype" w:eastAsiaTheme="minorHAnsi" w:hAnsi="Palatino Linotype" w:cstheme="minorBidi"/>
          <w:sz w:val="24"/>
          <w:szCs w:val="24"/>
          <w:lang w:val="es-ES_tradnl"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393E843C" w14:textId="77777777" w:rsidR="00D8119B" w:rsidRPr="0031527E" w:rsidRDefault="00D8119B" w:rsidP="00D8119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4E15E29" w14:textId="2E63B1DD" w:rsidR="006400DC" w:rsidRPr="0031527E"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lastRenderedPageBreak/>
        <w:t>Por tanto</w:t>
      </w:r>
      <w:r w:rsidR="008602CD" w:rsidRPr="0031527E">
        <w:rPr>
          <w:rFonts w:ascii="Palatino Linotype" w:eastAsia="Palatino Linotype" w:hAnsi="Palatino Linotype" w:cs="Palatino Linotype"/>
          <w:color w:val="000000"/>
          <w:sz w:val="24"/>
          <w:szCs w:val="24"/>
          <w:lang w:val="es-ES_tradnl"/>
        </w:rPr>
        <w:t>, es conveniente recordar que el</w:t>
      </w:r>
      <w:r w:rsidRPr="0031527E">
        <w:rPr>
          <w:rFonts w:ascii="Palatino Linotype" w:eastAsia="Palatino Linotype" w:hAnsi="Palatino Linotype" w:cs="Palatino Linotype"/>
          <w:color w:val="000000"/>
          <w:sz w:val="24"/>
          <w:szCs w:val="24"/>
          <w:lang w:val="es-ES_tradnl"/>
        </w:rPr>
        <w:t xml:space="preserve"> hoy Recurren</w:t>
      </w:r>
      <w:r w:rsidR="008602CD" w:rsidRPr="0031527E">
        <w:rPr>
          <w:rFonts w:ascii="Palatino Linotype" w:eastAsia="Palatino Linotype" w:hAnsi="Palatino Linotype" w:cs="Palatino Linotype"/>
          <w:color w:val="000000"/>
          <w:sz w:val="24"/>
          <w:szCs w:val="24"/>
          <w:lang w:val="es-ES_tradnl"/>
        </w:rPr>
        <w:t xml:space="preserve">te requirió del Sujeto Obligado, </w:t>
      </w:r>
      <w:r w:rsidR="00BB2E98" w:rsidRPr="0031527E">
        <w:rPr>
          <w:rFonts w:ascii="Palatino Linotype" w:eastAsia="Palatino Linotype" w:hAnsi="Palatino Linotype" w:cs="Palatino Linotype"/>
          <w:color w:val="000000"/>
          <w:sz w:val="24"/>
          <w:szCs w:val="24"/>
          <w:lang w:val="es-ES_tradnl"/>
        </w:rPr>
        <w:t>l</w:t>
      </w:r>
      <w:r w:rsidR="008602CD" w:rsidRPr="0031527E">
        <w:rPr>
          <w:rFonts w:ascii="Palatino Linotype" w:eastAsia="Palatino Linotype" w:hAnsi="Palatino Linotype" w:cs="Palatino Linotype"/>
          <w:color w:val="000000"/>
          <w:sz w:val="24"/>
          <w:szCs w:val="24"/>
          <w:lang w:val="es-ES_tradnl"/>
        </w:rPr>
        <w:t>o siguiente:</w:t>
      </w:r>
    </w:p>
    <w:p w14:paraId="1C2A63E8" w14:textId="77777777" w:rsidR="008602CD" w:rsidRPr="0031527E" w:rsidRDefault="008602CD"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FD60227" w14:textId="77777777" w:rsidR="00A041BA" w:rsidRPr="0031527E" w:rsidRDefault="00A041BA" w:rsidP="00A041BA">
      <w:pPr>
        <w:numPr>
          <w:ilvl w:val="0"/>
          <w:numId w:val="11"/>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31527E">
        <w:rPr>
          <w:rFonts w:ascii="Palatino Linotype" w:eastAsia="Palatino Linotype" w:hAnsi="Palatino Linotype" w:cs="Palatino Linotype"/>
          <w:iCs/>
          <w:color w:val="000000"/>
          <w:sz w:val="24"/>
          <w:szCs w:val="24"/>
          <w:lang w:val="es-ES_tradnl"/>
        </w:rPr>
        <w:t xml:space="preserve">Reportes del aplicativo “Visor de nómina del SAT” por los años 2018, 2019, 2020, y 2021 en sus tres presentaciones: </w:t>
      </w:r>
    </w:p>
    <w:p w14:paraId="001D78AD" w14:textId="77777777" w:rsidR="00A041BA" w:rsidRPr="0031527E" w:rsidRDefault="00A041BA" w:rsidP="00EC6257">
      <w:pPr>
        <w:numPr>
          <w:ilvl w:val="1"/>
          <w:numId w:val="12"/>
        </w:numPr>
        <w:pBdr>
          <w:top w:val="nil"/>
          <w:left w:val="nil"/>
          <w:bottom w:val="nil"/>
          <w:right w:val="nil"/>
          <w:between w:val="nil"/>
        </w:pBdr>
        <w:spacing w:after="0" w:line="360" w:lineRule="auto"/>
        <w:ind w:hanging="425"/>
        <w:contextualSpacing/>
        <w:jc w:val="both"/>
        <w:rPr>
          <w:rFonts w:ascii="Palatino Linotype" w:eastAsia="Palatino Linotype" w:hAnsi="Palatino Linotype" w:cs="Palatino Linotype"/>
          <w:iCs/>
          <w:color w:val="000000"/>
          <w:sz w:val="24"/>
          <w:szCs w:val="24"/>
          <w:lang w:val="es-ES_tradnl"/>
        </w:rPr>
      </w:pPr>
      <w:r w:rsidRPr="0031527E">
        <w:rPr>
          <w:rFonts w:ascii="Palatino Linotype" w:eastAsia="Palatino Linotype" w:hAnsi="Palatino Linotype" w:cs="Palatino Linotype"/>
          <w:iCs/>
          <w:color w:val="000000"/>
          <w:sz w:val="24"/>
          <w:szCs w:val="24"/>
          <w:lang w:val="es-ES_tradnl"/>
        </w:rPr>
        <w:t xml:space="preserve">Vista anual acumulada. </w:t>
      </w:r>
    </w:p>
    <w:p w14:paraId="05AB248C" w14:textId="77777777" w:rsidR="00A041BA" w:rsidRPr="0031527E" w:rsidRDefault="00A041BA" w:rsidP="00EC6257">
      <w:pPr>
        <w:numPr>
          <w:ilvl w:val="1"/>
          <w:numId w:val="12"/>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31527E">
        <w:rPr>
          <w:rFonts w:ascii="Palatino Linotype" w:eastAsia="Palatino Linotype" w:hAnsi="Palatino Linotype" w:cs="Palatino Linotype"/>
          <w:iCs/>
          <w:color w:val="000000"/>
          <w:sz w:val="24"/>
          <w:szCs w:val="24"/>
          <w:lang w:val="es-ES_tradnl"/>
        </w:rPr>
        <w:t xml:space="preserve">Detalle mensual. </w:t>
      </w:r>
    </w:p>
    <w:p w14:paraId="11A5BBF9" w14:textId="77777777" w:rsidR="00A041BA" w:rsidRPr="0031527E" w:rsidRDefault="00A041BA" w:rsidP="00A041BA">
      <w:pPr>
        <w:numPr>
          <w:ilvl w:val="1"/>
          <w:numId w:val="12"/>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31527E">
        <w:rPr>
          <w:rFonts w:ascii="Palatino Linotype" w:eastAsia="Palatino Linotype" w:hAnsi="Palatino Linotype" w:cs="Palatino Linotype"/>
          <w:iCs/>
          <w:color w:val="000000"/>
          <w:sz w:val="24"/>
          <w:szCs w:val="24"/>
          <w:lang w:val="es-ES_tradnl"/>
        </w:rPr>
        <w:t xml:space="preserve">Detalle diferencias sueldos y salarios. </w:t>
      </w:r>
    </w:p>
    <w:p w14:paraId="1E28E848" w14:textId="77777777" w:rsidR="00A041BA" w:rsidRPr="0031527E" w:rsidRDefault="00A041BA" w:rsidP="00A041BA">
      <w:pPr>
        <w:numPr>
          <w:ilvl w:val="0"/>
          <w:numId w:val="11"/>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31527E">
        <w:rPr>
          <w:rFonts w:ascii="Palatino Linotype" w:eastAsia="Palatino Linotype" w:hAnsi="Palatino Linotype" w:cs="Palatino Linotype"/>
          <w:iCs/>
          <w:color w:val="000000"/>
          <w:sz w:val="24"/>
          <w:szCs w:val="24"/>
          <w:lang w:val="es-ES_tradnl"/>
        </w:rPr>
        <w:t xml:space="preserve">La constancia de situación fiscal de no adeudo emitida por el INFONAVIT, generada desde el portal empresarial de esa Institución, a través de internet. </w:t>
      </w:r>
    </w:p>
    <w:p w14:paraId="2263D4E2" w14:textId="77777777" w:rsidR="00A041BA" w:rsidRPr="0031527E" w:rsidRDefault="00A041BA" w:rsidP="00A041BA">
      <w:pPr>
        <w:numPr>
          <w:ilvl w:val="0"/>
          <w:numId w:val="11"/>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31527E">
        <w:rPr>
          <w:rFonts w:ascii="Palatino Linotype" w:eastAsia="Palatino Linotype" w:hAnsi="Palatino Linotype" w:cs="Palatino Linotype"/>
          <w:iCs/>
          <w:color w:val="000000"/>
          <w:sz w:val="24"/>
          <w:szCs w:val="24"/>
          <w:lang w:val="es-ES_tradnl"/>
        </w:rPr>
        <w:t xml:space="preserve">La opinión de no adeudo en el cumplimiento de obligaciones fiscales en materia de seguridad social emitida por el IMSS, generada desde el portal de esa Institución, a través de internet. </w:t>
      </w:r>
    </w:p>
    <w:p w14:paraId="6AEA9F34" w14:textId="77777777" w:rsidR="00A041BA" w:rsidRPr="0031527E" w:rsidRDefault="00A041BA" w:rsidP="00A041BA">
      <w:pPr>
        <w:numPr>
          <w:ilvl w:val="0"/>
          <w:numId w:val="11"/>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31527E">
        <w:rPr>
          <w:rFonts w:ascii="Palatino Linotype" w:eastAsia="Palatino Linotype" w:hAnsi="Palatino Linotype" w:cs="Palatino Linotype"/>
          <w:iCs/>
          <w:color w:val="000000"/>
          <w:sz w:val="24"/>
          <w:szCs w:val="24"/>
          <w:lang w:val="es-ES_tradnl"/>
        </w:rPr>
        <w:t xml:space="preserve">La opinión de no adeudo en el cumplimiento de obligaciones fiscales estatales emitida por el SATEM, generada desde el portal de esa Institución, a través de internet. </w:t>
      </w:r>
    </w:p>
    <w:p w14:paraId="45EA7FD2" w14:textId="03C9D191" w:rsidR="00A041BA" w:rsidRPr="0031527E" w:rsidRDefault="00A041BA" w:rsidP="00A041BA">
      <w:pPr>
        <w:numPr>
          <w:ilvl w:val="0"/>
          <w:numId w:val="11"/>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31527E">
        <w:rPr>
          <w:rFonts w:ascii="Palatino Linotype" w:eastAsia="Palatino Linotype" w:hAnsi="Palatino Linotype" w:cs="Palatino Linotype"/>
          <w:iCs/>
          <w:color w:val="000000"/>
          <w:sz w:val="24"/>
          <w:szCs w:val="24"/>
          <w:lang w:val="es-ES_tradnl"/>
        </w:rPr>
        <w:t xml:space="preserve">Un papel de trabajo por el municipio, y otro por cada una de las paramunicipales que contenga los datos para identificar el ISR participable recuperado por cada mes desde </w:t>
      </w:r>
      <w:r w:rsidR="00EC6257" w:rsidRPr="0031527E">
        <w:rPr>
          <w:rFonts w:ascii="Palatino Linotype" w:eastAsia="Palatino Linotype" w:hAnsi="Palatino Linotype" w:cs="Palatino Linotype"/>
          <w:iCs/>
          <w:color w:val="000000"/>
          <w:sz w:val="24"/>
          <w:szCs w:val="24"/>
          <w:lang w:val="es-ES_tradnl"/>
        </w:rPr>
        <w:t>e</w:t>
      </w:r>
      <w:r w:rsidRPr="0031527E">
        <w:rPr>
          <w:rFonts w:ascii="Palatino Linotype" w:eastAsia="Palatino Linotype" w:hAnsi="Palatino Linotype" w:cs="Palatino Linotype"/>
          <w:iCs/>
          <w:color w:val="000000"/>
          <w:sz w:val="24"/>
          <w:szCs w:val="24"/>
          <w:lang w:val="es-ES_tradnl"/>
        </w:rPr>
        <w:t xml:space="preserve">nero de 2019 hasta </w:t>
      </w:r>
      <w:r w:rsidR="00EC6257" w:rsidRPr="0031527E">
        <w:rPr>
          <w:rFonts w:ascii="Palatino Linotype" w:eastAsia="Palatino Linotype" w:hAnsi="Palatino Linotype" w:cs="Palatino Linotype"/>
          <w:iCs/>
          <w:color w:val="000000"/>
          <w:sz w:val="24"/>
          <w:szCs w:val="24"/>
          <w:lang w:val="es-ES_tradnl"/>
        </w:rPr>
        <w:t>o</w:t>
      </w:r>
      <w:r w:rsidRPr="0031527E">
        <w:rPr>
          <w:rFonts w:ascii="Palatino Linotype" w:eastAsia="Palatino Linotype" w:hAnsi="Palatino Linotype" w:cs="Palatino Linotype"/>
          <w:iCs/>
          <w:color w:val="000000"/>
          <w:sz w:val="24"/>
          <w:szCs w:val="24"/>
          <w:lang w:val="es-ES_tradnl"/>
        </w:rPr>
        <w:t xml:space="preserve">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w:t>
      </w:r>
      <w:r w:rsidRPr="0031527E">
        <w:rPr>
          <w:rFonts w:ascii="Palatino Linotype" w:eastAsia="Palatino Linotype" w:hAnsi="Palatino Linotype" w:cs="Palatino Linotype"/>
          <w:iCs/>
          <w:color w:val="000000"/>
          <w:sz w:val="24"/>
          <w:szCs w:val="24"/>
          <w:lang w:val="es-ES_tradnl"/>
        </w:rPr>
        <w:lastRenderedPageBreak/>
        <w:t xml:space="preserve">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14:paraId="50366924" w14:textId="73EA70C2" w:rsidR="00A041BA" w:rsidRPr="0031527E" w:rsidRDefault="00A041BA" w:rsidP="00A041BA">
      <w:pPr>
        <w:numPr>
          <w:ilvl w:val="0"/>
          <w:numId w:val="11"/>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31527E">
        <w:rPr>
          <w:rFonts w:ascii="Palatino Linotype" w:eastAsia="Palatino Linotype" w:hAnsi="Palatino Linotype" w:cs="Palatino Linotype"/>
          <w:iCs/>
          <w:color w:val="000000"/>
          <w:sz w:val="24"/>
          <w:szCs w:val="24"/>
          <w:lang w:val="es-ES_tradnl"/>
        </w:rPr>
        <w:t xml:space="preserve"> </w:t>
      </w:r>
      <w:r w:rsidRPr="0031527E">
        <w:rPr>
          <w:rFonts w:ascii="Palatino Linotype" w:eastAsia="Palatino Linotype" w:hAnsi="Palatino Linotype" w:cs="Palatino Linotype"/>
          <w:iCs/>
          <w:color w:val="000000"/>
          <w:sz w:val="24"/>
          <w:szCs w:val="24"/>
          <w:u w:val="single"/>
          <w:lang w:val="es-ES_tradnl"/>
        </w:rPr>
        <w:t>Para comprobar que los trabajadores no están siendo afectados por errores en el cálculo de sus impuestos</w:t>
      </w:r>
      <w:r w:rsidRPr="0031527E">
        <w:rPr>
          <w:rFonts w:ascii="Palatino Linotype" w:eastAsia="Palatino Linotype" w:hAnsi="Palatino Linotype" w:cs="Palatino Linotype"/>
          <w:iCs/>
          <w:color w:val="000000"/>
          <w:sz w:val="24"/>
          <w:szCs w:val="24"/>
          <w:lang w:val="es-ES_tradnl"/>
        </w:rPr>
        <w:t xml:space="preserve"> (No tienen diferencias a cargo, ni diferencias a favor en su declaración anual precargada), propongo que </w:t>
      </w:r>
      <w:r w:rsidRPr="0031527E">
        <w:rPr>
          <w:rFonts w:ascii="Palatino Linotype" w:eastAsia="Palatino Linotype" w:hAnsi="Palatino Linotype" w:cs="Palatino Linotype"/>
          <w:iCs/>
          <w:color w:val="000000"/>
          <w:sz w:val="24"/>
          <w:szCs w:val="24"/>
          <w:u w:val="single"/>
          <w:lang w:val="es-ES_tradnl"/>
        </w:rPr>
        <w:t>seleccionen al azar 5 muestras del ayuntamiento y tres muestras de cada paramunicipal</w:t>
      </w:r>
      <w:r w:rsidRPr="0031527E">
        <w:rPr>
          <w:rFonts w:ascii="Palatino Linotype" w:eastAsia="Palatino Linotype" w:hAnsi="Palatino Linotype" w:cs="Palatino Linotype"/>
          <w:iCs/>
          <w:color w:val="000000"/>
          <w:sz w:val="24"/>
          <w:szCs w:val="24"/>
          <w:lang w:val="es-ES_tradnl"/>
        </w:rPr>
        <w:t xml:space="preserve">. A cada uno de los trabajadores seleccionados el personal responsable del municipio y/o de las paramunicipales, les calcularán el impuesto anual por los años 2017, 2018, 2019, y 2020, con base en los datos precargados en el expediente fiscal del trabajador. Para guardar la confidencialidad, </w:t>
      </w:r>
      <w:r w:rsidRPr="0031527E">
        <w:rPr>
          <w:rFonts w:ascii="Palatino Linotype" w:eastAsia="Palatino Linotype" w:hAnsi="Palatino Linotype" w:cs="Palatino Linotype"/>
          <w:iCs/>
          <w:color w:val="000000"/>
          <w:sz w:val="24"/>
          <w:szCs w:val="24"/>
          <w:u w:val="single"/>
          <w:lang w:val="es-ES_tradnl"/>
        </w:rPr>
        <w:t>a mi solo me entregarán un papel de trabajo con los siguientes encabezados</w:t>
      </w:r>
      <w:r w:rsidRPr="0031527E">
        <w:rPr>
          <w:rFonts w:ascii="Palatino Linotype" w:eastAsia="Palatino Linotype" w:hAnsi="Palatino Linotype" w:cs="Palatino Linotype"/>
          <w:iCs/>
          <w:color w:val="000000"/>
          <w:sz w:val="24"/>
          <w:szCs w:val="24"/>
          <w:lang w:val="es-ES_tradnl"/>
        </w:rPr>
        <w:t xml:space="preserve">: </w:t>
      </w:r>
      <w:r w:rsidR="005C3AC2" w:rsidRPr="0031527E">
        <w:rPr>
          <w:rFonts w:ascii="Palatino Linotype" w:eastAsia="Palatino Linotype" w:hAnsi="Palatino Linotype" w:cs="Palatino Linotype"/>
          <w:iCs/>
          <w:color w:val="000000"/>
          <w:sz w:val="24"/>
          <w:szCs w:val="24"/>
          <w:lang w:val="es-ES_tradnl"/>
        </w:rPr>
        <w:t>A) En</w:t>
      </w:r>
      <w:r w:rsidRPr="0031527E">
        <w:rPr>
          <w:rFonts w:ascii="Palatino Linotype" w:eastAsia="Palatino Linotype" w:hAnsi="Palatino Linotype" w:cs="Palatino Linotype"/>
          <w:iCs/>
          <w:color w:val="000000"/>
          <w:sz w:val="24"/>
          <w:szCs w:val="24"/>
          <w:lang w:val="es-ES_tradnl"/>
        </w:rPr>
        <w:t xml:space="preserve">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w:t>
      </w:r>
      <w:r w:rsidRPr="0031527E">
        <w:rPr>
          <w:rFonts w:ascii="Palatino Linotype" w:eastAsia="Palatino Linotype" w:hAnsi="Palatino Linotype" w:cs="Palatino Linotype"/>
          <w:iCs/>
          <w:color w:val="000000"/>
          <w:sz w:val="24"/>
          <w:szCs w:val="24"/>
          <w:lang w:val="es-ES_tradnl"/>
        </w:rPr>
        <w:lastRenderedPageBreak/>
        <w:t>para el municipio o para las paramunicipales durante los 4 años, solamente se captura la información de los años que si hayan trabajado.</w:t>
      </w:r>
    </w:p>
    <w:p w14:paraId="23F23B4A" w14:textId="006442ED" w:rsidR="006400DC" w:rsidRPr="0031527E" w:rsidRDefault="006400D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EDDC4A7" w14:textId="0B6674C8" w:rsidR="00BB2E98" w:rsidRPr="0031527E"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A dicha solicitud</w:t>
      </w:r>
      <w:r w:rsidR="00663A37" w:rsidRPr="0031527E">
        <w:rPr>
          <w:rFonts w:ascii="Palatino Linotype" w:eastAsia="Palatino Linotype" w:hAnsi="Palatino Linotype" w:cs="Palatino Linotype"/>
          <w:color w:val="000000"/>
          <w:sz w:val="24"/>
          <w:szCs w:val="24"/>
          <w:lang w:val="es-ES_tradnl"/>
        </w:rPr>
        <w:t xml:space="preserve">, el Sujeto Obligado respondió al solicitante mediante </w:t>
      </w:r>
      <w:r w:rsidR="00837584" w:rsidRPr="0031527E">
        <w:rPr>
          <w:rFonts w:ascii="Palatino Linotype" w:eastAsia="Palatino Linotype" w:hAnsi="Palatino Linotype" w:cs="Palatino Linotype"/>
          <w:color w:val="000000"/>
          <w:sz w:val="24"/>
          <w:szCs w:val="24"/>
          <w:lang w:val="es-ES_tradnl"/>
        </w:rPr>
        <w:t>la presentación de</w:t>
      </w:r>
      <w:r w:rsidR="001B3646" w:rsidRPr="0031527E">
        <w:rPr>
          <w:rFonts w:ascii="Palatino Linotype" w:eastAsia="Palatino Linotype" w:hAnsi="Palatino Linotype" w:cs="Palatino Linotype"/>
          <w:color w:val="000000"/>
          <w:sz w:val="24"/>
          <w:szCs w:val="24"/>
          <w:lang w:val="es-ES_tradnl"/>
        </w:rPr>
        <w:t xml:space="preserve"> </w:t>
      </w:r>
      <w:r w:rsidR="007707A3" w:rsidRPr="0031527E">
        <w:rPr>
          <w:rFonts w:ascii="Palatino Linotype" w:eastAsia="Palatino Linotype" w:hAnsi="Palatino Linotype" w:cs="Palatino Linotype"/>
          <w:color w:val="000000"/>
          <w:sz w:val="24"/>
          <w:szCs w:val="24"/>
          <w:lang w:val="es-ES_tradnl"/>
        </w:rPr>
        <w:t>l</w:t>
      </w:r>
      <w:r w:rsidR="001B3646" w:rsidRPr="0031527E">
        <w:rPr>
          <w:rFonts w:ascii="Palatino Linotype" w:eastAsia="Palatino Linotype" w:hAnsi="Palatino Linotype" w:cs="Palatino Linotype"/>
          <w:color w:val="000000"/>
          <w:sz w:val="24"/>
          <w:szCs w:val="24"/>
          <w:lang w:val="es-ES_tradnl"/>
        </w:rPr>
        <w:t>os sigui</w:t>
      </w:r>
      <w:r w:rsidRPr="0031527E">
        <w:rPr>
          <w:rFonts w:ascii="Palatino Linotype" w:eastAsia="Palatino Linotype" w:hAnsi="Palatino Linotype" w:cs="Palatino Linotype"/>
          <w:color w:val="000000"/>
          <w:sz w:val="24"/>
          <w:szCs w:val="24"/>
          <w:lang w:val="es-ES_tradnl"/>
        </w:rPr>
        <w:t>ente</w:t>
      </w:r>
      <w:r w:rsidR="001B3646" w:rsidRPr="0031527E">
        <w:rPr>
          <w:rFonts w:ascii="Palatino Linotype" w:eastAsia="Palatino Linotype" w:hAnsi="Palatino Linotype" w:cs="Palatino Linotype"/>
          <w:color w:val="000000"/>
          <w:sz w:val="24"/>
          <w:szCs w:val="24"/>
          <w:lang w:val="es-ES_tradnl"/>
        </w:rPr>
        <w:t>s</w:t>
      </w:r>
      <w:r w:rsidRPr="0031527E">
        <w:rPr>
          <w:rFonts w:ascii="Palatino Linotype" w:eastAsia="Palatino Linotype" w:hAnsi="Palatino Linotype" w:cs="Palatino Linotype"/>
          <w:color w:val="000000"/>
          <w:sz w:val="24"/>
          <w:szCs w:val="24"/>
          <w:lang w:val="es-ES_tradnl"/>
        </w:rPr>
        <w:t xml:space="preserve"> documento</w:t>
      </w:r>
      <w:r w:rsidR="001B3646" w:rsidRPr="0031527E">
        <w:rPr>
          <w:rFonts w:ascii="Palatino Linotype" w:eastAsia="Palatino Linotype" w:hAnsi="Palatino Linotype" w:cs="Palatino Linotype"/>
          <w:color w:val="000000"/>
          <w:sz w:val="24"/>
          <w:szCs w:val="24"/>
          <w:lang w:val="es-ES_tradnl"/>
        </w:rPr>
        <w:t>s</w:t>
      </w:r>
      <w:r w:rsidRPr="0031527E">
        <w:rPr>
          <w:rFonts w:ascii="Palatino Linotype" w:eastAsia="Palatino Linotype" w:hAnsi="Palatino Linotype" w:cs="Palatino Linotype"/>
          <w:color w:val="000000"/>
          <w:sz w:val="24"/>
          <w:szCs w:val="24"/>
          <w:lang w:val="es-ES_tradnl"/>
        </w:rPr>
        <w:t>:</w:t>
      </w:r>
    </w:p>
    <w:p w14:paraId="7A6B4015" w14:textId="36602BBA" w:rsidR="00BB2E98" w:rsidRPr="0031527E"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95B4223" w14:textId="58FCAD38" w:rsidR="00C26F41" w:rsidRPr="0031527E" w:rsidRDefault="00C26F41" w:rsidP="00C26F41">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
          <w:color w:val="000000"/>
          <w:lang w:val="es-ES_tradnl"/>
        </w:rPr>
        <w:t>oficio 027.pdf</w:t>
      </w:r>
      <w:r w:rsidRPr="0031527E">
        <w:rPr>
          <w:rFonts w:ascii="Palatino Linotype" w:eastAsia="Palatino Linotype" w:hAnsi="Palatino Linotype" w:cs="Palatino Linotype"/>
          <w:bCs/>
          <w:color w:val="000000"/>
          <w:lang w:val="es-ES_tradnl"/>
        </w:rPr>
        <w:t xml:space="preserve">. Oficio </w:t>
      </w:r>
      <w:r w:rsidR="00342992">
        <w:rPr>
          <w:rFonts w:ascii="Palatino Linotype" w:eastAsia="Palatino Linotype" w:hAnsi="Palatino Linotype" w:cs="Palatino Linotype"/>
          <w:bCs/>
          <w:color w:val="000000"/>
          <w:lang w:val="es-ES_tradnl"/>
        </w:rPr>
        <w:t xml:space="preserve">número </w:t>
      </w:r>
      <w:r w:rsidRPr="0031527E">
        <w:rPr>
          <w:rFonts w:ascii="Palatino Linotype" w:eastAsia="Palatino Linotype" w:hAnsi="Palatino Linotype" w:cs="Palatino Linotype"/>
          <w:bCs/>
          <w:color w:val="000000"/>
          <w:lang w:val="es-ES_tradnl"/>
        </w:rPr>
        <w:t xml:space="preserve">ZIN/UT/SMDIFZ/027/2022 suscrito por </w:t>
      </w:r>
      <w:r w:rsidR="00F91CF9" w:rsidRPr="0031527E">
        <w:rPr>
          <w:rFonts w:ascii="Palatino Linotype" w:eastAsia="Palatino Linotype" w:hAnsi="Palatino Linotype" w:cs="Palatino Linotype"/>
          <w:bCs/>
          <w:color w:val="000000"/>
          <w:lang w:val="es-ES_tradnl"/>
        </w:rPr>
        <w:t>el</w:t>
      </w:r>
      <w:r w:rsidRPr="0031527E">
        <w:rPr>
          <w:rFonts w:ascii="Palatino Linotype" w:eastAsia="Palatino Linotype" w:hAnsi="Palatino Linotype" w:cs="Palatino Linotype"/>
          <w:bCs/>
          <w:color w:val="000000"/>
          <w:lang w:val="es-ES_tradnl"/>
        </w:rPr>
        <w:t xml:space="preserve"> Titular de la Unidad de Transparencia del Sujeto Obligado</w:t>
      </w:r>
      <w:r w:rsidR="002643FF" w:rsidRPr="0031527E">
        <w:rPr>
          <w:rFonts w:ascii="Palatino Linotype" w:eastAsia="Palatino Linotype" w:hAnsi="Palatino Linotype" w:cs="Palatino Linotype"/>
          <w:bCs/>
          <w:color w:val="000000"/>
          <w:lang w:val="es-ES_tradnl"/>
        </w:rPr>
        <w:t>, con el cual se informó que se anexaba la respuesta otorgada por la Tesorería.</w:t>
      </w:r>
    </w:p>
    <w:p w14:paraId="716F5578" w14:textId="189A720B" w:rsidR="00D64456" w:rsidRPr="0031527E" w:rsidRDefault="00C26F41" w:rsidP="00C26F41">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
          <w:color w:val="000000"/>
          <w:lang w:val="es-ES_tradnl"/>
        </w:rPr>
        <w:t>OFICIO No. 049.pdf</w:t>
      </w:r>
      <w:r w:rsidRPr="0031527E">
        <w:rPr>
          <w:rFonts w:ascii="Palatino Linotype" w:eastAsia="Palatino Linotype" w:hAnsi="Palatino Linotype" w:cs="Palatino Linotype"/>
          <w:bCs/>
          <w:color w:val="000000"/>
          <w:lang w:val="es-ES_tradnl"/>
        </w:rPr>
        <w:t xml:space="preserve">. </w:t>
      </w:r>
      <w:r w:rsidR="002643FF" w:rsidRPr="0031527E">
        <w:rPr>
          <w:rFonts w:ascii="Palatino Linotype" w:eastAsia="Palatino Linotype" w:hAnsi="Palatino Linotype" w:cs="Palatino Linotype"/>
          <w:bCs/>
          <w:color w:val="000000"/>
          <w:lang w:val="es-ES_tradnl"/>
        </w:rPr>
        <w:t xml:space="preserve">Oficio </w:t>
      </w:r>
      <w:r w:rsidR="00342992">
        <w:rPr>
          <w:rFonts w:ascii="Palatino Linotype" w:eastAsia="Palatino Linotype" w:hAnsi="Palatino Linotype" w:cs="Palatino Linotype"/>
          <w:bCs/>
          <w:color w:val="000000"/>
          <w:lang w:val="es-ES_tradnl"/>
        </w:rPr>
        <w:t xml:space="preserve">número </w:t>
      </w:r>
      <w:r w:rsidR="002643FF" w:rsidRPr="0031527E">
        <w:rPr>
          <w:rFonts w:ascii="Palatino Linotype" w:eastAsia="Palatino Linotype" w:hAnsi="Palatino Linotype" w:cs="Palatino Linotype"/>
          <w:bCs/>
          <w:color w:val="000000"/>
          <w:lang w:val="es-ES_tradnl"/>
        </w:rPr>
        <w:t xml:space="preserve">ZIN/TESO/SMDIFZ/049/2022, emitido por el Tesorero del Sujeto Obligado, mediante el cual se informó lo siguiente: </w:t>
      </w:r>
    </w:p>
    <w:p w14:paraId="3B2437EE" w14:textId="0B9BD4F6" w:rsidR="00D64456" w:rsidRPr="0031527E" w:rsidRDefault="003F0C82" w:rsidP="003F0C82">
      <w:pPr>
        <w:pStyle w:val="Prrafodelista"/>
        <w:numPr>
          <w:ilvl w:val="0"/>
          <w:numId w:val="17"/>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Cs/>
          <w:color w:val="000000"/>
          <w:lang w:val="es-ES_tradnl"/>
        </w:rPr>
        <w:t>Q</w:t>
      </w:r>
      <w:r w:rsidR="002643FF" w:rsidRPr="0031527E">
        <w:rPr>
          <w:rFonts w:ascii="Palatino Linotype" w:eastAsia="Palatino Linotype" w:hAnsi="Palatino Linotype" w:cs="Palatino Linotype"/>
          <w:bCs/>
          <w:color w:val="000000"/>
          <w:lang w:val="es-ES_tradnl"/>
        </w:rPr>
        <w:t xml:space="preserve">ue se anexaba la Opinión de Cumplimiento expedida por el Servicio de Administración Tributaria (SAT); </w:t>
      </w:r>
    </w:p>
    <w:p w14:paraId="62F32ECF" w14:textId="03F05B41" w:rsidR="00D64456" w:rsidRPr="0031527E" w:rsidRDefault="003F0C82" w:rsidP="003F0C82">
      <w:pPr>
        <w:pStyle w:val="Prrafodelista"/>
        <w:numPr>
          <w:ilvl w:val="0"/>
          <w:numId w:val="17"/>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Cs/>
          <w:color w:val="000000"/>
          <w:lang w:val="es-ES_tradnl"/>
        </w:rPr>
        <w:t>Q</w:t>
      </w:r>
      <w:r w:rsidR="002643FF" w:rsidRPr="0031527E">
        <w:rPr>
          <w:rFonts w:ascii="Palatino Linotype" w:eastAsia="Palatino Linotype" w:hAnsi="Palatino Linotype" w:cs="Palatino Linotype"/>
          <w:bCs/>
          <w:color w:val="000000"/>
          <w:lang w:val="es-ES_tradnl"/>
        </w:rPr>
        <w:t>ue el Sujeto Obligado se rige por la Ley de Seguridad Social para los Servidores Públicos del Estado de México y Municipios y no por la Ley del Seguro Social, por lo que no se cuenta con la Opinión de cumplimiento generada por el Instituto Mexicano del Seguro Social (IMSS) ni por la del Instituto del Fondo Nacional de la Vivienda para los Trabajadores (INFONAVIT)</w:t>
      </w:r>
      <w:r w:rsidR="00D64456" w:rsidRPr="0031527E">
        <w:rPr>
          <w:rFonts w:ascii="Palatino Linotype" w:eastAsia="Palatino Linotype" w:hAnsi="Palatino Linotype" w:cs="Palatino Linotype"/>
          <w:bCs/>
          <w:color w:val="000000"/>
          <w:lang w:val="es-ES_tradnl"/>
        </w:rPr>
        <w:t xml:space="preserve">, toda vez que no son aplicables al Sujeto Obligado; </w:t>
      </w:r>
    </w:p>
    <w:p w14:paraId="1BD44B9B" w14:textId="01EA4D07" w:rsidR="00C26F41" w:rsidRPr="0031527E" w:rsidRDefault="003F0C82" w:rsidP="003F0C82">
      <w:pPr>
        <w:pStyle w:val="Prrafodelista"/>
        <w:numPr>
          <w:ilvl w:val="0"/>
          <w:numId w:val="17"/>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Cs/>
          <w:color w:val="000000"/>
          <w:lang w:val="es-ES_tradnl"/>
        </w:rPr>
        <w:t>T</w:t>
      </w:r>
      <w:r w:rsidR="00D64456" w:rsidRPr="0031527E">
        <w:rPr>
          <w:rFonts w:ascii="Palatino Linotype" w:eastAsia="Palatino Linotype" w:hAnsi="Palatino Linotype" w:cs="Palatino Linotype"/>
          <w:bCs/>
          <w:color w:val="000000"/>
          <w:lang w:val="es-ES_tradnl"/>
        </w:rPr>
        <w:t xml:space="preserve">ocante a la Opinión de Cumplimiento expedida por el SATEM, no se genera algún documento que tenga por objeto el cumplimiento de alguna obligación ante el SATEM; </w:t>
      </w:r>
    </w:p>
    <w:p w14:paraId="0B6496A2" w14:textId="30D2C003" w:rsidR="00D64456" w:rsidRPr="0031527E" w:rsidRDefault="00D64456" w:rsidP="003F0C82">
      <w:pPr>
        <w:pStyle w:val="Prrafodelista"/>
        <w:numPr>
          <w:ilvl w:val="0"/>
          <w:numId w:val="17"/>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Cs/>
          <w:color w:val="000000"/>
          <w:lang w:val="es-ES_tradnl"/>
        </w:rPr>
        <w:lastRenderedPageBreak/>
        <w:t xml:space="preserve">Respecto del Visor de Nómina, se remitieron la Vista Anual Acumulada de los ejercicios 2018, 2019, 2020 y 2021 y el Detalle mensual de los ejercicios 2018, 2019, 2020 y 2021. Por lo que </w:t>
      </w:r>
      <w:r w:rsidR="003F0C82" w:rsidRPr="0031527E">
        <w:rPr>
          <w:rFonts w:ascii="Palatino Linotype" w:eastAsia="Palatino Linotype" w:hAnsi="Palatino Linotype" w:cs="Palatino Linotype"/>
          <w:bCs/>
          <w:color w:val="000000"/>
          <w:lang w:val="es-ES_tradnl"/>
        </w:rPr>
        <w:t>el detalle de la diferencia de sueldos y salarios se obtiene al realizar el comparativo entre los dos documentos referidos.</w:t>
      </w:r>
    </w:p>
    <w:p w14:paraId="201CF464" w14:textId="1BD120E6" w:rsidR="003F0C82" w:rsidRPr="0031527E" w:rsidRDefault="003F0C82" w:rsidP="003F0C82">
      <w:pPr>
        <w:pStyle w:val="Prrafodelista"/>
        <w:numPr>
          <w:ilvl w:val="0"/>
          <w:numId w:val="17"/>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Cs/>
          <w:color w:val="000000"/>
          <w:lang w:val="es-ES_tradnl"/>
        </w:rPr>
        <w:t>Se reiteró que la información solicitada en los puntos II, III y IV no se genera por no se aplicables las disposiciones relativas al IMSS, INFONAVIT y SATEM al Sujeto Obligado.</w:t>
      </w:r>
    </w:p>
    <w:p w14:paraId="40E7CC14" w14:textId="3F9A7CE7" w:rsidR="003F0C82" w:rsidRPr="0031527E" w:rsidRDefault="003F0C82" w:rsidP="003F0C82">
      <w:pPr>
        <w:pStyle w:val="Prrafodelista"/>
        <w:numPr>
          <w:ilvl w:val="0"/>
          <w:numId w:val="17"/>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Cs/>
          <w:color w:val="000000"/>
          <w:lang w:val="es-ES_tradnl"/>
        </w:rPr>
        <w:t>Por cuanto hace a los puntos V y VI se considera que para hacer entrega de lo solicitado es necesario el procesamiento de información</w:t>
      </w:r>
      <w:r w:rsidR="00A03C5A" w:rsidRPr="0031527E">
        <w:rPr>
          <w:rFonts w:ascii="Palatino Linotype" w:eastAsia="Palatino Linotype" w:hAnsi="Palatino Linotype" w:cs="Palatino Linotype"/>
          <w:bCs/>
          <w:color w:val="000000"/>
          <w:lang w:val="es-ES_tradnl"/>
        </w:rPr>
        <w:t>; sin embargo, se hace entrega de las Declaraciones Mensuales presentadas ante el SAT durante el periodo de enero de dos mil diecinueve a octubre de dos mil veintiuno, en donde se encuentra la información solicitada.</w:t>
      </w:r>
    </w:p>
    <w:p w14:paraId="6BDDA6C3" w14:textId="751FAEF0" w:rsidR="00C26F41" w:rsidRPr="0031527E" w:rsidRDefault="00C26F41" w:rsidP="00C26F41">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
          <w:color w:val="000000"/>
          <w:lang w:val="es-ES_tradnl"/>
        </w:rPr>
        <w:t>Detalles Mensuales – Ejercicios 2018, 2019, 2022 y 2021.pdf</w:t>
      </w:r>
      <w:r w:rsidRPr="0031527E">
        <w:rPr>
          <w:rFonts w:ascii="Palatino Linotype" w:eastAsia="Palatino Linotype" w:hAnsi="Palatino Linotype" w:cs="Palatino Linotype"/>
          <w:bCs/>
          <w:color w:val="000000"/>
          <w:lang w:val="es-ES_tradnl"/>
        </w:rPr>
        <w:t xml:space="preserve">. </w:t>
      </w:r>
      <w:r w:rsidR="00A03C5A" w:rsidRPr="0031527E">
        <w:rPr>
          <w:rFonts w:ascii="Palatino Linotype" w:eastAsia="Palatino Linotype" w:hAnsi="Palatino Linotype" w:cs="Palatino Linotype"/>
          <w:bCs/>
          <w:color w:val="000000"/>
          <w:lang w:val="es-ES_tradnl"/>
        </w:rPr>
        <w:t xml:space="preserve">Documento en donde consta la información de pagos y retenciones por sueldos y salarios realizados a los trabajadores del Sujeto Obligado (retenedor) </w:t>
      </w:r>
      <w:r w:rsidR="00AE3844" w:rsidRPr="0031527E">
        <w:rPr>
          <w:rFonts w:ascii="Palatino Linotype" w:eastAsia="Palatino Linotype" w:hAnsi="Palatino Linotype" w:cs="Palatino Linotype"/>
          <w:bCs/>
          <w:color w:val="000000"/>
          <w:lang w:val="es-ES_tradnl"/>
        </w:rPr>
        <w:t>en</w:t>
      </w:r>
      <w:r w:rsidR="00A03C5A" w:rsidRPr="0031527E">
        <w:rPr>
          <w:rFonts w:ascii="Palatino Linotype" w:eastAsia="Palatino Linotype" w:hAnsi="Palatino Linotype" w:cs="Palatino Linotype"/>
          <w:bCs/>
          <w:color w:val="000000"/>
          <w:lang w:val="es-ES_tradnl"/>
        </w:rPr>
        <w:t xml:space="preserve"> los ejercicios 2018, 2019, 2020 y 2021</w:t>
      </w:r>
    </w:p>
    <w:p w14:paraId="69B044FF" w14:textId="1F7F65A2" w:rsidR="00C26F41" w:rsidRPr="0031527E" w:rsidRDefault="00C26F41" w:rsidP="00C26F41">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
          <w:color w:val="000000"/>
          <w:lang w:val="es-ES_tradnl"/>
        </w:rPr>
        <w:t>Vista anual acumulada – Ejercicios 2018, 2019, 2020 y 2021.pdf</w:t>
      </w:r>
      <w:r w:rsidRPr="0031527E">
        <w:rPr>
          <w:rFonts w:ascii="Palatino Linotype" w:eastAsia="Palatino Linotype" w:hAnsi="Palatino Linotype" w:cs="Palatino Linotype"/>
          <w:bCs/>
          <w:color w:val="000000"/>
          <w:lang w:val="es-ES_tradnl"/>
        </w:rPr>
        <w:t xml:space="preserve">. </w:t>
      </w:r>
      <w:r w:rsidR="00AE3844" w:rsidRPr="0031527E">
        <w:rPr>
          <w:rFonts w:ascii="Palatino Linotype" w:eastAsia="Palatino Linotype" w:hAnsi="Palatino Linotype" w:cs="Palatino Linotype"/>
          <w:bCs/>
          <w:color w:val="000000"/>
          <w:lang w:val="es-ES_tradnl"/>
        </w:rPr>
        <w:t>Documento en donde constan la vista anual acumulada de la información de pagos y retenciones por sueldos y salarios realizados a los trabajadores del Sujeto Obligado durante los ejercicios 2018, 2019, 2020 y 2021.</w:t>
      </w:r>
    </w:p>
    <w:p w14:paraId="1A6A5D15" w14:textId="6B12CFE0" w:rsidR="00C26F41" w:rsidRPr="0031527E" w:rsidRDefault="00C26F41" w:rsidP="00C26F41">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
          <w:color w:val="000000"/>
          <w:lang w:val="es-ES_tradnl"/>
        </w:rPr>
        <w:t>Opinión del cumplimiento de obligaciones fiscales.pdf</w:t>
      </w:r>
      <w:r w:rsidRPr="0031527E">
        <w:rPr>
          <w:rFonts w:ascii="Palatino Linotype" w:eastAsia="Palatino Linotype" w:hAnsi="Palatino Linotype" w:cs="Palatino Linotype"/>
          <w:bCs/>
          <w:color w:val="000000"/>
          <w:lang w:val="es-ES_tradnl"/>
        </w:rPr>
        <w:t xml:space="preserve">. </w:t>
      </w:r>
      <w:r w:rsidR="00AE3844" w:rsidRPr="0031527E">
        <w:rPr>
          <w:rFonts w:ascii="Palatino Linotype" w:eastAsia="Palatino Linotype" w:hAnsi="Palatino Linotype" w:cs="Palatino Linotype"/>
          <w:bCs/>
          <w:color w:val="000000"/>
          <w:lang w:val="es-ES_tradnl"/>
        </w:rPr>
        <w:t xml:space="preserve">Opinión del cumplimiento de obligaciones fiscales emitida por el SAT al Sujeto Obligado, </w:t>
      </w:r>
      <w:r w:rsidR="00AE3844" w:rsidRPr="0031527E">
        <w:rPr>
          <w:rFonts w:ascii="Palatino Linotype" w:eastAsia="Palatino Linotype" w:hAnsi="Palatino Linotype" w:cs="Palatino Linotype"/>
          <w:bCs/>
          <w:color w:val="000000"/>
          <w:lang w:val="es-ES_tradnl"/>
        </w:rPr>
        <w:lastRenderedPageBreak/>
        <w:t>con la cual se informó que, al momento en que se realizó la revisión (catorce de febrero de dos mil veintidós), se encuentra al corriente en el cumplimiento de los puntos que se revisa la opinión de cumplimiento de obligaciones fiscales contenidos en la Resolución Miscelánea Fiscal vigente, por lo que se emite la opinión en sentido POSITIVO.</w:t>
      </w:r>
    </w:p>
    <w:p w14:paraId="0C9CAC8D" w14:textId="7CBC91C0" w:rsidR="00C26F41" w:rsidRPr="0031527E" w:rsidRDefault="00C26F41" w:rsidP="00C26F41">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
          <w:color w:val="000000"/>
          <w:lang w:val="es-ES_tradnl"/>
        </w:rPr>
        <w:t>Declaración ISR de enero a diciembre 2019.pdf</w:t>
      </w:r>
      <w:r w:rsidRPr="0031527E">
        <w:rPr>
          <w:rFonts w:ascii="Palatino Linotype" w:eastAsia="Palatino Linotype" w:hAnsi="Palatino Linotype" w:cs="Palatino Linotype"/>
          <w:bCs/>
          <w:color w:val="000000"/>
          <w:lang w:val="es-ES_tradnl"/>
        </w:rPr>
        <w:t xml:space="preserve">. </w:t>
      </w:r>
      <w:r w:rsidR="00AE147C" w:rsidRPr="0031527E">
        <w:rPr>
          <w:rFonts w:ascii="Palatino Linotype" w:eastAsia="Palatino Linotype" w:hAnsi="Palatino Linotype" w:cs="Palatino Linotype"/>
          <w:bCs/>
          <w:color w:val="000000"/>
          <w:lang w:val="es-ES_tradnl"/>
        </w:rPr>
        <w:t>Declaraciones provisionales o definitivas de impuestos federales respecto del Detalle del Pago R12 ISR Retenciones por Salarios de enero a diciembre de dos mil diecinueve.</w:t>
      </w:r>
    </w:p>
    <w:p w14:paraId="458F98CF" w14:textId="76EE2A06" w:rsidR="00C26F41" w:rsidRPr="0031527E" w:rsidRDefault="00C26F41" w:rsidP="00AE147C">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
          <w:color w:val="000000"/>
          <w:lang w:val="es-ES_tradnl"/>
        </w:rPr>
        <w:t>Declaración ISR de enero a diciembre 2020.pdf</w:t>
      </w:r>
      <w:r w:rsidRPr="0031527E">
        <w:rPr>
          <w:rFonts w:ascii="Palatino Linotype" w:eastAsia="Palatino Linotype" w:hAnsi="Palatino Linotype" w:cs="Palatino Linotype"/>
          <w:bCs/>
          <w:color w:val="000000"/>
          <w:lang w:val="es-ES_tradnl"/>
        </w:rPr>
        <w:t xml:space="preserve">. </w:t>
      </w:r>
      <w:r w:rsidR="00AE147C" w:rsidRPr="0031527E">
        <w:rPr>
          <w:rFonts w:ascii="Palatino Linotype" w:eastAsia="Palatino Linotype" w:hAnsi="Palatino Linotype" w:cs="Palatino Linotype"/>
          <w:bCs/>
          <w:color w:val="000000"/>
          <w:lang w:val="es-ES_tradnl"/>
        </w:rPr>
        <w:t>Declaraciones provisionales o definitivas de impuestos federales respecto del Detalle del Pago R12 ISR Retenciones por Salarios de enero a diciembre de dos mil veinte.</w:t>
      </w:r>
    </w:p>
    <w:p w14:paraId="62A2CDBE" w14:textId="1A3FFAEC" w:rsidR="00AE147C" w:rsidRPr="0031527E" w:rsidRDefault="00C26F41" w:rsidP="00AE147C">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
          <w:color w:val="000000"/>
          <w:lang w:val="es-ES_tradnl"/>
        </w:rPr>
        <w:t>Declaración ISR de enero a octubre 2021.pdf</w:t>
      </w:r>
      <w:r w:rsidRPr="0031527E">
        <w:rPr>
          <w:rFonts w:ascii="Palatino Linotype" w:eastAsia="Palatino Linotype" w:hAnsi="Palatino Linotype" w:cs="Palatino Linotype"/>
          <w:bCs/>
          <w:color w:val="000000"/>
          <w:lang w:val="es-ES_tradnl"/>
        </w:rPr>
        <w:t xml:space="preserve">. </w:t>
      </w:r>
      <w:r w:rsidR="00AE147C" w:rsidRPr="0031527E">
        <w:rPr>
          <w:rFonts w:ascii="Palatino Linotype" w:eastAsia="Palatino Linotype" w:hAnsi="Palatino Linotype" w:cs="Palatino Linotype"/>
          <w:bCs/>
          <w:color w:val="000000"/>
          <w:lang w:val="es-ES_tradnl"/>
        </w:rPr>
        <w:t>Declaraciones provisionales o definitivas de impuestos federales respecto del Detalle del Pago R12 ISR Retenciones por Salarios de enero a octubre de dos mil veintiuno.</w:t>
      </w:r>
    </w:p>
    <w:p w14:paraId="6458C0B1" w14:textId="77777777" w:rsidR="007707A3" w:rsidRPr="0031527E" w:rsidRDefault="007707A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19ECD9" w14:textId="3314F1A4"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Ante la respuesta del Sujeto Obligado, el Recurrente consideró que su derecho de acceso a la información había sido conculcado por lo que interpuso el presente recurso de revisió</w:t>
      </w:r>
      <w:r w:rsidR="0007040A" w:rsidRPr="0031527E">
        <w:rPr>
          <w:rFonts w:ascii="Palatino Linotype" w:eastAsia="Palatino Linotype" w:hAnsi="Palatino Linotype" w:cs="Palatino Linotype"/>
          <w:color w:val="000000"/>
          <w:sz w:val="24"/>
          <w:szCs w:val="24"/>
          <w:lang w:val="es-ES_tradnl"/>
        </w:rPr>
        <w:t xml:space="preserve">n </w:t>
      </w:r>
      <w:r w:rsidR="00A36A1A" w:rsidRPr="0031527E">
        <w:rPr>
          <w:rFonts w:ascii="Palatino Linotype" w:eastAsia="Palatino Linotype" w:hAnsi="Palatino Linotype" w:cs="Palatino Linotype"/>
          <w:color w:val="000000"/>
          <w:sz w:val="24"/>
          <w:szCs w:val="24"/>
          <w:lang w:val="es-ES_tradnl"/>
        </w:rPr>
        <w:t xml:space="preserve">manifestando como acto impugnado </w:t>
      </w:r>
      <w:r w:rsidR="00FC50AD" w:rsidRPr="0031527E">
        <w:rPr>
          <w:rFonts w:ascii="Palatino Linotype" w:eastAsia="Palatino Linotype" w:hAnsi="Palatino Linotype" w:cs="Palatino Linotype"/>
          <w:color w:val="000000"/>
          <w:sz w:val="24"/>
          <w:szCs w:val="24"/>
          <w:lang w:val="es-ES_tradnl"/>
        </w:rPr>
        <w:t>los oficios 049 y 027 a la solicitud; dando como razones o motivos de inconformidad</w:t>
      </w:r>
      <w:r w:rsidR="000C1299" w:rsidRPr="0031527E">
        <w:rPr>
          <w:rFonts w:ascii="Palatino Linotype" w:eastAsia="Palatino Linotype" w:hAnsi="Palatino Linotype" w:cs="Palatino Linotype"/>
          <w:color w:val="000000"/>
          <w:sz w:val="24"/>
          <w:szCs w:val="24"/>
          <w:lang w:val="es-ES_tradnl"/>
        </w:rPr>
        <w:t xml:space="preserve">, sustancialmente, que requiere los visores de nómina en sus tres presentaciones: vista anual acumulada (vista horizontal y vertical), detalle mensual y detalle diferencias de sueldos y salarios de los ejercicios 2028 al 2021; de los puntos II, III y IV si son aplicables; y de los puntos V y VI como </w:t>
      </w:r>
      <w:r w:rsidR="000C1299" w:rsidRPr="0031527E">
        <w:rPr>
          <w:rFonts w:ascii="Palatino Linotype" w:eastAsia="Palatino Linotype" w:hAnsi="Palatino Linotype" w:cs="Palatino Linotype"/>
          <w:color w:val="000000"/>
          <w:sz w:val="24"/>
          <w:szCs w:val="24"/>
          <w:lang w:val="es-ES_tradnl"/>
        </w:rPr>
        <w:lastRenderedPageBreak/>
        <w:t>sugerencia para optimizar las actividades. A su recurso anexó los siguientes documentos:</w:t>
      </w:r>
    </w:p>
    <w:p w14:paraId="1AD7CEE5" w14:textId="6428DA5E" w:rsidR="000C1299" w:rsidRPr="0031527E" w:rsidRDefault="000C129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624CDD" w14:textId="53EB1657" w:rsidR="000C1299" w:rsidRPr="0031527E" w:rsidRDefault="000C1299" w:rsidP="000C1299">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Cs/>
          <w:lang w:val="es-ES_tradnl"/>
        </w:rPr>
      </w:pPr>
      <w:r w:rsidRPr="0031527E">
        <w:rPr>
          <w:rFonts w:ascii="Palatino Linotype" w:eastAsia="Palatino Linotype" w:hAnsi="Palatino Linotype" w:cs="Palatino Linotype"/>
          <w:b/>
          <w:lang w:val="es-ES_tradnl"/>
        </w:rPr>
        <w:t>G-13-03-01-2019-01 ejemplo vista anual acumulado o global.pdf</w:t>
      </w:r>
      <w:r w:rsidRPr="0031527E">
        <w:rPr>
          <w:rFonts w:ascii="Palatino Linotype" w:eastAsia="Palatino Linotype" w:hAnsi="Palatino Linotype" w:cs="Palatino Linotype"/>
          <w:bCs/>
          <w:lang w:val="es-ES_tradnl"/>
        </w:rPr>
        <w:t xml:space="preserve">. </w:t>
      </w:r>
      <w:r w:rsidR="00733D0D" w:rsidRPr="0031527E">
        <w:rPr>
          <w:rFonts w:ascii="Palatino Linotype" w:eastAsia="Palatino Linotype" w:hAnsi="Palatino Linotype" w:cs="Palatino Linotype"/>
          <w:bCs/>
          <w:lang w:val="es-ES_tradnl"/>
        </w:rPr>
        <w:t xml:space="preserve">Vista horizontal y vertical de la Vista anual acumulada de la información de pagos y retenciones por sueldos y salarios realizados a los trabajadores </w:t>
      </w:r>
      <w:r w:rsidR="00EC6131" w:rsidRPr="0031527E">
        <w:rPr>
          <w:rFonts w:ascii="Palatino Linotype" w:eastAsia="Palatino Linotype" w:hAnsi="Palatino Linotype" w:cs="Palatino Linotype"/>
          <w:bCs/>
          <w:lang w:val="es-ES_tradnl"/>
        </w:rPr>
        <w:t>de un municipio diverso.</w:t>
      </w:r>
    </w:p>
    <w:p w14:paraId="5B855FDC" w14:textId="387A203A" w:rsidR="000C1299" w:rsidRPr="0031527E" w:rsidRDefault="000C1299" w:rsidP="000C1299">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Cs/>
          <w:lang w:val="es-ES_tradnl"/>
        </w:rPr>
      </w:pPr>
      <w:r w:rsidRPr="0031527E">
        <w:rPr>
          <w:rFonts w:ascii="Palatino Linotype" w:eastAsia="Palatino Linotype" w:hAnsi="Palatino Linotype" w:cs="Palatino Linotype"/>
          <w:b/>
          <w:lang w:val="es-ES_tradnl"/>
        </w:rPr>
        <w:t>G-13-0</w:t>
      </w:r>
      <w:r w:rsidR="00356FDA" w:rsidRPr="0031527E">
        <w:rPr>
          <w:rFonts w:ascii="Palatino Linotype" w:eastAsia="Palatino Linotype" w:hAnsi="Palatino Linotype" w:cs="Palatino Linotype"/>
          <w:b/>
          <w:lang w:val="es-ES_tradnl"/>
        </w:rPr>
        <w:t>1</w:t>
      </w:r>
      <w:r w:rsidRPr="0031527E">
        <w:rPr>
          <w:rFonts w:ascii="Palatino Linotype" w:eastAsia="Palatino Linotype" w:hAnsi="Palatino Linotype" w:cs="Palatino Linotype"/>
          <w:b/>
          <w:lang w:val="es-ES_tradnl"/>
        </w:rPr>
        <w:t>-0</w:t>
      </w:r>
      <w:r w:rsidR="00356FDA" w:rsidRPr="0031527E">
        <w:rPr>
          <w:rFonts w:ascii="Palatino Linotype" w:eastAsia="Palatino Linotype" w:hAnsi="Palatino Linotype" w:cs="Palatino Linotype"/>
          <w:b/>
          <w:lang w:val="es-ES_tradnl"/>
        </w:rPr>
        <w:t>2</w:t>
      </w:r>
      <w:r w:rsidRPr="0031527E">
        <w:rPr>
          <w:rFonts w:ascii="Palatino Linotype" w:eastAsia="Palatino Linotype" w:hAnsi="Palatino Linotype" w:cs="Palatino Linotype"/>
          <w:b/>
          <w:lang w:val="es-ES_tradnl"/>
        </w:rPr>
        <w:t>-2019-01 ejemplo detalle diferencias sueldos y salarios, diferencias mensuales.pdf</w:t>
      </w:r>
      <w:r w:rsidRPr="0031527E">
        <w:rPr>
          <w:rFonts w:ascii="Palatino Linotype" w:eastAsia="Palatino Linotype" w:hAnsi="Palatino Linotype" w:cs="Palatino Linotype"/>
          <w:bCs/>
          <w:lang w:val="es-ES_tradnl"/>
        </w:rPr>
        <w:t xml:space="preserve">. </w:t>
      </w:r>
      <w:r w:rsidR="006762EB" w:rsidRPr="0031527E">
        <w:rPr>
          <w:rFonts w:ascii="Palatino Linotype" w:eastAsia="Palatino Linotype" w:hAnsi="Palatino Linotype" w:cs="Palatino Linotype"/>
          <w:bCs/>
          <w:lang w:val="es-ES_tradnl"/>
        </w:rPr>
        <w:t>Ejemplo de un t</w:t>
      </w:r>
      <w:r w:rsidR="00EC6131" w:rsidRPr="0031527E">
        <w:rPr>
          <w:rFonts w:ascii="Palatino Linotype" w:eastAsia="Palatino Linotype" w:hAnsi="Palatino Linotype" w:cs="Palatino Linotype"/>
          <w:bCs/>
          <w:lang w:val="es-ES_tradnl"/>
        </w:rPr>
        <w:t>otal de nómina por sueldos y salarios</w:t>
      </w:r>
    </w:p>
    <w:p w14:paraId="0E4E2450" w14:textId="1173A3F6" w:rsidR="000C1299" w:rsidRPr="0031527E" w:rsidRDefault="000C1299" w:rsidP="000C1299">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31527E">
        <w:rPr>
          <w:rFonts w:ascii="Palatino Linotype" w:eastAsia="Palatino Linotype" w:hAnsi="Palatino Linotype" w:cs="Palatino Linotype"/>
          <w:b/>
          <w:lang w:val="es-ES_tradnl"/>
        </w:rPr>
        <w:t>G-</w:t>
      </w:r>
      <w:r w:rsidR="00356FDA" w:rsidRPr="0031527E">
        <w:rPr>
          <w:rFonts w:ascii="Palatino Linotype" w:eastAsia="Palatino Linotype" w:hAnsi="Palatino Linotype" w:cs="Palatino Linotype"/>
          <w:b/>
          <w:lang w:val="es-ES_tradnl"/>
        </w:rPr>
        <w:t>35</w:t>
      </w:r>
      <w:r w:rsidRPr="0031527E">
        <w:rPr>
          <w:rFonts w:ascii="Palatino Linotype" w:eastAsia="Palatino Linotype" w:hAnsi="Palatino Linotype" w:cs="Palatino Linotype"/>
          <w:b/>
          <w:lang w:val="es-ES_tradnl"/>
        </w:rPr>
        <w:t>-03-</w:t>
      </w:r>
      <w:r w:rsidR="00356FDA" w:rsidRPr="0031527E">
        <w:rPr>
          <w:rFonts w:ascii="Palatino Linotype" w:eastAsia="Palatino Linotype" w:hAnsi="Palatino Linotype" w:cs="Palatino Linotype"/>
          <w:b/>
          <w:lang w:val="es-ES_tradnl"/>
        </w:rPr>
        <w:t>03</w:t>
      </w:r>
      <w:r w:rsidRPr="0031527E">
        <w:rPr>
          <w:rFonts w:ascii="Palatino Linotype" w:eastAsia="Palatino Linotype" w:hAnsi="Palatino Linotype" w:cs="Palatino Linotype"/>
          <w:b/>
          <w:lang w:val="es-ES_tradnl"/>
        </w:rPr>
        <w:t>-201</w:t>
      </w:r>
      <w:r w:rsidR="00356FDA" w:rsidRPr="0031527E">
        <w:rPr>
          <w:rFonts w:ascii="Palatino Linotype" w:eastAsia="Palatino Linotype" w:hAnsi="Palatino Linotype" w:cs="Palatino Linotype"/>
          <w:b/>
          <w:lang w:val="es-ES_tradnl"/>
        </w:rPr>
        <w:t>8</w:t>
      </w:r>
      <w:r w:rsidRPr="0031527E">
        <w:rPr>
          <w:rFonts w:ascii="Palatino Linotype" w:eastAsia="Palatino Linotype" w:hAnsi="Palatino Linotype" w:cs="Palatino Linotype"/>
          <w:b/>
          <w:lang w:val="es-ES_tradnl"/>
        </w:rPr>
        <w:t>-01 ejemplo presentación detalle mensual.pdf</w:t>
      </w:r>
      <w:r w:rsidRPr="0031527E">
        <w:rPr>
          <w:rFonts w:ascii="Palatino Linotype" w:eastAsia="Palatino Linotype" w:hAnsi="Palatino Linotype" w:cs="Palatino Linotype"/>
          <w:bCs/>
          <w:lang w:val="es-ES_tradnl"/>
        </w:rPr>
        <w:t xml:space="preserve">. </w:t>
      </w:r>
      <w:r w:rsidR="006762EB" w:rsidRPr="0031527E">
        <w:rPr>
          <w:rFonts w:ascii="Palatino Linotype" w:eastAsia="Palatino Linotype" w:hAnsi="Palatino Linotype" w:cs="Palatino Linotype"/>
          <w:bCs/>
          <w:lang w:val="es-ES_tradnl"/>
        </w:rPr>
        <w:t>Documento en donde consta la información de pagos y retenciones por sueldos y salarios realizados a los trabajadores de un municipio diverso.</w:t>
      </w:r>
    </w:p>
    <w:p w14:paraId="535DA574" w14:textId="77777777" w:rsidR="00D366F2" w:rsidRPr="0031527E" w:rsidRDefault="00D366F2" w:rsidP="00D366F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4CFEE60" w14:textId="0E29A4C0" w:rsidR="00A36A1A" w:rsidRPr="0031527E" w:rsidRDefault="00A36A1A" w:rsidP="00A36A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En ese orden de ideas, se tiene que el Recurrente no realizó manifestaciones, vertió alegatos o presentó pruebas que a su derecho convinieran durante la etapa de instrucción. Por otra parte, el Sujeto Obligado rindió su Informe Justificado mediante la presentación de</w:t>
      </w:r>
      <w:r w:rsidR="006762EB" w:rsidRPr="0031527E">
        <w:rPr>
          <w:rFonts w:ascii="Palatino Linotype" w:eastAsia="Palatino Linotype" w:hAnsi="Palatino Linotype" w:cs="Palatino Linotype"/>
          <w:color w:val="000000"/>
          <w:sz w:val="24"/>
          <w:szCs w:val="24"/>
          <w:lang w:val="es-ES_tradnl"/>
        </w:rPr>
        <w:t xml:space="preserve"> </w:t>
      </w:r>
      <w:r w:rsidRPr="0031527E">
        <w:rPr>
          <w:rFonts w:ascii="Palatino Linotype" w:eastAsia="Palatino Linotype" w:hAnsi="Palatino Linotype" w:cs="Palatino Linotype"/>
          <w:color w:val="000000"/>
          <w:sz w:val="24"/>
          <w:szCs w:val="24"/>
          <w:lang w:val="es-ES_tradnl"/>
        </w:rPr>
        <w:t>l</w:t>
      </w:r>
      <w:r w:rsidR="006762EB" w:rsidRPr="0031527E">
        <w:rPr>
          <w:rFonts w:ascii="Palatino Linotype" w:eastAsia="Palatino Linotype" w:hAnsi="Palatino Linotype" w:cs="Palatino Linotype"/>
          <w:color w:val="000000"/>
          <w:sz w:val="24"/>
          <w:szCs w:val="24"/>
          <w:lang w:val="es-ES_tradnl"/>
        </w:rPr>
        <w:t>os</w:t>
      </w:r>
      <w:r w:rsidRPr="0031527E">
        <w:rPr>
          <w:rFonts w:ascii="Palatino Linotype" w:eastAsia="Palatino Linotype" w:hAnsi="Palatino Linotype" w:cs="Palatino Linotype"/>
          <w:color w:val="000000"/>
          <w:sz w:val="24"/>
          <w:szCs w:val="24"/>
          <w:lang w:val="es-ES_tradnl"/>
        </w:rPr>
        <w:t xml:space="preserve"> siguiente</w:t>
      </w:r>
      <w:r w:rsidR="006762EB" w:rsidRPr="0031527E">
        <w:rPr>
          <w:rFonts w:ascii="Palatino Linotype" w:eastAsia="Palatino Linotype" w:hAnsi="Palatino Linotype" w:cs="Palatino Linotype"/>
          <w:color w:val="000000"/>
          <w:sz w:val="24"/>
          <w:szCs w:val="24"/>
          <w:lang w:val="es-ES_tradnl"/>
        </w:rPr>
        <w:t>s</w:t>
      </w:r>
      <w:r w:rsidRPr="0031527E">
        <w:rPr>
          <w:rFonts w:ascii="Palatino Linotype" w:eastAsia="Palatino Linotype" w:hAnsi="Palatino Linotype" w:cs="Palatino Linotype"/>
          <w:color w:val="000000"/>
          <w:sz w:val="24"/>
          <w:szCs w:val="24"/>
          <w:lang w:val="es-ES_tradnl"/>
        </w:rPr>
        <w:t xml:space="preserve"> documento</w:t>
      </w:r>
      <w:r w:rsidR="006762EB" w:rsidRPr="0031527E">
        <w:rPr>
          <w:rFonts w:ascii="Palatino Linotype" w:eastAsia="Palatino Linotype" w:hAnsi="Palatino Linotype" w:cs="Palatino Linotype"/>
          <w:color w:val="000000"/>
          <w:sz w:val="24"/>
          <w:szCs w:val="24"/>
          <w:lang w:val="es-ES_tradnl"/>
        </w:rPr>
        <w:t>s</w:t>
      </w:r>
      <w:r w:rsidRPr="0031527E">
        <w:rPr>
          <w:rFonts w:ascii="Palatino Linotype" w:eastAsia="Palatino Linotype" w:hAnsi="Palatino Linotype" w:cs="Palatino Linotype"/>
          <w:color w:val="000000"/>
          <w:sz w:val="24"/>
          <w:szCs w:val="24"/>
          <w:lang w:val="es-ES_tradnl"/>
        </w:rPr>
        <w:t>:</w:t>
      </w:r>
    </w:p>
    <w:p w14:paraId="37F88575" w14:textId="77777777" w:rsidR="00A36A1A" w:rsidRPr="0031527E" w:rsidRDefault="00A36A1A" w:rsidP="00A36A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7DFD365" w14:textId="45270304" w:rsidR="006762EB" w:rsidRPr="0031527E" w:rsidRDefault="006762EB" w:rsidP="00A36A1A">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31527E">
        <w:rPr>
          <w:rFonts w:ascii="Palatino Linotype" w:eastAsia="Palatino Linotype" w:hAnsi="Palatino Linotype" w:cs="Palatino Linotype"/>
          <w:b/>
          <w:color w:val="000000"/>
          <w:lang w:val="es-ES_tradnl"/>
        </w:rPr>
        <w:t>oficio 44.pdf</w:t>
      </w:r>
      <w:r w:rsidRPr="0031527E">
        <w:rPr>
          <w:rFonts w:ascii="Palatino Linotype" w:eastAsia="Palatino Linotype" w:hAnsi="Palatino Linotype" w:cs="Palatino Linotype"/>
          <w:bCs/>
          <w:color w:val="000000"/>
          <w:lang w:val="es-ES_tradnl"/>
        </w:rPr>
        <w:t xml:space="preserve">. </w:t>
      </w:r>
      <w:r w:rsidR="00F91CF9" w:rsidRPr="0031527E">
        <w:rPr>
          <w:rFonts w:ascii="Palatino Linotype" w:eastAsia="Palatino Linotype" w:hAnsi="Palatino Linotype" w:cs="Palatino Linotype"/>
          <w:bCs/>
          <w:color w:val="000000"/>
          <w:lang w:val="es-ES_tradnl"/>
        </w:rPr>
        <w:t>Oficio ZIN/UT/SMDIFZ/044/2022 emitido por el Titular de la Unidad de Transparencia, mediante el cual se informó que se anexa el oficio emitido por la Tesorería con el que se rindió el Informe Justificado.</w:t>
      </w:r>
    </w:p>
    <w:p w14:paraId="55F97428" w14:textId="4251CE51" w:rsidR="006762EB" w:rsidRPr="0031527E" w:rsidRDefault="006762EB" w:rsidP="00A36A1A">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31527E">
        <w:rPr>
          <w:rFonts w:ascii="Palatino Linotype" w:eastAsia="Palatino Linotype" w:hAnsi="Palatino Linotype" w:cs="Palatino Linotype"/>
          <w:b/>
          <w:color w:val="000000"/>
          <w:lang w:val="es-ES_tradnl"/>
        </w:rPr>
        <w:t>OFICIO No. 066.pdf</w:t>
      </w:r>
      <w:r w:rsidRPr="0031527E">
        <w:rPr>
          <w:rFonts w:ascii="Palatino Linotype" w:eastAsia="Palatino Linotype" w:hAnsi="Palatino Linotype" w:cs="Palatino Linotype"/>
          <w:bCs/>
          <w:color w:val="000000"/>
          <w:lang w:val="es-ES_tradnl"/>
        </w:rPr>
        <w:t xml:space="preserve">. </w:t>
      </w:r>
      <w:r w:rsidR="00F91CF9" w:rsidRPr="0031527E">
        <w:rPr>
          <w:rFonts w:ascii="Palatino Linotype" w:eastAsia="Palatino Linotype" w:hAnsi="Palatino Linotype" w:cs="Palatino Linotype"/>
          <w:bCs/>
          <w:color w:val="000000"/>
          <w:lang w:val="es-ES_tradnl"/>
        </w:rPr>
        <w:t>Oficio ZIN/TESO/SMDIFZ/066/2022 suscrito por el Tesorero del Sujeto Obligado con el que se informó lo siguiente:</w:t>
      </w:r>
    </w:p>
    <w:p w14:paraId="5764CC38" w14:textId="7DCCE429" w:rsidR="00F91CF9" w:rsidRPr="0031527E" w:rsidRDefault="007D43B5" w:rsidP="00F91CF9">
      <w:pPr>
        <w:pStyle w:val="Prrafodelista"/>
        <w:numPr>
          <w:ilvl w:val="0"/>
          <w:numId w:val="22"/>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31527E">
        <w:rPr>
          <w:rFonts w:ascii="Palatino Linotype" w:eastAsia="Palatino Linotype" w:hAnsi="Palatino Linotype" w:cs="Palatino Linotype"/>
          <w:color w:val="000000"/>
          <w:lang w:val="es-ES_tradnl"/>
        </w:rPr>
        <w:lastRenderedPageBreak/>
        <w:t>Que se entregó la opinión de cumplimiento expedida por el SAT</w:t>
      </w:r>
      <w:r w:rsidR="00C83658" w:rsidRPr="0031527E">
        <w:rPr>
          <w:rFonts w:ascii="Palatino Linotype" w:eastAsia="Palatino Linotype" w:hAnsi="Palatino Linotype" w:cs="Palatino Linotype"/>
          <w:color w:val="000000"/>
          <w:lang w:val="es-ES_tradnl"/>
        </w:rPr>
        <w:t>, mientras que las que expiden el IMSS, INFONAVIT y SATEM, se hizo del conocimiento del Recurrente que el Sujeto Obligado se rige por la Ley de Seguridad Social para los Servidores Públicos del Estado de México y Municipios, por lo que no es posible obtener las opiniones emitidas por las instituciones referidas.</w:t>
      </w:r>
    </w:p>
    <w:p w14:paraId="6F8288F4" w14:textId="6348810F" w:rsidR="00C83658" w:rsidRPr="0031527E" w:rsidRDefault="00C83658" w:rsidP="00F91CF9">
      <w:pPr>
        <w:pStyle w:val="Prrafodelista"/>
        <w:numPr>
          <w:ilvl w:val="0"/>
          <w:numId w:val="22"/>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31527E">
        <w:rPr>
          <w:rFonts w:ascii="Palatino Linotype" w:eastAsia="Palatino Linotype" w:hAnsi="Palatino Linotype" w:cs="Palatino Linotype"/>
          <w:color w:val="000000"/>
          <w:lang w:val="es-ES_tradnl"/>
        </w:rPr>
        <w:t xml:space="preserve">Por cuanto hace </w:t>
      </w:r>
      <w:r w:rsidR="005C3AC2" w:rsidRPr="0031527E">
        <w:rPr>
          <w:rFonts w:ascii="Palatino Linotype" w:eastAsia="Palatino Linotype" w:hAnsi="Palatino Linotype" w:cs="Palatino Linotype"/>
          <w:color w:val="000000"/>
          <w:lang w:val="es-ES_tradnl"/>
        </w:rPr>
        <w:t>al</w:t>
      </w:r>
      <w:r w:rsidRPr="0031527E">
        <w:rPr>
          <w:rFonts w:ascii="Palatino Linotype" w:eastAsia="Palatino Linotype" w:hAnsi="Palatino Linotype" w:cs="Palatino Linotype"/>
          <w:color w:val="000000"/>
          <w:lang w:val="es-ES_tradnl"/>
        </w:rPr>
        <w:t xml:space="preserve"> punto I</w:t>
      </w:r>
      <w:r w:rsidR="00726E68" w:rsidRPr="0031527E">
        <w:rPr>
          <w:rFonts w:ascii="Palatino Linotype" w:eastAsia="Palatino Linotype" w:hAnsi="Palatino Linotype" w:cs="Palatino Linotype"/>
          <w:color w:val="000000"/>
          <w:lang w:val="es-ES_tradnl"/>
        </w:rPr>
        <w:t xml:space="preserve">, Visor de nómina del SAT, se hizo entrega de la Vista anual acumulada y Detalle mensual y que se hizo la recomendación de realizar el comparativo entre estos dos </w:t>
      </w:r>
      <w:r w:rsidR="007A3A77" w:rsidRPr="0031527E">
        <w:rPr>
          <w:rFonts w:ascii="Palatino Linotype" w:eastAsia="Palatino Linotype" w:hAnsi="Palatino Linotype" w:cs="Palatino Linotype"/>
          <w:color w:val="000000"/>
          <w:lang w:val="es-ES_tradnl"/>
        </w:rPr>
        <w:t>documentos; no obstante, se hace entrega del Total de nómina de sueldos y salarios correspondiente a los ejercicios 2018 al 2021.</w:t>
      </w:r>
    </w:p>
    <w:p w14:paraId="3FA03674" w14:textId="3D7192B5" w:rsidR="007A3A77" w:rsidRPr="0031527E" w:rsidRDefault="007A3A77" w:rsidP="00F91CF9">
      <w:pPr>
        <w:pStyle w:val="Prrafodelista"/>
        <w:numPr>
          <w:ilvl w:val="0"/>
          <w:numId w:val="22"/>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31527E">
        <w:rPr>
          <w:rFonts w:ascii="Palatino Linotype" w:eastAsia="Palatino Linotype" w:hAnsi="Palatino Linotype" w:cs="Palatino Linotype"/>
          <w:color w:val="000000"/>
          <w:lang w:val="es-ES_tradnl"/>
        </w:rPr>
        <w:t xml:space="preserve">Se reiteró que respecto de los puntos II, III y IV no es posible hacer entrega de </w:t>
      </w:r>
      <w:r w:rsidR="00F74A23" w:rsidRPr="0031527E">
        <w:rPr>
          <w:rFonts w:ascii="Palatino Linotype" w:eastAsia="Palatino Linotype" w:hAnsi="Palatino Linotype" w:cs="Palatino Linotype"/>
          <w:color w:val="000000"/>
          <w:lang w:val="es-ES_tradnl"/>
        </w:rPr>
        <w:t>las opiniones por no estar sujetos a la Ley del Seguro Social, que es de carácter federal, por lo que no se generaron las constancias señaladas.</w:t>
      </w:r>
    </w:p>
    <w:p w14:paraId="4915FE1F" w14:textId="1BAD2D53" w:rsidR="00F74A23" w:rsidRPr="0031527E" w:rsidRDefault="00F74A23" w:rsidP="00F91CF9">
      <w:pPr>
        <w:pStyle w:val="Prrafodelista"/>
        <w:numPr>
          <w:ilvl w:val="0"/>
          <w:numId w:val="22"/>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31527E">
        <w:rPr>
          <w:rFonts w:ascii="Palatino Linotype" w:eastAsia="Palatino Linotype" w:hAnsi="Palatino Linotype" w:cs="Palatino Linotype"/>
          <w:color w:val="000000"/>
          <w:lang w:val="es-ES_tradnl"/>
        </w:rPr>
        <w:t xml:space="preserve">Po otra parte, respecto de los puntos V y VI, el documento solicitado por el Recurrente implica el procesamiento de información y se colma mediante un documento </w:t>
      </w:r>
      <w:r w:rsidRPr="0031527E">
        <w:rPr>
          <w:rFonts w:ascii="Palatino Linotype" w:eastAsia="Palatino Linotype" w:hAnsi="Palatino Linotype" w:cs="Palatino Linotype"/>
          <w:i/>
          <w:iCs/>
          <w:color w:val="000000"/>
          <w:lang w:val="es-ES_tradnl"/>
        </w:rPr>
        <w:t>ad hoc</w:t>
      </w:r>
      <w:r w:rsidR="00976020" w:rsidRPr="0031527E">
        <w:rPr>
          <w:rFonts w:ascii="Palatino Linotype" w:eastAsia="Palatino Linotype" w:hAnsi="Palatino Linotype" w:cs="Palatino Linotype"/>
          <w:color w:val="000000"/>
          <w:lang w:val="es-ES_tradnl"/>
        </w:rPr>
        <w:t xml:space="preserve">, por lo que la Ley no obliga a entregar la misma; sin </w:t>
      </w:r>
      <w:r w:rsidR="005C3AC2" w:rsidRPr="0031527E">
        <w:rPr>
          <w:rFonts w:ascii="Palatino Linotype" w:eastAsia="Palatino Linotype" w:hAnsi="Palatino Linotype" w:cs="Palatino Linotype"/>
          <w:color w:val="000000"/>
          <w:lang w:val="es-ES_tradnl"/>
        </w:rPr>
        <w:t>embargo,</w:t>
      </w:r>
      <w:r w:rsidR="00976020" w:rsidRPr="0031527E">
        <w:rPr>
          <w:rFonts w:ascii="Palatino Linotype" w:eastAsia="Palatino Linotype" w:hAnsi="Palatino Linotype" w:cs="Palatino Linotype"/>
          <w:color w:val="000000"/>
          <w:lang w:val="es-ES_tradnl"/>
        </w:rPr>
        <w:t xml:space="preserve"> se remitieron las declaraciones mensuales correspondientes al periodo de enero de dos mil diecinueve a octubre de dos mil veintiuno, en los cuales consta la información solicitada.</w:t>
      </w:r>
    </w:p>
    <w:p w14:paraId="526F76B4" w14:textId="255AE648" w:rsidR="00A36A1A" w:rsidRPr="0031527E" w:rsidRDefault="006762EB" w:rsidP="00A36A1A">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31527E">
        <w:rPr>
          <w:rFonts w:ascii="Palatino Linotype" w:eastAsia="Palatino Linotype" w:hAnsi="Palatino Linotype" w:cs="Palatino Linotype"/>
          <w:b/>
          <w:color w:val="000000"/>
          <w:lang w:val="es-ES_tradnl"/>
        </w:rPr>
        <w:t>Total de nómina por sueldos y salarios 2018, 2019, 2020 y 2021.pdf”</w:t>
      </w:r>
      <w:r w:rsidRPr="0031527E">
        <w:rPr>
          <w:rFonts w:ascii="Palatino Linotype" w:eastAsia="Palatino Linotype" w:hAnsi="Palatino Linotype" w:cs="Palatino Linotype"/>
          <w:bCs/>
          <w:color w:val="000000"/>
          <w:lang w:val="es-ES_tradnl"/>
        </w:rPr>
        <w:t xml:space="preserve">. </w:t>
      </w:r>
      <w:r w:rsidR="00976020" w:rsidRPr="0031527E">
        <w:rPr>
          <w:rFonts w:ascii="Palatino Linotype" w:eastAsia="Palatino Linotype" w:hAnsi="Palatino Linotype" w:cs="Palatino Linotype"/>
          <w:bCs/>
          <w:color w:val="000000"/>
          <w:lang w:val="es-ES_tradnl"/>
        </w:rPr>
        <w:t xml:space="preserve">Documentos en donde se observa el Total de nómina por sueldos y salarios de </w:t>
      </w:r>
      <w:r w:rsidR="00976020" w:rsidRPr="0031527E">
        <w:rPr>
          <w:rFonts w:ascii="Palatino Linotype" w:eastAsia="Palatino Linotype" w:hAnsi="Palatino Linotype" w:cs="Palatino Linotype"/>
          <w:bCs/>
          <w:color w:val="000000"/>
          <w:lang w:val="es-ES_tradnl"/>
        </w:rPr>
        <w:lastRenderedPageBreak/>
        <w:t>los ejercicios 2019, 2020 y 2021, así como el acumulado anual total del ejercicio 2018 en donde se observa el total de ISR retenido.</w:t>
      </w:r>
    </w:p>
    <w:p w14:paraId="7745C815" w14:textId="77777777" w:rsidR="00A36A1A" w:rsidRPr="0031527E" w:rsidRDefault="00A36A1A" w:rsidP="00A36A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29B43B" w14:textId="77777777" w:rsidR="00A36A1A" w:rsidRPr="0031527E" w:rsidRDefault="00A36A1A" w:rsidP="00A36A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Cabe resaltar que el Recurrente no realizó ningún pronunciamiento respecto de los documentos rendidos vía Informe Justificado.</w:t>
      </w:r>
    </w:p>
    <w:p w14:paraId="5217B4DC" w14:textId="77777777" w:rsidR="004E7A3F" w:rsidRPr="0031527E" w:rsidRDefault="004E7A3F" w:rsidP="00663A37">
      <w:pPr>
        <w:spacing w:after="0" w:line="360" w:lineRule="auto"/>
        <w:contextualSpacing/>
        <w:jc w:val="both"/>
        <w:rPr>
          <w:rFonts w:ascii="Palatino Linotype" w:eastAsia="Palatino Linotype" w:hAnsi="Palatino Linotype" w:cs="Palatino Linotype"/>
          <w:sz w:val="24"/>
          <w:szCs w:val="24"/>
          <w:lang w:val="es-ES_tradnl"/>
        </w:rPr>
      </w:pPr>
    </w:p>
    <w:p w14:paraId="6130BD5D"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E8E32C0"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CB65FAE"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b/>
          <w:i/>
          <w:color w:val="000000"/>
          <w:lang w:val="es-ES_tradnl"/>
        </w:rPr>
        <w:t>Artículo 6o.</w:t>
      </w:r>
      <w:r w:rsidRPr="0031527E">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1527E">
        <w:rPr>
          <w:rFonts w:ascii="Palatino Linotype" w:eastAsia="Palatino Linotype" w:hAnsi="Palatino Linotype" w:cs="Palatino Linotype"/>
          <w:b/>
          <w:i/>
          <w:color w:val="000000"/>
          <w:lang w:val="es-ES_tradnl"/>
        </w:rPr>
        <w:t>El derecho a la información será garantizado por el Estado.</w:t>
      </w:r>
      <w:r w:rsidRPr="0031527E">
        <w:rPr>
          <w:rFonts w:ascii="Palatino Linotype" w:eastAsia="Palatino Linotype" w:hAnsi="Palatino Linotype" w:cs="Palatino Linotype"/>
          <w:i/>
          <w:color w:val="000000"/>
          <w:lang w:val="es-ES_tradnl"/>
        </w:rPr>
        <w:t xml:space="preserve"> </w:t>
      </w:r>
    </w:p>
    <w:p w14:paraId="4B814065"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89046A6"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1F30D9F"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45E52E5"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Para efectos de lo dispuesto en el presente artículo se observará lo siguiente:</w:t>
      </w:r>
    </w:p>
    <w:p w14:paraId="219EF5A2"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A42048B"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lastRenderedPageBreak/>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1DB0C662" w14:textId="4586F5EC"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b/>
          <w:i/>
          <w:color w:val="000000"/>
          <w:lang w:val="es-ES_tradnl"/>
        </w:rPr>
        <w:t>I. Toda la información en posesión de</w:t>
      </w:r>
      <w:r w:rsidRPr="0031527E">
        <w:rPr>
          <w:rFonts w:ascii="Palatino Linotype" w:eastAsia="Palatino Linotype" w:hAnsi="Palatino Linotype" w:cs="Palatino Linotype"/>
          <w:i/>
          <w:color w:val="000000"/>
          <w:lang w:val="es-ES_tradnl"/>
        </w:rPr>
        <w:t xml:space="preserve"> </w:t>
      </w:r>
      <w:r w:rsidRPr="0031527E">
        <w:rPr>
          <w:rFonts w:ascii="Palatino Linotype" w:eastAsia="Palatino Linotype" w:hAnsi="Palatino Linotype" w:cs="Palatino Linotype"/>
          <w:b/>
          <w:i/>
          <w:color w:val="000000"/>
          <w:lang w:val="es-ES_tradnl"/>
        </w:rPr>
        <w:t>cualquier autoridad</w:t>
      </w:r>
      <w:r w:rsidRPr="0031527E">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31527E">
        <w:rPr>
          <w:rFonts w:ascii="Palatino Linotype" w:eastAsia="Palatino Linotype" w:hAnsi="Palatino Linotype" w:cs="Palatino Linotype"/>
          <w:b/>
          <w:i/>
          <w:color w:val="000000"/>
          <w:lang w:val="es-ES_tradnl"/>
        </w:rPr>
        <w:t>en el ámbito federal, estatal y municipal, es pública</w:t>
      </w:r>
      <w:r w:rsidRPr="0031527E">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31527E">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31527E">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21B74D30"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1018DBAB"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4AFEF90"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31527E">
        <w:rPr>
          <w:rFonts w:ascii="Palatino Linotype" w:eastAsia="Palatino Linotype" w:hAnsi="Palatino Linotype" w:cs="Palatino Linotype"/>
          <w:i/>
          <w:color w:val="000000"/>
          <w:lang w:val="es-ES_tradnl"/>
        </w:rPr>
        <w:t xml:space="preserve">, </w:t>
      </w:r>
      <w:r w:rsidRPr="0031527E">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31527E">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0F4FB17"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215163AB"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4A696772"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w:t>
      </w:r>
    </w:p>
    <w:p w14:paraId="7B9F53E8"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lastRenderedPageBreak/>
        <w:t>La ley establecerá aquella información que se considere reservada o confidencial.</w:t>
      </w:r>
    </w:p>
    <w:p w14:paraId="2A62D6A8"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CD1A9BF"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0269DF81"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2B0068B"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b/>
          <w:i/>
          <w:color w:val="000000"/>
          <w:lang w:val="es-ES_tradnl"/>
        </w:rPr>
        <w:t>Artículo 5</w:t>
      </w:r>
      <w:r w:rsidRPr="0031527E">
        <w:rPr>
          <w:rFonts w:ascii="Palatino Linotype" w:eastAsia="Palatino Linotype" w:hAnsi="Palatino Linotype" w:cs="Palatino Linotype"/>
          <w:i/>
          <w:color w:val="000000"/>
          <w:lang w:val="es-ES_tradnl"/>
        </w:rPr>
        <w:t xml:space="preserve">. … </w:t>
      </w:r>
    </w:p>
    <w:p w14:paraId="25F7E28F"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31BB4D2F"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798CD79E"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BFCCEF"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Este derecho se regirá por los principios y bases siguientes:</w:t>
      </w:r>
    </w:p>
    <w:p w14:paraId="0E25CFE2"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BA4C985"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9A15FE0"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lastRenderedPageBreak/>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31527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1527E">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3FBE077" w14:textId="77777777" w:rsidR="006C2214" w:rsidRPr="0031527E" w:rsidRDefault="006C2214" w:rsidP="006C2214">
      <w:pPr>
        <w:spacing w:after="0" w:line="360" w:lineRule="auto"/>
        <w:jc w:val="both"/>
        <w:rPr>
          <w:rFonts w:ascii="Palatino Linotype" w:eastAsia="Palatino Linotype" w:hAnsi="Palatino Linotype" w:cs="Palatino Linotype"/>
          <w:lang w:val="es-ES_tradnl"/>
        </w:rPr>
      </w:pPr>
      <w:r w:rsidRPr="0031527E">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IV, lo siguiente:</w:t>
      </w:r>
    </w:p>
    <w:p w14:paraId="10DEF380" w14:textId="77777777" w:rsidR="006C2214" w:rsidRPr="0031527E" w:rsidRDefault="006C2214" w:rsidP="006C2214">
      <w:pPr>
        <w:spacing w:after="0" w:line="360" w:lineRule="auto"/>
        <w:jc w:val="both"/>
        <w:rPr>
          <w:rFonts w:ascii="Palatino Linotype" w:eastAsia="Palatino Linotype" w:hAnsi="Palatino Linotype" w:cs="Palatino Linotype"/>
          <w:lang w:val="es-ES_tradnl"/>
        </w:rPr>
      </w:pPr>
    </w:p>
    <w:p w14:paraId="543026CD" w14:textId="77777777" w:rsidR="006C2214" w:rsidRPr="0031527E" w:rsidRDefault="006C2214" w:rsidP="006C2214">
      <w:pPr>
        <w:spacing w:after="0" w:line="240" w:lineRule="auto"/>
        <w:ind w:left="567" w:right="567"/>
        <w:jc w:val="both"/>
        <w:rPr>
          <w:rFonts w:ascii="Palatino Linotype" w:eastAsia="Palatino Linotype" w:hAnsi="Palatino Linotype" w:cs="Palatino Linotype"/>
          <w:i/>
          <w:lang w:val="es-ES_tradnl"/>
        </w:rPr>
      </w:pPr>
      <w:r w:rsidRPr="0031527E">
        <w:rPr>
          <w:rFonts w:ascii="Palatino Linotype" w:eastAsia="Palatino Linotype" w:hAnsi="Palatino Linotype" w:cs="Palatino Linotype"/>
          <w:b/>
          <w:i/>
          <w:lang w:val="es-ES_tradnl"/>
        </w:rPr>
        <w:t>Artículo 23.</w:t>
      </w:r>
      <w:r w:rsidRPr="0031527E">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564D743E" w14:textId="77777777" w:rsidR="006C2214" w:rsidRPr="0031527E" w:rsidRDefault="006C2214" w:rsidP="006C2214">
      <w:pPr>
        <w:spacing w:after="0" w:line="240" w:lineRule="auto"/>
        <w:ind w:left="567" w:right="567"/>
        <w:jc w:val="both"/>
        <w:rPr>
          <w:rFonts w:ascii="Palatino Linotype" w:eastAsia="Palatino Linotype" w:hAnsi="Palatino Linotype" w:cs="Palatino Linotype"/>
          <w:i/>
          <w:lang w:val="es-ES_tradnl"/>
        </w:rPr>
      </w:pPr>
      <w:r w:rsidRPr="0031527E">
        <w:rPr>
          <w:rFonts w:ascii="Palatino Linotype" w:eastAsia="Palatino Linotype" w:hAnsi="Palatino Linotype" w:cs="Palatino Linotype"/>
          <w:i/>
          <w:lang w:val="es-ES_tradnl"/>
        </w:rPr>
        <w:t>(…)</w:t>
      </w:r>
    </w:p>
    <w:p w14:paraId="74714C55" w14:textId="77777777" w:rsidR="006C2214" w:rsidRPr="0031527E" w:rsidRDefault="006C2214" w:rsidP="006C2214">
      <w:pPr>
        <w:spacing w:after="0" w:line="240" w:lineRule="auto"/>
        <w:ind w:left="567" w:right="567"/>
        <w:jc w:val="both"/>
        <w:rPr>
          <w:rFonts w:ascii="Palatino Linotype" w:eastAsia="Palatino Linotype" w:hAnsi="Palatino Linotype" w:cs="Palatino Linotype"/>
          <w:i/>
          <w:lang w:val="es-ES_tradnl"/>
        </w:rPr>
      </w:pPr>
      <w:r w:rsidRPr="0031527E">
        <w:rPr>
          <w:rFonts w:ascii="Palatino Linotype" w:eastAsia="Palatino Linotype" w:hAnsi="Palatino Linotype" w:cs="Palatino Linotype"/>
          <w:i/>
          <w:lang w:val="es-ES_tradnl"/>
        </w:rPr>
        <w:t xml:space="preserve">IV. </w:t>
      </w:r>
      <w:r w:rsidRPr="0031527E">
        <w:rPr>
          <w:rFonts w:ascii="Palatino Linotype" w:eastAsia="Palatino Linotype" w:hAnsi="Palatino Linotype" w:cs="Palatino Linotype"/>
          <w:bCs/>
          <w:i/>
          <w:lang w:val="es-ES_tradnl"/>
        </w:rPr>
        <w:t>Los ayuntamientos y las dependencias,</w:t>
      </w:r>
      <w:r w:rsidRPr="0031527E">
        <w:rPr>
          <w:rFonts w:ascii="Palatino Linotype" w:eastAsia="Palatino Linotype" w:hAnsi="Palatino Linotype" w:cs="Palatino Linotype"/>
          <w:i/>
          <w:lang w:val="es-ES_tradnl"/>
        </w:rPr>
        <w:t xml:space="preserve"> organismos, órganos y entidades de la administración municipal;</w:t>
      </w:r>
    </w:p>
    <w:p w14:paraId="398A429A" w14:textId="77777777" w:rsidR="006C2214" w:rsidRPr="0031527E" w:rsidRDefault="006C2214" w:rsidP="006C2214">
      <w:pPr>
        <w:spacing w:after="0" w:line="240" w:lineRule="auto"/>
        <w:ind w:left="567" w:right="567"/>
        <w:jc w:val="both"/>
        <w:rPr>
          <w:rFonts w:ascii="Palatino Linotype" w:eastAsia="Palatino Linotype" w:hAnsi="Palatino Linotype" w:cs="Palatino Linotype"/>
          <w:i/>
          <w:lang w:val="es-ES_tradnl"/>
        </w:rPr>
      </w:pPr>
      <w:r w:rsidRPr="0031527E">
        <w:rPr>
          <w:rFonts w:ascii="Palatino Linotype" w:eastAsia="Palatino Linotype" w:hAnsi="Palatino Linotype" w:cs="Palatino Linotype"/>
          <w:i/>
          <w:lang w:val="es-ES_tradnl"/>
        </w:rPr>
        <w:t>(…)</w:t>
      </w:r>
    </w:p>
    <w:p w14:paraId="6F371B11"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01649C5" w14:textId="183951DF"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1527E">
        <w:rPr>
          <w:rFonts w:ascii="Palatino Linotype" w:eastAsia="Palatino Linotype" w:hAnsi="Palatino Linotype" w:cs="Palatino Linotype"/>
          <w:color w:val="000000"/>
          <w:sz w:val="24"/>
          <w:szCs w:val="24"/>
          <w:lang w:val="es-ES_tradnl"/>
        </w:rPr>
        <w:t xml:space="preserve">Es así </w:t>
      </w:r>
      <w:r w:rsidR="0031527E" w:rsidRPr="0031527E">
        <w:rPr>
          <w:rFonts w:ascii="Palatino Linotype" w:eastAsia="Palatino Linotype" w:hAnsi="Palatino Linotype" w:cs="Palatino Linotype"/>
          <w:color w:val="000000"/>
          <w:sz w:val="24"/>
          <w:szCs w:val="24"/>
          <w:lang w:val="es-ES_tradnl"/>
        </w:rPr>
        <w:t>como</w:t>
      </w:r>
      <w:r w:rsidRPr="0031527E">
        <w:rPr>
          <w:rFonts w:ascii="Palatino Linotype" w:eastAsia="Palatino Linotype" w:hAnsi="Palatino Linotype" w:cs="Palatino Linotype"/>
          <w:color w:val="000000"/>
          <w:sz w:val="24"/>
          <w:szCs w:val="24"/>
          <w:lang w:val="es-ES_tradnl"/>
        </w:rPr>
        <w:t>, conforme a los preceptos legales citados, se desprende que el derecho de acceso a la información pública es un derecho individual que puede ser ejercido ante cualquier autoridad, entidad, órgano u organismo, tanto federales, como es</w:t>
      </w:r>
      <w:r w:rsidR="006C2214" w:rsidRPr="0031527E">
        <w:rPr>
          <w:rFonts w:ascii="Palatino Linotype" w:eastAsia="Palatino Linotype" w:hAnsi="Palatino Linotype" w:cs="Palatino Linotype"/>
          <w:color w:val="000000"/>
          <w:sz w:val="24"/>
          <w:szCs w:val="24"/>
          <w:lang w:val="es-ES_tradnl"/>
        </w:rPr>
        <w:t>tatales, de la Ciudad de México</w:t>
      </w:r>
      <w:r w:rsidRPr="0031527E">
        <w:rPr>
          <w:rFonts w:ascii="Palatino Linotype" w:eastAsia="Palatino Linotype" w:hAnsi="Palatino Linotype" w:cs="Palatino Linotype"/>
          <w:color w:val="000000"/>
          <w:sz w:val="24"/>
          <w:szCs w:val="24"/>
          <w:lang w:val="es-ES_tradnl"/>
        </w:rPr>
        <w:t xml:space="preserve"> o Municipales, con el fin de que los particulares conozcan toda aquella información que es considerada como pública.</w:t>
      </w:r>
    </w:p>
    <w:p w14:paraId="6218E84D"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981114D" w14:textId="77777777" w:rsidR="00F45873" w:rsidRPr="0031527E" w:rsidRDefault="00663A37" w:rsidP="00B02564">
      <w:pPr>
        <w:spacing w:after="0" w:line="360" w:lineRule="auto"/>
        <w:jc w:val="both"/>
        <w:rPr>
          <w:rFonts w:ascii="Palatino Linotype" w:eastAsia="Palatino Linotype" w:hAnsi="Palatino Linotype" w:cs="Palatino Linotype"/>
          <w:sz w:val="24"/>
          <w:szCs w:val="24"/>
          <w:lang w:val="es-ES_tradnl"/>
        </w:rPr>
      </w:pPr>
      <w:r w:rsidRPr="0031527E">
        <w:rPr>
          <w:rFonts w:ascii="Palatino Linotype" w:eastAsia="Palatino Linotype" w:hAnsi="Palatino Linotype" w:cs="Palatino Linotype"/>
          <w:sz w:val="24"/>
          <w:szCs w:val="24"/>
          <w:lang w:val="es-ES_tradnl"/>
        </w:rPr>
        <w:t xml:space="preserve">En segundo término, </w:t>
      </w:r>
      <w:r w:rsidR="00976020" w:rsidRPr="0031527E">
        <w:rPr>
          <w:rFonts w:ascii="Palatino Linotype" w:eastAsia="Palatino Linotype" w:hAnsi="Palatino Linotype" w:cs="Palatino Linotype"/>
          <w:sz w:val="24"/>
          <w:szCs w:val="24"/>
          <w:lang w:val="es-ES_tradnl"/>
        </w:rPr>
        <w:t>es nece</w:t>
      </w:r>
      <w:r w:rsidR="00F45873" w:rsidRPr="0031527E">
        <w:rPr>
          <w:rFonts w:ascii="Palatino Linotype" w:eastAsia="Palatino Linotype" w:hAnsi="Palatino Linotype" w:cs="Palatino Linotype"/>
          <w:sz w:val="24"/>
          <w:szCs w:val="24"/>
          <w:lang w:val="es-ES_tradnl"/>
        </w:rPr>
        <w:t>sario puntualizar los requerimientos y la respuesta dada por el Sujeto Obligado con el propósito de emitir una resolución apegada a derecho.</w:t>
      </w:r>
    </w:p>
    <w:p w14:paraId="7A7EB3B7" w14:textId="67BA375F" w:rsidR="00F45873" w:rsidRPr="0031527E" w:rsidRDefault="00F45873" w:rsidP="00EA2727">
      <w:pPr>
        <w:spacing w:after="0" w:line="360" w:lineRule="auto"/>
        <w:jc w:val="both"/>
        <w:rPr>
          <w:rFonts w:ascii="Palatino Linotype" w:eastAsia="Palatino Linotype" w:hAnsi="Palatino Linotype" w:cs="Palatino Linotype"/>
          <w:sz w:val="24"/>
          <w:szCs w:val="24"/>
          <w:lang w:val="es-ES_tradnl"/>
        </w:rPr>
      </w:pPr>
    </w:p>
    <w:p w14:paraId="6B2A591A" w14:textId="6B908524" w:rsidR="00EA2727" w:rsidRPr="0031527E" w:rsidRDefault="00EA2727" w:rsidP="00EA2727">
      <w:pPr>
        <w:spacing w:after="0" w:line="360" w:lineRule="auto"/>
        <w:jc w:val="both"/>
        <w:rPr>
          <w:rFonts w:ascii="Palatino Linotype" w:hAnsi="Palatino Linotype" w:cs="Times New Roman"/>
          <w:sz w:val="24"/>
          <w:lang w:val="es-ES_tradnl" w:eastAsia="es-ES"/>
        </w:rPr>
      </w:pPr>
      <w:r w:rsidRPr="0031527E">
        <w:rPr>
          <w:rFonts w:ascii="Palatino Linotype" w:hAnsi="Palatino Linotype" w:cs="Times New Roman"/>
          <w:sz w:val="24"/>
          <w:lang w:val="es-ES_tradnl" w:eastAsia="es-ES"/>
        </w:rPr>
        <w:t xml:space="preserve">Ahora bien, respecto del numeral </w:t>
      </w:r>
      <w:r w:rsidRPr="0031527E">
        <w:rPr>
          <w:rFonts w:ascii="Palatino Linotype" w:hAnsi="Palatino Linotype" w:cs="Times New Roman"/>
          <w:bCs/>
          <w:sz w:val="24"/>
          <w:lang w:val="es-ES_tradnl" w:eastAsia="es-ES"/>
        </w:rPr>
        <w:t>I,</w:t>
      </w:r>
      <w:r w:rsidRPr="0031527E">
        <w:rPr>
          <w:rFonts w:ascii="Palatino Linotype" w:hAnsi="Palatino Linotype" w:cs="Times New Roman"/>
          <w:sz w:val="24"/>
          <w:lang w:val="es-ES_tradnl" w:eastAsia="es-ES"/>
        </w:rPr>
        <w:t xml:space="preserve"> “Reportes del Aplicativo “Visor de nómina SAT” de los años 2018 a 2021, en sus tres tipos de presentaciones, de conformidad con la página electrónica del Servicio de Administración Tributaria</w:t>
      </w:r>
      <w:r w:rsidRPr="0031527E">
        <w:rPr>
          <w:rStyle w:val="Refdenotaalpie"/>
          <w:rFonts w:ascii="Palatino Linotype" w:hAnsi="Palatino Linotype" w:cs="Times New Roman"/>
          <w:sz w:val="24"/>
          <w:lang w:val="es-ES_tradnl" w:eastAsia="es-ES"/>
        </w:rPr>
        <w:footnoteReference w:id="2"/>
      </w:r>
      <w:r w:rsidRPr="0031527E">
        <w:rPr>
          <w:rFonts w:ascii="Palatino Linotype" w:hAnsi="Palatino Linotype" w:cs="Times New Roman"/>
          <w:sz w:val="24"/>
          <w:lang w:val="es-ES_tradnl" w:eastAsia="es-ES"/>
        </w:rPr>
        <w:t xml:space="preserve">, es una herramienta que permite a los </w:t>
      </w:r>
      <w:r w:rsidR="005A0880" w:rsidRPr="0031527E">
        <w:rPr>
          <w:rFonts w:ascii="Palatino Linotype" w:hAnsi="Palatino Linotype" w:cs="Times New Roman"/>
          <w:sz w:val="24"/>
          <w:lang w:val="es-ES_tradnl" w:eastAsia="es-ES"/>
        </w:rPr>
        <w:t>c</w:t>
      </w:r>
      <w:r w:rsidRPr="0031527E">
        <w:rPr>
          <w:rFonts w:ascii="Palatino Linotype" w:hAnsi="Palatino Linotype" w:cs="Times New Roman"/>
          <w:sz w:val="24"/>
          <w:lang w:val="es-ES_tradnl" w:eastAsia="es-ES"/>
        </w:rPr>
        <w:t>ontribuyentes que hacen pagos por sueldos y salarios, la consulta de los 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14:paraId="52A932A1" w14:textId="77777777" w:rsidR="00EA2727" w:rsidRPr="0031527E" w:rsidRDefault="00EA2727" w:rsidP="00EA2727">
      <w:pPr>
        <w:spacing w:after="0" w:line="360" w:lineRule="auto"/>
        <w:jc w:val="both"/>
        <w:rPr>
          <w:rFonts w:ascii="Palatino Linotype" w:hAnsi="Palatino Linotype" w:cs="Times New Roman"/>
          <w:sz w:val="24"/>
          <w:lang w:val="es-ES_tradnl" w:eastAsia="es-ES"/>
        </w:rPr>
      </w:pPr>
    </w:p>
    <w:p w14:paraId="400831D1" w14:textId="77777777" w:rsidR="00EA2727" w:rsidRPr="0031527E" w:rsidRDefault="00EA2727" w:rsidP="00EA2727">
      <w:pPr>
        <w:spacing w:after="0" w:line="360" w:lineRule="auto"/>
        <w:jc w:val="both"/>
        <w:rPr>
          <w:rFonts w:ascii="Palatino Linotype" w:hAnsi="Palatino Linotype" w:cs="Times New Roman"/>
          <w:sz w:val="24"/>
          <w:lang w:val="es-ES_tradnl" w:eastAsia="es-ES"/>
        </w:rPr>
      </w:pPr>
      <w:r w:rsidRPr="0031527E">
        <w:rPr>
          <w:rFonts w:ascii="Palatino Linotype" w:hAnsi="Palatino Linotype" w:cs="Times New Roman"/>
          <w:sz w:val="24"/>
          <w:lang w:val="es-ES_tradnl" w:eastAsia="es-ES"/>
        </w:rPr>
        <w:t>La mencionada herramienta que es ofrecida por el Servicio de Administración Tributaria (SAT), a los contribuyentes, a efecto que se dé cumplimiento a los artículos 27, fracción V, 96, 97 y 99, fracciones I y III de la Ley del Impuesto Sobre la Renta, los cuales para mayor referencia se procede a citar a continuación:</w:t>
      </w:r>
    </w:p>
    <w:p w14:paraId="156BE4E9" w14:textId="77777777" w:rsidR="00EA2727" w:rsidRPr="0031527E" w:rsidRDefault="00EA2727" w:rsidP="00EA2727">
      <w:pPr>
        <w:spacing w:after="0" w:line="360" w:lineRule="auto"/>
        <w:jc w:val="both"/>
        <w:rPr>
          <w:rFonts w:ascii="Palatino Linotype" w:hAnsi="Palatino Linotype" w:cs="Times New Roman"/>
          <w:sz w:val="24"/>
          <w:lang w:val="es-ES_tradnl" w:eastAsia="es-ES"/>
        </w:rPr>
      </w:pPr>
    </w:p>
    <w:p w14:paraId="67398B25" w14:textId="2250B6F5"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Artículo 27.</w:t>
      </w:r>
      <w:r w:rsidRPr="0031527E">
        <w:rPr>
          <w:rFonts w:ascii="Palatino Linotype" w:hAnsi="Palatino Linotype" w:cs="Times New Roman"/>
          <w:i/>
          <w:lang w:val="es-ES_tradnl" w:eastAsia="es-ES"/>
        </w:rPr>
        <w:t xml:space="preserve"> Las deducciones autorizadas en este Título deberán reunir los siguientes requisitos:</w:t>
      </w:r>
    </w:p>
    <w:p w14:paraId="259BF5BE"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w:t>
      </w:r>
    </w:p>
    <w:p w14:paraId="6B2F31B1"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 xml:space="preserve">V. Cumplir con las obligaciones establecidas en esta Ley y las demás disposiciones fiscales en materia de retención y entero de impuestos a cargo de terceros o que, en su caso, se recabe </w:t>
      </w:r>
      <w:r w:rsidRPr="0031527E">
        <w:rPr>
          <w:rFonts w:ascii="Palatino Linotype" w:hAnsi="Palatino Linotype" w:cs="Times New Roman"/>
          <w:i/>
          <w:lang w:val="es-ES_tradnl" w:eastAsia="es-ES"/>
        </w:rPr>
        <w:lastRenderedPageBreak/>
        <w:t>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31527E">
        <w:rPr>
          <w:rFonts w:ascii="Palatino Linotype" w:hAnsi="Palatino Linotype" w:cs="Times New Roman"/>
          <w:i/>
          <w:lang w:val="es-ES_tradnl" w:eastAsia="es-ES"/>
        </w:rPr>
        <w:cr/>
      </w:r>
    </w:p>
    <w:p w14:paraId="0C9251EF" w14:textId="0D8798AB"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14:paraId="25F88C6C" w14:textId="77777777" w:rsidR="005A0880" w:rsidRPr="0031527E" w:rsidRDefault="005A0880" w:rsidP="00EA2727">
      <w:pPr>
        <w:spacing w:after="0" w:line="240" w:lineRule="auto"/>
        <w:ind w:left="567" w:right="567"/>
        <w:jc w:val="both"/>
        <w:rPr>
          <w:rFonts w:ascii="Palatino Linotype" w:hAnsi="Palatino Linotype" w:cs="Times New Roman"/>
          <w:i/>
          <w:lang w:val="es-ES_tradnl" w:eastAsia="es-ES"/>
        </w:rPr>
      </w:pPr>
    </w:p>
    <w:p w14:paraId="645DF066"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14:paraId="02DC6A33"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p>
    <w:p w14:paraId="5CE2E4A4" w14:textId="77777777" w:rsidR="00EA2727" w:rsidRPr="0031527E" w:rsidRDefault="00EA2727" w:rsidP="00EA2727">
      <w:pPr>
        <w:spacing w:after="0" w:line="240" w:lineRule="auto"/>
        <w:ind w:left="567" w:right="567"/>
        <w:jc w:val="center"/>
        <w:rPr>
          <w:rFonts w:ascii="Palatino Linotype" w:hAnsi="Palatino Linotype" w:cs="Times New Roman"/>
          <w:b/>
          <w:i/>
          <w:lang w:val="es-ES_tradnl" w:eastAsia="es-ES"/>
        </w:rPr>
      </w:pPr>
      <w:r w:rsidRPr="0031527E">
        <w:rPr>
          <w:rFonts w:ascii="Palatino Linotype" w:hAnsi="Palatino Linotype" w:cs="Times New Roman"/>
          <w:b/>
          <w:i/>
          <w:lang w:val="es-ES_tradnl" w:eastAsia="es-ES"/>
        </w:rPr>
        <w:t>CAPÍTULO I</w:t>
      </w:r>
    </w:p>
    <w:p w14:paraId="076A57AD" w14:textId="77777777" w:rsidR="00EA2727" w:rsidRPr="0031527E" w:rsidRDefault="00EA2727" w:rsidP="00EA2727">
      <w:pPr>
        <w:spacing w:after="0" w:line="240" w:lineRule="auto"/>
        <w:ind w:left="567" w:right="567"/>
        <w:jc w:val="center"/>
        <w:rPr>
          <w:rFonts w:ascii="Palatino Linotype" w:hAnsi="Palatino Linotype" w:cs="Times New Roman"/>
          <w:b/>
          <w:i/>
          <w:lang w:val="es-ES_tradnl" w:eastAsia="es-ES"/>
        </w:rPr>
      </w:pPr>
      <w:r w:rsidRPr="0031527E">
        <w:rPr>
          <w:rFonts w:ascii="Palatino Linotype" w:hAnsi="Palatino Linotype" w:cs="Times New Roman"/>
          <w:b/>
          <w:i/>
          <w:lang w:val="es-ES_tradnl" w:eastAsia="es-ES"/>
        </w:rPr>
        <w:t xml:space="preserve">DE LOS INGRESOS POR SALARIOS Y EN GENERAL POR </w:t>
      </w:r>
    </w:p>
    <w:p w14:paraId="15B24824" w14:textId="77777777" w:rsidR="00EA2727" w:rsidRPr="0031527E" w:rsidRDefault="00EA2727" w:rsidP="00EA2727">
      <w:pPr>
        <w:spacing w:after="0" w:line="240" w:lineRule="auto"/>
        <w:ind w:left="567" w:right="567"/>
        <w:jc w:val="center"/>
        <w:rPr>
          <w:rFonts w:ascii="Palatino Linotype" w:hAnsi="Palatino Linotype" w:cs="Times New Roman"/>
          <w:b/>
          <w:i/>
          <w:lang w:val="es-ES_tradnl" w:eastAsia="es-ES"/>
        </w:rPr>
      </w:pPr>
      <w:r w:rsidRPr="0031527E">
        <w:rPr>
          <w:rFonts w:ascii="Palatino Linotype" w:hAnsi="Palatino Linotype" w:cs="Times New Roman"/>
          <w:b/>
          <w:i/>
          <w:lang w:val="es-ES_tradnl" w:eastAsia="es-ES"/>
        </w:rPr>
        <w:t>LA PRESTACIÓN DE UN SERVICIO PERSONAL SUBORDINADO</w:t>
      </w:r>
    </w:p>
    <w:p w14:paraId="73863AB5"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p>
    <w:p w14:paraId="7F872357"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Artículo 96.</w:t>
      </w:r>
      <w:r w:rsidRPr="0031527E">
        <w:rPr>
          <w:rFonts w:ascii="Palatino Linotype" w:hAnsi="Palatino Linotype" w:cs="Times New Roman"/>
          <w:i/>
          <w:lang w:val="es-ES_tradnl" w:eastAsia="es-ES"/>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7E63CEE4"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w:t>
      </w:r>
    </w:p>
    <w:p w14:paraId="5604FEA2"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p>
    <w:p w14:paraId="18A965CB"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Artículo 97.</w:t>
      </w:r>
      <w:r w:rsidRPr="0031527E">
        <w:rPr>
          <w:rFonts w:ascii="Palatino Linotype" w:hAnsi="Palatino Linotype" w:cs="Times New Roman"/>
          <w:i/>
          <w:lang w:val="es-ES_tradnl" w:eastAsia="es-ES"/>
        </w:rPr>
        <w:t xml:space="preserve"> Las personas obligadas a efectuar retenciones en los términos del artículo 96 de esta Ley, calcularán el impuesto anual de cada persona que le hubiere prestado servicios personales subordinados.</w:t>
      </w:r>
      <w:r w:rsidRPr="0031527E">
        <w:rPr>
          <w:rFonts w:ascii="Palatino Linotype" w:hAnsi="Palatino Linotype" w:cs="Times New Roman"/>
          <w:i/>
          <w:lang w:val="es-ES_tradnl" w:eastAsia="es-ES"/>
        </w:rPr>
        <w:cr/>
        <w:t>(…)</w:t>
      </w:r>
    </w:p>
    <w:p w14:paraId="35B2E787"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p>
    <w:p w14:paraId="2B68E429"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Artículo 99.</w:t>
      </w:r>
      <w:r w:rsidRPr="0031527E">
        <w:rPr>
          <w:rFonts w:ascii="Palatino Linotype" w:hAnsi="Palatino Linotype" w:cs="Times New Roman"/>
          <w:i/>
          <w:lang w:val="es-ES_tradnl" w:eastAsia="es-ES"/>
        </w:rPr>
        <w:t xml:space="preserve"> Quienes hagan pagos por los conceptos a que se refiere este Capítulo, tendrán las siguientes obligaciones:</w:t>
      </w:r>
    </w:p>
    <w:p w14:paraId="7205C29F"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 xml:space="preserve">I. </w:t>
      </w:r>
      <w:r w:rsidRPr="0031527E">
        <w:rPr>
          <w:rFonts w:ascii="Palatino Linotype" w:hAnsi="Palatino Linotype" w:cs="Times New Roman"/>
          <w:i/>
          <w:lang w:val="es-ES_tradnl" w:eastAsia="es-ES"/>
        </w:rPr>
        <w:t>Efectuar las retenciones señaladas en el artículo 96 de esta Ley.</w:t>
      </w:r>
    </w:p>
    <w:p w14:paraId="620843C6"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II.</w:t>
      </w:r>
      <w:r w:rsidRPr="0031527E">
        <w:rPr>
          <w:rFonts w:ascii="Palatino Linotype" w:hAnsi="Palatino Linotype" w:cs="Times New Roman"/>
          <w:i/>
          <w:lang w:val="es-ES_tradnl" w:eastAsia="es-ES"/>
        </w:rPr>
        <w:t xml:space="preserve"> Calcular el impuesto anual de las personas que les hubieren prestado servicios subordinados, en los términos del artículo 97 de esta Ley.</w:t>
      </w:r>
    </w:p>
    <w:p w14:paraId="721CE010"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III.</w:t>
      </w:r>
      <w:r w:rsidRPr="0031527E">
        <w:rPr>
          <w:rFonts w:ascii="Palatino Linotype" w:hAnsi="Palatino Linotype" w:cs="Times New Roman"/>
          <w:i/>
          <w:lang w:val="es-ES_tradnl" w:eastAsia="es-ES"/>
        </w:rPr>
        <w:t xml:space="preserve">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58CCBD8C" w14:textId="4B2FDCD5"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 xml:space="preserve">IV. </w:t>
      </w:r>
      <w:r w:rsidRPr="0031527E">
        <w:rPr>
          <w:rFonts w:ascii="Palatino Linotype" w:hAnsi="Palatino Linotype" w:cs="Times New Roman"/>
          <w:i/>
          <w:lang w:val="es-ES_tradnl" w:eastAsia="es-ES"/>
        </w:rPr>
        <w:t>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0637A9CE" w14:textId="77777777" w:rsidR="005A0880" w:rsidRPr="0031527E" w:rsidRDefault="005A0880" w:rsidP="00EA2727">
      <w:pPr>
        <w:spacing w:after="0" w:line="240" w:lineRule="auto"/>
        <w:ind w:left="567" w:right="567"/>
        <w:jc w:val="both"/>
        <w:rPr>
          <w:rFonts w:ascii="Palatino Linotype" w:hAnsi="Palatino Linotype" w:cs="Times New Roman"/>
          <w:i/>
          <w:lang w:val="es-ES_tradnl" w:eastAsia="es-ES"/>
        </w:rPr>
      </w:pPr>
    </w:p>
    <w:p w14:paraId="419087E4"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60B9FC1C"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V.</w:t>
      </w:r>
      <w:r w:rsidRPr="0031527E">
        <w:rPr>
          <w:rFonts w:ascii="Palatino Linotype" w:hAnsi="Palatino Linotype" w:cs="Times New Roman"/>
          <w:i/>
          <w:lang w:val="es-ES_tradnl" w:eastAsia="es-ES"/>
        </w:rPr>
        <w:t xml:space="preserve">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14:paraId="5A09A68C"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VI.</w:t>
      </w:r>
      <w:r w:rsidRPr="0031527E">
        <w:rPr>
          <w:rFonts w:ascii="Palatino Linotype" w:hAnsi="Palatino Linotype" w:cs="Times New Roman"/>
          <w:i/>
          <w:lang w:val="es-ES_tradnl" w:eastAsia="es-ES"/>
        </w:rPr>
        <w:t xml:space="preserve">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14:paraId="3F4723AC" w14:textId="2079EFD2"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 xml:space="preserve">VII. </w:t>
      </w:r>
      <w:r w:rsidRPr="0031527E">
        <w:rPr>
          <w:rFonts w:ascii="Palatino Linotype" w:hAnsi="Palatino Linotype" w:cs="Times New Roman"/>
          <w:i/>
          <w:lang w:val="es-ES_tradnl" w:eastAsia="es-ES"/>
        </w:rPr>
        <w:t xml:space="preserve">Presentar, ante las oficinas autorizadas a más tardar el 15 de febrero de cada año, declaración proporcionando información sobre las personas que hayan ejercido la opción a que se refiere la fracción VII del artículo 94 de esta Ley, en el año de calendario anterior, </w:t>
      </w:r>
      <w:r w:rsidRPr="0031527E">
        <w:rPr>
          <w:rFonts w:ascii="Palatino Linotype" w:hAnsi="Palatino Linotype" w:cs="Times New Roman"/>
          <w:i/>
          <w:lang w:val="es-ES_tradnl" w:eastAsia="es-ES"/>
        </w:rPr>
        <w:lastRenderedPageBreak/>
        <w:t>conforme a las reglas generales que al efecto expida el Servicio de Administración Tributaria.</w:t>
      </w:r>
    </w:p>
    <w:p w14:paraId="00F216AC" w14:textId="77777777" w:rsidR="005A0880" w:rsidRPr="0031527E" w:rsidRDefault="005A0880" w:rsidP="00EA2727">
      <w:pPr>
        <w:spacing w:after="0" w:line="240" w:lineRule="auto"/>
        <w:ind w:left="567" w:right="567"/>
        <w:jc w:val="both"/>
        <w:rPr>
          <w:rFonts w:ascii="Palatino Linotype" w:hAnsi="Palatino Linotype" w:cs="Times New Roman"/>
          <w:i/>
          <w:lang w:val="es-ES_tradnl" w:eastAsia="es-ES"/>
        </w:rPr>
      </w:pPr>
    </w:p>
    <w:p w14:paraId="27305D05" w14:textId="77777777" w:rsidR="00EA2727" w:rsidRPr="0031527E" w:rsidRDefault="00EA2727" w:rsidP="00EA2727">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Quedan exceptuados de las obligaciones señaladas en este artículo, los organismos internacionales cuando así lo establezcan los tratados o convenios respectivos, y los estados extranjeros.”</w:t>
      </w:r>
    </w:p>
    <w:p w14:paraId="056D5300" w14:textId="77777777" w:rsidR="00EA2727" w:rsidRPr="0031527E" w:rsidRDefault="00EA2727" w:rsidP="00EA2727">
      <w:pPr>
        <w:spacing w:after="0" w:line="360" w:lineRule="auto"/>
        <w:jc w:val="both"/>
        <w:rPr>
          <w:rFonts w:ascii="Palatino Linotype" w:hAnsi="Palatino Linotype" w:cs="Times New Roman"/>
          <w:sz w:val="24"/>
          <w:lang w:val="es-ES_tradnl" w:eastAsia="es-ES"/>
        </w:rPr>
      </w:pPr>
    </w:p>
    <w:p w14:paraId="4E15D3BB" w14:textId="302EF487" w:rsidR="00EA2727" w:rsidRPr="0031527E" w:rsidRDefault="00EA2727" w:rsidP="00CF7957">
      <w:pPr>
        <w:spacing w:after="0" w:line="360" w:lineRule="auto"/>
        <w:jc w:val="both"/>
        <w:rPr>
          <w:rFonts w:ascii="Palatino Linotype" w:eastAsia="Palatino Linotype" w:hAnsi="Palatino Linotype" w:cs="Palatino Linotype"/>
          <w:bCs/>
          <w:color w:val="000000"/>
          <w:sz w:val="24"/>
          <w:szCs w:val="24"/>
          <w:lang w:val="es-ES_tradnl"/>
        </w:rPr>
      </w:pPr>
      <w:r w:rsidRPr="0031527E">
        <w:rPr>
          <w:rFonts w:ascii="Palatino Linotype" w:hAnsi="Palatino Linotype" w:cs="Times New Roman"/>
          <w:sz w:val="24"/>
          <w:lang w:val="es-ES_tradnl" w:eastAsia="es-ES"/>
        </w:rPr>
        <w:t>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w:t>
      </w:r>
      <w:r w:rsidR="00CF7957" w:rsidRPr="0031527E">
        <w:rPr>
          <w:rFonts w:ascii="Palatino Linotype" w:hAnsi="Palatino Linotype" w:cs="Times New Roman"/>
          <w:sz w:val="24"/>
          <w:lang w:val="es-ES_tradnl" w:eastAsia="es-ES"/>
        </w:rPr>
        <w:t xml:space="preserve">; no obstante, el Sujeto Obligado remitió en respuesta los documentos </w:t>
      </w:r>
      <w:r w:rsidR="00CF7957" w:rsidRPr="0031527E">
        <w:rPr>
          <w:rFonts w:ascii="Palatino Linotype" w:eastAsia="Palatino Linotype" w:hAnsi="Palatino Linotype" w:cs="Palatino Linotype"/>
          <w:b/>
          <w:color w:val="000000"/>
          <w:sz w:val="24"/>
          <w:szCs w:val="24"/>
          <w:lang w:val="es-ES_tradnl"/>
        </w:rPr>
        <w:t xml:space="preserve">“Vista anual acumulada – Ejercicios 2018, 2019, 2020 y 2021.pdf” </w:t>
      </w:r>
      <w:r w:rsidR="00CF7957" w:rsidRPr="0031527E">
        <w:rPr>
          <w:rFonts w:ascii="Palatino Linotype" w:eastAsia="Palatino Linotype" w:hAnsi="Palatino Linotype" w:cs="Palatino Linotype"/>
          <w:bCs/>
          <w:color w:val="000000"/>
          <w:sz w:val="24"/>
          <w:szCs w:val="24"/>
          <w:lang w:val="es-ES_tradnl"/>
        </w:rPr>
        <w:t xml:space="preserve">y </w:t>
      </w:r>
      <w:r w:rsidR="00CF7957" w:rsidRPr="0031527E">
        <w:rPr>
          <w:rFonts w:ascii="Palatino Linotype" w:eastAsia="Palatino Linotype" w:hAnsi="Palatino Linotype" w:cs="Palatino Linotype"/>
          <w:b/>
          <w:color w:val="000000"/>
          <w:sz w:val="24"/>
          <w:szCs w:val="24"/>
          <w:lang w:val="es-ES_tradnl"/>
        </w:rPr>
        <w:t>“Detalles Mensuales – Ejercicios 2018, 2019, 2022 y 2021.pdf”</w:t>
      </w:r>
      <w:r w:rsidR="00CF7957" w:rsidRPr="0031527E">
        <w:rPr>
          <w:rFonts w:ascii="Palatino Linotype" w:eastAsia="Palatino Linotype" w:hAnsi="Palatino Linotype" w:cs="Palatino Linotype"/>
          <w:bCs/>
          <w:color w:val="000000"/>
          <w:sz w:val="24"/>
          <w:szCs w:val="24"/>
          <w:lang w:val="es-ES_tradnl"/>
        </w:rPr>
        <w:t xml:space="preserve">, que corresponden a dos de los documentos solicitados por el Recurrente en los incisos a) y </w:t>
      </w:r>
      <w:r w:rsidR="00DC40D3" w:rsidRPr="0031527E">
        <w:rPr>
          <w:rFonts w:ascii="Palatino Linotype" w:eastAsia="Palatino Linotype" w:hAnsi="Palatino Linotype" w:cs="Palatino Linotype"/>
          <w:bCs/>
          <w:color w:val="000000"/>
          <w:sz w:val="24"/>
          <w:szCs w:val="24"/>
          <w:lang w:val="es-ES_tradnl"/>
        </w:rPr>
        <w:t>b) de punto I</w:t>
      </w:r>
      <w:r w:rsidR="008F048D" w:rsidRPr="0031527E">
        <w:rPr>
          <w:rFonts w:ascii="Palatino Linotype" w:eastAsia="Palatino Linotype" w:hAnsi="Palatino Linotype" w:cs="Palatino Linotype"/>
          <w:bCs/>
          <w:color w:val="000000"/>
          <w:sz w:val="24"/>
          <w:szCs w:val="24"/>
          <w:lang w:val="es-ES_tradnl"/>
        </w:rPr>
        <w:t>, faltando únicamente el Detalle diferencia sueldos y salarios, toda vez que el Sujeto Obligado sugirió que para conocer dichas diferencias, se podía hacer un comparativo entre los documentos entregados.</w:t>
      </w:r>
    </w:p>
    <w:p w14:paraId="146798F7" w14:textId="6563FEDD" w:rsidR="008F048D" w:rsidRPr="0031527E" w:rsidRDefault="008F048D" w:rsidP="00CF7957">
      <w:pPr>
        <w:spacing w:after="0" w:line="360" w:lineRule="auto"/>
        <w:jc w:val="both"/>
        <w:rPr>
          <w:rFonts w:ascii="Palatino Linotype" w:eastAsia="Palatino Linotype" w:hAnsi="Palatino Linotype" w:cs="Palatino Linotype"/>
          <w:bCs/>
          <w:color w:val="000000"/>
          <w:sz w:val="24"/>
          <w:szCs w:val="24"/>
          <w:lang w:val="es-ES_tradnl"/>
        </w:rPr>
      </w:pPr>
    </w:p>
    <w:p w14:paraId="48355AE5" w14:textId="7BFF46CF" w:rsidR="008F048D" w:rsidRPr="0031527E" w:rsidRDefault="00342992" w:rsidP="00CF7957">
      <w:pPr>
        <w:spacing w:after="0" w:line="360" w:lineRule="auto"/>
        <w:jc w:val="both"/>
        <w:rPr>
          <w:rFonts w:ascii="Palatino Linotype" w:eastAsia="Palatino Linotype" w:hAnsi="Palatino Linotype" w:cs="Palatino Linotype"/>
          <w:bCs/>
          <w:color w:val="000000"/>
          <w:sz w:val="24"/>
          <w:szCs w:val="24"/>
          <w:lang w:val="es-ES_tradnl"/>
        </w:rPr>
      </w:pPr>
      <w:r>
        <w:rPr>
          <w:rFonts w:ascii="Palatino Linotype" w:eastAsia="Palatino Linotype" w:hAnsi="Palatino Linotype" w:cs="Palatino Linotype"/>
          <w:bCs/>
          <w:color w:val="000000"/>
          <w:sz w:val="24"/>
          <w:szCs w:val="24"/>
          <w:lang w:val="es-ES_tradnl"/>
        </w:rPr>
        <w:t>No obstante</w:t>
      </w:r>
      <w:r w:rsidR="008F048D" w:rsidRPr="0031527E">
        <w:rPr>
          <w:rFonts w:ascii="Palatino Linotype" w:eastAsia="Palatino Linotype" w:hAnsi="Palatino Linotype" w:cs="Palatino Linotype"/>
          <w:bCs/>
          <w:color w:val="000000"/>
          <w:sz w:val="24"/>
          <w:szCs w:val="24"/>
          <w:lang w:val="es-ES_tradnl"/>
        </w:rPr>
        <w:t xml:space="preserve">, mediante el Informe Justificado, el Sujeto Obligado remitió el documento denominado </w:t>
      </w:r>
      <w:r w:rsidR="008F048D" w:rsidRPr="0031527E">
        <w:rPr>
          <w:rFonts w:ascii="Palatino Linotype" w:eastAsia="Palatino Linotype" w:hAnsi="Palatino Linotype" w:cs="Palatino Linotype"/>
          <w:b/>
          <w:color w:val="000000"/>
          <w:sz w:val="24"/>
          <w:szCs w:val="24"/>
          <w:lang w:val="es-ES_tradnl"/>
        </w:rPr>
        <w:t>“Tot</w:t>
      </w:r>
      <w:r w:rsidR="00B50E63" w:rsidRPr="0031527E">
        <w:rPr>
          <w:rFonts w:ascii="Palatino Linotype" w:eastAsia="Palatino Linotype" w:hAnsi="Palatino Linotype" w:cs="Palatino Linotype"/>
          <w:b/>
          <w:color w:val="000000"/>
          <w:sz w:val="24"/>
          <w:szCs w:val="24"/>
          <w:lang w:val="es-ES_tradnl"/>
        </w:rPr>
        <w:t>al</w:t>
      </w:r>
      <w:r w:rsidR="008F048D" w:rsidRPr="0031527E">
        <w:rPr>
          <w:rFonts w:ascii="Palatino Linotype" w:eastAsia="Palatino Linotype" w:hAnsi="Palatino Linotype" w:cs="Palatino Linotype"/>
          <w:b/>
          <w:color w:val="000000"/>
          <w:sz w:val="24"/>
          <w:szCs w:val="24"/>
          <w:lang w:val="es-ES_tradnl"/>
        </w:rPr>
        <w:t xml:space="preserve"> de nómina por sueldos y salarios – 2018, 2019, 2020 y 2021.pdf”</w:t>
      </w:r>
      <w:r w:rsidR="00D23D23" w:rsidRPr="0031527E">
        <w:rPr>
          <w:rFonts w:ascii="Palatino Linotype" w:eastAsia="Palatino Linotype" w:hAnsi="Palatino Linotype" w:cs="Palatino Linotype"/>
          <w:bCs/>
          <w:color w:val="000000"/>
          <w:sz w:val="24"/>
          <w:szCs w:val="24"/>
          <w:lang w:val="es-ES_tradnl"/>
        </w:rPr>
        <w:t>, documento que coincide con el solicitado por el Recurrente, pues contiene lo solicitado y especificado en el documento que se remitió al momento de interponer el recurso de revisión que se denominó “</w:t>
      </w:r>
      <w:r w:rsidR="00D23D23" w:rsidRPr="0031527E">
        <w:rPr>
          <w:rFonts w:ascii="Palatino Linotype" w:eastAsia="Palatino Linotype" w:hAnsi="Palatino Linotype" w:cs="Palatino Linotype"/>
          <w:b/>
          <w:sz w:val="24"/>
          <w:szCs w:val="24"/>
          <w:lang w:val="es-ES_tradnl"/>
        </w:rPr>
        <w:t>G-13-0</w:t>
      </w:r>
      <w:r w:rsidR="00D23D23" w:rsidRPr="0031527E">
        <w:rPr>
          <w:rFonts w:ascii="Palatino Linotype" w:eastAsia="Palatino Linotype" w:hAnsi="Palatino Linotype" w:cs="Palatino Linotype"/>
          <w:b/>
          <w:lang w:val="es-ES_tradnl"/>
        </w:rPr>
        <w:t>1</w:t>
      </w:r>
      <w:r w:rsidR="00D23D23" w:rsidRPr="0031527E">
        <w:rPr>
          <w:rFonts w:ascii="Palatino Linotype" w:eastAsia="Palatino Linotype" w:hAnsi="Palatino Linotype" w:cs="Palatino Linotype"/>
          <w:b/>
          <w:sz w:val="24"/>
          <w:szCs w:val="24"/>
          <w:lang w:val="es-ES_tradnl"/>
        </w:rPr>
        <w:t>-0</w:t>
      </w:r>
      <w:r w:rsidR="00D23D23" w:rsidRPr="0031527E">
        <w:rPr>
          <w:rFonts w:ascii="Palatino Linotype" w:eastAsia="Palatino Linotype" w:hAnsi="Palatino Linotype" w:cs="Palatino Linotype"/>
          <w:b/>
          <w:lang w:val="es-ES_tradnl"/>
        </w:rPr>
        <w:t>2</w:t>
      </w:r>
      <w:r w:rsidR="00D23D23" w:rsidRPr="0031527E">
        <w:rPr>
          <w:rFonts w:ascii="Palatino Linotype" w:eastAsia="Palatino Linotype" w:hAnsi="Palatino Linotype" w:cs="Palatino Linotype"/>
          <w:b/>
          <w:sz w:val="24"/>
          <w:szCs w:val="24"/>
          <w:lang w:val="es-ES_tradnl"/>
        </w:rPr>
        <w:t xml:space="preserve">-2019-01 ejemplo detalle diferencias sueldos y </w:t>
      </w:r>
      <w:r w:rsidR="00D23D23" w:rsidRPr="0031527E">
        <w:rPr>
          <w:rFonts w:ascii="Palatino Linotype" w:eastAsia="Palatino Linotype" w:hAnsi="Palatino Linotype" w:cs="Palatino Linotype"/>
          <w:b/>
          <w:sz w:val="24"/>
          <w:szCs w:val="24"/>
          <w:lang w:val="es-ES_tradnl"/>
        </w:rPr>
        <w:lastRenderedPageBreak/>
        <w:t>salarios, diferencias mensuales.pdf”</w:t>
      </w:r>
      <w:r w:rsidR="00D23D23" w:rsidRPr="0031527E">
        <w:rPr>
          <w:rFonts w:ascii="Palatino Linotype" w:eastAsia="Palatino Linotype" w:hAnsi="Palatino Linotype" w:cs="Palatino Linotype"/>
          <w:bCs/>
          <w:sz w:val="24"/>
          <w:szCs w:val="24"/>
          <w:lang w:val="es-ES_tradnl"/>
        </w:rPr>
        <w:t xml:space="preserve">, por lo que se considera que este punto se colmó al modificarse y ampliarse la respuesta del Sujeto Obligado al momento de rendir el Informe Justificado, por lo que </w:t>
      </w:r>
      <w:r w:rsidR="00D23D23" w:rsidRPr="0031527E">
        <w:rPr>
          <w:rFonts w:ascii="Palatino Linotype" w:eastAsia="Palatino Linotype" w:hAnsi="Palatino Linotype" w:cs="Palatino Linotype"/>
          <w:b/>
          <w:sz w:val="24"/>
          <w:szCs w:val="24"/>
          <w:u w:val="single"/>
          <w:lang w:val="es-ES_tradnl"/>
        </w:rPr>
        <w:t>se tiene por colmada la pretensión identificada con el numeral I de la solicitud de información</w:t>
      </w:r>
      <w:r w:rsidR="00D23D23" w:rsidRPr="0031527E">
        <w:rPr>
          <w:rFonts w:ascii="Palatino Linotype" w:eastAsia="Palatino Linotype" w:hAnsi="Palatino Linotype" w:cs="Palatino Linotype"/>
          <w:bCs/>
          <w:sz w:val="24"/>
          <w:szCs w:val="24"/>
          <w:lang w:val="es-ES_tradnl"/>
        </w:rPr>
        <w:t>.</w:t>
      </w:r>
    </w:p>
    <w:p w14:paraId="57997FEF" w14:textId="36CDE32B" w:rsidR="00CF7957" w:rsidRPr="0031527E" w:rsidRDefault="00CF7957" w:rsidP="00CF7957">
      <w:pPr>
        <w:spacing w:after="0" w:line="360" w:lineRule="auto"/>
        <w:jc w:val="both"/>
        <w:rPr>
          <w:rFonts w:ascii="Palatino Linotype" w:eastAsia="Palatino Linotype" w:hAnsi="Palatino Linotype" w:cs="Palatino Linotype"/>
          <w:bCs/>
          <w:color w:val="000000"/>
          <w:sz w:val="24"/>
          <w:szCs w:val="24"/>
          <w:lang w:val="es-ES_tradnl"/>
        </w:rPr>
      </w:pPr>
    </w:p>
    <w:p w14:paraId="5941193F" w14:textId="4604B559" w:rsidR="00F45873" w:rsidRPr="0031527E" w:rsidRDefault="00EA2727" w:rsidP="00F45873">
      <w:pPr>
        <w:spacing w:after="0" w:line="360" w:lineRule="auto"/>
        <w:jc w:val="both"/>
        <w:rPr>
          <w:rFonts w:ascii="Palatino Linotype" w:hAnsi="Palatino Linotype" w:cs="Times New Roman"/>
          <w:sz w:val="24"/>
          <w:szCs w:val="24"/>
          <w:lang w:val="es-ES_tradnl" w:eastAsia="es-ES"/>
        </w:rPr>
      </w:pPr>
      <w:r w:rsidRPr="0031527E">
        <w:rPr>
          <w:rFonts w:ascii="Palatino Linotype" w:eastAsia="Palatino Linotype" w:hAnsi="Palatino Linotype" w:cs="Palatino Linotype"/>
          <w:sz w:val="24"/>
          <w:szCs w:val="24"/>
          <w:lang w:val="es-ES_tradnl"/>
        </w:rPr>
        <w:t>Por otra parte, respecto de los puntos II, III y IV</w:t>
      </w:r>
      <w:r w:rsidR="00F45873" w:rsidRPr="0031527E">
        <w:rPr>
          <w:rFonts w:ascii="Palatino Linotype" w:eastAsia="Palatino Linotype" w:hAnsi="Palatino Linotype" w:cs="Palatino Linotype"/>
          <w:sz w:val="24"/>
          <w:szCs w:val="24"/>
          <w:lang w:val="es-ES_tradnl"/>
        </w:rPr>
        <w:t xml:space="preserve">, </w:t>
      </w:r>
      <w:r w:rsidR="00F45873" w:rsidRPr="0031527E">
        <w:rPr>
          <w:rFonts w:ascii="Palatino Linotype" w:hAnsi="Palatino Linotype" w:cs="Times New Roman"/>
          <w:sz w:val="24"/>
          <w:szCs w:val="24"/>
          <w:lang w:val="es-ES_tradnl" w:eastAsia="es-ES"/>
        </w:rPr>
        <w:t xml:space="preserve">resulta necesario traer a colación el artículo 123 en sus aparatos A y B, de la Constitución Política de los Estados Unidos Mexicanos, el cual establece las relaciones </w:t>
      </w:r>
      <w:r w:rsidR="0031527E" w:rsidRPr="0031527E">
        <w:rPr>
          <w:rFonts w:ascii="Palatino Linotype" w:hAnsi="Palatino Linotype" w:cs="Times New Roman"/>
          <w:sz w:val="24"/>
          <w:szCs w:val="24"/>
          <w:lang w:val="es-ES_tradnl" w:eastAsia="es-ES"/>
        </w:rPr>
        <w:t>obrero-patronales</w:t>
      </w:r>
      <w:r w:rsidR="00F45873" w:rsidRPr="0031527E">
        <w:rPr>
          <w:rFonts w:ascii="Palatino Linotype" w:hAnsi="Palatino Linotype" w:cs="Times New Roman"/>
          <w:sz w:val="24"/>
          <w:szCs w:val="24"/>
          <w:lang w:val="es-ES_tradnl" w:eastAsia="es-ES"/>
        </w:rPr>
        <w:t xml:space="preserve"> entre particulares (apartado A) y las relaciones laborales entre las Dependencias de Gobierno con sus servidores públicos (apartado B), se cita para mayor referencia a continuación:</w:t>
      </w:r>
    </w:p>
    <w:p w14:paraId="31727D19" w14:textId="77777777" w:rsidR="00F45873" w:rsidRPr="0031527E" w:rsidRDefault="00F45873" w:rsidP="00F45873">
      <w:pPr>
        <w:spacing w:after="0" w:line="360" w:lineRule="auto"/>
        <w:jc w:val="both"/>
        <w:rPr>
          <w:rFonts w:ascii="Palatino Linotype" w:hAnsi="Palatino Linotype" w:cs="Times New Roman"/>
          <w:sz w:val="24"/>
          <w:szCs w:val="24"/>
          <w:lang w:val="es-ES_tradnl" w:eastAsia="es-ES"/>
        </w:rPr>
      </w:pPr>
    </w:p>
    <w:p w14:paraId="1036018D"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 xml:space="preserve">“Artículo 123. </w:t>
      </w:r>
      <w:r w:rsidRPr="0031527E">
        <w:rPr>
          <w:rFonts w:ascii="Palatino Linotype" w:hAnsi="Palatino Linotype" w:cs="Times New Roman"/>
          <w:i/>
          <w:lang w:val="es-ES_tradnl" w:eastAsia="es-ES"/>
        </w:rPr>
        <w:t>Toda persona tiene derecho al trabajo digno y socialmente útil; al efecto, se promoverán la creación de empleos y la organización social de trabajo, conforme a la ley.</w:t>
      </w:r>
    </w:p>
    <w:p w14:paraId="02E62D0F"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El Congreso de la Unión, sin contravenir a las bases siguientes deberá expedir leyes sobre el trabajo, las cuales regirán:</w:t>
      </w:r>
    </w:p>
    <w:p w14:paraId="535B39B7"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 xml:space="preserve">A. </w:t>
      </w:r>
      <w:r w:rsidRPr="0031527E">
        <w:rPr>
          <w:rFonts w:ascii="Palatino Linotype" w:hAnsi="Palatino Linotype" w:cs="Times New Roman"/>
          <w:i/>
          <w:lang w:val="es-ES_tradnl" w:eastAsia="es-ES"/>
        </w:rPr>
        <w:t>Entre los obreros, jornaleros, empleados domésticos, artesanos y de una manera general, todo contrato de trabajo:</w:t>
      </w:r>
    </w:p>
    <w:p w14:paraId="6DC21432"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w:t>
      </w:r>
    </w:p>
    <w:p w14:paraId="498DB687"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p>
    <w:p w14:paraId="5CA03654"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B.</w:t>
      </w:r>
      <w:r w:rsidRPr="0031527E">
        <w:rPr>
          <w:rFonts w:ascii="Palatino Linotype" w:hAnsi="Palatino Linotype" w:cs="Times New Roman"/>
          <w:i/>
          <w:lang w:val="es-ES_tradnl" w:eastAsia="es-ES"/>
        </w:rPr>
        <w:t xml:space="preserve"> Entre los Poderes de la Unión y sus trabajadores:</w:t>
      </w:r>
    </w:p>
    <w:p w14:paraId="095113D4"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w:t>
      </w:r>
    </w:p>
    <w:p w14:paraId="0672614B" w14:textId="77777777" w:rsidR="00F45873" w:rsidRPr="0031527E" w:rsidRDefault="00F45873" w:rsidP="00F45873">
      <w:pPr>
        <w:spacing w:after="0" w:line="360" w:lineRule="auto"/>
        <w:jc w:val="both"/>
        <w:rPr>
          <w:rFonts w:ascii="Palatino Linotype" w:hAnsi="Palatino Linotype" w:cs="Times New Roman"/>
          <w:sz w:val="24"/>
          <w:szCs w:val="24"/>
          <w:lang w:val="es-ES_tradnl" w:eastAsia="es-ES"/>
        </w:rPr>
      </w:pPr>
    </w:p>
    <w:p w14:paraId="6D0B3357" w14:textId="77777777" w:rsidR="00F45873" w:rsidRPr="0031527E" w:rsidRDefault="00F45873" w:rsidP="00F45873">
      <w:pPr>
        <w:spacing w:after="0" w:line="360" w:lineRule="auto"/>
        <w:jc w:val="both"/>
        <w:rPr>
          <w:rFonts w:ascii="Palatino Linotype" w:hAnsi="Palatino Linotype" w:cs="Times New Roman"/>
          <w:sz w:val="24"/>
          <w:szCs w:val="24"/>
          <w:lang w:val="es-ES_tradnl" w:eastAsia="es-ES"/>
        </w:rPr>
      </w:pPr>
      <w:r w:rsidRPr="0031527E">
        <w:rPr>
          <w:rFonts w:ascii="Palatino Linotype" w:hAnsi="Palatino Linotype" w:cs="Times New Roman"/>
          <w:sz w:val="24"/>
          <w:szCs w:val="24"/>
          <w:lang w:val="es-ES_tradnl" w:eastAsia="es-ES"/>
        </w:rPr>
        <w:t xml:space="preserve">De lo anterior se advierte que, tanto el Instituto Mexicano del Seguro Social (IMSS) y el Instituto del Fondo Nacional de la Vivienda para los Trabajadores (INFONAVIT), se encuentran regulados conforme al apartado </w:t>
      </w:r>
      <w:r w:rsidRPr="0031527E">
        <w:rPr>
          <w:rFonts w:ascii="Palatino Linotype" w:hAnsi="Palatino Linotype" w:cs="Times New Roman"/>
          <w:b/>
          <w:sz w:val="24"/>
          <w:szCs w:val="24"/>
          <w:lang w:val="es-ES_tradnl" w:eastAsia="es-ES"/>
        </w:rPr>
        <w:t>A</w:t>
      </w:r>
      <w:r w:rsidRPr="0031527E">
        <w:rPr>
          <w:rFonts w:ascii="Palatino Linotype" w:hAnsi="Palatino Linotype" w:cs="Times New Roman"/>
          <w:sz w:val="24"/>
          <w:szCs w:val="24"/>
          <w:lang w:val="es-ES_tradnl" w:eastAsia="es-ES"/>
        </w:rPr>
        <w:t xml:space="preserve"> del artículo citado, que regula las relaciones laborales entre particulares, empero el apartado que rige las relaciones </w:t>
      </w:r>
      <w:r w:rsidRPr="0031527E">
        <w:rPr>
          <w:rFonts w:ascii="Palatino Linotype" w:hAnsi="Palatino Linotype" w:cs="Times New Roman"/>
          <w:sz w:val="24"/>
          <w:szCs w:val="24"/>
          <w:lang w:val="es-ES_tradnl" w:eastAsia="es-ES"/>
        </w:rPr>
        <w:lastRenderedPageBreak/>
        <w:t xml:space="preserve">labores de los servidores públicos corresponde al apartado </w:t>
      </w:r>
      <w:r w:rsidRPr="0031527E">
        <w:rPr>
          <w:rFonts w:ascii="Palatino Linotype" w:hAnsi="Palatino Linotype" w:cs="Times New Roman"/>
          <w:b/>
          <w:sz w:val="24"/>
          <w:szCs w:val="24"/>
          <w:lang w:val="es-ES_tradnl" w:eastAsia="es-ES"/>
        </w:rPr>
        <w:t>B</w:t>
      </w:r>
      <w:r w:rsidRPr="0031527E">
        <w:rPr>
          <w:rFonts w:ascii="Palatino Linotype" w:hAnsi="Palatino Linotype" w:cs="Times New Roman"/>
          <w:sz w:val="24"/>
          <w:szCs w:val="24"/>
          <w:lang w:val="es-ES_tradnl" w:eastAsia="es-ES"/>
        </w:rPr>
        <w:t>, hechas las precisiones anteriores, se procede en los términos siguientes:</w:t>
      </w:r>
    </w:p>
    <w:p w14:paraId="61BD7A2D" w14:textId="77777777" w:rsidR="00F45873" w:rsidRPr="0031527E" w:rsidRDefault="00F45873" w:rsidP="00F45873">
      <w:pPr>
        <w:spacing w:after="0" w:line="360" w:lineRule="auto"/>
        <w:jc w:val="both"/>
        <w:rPr>
          <w:rFonts w:ascii="Palatino Linotype" w:hAnsi="Palatino Linotype" w:cs="Times New Roman"/>
          <w:sz w:val="24"/>
          <w:szCs w:val="24"/>
          <w:lang w:val="es-ES_tradnl" w:eastAsia="es-ES"/>
        </w:rPr>
      </w:pPr>
    </w:p>
    <w:p w14:paraId="3D050E01" w14:textId="74315D6A" w:rsidR="00F45873" w:rsidRPr="0031527E" w:rsidRDefault="00F45873" w:rsidP="00F45873">
      <w:pPr>
        <w:spacing w:after="0" w:line="360" w:lineRule="auto"/>
        <w:jc w:val="both"/>
        <w:rPr>
          <w:rFonts w:ascii="Palatino Linotype" w:hAnsi="Palatino Linotype"/>
          <w:sz w:val="24"/>
          <w:szCs w:val="24"/>
          <w:lang w:val="es-ES_tradnl"/>
        </w:rPr>
      </w:pPr>
      <w:r w:rsidRPr="0031527E">
        <w:rPr>
          <w:rFonts w:ascii="Palatino Linotype" w:hAnsi="Palatino Linotype"/>
          <w:sz w:val="24"/>
          <w:szCs w:val="24"/>
          <w:lang w:val="es-ES_tradnl"/>
        </w:rPr>
        <w:t>En lo que corresponde a la opinión de cumplimiento del Servicio de Administración Tributaria (</w:t>
      </w:r>
      <w:r w:rsidRPr="0031527E">
        <w:rPr>
          <w:rFonts w:ascii="Palatino Linotype" w:hAnsi="Palatino Linotype"/>
          <w:b/>
          <w:sz w:val="24"/>
          <w:szCs w:val="24"/>
          <w:lang w:val="es-ES_tradnl"/>
        </w:rPr>
        <w:t>SAT)</w:t>
      </w:r>
      <w:r w:rsidRPr="0031527E">
        <w:rPr>
          <w:rFonts w:ascii="Palatino Linotype" w:hAnsi="Palatino Linotype"/>
          <w:sz w:val="24"/>
          <w:szCs w:val="24"/>
          <w:lang w:val="es-ES_tradnl"/>
        </w:rPr>
        <w:t>, se tiene que éste es un órgano desconcentrado de la Secretaría de Hacienda y Crédito Público (SHCP), siendo esta la máxima autoridad fiscal encargada de la determinación y recaudación de impuestos en México. En ese orden de ideas, debemos traer a colación los artículos 27 apartado A, fracción VI, 29, 32-D último párrafo, 32-G del Código Fiscal de la Federación, así como los artículos</w:t>
      </w:r>
      <w:r w:rsidRPr="0031527E">
        <w:rPr>
          <w:rFonts w:ascii="Palatino Linotype" w:hAnsi="Palatino Linotype" w:cs="Times New Roman"/>
          <w:sz w:val="24"/>
          <w:lang w:val="es-ES_tradnl" w:eastAsia="es-ES"/>
        </w:rPr>
        <w:t xml:space="preserve"> 94 fracción I y 96 de la Ley del Impuesto sobre la Renta</w:t>
      </w:r>
      <w:r w:rsidRPr="0031527E">
        <w:rPr>
          <w:rFonts w:ascii="Palatino Linotype" w:hAnsi="Palatino Linotype"/>
          <w:sz w:val="24"/>
          <w:szCs w:val="24"/>
          <w:lang w:val="es-ES_tradnl"/>
        </w:rPr>
        <w:t xml:space="preserve"> que señalan lo siguiente:</w:t>
      </w:r>
    </w:p>
    <w:p w14:paraId="747CD2DC" w14:textId="77777777" w:rsidR="00F45873" w:rsidRPr="0031527E" w:rsidRDefault="00F45873" w:rsidP="00F45873">
      <w:pPr>
        <w:spacing w:after="0" w:line="360" w:lineRule="auto"/>
        <w:jc w:val="both"/>
        <w:rPr>
          <w:rFonts w:ascii="Palatino Linotype" w:hAnsi="Palatino Linotype"/>
          <w:sz w:val="24"/>
          <w:szCs w:val="24"/>
          <w:lang w:val="es-ES_tradnl"/>
        </w:rPr>
      </w:pPr>
    </w:p>
    <w:p w14:paraId="05F7074C" w14:textId="77777777" w:rsidR="00F45873" w:rsidRPr="0031527E" w:rsidRDefault="00F45873" w:rsidP="00F45873">
      <w:pPr>
        <w:spacing w:after="0" w:line="240" w:lineRule="auto"/>
        <w:ind w:left="567" w:right="567"/>
        <w:jc w:val="both"/>
        <w:rPr>
          <w:rFonts w:ascii="Palatino Linotype" w:hAnsi="Palatino Linotype" w:cs="Times New Roman"/>
          <w:i/>
          <w:szCs w:val="24"/>
          <w:lang w:val="es-ES_tradnl" w:eastAsia="es-ES"/>
        </w:rPr>
      </w:pPr>
      <w:r w:rsidRPr="0031527E">
        <w:rPr>
          <w:rFonts w:ascii="Palatino Linotype" w:hAnsi="Palatino Linotype" w:cs="Times New Roman"/>
          <w:i/>
          <w:szCs w:val="24"/>
          <w:lang w:val="es-ES_tradnl" w:eastAsia="es-ES"/>
        </w:rPr>
        <w:t>“</w:t>
      </w:r>
      <w:r w:rsidRPr="0031527E">
        <w:rPr>
          <w:rFonts w:ascii="Palatino Linotype" w:hAnsi="Palatino Linotype" w:cs="Times New Roman"/>
          <w:b/>
          <w:i/>
          <w:szCs w:val="24"/>
          <w:lang w:val="es-ES_tradnl" w:eastAsia="es-ES"/>
        </w:rPr>
        <w:t xml:space="preserve">Artículo 27. </w:t>
      </w:r>
      <w:r w:rsidRPr="0031527E">
        <w:rPr>
          <w:rFonts w:ascii="Palatino Linotype" w:hAnsi="Palatino Linotype" w:cs="Times New Roman"/>
          <w:i/>
          <w:szCs w:val="24"/>
          <w:lang w:val="es-ES_tradnl" w:eastAsia="es-ES"/>
        </w:rPr>
        <w:t>En materia del Registro Federal de Contribuyentes, se estará a lo siguiente:</w:t>
      </w:r>
    </w:p>
    <w:p w14:paraId="70DF944C" w14:textId="77777777" w:rsidR="00F45873" w:rsidRPr="0031527E" w:rsidRDefault="00F45873" w:rsidP="00F45873">
      <w:pPr>
        <w:spacing w:after="0" w:line="240" w:lineRule="auto"/>
        <w:ind w:left="567" w:right="567"/>
        <w:jc w:val="both"/>
        <w:rPr>
          <w:rFonts w:ascii="Palatino Linotype" w:hAnsi="Palatino Linotype" w:cs="Times New Roman"/>
          <w:i/>
          <w:szCs w:val="24"/>
          <w:lang w:val="es-ES_tradnl" w:eastAsia="es-ES"/>
        </w:rPr>
      </w:pPr>
    </w:p>
    <w:p w14:paraId="4C490F76" w14:textId="77777777" w:rsidR="00F45873" w:rsidRPr="0031527E" w:rsidRDefault="00F45873" w:rsidP="00F45873">
      <w:pPr>
        <w:spacing w:after="0" w:line="240" w:lineRule="auto"/>
        <w:ind w:left="567" w:right="567"/>
        <w:jc w:val="both"/>
        <w:rPr>
          <w:rFonts w:ascii="Palatino Linotype" w:hAnsi="Palatino Linotype" w:cs="Times New Roman"/>
          <w:i/>
          <w:szCs w:val="24"/>
          <w:lang w:val="es-ES_tradnl" w:eastAsia="es-ES"/>
        </w:rPr>
      </w:pPr>
      <w:r w:rsidRPr="0031527E">
        <w:rPr>
          <w:rFonts w:ascii="Palatino Linotype" w:hAnsi="Palatino Linotype" w:cs="Times New Roman"/>
          <w:b/>
          <w:i/>
          <w:szCs w:val="24"/>
          <w:lang w:val="es-ES_tradnl" w:eastAsia="es-ES"/>
        </w:rPr>
        <w:t>A.</w:t>
      </w:r>
      <w:r w:rsidRPr="0031527E">
        <w:rPr>
          <w:rFonts w:ascii="Palatino Linotype" w:hAnsi="Palatino Linotype" w:cs="Times New Roman"/>
          <w:i/>
          <w:szCs w:val="24"/>
          <w:lang w:val="es-ES_tradnl" w:eastAsia="es-ES"/>
        </w:rPr>
        <w:t xml:space="preserve"> Sujetos y sus obligaciones específicas:</w:t>
      </w:r>
    </w:p>
    <w:p w14:paraId="29E2F26B" w14:textId="77777777" w:rsidR="00F45873" w:rsidRPr="0031527E" w:rsidRDefault="00F45873" w:rsidP="00F45873">
      <w:pPr>
        <w:spacing w:after="0" w:line="240" w:lineRule="auto"/>
        <w:ind w:left="567" w:right="567"/>
        <w:jc w:val="both"/>
        <w:rPr>
          <w:rFonts w:ascii="Palatino Linotype" w:hAnsi="Palatino Linotype" w:cs="Times New Roman"/>
          <w:i/>
          <w:szCs w:val="24"/>
          <w:lang w:val="es-ES_tradnl" w:eastAsia="es-ES"/>
        </w:rPr>
      </w:pPr>
      <w:r w:rsidRPr="0031527E">
        <w:rPr>
          <w:rFonts w:ascii="Palatino Linotype" w:hAnsi="Palatino Linotype" w:cs="Times New Roman"/>
          <w:i/>
          <w:szCs w:val="24"/>
          <w:lang w:val="es-ES_tradnl" w:eastAsia="es-ES"/>
        </w:rPr>
        <w:t>(…)</w:t>
      </w:r>
    </w:p>
    <w:p w14:paraId="027AB077" w14:textId="77777777" w:rsidR="00F45873" w:rsidRPr="0031527E" w:rsidRDefault="00F45873" w:rsidP="00F45873">
      <w:pPr>
        <w:spacing w:after="0" w:line="240" w:lineRule="auto"/>
        <w:ind w:left="567" w:right="567"/>
        <w:jc w:val="both"/>
        <w:rPr>
          <w:rFonts w:ascii="Palatino Linotype" w:hAnsi="Palatino Linotype" w:cs="Times New Roman"/>
          <w:i/>
          <w:szCs w:val="24"/>
          <w:lang w:val="es-ES_tradnl" w:eastAsia="es-ES"/>
        </w:rPr>
      </w:pPr>
      <w:r w:rsidRPr="0031527E">
        <w:rPr>
          <w:rFonts w:ascii="Palatino Linotype" w:hAnsi="Palatino Linotype" w:cs="Times New Roman"/>
          <w:b/>
          <w:i/>
          <w:szCs w:val="24"/>
          <w:lang w:val="es-ES_tradnl" w:eastAsia="es-ES"/>
        </w:rPr>
        <w:t>VI.</w:t>
      </w:r>
      <w:r w:rsidRPr="0031527E">
        <w:rPr>
          <w:rFonts w:ascii="Palatino Linotype" w:hAnsi="Palatino Linotype" w:cs="Times New Roman"/>
          <w:i/>
          <w:szCs w:val="24"/>
          <w:lang w:val="es-ES_tradnl" w:eastAsia="es-ES"/>
        </w:rPr>
        <w:t xml:space="preserve"> Las unidades administrativas y los órganos administrativos desconcentrados de las dependencias y las demás áreas u órganos de la Federación, de las Entidades Federativas, </w:t>
      </w:r>
      <w:r w:rsidRPr="0031527E">
        <w:rPr>
          <w:rFonts w:ascii="Palatino Linotype" w:hAnsi="Palatino Linotype" w:cs="Times New Roman"/>
          <w:i/>
          <w:szCs w:val="24"/>
          <w:u w:val="single"/>
          <w:lang w:val="es-ES_tradnl" w:eastAsia="es-ES"/>
        </w:rPr>
        <w:t>de los municipios</w:t>
      </w:r>
      <w:r w:rsidRPr="0031527E">
        <w:rPr>
          <w:rFonts w:ascii="Palatino Linotype" w:hAnsi="Palatino Linotype" w:cs="Times New Roman"/>
          <w:i/>
          <w:szCs w:val="24"/>
          <w:lang w:val="es-ES_tradnl" w:eastAsia="es-ES"/>
        </w:rPr>
        <w:t xml:space="preserve">, de los organismos descentralizados y de los órganos constitucionales autónomos, </w:t>
      </w:r>
      <w:r w:rsidRPr="0031527E">
        <w:rPr>
          <w:rFonts w:ascii="Palatino Linotype" w:hAnsi="Palatino Linotype" w:cs="Times New Roman"/>
          <w:i/>
          <w:szCs w:val="24"/>
          <w:u w:val="single"/>
          <w:lang w:val="es-ES_tradnl" w:eastAsia="es-ES"/>
        </w:rPr>
        <w:t>que cuenten con autorización del ente público al que pertenezcan, que tengan el carácter de retenedor</w:t>
      </w:r>
      <w:r w:rsidRPr="0031527E">
        <w:rPr>
          <w:rFonts w:ascii="Palatino Linotype" w:hAnsi="Palatino Linotype" w:cs="Times New Roman"/>
          <w:i/>
          <w:szCs w:val="24"/>
          <w:lang w:val="es-ES_tradnl" w:eastAsia="es-ES"/>
        </w:rPr>
        <w:t xml:space="preserve"> o de contribuyente, de conformidad con las leyes fiscales, en forma separada del ente público al que pertenezcan, deberán dar cumplimiento a las obligaciones previstas en las fracciones I, II y III del apartado B del presente artículo</w:t>
      </w:r>
      <w:r w:rsidRPr="0031527E">
        <w:rPr>
          <w:rFonts w:ascii="Palatino Linotype" w:hAnsi="Palatino Linotype" w:cs="Times New Roman"/>
          <w:i/>
          <w:szCs w:val="24"/>
          <w:lang w:val="es-ES_tradnl" w:eastAsia="es-ES"/>
        </w:rPr>
        <w:cr/>
      </w:r>
    </w:p>
    <w:p w14:paraId="37D0848C"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szCs w:val="24"/>
          <w:lang w:val="es-ES_tradnl" w:eastAsia="es-ES"/>
        </w:rPr>
        <w:t>Artículo 29.</w:t>
      </w:r>
      <w:r w:rsidRPr="0031527E">
        <w:rPr>
          <w:rFonts w:ascii="Palatino Linotype" w:hAnsi="Palatino Linotype" w:cs="Times New Roman"/>
          <w:i/>
          <w:lang w:val="es-ES_tradnl" w:eastAsia="es-ES"/>
        </w:rPr>
        <w:t xml:space="preserve"> </w:t>
      </w:r>
      <w:r w:rsidRPr="0031527E">
        <w:rPr>
          <w:rFonts w:ascii="Palatino Linotype" w:hAnsi="Palatino Linotype" w:cs="Times New Roman"/>
          <w:i/>
          <w:u w:val="single"/>
          <w:lang w:val="es-ES_tradnl" w:eastAsia="es-ES"/>
        </w:rPr>
        <w:t>Cuando las leyes fiscales establezcan la obligación de expedir comprobantes fiscales por los actos o actividades que realicen, por los ingresos que se perciban o por las retenciones de contribuciones que efectúen</w:t>
      </w:r>
      <w:r w:rsidRPr="0031527E">
        <w:rPr>
          <w:rFonts w:ascii="Palatino Linotype" w:hAnsi="Palatino Linotype" w:cs="Times New Roman"/>
          <w:i/>
          <w:lang w:val="es-ES_tradnl" w:eastAsia="es-ES"/>
        </w:rPr>
        <w:t xml:space="preserve">,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w:t>
      </w:r>
      <w:r w:rsidRPr="0031527E">
        <w:rPr>
          <w:rFonts w:ascii="Palatino Linotype" w:hAnsi="Palatino Linotype" w:cs="Times New Roman"/>
          <w:i/>
          <w:lang w:val="es-ES_tradnl" w:eastAsia="es-ES"/>
        </w:rPr>
        <w:lastRenderedPageBreak/>
        <w:t>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5579B4FE" w14:textId="3DADF358" w:rsidR="00F45873"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Los contribuyentes a que se refiere el párrafo anterior deberán cumplir con las obligaciones siguientes:</w:t>
      </w:r>
    </w:p>
    <w:p w14:paraId="555D52E8" w14:textId="77777777" w:rsidR="0031527E" w:rsidRPr="0031527E" w:rsidRDefault="0031527E" w:rsidP="00F45873">
      <w:pPr>
        <w:spacing w:after="0" w:line="240" w:lineRule="auto"/>
        <w:ind w:left="567" w:right="567"/>
        <w:jc w:val="both"/>
        <w:rPr>
          <w:rFonts w:ascii="Palatino Linotype" w:hAnsi="Palatino Linotype" w:cs="Times New Roman"/>
          <w:i/>
          <w:lang w:val="es-ES_tradnl" w:eastAsia="es-ES"/>
        </w:rPr>
      </w:pPr>
    </w:p>
    <w:p w14:paraId="392165B7"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5147F778"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II. Tramitar ante el Servicio de Administración Tributaria el certificado para el uso de los sellos digitales.</w:t>
      </w:r>
    </w:p>
    <w:p w14:paraId="25E66757" w14:textId="77777777" w:rsidR="0031527E" w:rsidRDefault="0031527E" w:rsidP="00F45873">
      <w:pPr>
        <w:spacing w:after="0" w:line="240" w:lineRule="auto"/>
        <w:ind w:left="567" w:right="567"/>
        <w:jc w:val="both"/>
        <w:rPr>
          <w:rFonts w:ascii="Palatino Linotype" w:hAnsi="Palatino Linotype" w:cs="Times New Roman"/>
          <w:i/>
          <w:lang w:val="es-ES_tradnl" w:eastAsia="es-ES"/>
        </w:rPr>
      </w:pPr>
    </w:p>
    <w:p w14:paraId="50ED9634" w14:textId="13174D66" w:rsidR="00F45873"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000FEE7" w14:textId="77777777" w:rsidR="0031527E" w:rsidRPr="0031527E" w:rsidRDefault="0031527E" w:rsidP="00F45873">
      <w:pPr>
        <w:spacing w:after="0" w:line="240" w:lineRule="auto"/>
        <w:ind w:left="567" w:right="567"/>
        <w:jc w:val="both"/>
        <w:rPr>
          <w:rFonts w:ascii="Palatino Linotype" w:hAnsi="Palatino Linotype" w:cs="Times New Roman"/>
          <w:i/>
          <w:lang w:val="es-ES_tradnl" w:eastAsia="es-ES"/>
        </w:rPr>
      </w:pPr>
    </w:p>
    <w:p w14:paraId="45A81A0A" w14:textId="413F83EA" w:rsidR="00F45873"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3CB470FD" w14:textId="77777777" w:rsidR="0031527E" w:rsidRPr="0031527E" w:rsidRDefault="0031527E" w:rsidP="00F45873">
      <w:pPr>
        <w:spacing w:after="0" w:line="240" w:lineRule="auto"/>
        <w:ind w:left="567" w:right="567"/>
        <w:jc w:val="both"/>
        <w:rPr>
          <w:rFonts w:ascii="Palatino Linotype" w:hAnsi="Palatino Linotype" w:cs="Times New Roman"/>
          <w:i/>
          <w:lang w:val="es-ES_tradnl" w:eastAsia="es-ES"/>
        </w:rPr>
      </w:pPr>
    </w:p>
    <w:p w14:paraId="5CFBC09B" w14:textId="715F7E76" w:rsidR="00F45873"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La tramitación de un certificado de sello digital sólo podrá efectuarse mediante formato electrónico que cuente con la firma electrónica avanzada de la persona solicitante.</w:t>
      </w:r>
    </w:p>
    <w:p w14:paraId="77836BED" w14:textId="77777777" w:rsidR="0031527E" w:rsidRPr="0031527E" w:rsidRDefault="0031527E" w:rsidP="00F45873">
      <w:pPr>
        <w:spacing w:after="0" w:line="240" w:lineRule="auto"/>
        <w:ind w:left="567" w:right="567"/>
        <w:jc w:val="both"/>
        <w:rPr>
          <w:rFonts w:ascii="Palatino Linotype" w:hAnsi="Palatino Linotype" w:cs="Times New Roman"/>
          <w:i/>
          <w:lang w:val="es-ES_tradnl" w:eastAsia="es-ES"/>
        </w:rPr>
      </w:pPr>
    </w:p>
    <w:p w14:paraId="4118E562"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14:paraId="7324A9BB" w14:textId="07D05511" w:rsidR="00F45873"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5E5C2B4A" w14:textId="77777777" w:rsidR="0031527E" w:rsidRPr="0031527E" w:rsidRDefault="0031527E" w:rsidP="00F45873">
      <w:pPr>
        <w:spacing w:after="0" w:line="240" w:lineRule="auto"/>
        <w:ind w:left="567" w:right="567"/>
        <w:jc w:val="both"/>
        <w:rPr>
          <w:rFonts w:ascii="Palatino Linotype" w:hAnsi="Palatino Linotype" w:cs="Times New Roman"/>
          <w:i/>
          <w:lang w:val="es-ES_tradnl" w:eastAsia="es-ES"/>
        </w:rPr>
      </w:pPr>
    </w:p>
    <w:p w14:paraId="60904F90"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lastRenderedPageBreak/>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1B491F0E"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b) Asignar el folio del comprobante fiscal digital.</w:t>
      </w:r>
    </w:p>
    <w:p w14:paraId="5F392A76" w14:textId="10F5A5FB" w:rsidR="00F45873"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 xml:space="preserve">c) Incorporar el sello digital del Servicio de Administración Tributaria </w:t>
      </w:r>
    </w:p>
    <w:p w14:paraId="3AED3778" w14:textId="77777777" w:rsidR="0031527E" w:rsidRPr="0031527E" w:rsidRDefault="0031527E" w:rsidP="00F45873">
      <w:pPr>
        <w:spacing w:after="0" w:line="240" w:lineRule="auto"/>
        <w:ind w:left="567" w:right="567"/>
        <w:jc w:val="both"/>
        <w:rPr>
          <w:rFonts w:ascii="Palatino Linotype" w:hAnsi="Palatino Linotype" w:cs="Times New Roman"/>
          <w:i/>
          <w:lang w:val="es-ES_tradnl" w:eastAsia="es-ES"/>
        </w:rPr>
      </w:pPr>
    </w:p>
    <w:p w14:paraId="2F1ECA8F"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4B4D93AF" w14:textId="3975D3A8" w:rsidR="00F45873"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VI. Cumplir con las especificaciones que en materia de informática determine el Servicio de Administración Tributaria mediante reglas de carácter general.</w:t>
      </w:r>
    </w:p>
    <w:p w14:paraId="78459E6F" w14:textId="77777777" w:rsidR="0031527E" w:rsidRPr="0031527E" w:rsidRDefault="0031527E" w:rsidP="00F45873">
      <w:pPr>
        <w:spacing w:after="0" w:line="240" w:lineRule="auto"/>
        <w:ind w:left="567" w:right="567"/>
        <w:jc w:val="both"/>
        <w:rPr>
          <w:rFonts w:ascii="Palatino Linotype" w:hAnsi="Palatino Linotype" w:cs="Times New Roman"/>
          <w:i/>
          <w:lang w:val="es-ES_tradnl" w:eastAsia="es-ES"/>
        </w:rPr>
      </w:pPr>
    </w:p>
    <w:p w14:paraId="7A278234" w14:textId="21DBF054" w:rsidR="00F45873"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14:paraId="0D9F7E7E" w14:textId="77777777" w:rsidR="0031527E" w:rsidRPr="0031527E" w:rsidRDefault="0031527E" w:rsidP="00F45873">
      <w:pPr>
        <w:spacing w:after="0" w:line="240" w:lineRule="auto"/>
        <w:ind w:left="567" w:right="567"/>
        <w:jc w:val="both"/>
        <w:rPr>
          <w:rFonts w:ascii="Palatino Linotype" w:hAnsi="Palatino Linotype" w:cs="Times New Roman"/>
          <w:i/>
          <w:lang w:val="es-ES_tradnl" w:eastAsia="es-ES"/>
        </w:rPr>
      </w:pPr>
    </w:p>
    <w:p w14:paraId="58BAF8BB" w14:textId="3AC44F30" w:rsidR="00F45873"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14:paraId="181EACBF" w14:textId="77777777" w:rsidR="0031527E" w:rsidRPr="0031527E" w:rsidRDefault="0031527E" w:rsidP="00F45873">
      <w:pPr>
        <w:spacing w:after="0" w:line="240" w:lineRule="auto"/>
        <w:ind w:left="567" w:right="567"/>
        <w:jc w:val="both"/>
        <w:rPr>
          <w:rFonts w:ascii="Palatino Linotype" w:hAnsi="Palatino Linotype" w:cs="Times New Roman"/>
          <w:i/>
          <w:lang w:val="es-ES_tradnl" w:eastAsia="es-ES"/>
        </w:rPr>
      </w:pPr>
    </w:p>
    <w:p w14:paraId="17E4F0E2"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44F9C480"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lastRenderedPageBreak/>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3CF43765" w14:textId="77777777" w:rsidR="00F45873" w:rsidRPr="0031527E" w:rsidRDefault="00F45873" w:rsidP="00F45873">
      <w:pPr>
        <w:spacing w:after="0" w:line="240" w:lineRule="auto"/>
        <w:ind w:left="567" w:right="567"/>
        <w:jc w:val="both"/>
        <w:rPr>
          <w:rFonts w:ascii="Palatino Linotype" w:hAnsi="Palatino Linotype" w:cs="Times New Roman"/>
          <w:b/>
          <w:i/>
          <w:szCs w:val="24"/>
          <w:lang w:val="es-ES_tradnl" w:eastAsia="es-ES"/>
        </w:rPr>
      </w:pPr>
    </w:p>
    <w:p w14:paraId="7FFDEFCF" w14:textId="6BD5D9BA" w:rsidR="00F45873" w:rsidRDefault="00F45873" w:rsidP="00F45873">
      <w:pPr>
        <w:spacing w:after="0" w:line="240" w:lineRule="auto"/>
        <w:ind w:left="567" w:right="567"/>
        <w:jc w:val="both"/>
        <w:rPr>
          <w:rFonts w:ascii="Palatino Linotype" w:hAnsi="Palatino Linotype" w:cs="Times New Roman"/>
          <w:i/>
          <w:szCs w:val="24"/>
          <w:lang w:val="es-ES_tradnl" w:eastAsia="es-ES"/>
        </w:rPr>
      </w:pPr>
      <w:r w:rsidRPr="0031527E">
        <w:rPr>
          <w:rFonts w:ascii="Palatino Linotype" w:hAnsi="Palatino Linotype" w:cs="Times New Roman"/>
          <w:b/>
          <w:i/>
          <w:szCs w:val="24"/>
          <w:lang w:val="es-ES_tradnl" w:eastAsia="es-ES"/>
        </w:rPr>
        <w:t>Artículo 32-G.</w:t>
      </w:r>
      <w:r w:rsidRPr="0031527E">
        <w:rPr>
          <w:rFonts w:ascii="Palatino Linotype" w:hAnsi="Palatino Linotype" w:cs="Times New Roman"/>
          <w:i/>
          <w:szCs w:val="24"/>
          <w:lang w:val="es-ES_tradnl" w:eastAsia="es-ES"/>
        </w:rPr>
        <w:t xml:space="preserve"> La Federación, las Entidades Federativas, el Distrito Federal, y sus Organismos Descentralizados, </w:t>
      </w:r>
      <w:r w:rsidRPr="0031527E">
        <w:rPr>
          <w:rFonts w:ascii="Palatino Linotype" w:hAnsi="Palatino Linotype" w:cs="Times New Roman"/>
          <w:i/>
          <w:szCs w:val="24"/>
          <w:u w:val="single"/>
          <w:lang w:val="es-ES_tradnl" w:eastAsia="es-ES"/>
        </w:rPr>
        <w:t>así como los Municipios</w:t>
      </w:r>
      <w:r w:rsidRPr="0031527E">
        <w:rPr>
          <w:rFonts w:ascii="Palatino Linotype" w:hAnsi="Palatino Linotype" w:cs="Times New Roman"/>
          <w:i/>
          <w:szCs w:val="24"/>
          <w:lang w:val="es-ES_tradnl" w:eastAsia="es-ES"/>
        </w:rPr>
        <w:t>, tendrán la obligación de presentar ante las autoridades fiscales, a través de los medios y formatos electrónicos que señale el Servicio de Administración, la información relativa a:</w:t>
      </w:r>
    </w:p>
    <w:p w14:paraId="060E9335" w14:textId="77777777" w:rsidR="0031527E" w:rsidRPr="0031527E" w:rsidRDefault="0031527E" w:rsidP="00F45873">
      <w:pPr>
        <w:spacing w:after="0" w:line="240" w:lineRule="auto"/>
        <w:ind w:left="567" w:right="567"/>
        <w:jc w:val="both"/>
        <w:rPr>
          <w:rFonts w:ascii="Palatino Linotype" w:hAnsi="Palatino Linotype" w:cs="Times New Roman"/>
          <w:i/>
          <w:szCs w:val="24"/>
          <w:lang w:val="es-ES_tradnl" w:eastAsia="es-ES"/>
        </w:rPr>
      </w:pPr>
    </w:p>
    <w:p w14:paraId="4BE5DB66" w14:textId="77777777" w:rsidR="00F45873" w:rsidRPr="0031527E" w:rsidRDefault="00F45873" w:rsidP="00F45873">
      <w:pPr>
        <w:spacing w:after="0" w:line="240" w:lineRule="auto"/>
        <w:ind w:left="567" w:right="567"/>
        <w:jc w:val="both"/>
        <w:rPr>
          <w:rFonts w:ascii="Palatino Linotype" w:hAnsi="Palatino Linotype" w:cs="Times New Roman"/>
          <w:i/>
          <w:szCs w:val="24"/>
          <w:lang w:val="es-ES_tradnl" w:eastAsia="es-ES"/>
        </w:rPr>
      </w:pPr>
      <w:r w:rsidRPr="0031527E">
        <w:rPr>
          <w:rFonts w:ascii="Palatino Linotype" w:hAnsi="Palatino Linotype" w:cs="Times New Roman"/>
          <w:i/>
          <w:szCs w:val="24"/>
          <w:lang w:val="es-ES_tradnl" w:eastAsia="es-ES"/>
        </w:rPr>
        <w:t xml:space="preserve">I. </w:t>
      </w:r>
      <w:r w:rsidRPr="0031527E">
        <w:rPr>
          <w:rFonts w:ascii="Palatino Linotype" w:hAnsi="Palatino Linotype" w:cs="Times New Roman"/>
          <w:i/>
          <w:szCs w:val="24"/>
          <w:u w:val="single"/>
          <w:lang w:val="es-ES_tradnl" w:eastAsia="es-ES"/>
        </w:rPr>
        <w:t>Las personas a las que en el mes inmediato anterior les hubieren efectuado retenciones de impuesto sobre la renta</w:t>
      </w:r>
      <w:r w:rsidRPr="0031527E">
        <w:rPr>
          <w:rFonts w:ascii="Palatino Linotype" w:hAnsi="Palatino Linotype" w:cs="Times New Roman"/>
          <w:i/>
          <w:szCs w:val="24"/>
          <w:lang w:val="es-ES_tradnl" w:eastAsia="es-ES"/>
        </w:rPr>
        <w:t>, así como de los residentes en el extranjero a los que les hayan efectuado pagos de acuerdo con lo previsto en el Título V de la Ley del Impuesto sobre la Renta.</w:t>
      </w:r>
    </w:p>
    <w:p w14:paraId="4C1EB3FE" w14:textId="78321B9D" w:rsidR="00F45873" w:rsidRDefault="00F45873" w:rsidP="00F45873">
      <w:pPr>
        <w:spacing w:after="0" w:line="240" w:lineRule="auto"/>
        <w:ind w:left="567" w:right="567"/>
        <w:jc w:val="both"/>
        <w:rPr>
          <w:rFonts w:ascii="Palatino Linotype" w:hAnsi="Palatino Linotype" w:cs="Times New Roman"/>
          <w:i/>
          <w:szCs w:val="24"/>
          <w:lang w:val="es-ES_tradnl" w:eastAsia="es-ES"/>
        </w:rPr>
      </w:pPr>
      <w:r w:rsidRPr="0031527E">
        <w:rPr>
          <w:rFonts w:ascii="Palatino Linotype" w:hAnsi="Palatino Linotype" w:cs="Times New Roman"/>
          <w:i/>
          <w:szCs w:val="24"/>
          <w:lang w:val="es-ES_tradnl" w:eastAsia="es-ES"/>
        </w:rPr>
        <w:t>II.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14:paraId="355A3B30" w14:textId="77777777" w:rsidR="0031527E" w:rsidRPr="0031527E" w:rsidRDefault="0031527E" w:rsidP="00F45873">
      <w:pPr>
        <w:spacing w:after="0" w:line="240" w:lineRule="auto"/>
        <w:ind w:left="567" w:right="567"/>
        <w:jc w:val="both"/>
        <w:rPr>
          <w:rFonts w:ascii="Palatino Linotype" w:hAnsi="Palatino Linotype" w:cs="Times New Roman"/>
          <w:i/>
          <w:szCs w:val="24"/>
          <w:lang w:val="es-ES_tradnl" w:eastAsia="es-ES"/>
        </w:rPr>
      </w:pPr>
    </w:p>
    <w:p w14:paraId="50EBEC3E" w14:textId="77777777" w:rsidR="00F45873" w:rsidRPr="0031527E" w:rsidRDefault="00F45873" w:rsidP="00F45873">
      <w:pPr>
        <w:spacing w:after="0" w:line="240" w:lineRule="auto"/>
        <w:ind w:left="567" w:right="567"/>
        <w:jc w:val="both"/>
        <w:rPr>
          <w:rFonts w:ascii="Palatino Linotype" w:hAnsi="Palatino Linotype" w:cs="Times New Roman"/>
          <w:szCs w:val="24"/>
          <w:lang w:val="es-ES_tradnl" w:eastAsia="es-ES"/>
        </w:rPr>
      </w:pPr>
      <w:r w:rsidRPr="0031527E">
        <w:rPr>
          <w:rFonts w:ascii="Palatino Linotype" w:hAnsi="Palatino Linotype" w:cs="Times New Roman"/>
          <w:i/>
          <w:szCs w:val="24"/>
          <w:lang w:val="es-ES_tradnl" w:eastAsia="es-ES"/>
        </w:rPr>
        <w:t>La información a que se refiere el párrafo anterior se deberá presentar a más tardar el día 17 del mes posterior al que corresponda dicha información”</w:t>
      </w:r>
    </w:p>
    <w:p w14:paraId="05D2DF9E" w14:textId="77777777" w:rsidR="00F45873" w:rsidRPr="0031527E" w:rsidRDefault="00F45873" w:rsidP="00F45873">
      <w:pPr>
        <w:spacing w:after="0" w:line="360" w:lineRule="auto"/>
        <w:jc w:val="both"/>
        <w:rPr>
          <w:rFonts w:ascii="Palatino Linotype" w:hAnsi="Palatino Linotype" w:cs="Times New Roman"/>
          <w:sz w:val="24"/>
          <w:lang w:val="es-ES_tradnl" w:eastAsia="es-ES"/>
        </w:rPr>
      </w:pPr>
    </w:p>
    <w:p w14:paraId="05D962C1" w14:textId="77777777" w:rsidR="00F45873" w:rsidRPr="0031527E" w:rsidRDefault="00F45873" w:rsidP="00F45873">
      <w:pPr>
        <w:spacing w:after="0" w:line="240" w:lineRule="auto"/>
        <w:ind w:left="567" w:right="567"/>
        <w:jc w:val="center"/>
        <w:rPr>
          <w:rFonts w:ascii="Palatino Linotype" w:hAnsi="Palatino Linotype" w:cs="Times New Roman"/>
          <w:b/>
          <w:i/>
          <w:lang w:val="es-ES_tradnl" w:eastAsia="es-ES"/>
        </w:rPr>
      </w:pPr>
      <w:r w:rsidRPr="0031527E">
        <w:rPr>
          <w:rFonts w:ascii="Palatino Linotype" w:hAnsi="Palatino Linotype" w:cs="Times New Roman"/>
          <w:b/>
          <w:i/>
          <w:lang w:val="es-ES_tradnl" w:eastAsia="es-ES"/>
        </w:rPr>
        <w:t>Ley del Impuesto sobre la Renta</w:t>
      </w:r>
    </w:p>
    <w:p w14:paraId="7FAE3BFC" w14:textId="77777777" w:rsidR="00F45873" w:rsidRPr="0031527E" w:rsidRDefault="00F45873" w:rsidP="00F45873">
      <w:pPr>
        <w:spacing w:after="0" w:line="240" w:lineRule="auto"/>
        <w:ind w:left="567" w:right="567"/>
        <w:jc w:val="center"/>
        <w:rPr>
          <w:rFonts w:ascii="Palatino Linotype" w:hAnsi="Palatino Linotype" w:cs="Times New Roman"/>
          <w:b/>
          <w:i/>
          <w:lang w:val="es-ES_tradnl" w:eastAsia="es-ES"/>
        </w:rPr>
      </w:pPr>
    </w:p>
    <w:p w14:paraId="5A402363" w14:textId="77777777" w:rsidR="00F45873" w:rsidRPr="0031527E" w:rsidRDefault="00F45873" w:rsidP="00F45873">
      <w:pPr>
        <w:spacing w:after="0" w:line="240" w:lineRule="auto"/>
        <w:ind w:left="567" w:right="567"/>
        <w:jc w:val="center"/>
        <w:rPr>
          <w:rFonts w:ascii="Palatino Linotype" w:hAnsi="Palatino Linotype" w:cs="Times New Roman"/>
          <w:b/>
          <w:i/>
          <w:lang w:val="es-ES_tradnl" w:eastAsia="es-ES"/>
        </w:rPr>
      </w:pPr>
      <w:r w:rsidRPr="0031527E">
        <w:rPr>
          <w:rFonts w:ascii="Palatino Linotype" w:hAnsi="Palatino Linotype" w:cs="Times New Roman"/>
          <w:b/>
          <w:i/>
          <w:lang w:val="es-ES_tradnl" w:eastAsia="es-ES"/>
        </w:rPr>
        <w:t>CAPÍTULO I</w:t>
      </w:r>
    </w:p>
    <w:p w14:paraId="669719C7" w14:textId="1A874D60" w:rsidR="00F45873" w:rsidRPr="0031527E" w:rsidRDefault="00F45873" w:rsidP="0031527E">
      <w:pPr>
        <w:spacing w:after="0" w:line="240" w:lineRule="auto"/>
        <w:ind w:left="567" w:right="567"/>
        <w:jc w:val="center"/>
        <w:rPr>
          <w:rFonts w:ascii="Palatino Linotype" w:hAnsi="Palatino Linotype" w:cs="Times New Roman"/>
          <w:b/>
          <w:i/>
          <w:lang w:val="es-ES_tradnl" w:eastAsia="es-ES"/>
        </w:rPr>
      </w:pPr>
      <w:r w:rsidRPr="0031527E">
        <w:rPr>
          <w:rFonts w:ascii="Palatino Linotype" w:hAnsi="Palatino Linotype" w:cs="Times New Roman"/>
          <w:b/>
          <w:i/>
          <w:lang w:val="es-ES_tradnl" w:eastAsia="es-ES"/>
        </w:rPr>
        <w:t>DE LOS INGRESOS POR SALARIOS Y EN GENERAL POR LA PRESTACIÓN DE UN SERVICIO PERSONAL SUBORDINADO</w:t>
      </w:r>
    </w:p>
    <w:p w14:paraId="4DC4D390"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p>
    <w:p w14:paraId="12F52736" w14:textId="53B02DC5" w:rsidR="00F45873"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 xml:space="preserve">Artículo 94. </w:t>
      </w:r>
      <w:r w:rsidRPr="0031527E">
        <w:rPr>
          <w:rFonts w:ascii="Palatino Linotype" w:hAnsi="Palatino Linotype" w:cs="Times New Roman"/>
          <w:i/>
          <w:u w:val="single"/>
          <w:lang w:val="es-ES_tradnl" w:eastAsia="es-ES"/>
        </w:rPr>
        <w:t>Se consideran ingresos por la prestación de un servicio personal subordinado</w:t>
      </w:r>
      <w:r w:rsidRPr="0031527E">
        <w:rPr>
          <w:rFonts w:ascii="Palatino Linotype" w:hAnsi="Palatino Linotype" w:cs="Times New Roman"/>
          <w:i/>
          <w:lang w:val="es-ES_tradnl" w:eastAsia="es-ES"/>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28D8CCDD" w14:textId="77777777" w:rsidR="0031527E" w:rsidRPr="0031527E" w:rsidRDefault="0031527E" w:rsidP="00F45873">
      <w:pPr>
        <w:spacing w:after="0" w:line="240" w:lineRule="auto"/>
        <w:ind w:left="567" w:right="567"/>
        <w:jc w:val="both"/>
        <w:rPr>
          <w:rFonts w:ascii="Palatino Linotype" w:hAnsi="Palatino Linotype" w:cs="Times New Roman"/>
          <w:i/>
          <w:lang w:val="es-ES_tradnl" w:eastAsia="es-ES"/>
        </w:rPr>
      </w:pPr>
    </w:p>
    <w:p w14:paraId="61EE0BAC"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 xml:space="preserve">I. </w:t>
      </w:r>
      <w:r w:rsidRPr="0031527E">
        <w:rPr>
          <w:rFonts w:ascii="Palatino Linotype" w:hAnsi="Palatino Linotype" w:cs="Times New Roman"/>
          <w:i/>
          <w:lang w:val="es-ES_tradnl" w:eastAsia="es-ES"/>
        </w:rPr>
        <w:t xml:space="preserve">Las remuneraciones y demás prestaciones, obtenidas por los funcionarios y trabajadores de la Federación, de las entidades federativas y de </w:t>
      </w:r>
      <w:r w:rsidRPr="0031527E">
        <w:rPr>
          <w:rFonts w:ascii="Palatino Linotype" w:hAnsi="Palatino Linotype" w:cs="Times New Roman"/>
          <w:i/>
          <w:u w:val="single"/>
          <w:lang w:val="es-ES_tradnl" w:eastAsia="es-ES"/>
        </w:rPr>
        <w:t>los municipios</w:t>
      </w:r>
      <w:r w:rsidRPr="0031527E">
        <w:rPr>
          <w:rFonts w:ascii="Palatino Linotype" w:hAnsi="Palatino Linotype" w:cs="Times New Roman"/>
          <w:i/>
          <w:lang w:val="es-ES_tradnl" w:eastAsia="es-ES"/>
        </w:rPr>
        <w:t xml:space="preserve">, aun cuando sean por </w:t>
      </w:r>
      <w:r w:rsidRPr="0031527E">
        <w:rPr>
          <w:rFonts w:ascii="Palatino Linotype" w:hAnsi="Palatino Linotype" w:cs="Times New Roman"/>
          <w:i/>
          <w:lang w:val="es-ES_tradnl" w:eastAsia="es-ES"/>
        </w:rPr>
        <w:lastRenderedPageBreak/>
        <w:t>concepto de gastos no sujetos a comprobación, así como los obtenidos por los miembros de las fuerzas armadas.</w:t>
      </w:r>
    </w:p>
    <w:p w14:paraId="0442A326" w14:textId="2037FC26" w:rsidR="00F45873"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w:t>
      </w:r>
    </w:p>
    <w:p w14:paraId="1ED10AAF" w14:textId="77777777" w:rsidR="0031527E" w:rsidRPr="0031527E" w:rsidRDefault="0031527E" w:rsidP="00F45873">
      <w:pPr>
        <w:spacing w:after="0" w:line="240" w:lineRule="auto"/>
        <w:ind w:left="567" w:right="567"/>
        <w:jc w:val="both"/>
        <w:rPr>
          <w:rFonts w:ascii="Palatino Linotype" w:hAnsi="Palatino Linotype" w:cs="Times New Roman"/>
          <w:i/>
          <w:lang w:val="es-ES_tradnl" w:eastAsia="es-ES"/>
        </w:rPr>
      </w:pPr>
    </w:p>
    <w:p w14:paraId="0B799E3B" w14:textId="77777777" w:rsidR="00F45873" w:rsidRPr="0031527E" w:rsidRDefault="00F45873" w:rsidP="00F45873">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 xml:space="preserve">Artículo 96. </w:t>
      </w:r>
      <w:r w:rsidRPr="0031527E">
        <w:rPr>
          <w:rFonts w:ascii="Palatino Linotype" w:hAnsi="Palatino Linotype" w:cs="Times New Roman"/>
          <w:i/>
          <w:lang w:val="es-ES_tradnl" w:eastAsia="es-ES"/>
        </w:rPr>
        <w:t>Quienes hagan pagos por los conceptos a que se refiere este Capítulo e</w:t>
      </w:r>
      <w:r w:rsidRPr="0031527E">
        <w:rPr>
          <w:rFonts w:ascii="Palatino Linotype" w:hAnsi="Palatino Linotype" w:cs="Times New Roman"/>
          <w:i/>
          <w:u w:val="single"/>
          <w:lang w:val="es-ES_tradnl" w:eastAsia="es-ES"/>
        </w:rPr>
        <w:t>stán obligados a efectuar retenciones y enteros mensuales que tendrán el carácter de pagos provisionales a cuenta del impuesto anual.</w:t>
      </w:r>
      <w:r w:rsidRPr="0031527E">
        <w:rPr>
          <w:rFonts w:ascii="Palatino Linotype" w:hAnsi="Palatino Linotype" w:cs="Times New Roman"/>
          <w:i/>
          <w:lang w:val="es-ES_tradnl" w:eastAsia="es-ES"/>
        </w:rPr>
        <w:t xml:space="preserve"> No se efectuará retención a las personas que en el mes únicamente perciban un salario mínimo general correspondiente al área geográfica del contribuyente.</w:t>
      </w:r>
    </w:p>
    <w:p w14:paraId="55902A90" w14:textId="77777777" w:rsidR="00F45873" w:rsidRPr="0031527E" w:rsidRDefault="00F45873" w:rsidP="00F45873">
      <w:pPr>
        <w:spacing w:after="0" w:line="360" w:lineRule="auto"/>
        <w:jc w:val="both"/>
        <w:rPr>
          <w:rFonts w:ascii="Palatino Linotype" w:hAnsi="Palatino Linotype" w:cs="Times New Roman"/>
          <w:lang w:val="es-ES_tradnl" w:eastAsia="es-ES"/>
        </w:rPr>
      </w:pPr>
    </w:p>
    <w:p w14:paraId="2150D705" w14:textId="24D9B0CF" w:rsidR="00F45873" w:rsidRPr="0031527E" w:rsidRDefault="00F45873" w:rsidP="00F45873">
      <w:pPr>
        <w:spacing w:after="0" w:line="360" w:lineRule="auto"/>
        <w:jc w:val="both"/>
        <w:rPr>
          <w:rFonts w:ascii="Palatino Linotype" w:hAnsi="Palatino Linotype" w:cs="Times New Roman"/>
          <w:sz w:val="24"/>
          <w:szCs w:val="24"/>
          <w:lang w:val="es-ES_tradnl" w:eastAsia="es-ES"/>
        </w:rPr>
      </w:pPr>
      <w:r w:rsidRPr="0031527E">
        <w:rPr>
          <w:rFonts w:ascii="Palatino Linotype" w:hAnsi="Palatino Linotype" w:cs="Times New Roman"/>
          <w:sz w:val="24"/>
          <w:lang w:val="es-ES_tradnl" w:eastAsia="es-ES"/>
        </w:rPr>
        <w:t xml:space="preserve">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retenedores del impuesto sobre la renta, por lo que, se encuentran obligados de presentar ante la Autoridad Fiscal (Servicio de Administración Tributaria SAT), la información relativa de las personas a las que les fue efectuada dicha retención, circunstancia que al encontrarse sujeta a la rendición de cuentas de la administración pública, resulta de interés a la sociedad el conocer si se encuentra al corriente en sus obligaciones fiscales, consecuentemente podemos concluir que resulta dable </w:t>
      </w:r>
      <w:r w:rsidRPr="0031527E">
        <w:rPr>
          <w:rFonts w:ascii="Palatino Linotype" w:hAnsi="Palatino Linotype" w:cs="Times New Roman"/>
          <w:sz w:val="24"/>
          <w:szCs w:val="24"/>
          <w:lang w:val="es-ES_tradnl" w:eastAsia="es-ES"/>
        </w:rPr>
        <w:t>ordenar la entrega de la opinión de cumplimiento emitida por el Servicio de Administración Tributaria (SAT), a favor del Sujeto Obligado.</w:t>
      </w:r>
    </w:p>
    <w:p w14:paraId="4E60AE12" w14:textId="6E02BD35" w:rsidR="00F45873" w:rsidRPr="0031527E" w:rsidRDefault="00F45873" w:rsidP="00F45873">
      <w:pPr>
        <w:spacing w:after="0" w:line="360" w:lineRule="auto"/>
        <w:jc w:val="both"/>
        <w:rPr>
          <w:rFonts w:ascii="Palatino Linotype" w:hAnsi="Palatino Linotype" w:cs="Times New Roman"/>
          <w:sz w:val="24"/>
          <w:szCs w:val="24"/>
          <w:lang w:val="es-ES_tradnl" w:eastAsia="es-ES"/>
        </w:rPr>
      </w:pPr>
    </w:p>
    <w:p w14:paraId="7A217DD5" w14:textId="54A9C2A9" w:rsidR="00F45873" w:rsidRPr="0031527E" w:rsidRDefault="00F45873" w:rsidP="00F45873">
      <w:pPr>
        <w:spacing w:after="0" w:line="360" w:lineRule="auto"/>
        <w:jc w:val="both"/>
        <w:rPr>
          <w:rFonts w:ascii="Palatino Linotype" w:eastAsia="Palatino Linotype" w:hAnsi="Palatino Linotype" w:cs="Palatino Linotype"/>
          <w:bCs/>
          <w:color w:val="000000"/>
          <w:sz w:val="24"/>
          <w:szCs w:val="24"/>
          <w:lang w:val="es-ES_tradnl"/>
        </w:rPr>
      </w:pPr>
      <w:r w:rsidRPr="0031527E">
        <w:rPr>
          <w:rFonts w:ascii="Palatino Linotype" w:hAnsi="Palatino Linotype" w:cs="Times New Roman"/>
          <w:sz w:val="24"/>
          <w:szCs w:val="24"/>
          <w:lang w:val="es-ES_tradnl" w:eastAsia="es-ES"/>
        </w:rPr>
        <w:lastRenderedPageBreak/>
        <w:t>De tal forma que el Sujeto Obligado hizo entrega del documento denominado “</w:t>
      </w:r>
      <w:r w:rsidRPr="0031527E">
        <w:rPr>
          <w:rFonts w:ascii="Palatino Linotype" w:eastAsia="Palatino Linotype" w:hAnsi="Palatino Linotype" w:cs="Palatino Linotype"/>
          <w:b/>
          <w:color w:val="000000"/>
          <w:sz w:val="24"/>
          <w:szCs w:val="24"/>
          <w:lang w:val="es-ES_tradnl"/>
        </w:rPr>
        <w:t>Opinión del cumplimiento de obligaciones fiscales.pdf”</w:t>
      </w:r>
      <w:r w:rsidRPr="0031527E">
        <w:rPr>
          <w:rFonts w:ascii="Palatino Linotype" w:eastAsia="Palatino Linotype" w:hAnsi="Palatino Linotype" w:cs="Palatino Linotype"/>
          <w:bCs/>
          <w:color w:val="000000"/>
          <w:sz w:val="24"/>
          <w:szCs w:val="24"/>
          <w:lang w:val="es-ES_tradnl"/>
        </w:rPr>
        <w:t>, que consiste en</w:t>
      </w:r>
      <w:r w:rsidR="00CC3B48" w:rsidRPr="0031527E">
        <w:rPr>
          <w:rFonts w:ascii="Palatino Linotype" w:eastAsia="Palatino Linotype" w:hAnsi="Palatino Linotype" w:cs="Palatino Linotype"/>
          <w:bCs/>
          <w:color w:val="000000"/>
          <w:sz w:val="24"/>
          <w:szCs w:val="24"/>
          <w:lang w:val="es-ES_tradnl"/>
        </w:rPr>
        <w:t xml:space="preserve"> la opinión en sentido positivo emitido por el SAT, en el que se observa que el Sujeto Obligado </w:t>
      </w:r>
      <w:r w:rsidR="00CC3B48" w:rsidRPr="0031527E">
        <w:rPr>
          <w:rFonts w:ascii="Palatino Linotype" w:eastAsia="Palatino Linotype" w:hAnsi="Palatino Linotype" w:cs="Palatino Linotype"/>
          <w:b/>
          <w:color w:val="000000"/>
          <w:sz w:val="24"/>
          <w:szCs w:val="24"/>
          <w:lang w:val="es-ES_tradnl"/>
        </w:rPr>
        <w:t>se encuentra al corriente en el cumplimiento de los puntos que se revisan en la opinión de cumplimientos de obligaciones fiscales</w:t>
      </w:r>
      <w:r w:rsidR="00CC3B48" w:rsidRPr="0031527E">
        <w:rPr>
          <w:rFonts w:ascii="Palatino Linotype" w:eastAsia="Palatino Linotype" w:hAnsi="Palatino Linotype" w:cs="Palatino Linotype"/>
          <w:bCs/>
          <w:color w:val="000000"/>
          <w:sz w:val="24"/>
          <w:szCs w:val="24"/>
          <w:lang w:val="es-ES_tradnl"/>
        </w:rPr>
        <w:t xml:space="preserve"> al día catorce de febrero de dos mil veintidós, por lo que se considera que el documento tiene la validez necesaria para comprobar el estado de cumplimiento de obligaciones fiscales ante el Sistema de Administración Tributaria</w:t>
      </w:r>
      <w:r w:rsidR="00AB7563" w:rsidRPr="0031527E">
        <w:rPr>
          <w:rFonts w:ascii="Palatino Linotype" w:eastAsia="Palatino Linotype" w:hAnsi="Palatino Linotype" w:cs="Palatino Linotype"/>
          <w:bCs/>
          <w:color w:val="000000"/>
          <w:sz w:val="24"/>
          <w:szCs w:val="24"/>
          <w:lang w:val="es-ES_tradnl"/>
        </w:rPr>
        <w:t xml:space="preserve">, haciendo énfasis en que la institución referida por el Recurrente denominado SATEM no está contemplada en el Estado de México, puesto que la única institución facultada para conocer de obligaciones fiscales es el SAT. Por tanto, </w:t>
      </w:r>
      <w:r w:rsidR="00AB7563" w:rsidRPr="0031527E">
        <w:rPr>
          <w:rFonts w:ascii="Palatino Linotype" w:eastAsia="Palatino Linotype" w:hAnsi="Palatino Linotype" w:cs="Palatino Linotype"/>
          <w:b/>
          <w:color w:val="000000"/>
          <w:sz w:val="24"/>
          <w:szCs w:val="24"/>
          <w:u w:val="single"/>
          <w:lang w:val="es-ES_tradnl"/>
        </w:rPr>
        <w:t>se tiene por colmado el punto IV de la solicitud de información</w:t>
      </w:r>
      <w:r w:rsidR="00AB7563" w:rsidRPr="0031527E">
        <w:rPr>
          <w:rFonts w:ascii="Palatino Linotype" w:eastAsia="Palatino Linotype" w:hAnsi="Palatino Linotype" w:cs="Palatino Linotype"/>
          <w:bCs/>
          <w:color w:val="000000"/>
          <w:sz w:val="24"/>
          <w:szCs w:val="24"/>
          <w:lang w:val="es-ES_tradnl"/>
        </w:rPr>
        <w:t>.</w:t>
      </w:r>
    </w:p>
    <w:p w14:paraId="46C11000" w14:textId="778F9C46" w:rsidR="00CC3B48" w:rsidRPr="0031527E" w:rsidRDefault="00CC3B48" w:rsidP="00F45873">
      <w:pPr>
        <w:spacing w:after="0" w:line="360" w:lineRule="auto"/>
        <w:jc w:val="both"/>
        <w:rPr>
          <w:rFonts w:ascii="Palatino Linotype" w:eastAsia="Palatino Linotype" w:hAnsi="Palatino Linotype" w:cs="Palatino Linotype"/>
          <w:bCs/>
          <w:color w:val="000000"/>
          <w:sz w:val="24"/>
          <w:szCs w:val="24"/>
          <w:lang w:val="es-ES_tradnl"/>
        </w:rPr>
      </w:pPr>
    </w:p>
    <w:p w14:paraId="5B6B262F" w14:textId="44AF51F4" w:rsidR="00CC3B48" w:rsidRPr="0031527E" w:rsidRDefault="00CC3B48" w:rsidP="00F45873">
      <w:pPr>
        <w:spacing w:after="0" w:line="360" w:lineRule="auto"/>
        <w:jc w:val="both"/>
        <w:rPr>
          <w:rFonts w:ascii="Palatino Linotype" w:eastAsia="Palatino Linotype" w:hAnsi="Palatino Linotype" w:cs="Palatino Linotype"/>
          <w:bCs/>
          <w:color w:val="000000"/>
          <w:sz w:val="24"/>
          <w:szCs w:val="24"/>
          <w:lang w:val="es-ES_tradnl"/>
        </w:rPr>
      </w:pPr>
      <w:r w:rsidRPr="0031527E">
        <w:rPr>
          <w:rFonts w:ascii="Palatino Linotype" w:eastAsia="Palatino Linotype" w:hAnsi="Palatino Linotype" w:cs="Palatino Linotype"/>
          <w:bCs/>
          <w:color w:val="000000"/>
          <w:sz w:val="24"/>
          <w:szCs w:val="24"/>
          <w:lang w:val="es-ES_tradnl"/>
        </w:rPr>
        <w:t>En este punto es necesario señalar que dicho documento no fue solicitado por el Recurrente</w:t>
      </w:r>
      <w:r w:rsidR="00214659" w:rsidRPr="0031527E">
        <w:rPr>
          <w:rFonts w:ascii="Palatino Linotype" w:eastAsia="Palatino Linotype" w:hAnsi="Palatino Linotype" w:cs="Palatino Linotype"/>
          <w:bCs/>
          <w:color w:val="000000"/>
          <w:sz w:val="24"/>
          <w:szCs w:val="24"/>
          <w:lang w:val="es-ES_tradnl"/>
        </w:rPr>
        <w:t>, sino que este fue remitido en relación de los puntos II</w:t>
      </w:r>
      <w:r w:rsidR="00AB7563" w:rsidRPr="0031527E">
        <w:rPr>
          <w:rFonts w:ascii="Palatino Linotype" w:eastAsia="Palatino Linotype" w:hAnsi="Palatino Linotype" w:cs="Palatino Linotype"/>
          <w:bCs/>
          <w:color w:val="000000"/>
          <w:sz w:val="24"/>
          <w:szCs w:val="24"/>
          <w:lang w:val="es-ES_tradnl"/>
        </w:rPr>
        <w:t xml:space="preserve"> y </w:t>
      </w:r>
      <w:r w:rsidR="00214659" w:rsidRPr="0031527E">
        <w:rPr>
          <w:rFonts w:ascii="Palatino Linotype" w:eastAsia="Palatino Linotype" w:hAnsi="Palatino Linotype" w:cs="Palatino Linotype"/>
          <w:bCs/>
          <w:color w:val="000000"/>
          <w:sz w:val="24"/>
          <w:szCs w:val="24"/>
          <w:lang w:val="es-ES_tradnl"/>
        </w:rPr>
        <w:t>III, en los que se requiere un documento equivalente emitidos por el IMSS</w:t>
      </w:r>
      <w:r w:rsidR="00AB7563" w:rsidRPr="0031527E">
        <w:rPr>
          <w:rFonts w:ascii="Palatino Linotype" w:eastAsia="Palatino Linotype" w:hAnsi="Palatino Linotype" w:cs="Palatino Linotype"/>
          <w:bCs/>
          <w:color w:val="000000"/>
          <w:sz w:val="24"/>
          <w:szCs w:val="24"/>
          <w:lang w:val="es-ES_tradnl"/>
        </w:rPr>
        <w:t xml:space="preserve"> y</w:t>
      </w:r>
      <w:r w:rsidR="00214659" w:rsidRPr="0031527E">
        <w:rPr>
          <w:rFonts w:ascii="Palatino Linotype" w:eastAsia="Palatino Linotype" w:hAnsi="Palatino Linotype" w:cs="Palatino Linotype"/>
          <w:bCs/>
          <w:color w:val="000000"/>
          <w:sz w:val="24"/>
          <w:szCs w:val="24"/>
          <w:lang w:val="es-ES_tradnl"/>
        </w:rPr>
        <w:t xml:space="preserve"> INFONAVIT.</w:t>
      </w:r>
    </w:p>
    <w:p w14:paraId="044380E3" w14:textId="2CB42A75" w:rsidR="00982FDD" w:rsidRPr="0031527E" w:rsidRDefault="00982FDD" w:rsidP="00F45873">
      <w:pPr>
        <w:spacing w:after="0" w:line="360" w:lineRule="auto"/>
        <w:jc w:val="both"/>
        <w:rPr>
          <w:rFonts w:ascii="Palatino Linotype" w:eastAsia="Palatino Linotype" w:hAnsi="Palatino Linotype" w:cs="Palatino Linotype"/>
          <w:bCs/>
          <w:color w:val="000000"/>
          <w:sz w:val="24"/>
          <w:szCs w:val="24"/>
          <w:lang w:val="es-ES_tradnl"/>
        </w:rPr>
      </w:pPr>
    </w:p>
    <w:p w14:paraId="13B08FA9" w14:textId="401AB39D" w:rsidR="00982FDD" w:rsidRPr="0031527E" w:rsidRDefault="00982FDD" w:rsidP="00982FDD">
      <w:pPr>
        <w:spacing w:after="0" w:line="360" w:lineRule="auto"/>
        <w:jc w:val="both"/>
        <w:rPr>
          <w:rFonts w:ascii="Palatino Linotype" w:hAnsi="Palatino Linotype" w:cs="Times New Roman"/>
          <w:sz w:val="24"/>
          <w:szCs w:val="24"/>
          <w:lang w:val="es-ES_tradnl" w:eastAsia="es-ES"/>
        </w:rPr>
      </w:pPr>
      <w:r w:rsidRPr="0031527E">
        <w:rPr>
          <w:rFonts w:ascii="Palatino Linotype" w:hAnsi="Palatino Linotype" w:cs="Times New Roman"/>
          <w:sz w:val="24"/>
          <w:szCs w:val="24"/>
          <w:lang w:val="es-ES_tradnl" w:eastAsia="es-ES"/>
        </w:rPr>
        <w:t>Respecto a la opinión de cumplimiento del Instituto Mexicano del Seguro Social (IMSS), partiremos que de conformidad con el artículo 5 de la Ley del Seguro Social</w:t>
      </w:r>
      <w:r w:rsidRPr="0031527E">
        <w:rPr>
          <w:rStyle w:val="Refdenotaalpie"/>
          <w:rFonts w:ascii="Palatino Linotype" w:hAnsi="Palatino Linotype" w:cs="Times New Roman"/>
          <w:sz w:val="24"/>
          <w:szCs w:val="24"/>
          <w:lang w:val="es-ES_tradnl" w:eastAsia="es-ES"/>
        </w:rPr>
        <w:footnoteReference w:id="3"/>
      </w:r>
      <w:r w:rsidRPr="0031527E">
        <w:rPr>
          <w:rFonts w:ascii="Palatino Linotype" w:hAnsi="Palatino Linotype" w:cs="Times New Roman"/>
          <w:sz w:val="24"/>
          <w:szCs w:val="24"/>
          <w:lang w:val="es-ES_tradnl" w:eastAsia="es-ES"/>
        </w:rPr>
        <w:t xml:space="preserve"> este es un organismo público descentralizado con personalidad jurídica y patrimonio propios, de integración operativa tripartita, debido a que a la misma concurren los sectores público, social y privado, el cual tiene también el carácter de organismo fiscal </w:t>
      </w:r>
      <w:r w:rsidRPr="0031527E">
        <w:rPr>
          <w:rFonts w:ascii="Palatino Linotype" w:hAnsi="Palatino Linotype" w:cs="Times New Roman"/>
          <w:sz w:val="24"/>
          <w:szCs w:val="24"/>
          <w:lang w:val="es-ES_tradnl" w:eastAsia="es-ES"/>
        </w:rPr>
        <w:lastRenderedPageBreak/>
        <w:t>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14:paraId="778406D4" w14:textId="77777777" w:rsidR="00982FDD" w:rsidRPr="0031527E" w:rsidRDefault="00982FDD" w:rsidP="00982FDD">
      <w:pPr>
        <w:spacing w:after="0" w:line="360" w:lineRule="auto"/>
        <w:jc w:val="both"/>
        <w:rPr>
          <w:rFonts w:ascii="Palatino Linotype" w:hAnsi="Palatino Linotype" w:cs="Times New Roman"/>
          <w:sz w:val="24"/>
          <w:szCs w:val="24"/>
          <w:lang w:val="es-ES_tradnl" w:eastAsia="es-ES"/>
        </w:rPr>
      </w:pPr>
    </w:p>
    <w:p w14:paraId="16CD8D00" w14:textId="40E6B086" w:rsidR="00982FDD" w:rsidRPr="0031527E" w:rsidRDefault="00982FDD" w:rsidP="00982FDD">
      <w:pPr>
        <w:spacing w:after="0" w:line="360" w:lineRule="auto"/>
        <w:jc w:val="both"/>
        <w:rPr>
          <w:rFonts w:ascii="Palatino Linotype" w:eastAsia="Palatino Linotype" w:hAnsi="Palatino Linotype" w:cs="Palatino Linotype"/>
          <w:bCs/>
          <w:color w:val="000000"/>
          <w:sz w:val="24"/>
          <w:szCs w:val="24"/>
          <w:lang w:val="es-ES_tradnl"/>
        </w:rPr>
      </w:pPr>
      <w:r w:rsidRPr="0031527E">
        <w:rPr>
          <w:rFonts w:ascii="Palatino Linotype" w:hAnsi="Palatino Linotype" w:cs="Times New Roman"/>
          <w:sz w:val="24"/>
          <w:szCs w:val="24"/>
          <w:lang w:val="es-ES_tradnl" w:eastAsia="es-ES"/>
        </w:rPr>
        <w:t>Organismo se encarga de garantizar el derecho a la seguridad social por lo que corresponde a los entes de Gobierno de Nivel Federal, por tanto, conforme a los artículo 1, 2 y 3 de la Ley de Seguridad Social para los Servidores Públicos del Estado de México y Municipios, se advierte que el organismo competente para la seguridad social para los servidores públicos del Estado de México y sus municipios es el Instituto de Seguridad Social del Estado de México y Municip</w:t>
      </w:r>
      <w:r w:rsidR="000B1084" w:rsidRPr="0031527E">
        <w:rPr>
          <w:rFonts w:ascii="Palatino Linotype" w:hAnsi="Palatino Linotype" w:cs="Times New Roman"/>
          <w:sz w:val="24"/>
          <w:szCs w:val="24"/>
          <w:lang w:val="es-ES_tradnl" w:eastAsia="es-ES"/>
        </w:rPr>
        <w:t>i</w:t>
      </w:r>
      <w:r w:rsidRPr="0031527E">
        <w:rPr>
          <w:rFonts w:ascii="Palatino Linotype" w:hAnsi="Palatino Linotype" w:cs="Times New Roman"/>
          <w:sz w:val="24"/>
          <w:szCs w:val="24"/>
          <w:lang w:val="es-ES_tradnl" w:eastAsia="es-ES"/>
        </w:rPr>
        <w:t>os (ISSEMYM)</w:t>
      </w:r>
      <w:r w:rsidR="000B1084" w:rsidRPr="0031527E">
        <w:rPr>
          <w:rFonts w:ascii="Palatino Linotype" w:hAnsi="Palatino Linotype" w:cs="Times New Roman"/>
          <w:sz w:val="24"/>
          <w:szCs w:val="24"/>
          <w:lang w:val="es-ES_tradnl" w:eastAsia="es-ES"/>
        </w:rPr>
        <w:t xml:space="preserve">, como se observa a continuación: </w:t>
      </w:r>
    </w:p>
    <w:p w14:paraId="712CEA82" w14:textId="632D7868" w:rsidR="00214659" w:rsidRPr="0031527E" w:rsidRDefault="00214659" w:rsidP="00F45873">
      <w:pPr>
        <w:spacing w:after="0" w:line="360" w:lineRule="auto"/>
        <w:jc w:val="both"/>
        <w:rPr>
          <w:rFonts w:ascii="Palatino Linotype" w:eastAsia="Palatino Linotype" w:hAnsi="Palatino Linotype" w:cs="Palatino Linotype"/>
          <w:bCs/>
          <w:color w:val="000000"/>
          <w:sz w:val="24"/>
          <w:szCs w:val="24"/>
          <w:lang w:val="es-ES_tradnl"/>
        </w:rPr>
      </w:pPr>
    </w:p>
    <w:p w14:paraId="63D111BB" w14:textId="69E53753"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31527E">
        <w:rPr>
          <w:rFonts w:ascii="Palatino Linotype" w:eastAsia="Palatino Linotype" w:hAnsi="Palatino Linotype" w:cs="Palatino Linotype"/>
          <w:b/>
          <w:i/>
          <w:iCs/>
          <w:lang w:val="es-ES_tradnl"/>
        </w:rPr>
        <w:t>ARTICULO 1.-</w:t>
      </w:r>
      <w:r w:rsidRPr="0031527E">
        <w:rPr>
          <w:rFonts w:ascii="Palatino Linotype" w:eastAsia="Palatino Linotype" w:hAnsi="Palatino Linotype" w:cs="Palatino Linotype"/>
          <w:bCs/>
          <w:i/>
          <w:iCs/>
          <w:lang w:val="es-ES_tradnl"/>
        </w:rPr>
        <w:t xml:space="preserve"> La presente ley es de orden público e interés general y tiene por objeto regular el régimen de seguridad social en favor de los servidores públicos del estado y municipios, así como de sus organismos auxiliares y fideicomisos públicos.</w:t>
      </w:r>
    </w:p>
    <w:p w14:paraId="28A17251" w14:textId="77777777"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p>
    <w:p w14:paraId="5E540CC7" w14:textId="5B0D6ED4"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31527E">
        <w:rPr>
          <w:rFonts w:ascii="Palatino Linotype" w:eastAsia="Palatino Linotype" w:hAnsi="Palatino Linotype" w:cs="Palatino Linotype"/>
          <w:b/>
          <w:i/>
          <w:iCs/>
          <w:lang w:val="es-ES_tradnl"/>
        </w:rPr>
        <w:t>ARTICULO 2.-</w:t>
      </w:r>
      <w:r w:rsidRPr="0031527E">
        <w:rPr>
          <w:rFonts w:ascii="Palatino Linotype" w:eastAsia="Palatino Linotype" w:hAnsi="Palatino Linotype" w:cs="Palatino Linotype"/>
          <w:bCs/>
          <w:i/>
          <w:iCs/>
          <w:lang w:val="es-ES_tradnl"/>
        </w:rPr>
        <w:t xml:space="preserve"> La aplicación y cumplimiento del régimen de seguridad social que regula esta ley, le corresponde al Instituto de Seguridad Social del Estado de México y Municipios, organismo público descentralizado con personalidad jurídica y patrimonio propios.</w:t>
      </w:r>
    </w:p>
    <w:p w14:paraId="2D61ABDC" w14:textId="77777777"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p>
    <w:p w14:paraId="597B04AF" w14:textId="170ADF88"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31527E">
        <w:rPr>
          <w:rFonts w:ascii="Palatino Linotype" w:eastAsia="Palatino Linotype" w:hAnsi="Palatino Linotype" w:cs="Palatino Linotype"/>
          <w:b/>
          <w:i/>
          <w:iCs/>
          <w:lang w:val="es-ES_tradnl"/>
        </w:rPr>
        <w:t>ARTÍCULO 3.-</w:t>
      </w:r>
      <w:r w:rsidRPr="0031527E">
        <w:rPr>
          <w:rFonts w:ascii="Palatino Linotype" w:eastAsia="Palatino Linotype" w:hAnsi="Palatino Linotype" w:cs="Palatino Linotype"/>
          <w:bCs/>
          <w:i/>
          <w:iCs/>
          <w:lang w:val="es-ES_tradnl"/>
        </w:rPr>
        <w:t xml:space="preserve"> Son sujetos de esta ley:</w:t>
      </w:r>
    </w:p>
    <w:p w14:paraId="172E1842" w14:textId="77777777"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p>
    <w:p w14:paraId="5F6F97F9" w14:textId="77777777"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31527E">
        <w:rPr>
          <w:rFonts w:ascii="Palatino Linotype" w:eastAsia="Palatino Linotype" w:hAnsi="Palatino Linotype" w:cs="Palatino Linotype"/>
          <w:bCs/>
          <w:i/>
          <w:iCs/>
          <w:lang w:val="es-ES_tradnl"/>
        </w:rPr>
        <w:t>I. Los poderes públicos del estado, los municipios a través de los ayuntamientos y los</w:t>
      </w:r>
    </w:p>
    <w:p w14:paraId="4264ED7B" w14:textId="1A7C19B8"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31527E">
        <w:rPr>
          <w:rFonts w:ascii="Palatino Linotype" w:eastAsia="Palatino Linotype" w:hAnsi="Palatino Linotype" w:cs="Palatino Linotype"/>
          <w:bCs/>
          <w:i/>
          <w:iCs/>
          <w:lang w:val="es-ES_tradnl"/>
        </w:rPr>
        <w:t>tribunales administrativos, así como los organismos auxiliares y fideicomisos públicos de carácter estatal y municipal, siempre y cuando éstos últimos no estén afectos a un régimen distinto de seguridad social;</w:t>
      </w:r>
    </w:p>
    <w:p w14:paraId="34F76EC9" w14:textId="77777777"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31527E">
        <w:rPr>
          <w:rFonts w:ascii="Palatino Linotype" w:eastAsia="Palatino Linotype" w:hAnsi="Palatino Linotype" w:cs="Palatino Linotype"/>
          <w:bCs/>
          <w:i/>
          <w:iCs/>
          <w:lang w:val="es-ES_tradnl"/>
        </w:rPr>
        <w:lastRenderedPageBreak/>
        <w:t>II. Los servidores públicos de las instituciones públicas mencionadas en la fracción anterior;</w:t>
      </w:r>
    </w:p>
    <w:p w14:paraId="1361EC77" w14:textId="77777777"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31527E">
        <w:rPr>
          <w:rFonts w:ascii="Palatino Linotype" w:eastAsia="Palatino Linotype" w:hAnsi="Palatino Linotype" w:cs="Palatino Linotype"/>
          <w:bCs/>
          <w:i/>
          <w:iCs/>
          <w:lang w:val="es-ES_tradnl"/>
        </w:rPr>
        <w:t>III. Los pensionados y pensionistas;</w:t>
      </w:r>
    </w:p>
    <w:p w14:paraId="2EB943BC" w14:textId="77777777"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31527E">
        <w:rPr>
          <w:rFonts w:ascii="Palatino Linotype" w:eastAsia="Palatino Linotype" w:hAnsi="Palatino Linotype" w:cs="Palatino Linotype"/>
          <w:bCs/>
          <w:i/>
          <w:iCs/>
          <w:lang w:val="es-ES_tradnl"/>
        </w:rPr>
        <w:t>IV. Los familiares y dependientes económicos de los servidores públicos y de los</w:t>
      </w:r>
    </w:p>
    <w:p w14:paraId="1468471C" w14:textId="25F37087"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31527E">
        <w:rPr>
          <w:rFonts w:ascii="Palatino Linotype" w:eastAsia="Palatino Linotype" w:hAnsi="Palatino Linotype" w:cs="Palatino Linotype"/>
          <w:bCs/>
          <w:i/>
          <w:iCs/>
          <w:lang w:val="es-ES_tradnl"/>
        </w:rPr>
        <w:t>pensionados.</w:t>
      </w:r>
    </w:p>
    <w:p w14:paraId="0730A5DE" w14:textId="77777777"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p>
    <w:p w14:paraId="62711F4C" w14:textId="7057D950" w:rsidR="00214659"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31527E">
        <w:rPr>
          <w:rFonts w:ascii="Palatino Linotype" w:eastAsia="Palatino Linotype" w:hAnsi="Palatino Linotype" w:cs="Palatino Linotype"/>
          <w:b/>
          <w:i/>
          <w:iCs/>
          <w:lang w:val="es-ES_tradnl"/>
        </w:rPr>
        <w:t>ARTICULO 5.-</w:t>
      </w:r>
      <w:r w:rsidRPr="0031527E">
        <w:rPr>
          <w:rFonts w:ascii="Palatino Linotype" w:eastAsia="Palatino Linotype" w:hAnsi="Palatino Linotype" w:cs="Palatino Linotype"/>
          <w:bCs/>
          <w:i/>
          <w:iCs/>
          <w:lang w:val="es-ES_tradnl"/>
        </w:rPr>
        <w:t xml:space="preserve"> Para los efectos de esta ley se entiende por:</w:t>
      </w:r>
    </w:p>
    <w:p w14:paraId="7538BD95" w14:textId="6FD10E10"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31527E">
        <w:rPr>
          <w:rFonts w:ascii="Palatino Linotype" w:eastAsia="Palatino Linotype" w:hAnsi="Palatino Linotype" w:cs="Palatino Linotype"/>
          <w:bCs/>
          <w:i/>
          <w:iCs/>
          <w:lang w:val="es-ES_tradnl"/>
        </w:rPr>
        <w:t>(…)</w:t>
      </w:r>
    </w:p>
    <w:p w14:paraId="7F848258" w14:textId="08682C80"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31527E">
        <w:rPr>
          <w:rFonts w:ascii="Palatino Linotype" w:eastAsia="Palatino Linotype" w:hAnsi="Palatino Linotype" w:cs="Palatino Linotype"/>
          <w:b/>
          <w:i/>
          <w:iCs/>
          <w:lang w:val="es-ES_tradnl"/>
        </w:rPr>
        <w:t>II. Institución pública,</w:t>
      </w:r>
      <w:r w:rsidRPr="0031527E">
        <w:rPr>
          <w:rFonts w:ascii="Palatino Linotype" w:eastAsia="Palatino Linotype" w:hAnsi="Palatino Linotype" w:cs="Palatino Linotype"/>
          <w:bCs/>
          <w:i/>
          <w:iCs/>
          <w:lang w:val="es-ES_tradnl"/>
        </w:rPr>
        <w:t xml:space="preserve"> a los poderes públicos del estado, los ayuntamientos de los municipios y los tribunales administrativos, así como los organismos auxiliares y fideicomisos públicos de carácter estatal y municipal;</w:t>
      </w:r>
    </w:p>
    <w:p w14:paraId="7FBF9721" w14:textId="6E19ABEB"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31527E">
        <w:rPr>
          <w:rFonts w:ascii="Palatino Linotype" w:eastAsia="Palatino Linotype" w:hAnsi="Palatino Linotype" w:cs="Palatino Linotype"/>
          <w:b/>
          <w:i/>
          <w:iCs/>
          <w:lang w:val="es-ES_tradnl"/>
        </w:rPr>
        <w:t>III. Servidor público,</w:t>
      </w:r>
      <w:r w:rsidRPr="0031527E">
        <w:rPr>
          <w:rFonts w:ascii="Palatino Linotype" w:eastAsia="Palatino Linotype" w:hAnsi="Palatino Linotype" w:cs="Palatino Linotype"/>
          <w:bCs/>
          <w:i/>
          <w:iCs/>
          <w:lang w:val="es-ES_tradnl"/>
        </w:rPr>
        <w:t xml:space="preserve">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w:t>
      </w:r>
    </w:p>
    <w:p w14:paraId="42157F63" w14:textId="7415CA0A" w:rsidR="000B1084" w:rsidRPr="0031527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31527E">
        <w:rPr>
          <w:rFonts w:ascii="Palatino Linotype" w:eastAsia="Palatino Linotype" w:hAnsi="Palatino Linotype" w:cs="Palatino Linotype"/>
          <w:bCs/>
          <w:i/>
          <w:iCs/>
          <w:lang w:val="es-ES_tradnl"/>
        </w:rPr>
        <w:t>(…)</w:t>
      </w:r>
    </w:p>
    <w:p w14:paraId="129E7D19" w14:textId="6531E0CD" w:rsidR="000B1084" w:rsidRPr="0031527E" w:rsidRDefault="000B1084" w:rsidP="000B1084">
      <w:pPr>
        <w:spacing w:after="0" w:line="360" w:lineRule="auto"/>
        <w:jc w:val="both"/>
        <w:rPr>
          <w:rFonts w:ascii="Palatino Linotype" w:eastAsia="Palatino Linotype" w:hAnsi="Palatino Linotype" w:cs="Palatino Linotype"/>
          <w:bCs/>
          <w:sz w:val="24"/>
          <w:szCs w:val="24"/>
          <w:lang w:val="es-ES_tradnl"/>
        </w:rPr>
      </w:pPr>
    </w:p>
    <w:p w14:paraId="458A0591" w14:textId="7813902B" w:rsidR="000B1084" w:rsidRPr="0031527E" w:rsidRDefault="000B1084" w:rsidP="000B1084">
      <w:pPr>
        <w:spacing w:after="0" w:line="360" w:lineRule="auto"/>
        <w:jc w:val="both"/>
        <w:rPr>
          <w:rFonts w:ascii="Palatino Linotype" w:eastAsia="Palatino Linotype" w:hAnsi="Palatino Linotype" w:cs="Palatino Linotype"/>
          <w:bCs/>
          <w:sz w:val="24"/>
          <w:szCs w:val="24"/>
          <w:lang w:val="es-ES_tradnl"/>
        </w:rPr>
      </w:pPr>
      <w:r w:rsidRPr="0031527E">
        <w:rPr>
          <w:rFonts w:ascii="Palatino Linotype" w:eastAsia="Palatino Linotype" w:hAnsi="Palatino Linotype" w:cs="Palatino Linotype"/>
          <w:bCs/>
          <w:sz w:val="24"/>
          <w:szCs w:val="24"/>
          <w:lang w:val="es-ES_tradnl"/>
        </w:rPr>
        <w:t>Conforme</w:t>
      </w:r>
      <w:r w:rsidR="005B2B98" w:rsidRPr="0031527E">
        <w:rPr>
          <w:rFonts w:ascii="Palatino Linotype" w:eastAsia="Palatino Linotype" w:hAnsi="Palatino Linotype" w:cs="Palatino Linotype"/>
          <w:bCs/>
          <w:sz w:val="24"/>
          <w:szCs w:val="24"/>
          <w:lang w:val="es-ES_tradnl"/>
        </w:rPr>
        <w:t xml:space="preserve"> lo anterior, se acredita que es el ISSEMYM el organismo competente para regular el régimen de seguridad social en favor de los servidores públicos del Estado de México y sus municipios; por tanto el Sujeto Obligado resulta </w:t>
      </w:r>
      <w:r w:rsidR="0031527E" w:rsidRPr="0031527E">
        <w:rPr>
          <w:rFonts w:ascii="Palatino Linotype" w:eastAsia="Palatino Linotype" w:hAnsi="Palatino Linotype" w:cs="Palatino Linotype"/>
          <w:bCs/>
          <w:sz w:val="24"/>
          <w:szCs w:val="24"/>
          <w:lang w:val="es-ES_tradnl"/>
        </w:rPr>
        <w:t>incompetente</w:t>
      </w:r>
      <w:r w:rsidR="005B2B98" w:rsidRPr="0031527E">
        <w:rPr>
          <w:rFonts w:ascii="Palatino Linotype" w:eastAsia="Palatino Linotype" w:hAnsi="Palatino Linotype" w:cs="Palatino Linotype"/>
          <w:bCs/>
          <w:sz w:val="24"/>
          <w:szCs w:val="24"/>
          <w:lang w:val="es-ES_tradnl"/>
        </w:rPr>
        <w:t xml:space="preserve"> para tener en sus </w:t>
      </w:r>
      <w:r w:rsidR="0031527E" w:rsidRPr="0031527E">
        <w:rPr>
          <w:rFonts w:ascii="Palatino Linotype" w:eastAsia="Palatino Linotype" w:hAnsi="Palatino Linotype" w:cs="Palatino Linotype"/>
          <w:bCs/>
          <w:sz w:val="24"/>
          <w:szCs w:val="24"/>
          <w:lang w:val="es-ES_tradnl"/>
        </w:rPr>
        <w:t>archivos</w:t>
      </w:r>
      <w:r w:rsidR="005B2B98" w:rsidRPr="0031527E">
        <w:rPr>
          <w:rFonts w:ascii="Palatino Linotype" w:eastAsia="Palatino Linotype" w:hAnsi="Palatino Linotype" w:cs="Palatino Linotype"/>
          <w:bCs/>
          <w:sz w:val="24"/>
          <w:szCs w:val="24"/>
          <w:lang w:val="es-ES_tradnl"/>
        </w:rPr>
        <w:t xml:space="preserve"> la información relativa a la opinión de </w:t>
      </w:r>
      <w:r w:rsidR="0031527E" w:rsidRPr="0031527E">
        <w:rPr>
          <w:rFonts w:ascii="Palatino Linotype" w:eastAsia="Palatino Linotype" w:hAnsi="Palatino Linotype" w:cs="Palatino Linotype"/>
          <w:bCs/>
          <w:sz w:val="24"/>
          <w:szCs w:val="24"/>
          <w:lang w:val="es-ES_tradnl"/>
        </w:rPr>
        <w:t>cumplimiento</w:t>
      </w:r>
      <w:r w:rsidR="005B2B98" w:rsidRPr="0031527E">
        <w:rPr>
          <w:rFonts w:ascii="Palatino Linotype" w:eastAsia="Palatino Linotype" w:hAnsi="Palatino Linotype" w:cs="Palatino Linotype"/>
          <w:bCs/>
          <w:sz w:val="24"/>
          <w:szCs w:val="24"/>
          <w:lang w:val="es-ES_tradnl"/>
        </w:rPr>
        <w:t xml:space="preserve"> de sus obligaciones fiscales en materia de seguridad social, emitida por el IMSS, por lo que </w:t>
      </w:r>
      <w:r w:rsidR="005B2B98" w:rsidRPr="0031527E">
        <w:rPr>
          <w:rFonts w:ascii="Palatino Linotype" w:eastAsia="Palatino Linotype" w:hAnsi="Palatino Linotype" w:cs="Palatino Linotype"/>
          <w:b/>
          <w:sz w:val="24"/>
          <w:szCs w:val="24"/>
          <w:u w:val="single"/>
          <w:lang w:val="es-ES_tradnl"/>
        </w:rPr>
        <w:t>se tiene por confirmada la incompetencia del Sujeto Obligado respecto del punto II de la solicitud</w:t>
      </w:r>
      <w:r w:rsidR="005B2B98" w:rsidRPr="0031527E">
        <w:rPr>
          <w:rFonts w:ascii="Palatino Linotype" w:eastAsia="Palatino Linotype" w:hAnsi="Palatino Linotype" w:cs="Palatino Linotype"/>
          <w:bCs/>
          <w:sz w:val="24"/>
          <w:szCs w:val="24"/>
          <w:lang w:val="es-ES_tradnl"/>
        </w:rPr>
        <w:t>.</w:t>
      </w:r>
    </w:p>
    <w:p w14:paraId="55692B96" w14:textId="3EB9FB46" w:rsidR="000B1084" w:rsidRPr="0031527E" w:rsidRDefault="000B1084" w:rsidP="000B1084">
      <w:pPr>
        <w:spacing w:after="0" w:line="360" w:lineRule="auto"/>
        <w:jc w:val="both"/>
        <w:rPr>
          <w:rFonts w:ascii="Palatino Linotype" w:eastAsia="Palatino Linotype" w:hAnsi="Palatino Linotype" w:cs="Palatino Linotype"/>
          <w:bCs/>
          <w:sz w:val="24"/>
          <w:szCs w:val="24"/>
          <w:lang w:val="es-ES_tradnl"/>
        </w:rPr>
      </w:pPr>
    </w:p>
    <w:p w14:paraId="2CF648D4" w14:textId="396F08AA" w:rsidR="005B2B98" w:rsidRPr="0031527E" w:rsidRDefault="005B2B98" w:rsidP="005B2B98">
      <w:pPr>
        <w:spacing w:after="0" w:line="360" w:lineRule="auto"/>
        <w:jc w:val="both"/>
        <w:rPr>
          <w:rFonts w:ascii="Palatino Linotype" w:hAnsi="Palatino Linotype" w:cs="Times New Roman"/>
          <w:sz w:val="24"/>
          <w:lang w:val="es-ES_tradnl" w:eastAsia="es-ES"/>
        </w:rPr>
      </w:pPr>
      <w:r w:rsidRPr="0031527E">
        <w:rPr>
          <w:rFonts w:ascii="Palatino Linotype" w:hAnsi="Palatino Linotype" w:cs="Times New Roman"/>
          <w:sz w:val="24"/>
          <w:lang w:val="es-ES_tradnl" w:eastAsia="es-ES"/>
        </w:rPr>
        <w:t>Tocante a la opinión de cumplimiento emitida por el Instituto del Fondo Nacional de la Vivienda para los Trabajadores (INFONAVIT</w:t>
      </w:r>
      <w:r w:rsidR="005C3AC2" w:rsidRPr="0031527E">
        <w:rPr>
          <w:rFonts w:ascii="Palatino Linotype" w:hAnsi="Palatino Linotype" w:cs="Times New Roman"/>
          <w:sz w:val="24"/>
          <w:lang w:val="es-ES_tradnl" w:eastAsia="es-ES"/>
        </w:rPr>
        <w:t>), de</w:t>
      </w:r>
      <w:r w:rsidRPr="0031527E">
        <w:rPr>
          <w:rFonts w:ascii="Palatino Linotype" w:hAnsi="Palatino Linotype" w:cs="Times New Roman"/>
          <w:sz w:val="24"/>
          <w:lang w:val="es-ES_tradnl" w:eastAsia="es-ES"/>
        </w:rPr>
        <w:t xml:space="preserve"> conformidad con el artículo 123 apartado A, fracción XII de la Constitución Política de los Estados Unidos Mexicanos, </w:t>
      </w:r>
      <w:r w:rsidRPr="0031527E">
        <w:rPr>
          <w:rFonts w:ascii="Palatino Linotype" w:hAnsi="Palatino Linotype" w:cs="Times New Roman"/>
          <w:sz w:val="24"/>
          <w:lang w:val="es-ES_tradnl" w:eastAsia="es-ES"/>
        </w:rPr>
        <w:lastRenderedPageBreak/>
        <w:t>el cual establece las bases que rigen las relaciones laborales entre las empresas y los particulares, se cita a continuación, para mayor referencia:</w:t>
      </w:r>
    </w:p>
    <w:p w14:paraId="7F54A4FC" w14:textId="77777777" w:rsidR="005B2B98" w:rsidRPr="0031527E" w:rsidRDefault="005B2B98" w:rsidP="005B2B98">
      <w:pPr>
        <w:spacing w:after="0" w:line="360" w:lineRule="auto"/>
        <w:jc w:val="both"/>
        <w:rPr>
          <w:rFonts w:ascii="Palatino Linotype" w:hAnsi="Palatino Linotype" w:cs="Times New Roman"/>
          <w:sz w:val="24"/>
          <w:lang w:val="es-ES_tradnl" w:eastAsia="es-ES"/>
        </w:rPr>
      </w:pPr>
    </w:p>
    <w:p w14:paraId="6D4A4BAF" w14:textId="1523EA7F" w:rsidR="005B2B98" w:rsidRPr="0031527E" w:rsidRDefault="005B2B98" w:rsidP="005B2B98">
      <w:pPr>
        <w:spacing w:after="0" w:line="240" w:lineRule="auto"/>
        <w:ind w:left="567" w:right="567"/>
        <w:jc w:val="center"/>
        <w:rPr>
          <w:rFonts w:ascii="Palatino Linotype" w:hAnsi="Palatino Linotype" w:cs="Times New Roman"/>
          <w:i/>
          <w:lang w:val="es-ES_tradnl" w:eastAsia="es-ES"/>
        </w:rPr>
      </w:pPr>
      <w:r w:rsidRPr="0031527E">
        <w:rPr>
          <w:rFonts w:ascii="Palatino Linotype" w:hAnsi="Palatino Linotype" w:cs="Times New Roman"/>
          <w:b/>
          <w:i/>
          <w:lang w:val="es-ES_tradnl" w:eastAsia="es-ES"/>
        </w:rPr>
        <w:t>Constitución Política de los Estados Unidos Mexicanos</w:t>
      </w:r>
    </w:p>
    <w:p w14:paraId="56466764" w14:textId="77777777" w:rsidR="005B2B98" w:rsidRPr="0031527E" w:rsidRDefault="005B2B98" w:rsidP="005B2B98">
      <w:pPr>
        <w:spacing w:after="0" w:line="240" w:lineRule="auto"/>
        <w:ind w:left="567" w:right="567"/>
        <w:jc w:val="both"/>
        <w:rPr>
          <w:rFonts w:ascii="Palatino Linotype" w:hAnsi="Palatino Linotype" w:cs="Times New Roman"/>
          <w:i/>
          <w:lang w:val="es-ES_tradnl" w:eastAsia="es-ES"/>
        </w:rPr>
      </w:pPr>
    </w:p>
    <w:p w14:paraId="65F95A0B" w14:textId="77777777" w:rsidR="005B2B98" w:rsidRPr="0031527E" w:rsidRDefault="005B2B98" w:rsidP="005B2B98">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 xml:space="preserve">Artículo 123. </w:t>
      </w:r>
      <w:r w:rsidRPr="0031527E">
        <w:rPr>
          <w:rFonts w:ascii="Palatino Linotype" w:hAnsi="Palatino Linotype" w:cs="Times New Roman"/>
          <w:i/>
          <w:lang w:val="es-ES_tradnl" w:eastAsia="es-ES"/>
        </w:rPr>
        <w:t>Toda persona tiene derecho al trabajo digno y socialmente útil; al efecto, se promoverán la creación de empleos y la organización social de trabajo, conforme a la ley.</w:t>
      </w:r>
    </w:p>
    <w:p w14:paraId="2A00355C" w14:textId="77777777" w:rsidR="005B2B98" w:rsidRPr="0031527E" w:rsidRDefault="005B2B98" w:rsidP="005B2B98">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El Congreso de la Unión, sin contravenir a las bases siguientes deberá expedir leyes sobre el trabajo, las cuales regirán:</w:t>
      </w:r>
    </w:p>
    <w:p w14:paraId="650BCA55" w14:textId="77777777" w:rsidR="005B2B98" w:rsidRPr="0031527E" w:rsidRDefault="005B2B98" w:rsidP="005B2B98">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 xml:space="preserve">A. </w:t>
      </w:r>
      <w:r w:rsidRPr="0031527E">
        <w:rPr>
          <w:rFonts w:ascii="Palatino Linotype" w:hAnsi="Palatino Linotype" w:cs="Times New Roman"/>
          <w:i/>
          <w:lang w:val="es-ES_tradnl" w:eastAsia="es-ES"/>
        </w:rPr>
        <w:t>Entre los obreros, jornaleros, empleados domésticos, artesanos y de una manera general, todo contrato de trabajo:</w:t>
      </w:r>
    </w:p>
    <w:p w14:paraId="105E1CC3" w14:textId="77777777" w:rsidR="005B2B98" w:rsidRPr="0031527E" w:rsidRDefault="005B2B98" w:rsidP="005B2B98">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w:t>
      </w:r>
    </w:p>
    <w:p w14:paraId="05821E50" w14:textId="77777777" w:rsidR="005B2B98" w:rsidRPr="0031527E" w:rsidRDefault="005B2B98" w:rsidP="005B2B98">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XII</w:t>
      </w:r>
      <w:r w:rsidRPr="0031527E">
        <w:rPr>
          <w:rFonts w:ascii="Palatino Linotype" w:hAnsi="Palatino Linotype" w:cs="Times New Roman"/>
          <w:i/>
          <w:lang w:val="es-ES_tradnl" w:eastAsia="es-ES"/>
        </w:rPr>
        <w:t xml:space="preserve">. Toda empresa agrícola, industrial, minera o de cualquier otra clase de trabajo, estará obligada, según lo determinen las leyes reglamentarias a proporcionar a los trabajadores habitaciones cómodas e higiénicas. </w:t>
      </w:r>
      <w:r w:rsidRPr="0031527E">
        <w:rPr>
          <w:rFonts w:ascii="Palatino Linotype" w:hAnsi="Palatino Linotype" w:cs="Times New Roman"/>
          <w:i/>
          <w:u w:val="single"/>
          <w:lang w:val="es-ES_tradnl" w:eastAsia="es-ES"/>
        </w:rPr>
        <w:t>Esta obligación se cumplirá mediante las aportaciones que las empresas hagan a un fondo nacional de la vivienda a fin de constituir depósitos en favor de sus trabajadores</w:t>
      </w:r>
      <w:r w:rsidRPr="0031527E">
        <w:rPr>
          <w:rFonts w:ascii="Palatino Linotype" w:hAnsi="Palatino Linotype" w:cs="Times New Roman"/>
          <w:i/>
          <w:lang w:val="es-ES_tradnl" w:eastAsia="es-ES"/>
        </w:rPr>
        <w:t xml:space="preserve"> y establecer un sistema de financiamiento que permita otorgar a éstos crédito barato y suficiente para que adquieran en propiedad tales habitaciones.</w:t>
      </w:r>
    </w:p>
    <w:p w14:paraId="6BD1A2C0" w14:textId="1DE7C3D5" w:rsidR="005B2B98" w:rsidRPr="0031527E" w:rsidRDefault="005B2B98" w:rsidP="005B2B98">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u w:val="single"/>
          <w:lang w:val="es-ES_tradnl" w:eastAsia="es-ES"/>
        </w:rPr>
        <w:t>Se considera de utilidad social la expedición de una ley para la creación de un organismo integrado por representantes del Gobierno Federal, de los trabajadores y de los patrones, que administre los recursos del fondo nacional de la vivienda.</w:t>
      </w:r>
      <w:r w:rsidRPr="0031527E">
        <w:rPr>
          <w:rFonts w:ascii="Palatino Linotype" w:hAnsi="Palatino Linotype" w:cs="Times New Roman"/>
          <w:i/>
          <w:lang w:val="es-ES_tradnl" w:eastAsia="es-ES"/>
        </w:rPr>
        <w:t xml:space="preserve"> Dicha ley regulará las formas y procedimientos conforme a los cuales los trabajadores podrán adquirir en propiedad las habitaciones antes mencionadas.</w:t>
      </w:r>
    </w:p>
    <w:p w14:paraId="73530D7A" w14:textId="77777777" w:rsidR="005B2B98" w:rsidRPr="0031527E" w:rsidRDefault="005B2B98" w:rsidP="005B2B98">
      <w:pPr>
        <w:spacing w:after="0" w:line="360" w:lineRule="auto"/>
        <w:jc w:val="both"/>
        <w:rPr>
          <w:rFonts w:ascii="Palatino Linotype" w:hAnsi="Palatino Linotype" w:cs="Times New Roman"/>
          <w:sz w:val="24"/>
          <w:lang w:val="es-ES_tradnl" w:eastAsia="es-ES"/>
        </w:rPr>
      </w:pPr>
    </w:p>
    <w:p w14:paraId="5438ED37" w14:textId="77777777" w:rsidR="005B2B98" w:rsidRPr="0031527E" w:rsidRDefault="005B2B98" w:rsidP="005B2B98">
      <w:pPr>
        <w:spacing w:after="0" w:line="360" w:lineRule="auto"/>
        <w:jc w:val="both"/>
        <w:rPr>
          <w:rFonts w:ascii="Palatino Linotype" w:hAnsi="Palatino Linotype" w:cs="Times New Roman"/>
          <w:sz w:val="24"/>
          <w:lang w:val="es-ES_tradnl" w:eastAsia="es-ES"/>
        </w:rPr>
      </w:pPr>
      <w:r w:rsidRPr="0031527E">
        <w:rPr>
          <w:rFonts w:ascii="Palatino Linotype" w:hAnsi="Palatino Linotype" w:cs="Times New Roman"/>
          <w:sz w:val="24"/>
          <w:lang w:val="es-ES_tradnl" w:eastAsia="es-ES"/>
        </w:rPr>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mayor referencia:</w:t>
      </w:r>
    </w:p>
    <w:p w14:paraId="26F14667" w14:textId="77777777" w:rsidR="005B2B98" w:rsidRPr="0031527E" w:rsidRDefault="005B2B98" w:rsidP="005B2B98">
      <w:pPr>
        <w:spacing w:after="0" w:line="360" w:lineRule="auto"/>
        <w:jc w:val="both"/>
        <w:rPr>
          <w:rFonts w:ascii="Palatino Linotype" w:hAnsi="Palatino Linotype" w:cs="Times New Roman"/>
          <w:sz w:val="24"/>
          <w:lang w:val="es-ES_tradnl" w:eastAsia="es-ES"/>
        </w:rPr>
      </w:pPr>
    </w:p>
    <w:p w14:paraId="112694B8" w14:textId="77777777" w:rsidR="005B2B98" w:rsidRPr="0031527E" w:rsidRDefault="005B2B98" w:rsidP="005B2B98">
      <w:pPr>
        <w:spacing w:after="0" w:line="240" w:lineRule="auto"/>
        <w:ind w:left="567" w:right="567"/>
        <w:jc w:val="center"/>
        <w:rPr>
          <w:rFonts w:ascii="Palatino Linotype" w:hAnsi="Palatino Linotype" w:cs="Times New Roman"/>
          <w:b/>
          <w:i/>
          <w:lang w:val="es-ES_tradnl" w:eastAsia="es-ES"/>
        </w:rPr>
      </w:pPr>
      <w:r w:rsidRPr="0031527E">
        <w:rPr>
          <w:rFonts w:ascii="Palatino Linotype" w:hAnsi="Palatino Linotype" w:cs="Times New Roman"/>
          <w:b/>
          <w:i/>
          <w:lang w:val="es-ES_tradnl" w:eastAsia="es-ES"/>
        </w:rPr>
        <w:t>Ley del Instituto del Fondo Nacional de la Vivienda para los Trabajadores</w:t>
      </w:r>
    </w:p>
    <w:p w14:paraId="10240C45" w14:textId="77777777" w:rsidR="005B2B98" w:rsidRPr="0031527E" w:rsidRDefault="005B2B98" w:rsidP="005B2B98">
      <w:pPr>
        <w:spacing w:after="0" w:line="240" w:lineRule="auto"/>
        <w:ind w:left="567" w:right="567"/>
        <w:jc w:val="both"/>
        <w:rPr>
          <w:rFonts w:ascii="Palatino Linotype" w:hAnsi="Palatino Linotype" w:cs="Times New Roman"/>
          <w:i/>
          <w:lang w:val="es-ES_tradnl" w:eastAsia="es-ES"/>
        </w:rPr>
      </w:pPr>
    </w:p>
    <w:p w14:paraId="51F77A19" w14:textId="77777777" w:rsidR="005B2B98" w:rsidRPr="0031527E" w:rsidRDefault="005B2B98" w:rsidP="005B2B98">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Artículo 3o.-</w:t>
      </w:r>
      <w:r w:rsidRPr="0031527E">
        <w:rPr>
          <w:rFonts w:ascii="Palatino Linotype" w:hAnsi="Palatino Linotype" w:cs="Times New Roman"/>
          <w:i/>
          <w:lang w:val="es-ES_tradnl" w:eastAsia="es-ES"/>
        </w:rPr>
        <w:t xml:space="preserve"> El Instituto tiene por objeto:</w:t>
      </w:r>
    </w:p>
    <w:p w14:paraId="1E13F26B" w14:textId="77777777" w:rsidR="005B2B98" w:rsidRPr="0031527E" w:rsidRDefault="005B2B98" w:rsidP="005B2B98">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I.- Administrar los recursos del Fondo Nacional de la Vivienda;</w:t>
      </w:r>
    </w:p>
    <w:p w14:paraId="7E47A478" w14:textId="77777777" w:rsidR="005B2B98" w:rsidRPr="0031527E" w:rsidRDefault="005B2B98" w:rsidP="005B2B98">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II.- Establecer y operar un sistema de financiamiento que permita a los trabajadores obtener crédito barato y suficiente para:</w:t>
      </w:r>
    </w:p>
    <w:p w14:paraId="1D7D993D" w14:textId="77777777" w:rsidR="005B2B98" w:rsidRPr="0031527E" w:rsidRDefault="005B2B98" w:rsidP="005B2B98">
      <w:pPr>
        <w:spacing w:after="0" w:line="240" w:lineRule="auto"/>
        <w:ind w:left="851"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a).- La adquisición en propiedad de habitaciones cómodas e higiénicas,</w:t>
      </w:r>
    </w:p>
    <w:p w14:paraId="766C868F" w14:textId="77777777" w:rsidR="005B2B98" w:rsidRPr="0031527E" w:rsidRDefault="005B2B98" w:rsidP="005B2B98">
      <w:pPr>
        <w:spacing w:after="0" w:line="240" w:lineRule="auto"/>
        <w:ind w:left="851"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b).- La construcción, reparación, ampliación o mejoramiento de sus habitaciones, y</w:t>
      </w:r>
    </w:p>
    <w:p w14:paraId="3C730E24" w14:textId="77777777" w:rsidR="005B2B98" w:rsidRPr="0031527E" w:rsidRDefault="005B2B98" w:rsidP="005B2B98">
      <w:pPr>
        <w:spacing w:after="0" w:line="240" w:lineRule="auto"/>
        <w:ind w:left="851"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c).- El pago de pasivos contraídos por los conceptos anteriores;</w:t>
      </w:r>
    </w:p>
    <w:p w14:paraId="24F24E07" w14:textId="77777777" w:rsidR="005B2B98" w:rsidRPr="0031527E" w:rsidRDefault="005B2B98" w:rsidP="005B2B98">
      <w:pPr>
        <w:spacing w:after="0" w:line="240" w:lineRule="auto"/>
        <w:ind w:left="851"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d).- La adquisición en propiedad de suelo destinado para la construcción de sus habitaciones;</w:t>
      </w:r>
    </w:p>
    <w:p w14:paraId="7EA818F0" w14:textId="77777777" w:rsidR="005B2B98" w:rsidRPr="0031527E" w:rsidRDefault="005B2B98" w:rsidP="005B2B98">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III.- Coordinar y financiar programas de construcción de habitaciones destinadas a ser adquiridas en propiedad por los trabajadores; y</w:t>
      </w:r>
    </w:p>
    <w:p w14:paraId="11D1AA73" w14:textId="77777777" w:rsidR="005B2B98" w:rsidRPr="0031527E" w:rsidRDefault="005B2B98" w:rsidP="005B2B98">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IV.- Lo demás a que se refiere la fracción XII del Apartado A del Artículo 123 Constitucional y el</w:t>
      </w:r>
    </w:p>
    <w:p w14:paraId="3384A99D" w14:textId="77777777" w:rsidR="005B2B98" w:rsidRPr="0031527E" w:rsidRDefault="005B2B98" w:rsidP="005B2B98">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i/>
          <w:lang w:val="es-ES_tradnl" w:eastAsia="es-ES"/>
        </w:rPr>
        <w:t>Título Cuarto, Capítulo III de la Ley Federal del Trabajo, así como lo que esta ley establece.</w:t>
      </w:r>
    </w:p>
    <w:p w14:paraId="036BA97B" w14:textId="77777777" w:rsidR="005B2B98" w:rsidRPr="0031527E" w:rsidRDefault="005B2B98" w:rsidP="005B2B98">
      <w:pPr>
        <w:spacing w:after="0" w:line="360" w:lineRule="auto"/>
        <w:jc w:val="both"/>
        <w:rPr>
          <w:rFonts w:ascii="Palatino Linotype" w:hAnsi="Palatino Linotype" w:cs="Times New Roman"/>
          <w:sz w:val="24"/>
          <w:lang w:val="es-ES_tradnl" w:eastAsia="es-ES"/>
        </w:rPr>
      </w:pPr>
    </w:p>
    <w:p w14:paraId="18E328EF" w14:textId="77777777" w:rsidR="00076698" w:rsidRPr="0031527E" w:rsidRDefault="00076698" w:rsidP="00076698">
      <w:pPr>
        <w:spacing w:after="0" w:line="360" w:lineRule="auto"/>
        <w:jc w:val="both"/>
        <w:rPr>
          <w:rFonts w:ascii="Palatino Linotype" w:hAnsi="Palatino Linotype" w:cs="Times New Roman"/>
          <w:sz w:val="24"/>
          <w:lang w:val="es-ES_tradnl" w:eastAsia="es-ES"/>
        </w:rPr>
      </w:pPr>
      <w:r w:rsidRPr="0031527E">
        <w:rPr>
          <w:rFonts w:ascii="Palatino Linotype" w:hAnsi="Palatino Linotype" w:cs="Times New Roman"/>
          <w:sz w:val="24"/>
          <w:lang w:val="es-ES_tradnl" w:eastAsia="es-ES"/>
        </w:rPr>
        <w:t>Preceptos legales citados, podemos concluir que lo relativo al Fondo Nacional de Vivienda, se encuentra únicamente contemplado en las relaciones laborales entre particulares (privados), por lo que la opinión de cumplimiento del INFONAVIT, (correctamente denominada Constancia de Situación Fiscal de las obligaciones patronales), únicamente es requerida y exigible a los Patrones del régimen laboral entre particulares, por lo que al peticionar la entrega de la misma, a Entes de Gobierno, no resulta procedente, derivado de no encuadrar en los supuestos de los ordenamientos citados, teniéndose por acreditada la incompetencia, en términos del artículo 167 de la Ley de Transparencia local, que señala:</w:t>
      </w:r>
    </w:p>
    <w:p w14:paraId="5DA62895" w14:textId="77777777" w:rsidR="00076698" w:rsidRPr="0031527E" w:rsidRDefault="00076698" w:rsidP="00076698">
      <w:pPr>
        <w:spacing w:after="0" w:line="360" w:lineRule="auto"/>
        <w:jc w:val="both"/>
        <w:rPr>
          <w:rFonts w:ascii="Palatino Linotype" w:hAnsi="Palatino Linotype" w:cs="Times New Roman"/>
          <w:sz w:val="24"/>
          <w:lang w:val="es-ES_tradnl" w:eastAsia="es-ES"/>
        </w:rPr>
      </w:pPr>
    </w:p>
    <w:p w14:paraId="4A6FD6D3" w14:textId="19FC5825" w:rsidR="00076698" w:rsidRPr="0031527E" w:rsidRDefault="00076698" w:rsidP="00076698">
      <w:pPr>
        <w:spacing w:after="0" w:line="240" w:lineRule="auto"/>
        <w:ind w:left="567" w:right="567"/>
        <w:jc w:val="both"/>
        <w:rPr>
          <w:rFonts w:ascii="Palatino Linotype" w:hAnsi="Palatino Linotype" w:cs="Times New Roman"/>
          <w:i/>
          <w:lang w:val="es-ES_tradnl" w:eastAsia="es-ES"/>
        </w:rPr>
      </w:pPr>
      <w:r w:rsidRPr="0031527E">
        <w:rPr>
          <w:rFonts w:ascii="Palatino Linotype" w:hAnsi="Palatino Linotype" w:cs="Times New Roman"/>
          <w:b/>
          <w:i/>
          <w:lang w:val="es-ES_tradnl" w:eastAsia="es-ES"/>
        </w:rPr>
        <w:t>Artículo 167.</w:t>
      </w:r>
      <w:r w:rsidRPr="0031527E">
        <w:rPr>
          <w:rFonts w:ascii="Palatino Linotype" w:hAnsi="Palatino Linotype" w:cs="Times New Roman"/>
          <w:i/>
          <w:lang w:val="es-ES_tradnl" w:eastAsia="es-ES"/>
        </w:rPr>
        <w:t xml:space="preserve"> Cuando las unidades de transparencia determinen la </w:t>
      </w:r>
      <w:r w:rsidRPr="0031527E">
        <w:rPr>
          <w:rFonts w:ascii="Palatino Linotype" w:hAnsi="Palatino Linotype" w:cs="Times New Roman"/>
          <w:i/>
          <w:u w:val="single"/>
          <w:lang w:val="es-ES_tradnl" w:eastAsia="es-ES"/>
        </w:rPr>
        <w:t xml:space="preserve">notoria incompetencia </w:t>
      </w:r>
      <w:r w:rsidRPr="0031527E">
        <w:rPr>
          <w:rFonts w:ascii="Palatino Linotype" w:hAnsi="Palatino Linotype" w:cs="Times New Roman"/>
          <w:i/>
          <w:lang w:val="es-ES_tradnl" w:eastAsia="es-ES"/>
        </w:rPr>
        <w:t xml:space="preserve">por parte de los sujetos obligados, dentro del ámbito de aplicación, para atender la solicitud de acceso a la información, </w:t>
      </w:r>
      <w:r w:rsidRPr="0031527E">
        <w:rPr>
          <w:rFonts w:ascii="Palatino Linotype" w:hAnsi="Palatino Linotype" w:cs="Times New Roman"/>
          <w:i/>
          <w:u w:val="single"/>
          <w:lang w:val="es-ES_tradnl" w:eastAsia="es-ES"/>
        </w:rPr>
        <w:t xml:space="preserve">deberán comunicarlo al solicitante, dentro de los tres días hábiles </w:t>
      </w:r>
      <w:r w:rsidRPr="0031527E">
        <w:rPr>
          <w:rFonts w:ascii="Palatino Linotype" w:hAnsi="Palatino Linotype" w:cs="Times New Roman"/>
          <w:i/>
          <w:u w:val="single"/>
          <w:lang w:val="es-ES_tradnl" w:eastAsia="es-ES"/>
        </w:rPr>
        <w:lastRenderedPageBreak/>
        <w:t>posteriores a la recepción de la solicitud</w:t>
      </w:r>
      <w:r w:rsidRPr="0031527E">
        <w:rPr>
          <w:rFonts w:ascii="Palatino Linotype" w:hAnsi="Palatino Linotype" w:cs="Times New Roman"/>
          <w:i/>
          <w:lang w:val="es-ES_tradnl" w:eastAsia="es-ES"/>
        </w:rPr>
        <w:t xml:space="preserve"> y, en su caso orientar al solicitante, el o los sujetos obligados competentes.</w:t>
      </w:r>
    </w:p>
    <w:p w14:paraId="00CE381F" w14:textId="77777777" w:rsidR="00076698" w:rsidRPr="0031527E" w:rsidRDefault="00076698" w:rsidP="00076698">
      <w:pPr>
        <w:spacing w:after="0" w:line="240" w:lineRule="auto"/>
        <w:ind w:left="567" w:right="567"/>
        <w:jc w:val="both"/>
        <w:rPr>
          <w:rFonts w:ascii="Palatino Linotype" w:hAnsi="Palatino Linotype" w:cs="Times New Roman"/>
          <w:i/>
          <w:lang w:val="es-ES_tradnl" w:eastAsia="es-ES"/>
        </w:rPr>
      </w:pPr>
    </w:p>
    <w:p w14:paraId="3F913405" w14:textId="024BA4FA" w:rsidR="00076698" w:rsidRPr="0031527E" w:rsidRDefault="00076698" w:rsidP="00076698">
      <w:pPr>
        <w:spacing w:after="0" w:line="240" w:lineRule="auto"/>
        <w:ind w:left="567" w:right="567"/>
        <w:jc w:val="both"/>
        <w:rPr>
          <w:rFonts w:ascii="Palatino Linotype" w:hAnsi="Palatino Linotype" w:cs="Times New Roman"/>
          <w:i/>
          <w:u w:val="single"/>
          <w:lang w:val="es-ES_tradnl" w:eastAsia="es-ES"/>
        </w:rPr>
      </w:pPr>
      <w:r w:rsidRPr="0031527E">
        <w:rPr>
          <w:rFonts w:ascii="Palatino Linotype" w:hAnsi="Palatino Linotype" w:cs="Times New Roman"/>
          <w:i/>
          <w:lang w:val="es-ES_tradnl" w:eastAsia="es-ES"/>
        </w:rPr>
        <w:t xml:space="preserve">Si los sujetos obligados son </w:t>
      </w:r>
      <w:r w:rsidRPr="0031527E">
        <w:rPr>
          <w:rFonts w:ascii="Palatino Linotype" w:hAnsi="Palatino Linotype" w:cs="Times New Roman"/>
          <w:i/>
          <w:u w:val="single"/>
          <w:lang w:val="es-ES_tradnl" w:eastAsia="es-ES"/>
        </w:rPr>
        <w:t>competentes</w:t>
      </w:r>
      <w:r w:rsidRPr="0031527E">
        <w:rPr>
          <w:rFonts w:ascii="Palatino Linotype" w:hAnsi="Palatino Linotype" w:cs="Times New Roman"/>
          <w:i/>
          <w:lang w:val="es-ES_tradnl" w:eastAsia="es-ES"/>
        </w:rPr>
        <w:t xml:space="preserve"> para atender </w:t>
      </w:r>
      <w:r w:rsidRPr="0031527E">
        <w:rPr>
          <w:rFonts w:ascii="Palatino Linotype" w:hAnsi="Palatino Linotype" w:cs="Times New Roman"/>
          <w:i/>
          <w:u w:val="single"/>
          <w:lang w:val="es-ES_tradnl" w:eastAsia="es-ES"/>
        </w:rPr>
        <w:t>parcialmente</w:t>
      </w:r>
      <w:r w:rsidRPr="0031527E">
        <w:rPr>
          <w:rFonts w:ascii="Palatino Linotype" w:hAnsi="Palatino Linotype" w:cs="Times New Roman"/>
          <w:i/>
          <w:lang w:val="es-ES_tradnl" w:eastAsia="es-ES"/>
        </w:rPr>
        <w:t xml:space="preserve"> la solicitud de acceso a la información, deberá dar respuesta respecto de dicha parte. </w:t>
      </w:r>
      <w:r w:rsidRPr="0031527E">
        <w:rPr>
          <w:rFonts w:ascii="Palatino Linotype" w:hAnsi="Palatino Linotype" w:cs="Times New Roman"/>
          <w:i/>
          <w:u w:val="single"/>
          <w:lang w:val="es-ES_tradnl" w:eastAsia="es-ES"/>
        </w:rPr>
        <w:t>Respecto de la información sobre la cual es incompetente se procederá conforme lo señala el párrafo anterior.</w:t>
      </w:r>
    </w:p>
    <w:p w14:paraId="2B04C8A4" w14:textId="77777777" w:rsidR="00076698" w:rsidRPr="0031527E" w:rsidRDefault="00076698" w:rsidP="00076698">
      <w:pPr>
        <w:spacing w:after="0" w:line="240" w:lineRule="auto"/>
        <w:ind w:left="567" w:right="567"/>
        <w:jc w:val="both"/>
        <w:rPr>
          <w:rFonts w:ascii="Palatino Linotype" w:hAnsi="Palatino Linotype" w:cs="Times New Roman"/>
          <w:i/>
          <w:lang w:val="es-ES_tradnl" w:eastAsia="es-ES"/>
        </w:rPr>
      </w:pPr>
    </w:p>
    <w:p w14:paraId="408575B7" w14:textId="77777777" w:rsidR="00076698" w:rsidRPr="0031527E" w:rsidRDefault="00076698" w:rsidP="00076698">
      <w:pPr>
        <w:spacing w:after="0" w:line="240" w:lineRule="auto"/>
        <w:ind w:left="567" w:right="567"/>
        <w:jc w:val="both"/>
        <w:rPr>
          <w:rFonts w:ascii="Palatino Linotype" w:hAnsi="Palatino Linotype" w:cs="Times New Roman"/>
          <w:lang w:val="es-ES_tradnl" w:eastAsia="es-ES"/>
        </w:rPr>
      </w:pPr>
      <w:r w:rsidRPr="0031527E">
        <w:rPr>
          <w:rFonts w:ascii="Palatino Linotype" w:hAnsi="Palatino Linotype" w:cs="Times New Roman"/>
          <w:i/>
          <w:lang w:val="es-ES_tradnl" w:eastAsia="es-ES"/>
        </w:rPr>
        <w:t>Si transcurrido el plazo señalado en el primer párrafo de este artículo, el sujeto obligado no declina la competencia en los términos establecidos, podrá canalizar la solicitud ante el sujeto obligado competente.”</w:t>
      </w:r>
    </w:p>
    <w:p w14:paraId="7FE987D7" w14:textId="3D0D3406" w:rsidR="000B1084" w:rsidRPr="0031527E" w:rsidRDefault="000B1084" w:rsidP="000B1084">
      <w:pPr>
        <w:spacing w:after="0" w:line="360" w:lineRule="auto"/>
        <w:jc w:val="both"/>
        <w:rPr>
          <w:rFonts w:ascii="Palatino Linotype" w:eastAsia="Palatino Linotype" w:hAnsi="Palatino Linotype" w:cs="Palatino Linotype"/>
          <w:bCs/>
          <w:sz w:val="24"/>
          <w:szCs w:val="24"/>
          <w:lang w:val="es-ES_tradnl"/>
        </w:rPr>
      </w:pPr>
    </w:p>
    <w:p w14:paraId="3E9199D4" w14:textId="4209FB8B" w:rsidR="000B1084" w:rsidRPr="0031527E" w:rsidRDefault="00076698" w:rsidP="000B1084">
      <w:pPr>
        <w:spacing w:after="0" w:line="360" w:lineRule="auto"/>
        <w:jc w:val="both"/>
        <w:rPr>
          <w:rFonts w:ascii="Palatino Linotype" w:eastAsia="Palatino Linotype" w:hAnsi="Palatino Linotype" w:cs="Palatino Linotype"/>
          <w:bCs/>
          <w:sz w:val="24"/>
          <w:szCs w:val="24"/>
          <w:lang w:val="es-ES_tradnl"/>
        </w:rPr>
      </w:pPr>
      <w:r w:rsidRPr="0031527E">
        <w:rPr>
          <w:rFonts w:ascii="Palatino Linotype" w:eastAsia="Palatino Linotype" w:hAnsi="Palatino Linotype" w:cs="Palatino Linotype"/>
          <w:bCs/>
          <w:sz w:val="24"/>
          <w:szCs w:val="24"/>
          <w:lang w:val="es-ES_tradnl"/>
        </w:rPr>
        <w:t xml:space="preserve">Por lo anterior, resulta evidente que el Sujeto Obligado, al señalar que no se cuenta con la constancia de situación fiscal de no adeudo emitida por el INFONAVIT </w:t>
      </w:r>
      <w:r w:rsidR="00AB7563" w:rsidRPr="0031527E">
        <w:rPr>
          <w:rFonts w:ascii="Palatino Linotype" w:eastAsia="Palatino Linotype" w:hAnsi="Palatino Linotype" w:cs="Palatino Linotype"/>
          <w:bCs/>
          <w:sz w:val="24"/>
          <w:szCs w:val="24"/>
          <w:lang w:val="es-ES_tradnl"/>
        </w:rPr>
        <w:t xml:space="preserve">por no estar regido por la Ley que regula a este Instituto, situación que quedó demostrada en párrafos anteriores, </w:t>
      </w:r>
      <w:r w:rsidR="00AB7563" w:rsidRPr="0031527E">
        <w:rPr>
          <w:rFonts w:ascii="Palatino Linotype" w:eastAsia="Palatino Linotype" w:hAnsi="Palatino Linotype" w:cs="Palatino Linotype"/>
          <w:b/>
          <w:sz w:val="24"/>
          <w:szCs w:val="24"/>
          <w:u w:val="single"/>
          <w:lang w:val="es-ES_tradnl"/>
        </w:rPr>
        <w:t>se tiene por colmado el punto III</w:t>
      </w:r>
      <w:r w:rsidR="004D6FAD" w:rsidRPr="0031527E">
        <w:rPr>
          <w:rFonts w:ascii="Palatino Linotype" w:eastAsia="Palatino Linotype" w:hAnsi="Palatino Linotype" w:cs="Palatino Linotype"/>
          <w:b/>
          <w:sz w:val="24"/>
          <w:szCs w:val="24"/>
          <w:u w:val="single"/>
          <w:lang w:val="es-ES_tradnl"/>
        </w:rPr>
        <w:t xml:space="preserve"> de la solicitud del Recurrente</w:t>
      </w:r>
      <w:r w:rsidR="004D6FAD" w:rsidRPr="0031527E">
        <w:rPr>
          <w:rFonts w:ascii="Palatino Linotype" w:eastAsia="Palatino Linotype" w:hAnsi="Palatino Linotype" w:cs="Palatino Linotype"/>
          <w:bCs/>
          <w:sz w:val="24"/>
          <w:szCs w:val="24"/>
          <w:lang w:val="es-ES_tradnl"/>
        </w:rPr>
        <w:t>.</w:t>
      </w:r>
    </w:p>
    <w:p w14:paraId="1403E415" w14:textId="7451B246" w:rsidR="00EA2727" w:rsidRPr="0031527E" w:rsidRDefault="00EA2727" w:rsidP="000B1084">
      <w:pPr>
        <w:spacing w:after="0" w:line="360" w:lineRule="auto"/>
        <w:jc w:val="both"/>
        <w:rPr>
          <w:rFonts w:ascii="Palatino Linotype" w:eastAsia="Palatino Linotype" w:hAnsi="Palatino Linotype" w:cs="Palatino Linotype"/>
          <w:bCs/>
          <w:sz w:val="24"/>
          <w:szCs w:val="24"/>
          <w:lang w:val="es-ES_tradnl"/>
        </w:rPr>
      </w:pPr>
    </w:p>
    <w:p w14:paraId="0A110E42" w14:textId="2E712832" w:rsidR="00352FF2" w:rsidRPr="0031527E" w:rsidRDefault="00352FF2" w:rsidP="00352FF2">
      <w:pPr>
        <w:spacing w:after="0" w:line="360" w:lineRule="auto"/>
        <w:jc w:val="both"/>
        <w:rPr>
          <w:rFonts w:ascii="Palatino Linotype" w:hAnsi="Palatino Linotype" w:cs="Times New Roman"/>
          <w:sz w:val="24"/>
          <w:szCs w:val="24"/>
          <w:lang w:val="es-ES_tradnl" w:eastAsia="es-ES"/>
        </w:rPr>
      </w:pPr>
      <w:r w:rsidRPr="0031527E">
        <w:rPr>
          <w:rFonts w:ascii="Palatino Linotype" w:hAnsi="Palatino Linotype" w:cs="Times New Roman"/>
          <w:sz w:val="24"/>
          <w:szCs w:val="24"/>
          <w:lang w:val="es-ES_tradnl" w:eastAsia="es-ES"/>
        </w:rPr>
        <w:t>Respecto al numeral V</w:t>
      </w:r>
      <w:r w:rsidRPr="0031527E">
        <w:rPr>
          <w:rFonts w:ascii="Palatino Linotype" w:hAnsi="Palatino Linotype" w:cs="Times New Roman"/>
          <w:bCs/>
          <w:sz w:val="24"/>
          <w:szCs w:val="24"/>
          <w:lang w:val="es-ES_tradnl" w:eastAsia="es-ES"/>
        </w:rPr>
        <w:t>, relativo</w:t>
      </w:r>
      <w:r w:rsidRPr="0031527E">
        <w:rPr>
          <w:rFonts w:ascii="Palatino Linotype" w:hAnsi="Palatino Linotype" w:cs="Times New Roman"/>
          <w:sz w:val="24"/>
          <w:szCs w:val="24"/>
          <w:lang w:val="es-ES_tradnl" w:eastAsia="es-ES"/>
        </w:rPr>
        <w:t xml:space="preserve"> a documentos de trabajo por Municipio y por sus órganos paramunicipales, que contenga los datos de identificación de ISR, recuperado por mes, del periodo del uno de enero de dos mil diecinueve al treinta y uno de octubre de dos mil veintiuno; apreciamos que el Recurrente peticiona un documento de tipo específico que contenga desagregada la información en diversos apartados, atentos a ello, se le hace del conocimiento al particular que de conformidad con los artículos 12 y 24 de la Ley de Transparencia local, se establece la obligación de los Sujetos Obligados de hacer pública toda la información que generen, administren, procesen o posean en sus archivos, en ejercicio de sus atribuciones, dicha obligación no los constriñe a que, deba procesarse la misma a efecto de generar un documento que deba entregarse </w:t>
      </w:r>
      <w:r w:rsidRPr="0031527E">
        <w:rPr>
          <w:rFonts w:ascii="Palatino Linotype" w:hAnsi="Palatino Linotype" w:cs="Times New Roman"/>
          <w:sz w:val="24"/>
          <w:szCs w:val="24"/>
          <w:lang w:val="es-ES_tradnl" w:eastAsia="es-ES"/>
        </w:rPr>
        <w:lastRenderedPageBreak/>
        <w:t>conforme a los intereses de los particulares, sino que debe entregarse el soporte documental en el cual obre.</w:t>
      </w:r>
    </w:p>
    <w:p w14:paraId="461FC16F" w14:textId="4B4C8CCD" w:rsidR="00352FF2" w:rsidRPr="0031527E" w:rsidRDefault="00352FF2" w:rsidP="00352FF2">
      <w:pPr>
        <w:spacing w:after="0" w:line="360" w:lineRule="auto"/>
        <w:jc w:val="both"/>
        <w:rPr>
          <w:rFonts w:ascii="Palatino Linotype" w:hAnsi="Palatino Linotype" w:cs="Times New Roman"/>
          <w:sz w:val="24"/>
          <w:szCs w:val="24"/>
          <w:lang w:val="es-ES_tradnl" w:eastAsia="es-ES"/>
        </w:rPr>
      </w:pPr>
    </w:p>
    <w:p w14:paraId="3C5A90FF" w14:textId="548DC961" w:rsidR="00352FF2" w:rsidRPr="0031527E" w:rsidRDefault="00352FF2" w:rsidP="00352FF2">
      <w:pPr>
        <w:spacing w:after="0" w:line="360" w:lineRule="auto"/>
        <w:jc w:val="both"/>
        <w:rPr>
          <w:rFonts w:ascii="Palatino Linotype" w:eastAsia="Palatino Linotype" w:hAnsi="Palatino Linotype" w:cs="Palatino Linotype"/>
          <w:bCs/>
          <w:color w:val="000000"/>
          <w:sz w:val="24"/>
          <w:szCs w:val="24"/>
          <w:lang w:val="es-ES_tradnl"/>
        </w:rPr>
      </w:pPr>
      <w:r w:rsidRPr="0031527E">
        <w:rPr>
          <w:rFonts w:ascii="Palatino Linotype" w:hAnsi="Palatino Linotype" w:cs="Times New Roman"/>
          <w:sz w:val="24"/>
          <w:szCs w:val="24"/>
          <w:lang w:val="es-ES_tradnl" w:eastAsia="es-ES"/>
        </w:rPr>
        <w:t xml:space="preserve">En ese sentido, el Sujeto Obligado hizo entrega de las declaraciones </w:t>
      </w:r>
      <w:r w:rsidRPr="0031527E">
        <w:rPr>
          <w:rFonts w:ascii="Palatino Linotype" w:eastAsia="Palatino Linotype" w:hAnsi="Palatino Linotype" w:cs="Palatino Linotype"/>
          <w:bCs/>
          <w:color w:val="000000"/>
          <w:sz w:val="24"/>
          <w:szCs w:val="24"/>
          <w:lang w:val="es-ES_tradnl"/>
        </w:rPr>
        <w:t xml:space="preserve">provisionales o definitivas de impuestos federales respecto del Detalle del Pago R12 ISR Retenciones por Salarios de enero de dos mil diecinueve a octubre de 2021, documentos en los que se observan las retenciones del impuesto sobre la renta que se realizaron en las declaraciones provisionales o definitivas de impuestos federales </w:t>
      </w:r>
      <w:r w:rsidR="00302ADC" w:rsidRPr="0031527E">
        <w:rPr>
          <w:rFonts w:ascii="Palatino Linotype" w:eastAsia="Palatino Linotype" w:hAnsi="Palatino Linotype" w:cs="Palatino Linotype"/>
          <w:bCs/>
          <w:color w:val="000000"/>
          <w:sz w:val="24"/>
          <w:szCs w:val="24"/>
          <w:lang w:val="es-ES_tradnl"/>
        </w:rPr>
        <w:t xml:space="preserve">, por lo que se considera que, si bien es cierto que no se hizo entrega del documento </w:t>
      </w:r>
      <w:r w:rsidR="00302ADC" w:rsidRPr="0031527E">
        <w:rPr>
          <w:rFonts w:ascii="Palatino Linotype" w:eastAsia="Palatino Linotype" w:hAnsi="Palatino Linotype" w:cs="Palatino Linotype"/>
          <w:bCs/>
          <w:i/>
          <w:iCs/>
          <w:color w:val="000000"/>
          <w:sz w:val="24"/>
          <w:szCs w:val="24"/>
          <w:lang w:val="es-ES_tradnl"/>
        </w:rPr>
        <w:t>ad hoc</w:t>
      </w:r>
      <w:r w:rsidR="00302ADC" w:rsidRPr="0031527E">
        <w:rPr>
          <w:rFonts w:ascii="Palatino Linotype" w:eastAsia="Palatino Linotype" w:hAnsi="Palatino Linotype" w:cs="Palatino Linotype"/>
          <w:bCs/>
          <w:color w:val="000000"/>
          <w:sz w:val="24"/>
          <w:szCs w:val="24"/>
          <w:lang w:val="es-ES_tradnl"/>
        </w:rPr>
        <w:t xml:space="preserve"> requerido por el Recurrente en el periodo solicitado, por lo </w:t>
      </w:r>
      <w:r w:rsidR="00302ADC" w:rsidRPr="0031527E">
        <w:rPr>
          <w:rFonts w:ascii="Palatino Linotype" w:eastAsia="Palatino Linotype" w:hAnsi="Palatino Linotype" w:cs="Palatino Linotype"/>
          <w:b/>
          <w:color w:val="000000"/>
          <w:sz w:val="24"/>
          <w:szCs w:val="24"/>
          <w:u w:val="single"/>
          <w:lang w:val="es-ES_tradnl"/>
        </w:rPr>
        <w:t>que es procedente tener por colmado el requerimiento identificado con el numeral V de la solicitud</w:t>
      </w:r>
      <w:r w:rsidR="00302ADC" w:rsidRPr="0031527E">
        <w:rPr>
          <w:rFonts w:ascii="Palatino Linotype" w:eastAsia="Palatino Linotype" w:hAnsi="Palatino Linotype" w:cs="Palatino Linotype"/>
          <w:bCs/>
          <w:color w:val="000000"/>
          <w:sz w:val="24"/>
          <w:szCs w:val="24"/>
          <w:lang w:val="es-ES_tradnl"/>
        </w:rPr>
        <w:t>.</w:t>
      </w:r>
    </w:p>
    <w:p w14:paraId="50D0B63A" w14:textId="24BBE4EC" w:rsidR="00352FF2" w:rsidRPr="0031527E" w:rsidRDefault="00352FF2" w:rsidP="00352FF2">
      <w:pPr>
        <w:spacing w:after="0" w:line="360" w:lineRule="auto"/>
        <w:jc w:val="both"/>
        <w:rPr>
          <w:rFonts w:ascii="Palatino Linotype" w:hAnsi="Palatino Linotype" w:cs="Times New Roman"/>
          <w:sz w:val="24"/>
          <w:szCs w:val="24"/>
          <w:lang w:val="es-ES_tradnl" w:eastAsia="es-ES"/>
        </w:rPr>
      </w:pPr>
    </w:p>
    <w:p w14:paraId="72894D2A" w14:textId="189A46D8" w:rsidR="00302ADC" w:rsidRPr="0031527E" w:rsidRDefault="00D8119B" w:rsidP="00302ADC">
      <w:pPr>
        <w:spacing w:after="0" w:line="360" w:lineRule="auto"/>
        <w:jc w:val="both"/>
        <w:rPr>
          <w:rFonts w:ascii="Palatino Linotype" w:hAnsi="Palatino Linotype" w:cs="Times New Roman"/>
          <w:sz w:val="24"/>
          <w:szCs w:val="24"/>
          <w:lang w:val="es-ES_tradnl" w:eastAsia="es-ES"/>
        </w:rPr>
      </w:pPr>
      <w:r w:rsidRPr="0031527E">
        <w:rPr>
          <w:rFonts w:ascii="Palatino Linotype" w:hAnsi="Palatino Linotype" w:cs="Times New Roman"/>
          <w:sz w:val="24"/>
          <w:szCs w:val="24"/>
          <w:lang w:val="es-ES_tradnl" w:eastAsia="es-ES"/>
        </w:rPr>
        <w:t>R</w:t>
      </w:r>
      <w:r w:rsidR="00302ADC" w:rsidRPr="0031527E">
        <w:rPr>
          <w:rFonts w:ascii="Palatino Linotype" w:hAnsi="Palatino Linotype" w:cs="Times New Roman"/>
          <w:sz w:val="24"/>
          <w:szCs w:val="24"/>
          <w:lang w:val="es-ES_tradnl" w:eastAsia="es-ES"/>
        </w:rPr>
        <w:t xml:space="preserve">especto del numeral VI de la lectura del mismo, se acredita que el </w:t>
      </w:r>
      <w:r w:rsidR="00302ADC" w:rsidRPr="0031527E">
        <w:rPr>
          <w:rFonts w:ascii="Palatino Linotype" w:hAnsi="Palatino Linotype" w:cs="Times New Roman"/>
          <w:bCs/>
          <w:sz w:val="24"/>
          <w:szCs w:val="24"/>
          <w:lang w:val="es-ES_tradnl" w:eastAsia="es-ES"/>
        </w:rPr>
        <w:t>Recurrente requiere que el Sujeto Obligado realice</w:t>
      </w:r>
      <w:r w:rsidR="00302ADC" w:rsidRPr="0031527E">
        <w:rPr>
          <w:rFonts w:ascii="Palatino Linotype" w:hAnsi="Palatino Linotype" w:cs="Times New Roman"/>
          <w:sz w:val="24"/>
          <w:szCs w:val="24"/>
          <w:lang w:val="es-ES_tradnl" w:eastAsia="es-ES"/>
        </w:rPr>
        <w:t xml:space="preserve"> un procesamiento de información, a efecto de poder comprobarse que los servidores públicos no están siendo afectados por errores en el cálculo de impuestos, por lo que a manera de muestra </w:t>
      </w:r>
      <w:r w:rsidR="00302ADC" w:rsidRPr="0031527E">
        <w:rPr>
          <w:rFonts w:ascii="Palatino Linotype" w:hAnsi="Palatino Linotype" w:cs="Times New Roman"/>
          <w:sz w:val="24"/>
          <w:szCs w:val="24"/>
          <w:u w:val="single"/>
          <w:lang w:val="es-ES_tradnl" w:eastAsia="es-ES"/>
        </w:rPr>
        <w:t>calculen los impuestos anuales</w:t>
      </w:r>
      <w:r w:rsidR="00302ADC" w:rsidRPr="0031527E">
        <w:rPr>
          <w:rFonts w:ascii="Palatino Linotype" w:hAnsi="Palatino Linotype" w:cs="Times New Roman"/>
          <w:sz w:val="24"/>
          <w:szCs w:val="24"/>
          <w:lang w:val="es-ES_tradnl" w:eastAsia="es-ES"/>
        </w:rPr>
        <w:t xml:space="preserve"> de los años 2017, 2018, 2019 y 2020, una vez hecho el procesamiento de la información, deberá realizar un documento de tipo específico que la contenga desagregada conforme a los apartados señalados.</w:t>
      </w:r>
    </w:p>
    <w:p w14:paraId="18623C85" w14:textId="77777777" w:rsidR="00302ADC" w:rsidRPr="0031527E" w:rsidRDefault="00302ADC" w:rsidP="00302ADC">
      <w:pPr>
        <w:spacing w:after="0" w:line="360" w:lineRule="auto"/>
        <w:jc w:val="both"/>
        <w:rPr>
          <w:rFonts w:ascii="Palatino Linotype" w:hAnsi="Palatino Linotype" w:cs="Times New Roman"/>
          <w:sz w:val="24"/>
          <w:szCs w:val="24"/>
          <w:lang w:val="es-ES_tradnl" w:eastAsia="es-ES"/>
        </w:rPr>
      </w:pPr>
    </w:p>
    <w:p w14:paraId="0BB88253" w14:textId="77777777" w:rsidR="00302ADC" w:rsidRPr="0031527E" w:rsidRDefault="00302ADC" w:rsidP="00302ADC">
      <w:pPr>
        <w:spacing w:after="0" w:line="360" w:lineRule="auto"/>
        <w:jc w:val="both"/>
        <w:rPr>
          <w:rFonts w:ascii="Palatino Linotype" w:eastAsia="Palatino Linotype" w:hAnsi="Palatino Linotype" w:cs="Palatino Linotype"/>
          <w:sz w:val="24"/>
          <w:szCs w:val="24"/>
          <w:lang w:val="es-ES_tradnl" w:eastAsia="es-ES"/>
        </w:rPr>
      </w:pPr>
      <w:r w:rsidRPr="0031527E">
        <w:rPr>
          <w:rFonts w:ascii="Palatino Linotype" w:hAnsi="Palatino Linotype" w:cs="Times New Roman"/>
          <w:sz w:val="24"/>
          <w:szCs w:val="24"/>
          <w:lang w:val="es-ES_tradnl" w:eastAsia="es-ES"/>
        </w:rPr>
        <w:t xml:space="preserve">Atentos a lo anterior, ya ha quedado precisado en párrafos previos que </w:t>
      </w:r>
      <w:r w:rsidRPr="0031527E">
        <w:rPr>
          <w:rFonts w:ascii="Palatino Linotype" w:eastAsia="Palatino Linotype" w:hAnsi="Palatino Linotype" w:cs="Palatino Linotype"/>
          <w:sz w:val="24"/>
          <w:szCs w:val="24"/>
          <w:lang w:val="es-ES_tradnl" w:eastAsia="es-ES"/>
        </w:rPr>
        <w:t xml:space="preserve">los Sujetos Obligados tienen la obligación o deber de atender las solicitudes de acceso a la información pública que se les hagan de su conocimiento y proporcionar la </w:t>
      </w:r>
      <w:r w:rsidRPr="0031527E">
        <w:rPr>
          <w:rFonts w:ascii="Palatino Linotype" w:eastAsia="Palatino Linotype" w:hAnsi="Palatino Linotype" w:cs="Palatino Linotype"/>
          <w:sz w:val="24"/>
          <w:szCs w:val="24"/>
          <w:lang w:val="es-ES_tradnl" w:eastAsia="es-ES"/>
        </w:rPr>
        <w:lastRenderedPageBreak/>
        <w:t xml:space="preserve">información pública que obren en su poder </w:t>
      </w:r>
      <w:r w:rsidRPr="0031527E">
        <w:rPr>
          <w:rFonts w:ascii="Palatino Linotype" w:eastAsia="Palatino Linotype" w:hAnsi="Palatino Linotype" w:cs="Palatino Linotype"/>
          <w:sz w:val="24"/>
          <w:szCs w:val="24"/>
          <w:u w:val="single"/>
          <w:lang w:val="es-ES_tradnl" w:eastAsia="es-ES"/>
        </w:rPr>
        <w:t>en el estado que se encuentra y no hacer un procesamiento de la misma, ni presentarla conforme al interés del solicitante</w:t>
      </w:r>
      <w:r w:rsidRPr="0031527E">
        <w:rPr>
          <w:rFonts w:ascii="Palatino Linotype" w:eastAsia="Palatino Linotype" w:hAnsi="Palatino Linotype" w:cs="Palatino Linotype"/>
          <w:sz w:val="24"/>
          <w:szCs w:val="24"/>
          <w:lang w:val="es-ES_tradnl" w:eastAsia="es-ES"/>
        </w:rPr>
        <w:t>; como así lo establece el artículo 12 de la Ley de Transparencia y Acceso a la Información Pública del Estado de México y Municipios, que a la letra dice:</w:t>
      </w:r>
    </w:p>
    <w:p w14:paraId="406C72FC" w14:textId="77777777" w:rsidR="00302ADC" w:rsidRPr="0031527E" w:rsidRDefault="00302ADC" w:rsidP="00302ADC">
      <w:pPr>
        <w:spacing w:after="0" w:line="276" w:lineRule="auto"/>
        <w:jc w:val="both"/>
        <w:rPr>
          <w:rFonts w:ascii="Palatino Linotype" w:eastAsia="Palatino Linotype" w:hAnsi="Palatino Linotype" w:cs="Palatino Linotype"/>
          <w:sz w:val="24"/>
          <w:szCs w:val="24"/>
          <w:lang w:val="es-ES_tradnl" w:eastAsia="es-ES"/>
        </w:rPr>
      </w:pPr>
    </w:p>
    <w:p w14:paraId="1B83F64E" w14:textId="36ECB13A" w:rsidR="00302ADC" w:rsidRPr="0031527E" w:rsidRDefault="00302ADC" w:rsidP="00302ADC">
      <w:pPr>
        <w:spacing w:after="0" w:line="240" w:lineRule="auto"/>
        <w:ind w:left="567" w:right="567"/>
        <w:jc w:val="both"/>
        <w:rPr>
          <w:rFonts w:ascii="Palatino Linotype" w:eastAsia="Palatino Linotype" w:hAnsi="Palatino Linotype" w:cs="Palatino Linotype"/>
          <w:i/>
          <w:lang w:val="es-ES_tradnl" w:eastAsia="es-ES"/>
        </w:rPr>
      </w:pPr>
      <w:r w:rsidRPr="0031527E">
        <w:rPr>
          <w:rFonts w:ascii="Palatino Linotype" w:eastAsia="Palatino Linotype" w:hAnsi="Palatino Linotype" w:cs="Palatino Linotype"/>
          <w:b/>
          <w:i/>
          <w:lang w:val="es-ES_tradnl" w:eastAsia="es-ES"/>
        </w:rPr>
        <w:t>Artículo 12.-</w:t>
      </w:r>
      <w:r w:rsidRPr="0031527E">
        <w:rPr>
          <w:rFonts w:ascii="Palatino Linotype" w:eastAsia="Palatino Linotype" w:hAnsi="Palatino Linotype" w:cs="Palatino Linotype"/>
          <w:i/>
          <w:lang w:val="es-ES_tradnl" w:eastAsia="es-ES"/>
        </w:rPr>
        <w:t xml:space="preserve"> Quienes generen, recopilen, administren, manejen, procesen, archiven o conserven información pública serán responsables de la misma en los términos de las disposiciones jurídicas aplicables. </w:t>
      </w:r>
    </w:p>
    <w:p w14:paraId="308CD020" w14:textId="77777777" w:rsidR="00302ADC" w:rsidRPr="0031527E" w:rsidRDefault="00302ADC" w:rsidP="00302ADC">
      <w:pPr>
        <w:spacing w:after="0" w:line="240" w:lineRule="auto"/>
        <w:ind w:left="567" w:right="567"/>
        <w:jc w:val="both"/>
        <w:rPr>
          <w:rFonts w:ascii="Palatino Linotype" w:eastAsia="Palatino Linotype" w:hAnsi="Palatino Linotype" w:cs="Palatino Linotype"/>
          <w:i/>
          <w:lang w:val="es-ES_tradnl" w:eastAsia="es-ES"/>
        </w:rPr>
      </w:pPr>
    </w:p>
    <w:p w14:paraId="25192189" w14:textId="2B949978" w:rsidR="00302ADC" w:rsidRPr="0031527E" w:rsidRDefault="00302ADC" w:rsidP="00302ADC">
      <w:pPr>
        <w:spacing w:after="0" w:line="240" w:lineRule="auto"/>
        <w:ind w:left="567" w:right="567"/>
        <w:jc w:val="both"/>
        <w:rPr>
          <w:rFonts w:ascii="Palatino Linotype" w:eastAsia="Palatino Linotype" w:hAnsi="Palatino Linotype" w:cs="Palatino Linotype"/>
          <w:i/>
          <w:lang w:val="es-ES_tradnl" w:eastAsia="es-ES"/>
        </w:rPr>
      </w:pPr>
      <w:r w:rsidRPr="0031527E">
        <w:rPr>
          <w:rFonts w:ascii="Palatino Linotype" w:eastAsia="Palatino Linotype" w:hAnsi="Palatino Linotype" w:cs="Palatino Linotype"/>
          <w:b/>
          <w:i/>
          <w:lang w:val="es-ES_tradnl" w:eastAsia="es-ES"/>
        </w:rPr>
        <w:t>Los sujetos obligados sólo proporcionarán la información pública que se les requiera y que obre en sus archivos y en el estado en que ésta se encuentre</w:t>
      </w:r>
      <w:r w:rsidRPr="0031527E">
        <w:rPr>
          <w:rFonts w:ascii="Palatino Linotype" w:eastAsia="Palatino Linotype" w:hAnsi="Palatino Linotype" w:cs="Palatino Linotype"/>
          <w:i/>
          <w:lang w:val="es-ES_tradnl" w:eastAsia="es-ES"/>
        </w:rPr>
        <w:t xml:space="preserve">. </w:t>
      </w:r>
      <w:r w:rsidRPr="0031527E">
        <w:rPr>
          <w:rFonts w:ascii="Palatino Linotype" w:eastAsia="Palatino Linotype" w:hAnsi="Palatino Linotype" w:cs="Palatino Linotype"/>
          <w:b/>
          <w:i/>
          <w:lang w:val="es-ES_tradnl" w:eastAsia="es-ES"/>
        </w:rPr>
        <w:t>La obligación de proporcionar información no comprende el procesamiento de la misma, ni el presentarla conforme al interés del solicitante; no estarán obligados a generarla, resumirla, efectuar cálculos o practicar investigaciones.</w:t>
      </w:r>
    </w:p>
    <w:p w14:paraId="50284A4D" w14:textId="77777777" w:rsidR="00302ADC" w:rsidRPr="0031527E" w:rsidRDefault="00302ADC" w:rsidP="00302ADC">
      <w:pPr>
        <w:spacing w:after="0" w:line="276" w:lineRule="auto"/>
        <w:ind w:right="-93"/>
        <w:jc w:val="both"/>
        <w:rPr>
          <w:rFonts w:ascii="Palatino Linotype" w:eastAsia="Palatino Linotype" w:hAnsi="Palatino Linotype" w:cs="Palatino Linotype"/>
          <w:color w:val="000000"/>
          <w:sz w:val="24"/>
          <w:szCs w:val="24"/>
          <w:lang w:val="es-ES_tradnl" w:eastAsia="es-ES"/>
        </w:rPr>
      </w:pPr>
    </w:p>
    <w:p w14:paraId="34B75B64" w14:textId="6CF4E6BC" w:rsidR="00302ADC" w:rsidRPr="0031527E" w:rsidRDefault="00302ADC" w:rsidP="00302ADC">
      <w:pPr>
        <w:spacing w:after="0" w:line="360" w:lineRule="auto"/>
        <w:ind w:right="-93"/>
        <w:jc w:val="both"/>
        <w:rPr>
          <w:rFonts w:ascii="Palatino Linotype" w:eastAsia="Palatino Linotype" w:hAnsi="Palatino Linotype" w:cs="Palatino Linotype"/>
          <w:color w:val="000000"/>
          <w:sz w:val="24"/>
          <w:szCs w:val="24"/>
          <w:lang w:val="es-ES_tradnl" w:eastAsia="es-ES"/>
        </w:rPr>
      </w:pPr>
      <w:r w:rsidRPr="0031527E">
        <w:rPr>
          <w:rFonts w:ascii="Palatino Linotype" w:eastAsia="Palatino Linotype" w:hAnsi="Palatino Linotype" w:cs="Palatino Linotype"/>
          <w:color w:val="000000"/>
          <w:sz w:val="24"/>
          <w:szCs w:val="24"/>
          <w:lang w:val="es-ES_tradnl" w:eastAsia="es-ES"/>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w:t>
      </w:r>
      <w:r w:rsidR="00AB6BA7" w:rsidRPr="0031527E">
        <w:rPr>
          <w:rFonts w:ascii="Palatino Linotype" w:eastAsia="Palatino Linotype" w:hAnsi="Palatino Linotype" w:cs="Palatino Linotype"/>
          <w:color w:val="000000"/>
          <w:sz w:val="24"/>
          <w:szCs w:val="24"/>
          <w:lang w:val="es-ES_tradnl" w:eastAsia="es-ES"/>
        </w:rPr>
        <w:t>s</w:t>
      </w:r>
      <w:r w:rsidRPr="0031527E">
        <w:rPr>
          <w:rFonts w:ascii="Palatino Linotype" w:eastAsia="Palatino Linotype" w:hAnsi="Palatino Linotype" w:cs="Palatino Linotype"/>
          <w:color w:val="000000"/>
          <w:sz w:val="24"/>
          <w:szCs w:val="24"/>
          <w:lang w:val="es-ES_tradnl" w:eastAsia="es-ES"/>
        </w:rPr>
        <w:t xml:space="preserve">ujetos </w:t>
      </w:r>
      <w:r w:rsidR="00AB6BA7" w:rsidRPr="0031527E">
        <w:rPr>
          <w:rFonts w:ascii="Palatino Linotype" w:eastAsia="Palatino Linotype" w:hAnsi="Palatino Linotype" w:cs="Palatino Linotype"/>
          <w:color w:val="000000"/>
          <w:sz w:val="24"/>
          <w:szCs w:val="24"/>
          <w:lang w:val="es-ES_tradnl" w:eastAsia="es-ES"/>
        </w:rPr>
        <w:t>o</w:t>
      </w:r>
      <w:r w:rsidRPr="0031527E">
        <w:rPr>
          <w:rFonts w:ascii="Palatino Linotype" w:eastAsia="Palatino Linotype" w:hAnsi="Palatino Linotype" w:cs="Palatino Linotype"/>
          <w:color w:val="000000"/>
          <w:sz w:val="24"/>
          <w:szCs w:val="24"/>
          <w:lang w:val="es-ES_tradnl" w:eastAsia="es-ES"/>
        </w:rPr>
        <w:t>bligados sólo se concretaran a proporcionar la información solicitada que tengan en su poder en el estado que se encuentran, sin necesidad de concretarse al interés o términos específicos del solicitante.</w:t>
      </w:r>
    </w:p>
    <w:p w14:paraId="7939E8FC" w14:textId="77777777" w:rsidR="00302ADC" w:rsidRPr="0031527E" w:rsidRDefault="00302ADC" w:rsidP="00302ADC">
      <w:pPr>
        <w:spacing w:after="0" w:line="360" w:lineRule="auto"/>
        <w:ind w:right="-93"/>
        <w:jc w:val="both"/>
        <w:rPr>
          <w:rFonts w:ascii="Palatino Linotype" w:eastAsia="Palatino Linotype" w:hAnsi="Palatino Linotype" w:cs="Palatino Linotype"/>
          <w:color w:val="000000"/>
          <w:sz w:val="24"/>
          <w:szCs w:val="24"/>
          <w:lang w:val="es-ES_tradnl" w:eastAsia="es-ES"/>
        </w:rPr>
      </w:pPr>
    </w:p>
    <w:p w14:paraId="3DAC0DB3" w14:textId="77777777" w:rsidR="00302ADC" w:rsidRPr="0031527E" w:rsidRDefault="00302ADC" w:rsidP="00302ADC">
      <w:pPr>
        <w:spacing w:after="0" w:line="360" w:lineRule="auto"/>
        <w:ind w:right="-93"/>
        <w:jc w:val="both"/>
        <w:rPr>
          <w:rFonts w:ascii="Palatino Linotype" w:eastAsia="Palatino Linotype" w:hAnsi="Palatino Linotype" w:cs="Palatino Linotype"/>
          <w:color w:val="000000"/>
          <w:sz w:val="24"/>
          <w:szCs w:val="24"/>
          <w:lang w:val="es-ES_tradnl" w:eastAsia="es-ES"/>
        </w:rPr>
      </w:pPr>
      <w:r w:rsidRPr="0031527E">
        <w:rPr>
          <w:rFonts w:ascii="Palatino Linotype" w:eastAsia="Palatino Linotype" w:hAnsi="Palatino Linotype" w:cs="Palatino Linotype"/>
          <w:color w:val="000000"/>
          <w:sz w:val="24"/>
          <w:szCs w:val="24"/>
          <w:lang w:val="es-ES_tradnl" w:eastAsia="es-ES"/>
        </w:rPr>
        <w:t>Sirve de apoyo a lo anterior, el criterio 03-17, expuesto por el Instituto Nacional de Transparencia, Acceso a la Información y Protección de Datos Personales, que dice:</w:t>
      </w:r>
      <w:r w:rsidRPr="0031527E">
        <w:rPr>
          <w:rFonts w:ascii="Palatino Linotype" w:eastAsia="Palatino Linotype" w:hAnsi="Palatino Linotype" w:cs="Palatino Linotype"/>
          <w:b/>
          <w:color w:val="000000"/>
          <w:sz w:val="24"/>
          <w:szCs w:val="24"/>
          <w:lang w:val="es-ES_tradnl" w:eastAsia="es-ES"/>
        </w:rPr>
        <w:t xml:space="preserve"> </w:t>
      </w:r>
    </w:p>
    <w:p w14:paraId="0C965323" w14:textId="77777777" w:rsidR="00302ADC" w:rsidRPr="0031527E" w:rsidRDefault="00302ADC" w:rsidP="00302ADC">
      <w:pPr>
        <w:spacing w:after="0" w:line="360" w:lineRule="auto"/>
        <w:ind w:left="851" w:right="901"/>
        <w:jc w:val="both"/>
        <w:rPr>
          <w:rFonts w:ascii="Palatino Linotype" w:eastAsia="Palatino Linotype" w:hAnsi="Palatino Linotype" w:cs="Palatino Linotype"/>
          <w:i/>
          <w:color w:val="000000"/>
          <w:lang w:val="es-ES_tradnl" w:eastAsia="es-ES"/>
        </w:rPr>
      </w:pPr>
    </w:p>
    <w:p w14:paraId="7E0027A6" w14:textId="75028D4A" w:rsidR="00302ADC" w:rsidRPr="0031527E" w:rsidRDefault="00302ADC" w:rsidP="00302ADC">
      <w:pPr>
        <w:spacing w:after="0" w:line="240" w:lineRule="auto"/>
        <w:ind w:left="567" w:right="567"/>
        <w:jc w:val="both"/>
        <w:rPr>
          <w:rFonts w:ascii="Palatino Linotype" w:eastAsia="Palatino Linotype" w:hAnsi="Palatino Linotype" w:cs="Palatino Linotype"/>
          <w:i/>
          <w:color w:val="000000"/>
          <w:lang w:val="es-ES_tradnl" w:eastAsia="es-ES"/>
        </w:rPr>
      </w:pPr>
      <w:r w:rsidRPr="0031527E">
        <w:rPr>
          <w:rFonts w:ascii="Palatino Linotype" w:eastAsia="Palatino Linotype" w:hAnsi="Palatino Linotype" w:cs="Palatino Linotype"/>
          <w:b/>
          <w:i/>
          <w:color w:val="000000"/>
          <w:lang w:val="es-ES_tradnl" w:eastAsia="es-ES"/>
        </w:rPr>
        <w:lastRenderedPageBreak/>
        <w:t>No existe obligación de elaborar documentos ad hoc para atender las solicitudes de acceso a la información.</w:t>
      </w:r>
      <w:r w:rsidRPr="0031527E">
        <w:rPr>
          <w:rFonts w:ascii="Palatino Linotype" w:eastAsia="Palatino Linotype" w:hAnsi="Palatino Linotype" w:cs="Palatino Linotype"/>
          <w:i/>
          <w:color w:val="000000"/>
          <w:lang w:val="es-ES_tradnl"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6FE0583" w14:textId="77777777" w:rsidR="00302ADC" w:rsidRPr="0031527E" w:rsidRDefault="00302ADC" w:rsidP="00302ADC">
      <w:pPr>
        <w:spacing w:after="0" w:line="240" w:lineRule="auto"/>
        <w:ind w:left="567" w:right="567"/>
        <w:jc w:val="both"/>
        <w:rPr>
          <w:rFonts w:ascii="Palatino Linotype" w:eastAsia="Palatino Linotype" w:hAnsi="Palatino Linotype" w:cs="Palatino Linotype"/>
          <w:i/>
          <w:color w:val="000000"/>
          <w:lang w:val="es-ES_tradnl" w:eastAsia="es-ES"/>
        </w:rPr>
      </w:pPr>
      <w:r w:rsidRPr="0031527E">
        <w:rPr>
          <w:rFonts w:ascii="Palatino Linotype" w:eastAsia="Palatino Linotype" w:hAnsi="Palatino Linotype" w:cs="Palatino Linotype"/>
          <w:i/>
          <w:color w:val="000000"/>
          <w:lang w:val="es-ES_tradnl" w:eastAsia="es-ES"/>
        </w:rPr>
        <w:t xml:space="preserve">Resoluciones: </w:t>
      </w:r>
    </w:p>
    <w:p w14:paraId="3EA60497" w14:textId="77777777" w:rsidR="00302ADC" w:rsidRPr="0031527E" w:rsidRDefault="00302ADC" w:rsidP="00302ADC">
      <w:pPr>
        <w:spacing w:after="0" w:line="360" w:lineRule="auto"/>
        <w:jc w:val="both"/>
        <w:rPr>
          <w:rFonts w:ascii="Palatino Linotype" w:eastAsia="Palatino Linotype" w:hAnsi="Palatino Linotype" w:cs="Palatino Linotype"/>
          <w:sz w:val="24"/>
          <w:szCs w:val="24"/>
          <w:lang w:val="es-ES_tradnl" w:eastAsia="es-ES"/>
        </w:rPr>
      </w:pPr>
    </w:p>
    <w:p w14:paraId="574A049B" w14:textId="295E0C2A" w:rsidR="00302ADC" w:rsidRPr="0031527E" w:rsidRDefault="00302ADC" w:rsidP="00302ADC">
      <w:pPr>
        <w:spacing w:after="0" w:line="360" w:lineRule="auto"/>
        <w:jc w:val="both"/>
        <w:rPr>
          <w:rFonts w:ascii="Palatino Linotype" w:hAnsi="Palatino Linotype" w:cs="Times New Roman"/>
          <w:sz w:val="24"/>
          <w:szCs w:val="24"/>
          <w:lang w:val="es-ES_tradnl" w:eastAsia="es-ES"/>
        </w:rPr>
      </w:pPr>
      <w:r w:rsidRPr="0031527E">
        <w:rPr>
          <w:rFonts w:ascii="Palatino Linotype" w:eastAsia="Palatino Linotype" w:hAnsi="Palatino Linotype" w:cs="Palatino Linotype"/>
          <w:sz w:val="24"/>
          <w:szCs w:val="24"/>
          <w:lang w:val="es-ES_tradnl" w:eastAsia="es-ES"/>
        </w:rPr>
        <w:t xml:space="preserve">En esa tesitura, </w:t>
      </w:r>
      <w:r w:rsidR="00AB6BA7" w:rsidRPr="0031527E">
        <w:rPr>
          <w:rFonts w:ascii="Palatino Linotype" w:eastAsia="Palatino Linotype" w:hAnsi="Palatino Linotype" w:cs="Palatino Linotype"/>
          <w:sz w:val="24"/>
          <w:szCs w:val="24"/>
          <w:lang w:val="es-ES_tradnl" w:eastAsia="es-ES"/>
        </w:rPr>
        <w:t>se advierte</w:t>
      </w:r>
      <w:r w:rsidRPr="0031527E">
        <w:rPr>
          <w:rFonts w:ascii="Palatino Linotype" w:eastAsia="Palatino Linotype" w:hAnsi="Palatino Linotype" w:cs="Palatino Linotype"/>
          <w:sz w:val="24"/>
          <w:szCs w:val="24"/>
          <w:lang w:val="es-ES_tradnl" w:eastAsia="es-ES"/>
        </w:rPr>
        <w:t xml:space="preserve"> que el </w:t>
      </w:r>
      <w:r w:rsidRPr="0031527E">
        <w:rPr>
          <w:rFonts w:ascii="Palatino Linotype" w:eastAsia="Palatino Linotype" w:hAnsi="Palatino Linotype" w:cs="Palatino Linotype"/>
          <w:bCs/>
          <w:sz w:val="24"/>
          <w:szCs w:val="24"/>
          <w:lang w:val="es-ES_tradnl" w:eastAsia="es-ES"/>
        </w:rPr>
        <w:t>Recurrente no desea acceder a un soporte documental, sino que el Sujeto Obligado</w:t>
      </w:r>
      <w:r w:rsidRPr="0031527E">
        <w:rPr>
          <w:rFonts w:ascii="Palatino Linotype" w:eastAsia="Palatino Linotype" w:hAnsi="Palatino Linotype" w:cs="Palatino Linotype"/>
          <w:b/>
          <w:sz w:val="24"/>
          <w:szCs w:val="24"/>
          <w:lang w:val="es-ES_tradnl" w:eastAsia="es-ES"/>
        </w:rPr>
        <w:t xml:space="preserve"> </w:t>
      </w:r>
      <w:r w:rsidRPr="0031527E">
        <w:rPr>
          <w:rFonts w:ascii="Palatino Linotype" w:eastAsia="Palatino Linotype" w:hAnsi="Palatino Linotype" w:cs="Palatino Linotype"/>
          <w:sz w:val="24"/>
          <w:szCs w:val="24"/>
          <w:lang w:val="es-ES_tradnl" w:eastAsia="es-ES"/>
        </w:rPr>
        <w:t>realice un procesamiento y cálculo de la información</w:t>
      </w:r>
      <w:r w:rsidR="00D8119B" w:rsidRPr="0031527E">
        <w:rPr>
          <w:rFonts w:ascii="Palatino Linotype" w:eastAsia="Palatino Linotype" w:hAnsi="Palatino Linotype" w:cs="Palatino Linotype"/>
          <w:sz w:val="24"/>
          <w:szCs w:val="24"/>
          <w:lang w:val="es-ES_tradnl" w:eastAsia="es-ES"/>
        </w:rPr>
        <w:t xml:space="preserve"> y </w:t>
      </w:r>
      <w:r w:rsidRPr="0031527E">
        <w:rPr>
          <w:rFonts w:ascii="Palatino Linotype" w:eastAsia="Palatino Linotype" w:hAnsi="Palatino Linotype" w:cs="Palatino Linotype"/>
          <w:sz w:val="24"/>
          <w:szCs w:val="24"/>
          <w:lang w:val="es-ES_tradnl" w:eastAsia="es-ES"/>
        </w:rPr>
        <w:t xml:space="preserve">una vez realizados, genere un documento que contenga desagregada la información, en apartados específicos; lo cual no resulta exigible, consecuentemente, </w:t>
      </w:r>
      <w:r w:rsidRPr="0031527E">
        <w:rPr>
          <w:rFonts w:ascii="Palatino Linotype" w:eastAsia="Palatino Linotype" w:hAnsi="Palatino Linotype" w:cs="Palatino Linotype"/>
          <w:b/>
          <w:bCs/>
          <w:sz w:val="24"/>
          <w:szCs w:val="24"/>
          <w:lang w:val="es-ES_tradnl" w:eastAsia="es-ES"/>
        </w:rPr>
        <w:t xml:space="preserve">no resulta dable ordenar </w:t>
      </w:r>
      <w:r w:rsidR="00D8119B" w:rsidRPr="0031527E">
        <w:rPr>
          <w:rFonts w:ascii="Palatino Linotype" w:eastAsia="Palatino Linotype" w:hAnsi="Palatino Linotype" w:cs="Palatino Linotype"/>
          <w:b/>
          <w:bCs/>
          <w:sz w:val="24"/>
          <w:szCs w:val="24"/>
          <w:lang w:val="es-ES_tradnl" w:eastAsia="es-ES"/>
        </w:rPr>
        <w:t>la entrega del documento solicitado en el numeral VI.</w:t>
      </w:r>
    </w:p>
    <w:p w14:paraId="7B9BB275" w14:textId="1F1A2A9E" w:rsidR="00302ADC" w:rsidRPr="0031527E" w:rsidRDefault="00302ADC" w:rsidP="00352FF2">
      <w:pPr>
        <w:spacing w:after="0" w:line="360" w:lineRule="auto"/>
        <w:jc w:val="both"/>
        <w:rPr>
          <w:rFonts w:ascii="Palatino Linotype" w:hAnsi="Palatino Linotype" w:cs="Times New Roman"/>
          <w:sz w:val="24"/>
          <w:szCs w:val="24"/>
          <w:lang w:val="es-ES_tradnl" w:eastAsia="es-ES"/>
        </w:rPr>
      </w:pPr>
    </w:p>
    <w:p w14:paraId="49E1A978" w14:textId="5D3C6225" w:rsidR="00302ADC" w:rsidRPr="0031527E" w:rsidRDefault="00EC6257" w:rsidP="00352FF2">
      <w:pPr>
        <w:spacing w:after="0" w:line="360" w:lineRule="auto"/>
        <w:jc w:val="both"/>
        <w:rPr>
          <w:rFonts w:ascii="Palatino Linotype" w:hAnsi="Palatino Linotype" w:cs="Times New Roman"/>
          <w:sz w:val="24"/>
          <w:szCs w:val="24"/>
          <w:lang w:val="es-ES_tradnl" w:eastAsia="es-ES"/>
        </w:rPr>
      </w:pPr>
      <w:r w:rsidRPr="0031527E">
        <w:rPr>
          <w:rFonts w:ascii="Palatino Linotype" w:hAnsi="Palatino Linotype" w:cs="Times New Roman"/>
          <w:sz w:val="24"/>
          <w:szCs w:val="24"/>
          <w:lang w:val="es-ES_tradnl" w:eastAsia="es-ES"/>
        </w:rPr>
        <w:t xml:space="preserve">De tal forma que el Sujeto Obligado colmó en respuesta lo requerido por el Recurrente en los numerales identificados con los numerales I incisos </w:t>
      </w:r>
      <w:r w:rsidR="00836D91" w:rsidRPr="0031527E">
        <w:rPr>
          <w:rFonts w:ascii="Palatino Linotype" w:hAnsi="Palatino Linotype" w:cs="Times New Roman"/>
          <w:sz w:val="24"/>
          <w:szCs w:val="24"/>
          <w:lang w:val="es-ES_tradnl" w:eastAsia="es-ES"/>
        </w:rPr>
        <w:t>a) y b) y IV, mientras que se declaró incompetente para los puntos II y III, y respecto del punto V se colmó con las declaraciones en las que consta la retención del ISR de los años peticionados. Asimismo, en Informe Justificado se colmó el punto I inciso c) y en el presente estudio se estableció que no es dable entregar el documento descrito en el numeral VI, por lo que se considera que se han colmado todos los puntos de la solicitud mediante la información complementaria entregada vía Informe Justificado, por lo que no el recurso de revisión ha quedado sin materia.</w:t>
      </w:r>
    </w:p>
    <w:p w14:paraId="3A913521" w14:textId="6FAFFBE4" w:rsidR="00302ADC" w:rsidRPr="0031527E" w:rsidRDefault="00302ADC" w:rsidP="00352FF2">
      <w:pPr>
        <w:spacing w:after="0" w:line="360" w:lineRule="auto"/>
        <w:jc w:val="both"/>
        <w:rPr>
          <w:rFonts w:ascii="Palatino Linotype" w:hAnsi="Palatino Linotype" w:cs="Times New Roman"/>
          <w:sz w:val="24"/>
          <w:szCs w:val="24"/>
          <w:lang w:val="es-ES_tradnl" w:eastAsia="es-ES"/>
        </w:rPr>
      </w:pPr>
    </w:p>
    <w:p w14:paraId="21BB6032" w14:textId="0D087E35" w:rsidR="00836D91" w:rsidRPr="0031527E" w:rsidRDefault="00836D91" w:rsidP="00836D91">
      <w:pPr>
        <w:spacing w:after="0" w:line="360" w:lineRule="auto"/>
        <w:jc w:val="both"/>
        <w:rPr>
          <w:rFonts w:ascii="Palatino Linotype" w:eastAsiaTheme="minorHAnsi" w:hAnsi="Palatino Linotype" w:cstheme="minorBidi"/>
          <w:sz w:val="24"/>
          <w:szCs w:val="24"/>
          <w:lang w:val="es-ES_tradnl" w:eastAsia="en-US"/>
        </w:rPr>
      </w:pPr>
      <w:r w:rsidRPr="0031527E">
        <w:rPr>
          <w:rFonts w:ascii="Palatino Linotype" w:eastAsiaTheme="minorHAnsi" w:hAnsi="Palatino Linotype" w:cstheme="minorBidi"/>
          <w:sz w:val="24"/>
          <w:szCs w:val="24"/>
          <w:lang w:val="es-ES_tradnl" w:eastAsia="en-US"/>
        </w:rPr>
        <w:t xml:space="preserve">En conclusión, toda vez que el Sujeto Obligado amplió y modificó la respuesta otorgada a la solicitud de información </w:t>
      </w:r>
      <w:r w:rsidRPr="0031527E">
        <w:rPr>
          <w:rFonts w:ascii="Palatino Linotype" w:eastAsia="Palatino Linotype" w:hAnsi="Palatino Linotype" w:cs="Palatino Linotype"/>
          <w:b/>
          <w:bCs/>
          <w:color w:val="000000"/>
          <w:sz w:val="24"/>
          <w:szCs w:val="24"/>
          <w:lang w:val="es-ES_tradnl"/>
        </w:rPr>
        <w:t>00005/DIFZINACAN/IP/2022</w:t>
      </w:r>
      <w:r w:rsidRPr="0031527E">
        <w:rPr>
          <w:rFonts w:ascii="Palatino Linotype" w:eastAsia="Palatino Linotype" w:hAnsi="Palatino Linotype" w:cs="Palatino Linotype"/>
          <w:color w:val="000000"/>
          <w:sz w:val="24"/>
          <w:szCs w:val="24"/>
          <w:lang w:val="es-ES_tradnl"/>
        </w:rPr>
        <w:t xml:space="preserve"> al </w:t>
      </w:r>
      <w:r w:rsidR="007A3B7A" w:rsidRPr="0031527E">
        <w:rPr>
          <w:rFonts w:ascii="Palatino Linotype" w:hAnsi="Palatino Linotype" w:cs="Times New Roman"/>
          <w:sz w:val="24"/>
          <w:szCs w:val="24"/>
          <w:lang w:val="es-ES_tradnl" w:eastAsia="es-ES"/>
        </w:rPr>
        <w:t>colmar el punto I inciso c)</w:t>
      </w:r>
      <w:r w:rsidRPr="0031527E">
        <w:rPr>
          <w:rFonts w:ascii="Palatino Linotype" w:eastAsia="Palatino Linotype" w:hAnsi="Palatino Linotype" w:cs="Palatino Linotype"/>
          <w:color w:val="000000"/>
          <w:sz w:val="24"/>
          <w:szCs w:val="24"/>
          <w:lang w:val="es-ES_tradnl"/>
        </w:rPr>
        <w:t xml:space="preserve">, </w:t>
      </w:r>
      <w:r w:rsidRPr="0031527E">
        <w:rPr>
          <w:rFonts w:ascii="Palatino Linotype" w:eastAsiaTheme="minorHAnsi" w:hAnsi="Palatino Linotype" w:cstheme="minorBidi"/>
          <w:sz w:val="24"/>
          <w:szCs w:val="24"/>
          <w:lang w:val="es-ES_tradnl" w:eastAsia="en-US"/>
        </w:rPr>
        <w:t>de tal modo que no existen ya extremos legales para la procedencia del recurso, lo que conlleva a decret</w:t>
      </w:r>
      <w:r w:rsidR="00342992">
        <w:rPr>
          <w:rFonts w:ascii="Palatino Linotype" w:eastAsiaTheme="minorHAnsi" w:hAnsi="Palatino Linotype" w:cstheme="minorBidi"/>
          <w:sz w:val="24"/>
          <w:szCs w:val="24"/>
          <w:lang w:val="es-ES_tradnl" w:eastAsia="en-US"/>
        </w:rPr>
        <w:t>ar el sobreseimiento. Es así como</w:t>
      </w:r>
      <w:r w:rsidRPr="0031527E">
        <w:rPr>
          <w:rFonts w:ascii="Palatino Linotype" w:eastAsiaTheme="minorHAnsi" w:hAnsi="Palatino Linotype" w:cstheme="minorBidi"/>
          <w:sz w:val="24"/>
          <w:szCs w:val="24"/>
          <w:lang w:val="es-ES_tradnl"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2C662A98" w14:textId="77777777" w:rsidR="00836D91" w:rsidRPr="0031527E" w:rsidRDefault="00836D91" w:rsidP="00836D91">
      <w:pPr>
        <w:spacing w:after="0" w:line="360" w:lineRule="auto"/>
        <w:jc w:val="both"/>
        <w:rPr>
          <w:rFonts w:ascii="Palatino Linotype" w:eastAsiaTheme="minorHAnsi" w:hAnsi="Palatino Linotype" w:cstheme="minorBidi"/>
          <w:sz w:val="24"/>
          <w:szCs w:val="24"/>
          <w:lang w:val="es-ES_tradnl" w:eastAsia="en-US"/>
        </w:rPr>
      </w:pPr>
    </w:p>
    <w:p w14:paraId="667CC72F" w14:textId="77777777" w:rsidR="00836D91" w:rsidRPr="0031527E" w:rsidRDefault="00836D91" w:rsidP="00836D91">
      <w:pPr>
        <w:spacing w:after="0" w:line="240" w:lineRule="auto"/>
        <w:ind w:left="567" w:right="567"/>
        <w:jc w:val="both"/>
        <w:rPr>
          <w:rFonts w:ascii="Palatino Linotype" w:eastAsiaTheme="minorHAnsi" w:hAnsi="Palatino Linotype" w:cstheme="minorBidi"/>
          <w:i/>
          <w:lang w:val="es-ES_tradnl" w:eastAsia="en-US"/>
        </w:rPr>
      </w:pPr>
      <w:r w:rsidRPr="0031527E">
        <w:rPr>
          <w:rFonts w:ascii="Palatino Linotype" w:eastAsiaTheme="minorHAnsi" w:hAnsi="Palatino Linotype" w:cstheme="minorBidi"/>
          <w:b/>
          <w:i/>
          <w:lang w:val="es-ES_tradnl" w:eastAsia="en-US"/>
        </w:rPr>
        <w:t xml:space="preserve">Artículo 192. </w:t>
      </w:r>
      <w:r w:rsidRPr="0031527E">
        <w:rPr>
          <w:rFonts w:ascii="Palatino Linotype" w:eastAsiaTheme="minorHAnsi" w:hAnsi="Palatino Linotype" w:cstheme="minorBidi"/>
          <w:i/>
          <w:lang w:val="es-ES_tradnl" w:eastAsia="en-US"/>
        </w:rPr>
        <w:t>El recurso será sobreseído, en todo o en parte, cuando una vez admitido, se actualicen alguno de los siguientes supuestos:</w:t>
      </w:r>
    </w:p>
    <w:p w14:paraId="5BF2383B" w14:textId="77777777" w:rsidR="00836D91" w:rsidRPr="0031527E" w:rsidRDefault="00836D91" w:rsidP="00836D91">
      <w:pPr>
        <w:spacing w:after="0" w:line="240" w:lineRule="auto"/>
        <w:ind w:left="567" w:right="567"/>
        <w:jc w:val="both"/>
        <w:rPr>
          <w:rFonts w:ascii="Palatino Linotype" w:eastAsiaTheme="minorHAnsi" w:hAnsi="Palatino Linotype" w:cstheme="minorBidi"/>
          <w:i/>
          <w:lang w:val="es-ES_tradnl" w:eastAsia="en-US"/>
        </w:rPr>
      </w:pPr>
      <w:r w:rsidRPr="0031527E">
        <w:rPr>
          <w:rFonts w:ascii="Palatino Linotype" w:eastAsiaTheme="minorHAnsi" w:hAnsi="Palatino Linotype" w:cstheme="minorBidi"/>
          <w:i/>
          <w:lang w:val="es-ES_tradnl" w:eastAsia="en-US"/>
        </w:rPr>
        <w:t>(…)</w:t>
      </w:r>
    </w:p>
    <w:p w14:paraId="76640752" w14:textId="77777777" w:rsidR="00836D91" w:rsidRPr="0031527E" w:rsidRDefault="00836D91" w:rsidP="00836D91">
      <w:pPr>
        <w:spacing w:after="0" w:line="240" w:lineRule="auto"/>
        <w:ind w:left="567" w:right="567"/>
        <w:jc w:val="both"/>
        <w:rPr>
          <w:rFonts w:ascii="Palatino Linotype" w:eastAsiaTheme="minorHAnsi" w:hAnsi="Palatino Linotype" w:cstheme="minorBidi"/>
          <w:b/>
          <w:i/>
          <w:lang w:val="es-ES_tradnl" w:eastAsia="en-US"/>
        </w:rPr>
      </w:pPr>
      <w:r w:rsidRPr="0031527E">
        <w:rPr>
          <w:rFonts w:ascii="Palatino Linotype" w:eastAsiaTheme="minorHAnsi" w:hAnsi="Palatino Linotype" w:cstheme="minorBidi"/>
          <w:b/>
          <w:i/>
          <w:lang w:val="es-ES_tradnl" w:eastAsia="en-US"/>
        </w:rPr>
        <w:t xml:space="preserve">III. El sujeto obligado responsable del acto lo modifique </w:t>
      </w:r>
      <w:r w:rsidRPr="0031527E">
        <w:rPr>
          <w:rFonts w:ascii="Palatino Linotype" w:eastAsiaTheme="minorHAnsi" w:hAnsi="Palatino Linotype" w:cstheme="minorBidi"/>
          <w:i/>
          <w:lang w:val="es-ES_tradnl" w:eastAsia="en-US"/>
        </w:rPr>
        <w:t>o revoque</w:t>
      </w:r>
      <w:r w:rsidRPr="0031527E">
        <w:rPr>
          <w:rFonts w:ascii="Palatino Linotype" w:eastAsiaTheme="minorHAnsi" w:hAnsi="Palatino Linotype" w:cstheme="minorBidi"/>
          <w:b/>
          <w:i/>
          <w:lang w:val="es-ES_tradnl" w:eastAsia="en-US"/>
        </w:rPr>
        <w:t xml:space="preserve"> de tal manera que el recurso de revisión quede sin materia;</w:t>
      </w:r>
    </w:p>
    <w:p w14:paraId="7679D776" w14:textId="77777777" w:rsidR="00836D91" w:rsidRPr="0031527E" w:rsidRDefault="00836D91" w:rsidP="00836D91">
      <w:pPr>
        <w:spacing w:after="0" w:line="240" w:lineRule="auto"/>
        <w:ind w:left="567" w:right="567"/>
        <w:jc w:val="both"/>
        <w:rPr>
          <w:rFonts w:ascii="Palatino Linotype" w:eastAsiaTheme="minorHAnsi" w:hAnsi="Palatino Linotype" w:cstheme="minorBidi"/>
          <w:i/>
          <w:lang w:val="es-ES_tradnl" w:eastAsia="en-US"/>
        </w:rPr>
      </w:pPr>
      <w:r w:rsidRPr="0031527E">
        <w:rPr>
          <w:rFonts w:ascii="Palatino Linotype" w:eastAsiaTheme="minorHAnsi" w:hAnsi="Palatino Linotype" w:cstheme="minorBidi"/>
          <w:i/>
          <w:lang w:val="es-ES_tradnl" w:eastAsia="en-US"/>
        </w:rPr>
        <w:t>(…)</w:t>
      </w:r>
    </w:p>
    <w:p w14:paraId="3B4BC1AE" w14:textId="77777777" w:rsidR="00836D91" w:rsidRPr="0031527E" w:rsidRDefault="00836D91" w:rsidP="00836D91">
      <w:pPr>
        <w:spacing w:after="0" w:line="360" w:lineRule="auto"/>
        <w:jc w:val="both"/>
        <w:rPr>
          <w:rFonts w:ascii="Palatino Linotype" w:eastAsiaTheme="minorHAnsi" w:hAnsi="Palatino Linotype" w:cstheme="minorBidi"/>
          <w:sz w:val="24"/>
          <w:szCs w:val="24"/>
          <w:lang w:val="es-ES_tradnl" w:eastAsia="en-US"/>
        </w:rPr>
      </w:pPr>
    </w:p>
    <w:p w14:paraId="6451F4C5" w14:textId="77777777" w:rsidR="00836D91" w:rsidRPr="0031527E" w:rsidRDefault="00836D91" w:rsidP="00836D91">
      <w:pPr>
        <w:spacing w:after="0" w:line="360" w:lineRule="auto"/>
        <w:jc w:val="both"/>
        <w:rPr>
          <w:rFonts w:ascii="Palatino Linotype" w:eastAsiaTheme="minorHAnsi" w:hAnsi="Palatino Linotype" w:cstheme="minorBidi"/>
          <w:sz w:val="24"/>
          <w:szCs w:val="24"/>
          <w:lang w:val="es-ES_tradnl" w:eastAsia="en-US"/>
        </w:rPr>
      </w:pPr>
      <w:r w:rsidRPr="0031527E">
        <w:rPr>
          <w:rFonts w:ascii="Palatino Linotype" w:eastAsiaTheme="minorHAnsi" w:hAnsi="Palatino Linotype" w:cstheme="minorBidi"/>
          <w:sz w:val="24"/>
          <w:szCs w:val="24"/>
          <w:lang w:val="es-ES_tradnl"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37280B20" w14:textId="77777777" w:rsidR="00836D91" w:rsidRPr="0031527E" w:rsidRDefault="00836D91" w:rsidP="00836D91">
      <w:pPr>
        <w:spacing w:after="0" w:line="360" w:lineRule="auto"/>
        <w:jc w:val="both"/>
        <w:rPr>
          <w:rFonts w:ascii="Palatino Linotype" w:eastAsiaTheme="minorHAnsi" w:hAnsi="Palatino Linotype" w:cstheme="minorBidi"/>
          <w:sz w:val="24"/>
          <w:szCs w:val="24"/>
          <w:lang w:val="es-ES_tradnl" w:eastAsia="en-US"/>
        </w:rPr>
      </w:pPr>
    </w:p>
    <w:p w14:paraId="163F9123" w14:textId="77777777" w:rsidR="00836D91" w:rsidRPr="0031527E" w:rsidRDefault="00836D91" w:rsidP="00836D91">
      <w:pPr>
        <w:spacing w:after="0" w:line="360" w:lineRule="auto"/>
        <w:jc w:val="both"/>
        <w:rPr>
          <w:rFonts w:ascii="Palatino Linotype" w:eastAsiaTheme="minorHAnsi" w:hAnsi="Palatino Linotype" w:cstheme="minorBidi"/>
          <w:sz w:val="24"/>
          <w:szCs w:val="24"/>
          <w:lang w:val="es-ES_tradnl" w:eastAsia="en-US"/>
        </w:rPr>
      </w:pPr>
      <w:r w:rsidRPr="0031527E">
        <w:rPr>
          <w:rFonts w:ascii="Palatino Linotype" w:eastAsiaTheme="minorHAnsi" w:hAnsi="Palatino Linotype" w:cstheme="minorBidi"/>
          <w:sz w:val="24"/>
          <w:szCs w:val="24"/>
          <w:lang w:val="es-ES_tradnl"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1FAF9C45" w14:textId="77777777" w:rsidR="00836D91" w:rsidRPr="0031527E" w:rsidRDefault="00836D91" w:rsidP="00836D91">
      <w:pPr>
        <w:spacing w:after="0" w:line="360" w:lineRule="auto"/>
        <w:jc w:val="both"/>
        <w:rPr>
          <w:rFonts w:ascii="Palatino Linotype" w:eastAsiaTheme="minorHAnsi" w:hAnsi="Palatino Linotype" w:cstheme="minorBidi"/>
          <w:sz w:val="24"/>
          <w:szCs w:val="24"/>
          <w:lang w:val="es-ES_tradnl" w:eastAsia="en-US"/>
        </w:rPr>
      </w:pPr>
    </w:p>
    <w:p w14:paraId="2F0AD185" w14:textId="77777777" w:rsidR="00836D91" w:rsidRPr="0031527E" w:rsidRDefault="00836D91" w:rsidP="00836D91">
      <w:pPr>
        <w:spacing w:after="0" w:line="360" w:lineRule="auto"/>
        <w:jc w:val="center"/>
        <w:rPr>
          <w:rFonts w:ascii="Palatino Linotype" w:eastAsiaTheme="minorHAnsi" w:hAnsi="Palatino Linotype" w:cstheme="minorBidi"/>
          <w:b/>
          <w:bCs/>
          <w:spacing w:val="60"/>
          <w:sz w:val="28"/>
          <w:szCs w:val="28"/>
          <w:lang w:val="es-ES_tradnl" w:eastAsia="en-US"/>
        </w:rPr>
      </w:pPr>
      <w:r w:rsidRPr="0031527E">
        <w:rPr>
          <w:rFonts w:ascii="Palatino Linotype" w:eastAsiaTheme="minorHAnsi" w:hAnsi="Palatino Linotype" w:cstheme="minorBidi"/>
          <w:b/>
          <w:bCs/>
          <w:spacing w:val="60"/>
          <w:sz w:val="28"/>
          <w:szCs w:val="28"/>
          <w:lang w:val="es-ES_tradnl" w:eastAsia="en-US"/>
        </w:rPr>
        <w:t>RESUELVE</w:t>
      </w:r>
    </w:p>
    <w:p w14:paraId="4D14959C" w14:textId="77777777" w:rsidR="00836D91" w:rsidRPr="0031527E" w:rsidRDefault="00836D91" w:rsidP="00836D91">
      <w:pPr>
        <w:spacing w:after="0" w:line="360" w:lineRule="auto"/>
        <w:jc w:val="both"/>
        <w:rPr>
          <w:rFonts w:ascii="Palatino Linotype" w:eastAsiaTheme="minorHAnsi" w:hAnsi="Palatino Linotype" w:cstheme="minorBidi"/>
          <w:b/>
          <w:bCs/>
          <w:spacing w:val="60"/>
          <w:sz w:val="24"/>
          <w:szCs w:val="24"/>
          <w:lang w:val="es-ES_tradnl" w:eastAsia="en-US"/>
        </w:rPr>
      </w:pPr>
    </w:p>
    <w:p w14:paraId="29BC67A7" w14:textId="5A7D2FB4" w:rsidR="00836D91" w:rsidRPr="0031527E" w:rsidRDefault="00836D91" w:rsidP="00836D91">
      <w:pPr>
        <w:spacing w:after="0" w:line="360" w:lineRule="auto"/>
        <w:jc w:val="both"/>
        <w:rPr>
          <w:rFonts w:ascii="Palatino Linotype" w:eastAsiaTheme="minorHAnsi" w:hAnsi="Palatino Linotype" w:cs="Arial"/>
          <w:sz w:val="24"/>
          <w:szCs w:val="24"/>
          <w:lang w:val="es-ES_tradnl" w:eastAsia="en-US"/>
        </w:rPr>
      </w:pPr>
      <w:r w:rsidRPr="0031527E">
        <w:rPr>
          <w:rFonts w:ascii="Palatino Linotype" w:eastAsiaTheme="minorHAnsi" w:hAnsi="Palatino Linotype" w:cs="Arial"/>
          <w:b/>
          <w:sz w:val="24"/>
          <w:szCs w:val="24"/>
          <w:lang w:val="es-ES_tradnl" w:eastAsia="en-US"/>
        </w:rPr>
        <w:t>PRIMERO.</w:t>
      </w:r>
      <w:r w:rsidRPr="0031527E">
        <w:rPr>
          <w:rFonts w:ascii="Palatino Linotype" w:eastAsiaTheme="minorHAnsi" w:hAnsi="Palatino Linotype" w:cs="Arial"/>
          <w:sz w:val="24"/>
          <w:szCs w:val="24"/>
          <w:lang w:val="es-ES_tradnl" w:eastAsia="en-US"/>
        </w:rPr>
        <w:t xml:space="preserve"> Se</w:t>
      </w:r>
      <w:r w:rsidRPr="0031527E">
        <w:rPr>
          <w:rFonts w:ascii="Palatino Linotype" w:eastAsiaTheme="minorHAnsi" w:hAnsi="Palatino Linotype" w:cs="Arial"/>
          <w:b/>
          <w:sz w:val="24"/>
          <w:szCs w:val="24"/>
          <w:lang w:val="es-ES_tradnl" w:eastAsia="en-US"/>
        </w:rPr>
        <w:t xml:space="preserve"> SOBRESEE </w:t>
      </w:r>
      <w:r w:rsidRPr="0031527E">
        <w:rPr>
          <w:rFonts w:ascii="Palatino Linotype" w:eastAsiaTheme="minorHAnsi" w:hAnsi="Palatino Linotype" w:cs="Arial"/>
          <w:sz w:val="24"/>
          <w:szCs w:val="24"/>
          <w:lang w:val="es-ES_tradnl" w:eastAsia="en-US"/>
        </w:rPr>
        <w:t xml:space="preserve">el recurso de revisión número </w:t>
      </w:r>
      <w:r w:rsidRPr="0031527E">
        <w:rPr>
          <w:rFonts w:ascii="Palatino Linotype" w:eastAsiaTheme="minorHAnsi" w:hAnsi="Palatino Linotype" w:cs="Arial"/>
          <w:b/>
          <w:sz w:val="24"/>
          <w:szCs w:val="24"/>
          <w:lang w:val="es-ES_tradnl" w:eastAsia="en-US"/>
        </w:rPr>
        <w:t>0</w:t>
      </w:r>
      <w:r w:rsidR="007A3B7A" w:rsidRPr="0031527E">
        <w:rPr>
          <w:rFonts w:ascii="Palatino Linotype" w:eastAsiaTheme="minorHAnsi" w:hAnsi="Palatino Linotype" w:cs="Arial"/>
          <w:b/>
          <w:sz w:val="24"/>
          <w:szCs w:val="24"/>
          <w:lang w:val="es-ES_tradnl" w:eastAsia="en-US"/>
        </w:rPr>
        <w:t>0980</w:t>
      </w:r>
      <w:r w:rsidRPr="0031527E">
        <w:rPr>
          <w:rFonts w:ascii="Palatino Linotype" w:eastAsiaTheme="minorHAnsi" w:hAnsi="Palatino Linotype" w:cs="Arial"/>
          <w:b/>
          <w:sz w:val="24"/>
          <w:szCs w:val="24"/>
          <w:lang w:val="es-ES_tradnl" w:eastAsia="en-US"/>
        </w:rPr>
        <w:t>/INFOEM/IP/RR/202</w:t>
      </w:r>
      <w:r w:rsidR="007A3B7A" w:rsidRPr="0031527E">
        <w:rPr>
          <w:rFonts w:ascii="Palatino Linotype" w:eastAsiaTheme="minorHAnsi" w:hAnsi="Palatino Linotype" w:cs="Arial"/>
          <w:b/>
          <w:sz w:val="24"/>
          <w:szCs w:val="24"/>
          <w:lang w:val="es-ES_tradnl" w:eastAsia="en-US"/>
        </w:rPr>
        <w:t>2</w:t>
      </w:r>
      <w:r w:rsidRPr="0031527E">
        <w:rPr>
          <w:rFonts w:ascii="Palatino Linotype" w:eastAsiaTheme="minorHAnsi" w:hAnsi="Palatino Linotype" w:cs="Arial"/>
          <w:sz w:val="24"/>
          <w:szCs w:val="24"/>
          <w:lang w:val="es-ES_tradnl" w:eastAsia="en-US"/>
        </w:rPr>
        <w:t xml:space="preserve">, porque al haberse modificado la respuesta, el recurso de revisión quedó sin materia en términos del </w:t>
      </w:r>
      <w:r w:rsidRPr="0031527E">
        <w:rPr>
          <w:rFonts w:ascii="Palatino Linotype" w:eastAsiaTheme="minorHAnsi" w:hAnsi="Palatino Linotype" w:cs="Arial"/>
          <w:b/>
          <w:sz w:val="24"/>
          <w:szCs w:val="24"/>
          <w:lang w:val="es-ES_tradnl" w:eastAsia="en-US"/>
        </w:rPr>
        <w:t>Considerando CUARTO</w:t>
      </w:r>
      <w:r w:rsidRPr="0031527E">
        <w:rPr>
          <w:rFonts w:ascii="Palatino Linotype" w:eastAsiaTheme="minorHAnsi" w:hAnsi="Palatino Linotype" w:cs="Arial"/>
          <w:sz w:val="24"/>
          <w:szCs w:val="24"/>
          <w:lang w:val="es-ES_tradnl" w:eastAsia="en-US"/>
        </w:rPr>
        <w:t xml:space="preserve"> de la presente resolución.</w:t>
      </w:r>
    </w:p>
    <w:p w14:paraId="3BE12D50" w14:textId="77777777" w:rsidR="00836D91" w:rsidRPr="0031527E" w:rsidRDefault="00836D91" w:rsidP="00836D91">
      <w:pPr>
        <w:spacing w:after="0" w:line="360" w:lineRule="auto"/>
        <w:jc w:val="both"/>
        <w:rPr>
          <w:rFonts w:ascii="Palatino Linotype" w:eastAsiaTheme="minorHAnsi" w:hAnsi="Palatino Linotype" w:cs="Arial"/>
          <w:szCs w:val="24"/>
          <w:lang w:val="es-ES_tradnl" w:eastAsia="en-US"/>
        </w:rPr>
      </w:pPr>
    </w:p>
    <w:p w14:paraId="48942004" w14:textId="77777777" w:rsidR="00836D91" w:rsidRPr="0031527E" w:rsidRDefault="00836D91" w:rsidP="00836D91">
      <w:pPr>
        <w:spacing w:after="0" w:line="360" w:lineRule="auto"/>
        <w:jc w:val="both"/>
        <w:rPr>
          <w:rFonts w:ascii="Palatino Linotype" w:eastAsiaTheme="minorHAnsi" w:hAnsi="Palatino Linotype" w:cs="Arial"/>
          <w:sz w:val="24"/>
          <w:szCs w:val="24"/>
          <w:lang w:val="es-ES_tradnl" w:eastAsia="en-US"/>
        </w:rPr>
      </w:pPr>
      <w:r w:rsidRPr="0031527E">
        <w:rPr>
          <w:rFonts w:ascii="Palatino Linotype" w:eastAsiaTheme="minorHAnsi" w:hAnsi="Palatino Linotype" w:cs="Arial"/>
          <w:b/>
          <w:sz w:val="24"/>
          <w:szCs w:val="24"/>
          <w:lang w:val="es-ES_tradnl" w:eastAsia="en-US"/>
        </w:rPr>
        <w:t>SEGUNDO.</w:t>
      </w:r>
      <w:r w:rsidRPr="0031527E">
        <w:rPr>
          <w:rFonts w:ascii="Palatino Linotype" w:eastAsiaTheme="minorHAnsi" w:hAnsi="Palatino Linotype" w:cs="Arial"/>
          <w:sz w:val="24"/>
          <w:szCs w:val="24"/>
          <w:lang w:val="es-ES_tradnl" w:eastAsia="en-US"/>
        </w:rPr>
        <w:t xml:space="preserve"> </w:t>
      </w:r>
      <w:r w:rsidRPr="0031527E">
        <w:rPr>
          <w:rFonts w:ascii="Palatino Linotype" w:eastAsiaTheme="minorHAnsi" w:hAnsi="Palatino Linotype" w:cs="Arial"/>
          <w:b/>
          <w:sz w:val="24"/>
          <w:szCs w:val="24"/>
          <w:lang w:val="es-ES_tradnl" w:eastAsia="en-US"/>
        </w:rPr>
        <w:t>Notifíquese</w:t>
      </w:r>
      <w:r w:rsidRPr="0031527E">
        <w:rPr>
          <w:rFonts w:ascii="Palatino Linotype" w:eastAsiaTheme="minorHAnsi" w:hAnsi="Palatino Linotype" w:cs="Arial"/>
          <w:sz w:val="24"/>
          <w:szCs w:val="24"/>
          <w:lang w:val="es-ES_tradnl" w:eastAsia="en-US"/>
        </w:rPr>
        <w:t xml:space="preserve"> la presente resolución al Titular de la Unidad de Transparencia del Sujeto Obligado mediante el Sistema de Acceso a la Información Mexiquense (SAIMEX).</w:t>
      </w:r>
    </w:p>
    <w:p w14:paraId="759D1E01" w14:textId="77777777" w:rsidR="00836D91" w:rsidRPr="0031527E" w:rsidRDefault="00836D91" w:rsidP="00836D91">
      <w:pPr>
        <w:spacing w:after="0" w:line="360" w:lineRule="auto"/>
        <w:jc w:val="both"/>
        <w:rPr>
          <w:rFonts w:ascii="Palatino Linotype" w:eastAsiaTheme="minorHAnsi" w:hAnsi="Palatino Linotype" w:cs="Arial"/>
          <w:sz w:val="24"/>
          <w:szCs w:val="24"/>
          <w:lang w:val="es-ES_tradnl" w:eastAsia="en-US"/>
        </w:rPr>
      </w:pPr>
    </w:p>
    <w:p w14:paraId="2795036D" w14:textId="3088ACF7" w:rsidR="00836D91" w:rsidRPr="0031527E" w:rsidRDefault="00836D91" w:rsidP="00836D91">
      <w:pPr>
        <w:spacing w:after="0" w:line="360" w:lineRule="auto"/>
        <w:contextualSpacing/>
        <w:jc w:val="both"/>
        <w:rPr>
          <w:rFonts w:ascii="Palatino Linotype" w:eastAsiaTheme="minorHAnsi" w:hAnsi="Palatino Linotype" w:cs="Arial"/>
          <w:sz w:val="24"/>
          <w:szCs w:val="24"/>
          <w:lang w:val="es-ES_tradnl" w:eastAsia="en-US"/>
        </w:rPr>
      </w:pPr>
      <w:r w:rsidRPr="0031527E">
        <w:rPr>
          <w:rFonts w:ascii="Palatino Linotype" w:eastAsiaTheme="minorHAnsi" w:hAnsi="Palatino Linotype" w:cs="Arial"/>
          <w:b/>
          <w:sz w:val="24"/>
          <w:szCs w:val="24"/>
          <w:lang w:val="es-ES_tradnl" w:eastAsia="en-US"/>
        </w:rPr>
        <w:t>TERCERO. Notifíquese</w:t>
      </w:r>
      <w:r w:rsidRPr="0031527E">
        <w:rPr>
          <w:rFonts w:ascii="Palatino Linotype" w:eastAsiaTheme="minorHAnsi" w:hAnsi="Palatino Linotype" w:cs="Arial"/>
          <w:sz w:val="24"/>
          <w:szCs w:val="24"/>
          <w:lang w:val="es-ES_tradnl" w:eastAsia="en-US"/>
        </w:rPr>
        <w:t xml:space="preserve"> la presente resolución al Recurrente</w:t>
      </w:r>
      <w:r w:rsidRPr="0031527E">
        <w:rPr>
          <w:lang w:val="es-ES_tradnl"/>
        </w:rPr>
        <w:t xml:space="preserve"> </w:t>
      </w:r>
      <w:r w:rsidRPr="0031527E">
        <w:rPr>
          <w:rFonts w:ascii="Palatino Linotype" w:eastAsiaTheme="minorHAnsi" w:hAnsi="Palatino Linotype" w:cs="Arial"/>
          <w:sz w:val="24"/>
          <w:szCs w:val="24"/>
          <w:lang w:val="es-ES_tradnl" w:eastAsia="en-US"/>
        </w:rPr>
        <w:t>a través del Sistema de Acceso a la Información Mexiquense (SAIMEX)</w:t>
      </w:r>
      <w:r w:rsidR="00D04488" w:rsidRPr="0031527E">
        <w:rPr>
          <w:rFonts w:ascii="Palatino Linotype" w:eastAsiaTheme="minorHAnsi" w:hAnsi="Palatino Linotype" w:cs="Arial"/>
          <w:sz w:val="24"/>
          <w:szCs w:val="24"/>
          <w:lang w:val="es-ES_tradnl" w:eastAsia="en-US"/>
        </w:rPr>
        <w:t xml:space="preserve"> y correo electrónico</w:t>
      </w:r>
      <w:r w:rsidRPr="0031527E">
        <w:rPr>
          <w:rFonts w:ascii="Palatino Linotype" w:eastAsiaTheme="minorHAnsi" w:hAnsi="Palatino Linotype" w:cs="Arial"/>
          <w:sz w:val="24"/>
          <w:szCs w:val="24"/>
          <w:lang w:val="es-ES_tradnl" w:eastAsia="en-US"/>
        </w:rPr>
        <w:t xml:space="preserve">, y hágase de su conocimiento que, en caso de considerar que la misma le causa algún perjuicio, podrá promover el Juicio de Amparo en los términos de las leyes aplicables, </w:t>
      </w:r>
      <w:r w:rsidR="0031527E" w:rsidRPr="0031527E">
        <w:rPr>
          <w:rFonts w:ascii="Palatino Linotype" w:eastAsiaTheme="minorHAnsi" w:hAnsi="Palatino Linotype" w:cs="Arial"/>
          <w:sz w:val="24"/>
          <w:szCs w:val="24"/>
          <w:lang w:val="es-ES_tradnl" w:eastAsia="en-US"/>
        </w:rPr>
        <w:t>de acuerdo con</w:t>
      </w:r>
      <w:r w:rsidRPr="0031527E">
        <w:rPr>
          <w:rFonts w:ascii="Palatino Linotype" w:eastAsiaTheme="minorHAnsi" w:hAnsi="Palatino Linotype" w:cs="Arial"/>
          <w:sz w:val="24"/>
          <w:szCs w:val="24"/>
          <w:lang w:val="es-ES_tradnl" w:eastAsia="en-US"/>
        </w:rPr>
        <w:t xml:space="preserve"> lo estipulado por el artículo 196 de la Ley de Transparencia y Acceso a la Información Pública del Estado de México y Municipios.</w:t>
      </w:r>
    </w:p>
    <w:p w14:paraId="361287FC" w14:textId="77777777" w:rsidR="002B5F48" w:rsidRPr="0031527E"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6BE6901" w14:textId="0E08A847" w:rsidR="00663A37" w:rsidRPr="0031527E"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lang w:val="es-ES_tradnl"/>
        </w:rPr>
      </w:pPr>
      <w:r w:rsidRPr="0031527E">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524B6" w:rsidRPr="0031527E">
        <w:rPr>
          <w:rFonts w:ascii="Palatino Linotype" w:eastAsia="Palatino Linotype" w:hAnsi="Palatino Linotype" w:cs="Palatino Linotype"/>
          <w:color w:val="000000"/>
          <w:sz w:val="24"/>
          <w:szCs w:val="24"/>
          <w:lang w:val="es-ES_tradnl"/>
        </w:rPr>
        <w:t xml:space="preserve"> </w:t>
      </w:r>
      <w:r w:rsidRPr="0031527E">
        <w:rPr>
          <w:rFonts w:ascii="Palatino Linotype" w:eastAsia="Palatino Linotype" w:hAnsi="Palatino Linotype" w:cs="Palatino Linotype"/>
          <w:color w:val="000000"/>
          <w:sz w:val="24"/>
          <w:szCs w:val="24"/>
          <w:lang w:val="es-ES_tradnl"/>
        </w:rPr>
        <w:t xml:space="preserve">, LUIS </w:t>
      </w:r>
      <w:r w:rsidRPr="0031527E">
        <w:rPr>
          <w:rFonts w:ascii="Palatino Linotype" w:eastAsia="Palatino Linotype" w:hAnsi="Palatino Linotype" w:cs="Palatino Linotype"/>
          <w:color w:val="000000"/>
          <w:sz w:val="24"/>
          <w:szCs w:val="24"/>
          <w:lang w:val="es-ES_tradnl"/>
        </w:rPr>
        <w:lastRenderedPageBreak/>
        <w:t>GUSTAVO PARRA NORIEGA Y GUADALU</w:t>
      </w:r>
      <w:r w:rsidR="00C57E04" w:rsidRPr="0031527E">
        <w:rPr>
          <w:rFonts w:ascii="Palatino Linotype" w:eastAsia="Palatino Linotype" w:hAnsi="Palatino Linotype" w:cs="Palatino Linotype"/>
          <w:color w:val="000000"/>
          <w:sz w:val="24"/>
          <w:szCs w:val="24"/>
          <w:lang w:val="es-ES_tradnl"/>
        </w:rPr>
        <w:t>PE RAMÍREZ PEÑA, EN LA</w:t>
      </w:r>
      <w:r w:rsidR="00801A67" w:rsidRPr="0031527E">
        <w:rPr>
          <w:rFonts w:ascii="Palatino Linotype" w:eastAsia="Palatino Linotype" w:hAnsi="Palatino Linotype" w:cs="Palatino Linotype"/>
          <w:color w:val="000000"/>
          <w:sz w:val="24"/>
          <w:szCs w:val="24"/>
          <w:lang w:val="es-ES_tradnl"/>
        </w:rPr>
        <w:t xml:space="preserve"> DÉCIMA</w:t>
      </w:r>
      <w:r w:rsidRPr="0031527E">
        <w:rPr>
          <w:rFonts w:ascii="Palatino Linotype" w:eastAsia="Palatino Linotype" w:hAnsi="Palatino Linotype" w:cs="Palatino Linotype"/>
          <w:color w:val="000000"/>
          <w:sz w:val="24"/>
          <w:szCs w:val="24"/>
          <w:lang w:val="es-ES_tradnl"/>
        </w:rPr>
        <w:t xml:space="preserve"> </w:t>
      </w:r>
      <w:r w:rsidR="00342992">
        <w:rPr>
          <w:rFonts w:ascii="Palatino Linotype" w:eastAsia="Palatino Linotype" w:hAnsi="Palatino Linotype" w:cs="Palatino Linotype"/>
          <w:color w:val="000000"/>
          <w:sz w:val="24"/>
          <w:szCs w:val="24"/>
          <w:lang w:val="es-ES_tradnl"/>
        </w:rPr>
        <w:t>SEX</w:t>
      </w:r>
      <w:r w:rsidR="007A3B7A" w:rsidRPr="0031527E">
        <w:rPr>
          <w:rFonts w:ascii="Palatino Linotype" w:eastAsia="Palatino Linotype" w:hAnsi="Palatino Linotype" w:cs="Palatino Linotype"/>
          <w:color w:val="000000"/>
          <w:sz w:val="24"/>
          <w:szCs w:val="24"/>
          <w:lang w:val="es-ES_tradnl"/>
        </w:rPr>
        <w:t>TA</w:t>
      </w:r>
      <w:r w:rsidR="00CD098C" w:rsidRPr="0031527E">
        <w:rPr>
          <w:rFonts w:ascii="Palatino Linotype" w:eastAsia="Palatino Linotype" w:hAnsi="Palatino Linotype" w:cs="Palatino Linotype"/>
          <w:color w:val="000000"/>
          <w:sz w:val="24"/>
          <w:szCs w:val="24"/>
          <w:lang w:val="es-ES_tradnl"/>
        </w:rPr>
        <w:t xml:space="preserve"> </w:t>
      </w:r>
      <w:r w:rsidRPr="0031527E">
        <w:rPr>
          <w:rFonts w:ascii="Palatino Linotype" w:eastAsia="Palatino Linotype" w:hAnsi="Palatino Linotype" w:cs="Palatino Linotype"/>
          <w:color w:val="000000"/>
          <w:sz w:val="24"/>
          <w:szCs w:val="24"/>
          <w:lang w:val="es-ES_tradnl"/>
        </w:rPr>
        <w:t xml:space="preserve">SESIÓN ORDINARIA CELEBRADA EL </w:t>
      </w:r>
      <w:r w:rsidR="00342992">
        <w:rPr>
          <w:rFonts w:ascii="Palatino Linotype" w:eastAsia="Palatino Linotype" w:hAnsi="Palatino Linotype" w:cs="Palatino Linotype"/>
          <w:color w:val="000000"/>
          <w:sz w:val="24"/>
          <w:szCs w:val="24"/>
          <w:lang w:val="es-ES_tradnl"/>
        </w:rPr>
        <w:t>CUATRO DE MAYO</w:t>
      </w:r>
      <w:r w:rsidR="00CD098C" w:rsidRPr="0031527E">
        <w:rPr>
          <w:rFonts w:ascii="Palatino Linotype" w:eastAsia="Palatino Linotype" w:hAnsi="Palatino Linotype" w:cs="Palatino Linotype"/>
          <w:color w:val="000000"/>
          <w:sz w:val="24"/>
          <w:szCs w:val="24"/>
          <w:lang w:val="es-ES_tradnl"/>
        </w:rPr>
        <w:t xml:space="preserve"> </w:t>
      </w:r>
      <w:r w:rsidR="00285F02" w:rsidRPr="0031527E">
        <w:rPr>
          <w:rFonts w:ascii="Palatino Linotype" w:eastAsia="Palatino Linotype" w:hAnsi="Palatino Linotype" w:cs="Palatino Linotype"/>
          <w:color w:val="000000"/>
          <w:sz w:val="24"/>
          <w:szCs w:val="24"/>
          <w:lang w:val="es-ES_tradnl"/>
        </w:rPr>
        <w:t>DE DOS MIL VEINTIDÓS</w:t>
      </w:r>
      <w:r w:rsidRPr="0031527E">
        <w:rPr>
          <w:rFonts w:ascii="Palatino Linotype" w:eastAsia="Palatino Linotype" w:hAnsi="Palatino Linotype" w:cs="Palatino Linotype"/>
          <w:color w:val="000000"/>
          <w:sz w:val="24"/>
          <w:szCs w:val="24"/>
          <w:lang w:val="es-ES_tradnl"/>
        </w:rPr>
        <w:t>, ANTE EL SECRETARIO TÉCNICO DEL PLENO, ALEXIS TAPIA RAMÍREZ.---------------</w:t>
      </w:r>
      <w:r w:rsidR="001C7C31" w:rsidRPr="0031527E">
        <w:rPr>
          <w:rFonts w:ascii="Palatino Linotype" w:eastAsia="Palatino Linotype" w:hAnsi="Palatino Linotype" w:cs="Palatino Linotype"/>
          <w:color w:val="000000"/>
          <w:sz w:val="24"/>
          <w:szCs w:val="24"/>
          <w:lang w:val="es-ES_tradnl"/>
        </w:rPr>
        <w:t>------------------------------------------------------------------------------------------------------------------------------------------------------------------------------------------------------------------------------------------------------------------------------------------------------------------------</w:t>
      </w:r>
      <w:r w:rsidR="0031527E" w:rsidRPr="0031527E">
        <w:rPr>
          <w:rFonts w:ascii="Palatino Linotype" w:eastAsia="Palatino Linotype" w:hAnsi="Palatino Linotype" w:cs="Palatino Linotype"/>
          <w:color w:val="000000"/>
          <w:sz w:val="24"/>
          <w:szCs w:val="24"/>
          <w:lang w:val="es-ES_tradnl"/>
        </w:rPr>
        <w:t xml:space="preserve"> ------------------------------------------------------------------------------------------------------------------------------------------------------------------------------------------------------------------------------------------------------------------------------------------------------------------------------------------------------------------------------------------------------------------------------------------------------------------------------------------------------------------------------------------------------------------------------------------------------------------------------------------------------------------------------------------------------------------------------------------------------------------------------------------------------------------------------------------------------------------------------------------------------------------------------------------------------------------------------------------------------------------------------------------------------------------------------------------------------------------------------------------------------------------------------------------------------------------------------------------------------------------------------------------------------------------------------------------------------------------------------------------------------------------------------------------------------------------------------------------------------------------------------------------------------------------------------------------------------------------------------------------------------------------------------------------------------------------------------------------------------------------------------------------------------------------------------------------------------------------------------------------------</w:t>
      </w:r>
    </w:p>
    <w:p w14:paraId="71CF1C22"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r w:rsidRPr="0031527E">
        <w:rPr>
          <w:rFonts w:ascii="Palatino Linotype" w:eastAsia="Palatino Linotype" w:hAnsi="Palatino Linotype" w:cs="Palatino Linotype"/>
          <w:color w:val="000000"/>
          <w:sz w:val="20"/>
          <w:szCs w:val="20"/>
          <w:lang w:val="es-ES_tradnl"/>
        </w:rPr>
        <w:t>JMV/CCR/fzh</w:t>
      </w:r>
    </w:p>
    <w:p w14:paraId="31773D36"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31527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31527E" w:rsidRDefault="00D718B8" w:rsidP="00663A37">
      <w:pPr>
        <w:rPr>
          <w:rFonts w:ascii="Palatino Linotype" w:hAnsi="Palatino Linotype"/>
          <w:sz w:val="20"/>
          <w:szCs w:val="20"/>
          <w:lang w:val="es-ES_tradnl"/>
        </w:rPr>
      </w:pPr>
    </w:p>
    <w:sectPr w:rsidR="00D718B8" w:rsidRPr="0031527E"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DEAD" w14:textId="77777777" w:rsidR="00A92F4B" w:rsidRDefault="00A92F4B" w:rsidP="00F2498E">
      <w:pPr>
        <w:spacing w:after="0" w:line="240" w:lineRule="auto"/>
      </w:pPr>
      <w:r>
        <w:separator/>
      </w:r>
    </w:p>
  </w:endnote>
  <w:endnote w:type="continuationSeparator" w:id="0">
    <w:p w14:paraId="0BC8D457" w14:textId="77777777" w:rsidR="00A92F4B" w:rsidRDefault="00A92F4B" w:rsidP="00F2498E">
      <w:pPr>
        <w:spacing w:after="0" w:line="240" w:lineRule="auto"/>
      </w:pPr>
      <w:r>
        <w:continuationSeparator/>
      </w:r>
    </w:p>
  </w:endnote>
  <w:endnote w:type="continuationNotice" w:id="1">
    <w:p w14:paraId="7753ACAB" w14:textId="77777777" w:rsidR="00A92F4B" w:rsidRDefault="00A92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FD4424" w:rsidRDefault="00FD442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B61F5">
      <w:rPr>
        <w:rFonts w:ascii="Palatino Linotype" w:hAnsi="Palatino Linotype"/>
        <w:b/>
        <w:bCs/>
        <w:noProof/>
        <w:sz w:val="20"/>
      </w:rPr>
      <w:t>45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B61F5">
      <w:rPr>
        <w:rFonts w:ascii="Palatino Linotype" w:hAnsi="Palatino Linotype"/>
        <w:b/>
        <w:bCs/>
        <w:noProof/>
        <w:sz w:val="20"/>
      </w:rPr>
      <w:t>45</w:t>
    </w:r>
    <w:r w:rsidRPr="00713DD5">
      <w:rPr>
        <w:rFonts w:ascii="Palatino Linotype" w:hAnsi="Palatino Linotype"/>
        <w:b/>
        <w:bCs/>
        <w:sz w:val="20"/>
      </w:rPr>
      <w:fldChar w:fldCharType="end"/>
    </w:r>
  </w:p>
  <w:p w14:paraId="0DA4C4E6" w14:textId="77777777" w:rsidR="00FD4424" w:rsidRPr="000B69FA" w:rsidRDefault="00FD4424"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FD4424" w:rsidRDefault="00FD442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4299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42992">
      <w:rPr>
        <w:rFonts w:ascii="Palatino Linotype" w:hAnsi="Palatino Linotype"/>
        <w:b/>
        <w:bCs/>
        <w:noProof/>
        <w:sz w:val="20"/>
      </w:rPr>
      <w:t>45</w:t>
    </w:r>
    <w:r w:rsidRPr="00713DD5">
      <w:rPr>
        <w:rFonts w:ascii="Palatino Linotype" w:hAnsi="Palatino Linotype"/>
        <w:b/>
        <w:bCs/>
        <w:sz w:val="20"/>
      </w:rPr>
      <w:fldChar w:fldCharType="end"/>
    </w:r>
  </w:p>
  <w:p w14:paraId="58082FE6" w14:textId="77777777" w:rsidR="00FD4424" w:rsidRPr="000B69FA" w:rsidRDefault="00FD4424"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6EB6" w14:textId="77777777" w:rsidR="00A92F4B" w:rsidRDefault="00A92F4B" w:rsidP="00F2498E">
      <w:pPr>
        <w:spacing w:after="0" w:line="240" w:lineRule="auto"/>
      </w:pPr>
      <w:r>
        <w:separator/>
      </w:r>
    </w:p>
  </w:footnote>
  <w:footnote w:type="continuationSeparator" w:id="0">
    <w:p w14:paraId="0F24A0C6" w14:textId="77777777" w:rsidR="00A92F4B" w:rsidRDefault="00A92F4B" w:rsidP="00F2498E">
      <w:pPr>
        <w:spacing w:after="0" w:line="240" w:lineRule="auto"/>
      </w:pPr>
      <w:r>
        <w:continuationSeparator/>
      </w:r>
    </w:p>
  </w:footnote>
  <w:footnote w:type="continuationNotice" w:id="1">
    <w:p w14:paraId="100C9B03" w14:textId="77777777" w:rsidR="00A92F4B" w:rsidRDefault="00A92F4B">
      <w:pPr>
        <w:spacing w:after="0" w:line="240" w:lineRule="auto"/>
      </w:pPr>
    </w:p>
  </w:footnote>
  <w:footnote w:id="2">
    <w:p w14:paraId="366897A2" w14:textId="77777777" w:rsidR="00EA2727" w:rsidRPr="00C310B8" w:rsidRDefault="00EA2727" w:rsidP="00EA2727">
      <w:pPr>
        <w:pStyle w:val="Textonotapie"/>
        <w:jc w:val="both"/>
      </w:pPr>
      <w:r>
        <w:rPr>
          <w:rStyle w:val="Refdenotaalpie"/>
        </w:rPr>
        <w:footnoteRef/>
      </w:r>
      <w:r>
        <w:t xml:space="preserve"> </w:t>
      </w:r>
      <w:hyperlink r:id="rId1" w:history="1">
        <w:r w:rsidRPr="00C310B8">
          <w:rPr>
            <w:rStyle w:val="Hipervnculo"/>
            <w:rFonts w:ascii="Palatino Linotype" w:hAnsi="Palatino Linotype"/>
          </w:rPr>
          <w:t>https://www.sat.gob.mx/declaracion/90887/consulta-el-visor-de-comprobantes-de-nomina-para-el-patron-</w:t>
        </w:r>
      </w:hyperlink>
    </w:p>
  </w:footnote>
  <w:footnote w:id="3">
    <w:p w14:paraId="69E3EF1F" w14:textId="3ADF9A5A" w:rsidR="00982FDD" w:rsidRPr="00EA57DE" w:rsidRDefault="00982FDD" w:rsidP="00982FDD">
      <w:pPr>
        <w:pStyle w:val="Textonotapie"/>
        <w:jc w:val="both"/>
      </w:pPr>
      <w:r>
        <w:rPr>
          <w:rStyle w:val="Refdenotaalpie"/>
        </w:rPr>
        <w:footnoteRef/>
      </w:r>
      <w:r>
        <w:t xml:space="preserve"> </w:t>
      </w:r>
      <w:hyperlink r:id="rId2" w:history="1">
        <w:r w:rsidRPr="00EA57DE">
          <w:rPr>
            <w:rStyle w:val="Hipervnculo"/>
            <w:rFonts w:ascii="Palatino Linotype" w:hAnsi="Palatino Linotype"/>
          </w:rPr>
          <w:t>http://www.imss.gob.mx/sites/all/statics/pdf/leyes/LSS.pdf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FD4424" w:rsidRDefault="00A92F4B">
    <w:pPr>
      <w:pStyle w:val="Encabezado"/>
    </w:pPr>
    <w:r>
      <w:rPr>
        <w:noProof/>
        <w:lang w:val="es-MX" w:eastAsia="es-MX"/>
      </w:rPr>
      <w:pict w14:anchorId="7C61B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D4424" w:rsidRPr="00B17577" w14:paraId="37B9EBDE" w14:textId="77777777" w:rsidTr="00713DD5">
      <w:trPr>
        <w:trHeight w:val="227"/>
      </w:trPr>
      <w:tc>
        <w:tcPr>
          <w:tcW w:w="5103" w:type="dxa"/>
          <w:hideMark/>
        </w:tcPr>
        <w:p w14:paraId="4964FBC5" w14:textId="54CDA645" w:rsidR="00FD4424" w:rsidRPr="00096248" w:rsidRDefault="00FD442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74C7393" w:rsidR="00FD4424" w:rsidRPr="00096248" w:rsidRDefault="00FD4424" w:rsidP="002F6EB1">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3F2621">
            <w:rPr>
              <w:rFonts w:ascii="Palatino Linotype" w:hAnsi="Palatino Linotype" w:cs="Arial"/>
              <w:b/>
              <w:bCs/>
              <w:sz w:val="24"/>
              <w:szCs w:val="24"/>
            </w:rPr>
            <w:t>098</w:t>
          </w:r>
          <w:r>
            <w:rPr>
              <w:rFonts w:ascii="Palatino Linotype" w:hAnsi="Palatino Linotype" w:cs="Arial"/>
              <w:b/>
              <w:bCs/>
              <w:sz w:val="24"/>
              <w:szCs w:val="24"/>
            </w:rPr>
            <w:t>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D4424" w14:paraId="7591D3C9" w14:textId="77777777" w:rsidTr="00713DD5">
      <w:trPr>
        <w:trHeight w:val="242"/>
      </w:trPr>
      <w:tc>
        <w:tcPr>
          <w:tcW w:w="5103" w:type="dxa"/>
          <w:hideMark/>
        </w:tcPr>
        <w:p w14:paraId="729A65A8" w14:textId="77777777" w:rsidR="00FD4424" w:rsidRPr="00096248" w:rsidRDefault="00FD442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69D6EB1" w:rsidR="00FD4424" w:rsidRPr="00096248" w:rsidRDefault="003F2621" w:rsidP="002F6EB1">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Sistema Municipal para el Desarrollo Integral de la Familia de Zinacantepec</w:t>
          </w:r>
        </w:p>
      </w:tc>
    </w:tr>
    <w:tr w:rsidR="00FD4424" w:rsidRPr="00F63239" w14:paraId="037E914D" w14:textId="77777777" w:rsidTr="00713DD5">
      <w:trPr>
        <w:trHeight w:val="342"/>
      </w:trPr>
      <w:tc>
        <w:tcPr>
          <w:tcW w:w="5103" w:type="dxa"/>
          <w:hideMark/>
        </w:tcPr>
        <w:p w14:paraId="7676B68F" w14:textId="64D69EAF" w:rsidR="00FD4424" w:rsidRPr="00096248" w:rsidRDefault="00FD4424" w:rsidP="002F6EB1">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FD4424" w:rsidRPr="00096248" w:rsidRDefault="00FD4424" w:rsidP="002F6EB1">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D4424" w:rsidRDefault="00A92F4B">
    <w:pPr>
      <w:pStyle w:val="Encabezado"/>
    </w:pPr>
    <w:r>
      <w:rPr>
        <w:noProof/>
        <w:lang w:val="es-MX" w:eastAsia="es-MX"/>
      </w:rPr>
      <w:pict w14:anchorId="3D6A6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7.95pt;margin-top:-141.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FD4424" w14:paraId="0F9FE9B6" w14:textId="77777777" w:rsidTr="00096248">
      <w:trPr>
        <w:trHeight w:val="227"/>
      </w:trPr>
      <w:tc>
        <w:tcPr>
          <w:tcW w:w="5245" w:type="dxa"/>
          <w:hideMark/>
        </w:tcPr>
        <w:p w14:paraId="6D1D9D71" w14:textId="11150E5A" w:rsidR="00FD4424" w:rsidRPr="00663A37" w:rsidRDefault="00FD4424" w:rsidP="002F6EB1">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0ADA345E" w:rsidR="00FD4424" w:rsidRPr="00096248" w:rsidRDefault="00FD4424" w:rsidP="002F6EB1">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84423C">
            <w:rPr>
              <w:rFonts w:ascii="Palatino Linotype" w:hAnsi="Palatino Linotype" w:cs="Arial"/>
              <w:b/>
              <w:bCs/>
              <w:sz w:val="24"/>
              <w:szCs w:val="24"/>
            </w:rPr>
            <w:t>098</w:t>
          </w:r>
          <w:r>
            <w:rPr>
              <w:rFonts w:ascii="Palatino Linotype" w:hAnsi="Palatino Linotype" w:cs="Arial"/>
              <w:b/>
              <w:bCs/>
              <w:sz w:val="24"/>
              <w:szCs w:val="24"/>
            </w:rPr>
            <w:t>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D4424" w:rsidRPr="001F57CD" w14:paraId="1377D264" w14:textId="77777777" w:rsidTr="00096248">
      <w:trPr>
        <w:trHeight w:val="196"/>
      </w:trPr>
      <w:tc>
        <w:tcPr>
          <w:tcW w:w="5245" w:type="dxa"/>
          <w:hideMark/>
        </w:tcPr>
        <w:p w14:paraId="04D597A1" w14:textId="77777777" w:rsidR="00FD4424" w:rsidRPr="00663A37" w:rsidRDefault="00FD442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E487A1E" w:rsidR="00FD4424" w:rsidRPr="00663A37" w:rsidRDefault="003D012E" w:rsidP="002F6EB1">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 xxxxxxx xxxxxxx</w:t>
          </w:r>
        </w:p>
      </w:tc>
    </w:tr>
    <w:tr w:rsidR="00FD4424" w14:paraId="4DC11993" w14:textId="77777777" w:rsidTr="00096248">
      <w:trPr>
        <w:trHeight w:val="242"/>
      </w:trPr>
      <w:tc>
        <w:tcPr>
          <w:tcW w:w="5245" w:type="dxa"/>
          <w:hideMark/>
        </w:tcPr>
        <w:p w14:paraId="76CEF1B5" w14:textId="77777777" w:rsidR="00FD4424" w:rsidRPr="00663A37" w:rsidRDefault="00FD442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80D89C2" w:rsidR="00FD4424" w:rsidRPr="00663A37" w:rsidRDefault="003F2621" w:rsidP="002F6EB1">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Sistema Municipal para el Desarrollo Integral de la Familia de Zinacantepec</w:t>
          </w:r>
        </w:p>
      </w:tc>
    </w:tr>
    <w:tr w:rsidR="00FD4424" w14:paraId="5C2B511D" w14:textId="77777777" w:rsidTr="00096248">
      <w:trPr>
        <w:trHeight w:val="342"/>
      </w:trPr>
      <w:tc>
        <w:tcPr>
          <w:tcW w:w="5245" w:type="dxa"/>
          <w:hideMark/>
        </w:tcPr>
        <w:p w14:paraId="03FEF68C" w14:textId="45E91CF4" w:rsidR="00FD4424" w:rsidRPr="00663A37" w:rsidRDefault="00FD4424" w:rsidP="002F6EB1">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FD4424" w:rsidRPr="00663A37" w:rsidRDefault="00FD4424" w:rsidP="002F6EB1">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D4424" w:rsidRDefault="00A92F4B">
    <w:pPr>
      <w:pStyle w:val="Encabezado"/>
    </w:pPr>
    <w:r>
      <w:rPr>
        <w:noProof/>
        <w:lang w:val="es-MX" w:eastAsia="es-MX"/>
      </w:rPr>
      <w:pict w14:anchorId="09C2C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7.95pt;margin-top:-164.1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ECF"/>
    <w:multiLevelType w:val="hybridMultilevel"/>
    <w:tmpl w:val="58B2068E"/>
    <w:lvl w:ilvl="0" w:tplc="30360D6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7D1D85"/>
    <w:multiLevelType w:val="multilevel"/>
    <w:tmpl w:val="D2C0B61C"/>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6800E87"/>
    <w:multiLevelType w:val="hybridMultilevel"/>
    <w:tmpl w:val="EDBE357A"/>
    <w:lvl w:ilvl="0" w:tplc="DAAA5474">
      <w:start w:val="1"/>
      <w:numFmt w:val="upperRoman"/>
      <w:lvlText w:val="%1."/>
      <w:lvlJc w:val="left"/>
      <w:pPr>
        <w:ind w:left="263" w:hanging="150"/>
      </w:pPr>
      <w:rPr>
        <w:rFonts w:ascii="Palatino Linotype" w:hAnsi="Palatino Linotype" w:cs="Arial" w:hint="default"/>
        <w:b/>
        <w:bCs/>
        <w:spacing w:val="0"/>
        <w:w w:val="100"/>
        <w:position w:val="0"/>
        <w:sz w:val="20"/>
        <w:szCs w:val="20"/>
      </w:rPr>
    </w:lvl>
    <w:lvl w:ilvl="1" w:tplc="C53C18AC">
      <w:numFmt w:val="bullet"/>
      <w:lvlText w:val="•"/>
      <w:lvlJc w:val="left"/>
      <w:pPr>
        <w:ind w:left="1254" w:hanging="150"/>
      </w:pPr>
      <w:rPr>
        <w:rFonts w:hint="default"/>
      </w:rPr>
    </w:lvl>
    <w:lvl w:ilvl="2" w:tplc="0512E618">
      <w:numFmt w:val="bullet"/>
      <w:lvlText w:val="•"/>
      <w:lvlJc w:val="left"/>
      <w:pPr>
        <w:ind w:left="2248" w:hanging="150"/>
      </w:pPr>
      <w:rPr>
        <w:rFonts w:hint="default"/>
      </w:rPr>
    </w:lvl>
    <w:lvl w:ilvl="3" w:tplc="B5BC75D0">
      <w:numFmt w:val="bullet"/>
      <w:lvlText w:val="•"/>
      <w:lvlJc w:val="left"/>
      <w:pPr>
        <w:ind w:left="3242" w:hanging="150"/>
      </w:pPr>
      <w:rPr>
        <w:rFonts w:hint="default"/>
      </w:rPr>
    </w:lvl>
    <w:lvl w:ilvl="4" w:tplc="1FBCC906">
      <w:numFmt w:val="bullet"/>
      <w:lvlText w:val="•"/>
      <w:lvlJc w:val="left"/>
      <w:pPr>
        <w:ind w:left="4236" w:hanging="150"/>
      </w:pPr>
      <w:rPr>
        <w:rFonts w:hint="default"/>
      </w:rPr>
    </w:lvl>
    <w:lvl w:ilvl="5" w:tplc="7436A814">
      <w:numFmt w:val="bullet"/>
      <w:lvlText w:val="•"/>
      <w:lvlJc w:val="left"/>
      <w:pPr>
        <w:ind w:left="5230" w:hanging="150"/>
      </w:pPr>
      <w:rPr>
        <w:rFonts w:hint="default"/>
      </w:rPr>
    </w:lvl>
    <w:lvl w:ilvl="6" w:tplc="8FCE7D88">
      <w:numFmt w:val="bullet"/>
      <w:lvlText w:val="•"/>
      <w:lvlJc w:val="left"/>
      <w:pPr>
        <w:ind w:left="6225" w:hanging="150"/>
      </w:pPr>
      <w:rPr>
        <w:rFonts w:hint="default"/>
      </w:rPr>
    </w:lvl>
    <w:lvl w:ilvl="7" w:tplc="57F4ABB4">
      <w:numFmt w:val="bullet"/>
      <w:lvlText w:val="•"/>
      <w:lvlJc w:val="left"/>
      <w:pPr>
        <w:ind w:left="7219" w:hanging="150"/>
      </w:pPr>
      <w:rPr>
        <w:rFonts w:hint="default"/>
      </w:rPr>
    </w:lvl>
    <w:lvl w:ilvl="8" w:tplc="C236022E">
      <w:numFmt w:val="bullet"/>
      <w:lvlText w:val="•"/>
      <w:lvlJc w:val="left"/>
      <w:pPr>
        <w:ind w:left="8213" w:hanging="150"/>
      </w:pPr>
      <w:rPr>
        <w:rFonts w:hint="default"/>
      </w:rPr>
    </w:lvl>
  </w:abstractNum>
  <w:abstractNum w:abstractNumId="3" w15:restartNumberingAfterBreak="0">
    <w:nsid w:val="08BC548B"/>
    <w:multiLevelType w:val="hybridMultilevel"/>
    <w:tmpl w:val="52BC74C2"/>
    <w:lvl w:ilvl="0" w:tplc="C9BA6EF6">
      <w:start w:val="1"/>
      <w:numFmt w:val="lowerLetter"/>
      <w:lvlText w:val="%1)"/>
      <w:lvlJc w:val="left"/>
      <w:pPr>
        <w:ind w:left="114" w:hanging="210"/>
      </w:pPr>
      <w:rPr>
        <w:rFonts w:ascii="Palatino Linotype" w:hAnsi="Palatino Linotype" w:cs="Arial" w:hint="default"/>
        <w:b/>
        <w:bCs/>
        <w:spacing w:val="0"/>
        <w:w w:val="100"/>
        <w:position w:val="0"/>
        <w:sz w:val="22"/>
        <w:szCs w:val="22"/>
      </w:rPr>
    </w:lvl>
    <w:lvl w:ilvl="1" w:tplc="E9C835B8">
      <w:numFmt w:val="bullet"/>
      <w:lvlText w:val="•"/>
      <w:lvlJc w:val="left"/>
      <w:pPr>
        <w:ind w:left="1128" w:hanging="210"/>
      </w:pPr>
      <w:rPr>
        <w:rFonts w:hint="default"/>
      </w:rPr>
    </w:lvl>
    <w:lvl w:ilvl="2" w:tplc="275C432E">
      <w:numFmt w:val="bullet"/>
      <w:lvlText w:val="•"/>
      <w:lvlJc w:val="left"/>
      <w:pPr>
        <w:ind w:left="2136" w:hanging="210"/>
      </w:pPr>
      <w:rPr>
        <w:rFonts w:hint="default"/>
      </w:rPr>
    </w:lvl>
    <w:lvl w:ilvl="3" w:tplc="CCC66D4C">
      <w:numFmt w:val="bullet"/>
      <w:lvlText w:val="•"/>
      <w:lvlJc w:val="left"/>
      <w:pPr>
        <w:ind w:left="3144" w:hanging="210"/>
      </w:pPr>
      <w:rPr>
        <w:rFonts w:hint="default"/>
      </w:rPr>
    </w:lvl>
    <w:lvl w:ilvl="4" w:tplc="607604E6">
      <w:numFmt w:val="bullet"/>
      <w:lvlText w:val="•"/>
      <w:lvlJc w:val="left"/>
      <w:pPr>
        <w:ind w:left="4152" w:hanging="210"/>
      </w:pPr>
      <w:rPr>
        <w:rFonts w:hint="default"/>
      </w:rPr>
    </w:lvl>
    <w:lvl w:ilvl="5" w:tplc="5AE469AA">
      <w:numFmt w:val="bullet"/>
      <w:lvlText w:val="•"/>
      <w:lvlJc w:val="left"/>
      <w:pPr>
        <w:ind w:left="5160" w:hanging="210"/>
      </w:pPr>
      <w:rPr>
        <w:rFonts w:hint="default"/>
      </w:rPr>
    </w:lvl>
    <w:lvl w:ilvl="6" w:tplc="0FEE8D02">
      <w:numFmt w:val="bullet"/>
      <w:lvlText w:val="•"/>
      <w:lvlJc w:val="left"/>
      <w:pPr>
        <w:ind w:left="6169" w:hanging="210"/>
      </w:pPr>
      <w:rPr>
        <w:rFonts w:hint="default"/>
      </w:rPr>
    </w:lvl>
    <w:lvl w:ilvl="7" w:tplc="1780EA54">
      <w:numFmt w:val="bullet"/>
      <w:lvlText w:val="•"/>
      <w:lvlJc w:val="left"/>
      <w:pPr>
        <w:ind w:left="7177" w:hanging="210"/>
      </w:pPr>
      <w:rPr>
        <w:rFonts w:hint="default"/>
      </w:rPr>
    </w:lvl>
    <w:lvl w:ilvl="8" w:tplc="50D801C6">
      <w:numFmt w:val="bullet"/>
      <w:lvlText w:val="•"/>
      <w:lvlJc w:val="left"/>
      <w:pPr>
        <w:ind w:left="8185" w:hanging="210"/>
      </w:pPr>
      <w:rPr>
        <w:rFonts w:hint="default"/>
      </w:rPr>
    </w:lvl>
  </w:abstractNum>
  <w:abstractNum w:abstractNumId="4" w15:restartNumberingAfterBreak="0">
    <w:nsid w:val="104971ED"/>
    <w:multiLevelType w:val="multilevel"/>
    <w:tmpl w:val="4E0C8D30"/>
    <w:lvl w:ilvl="0">
      <w:start w:val="1"/>
      <w:numFmt w:val="upperRoman"/>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04E16"/>
    <w:multiLevelType w:val="multilevel"/>
    <w:tmpl w:val="1686850A"/>
    <w:styleLink w:val="Listaactual6"/>
    <w:lvl w:ilvl="0">
      <w:start w:val="1"/>
      <w:numFmt w:val="decimal"/>
      <w:lvlText w:val="%1."/>
      <w:lvlJc w:val="left"/>
      <w:pPr>
        <w:ind w:left="375" w:hanging="375"/>
      </w:pPr>
      <w:rPr>
        <w:rFonts w:hint="default"/>
      </w:rPr>
    </w:lvl>
    <w:lvl w:ilvl="1">
      <w:start w:val="1"/>
      <w:numFmt w:val="lowerLetter"/>
      <w:lvlText w:val="%2)"/>
      <w:lvlJc w:val="left"/>
      <w:pPr>
        <w:ind w:left="1352"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52C5F9D"/>
    <w:multiLevelType w:val="hybridMultilevel"/>
    <w:tmpl w:val="F1760336"/>
    <w:lvl w:ilvl="0" w:tplc="6390E95A">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A33B86"/>
    <w:multiLevelType w:val="hybridMultilevel"/>
    <w:tmpl w:val="6620393E"/>
    <w:lvl w:ilvl="0" w:tplc="E7B838A2">
      <w:start w:val="1"/>
      <w:numFmt w:val="lowerLetter"/>
      <w:lvlText w:val="%1)"/>
      <w:lvlJc w:val="left"/>
      <w:pPr>
        <w:ind w:left="1418" w:hanging="42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143899"/>
    <w:multiLevelType w:val="multilevel"/>
    <w:tmpl w:val="337A3F74"/>
    <w:lvl w:ilvl="0">
      <w:start w:val="1"/>
      <w:numFmt w:val="decimal"/>
      <w:lvlText w:val="%1."/>
      <w:lvlJc w:val="left"/>
      <w:pPr>
        <w:ind w:left="709" w:hanging="425"/>
      </w:pPr>
      <w:rPr>
        <w:rFonts w:hint="default"/>
      </w:rPr>
    </w:lvl>
    <w:lvl w:ilvl="1">
      <w:start w:val="1"/>
      <w:numFmt w:val="decimal"/>
      <w:lvlText w:val="%1.%2-"/>
      <w:lvlJc w:val="left"/>
      <w:pPr>
        <w:ind w:left="1418" w:hanging="42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19259B"/>
    <w:multiLevelType w:val="hybridMultilevel"/>
    <w:tmpl w:val="03B23FBC"/>
    <w:lvl w:ilvl="0" w:tplc="E7B838A2">
      <w:start w:val="1"/>
      <w:numFmt w:val="low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2C21242E"/>
    <w:multiLevelType w:val="hybridMultilevel"/>
    <w:tmpl w:val="354AA828"/>
    <w:lvl w:ilvl="0" w:tplc="7340EE7A">
      <w:start w:val="1"/>
      <w:numFmt w:val="upperRoman"/>
      <w:lvlText w:val="%1."/>
      <w:lvlJc w:val="left"/>
      <w:pPr>
        <w:ind w:left="1287" w:hanging="360"/>
      </w:pPr>
      <w:rPr>
        <w:rFonts w:ascii="Palatino Linotype" w:hAnsi="Palatino Linotype" w:cs="Arial" w:hint="default"/>
        <w:b/>
        <w:bCs/>
        <w:spacing w:val="0"/>
        <w:w w:val="100"/>
        <w:position w:val="0"/>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C8116F3"/>
    <w:multiLevelType w:val="multilevel"/>
    <w:tmpl w:val="0562C960"/>
    <w:styleLink w:val="Listaactual5"/>
    <w:lvl w:ilvl="0">
      <w:start w:val="1"/>
      <w:numFmt w:val="decimal"/>
      <w:lvlText w:val="%1."/>
      <w:lvlJc w:val="left"/>
      <w:pPr>
        <w:ind w:left="135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AF051A"/>
    <w:multiLevelType w:val="hybridMultilevel"/>
    <w:tmpl w:val="0D06128C"/>
    <w:lvl w:ilvl="0" w:tplc="D97C16BE">
      <w:start w:val="1"/>
      <w:numFmt w:val="lowerLetter"/>
      <w:lvlText w:val="%1)"/>
      <w:lvlJc w:val="left"/>
      <w:pPr>
        <w:ind w:left="114" w:hanging="220"/>
      </w:pPr>
      <w:rPr>
        <w:rFonts w:ascii="Palatino Linotype" w:hAnsi="Palatino Linotype" w:cs="Arial" w:hint="default"/>
        <w:b/>
        <w:bCs/>
        <w:i/>
        <w:spacing w:val="0"/>
        <w:w w:val="100"/>
        <w:position w:val="0"/>
        <w:sz w:val="22"/>
        <w:szCs w:val="22"/>
      </w:rPr>
    </w:lvl>
    <w:lvl w:ilvl="1" w:tplc="54EA218C">
      <w:numFmt w:val="bullet"/>
      <w:lvlText w:val="•"/>
      <w:lvlJc w:val="left"/>
      <w:pPr>
        <w:ind w:left="1128" w:hanging="220"/>
      </w:pPr>
      <w:rPr>
        <w:rFonts w:hint="default"/>
      </w:rPr>
    </w:lvl>
    <w:lvl w:ilvl="2" w:tplc="3A3A2CEE">
      <w:numFmt w:val="bullet"/>
      <w:lvlText w:val="•"/>
      <w:lvlJc w:val="left"/>
      <w:pPr>
        <w:ind w:left="2136" w:hanging="220"/>
      </w:pPr>
      <w:rPr>
        <w:rFonts w:hint="default"/>
      </w:rPr>
    </w:lvl>
    <w:lvl w:ilvl="3" w:tplc="2A1CDC16">
      <w:numFmt w:val="bullet"/>
      <w:lvlText w:val="•"/>
      <w:lvlJc w:val="left"/>
      <w:pPr>
        <w:ind w:left="3144" w:hanging="220"/>
      </w:pPr>
      <w:rPr>
        <w:rFonts w:hint="default"/>
      </w:rPr>
    </w:lvl>
    <w:lvl w:ilvl="4" w:tplc="D88C1DB8">
      <w:numFmt w:val="bullet"/>
      <w:lvlText w:val="•"/>
      <w:lvlJc w:val="left"/>
      <w:pPr>
        <w:ind w:left="4152" w:hanging="220"/>
      </w:pPr>
      <w:rPr>
        <w:rFonts w:hint="default"/>
      </w:rPr>
    </w:lvl>
    <w:lvl w:ilvl="5" w:tplc="7466E372">
      <w:numFmt w:val="bullet"/>
      <w:lvlText w:val="•"/>
      <w:lvlJc w:val="left"/>
      <w:pPr>
        <w:ind w:left="5160" w:hanging="220"/>
      </w:pPr>
      <w:rPr>
        <w:rFonts w:hint="default"/>
      </w:rPr>
    </w:lvl>
    <w:lvl w:ilvl="6" w:tplc="1152E664">
      <w:numFmt w:val="bullet"/>
      <w:lvlText w:val="•"/>
      <w:lvlJc w:val="left"/>
      <w:pPr>
        <w:ind w:left="6169" w:hanging="220"/>
      </w:pPr>
      <w:rPr>
        <w:rFonts w:hint="default"/>
      </w:rPr>
    </w:lvl>
    <w:lvl w:ilvl="7" w:tplc="300A4E22">
      <w:numFmt w:val="bullet"/>
      <w:lvlText w:val="•"/>
      <w:lvlJc w:val="left"/>
      <w:pPr>
        <w:ind w:left="7177" w:hanging="220"/>
      </w:pPr>
      <w:rPr>
        <w:rFonts w:hint="default"/>
      </w:rPr>
    </w:lvl>
    <w:lvl w:ilvl="8" w:tplc="CB922B60">
      <w:numFmt w:val="bullet"/>
      <w:lvlText w:val="•"/>
      <w:lvlJc w:val="left"/>
      <w:pPr>
        <w:ind w:left="8185" w:hanging="220"/>
      </w:pPr>
      <w:rPr>
        <w:rFonts w:hint="default"/>
      </w:rPr>
    </w:lvl>
  </w:abstractNum>
  <w:abstractNum w:abstractNumId="15" w15:restartNumberingAfterBreak="0">
    <w:nsid w:val="46CE139A"/>
    <w:multiLevelType w:val="multilevel"/>
    <w:tmpl w:val="8EAAAB58"/>
    <w:styleLink w:val="Listaactual3"/>
    <w:lvl w:ilvl="0">
      <w:start w:val="1"/>
      <w:numFmt w:val="decimal"/>
      <w:lvlText w:val="%1."/>
      <w:lvlJc w:val="left"/>
      <w:pPr>
        <w:ind w:left="375" w:hanging="375"/>
      </w:pPr>
      <w:rPr>
        <w:rFonts w:hint="default"/>
      </w:rPr>
    </w:lvl>
    <w:lvl w:ilvl="1">
      <w:start w:val="1"/>
      <w:numFmt w:val="decimal"/>
      <w:lvlText w:val="%1.%2-"/>
      <w:lvlJc w:val="left"/>
      <w:pPr>
        <w:ind w:left="1418" w:hanging="42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2F50EB"/>
    <w:multiLevelType w:val="multilevel"/>
    <w:tmpl w:val="080A001F"/>
    <w:styleLink w:val="Listaac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A27F3E"/>
    <w:multiLevelType w:val="multilevel"/>
    <w:tmpl w:val="337A3F74"/>
    <w:lvl w:ilvl="0">
      <w:start w:val="1"/>
      <w:numFmt w:val="decimal"/>
      <w:lvlText w:val="%1."/>
      <w:lvlJc w:val="left"/>
      <w:pPr>
        <w:ind w:left="709" w:hanging="425"/>
      </w:pPr>
      <w:rPr>
        <w:rFonts w:hint="default"/>
      </w:rPr>
    </w:lvl>
    <w:lvl w:ilvl="1">
      <w:start w:val="1"/>
      <w:numFmt w:val="decimal"/>
      <w:lvlText w:val="%1.%2-"/>
      <w:lvlJc w:val="left"/>
      <w:pPr>
        <w:ind w:left="1418" w:hanging="42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D6026D7"/>
    <w:multiLevelType w:val="hybridMultilevel"/>
    <w:tmpl w:val="6874BC0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685E2D21"/>
    <w:multiLevelType w:val="multilevel"/>
    <w:tmpl w:val="05A62970"/>
    <w:styleLink w:val="Listaactual2"/>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5D52FA"/>
    <w:multiLevelType w:val="hybridMultilevel"/>
    <w:tmpl w:val="DCDCA6D2"/>
    <w:lvl w:ilvl="0" w:tplc="3EBADD8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8A7710"/>
    <w:multiLevelType w:val="hybridMultilevel"/>
    <w:tmpl w:val="FCB684EE"/>
    <w:lvl w:ilvl="0" w:tplc="0E7CF416">
      <w:start w:val="1"/>
      <w:numFmt w:val="upperRoman"/>
      <w:lvlText w:val="%1."/>
      <w:lvlJc w:val="left"/>
      <w:pPr>
        <w:ind w:left="1276" w:hanging="709"/>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6E2F3A"/>
    <w:multiLevelType w:val="multilevel"/>
    <w:tmpl w:val="337A3F74"/>
    <w:lvl w:ilvl="0">
      <w:start w:val="1"/>
      <w:numFmt w:val="decimal"/>
      <w:lvlText w:val="%1."/>
      <w:lvlJc w:val="left"/>
      <w:pPr>
        <w:ind w:left="709" w:hanging="425"/>
      </w:pPr>
      <w:rPr>
        <w:rFonts w:hint="default"/>
      </w:rPr>
    </w:lvl>
    <w:lvl w:ilvl="1">
      <w:start w:val="1"/>
      <w:numFmt w:val="decimal"/>
      <w:lvlText w:val="%1.%2-"/>
      <w:lvlJc w:val="left"/>
      <w:pPr>
        <w:ind w:left="1418" w:hanging="42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3B94CC0"/>
    <w:multiLevelType w:val="hybridMultilevel"/>
    <w:tmpl w:val="9AE86318"/>
    <w:lvl w:ilvl="0" w:tplc="EDF8FC6E">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FB773F"/>
    <w:multiLevelType w:val="multilevel"/>
    <w:tmpl w:val="79D681DA"/>
    <w:lvl w:ilvl="0">
      <w:start w:val="1"/>
      <w:numFmt w:val="decimal"/>
      <w:lvlText w:val="%1."/>
      <w:lvlJc w:val="left"/>
      <w:pPr>
        <w:ind w:left="375" w:hanging="375"/>
      </w:pPr>
      <w:rPr>
        <w:rFonts w:hint="default"/>
      </w:rPr>
    </w:lvl>
    <w:lvl w:ilvl="1">
      <w:start w:val="1"/>
      <w:numFmt w:val="lowerLetter"/>
      <w:lvlText w:val="%2)"/>
      <w:lvlJc w:val="left"/>
      <w:pPr>
        <w:ind w:left="1418" w:hanging="42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D5E4EF7"/>
    <w:multiLevelType w:val="multilevel"/>
    <w:tmpl w:val="D396BF3A"/>
    <w:styleLink w:val="Listaactual7"/>
    <w:lvl w:ilvl="0">
      <w:start w:val="1"/>
      <w:numFmt w:val="upperRoman"/>
      <w:lvlText w:val="%1."/>
      <w:lvlJc w:val="right"/>
      <w:pPr>
        <w:ind w:left="64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346470">
    <w:abstractNumId w:val="8"/>
  </w:num>
  <w:num w:numId="2" w16cid:durableId="256332230">
    <w:abstractNumId w:val="23"/>
  </w:num>
  <w:num w:numId="3" w16cid:durableId="64689646">
    <w:abstractNumId w:val="2"/>
  </w:num>
  <w:num w:numId="4" w16cid:durableId="617446139">
    <w:abstractNumId w:val="3"/>
  </w:num>
  <w:num w:numId="5" w16cid:durableId="856310348">
    <w:abstractNumId w:val="14"/>
  </w:num>
  <w:num w:numId="6" w16cid:durableId="1812598018">
    <w:abstractNumId w:val="12"/>
  </w:num>
  <w:num w:numId="7" w16cid:durableId="1980450070">
    <w:abstractNumId w:val="5"/>
  </w:num>
  <w:num w:numId="8" w16cid:durableId="666977144">
    <w:abstractNumId w:val="0"/>
  </w:num>
  <w:num w:numId="9" w16cid:durableId="1408114379">
    <w:abstractNumId w:val="20"/>
  </w:num>
  <w:num w:numId="10" w16cid:durableId="359824332">
    <w:abstractNumId w:val="21"/>
  </w:num>
  <w:num w:numId="11" w16cid:durableId="847867876">
    <w:abstractNumId w:val="4"/>
  </w:num>
  <w:num w:numId="12" w16cid:durableId="439643587">
    <w:abstractNumId w:val="24"/>
  </w:num>
  <w:num w:numId="13" w16cid:durableId="1782256941">
    <w:abstractNumId w:val="16"/>
  </w:num>
  <w:num w:numId="14" w16cid:durableId="1788507662">
    <w:abstractNumId w:val="19"/>
  </w:num>
  <w:num w:numId="15" w16cid:durableId="1369406187">
    <w:abstractNumId w:val="22"/>
  </w:num>
  <w:num w:numId="16" w16cid:durableId="1470705109">
    <w:abstractNumId w:val="15"/>
  </w:num>
  <w:num w:numId="17" w16cid:durableId="2058158098">
    <w:abstractNumId w:val="11"/>
  </w:num>
  <w:num w:numId="18" w16cid:durableId="1472020925">
    <w:abstractNumId w:val="1"/>
  </w:num>
  <w:num w:numId="19" w16cid:durableId="1908420872">
    <w:abstractNumId w:val="9"/>
  </w:num>
  <w:num w:numId="20" w16cid:durableId="1874149532">
    <w:abstractNumId w:val="7"/>
  </w:num>
  <w:num w:numId="21" w16cid:durableId="72746845">
    <w:abstractNumId w:val="13"/>
  </w:num>
  <w:num w:numId="22" w16cid:durableId="1548839205">
    <w:abstractNumId w:val="18"/>
  </w:num>
  <w:num w:numId="23" w16cid:durableId="1301769945">
    <w:abstractNumId w:val="17"/>
  </w:num>
  <w:num w:numId="24" w16cid:durableId="918827950">
    <w:abstractNumId w:val="10"/>
  </w:num>
  <w:num w:numId="25" w16cid:durableId="1881817630">
    <w:abstractNumId w:val="6"/>
  </w:num>
  <w:num w:numId="26" w16cid:durableId="13850294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BA2"/>
    <w:rsid w:val="000072BF"/>
    <w:rsid w:val="00007857"/>
    <w:rsid w:val="00011061"/>
    <w:rsid w:val="00011192"/>
    <w:rsid w:val="0001151F"/>
    <w:rsid w:val="00011CCA"/>
    <w:rsid w:val="0001290A"/>
    <w:rsid w:val="00012BEE"/>
    <w:rsid w:val="00012D78"/>
    <w:rsid w:val="00015487"/>
    <w:rsid w:val="000171BE"/>
    <w:rsid w:val="00021122"/>
    <w:rsid w:val="00021165"/>
    <w:rsid w:val="00024A6D"/>
    <w:rsid w:val="00025450"/>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4684C"/>
    <w:rsid w:val="00051732"/>
    <w:rsid w:val="0005480B"/>
    <w:rsid w:val="00054F6A"/>
    <w:rsid w:val="00055891"/>
    <w:rsid w:val="00055C90"/>
    <w:rsid w:val="000564B5"/>
    <w:rsid w:val="000575E4"/>
    <w:rsid w:val="0005787D"/>
    <w:rsid w:val="00057B42"/>
    <w:rsid w:val="00060716"/>
    <w:rsid w:val="00061B46"/>
    <w:rsid w:val="00061B8D"/>
    <w:rsid w:val="000629F6"/>
    <w:rsid w:val="00064854"/>
    <w:rsid w:val="00065463"/>
    <w:rsid w:val="000666B3"/>
    <w:rsid w:val="0007040A"/>
    <w:rsid w:val="0007107B"/>
    <w:rsid w:val="000739AF"/>
    <w:rsid w:val="00075586"/>
    <w:rsid w:val="00075D5E"/>
    <w:rsid w:val="00076332"/>
    <w:rsid w:val="00076698"/>
    <w:rsid w:val="00077A55"/>
    <w:rsid w:val="000802BA"/>
    <w:rsid w:val="00082E5D"/>
    <w:rsid w:val="00083498"/>
    <w:rsid w:val="0008424E"/>
    <w:rsid w:val="0008496A"/>
    <w:rsid w:val="00085D6C"/>
    <w:rsid w:val="00085EA2"/>
    <w:rsid w:val="0008679B"/>
    <w:rsid w:val="0008737D"/>
    <w:rsid w:val="00087F54"/>
    <w:rsid w:val="00092681"/>
    <w:rsid w:val="00092D82"/>
    <w:rsid w:val="0009328A"/>
    <w:rsid w:val="0009397B"/>
    <w:rsid w:val="00094FD7"/>
    <w:rsid w:val="0009609D"/>
    <w:rsid w:val="00096248"/>
    <w:rsid w:val="000A110B"/>
    <w:rsid w:val="000A2F65"/>
    <w:rsid w:val="000A3F41"/>
    <w:rsid w:val="000A6557"/>
    <w:rsid w:val="000B1084"/>
    <w:rsid w:val="000B1F27"/>
    <w:rsid w:val="000B28CF"/>
    <w:rsid w:val="000B51CE"/>
    <w:rsid w:val="000B5608"/>
    <w:rsid w:val="000B65C3"/>
    <w:rsid w:val="000C0203"/>
    <w:rsid w:val="000C05A3"/>
    <w:rsid w:val="000C066A"/>
    <w:rsid w:val="000C0E5D"/>
    <w:rsid w:val="000C1299"/>
    <w:rsid w:val="000C2D59"/>
    <w:rsid w:val="000C416A"/>
    <w:rsid w:val="000C51AF"/>
    <w:rsid w:val="000C661C"/>
    <w:rsid w:val="000C7F8F"/>
    <w:rsid w:val="000D14DA"/>
    <w:rsid w:val="000D16D0"/>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62D3"/>
    <w:rsid w:val="00107256"/>
    <w:rsid w:val="001075B4"/>
    <w:rsid w:val="0011136C"/>
    <w:rsid w:val="001116B7"/>
    <w:rsid w:val="00115495"/>
    <w:rsid w:val="00116E4B"/>
    <w:rsid w:val="00116F6B"/>
    <w:rsid w:val="001235A0"/>
    <w:rsid w:val="00123D0B"/>
    <w:rsid w:val="00124EB6"/>
    <w:rsid w:val="00130C18"/>
    <w:rsid w:val="00131C6C"/>
    <w:rsid w:val="00131F2D"/>
    <w:rsid w:val="0013657B"/>
    <w:rsid w:val="00136A94"/>
    <w:rsid w:val="00142D35"/>
    <w:rsid w:val="00142E90"/>
    <w:rsid w:val="00143EAE"/>
    <w:rsid w:val="00144A6E"/>
    <w:rsid w:val="00144BA8"/>
    <w:rsid w:val="00145FEB"/>
    <w:rsid w:val="001464CD"/>
    <w:rsid w:val="00150293"/>
    <w:rsid w:val="001502AD"/>
    <w:rsid w:val="001509C0"/>
    <w:rsid w:val="00151431"/>
    <w:rsid w:val="00151CD1"/>
    <w:rsid w:val="00151FF5"/>
    <w:rsid w:val="00154F75"/>
    <w:rsid w:val="00155990"/>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A31"/>
    <w:rsid w:val="00192D02"/>
    <w:rsid w:val="001957E6"/>
    <w:rsid w:val="00195845"/>
    <w:rsid w:val="0019584A"/>
    <w:rsid w:val="001960AD"/>
    <w:rsid w:val="001A057E"/>
    <w:rsid w:val="001A0AFD"/>
    <w:rsid w:val="001A0E96"/>
    <w:rsid w:val="001A1BDB"/>
    <w:rsid w:val="001A26F6"/>
    <w:rsid w:val="001A316F"/>
    <w:rsid w:val="001A3C5F"/>
    <w:rsid w:val="001A3F8D"/>
    <w:rsid w:val="001A4BDF"/>
    <w:rsid w:val="001A4E1F"/>
    <w:rsid w:val="001A6849"/>
    <w:rsid w:val="001A773B"/>
    <w:rsid w:val="001B22D3"/>
    <w:rsid w:val="001B28D1"/>
    <w:rsid w:val="001B3646"/>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24FE"/>
    <w:rsid w:val="001E35AE"/>
    <w:rsid w:val="001E5453"/>
    <w:rsid w:val="001E5C3D"/>
    <w:rsid w:val="001E678B"/>
    <w:rsid w:val="001F2BC9"/>
    <w:rsid w:val="001F408E"/>
    <w:rsid w:val="001F4860"/>
    <w:rsid w:val="001F4EDD"/>
    <w:rsid w:val="001F57CD"/>
    <w:rsid w:val="001F5E58"/>
    <w:rsid w:val="001F66FF"/>
    <w:rsid w:val="001F7890"/>
    <w:rsid w:val="00200FAD"/>
    <w:rsid w:val="00201765"/>
    <w:rsid w:val="00205FAC"/>
    <w:rsid w:val="0020763C"/>
    <w:rsid w:val="00207E11"/>
    <w:rsid w:val="0021063D"/>
    <w:rsid w:val="00210714"/>
    <w:rsid w:val="0021327B"/>
    <w:rsid w:val="00214659"/>
    <w:rsid w:val="00214B09"/>
    <w:rsid w:val="002155ED"/>
    <w:rsid w:val="0021627B"/>
    <w:rsid w:val="0021698E"/>
    <w:rsid w:val="00216D13"/>
    <w:rsid w:val="0022245F"/>
    <w:rsid w:val="00222AEB"/>
    <w:rsid w:val="00224FEA"/>
    <w:rsid w:val="002264AE"/>
    <w:rsid w:val="00227A50"/>
    <w:rsid w:val="00227DBC"/>
    <w:rsid w:val="0023118D"/>
    <w:rsid w:val="00232621"/>
    <w:rsid w:val="0023277C"/>
    <w:rsid w:val="0023293E"/>
    <w:rsid w:val="00232A7A"/>
    <w:rsid w:val="00232DA5"/>
    <w:rsid w:val="002338B9"/>
    <w:rsid w:val="00234061"/>
    <w:rsid w:val="0023527E"/>
    <w:rsid w:val="0023573F"/>
    <w:rsid w:val="00236B9A"/>
    <w:rsid w:val="00240046"/>
    <w:rsid w:val="0024072C"/>
    <w:rsid w:val="00241ADD"/>
    <w:rsid w:val="002432E1"/>
    <w:rsid w:val="00245AC1"/>
    <w:rsid w:val="00252443"/>
    <w:rsid w:val="002524B6"/>
    <w:rsid w:val="002547B2"/>
    <w:rsid w:val="0025565C"/>
    <w:rsid w:val="00255FD1"/>
    <w:rsid w:val="00256CE0"/>
    <w:rsid w:val="00261A13"/>
    <w:rsid w:val="002643FF"/>
    <w:rsid w:val="00264CA1"/>
    <w:rsid w:val="0026506A"/>
    <w:rsid w:val="002704DF"/>
    <w:rsid w:val="00270F03"/>
    <w:rsid w:val="002710B5"/>
    <w:rsid w:val="0027116F"/>
    <w:rsid w:val="002717D3"/>
    <w:rsid w:val="002729A0"/>
    <w:rsid w:val="0027306E"/>
    <w:rsid w:val="0027368B"/>
    <w:rsid w:val="00273F5F"/>
    <w:rsid w:val="00273F7C"/>
    <w:rsid w:val="0027555F"/>
    <w:rsid w:val="00275719"/>
    <w:rsid w:val="00280398"/>
    <w:rsid w:val="002811E3"/>
    <w:rsid w:val="00282431"/>
    <w:rsid w:val="00282E9E"/>
    <w:rsid w:val="00283D5E"/>
    <w:rsid w:val="00284245"/>
    <w:rsid w:val="00285034"/>
    <w:rsid w:val="00285F02"/>
    <w:rsid w:val="002913C5"/>
    <w:rsid w:val="00291DE2"/>
    <w:rsid w:val="0029208D"/>
    <w:rsid w:val="0029225E"/>
    <w:rsid w:val="00293F85"/>
    <w:rsid w:val="0029482F"/>
    <w:rsid w:val="00294892"/>
    <w:rsid w:val="00296073"/>
    <w:rsid w:val="00296626"/>
    <w:rsid w:val="00296E92"/>
    <w:rsid w:val="00297212"/>
    <w:rsid w:val="002A02E8"/>
    <w:rsid w:val="002A114F"/>
    <w:rsid w:val="002A1797"/>
    <w:rsid w:val="002A452D"/>
    <w:rsid w:val="002A51B8"/>
    <w:rsid w:val="002A5ADD"/>
    <w:rsid w:val="002A5FDF"/>
    <w:rsid w:val="002A6FCE"/>
    <w:rsid w:val="002A7017"/>
    <w:rsid w:val="002A7501"/>
    <w:rsid w:val="002B0EA1"/>
    <w:rsid w:val="002B317E"/>
    <w:rsid w:val="002B35F5"/>
    <w:rsid w:val="002B3CE2"/>
    <w:rsid w:val="002B40FF"/>
    <w:rsid w:val="002B5F48"/>
    <w:rsid w:val="002B7549"/>
    <w:rsid w:val="002C0972"/>
    <w:rsid w:val="002C0E65"/>
    <w:rsid w:val="002C15CA"/>
    <w:rsid w:val="002C1DAF"/>
    <w:rsid w:val="002C26CD"/>
    <w:rsid w:val="002C2C08"/>
    <w:rsid w:val="002C2EE7"/>
    <w:rsid w:val="002C42A2"/>
    <w:rsid w:val="002C4718"/>
    <w:rsid w:val="002C6010"/>
    <w:rsid w:val="002C7329"/>
    <w:rsid w:val="002C7EC4"/>
    <w:rsid w:val="002D15F2"/>
    <w:rsid w:val="002D162D"/>
    <w:rsid w:val="002D1F1C"/>
    <w:rsid w:val="002D2B60"/>
    <w:rsid w:val="002D2F05"/>
    <w:rsid w:val="002D4953"/>
    <w:rsid w:val="002D5CCE"/>
    <w:rsid w:val="002E0521"/>
    <w:rsid w:val="002E1484"/>
    <w:rsid w:val="002E37DA"/>
    <w:rsid w:val="002E40AD"/>
    <w:rsid w:val="002E72F0"/>
    <w:rsid w:val="002F368E"/>
    <w:rsid w:val="002F3AAF"/>
    <w:rsid w:val="002F40FF"/>
    <w:rsid w:val="002F4DBC"/>
    <w:rsid w:val="002F5101"/>
    <w:rsid w:val="002F5D4D"/>
    <w:rsid w:val="002F6EB1"/>
    <w:rsid w:val="002F713F"/>
    <w:rsid w:val="002F7C73"/>
    <w:rsid w:val="00300919"/>
    <w:rsid w:val="00302ADC"/>
    <w:rsid w:val="00302BF3"/>
    <w:rsid w:val="00302D8C"/>
    <w:rsid w:val="00303F92"/>
    <w:rsid w:val="00304386"/>
    <w:rsid w:val="00310306"/>
    <w:rsid w:val="00310825"/>
    <w:rsid w:val="00312106"/>
    <w:rsid w:val="003126FB"/>
    <w:rsid w:val="0031527E"/>
    <w:rsid w:val="00315AE3"/>
    <w:rsid w:val="00315CA2"/>
    <w:rsid w:val="003165CE"/>
    <w:rsid w:val="00316A7B"/>
    <w:rsid w:val="00324F09"/>
    <w:rsid w:val="0033070B"/>
    <w:rsid w:val="00331513"/>
    <w:rsid w:val="00331F19"/>
    <w:rsid w:val="00332DF5"/>
    <w:rsid w:val="00334475"/>
    <w:rsid w:val="0033491A"/>
    <w:rsid w:val="00337088"/>
    <w:rsid w:val="00337638"/>
    <w:rsid w:val="00340ADD"/>
    <w:rsid w:val="00340AF9"/>
    <w:rsid w:val="00341178"/>
    <w:rsid w:val="00341B42"/>
    <w:rsid w:val="003423FC"/>
    <w:rsid w:val="00342992"/>
    <w:rsid w:val="00344766"/>
    <w:rsid w:val="00344AD3"/>
    <w:rsid w:val="00345687"/>
    <w:rsid w:val="00345708"/>
    <w:rsid w:val="00346373"/>
    <w:rsid w:val="003467CD"/>
    <w:rsid w:val="003505B2"/>
    <w:rsid w:val="0035063B"/>
    <w:rsid w:val="00352677"/>
    <w:rsid w:val="00352FF2"/>
    <w:rsid w:val="00356FDA"/>
    <w:rsid w:val="0036188D"/>
    <w:rsid w:val="00362013"/>
    <w:rsid w:val="00364C0A"/>
    <w:rsid w:val="003713C2"/>
    <w:rsid w:val="0037172A"/>
    <w:rsid w:val="0037244C"/>
    <w:rsid w:val="0037269A"/>
    <w:rsid w:val="0037526D"/>
    <w:rsid w:val="003754A7"/>
    <w:rsid w:val="003818BC"/>
    <w:rsid w:val="003839F9"/>
    <w:rsid w:val="00385421"/>
    <w:rsid w:val="00386A48"/>
    <w:rsid w:val="00387CF3"/>
    <w:rsid w:val="00387FC1"/>
    <w:rsid w:val="00392022"/>
    <w:rsid w:val="00392070"/>
    <w:rsid w:val="0039214E"/>
    <w:rsid w:val="0039256B"/>
    <w:rsid w:val="0039393F"/>
    <w:rsid w:val="00396BD2"/>
    <w:rsid w:val="00397677"/>
    <w:rsid w:val="003A0B24"/>
    <w:rsid w:val="003A0BF2"/>
    <w:rsid w:val="003A13EE"/>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12E"/>
    <w:rsid w:val="003D0AE2"/>
    <w:rsid w:val="003D3477"/>
    <w:rsid w:val="003D3508"/>
    <w:rsid w:val="003D5450"/>
    <w:rsid w:val="003D7760"/>
    <w:rsid w:val="003E13A1"/>
    <w:rsid w:val="003E2955"/>
    <w:rsid w:val="003E44DA"/>
    <w:rsid w:val="003E468A"/>
    <w:rsid w:val="003E62EA"/>
    <w:rsid w:val="003E6E17"/>
    <w:rsid w:val="003F0C82"/>
    <w:rsid w:val="003F2491"/>
    <w:rsid w:val="003F2621"/>
    <w:rsid w:val="003F308A"/>
    <w:rsid w:val="003F5D5C"/>
    <w:rsid w:val="003F6192"/>
    <w:rsid w:val="003F62E4"/>
    <w:rsid w:val="00400915"/>
    <w:rsid w:val="00403319"/>
    <w:rsid w:val="00405D64"/>
    <w:rsid w:val="00406793"/>
    <w:rsid w:val="00410B35"/>
    <w:rsid w:val="00411F8F"/>
    <w:rsid w:val="004135D8"/>
    <w:rsid w:val="00414020"/>
    <w:rsid w:val="0041428D"/>
    <w:rsid w:val="004154DB"/>
    <w:rsid w:val="00417379"/>
    <w:rsid w:val="004176BF"/>
    <w:rsid w:val="004204D0"/>
    <w:rsid w:val="00420AC4"/>
    <w:rsid w:val="00421504"/>
    <w:rsid w:val="00421F9E"/>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61B"/>
    <w:rsid w:val="004558BD"/>
    <w:rsid w:val="0045665B"/>
    <w:rsid w:val="00457738"/>
    <w:rsid w:val="00460C5B"/>
    <w:rsid w:val="004615D3"/>
    <w:rsid w:val="0046281E"/>
    <w:rsid w:val="00463909"/>
    <w:rsid w:val="00464D6B"/>
    <w:rsid w:val="00464FEE"/>
    <w:rsid w:val="00467C83"/>
    <w:rsid w:val="00471E09"/>
    <w:rsid w:val="004728C4"/>
    <w:rsid w:val="00473C7A"/>
    <w:rsid w:val="00474C35"/>
    <w:rsid w:val="004750A1"/>
    <w:rsid w:val="004769A4"/>
    <w:rsid w:val="00480212"/>
    <w:rsid w:val="004802A8"/>
    <w:rsid w:val="00480D99"/>
    <w:rsid w:val="00483EC9"/>
    <w:rsid w:val="004841AE"/>
    <w:rsid w:val="00484C7F"/>
    <w:rsid w:val="00485194"/>
    <w:rsid w:val="0049095E"/>
    <w:rsid w:val="00491ABD"/>
    <w:rsid w:val="0049217B"/>
    <w:rsid w:val="004933FC"/>
    <w:rsid w:val="00494029"/>
    <w:rsid w:val="004A1B11"/>
    <w:rsid w:val="004A212C"/>
    <w:rsid w:val="004A4144"/>
    <w:rsid w:val="004A6D54"/>
    <w:rsid w:val="004A7ACC"/>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D6FAD"/>
    <w:rsid w:val="004E07A1"/>
    <w:rsid w:val="004E1729"/>
    <w:rsid w:val="004E1B3C"/>
    <w:rsid w:val="004E3959"/>
    <w:rsid w:val="004E3F86"/>
    <w:rsid w:val="004E4AD1"/>
    <w:rsid w:val="004E5659"/>
    <w:rsid w:val="004E77E1"/>
    <w:rsid w:val="004E7A3F"/>
    <w:rsid w:val="004E7F01"/>
    <w:rsid w:val="004F0AB7"/>
    <w:rsid w:val="004F3291"/>
    <w:rsid w:val="004F32D0"/>
    <w:rsid w:val="004F483D"/>
    <w:rsid w:val="004F6671"/>
    <w:rsid w:val="004F78C4"/>
    <w:rsid w:val="00500E29"/>
    <w:rsid w:val="005025C7"/>
    <w:rsid w:val="005027FB"/>
    <w:rsid w:val="00504593"/>
    <w:rsid w:val="00504B42"/>
    <w:rsid w:val="00506DB2"/>
    <w:rsid w:val="00506E78"/>
    <w:rsid w:val="00510870"/>
    <w:rsid w:val="00511AE4"/>
    <w:rsid w:val="00512A53"/>
    <w:rsid w:val="00513D8C"/>
    <w:rsid w:val="0051421A"/>
    <w:rsid w:val="005159EC"/>
    <w:rsid w:val="00515E8C"/>
    <w:rsid w:val="00516A4D"/>
    <w:rsid w:val="00521628"/>
    <w:rsid w:val="0052214D"/>
    <w:rsid w:val="005241F9"/>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473DB"/>
    <w:rsid w:val="00550ECE"/>
    <w:rsid w:val="005515F8"/>
    <w:rsid w:val="00553B9B"/>
    <w:rsid w:val="005543AF"/>
    <w:rsid w:val="00554BD4"/>
    <w:rsid w:val="00555CAD"/>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7DAD"/>
    <w:rsid w:val="005807A8"/>
    <w:rsid w:val="00580D15"/>
    <w:rsid w:val="00584C2B"/>
    <w:rsid w:val="00584C51"/>
    <w:rsid w:val="00587B1E"/>
    <w:rsid w:val="00587E84"/>
    <w:rsid w:val="00590E5F"/>
    <w:rsid w:val="005913E6"/>
    <w:rsid w:val="00591EE3"/>
    <w:rsid w:val="00593107"/>
    <w:rsid w:val="005944ED"/>
    <w:rsid w:val="005964D7"/>
    <w:rsid w:val="00596D61"/>
    <w:rsid w:val="00597018"/>
    <w:rsid w:val="005A0521"/>
    <w:rsid w:val="005A0880"/>
    <w:rsid w:val="005A192F"/>
    <w:rsid w:val="005A2F92"/>
    <w:rsid w:val="005A43E7"/>
    <w:rsid w:val="005A4480"/>
    <w:rsid w:val="005A60E9"/>
    <w:rsid w:val="005A7E33"/>
    <w:rsid w:val="005B0D38"/>
    <w:rsid w:val="005B10CC"/>
    <w:rsid w:val="005B2B98"/>
    <w:rsid w:val="005B52A0"/>
    <w:rsid w:val="005B6286"/>
    <w:rsid w:val="005B6FFD"/>
    <w:rsid w:val="005B72D5"/>
    <w:rsid w:val="005C196C"/>
    <w:rsid w:val="005C3AC2"/>
    <w:rsid w:val="005C3DF3"/>
    <w:rsid w:val="005C5501"/>
    <w:rsid w:val="005C66A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14F9"/>
    <w:rsid w:val="005F21B0"/>
    <w:rsid w:val="005F4D3D"/>
    <w:rsid w:val="005F4E2E"/>
    <w:rsid w:val="005F5B10"/>
    <w:rsid w:val="005F6CAB"/>
    <w:rsid w:val="0060244C"/>
    <w:rsid w:val="006053C1"/>
    <w:rsid w:val="00610A95"/>
    <w:rsid w:val="00613086"/>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0DC"/>
    <w:rsid w:val="00640E61"/>
    <w:rsid w:val="00640F54"/>
    <w:rsid w:val="00642A8B"/>
    <w:rsid w:val="00646105"/>
    <w:rsid w:val="006468ED"/>
    <w:rsid w:val="006512C7"/>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2EB"/>
    <w:rsid w:val="0067671D"/>
    <w:rsid w:val="00676D1D"/>
    <w:rsid w:val="00680D15"/>
    <w:rsid w:val="006818D9"/>
    <w:rsid w:val="006834AD"/>
    <w:rsid w:val="006838C7"/>
    <w:rsid w:val="0068643A"/>
    <w:rsid w:val="00687F16"/>
    <w:rsid w:val="00690405"/>
    <w:rsid w:val="00690944"/>
    <w:rsid w:val="006914D2"/>
    <w:rsid w:val="00691C06"/>
    <w:rsid w:val="00692141"/>
    <w:rsid w:val="0069448A"/>
    <w:rsid w:val="00694B85"/>
    <w:rsid w:val="00696FD6"/>
    <w:rsid w:val="006A4224"/>
    <w:rsid w:val="006A56F0"/>
    <w:rsid w:val="006A585F"/>
    <w:rsid w:val="006A7CE2"/>
    <w:rsid w:val="006A7E3C"/>
    <w:rsid w:val="006B12C7"/>
    <w:rsid w:val="006B44CE"/>
    <w:rsid w:val="006B4CA4"/>
    <w:rsid w:val="006B6498"/>
    <w:rsid w:val="006B64AA"/>
    <w:rsid w:val="006B6868"/>
    <w:rsid w:val="006B7074"/>
    <w:rsid w:val="006C2214"/>
    <w:rsid w:val="006C372D"/>
    <w:rsid w:val="006C410C"/>
    <w:rsid w:val="006C52D3"/>
    <w:rsid w:val="006C55C2"/>
    <w:rsid w:val="006C6C41"/>
    <w:rsid w:val="006D1108"/>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3A51"/>
    <w:rsid w:val="00704693"/>
    <w:rsid w:val="00704AB9"/>
    <w:rsid w:val="007054D8"/>
    <w:rsid w:val="00706D47"/>
    <w:rsid w:val="00711EE2"/>
    <w:rsid w:val="007130DA"/>
    <w:rsid w:val="00713DD5"/>
    <w:rsid w:val="0071601C"/>
    <w:rsid w:val="00720D8F"/>
    <w:rsid w:val="0072149D"/>
    <w:rsid w:val="007214D9"/>
    <w:rsid w:val="00723C6D"/>
    <w:rsid w:val="0072500B"/>
    <w:rsid w:val="0072514D"/>
    <w:rsid w:val="00725C5A"/>
    <w:rsid w:val="007263E6"/>
    <w:rsid w:val="007264EA"/>
    <w:rsid w:val="00726E68"/>
    <w:rsid w:val="00726F49"/>
    <w:rsid w:val="00732AB3"/>
    <w:rsid w:val="007332CF"/>
    <w:rsid w:val="00733D0D"/>
    <w:rsid w:val="00736F47"/>
    <w:rsid w:val="00740DFE"/>
    <w:rsid w:val="007410C2"/>
    <w:rsid w:val="007411F0"/>
    <w:rsid w:val="0074208A"/>
    <w:rsid w:val="007454E7"/>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310A"/>
    <w:rsid w:val="00764010"/>
    <w:rsid w:val="00764368"/>
    <w:rsid w:val="00764627"/>
    <w:rsid w:val="00764B5B"/>
    <w:rsid w:val="00765287"/>
    <w:rsid w:val="00766A73"/>
    <w:rsid w:val="00766F19"/>
    <w:rsid w:val="007707A3"/>
    <w:rsid w:val="007712C7"/>
    <w:rsid w:val="0077455A"/>
    <w:rsid w:val="00777372"/>
    <w:rsid w:val="00777527"/>
    <w:rsid w:val="00777806"/>
    <w:rsid w:val="00781849"/>
    <w:rsid w:val="00781B6F"/>
    <w:rsid w:val="00782890"/>
    <w:rsid w:val="007833CB"/>
    <w:rsid w:val="00783B56"/>
    <w:rsid w:val="00784C6C"/>
    <w:rsid w:val="00786CFF"/>
    <w:rsid w:val="007874B4"/>
    <w:rsid w:val="00791490"/>
    <w:rsid w:val="00791C7A"/>
    <w:rsid w:val="00791D59"/>
    <w:rsid w:val="00792D4C"/>
    <w:rsid w:val="007938AE"/>
    <w:rsid w:val="00793B7C"/>
    <w:rsid w:val="0079465B"/>
    <w:rsid w:val="007A0DC1"/>
    <w:rsid w:val="007A19E0"/>
    <w:rsid w:val="007A1AB6"/>
    <w:rsid w:val="007A23F8"/>
    <w:rsid w:val="007A2D52"/>
    <w:rsid w:val="007A3A77"/>
    <w:rsid w:val="007A3B7A"/>
    <w:rsid w:val="007A550A"/>
    <w:rsid w:val="007A5B2E"/>
    <w:rsid w:val="007A5C18"/>
    <w:rsid w:val="007B0B56"/>
    <w:rsid w:val="007B28CF"/>
    <w:rsid w:val="007B4416"/>
    <w:rsid w:val="007B46BF"/>
    <w:rsid w:val="007B6DD8"/>
    <w:rsid w:val="007C05DC"/>
    <w:rsid w:val="007C0FF7"/>
    <w:rsid w:val="007C14EE"/>
    <w:rsid w:val="007C3040"/>
    <w:rsid w:val="007C3580"/>
    <w:rsid w:val="007C3BA4"/>
    <w:rsid w:val="007D07B3"/>
    <w:rsid w:val="007D1B1E"/>
    <w:rsid w:val="007D35C8"/>
    <w:rsid w:val="007D43B5"/>
    <w:rsid w:val="007D4712"/>
    <w:rsid w:val="007D5D30"/>
    <w:rsid w:val="007D63AA"/>
    <w:rsid w:val="007E18F8"/>
    <w:rsid w:val="007E38F1"/>
    <w:rsid w:val="007E3C2E"/>
    <w:rsid w:val="007E3F8B"/>
    <w:rsid w:val="007E781F"/>
    <w:rsid w:val="007F007C"/>
    <w:rsid w:val="007F1538"/>
    <w:rsid w:val="007F3D8B"/>
    <w:rsid w:val="007F5BB9"/>
    <w:rsid w:val="007F5C41"/>
    <w:rsid w:val="007F5E4F"/>
    <w:rsid w:val="007F7166"/>
    <w:rsid w:val="007F7965"/>
    <w:rsid w:val="0080069B"/>
    <w:rsid w:val="008007B8"/>
    <w:rsid w:val="00800EF1"/>
    <w:rsid w:val="008017D6"/>
    <w:rsid w:val="0080185B"/>
    <w:rsid w:val="00801A67"/>
    <w:rsid w:val="00802AC9"/>
    <w:rsid w:val="00803304"/>
    <w:rsid w:val="00807B2A"/>
    <w:rsid w:val="00810E97"/>
    <w:rsid w:val="0081123B"/>
    <w:rsid w:val="00811393"/>
    <w:rsid w:val="008153C2"/>
    <w:rsid w:val="00816C5A"/>
    <w:rsid w:val="00817678"/>
    <w:rsid w:val="0082049D"/>
    <w:rsid w:val="008217BC"/>
    <w:rsid w:val="00822BA1"/>
    <w:rsid w:val="00824E58"/>
    <w:rsid w:val="00827D60"/>
    <w:rsid w:val="00831D6C"/>
    <w:rsid w:val="00832F6C"/>
    <w:rsid w:val="008341ED"/>
    <w:rsid w:val="00836D91"/>
    <w:rsid w:val="00837584"/>
    <w:rsid w:val="00841673"/>
    <w:rsid w:val="00841963"/>
    <w:rsid w:val="00842DEA"/>
    <w:rsid w:val="0084423C"/>
    <w:rsid w:val="00844850"/>
    <w:rsid w:val="00845B52"/>
    <w:rsid w:val="00846D3E"/>
    <w:rsid w:val="00846DE7"/>
    <w:rsid w:val="008477B9"/>
    <w:rsid w:val="008523FA"/>
    <w:rsid w:val="0085255D"/>
    <w:rsid w:val="008529E6"/>
    <w:rsid w:val="00852CDD"/>
    <w:rsid w:val="00855E11"/>
    <w:rsid w:val="008575E1"/>
    <w:rsid w:val="0085760A"/>
    <w:rsid w:val="008602CD"/>
    <w:rsid w:val="0086170A"/>
    <w:rsid w:val="00863328"/>
    <w:rsid w:val="0086448F"/>
    <w:rsid w:val="00864D6E"/>
    <w:rsid w:val="008659A2"/>
    <w:rsid w:val="0086690B"/>
    <w:rsid w:val="00866973"/>
    <w:rsid w:val="008710F8"/>
    <w:rsid w:val="00871B94"/>
    <w:rsid w:val="00874D9B"/>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4E89"/>
    <w:rsid w:val="008A7EF2"/>
    <w:rsid w:val="008B0DFB"/>
    <w:rsid w:val="008B1FF6"/>
    <w:rsid w:val="008B45C2"/>
    <w:rsid w:val="008B61F5"/>
    <w:rsid w:val="008B646D"/>
    <w:rsid w:val="008B675A"/>
    <w:rsid w:val="008B6842"/>
    <w:rsid w:val="008B70C4"/>
    <w:rsid w:val="008B7F11"/>
    <w:rsid w:val="008C18C1"/>
    <w:rsid w:val="008C3DC2"/>
    <w:rsid w:val="008C442E"/>
    <w:rsid w:val="008C4943"/>
    <w:rsid w:val="008C5658"/>
    <w:rsid w:val="008C5DCA"/>
    <w:rsid w:val="008D0ADE"/>
    <w:rsid w:val="008D1839"/>
    <w:rsid w:val="008D344B"/>
    <w:rsid w:val="008D346A"/>
    <w:rsid w:val="008D370B"/>
    <w:rsid w:val="008D41FC"/>
    <w:rsid w:val="008D4ED9"/>
    <w:rsid w:val="008D6B04"/>
    <w:rsid w:val="008E2654"/>
    <w:rsid w:val="008E57D1"/>
    <w:rsid w:val="008F048D"/>
    <w:rsid w:val="008F1C22"/>
    <w:rsid w:val="008F2554"/>
    <w:rsid w:val="008F47DC"/>
    <w:rsid w:val="009025FB"/>
    <w:rsid w:val="009029DB"/>
    <w:rsid w:val="009038A8"/>
    <w:rsid w:val="0090753F"/>
    <w:rsid w:val="00913E51"/>
    <w:rsid w:val="009140F1"/>
    <w:rsid w:val="00914986"/>
    <w:rsid w:val="00914DFE"/>
    <w:rsid w:val="0091614B"/>
    <w:rsid w:val="00916763"/>
    <w:rsid w:val="00920A8F"/>
    <w:rsid w:val="0092131F"/>
    <w:rsid w:val="009225A7"/>
    <w:rsid w:val="00925D59"/>
    <w:rsid w:val="00926716"/>
    <w:rsid w:val="009321EE"/>
    <w:rsid w:val="00932A82"/>
    <w:rsid w:val="0093319A"/>
    <w:rsid w:val="00933540"/>
    <w:rsid w:val="00933E6E"/>
    <w:rsid w:val="00934877"/>
    <w:rsid w:val="009353BF"/>
    <w:rsid w:val="00935439"/>
    <w:rsid w:val="009357D5"/>
    <w:rsid w:val="00935CD9"/>
    <w:rsid w:val="0094026C"/>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1CDB"/>
    <w:rsid w:val="0096205D"/>
    <w:rsid w:val="00963717"/>
    <w:rsid w:val="00964B23"/>
    <w:rsid w:val="00965CC4"/>
    <w:rsid w:val="0096624D"/>
    <w:rsid w:val="00970143"/>
    <w:rsid w:val="00970B7F"/>
    <w:rsid w:val="00970C38"/>
    <w:rsid w:val="00971614"/>
    <w:rsid w:val="00972340"/>
    <w:rsid w:val="009752FA"/>
    <w:rsid w:val="00976020"/>
    <w:rsid w:val="00977693"/>
    <w:rsid w:val="00982494"/>
    <w:rsid w:val="00982FDD"/>
    <w:rsid w:val="009845F3"/>
    <w:rsid w:val="009845FD"/>
    <w:rsid w:val="00990935"/>
    <w:rsid w:val="00990A2B"/>
    <w:rsid w:val="00990AFD"/>
    <w:rsid w:val="00991069"/>
    <w:rsid w:val="0099397C"/>
    <w:rsid w:val="00995EDA"/>
    <w:rsid w:val="00996257"/>
    <w:rsid w:val="00996BCA"/>
    <w:rsid w:val="009A0E79"/>
    <w:rsid w:val="009A216A"/>
    <w:rsid w:val="009A23B0"/>
    <w:rsid w:val="009A34C6"/>
    <w:rsid w:val="009A35C9"/>
    <w:rsid w:val="009A3604"/>
    <w:rsid w:val="009A473C"/>
    <w:rsid w:val="009A57EE"/>
    <w:rsid w:val="009A640D"/>
    <w:rsid w:val="009A779E"/>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6EFD"/>
    <w:rsid w:val="009D7457"/>
    <w:rsid w:val="009D758F"/>
    <w:rsid w:val="009D7BF2"/>
    <w:rsid w:val="009D7D83"/>
    <w:rsid w:val="009E19CB"/>
    <w:rsid w:val="009E426E"/>
    <w:rsid w:val="009E439C"/>
    <w:rsid w:val="009E620D"/>
    <w:rsid w:val="009E7F49"/>
    <w:rsid w:val="009F0B98"/>
    <w:rsid w:val="009F1C46"/>
    <w:rsid w:val="009F2079"/>
    <w:rsid w:val="009F49CD"/>
    <w:rsid w:val="009F4BE1"/>
    <w:rsid w:val="009F69B5"/>
    <w:rsid w:val="00A004D3"/>
    <w:rsid w:val="00A03C5A"/>
    <w:rsid w:val="00A041BA"/>
    <w:rsid w:val="00A074B1"/>
    <w:rsid w:val="00A07CA6"/>
    <w:rsid w:val="00A12981"/>
    <w:rsid w:val="00A14320"/>
    <w:rsid w:val="00A151A5"/>
    <w:rsid w:val="00A15239"/>
    <w:rsid w:val="00A15263"/>
    <w:rsid w:val="00A15E74"/>
    <w:rsid w:val="00A164FB"/>
    <w:rsid w:val="00A16BEA"/>
    <w:rsid w:val="00A175E5"/>
    <w:rsid w:val="00A17CB9"/>
    <w:rsid w:val="00A17EA1"/>
    <w:rsid w:val="00A17EDF"/>
    <w:rsid w:val="00A24F60"/>
    <w:rsid w:val="00A254EA"/>
    <w:rsid w:val="00A30456"/>
    <w:rsid w:val="00A30DB1"/>
    <w:rsid w:val="00A31101"/>
    <w:rsid w:val="00A3390C"/>
    <w:rsid w:val="00A34451"/>
    <w:rsid w:val="00A35811"/>
    <w:rsid w:val="00A35D0A"/>
    <w:rsid w:val="00A36A1A"/>
    <w:rsid w:val="00A42629"/>
    <w:rsid w:val="00A43944"/>
    <w:rsid w:val="00A43A45"/>
    <w:rsid w:val="00A43D2B"/>
    <w:rsid w:val="00A4524B"/>
    <w:rsid w:val="00A45454"/>
    <w:rsid w:val="00A4637B"/>
    <w:rsid w:val="00A476D0"/>
    <w:rsid w:val="00A50732"/>
    <w:rsid w:val="00A50D2F"/>
    <w:rsid w:val="00A50EE4"/>
    <w:rsid w:val="00A521D4"/>
    <w:rsid w:val="00A53511"/>
    <w:rsid w:val="00A541FE"/>
    <w:rsid w:val="00A563AB"/>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2F4B"/>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B6BA7"/>
    <w:rsid w:val="00AB7563"/>
    <w:rsid w:val="00AC004D"/>
    <w:rsid w:val="00AC38A9"/>
    <w:rsid w:val="00AC4BF6"/>
    <w:rsid w:val="00AC6797"/>
    <w:rsid w:val="00AC6A7A"/>
    <w:rsid w:val="00AC6F68"/>
    <w:rsid w:val="00AD04EF"/>
    <w:rsid w:val="00AD0C36"/>
    <w:rsid w:val="00AD124D"/>
    <w:rsid w:val="00AD1317"/>
    <w:rsid w:val="00AD1EAE"/>
    <w:rsid w:val="00AD2280"/>
    <w:rsid w:val="00AD4839"/>
    <w:rsid w:val="00AD76EF"/>
    <w:rsid w:val="00AE147C"/>
    <w:rsid w:val="00AE19D1"/>
    <w:rsid w:val="00AE2666"/>
    <w:rsid w:val="00AE3844"/>
    <w:rsid w:val="00AE4F00"/>
    <w:rsid w:val="00AE500E"/>
    <w:rsid w:val="00AE5D09"/>
    <w:rsid w:val="00AF4EE4"/>
    <w:rsid w:val="00AF5FEB"/>
    <w:rsid w:val="00B0036F"/>
    <w:rsid w:val="00B00C8E"/>
    <w:rsid w:val="00B02564"/>
    <w:rsid w:val="00B02AA5"/>
    <w:rsid w:val="00B02B83"/>
    <w:rsid w:val="00B04F50"/>
    <w:rsid w:val="00B0566B"/>
    <w:rsid w:val="00B1073D"/>
    <w:rsid w:val="00B11CD7"/>
    <w:rsid w:val="00B1205D"/>
    <w:rsid w:val="00B120D6"/>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0567"/>
    <w:rsid w:val="00B50E63"/>
    <w:rsid w:val="00B5462A"/>
    <w:rsid w:val="00B57348"/>
    <w:rsid w:val="00B61E5E"/>
    <w:rsid w:val="00B62D2B"/>
    <w:rsid w:val="00B63807"/>
    <w:rsid w:val="00B65310"/>
    <w:rsid w:val="00B65D4D"/>
    <w:rsid w:val="00B66649"/>
    <w:rsid w:val="00B67741"/>
    <w:rsid w:val="00B72ADE"/>
    <w:rsid w:val="00B73202"/>
    <w:rsid w:val="00B75683"/>
    <w:rsid w:val="00B7667D"/>
    <w:rsid w:val="00B8179C"/>
    <w:rsid w:val="00B822DB"/>
    <w:rsid w:val="00B84A8A"/>
    <w:rsid w:val="00B9279C"/>
    <w:rsid w:val="00B934BE"/>
    <w:rsid w:val="00B94785"/>
    <w:rsid w:val="00B9576A"/>
    <w:rsid w:val="00B962BB"/>
    <w:rsid w:val="00B967CB"/>
    <w:rsid w:val="00B97D25"/>
    <w:rsid w:val="00BA2861"/>
    <w:rsid w:val="00BA549C"/>
    <w:rsid w:val="00BA6707"/>
    <w:rsid w:val="00BA7C0B"/>
    <w:rsid w:val="00BB0F85"/>
    <w:rsid w:val="00BB1940"/>
    <w:rsid w:val="00BB2E98"/>
    <w:rsid w:val="00BB5301"/>
    <w:rsid w:val="00BB548C"/>
    <w:rsid w:val="00BB57E8"/>
    <w:rsid w:val="00BB5AD7"/>
    <w:rsid w:val="00BB7349"/>
    <w:rsid w:val="00BC0196"/>
    <w:rsid w:val="00BC0367"/>
    <w:rsid w:val="00BC1B6C"/>
    <w:rsid w:val="00BC219A"/>
    <w:rsid w:val="00BC42A8"/>
    <w:rsid w:val="00BC66EE"/>
    <w:rsid w:val="00BC69F2"/>
    <w:rsid w:val="00BC7FFB"/>
    <w:rsid w:val="00BD034D"/>
    <w:rsid w:val="00BD3ECE"/>
    <w:rsid w:val="00BD5782"/>
    <w:rsid w:val="00BD780A"/>
    <w:rsid w:val="00BE0CEB"/>
    <w:rsid w:val="00BE1C16"/>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205B"/>
    <w:rsid w:val="00C233B3"/>
    <w:rsid w:val="00C235D5"/>
    <w:rsid w:val="00C238FB"/>
    <w:rsid w:val="00C25B3F"/>
    <w:rsid w:val="00C2627B"/>
    <w:rsid w:val="00C26F41"/>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F4"/>
    <w:rsid w:val="00C45EB8"/>
    <w:rsid w:val="00C536D2"/>
    <w:rsid w:val="00C54558"/>
    <w:rsid w:val="00C548FC"/>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658"/>
    <w:rsid w:val="00C83AEC"/>
    <w:rsid w:val="00C84348"/>
    <w:rsid w:val="00C8742E"/>
    <w:rsid w:val="00C90FC8"/>
    <w:rsid w:val="00C9443B"/>
    <w:rsid w:val="00C96E34"/>
    <w:rsid w:val="00C9717B"/>
    <w:rsid w:val="00C97586"/>
    <w:rsid w:val="00CA0612"/>
    <w:rsid w:val="00CA1AD6"/>
    <w:rsid w:val="00CA2F50"/>
    <w:rsid w:val="00CA39B7"/>
    <w:rsid w:val="00CA4425"/>
    <w:rsid w:val="00CA5AF6"/>
    <w:rsid w:val="00CB2149"/>
    <w:rsid w:val="00CB2159"/>
    <w:rsid w:val="00CB48EC"/>
    <w:rsid w:val="00CB4BBD"/>
    <w:rsid w:val="00CB4C86"/>
    <w:rsid w:val="00CB5B7B"/>
    <w:rsid w:val="00CB6418"/>
    <w:rsid w:val="00CC0C48"/>
    <w:rsid w:val="00CC3B48"/>
    <w:rsid w:val="00CC3D3A"/>
    <w:rsid w:val="00CC3DCA"/>
    <w:rsid w:val="00CC4ECD"/>
    <w:rsid w:val="00CC4F1E"/>
    <w:rsid w:val="00CC5FBE"/>
    <w:rsid w:val="00CC6603"/>
    <w:rsid w:val="00CC6BC0"/>
    <w:rsid w:val="00CC7093"/>
    <w:rsid w:val="00CC7706"/>
    <w:rsid w:val="00CD00B3"/>
    <w:rsid w:val="00CD098C"/>
    <w:rsid w:val="00CD19A8"/>
    <w:rsid w:val="00CD19DB"/>
    <w:rsid w:val="00CD30FC"/>
    <w:rsid w:val="00CD39A2"/>
    <w:rsid w:val="00CD4B87"/>
    <w:rsid w:val="00CD55DB"/>
    <w:rsid w:val="00CD63AD"/>
    <w:rsid w:val="00CE1D2C"/>
    <w:rsid w:val="00CE1E88"/>
    <w:rsid w:val="00CE26E6"/>
    <w:rsid w:val="00CE4450"/>
    <w:rsid w:val="00CE4772"/>
    <w:rsid w:val="00CE49B6"/>
    <w:rsid w:val="00CE4A28"/>
    <w:rsid w:val="00CE56C5"/>
    <w:rsid w:val="00CE5C3A"/>
    <w:rsid w:val="00CE6348"/>
    <w:rsid w:val="00CF0972"/>
    <w:rsid w:val="00CF0AE0"/>
    <w:rsid w:val="00CF31B4"/>
    <w:rsid w:val="00CF4CEF"/>
    <w:rsid w:val="00CF6431"/>
    <w:rsid w:val="00CF6E52"/>
    <w:rsid w:val="00CF7957"/>
    <w:rsid w:val="00D01DCF"/>
    <w:rsid w:val="00D04488"/>
    <w:rsid w:val="00D04514"/>
    <w:rsid w:val="00D076D9"/>
    <w:rsid w:val="00D10A37"/>
    <w:rsid w:val="00D11A35"/>
    <w:rsid w:val="00D11E06"/>
    <w:rsid w:val="00D1224D"/>
    <w:rsid w:val="00D1259C"/>
    <w:rsid w:val="00D13846"/>
    <w:rsid w:val="00D20835"/>
    <w:rsid w:val="00D20D52"/>
    <w:rsid w:val="00D20EF6"/>
    <w:rsid w:val="00D219AA"/>
    <w:rsid w:val="00D21D01"/>
    <w:rsid w:val="00D2237A"/>
    <w:rsid w:val="00D2310C"/>
    <w:rsid w:val="00D23D23"/>
    <w:rsid w:val="00D24BD0"/>
    <w:rsid w:val="00D24BD1"/>
    <w:rsid w:val="00D2588A"/>
    <w:rsid w:val="00D25B60"/>
    <w:rsid w:val="00D26217"/>
    <w:rsid w:val="00D26522"/>
    <w:rsid w:val="00D278F0"/>
    <w:rsid w:val="00D338DB"/>
    <w:rsid w:val="00D349EB"/>
    <w:rsid w:val="00D3511F"/>
    <w:rsid w:val="00D366F2"/>
    <w:rsid w:val="00D36BE0"/>
    <w:rsid w:val="00D36DB6"/>
    <w:rsid w:val="00D3752B"/>
    <w:rsid w:val="00D40470"/>
    <w:rsid w:val="00D41147"/>
    <w:rsid w:val="00D4515E"/>
    <w:rsid w:val="00D4521D"/>
    <w:rsid w:val="00D45819"/>
    <w:rsid w:val="00D46368"/>
    <w:rsid w:val="00D46397"/>
    <w:rsid w:val="00D52933"/>
    <w:rsid w:val="00D52FF0"/>
    <w:rsid w:val="00D56683"/>
    <w:rsid w:val="00D6001A"/>
    <w:rsid w:val="00D6189E"/>
    <w:rsid w:val="00D61E4F"/>
    <w:rsid w:val="00D62E71"/>
    <w:rsid w:val="00D6341C"/>
    <w:rsid w:val="00D643F2"/>
    <w:rsid w:val="00D64456"/>
    <w:rsid w:val="00D65159"/>
    <w:rsid w:val="00D65892"/>
    <w:rsid w:val="00D65C56"/>
    <w:rsid w:val="00D66CBB"/>
    <w:rsid w:val="00D70514"/>
    <w:rsid w:val="00D71305"/>
    <w:rsid w:val="00D718B8"/>
    <w:rsid w:val="00D71BF7"/>
    <w:rsid w:val="00D731D0"/>
    <w:rsid w:val="00D738D2"/>
    <w:rsid w:val="00D73CDD"/>
    <w:rsid w:val="00D74E94"/>
    <w:rsid w:val="00D766B4"/>
    <w:rsid w:val="00D809E4"/>
    <w:rsid w:val="00D8119B"/>
    <w:rsid w:val="00D81B85"/>
    <w:rsid w:val="00D8486E"/>
    <w:rsid w:val="00D8663B"/>
    <w:rsid w:val="00D878B6"/>
    <w:rsid w:val="00D87FC0"/>
    <w:rsid w:val="00D90C1B"/>
    <w:rsid w:val="00D90FB3"/>
    <w:rsid w:val="00D925D1"/>
    <w:rsid w:val="00D92668"/>
    <w:rsid w:val="00D94F27"/>
    <w:rsid w:val="00D95B37"/>
    <w:rsid w:val="00D967D5"/>
    <w:rsid w:val="00D979CF"/>
    <w:rsid w:val="00DA0B8F"/>
    <w:rsid w:val="00DA1F2A"/>
    <w:rsid w:val="00DA432C"/>
    <w:rsid w:val="00DB08A2"/>
    <w:rsid w:val="00DB0D6D"/>
    <w:rsid w:val="00DB1035"/>
    <w:rsid w:val="00DB1F84"/>
    <w:rsid w:val="00DB44A1"/>
    <w:rsid w:val="00DB5CD7"/>
    <w:rsid w:val="00DB6647"/>
    <w:rsid w:val="00DC0C9F"/>
    <w:rsid w:val="00DC33BA"/>
    <w:rsid w:val="00DC40D3"/>
    <w:rsid w:val="00DC4957"/>
    <w:rsid w:val="00DC4AE2"/>
    <w:rsid w:val="00DC63B3"/>
    <w:rsid w:val="00DC6B6C"/>
    <w:rsid w:val="00DD2877"/>
    <w:rsid w:val="00DD2EDE"/>
    <w:rsid w:val="00DD3144"/>
    <w:rsid w:val="00DD3FCF"/>
    <w:rsid w:val="00DD7FD2"/>
    <w:rsid w:val="00DE0E0F"/>
    <w:rsid w:val="00DE0F3E"/>
    <w:rsid w:val="00DE1DEE"/>
    <w:rsid w:val="00DE2D20"/>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012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4EEC"/>
    <w:rsid w:val="00E75386"/>
    <w:rsid w:val="00E758A1"/>
    <w:rsid w:val="00E76832"/>
    <w:rsid w:val="00E77015"/>
    <w:rsid w:val="00E77017"/>
    <w:rsid w:val="00E77352"/>
    <w:rsid w:val="00E807E8"/>
    <w:rsid w:val="00E80AD6"/>
    <w:rsid w:val="00E8267D"/>
    <w:rsid w:val="00E83C17"/>
    <w:rsid w:val="00E844ED"/>
    <w:rsid w:val="00E86433"/>
    <w:rsid w:val="00E8653F"/>
    <w:rsid w:val="00E86C05"/>
    <w:rsid w:val="00E90C8F"/>
    <w:rsid w:val="00E91006"/>
    <w:rsid w:val="00E91881"/>
    <w:rsid w:val="00E92106"/>
    <w:rsid w:val="00E92204"/>
    <w:rsid w:val="00E92301"/>
    <w:rsid w:val="00E93F35"/>
    <w:rsid w:val="00EA2727"/>
    <w:rsid w:val="00EA4C1F"/>
    <w:rsid w:val="00EA5B2B"/>
    <w:rsid w:val="00EA7729"/>
    <w:rsid w:val="00EA7EA7"/>
    <w:rsid w:val="00EB0AFA"/>
    <w:rsid w:val="00EB2BE8"/>
    <w:rsid w:val="00EB2F64"/>
    <w:rsid w:val="00EB3FD5"/>
    <w:rsid w:val="00EB4897"/>
    <w:rsid w:val="00EB5F05"/>
    <w:rsid w:val="00EB65D1"/>
    <w:rsid w:val="00EC1362"/>
    <w:rsid w:val="00EC238F"/>
    <w:rsid w:val="00EC291E"/>
    <w:rsid w:val="00EC2EEA"/>
    <w:rsid w:val="00EC3470"/>
    <w:rsid w:val="00EC6131"/>
    <w:rsid w:val="00EC6257"/>
    <w:rsid w:val="00EC6ABB"/>
    <w:rsid w:val="00EC7B44"/>
    <w:rsid w:val="00ED10D9"/>
    <w:rsid w:val="00ED28F4"/>
    <w:rsid w:val="00ED30A9"/>
    <w:rsid w:val="00ED3CDB"/>
    <w:rsid w:val="00ED43C6"/>
    <w:rsid w:val="00ED5476"/>
    <w:rsid w:val="00ED5ECD"/>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EF794E"/>
    <w:rsid w:val="00F01526"/>
    <w:rsid w:val="00F023A7"/>
    <w:rsid w:val="00F039E2"/>
    <w:rsid w:val="00F04A95"/>
    <w:rsid w:val="00F058D3"/>
    <w:rsid w:val="00F06C06"/>
    <w:rsid w:val="00F10690"/>
    <w:rsid w:val="00F11F01"/>
    <w:rsid w:val="00F11FF3"/>
    <w:rsid w:val="00F12F4D"/>
    <w:rsid w:val="00F12FB0"/>
    <w:rsid w:val="00F16039"/>
    <w:rsid w:val="00F20DCF"/>
    <w:rsid w:val="00F2205D"/>
    <w:rsid w:val="00F2498E"/>
    <w:rsid w:val="00F255BF"/>
    <w:rsid w:val="00F3332A"/>
    <w:rsid w:val="00F34068"/>
    <w:rsid w:val="00F3421F"/>
    <w:rsid w:val="00F35ED7"/>
    <w:rsid w:val="00F43916"/>
    <w:rsid w:val="00F44F84"/>
    <w:rsid w:val="00F45873"/>
    <w:rsid w:val="00F466E6"/>
    <w:rsid w:val="00F508F3"/>
    <w:rsid w:val="00F51165"/>
    <w:rsid w:val="00F51C42"/>
    <w:rsid w:val="00F51CC4"/>
    <w:rsid w:val="00F51EAB"/>
    <w:rsid w:val="00F52884"/>
    <w:rsid w:val="00F53538"/>
    <w:rsid w:val="00F53747"/>
    <w:rsid w:val="00F54AF1"/>
    <w:rsid w:val="00F55B3B"/>
    <w:rsid w:val="00F56426"/>
    <w:rsid w:val="00F5643F"/>
    <w:rsid w:val="00F5681E"/>
    <w:rsid w:val="00F62371"/>
    <w:rsid w:val="00F63239"/>
    <w:rsid w:val="00F656E5"/>
    <w:rsid w:val="00F70B12"/>
    <w:rsid w:val="00F74A23"/>
    <w:rsid w:val="00F74A3D"/>
    <w:rsid w:val="00F74FB9"/>
    <w:rsid w:val="00F77AF7"/>
    <w:rsid w:val="00F77CF5"/>
    <w:rsid w:val="00F77D38"/>
    <w:rsid w:val="00F86131"/>
    <w:rsid w:val="00F86C5F"/>
    <w:rsid w:val="00F86D62"/>
    <w:rsid w:val="00F874BB"/>
    <w:rsid w:val="00F90DA5"/>
    <w:rsid w:val="00F9118F"/>
    <w:rsid w:val="00F914C6"/>
    <w:rsid w:val="00F91CF9"/>
    <w:rsid w:val="00F92B59"/>
    <w:rsid w:val="00F93D24"/>
    <w:rsid w:val="00F95B34"/>
    <w:rsid w:val="00F967A4"/>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0AD"/>
    <w:rsid w:val="00FC54A4"/>
    <w:rsid w:val="00FC5CDF"/>
    <w:rsid w:val="00FD0A58"/>
    <w:rsid w:val="00FD160B"/>
    <w:rsid w:val="00FD19B7"/>
    <w:rsid w:val="00FD39C9"/>
    <w:rsid w:val="00FD3CDC"/>
    <w:rsid w:val="00FD4378"/>
    <w:rsid w:val="00FD4424"/>
    <w:rsid w:val="00FD72C2"/>
    <w:rsid w:val="00FE10DF"/>
    <w:rsid w:val="00FE1867"/>
    <w:rsid w:val="00FE26EC"/>
    <w:rsid w:val="00FE2DFF"/>
    <w:rsid w:val="00FE35A8"/>
    <w:rsid w:val="00FE599A"/>
    <w:rsid w:val="00FE663C"/>
    <w:rsid w:val="00FE76FD"/>
    <w:rsid w:val="00FF066D"/>
    <w:rsid w:val="00FF1B91"/>
    <w:rsid w:val="00FF299D"/>
    <w:rsid w:val="00FF30F3"/>
    <w:rsid w:val="00FF32F4"/>
    <w:rsid w:val="00FF47CD"/>
    <w:rsid w:val="00FF67D7"/>
    <w:rsid w:val="00FF76D1"/>
    <w:rsid w:val="0318E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styleId="Sangradetextonormal">
    <w:name w:val="Body Text Indent"/>
    <w:basedOn w:val="Normal"/>
    <w:link w:val="SangradetextonormalCar"/>
    <w:uiPriority w:val="99"/>
    <w:semiHidden/>
    <w:unhideWhenUsed/>
    <w:rsid w:val="00421504"/>
    <w:pPr>
      <w:spacing w:after="120"/>
      <w:ind w:left="283"/>
    </w:pPr>
  </w:style>
  <w:style w:type="character" w:customStyle="1" w:styleId="SangradetextonormalCar">
    <w:name w:val="Sangría de texto normal Car"/>
    <w:basedOn w:val="Fuentedeprrafopredeter"/>
    <w:link w:val="Sangradetextonormal"/>
    <w:uiPriority w:val="99"/>
    <w:semiHidden/>
    <w:rsid w:val="00421504"/>
    <w:rPr>
      <w:rFonts w:ascii="Calibri" w:eastAsia="Calibri" w:hAnsi="Calibri" w:cs="Calibri"/>
      <w:lang w:eastAsia="es-MX"/>
    </w:rPr>
  </w:style>
  <w:style w:type="paragraph" w:styleId="Textoindependiente2">
    <w:name w:val="Body Text 2"/>
    <w:basedOn w:val="Normal"/>
    <w:link w:val="Textoindependiente2Car"/>
    <w:uiPriority w:val="99"/>
    <w:semiHidden/>
    <w:unhideWhenUsed/>
    <w:rsid w:val="00421504"/>
    <w:pPr>
      <w:spacing w:after="120" w:line="480" w:lineRule="auto"/>
    </w:pPr>
  </w:style>
  <w:style w:type="character" w:customStyle="1" w:styleId="Textoindependiente2Car">
    <w:name w:val="Texto independiente 2 Car"/>
    <w:basedOn w:val="Fuentedeprrafopredeter"/>
    <w:link w:val="Textoindependiente2"/>
    <w:uiPriority w:val="99"/>
    <w:semiHidden/>
    <w:rsid w:val="00421504"/>
    <w:rPr>
      <w:rFonts w:ascii="Calibri" w:eastAsia="Calibri" w:hAnsi="Calibri" w:cs="Calibri"/>
      <w:lang w:eastAsia="es-MX"/>
    </w:rPr>
  </w:style>
  <w:style w:type="character" w:customStyle="1" w:styleId="A1">
    <w:name w:val="A1"/>
    <w:uiPriority w:val="99"/>
    <w:rsid w:val="00990A2B"/>
    <w:rPr>
      <w:rFonts w:cs="Montserrat"/>
      <w:color w:val="000000"/>
      <w:sz w:val="18"/>
      <w:szCs w:val="18"/>
    </w:rPr>
  </w:style>
  <w:style w:type="numbering" w:customStyle="1" w:styleId="Listaactual1">
    <w:name w:val="Lista actual1"/>
    <w:uiPriority w:val="99"/>
    <w:rsid w:val="00A041BA"/>
    <w:pPr>
      <w:numPr>
        <w:numId w:val="13"/>
      </w:numPr>
    </w:pPr>
  </w:style>
  <w:style w:type="numbering" w:customStyle="1" w:styleId="Listaactual2">
    <w:name w:val="Lista actual2"/>
    <w:uiPriority w:val="99"/>
    <w:rsid w:val="00A041BA"/>
    <w:pPr>
      <w:numPr>
        <w:numId w:val="14"/>
      </w:numPr>
    </w:pPr>
  </w:style>
  <w:style w:type="numbering" w:customStyle="1" w:styleId="Listaactual3">
    <w:name w:val="Lista actual3"/>
    <w:uiPriority w:val="99"/>
    <w:rsid w:val="00C26F41"/>
    <w:pPr>
      <w:numPr>
        <w:numId w:val="16"/>
      </w:numPr>
    </w:pPr>
  </w:style>
  <w:style w:type="numbering" w:customStyle="1" w:styleId="Listaactual4">
    <w:name w:val="Lista actual4"/>
    <w:uiPriority w:val="99"/>
    <w:rsid w:val="003F0C82"/>
    <w:pPr>
      <w:numPr>
        <w:numId w:val="18"/>
      </w:numPr>
    </w:pPr>
  </w:style>
  <w:style w:type="numbering" w:customStyle="1" w:styleId="Listaactual5">
    <w:name w:val="Lista actual5"/>
    <w:uiPriority w:val="99"/>
    <w:rsid w:val="000C1299"/>
    <w:pPr>
      <w:numPr>
        <w:numId w:val="21"/>
      </w:numPr>
    </w:pPr>
  </w:style>
  <w:style w:type="numbering" w:customStyle="1" w:styleId="Listaactual6">
    <w:name w:val="Lista actual6"/>
    <w:uiPriority w:val="99"/>
    <w:rsid w:val="00EC6257"/>
    <w:pPr>
      <w:numPr>
        <w:numId w:val="25"/>
      </w:numPr>
    </w:pPr>
  </w:style>
  <w:style w:type="numbering" w:customStyle="1" w:styleId="Listaactual7">
    <w:name w:val="Lista actual7"/>
    <w:uiPriority w:val="99"/>
    <w:rsid w:val="00EC625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27509417">
      <w:bodyDiv w:val="1"/>
      <w:marLeft w:val="0"/>
      <w:marRight w:val="0"/>
      <w:marTop w:val="0"/>
      <w:marBottom w:val="0"/>
      <w:divBdr>
        <w:top w:val="none" w:sz="0" w:space="0" w:color="auto"/>
        <w:left w:val="none" w:sz="0" w:space="0" w:color="auto"/>
        <w:bottom w:val="none" w:sz="0" w:space="0" w:color="auto"/>
        <w:right w:val="none" w:sz="0" w:space="0" w:color="auto"/>
      </w:divBdr>
    </w:div>
    <w:div w:id="4277699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2426892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3785665">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mss.gob.mx/sites/all/statics/pdf/leyes/LSS.pdf" TargetMode="External"/><Relationship Id="rId1" Type="http://schemas.openxmlformats.org/officeDocument/2006/relationships/hyperlink" Target="https://www.sat.gob.mx/declaracion/90887/consulta-el-visor-de-comprobantes-de-nomina-para-el-patr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5427-5311-47B1-9876-1A516640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12353</Words>
  <Characters>67945</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2019-06-13T15:30:00Z</cp:lastPrinted>
  <dcterms:created xsi:type="dcterms:W3CDTF">2022-05-25T02:28:00Z</dcterms:created>
  <dcterms:modified xsi:type="dcterms:W3CDTF">2022-05-25T02:31:00Z</dcterms:modified>
</cp:coreProperties>
</file>