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688C" w14:textId="61C2DB4E" w:rsidR="00797CD8" w:rsidRPr="0080272D" w:rsidRDefault="00797CD8" w:rsidP="0070608B">
      <w:pPr>
        <w:spacing w:line="360" w:lineRule="auto"/>
        <w:jc w:val="both"/>
        <w:rPr>
          <w:rFonts w:ascii="Palatino Linotype" w:eastAsiaTheme="minorEastAsia" w:hAnsi="Palatino Linotype"/>
          <w:lang w:val="es-ES_tradnl" w:eastAsia="es-ES"/>
        </w:rPr>
      </w:pPr>
      <w:r w:rsidRPr="0080272D">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EE7DDA" w:rsidRPr="0080272D">
        <w:rPr>
          <w:rFonts w:ascii="Palatino Linotype" w:eastAsiaTheme="minorEastAsia" w:hAnsi="Palatino Linotype"/>
          <w:lang w:val="es-ES_tradnl" w:eastAsia="es-ES"/>
        </w:rPr>
        <w:t xml:space="preserve">pec, Estado de México; de fecha </w:t>
      </w:r>
      <w:r w:rsidR="00CD0CB0" w:rsidRPr="0080272D">
        <w:rPr>
          <w:rFonts w:ascii="Palatino Linotype" w:eastAsiaTheme="minorEastAsia" w:hAnsi="Palatino Linotype"/>
          <w:lang w:val="es-ES_tradnl" w:eastAsia="es-ES"/>
        </w:rPr>
        <w:t>treinta (30) de noviembre</w:t>
      </w:r>
      <w:r w:rsidR="00A25966" w:rsidRPr="0080272D">
        <w:rPr>
          <w:rFonts w:ascii="Palatino Linotype" w:eastAsiaTheme="minorEastAsia" w:hAnsi="Palatino Linotype"/>
          <w:lang w:val="es-ES_tradnl" w:eastAsia="es-ES"/>
        </w:rPr>
        <w:t xml:space="preserve"> </w:t>
      </w:r>
      <w:r w:rsidRPr="0080272D">
        <w:rPr>
          <w:rFonts w:ascii="Palatino Linotype" w:eastAsiaTheme="minorEastAsia" w:hAnsi="Palatino Linotype"/>
          <w:lang w:val="es-ES_tradnl" w:eastAsia="es-ES"/>
        </w:rPr>
        <w:t xml:space="preserve">de dos mil </w:t>
      </w:r>
      <w:r w:rsidR="00726BF5" w:rsidRPr="0080272D">
        <w:rPr>
          <w:rFonts w:ascii="Palatino Linotype" w:eastAsiaTheme="minorEastAsia" w:hAnsi="Palatino Linotype"/>
          <w:lang w:val="es-ES_tradnl" w:eastAsia="es-ES"/>
        </w:rPr>
        <w:t>veintidós</w:t>
      </w:r>
      <w:r w:rsidRPr="0080272D">
        <w:rPr>
          <w:rFonts w:ascii="Palatino Linotype" w:eastAsiaTheme="minorEastAsia" w:hAnsi="Palatino Linotype"/>
          <w:lang w:val="es-ES_tradnl" w:eastAsia="es-ES"/>
        </w:rPr>
        <w:t>.</w:t>
      </w:r>
    </w:p>
    <w:p w14:paraId="7662B949" w14:textId="77777777" w:rsidR="00EE7DDA" w:rsidRPr="0080272D" w:rsidRDefault="00EE7DDA" w:rsidP="0070608B">
      <w:pPr>
        <w:spacing w:line="360" w:lineRule="auto"/>
        <w:jc w:val="both"/>
        <w:rPr>
          <w:rFonts w:ascii="Palatino Linotype" w:eastAsiaTheme="minorEastAsia" w:hAnsi="Palatino Linotype"/>
          <w:lang w:val="es-ES_tradnl" w:eastAsia="es-ES"/>
        </w:rPr>
      </w:pPr>
    </w:p>
    <w:p w14:paraId="09A0D4BA" w14:textId="5946DE86" w:rsidR="00EE7DDA" w:rsidRPr="0080272D" w:rsidRDefault="00EE7DDA" w:rsidP="0070608B">
      <w:pPr>
        <w:spacing w:line="360" w:lineRule="auto"/>
        <w:jc w:val="both"/>
        <w:rPr>
          <w:rFonts w:ascii="Palatino Linotype" w:eastAsiaTheme="minorEastAsia" w:hAnsi="Palatino Linotype"/>
          <w:lang w:val="es-ES_tradnl" w:eastAsia="es-ES"/>
        </w:rPr>
      </w:pPr>
      <w:r w:rsidRPr="0080272D">
        <w:rPr>
          <w:rFonts w:ascii="Palatino Linotype" w:eastAsiaTheme="minorEastAsia" w:hAnsi="Palatino Linotype"/>
          <w:b/>
          <w:lang w:val="es-ES_tradnl" w:eastAsia="es-ES"/>
        </w:rPr>
        <w:t>VISTO</w:t>
      </w:r>
      <w:r w:rsidRPr="0080272D">
        <w:rPr>
          <w:rFonts w:ascii="Palatino Linotype" w:eastAsiaTheme="minorEastAsia" w:hAnsi="Palatino Linotype"/>
          <w:lang w:val="es-ES_tradnl" w:eastAsia="es-ES"/>
        </w:rPr>
        <w:t xml:space="preserve"> el expediente electrónico formado con motivo del recurso de revisión </w:t>
      </w:r>
      <w:r w:rsidRPr="0080272D">
        <w:rPr>
          <w:rFonts w:ascii="Palatino Linotype" w:eastAsiaTheme="minorEastAsia" w:hAnsi="Palatino Linotype"/>
          <w:b/>
          <w:bCs/>
          <w:lang w:eastAsia="es-ES"/>
        </w:rPr>
        <w:t>05538/INFOEM/IP/RR/2022</w:t>
      </w:r>
      <w:r w:rsidRPr="0080272D">
        <w:rPr>
          <w:rFonts w:ascii="Palatino Linotype" w:eastAsiaTheme="minorEastAsia" w:hAnsi="Palatino Linotype"/>
          <w:b/>
          <w:bCs/>
          <w:lang w:val="es-ES_tradnl" w:eastAsia="es-ES"/>
        </w:rPr>
        <w:t xml:space="preserve">, </w:t>
      </w:r>
      <w:r w:rsidRPr="0080272D">
        <w:rPr>
          <w:rFonts w:ascii="Palatino Linotype" w:eastAsiaTheme="minorEastAsia" w:hAnsi="Palatino Linotype"/>
          <w:lang w:val="es-ES_tradnl" w:eastAsia="es-ES"/>
        </w:rPr>
        <w:t>promovido por un usuario del Sistema de Acceso a la Información Mexiquense (</w:t>
      </w:r>
      <w:r w:rsidRPr="0080272D">
        <w:rPr>
          <w:rFonts w:ascii="Palatino Linotype" w:eastAsiaTheme="minorEastAsia" w:hAnsi="Palatino Linotype"/>
          <w:b/>
          <w:lang w:val="es-ES_tradnl" w:eastAsia="es-ES"/>
        </w:rPr>
        <w:t>SAIMEX</w:t>
      </w:r>
      <w:r w:rsidRPr="0080272D">
        <w:rPr>
          <w:rFonts w:ascii="Palatino Linotype" w:eastAsiaTheme="minorEastAsia" w:hAnsi="Palatino Linotype"/>
          <w:lang w:val="es-ES_tradnl" w:eastAsia="es-ES"/>
        </w:rPr>
        <w:t xml:space="preserve">), quien no proporciono nombre o seudónimo para ser identificado y quien en lo sucesivo será identificado como </w:t>
      </w:r>
      <w:r w:rsidRPr="0080272D">
        <w:rPr>
          <w:rFonts w:ascii="Palatino Linotype" w:eastAsiaTheme="minorEastAsia" w:hAnsi="Palatino Linotype"/>
          <w:b/>
          <w:lang w:val="es-ES_tradnl" w:eastAsia="es-ES"/>
        </w:rPr>
        <w:t xml:space="preserve"> RECURRENTE</w:t>
      </w:r>
      <w:r w:rsidRPr="0080272D">
        <w:rPr>
          <w:rFonts w:ascii="Palatino Linotype" w:eastAsiaTheme="minorEastAsia" w:hAnsi="Palatino Linotype"/>
          <w:lang w:val="es-ES_tradnl" w:eastAsia="es-ES"/>
        </w:rPr>
        <w:t xml:space="preserve">, en contra de la respuesta del </w:t>
      </w:r>
      <w:r w:rsidRPr="0080272D">
        <w:rPr>
          <w:rFonts w:ascii="Palatino Linotype" w:eastAsiaTheme="minorEastAsia" w:hAnsi="Palatino Linotype"/>
          <w:b/>
          <w:bCs/>
          <w:lang w:eastAsia="es-ES"/>
        </w:rPr>
        <w:t>Ayuntamiento de Chiautla</w:t>
      </w:r>
      <w:r w:rsidRPr="0080272D">
        <w:rPr>
          <w:rFonts w:ascii="Palatino Linotype" w:eastAsiaTheme="minorEastAsia" w:hAnsi="Palatino Linotype"/>
          <w:b/>
          <w:lang w:val="es-ES_tradnl" w:eastAsia="es-ES"/>
        </w:rPr>
        <w:t xml:space="preserve">, </w:t>
      </w:r>
      <w:r w:rsidRPr="0080272D">
        <w:rPr>
          <w:rFonts w:ascii="Palatino Linotype" w:eastAsiaTheme="minorEastAsia" w:hAnsi="Palatino Linotype"/>
          <w:lang w:val="es-ES_tradnl" w:eastAsia="es-ES"/>
        </w:rPr>
        <w:t>en lo sucesivo el</w:t>
      </w:r>
      <w:r w:rsidRPr="0080272D">
        <w:rPr>
          <w:rFonts w:ascii="Palatino Linotype" w:eastAsiaTheme="minorEastAsia" w:hAnsi="Palatino Linotype"/>
          <w:b/>
          <w:lang w:val="es-ES_tradnl" w:eastAsia="es-ES"/>
        </w:rPr>
        <w:t xml:space="preserve"> SUJETO OBLIGADO, </w:t>
      </w:r>
      <w:r w:rsidRPr="0080272D">
        <w:rPr>
          <w:rFonts w:ascii="Palatino Linotype" w:eastAsiaTheme="minorEastAsia" w:hAnsi="Palatino Linotype"/>
          <w:lang w:val="es-ES_tradnl" w:eastAsia="es-ES"/>
        </w:rPr>
        <w:t xml:space="preserve">se procede a dictar la presente resolución, con base en los siguientes: </w:t>
      </w:r>
    </w:p>
    <w:p w14:paraId="69C87E93" w14:textId="77777777" w:rsidR="00797CD8" w:rsidRPr="0080272D" w:rsidRDefault="00797CD8" w:rsidP="0070608B">
      <w:pPr>
        <w:spacing w:line="360" w:lineRule="auto"/>
        <w:jc w:val="both"/>
        <w:rPr>
          <w:rFonts w:ascii="Palatino Linotype" w:eastAsiaTheme="minorEastAsia" w:hAnsi="Palatino Linotype"/>
          <w:lang w:val="es-ES_tradnl" w:eastAsia="es-ES"/>
        </w:rPr>
      </w:pPr>
    </w:p>
    <w:p w14:paraId="3E02745F" w14:textId="77777777" w:rsidR="00797CD8" w:rsidRPr="0080272D" w:rsidRDefault="00797CD8" w:rsidP="0070608B">
      <w:pPr>
        <w:spacing w:line="360" w:lineRule="auto"/>
        <w:jc w:val="both"/>
        <w:rPr>
          <w:rFonts w:ascii="Palatino Linotype" w:hAnsi="Palatino Linotype"/>
        </w:rPr>
      </w:pPr>
    </w:p>
    <w:p w14:paraId="7F373195" w14:textId="77777777" w:rsidR="00797CD8" w:rsidRPr="0080272D" w:rsidRDefault="00797CD8" w:rsidP="0070608B">
      <w:pPr>
        <w:keepNext/>
        <w:keepLines/>
        <w:spacing w:line="360" w:lineRule="auto"/>
        <w:jc w:val="center"/>
        <w:outlineLvl w:val="0"/>
        <w:rPr>
          <w:rFonts w:ascii="Palatino Linotype" w:eastAsiaTheme="majorEastAsia" w:hAnsi="Palatino Linotype" w:cstheme="majorBidi"/>
          <w:b/>
        </w:rPr>
      </w:pPr>
      <w:bookmarkStart w:id="0" w:name="_Toc90654862"/>
      <w:r w:rsidRPr="0080272D">
        <w:rPr>
          <w:rFonts w:ascii="Palatino Linotype" w:eastAsiaTheme="majorEastAsia" w:hAnsi="Palatino Linotype" w:cstheme="majorBidi"/>
          <w:b/>
        </w:rPr>
        <w:t>ANTECEDENTES</w:t>
      </w:r>
      <w:bookmarkEnd w:id="0"/>
    </w:p>
    <w:p w14:paraId="03760F81" w14:textId="77777777" w:rsidR="00797CD8" w:rsidRPr="0080272D" w:rsidRDefault="00797CD8" w:rsidP="0070608B">
      <w:pPr>
        <w:spacing w:line="360" w:lineRule="auto"/>
        <w:rPr>
          <w:rFonts w:ascii="Palatino Linotype" w:eastAsiaTheme="minorEastAsia" w:hAnsi="Palatino Linotype"/>
        </w:rPr>
      </w:pPr>
    </w:p>
    <w:p w14:paraId="0FD1A4A1" w14:textId="6AB187D5" w:rsidR="007617EE" w:rsidRPr="0080272D" w:rsidRDefault="00EE7DDA" w:rsidP="0070608B">
      <w:pPr>
        <w:numPr>
          <w:ilvl w:val="0"/>
          <w:numId w:val="1"/>
        </w:numPr>
        <w:spacing w:line="360" w:lineRule="auto"/>
        <w:ind w:left="0" w:firstLine="0"/>
        <w:contextualSpacing/>
        <w:jc w:val="both"/>
        <w:rPr>
          <w:rFonts w:ascii="Palatino Linotype" w:hAnsi="Palatino Linotype" w:cs="Arial"/>
          <w:lang w:val="es-ES" w:eastAsia="es-ES"/>
        </w:rPr>
      </w:pPr>
      <w:r w:rsidRPr="0080272D">
        <w:rPr>
          <w:rFonts w:ascii="Palatino Linotype" w:eastAsia="Calibri" w:hAnsi="Palatino Linotype" w:cs="Arial"/>
          <w:lang w:val="es-ES" w:eastAsia="es-ES"/>
        </w:rPr>
        <w:t>El catorce</w:t>
      </w:r>
      <w:r w:rsidRPr="0080272D">
        <w:rPr>
          <w:rFonts w:ascii="Palatino Linotype" w:eastAsia="Calibri" w:hAnsi="Palatino Linotype" w:cs="Arial"/>
          <w:b/>
          <w:bCs/>
          <w:lang w:val="es-ES" w:eastAsia="es-ES"/>
        </w:rPr>
        <w:t xml:space="preserve"> (14) de marzo</w:t>
      </w:r>
      <w:r w:rsidR="00726BF5" w:rsidRPr="0080272D">
        <w:rPr>
          <w:rFonts w:ascii="Palatino Linotype" w:eastAsia="Calibri" w:hAnsi="Palatino Linotype" w:cs="Arial"/>
          <w:lang w:val="es-ES" w:eastAsia="es-ES"/>
        </w:rPr>
        <w:t xml:space="preserve"> de</w:t>
      </w:r>
      <w:r w:rsidR="00797CD8" w:rsidRPr="0080272D">
        <w:rPr>
          <w:rFonts w:ascii="Palatino Linotype" w:eastAsia="Calibri" w:hAnsi="Palatino Linotype" w:cs="Arial"/>
          <w:lang w:val="es-ES" w:eastAsia="es-ES"/>
        </w:rPr>
        <w:t xml:space="preserve"> dos mil </w:t>
      </w:r>
      <w:r w:rsidR="003F2D87" w:rsidRPr="0080272D">
        <w:rPr>
          <w:rFonts w:ascii="Palatino Linotype" w:eastAsia="Calibri" w:hAnsi="Palatino Linotype" w:cs="Arial"/>
          <w:lang w:val="es-ES" w:eastAsia="es-ES"/>
        </w:rPr>
        <w:t>veintidós</w:t>
      </w:r>
      <w:r w:rsidR="00797CD8" w:rsidRPr="0080272D">
        <w:rPr>
          <w:rFonts w:ascii="Palatino Linotype" w:eastAsia="Calibri" w:hAnsi="Palatino Linotype" w:cs="Arial"/>
          <w:lang w:val="es-ES" w:eastAsia="es-ES"/>
        </w:rPr>
        <w:t>,</w:t>
      </w:r>
      <w:r w:rsidR="00797CD8" w:rsidRPr="0080272D">
        <w:rPr>
          <w:rFonts w:ascii="Palatino Linotype" w:eastAsia="Calibri" w:hAnsi="Palatino Linotype"/>
          <w:lang w:val="es-ES" w:eastAsia="es-ES"/>
        </w:rPr>
        <w:t xml:space="preserve"> </w:t>
      </w:r>
      <w:r w:rsidR="007617EE" w:rsidRPr="0080272D">
        <w:rPr>
          <w:rFonts w:ascii="Palatino Linotype" w:eastAsia="Calibri" w:hAnsi="Palatino Linotype"/>
          <w:bCs/>
          <w:lang w:val="es-ES" w:eastAsia="es-ES"/>
        </w:rPr>
        <w:t>se presentó</w:t>
      </w:r>
      <w:r w:rsidR="00797CD8" w:rsidRPr="0080272D">
        <w:rPr>
          <w:rFonts w:ascii="Palatino Linotype" w:eastAsia="Calibri" w:hAnsi="Palatino Linotype" w:cs="Arial"/>
          <w:bCs/>
          <w:lang w:val="es-ES" w:eastAsia="es-ES"/>
        </w:rPr>
        <w:t xml:space="preserve"> ante</w:t>
      </w:r>
      <w:r w:rsidR="00797CD8" w:rsidRPr="0080272D">
        <w:rPr>
          <w:rFonts w:ascii="Palatino Linotype" w:eastAsia="Calibri" w:hAnsi="Palatino Linotype" w:cs="Arial"/>
          <w:lang w:val="es-ES" w:eastAsia="es-ES"/>
        </w:rPr>
        <w:t xml:space="preserve"> el </w:t>
      </w:r>
      <w:r w:rsidR="00797CD8" w:rsidRPr="0080272D">
        <w:rPr>
          <w:rFonts w:ascii="Palatino Linotype" w:eastAsia="Calibri" w:hAnsi="Palatino Linotype" w:cs="Arial"/>
          <w:b/>
          <w:lang w:val="es-ES" w:eastAsia="es-ES"/>
        </w:rPr>
        <w:t>SUJETO OBLIGADO</w:t>
      </w:r>
      <w:r w:rsidR="00797CD8" w:rsidRPr="0080272D">
        <w:rPr>
          <w:rFonts w:ascii="Palatino Linotype" w:eastAsia="Calibri" w:hAnsi="Palatino Linotype" w:cs="Arial"/>
          <w:lang w:val="es-ES_tradnl" w:eastAsia="es-ES"/>
        </w:rPr>
        <w:t xml:space="preserve"> vía </w:t>
      </w:r>
      <w:r w:rsidR="00797CD8" w:rsidRPr="0080272D">
        <w:rPr>
          <w:rFonts w:ascii="Palatino Linotype" w:eastAsia="Calibri" w:hAnsi="Palatino Linotype" w:cs="Arial"/>
          <w:lang w:val="es-ES" w:eastAsia="es-ES"/>
        </w:rPr>
        <w:t>Sistema de Acceso a la Información Mexiquense (</w:t>
      </w:r>
      <w:r w:rsidR="00797CD8" w:rsidRPr="0080272D">
        <w:rPr>
          <w:rFonts w:ascii="Palatino Linotype" w:eastAsia="Calibri" w:hAnsi="Palatino Linotype" w:cs="Arial"/>
          <w:b/>
          <w:lang w:val="es-ES" w:eastAsia="es-ES"/>
        </w:rPr>
        <w:t>SAIMEX)</w:t>
      </w:r>
      <w:r w:rsidR="00797CD8" w:rsidRPr="0080272D">
        <w:rPr>
          <w:rFonts w:ascii="Palatino Linotype" w:eastAsia="Calibri" w:hAnsi="Palatino Linotype" w:cs="Arial"/>
          <w:lang w:val="es-ES" w:eastAsia="es-ES"/>
        </w:rPr>
        <w:t xml:space="preserve">, </w:t>
      </w:r>
      <w:r w:rsidR="007617EE" w:rsidRPr="0080272D">
        <w:rPr>
          <w:rFonts w:ascii="Palatino Linotype" w:eastAsia="Calibri" w:hAnsi="Palatino Linotype" w:cs="Arial"/>
          <w:lang w:val="es-ES" w:eastAsia="es-ES"/>
        </w:rPr>
        <w:t>la</w:t>
      </w:r>
      <w:r w:rsidR="00797CD8" w:rsidRPr="0080272D">
        <w:rPr>
          <w:rFonts w:ascii="Palatino Linotype" w:eastAsia="Calibri" w:hAnsi="Palatino Linotype" w:cs="Arial"/>
          <w:lang w:val="es-ES" w:eastAsia="es-ES"/>
        </w:rPr>
        <w:t xml:space="preserve"> solicitud de información</w:t>
      </w:r>
      <w:r w:rsidR="007617EE" w:rsidRPr="0080272D">
        <w:rPr>
          <w:rFonts w:ascii="Palatino Linotype" w:eastAsia="Calibri" w:hAnsi="Palatino Linotype" w:cs="Arial"/>
          <w:lang w:val="es-ES" w:eastAsia="es-ES"/>
        </w:rPr>
        <w:t xml:space="preserve"> pública</w:t>
      </w:r>
      <w:r w:rsidR="00797CD8" w:rsidRPr="0080272D">
        <w:rPr>
          <w:rFonts w:ascii="Palatino Linotype" w:eastAsia="Calibri" w:hAnsi="Palatino Linotype" w:cs="Arial"/>
          <w:lang w:val="es-ES" w:eastAsia="es-ES"/>
        </w:rPr>
        <w:t xml:space="preserve"> registrada con el número </w:t>
      </w:r>
      <w:r w:rsidRPr="0080272D">
        <w:rPr>
          <w:rFonts w:ascii="Palatino Linotype" w:hAnsi="Palatino Linotype"/>
          <w:b/>
          <w:bCs/>
        </w:rPr>
        <w:t>00191/CHIAUTLA/IP/2022</w:t>
      </w:r>
      <w:r w:rsidR="00797CD8" w:rsidRPr="0080272D">
        <w:rPr>
          <w:rFonts w:ascii="Palatino Linotype" w:eastAsiaTheme="minorEastAsia" w:hAnsi="Palatino Linotype"/>
          <w:b/>
          <w:lang w:val="es-ES_tradnl" w:eastAsia="es-ES"/>
        </w:rPr>
        <w:t xml:space="preserve">, </w:t>
      </w:r>
      <w:r w:rsidR="00797CD8" w:rsidRPr="0080272D">
        <w:rPr>
          <w:rFonts w:ascii="Palatino Linotype" w:eastAsia="Calibri" w:hAnsi="Palatino Linotype" w:cs="Arial"/>
          <w:lang w:val="es-ES" w:eastAsia="es-ES"/>
        </w:rPr>
        <w:t xml:space="preserve">mediante la cual </w:t>
      </w:r>
      <w:r w:rsidR="002A72EB" w:rsidRPr="0080272D">
        <w:rPr>
          <w:rFonts w:ascii="Palatino Linotype" w:eastAsia="Calibri" w:hAnsi="Palatino Linotype" w:cs="Arial"/>
          <w:lang w:val="es-ES" w:eastAsia="es-ES"/>
        </w:rPr>
        <w:t>se requirió lo siguiente</w:t>
      </w:r>
      <w:r w:rsidR="00797CD8" w:rsidRPr="0080272D">
        <w:rPr>
          <w:rFonts w:ascii="Palatino Linotype" w:eastAsia="Calibri" w:hAnsi="Palatino Linotype" w:cs="Arial"/>
          <w:lang w:val="es-ES" w:eastAsia="es-ES"/>
        </w:rPr>
        <w:t>:</w:t>
      </w:r>
      <w:r w:rsidR="002A72EB" w:rsidRPr="0080272D">
        <w:rPr>
          <w:rFonts w:ascii="Palatino Linotype" w:hAnsi="Palatino Linotype" w:cs="Arial"/>
          <w:lang w:val="es-ES" w:eastAsia="es-ES"/>
        </w:rPr>
        <w:t xml:space="preserve"> </w:t>
      </w:r>
    </w:p>
    <w:p w14:paraId="5FAAB415" w14:textId="77777777" w:rsidR="002A72EB" w:rsidRPr="0080272D" w:rsidRDefault="002A72EB" w:rsidP="0070608B">
      <w:pPr>
        <w:spacing w:line="360" w:lineRule="auto"/>
        <w:contextualSpacing/>
        <w:jc w:val="both"/>
        <w:rPr>
          <w:rFonts w:ascii="Palatino Linotype" w:hAnsi="Palatino Linotype" w:cs="Arial"/>
          <w:lang w:val="es-ES" w:eastAsia="es-ES"/>
        </w:rPr>
      </w:pPr>
    </w:p>
    <w:p w14:paraId="10EC20D6" w14:textId="726E7C04" w:rsidR="00810D19" w:rsidRPr="0080272D" w:rsidRDefault="00726BF5" w:rsidP="0070608B">
      <w:pPr>
        <w:spacing w:line="360" w:lineRule="auto"/>
        <w:ind w:left="567" w:right="539"/>
        <w:jc w:val="both"/>
        <w:rPr>
          <w:rFonts w:ascii="Palatino Linotype" w:hAnsi="Palatino Linotype"/>
          <w:i/>
          <w:color w:val="000000"/>
        </w:rPr>
      </w:pPr>
      <w:r w:rsidRPr="0080272D">
        <w:rPr>
          <w:rFonts w:ascii="Palatino Linotype" w:hAnsi="Palatino Linotype"/>
          <w:i/>
          <w:color w:val="000000"/>
        </w:rPr>
        <w:t>“</w:t>
      </w:r>
      <w:r w:rsidR="00EE7DDA" w:rsidRPr="0080272D">
        <w:rPr>
          <w:rFonts w:ascii="Palatino Linotype" w:hAnsi="Palatino Linotype"/>
          <w:i/>
          <w:color w:val="000000"/>
        </w:rPr>
        <w:tab/>
        <w:t>SOLICITO LAS FICHAS TECNICAS DE LAS OBRAS DEL 01 DE ENERO DEL 2022 AL 14 DE MARZO DE 2022</w:t>
      </w:r>
      <w:r w:rsidRPr="0080272D">
        <w:rPr>
          <w:rFonts w:ascii="Palatino Linotype" w:hAnsi="Palatino Linotype"/>
          <w:i/>
          <w:color w:val="000000"/>
        </w:rPr>
        <w:t>” (Sic)</w:t>
      </w:r>
    </w:p>
    <w:p w14:paraId="0166C3FD" w14:textId="77777777" w:rsidR="0087587F" w:rsidRPr="0080272D" w:rsidRDefault="0087587F" w:rsidP="0070608B">
      <w:pPr>
        <w:spacing w:before="100" w:beforeAutospacing="1" w:after="100" w:afterAutospacing="1" w:line="360" w:lineRule="auto"/>
        <w:ind w:left="720"/>
        <w:jc w:val="both"/>
        <w:rPr>
          <w:rFonts w:ascii="Palatino Linotype" w:hAnsi="Palatino Linotype" w:cs="Arial"/>
          <w:lang w:val="es-ES" w:eastAsia="es-ES"/>
        </w:rPr>
      </w:pPr>
    </w:p>
    <w:p w14:paraId="63A3F27B" w14:textId="64037D57" w:rsidR="004D2A95" w:rsidRPr="0080272D" w:rsidRDefault="00797CD8" w:rsidP="0070608B">
      <w:pPr>
        <w:numPr>
          <w:ilvl w:val="0"/>
          <w:numId w:val="1"/>
        </w:numPr>
        <w:spacing w:line="360" w:lineRule="auto"/>
        <w:ind w:left="0" w:firstLine="0"/>
        <w:contextualSpacing/>
        <w:jc w:val="both"/>
        <w:rPr>
          <w:rFonts w:ascii="Palatino Linotype" w:eastAsia="Calibri" w:hAnsi="Palatino Linotype"/>
          <w:lang w:val="es-ES" w:eastAsia="es-ES"/>
        </w:rPr>
      </w:pPr>
      <w:r w:rsidRPr="0080272D">
        <w:rPr>
          <w:rFonts w:ascii="Palatino Linotype" w:eastAsia="Calibri" w:hAnsi="Palatino Linotype"/>
          <w:lang w:val="es-ES" w:eastAsia="es-ES"/>
        </w:rPr>
        <w:lastRenderedPageBreak/>
        <w:t xml:space="preserve">Se </w:t>
      </w:r>
      <w:r w:rsidR="0087587F" w:rsidRPr="0080272D">
        <w:rPr>
          <w:rFonts w:ascii="Palatino Linotype" w:eastAsia="Calibri" w:hAnsi="Palatino Linotype"/>
          <w:lang w:val="es-ES" w:eastAsia="es-ES"/>
        </w:rPr>
        <w:t>hace constar que se señaló como modalidad de entrega</w:t>
      </w:r>
      <w:r w:rsidRPr="0080272D">
        <w:rPr>
          <w:rFonts w:ascii="Palatino Linotype" w:eastAsia="Calibri" w:hAnsi="Palatino Linotype"/>
          <w:lang w:val="es-ES" w:eastAsia="es-ES"/>
        </w:rPr>
        <w:t xml:space="preserve"> </w:t>
      </w:r>
      <w:r w:rsidR="00502D20" w:rsidRPr="0080272D">
        <w:rPr>
          <w:rFonts w:ascii="Palatino Linotype" w:eastAsia="Calibri" w:hAnsi="Palatino Linotype"/>
          <w:lang w:val="es-ES" w:eastAsia="es-ES"/>
        </w:rPr>
        <w:t>de la información</w:t>
      </w:r>
      <w:r w:rsidRPr="0080272D">
        <w:rPr>
          <w:rFonts w:ascii="Palatino Linotype" w:eastAsia="Calibri" w:hAnsi="Palatino Linotype"/>
          <w:lang w:val="es-ES" w:eastAsia="es-ES"/>
        </w:rPr>
        <w:t xml:space="preserve"> a través </w:t>
      </w:r>
      <w:r w:rsidR="0087587F" w:rsidRPr="0080272D">
        <w:rPr>
          <w:rFonts w:ascii="Palatino Linotype" w:eastAsia="Calibri" w:hAnsi="Palatino Linotype"/>
          <w:lang w:val="es-ES" w:eastAsia="es-ES"/>
        </w:rPr>
        <w:t xml:space="preserve">de </w:t>
      </w:r>
      <w:r w:rsidRPr="0080272D">
        <w:rPr>
          <w:rFonts w:ascii="Palatino Linotype" w:eastAsia="Calibri" w:hAnsi="Palatino Linotype"/>
          <w:b/>
          <w:bCs/>
          <w:lang w:val="es-ES" w:eastAsia="es-ES"/>
        </w:rPr>
        <w:t>SAIMEX</w:t>
      </w:r>
      <w:r w:rsidR="0087587F" w:rsidRPr="0080272D">
        <w:rPr>
          <w:rFonts w:ascii="Palatino Linotype" w:eastAsia="Calibri" w:hAnsi="Palatino Linotype"/>
          <w:b/>
          <w:bCs/>
          <w:lang w:val="es-ES" w:eastAsia="es-ES"/>
        </w:rPr>
        <w:t>.</w:t>
      </w:r>
    </w:p>
    <w:p w14:paraId="74EC5788" w14:textId="77777777" w:rsidR="003F2D87" w:rsidRPr="0080272D" w:rsidRDefault="003F2D87" w:rsidP="0070608B">
      <w:pPr>
        <w:spacing w:line="360" w:lineRule="auto"/>
        <w:contextualSpacing/>
        <w:jc w:val="both"/>
        <w:rPr>
          <w:rFonts w:ascii="Palatino Linotype" w:eastAsia="Calibri" w:hAnsi="Palatino Linotype"/>
          <w:lang w:val="es-ES" w:eastAsia="es-ES"/>
        </w:rPr>
      </w:pPr>
    </w:p>
    <w:p w14:paraId="6A26B255" w14:textId="1CE34621" w:rsidR="004D2A95" w:rsidRPr="0080272D" w:rsidRDefault="00053AA7" w:rsidP="0070608B">
      <w:pPr>
        <w:numPr>
          <w:ilvl w:val="0"/>
          <w:numId w:val="1"/>
        </w:numPr>
        <w:spacing w:line="360" w:lineRule="auto"/>
        <w:ind w:left="0" w:firstLine="0"/>
        <w:contextualSpacing/>
        <w:jc w:val="both"/>
        <w:rPr>
          <w:rFonts w:ascii="Palatino Linotype" w:eastAsia="Calibri" w:hAnsi="Palatino Linotype"/>
          <w:lang w:val="es-ES" w:eastAsia="es-ES"/>
        </w:rPr>
      </w:pPr>
      <w:r w:rsidRPr="0080272D">
        <w:rPr>
          <w:rFonts w:ascii="Palatino Linotype" w:eastAsiaTheme="minorEastAsia" w:hAnsi="Palatino Linotype"/>
          <w:lang w:val="es-ES_tradnl" w:eastAsia="es-ES"/>
        </w:rPr>
        <w:t>El cinco</w:t>
      </w:r>
      <w:r w:rsidR="003F2D87" w:rsidRPr="0080272D">
        <w:rPr>
          <w:rFonts w:ascii="Palatino Linotype" w:eastAsiaTheme="minorEastAsia" w:hAnsi="Palatino Linotype"/>
          <w:lang w:val="es-ES_tradnl" w:eastAsia="es-ES"/>
        </w:rPr>
        <w:t xml:space="preserve"> </w:t>
      </w:r>
      <w:r w:rsidR="00A25966" w:rsidRPr="0080272D">
        <w:rPr>
          <w:rFonts w:ascii="Palatino Linotype" w:eastAsiaTheme="minorEastAsia" w:hAnsi="Palatino Linotype"/>
          <w:b/>
          <w:bCs/>
          <w:lang w:val="es-ES_tradnl" w:eastAsia="es-ES"/>
        </w:rPr>
        <w:t>(</w:t>
      </w:r>
      <w:r w:rsidRPr="0080272D">
        <w:rPr>
          <w:rFonts w:ascii="Palatino Linotype" w:eastAsiaTheme="minorEastAsia" w:hAnsi="Palatino Linotype"/>
          <w:b/>
          <w:bCs/>
          <w:lang w:val="es-ES_tradnl" w:eastAsia="es-ES"/>
        </w:rPr>
        <w:t xml:space="preserve">05) de abril </w:t>
      </w:r>
      <w:r w:rsidR="004D2A95" w:rsidRPr="0080272D">
        <w:rPr>
          <w:rFonts w:ascii="Palatino Linotype" w:eastAsiaTheme="minorEastAsia" w:hAnsi="Palatino Linotype"/>
          <w:lang w:val="es-ES_tradnl" w:eastAsia="es-ES"/>
        </w:rPr>
        <w:t>de</w:t>
      </w:r>
      <w:r w:rsidR="00797CD8" w:rsidRPr="0080272D">
        <w:rPr>
          <w:rFonts w:ascii="Palatino Linotype" w:eastAsiaTheme="minorEastAsia" w:hAnsi="Palatino Linotype"/>
          <w:lang w:val="es-ES_tradnl" w:eastAsia="es-ES"/>
        </w:rPr>
        <w:t xml:space="preserve"> dos mil </w:t>
      </w:r>
      <w:r w:rsidR="003F2D87" w:rsidRPr="0080272D">
        <w:rPr>
          <w:rFonts w:ascii="Palatino Linotype" w:eastAsiaTheme="minorEastAsia" w:hAnsi="Palatino Linotype"/>
          <w:lang w:val="es-ES_tradnl" w:eastAsia="es-ES"/>
        </w:rPr>
        <w:t>veintidós</w:t>
      </w:r>
      <w:r w:rsidR="00797CD8" w:rsidRPr="0080272D">
        <w:rPr>
          <w:rFonts w:ascii="Palatino Linotype" w:eastAsiaTheme="minorEastAsia" w:hAnsi="Palatino Linotype"/>
          <w:lang w:val="es-ES_tradnl" w:eastAsia="es-ES"/>
        </w:rPr>
        <w:t xml:space="preserve">, </w:t>
      </w:r>
      <w:r w:rsidR="00797CD8" w:rsidRPr="0080272D">
        <w:rPr>
          <w:rFonts w:ascii="Palatino Linotype" w:eastAsia="Calibri" w:hAnsi="Palatino Linotype"/>
          <w:lang w:val="es-ES" w:eastAsia="es-ES"/>
        </w:rPr>
        <w:t xml:space="preserve">el </w:t>
      </w:r>
      <w:r w:rsidR="00797CD8" w:rsidRPr="0080272D">
        <w:rPr>
          <w:rFonts w:ascii="Palatino Linotype" w:eastAsia="Calibri" w:hAnsi="Palatino Linotype" w:cs="Arial"/>
          <w:b/>
          <w:lang w:val="es-AR" w:eastAsia="es-ES"/>
        </w:rPr>
        <w:t>SUJETO OBLIGADO</w:t>
      </w:r>
      <w:r w:rsidR="00797CD8" w:rsidRPr="0080272D">
        <w:rPr>
          <w:rFonts w:ascii="Palatino Linotype" w:eastAsia="Calibri" w:hAnsi="Palatino Linotype" w:cs="Arial"/>
          <w:b/>
          <w:i/>
          <w:lang w:val="es-AR" w:eastAsia="es-ES"/>
        </w:rPr>
        <w:t xml:space="preserve"> </w:t>
      </w:r>
      <w:r w:rsidR="00797CD8" w:rsidRPr="0080272D">
        <w:rPr>
          <w:rFonts w:ascii="Palatino Linotype" w:hAnsi="Palatino Linotype" w:cs="Arial"/>
          <w:lang w:val="es-ES" w:eastAsia="es-ES"/>
        </w:rPr>
        <w:t>dio respuesta a la solicitud de información en los siguientes términos:</w:t>
      </w:r>
    </w:p>
    <w:p w14:paraId="5EB7AC77" w14:textId="77777777" w:rsidR="004D2A95" w:rsidRPr="0080272D" w:rsidRDefault="004D2A95" w:rsidP="0070608B">
      <w:pPr>
        <w:spacing w:line="360" w:lineRule="auto"/>
        <w:contextualSpacing/>
        <w:jc w:val="both"/>
        <w:rPr>
          <w:rFonts w:ascii="Palatino Linotype" w:eastAsia="Calibri" w:hAnsi="Palatino Linotype"/>
          <w:lang w:val="es-ES" w:eastAsia="es-ES"/>
        </w:rPr>
      </w:pPr>
    </w:p>
    <w:p w14:paraId="67AA0DA7" w14:textId="77777777" w:rsidR="00053AA7" w:rsidRPr="0080272D" w:rsidRDefault="003F2D87" w:rsidP="0070608B">
      <w:pPr>
        <w:spacing w:line="360" w:lineRule="auto"/>
        <w:ind w:left="567" w:right="539"/>
        <w:jc w:val="right"/>
        <w:rPr>
          <w:rFonts w:ascii="Palatino Linotype" w:eastAsia="Calibri" w:hAnsi="Palatino Linotype"/>
          <w:i/>
          <w:iCs/>
          <w:lang w:val="es-ES" w:eastAsia="es-ES"/>
        </w:rPr>
      </w:pPr>
      <w:r w:rsidRPr="0080272D">
        <w:rPr>
          <w:rFonts w:ascii="Palatino Linotype" w:eastAsia="Calibri" w:hAnsi="Palatino Linotype"/>
          <w:i/>
          <w:iCs/>
          <w:lang w:val="es-ES" w:eastAsia="es-ES"/>
        </w:rPr>
        <w:t>“</w:t>
      </w:r>
      <w:r w:rsidR="00053AA7" w:rsidRPr="0080272D">
        <w:rPr>
          <w:rFonts w:ascii="Palatino Linotype" w:eastAsia="Calibri" w:hAnsi="Palatino Linotype"/>
          <w:i/>
          <w:iCs/>
          <w:lang w:val="es-ES" w:eastAsia="es-ES"/>
        </w:rPr>
        <w:t>Chiautla, México a 05 de Abril de 2022</w:t>
      </w:r>
    </w:p>
    <w:p w14:paraId="01DAA1C1" w14:textId="77777777" w:rsidR="00053AA7" w:rsidRPr="0080272D" w:rsidRDefault="00053AA7" w:rsidP="0070608B">
      <w:pPr>
        <w:spacing w:line="360" w:lineRule="auto"/>
        <w:ind w:left="567" w:right="539"/>
        <w:jc w:val="right"/>
        <w:rPr>
          <w:rFonts w:ascii="Palatino Linotype" w:eastAsia="Calibri" w:hAnsi="Palatino Linotype"/>
          <w:i/>
          <w:iCs/>
          <w:lang w:val="es-ES" w:eastAsia="es-ES"/>
        </w:rPr>
      </w:pPr>
      <w:r w:rsidRPr="0080272D">
        <w:rPr>
          <w:rFonts w:ascii="Palatino Linotype" w:eastAsia="Calibri" w:hAnsi="Palatino Linotype"/>
          <w:i/>
          <w:iCs/>
          <w:lang w:val="es-ES" w:eastAsia="es-ES"/>
        </w:rPr>
        <w:t>Nombre del solicitante: C. Solicitante</w:t>
      </w:r>
    </w:p>
    <w:p w14:paraId="3B7C13AC" w14:textId="77777777" w:rsidR="00053AA7" w:rsidRPr="0080272D" w:rsidRDefault="00053AA7" w:rsidP="0070608B">
      <w:pPr>
        <w:spacing w:line="360" w:lineRule="auto"/>
        <w:ind w:left="567" w:right="539"/>
        <w:jc w:val="right"/>
        <w:rPr>
          <w:rFonts w:ascii="Palatino Linotype" w:eastAsia="Calibri" w:hAnsi="Palatino Linotype"/>
          <w:i/>
          <w:iCs/>
          <w:lang w:val="es-ES" w:eastAsia="es-ES"/>
        </w:rPr>
      </w:pPr>
      <w:r w:rsidRPr="0080272D">
        <w:rPr>
          <w:rFonts w:ascii="Palatino Linotype" w:eastAsia="Calibri" w:hAnsi="Palatino Linotype"/>
          <w:i/>
          <w:iCs/>
          <w:lang w:val="es-ES" w:eastAsia="es-ES"/>
        </w:rPr>
        <w:t>Folio de la solicitud: 00191/CHIAUTLA/IP/2022</w:t>
      </w:r>
    </w:p>
    <w:p w14:paraId="26DE652F" w14:textId="77777777" w:rsidR="00053AA7" w:rsidRPr="0080272D" w:rsidRDefault="00053AA7" w:rsidP="0070608B">
      <w:pPr>
        <w:spacing w:line="360" w:lineRule="auto"/>
        <w:ind w:left="567" w:right="539"/>
        <w:jc w:val="right"/>
        <w:rPr>
          <w:rFonts w:ascii="Palatino Linotype" w:eastAsia="Calibri" w:hAnsi="Palatino Linotype"/>
          <w:i/>
          <w:iCs/>
          <w:lang w:val="es-ES" w:eastAsia="es-ES"/>
        </w:rPr>
      </w:pPr>
    </w:p>
    <w:p w14:paraId="220B8DEC" w14:textId="77777777" w:rsidR="00053AA7" w:rsidRPr="0080272D" w:rsidRDefault="00053AA7" w:rsidP="0070608B">
      <w:pPr>
        <w:spacing w:line="360" w:lineRule="auto"/>
        <w:ind w:left="567" w:right="539"/>
        <w:jc w:val="both"/>
        <w:rPr>
          <w:rFonts w:ascii="Palatino Linotype" w:eastAsia="Calibri" w:hAnsi="Palatino Linotype"/>
          <w:i/>
          <w:iCs/>
          <w:lang w:val="es-ES" w:eastAsia="es-ES"/>
        </w:rPr>
      </w:pPr>
      <w:r w:rsidRPr="0080272D">
        <w:rPr>
          <w:rFonts w:ascii="Palatino Linotype" w:eastAsia="Calibri" w:hAnsi="Palatino Linotype"/>
          <w:i/>
          <w:iCs/>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505873" w14:textId="77777777" w:rsidR="00053AA7" w:rsidRPr="0080272D" w:rsidRDefault="00053AA7" w:rsidP="0070608B">
      <w:pPr>
        <w:spacing w:line="360" w:lineRule="auto"/>
        <w:ind w:left="567" w:right="539"/>
        <w:jc w:val="both"/>
        <w:rPr>
          <w:rFonts w:ascii="Palatino Linotype" w:eastAsia="Calibri" w:hAnsi="Palatino Linotype"/>
          <w:i/>
          <w:iCs/>
          <w:lang w:val="es-ES" w:eastAsia="es-ES"/>
        </w:rPr>
      </w:pPr>
      <w:r w:rsidRPr="0080272D">
        <w:rPr>
          <w:rFonts w:ascii="Palatino Linotype" w:eastAsia="Calibri" w:hAnsi="Palatino Linotype"/>
          <w:i/>
          <w:iCs/>
          <w:lang w:val="es-ES" w:eastAsia="es-ES"/>
        </w:rPr>
        <w:t xml:space="preserve">CHIAUTLA, ESTADO DE MEXICO A 05 DE ABRIL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el día 11 de marzo del presente, se recibió la solicitud de información con folio 00191/CHIAUTLA/IP/2022, en la cual se realiza el siguiente pedimento: “SOLICITO LAS FICHAS TECNICAS DE LAS OBRAS DEL 01 DE ENERO DEL 2022 AL 14 DE MARZO DE 2022” En </w:t>
      </w:r>
      <w:r w:rsidRPr="0080272D">
        <w:rPr>
          <w:rFonts w:ascii="Palatino Linotype" w:eastAsia="Calibri" w:hAnsi="Palatino Linotype"/>
          <w:i/>
          <w:iCs/>
          <w:lang w:val="es-ES" w:eastAsia="es-ES"/>
        </w:rPr>
        <w:lastRenderedPageBreak/>
        <w:t>cumplimiento al mencionado precepto se le informa a usted: Sírvase encontrar los archivos adjuntos en formato PDF donde se da contestación a lo referente a su solicitud de información, así mismo atendiendo a la modalidad de entrega señalada en la solicitud, se hace llegar la información vía SAIMEX, a la dirección indicada por el solicitante. Sin otro particular, le reitero mis más sinceras consideraciones.</w:t>
      </w:r>
    </w:p>
    <w:p w14:paraId="3CDC76E5" w14:textId="77777777" w:rsidR="00053AA7" w:rsidRPr="0080272D" w:rsidRDefault="00053AA7" w:rsidP="0070608B">
      <w:pPr>
        <w:spacing w:line="360" w:lineRule="auto"/>
        <w:ind w:left="567" w:right="539"/>
        <w:rPr>
          <w:rFonts w:ascii="Palatino Linotype" w:eastAsia="Calibri" w:hAnsi="Palatino Linotype"/>
          <w:i/>
          <w:iCs/>
          <w:lang w:val="es-ES" w:eastAsia="es-ES"/>
        </w:rPr>
      </w:pPr>
    </w:p>
    <w:p w14:paraId="155DF2B8" w14:textId="77777777" w:rsidR="00053AA7" w:rsidRPr="0080272D" w:rsidRDefault="00053AA7" w:rsidP="0070608B">
      <w:pPr>
        <w:spacing w:line="360" w:lineRule="auto"/>
        <w:ind w:left="567" w:right="539"/>
        <w:rPr>
          <w:rFonts w:ascii="Palatino Linotype" w:eastAsia="Calibri" w:hAnsi="Palatino Linotype"/>
          <w:i/>
          <w:iCs/>
          <w:lang w:val="es-ES" w:eastAsia="es-ES"/>
        </w:rPr>
      </w:pPr>
      <w:r w:rsidRPr="0080272D">
        <w:rPr>
          <w:rFonts w:ascii="Palatino Linotype" w:eastAsia="Calibri" w:hAnsi="Palatino Linotype"/>
          <w:i/>
          <w:iCs/>
          <w:lang w:val="es-ES" w:eastAsia="es-ES"/>
        </w:rPr>
        <w:t>ATENTAMENTE</w:t>
      </w:r>
    </w:p>
    <w:p w14:paraId="09A21DDD" w14:textId="5035467F" w:rsidR="00797CD8" w:rsidRPr="0080272D" w:rsidRDefault="00053AA7" w:rsidP="0070608B">
      <w:pPr>
        <w:spacing w:line="360" w:lineRule="auto"/>
        <w:ind w:left="567" w:right="539"/>
        <w:rPr>
          <w:rFonts w:ascii="Palatino Linotype" w:eastAsia="Calibri" w:hAnsi="Palatino Linotype"/>
          <w:i/>
          <w:iCs/>
          <w:lang w:val="es-ES" w:eastAsia="es-ES"/>
        </w:rPr>
      </w:pPr>
      <w:r w:rsidRPr="0080272D">
        <w:rPr>
          <w:rFonts w:ascii="Palatino Linotype" w:eastAsia="Calibri" w:hAnsi="Palatino Linotype"/>
          <w:i/>
          <w:iCs/>
          <w:lang w:val="es-ES" w:eastAsia="es-ES"/>
        </w:rPr>
        <w:t>L. EN C. MELISSA NAVA GONZALEZ</w:t>
      </w:r>
      <w:r w:rsidR="004D2A95" w:rsidRPr="0080272D">
        <w:rPr>
          <w:rFonts w:ascii="Palatino Linotype" w:eastAsia="Calibri" w:hAnsi="Palatino Linotype"/>
          <w:i/>
          <w:iCs/>
          <w:lang w:val="es-ES" w:eastAsia="es-ES"/>
        </w:rPr>
        <w:t>”</w:t>
      </w:r>
      <w:r w:rsidR="00A0229E" w:rsidRPr="0080272D">
        <w:rPr>
          <w:rFonts w:ascii="Palatino Linotype" w:eastAsia="Calibri" w:hAnsi="Palatino Linotype"/>
          <w:i/>
          <w:iCs/>
          <w:lang w:val="es-ES" w:eastAsia="es-ES"/>
        </w:rPr>
        <w:t xml:space="preserve"> (Sic)</w:t>
      </w:r>
    </w:p>
    <w:p w14:paraId="530D18EC" w14:textId="77777777" w:rsidR="004D2A95" w:rsidRPr="0080272D" w:rsidRDefault="004D2A95" w:rsidP="0070608B">
      <w:pPr>
        <w:spacing w:line="360" w:lineRule="auto"/>
        <w:contextualSpacing/>
        <w:jc w:val="both"/>
        <w:rPr>
          <w:rFonts w:ascii="Palatino Linotype" w:eastAsia="Calibri" w:hAnsi="Palatino Linotype"/>
          <w:i/>
          <w:lang w:val="es-ES" w:eastAsia="es-ES"/>
        </w:rPr>
      </w:pPr>
    </w:p>
    <w:p w14:paraId="2B6056B7" w14:textId="3CD972B3" w:rsidR="00797CD8" w:rsidRPr="0080272D" w:rsidRDefault="004D2A95" w:rsidP="0070608B">
      <w:pPr>
        <w:spacing w:line="360" w:lineRule="auto"/>
        <w:ind w:right="567"/>
        <w:jc w:val="both"/>
        <w:rPr>
          <w:rFonts w:ascii="Palatino Linotype" w:hAnsi="Palatino Linotype"/>
        </w:rPr>
      </w:pPr>
      <w:r w:rsidRPr="0080272D">
        <w:rPr>
          <w:rFonts w:ascii="Palatino Linotype" w:hAnsi="Palatino Linotype"/>
        </w:rPr>
        <w:t>Archivos</w:t>
      </w:r>
      <w:r w:rsidR="00A25966" w:rsidRPr="0080272D">
        <w:rPr>
          <w:rFonts w:ascii="Palatino Linotype" w:hAnsi="Palatino Linotype"/>
        </w:rPr>
        <w:t xml:space="preserve"> adjunto</w:t>
      </w:r>
      <w:r w:rsidRPr="0080272D">
        <w:rPr>
          <w:rFonts w:ascii="Palatino Linotype" w:hAnsi="Palatino Linotype"/>
        </w:rPr>
        <w:t>s</w:t>
      </w:r>
      <w:r w:rsidR="00A25966" w:rsidRPr="0080272D">
        <w:rPr>
          <w:rFonts w:ascii="Palatino Linotype" w:hAnsi="Palatino Linotype"/>
        </w:rPr>
        <w:t>:</w:t>
      </w:r>
    </w:p>
    <w:p w14:paraId="29EB837F" w14:textId="77777777" w:rsidR="00797A3E" w:rsidRPr="0080272D" w:rsidRDefault="00797A3E" w:rsidP="0070608B">
      <w:pPr>
        <w:spacing w:line="360" w:lineRule="auto"/>
        <w:ind w:right="567"/>
        <w:jc w:val="both"/>
        <w:rPr>
          <w:rFonts w:ascii="Palatino Linotype" w:hAnsi="Palatino Linotype"/>
        </w:rPr>
      </w:pPr>
    </w:p>
    <w:p w14:paraId="397CDBB2" w14:textId="5B29F7EF" w:rsidR="007D5AE3" w:rsidRPr="0080272D" w:rsidRDefault="004B5638" w:rsidP="0070608B">
      <w:pPr>
        <w:pStyle w:val="Prrafodelista"/>
        <w:numPr>
          <w:ilvl w:val="0"/>
          <w:numId w:val="4"/>
        </w:numPr>
        <w:spacing w:line="360" w:lineRule="auto"/>
        <w:ind w:right="567" w:firstLine="0"/>
        <w:jc w:val="both"/>
        <w:rPr>
          <w:rFonts w:ascii="Palatino Linotype" w:hAnsi="Palatino Linotype"/>
          <w:b/>
          <w:bCs/>
          <w:sz w:val="24"/>
          <w:u w:val="single"/>
        </w:rPr>
      </w:pPr>
      <w:r w:rsidRPr="0080272D">
        <w:rPr>
          <w:rFonts w:ascii="Palatino Linotype" w:hAnsi="Palatino Linotype"/>
          <w:b/>
          <w:sz w:val="24"/>
          <w:u w:val="single"/>
        </w:rPr>
        <w:t>SAIMEX 00191.pdf</w:t>
      </w:r>
      <w:r w:rsidRPr="0080272D">
        <w:rPr>
          <w:rFonts w:ascii="Palatino Linotype" w:hAnsi="Palatino Linotype"/>
          <w:sz w:val="24"/>
        </w:rPr>
        <w:t xml:space="preserve">: </w:t>
      </w:r>
      <w:r w:rsidR="00541E68" w:rsidRPr="0080272D">
        <w:rPr>
          <w:rFonts w:ascii="Palatino Linotype" w:hAnsi="Palatino Linotype"/>
          <w:sz w:val="24"/>
        </w:rPr>
        <w:t xml:space="preserve">Oficio número </w:t>
      </w:r>
      <w:r w:rsidR="00541E68" w:rsidRPr="0080272D">
        <w:rPr>
          <w:rFonts w:ascii="Palatino Linotype" w:hAnsi="Palatino Linotype"/>
          <w:b/>
          <w:sz w:val="24"/>
        </w:rPr>
        <w:t>CHI/DOSP/035/22</w:t>
      </w:r>
      <w:r w:rsidR="00541E68" w:rsidRPr="0080272D">
        <w:rPr>
          <w:rFonts w:ascii="Palatino Linotype" w:hAnsi="Palatino Linotype"/>
          <w:sz w:val="24"/>
        </w:rPr>
        <w:t>, de fecha veintitrés de marzo</w:t>
      </w:r>
      <w:r w:rsidR="007D5AE3" w:rsidRPr="0080272D">
        <w:rPr>
          <w:rFonts w:ascii="Palatino Linotype" w:hAnsi="Palatino Linotype"/>
          <w:sz w:val="24"/>
        </w:rPr>
        <w:t xml:space="preserve"> de dos mil veint</w:t>
      </w:r>
      <w:r w:rsidR="00541E68" w:rsidRPr="0080272D">
        <w:rPr>
          <w:rFonts w:ascii="Palatino Linotype" w:hAnsi="Palatino Linotype"/>
          <w:sz w:val="24"/>
        </w:rPr>
        <w:t>idós, suscrito y signado por el Director de Obras y Servicios Públicos</w:t>
      </w:r>
      <w:r w:rsidR="00A640E6" w:rsidRPr="0080272D">
        <w:rPr>
          <w:rFonts w:ascii="Palatino Linotype" w:hAnsi="Palatino Linotype"/>
          <w:sz w:val="24"/>
        </w:rPr>
        <w:t xml:space="preserve">, </w:t>
      </w:r>
      <w:r w:rsidR="00541E68" w:rsidRPr="0080272D">
        <w:rPr>
          <w:rFonts w:ascii="Palatino Linotype" w:hAnsi="Palatino Linotype"/>
          <w:sz w:val="24"/>
        </w:rPr>
        <w:t>a través del cual</w:t>
      </w:r>
      <w:r w:rsidR="007D5AE3" w:rsidRPr="0080272D">
        <w:rPr>
          <w:rFonts w:ascii="Palatino Linotype" w:hAnsi="Palatino Linotype"/>
          <w:sz w:val="24"/>
        </w:rPr>
        <w:t xml:space="preserve"> informó lo siguiente:</w:t>
      </w:r>
    </w:p>
    <w:p w14:paraId="3D80B2FF" w14:textId="77777777" w:rsidR="00A640E6" w:rsidRPr="0080272D" w:rsidRDefault="00A640E6" w:rsidP="0070608B">
      <w:pPr>
        <w:pStyle w:val="Prrafodelista"/>
        <w:spacing w:line="360" w:lineRule="auto"/>
        <w:ind w:right="567"/>
        <w:jc w:val="both"/>
        <w:rPr>
          <w:rFonts w:ascii="Palatino Linotype" w:hAnsi="Palatino Linotype"/>
          <w:b/>
          <w:bCs/>
          <w:sz w:val="24"/>
          <w:u w:val="single"/>
        </w:rPr>
      </w:pPr>
    </w:p>
    <w:p w14:paraId="1ABA1C39" w14:textId="44AC1C9F" w:rsidR="00A640E6" w:rsidRPr="0080272D" w:rsidRDefault="00A640E6" w:rsidP="0070608B">
      <w:pPr>
        <w:pStyle w:val="Prrafodelista"/>
        <w:tabs>
          <w:tab w:val="left" w:pos="7797"/>
          <w:tab w:val="left" w:pos="7938"/>
        </w:tabs>
        <w:spacing w:line="360" w:lineRule="auto"/>
        <w:ind w:left="1134" w:right="1106"/>
        <w:jc w:val="both"/>
        <w:rPr>
          <w:rFonts w:ascii="Palatino Linotype" w:hAnsi="Palatino Linotype"/>
          <w:bCs/>
          <w:i/>
          <w:sz w:val="24"/>
        </w:rPr>
      </w:pPr>
      <w:r w:rsidRPr="0080272D">
        <w:rPr>
          <w:rFonts w:ascii="Palatino Linotype" w:hAnsi="Palatino Linotype"/>
          <w:bCs/>
          <w:i/>
          <w:sz w:val="24"/>
        </w:rPr>
        <w:t>“</w:t>
      </w:r>
      <w:r w:rsidR="006F5547" w:rsidRPr="0080272D">
        <w:rPr>
          <w:rFonts w:ascii="Palatino Linotype" w:hAnsi="Palatino Linotype"/>
          <w:bCs/>
          <w:i/>
          <w:sz w:val="24"/>
        </w:rPr>
        <w:t>Al respecto me permito informarle que la instalación correspondiente, no han validado las fichas técnicas de las obras correspondientes al ejercicio 2022, motivo por el que no contamos con la información solicitada.” (S</w:t>
      </w:r>
      <w:r w:rsidRPr="0080272D">
        <w:rPr>
          <w:rFonts w:ascii="Palatino Linotype" w:hAnsi="Palatino Linotype"/>
          <w:bCs/>
          <w:i/>
          <w:sz w:val="24"/>
        </w:rPr>
        <w:t>ic).</w:t>
      </w:r>
    </w:p>
    <w:p w14:paraId="2C808C1A" w14:textId="77777777" w:rsidR="00A640E6" w:rsidRPr="0080272D" w:rsidRDefault="00A640E6" w:rsidP="0070608B">
      <w:pPr>
        <w:spacing w:line="360" w:lineRule="auto"/>
        <w:ind w:right="567"/>
        <w:jc w:val="both"/>
        <w:rPr>
          <w:rFonts w:ascii="Palatino Linotype" w:hAnsi="Palatino Linotype"/>
          <w:b/>
          <w:bCs/>
          <w:u w:val="single"/>
        </w:rPr>
      </w:pPr>
    </w:p>
    <w:p w14:paraId="5F11C94A" w14:textId="695A861D" w:rsidR="006F5547" w:rsidRPr="0080272D" w:rsidRDefault="006F5547" w:rsidP="0070608B">
      <w:pPr>
        <w:pStyle w:val="Prrafodelista"/>
        <w:numPr>
          <w:ilvl w:val="0"/>
          <w:numId w:val="4"/>
        </w:numPr>
        <w:spacing w:line="360" w:lineRule="auto"/>
        <w:ind w:right="567" w:firstLine="0"/>
        <w:jc w:val="both"/>
        <w:rPr>
          <w:rFonts w:ascii="Palatino Linotype" w:hAnsi="Palatino Linotype"/>
          <w:b/>
          <w:bCs/>
          <w:sz w:val="24"/>
          <w:u w:val="single"/>
        </w:rPr>
      </w:pPr>
      <w:r w:rsidRPr="0080272D">
        <w:rPr>
          <w:rFonts w:ascii="Palatino Linotype" w:hAnsi="Palatino Linotype"/>
          <w:b/>
          <w:bCs/>
          <w:sz w:val="24"/>
          <w:u w:val="single"/>
        </w:rPr>
        <w:t>RESPUESTA USUARIO 191.pdf</w:t>
      </w:r>
      <w:r w:rsidRPr="0080272D">
        <w:rPr>
          <w:rFonts w:ascii="Palatino Linotype" w:hAnsi="Palatino Linotype"/>
          <w:bCs/>
          <w:sz w:val="24"/>
        </w:rPr>
        <w:t>:</w:t>
      </w:r>
      <w:r w:rsidRPr="0080272D">
        <w:rPr>
          <w:rFonts w:ascii="Palatino Linotype" w:hAnsi="Palatino Linotype"/>
          <w:sz w:val="24"/>
        </w:rPr>
        <w:t xml:space="preserve"> Oficio número </w:t>
      </w:r>
      <w:r w:rsidRPr="0080272D">
        <w:rPr>
          <w:rFonts w:ascii="Palatino Linotype" w:hAnsi="Palatino Linotype"/>
          <w:b/>
          <w:sz w:val="24"/>
        </w:rPr>
        <w:t>CHI/UTR/536/2022</w:t>
      </w:r>
      <w:r w:rsidR="00472E9B" w:rsidRPr="0080272D">
        <w:rPr>
          <w:rFonts w:ascii="Palatino Linotype" w:hAnsi="Palatino Linotype"/>
          <w:sz w:val="24"/>
        </w:rPr>
        <w:t>, de fecha cinco de abril</w:t>
      </w:r>
      <w:r w:rsidRPr="0080272D">
        <w:rPr>
          <w:rFonts w:ascii="Palatino Linotype" w:hAnsi="Palatino Linotype"/>
          <w:sz w:val="24"/>
        </w:rPr>
        <w:t xml:space="preserve"> de dos mil veintidós, suscrito </w:t>
      </w:r>
      <w:r w:rsidRPr="0080272D">
        <w:rPr>
          <w:rFonts w:ascii="Palatino Linotype" w:hAnsi="Palatino Linotype"/>
          <w:sz w:val="24"/>
        </w:rPr>
        <w:lastRenderedPageBreak/>
        <w:t xml:space="preserve">y signado </w:t>
      </w:r>
      <w:r w:rsidR="00472E9B" w:rsidRPr="0080272D">
        <w:rPr>
          <w:rFonts w:ascii="Palatino Linotype" w:hAnsi="Palatino Linotype"/>
          <w:sz w:val="24"/>
        </w:rPr>
        <w:t>por el Titular de unidad de Transparencia</w:t>
      </w:r>
      <w:r w:rsidRPr="0080272D">
        <w:rPr>
          <w:rFonts w:ascii="Palatino Linotype" w:hAnsi="Palatino Linotype"/>
          <w:sz w:val="24"/>
        </w:rPr>
        <w:t>, a través del cual informó lo siguiente:</w:t>
      </w:r>
    </w:p>
    <w:p w14:paraId="48640887" w14:textId="77777777" w:rsidR="006F5547" w:rsidRPr="0080272D" w:rsidRDefault="006F5547" w:rsidP="0070608B">
      <w:pPr>
        <w:spacing w:line="360" w:lineRule="auto"/>
        <w:ind w:left="720" w:right="567"/>
        <w:contextualSpacing/>
        <w:jc w:val="both"/>
        <w:rPr>
          <w:rFonts w:ascii="Palatino Linotype" w:hAnsi="Palatino Linotype"/>
          <w:b/>
          <w:bCs/>
          <w:u w:val="single"/>
        </w:rPr>
      </w:pPr>
    </w:p>
    <w:p w14:paraId="40A80B6B" w14:textId="45E1CAE1" w:rsidR="006F5547" w:rsidRPr="0080272D" w:rsidRDefault="006F5547" w:rsidP="0070608B">
      <w:pPr>
        <w:tabs>
          <w:tab w:val="left" w:pos="7797"/>
          <w:tab w:val="left" w:pos="7938"/>
        </w:tabs>
        <w:spacing w:line="360" w:lineRule="auto"/>
        <w:ind w:left="1134" w:right="1106"/>
        <w:contextualSpacing/>
        <w:jc w:val="both"/>
        <w:rPr>
          <w:rFonts w:ascii="Palatino Linotype" w:hAnsi="Palatino Linotype"/>
          <w:bCs/>
          <w:i/>
        </w:rPr>
      </w:pPr>
      <w:r w:rsidRPr="0080272D">
        <w:rPr>
          <w:rFonts w:ascii="Palatino Linotype" w:hAnsi="Palatino Linotype"/>
          <w:bCs/>
          <w:i/>
        </w:rPr>
        <w:t>“</w:t>
      </w:r>
      <w:r w:rsidR="00EF06FC" w:rsidRPr="0080272D">
        <w:rPr>
          <w:rFonts w:ascii="Palatino Linotype" w:hAnsi="Palatino Linotype"/>
          <w:bCs/>
          <w:i/>
        </w:rPr>
        <w:t>En cumplimiento al mencionado precepto se le informa a usted: Sírvase encontrar los archivos adjuntos en formato PDF donde se da contestación  a lo referente a su solicitud de información, así mismo atendiendo a la modalidad de entrega señalada en la solicitud, se hace llegar la información vía</w:t>
      </w:r>
      <w:r w:rsidR="00CD6D68" w:rsidRPr="0080272D">
        <w:rPr>
          <w:rFonts w:ascii="Palatino Linotype" w:hAnsi="Palatino Linotype"/>
          <w:bCs/>
          <w:i/>
        </w:rPr>
        <w:t xml:space="preserve"> SAIMEX, a la dirección indicada por el solicitante. </w:t>
      </w:r>
      <w:r w:rsidR="00EF06FC" w:rsidRPr="0080272D">
        <w:rPr>
          <w:rFonts w:ascii="Palatino Linotype" w:hAnsi="Palatino Linotype"/>
          <w:bCs/>
          <w:i/>
        </w:rPr>
        <w:t xml:space="preserve">  </w:t>
      </w:r>
      <w:r w:rsidRPr="0080272D">
        <w:rPr>
          <w:rFonts w:ascii="Palatino Linotype" w:hAnsi="Palatino Linotype"/>
          <w:bCs/>
          <w:i/>
        </w:rPr>
        <w:t>” (Sic).</w:t>
      </w:r>
    </w:p>
    <w:p w14:paraId="28843BAB" w14:textId="5280B0DC" w:rsidR="00275286" w:rsidRPr="0080272D" w:rsidRDefault="00275286" w:rsidP="0070608B">
      <w:pPr>
        <w:spacing w:line="360" w:lineRule="auto"/>
        <w:ind w:right="567"/>
        <w:jc w:val="both"/>
        <w:rPr>
          <w:rFonts w:ascii="Palatino Linotype" w:hAnsi="Palatino Linotype"/>
          <w:b/>
          <w:bCs/>
          <w:u w:val="single"/>
        </w:rPr>
      </w:pPr>
    </w:p>
    <w:p w14:paraId="65524C4B" w14:textId="27C88381" w:rsidR="00797CD8" w:rsidRPr="0080272D" w:rsidRDefault="00797CD8" w:rsidP="0070608B">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80272D">
        <w:rPr>
          <w:rFonts w:ascii="Palatino Linotype" w:eastAsia="Calibri" w:hAnsi="Palatino Linotype" w:cs="Arial"/>
          <w:lang w:val="es-AR" w:eastAsia="es-ES"/>
        </w:rPr>
        <w:t xml:space="preserve">El </w:t>
      </w:r>
      <w:r w:rsidR="00CD6D68" w:rsidRPr="0080272D">
        <w:rPr>
          <w:rFonts w:ascii="Palatino Linotype" w:eastAsia="Calibri" w:hAnsi="Palatino Linotype" w:cs="Arial"/>
          <w:b/>
          <w:bCs/>
          <w:lang w:val="es-AR" w:eastAsia="es-ES"/>
        </w:rPr>
        <w:t>cinco</w:t>
      </w:r>
      <w:r w:rsidR="00E62CD7" w:rsidRPr="0080272D">
        <w:rPr>
          <w:rFonts w:ascii="Palatino Linotype" w:eastAsia="Calibri" w:hAnsi="Palatino Linotype" w:cs="Arial"/>
          <w:b/>
          <w:bCs/>
          <w:lang w:val="es-AR" w:eastAsia="es-ES"/>
        </w:rPr>
        <w:t xml:space="preserve"> (</w:t>
      </w:r>
      <w:r w:rsidR="009D1E38" w:rsidRPr="0080272D">
        <w:rPr>
          <w:rFonts w:ascii="Palatino Linotype" w:eastAsia="Calibri" w:hAnsi="Palatino Linotype" w:cs="Arial"/>
          <w:b/>
          <w:bCs/>
          <w:lang w:val="es-AR" w:eastAsia="es-ES"/>
        </w:rPr>
        <w:t>0</w:t>
      </w:r>
      <w:r w:rsidR="00CD6D68" w:rsidRPr="0080272D">
        <w:rPr>
          <w:rFonts w:ascii="Palatino Linotype" w:eastAsia="Calibri" w:hAnsi="Palatino Linotype" w:cs="Arial"/>
          <w:b/>
          <w:bCs/>
          <w:lang w:val="es-AR" w:eastAsia="es-ES"/>
        </w:rPr>
        <w:t>5) de abril</w:t>
      </w:r>
      <w:r w:rsidR="001A1A60" w:rsidRPr="0080272D">
        <w:rPr>
          <w:rFonts w:ascii="Palatino Linotype" w:eastAsia="Calibri" w:hAnsi="Palatino Linotype" w:cs="Arial"/>
          <w:lang w:val="es-AR" w:eastAsia="es-ES"/>
        </w:rPr>
        <w:t xml:space="preserve"> </w:t>
      </w:r>
      <w:r w:rsidRPr="0080272D">
        <w:rPr>
          <w:rFonts w:ascii="Palatino Linotype" w:eastAsia="Calibri" w:hAnsi="Palatino Linotype" w:cs="Arial"/>
          <w:lang w:val="es-AR" w:eastAsia="es-ES"/>
        </w:rPr>
        <w:t xml:space="preserve">de dos mil </w:t>
      </w:r>
      <w:r w:rsidR="003F2D87" w:rsidRPr="0080272D">
        <w:rPr>
          <w:rFonts w:ascii="Palatino Linotype" w:eastAsia="Calibri" w:hAnsi="Palatino Linotype" w:cs="Arial"/>
          <w:lang w:val="es-AR" w:eastAsia="es-ES"/>
        </w:rPr>
        <w:t>veintidós</w:t>
      </w:r>
      <w:r w:rsidRPr="0080272D">
        <w:rPr>
          <w:rFonts w:ascii="Palatino Linotype" w:hAnsi="Palatino Linotype" w:cs="Arial"/>
          <w:lang w:val="es-ES" w:eastAsia="es-ES"/>
        </w:rPr>
        <w:t xml:space="preserve">, </w:t>
      </w:r>
      <w:r w:rsidR="001A1A60" w:rsidRPr="0080272D">
        <w:rPr>
          <w:rFonts w:ascii="Palatino Linotype" w:eastAsiaTheme="minorEastAsia" w:hAnsi="Palatino Linotype"/>
          <w:bCs/>
          <w:lang w:val="es-ES_tradnl" w:eastAsia="es-ES"/>
        </w:rPr>
        <w:t xml:space="preserve">el </w:t>
      </w:r>
      <w:r w:rsidR="001A1A60" w:rsidRPr="0080272D">
        <w:rPr>
          <w:rFonts w:ascii="Palatino Linotype" w:eastAsiaTheme="minorEastAsia" w:hAnsi="Palatino Linotype"/>
          <w:b/>
          <w:lang w:val="es-ES_tradnl" w:eastAsia="es-ES"/>
        </w:rPr>
        <w:t>Particular</w:t>
      </w:r>
      <w:r w:rsidRPr="0080272D">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2145B75C" w14:textId="77777777" w:rsidR="00797CD8" w:rsidRPr="0080272D" w:rsidRDefault="00797CD8" w:rsidP="0070608B">
      <w:pPr>
        <w:spacing w:line="360" w:lineRule="auto"/>
        <w:ind w:right="567"/>
        <w:contextualSpacing/>
        <w:rPr>
          <w:rFonts w:ascii="Palatino Linotype" w:eastAsiaTheme="minorEastAsia" w:hAnsi="Palatino Linotype" w:cs="Arial"/>
          <w:i/>
          <w:lang w:val="es-ES_tradnl" w:eastAsia="es-ES"/>
        </w:rPr>
      </w:pPr>
    </w:p>
    <w:p w14:paraId="641CEBC5" w14:textId="245F82D3" w:rsidR="001A1A60" w:rsidRPr="0080272D" w:rsidRDefault="00797CD8" w:rsidP="0070608B">
      <w:pPr>
        <w:spacing w:line="360" w:lineRule="auto"/>
        <w:ind w:left="567" w:right="539"/>
        <w:jc w:val="both"/>
        <w:rPr>
          <w:rFonts w:ascii="Palatino Linotype" w:eastAsiaTheme="minorEastAsia" w:hAnsi="Palatino Linotype"/>
          <w:b/>
          <w:i/>
          <w:lang w:val="es-ES_tradnl" w:eastAsia="es-ES"/>
        </w:rPr>
      </w:pPr>
      <w:r w:rsidRPr="0080272D">
        <w:rPr>
          <w:rFonts w:ascii="Palatino Linotype" w:eastAsiaTheme="minorEastAsia" w:hAnsi="Palatino Linotype"/>
          <w:b/>
          <w:lang w:val="es-ES_tradnl" w:eastAsia="es-ES"/>
        </w:rPr>
        <w:t>Acto impugnado</w:t>
      </w:r>
      <w:r w:rsidRPr="0080272D">
        <w:rPr>
          <w:rFonts w:ascii="Palatino Linotype" w:eastAsiaTheme="minorEastAsia" w:hAnsi="Palatino Linotype"/>
          <w:b/>
          <w:i/>
          <w:lang w:val="es-ES_tradnl" w:eastAsia="es-ES"/>
        </w:rPr>
        <w:t>:</w:t>
      </w:r>
      <w:r w:rsidRPr="0080272D">
        <w:rPr>
          <w:rFonts w:ascii="Palatino Linotype" w:hAnsi="Palatino Linotype"/>
          <w:i/>
          <w:color w:val="000000"/>
        </w:rPr>
        <w:t xml:space="preserve"> “</w:t>
      </w:r>
      <w:r w:rsidR="00CD6D68" w:rsidRPr="0080272D">
        <w:rPr>
          <w:rFonts w:ascii="Palatino Linotype" w:hAnsi="Palatino Linotype"/>
          <w:i/>
          <w:color w:val="000000"/>
        </w:rPr>
        <w:t>no entrega la información</w:t>
      </w:r>
      <w:r w:rsidRPr="0080272D">
        <w:rPr>
          <w:rFonts w:ascii="Palatino Linotype" w:hAnsi="Palatino Linotype"/>
          <w:i/>
          <w:color w:val="000000"/>
        </w:rPr>
        <w:t>” (Sic)</w:t>
      </w:r>
    </w:p>
    <w:p w14:paraId="0D1C09F7" w14:textId="77777777" w:rsidR="001A1A60" w:rsidRPr="0080272D" w:rsidRDefault="001A1A60" w:rsidP="0070608B">
      <w:pPr>
        <w:pStyle w:val="Prrafodelista"/>
        <w:spacing w:line="360" w:lineRule="auto"/>
        <w:ind w:left="567" w:right="539"/>
        <w:jc w:val="both"/>
        <w:rPr>
          <w:rFonts w:ascii="Palatino Linotype" w:hAnsi="Palatino Linotype"/>
          <w:i/>
          <w:sz w:val="24"/>
        </w:rPr>
      </w:pPr>
    </w:p>
    <w:p w14:paraId="4F92C696" w14:textId="21DD16D2" w:rsidR="00797CD8" w:rsidRPr="0080272D" w:rsidRDefault="00797CD8" w:rsidP="0070608B">
      <w:pPr>
        <w:spacing w:line="360" w:lineRule="auto"/>
        <w:ind w:left="567" w:right="539"/>
        <w:jc w:val="both"/>
        <w:rPr>
          <w:rFonts w:ascii="Palatino Linotype" w:hAnsi="Palatino Linotype"/>
          <w:i/>
          <w:iCs/>
        </w:rPr>
      </w:pPr>
      <w:r w:rsidRPr="0080272D">
        <w:rPr>
          <w:rFonts w:ascii="Palatino Linotype" w:eastAsiaTheme="minorEastAsia" w:hAnsi="Palatino Linotype"/>
          <w:b/>
          <w:lang w:val="es-ES_tradnl" w:eastAsia="es-ES"/>
        </w:rPr>
        <w:t>Razones o Motivos de inconformidad:</w:t>
      </w:r>
      <w:r w:rsidRPr="0080272D">
        <w:rPr>
          <w:rFonts w:ascii="Palatino Linotype" w:eastAsiaTheme="majorEastAsia" w:hAnsi="Palatino Linotype" w:cstheme="majorBidi"/>
          <w:b/>
          <w:i/>
          <w:iCs/>
          <w:color w:val="2E74B5" w:themeColor="accent1" w:themeShade="BF"/>
          <w:lang w:val="es-ES" w:eastAsia="es-ES"/>
        </w:rPr>
        <w:t xml:space="preserve"> </w:t>
      </w:r>
      <w:r w:rsidRPr="0080272D">
        <w:rPr>
          <w:rFonts w:ascii="Palatino Linotype" w:eastAsiaTheme="majorEastAsia" w:hAnsi="Palatino Linotype" w:cstheme="majorBidi"/>
          <w:i/>
          <w:iCs/>
          <w:lang w:val="es-ES" w:eastAsia="es-ES"/>
        </w:rPr>
        <w:t>“</w:t>
      </w:r>
      <w:r w:rsidR="00CD6D68" w:rsidRPr="0080272D">
        <w:rPr>
          <w:rFonts w:ascii="Palatino Linotype" w:eastAsiaTheme="majorEastAsia" w:hAnsi="Palatino Linotype" w:cstheme="majorBidi"/>
          <w:i/>
          <w:iCs/>
          <w:lang w:val="es-ES" w:eastAsia="es-ES"/>
        </w:rPr>
        <w:t>anexan un oficio haciendo referencia que no han validado las fichas técnicas, pero no entregan la documentación que acredite su dicho</w:t>
      </w:r>
      <w:r w:rsidR="001A1A60" w:rsidRPr="0080272D">
        <w:rPr>
          <w:rFonts w:ascii="Palatino Linotype" w:hAnsi="Palatino Linotype"/>
          <w:i/>
          <w:iCs/>
        </w:rPr>
        <w:t xml:space="preserve">” </w:t>
      </w:r>
      <w:r w:rsidRPr="0080272D">
        <w:rPr>
          <w:rFonts w:ascii="Palatino Linotype" w:hAnsi="Palatino Linotype"/>
          <w:i/>
          <w:iCs/>
          <w:color w:val="000000"/>
        </w:rPr>
        <w:t>(Sic).</w:t>
      </w:r>
    </w:p>
    <w:bookmarkEnd w:id="1"/>
    <w:bookmarkEnd w:id="2"/>
    <w:bookmarkEnd w:id="3"/>
    <w:p w14:paraId="4CD951B1" w14:textId="77777777" w:rsidR="00797CD8" w:rsidRPr="0080272D" w:rsidRDefault="00797CD8" w:rsidP="0070608B">
      <w:pPr>
        <w:spacing w:line="360" w:lineRule="auto"/>
        <w:jc w:val="both"/>
        <w:rPr>
          <w:rFonts w:ascii="Palatino Linotype" w:eastAsia="Calibri" w:hAnsi="Palatino Linotype" w:cs="Arial"/>
          <w:lang w:val="es-AR" w:eastAsia="es-ES"/>
        </w:rPr>
      </w:pPr>
    </w:p>
    <w:p w14:paraId="481FCE0A" w14:textId="77777777" w:rsidR="00797CD8" w:rsidRPr="0080272D" w:rsidRDefault="00797CD8" w:rsidP="0070608B">
      <w:pPr>
        <w:numPr>
          <w:ilvl w:val="0"/>
          <w:numId w:val="1"/>
        </w:numPr>
        <w:spacing w:line="360" w:lineRule="auto"/>
        <w:ind w:left="0" w:firstLine="0"/>
        <w:contextualSpacing/>
        <w:jc w:val="both"/>
        <w:rPr>
          <w:rFonts w:ascii="Palatino Linotype" w:eastAsia="Calibri" w:hAnsi="Palatino Linotype" w:cs="Arial"/>
          <w:lang w:val="es-AR" w:eastAsia="es-ES"/>
        </w:rPr>
      </w:pPr>
      <w:r w:rsidRPr="0080272D">
        <w:rPr>
          <w:rFonts w:ascii="Palatino Linotype" w:hAnsi="Palatino Linotype" w:cs="Arial"/>
          <w:lang w:val="es-ES" w:eastAsia="es-ES"/>
        </w:rPr>
        <w:t xml:space="preserve">Se registró el recurso de revisión bajo el número de expediente </w:t>
      </w:r>
      <w:r w:rsidRPr="0080272D">
        <w:rPr>
          <w:rFonts w:ascii="Palatino Linotype" w:eastAsiaTheme="minorEastAsia" w:hAnsi="Palatino Linotype" w:cs="Arial"/>
          <w:bCs/>
          <w:lang w:val="es-ES_tradnl" w:eastAsia="es-ES"/>
        </w:rPr>
        <w:t xml:space="preserve">al rubro indicado, asimismo con fundamento en lo dispuesto por el </w:t>
      </w:r>
      <w:r w:rsidRPr="0080272D">
        <w:rPr>
          <w:rFonts w:ascii="Palatino Linotype" w:eastAsia="Calibri" w:hAnsi="Palatino Linotype" w:cs="Arial"/>
          <w:lang w:val="es-ES" w:eastAsia="es-ES"/>
        </w:rPr>
        <w:t xml:space="preserve">artículo 185 fracción I de la </w:t>
      </w:r>
      <w:r w:rsidRPr="0080272D">
        <w:rPr>
          <w:rFonts w:ascii="Palatino Linotype" w:eastAsia="Calibri" w:hAnsi="Palatino Linotype" w:cs="Arial"/>
          <w:b/>
          <w:lang w:val="es-ES" w:eastAsia="es-ES"/>
        </w:rPr>
        <w:t xml:space="preserve">Ley de Transparencia y Acceso a la Información Pública del Estado de México y </w:t>
      </w:r>
      <w:r w:rsidRPr="0080272D">
        <w:rPr>
          <w:rFonts w:ascii="Palatino Linotype" w:eastAsia="Calibri" w:hAnsi="Palatino Linotype" w:cs="Arial"/>
          <w:b/>
          <w:lang w:val="es-ES" w:eastAsia="es-ES"/>
        </w:rPr>
        <w:lastRenderedPageBreak/>
        <w:t xml:space="preserve">Municipios </w:t>
      </w:r>
      <w:r w:rsidR="00810D19" w:rsidRPr="0080272D">
        <w:rPr>
          <w:rFonts w:ascii="Palatino Linotype" w:hAnsi="Palatino Linotype" w:cs="Arial"/>
          <w:lang w:val="es-ES" w:eastAsia="es-ES"/>
        </w:rPr>
        <w:t>se turnó a la</w:t>
      </w:r>
      <w:r w:rsidRPr="0080272D">
        <w:rPr>
          <w:rFonts w:ascii="Palatino Linotype" w:hAnsi="Palatino Linotype" w:cs="Arial"/>
          <w:lang w:val="es-ES" w:eastAsia="es-ES"/>
        </w:rPr>
        <w:t xml:space="preserve"> </w:t>
      </w:r>
      <w:r w:rsidR="00810D19" w:rsidRPr="0080272D">
        <w:rPr>
          <w:rFonts w:ascii="Palatino Linotype" w:hAnsi="Palatino Linotype" w:cs="Arial"/>
          <w:b/>
          <w:lang w:val="es-ES" w:eastAsia="es-ES"/>
        </w:rPr>
        <w:t>Comisionada María del Rosario Mejía Ayala</w:t>
      </w:r>
      <w:r w:rsidRPr="0080272D">
        <w:rPr>
          <w:rFonts w:ascii="Palatino Linotype" w:hAnsi="Palatino Linotype" w:cs="Arial"/>
          <w:b/>
          <w:lang w:val="es-ES" w:eastAsia="es-ES"/>
        </w:rPr>
        <w:t xml:space="preserve">, </w:t>
      </w:r>
      <w:r w:rsidRPr="0080272D">
        <w:rPr>
          <w:rFonts w:ascii="Palatino Linotype" w:hAnsi="Palatino Linotype" w:cs="Arial"/>
          <w:lang w:val="es-ES" w:eastAsia="es-ES"/>
        </w:rPr>
        <w:t xml:space="preserve">con el objeto de </w:t>
      </w:r>
      <w:r w:rsidRPr="0080272D">
        <w:rPr>
          <w:rFonts w:ascii="Palatino Linotype" w:hAnsi="Palatino Linotype" w:cs="Arial"/>
          <w:lang w:eastAsia="es-ES"/>
        </w:rPr>
        <w:t xml:space="preserve">su análisis. </w:t>
      </w:r>
    </w:p>
    <w:p w14:paraId="07302E34" w14:textId="77777777" w:rsidR="00797CD8" w:rsidRPr="0080272D" w:rsidRDefault="00797CD8" w:rsidP="0070608B">
      <w:pPr>
        <w:spacing w:line="360" w:lineRule="auto"/>
        <w:contextualSpacing/>
        <w:jc w:val="both"/>
        <w:rPr>
          <w:rFonts w:ascii="Palatino Linotype" w:eastAsia="Calibri" w:hAnsi="Palatino Linotype" w:cs="Arial"/>
          <w:lang w:val="es-AR" w:eastAsia="es-ES"/>
        </w:rPr>
      </w:pPr>
    </w:p>
    <w:p w14:paraId="7E256584" w14:textId="523A6D6B" w:rsidR="00CD6D68" w:rsidRPr="0080272D" w:rsidRDefault="00567F69" w:rsidP="0070608B">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80272D">
        <w:rPr>
          <w:rFonts w:ascii="Palatino Linotype" w:eastAsia="Calibri" w:hAnsi="Palatino Linotype" w:cs="Arial"/>
          <w:lang w:val="es-ES" w:eastAsia="es-ES"/>
        </w:rPr>
        <w:t>La</w:t>
      </w:r>
      <w:r w:rsidR="00797CD8" w:rsidRPr="0080272D">
        <w:rPr>
          <w:rFonts w:ascii="Palatino Linotype" w:eastAsia="Calibri" w:hAnsi="Palatino Linotype" w:cs="Arial"/>
          <w:lang w:val="es-ES" w:eastAsia="es-ES"/>
        </w:rPr>
        <w:t xml:space="preserve"> Comisionad</w:t>
      </w:r>
      <w:r w:rsidRPr="0080272D">
        <w:rPr>
          <w:rFonts w:ascii="Palatino Linotype" w:eastAsia="Calibri" w:hAnsi="Palatino Linotype" w:cs="Arial"/>
          <w:lang w:val="es-ES" w:eastAsia="es-ES"/>
        </w:rPr>
        <w:t>a</w:t>
      </w:r>
      <w:r w:rsidR="00797CD8" w:rsidRPr="0080272D">
        <w:rPr>
          <w:rFonts w:ascii="Palatino Linotype" w:eastAsia="Calibri" w:hAnsi="Palatino Linotype" w:cs="Arial"/>
          <w:lang w:val="es-ES" w:eastAsia="es-ES"/>
        </w:rPr>
        <w:t xml:space="preserve"> Ponente con fundamento en lo dispuesto por el artículo 185 fracción II de la ley de la materia, a tr</w:t>
      </w:r>
      <w:r w:rsidR="00CD6D68" w:rsidRPr="0080272D">
        <w:rPr>
          <w:rFonts w:ascii="Palatino Linotype" w:eastAsia="Calibri" w:hAnsi="Palatino Linotype" w:cs="Arial"/>
          <w:lang w:val="es-ES" w:eastAsia="es-ES"/>
        </w:rPr>
        <w:t>avés del acuerdo de admisión de siete</w:t>
      </w:r>
      <w:r w:rsidR="001A1A60" w:rsidRPr="0080272D">
        <w:rPr>
          <w:rFonts w:ascii="Palatino Linotype" w:eastAsia="Calibri" w:hAnsi="Palatino Linotype" w:cs="Arial"/>
          <w:b/>
          <w:bCs/>
          <w:lang w:val="es-ES" w:eastAsia="es-ES"/>
        </w:rPr>
        <w:t xml:space="preserve"> </w:t>
      </w:r>
      <w:r w:rsidR="00D57659" w:rsidRPr="0080272D">
        <w:rPr>
          <w:rFonts w:ascii="Palatino Linotype" w:eastAsia="Calibri" w:hAnsi="Palatino Linotype" w:cs="Arial"/>
          <w:b/>
          <w:bCs/>
          <w:lang w:val="es-ES" w:eastAsia="es-ES"/>
        </w:rPr>
        <w:t>(</w:t>
      </w:r>
      <w:r w:rsidR="00CD6D68" w:rsidRPr="0080272D">
        <w:rPr>
          <w:rFonts w:ascii="Palatino Linotype" w:eastAsia="Calibri" w:hAnsi="Palatino Linotype" w:cs="Arial"/>
          <w:b/>
          <w:bCs/>
          <w:lang w:val="es-ES" w:eastAsia="es-ES"/>
        </w:rPr>
        <w:t>07) de abril</w:t>
      </w:r>
      <w:r w:rsidR="00797CD8" w:rsidRPr="0080272D">
        <w:rPr>
          <w:rFonts w:ascii="Palatino Linotype" w:eastAsia="Calibri" w:hAnsi="Palatino Linotype" w:cs="Arial"/>
          <w:b/>
          <w:bCs/>
          <w:lang w:val="es-ES" w:eastAsia="es-ES"/>
        </w:rPr>
        <w:t xml:space="preserve"> </w:t>
      </w:r>
      <w:r w:rsidR="00797CD8" w:rsidRPr="0080272D">
        <w:rPr>
          <w:rFonts w:ascii="Palatino Linotype" w:eastAsia="Calibri" w:hAnsi="Palatino Linotype" w:cs="Arial"/>
          <w:lang w:val="es-ES" w:eastAsia="es-ES"/>
        </w:rPr>
        <w:t xml:space="preserve">de dos mil </w:t>
      </w:r>
      <w:r w:rsidR="003F2D87" w:rsidRPr="0080272D">
        <w:rPr>
          <w:rFonts w:ascii="Palatino Linotype" w:eastAsia="Calibri" w:hAnsi="Palatino Linotype" w:cs="Arial"/>
          <w:lang w:val="es-ES" w:eastAsia="es-ES"/>
        </w:rPr>
        <w:t>veintidós</w:t>
      </w:r>
      <w:r w:rsidR="00797CD8" w:rsidRPr="0080272D">
        <w:rPr>
          <w:rFonts w:ascii="Palatino Linotype" w:eastAsia="Calibri" w:hAnsi="Palatino Linotype" w:cs="Arial"/>
          <w:lang w:val="es-ES" w:eastAsia="es-ES"/>
        </w:rPr>
        <w:t xml:space="preserve">, puso a disposición de las partes el expediente electrónico </w:t>
      </w:r>
      <w:r w:rsidR="00797CD8" w:rsidRPr="0080272D">
        <w:rPr>
          <w:rFonts w:ascii="Palatino Linotype" w:eastAsia="Calibri" w:hAnsi="Palatino Linotype" w:cs="Arial"/>
          <w:lang w:val="es-ES_tradnl" w:eastAsia="es-ES"/>
        </w:rPr>
        <w:t xml:space="preserve">vía </w:t>
      </w:r>
      <w:r w:rsidR="00797CD8" w:rsidRPr="0080272D">
        <w:rPr>
          <w:rFonts w:ascii="Palatino Linotype" w:eastAsia="Calibri" w:hAnsi="Palatino Linotype" w:cs="Arial"/>
          <w:b/>
          <w:lang w:val="es-ES" w:eastAsia="es-ES"/>
        </w:rPr>
        <w:t xml:space="preserve">SAIMEX </w:t>
      </w:r>
      <w:r w:rsidR="00797CD8" w:rsidRPr="0080272D">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97CD8" w:rsidRPr="0080272D">
        <w:rPr>
          <w:rFonts w:ascii="Palatino Linotype" w:eastAsia="Calibri" w:hAnsi="Palatino Linotype" w:cs="Arial"/>
          <w:b/>
          <w:lang w:val="es-ES" w:eastAsia="es-ES"/>
        </w:rPr>
        <w:t>SUJETO OBLIGADO</w:t>
      </w:r>
      <w:r w:rsidR="00797CD8" w:rsidRPr="0080272D">
        <w:rPr>
          <w:rFonts w:ascii="Palatino Linotype" w:eastAsia="Calibri" w:hAnsi="Palatino Linotype" w:cs="Arial"/>
          <w:lang w:val="es-ES" w:eastAsia="es-ES"/>
        </w:rPr>
        <w:t xml:space="preserve"> presentara el informe justificado procedente. </w:t>
      </w:r>
    </w:p>
    <w:p w14:paraId="569E5995" w14:textId="77777777" w:rsidR="00CD6D68" w:rsidRPr="0080272D" w:rsidRDefault="00CD6D68" w:rsidP="0070608B">
      <w:pPr>
        <w:pStyle w:val="Prrafodelista"/>
        <w:spacing w:line="360" w:lineRule="auto"/>
        <w:rPr>
          <w:rFonts w:ascii="Palatino Linotype" w:hAnsi="Palatino Linotype"/>
          <w:sz w:val="24"/>
        </w:rPr>
      </w:pPr>
    </w:p>
    <w:p w14:paraId="15BE71F9" w14:textId="0B43343F" w:rsidR="00CD6D68" w:rsidRPr="0080272D" w:rsidRDefault="00CD6D68" w:rsidP="0070608B">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80272D">
        <w:rPr>
          <w:rFonts w:ascii="Palatino Linotype" w:hAnsi="Palatino Linotype"/>
        </w:rPr>
        <w:t xml:space="preserve">Por lo que hace al </w:t>
      </w:r>
      <w:r w:rsidRPr="0080272D">
        <w:rPr>
          <w:rFonts w:ascii="Palatino Linotype" w:hAnsi="Palatino Linotype"/>
          <w:b/>
        </w:rPr>
        <w:t>SUJETO OBLIGADO</w:t>
      </w:r>
      <w:r w:rsidRPr="0080272D">
        <w:rPr>
          <w:rFonts w:ascii="Palatino Linotype" w:hAnsi="Palatino Linotype"/>
        </w:rPr>
        <w:t xml:space="preserve">, no remitió informe justificado, por su parte el </w:t>
      </w:r>
      <w:r w:rsidRPr="0080272D">
        <w:rPr>
          <w:rFonts w:ascii="Palatino Linotype" w:hAnsi="Palatino Linotype"/>
          <w:b/>
        </w:rPr>
        <w:t>RECURRENTE</w:t>
      </w:r>
      <w:r w:rsidRPr="0080272D">
        <w:rPr>
          <w:rFonts w:ascii="Palatino Linotype" w:hAnsi="Palatino Linotype"/>
        </w:rPr>
        <w:t xml:space="preserve"> no presentó alegatos ni ofreció medios de prueba que a su derecho convinieran.</w:t>
      </w:r>
    </w:p>
    <w:p w14:paraId="776376F9" w14:textId="77777777" w:rsidR="00E756B8" w:rsidRPr="0080272D" w:rsidRDefault="00E756B8" w:rsidP="0070608B">
      <w:pPr>
        <w:spacing w:line="360" w:lineRule="auto"/>
        <w:rPr>
          <w:rFonts w:ascii="Palatino Linotype" w:eastAsia="MS Mincho" w:hAnsi="Palatino Linotype"/>
          <w:color w:val="000000"/>
          <w:lang w:eastAsia="es-ES"/>
        </w:rPr>
      </w:pPr>
    </w:p>
    <w:p w14:paraId="725D311C" w14:textId="3F01B741" w:rsidR="00E756B8" w:rsidRPr="0080272D" w:rsidRDefault="00E756B8" w:rsidP="0070608B">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80272D">
        <w:rPr>
          <w:rFonts w:ascii="Palatino Linotype" w:eastAsia="MS Mincho" w:hAnsi="Palatino Linotype"/>
          <w:color w:val="000000"/>
          <w:lang w:eastAsia="es-ES"/>
        </w:rPr>
        <w:t>El siete (07) de julio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35F382BB" w14:textId="08F78EFD" w:rsidR="007847FC" w:rsidRPr="0080272D" w:rsidRDefault="007847FC" w:rsidP="0070608B">
      <w:pPr>
        <w:spacing w:line="360" w:lineRule="auto"/>
        <w:contextualSpacing/>
        <w:jc w:val="both"/>
        <w:rPr>
          <w:rFonts w:ascii="Palatino Linotype" w:eastAsiaTheme="minorEastAsia" w:hAnsi="Palatino Linotype"/>
          <w:b/>
          <w:u w:val="single"/>
          <w:lang w:val="es-ES_tradnl" w:eastAsia="es-ES"/>
        </w:rPr>
      </w:pPr>
    </w:p>
    <w:p w14:paraId="10D7AFDF" w14:textId="39721E93" w:rsidR="007847FC" w:rsidRPr="0080272D" w:rsidRDefault="007847FC" w:rsidP="0070608B">
      <w:pPr>
        <w:pStyle w:val="Prrafodelista"/>
        <w:numPr>
          <w:ilvl w:val="0"/>
          <w:numId w:val="1"/>
        </w:numPr>
        <w:tabs>
          <w:tab w:val="left" w:pos="0"/>
        </w:tabs>
        <w:spacing w:line="360" w:lineRule="auto"/>
        <w:ind w:left="0" w:firstLine="0"/>
        <w:jc w:val="both"/>
        <w:rPr>
          <w:rFonts w:ascii="Palatino Linotype" w:eastAsiaTheme="minorEastAsia" w:hAnsi="Palatino Linotype" w:cstheme="minorBidi"/>
          <w:color w:val="000000" w:themeColor="text1"/>
          <w:sz w:val="24"/>
          <w:lang w:val="es-ES_tradnl"/>
        </w:rPr>
      </w:pPr>
      <w:r w:rsidRPr="0080272D">
        <w:rPr>
          <w:rFonts w:ascii="Palatino Linotype" w:eastAsia="MS Mincho" w:hAnsi="Palatino Linotype" w:cs="Arial"/>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w:t>
      </w:r>
      <w:r w:rsidRPr="0080272D">
        <w:rPr>
          <w:rFonts w:ascii="Palatino Linotype" w:eastAsia="MS Mincho" w:hAnsi="Palatino Linotype" w:cs="Arial"/>
          <w:sz w:val="24"/>
        </w:rPr>
        <w:lastRenderedPageBreak/>
        <w:t>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A0BC2F8" w14:textId="77777777" w:rsidR="007847FC" w:rsidRPr="0080272D" w:rsidRDefault="007847FC" w:rsidP="0070608B">
      <w:pPr>
        <w:pStyle w:val="Prrafodelista"/>
        <w:tabs>
          <w:tab w:val="left" w:pos="0"/>
        </w:tabs>
        <w:spacing w:line="360" w:lineRule="auto"/>
        <w:ind w:left="0"/>
        <w:jc w:val="both"/>
        <w:rPr>
          <w:rFonts w:ascii="Palatino Linotype" w:eastAsiaTheme="minorEastAsia" w:hAnsi="Palatino Linotype" w:cstheme="minorBidi"/>
          <w:color w:val="000000" w:themeColor="text1"/>
          <w:sz w:val="24"/>
          <w:lang w:val="es-ES_tradnl"/>
        </w:rPr>
      </w:pPr>
    </w:p>
    <w:p w14:paraId="34F0E2C5" w14:textId="0864748B" w:rsidR="007847FC" w:rsidRPr="0080272D" w:rsidRDefault="007847FC" w:rsidP="0070608B">
      <w:pPr>
        <w:pStyle w:val="Prrafodelista"/>
        <w:numPr>
          <w:ilvl w:val="0"/>
          <w:numId w:val="1"/>
        </w:numPr>
        <w:tabs>
          <w:tab w:val="left" w:pos="0"/>
        </w:tabs>
        <w:spacing w:line="360" w:lineRule="auto"/>
        <w:ind w:left="0" w:firstLine="0"/>
        <w:jc w:val="both"/>
        <w:rPr>
          <w:rFonts w:ascii="Palatino Linotype" w:eastAsiaTheme="minorEastAsia" w:hAnsi="Palatino Linotype" w:cstheme="minorBidi"/>
          <w:color w:val="000000" w:themeColor="text1"/>
          <w:sz w:val="24"/>
          <w:lang w:val="es-ES_tradnl"/>
        </w:rPr>
      </w:pPr>
      <w:r w:rsidRPr="0080272D">
        <w:rPr>
          <w:rFonts w:ascii="Palatino Linotype" w:eastAsia="MS Mincho" w:hAnsi="Palatino Linotype" w:cs="Arial"/>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604CA04" w14:textId="77777777" w:rsidR="007847FC" w:rsidRPr="0080272D" w:rsidRDefault="007847FC" w:rsidP="0070608B">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b/>
        </w:rPr>
      </w:pPr>
      <w:r w:rsidRPr="0080272D">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C6F3C9" w14:textId="77777777" w:rsidR="007847FC" w:rsidRPr="0080272D" w:rsidRDefault="007847FC" w:rsidP="0070608B">
      <w:pPr>
        <w:spacing w:line="360" w:lineRule="auto"/>
        <w:ind w:left="720"/>
        <w:contextualSpacing/>
        <w:rPr>
          <w:rFonts w:ascii="Palatino Linotype" w:eastAsia="MS Mincho" w:hAnsi="Palatino Linotype" w:cs="Arial"/>
        </w:rPr>
      </w:pPr>
    </w:p>
    <w:p w14:paraId="4B835B48" w14:textId="77777777" w:rsidR="007847FC" w:rsidRPr="0080272D" w:rsidRDefault="007847FC" w:rsidP="0070608B">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b/>
        </w:rPr>
      </w:pPr>
      <w:r w:rsidRPr="0080272D">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951BD44" w14:textId="77777777" w:rsidR="007847FC" w:rsidRPr="0080272D" w:rsidRDefault="007847FC" w:rsidP="0070608B">
      <w:pPr>
        <w:spacing w:line="360" w:lineRule="auto"/>
        <w:ind w:left="720"/>
        <w:contextualSpacing/>
        <w:rPr>
          <w:rFonts w:ascii="Palatino Linotype" w:eastAsia="MS Mincho" w:hAnsi="Palatino Linotype" w:cs="Arial"/>
        </w:rPr>
      </w:pPr>
    </w:p>
    <w:p w14:paraId="1FD68098" w14:textId="77777777" w:rsidR="007847FC" w:rsidRPr="0080272D" w:rsidRDefault="007847FC" w:rsidP="0070608B">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b/>
        </w:rPr>
      </w:pPr>
      <w:r w:rsidRPr="0080272D">
        <w:rPr>
          <w:rFonts w:ascii="Palatino Linotype" w:eastAsia="MS Mincho" w:hAnsi="Palatino Linotype" w:cs="Arial"/>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310051D" w14:textId="77777777" w:rsidR="007847FC" w:rsidRPr="0080272D" w:rsidRDefault="007847FC" w:rsidP="0070608B">
      <w:pPr>
        <w:tabs>
          <w:tab w:val="left" w:pos="284"/>
        </w:tabs>
        <w:spacing w:before="240" w:after="240" w:line="360" w:lineRule="auto"/>
        <w:ind w:right="49"/>
        <w:contextualSpacing/>
        <w:jc w:val="both"/>
        <w:rPr>
          <w:rFonts w:ascii="Palatino Linotype" w:eastAsia="MS Mincho" w:hAnsi="Palatino Linotype" w:cs="Arial"/>
        </w:rPr>
      </w:pPr>
      <w:r w:rsidRPr="0080272D">
        <w:rPr>
          <w:rFonts w:ascii="Palatino Linotype" w:eastAsia="MS Mincho" w:hAnsi="Palatino Linotype" w:cs="Arial"/>
        </w:rPr>
        <w:t xml:space="preserve"> </w:t>
      </w:r>
    </w:p>
    <w:p w14:paraId="18A0DE5D" w14:textId="77777777" w:rsidR="007847FC" w:rsidRPr="0080272D" w:rsidRDefault="007847FC" w:rsidP="0070608B">
      <w:pPr>
        <w:tabs>
          <w:tab w:val="left" w:pos="284"/>
        </w:tabs>
        <w:spacing w:before="240" w:after="240" w:line="360" w:lineRule="auto"/>
        <w:ind w:right="49"/>
        <w:contextualSpacing/>
        <w:jc w:val="both"/>
        <w:rPr>
          <w:rFonts w:ascii="Palatino Linotype" w:eastAsia="MS Mincho" w:hAnsi="Palatino Linotype" w:cs="Arial"/>
        </w:rPr>
      </w:pPr>
      <w:r w:rsidRPr="0080272D">
        <w:rPr>
          <w:rFonts w:ascii="Palatino Linotype" w:eastAsia="MS Mincho" w:hAnsi="Palatino Linotype" w:cs="Arial"/>
        </w:rPr>
        <w:t>a)      Complejidad del asunto: La complejidad de la prueba, la pluralidad de sujetos procesales, el tiempo transcurrido, las características y contexto del recurso.</w:t>
      </w:r>
    </w:p>
    <w:p w14:paraId="6E7F4B6F" w14:textId="77777777" w:rsidR="007847FC" w:rsidRPr="0080272D" w:rsidRDefault="007847FC" w:rsidP="0070608B">
      <w:pPr>
        <w:tabs>
          <w:tab w:val="left" w:pos="284"/>
        </w:tabs>
        <w:spacing w:before="240" w:after="240" w:line="360" w:lineRule="auto"/>
        <w:ind w:right="49"/>
        <w:contextualSpacing/>
        <w:jc w:val="both"/>
        <w:rPr>
          <w:rFonts w:ascii="Palatino Linotype" w:eastAsia="MS Mincho" w:hAnsi="Palatino Linotype" w:cs="Arial"/>
        </w:rPr>
      </w:pPr>
      <w:r w:rsidRPr="0080272D">
        <w:rPr>
          <w:rFonts w:ascii="Palatino Linotype" w:eastAsia="MS Mincho" w:hAnsi="Palatino Linotype" w:cs="Arial"/>
        </w:rPr>
        <w:t>b)     Actividad Procesal del interesado: Acciones u omisiones del interesado.</w:t>
      </w:r>
    </w:p>
    <w:p w14:paraId="247DD444" w14:textId="77777777" w:rsidR="007847FC" w:rsidRPr="0080272D" w:rsidRDefault="007847FC" w:rsidP="0070608B">
      <w:pPr>
        <w:tabs>
          <w:tab w:val="left" w:pos="284"/>
        </w:tabs>
        <w:spacing w:before="240" w:after="240" w:line="360" w:lineRule="auto"/>
        <w:ind w:right="49"/>
        <w:contextualSpacing/>
        <w:jc w:val="both"/>
        <w:rPr>
          <w:rFonts w:ascii="Palatino Linotype" w:eastAsia="MS Mincho" w:hAnsi="Palatino Linotype" w:cs="Arial"/>
        </w:rPr>
      </w:pPr>
      <w:r w:rsidRPr="0080272D">
        <w:rPr>
          <w:rFonts w:ascii="Palatino Linotype" w:eastAsia="MS Mincho" w:hAnsi="Palatino Linotype" w:cs="Arial"/>
        </w:rPr>
        <w:t>c)      Conducta de la Autoridad: Las Acciones u omisiones realizadas en el procedimiento. Así como si la autoridad actuó con la debida diligencia.</w:t>
      </w:r>
    </w:p>
    <w:p w14:paraId="0A4500C2" w14:textId="77777777" w:rsidR="007847FC" w:rsidRPr="0080272D" w:rsidRDefault="007847FC" w:rsidP="0070608B">
      <w:pPr>
        <w:tabs>
          <w:tab w:val="left" w:pos="284"/>
        </w:tabs>
        <w:spacing w:before="240" w:after="240" w:line="360" w:lineRule="auto"/>
        <w:ind w:right="49"/>
        <w:contextualSpacing/>
        <w:jc w:val="both"/>
        <w:rPr>
          <w:rFonts w:ascii="Palatino Linotype" w:eastAsia="MS Mincho" w:hAnsi="Palatino Linotype" w:cs="Arial"/>
        </w:rPr>
      </w:pPr>
      <w:r w:rsidRPr="0080272D">
        <w:rPr>
          <w:rFonts w:ascii="Palatino Linotype" w:eastAsia="MS Mincho" w:hAnsi="Palatino Linotype" w:cs="Arial"/>
        </w:rPr>
        <w:t>d) La afectación generada en la situación jurídica de la persona involucrada en el proceso: Violación a sus derechos humanos.</w:t>
      </w:r>
    </w:p>
    <w:p w14:paraId="143AD3F8" w14:textId="77777777" w:rsidR="007847FC" w:rsidRPr="0080272D" w:rsidRDefault="007847FC" w:rsidP="0070608B">
      <w:pPr>
        <w:tabs>
          <w:tab w:val="left" w:pos="284"/>
        </w:tabs>
        <w:spacing w:before="240" w:after="240" w:line="360" w:lineRule="auto"/>
        <w:ind w:right="49"/>
        <w:contextualSpacing/>
        <w:jc w:val="both"/>
        <w:rPr>
          <w:rFonts w:ascii="Palatino Linotype" w:eastAsia="MS Mincho" w:hAnsi="Palatino Linotype" w:cs="Arial"/>
        </w:rPr>
      </w:pPr>
    </w:p>
    <w:p w14:paraId="2FE27B21" w14:textId="77777777" w:rsidR="007847FC" w:rsidRPr="0080272D" w:rsidRDefault="007847FC" w:rsidP="0070608B">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rPr>
      </w:pPr>
      <w:r w:rsidRPr="0080272D">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E9A7702" w14:textId="77777777" w:rsidR="007847FC" w:rsidRPr="0080272D" w:rsidRDefault="007847FC" w:rsidP="0070608B">
      <w:pPr>
        <w:tabs>
          <w:tab w:val="left" w:pos="284"/>
        </w:tabs>
        <w:spacing w:before="240" w:after="240" w:line="360" w:lineRule="auto"/>
        <w:ind w:right="49"/>
        <w:contextualSpacing/>
        <w:jc w:val="both"/>
        <w:rPr>
          <w:rFonts w:ascii="Palatino Linotype" w:eastAsia="MS Mincho" w:hAnsi="Palatino Linotype" w:cs="Arial"/>
        </w:rPr>
      </w:pPr>
    </w:p>
    <w:p w14:paraId="26D44F49" w14:textId="77777777" w:rsidR="007847FC" w:rsidRPr="0080272D" w:rsidRDefault="007847FC" w:rsidP="0070608B">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rPr>
      </w:pPr>
      <w:r w:rsidRPr="0080272D">
        <w:rPr>
          <w:rFonts w:ascii="Palatino Linotype" w:eastAsia="MS Mincho" w:hAnsi="Palatino Linotype" w:cs="Arial"/>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w:t>
      </w:r>
      <w:r w:rsidRPr="0080272D">
        <w:rPr>
          <w:rFonts w:ascii="Palatino Linotype" w:eastAsia="MS Mincho" w:hAnsi="Palatino Linotype" w:cs="Arial"/>
        </w:rPr>
        <w:lastRenderedPageBreak/>
        <w:t>PRESUPUESTO QUE CONSIDERÓ EL LEGISLADOR AL FIJARLOS Y LAS CARACTERÍSTICAS DEL CASO.”, visible en la Gaceta del Seminario Judicial de la Federación con el registro digital 205635.</w:t>
      </w:r>
    </w:p>
    <w:p w14:paraId="39F268E7" w14:textId="77777777" w:rsidR="007847FC" w:rsidRPr="0080272D" w:rsidRDefault="007847FC" w:rsidP="0070608B">
      <w:pPr>
        <w:spacing w:line="360" w:lineRule="auto"/>
        <w:ind w:left="720"/>
        <w:contextualSpacing/>
        <w:rPr>
          <w:rFonts w:ascii="Palatino Linotype" w:eastAsia="MS Mincho" w:hAnsi="Palatino Linotype" w:cs="Arial"/>
        </w:rPr>
      </w:pPr>
    </w:p>
    <w:p w14:paraId="23AF4767" w14:textId="77777777" w:rsidR="007847FC" w:rsidRPr="0080272D" w:rsidRDefault="007847FC" w:rsidP="0070608B">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rPr>
      </w:pPr>
      <w:r w:rsidRPr="0080272D">
        <w:rPr>
          <w:rFonts w:ascii="Palatino Linotype" w:eastAsia="MS Mincho"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52F9F6" w14:textId="77777777" w:rsidR="007847FC" w:rsidRPr="0080272D" w:rsidRDefault="007847FC" w:rsidP="0070608B">
      <w:pPr>
        <w:spacing w:line="360" w:lineRule="auto"/>
        <w:ind w:left="720"/>
        <w:contextualSpacing/>
        <w:rPr>
          <w:rFonts w:ascii="Palatino Linotype" w:eastAsia="MS Mincho" w:hAnsi="Palatino Linotype" w:cs="Arial"/>
        </w:rPr>
      </w:pPr>
    </w:p>
    <w:p w14:paraId="084C070C" w14:textId="77777777" w:rsidR="007847FC" w:rsidRPr="0080272D" w:rsidRDefault="007847FC" w:rsidP="0070608B">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rPr>
      </w:pPr>
      <w:r w:rsidRPr="0080272D">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67B6FF12" w14:textId="77777777" w:rsidR="007847FC" w:rsidRPr="0080272D" w:rsidRDefault="007847FC" w:rsidP="0070608B">
      <w:pPr>
        <w:tabs>
          <w:tab w:val="left" w:pos="284"/>
        </w:tabs>
        <w:spacing w:before="240" w:after="240" w:line="360" w:lineRule="auto"/>
        <w:ind w:right="49"/>
        <w:contextualSpacing/>
        <w:jc w:val="both"/>
        <w:rPr>
          <w:rFonts w:ascii="Palatino Linotype" w:eastAsia="MS Mincho" w:hAnsi="Palatino Linotype" w:cs="Arial"/>
        </w:rPr>
      </w:pPr>
      <w:r w:rsidRPr="0080272D">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726439B7" w14:textId="77777777" w:rsidR="007847FC" w:rsidRPr="0080272D" w:rsidRDefault="007847FC" w:rsidP="0070608B">
      <w:pPr>
        <w:tabs>
          <w:tab w:val="left" w:pos="284"/>
        </w:tabs>
        <w:spacing w:before="240" w:after="240" w:line="360" w:lineRule="auto"/>
        <w:ind w:right="49"/>
        <w:contextualSpacing/>
        <w:jc w:val="both"/>
        <w:rPr>
          <w:rFonts w:ascii="Palatino Linotype" w:eastAsia="MS Mincho" w:hAnsi="Palatino Linotype" w:cs="Arial"/>
        </w:rPr>
      </w:pPr>
      <w:r w:rsidRPr="0080272D">
        <w:rPr>
          <w:rFonts w:ascii="Palatino Linotype" w:eastAsia="MS Mincho" w:hAnsi="Palatino Linotype" w:cs="Arial"/>
        </w:rPr>
        <w:t xml:space="preserve"> </w:t>
      </w:r>
    </w:p>
    <w:p w14:paraId="0A071C11" w14:textId="77777777" w:rsidR="007847FC" w:rsidRPr="0080272D" w:rsidRDefault="007847FC" w:rsidP="0070608B">
      <w:pPr>
        <w:tabs>
          <w:tab w:val="left" w:pos="284"/>
        </w:tabs>
        <w:spacing w:before="240" w:after="240" w:line="360" w:lineRule="auto"/>
        <w:ind w:right="49"/>
        <w:contextualSpacing/>
        <w:jc w:val="both"/>
        <w:rPr>
          <w:rFonts w:ascii="Palatino Linotype" w:eastAsia="MS Mincho" w:hAnsi="Palatino Linotype" w:cs="Arial"/>
        </w:rPr>
      </w:pPr>
      <w:r w:rsidRPr="0080272D">
        <w:rPr>
          <w:rFonts w:ascii="Palatino Linotype" w:eastAsia="MS Mincho" w:hAnsi="Palatino Linotype" w:cs="Arial"/>
        </w:rPr>
        <w:lastRenderedPageBreak/>
        <w:t>“PLAZO RAZONABLE PARA RESOLVER. CONCEPTO Y ELEMENTOS QUE LO INTEGRAN A LA LUZ DEL DERECHO INTERNACIONAL DE LOS DERECHOS HUMANOS.”, visible en el Seminario Judicial de la Federación y su gaceta, con el registro digital 2002350.</w:t>
      </w:r>
    </w:p>
    <w:p w14:paraId="4DCC71F2" w14:textId="77777777" w:rsidR="007847FC" w:rsidRPr="0080272D" w:rsidRDefault="007847FC" w:rsidP="0070608B">
      <w:pPr>
        <w:tabs>
          <w:tab w:val="left" w:pos="284"/>
        </w:tabs>
        <w:spacing w:before="240" w:after="240" w:line="360" w:lineRule="auto"/>
        <w:ind w:right="49"/>
        <w:contextualSpacing/>
        <w:jc w:val="both"/>
        <w:rPr>
          <w:rFonts w:ascii="Palatino Linotype" w:eastAsia="MS Mincho" w:hAnsi="Palatino Linotype" w:cs="Arial"/>
        </w:rPr>
      </w:pPr>
    </w:p>
    <w:p w14:paraId="373C2C7A" w14:textId="77777777" w:rsidR="007847FC" w:rsidRPr="0080272D" w:rsidRDefault="007847FC" w:rsidP="0070608B">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rPr>
      </w:pPr>
      <w:r w:rsidRPr="0080272D">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3D865094" w14:textId="56F1B781" w:rsidR="001A0160" w:rsidRPr="0080272D" w:rsidRDefault="00E756B8" w:rsidP="0070608B">
      <w:pPr>
        <w:pStyle w:val="Prrafodelista"/>
        <w:numPr>
          <w:ilvl w:val="0"/>
          <w:numId w:val="18"/>
        </w:numPr>
        <w:spacing w:line="360" w:lineRule="auto"/>
        <w:ind w:left="0" w:firstLine="0"/>
        <w:jc w:val="both"/>
        <w:rPr>
          <w:rFonts w:ascii="Palatino Linotype" w:eastAsiaTheme="minorEastAsia" w:hAnsi="Palatino Linotype"/>
          <w:b/>
          <w:sz w:val="24"/>
          <w:u w:val="single"/>
          <w:lang w:val="es-ES_tradnl" w:eastAsia="es-ES"/>
        </w:rPr>
      </w:pPr>
      <w:r w:rsidRPr="0080272D">
        <w:rPr>
          <w:rFonts w:ascii="Palatino Linotype" w:eastAsia="MS Mincho" w:hAnsi="Palatino Linotype"/>
          <w:color w:val="000000"/>
          <w:sz w:val="24"/>
          <w:lang w:val="es-ES_tradnl" w:eastAsia="es-ES"/>
        </w:rPr>
        <w:t>Así las cosas, la</w:t>
      </w:r>
      <w:r w:rsidRPr="0080272D">
        <w:rPr>
          <w:rFonts w:ascii="Palatino Linotype" w:eastAsia="MS Mincho" w:hAnsi="Palatino Linotype"/>
          <w:b/>
          <w:color w:val="000000"/>
          <w:sz w:val="24"/>
          <w:lang w:val="es-ES_tradnl" w:eastAsia="es-ES"/>
        </w:rPr>
        <w:t xml:space="preserve"> Comisionada María del Rosario Mejía Ayala</w:t>
      </w:r>
      <w:r w:rsidRPr="0080272D">
        <w:rPr>
          <w:rFonts w:ascii="Palatino Linotype" w:eastAsia="MS Mincho" w:hAnsi="Palatino Linotype"/>
          <w:color w:val="000000"/>
          <w:sz w:val="24"/>
          <w:lang w:val="es-ES_tradnl" w:eastAsia="es-ES"/>
        </w:rPr>
        <w:t xml:space="preserve"> decretó el cierre de instrucción mediante acuerdo de fecha siete (07) de julio de dos mil veintidós. </w:t>
      </w:r>
    </w:p>
    <w:p w14:paraId="2D8D6A1A" w14:textId="77777777" w:rsidR="005104B7" w:rsidRPr="0080272D" w:rsidRDefault="005104B7" w:rsidP="0070608B">
      <w:pPr>
        <w:keepNext/>
        <w:keepLines/>
        <w:spacing w:line="360" w:lineRule="auto"/>
        <w:jc w:val="center"/>
        <w:outlineLvl w:val="0"/>
        <w:rPr>
          <w:rFonts w:ascii="Palatino Linotype" w:hAnsi="Palatino Linotype" w:cs="Arial"/>
        </w:rPr>
      </w:pPr>
      <w:bookmarkStart w:id="4" w:name="_Toc90654863"/>
    </w:p>
    <w:p w14:paraId="7D4C6E45" w14:textId="524743AF" w:rsidR="00797CD8" w:rsidRPr="0080272D" w:rsidRDefault="00797CD8" w:rsidP="0070608B">
      <w:pPr>
        <w:keepNext/>
        <w:keepLines/>
        <w:spacing w:line="360" w:lineRule="auto"/>
        <w:jc w:val="center"/>
        <w:outlineLvl w:val="0"/>
        <w:rPr>
          <w:rFonts w:ascii="Palatino Linotype" w:eastAsiaTheme="majorEastAsia" w:hAnsi="Palatino Linotype" w:cstheme="majorBidi"/>
        </w:rPr>
      </w:pPr>
      <w:r w:rsidRPr="0080272D">
        <w:rPr>
          <w:rFonts w:ascii="Palatino Linotype" w:eastAsiaTheme="majorEastAsia" w:hAnsi="Palatino Linotype" w:cstheme="majorBidi"/>
          <w:b/>
        </w:rPr>
        <w:t>CONSIDERANDO</w:t>
      </w:r>
      <w:bookmarkEnd w:id="4"/>
      <w:r w:rsidRPr="0080272D">
        <w:rPr>
          <w:rFonts w:ascii="Palatino Linotype" w:eastAsiaTheme="majorEastAsia" w:hAnsi="Palatino Linotype" w:cstheme="majorBidi"/>
          <w:b/>
        </w:rPr>
        <w:t xml:space="preserve"> </w:t>
      </w:r>
    </w:p>
    <w:p w14:paraId="782F44B9" w14:textId="77777777" w:rsidR="00797CD8" w:rsidRPr="0080272D" w:rsidRDefault="00797CD8" w:rsidP="0070608B">
      <w:pPr>
        <w:keepNext/>
        <w:keepLines/>
        <w:spacing w:line="360" w:lineRule="auto"/>
        <w:outlineLvl w:val="1"/>
        <w:rPr>
          <w:rFonts w:ascii="Palatino Linotype" w:eastAsiaTheme="majorEastAsia" w:hAnsi="Palatino Linotype" w:cstheme="majorBidi"/>
          <w:b/>
        </w:rPr>
      </w:pPr>
      <w:bookmarkStart w:id="5" w:name="_Toc90654864"/>
      <w:r w:rsidRPr="0080272D">
        <w:rPr>
          <w:rFonts w:ascii="Palatino Linotype" w:eastAsiaTheme="majorEastAsia" w:hAnsi="Palatino Linotype" w:cstheme="majorBidi"/>
          <w:b/>
        </w:rPr>
        <w:t>PRIMERO. De la competencia</w:t>
      </w:r>
      <w:bookmarkEnd w:id="5"/>
    </w:p>
    <w:p w14:paraId="486C708E" w14:textId="77777777" w:rsidR="00797CD8" w:rsidRPr="0080272D" w:rsidRDefault="00797CD8" w:rsidP="0070608B">
      <w:pPr>
        <w:keepNext/>
        <w:keepLines/>
        <w:spacing w:line="360" w:lineRule="auto"/>
        <w:outlineLvl w:val="1"/>
        <w:rPr>
          <w:rFonts w:ascii="Palatino Linotype" w:eastAsiaTheme="majorEastAsia" w:hAnsi="Palatino Linotype" w:cstheme="majorBidi"/>
          <w:b/>
          <w:bCs/>
          <w:spacing w:val="60"/>
        </w:rPr>
      </w:pPr>
    </w:p>
    <w:p w14:paraId="0326E177" w14:textId="5FD06E8E" w:rsidR="00797CD8" w:rsidRPr="0080272D" w:rsidRDefault="00797CD8" w:rsidP="0070608B">
      <w:pPr>
        <w:numPr>
          <w:ilvl w:val="0"/>
          <w:numId w:val="18"/>
        </w:numPr>
        <w:spacing w:line="360" w:lineRule="auto"/>
        <w:ind w:left="0" w:firstLine="0"/>
        <w:contextualSpacing/>
        <w:jc w:val="both"/>
        <w:rPr>
          <w:rFonts w:ascii="Palatino Linotype" w:eastAsia="Calibri" w:hAnsi="Palatino Linotype"/>
          <w:lang w:eastAsia="es-ES"/>
        </w:rPr>
      </w:pPr>
      <w:r w:rsidRPr="0080272D">
        <w:rPr>
          <w:rFonts w:ascii="Palatino Linotype" w:eastAsia="Calibri" w:hAnsi="Palatino Linotype"/>
          <w:lang w:val="es-ES" w:eastAsia="es-ES"/>
        </w:rPr>
        <w:t xml:space="preserve">Este </w:t>
      </w:r>
      <w:r w:rsidR="00F362B5" w:rsidRPr="0080272D">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w:t>
      </w:r>
      <w:r w:rsidR="00F362B5" w:rsidRPr="0080272D">
        <w:rPr>
          <w:rFonts w:ascii="Palatino Linotype" w:eastAsia="Calibri" w:hAnsi="Palatino Linotype"/>
          <w:bCs/>
          <w:color w:val="000000" w:themeColor="text1"/>
        </w:rPr>
        <w:lastRenderedPageBreak/>
        <w:t>Información Pública del Estado de México y Municipios; 7°, 9°, fracciones I y XXIV y 11 del Reglamento Interior del Instituto de Transparencia, Acceso a la Información Pública y Protección de Datos Personales del Estado de México y Municipios</w:t>
      </w:r>
      <w:r w:rsidRPr="0080272D">
        <w:rPr>
          <w:rFonts w:ascii="Palatino Linotype" w:eastAsia="Calibri" w:hAnsi="Palatino Linotype"/>
          <w:b/>
          <w:lang w:val="es-ES" w:eastAsia="es-ES"/>
        </w:rPr>
        <w:t>.</w:t>
      </w:r>
    </w:p>
    <w:p w14:paraId="05A43899" w14:textId="77777777" w:rsidR="00797CD8" w:rsidRPr="0080272D" w:rsidRDefault="00797CD8" w:rsidP="0070608B">
      <w:pPr>
        <w:spacing w:line="360" w:lineRule="auto"/>
        <w:contextualSpacing/>
        <w:jc w:val="both"/>
        <w:rPr>
          <w:rFonts w:ascii="Palatino Linotype" w:eastAsiaTheme="minorEastAsia" w:hAnsi="Palatino Linotype"/>
          <w:lang w:val="es-ES_tradnl" w:eastAsia="es-ES"/>
        </w:rPr>
      </w:pPr>
    </w:p>
    <w:p w14:paraId="081BF910" w14:textId="77777777" w:rsidR="00797CD8" w:rsidRPr="0080272D" w:rsidRDefault="00797CD8" w:rsidP="0070608B">
      <w:pPr>
        <w:keepNext/>
        <w:keepLines/>
        <w:spacing w:line="360" w:lineRule="auto"/>
        <w:outlineLvl w:val="1"/>
        <w:rPr>
          <w:rFonts w:ascii="Palatino Linotype" w:eastAsiaTheme="majorEastAsia" w:hAnsi="Palatino Linotype" w:cstheme="majorBidi"/>
          <w:b/>
        </w:rPr>
      </w:pPr>
      <w:bookmarkStart w:id="6" w:name="_Toc90654865"/>
      <w:r w:rsidRPr="0080272D">
        <w:rPr>
          <w:rFonts w:ascii="Palatino Linotype" w:eastAsiaTheme="majorEastAsia" w:hAnsi="Palatino Linotype" w:cstheme="majorBidi"/>
          <w:b/>
        </w:rPr>
        <w:t>SEGUNDO. De la oportunidad y procedencia.</w:t>
      </w:r>
      <w:bookmarkEnd w:id="6"/>
    </w:p>
    <w:p w14:paraId="342E9D1E" w14:textId="77777777" w:rsidR="00797CD8" w:rsidRPr="0080272D" w:rsidRDefault="00797CD8" w:rsidP="0070608B">
      <w:pPr>
        <w:spacing w:line="360" w:lineRule="auto"/>
        <w:rPr>
          <w:rFonts w:ascii="Palatino Linotype" w:eastAsiaTheme="minorEastAsia" w:hAnsi="Palatino Linotype"/>
        </w:rPr>
      </w:pPr>
    </w:p>
    <w:p w14:paraId="7B4E48F6" w14:textId="5AE4F6D4" w:rsidR="00797CD8" w:rsidRPr="0080272D" w:rsidRDefault="00797CD8" w:rsidP="0070608B">
      <w:pPr>
        <w:numPr>
          <w:ilvl w:val="0"/>
          <w:numId w:val="18"/>
        </w:numPr>
        <w:spacing w:line="360" w:lineRule="auto"/>
        <w:ind w:left="0" w:right="49" w:firstLine="0"/>
        <w:contextualSpacing/>
        <w:jc w:val="both"/>
        <w:rPr>
          <w:rFonts w:ascii="Palatino Linotype" w:eastAsiaTheme="minorEastAsia" w:hAnsi="Palatino Linotype"/>
          <w:lang w:val="es-ES_tradnl" w:eastAsia="es-ES"/>
        </w:rPr>
      </w:pPr>
      <w:r w:rsidRPr="0080272D">
        <w:rPr>
          <w:rFonts w:ascii="Palatino Linotype" w:eastAsia="Calibri" w:hAnsi="Palatino Linotype" w:cs="Arial"/>
          <w:lang w:val="es-ES_tradnl" w:eastAsia="es-ES"/>
        </w:rPr>
        <w:t xml:space="preserve">El medio de impugnación fue presentado a través del </w:t>
      </w:r>
      <w:r w:rsidRPr="0080272D">
        <w:rPr>
          <w:rFonts w:ascii="Palatino Linotype" w:eastAsia="Calibri" w:hAnsi="Palatino Linotype" w:cs="Arial"/>
          <w:b/>
          <w:lang w:val="es-ES_tradnl" w:eastAsia="es-ES"/>
        </w:rPr>
        <w:t>SAIMEX,</w:t>
      </w:r>
      <w:r w:rsidRPr="0080272D">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80272D">
        <w:rPr>
          <w:rFonts w:ascii="Palatino Linotype" w:eastAsia="Calibri" w:hAnsi="Palatino Linotype" w:cs="Arial"/>
          <w:b/>
          <w:lang w:val="es-ES_tradnl" w:eastAsia="es-ES"/>
        </w:rPr>
        <w:t>SUJETO OBLIGADO</w:t>
      </w:r>
      <w:r w:rsidRPr="0080272D">
        <w:rPr>
          <w:rFonts w:ascii="Palatino Linotype" w:eastAsia="Calibri" w:hAnsi="Palatino Linotype" w:cs="Arial"/>
          <w:lang w:val="es-ES_tradnl" w:eastAsia="es-ES"/>
        </w:rPr>
        <w:t xml:space="preserve"> entregó respuesta a la solicitud el</w:t>
      </w:r>
      <w:r w:rsidR="00F362B5" w:rsidRPr="0080272D">
        <w:rPr>
          <w:rFonts w:ascii="Palatino Linotype" w:eastAsia="Calibri" w:hAnsi="Palatino Linotype" w:cs="Arial"/>
          <w:lang w:val="es-ES_tradnl" w:eastAsia="es-ES"/>
        </w:rPr>
        <w:t xml:space="preserve"> </w:t>
      </w:r>
      <w:r w:rsidR="00E756B8" w:rsidRPr="0080272D">
        <w:rPr>
          <w:rFonts w:ascii="Palatino Linotype" w:eastAsia="Calibri" w:hAnsi="Palatino Linotype" w:cs="Arial"/>
          <w:b/>
          <w:bCs/>
          <w:lang w:val="es-ES_tradnl" w:eastAsia="es-ES"/>
        </w:rPr>
        <w:t>cinco</w:t>
      </w:r>
      <w:r w:rsidR="00797A3E" w:rsidRPr="0080272D">
        <w:rPr>
          <w:rFonts w:ascii="Palatino Linotype" w:eastAsia="Calibri" w:hAnsi="Palatino Linotype" w:cs="Arial"/>
          <w:b/>
          <w:bCs/>
          <w:lang w:val="es-ES_tradnl" w:eastAsia="es-ES"/>
        </w:rPr>
        <w:t xml:space="preserve"> (</w:t>
      </w:r>
      <w:r w:rsidR="00E756B8" w:rsidRPr="0080272D">
        <w:rPr>
          <w:rFonts w:ascii="Palatino Linotype" w:eastAsia="Calibri" w:hAnsi="Palatino Linotype" w:cs="Arial"/>
          <w:b/>
          <w:bCs/>
          <w:lang w:val="es-ES_tradnl" w:eastAsia="es-ES"/>
        </w:rPr>
        <w:t>05</w:t>
      </w:r>
      <w:r w:rsidR="00797A3E" w:rsidRPr="0080272D">
        <w:rPr>
          <w:rFonts w:ascii="Palatino Linotype" w:eastAsia="Calibri" w:hAnsi="Palatino Linotype" w:cs="Arial"/>
          <w:b/>
          <w:bCs/>
          <w:lang w:val="es-ES_tradnl" w:eastAsia="es-ES"/>
        </w:rPr>
        <w:t>) de</w:t>
      </w:r>
      <w:r w:rsidR="00E756B8" w:rsidRPr="0080272D">
        <w:rPr>
          <w:rFonts w:ascii="Palatino Linotype" w:eastAsia="Calibri" w:hAnsi="Palatino Linotype" w:cs="Arial"/>
          <w:b/>
          <w:bCs/>
          <w:lang w:val="es-ES_tradnl" w:eastAsia="es-ES"/>
        </w:rPr>
        <w:t xml:space="preserve"> abril</w:t>
      </w:r>
      <w:r w:rsidRPr="0080272D">
        <w:rPr>
          <w:rFonts w:ascii="Palatino Linotype" w:eastAsia="Calibri" w:hAnsi="Palatino Linotype" w:cs="Arial"/>
          <w:lang w:val="es-ES_tradnl" w:eastAsia="es-ES"/>
        </w:rPr>
        <w:t xml:space="preserve"> de dos mil </w:t>
      </w:r>
      <w:r w:rsidR="003F2D87" w:rsidRPr="0080272D">
        <w:rPr>
          <w:rFonts w:ascii="Palatino Linotype" w:eastAsia="Calibri" w:hAnsi="Palatino Linotype" w:cs="Arial"/>
          <w:lang w:val="es-ES_tradnl" w:eastAsia="es-ES"/>
        </w:rPr>
        <w:t>veintidós</w:t>
      </w:r>
      <w:r w:rsidRPr="0080272D">
        <w:rPr>
          <w:rFonts w:ascii="Palatino Linotype" w:eastAsia="Calibri" w:hAnsi="Palatino Linotype" w:cs="Arial"/>
          <w:lang w:val="es-ES_tradnl" w:eastAsia="es-ES"/>
        </w:rPr>
        <w:t xml:space="preserve">, </w:t>
      </w:r>
      <w:r w:rsidRPr="0080272D">
        <w:rPr>
          <w:rFonts w:ascii="Palatino Linotype" w:eastAsiaTheme="minorEastAsia" w:hAnsi="Palatino Linotype" w:cs="Arial"/>
          <w:lang w:val="es-ES_tradnl" w:eastAsia="es-ES"/>
        </w:rPr>
        <w:t xml:space="preserve">de tal forma que el plazo para interponer el recurso de revisión transcurrió del </w:t>
      </w:r>
      <w:r w:rsidR="00E756B8" w:rsidRPr="0080272D">
        <w:rPr>
          <w:rFonts w:ascii="Palatino Linotype" w:eastAsiaTheme="minorEastAsia" w:hAnsi="Palatino Linotype" w:cs="Arial"/>
          <w:b/>
          <w:bCs/>
          <w:lang w:val="es-ES_tradnl" w:eastAsia="es-ES"/>
        </w:rPr>
        <w:t>seis</w:t>
      </w:r>
      <w:r w:rsidR="00797A3E" w:rsidRPr="0080272D">
        <w:rPr>
          <w:rFonts w:ascii="Palatino Linotype" w:eastAsiaTheme="minorEastAsia" w:hAnsi="Palatino Linotype" w:cs="Arial"/>
          <w:b/>
          <w:bCs/>
          <w:lang w:val="es-ES_tradnl" w:eastAsia="es-ES"/>
        </w:rPr>
        <w:t xml:space="preserve"> (</w:t>
      </w:r>
      <w:r w:rsidR="00E756B8" w:rsidRPr="0080272D">
        <w:rPr>
          <w:rFonts w:ascii="Palatino Linotype" w:eastAsiaTheme="minorEastAsia" w:hAnsi="Palatino Linotype" w:cs="Arial"/>
          <w:b/>
          <w:bCs/>
          <w:lang w:val="es-ES_tradnl" w:eastAsia="es-ES"/>
        </w:rPr>
        <w:t>06</w:t>
      </w:r>
      <w:r w:rsidR="00797A3E" w:rsidRPr="0080272D">
        <w:rPr>
          <w:rFonts w:ascii="Palatino Linotype" w:eastAsiaTheme="minorEastAsia" w:hAnsi="Palatino Linotype" w:cs="Arial"/>
          <w:b/>
          <w:bCs/>
          <w:lang w:val="es-ES_tradnl" w:eastAsia="es-ES"/>
        </w:rPr>
        <w:t xml:space="preserve">) de </w:t>
      </w:r>
      <w:r w:rsidR="00E756B8" w:rsidRPr="0080272D">
        <w:rPr>
          <w:rFonts w:ascii="Palatino Linotype" w:eastAsiaTheme="minorEastAsia" w:hAnsi="Palatino Linotype" w:cs="Arial"/>
          <w:b/>
          <w:bCs/>
          <w:lang w:val="es-ES_tradnl" w:eastAsia="es-ES"/>
        </w:rPr>
        <w:t>abril</w:t>
      </w:r>
      <w:r w:rsidRPr="0080272D">
        <w:rPr>
          <w:rFonts w:ascii="Palatino Linotype" w:eastAsiaTheme="minorEastAsia" w:hAnsi="Palatino Linotype" w:cs="Arial"/>
          <w:lang w:val="es-ES_tradnl" w:eastAsia="es-ES"/>
        </w:rPr>
        <w:t xml:space="preserve"> al </w:t>
      </w:r>
      <w:r w:rsidR="00E756B8" w:rsidRPr="0080272D">
        <w:rPr>
          <w:rFonts w:ascii="Palatino Linotype" w:eastAsiaTheme="minorEastAsia" w:hAnsi="Palatino Linotype" w:cs="Arial"/>
          <w:b/>
          <w:bCs/>
          <w:lang w:val="es-ES_tradnl" w:eastAsia="es-ES"/>
        </w:rPr>
        <w:t>tres</w:t>
      </w:r>
      <w:r w:rsidR="00797A3E" w:rsidRPr="0080272D">
        <w:rPr>
          <w:rFonts w:ascii="Palatino Linotype" w:eastAsiaTheme="minorEastAsia" w:hAnsi="Palatino Linotype" w:cs="Arial"/>
          <w:b/>
          <w:bCs/>
          <w:lang w:val="es-ES_tradnl" w:eastAsia="es-ES"/>
        </w:rPr>
        <w:t xml:space="preserve"> (</w:t>
      </w:r>
      <w:r w:rsidR="00E756B8" w:rsidRPr="0080272D">
        <w:rPr>
          <w:rFonts w:ascii="Palatino Linotype" w:eastAsiaTheme="minorEastAsia" w:hAnsi="Palatino Linotype" w:cs="Arial"/>
          <w:b/>
          <w:bCs/>
          <w:lang w:val="es-ES_tradnl" w:eastAsia="es-ES"/>
        </w:rPr>
        <w:t>03</w:t>
      </w:r>
      <w:r w:rsidR="00797A3E" w:rsidRPr="0080272D">
        <w:rPr>
          <w:rFonts w:ascii="Palatino Linotype" w:eastAsiaTheme="minorEastAsia" w:hAnsi="Palatino Linotype" w:cs="Arial"/>
          <w:b/>
          <w:bCs/>
          <w:lang w:val="es-ES_tradnl" w:eastAsia="es-ES"/>
        </w:rPr>
        <w:t xml:space="preserve">) de </w:t>
      </w:r>
      <w:r w:rsidR="00E756B8" w:rsidRPr="0080272D">
        <w:rPr>
          <w:rFonts w:ascii="Palatino Linotype" w:eastAsiaTheme="minorEastAsia" w:hAnsi="Palatino Linotype" w:cs="Arial"/>
          <w:b/>
          <w:bCs/>
          <w:lang w:val="es-ES_tradnl" w:eastAsia="es-ES"/>
        </w:rPr>
        <w:t>mayo</w:t>
      </w:r>
      <w:r w:rsidR="00F362B5" w:rsidRPr="0080272D">
        <w:rPr>
          <w:rFonts w:ascii="Palatino Linotype" w:eastAsiaTheme="minorEastAsia" w:hAnsi="Palatino Linotype" w:cs="Arial"/>
          <w:lang w:val="es-ES_tradnl" w:eastAsia="es-ES"/>
        </w:rPr>
        <w:t xml:space="preserve"> </w:t>
      </w:r>
      <w:r w:rsidRPr="0080272D">
        <w:rPr>
          <w:rFonts w:ascii="Palatino Linotype" w:eastAsiaTheme="minorEastAsia" w:hAnsi="Palatino Linotype" w:cs="Arial"/>
          <w:lang w:val="es-ES_tradnl" w:eastAsia="es-ES"/>
        </w:rPr>
        <w:t xml:space="preserve">de dos mil </w:t>
      </w:r>
      <w:r w:rsidR="003F2D87" w:rsidRPr="0080272D">
        <w:rPr>
          <w:rFonts w:ascii="Palatino Linotype" w:eastAsiaTheme="minorEastAsia" w:hAnsi="Palatino Linotype" w:cs="Arial"/>
          <w:lang w:val="es-ES_tradnl" w:eastAsia="es-ES"/>
        </w:rPr>
        <w:t>veintidós</w:t>
      </w:r>
      <w:r w:rsidRPr="0080272D">
        <w:rPr>
          <w:rFonts w:ascii="Palatino Linotype" w:eastAsiaTheme="minorEastAsia" w:hAnsi="Palatino Linotype" w:cs="Arial"/>
          <w:lang w:val="es-ES_tradnl" w:eastAsia="es-ES"/>
        </w:rPr>
        <w:t xml:space="preserve">; en consecuencia, presentó su inconformidad el </w:t>
      </w:r>
      <w:r w:rsidR="00E756B8" w:rsidRPr="0080272D">
        <w:rPr>
          <w:rFonts w:ascii="Palatino Linotype" w:eastAsiaTheme="minorEastAsia" w:hAnsi="Palatino Linotype" w:cs="Arial"/>
          <w:b/>
          <w:bCs/>
          <w:lang w:val="es-ES_tradnl" w:eastAsia="es-ES"/>
        </w:rPr>
        <w:t>cinco</w:t>
      </w:r>
      <w:r w:rsidR="00797A3E" w:rsidRPr="0080272D">
        <w:rPr>
          <w:rFonts w:ascii="Palatino Linotype" w:eastAsiaTheme="minorEastAsia" w:hAnsi="Palatino Linotype" w:cs="Arial"/>
          <w:b/>
          <w:bCs/>
          <w:lang w:val="es-ES_tradnl" w:eastAsia="es-ES"/>
        </w:rPr>
        <w:t xml:space="preserve"> (</w:t>
      </w:r>
      <w:r w:rsidR="00E756B8" w:rsidRPr="0080272D">
        <w:rPr>
          <w:rFonts w:ascii="Palatino Linotype" w:eastAsiaTheme="minorEastAsia" w:hAnsi="Palatino Linotype" w:cs="Arial"/>
          <w:b/>
          <w:bCs/>
          <w:lang w:val="es-ES_tradnl" w:eastAsia="es-ES"/>
        </w:rPr>
        <w:t>05</w:t>
      </w:r>
      <w:r w:rsidR="00797A3E" w:rsidRPr="0080272D">
        <w:rPr>
          <w:rFonts w:ascii="Palatino Linotype" w:eastAsiaTheme="minorEastAsia" w:hAnsi="Palatino Linotype" w:cs="Arial"/>
          <w:b/>
          <w:bCs/>
          <w:lang w:val="es-ES_tradnl" w:eastAsia="es-ES"/>
        </w:rPr>
        <w:t>) de</w:t>
      </w:r>
      <w:r w:rsidR="00E756B8" w:rsidRPr="0080272D">
        <w:rPr>
          <w:rFonts w:ascii="Palatino Linotype" w:eastAsiaTheme="minorEastAsia" w:hAnsi="Palatino Linotype" w:cs="Arial"/>
          <w:b/>
          <w:bCs/>
          <w:lang w:val="es-ES_tradnl" w:eastAsia="es-ES"/>
        </w:rPr>
        <w:t xml:space="preserve"> abri</w:t>
      </w:r>
      <w:r w:rsidR="00E756B8" w:rsidRPr="0080272D">
        <w:rPr>
          <w:rFonts w:ascii="Palatino Linotype" w:eastAsiaTheme="minorEastAsia" w:hAnsi="Palatino Linotype" w:cs="Arial"/>
          <w:lang w:val="es-ES_tradnl" w:eastAsia="es-ES"/>
        </w:rPr>
        <w:t xml:space="preserve">l </w:t>
      </w:r>
      <w:r w:rsidRPr="0080272D">
        <w:rPr>
          <w:rFonts w:ascii="Palatino Linotype" w:eastAsiaTheme="minorEastAsia" w:hAnsi="Palatino Linotype" w:cs="Arial"/>
          <w:lang w:val="es-ES_tradnl" w:eastAsia="es-ES"/>
        </w:rPr>
        <w:t xml:space="preserve">de dos mil </w:t>
      </w:r>
      <w:r w:rsidR="003F2D87" w:rsidRPr="0080272D">
        <w:rPr>
          <w:rFonts w:ascii="Palatino Linotype" w:eastAsiaTheme="minorEastAsia" w:hAnsi="Palatino Linotype" w:cs="Arial"/>
          <w:lang w:val="es-ES_tradnl" w:eastAsia="es-ES"/>
        </w:rPr>
        <w:t>veintidós</w:t>
      </w:r>
      <w:r w:rsidRPr="0080272D">
        <w:rPr>
          <w:rFonts w:ascii="Palatino Linotype" w:eastAsiaTheme="minorEastAsia" w:hAnsi="Palatino Linotype" w:cs="Arial"/>
          <w:lang w:val="es-ES_tradnl" w:eastAsia="es-ES"/>
        </w:rPr>
        <w:t xml:space="preserve">, por lo que se encuentra dentro de los márgenes temporales previstos en el artículo 178 de la </w:t>
      </w:r>
      <w:r w:rsidRPr="0080272D">
        <w:rPr>
          <w:rFonts w:ascii="Palatino Linotype" w:eastAsiaTheme="minorEastAsia" w:hAnsi="Palatino Linotype" w:cs="Arial"/>
          <w:b/>
          <w:lang w:val="es-ES_tradnl" w:eastAsia="es-ES"/>
        </w:rPr>
        <w:t xml:space="preserve">Ley de Transparencia y Acceso a la Información Pública del Estado de México y Municipios </w:t>
      </w:r>
      <w:r w:rsidRPr="0080272D">
        <w:rPr>
          <w:rFonts w:ascii="Palatino Linotype" w:eastAsiaTheme="minorEastAsia" w:hAnsi="Palatino Linotype" w:cs="Arial"/>
          <w:lang w:val="es-ES_tradnl" w:eastAsia="es-ES"/>
        </w:rPr>
        <w:t>vigente.</w:t>
      </w:r>
    </w:p>
    <w:p w14:paraId="0552001B" w14:textId="77777777" w:rsidR="00797CD8" w:rsidRPr="0080272D" w:rsidRDefault="00797CD8" w:rsidP="0070608B">
      <w:pPr>
        <w:spacing w:line="360" w:lineRule="auto"/>
        <w:ind w:right="49"/>
        <w:contextualSpacing/>
        <w:jc w:val="both"/>
        <w:rPr>
          <w:rFonts w:ascii="Palatino Linotype" w:eastAsiaTheme="minorEastAsia" w:hAnsi="Palatino Linotype"/>
          <w:lang w:val="es-ES_tradnl" w:eastAsia="es-ES"/>
        </w:rPr>
      </w:pPr>
    </w:p>
    <w:p w14:paraId="076355F2" w14:textId="09B3332E" w:rsidR="00E756B8" w:rsidRPr="0080272D" w:rsidRDefault="00E756B8" w:rsidP="0070608B">
      <w:pPr>
        <w:numPr>
          <w:ilvl w:val="0"/>
          <w:numId w:val="18"/>
        </w:numPr>
        <w:spacing w:line="360" w:lineRule="auto"/>
        <w:ind w:left="0" w:right="49" w:firstLine="0"/>
        <w:contextualSpacing/>
        <w:jc w:val="both"/>
        <w:rPr>
          <w:rFonts w:ascii="Palatino Linotype" w:eastAsiaTheme="minorEastAsia" w:hAnsi="Palatino Linotype"/>
          <w:lang w:val="es-ES_tradnl" w:eastAsia="es-ES"/>
        </w:rPr>
      </w:pPr>
      <w:bookmarkStart w:id="7" w:name="_Toc452722829"/>
      <w:bookmarkStart w:id="8" w:name="_Toc454373811"/>
      <w:bookmarkStart w:id="9" w:name="_Toc476675991"/>
      <w:r w:rsidRPr="0080272D">
        <w:rPr>
          <w:rFonts w:ascii="Palatino Linotype" w:eastAsia="Calibri" w:hAnsi="Palatino Linotype" w:cs="Arial"/>
          <w:color w:val="000000" w:themeColor="text1"/>
        </w:rPr>
        <w:t xml:space="preserve">De </w:t>
      </w:r>
      <w:r w:rsidRPr="0080272D">
        <w:rPr>
          <w:rFonts w:ascii="Palatino Linotype" w:eastAsia="Calibri" w:hAnsi="Palatino Linotype" w:cs="Arial"/>
          <w:color w:val="000000" w:themeColor="text1"/>
          <w:lang w:val="es-ES_tradnl"/>
        </w:rPr>
        <w:t xml:space="preserve">las constancias que obran en el expediente digital que se revisa, se aprecia que el hoy </w:t>
      </w:r>
      <w:r w:rsidRPr="0080272D">
        <w:rPr>
          <w:rFonts w:ascii="Palatino Linotype" w:eastAsia="Calibri" w:hAnsi="Palatino Linotype" w:cs="Arial"/>
          <w:b/>
          <w:color w:val="000000" w:themeColor="text1"/>
          <w:lang w:val="es-ES_tradnl"/>
        </w:rPr>
        <w:t xml:space="preserve">RECURRENTE </w:t>
      </w:r>
      <w:r w:rsidR="005C4D50" w:rsidRPr="0080272D">
        <w:rPr>
          <w:rFonts w:ascii="Palatino Linotype" w:eastAsia="Calibri" w:hAnsi="Palatino Linotype" w:cs="Arial"/>
          <w:color w:val="000000" w:themeColor="text1"/>
          <w:lang w:val="es-ES_tradnl"/>
        </w:rPr>
        <w:t xml:space="preserve">presentó su inconformidad el </w:t>
      </w:r>
      <w:r w:rsidR="005C4D50" w:rsidRPr="0080272D">
        <w:rPr>
          <w:rFonts w:ascii="Palatino Linotype" w:eastAsia="Calibri" w:hAnsi="Palatino Linotype" w:cs="Arial"/>
          <w:b/>
          <w:color w:val="000000" w:themeColor="text1"/>
          <w:lang w:val="es-ES_tradnl"/>
        </w:rPr>
        <w:t>cinco (05) de abril</w:t>
      </w:r>
      <w:r w:rsidRPr="0080272D">
        <w:rPr>
          <w:rFonts w:ascii="Palatino Linotype" w:eastAsia="Calibri" w:hAnsi="Palatino Linotype" w:cs="Arial"/>
          <w:b/>
          <w:color w:val="000000" w:themeColor="text1"/>
          <w:lang w:val="es-ES_tradnl"/>
        </w:rPr>
        <w:t xml:space="preserve"> </w:t>
      </w:r>
      <w:r w:rsidRPr="0080272D">
        <w:rPr>
          <w:rFonts w:ascii="Palatino Linotype" w:eastAsia="Calibri" w:hAnsi="Palatino Linotype" w:cs="Arial"/>
          <w:color w:val="000000" w:themeColor="text1"/>
          <w:lang w:val="es-ES_tradnl"/>
        </w:rPr>
        <w:t>de dos mil veintiuno;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08E4CCB4" w14:textId="77777777" w:rsidR="00E756B8" w:rsidRPr="0080272D" w:rsidRDefault="00E756B8" w:rsidP="0070608B">
      <w:pPr>
        <w:pStyle w:val="Prrafodelista"/>
        <w:tabs>
          <w:tab w:val="left" w:pos="426"/>
        </w:tabs>
        <w:spacing w:line="360" w:lineRule="auto"/>
        <w:ind w:left="0" w:right="49"/>
        <w:jc w:val="both"/>
        <w:rPr>
          <w:rFonts w:ascii="Palatino Linotype" w:hAnsi="Palatino Linotype" w:cs="Arial"/>
          <w:bCs/>
          <w:color w:val="000000" w:themeColor="text1"/>
          <w:sz w:val="24"/>
        </w:rPr>
      </w:pPr>
    </w:p>
    <w:p w14:paraId="4C8DDA2D" w14:textId="77777777" w:rsidR="00E756B8" w:rsidRPr="0080272D" w:rsidRDefault="00E756B8" w:rsidP="0070608B">
      <w:pPr>
        <w:pStyle w:val="Prrafodelista"/>
        <w:numPr>
          <w:ilvl w:val="0"/>
          <w:numId w:val="18"/>
        </w:numPr>
        <w:tabs>
          <w:tab w:val="left" w:pos="426"/>
        </w:tabs>
        <w:spacing w:line="360" w:lineRule="auto"/>
        <w:ind w:left="0" w:right="49" w:firstLine="0"/>
        <w:jc w:val="both"/>
        <w:rPr>
          <w:rFonts w:ascii="Palatino Linotype" w:hAnsi="Palatino Linotype" w:cs="Arial"/>
          <w:bCs/>
          <w:color w:val="000000" w:themeColor="text1"/>
          <w:sz w:val="24"/>
        </w:rPr>
      </w:pPr>
      <w:r w:rsidRPr="0080272D">
        <w:rPr>
          <w:rFonts w:ascii="Palatino Linotype" w:eastAsia="Calibri" w:hAnsi="Palatino Linotype" w:cs="Arial"/>
          <w:color w:val="000000" w:themeColor="text1"/>
          <w:sz w:val="24"/>
        </w:rPr>
        <w:lastRenderedPageBreak/>
        <w:t>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quince (15) días hábiles siguientes en que se tenga conocimiento de la respuesta impugnada</w:t>
      </w:r>
      <w:r w:rsidRPr="0080272D">
        <w:rPr>
          <w:rStyle w:val="Refdenotaalpie"/>
          <w:rFonts w:ascii="Palatino Linotype" w:eastAsia="Calibri" w:hAnsi="Palatino Linotype" w:cs="Arial"/>
          <w:color w:val="000000" w:themeColor="text1"/>
          <w:sz w:val="24"/>
        </w:rPr>
        <w:footnoteReference w:id="1"/>
      </w:r>
      <w:r w:rsidRPr="0080272D">
        <w:rPr>
          <w:rFonts w:ascii="Palatino Linotype" w:eastAsia="Calibri" w:hAnsi="Palatino Linotype" w:cs="Arial"/>
          <w:color w:val="000000" w:themeColor="text1"/>
          <w:sz w:val="24"/>
        </w:rPr>
        <w:t>;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78F7C071" w14:textId="77777777" w:rsidR="00E756B8" w:rsidRPr="0080272D" w:rsidRDefault="00E756B8" w:rsidP="0070608B">
      <w:pPr>
        <w:pStyle w:val="Prrafodelista"/>
        <w:tabs>
          <w:tab w:val="left" w:pos="426"/>
        </w:tabs>
        <w:spacing w:line="360" w:lineRule="auto"/>
        <w:ind w:left="0" w:right="49"/>
        <w:jc w:val="both"/>
        <w:rPr>
          <w:rFonts w:ascii="Palatino Linotype" w:hAnsi="Palatino Linotype" w:cs="Arial"/>
          <w:bCs/>
          <w:color w:val="000000" w:themeColor="text1"/>
          <w:sz w:val="24"/>
        </w:rPr>
      </w:pPr>
    </w:p>
    <w:p w14:paraId="539EB5EC" w14:textId="77777777" w:rsidR="00E756B8" w:rsidRPr="0080272D" w:rsidRDefault="00E756B8" w:rsidP="0070608B">
      <w:pPr>
        <w:pStyle w:val="Prrafodelista"/>
        <w:numPr>
          <w:ilvl w:val="0"/>
          <w:numId w:val="18"/>
        </w:numPr>
        <w:tabs>
          <w:tab w:val="left" w:pos="426"/>
        </w:tabs>
        <w:spacing w:line="360" w:lineRule="auto"/>
        <w:ind w:left="0" w:right="49" w:firstLine="0"/>
        <w:jc w:val="both"/>
        <w:rPr>
          <w:rFonts w:ascii="Palatino Linotype" w:hAnsi="Palatino Linotype" w:cs="Arial"/>
          <w:bCs/>
          <w:color w:val="000000" w:themeColor="text1"/>
          <w:sz w:val="24"/>
        </w:rPr>
      </w:pPr>
      <w:r w:rsidRPr="0080272D">
        <w:rPr>
          <w:rFonts w:ascii="Palatino Linotype" w:eastAsia="Calibri" w:hAnsi="Palatino Linotype" w:cs="Arial"/>
          <w:color w:val="000000" w:themeColor="text1"/>
          <w:sz w:val="24"/>
        </w:rPr>
        <w:t xml:space="preserve">Discernimiento </w:t>
      </w:r>
      <w:r w:rsidRPr="0080272D">
        <w:rPr>
          <w:rFonts w:ascii="Palatino Linotype" w:hAnsi="Palatino Linotype" w:cs="Arial"/>
          <w:sz w:val="24"/>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0AB5F6C7" w14:textId="77777777" w:rsidR="00E756B8" w:rsidRPr="0080272D" w:rsidRDefault="00E756B8" w:rsidP="0070608B">
      <w:pPr>
        <w:pStyle w:val="Prrafodelista"/>
        <w:tabs>
          <w:tab w:val="left" w:pos="426"/>
        </w:tabs>
        <w:spacing w:line="360" w:lineRule="auto"/>
        <w:ind w:left="0" w:right="49"/>
        <w:jc w:val="both"/>
        <w:rPr>
          <w:rFonts w:ascii="Palatino Linotype" w:hAnsi="Palatino Linotype" w:cs="Arial"/>
          <w:bCs/>
          <w:color w:val="000000" w:themeColor="text1"/>
          <w:sz w:val="24"/>
        </w:rPr>
      </w:pPr>
    </w:p>
    <w:p w14:paraId="01C8F42F" w14:textId="77777777" w:rsidR="00E756B8" w:rsidRPr="0080272D" w:rsidRDefault="00E756B8" w:rsidP="0070608B">
      <w:pPr>
        <w:pStyle w:val="Prrafodelista"/>
        <w:spacing w:line="360" w:lineRule="auto"/>
        <w:ind w:left="567" w:right="567"/>
        <w:jc w:val="both"/>
        <w:rPr>
          <w:rFonts w:ascii="Palatino Linotype" w:hAnsi="Palatino Linotype" w:cs="Arial"/>
          <w:bCs/>
          <w:color w:val="000000" w:themeColor="text1"/>
          <w:sz w:val="24"/>
        </w:rPr>
      </w:pPr>
      <w:r w:rsidRPr="0080272D">
        <w:rPr>
          <w:rFonts w:ascii="Palatino Linotype" w:hAnsi="Palatino Linotype" w:cs="Arial"/>
          <w:b/>
          <w:bCs/>
          <w:i/>
          <w:color w:val="000000" w:themeColor="text1"/>
          <w:sz w:val="24"/>
        </w:rPr>
        <w:t>RECURSO DE RECLAMACIÓN. SU INTERPOSICIÓN NO ES EXTEMPORÁNEA SI SE REALIZA ANTES DE QUE INICIE EL PLAZO PARA HACERLO.</w:t>
      </w:r>
      <w:r w:rsidRPr="0080272D">
        <w:rPr>
          <w:rFonts w:ascii="Palatino Linotype" w:hAnsi="Palatino Linotype" w:cs="Arial"/>
          <w:bCs/>
          <w:i/>
          <w:color w:val="000000" w:themeColor="text1"/>
          <w:sz w:val="24"/>
        </w:rPr>
        <w:t xml:space="preserve"> “Conforme al artículo 104, párrafo segundo, de la Ley de Amparo, el recurso de reclamación podrá interponerse por cualquiera de las partes, </w:t>
      </w:r>
      <w:r w:rsidRPr="0080272D">
        <w:rPr>
          <w:rFonts w:ascii="Palatino Linotype" w:hAnsi="Palatino Linotype" w:cs="Arial"/>
          <w:bCs/>
          <w:i/>
          <w:color w:val="000000" w:themeColor="text1"/>
          <w:sz w:val="24"/>
        </w:rPr>
        <w:lastRenderedPageBreak/>
        <w:t>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54C51EB" w14:textId="77777777" w:rsidR="00E756B8" w:rsidRPr="0080272D" w:rsidRDefault="00E756B8" w:rsidP="0070608B">
      <w:pPr>
        <w:pStyle w:val="Prrafodelista"/>
        <w:tabs>
          <w:tab w:val="left" w:pos="426"/>
        </w:tabs>
        <w:spacing w:line="360" w:lineRule="auto"/>
        <w:ind w:left="0" w:right="49"/>
        <w:jc w:val="both"/>
        <w:rPr>
          <w:rFonts w:ascii="Palatino Linotype" w:hAnsi="Palatino Linotype" w:cs="Arial"/>
          <w:bCs/>
          <w:color w:val="000000" w:themeColor="text1"/>
          <w:sz w:val="24"/>
        </w:rPr>
      </w:pPr>
    </w:p>
    <w:p w14:paraId="2BEF699C" w14:textId="77777777" w:rsidR="00E756B8" w:rsidRPr="0080272D" w:rsidRDefault="00E756B8" w:rsidP="0070608B">
      <w:pPr>
        <w:pStyle w:val="Prrafodelista"/>
        <w:numPr>
          <w:ilvl w:val="0"/>
          <w:numId w:val="18"/>
        </w:numPr>
        <w:tabs>
          <w:tab w:val="left" w:pos="426"/>
        </w:tabs>
        <w:spacing w:line="360" w:lineRule="auto"/>
        <w:ind w:left="0" w:right="49" w:firstLine="0"/>
        <w:jc w:val="both"/>
        <w:rPr>
          <w:rFonts w:ascii="Palatino Linotype" w:hAnsi="Palatino Linotype" w:cs="Arial"/>
          <w:bCs/>
          <w:color w:val="000000" w:themeColor="text1"/>
          <w:sz w:val="24"/>
        </w:rPr>
      </w:pPr>
      <w:r w:rsidRPr="0080272D">
        <w:rPr>
          <w:rFonts w:ascii="Palatino Linotype" w:eastAsia="Calibri" w:hAnsi="Palatino Linotype" w:cs="Arial"/>
          <w:color w:val="000000" w:themeColor="text1"/>
          <w:sz w:val="24"/>
        </w:rPr>
        <w:t xml:space="preserve">Esto </w:t>
      </w:r>
      <w:r w:rsidRPr="0080272D">
        <w:rPr>
          <w:rFonts w:ascii="Palatino Linotype" w:hAnsi="Palatino Linotype" w:cs="Arial"/>
          <w:sz w:val="24"/>
        </w:rPr>
        <w:t xml:space="preserve">es así porque, en primer lugar, es necesario que el </w:t>
      </w:r>
      <w:r w:rsidRPr="0080272D">
        <w:rPr>
          <w:rFonts w:ascii="Palatino Linotype" w:hAnsi="Palatino Linotype" w:cs="Arial"/>
          <w:b/>
          <w:sz w:val="24"/>
        </w:rPr>
        <w:t>RECURRENTE</w:t>
      </w:r>
      <w:r w:rsidRPr="0080272D">
        <w:rPr>
          <w:rFonts w:ascii="Palatino Linotype" w:hAnsi="Palatino Linotype" w:cs="Arial"/>
          <w:sz w:val="24"/>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80272D">
        <w:rPr>
          <w:rFonts w:ascii="Palatino Linotype" w:hAnsi="Palatino Linotype" w:cs="Arial"/>
          <w:b/>
          <w:sz w:val="24"/>
        </w:rPr>
        <w:t>RECURRENTE</w:t>
      </w:r>
      <w:r w:rsidRPr="0080272D">
        <w:rPr>
          <w:rFonts w:ascii="Palatino Linotype" w:hAnsi="Palatino Linotype" w:cs="Arial"/>
          <w:sz w:val="24"/>
        </w:rPr>
        <w:t xml:space="preserve"> actúe, ya que, por el contrario, lo que demuestra es el interés de éste para ejercer su derecho bajo el principio constitucional de justicia expedita.</w:t>
      </w:r>
    </w:p>
    <w:p w14:paraId="1AB349DC" w14:textId="77777777" w:rsidR="00E756B8" w:rsidRPr="0080272D" w:rsidRDefault="00E756B8" w:rsidP="0070608B">
      <w:pPr>
        <w:pStyle w:val="Prrafodelista"/>
        <w:tabs>
          <w:tab w:val="left" w:pos="426"/>
        </w:tabs>
        <w:spacing w:line="360" w:lineRule="auto"/>
        <w:ind w:left="0" w:right="49"/>
        <w:jc w:val="both"/>
        <w:rPr>
          <w:rFonts w:ascii="Palatino Linotype" w:hAnsi="Palatino Linotype" w:cs="Arial"/>
          <w:bCs/>
          <w:color w:val="000000" w:themeColor="text1"/>
          <w:sz w:val="24"/>
        </w:rPr>
      </w:pPr>
    </w:p>
    <w:p w14:paraId="6B253BA2" w14:textId="77777777" w:rsidR="00E756B8" w:rsidRPr="0080272D" w:rsidRDefault="00E756B8" w:rsidP="0070608B">
      <w:pPr>
        <w:pStyle w:val="Prrafodelista"/>
        <w:numPr>
          <w:ilvl w:val="0"/>
          <w:numId w:val="18"/>
        </w:numPr>
        <w:tabs>
          <w:tab w:val="left" w:pos="426"/>
        </w:tabs>
        <w:spacing w:line="360" w:lineRule="auto"/>
        <w:ind w:left="0" w:right="49" w:firstLine="0"/>
        <w:jc w:val="both"/>
        <w:rPr>
          <w:rFonts w:ascii="Palatino Linotype" w:hAnsi="Palatino Linotype" w:cs="Arial"/>
          <w:bCs/>
          <w:color w:val="000000" w:themeColor="text1"/>
          <w:sz w:val="24"/>
        </w:rPr>
      </w:pPr>
      <w:r w:rsidRPr="0080272D">
        <w:rPr>
          <w:rFonts w:ascii="Palatino Linotype" w:eastAsia="Calibri" w:hAnsi="Palatino Linotype" w:cs="Arial"/>
          <w:color w:val="000000" w:themeColor="text1"/>
          <w:sz w:val="24"/>
        </w:rPr>
        <w:t xml:space="preserve">Por </w:t>
      </w:r>
      <w:r w:rsidRPr="0080272D">
        <w:rPr>
          <w:rFonts w:ascii="Palatino Linotype" w:hAnsi="Palatino Linotype" w:cs="Arial"/>
          <w:sz w:val="24"/>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0E6DB755" w14:textId="77777777" w:rsidR="00E756B8" w:rsidRPr="0080272D" w:rsidRDefault="00E756B8" w:rsidP="0070608B">
      <w:pPr>
        <w:pStyle w:val="Prrafodelista"/>
        <w:tabs>
          <w:tab w:val="left" w:pos="426"/>
        </w:tabs>
        <w:spacing w:line="360" w:lineRule="auto"/>
        <w:ind w:left="0" w:right="49"/>
        <w:jc w:val="both"/>
        <w:rPr>
          <w:rFonts w:ascii="Palatino Linotype" w:hAnsi="Palatino Linotype" w:cs="Arial"/>
          <w:bCs/>
          <w:color w:val="000000" w:themeColor="text1"/>
          <w:sz w:val="24"/>
        </w:rPr>
      </w:pPr>
    </w:p>
    <w:p w14:paraId="221EE690" w14:textId="7948EDA4" w:rsidR="00E756B8" w:rsidRPr="0080272D" w:rsidRDefault="00E756B8" w:rsidP="0070608B">
      <w:pPr>
        <w:pStyle w:val="Prrafodelista"/>
        <w:numPr>
          <w:ilvl w:val="0"/>
          <w:numId w:val="18"/>
        </w:numPr>
        <w:tabs>
          <w:tab w:val="left" w:pos="426"/>
        </w:tabs>
        <w:spacing w:line="360" w:lineRule="auto"/>
        <w:ind w:left="0" w:right="49" w:firstLine="0"/>
        <w:jc w:val="both"/>
        <w:rPr>
          <w:rFonts w:ascii="Palatino Linotype" w:hAnsi="Palatino Linotype" w:cs="Arial"/>
          <w:bCs/>
          <w:color w:val="000000" w:themeColor="text1"/>
          <w:sz w:val="24"/>
        </w:rPr>
      </w:pPr>
      <w:r w:rsidRPr="0080272D">
        <w:rPr>
          <w:rFonts w:ascii="Palatino Linotype" w:hAnsi="Palatino Linotype" w:cs="Arial"/>
          <w:sz w:val="24"/>
        </w:rPr>
        <w:t>Así, la interposición del recurso de revisión antes de que inicie el plazo para su presentación no es determinante para declararlo extemporáneo</w:t>
      </w:r>
      <w:r w:rsidRPr="0080272D">
        <w:rPr>
          <w:rFonts w:ascii="Palatino Linotype" w:hAnsi="Palatino Linotype" w:cs="Arial"/>
          <w:sz w:val="24"/>
          <w:lang w:val="es-ES"/>
        </w:rPr>
        <w:t xml:space="preserve">, siempre y cuando </w:t>
      </w:r>
      <w:r w:rsidRPr="0080272D">
        <w:rPr>
          <w:rFonts w:ascii="Palatino Linotype" w:hAnsi="Palatino Linotype" w:cs="Arial"/>
          <w:sz w:val="24"/>
          <w:lang w:val="es-ES"/>
        </w:rPr>
        <w:lastRenderedPageBreak/>
        <w:t xml:space="preserve">ello ocurra de manera posterior a que se haya notificado la respuesta del </w:t>
      </w:r>
      <w:r w:rsidRPr="0080272D">
        <w:rPr>
          <w:rFonts w:ascii="Palatino Linotype" w:hAnsi="Palatino Linotype" w:cs="Arial"/>
          <w:b/>
          <w:sz w:val="24"/>
          <w:lang w:val="es-ES"/>
        </w:rPr>
        <w:t>SUJETO OBLIGADO</w:t>
      </w:r>
      <w:r w:rsidRPr="0080272D">
        <w:rPr>
          <w:rFonts w:ascii="Palatino Linotype" w:hAnsi="Palatino Linotype" w:cs="Arial"/>
          <w:bCs/>
          <w:sz w:val="24"/>
          <w:lang w:val="es-ES"/>
        </w:rPr>
        <w:t xml:space="preserve"> -tal co</w:t>
      </w:r>
      <w:r w:rsidR="00C106C3" w:rsidRPr="0080272D">
        <w:rPr>
          <w:rFonts w:ascii="Palatino Linotype" w:hAnsi="Palatino Linotype" w:cs="Arial"/>
          <w:bCs/>
          <w:sz w:val="24"/>
          <w:lang w:val="es-ES"/>
        </w:rPr>
        <w:t>mo ocurre en el presente asunto</w:t>
      </w:r>
      <w:r w:rsidRPr="0080272D">
        <w:rPr>
          <w:rFonts w:ascii="Palatino Linotype" w:hAnsi="Palatino Linotype" w:cs="Arial"/>
          <w:bCs/>
          <w:sz w:val="24"/>
          <w:lang w:val="es-ES"/>
        </w:rPr>
        <w:t>.</w:t>
      </w:r>
    </w:p>
    <w:p w14:paraId="167FDC03" w14:textId="77777777" w:rsidR="00E756B8" w:rsidRPr="0080272D" w:rsidRDefault="00E756B8" w:rsidP="0070608B">
      <w:pPr>
        <w:pStyle w:val="Prrafodelista"/>
        <w:tabs>
          <w:tab w:val="left" w:pos="426"/>
        </w:tabs>
        <w:spacing w:line="360" w:lineRule="auto"/>
        <w:ind w:left="0" w:right="49"/>
        <w:jc w:val="both"/>
        <w:rPr>
          <w:rFonts w:ascii="Palatino Linotype" w:hAnsi="Palatino Linotype" w:cs="Arial"/>
          <w:bCs/>
          <w:color w:val="000000" w:themeColor="text1"/>
          <w:sz w:val="24"/>
        </w:rPr>
      </w:pPr>
    </w:p>
    <w:p w14:paraId="42280D52" w14:textId="77777777" w:rsidR="00E756B8" w:rsidRPr="0080272D" w:rsidRDefault="00E756B8" w:rsidP="0070608B">
      <w:pPr>
        <w:pStyle w:val="Prrafodelista"/>
        <w:numPr>
          <w:ilvl w:val="0"/>
          <w:numId w:val="18"/>
        </w:numPr>
        <w:tabs>
          <w:tab w:val="left" w:pos="426"/>
        </w:tabs>
        <w:spacing w:line="360" w:lineRule="auto"/>
        <w:ind w:left="0" w:firstLine="0"/>
        <w:jc w:val="both"/>
        <w:rPr>
          <w:rFonts w:ascii="Palatino Linotype" w:hAnsi="Palatino Linotype"/>
          <w:color w:val="000000" w:themeColor="text1"/>
          <w:sz w:val="24"/>
        </w:rPr>
      </w:pPr>
      <w:r w:rsidRPr="0080272D">
        <w:rPr>
          <w:rFonts w:ascii="Palatino Linotype" w:hAnsi="Palatino Linotype"/>
          <w:color w:val="000000" w:themeColor="text1"/>
          <w:sz w:val="24"/>
        </w:rPr>
        <w:t xml:space="preserve">Por </w:t>
      </w:r>
      <w:r w:rsidRPr="0080272D">
        <w:rPr>
          <w:rFonts w:ascii="Palatino Linotype" w:hAnsi="Palatino Linotype"/>
          <w:color w:val="000000" w:themeColor="text1"/>
          <w:sz w:val="24"/>
          <w:lang w:val="es-ES"/>
        </w:rPr>
        <w:t xml:space="preserve">otro lado, de la revisión al expediente electrónico contenido en el sistema </w:t>
      </w:r>
      <w:r w:rsidRPr="0080272D">
        <w:rPr>
          <w:rFonts w:ascii="Palatino Linotype" w:hAnsi="Palatino Linotype"/>
          <w:b/>
          <w:color w:val="000000" w:themeColor="text1"/>
          <w:sz w:val="24"/>
          <w:lang w:val="es-ES"/>
        </w:rPr>
        <w:t>SAIMEX,</w:t>
      </w:r>
      <w:r w:rsidRPr="0080272D">
        <w:rPr>
          <w:rFonts w:ascii="Palatino Linotype" w:hAnsi="Palatino Linotype"/>
          <w:color w:val="000000" w:themeColor="text1"/>
          <w:sz w:val="24"/>
          <w:lang w:val="es-ES"/>
        </w:rPr>
        <w:t xml:space="preserve"> se desprende que la parte solicitante, en ejercicio de su derecho de acceso a la información pública en el expediente que se revisa, tanto en la solicitud de información como en el recurso de revisión, </w:t>
      </w:r>
      <w:r w:rsidRPr="0080272D">
        <w:rPr>
          <w:rFonts w:ascii="Palatino Linotype" w:hAnsi="Palatino Linotype"/>
          <w:b/>
          <w:color w:val="000000" w:themeColor="text1"/>
          <w:sz w:val="24"/>
          <w:lang w:val="es-ES"/>
        </w:rPr>
        <w:t>no señaló su nombre para ser identificado, ni se tiene certeza sobre su identidad.</w:t>
      </w:r>
      <w:r w:rsidRPr="0080272D">
        <w:rPr>
          <w:rFonts w:ascii="Palatino Linotype" w:hAnsi="Palatino Linotype"/>
          <w:color w:val="000000" w:themeColor="text1"/>
          <w:sz w:val="24"/>
          <w:lang w:val="es-ES"/>
        </w:rPr>
        <w:t xml:space="preserve"> Sin embargo, es importante señalar que </w:t>
      </w:r>
      <w:r w:rsidRPr="0080272D">
        <w:rPr>
          <w:rFonts w:ascii="Palatino Linotype" w:hAnsi="Palatino Linotype"/>
          <w:color w:val="000000" w:themeColor="text1"/>
          <w:sz w:val="24"/>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593DF67" w14:textId="77777777" w:rsidR="00E756B8" w:rsidRPr="0080272D" w:rsidRDefault="00E756B8" w:rsidP="0070608B">
      <w:pPr>
        <w:pStyle w:val="Prrafodelista"/>
        <w:tabs>
          <w:tab w:val="left" w:pos="426"/>
        </w:tabs>
        <w:spacing w:line="360" w:lineRule="auto"/>
        <w:ind w:left="0"/>
        <w:jc w:val="both"/>
        <w:rPr>
          <w:rFonts w:ascii="Palatino Linotype" w:hAnsi="Palatino Linotype"/>
          <w:color w:val="000000" w:themeColor="text1"/>
          <w:sz w:val="24"/>
        </w:rPr>
      </w:pPr>
    </w:p>
    <w:p w14:paraId="64EE3960" w14:textId="77777777" w:rsidR="00E756B8" w:rsidRPr="0080272D" w:rsidRDefault="00E756B8" w:rsidP="0070608B">
      <w:pPr>
        <w:pStyle w:val="Prrafodelista"/>
        <w:numPr>
          <w:ilvl w:val="0"/>
          <w:numId w:val="18"/>
        </w:numPr>
        <w:tabs>
          <w:tab w:val="left" w:pos="426"/>
        </w:tabs>
        <w:spacing w:line="360" w:lineRule="auto"/>
        <w:ind w:left="0" w:firstLine="0"/>
        <w:jc w:val="both"/>
        <w:rPr>
          <w:rFonts w:ascii="Palatino Linotype" w:hAnsi="Palatino Linotype"/>
          <w:color w:val="000000" w:themeColor="text1"/>
          <w:sz w:val="24"/>
        </w:rPr>
      </w:pPr>
      <w:r w:rsidRPr="0080272D">
        <w:rPr>
          <w:rFonts w:ascii="Palatino Linotype" w:eastAsia="Calibri" w:hAnsi="Palatino Linotype" w:cs="Arial"/>
          <w:color w:val="000000" w:themeColor="text1"/>
          <w:sz w:val="24"/>
        </w:rPr>
        <w:t xml:space="preserve">Esto </w:t>
      </w:r>
      <w:r w:rsidRPr="0080272D">
        <w:rPr>
          <w:rFonts w:ascii="Palatino Linotype" w:hAnsi="Palatino Linotype" w:cs="Arial"/>
          <w:color w:val="000000" w:themeColor="text1"/>
          <w:sz w:val="24"/>
          <w:lang w:val="es-ES"/>
        </w:rPr>
        <w:t xml:space="preserve">es así, ya que de conformidad con los artículos 6, apartado A, fracciones III y IV de la </w:t>
      </w:r>
      <w:r w:rsidRPr="0080272D">
        <w:rPr>
          <w:rFonts w:ascii="Palatino Linotype" w:hAnsi="Palatino Linotype" w:cs="Arial"/>
          <w:b/>
          <w:color w:val="000000" w:themeColor="text1"/>
          <w:sz w:val="24"/>
          <w:lang w:val="es-ES"/>
        </w:rPr>
        <w:t>Constitución Política de los Estados Unidos Mexicanos</w:t>
      </w:r>
      <w:r w:rsidRPr="0080272D">
        <w:rPr>
          <w:rFonts w:ascii="Palatino Linotype" w:hAnsi="Palatino Linotype" w:cs="Arial"/>
          <w:color w:val="000000" w:themeColor="text1"/>
          <w:sz w:val="24"/>
          <w:lang w:val="es-ES"/>
        </w:rPr>
        <w:t xml:space="preserve">; 5, párrafos trigésimo, trigésimo primero y trigésimo segundo, fracciones III, IV y V, de la </w:t>
      </w:r>
      <w:r w:rsidRPr="0080272D">
        <w:rPr>
          <w:rFonts w:ascii="Palatino Linotype" w:hAnsi="Palatino Linotype" w:cs="Arial"/>
          <w:b/>
          <w:color w:val="000000" w:themeColor="text1"/>
          <w:sz w:val="24"/>
          <w:lang w:val="es-ES"/>
        </w:rPr>
        <w:t>Constitución Política del Estado Libre y Soberano de México</w:t>
      </w:r>
      <w:r w:rsidRPr="0080272D">
        <w:rPr>
          <w:rFonts w:ascii="Palatino Linotype" w:hAnsi="Palatino Linotype" w:cs="Arial"/>
          <w:color w:val="000000" w:themeColor="text1"/>
          <w:sz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21BF23E" w14:textId="77777777" w:rsidR="00E756B8" w:rsidRPr="0080272D" w:rsidRDefault="00E756B8" w:rsidP="0070608B">
      <w:pPr>
        <w:pStyle w:val="Prrafodelista"/>
        <w:tabs>
          <w:tab w:val="left" w:pos="426"/>
        </w:tabs>
        <w:spacing w:line="360" w:lineRule="auto"/>
        <w:ind w:left="0"/>
        <w:jc w:val="both"/>
        <w:rPr>
          <w:rFonts w:ascii="Palatino Linotype" w:hAnsi="Palatino Linotype"/>
          <w:color w:val="000000" w:themeColor="text1"/>
          <w:sz w:val="24"/>
        </w:rPr>
      </w:pPr>
    </w:p>
    <w:p w14:paraId="2528EA40" w14:textId="77777777" w:rsidR="00E756B8" w:rsidRPr="0080272D" w:rsidRDefault="00E756B8" w:rsidP="0070608B">
      <w:pPr>
        <w:pStyle w:val="Prrafodelista"/>
        <w:numPr>
          <w:ilvl w:val="0"/>
          <w:numId w:val="18"/>
        </w:numPr>
        <w:tabs>
          <w:tab w:val="left" w:pos="426"/>
        </w:tabs>
        <w:spacing w:line="360" w:lineRule="auto"/>
        <w:ind w:left="0" w:firstLine="0"/>
        <w:jc w:val="both"/>
        <w:rPr>
          <w:rFonts w:ascii="Palatino Linotype" w:hAnsi="Palatino Linotype"/>
          <w:color w:val="000000" w:themeColor="text1"/>
          <w:sz w:val="24"/>
        </w:rPr>
      </w:pPr>
      <w:r w:rsidRPr="0080272D">
        <w:rPr>
          <w:rFonts w:ascii="Palatino Linotype" w:eastAsia="Calibri" w:hAnsi="Palatino Linotype" w:cs="Arial"/>
          <w:color w:val="000000" w:themeColor="text1"/>
          <w:sz w:val="24"/>
        </w:rPr>
        <w:lastRenderedPageBreak/>
        <w:t xml:space="preserve">Por </w:t>
      </w:r>
      <w:r w:rsidRPr="0080272D">
        <w:rPr>
          <w:rFonts w:ascii="Palatino Linotype" w:hAnsi="Palatino Linotype" w:cs="Arial"/>
          <w:color w:val="000000" w:themeColor="text1"/>
          <w:sz w:val="24"/>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DAF55CB" w14:textId="77777777" w:rsidR="00E756B8" w:rsidRPr="0080272D" w:rsidRDefault="00E756B8" w:rsidP="0070608B">
      <w:pPr>
        <w:pStyle w:val="Prrafodelista"/>
        <w:tabs>
          <w:tab w:val="left" w:pos="426"/>
        </w:tabs>
        <w:spacing w:line="360" w:lineRule="auto"/>
        <w:ind w:left="0"/>
        <w:jc w:val="both"/>
        <w:rPr>
          <w:rFonts w:ascii="Palatino Linotype" w:hAnsi="Palatino Linotype"/>
          <w:color w:val="000000" w:themeColor="text1"/>
          <w:sz w:val="24"/>
        </w:rPr>
      </w:pPr>
    </w:p>
    <w:p w14:paraId="3A7B1D98" w14:textId="77777777" w:rsidR="00E756B8" w:rsidRPr="0080272D" w:rsidRDefault="00E756B8" w:rsidP="0070608B">
      <w:pPr>
        <w:pStyle w:val="Prrafodelista"/>
        <w:numPr>
          <w:ilvl w:val="0"/>
          <w:numId w:val="18"/>
        </w:numPr>
        <w:tabs>
          <w:tab w:val="left" w:pos="426"/>
        </w:tabs>
        <w:spacing w:line="360" w:lineRule="auto"/>
        <w:ind w:left="0" w:firstLine="0"/>
        <w:jc w:val="both"/>
        <w:rPr>
          <w:rFonts w:ascii="Palatino Linotype" w:hAnsi="Palatino Linotype"/>
          <w:color w:val="000000" w:themeColor="text1"/>
          <w:sz w:val="24"/>
        </w:rPr>
      </w:pPr>
      <w:r w:rsidRPr="0080272D">
        <w:rPr>
          <w:rFonts w:ascii="Palatino Linotype" w:eastAsia="Calibri" w:hAnsi="Palatino Linotype" w:cs="Arial"/>
          <w:color w:val="000000" w:themeColor="text1"/>
          <w:sz w:val="24"/>
        </w:rPr>
        <w:t xml:space="preserve">Asimismo, </w:t>
      </w:r>
      <w:r w:rsidRPr="0080272D">
        <w:rPr>
          <w:rFonts w:ascii="Palatino Linotype" w:eastAsia="Calibri" w:hAnsi="Palatino Linotype" w:cs="Arial"/>
          <w:sz w:val="24"/>
        </w:rPr>
        <w:t>como lo establece la Convención Americana en su artículo 13, el derecho de acceso a la información es un derecho humano universal y en consecuencia, toda persona tiene derecho a solicitar acceso a la información.</w:t>
      </w:r>
    </w:p>
    <w:p w14:paraId="202B29AF" w14:textId="77777777" w:rsidR="00E756B8" w:rsidRPr="0080272D" w:rsidRDefault="00E756B8" w:rsidP="0070608B">
      <w:pPr>
        <w:pStyle w:val="Prrafodelista"/>
        <w:tabs>
          <w:tab w:val="left" w:pos="426"/>
        </w:tabs>
        <w:spacing w:line="360" w:lineRule="auto"/>
        <w:ind w:left="0"/>
        <w:jc w:val="both"/>
        <w:rPr>
          <w:rFonts w:ascii="Palatino Linotype" w:hAnsi="Palatino Linotype"/>
          <w:color w:val="000000" w:themeColor="text1"/>
          <w:sz w:val="24"/>
        </w:rPr>
      </w:pPr>
    </w:p>
    <w:p w14:paraId="32EAF3C5" w14:textId="77777777" w:rsidR="00E756B8" w:rsidRPr="0080272D" w:rsidRDefault="00E756B8" w:rsidP="0070608B">
      <w:pPr>
        <w:pStyle w:val="Prrafodelista"/>
        <w:numPr>
          <w:ilvl w:val="0"/>
          <w:numId w:val="18"/>
        </w:numPr>
        <w:tabs>
          <w:tab w:val="left" w:pos="426"/>
        </w:tabs>
        <w:spacing w:line="360" w:lineRule="auto"/>
        <w:ind w:left="0" w:firstLine="0"/>
        <w:jc w:val="both"/>
        <w:rPr>
          <w:rFonts w:ascii="Palatino Linotype" w:hAnsi="Palatino Linotype"/>
          <w:color w:val="000000" w:themeColor="text1"/>
          <w:sz w:val="24"/>
        </w:rPr>
      </w:pPr>
      <w:r w:rsidRPr="0080272D">
        <w:rPr>
          <w:rFonts w:ascii="Palatino Linotype" w:eastAsia="Calibri" w:hAnsi="Palatino Linotype" w:cs="Arial"/>
          <w:color w:val="000000" w:themeColor="text1"/>
          <w:sz w:val="24"/>
        </w:rPr>
        <w:t xml:space="preserve">De </w:t>
      </w:r>
      <w:r w:rsidRPr="0080272D">
        <w:rPr>
          <w:rFonts w:ascii="Palatino Linotype" w:eastAsia="Calibri" w:hAnsi="Palatino Linotype" w:cs="Arial"/>
          <w:sz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A969432" w14:textId="77777777" w:rsidR="00E756B8" w:rsidRPr="0080272D" w:rsidRDefault="00E756B8" w:rsidP="0070608B">
      <w:pPr>
        <w:pStyle w:val="Prrafodelista"/>
        <w:tabs>
          <w:tab w:val="left" w:pos="426"/>
        </w:tabs>
        <w:spacing w:line="360" w:lineRule="auto"/>
        <w:ind w:left="0"/>
        <w:jc w:val="both"/>
        <w:rPr>
          <w:rFonts w:ascii="Palatino Linotype" w:hAnsi="Palatino Linotype"/>
          <w:color w:val="000000" w:themeColor="text1"/>
          <w:sz w:val="24"/>
        </w:rPr>
      </w:pPr>
    </w:p>
    <w:p w14:paraId="7DC034E0" w14:textId="77777777" w:rsidR="00E756B8" w:rsidRPr="0080272D" w:rsidRDefault="00E756B8" w:rsidP="0070608B">
      <w:pPr>
        <w:pStyle w:val="Prrafodelista"/>
        <w:numPr>
          <w:ilvl w:val="0"/>
          <w:numId w:val="18"/>
        </w:numPr>
        <w:tabs>
          <w:tab w:val="left" w:pos="426"/>
        </w:tabs>
        <w:spacing w:line="360" w:lineRule="auto"/>
        <w:ind w:left="0" w:firstLine="0"/>
        <w:jc w:val="both"/>
        <w:rPr>
          <w:rFonts w:ascii="Palatino Linotype" w:hAnsi="Palatino Linotype"/>
          <w:color w:val="000000" w:themeColor="text1"/>
          <w:sz w:val="24"/>
        </w:rPr>
      </w:pPr>
      <w:r w:rsidRPr="0080272D">
        <w:rPr>
          <w:rFonts w:ascii="Palatino Linotype" w:eastAsia="Calibri" w:hAnsi="Palatino Linotype" w:cs="Arial"/>
          <w:color w:val="000000" w:themeColor="text1"/>
          <w:sz w:val="24"/>
        </w:rPr>
        <w:t xml:space="preserve">Por </w:t>
      </w:r>
      <w:r w:rsidRPr="0080272D">
        <w:rPr>
          <w:rFonts w:ascii="Palatino Linotype" w:eastAsia="Calibri" w:hAnsi="Palatino Linotype" w:cs="Arial"/>
          <w:sz w:val="24"/>
        </w:rPr>
        <w:t xml:space="preserve">lo tanto, </w:t>
      </w:r>
      <w:r w:rsidRPr="0080272D">
        <w:rPr>
          <w:rFonts w:ascii="Palatino Linotype" w:hAnsi="Palatino Linotype" w:cs="Arial"/>
          <w:color w:val="000000" w:themeColor="text1"/>
          <w:sz w:val="24"/>
          <w:lang w:val="es-ES"/>
        </w:rPr>
        <w:t xml:space="preserve">el nombre de la </w:t>
      </w:r>
      <w:r w:rsidRPr="0080272D">
        <w:rPr>
          <w:rFonts w:ascii="Palatino Linotype" w:hAnsi="Palatino Linotype" w:cs="Arial"/>
          <w:b/>
          <w:color w:val="000000" w:themeColor="text1"/>
          <w:sz w:val="24"/>
          <w:lang w:val="es-ES"/>
        </w:rPr>
        <w:t>SOLICITANTE</w:t>
      </w:r>
      <w:r w:rsidRPr="0080272D">
        <w:rPr>
          <w:rFonts w:ascii="Palatino Linotype" w:hAnsi="Palatino Linotype" w:cs="Arial"/>
          <w:color w:val="000000" w:themeColor="text1"/>
          <w:sz w:val="24"/>
          <w:lang w:val="es-ES"/>
        </w:rPr>
        <w:t xml:space="preserve"> y subsecuente </w:t>
      </w:r>
      <w:r w:rsidRPr="0080272D">
        <w:rPr>
          <w:rFonts w:ascii="Palatino Linotype" w:hAnsi="Palatino Linotype" w:cs="Arial"/>
          <w:b/>
          <w:color w:val="000000" w:themeColor="text1"/>
          <w:sz w:val="24"/>
          <w:lang w:val="es-ES"/>
        </w:rPr>
        <w:t>RECURRENTE</w:t>
      </w:r>
      <w:r w:rsidRPr="0080272D">
        <w:rPr>
          <w:rFonts w:ascii="Palatino Linotype" w:hAnsi="Palatino Linotype" w:cs="Arial"/>
          <w:color w:val="000000" w:themeColor="text1"/>
          <w:sz w:val="24"/>
          <w:lang w:val="es-ES"/>
        </w:rPr>
        <w:t xml:space="preserve"> no puede ser considerado como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36A7A4E" w14:textId="77777777" w:rsidR="00E756B8" w:rsidRPr="0080272D" w:rsidRDefault="00E756B8" w:rsidP="0070608B">
      <w:pPr>
        <w:pStyle w:val="Prrafodelista"/>
        <w:numPr>
          <w:ilvl w:val="0"/>
          <w:numId w:val="18"/>
        </w:numPr>
        <w:tabs>
          <w:tab w:val="left" w:pos="426"/>
        </w:tabs>
        <w:spacing w:line="360" w:lineRule="auto"/>
        <w:ind w:left="0" w:firstLine="0"/>
        <w:jc w:val="both"/>
        <w:rPr>
          <w:rFonts w:ascii="Palatino Linotype" w:hAnsi="Palatino Linotype"/>
          <w:color w:val="000000" w:themeColor="text1"/>
          <w:sz w:val="24"/>
        </w:rPr>
      </w:pPr>
      <w:r w:rsidRPr="0080272D">
        <w:rPr>
          <w:rFonts w:ascii="Palatino Linotype" w:eastAsia="Calibri" w:hAnsi="Palatino Linotype" w:cs="Arial"/>
          <w:color w:val="000000" w:themeColor="text1"/>
          <w:sz w:val="24"/>
        </w:rPr>
        <w:lastRenderedPageBreak/>
        <w:t>Consecuencia de lo anterior, 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1EE0783" w14:textId="77777777" w:rsidR="005C4D50" w:rsidRPr="0080272D" w:rsidRDefault="005C4D50" w:rsidP="0070608B">
      <w:pPr>
        <w:pStyle w:val="Prrafodelista"/>
        <w:spacing w:line="360" w:lineRule="auto"/>
        <w:rPr>
          <w:rFonts w:ascii="Palatino Linotype" w:hAnsi="Palatino Linotype"/>
          <w:color w:val="000000" w:themeColor="text1"/>
          <w:sz w:val="24"/>
        </w:rPr>
      </w:pPr>
    </w:p>
    <w:p w14:paraId="53293EF4" w14:textId="3FDF00FA" w:rsidR="005C4D50" w:rsidRPr="0080272D" w:rsidRDefault="005C4D50" w:rsidP="0070608B">
      <w:pPr>
        <w:pStyle w:val="Prrafodelista"/>
        <w:numPr>
          <w:ilvl w:val="0"/>
          <w:numId w:val="18"/>
        </w:numPr>
        <w:tabs>
          <w:tab w:val="left" w:pos="426"/>
        </w:tabs>
        <w:spacing w:line="360" w:lineRule="auto"/>
        <w:ind w:left="0" w:firstLine="0"/>
        <w:jc w:val="both"/>
        <w:rPr>
          <w:rFonts w:ascii="Palatino Linotype" w:hAnsi="Palatino Linotype"/>
          <w:color w:val="000000" w:themeColor="text1"/>
          <w:sz w:val="24"/>
        </w:rPr>
      </w:pPr>
      <w:r w:rsidRPr="0080272D">
        <w:rPr>
          <w:rFonts w:ascii="Palatino Linotype" w:eastAsiaTheme="minorHAnsi" w:hAnsi="Palatino Linotype" w:cstheme="minorBidi"/>
          <w:color w:val="000000" w:themeColor="text1"/>
          <w:sz w:val="24"/>
          <w:lang w:eastAsia="en-US"/>
        </w:rPr>
        <w:t xml:space="preserve">Por </w:t>
      </w:r>
      <w:r w:rsidRPr="0080272D">
        <w:rPr>
          <w:rFonts w:ascii="Palatino Linotype" w:eastAsiaTheme="minorHAnsi" w:hAnsi="Palatino Linotype" w:cstheme="minorBidi"/>
          <w:color w:val="000000" w:themeColor="text1"/>
          <w:sz w:val="24"/>
          <w:lang w:val="es-ES" w:eastAsia="en-US"/>
        </w:rPr>
        <w:t xml:space="preserve">otro lado, de la revisión al expediente electrónico contenido en el sistema </w:t>
      </w:r>
      <w:r w:rsidRPr="0080272D">
        <w:rPr>
          <w:rFonts w:ascii="Palatino Linotype" w:eastAsiaTheme="minorHAnsi" w:hAnsi="Palatino Linotype" w:cstheme="minorBidi"/>
          <w:b/>
          <w:color w:val="000000" w:themeColor="text1"/>
          <w:sz w:val="24"/>
          <w:lang w:val="es-ES" w:eastAsia="en-US"/>
        </w:rPr>
        <w:t>SAIMEX,</w:t>
      </w:r>
      <w:r w:rsidRPr="0080272D">
        <w:rPr>
          <w:rFonts w:ascii="Palatino Linotype" w:eastAsiaTheme="minorHAnsi" w:hAnsi="Palatino Linotype" w:cstheme="minorBidi"/>
          <w:color w:val="000000" w:themeColor="text1"/>
          <w:sz w:val="24"/>
          <w:lang w:val="es-ES" w:eastAsia="en-US"/>
        </w:rPr>
        <w:t xml:space="preserve"> se desprende que la parte solicitante, en ejercicio de su derecho de acceso a la información pública en el expediente que se revisa, tanto en la solicitud de información como en el recurso de revisión, </w:t>
      </w:r>
      <w:r w:rsidRPr="0080272D">
        <w:rPr>
          <w:rFonts w:ascii="Palatino Linotype" w:eastAsiaTheme="minorHAnsi" w:hAnsi="Palatino Linotype" w:cstheme="minorBidi"/>
          <w:b/>
          <w:color w:val="000000" w:themeColor="text1"/>
          <w:sz w:val="24"/>
          <w:lang w:val="es-ES" w:eastAsia="en-US"/>
        </w:rPr>
        <w:t>no señaló su nombre para ser identificado, ni se tiene certeza sobre su identidad.</w:t>
      </w:r>
      <w:r w:rsidRPr="0080272D">
        <w:rPr>
          <w:rFonts w:ascii="Palatino Linotype" w:eastAsiaTheme="minorHAnsi" w:hAnsi="Palatino Linotype" w:cstheme="minorBidi"/>
          <w:color w:val="000000" w:themeColor="text1"/>
          <w:sz w:val="24"/>
          <w:lang w:val="es-ES" w:eastAsia="en-US"/>
        </w:rPr>
        <w:t xml:space="preserve"> Sin embargo, es importante señalar que </w:t>
      </w:r>
      <w:r w:rsidRPr="0080272D">
        <w:rPr>
          <w:rFonts w:ascii="Palatino Linotype" w:eastAsiaTheme="minorHAnsi" w:hAnsi="Palatino Linotype" w:cstheme="minorBidi"/>
          <w:color w:val="000000" w:themeColor="text1"/>
          <w:sz w:val="24"/>
          <w:lang w:eastAsia="en-US"/>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060FA5E" w14:textId="77777777" w:rsidR="005C4D50" w:rsidRPr="0080272D" w:rsidRDefault="005C4D50" w:rsidP="0070608B">
      <w:pPr>
        <w:tabs>
          <w:tab w:val="left" w:pos="426"/>
        </w:tabs>
        <w:spacing w:before="240" w:after="240" w:line="360" w:lineRule="auto"/>
        <w:contextualSpacing/>
        <w:jc w:val="both"/>
        <w:rPr>
          <w:rFonts w:ascii="Palatino Linotype" w:eastAsia="MS Mincho" w:hAnsi="Palatino Linotype"/>
          <w:lang w:eastAsia="en-US"/>
        </w:rPr>
      </w:pPr>
    </w:p>
    <w:p w14:paraId="5371DF49" w14:textId="77777777" w:rsidR="005C4D50" w:rsidRPr="0080272D" w:rsidRDefault="005C4D50" w:rsidP="0070608B">
      <w:pPr>
        <w:numPr>
          <w:ilvl w:val="0"/>
          <w:numId w:val="18"/>
        </w:numPr>
        <w:tabs>
          <w:tab w:val="left" w:pos="426"/>
        </w:tabs>
        <w:spacing w:before="240" w:after="240" w:line="360" w:lineRule="auto"/>
        <w:ind w:left="0" w:firstLine="0"/>
        <w:contextualSpacing/>
        <w:jc w:val="both"/>
        <w:rPr>
          <w:rFonts w:ascii="Palatino Linotype" w:eastAsia="MS Mincho" w:hAnsi="Palatino Linotype"/>
          <w:lang w:eastAsia="en-US"/>
        </w:rPr>
      </w:pPr>
      <w:r w:rsidRPr="0080272D">
        <w:rPr>
          <w:rFonts w:ascii="Palatino Linotype" w:eastAsia="Calibri" w:hAnsi="Palatino Linotype" w:cs="Arial"/>
          <w:color w:val="000000" w:themeColor="text1"/>
          <w:lang w:eastAsia="en-US"/>
        </w:rPr>
        <w:t xml:space="preserve">Esto </w:t>
      </w:r>
      <w:r w:rsidRPr="0080272D">
        <w:rPr>
          <w:rFonts w:ascii="Palatino Linotype" w:eastAsiaTheme="minorHAnsi" w:hAnsi="Palatino Linotype" w:cs="Arial"/>
          <w:color w:val="000000" w:themeColor="text1"/>
          <w:lang w:val="es-ES" w:eastAsia="en-US"/>
        </w:rPr>
        <w:t xml:space="preserve">es así, ya que de conformidad con los artículos 6, apartado A, fracciones III y IV de la </w:t>
      </w:r>
      <w:r w:rsidRPr="0080272D">
        <w:rPr>
          <w:rFonts w:ascii="Palatino Linotype" w:eastAsiaTheme="minorHAnsi" w:hAnsi="Palatino Linotype" w:cs="Arial"/>
          <w:b/>
          <w:color w:val="000000" w:themeColor="text1"/>
          <w:lang w:val="es-ES" w:eastAsia="en-US"/>
        </w:rPr>
        <w:t>Constitución Política de los Estados Unidos Mexicanos</w:t>
      </w:r>
      <w:r w:rsidRPr="0080272D">
        <w:rPr>
          <w:rFonts w:ascii="Palatino Linotype" w:eastAsiaTheme="minorHAnsi" w:hAnsi="Palatino Linotype" w:cs="Arial"/>
          <w:color w:val="000000" w:themeColor="text1"/>
          <w:lang w:val="es-ES" w:eastAsia="en-US"/>
        </w:rPr>
        <w:t xml:space="preserve">; 5, párrafos trigésimo, trigésimo primero y trigésimo segundo, fracciones III, IV y V, de la </w:t>
      </w:r>
      <w:r w:rsidRPr="0080272D">
        <w:rPr>
          <w:rFonts w:ascii="Palatino Linotype" w:eastAsiaTheme="minorHAnsi" w:hAnsi="Palatino Linotype" w:cs="Arial"/>
          <w:b/>
          <w:color w:val="000000" w:themeColor="text1"/>
          <w:lang w:val="es-ES" w:eastAsia="en-US"/>
        </w:rPr>
        <w:t>Constitución Política del Estado Libre y Soberano de México</w:t>
      </w:r>
      <w:r w:rsidRPr="0080272D">
        <w:rPr>
          <w:rFonts w:ascii="Palatino Linotype" w:eastAsiaTheme="minorHAnsi" w:hAnsi="Palatino Linotype" w:cs="Arial"/>
          <w:color w:val="000000" w:themeColor="text1"/>
          <w:lang w:val="es-ES" w:eastAsia="en-US"/>
        </w:rPr>
        <w:t xml:space="preserve">, se establece que toda persona, sin necesidad de acreditar interés alguno o justificar su utilización, tendrá acceso gratuito a la información pública, a sus datos personales o a la rectificación de </w:t>
      </w:r>
      <w:r w:rsidRPr="0080272D">
        <w:rPr>
          <w:rFonts w:ascii="Palatino Linotype" w:eastAsiaTheme="minorHAnsi" w:hAnsi="Palatino Linotype" w:cs="Arial"/>
          <w:color w:val="000000" w:themeColor="text1"/>
          <w:lang w:val="es-ES" w:eastAsia="en-US"/>
        </w:rPr>
        <w:lastRenderedPageBreak/>
        <w:t>éstos, además de  que se establecerán mecanismos de acceso a la información y procedimientos de revisión expeditos que se sustanciarán ante los organismos autónomos especializados e imparciales que establece la Constitución Federal y Local.</w:t>
      </w:r>
    </w:p>
    <w:p w14:paraId="528FC62A" w14:textId="77777777" w:rsidR="005C4D50" w:rsidRPr="0080272D" w:rsidRDefault="005C4D50" w:rsidP="0070608B">
      <w:pPr>
        <w:tabs>
          <w:tab w:val="left" w:pos="426"/>
        </w:tabs>
        <w:spacing w:before="240" w:after="240" w:line="360" w:lineRule="auto"/>
        <w:contextualSpacing/>
        <w:jc w:val="both"/>
        <w:rPr>
          <w:rFonts w:ascii="Palatino Linotype" w:eastAsia="MS Mincho" w:hAnsi="Palatino Linotype"/>
          <w:lang w:eastAsia="en-US"/>
        </w:rPr>
      </w:pPr>
    </w:p>
    <w:p w14:paraId="70B22082" w14:textId="77777777" w:rsidR="005C4D50" w:rsidRPr="0080272D" w:rsidRDefault="005C4D50" w:rsidP="0070608B">
      <w:pPr>
        <w:numPr>
          <w:ilvl w:val="0"/>
          <w:numId w:val="18"/>
        </w:numPr>
        <w:tabs>
          <w:tab w:val="left" w:pos="426"/>
        </w:tabs>
        <w:spacing w:before="240" w:after="240" w:line="360" w:lineRule="auto"/>
        <w:ind w:left="0" w:firstLine="0"/>
        <w:contextualSpacing/>
        <w:jc w:val="both"/>
        <w:rPr>
          <w:rFonts w:ascii="Palatino Linotype" w:eastAsia="MS Mincho" w:hAnsi="Palatino Linotype"/>
          <w:lang w:eastAsia="en-US"/>
        </w:rPr>
      </w:pPr>
      <w:r w:rsidRPr="0080272D">
        <w:rPr>
          <w:rFonts w:ascii="Palatino Linotype" w:eastAsia="Calibri" w:hAnsi="Palatino Linotype" w:cs="Arial"/>
          <w:color w:val="000000" w:themeColor="text1"/>
          <w:lang w:eastAsia="en-US"/>
        </w:rPr>
        <w:t xml:space="preserve">Por </w:t>
      </w:r>
      <w:r w:rsidRPr="0080272D">
        <w:rPr>
          <w:rFonts w:ascii="Palatino Linotype" w:eastAsiaTheme="minorHAnsi" w:hAnsi="Palatino Linotype" w:cs="Arial"/>
          <w:color w:val="000000" w:themeColor="text1"/>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C96009A" w14:textId="77777777" w:rsidR="005C4D50" w:rsidRPr="0080272D" w:rsidRDefault="005C4D50" w:rsidP="0070608B">
      <w:pPr>
        <w:tabs>
          <w:tab w:val="left" w:pos="426"/>
        </w:tabs>
        <w:spacing w:before="240" w:after="240" w:line="360" w:lineRule="auto"/>
        <w:contextualSpacing/>
        <w:jc w:val="both"/>
        <w:rPr>
          <w:rFonts w:ascii="Palatino Linotype" w:eastAsia="MS Mincho" w:hAnsi="Palatino Linotype"/>
          <w:lang w:eastAsia="en-US"/>
        </w:rPr>
      </w:pPr>
    </w:p>
    <w:p w14:paraId="21A20B02" w14:textId="77777777" w:rsidR="005C4D50" w:rsidRPr="0080272D" w:rsidRDefault="005C4D50" w:rsidP="0070608B">
      <w:pPr>
        <w:numPr>
          <w:ilvl w:val="0"/>
          <w:numId w:val="18"/>
        </w:numPr>
        <w:tabs>
          <w:tab w:val="left" w:pos="426"/>
        </w:tabs>
        <w:spacing w:before="240" w:after="240" w:line="360" w:lineRule="auto"/>
        <w:ind w:left="0" w:firstLine="0"/>
        <w:contextualSpacing/>
        <w:jc w:val="both"/>
        <w:rPr>
          <w:rFonts w:ascii="Palatino Linotype" w:eastAsia="MS Mincho" w:hAnsi="Palatino Linotype"/>
          <w:lang w:eastAsia="en-US"/>
        </w:rPr>
      </w:pPr>
      <w:r w:rsidRPr="0080272D">
        <w:rPr>
          <w:rFonts w:ascii="Palatino Linotype" w:eastAsia="Calibri" w:hAnsi="Palatino Linotype" w:cs="Arial"/>
          <w:color w:val="000000" w:themeColor="text1"/>
          <w:lang w:eastAsia="en-US"/>
        </w:rPr>
        <w:t xml:space="preserve">Asimismo, </w:t>
      </w:r>
      <w:r w:rsidRPr="0080272D">
        <w:rPr>
          <w:rFonts w:ascii="Palatino Linotype" w:eastAsia="Calibri" w:hAnsi="Palatino Linotype" w:cs="Arial"/>
          <w:lang w:eastAsia="en-US"/>
        </w:rPr>
        <w:t>como lo establece la Convención Americana en su artículo 13, el derecho de acceso a la información es un derecho humano universal y en consecuencia, toda persona tiene derecho a solicitar acceso a la información.</w:t>
      </w:r>
    </w:p>
    <w:p w14:paraId="608D1754" w14:textId="77777777" w:rsidR="005C4D50" w:rsidRPr="0080272D" w:rsidRDefault="005C4D50" w:rsidP="0070608B">
      <w:pPr>
        <w:tabs>
          <w:tab w:val="left" w:pos="426"/>
        </w:tabs>
        <w:spacing w:before="240" w:after="240" w:line="360" w:lineRule="auto"/>
        <w:contextualSpacing/>
        <w:jc w:val="both"/>
        <w:rPr>
          <w:rFonts w:ascii="Palatino Linotype" w:eastAsia="MS Mincho" w:hAnsi="Palatino Linotype"/>
          <w:lang w:eastAsia="en-US"/>
        </w:rPr>
      </w:pPr>
    </w:p>
    <w:p w14:paraId="1FC4D5EC" w14:textId="77777777" w:rsidR="005C4D50" w:rsidRPr="0080272D" w:rsidRDefault="005C4D50" w:rsidP="0070608B">
      <w:pPr>
        <w:numPr>
          <w:ilvl w:val="0"/>
          <w:numId w:val="18"/>
        </w:numPr>
        <w:tabs>
          <w:tab w:val="left" w:pos="426"/>
        </w:tabs>
        <w:spacing w:before="240" w:after="240" w:line="360" w:lineRule="auto"/>
        <w:ind w:left="0" w:firstLine="0"/>
        <w:contextualSpacing/>
        <w:jc w:val="both"/>
        <w:rPr>
          <w:rFonts w:ascii="Palatino Linotype" w:eastAsia="MS Mincho" w:hAnsi="Palatino Linotype"/>
          <w:lang w:eastAsia="en-US"/>
        </w:rPr>
      </w:pPr>
      <w:r w:rsidRPr="0080272D">
        <w:rPr>
          <w:rFonts w:ascii="Palatino Linotype" w:eastAsia="Calibri" w:hAnsi="Palatino Linotype" w:cs="Arial"/>
          <w:color w:val="000000" w:themeColor="text1"/>
          <w:lang w:eastAsia="en-US"/>
        </w:rPr>
        <w:t xml:space="preserve">De </w:t>
      </w:r>
      <w:r w:rsidRPr="0080272D">
        <w:rPr>
          <w:rFonts w:ascii="Palatino Linotype" w:eastAsia="Calibri" w:hAnsi="Palatino Linotype" w:cs="Arial"/>
          <w:lang w:eastAsia="en-US"/>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D4F817E" w14:textId="77777777" w:rsidR="005C4D50" w:rsidRPr="0080272D" w:rsidRDefault="005C4D50" w:rsidP="0070608B">
      <w:pPr>
        <w:tabs>
          <w:tab w:val="left" w:pos="426"/>
        </w:tabs>
        <w:spacing w:before="240" w:after="240" w:line="360" w:lineRule="auto"/>
        <w:contextualSpacing/>
        <w:jc w:val="both"/>
        <w:rPr>
          <w:rFonts w:ascii="Palatino Linotype" w:eastAsia="MS Mincho" w:hAnsi="Palatino Linotype"/>
          <w:lang w:eastAsia="en-US"/>
        </w:rPr>
      </w:pPr>
    </w:p>
    <w:p w14:paraId="4E27B8E8" w14:textId="77777777" w:rsidR="005C4D50" w:rsidRPr="0080272D" w:rsidRDefault="005C4D50" w:rsidP="0070608B">
      <w:pPr>
        <w:numPr>
          <w:ilvl w:val="0"/>
          <w:numId w:val="18"/>
        </w:numPr>
        <w:tabs>
          <w:tab w:val="left" w:pos="426"/>
        </w:tabs>
        <w:spacing w:before="240" w:after="240" w:line="360" w:lineRule="auto"/>
        <w:ind w:left="0" w:firstLine="0"/>
        <w:contextualSpacing/>
        <w:jc w:val="both"/>
        <w:rPr>
          <w:rFonts w:ascii="Palatino Linotype" w:eastAsia="MS Mincho" w:hAnsi="Palatino Linotype"/>
          <w:lang w:eastAsia="en-US"/>
        </w:rPr>
      </w:pPr>
      <w:r w:rsidRPr="0080272D">
        <w:rPr>
          <w:rFonts w:ascii="Palatino Linotype" w:eastAsia="Calibri" w:hAnsi="Palatino Linotype" w:cs="Arial"/>
          <w:color w:val="000000" w:themeColor="text1"/>
          <w:lang w:eastAsia="en-US"/>
        </w:rPr>
        <w:lastRenderedPageBreak/>
        <w:t xml:space="preserve">Por </w:t>
      </w:r>
      <w:r w:rsidRPr="0080272D">
        <w:rPr>
          <w:rFonts w:ascii="Palatino Linotype" w:eastAsia="Calibri" w:hAnsi="Palatino Linotype" w:cs="Arial"/>
          <w:lang w:eastAsia="en-US"/>
        </w:rPr>
        <w:t xml:space="preserve">lo tanto, </w:t>
      </w:r>
      <w:r w:rsidRPr="0080272D">
        <w:rPr>
          <w:rFonts w:ascii="Palatino Linotype" w:eastAsiaTheme="minorHAnsi" w:hAnsi="Palatino Linotype" w:cs="Arial"/>
          <w:color w:val="000000" w:themeColor="text1"/>
          <w:lang w:val="es-ES"/>
        </w:rPr>
        <w:t xml:space="preserve">el nombre de la </w:t>
      </w:r>
      <w:r w:rsidRPr="0080272D">
        <w:rPr>
          <w:rFonts w:ascii="Palatino Linotype" w:eastAsiaTheme="minorHAnsi" w:hAnsi="Palatino Linotype" w:cs="Arial"/>
          <w:b/>
          <w:color w:val="000000" w:themeColor="text1"/>
          <w:lang w:val="es-ES"/>
        </w:rPr>
        <w:t>SOLICITANTE</w:t>
      </w:r>
      <w:r w:rsidRPr="0080272D">
        <w:rPr>
          <w:rFonts w:ascii="Palatino Linotype" w:eastAsiaTheme="minorHAnsi" w:hAnsi="Palatino Linotype" w:cs="Arial"/>
          <w:color w:val="000000" w:themeColor="text1"/>
          <w:lang w:val="es-ES"/>
        </w:rPr>
        <w:t xml:space="preserve"> y subsecuente </w:t>
      </w:r>
      <w:r w:rsidRPr="0080272D">
        <w:rPr>
          <w:rFonts w:ascii="Palatino Linotype" w:eastAsiaTheme="minorHAnsi" w:hAnsi="Palatino Linotype" w:cs="Arial"/>
          <w:b/>
          <w:color w:val="000000" w:themeColor="text1"/>
          <w:lang w:val="es-ES"/>
        </w:rPr>
        <w:t>RECURRENTE</w:t>
      </w:r>
      <w:r w:rsidRPr="0080272D">
        <w:rPr>
          <w:rFonts w:ascii="Palatino Linotype" w:eastAsiaTheme="minorHAnsi" w:hAnsi="Palatino Linotype" w:cs="Arial"/>
          <w:color w:val="000000" w:themeColor="text1"/>
          <w:lang w:val="es-ES"/>
        </w:rPr>
        <w:t xml:space="preserve"> no puede ser considerado como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64ED78F7" w14:textId="77777777" w:rsidR="005C4D50" w:rsidRPr="0080272D" w:rsidRDefault="005C4D50" w:rsidP="0070608B">
      <w:pPr>
        <w:tabs>
          <w:tab w:val="left" w:pos="426"/>
        </w:tabs>
        <w:spacing w:before="240" w:after="240" w:line="360" w:lineRule="auto"/>
        <w:contextualSpacing/>
        <w:jc w:val="both"/>
        <w:rPr>
          <w:rFonts w:ascii="Palatino Linotype" w:eastAsia="MS Mincho" w:hAnsi="Palatino Linotype"/>
          <w:lang w:eastAsia="en-US"/>
        </w:rPr>
      </w:pPr>
    </w:p>
    <w:p w14:paraId="05469006" w14:textId="77777777" w:rsidR="005C4D50" w:rsidRPr="0080272D" w:rsidRDefault="005C4D50" w:rsidP="0070608B">
      <w:pPr>
        <w:numPr>
          <w:ilvl w:val="0"/>
          <w:numId w:val="18"/>
        </w:numPr>
        <w:tabs>
          <w:tab w:val="left" w:pos="426"/>
        </w:tabs>
        <w:spacing w:before="240" w:after="240" w:line="360" w:lineRule="auto"/>
        <w:ind w:left="0" w:firstLine="0"/>
        <w:contextualSpacing/>
        <w:jc w:val="both"/>
        <w:rPr>
          <w:rFonts w:ascii="Palatino Linotype" w:eastAsia="MS Mincho" w:hAnsi="Palatino Linotype"/>
          <w:lang w:eastAsia="en-US"/>
        </w:rPr>
      </w:pPr>
      <w:r w:rsidRPr="0080272D">
        <w:rPr>
          <w:rFonts w:ascii="Palatino Linotype" w:eastAsia="Calibri" w:hAnsi="Palatino Linotype" w:cs="Arial"/>
          <w:color w:val="000000" w:themeColor="text1"/>
          <w:lang w:eastAsia="en-US"/>
        </w:rPr>
        <w:t>Consecuencia de lo anterior, 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79EA1DD6" w14:textId="77777777" w:rsidR="005C4D50" w:rsidRPr="0080272D" w:rsidRDefault="005C4D50" w:rsidP="0070608B">
      <w:pPr>
        <w:tabs>
          <w:tab w:val="left" w:pos="426"/>
        </w:tabs>
        <w:spacing w:before="240" w:after="240" w:line="360" w:lineRule="auto"/>
        <w:contextualSpacing/>
        <w:jc w:val="both"/>
        <w:rPr>
          <w:rFonts w:ascii="Palatino Linotype" w:eastAsia="MS Mincho" w:hAnsi="Palatino Linotype"/>
          <w:lang w:eastAsia="en-US"/>
        </w:rPr>
      </w:pPr>
    </w:p>
    <w:p w14:paraId="60415C6E" w14:textId="77777777" w:rsidR="00797CD8" w:rsidRPr="0080272D" w:rsidRDefault="00797CD8" w:rsidP="0070608B">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80272D">
        <w:rPr>
          <w:rFonts w:ascii="Palatino Linotype" w:eastAsia="MS Gothic" w:hAnsi="Palatino Linotype" w:cstheme="majorBidi"/>
          <w:b/>
          <w:lang w:val="es-ES_tradnl" w:eastAsia="es-ES"/>
        </w:rPr>
        <w:t>TERCERO. Planteamiento de la Litis</w:t>
      </w:r>
      <w:bookmarkEnd w:id="10"/>
      <w:bookmarkEnd w:id="11"/>
      <w:bookmarkEnd w:id="12"/>
    </w:p>
    <w:p w14:paraId="4683CF5D" w14:textId="77777777" w:rsidR="00797CD8" w:rsidRPr="0080272D" w:rsidRDefault="00797CD8" w:rsidP="0070608B">
      <w:pPr>
        <w:spacing w:line="360" w:lineRule="auto"/>
        <w:ind w:right="49"/>
        <w:contextualSpacing/>
        <w:jc w:val="both"/>
        <w:rPr>
          <w:rFonts w:ascii="Palatino Linotype" w:eastAsiaTheme="minorEastAsia" w:hAnsi="Palatino Linotype"/>
          <w:lang w:val="es-ES_tradnl" w:eastAsia="es-ES"/>
        </w:rPr>
      </w:pPr>
    </w:p>
    <w:p w14:paraId="5313E14E" w14:textId="178EF62B" w:rsidR="00797A3E" w:rsidRPr="0080272D" w:rsidRDefault="003B2E45" w:rsidP="0070608B">
      <w:pPr>
        <w:pStyle w:val="Prrafodelista"/>
        <w:numPr>
          <w:ilvl w:val="0"/>
          <w:numId w:val="18"/>
        </w:numPr>
        <w:tabs>
          <w:tab w:val="left" w:pos="0"/>
        </w:tabs>
        <w:spacing w:line="360" w:lineRule="auto"/>
        <w:ind w:left="0" w:right="49" w:firstLine="0"/>
        <w:jc w:val="both"/>
        <w:rPr>
          <w:rFonts w:ascii="Palatino Linotype" w:eastAsiaTheme="minorEastAsia" w:hAnsi="Palatino Linotype"/>
          <w:i/>
          <w:sz w:val="24"/>
          <w:lang w:val="es-ES_tradnl" w:eastAsia="es-ES"/>
        </w:rPr>
      </w:pPr>
      <w:r w:rsidRPr="0080272D">
        <w:rPr>
          <w:rFonts w:ascii="Palatino Linotype" w:eastAsia="MS Gothic" w:hAnsi="Palatino Linotype"/>
          <w:sz w:val="24"/>
          <w:lang w:val="es-ES_tradnl"/>
        </w:rPr>
        <w:t xml:space="preserve">Se </w:t>
      </w:r>
      <w:r w:rsidR="00FD4B18" w:rsidRPr="0080272D">
        <w:rPr>
          <w:rFonts w:ascii="Palatino Linotype" w:eastAsia="MS Gothic" w:hAnsi="Palatino Linotype"/>
          <w:sz w:val="24"/>
        </w:rPr>
        <w:t>solicitó las fichas técnicas de las obras, con fecha del uno (01) de enero al catorce (14) de marzo de dos mil veintidós.</w:t>
      </w:r>
    </w:p>
    <w:p w14:paraId="7DD1A8E1" w14:textId="77777777" w:rsidR="00C106C3" w:rsidRPr="0080272D" w:rsidRDefault="00C106C3" w:rsidP="0070608B">
      <w:pPr>
        <w:pStyle w:val="Prrafodelista"/>
        <w:tabs>
          <w:tab w:val="left" w:pos="0"/>
        </w:tabs>
        <w:spacing w:line="360" w:lineRule="auto"/>
        <w:ind w:left="0" w:right="49"/>
        <w:jc w:val="both"/>
        <w:rPr>
          <w:rFonts w:ascii="Palatino Linotype" w:eastAsiaTheme="minorEastAsia" w:hAnsi="Palatino Linotype"/>
          <w:i/>
          <w:sz w:val="24"/>
          <w:lang w:val="es-ES_tradnl" w:eastAsia="es-ES"/>
        </w:rPr>
      </w:pPr>
    </w:p>
    <w:p w14:paraId="2A001469" w14:textId="39111FE9" w:rsidR="0093609B" w:rsidRPr="0080272D" w:rsidRDefault="00797CD8" w:rsidP="0070608B">
      <w:pPr>
        <w:numPr>
          <w:ilvl w:val="0"/>
          <w:numId w:val="18"/>
        </w:numPr>
        <w:spacing w:line="360" w:lineRule="auto"/>
        <w:ind w:left="0" w:right="49" w:firstLine="0"/>
        <w:contextualSpacing/>
        <w:jc w:val="both"/>
        <w:rPr>
          <w:rFonts w:ascii="Palatino Linotype" w:eastAsiaTheme="minorEastAsia" w:hAnsi="Palatino Linotype"/>
          <w:lang w:val="es-ES_tradnl" w:eastAsia="es-ES"/>
        </w:rPr>
      </w:pPr>
      <w:r w:rsidRPr="0080272D">
        <w:rPr>
          <w:rFonts w:ascii="Palatino Linotype" w:hAnsi="Palatino Linotype"/>
          <w:iCs/>
          <w:color w:val="000000"/>
        </w:rPr>
        <w:t xml:space="preserve">En respuesta, el </w:t>
      </w:r>
      <w:r w:rsidRPr="0080272D">
        <w:rPr>
          <w:rFonts w:ascii="Palatino Linotype" w:hAnsi="Palatino Linotype"/>
          <w:b/>
          <w:bCs/>
          <w:iCs/>
          <w:color w:val="000000"/>
        </w:rPr>
        <w:t>SUJETO OBLIGADO</w:t>
      </w:r>
      <w:r w:rsidR="0093609B" w:rsidRPr="0080272D">
        <w:rPr>
          <w:rFonts w:ascii="Palatino Linotype" w:hAnsi="Palatino Linotype"/>
          <w:iCs/>
          <w:color w:val="000000"/>
        </w:rPr>
        <w:t xml:space="preserve">, </w:t>
      </w:r>
      <w:r w:rsidR="005104B7" w:rsidRPr="0080272D">
        <w:rPr>
          <w:rFonts w:ascii="Palatino Linotype" w:hAnsi="Palatino Linotype"/>
          <w:iCs/>
          <w:color w:val="000000"/>
        </w:rPr>
        <w:t xml:space="preserve">expresa </w:t>
      </w:r>
      <w:r w:rsidR="00C106C3" w:rsidRPr="0080272D">
        <w:rPr>
          <w:rFonts w:ascii="Palatino Linotype" w:eastAsiaTheme="minorEastAsia" w:hAnsi="Palatino Linotype"/>
          <w:lang w:val="es-ES_tradnl" w:eastAsia="es-ES"/>
        </w:rPr>
        <w:t xml:space="preserve">que la instancia </w:t>
      </w:r>
      <w:r w:rsidR="00982DF4" w:rsidRPr="0080272D">
        <w:rPr>
          <w:rFonts w:ascii="Palatino Linotype" w:eastAsiaTheme="minorEastAsia" w:hAnsi="Palatino Linotype"/>
          <w:lang w:val="es-ES_tradnl" w:eastAsia="es-ES"/>
        </w:rPr>
        <w:t>idónea</w:t>
      </w:r>
      <w:r w:rsidR="00FD4B18" w:rsidRPr="0080272D">
        <w:rPr>
          <w:rFonts w:ascii="Palatino Linotype" w:eastAsiaTheme="minorEastAsia" w:hAnsi="Palatino Linotype"/>
          <w:lang w:val="es-ES_tradnl" w:eastAsia="es-ES"/>
        </w:rPr>
        <w:t xml:space="preserve">, no ha validado las fichas técnicas de las obras correspondientes al ejercicio dos mil veintidós. </w:t>
      </w:r>
    </w:p>
    <w:p w14:paraId="25080A9C" w14:textId="77777777" w:rsidR="003B2E45" w:rsidRPr="0080272D" w:rsidRDefault="003B2E45" w:rsidP="0070608B">
      <w:pPr>
        <w:pStyle w:val="Prrafodelista"/>
        <w:spacing w:line="360" w:lineRule="auto"/>
        <w:rPr>
          <w:rFonts w:ascii="Palatino Linotype" w:eastAsiaTheme="minorEastAsia" w:hAnsi="Palatino Linotype"/>
          <w:sz w:val="24"/>
          <w:lang w:val="es-ES_tradnl" w:eastAsia="es-ES"/>
        </w:rPr>
      </w:pPr>
    </w:p>
    <w:p w14:paraId="27013156" w14:textId="597481B4" w:rsidR="005F231B" w:rsidRPr="0080272D" w:rsidRDefault="00797CD8" w:rsidP="0070608B">
      <w:pPr>
        <w:numPr>
          <w:ilvl w:val="0"/>
          <w:numId w:val="18"/>
        </w:numPr>
        <w:spacing w:line="360" w:lineRule="auto"/>
        <w:ind w:left="0" w:right="49" w:firstLine="0"/>
        <w:contextualSpacing/>
        <w:jc w:val="both"/>
        <w:rPr>
          <w:rFonts w:ascii="Palatino Linotype" w:eastAsiaTheme="minorEastAsia" w:hAnsi="Palatino Linotype"/>
          <w:lang w:val="es-ES_tradnl" w:eastAsia="es-ES"/>
        </w:rPr>
      </w:pPr>
      <w:r w:rsidRPr="0080272D">
        <w:rPr>
          <w:rFonts w:ascii="Palatino Linotype" w:hAnsi="Palatino Linotype"/>
        </w:rPr>
        <w:lastRenderedPageBreak/>
        <w:t xml:space="preserve">Derivado de ello, el </w:t>
      </w:r>
      <w:r w:rsidR="009048F3" w:rsidRPr="0080272D">
        <w:rPr>
          <w:rFonts w:ascii="Palatino Linotype" w:hAnsi="Palatino Linotype"/>
          <w:b/>
          <w:bCs/>
        </w:rPr>
        <w:t>P</w:t>
      </w:r>
      <w:r w:rsidRPr="0080272D">
        <w:rPr>
          <w:rFonts w:ascii="Palatino Linotype" w:hAnsi="Palatino Linotype"/>
          <w:b/>
          <w:bCs/>
        </w:rPr>
        <w:t>articular</w:t>
      </w:r>
      <w:r w:rsidR="00325DF2" w:rsidRPr="0080272D">
        <w:rPr>
          <w:rFonts w:ascii="Palatino Linotype" w:hAnsi="Palatino Linotype"/>
          <w:b/>
          <w:bCs/>
        </w:rPr>
        <w:t xml:space="preserve"> </w:t>
      </w:r>
      <w:r w:rsidR="00325DF2" w:rsidRPr="0080272D">
        <w:rPr>
          <w:rFonts w:ascii="Palatino Linotype" w:hAnsi="Palatino Linotype"/>
        </w:rPr>
        <w:t>interpuso recurso de revisión,</w:t>
      </w:r>
      <w:r w:rsidR="009048F3" w:rsidRPr="0080272D">
        <w:rPr>
          <w:rFonts w:ascii="Palatino Linotype" w:hAnsi="Palatino Linotype"/>
        </w:rPr>
        <w:t xml:space="preserve"> a través del cual</w:t>
      </w:r>
      <w:r w:rsidR="00325DF2" w:rsidRPr="0080272D">
        <w:rPr>
          <w:rFonts w:ascii="Palatino Linotype" w:hAnsi="Palatino Linotype"/>
        </w:rPr>
        <w:t xml:space="preserve"> </w:t>
      </w:r>
      <w:r w:rsidRPr="0080272D">
        <w:rPr>
          <w:rFonts w:ascii="Palatino Linotype" w:hAnsi="Palatino Linotype"/>
        </w:rPr>
        <w:t>manifestó</w:t>
      </w:r>
      <w:r w:rsidR="005F231B" w:rsidRPr="0080272D">
        <w:rPr>
          <w:rFonts w:ascii="Palatino Linotype" w:hAnsi="Palatino Linotype"/>
        </w:rPr>
        <w:t xml:space="preserve"> que </w:t>
      </w:r>
      <w:r w:rsidR="005F231B" w:rsidRPr="0080272D">
        <w:rPr>
          <w:rFonts w:ascii="Palatino Linotype" w:eastAsiaTheme="minorEastAsia" w:hAnsi="Palatino Linotype"/>
          <w:i/>
          <w:lang w:val="es-ES_tradnl" w:eastAsia="es-ES"/>
        </w:rPr>
        <w:t>“</w:t>
      </w:r>
      <w:r w:rsidR="00FD4B18" w:rsidRPr="0080272D">
        <w:rPr>
          <w:rFonts w:ascii="Palatino Linotype" w:eastAsiaTheme="minorEastAsia" w:hAnsi="Palatino Linotype"/>
          <w:i/>
          <w:lang w:eastAsia="es-ES"/>
        </w:rPr>
        <w:t>anexan un oficio haciendo referencia que no han validado las fichas técnicas, pero no entregan la documentación que acredite su dicho</w:t>
      </w:r>
      <w:r w:rsidR="005F231B" w:rsidRPr="0080272D">
        <w:rPr>
          <w:rFonts w:ascii="Palatino Linotype" w:eastAsiaTheme="minorEastAsia" w:hAnsi="Palatino Linotype"/>
          <w:i/>
          <w:lang w:val="es-ES_tradnl" w:eastAsia="es-ES"/>
        </w:rPr>
        <w:t>”</w:t>
      </w:r>
    </w:p>
    <w:p w14:paraId="6AB34384" w14:textId="77777777" w:rsidR="005F231B" w:rsidRPr="0080272D" w:rsidRDefault="005F231B" w:rsidP="0070608B">
      <w:pPr>
        <w:spacing w:line="360" w:lineRule="auto"/>
        <w:ind w:right="49"/>
        <w:contextualSpacing/>
        <w:jc w:val="both"/>
        <w:rPr>
          <w:rFonts w:ascii="Palatino Linotype" w:eastAsiaTheme="minorEastAsia" w:hAnsi="Palatino Linotype"/>
          <w:lang w:val="es-ES_tradnl" w:eastAsia="es-ES"/>
        </w:rPr>
      </w:pPr>
    </w:p>
    <w:p w14:paraId="5F6017C1" w14:textId="62DFFEB9" w:rsidR="00797CD8" w:rsidRPr="0080272D" w:rsidRDefault="00797CD8" w:rsidP="0070608B">
      <w:pPr>
        <w:numPr>
          <w:ilvl w:val="0"/>
          <w:numId w:val="18"/>
        </w:numPr>
        <w:spacing w:line="360" w:lineRule="auto"/>
        <w:ind w:left="0" w:right="49" w:firstLine="0"/>
        <w:contextualSpacing/>
        <w:jc w:val="both"/>
        <w:rPr>
          <w:rFonts w:ascii="Palatino Linotype" w:eastAsiaTheme="minorEastAsia" w:hAnsi="Palatino Linotype"/>
          <w:lang w:val="es-ES_tradnl" w:eastAsia="es-ES"/>
        </w:rPr>
      </w:pPr>
      <w:r w:rsidRPr="0080272D">
        <w:rPr>
          <w:rFonts w:ascii="Palatino Linotype" w:eastAsia="MS Gothic" w:hAnsi="Palatino Linotype"/>
        </w:rPr>
        <w:t xml:space="preserve">En consecuencia, la Litis del presente asunto corresponde en resolver si el </w:t>
      </w:r>
      <w:r w:rsidRPr="0080272D">
        <w:rPr>
          <w:rFonts w:ascii="Palatino Linotype" w:eastAsia="MS Gothic" w:hAnsi="Palatino Linotype"/>
          <w:b/>
          <w:bCs/>
        </w:rPr>
        <w:t>SUJETO OBLIGADO</w:t>
      </w:r>
      <w:r w:rsidRPr="0080272D">
        <w:rPr>
          <w:rFonts w:ascii="Palatino Linotype" w:eastAsia="MS Gothic" w:hAnsi="Palatino Linotype"/>
        </w:rPr>
        <w:t xml:space="preserve"> atendió la solicitud con apego a los principios establecidos en el artículo 11 de la Ley de Transparencia Local, si con la entrega de los documentos en respuesta se garantiza que la información sea congruente</w:t>
      </w:r>
      <w:r w:rsidR="00FD4B18" w:rsidRPr="0080272D">
        <w:rPr>
          <w:rFonts w:ascii="Palatino Linotype" w:eastAsia="MS Gothic" w:hAnsi="Palatino Linotype"/>
        </w:rPr>
        <w:t xml:space="preserve"> y confiable</w:t>
      </w:r>
      <w:r w:rsidRPr="0080272D">
        <w:rPr>
          <w:rFonts w:ascii="Palatino Linotype" w:eastAsia="MS Gothic" w:hAnsi="Palatino Linotype"/>
        </w:rPr>
        <w:t>.</w:t>
      </w:r>
    </w:p>
    <w:p w14:paraId="047C3FD4" w14:textId="77777777" w:rsidR="00797CD8" w:rsidRPr="0080272D" w:rsidRDefault="00797CD8" w:rsidP="0070608B">
      <w:pPr>
        <w:spacing w:line="360" w:lineRule="auto"/>
        <w:ind w:right="49"/>
        <w:contextualSpacing/>
        <w:jc w:val="both"/>
        <w:rPr>
          <w:rFonts w:ascii="Palatino Linotype" w:eastAsiaTheme="minorEastAsia" w:hAnsi="Palatino Linotype"/>
          <w:lang w:val="es-ES_tradnl" w:eastAsia="es-ES"/>
        </w:rPr>
      </w:pPr>
    </w:p>
    <w:p w14:paraId="675C6037" w14:textId="01887711" w:rsidR="00067698" w:rsidRPr="0080272D" w:rsidRDefault="00797CD8" w:rsidP="0070608B">
      <w:pPr>
        <w:numPr>
          <w:ilvl w:val="0"/>
          <w:numId w:val="18"/>
        </w:numPr>
        <w:spacing w:line="360" w:lineRule="auto"/>
        <w:ind w:left="0" w:right="49" w:firstLine="0"/>
        <w:contextualSpacing/>
        <w:jc w:val="both"/>
        <w:rPr>
          <w:rFonts w:ascii="Palatino Linotype" w:eastAsiaTheme="minorEastAsia" w:hAnsi="Palatino Linotype"/>
          <w:lang w:val="es-ES_tradnl" w:eastAsia="es-ES"/>
        </w:rPr>
      </w:pPr>
      <w:r w:rsidRPr="0080272D">
        <w:rPr>
          <w:rFonts w:ascii="Palatino Linotype" w:eastAsia="MS Gothic" w:hAnsi="Palatino Linotype"/>
        </w:rPr>
        <w:t>Así mismo determinar si se actualizan las causales de proced</w:t>
      </w:r>
      <w:r w:rsidR="00325DF2" w:rsidRPr="0080272D">
        <w:rPr>
          <w:rFonts w:ascii="Palatino Linotype" w:eastAsia="MS Gothic" w:hAnsi="Palatino Linotype"/>
        </w:rPr>
        <w:t>encia prevista en la fracción</w:t>
      </w:r>
      <w:r w:rsidRPr="0080272D">
        <w:rPr>
          <w:rFonts w:ascii="Palatino Linotype" w:eastAsia="MS Gothic" w:hAnsi="Palatino Linotype"/>
        </w:rPr>
        <w:t xml:space="preserve"> I</w:t>
      </w:r>
      <w:r w:rsidR="00FD4B18" w:rsidRPr="0080272D">
        <w:rPr>
          <w:rFonts w:ascii="Palatino Linotype" w:eastAsia="MS Gothic" w:hAnsi="Palatino Linotype"/>
        </w:rPr>
        <w:t xml:space="preserve"> y III</w:t>
      </w:r>
      <w:r w:rsidRPr="0080272D">
        <w:rPr>
          <w:rFonts w:ascii="Palatino Linotype" w:eastAsia="MS Gothic" w:hAnsi="Palatino Linotype"/>
        </w:rPr>
        <w:t xml:space="preserve"> del artículo 179 de la Ley de Transparencia y Acceso a la Información Pública del Estado de México y sus Municipios, que establecen </w:t>
      </w:r>
      <w:r w:rsidR="00067698" w:rsidRPr="0080272D">
        <w:rPr>
          <w:rFonts w:ascii="Palatino Linotype" w:eastAsia="MS Gothic" w:hAnsi="Palatino Linotype"/>
        </w:rPr>
        <w:t xml:space="preserve">que la entrega de la información no corresponde con lo solicitado y la declaratoria de inexistencia de la información. </w:t>
      </w:r>
    </w:p>
    <w:p w14:paraId="52FCFB68" w14:textId="77777777" w:rsidR="00797CD8" w:rsidRPr="0080272D" w:rsidRDefault="00797CD8" w:rsidP="0070608B">
      <w:pPr>
        <w:spacing w:line="360" w:lineRule="auto"/>
        <w:ind w:right="49"/>
        <w:contextualSpacing/>
        <w:jc w:val="both"/>
        <w:rPr>
          <w:rFonts w:ascii="Palatino Linotype" w:eastAsia="MS Gothic" w:hAnsi="Palatino Linotype"/>
        </w:rPr>
      </w:pPr>
    </w:p>
    <w:p w14:paraId="4E4593E8" w14:textId="77777777" w:rsidR="00797CD8" w:rsidRPr="0080272D" w:rsidRDefault="00797CD8" w:rsidP="0070608B">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90654867"/>
      <w:r w:rsidRPr="0080272D">
        <w:rPr>
          <w:rFonts w:ascii="Palatino Linotype" w:eastAsia="MS Gothic" w:hAnsi="Palatino Linotype" w:cstheme="majorBidi"/>
          <w:b/>
          <w:lang w:val="es-ES_tradnl" w:eastAsia="es-ES"/>
        </w:rPr>
        <w:t>CUARTO. Del estudio y resolución del recurso de revisión.</w:t>
      </w:r>
      <w:bookmarkEnd w:id="13"/>
      <w:bookmarkEnd w:id="14"/>
      <w:bookmarkEnd w:id="15"/>
    </w:p>
    <w:p w14:paraId="6AAC195C" w14:textId="77777777" w:rsidR="00FA68FB" w:rsidRPr="0080272D" w:rsidRDefault="00FA68FB" w:rsidP="00FA68FB">
      <w:pPr>
        <w:pStyle w:val="Prrafodelista"/>
        <w:spacing w:line="360" w:lineRule="auto"/>
        <w:ind w:left="0"/>
        <w:contextualSpacing w:val="0"/>
        <w:jc w:val="both"/>
        <w:rPr>
          <w:rFonts w:ascii="Palatino Linotype" w:hAnsi="Palatino Linotype"/>
          <w:color w:val="000000" w:themeColor="text1"/>
        </w:rPr>
      </w:pPr>
    </w:p>
    <w:p w14:paraId="07E9CD07" w14:textId="641F53BC" w:rsidR="00FA68FB" w:rsidRPr="0080272D" w:rsidRDefault="00FA68FB" w:rsidP="00FA68FB">
      <w:pPr>
        <w:pStyle w:val="Prrafodelista"/>
        <w:numPr>
          <w:ilvl w:val="0"/>
          <w:numId w:val="18"/>
        </w:numPr>
        <w:spacing w:line="360" w:lineRule="auto"/>
        <w:ind w:left="0" w:firstLine="0"/>
        <w:contextualSpacing w:val="0"/>
        <w:jc w:val="both"/>
        <w:rPr>
          <w:rFonts w:ascii="Palatino Linotype" w:eastAsia="MS Gothic" w:hAnsi="Palatino Linotype"/>
          <w:sz w:val="24"/>
        </w:rPr>
      </w:pPr>
      <w:r w:rsidRPr="0080272D">
        <w:rPr>
          <w:rFonts w:ascii="Palatino Linotype" w:eastAsia="MS Gothic" w:hAnsi="Palatino Linotype"/>
          <w:sz w:val="24"/>
        </w:rPr>
        <w:t xml:space="preserve">Primeramente es menester precisar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SUJETO OBLIGADO debe ser cuidadoso del debido cumplimiento de las obligaciones constitucionales que se le </w:t>
      </w:r>
      <w:r w:rsidRPr="0080272D">
        <w:rPr>
          <w:rFonts w:ascii="Palatino Linotype" w:eastAsia="MS Gothic" w:hAnsi="Palatino Linotype"/>
          <w:sz w:val="24"/>
        </w:rPr>
        <w:lastRenderedPageBreak/>
        <w:t>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2F6B3FB0" w14:textId="77777777" w:rsidR="00FA68FB" w:rsidRPr="0080272D" w:rsidRDefault="00FA68FB" w:rsidP="00FA68FB">
      <w:pPr>
        <w:pStyle w:val="Prrafodelista"/>
        <w:spacing w:line="360" w:lineRule="auto"/>
        <w:ind w:left="0"/>
        <w:jc w:val="both"/>
        <w:rPr>
          <w:rFonts w:ascii="Palatino Linotype" w:eastAsia="MS Gothic" w:hAnsi="Palatino Linotype"/>
          <w:sz w:val="24"/>
        </w:rPr>
      </w:pPr>
    </w:p>
    <w:p w14:paraId="40771AFB" w14:textId="77777777" w:rsidR="00FA68FB" w:rsidRPr="0080272D" w:rsidRDefault="00FA68FB" w:rsidP="00FA68FB">
      <w:pPr>
        <w:pStyle w:val="Prrafodelista"/>
        <w:numPr>
          <w:ilvl w:val="0"/>
          <w:numId w:val="18"/>
        </w:numPr>
        <w:spacing w:line="360" w:lineRule="auto"/>
        <w:ind w:left="0" w:firstLine="0"/>
        <w:contextualSpacing w:val="0"/>
        <w:jc w:val="both"/>
        <w:rPr>
          <w:rFonts w:ascii="Palatino Linotype" w:eastAsia="MS Gothic" w:hAnsi="Palatino Linotype"/>
          <w:sz w:val="24"/>
        </w:rPr>
      </w:pPr>
      <w:r w:rsidRPr="0080272D">
        <w:rPr>
          <w:rFonts w:ascii="Palatino Linotype" w:eastAsia="MS Gothic" w:hAnsi="Palatino Linotype"/>
          <w:sz w:val="24"/>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452D312" w14:textId="77777777" w:rsidR="00FA68FB" w:rsidRPr="0080272D" w:rsidRDefault="00FA68FB" w:rsidP="00FA68FB">
      <w:pPr>
        <w:pStyle w:val="Prrafodelista"/>
        <w:rPr>
          <w:rFonts w:ascii="Palatino Linotype" w:eastAsia="MS Gothic" w:hAnsi="Palatino Linotype"/>
          <w:sz w:val="24"/>
        </w:rPr>
      </w:pPr>
    </w:p>
    <w:p w14:paraId="687822BE" w14:textId="0FE41B09" w:rsidR="00FA68FB" w:rsidRPr="0080272D" w:rsidRDefault="00FA68FB" w:rsidP="00FA68FB">
      <w:pPr>
        <w:pStyle w:val="Prrafodelista"/>
        <w:numPr>
          <w:ilvl w:val="0"/>
          <w:numId w:val="18"/>
        </w:numPr>
        <w:spacing w:line="360" w:lineRule="auto"/>
        <w:ind w:left="0" w:firstLine="0"/>
        <w:contextualSpacing w:val="0"/>
        <w:jc w:val="both"/>
        <w:rPr>
          <w:rFonts w:ascii="Palatino Linotype" w:eastAsia="MS Gothic" w:hAnsi="Palatino Linotype"/>
          <w:sz w:val="24"/>
        </w:rPr>
      </w:pPr>
      <w:r w:rsidRPr="0080272D">
        <w:rPr>
          <w:rFonts w:ascii="Palatino Linotype" w:eastAsia="MS Gothic" w:hAnsi="Palatino Linotype"/>
          <w:sz w:val="24"/>
        </w:rPr>
        <w:t>Así las cosas, podemos definir el Derecho de Acceso a la Información Pública como: La igualdad de oportunidades para recibir, buscar e impartir información</w:t>
      </w:r>
      <w:r w:rsidRPr="0080272D">
        <w:rPr>
          <w:rFonts w:ascii="Palatino Linotype" w:eastAsia="MS Gothic" w:hAnsi="Palatino Linotype"/>
          <w:sz w:val="24"/>
        </w:rPr>
        <w:footnoteReference w:id="2"/>
      </w:r>
      <w:r w:rsidRPr="0080272D">
        <w:rPr>
          <w:rFonts w:ascii="Palatino Linotype" w:eastAsia="MS Gothic" w:hAnsi="Palatino Linotype"/>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0272D">
        <w:rPr>
          <w:rFonts w:ascii="Palatino Linotype" w:eastAsia="MS Gothic" w:hAnsi="Palatino Linotype"/>
          <w:sz w:val="24"/>
        </w:rPr>
        <w:footnoteReference w:id="3"/>
      </w:r>
      <w:r w:rsidRPr="0080272D">
        <w:rPr>
          <w:rFonts w:ascii="Palatino Linotype" w:eastAsia="MS Gothic" w:hAnsi="Palatino Linotype"/>
          <w:sz w:val="24"/>
        </w:rPr>
        <w:t>que se constituye como una herramienta fundamental para ejercer el control democrático de las gestiones estatales, de forma tal que puedan cuestionar, indagar y considerar si se está dando un adecuado cumplimiento a las funciones públicas,</w:t>
      </w:r>
      <w:r w:rsidRPr="0080272D">
        <w:rPr>
          <w:rFonts w:ascii="Palatino Linotype" w:eastAsia="MS Gothic" w:hAnsi="Palatino Linotype"/>
          <w:sz w:val="24"/>
        </w:rPr>
        <w:footnoteReference w:id="4"/>
      </w:r>
      <w:r w:rsidRPr="0080272D">
        <w:rPr>
          <w:rFonts w:ascii="Palatino Linotype" w:eastAsia="MS Gothic" w:hAnsi="Palatino Linotype"/>
          <w:sz w:val="24"/>
        </w:rPr>
        <w:t xml:space="preserve"> fomentando la transparencia de las actividades estatales y promoviendo la </w:t>
      </w:r>
      <w:r w:rsidRPr="0080272D">
        <w:rPr>
          <w:rFonts w:ascii="Palatino Linotype" w:eastAsia="MS Gothic" w:hAnsi="Palatino Linotype"/>
          <w:sz w:val="24"/>
        </w:rPr>
        <w:lastRenderedPageBreak/>
        <w:t>responsabilidad de los funcionarios sobre su gestión pública,</w:t>
      </w:r>
      <w:r w:rsidRPr="0080272D">
        <w:rPr>
          <w:rFonts w:ascii="Palatino Linotype" w:eastAsia="MS Gothic" w:hAnsi="Palatino Linotype"/>
          <w:sz w:val="16"/>
          <w:szCs w:val="16"/>
        </w:rPr>
        <w:footnoteReference w:id="5"/>
      </w:r>
      <w:r w:rsidRPr="0080272D">
        <w:rPr>
          <w:rFonts w:ascii="Palatino Linotype" w:eastAsia="MS Gothic" w:hAnsi="Palatino Linotype"/>
          <w:sz w:val="16"/>
          <w:szCs w:val="16"/>
        </w:rPr>
        <w:t xml:space="preserve"> </w:t>
      </w:r>
      <w:r w:rsidRPr="0080272D">
        <w:rPr>
          <w:rFonts w:ascii="Palatino Linotype" w:eastAsia="MS Gothic" w:hAnsi="Palatino Linotype"/>
          <w:sz w:val="24"/>
        </w:rPr>
        <w:t>que permite saber qué están haciendo los gobiernos por sus pueblos, sin lo cual la verdad languidecería y la participación en el gobierno permanecería fragmentada.</w:t>
      </w:r>
    </w:p>
    <w:p w14:paraId="63D9BE9E" w14:textId="77777777" w:rsidR="00FA68FB" w:rsidRPr="0080272D" w:rsidRDefault="00FA68FB" w:rsidP="00FA68FB">
      <w:pPr>
        <w:pStyle w:val="Prrafodelista"/>
        <w:rPr>
          <w:rFonts w:ascii="Palatino Linotype" w:eastAsia="MS Gothic" w:hAnsi="Palatino Linotype"/>
          <w:sz w:val="24"/>
        </w:rPr>
      </w:pPr>
    </w:p>
    <w:p w14:paraId="3372AD4F" w14:textId="77777777" w:rsidR="00FA68FB" w:rsidRPr="0080272D" w:rsidRDefault="00FA68FB" w:rsidP="00FA68FB">
      <w:pPr>
        <w:pStyle w:val="Prrafodelista"/>
        <w:numPr>
          <w:ilvl w:val="0"/>
          <w:numId w:val="18"/>
        </w:numPr>
        <w:spacing w:line="360" w:lineRule="auto"/>
        <w:ind w:left="0" w:firstLine="0"/>
        <w:contextualSpacing w:val="0"/>
        <w:jc w:val="both"/>
        <w:rPr>
          <w:rFonts w:ascii="Palatino Linotype" w:eastAsia="MS Gothic" w:hAnsi="Palatino Linotype"/>
          <w:sz w:val="24"/>
        </w:rPr>
      </w:pPr>
      <w:r w:rsidRPr="0080272D">
        <w:rPr>
          <w:rFonts w:ascii="Palatino Linotype" w:eastAsia="MS Gothic" w:hAnsi="Palatino Linotype"/>
          <w:sz w:val="24"/>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E47FDED" w14:textId="77777777" w:rsidR="00797CD8" w:rsidRPr="0080272D" w:rsidRDefault="00797CD8" w:rsidP="0070608B">
      <w:pPr>
        <w:spacing w:line="360" w:lineRule="auto"/>
        <w:ind w:right="49"/>
        <w:contextualSpacing/>
        <w:jc w:val="both"/>
        <w:rPr>
          <w:rFonts w:ascii="Palatino Linotype" w:eastAsiaTheme="minorEastAsia" w:hAnsi="Palatino Linotype"/>
          <w:lang w:val="es-ES_tradnl" w:eastAsia="es-ES"/>
        </w:rPr>
      </w:pPr>
    </w:p>
    <w:p w14:paraId="6B4C86B6" w14:textId="21EC158E" w:rsidR="00067698" w:rsidRPr="0080272D" w:rsidRDefault="00FA68FB" w:rsidP="0070608B">
      <w:pPr>
        <w:numPr>
          <w:ilvl w:val="0"/>
          <w:numId w:val="18"/>
        </w:numPr>
        <w:spacing w:line="360" w:lineRule="auto"/>
        <w:ind w:left="0" w:right="49" w:firstLine="0"/>
        <w:contextualSpacing/>
        <w:jc w:val="both"/>
        <w:rPr>
          <w:rFonts w:ascii="Palatino Linotype" w:eastAsiaTheme="minorEastAsia" w:hAnsi="Palatino Linotype"/>
          <w:lang w:val="es-ES_tradnl" w:eastAsia="es-ES"/>
        </w:rPr>
      </w:pPr>
      <w:r w:rsidRPr="0080272D">
        <w:rPr>
          <w:rFonts w:ascii="Palatino Linotype" w:eastAsiaTheme="minorEastAsia" w:hAnsi="Palatino Linotype"/>
          <w:lang w:val="es-ES_tradnl" w:eastAsia="es-ES"/>
        </w:rPr>
        <w:t>Así, c</w:t>
      </w:r>
      <w:r w:rsidR="004E09F9" w:rsidRPr="0080272D">
        <w:rPr>
          <w:rFonts w:ascii="Palatino Linotype" w:eastAsiaTheme="minorEastAsia" w:hAnsi="Palatino Linotype"/>
          <w:lang w:val="es-ES_tradnl" w:eastAsia="es-ES"/>
        </w:rPr>
        <w:t xml:space="preserve">on la finalidad de identificar la controversia y la naturaleza de estudio del presente asunto, es conveniente realizar una síntesis de las actuaciones que conforman el expediente electrónico del recurso de revisión indicado al rubro; en ese sentido, se tiene que el particular requirió conocer, mediante la solicitud de información </w:t>
      </w:r>
      <w:r w:rsidR="00EE7DDA" w:rsidRPr="0080272D">
        <w:rPr>
          <w:rFonts w:ascii="Palatino Linotype" w:eastAsiaTheme="minorEastAsia" w:hAnsi="Palatino Linotype"/>
          <w:b/>
          <w:bCs/>
          <w:lang w:eastAsia="es-ES"/>
        </w:rPr>
        <w:t>00191/CHIAUTLA/IP/2022</w:t>
      </w:r>
      <w:r w:rsidR="004E09F9" w:rsidRPr="0080272D">
        <w:rPr>
          <w:rFonts w:ascii="Palatino Linotype" w:eastAsiaTheme="minorEastAsia" w:hAnsi="Palatino Linotype"/>
          <w:b/>
          <w:bCs/>
          <w:lang w:eastAsia="es-ES"/>
        </w:rPr>
        <w:t xml:space="preserve"> </w:t>
      </w:r>
      <w:r w:rsidR="00067698" w:rsidRPr="0080272D">
        <w:rPr>
          <w:rFonts w:ascii="Palatino Linotype" w:eastAsiaTheme="minorEastAsia" w:hAnsi="Palatino Linotype"/>
          <w:lang w:val="es-ES_tradnl" w:eastAsia="es-ES"/>
        </w:rPr>
        <w:t>de catorce (14) de marzo</w:t>
      </w:r>
      <w:r w:rsidR="00C106C3" w:rsidRPr="0080272D">
        <w:rPr>
          <w:rFonts w:ascii="Palatino Linotype" w:eastAsiaTheme="minorEastAsia" w:hAnsi="Palatino Linotype"/>
          <w:lang w:val="es-ES_tradnl" w:eastAsia="es-ES"/>
        </w:rPr>
        <w:t xml:space="preserve"> de dos mil veintidós</w:t>
      </w:r>
      <w:r w:rsidR="004E09F9" w:rsidRPr="0080272D">
        <w:rPr>
          <w:rFonts w:ascii="Palatino Linotype" w:eastAsiaTheme="minorEastAsia" w:hAnsi="Palatino Linotype"/>
          <w:lang w:val="es-ES_tradnl" w:eastAsia="es-ES"/>
        </w:rPr>
        <w:t>, la siguiente información:</w:t>
      </w:r>
    </w:p>
    <w:p w14:paraId="5E2FE7FB" w14:textId="47B3CA39" w:rsidR="00067698" w:rsidRPr="0080272D" w:rsidRDefault="00067698" w:rsidP="0070608B">
      <w:pPr>
        <w:pStyle w:val="Prrafodelista"/>
        <w:numPr>
          <w:ilvl w:val="0"/>
          <w:numId w:val="14"/>
        </w:numPr>
        <w:spacing w:line="360" w:lineRule="auto"/>
        <w:ind w:right="49" w:firstLine="0"/>
        <w:jc w:val="both"/>
        <w:rPr>
          <w:rFonts w:ascii="Palatino Linotype" w:eastAsiaTheme="minorEastAsia" w:hAnsi="Palatino Linotype"/>
          <w:sz w:val="24"/>
          <w:lang w:val="es-ES_tradnl" w:eastAsia="es-ES"/>
        </w:rPr>
      </w:pPr>
      <w:r w:rsidRPr="0080272D">
        <w:rPr>
          <w:rFonts w:ascii="Palatino Linotype" w:eastAsiaTheme="minorEastAsia" w:hAnsi="Palatino Linotype"/>
          <w:sz w:val="24"/>
          <w:lang w:val="es-ES_tradnl" w:eastAsia="es-ES"/>
        </w:rPr>
        <w:lastRenderedPageBreak/>
        <w:t xml:space="preserve">Fichas técnicas de las obras del uno (01) de enero al catorce (14) de marzo de dos mil </w:t>
      </w:r>
      <w:r w:rsidR="00C106C3" w:rsidRPr="0080272D">
        <w:rPr>
          <w:rFonts w:ascii="Palatino Linotype" w:eastAsiaTheme="minorEastAsia" w:hAnsi="Palatino Linotype"/>
          <w:sz w:val="24"/>
          <w:lang w:val="es-ES_tradnl" w:eastAsia="es-ES"/>
        </w:rPr>
        <w:t>veintidós</w:t>
      </w:r>
      <w:r w:rsidR="00806F9B" w:rsidRPr="0080272D">
        <w:rPr>
          <w:rFonts w:ascii="Palatino Linotype" w:eastAsiaTheme="minorEastAsia" w:hAnsi="Palatino Linotype"/>
          <w:sz w:val="24"/>
          <w:lang w:val="es-ES_tradnl" w:eastAsia="es-ES"/>
        </w:rPr>
        <w:t xml:space="preserve">. </w:t>
      </w:r>
    </w:p>
    <w:p w14:paraId="5AC2EDC0" w14:textId="77777777" w:rsidR="00806F9B" w:rsidRPr="0080272D" w:rsidRDefault="00806F9B" w:rsidP="0070608B">
      <w:pPr>
        <w:pStyle w:val="Prrafodelista"/>
        <w:spacing w:line="360" w:lineRule="auto"/>
        <w:ind w:right="49"/>
        <w:jc w:val="both"/>
        <w:rPr>
          <w:rFonts w:ascii="Palatino Linotype" w:eastAsiaTheme="minorEastAsia" w:hAnsi="Palatino Linotype"/>
          <w:sz w:val="24"/>
          <w:lang w:val="es-ES_tradnl" w:eastAsia="es-ES"/>
        </w:rPr>
      </w:pPr>
    </w:p>
    <w:p w14:paraId="632376FF" w14:textId="4246AD54" w:rsidR="00ED11EB" w:rsidRPr="0080272D" w:rsidRDefault="00ED11EB" w:rsidP="0070608B">
      <w:pPr>
        <w:numPr>
          <w:ilvl w:val="0"/>
          <w:numId w:val="18"/>
        </w:numPr>
        <w:spacing w:line="360" w:lineRule="auto"/>
        <w:ind w:left="0" w:right="49" w:firstLine="0"/>
        <w:contextualSpacing/>
        <w:jc w:val="both"/>
        <w:rPr>
          <w:rFonts w:ascii="Palatino Linotype" w:eastAsiaTheme="minorEastAsia" w:hAnsi="Palatino Linotype"/>
          <w:lang w:val="es-ES_tradnl" w:eastAsia="es-ES"/>
        </w:rPr>
      </w:pPr>
      <w:r w:rsidRPr="0080272D">
        <w:rPr>
          <w:rFonts w:ascii="Palatino Linotype" w:eastAsia="Calibri" w:hAnsi="Palatino Linotype"/>
          <w:lang w:val="es-ES" w:eastAsia="es-ES"/>
        </w:rPr>
        <w:t xml:space="preserve">El </w:t>
      </w:r>
      <w:r w:rsidRPr="0080272D">
        <w:rPr>
          <w:rFonts w:ascii="Palatino Linotype" w:eastAsia="Calibri" w:hAnsi="Palatino Linotype" w:cs="Arial"/>
          <w:b/>
          <w:lang w:val="es-AR" w:eastAsia="es-ES"/>
        </w:rPr>
        <w:t>SUJETO OBLIGADO</w:t>
      </w:r>
      <w:r w:rsidRPr="0080272D">
        <w:rPr>
          <w:rFonts w:ascii="Palatino Linotype" w:eastAsia="Calibri" w:hAnsi="Palatino Linotype" w:cs="Arial"/>
          <w:b/>
          <w:i/>
          <w:lang w:val="es-AR" w:eastAsia="es-ES"/>
        </w:rPr>
        <w:t xml:space="preserve"> </w:t>
      </w:r>
      <w:r w:rsidRPr="0080272D">
        <w:rPr>
          <w:rFonts w:ascii="Palatino Linotype" w:hAnsi="Palatino Linotype" w:cs="Arial"/>
          <w:lang w:val="es-ES" w:eastAsia="es-ES"/>
        </w:rPr>
        <w:t>dio respuest</w:t>
      </w:r>
      <w:r w:rsidR="00806F9B" w:rsidRPr="0080272D">
        <w:rPr>
          <w:rFonts w:ascii="Palatino Linotype" w:hAnsi="Palatino Linotype" w:cs="Arial"/>
          <w:lang w:val="es-ES" w:eastAsia="es-ES"/>
        </w:rPr>
        <w:t xml:space="preserve">a a la solicitud de información a través de los documentos electrónicos </w:t>
      </w:r>
      <w:r w:rsidR="00806F9B" w:rsidRPr="0080272D">
        <w:rPr>
          <w:rFonts w:ascii="Palatino Linotype" w:hAnsi="Palatino Linotype"/>
          <w:b/>
          <w:u w:val="single"/>
        </w:rPr>
        <w:t>SAIMEX 00191.pdf</w:t>
      </w:r>
      <w:r w:rsidR="00806F9B" w:rsidRPr="0080272D">
        <w:rPr>
          <w:rFonts w:ascii="Palatino Linotype" w:hAnsi="Palatino Linotype"/>
        </w:rPr>
        <w:t xml:space="preserve">  y </w:t>
      </w:r>
      <w:r w:rsidR="00806F9B" w:rsidRPr="0080272D">
        <w:rPr>
          <w:rFonts w:ascii="Palatino Linotype" w:hAnsi="Palatino Linotype"/>
          <w:b/>
          <w:bCs/>
          <w:u w:val="single"/>
        </w:rPr>
        <w:t>RESPUESTA USUARIO 191.pdf</w:t>
      </w:r>
      <w:r w:rsidR="00806F9B" w:rsidRPr="0080272D">
        <w:rPr>
          <w:rFonts w:ascii="Palatino Linotype" w:hAnsi="Palatino Linotype"/>
          <w:bCs/>
        </w:rPr>
        <w:t xml:space="preserve">, </w:t>
      </w:r>
      <w:r w:rsidRPr="0080272D">
        <w:rPr>
          <w:rFonts w:ascii="Palatino Linotype" w:hAnsi="Palatino Linotype" w:cs="Arial"/>
          <w:lang w:val="es-ES" w:eastAsia="es-ES"/>
        </w:rPr>
        <w:t>en los siguientes términos:</w:t>
      </w:r>
    </w:p>
    <w:p w14:paraId="0A82897F" w14:textId="77777777" w:rsidR="00806F9B" w:rsidRPr="0080272D" w:rsidRDefault="00806F9B" w:rsidP="0070608B">
      <w:pPr>
        <w:spacing w:line="360" w:lineRule="auto"/>
        <w:ind w:right="49"/>
        <w:contextualSpacing/>
        <w:jc w:val="both"/>
        <w:rPr>
          <w:rFonts w:ascii="Palatino Linotype" w:eastAsiaTheme="minorEastAsia" w:hAnsi="Palatino Linotype"/>
          <w:lang w:val="es-ES_tradnl" w:eastAsia="es-ES"/>
        </w:rPr>
      </w:pPr>
    </w:p>
    <w:p w14:paraId="1D519A3B" w14:textId="77777777" w:rsidR="00806F9B" w:rsidRPr="0080272D" w:rsidRDefault="00806F9B" w:rsidP="0070608B">
      <w:pPr>
        <w:pStyle w:val="Prrafodelista"/>
        <w:numPr>
          <w:ilvl w:val="0"/>
          <w:numId w:val="14"/>
        </w:numPr>
        <w:spacing w:line="360" w:lineRule="auto"/>
        <w:ind w:right="567" w:firstLine="0"/>
        <w:jc w:val="both"/>
        <w:rPr>
          <w:rFonts w:ascii="Palatino Linotype" w:hAnsi="Palatino Linotype"/>
          <w:b/>
          <w:bCs/>
          <w:sz w:val="24"/>
          <w:u w:val="single"/>
        </w:rPr>
      </w:pPr>
      <w:r w:rsidRPr="0080272D">
        <w:rPr>
          <w:rFonts w:ascii="Palatino Linotype" w:hAnsi="Palatino Linotype"/>
          <w:b/>
          <w:sz w:val="24"/>
          <w:u w:val="single"/>
        </w:rPr>
        <w:t>SAIMEX 00191.pdf</w:t>
      </w:r>
      <w:r w:rsidRPr="0080272D">
        <w:rPr>
          <w:rFonts w:ascii="Palatino Linotype" w:hAnsi="Palatino Linotype"/>
          <w:sz w:val="24"/>
        </w:rPr>
        <w:t xml:space="preserve">: Oficio número </w:t>
      </w:r>
      <w:r w:rsidRPr="0080272D">
        <w:rPr>
          <w:rFonts w:ascii="Palatino Linotype" w:hAnsi="Palatino Linotype"/>
          <w:b/>
          <w:sz w:val="24"/>
        </w:rPr>
        <w:t>CHI/DOSP/035/22</w:t>
      </w:r>
      <w:r w:rsidRPr="0080272D">
        <w:rPr>
          <w:rFonts w:ascii="Palatino Linotype" w:hAnsi="Palatino Linotype"/>
          <w:sz w:val="24"/>
        </w:rPr>
        <w:t>, de fecha veintitrés de marzo de dos mil veintidós, suscrito y signado por el Director de Obras y Servicios Públicos, a través del cual informó lo siguiente:</w:t>
      </w:r>
    </w:p>
    <w:p w14:paraId="5E967EA2" w14:textId="77777777" w:rsidR="00806F9B" w:rsidRPr="0080272D" w:rsidRDefault="00806F9B" w:rsidP="0070608B">
      <w:pPr>
        <w:pStyle w:val="Prrafodelista"/>
        <w:spacing w:line="360" w:lineRule="auto"/>
        <w:ind w:right="567"/>
        <w:jc w:val="both"/>
        <w:rPr>
          <w:rFonts w:ascii="Palatino Linotype" w:hAnsi="Palatino Linotype"/>
          <w:b/>
          <w:bCs/>
          <w:sz w:val="24"/>
          <w:u w:val="single"/>
        </w:rPr>
      </w:pPr>
    </w:p>
    <w:p w14:paraId="4E84E557" w14:textId="77777777" w:rsidR="00806F9B" w:rsidRPr="0080272D" w:rsidRDefault="00806F9B" w:rsidP="0070608B">
      <w:pPr>
        <w:pStyle w:val="Prrafodelista"/>
        <w:tabs>
          <w:tab w:val="left" w:pos="7797"/>
          <w:tab w:val="left" w:pos="7938"/>
        </w:tabs>
        <w:spacing w:line="360" w:lineRule="auto"/>
        <w:ind w:left="1134" w:right="1106"/>
        <w:jc w:val="both"/>
        <w:rPr>
          <w:rFonts w:ascii="Palatino Linotype" w:hAnsi="Palatino Linotype"/>
          <w:bCs/>
          <w:i/>
          <w:sz w:val="24"/>
        </w:rPr>
      </w:pPr>
      <w:r w:rsidRPr="0080272D">
        <w:rPr>
          <w:rFonts w:ascii="Palatino Linotype" w:hAnsi="Palatino Linotype"/>
          <w:bCs/>
          <w:i/>
          <w:sz w:val="24"/>
        </w:rPr>
        <w:t>“Al respecto me permito informarle que la instalación correspondiente, no han validado las fichas técnicas de las obras correspondientes al ejercicio 2022, motivo por el que no contamos con la información solicitada.” (Sic).</w:t>
      </w:r>
    </w:p>
    <w:p w14:paraId="5B5F284D" w14:textId="77777777" w:rsidR="00806F9B" w:rsidRPr="0080272D" w:rsidRDefault="00806F9B" w:rsidP="0070608B">
      <w:pPr>
        <w:spacing w:line="360" w:lineRule="auto"/>
        <w:ind w:right="567"/>
        <w:jc w:val="both"/>
        <w:rPr>
          <w:rFonts w:ascii="Palatino Linotype" w:hAnsi="Palatino Linotype"/>
          <w:b/>
          <w:bCs/>
          <w:u w:val="single"/>
        </w:rPr>
      </w:pPr>
    </w:p>
    <w:p w14:paraId="6C99E8D0" w14:textId="77777777" w:rsidR="00806F9B" w:rsidRPr="0080272D" w:rsidRDefault="00806F9B" w:rsidP="0070608B">
      <w:pPr>
        <w:pStyle w:val="Prrafodelista"/>
        <w:numPr>
          <w:ilvl w:val="0"/>
          <w:numId w:val="14"/>
        </w:numPr>
        <w:spacing w:line="360" w:lineRule="auto"/>
        <w:ind w:right="567" w:firstLine="0"/>
        <w:jc w:val="both"/>
        <w:rPr>
          <w:rFonts w:ascii="Palatino Linotype" w:hAnsi="Palatino Linotype"/>
          <w:b/>
          <w:bCs/>
          <w:sz w:val="24"/>
          <w:u w:val="single"/>
        </w:rPr>
      </w:pPr>
      <w:r w:rsidRPr="0080272D">
        <w:rPr>
          <w:rFonts w:ascii="Palatino Linotype" w:hAnsi="Palatino Linotype"/>
          <w:b/>
          <w:bCs/>
          <w:sz w:val="24"/>
          <w:u w:val="single"/>
        </w:rPr>
        <w:t>RESPUESTA USUARIO 191.pdf</w:t>
      </w:r>
      <w:r w:rsidRPr="0080272D">
        <w:rPr>
          <w:rFonts w:ascii="Palatino Linotype" w:hAnsi="Palatino Linotype"/>
          <w:bCs/>
          <w:sz w:val="24"/>
        </w:rPr>
        <w:t>:</w:t>
      </w:r>
      <w:r w:rsidRPr="0080272D">
        <w:rPr>
          <w:rFonts w:ascii="Palatino Linotype" w:hAnsi="Palatino Linotype"/>
          <w:sz w:val="24"/>
        </w:rPr>
        <w:t xml:space="preserve"> Oficio número </w:t>
      </w:r>
      <w:r w:rsidRPr="0080272D">
        <w:rPr>
          <w:rFonts w:ascii="Palatino Linotype" w:hAnsi="Palatino Linotype"/>
          <w:b/>
          <w:sz w:val="24"/>
        </w:rPr>
        <w:t>CHI/UTR/536/2022</w:t>
      </w:r>
      <w:r w:rsidRPr="0080272D">
        <w:rPr>
          <w:rFonts w:ascii="Palatino Linotype" w:hAnsi="Palatino Linotype"/>
          <w:sz w:val="24"/>
        </w:rPr>
        <w:t>, de fecha cinco de abril de dos mil veintidós, suscrito y signado por el Titular de unidad de Transparencia, a través del cual informó lo siguiente:</w:t>
      </w:r>
    </w:p>
    <w:p w14:paraId="67856168" w14:textId="77777777" w:rsidR="00806F9B" w:rsidRPr="0080272D" w:rsidRDefault="00806F9B" w:rsidP="0070608B">
      <w:pPr>
        <w:spacing w:line="360" w:lineRule="auto"/>
        <w:ind w:left="720" w:right="567"/>
        <w:contextualSpacing/>
        <w:jc w:val="both"/>
        <w:rPr>
          <w:rFonts w:ascii="Palatino Linotype" w:hAnsi="Palatino Linotype"/>
          <w:b/>
          <w:bCs/>
          <w:u w:val="single"/>
        </w:rPr>
      </w:pPr>
    </w:p>
    <w:p w14:paraId="02F6B7B7" w14:textId="77777777" w:rsidR="00806F9B" w:rsidRPr="0080272D" w:rsidRDefault="00806F9B" w:rsidP="0070608B">
      <w:pPr>
        <w:tabs>
          <w:tab w:val="left" w:pos="7797"/>
          <w:tab w:val="left" w:pos="7938"/>
        </w:tabs>
        <w:spacing w:line="360" w:lineRule="auto"/>
        <w:ind w:left="1134" w:right="1106"/>
        <w:contextualSpacing/>
        <w:jc w:val="both"/>
        <w:rPr>
          <w:rFonts w:ascii="Palatino Linotype" w:hAnsi="Palatino Linotype"/>
          <w:bCs/>
          <w:i/>
        </w:rPr>
      </w:pPr>
      <w:r w:rsidRPr="0080272D">
        <w:rPr>
          <w:rFonts w:ascii="Palatino Linotype" w:hAnsi="Palatino Linotype"/>
          <w:bCs/>
          <w:i/>
        </w:rPr>
        <w:t xml:space="preserve">“En cumplimiento al mencionado precepto se le informa a usted: Sírvase encontrar los archivos adjuntos en formato PDF donde se da </w:t>
      </w:r>
      <w:r w:rsidRPr="0080272D">
        <w:rPr>
          <w:rFonts w:ascii="Palatino Linotype" w:hAnsi="Palatino Linotype"/>
          <w:bCs/>
          <w:i/>
        </w:rPr>
        <w:lastRenderedPageBreak/>
        <w:t>contestación  a lo referente a su solicitud de información, así mismo atendiendo a la modalidad de entrega señalada en la solicitud, se hace llegar la información vía SAIMEX, a la dirección indicada por el solicitante.   ” (Sic).</w:t>
      </w:r>
    </w:p>
    <w:p w14:paraId="62887DCF" w14:textId="77777777" w:rsidR="00AB7101" w:rsidRPr="0080272D" w:rsidRDefault="00AB7101" w:rsidP="0070608B">
      <w:pPr>
        <w:spacing w:line="360" w:lineRule="auto"/>
        <w:ind w:left="567" w:right="539"/>
        <w:jc w:val="both"/>
        <w:rPr>
          <w:rFonts w:ascii="Palatino Linotype" w:eastAsia="Calibri" w:hAnsi="Palatino Linotype" w:cs="Arial"/>
          <w:b/>
          <w:bCs/>
          <w:i/>
        </w:rPr>
      </w:pPr>
    </w:p>
    <w:p w14:paraId="26CF73B9" w14:textId="31EB5A83" w:rsidR="00AB7101" w:rsidRPr="0080272D" w:rsidRDefault="00BF54F3" w:rsidP="0070608B">
      <w:pPr>
        <w:numPr>
          <w:ilvl w:val="0"/>
          <w:numId w:val="18"/>
        </w:numPr>
        <w:spacing w:line="360" w:lineRule="auto"/>
        <w:ind w:left="0" w:firstLine="0"/>
        <w:jc w:val="both"/>
        <w:rPr>
          <w:rFonts w:ascii="Palatino Linotype" w:eastAsia="Calibri" w:hAnsi="Palatino Linotype" w:cs="Arial"/>
          <w:b/>
          <w:bCs/>
          <w:u w:val="single"/>
        </w:rPr>
      </w:pPr>
      <w:r w:rsidRPr="0080272D">
        <w:rPr>
          <w:rFonts w:ascii="Palatino Linotype" w:eastAsia="Calibri" w:hAnsi="Palatino Linotype" w:cs="Arial"/>
          <w:bCs/>
        </w:rPr>
        <w:t>A fin de analizar la procedencia de los motivos de impugnación, se tiene que d</w:t>
      </w:r>
      <w:r w:rsidR="00FA68FB" w:rsidRPr="0080272D">
        <w:rPr>
          <w:rFonts w:ascii="Palatino Linotype" w:eastAsia="Calibri" w:hAnsi="Palatino Linotype" w:cs="Arial"/>
          <w:bCs/>
        </w:rPr>
        <w:t>e conformidad con los</w:t>
      </w:r>
      <w:r w:rsidR="00AB7101" w:rsidRPr="0080272D">
        <w:rPr>
          <w:rFonts w:ascii="Palatino Linotype" w:eastAsia="Calibri" w:hAnsi="Palatino Linotype" w:cs="Arial"/>
          <w:bCs/>
        </w:rPr>
        <w:t xml:space="preserve"> Documentos de Apoyo del Órgano Superior de Fiscalización del Estado de México (OSFEM), </w:t>
      </w:r>
      <w:r w:rsidRPr="0080272D">
        <w:rPr>
          <w:rFonts w:ascii="Palatino Linotype" w:eastAsia="Calibri" w:hAnsi="Palatino Linotype" w:cs="Arial"/>
          <w:bCs/>
        </w:rPr>
        <w:t xml:space="preserve">respecto a </w:t>
      </w:r>
      <w:r w:rsidR="00AB7101" w:rsidRPr="0080272D">
        <w:rPr>
          <w:rFonts w:ascii="Palatino Linotype" w:eastAsia="Calibri" w:hAnsi="Palatino Linotype" w:cs="Arial"/>
          <w:bCs/>
        </w:rPr>
        <w:t>la integración de los informes trimestrales Municipales para el ejerci</w:t>
      </w:r>
      <w:r w:rsidR="00FA68FB" w:rsidRPr="0080272D">
        <w:rPr>
          <w:rFonts w:ascii="Palatino Linotype" w:eastAsia="Calibri" w:hAnsi="Palatino Linotype" w:cs="Arial"/>
          <w:bCs/>
        </w:rPr>
        <w:t>cio</w:t>
      </w:r>
      <w:r w:rsidR="00AB7101" w:rsidRPr="0080272D">
        <w:rPr>
          <w:rFonts w:ascii="Palatino Linotype" w:eastAsia="Calibri" w:hAnsi="Palatino Linotype" w:cs="Arial"/>
          <w:bCs/>
        </w:rPr>
        <w:t xml:space="preserve"> 2022, en el que se desglosan los formatos de los módulos 1, 2, 3, y 4; en este caso en específi</w:t>
      </w:r>
      <w:r w:rsidR="00BD73C5" w:rsidRPr="0080272D">
        <w:rPr>
          <w:rFonts w:ascii="Palatino Linotype" w:eastAsia="Calibri" w:hAnsi="Palatino Linotype" w:cs="Arial"/>
          <w:bCs/>
        </w:rPr>
        <w:t>co el módulo cuatro</w:t>
      </w:r>
      <w:r w:rsidR="008405C3" w:rsidRPr="0080272D">
        <w:rPr>
          <w:rFonts w:ascii="Palatino Linotype" w:eastAsia="Calibri" w:hAnsi="Palatino Linotype" w:cs="Arial"/>
          <w:bCs/>
        </w:rPr>
        <w:t xml:space="preserve">, </w:t>
      </w:r>
      <w:r w:rsidRPr="0080272D">
        <w:rPr>
          <w:rFonts w:ascii="Palatino Linotype" w:eastAsia="Calibri" w:hAnsi="Palatino Linotype" w:cs="Arial"/>
          <w:bCs/>
        </w:rPr>
        <w:t>el cual contiene</w:t>
      </w:r>
      <w:r w:rsidR="008405C3" w:rsidRPr="0080272D">
        <w:rPr>
          <w:rFonts w:ascii="Palatino Linotype" w:eastAsia="Calibri" w:hAnsi="Palatino Linotype" w:cs="Arial"/>
          <w:bCs/>
        </w:rPr>
        <w:t xml:space="preserve"> el informe mensual de obras </w:t>
      </w:r>
      <w:r w:rsidR="00362B6B" w:rsidRPr="0080272D">
        <w:rPr>
          <w:rFonts w:ascii="Palatino Linotype" w:eastAsia="Calibri" w:hAnsi="Palatino Linotype" w:cs="Arial"/>
          <w:bCs/>
        </w:rPr>
        <w:t>por Administración</w:t>
      </w:r>
      <w:r w:rsidR="008405C3" w:rsidRPr="0080272D">
        <w:rPr>
          <w:rFonts w:ascii="Palatino Linotype" w:eastAsia="Calibri" w:hAnsi="Palatino Linotype" w:cs="Arial"/>
          <w:bCs/>
        </w:rPr>
        <w:t>, como se muestra a continuación:</w:t>
      </w:r>
    </w:p>
    <w:p w14:paraId="35403B3B" w14:textId="77777777" w:rsidR="008405C3" w:rsidRPr="0080272D" w:rsidRDefault="008405C3" w:rsidP="0070608B">
      <w:pPr>
        <w:spacing w:line="360" w:lineRule="auto"/>
        <w:jc w:val="both"/>
        <w:rPr>
          <w:rFonts w:ascii="Palatino Linotype" w:eastAsia="Calibri" w:hAnsi="Palatino Linotype" w:cs="Arial"/>
          <w:b/>
          <w:bCs/>
          <w:u w:val="single"/>
        </w:rPr>
      </w:pPr>
    </w:p>
    <w:p w14:paraId="29B1800C" w14:textId="47512DF8" w:rsidR="008405C3" w:rsidRPr="0080272D" w:rsidRDefault="008405C3" w:rsidP="0070608B">
      <w:pPr>
        <w:spacing w:line="360" w:lineRule="auto"/>
        <w:jc w:val="both"/>
        <w:rPr>
          <w:rFonts w:ascii="Palatino Linotype" w:eastAsia="Calibri" w:hAnsi="Palatino Linotype" w:cs="Arial"/>
          <w:b/>
          <w:bCs/>
        </w:rPr>
      </w:pPr>
      <w:r w:rsidRPr="0080272D">
        <w:rPr>
          <w:rFonts w:ascii="Palatino Linotype" w:eastAsia="Calibri" w:hAnsi="Palatino Linotype" w:cs="Arial"/>
          <w:b/>
          <w:bCs/>
        </w:rPr>
        <w:t>Obras por Administración 2022:</w:t>
      </w:r>
    </w:p>
    <w:p w14:paraId="198A254D" w14:textId="77777777" w:rsidR="008405C3" w:rsidRPr="0080272D" w:rsidRDefault="008405C3" w:rsidP="0070608B">
      <w:pPr>
        <w:spacing w:line="360" w:lineRule="auto"/>
        <w:jc w:val="both"/>
        <w:rPr>
          <w:rFonts w:ascii="Palatino Linotype" w:eastAsia="Calibri" w:hAnsi="Palatino Linotype" w:cs="Arial"/>
          <w:b/>
          <w:bCs/>
          <w:u w:val="single"/>
        </w:rPr>
      </w:pPr>
    </w:p>
    <w:p w14:paraId="22D9BDE6" w14:textId="25B41B75" w:rsidR="008405C3" w:rsidRPr="0080272D" w:rsidRDefault="008405C3" w:rsidP="0070608B">
      <w:pPr>
        <w:spacing w:line="360" w:lineRule="auto"/>
        <w:jc w:val="center"/>
        <w:rPr>
          <w:rFonts w:ascii="Palatino Linotype" w:eastAsia="Calibri" w:hAnsi="Palatino Linotype" w:cs="Arial"/>
          <w:b/>
          <w:bCs/>
          <w:u w:val="single"/>
        </w:rPr>
      </w:pPr>
      <w:r w:rsidRPr="0080272D">
        <w:rPr>
          <w:rFonts w:ascii="Palatino Linotype" w:hAnsi="Palatino Linotype"/>
          <w:noProof/>
        </w:rPr>
        <w:drawing>
          <wp:inline distT="0" distB="0" distL="0" distR="0" wp14:anchorId="098E1BEB" wp14:editId="4668B649">
            <wp:extent cx="5774932" cy="2343150"/>
            <wp:effectExtent l="19050" t="19050" r="1651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59" t="15922" r="5960" b="24110"/>
                    <a:stretch/>
                  </pic:blipFill>
                  <pic:spPr bwMode="auto">
                    <a:xfrm>
                      <a:off x="0" y="0"/>
                      <a:ext cx="5776549" cy="234380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C2D1029" w14:textId="11094CC5" w:rsidR="008405C3" w:rsidRPr="0080272D" w:rsidRDefault="008405C3" w:rsidP="0070608B">
      <w:pPr>
        <w:spacing w:line="360" w:lineRule="auto"/>
        <w:jc w:val="both"/>
        <w:rPr>
          <w:rFonts w:ascii="Palatino Linotype" w:eastAsia="Calibri" w:hAnsi="Palatino Linotype" w:cs="Arial"/>
          <w:bCs/>
        </w:rPr>
      </w:pPr>
      <w:r w:rsidRPr="0080272D">
        <w:rPr>
          <w:rFonts w:ascii="Palatino Linotype" w:eastAsia="Calibri" w:hAnsi="Palatino Linotype" w:cs="Arial"/>
          <w:b/>
          <w:bCs/>
        </w:rPr>
        <w:t>Obras por contrato</w:t>
      </w:r>
      <w:r w:rsidR="009D5278" w:rsidRPr="0080272D">
        <w:rPr>
          <w:rFonts w:ascii="Palatino Linotype" w:eastAsia="Calibri" w:hAnsi="Palatino Linotype" w:cs="Arial"/>
          <w:bCs/>
        </w:rPr>
        <w:t>:</w:t>
      </w:r>
    </w:p>
    <w:p w14:paraId="0C0D9374" w14:textId="77777777" w:rsidR="00BD73C5" w:rsidRPr="0080272D" w:rsidRDefault="00BD73C5" w:rsidP="0070608B">
      <w:pPr>
        <w:spacing w:line="360" w:lineRule="auto"/>
        <w:jc w:val="both"/>
        <w:rPr>
          <w:rFonts w:ascii="Palatino Linotype" w:eastAsia="Calibri" w:hAnsi="Palatino Linotype" w:cs="Arial"/>
          <w:bCs/>
        </w:rPr>
      </w:pPr>
    </w:p>
    <w:p w14:paraId="2CD2E348" w14:textId="460A7CBE" w:rsidR="009D5278" w:rsidRPr="0080272D" w:rsidRDefault="009D5278" w:rsidP="0070608B">
      <w:pPr>
        <w:spacing w:line="360" w:lineRule="auto"/>
        <w:jc w:val="both"/>
        <w:rPr>
          <w:rFonts w:ascii="Palatino Linotype" w:eastAsia="Calibri" w:hAnsi="Palatino Linotype" w:cs="Arial"/>
          <w:bCs/>
        </w:rPr>
      </w:pPr>
      <w:r w:rsidRPr="0080272D">
        <w:rPr>
          <w:rFonts w:ascii="Palatino Linotype" w:hAnsi="Palatino Linotype"/>
          <w:noProof/>
        </w:rPr>
        <w:drawing>
          <wp:inline distT="0" distB="0" distL="0" distR="0" wp14:anchorId="1B606F6D" wp14:editId="0FE7512B">
            <wp:extent cx="5742940" cy="2857500"/>
            <wp:effectExtent l="19050" t="19050" r="1016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3003" b="7394"/>
                    <a:stretch/>
                  </pic:blipFill>
                  <pic:spPr bwMode="auto">
                    <a:xfrm>
                      <a:off x="0" y="0"/>
                      <a:ext cx="5742940" cy="28575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05FEE93" w14:textId="77777777" w:rsidR="0002335F" w:rsidRPr="0080272D" w:rsidRDefault="0002335F" w:rsidP="0070608B">
      <w:pPr>
        <w:spacing w:line="360" w:lineRule="auto"/>
        <w:jc w:val="both"/>
        <w:rPr>
          <w:rFonts w:ascii="Palatino Linotype" w:eastAsia="Calibri" w:hAnsi="Palatino Linotype" w:cs="Arial"/>
          <w:bCs/>
        </w:rPr>
      </w:pPr>
    </w:p>
    <w:p w14:paraId="63E7324C" w14:textId="3307829F" w:rsidR="009D5278" w:rsidRPr="0080272D" w:rsidRDefault="009D5278" w:rsidP="0070608B">
      <w:pPr>
        <w:spacing w:line="360" w:lineRule="auto"/>
        <w:jc w:val="both"/>
        <w:rPr>
          <w:rFonts w:ascii="Palatino Linotype" w:eastAsia="Calibri" w:hAnsi="Palatino Linotype" w:cs="Arial"/>
          <w:bCs/>
        </w:rPr>
      </w:pPr>
      <w:r w:rsidRPr="0080272D">
        <w:rPr>
          <w:rFonts w:ascii="Palatino Linotype" w:hAnsi="Palatino Linotype"/>
          <w:noProof/>
        </w:rPr>
        <w:drawing>
          <wp:inline distT="0" distB="0" distL="0" distR="0" wp14:anchorId="422AE43B" wp14:editId="3048627B">
            <wp:extent cx="5742940" cy="3209925"/>
            <wp:effectExtent l="19050" t="19050" r="10160" b="285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7513" b="4741"/>
                    <a:stretch/>
                  </pic:blipFill>
                  <pic:spPr bwMode="auto">
                    <a:xfrm>
                      <a:off x="0" y="0"/>
                      <a:ext cx="5742940" cy="32099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FDE7DA9" w14:textId="77777777" w:rsidR="00BD73C5" w:rsidRPr="0080272D" w:rsidRDefault="00BD73C5" w:rsidP="0070608B">
      <w:pPr>
        <w:spacing w:line="360" w:lineRule="auto"/>
        <w:jc w:val="both"/>
        <w:rPr>
          <w:rFonts w:ascii="Palatino Linotype" w:eastAsia="Calibri" w:hAnsi="Palatino Linotype" w:cs="Arial"/>
          <w:bCs/>
        </w:rPr>
      </w:pPr>
    </w:p>
    <w:p w14:paraId="489E2A25" w14:textId="6C6DB9AF" w:rsidR="009D5278" w:rsidRPr="0080272D" w:rsidRDefault="009D5278" w:rsidP="0070608B">
      <w:pPr>
        <w:spacing w:line="360" w:lineRule="auto"/>
        <w:jc w:val="both"/>
        <w:rPr>
          <w:rFonts w:ascii="Palatino Linotype" w:eastAsia="Calibri" w:hAnsi="Palatino Linotype" w:cs="Arial"/>
          <w:bCs/>
        </w:rPr>
      </w:pPr>
      <w:r w:rsidRPr="0080272D">
        <w:rPr>
          <w:rFonts w:ascii="Palatino Linotype" w:hAnsi="Palatino Linotype"/>
          <w:noProof/>
        </w:rPr>
        <w:lastRenderedPageBreak/>
        <w:drawing>
          <wp:inline distT="0" distB="0" distL="0" distR="0" wp14:anchorId="48795FCA" wp14:editId="1A21AACF">
            <wp:extent cx="5742940" cy="3276600"/>
            <wp:effectExtent l="19050" t="19050" r="10160" b="190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2207" b="6066"/>
                    <a:stretch/>
                  </pic:blipFill>
                  <pic:spPr bwMode="auto">
                    <a:xfrm>
                      <a:off x="0" y="0"/>
                      <a:ext cx="5742940" cy="32766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CAB9159" w14:textId="77777777" w:rsidR="009D5278" w:rsidRPr="0080272D" w:rsidRDefault="009D5278" w:rsidP="0070608B">
      <w:pPr>
        <w:spacing w:line="360" w:lineRule="auto"/>
        <w:jc w:val="both"/>
        <w:rPr>
          <w:rFonts w:ascii="Palatino Linotype" w:eastAsia="Calibri" w:hAnsi="Palatino Linotype" w:cs="Arial"/>
          <w:bCs/>
        </w:rPr>
      </w:pPr>
    </w:p>
    <w:p w14:paraId="163190DA" w14:textId="59A469B1" w:rsidR="004070D1" w:rsidRPr="0080272D" w:rsidRDefault="009D5278" w:rsidP="00362B6B">
      <w:pPr>
        <w:numPr>
          <w:ilvl w:val="0"/>
          <w:numId w:val="18"/>
        </w:numPr>
        <w:spacing w:line="360" w:lineRule="auto"/>
        <w:ind w:left="0" w:firstLine="0"/>
        <w:jc w:val="both"/>
        <w:rPr>
          <w:rFonts w:ascii="Palatino Linotype" w:eastAsia="Calibri" w:hAnsi="Palatino Linotype" w:cs="Arial"/>
          <w:b/>
          <w:bCs/>
          <w:u w:val="single"/>
        </w:rPr>
      </w:pPr>
      <w:r w:rsidRPr="0080272D">
        <w:rPr>
          <w:rFonts w:ascii="Palatino Linotype" w:eastAsia="Calibri" w:hAnsi="Palatino Linotype" w:cs="Arial"/>
          <w:bCs/>
        </w:rPr>
        <w:t>Es imp</w:t>
      </w:r>
      <w:r w:rsidR="006A10C0" w:rsidRPr="0080272D">
        <w:rPr>
          <w:rFonts w:ascii="Palatino Linotype" w:eastAsia="Calibri" w:hAnsi="Palatino Linotype" w:cs="Arial"/>
          <w:bCs/>
        </w:rPr>
        <w:t xml:space="preserve">ortante referir que el instructivo de </w:t>
      </w:r>
      <w:r w:rsidR="006A10C0" w:rsidRPr="0080272D">
        <w:rPr>
          <w:rFonts w:ascii="Palatino Linotype" w:eastAsia="Calibri" w:hAnsi="Palatino Linotype" w:cs="Arial"/>
          <w:b/>
          <w:bCs/>
        </w:rPr>
        <w:t xml:space="preserve">llenado </w:t>
      </w:r>
      <w:r w:rsidR="00774871" w:rsidRPr="0080272D">
        <w:rPr>
          <w:rFonts w:ascii="Palatino Linotype" w:eastAsia="Calibri" w:hAnsi="Palatino Linotype" w:cs="Arial"/>
          <w:b/>
          <w:bCs/>
        </w:rPr>
        <w:t>“</w:t>
      </w:r>
      <w:r w:rsidR="006A10C0" w:rsidRPr="0080272D">
        <w:rPr>
          <w:rFonts w:ascii="Palatino Linotype" w:eastAsia="Calibri" w:hAnsi="Palatino Linotype" w:cs="Arial"/>
          <w:b/>
          <w:bCs/>
        </w:rPr>
        <w:t>Modulo 4</w:t>
      </w:r>
      <w:r w:rsidR="00774871" w:rsidRPr="0080272D">
        <w:rPr>
          <w:rFonts w:ascii="Palatino Linotype" w:eastAsia="Calibri" w:hAnsi="Palatino Linotype" w:cs="Arial"/>
          <w:b/>
          <w:bCs/>
        </w:rPr>
        <w:t>”</w:t>
      </w:r>
      <w:r w:rsidR="006A10C0" w:rsidRPr="0080272D">
        <w:rPr>
          <w:rFonts w:ascii="Palatino Linotype" w:eastAsia="Calibri" w:hAnsi="Palatino Linotype" w:cs="Arial"/>
          <w:bCs/>
        </w:rPr>
        <w:t xml:space="preserve"> se identifica en el apartado de la página</w:t>
      </w:r>
      <w:r w:rsidR="00774871" w:rsidRPr="0080272D">
        <w:rPr>
          <w:rFonts w:ascii="Palatino Linotype" w:eastAsia="Calibri" w:hAnsi="Palatino Linotype" w:cs="Arial"/>
          <w:bCs/>
        </w:rPr>
        <w:t xml:space="preserve"> del OSFEM, apartado d</w:t>
      </w:r>
      <w:r w:rsidR="006A10C0" w:rsidRPr="0080272D">
        <w:rPr>
          <w:rFonts w:ascii="Palatino Linotype" w:eastAsia="Calibri" w:hAnsi="Palatino Linotype" w:cs="Arial"/>
          <w:bCs/>
        </w:rPr>
        <w:t xml:space="preserve">ocumentos de apoyo 2022, en el catálogo de indicadores estratégicos y de gestión, en este mismo se desagrega el </w:t>
      </w:r>
      <w:r w:rsidR="00774871" w:rsidRPr="0080272D">
        <w:rPr>
          <w:rFonts w:ascii="Palatino Linotype" w:eastAsia="Calibri" w:hAnsi="Palatino Linotype" w:cs="Arial"/>
          <w:bCs/>
        </w:rPr>
        <w:t>objetivo</w:t>
      </w:r>
      <w:r w:rsidR="006C2C96" w:rsidRPr="0080272D">
        <w:rPr>
          <w:rFonts w:ascii="Palatino Linotype" w:eastAsia="Calibri" w:hAnsi="Palatino Linotype" w:cs="Arial"/>
          <w:bCs/>
        </w:rPr>
        <w:t xml:space="preserve"> medular, de esta manera se brinda el control del grado de avance físico y financiero que aguarda carda una de las </w:t>
      </w:r>
      <w:r w:rsidR="006C2C96" w:rsidRPr="0080272D">
        <w:rPr>
          <w:rFonts w:ascii="Palatino Linotype" w:eastAsia="Calibri" w:hAnsi="Palatino Linotype" w:cs="Arial"/>
          <w:b/>
          <w:bCs/>
        </w:rPr>
        <w:t xml:space="preserve">obras, </w:t>
      </w:r>
      <w:r w:rsidR="006C2C96" w:rsidRPr="0080272D">
        <w:rPr>
          <w:rFonts w:ascii="Palatino Linotype" w:eastAsia="Calibri" w:hAnsi="Palatino Linotype" w:cs="Arial"/>
          <w:bCs/>
        </w:rPr>
        <w:t xml:space="preserve">así como los datos de las estimaciones que se generan, es decir un reporte de los datos generales de cada obra, por lo que contiene </w:t>
      </w:r>
      <w:r w:rsidR="00926E37" w:rsidRPr="0080272D">
        <w:rPr>
          <w:rFonts w:ascii="Palatino Linotype" w:eastAsia="Calibri" w:hAnsi="Palatino Linotype" w:cs="Arial"/>
          <w:bCs/>
        </w:rPr>
        <w:t xml:space="preserve">esencialmente los mismos datos de una </w:t>
      </w:r>
      <w:r w:rsidR="00926E37" w:rsidRPr="0080272D">
        <w:rPr>
          <w:rFonts w:ascii="Palatino Linotype" w:eastAsia="Calibri" w:hAnsi="Palatino Linotype" w:cs="Arial"/>
          <w:b/>
          <w:bCs/>
        </w:rPr>
        <w:t>ficha técnica</w:t>
      </w:r>
      <w:r w:rsidR="00926E37" w:rsidRPr="0080272D">
        <w:rPr>
          <w:rFonts w:ascii="Palatino Linotype" w:eastAsia="Calibri" w:hAnsi="Palatino Linotype" w:cs="Arial"/>
          <w:bCs/>
        </w:rPr>
        <w:t xml:space="preserve">, </w:t>
      </w:r>
      <w:r w:rsidR="00462588" w:rsidRPr="0080272D">
        <w:rPr>
          <w:rFonts w:ascii="Palatino Linotype" w:eastAsia="Calibri" w:hAnsi="Palatino Linotype" w:cs="Arial"/>
          <w:bCs/>
        </w:rPr>
        <w:t xml:space="preserve">informe trimestral </w:t>
      </w:r>
      <w:r w:rsidR="00BF54F3" w:rsidRPr="0080272D">
        <w:rPr>
          <w:rFonts w:ascii="Palatino Linotype" w:eastAsia="Calibri" w:hAnsi="Palatino Linotype" w:cs="Arial"/>
          <w:bCs/>
        </w:rPr>
        <w:t xml:space="preserve">qué </w:t>
      </w:r>
      <w:r w:rsidR="00462588" w:rsidRPr="0080272D">
        <w:rPr>
          <w:rFonts w:ascii="Palatino Linotype" w:eastAsia="Calibri" w:hAnsi="Palatino Linotype" w:cs="Arial"/>
          <w:bCs/>
        </w:rPr>
        <w:t>debió ser entregado del dos al dieciséis de mayo</w:t>
      </w:r>
      <w:r w:rsidR="00BF54F3" w:rsidRPr="0080272D">
        <w:rPr>
          <w:rFonts w:ascii="Palatino Linotype" w:eastAsia="Calibri" w:hAnsi="Palatino Linotype" w:cs="Arial"/>
          <w:bCs/>
        </w:rPr>
        <w:t>.</w:t>
      </w:r>
    </w:p>
    <w:p w14:paraId="5F2C4DB5" w14:textId="77777777" w:rsidR="00020175" w:rsidRPr="0080272D" w:rsidRDefault="00020175" w:rsidP="0070608B">
      <w:pPr>
        <w:spacing w:line="360" w:lineRule="auto"/>
        <w:jc w:val="both"/>
        <w:rPr>
          <w:rFonts w:ascii="Palatino Linotype" w:eastAsia="Calibri" w:hAnsi="Palatino Linotype" w:cs="Arial"/>
          <w:b/>
          <w:bCs/>
          <w:u w:val="single"/>
        </w:rPr>
      </w:pPr>
    </w:p>
    <w:p w14:paraId="685CDB26" w14:textId="1A1FE68D" w:rsidR="00020175" w:rsidRPr="0080272D" w:rsidRDefault="00020175" w:rsidP="0070608B">
      <w:pPr>
        <w:numPr>
          <w:ilvl w:val="0"/>
          <w:numId w:val="18"/>
        </w:numPr>
        <w:spacing w:line="360" w:lineRule="auto"/>
        <w:ind w:left="0" w:firstLine="0"/>
        <w:jc w:val="both"/>
        <w:rPr>
          <w:rFonts w:ascii="Palatino Linotype" w:eastAsia="Calibri" w:hAnsi="Palatino Linotype" w:cs="Arial"/>
          <w:b/>
          <w:bCs/>
          <w:u w:val="single"/>
        </w:rPr>
      </w:pPr>
      <w:r w:rsidRPr="0080272D">
        <w:rPr>
          <w:rFonts w:ascii="Palatino Linotype" w:eastAsia="Calibri" w:hAnsi="Palatino Linotype" w:cs="Arial"/>
          <w:bCs/>
        </w:rPr>
        <w:t xml:space="preserve">Reforzando lo ya mencionado, </w:t>
      </w:r>
      <w:r w:rsidR="00BF54F3" w:rsidRPr="0080272D">
        <w:rPr>
          <w:rFonts w:ascii="Palatino Linotype" w:eastAsia="Calibri" w:hAnsi="Palatino Linotype" w:cs="Arial"/>
          <w:bCs/>
        </w:rPr>
        <w:t>se tiene que el</w:t>
      </w:r>
      <w:r w:rsidRPr="0080272D">
        <w:rPr>
          <w:rFonts w:ascii="Palatino Linotype" w:eastAsia="Calibri" w:hAnsi="Palatino Linotype" w:cs="Arial"/>
          <w:bCs/>
        </w:rPr>
        <w:t xml:space="preserve">  </w:t>
      </w:r>
      <w:r w:rsidR="00BF54F3" w:rsidRPr="0080272D">
        <w:rPr>
          <w:rFonts w:ascii="Palatino Linotype" w:eastAsia="Calibri" w:hAnsi="Palatino Linotype" w:cs="Arial"/>
          <w:bCs/>
        </w:rPr>
        <w:t>Fondo General conocido como RAMO 33,</w:t>
      </w:r>
      <w:r w:rsidRPr="0080272D">
        <w:rPr>
          <w:rFonts w:ascii="Palatino Linotype" w:eastAsia="Calibri" w:hAnsi="Palatino Linotype" w:cs="Arial"/>
          <w:bCs/>
        </w:rPr>
        <w:t xml:space="preserve"> el cual funge como  mecanismo presupuestario diseñado para transferir a </w:t>
      </w:r>
      <w:r w:rsidR="00BF54F3" w:rsidRPr="0080272D">
        <w:rPr>
          <w:rFonts w:ascii="Palatino Linotype" w:eastAsia="Calibri" w:hAnsi="Palatino Linotype" w:cs="Arial"/>
          <w:bCs/>
        </w:rPr>
        <w:lastRenderedPageBreak/>
        <w:t>los estados y municipios los</w:t>
      </w:r>
      <w:r w:rsidRPr="0080272D">
        <w:rPr>
          <w:rFonts w:ascii="Palatino Linotype" w:eastAsia="Calibri" w:hAnsi="Palatino Linotype" w:cs="Arial"/>
          <w:bCs/>
        </w:rPr>
        <w:t xml:space="preserve"> recursos que les permitan fortalecer su capacidad de respuesta y atender demandas de gobierno; por lo cual se ha contemplado en el Presupuesto de Egresos de la Federación, así como en la Ley de Coordinación Fiscal en sus artículos 32, 33 y 34 el Fondo de Aportaciones para la Infraestructura Social, en donde </w:t>
      </w:r>
      <w:r w:rsidR="00BF54F3" w:rsidRPr="0080272D">
        <w:rPr>
          <w:rFonts w:ascii="Palatino Linotype" w:eastAsia="Calibri" w:hAnsi="Palatino Linotype" w:cs="Arial"/>
          <w:bCs/>
        </w:rPr>
        <w:t xml:space="preserve">el </w:t>
      </w:r>
      <w:r w:rsidRPr="0080272D">
        <w:rPr>
          <w:rFonts w:ascii="Palatino Linotype" w:eastAsia="Calibri" w:hAnsi="Palatino Linotype" w:cs="Arial"/>
          <w:bCs/>
        </w:rPr>
        <w:t>Fondo de Aportación para la Infr</w:t>
      </w:r>
      <w:r w:rsidR="00BF54F3" w:rsidRPr="0080272D">
        <w:rPr>
          <w:rFonts w:ascii="Palatino Linotype" w:eastAsia="Calibri" w:hAnsi="Palatino Linotype" w:cs="Arial"/>
          <w:bCs/>
        </w:rPr>
        <w:t>aestructura Social (FAIS) forma</w:t>
      </w:r>
      <w:r w:rsidRPr="0080272D">
        <w:rPr>
          <w:rFonts w:ascii="Palatino Linotype" w:eastAsia="Calibri" w:hAnsi="Palatino Linotype" w:cs="Arial"/>
          <w:bCs/>
        </w:rPr>
        <w:t xml:space="preserve"> parte del </w:t>
      </w:r>
      <w:r w:rsidR="00BF54F3" w:rsidRPr="0080272D">
        <w:rPr>
          <w:rFonts w:ascii="Palatino Linotype" w:eastAsia="Calibri" w:hAnsi="Palatino Linotype" w:cs="Arial"/>
          <w:bCs/>
        </w:rPr>
        <w:t xml:space="preserve">de dicho Fondo General </w:t>
      </w:r>
      <w:r w:rsidRPr="0080272D">
        <w:rPr>
          <w:rFonts w:ascii="Palatino Linotype" w:eastAsia="Calibri" w:hAnsi="Palatino Linotype" w:cs="Arial"/>
          <w:bCs/>
        </w:rPr>
        <w:t>conocido como RAMO 33</w:t>
      </w:r>
      <w:r w:rsidR="00BF54F3" w:rsidRPr="0080272D">
        <w:rPr>
          <w:rFonts w:ascii="Palatino Linotype" w:eastAsia="Calibri" w:hAnsi="Palatino Linotype" w:cs="Arial"/>
          <w:bCs/>
        </w:rPr>
        <w:t xml:space="preserve">, </w:t>
      </w:r>
      <w:r w:rsidRPr="0080272D">
        <w:rPr>
          <w:rFonts w:ascii="Palatino Linotype" w:eastAsia="Calibri" w:hAnsi="Palatino Linotype" w:cs="Arial"/>
          <w:bCs/>
        </w:rPr>
        <w:t xml:space="preserve"> </w:t>
      </w:r>
      <w:r w:rsidRPr="0080272D">
        <w:rPr>
          <w:rFonts w:ascii="Palatino Linotype" w:hAnsi="Palatino Linotype"/>
        </w:rPr>
        <w:t>el cual a su vez se dividen en dos vertientes: Fondo para la Infraestructura Social Municipal y de las Demarcaciones territoriales del Distrito Federal (FISMDF) y Fondo de Infraestructura Social para las Entidades (FISE).</w:t>
      </w:r>
    </w:p>
    <w:p w14:paraId="30458B22" w14:textId="77777777" w:rsidR="004159E3" w:rsidRPr="0080272D" w:rsidRDefault="004159E3" w:rsidP="0070608B">
      <w:pPr>
        <w:pStyle w:val="Prrafodelista"/>
        <w:spacing w:line="360" w:lineRule="auto"/>
        <w:rPr>
          <w:rFonts w:ascii="Palatino Linotype" w:eastAsia="Calibri" w:hAnsi="Palatino Linotype" w:cs="Arial"/>
          <w:b/>
          <w:bCs/>
          <w:sz w:val="24"/>
          <w:u w:val="single"/>
        </w:rPr>
      </w:pPr>
    </w:p>
    <w:p w14:paraId="5A1AE12B" w14:textId="77777777" w:rsidR="004159E3" w:rsidRPr="0080272D" w:rsidRDefault="004159E3" w:rsidP="0070608B">
      <w:pPr>
        <w:spacing w:line="360" w:lineRule="auto"/>
        <w:ind w:left="567" w:right="539"/>
        <w:jc w:val="both"/>
        <w:rPr>
          <w:rFonts w:ascii="Palatino Linotype" w:eastAsia="Calibri" w:hAnsi="Palatino Linotype" w:cs="Arial"/>
          <w:b/>
          <w:bCs/>
          <w:i/>
        </w:rPr>
      </w:pPr>
      <w:r w:rsidRPr="0080272D">
        <w:rPr>
          <w:rFonts w:ascii="Palatino Linotype" w:eastAsia="Calibri" w:hAnsi="Palatino Linotype" w:cs="Arial"/>
          <w:b/>
          <w:bCs/>
          <w:i/>
        </w:rPr>
        <w:t>El FAIS, se divide en dos fondos:</w:t>
      </w:r>
    </w:p>
    <w:p w14:paraId="543D16EC" w14:textId="77777777" w:rsidR="004159E3" w:rsidRPr="0080272D" w:rsidRDefault="004159E3" w:rsidP="0070608B">
      <w:pPr>
        <w:numPr>
          <w:ilvl w:val="0"/>
          <w:numId w:val="16"/>
        </w:numPr>
        <w:spacing w:line="360" w:lineRule="auto"/>
        <w:ind w:left="567" w:right="539" w:firstLine="0"/>
        <w:jc w:val="both"/>
        <w:rPr>
          <w:rFonts w:ascii="Palatino Linotype" w:eastAsia="Calibri" w:hAnsi="Palatino Linotype" w:cs="Arial"/>
          <w:bCs/>
          <w:i/>
        </w:rPr>
      </w:pPr>
      <w:r w:rsidRPr="0080272D">
        <w:rPr>
          <w:rFonts w:ascii="Palatino Linotype" w:eastAsia="Calibri" w:hAnsi="Palatino Linotype" w:cs="Arial"/>
          <w:bCs/>
          <w:i/>
          <w:iCs/>
        </w:rPr>
        <w:t>Fondo de Infraestructura Social Estatal (FISE)</w:t>
      </w:r>
    </w:p>
    <w:p w14:paraId="505FA765" w14:textId="77777777" w:rsidR="004159E3" w:rsidRPr="0080272D" w:rsidRDefault="004159E3" w:rsidP="0070608B">
      <w:pPr>
        <w:spacing w:line="360" w:lineRule="auto"/>
        <w:ind w:left="567" w:right="539"/>
        <w:jc w:val="both"/>
        <w:rPr>
          <w:rFonts w:ascii="Palatino Linotype" w:eastAsia="Calibri" w:hAnsi="Palatino Linotype" w:cs="Arial"/>
          <w:bCs/>
          <w:i/>
        </w:rPr>
      </w:pPr>
    </w:p>
    <w:p w14:paraId="46A52F94" w14:textId="77777777" w:rsidR="004159E3" w:rsidRPr="0080272D" w:rsidRDefault="004159E3" w:rsidP="0070608B">
      <w:pPr>
        <w:numPr>
          <w:ilvl w:val="0"/>
          <w:numId w:val="16"/>
        </w:numPr>
        <w:spacing w:line="360" w:lineRule="auto"/>
        <w:ind w:left="567" w:right="539" w:firstLine="0"/>
        <w:jc w:val="both"/>
        <w:rPr>
          <w:rFonts w:ascii="Palatino Linotype" w:eastAsia="Calibri" w:hAnsi="Palatino Linotype" w:cs="Arial"/>
          <w:bCs/>
          <w:i/>
        </w:rPr>
      </w:pPr>
      <w:r w:rsidRPr="0080272D">
        <w:rPr>
          <w:rFonts w:ascii="Palatino Linotype" w:eastAsia="Calibri" w:hAnsi="Palatino Linotype" w:cs="Arial"/>
          <w:bCs/>
          <w:i/>
          <w:iCs/>
        </w:rPr>
        <w:t>Fondo de Infraestructura Social Municipal y de las demarcaciones territoriales del Distrito Federal (FISMDF)</w:t>
      </w:r>
    </w:p>
    <w:p w14:paraId="6655CCEB" w14:textId="77777777" w:rsidR="007847FC" w:rsidRPr="0080272D" w:rsidRDefault="007847FC" w:rsidP="0070608B">
      <w:pPr>
        <w:spacing w:line="360" w:lineRule="auto"/>
        <w:ind w:right="539"/>
        <w:jc w:val="both"/>
        <w:rPr>
          <w:rFonts w:ascii="Palatino Linotype" w:eastAsia="Calibri" w:hAnsi="Palatino Linotype" w:cs="Arial"/>
          <w:bCs/>
          <w:i/>
        </w:rPr>
      </w:pPr>
    </w:p>
    <w:p w14:paraId="4F04DB42" w14:textId="00B978A4" w:rsidR="00020175" w:rsidRPr="0080272D" w:rsidRDefault="004159E3" w:rsidP="0070608B">
      <w:pPr>
        <w:spacing w:line="360" w:lineRule="auto"/>
        <w:ind w:left="567" w:right="539"/>
        <w:jc w:val="both"/>
        <w:rPr>
          <w:rFonts w:ascii="Palatino Linotype" w:eastAsia="Calibri" w:hAnsi="Palatino Linotype" w:cs="Arial"/>
          <w:bCs/>
          <w:i/>
        </w:rPr>
      </w:pPr>
      <w:r w:rsidRPr="0080272D">
        <w:rPr>
          <w:rFonts w:ascii="Palatino Linotype" w:eastAsia="Calibri" w:hAnsi="Palatino Linotype" w:cs="Arial"/>
          <w:bCs/>
          <w:i/>
        </w:rPr>
        <w:t>Se pueden destinar a los siguientes rubros:</w:t>
      </w:r>
    </w:p>
    <w:p w14:paraId="07CFF6CB" w14:textId="77777777" w:rsidR="007847FC" w:rsidRPr="0080272D" w:rsidRDefault="007847FC" w:rsidP="0070608B">
      <w:pPr>
        <w:spacing w:line="360" w:lineRule="auto"/>
        <w:ind w:left="567" w:right="539"/>
        <w:jc w:val="both"/>
        <w:rPr>
          <w:rFonts w:ascii="Palatino Linotype" w:eastAsia="Calibri" w:hAnsi="Palatino Linotype" w:cs="Arial"/>
          <w:bCs/>
          <w:i/>
        </w:rPr>
      </w:pPr>
    </w:p>
    <w:p w14:paraId="4EFDEA24" w14:textId="77777777" w:rsidR="00020175" w:rsidRPr="0080272D" w:rsidRDefault="00020175" w:rsidP="0070608B">
      <w:pPr>
        <w:numPr>
          <w:ilvl w:val="0"/>
          <w:numId w:val="15"/>
        </w:numPr>
        <w:spacing w:line="360" w:lineRule="auto"/>
        <w:ind w:left="567" w:right="539" w:firstLine="0"/>
        <w:jc w:val="both"/>
        <w:rPr>
          <w:rFonts w:ascii="Palatino Linotype" w:eastAsia="Calibri" w:hAnsi="Palatino Linotype" w:cs="Arial"/>
          <w:bCs/>
          <w:i/>
        </w:rPr>
      </w:pPr>
      <w:r w:rsidRPr="0080272D">
        <w:rPr>
          <w:rFonts w:ascii="Palatino Linotype" w:eastAsia="Calibri" w:hAnsi="Palatino Linotype" w:cs="Arial"/>
          <w:bCs/>
          <w:i/>
        </w:rPr>
        <w:t>FISMDF: 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Lineamientos del Fondo que emita la Secretaría de Desarrollo Social.</w:t>
      </w:r>
    </w:p>
    <w:p w14:paraId="4A455DE7" w14:textId="77777777" w:rsidR="00020175" w:rsidRPr="0080272D" w:rsidRDefault="00020175" w:rsidP="0070608B">
      <w:pPr>
        <w:spacing w:line="360" w:lineRule="auto"/>
        <w:ind w:left="567" w:right="539"/>
        <w:jc w:val="both"/>
        <w:rPr>
          <w:rFonts w:ascii="Palatino Linotype" w:eastAsia="Calibri" w:hAnsi="Palatino Linotype" w:cs="Arial"/>
          <w:bCs/>
          <w:i/>
        </w:rPr>
      </w:pPr>
    </w:p>
    <w:p w14:paraId="60198B60" w14:textId="26F60CCA" w:rsidR="00020175" w:rsidRPr="0080272D" w:rsidRDefault="00020175" w:rsidP="0070608B">
      <w:pPr>
        <w:numPr>
          <w:ilvl w:val="0"/>
          <w:numId w:val="15"/>
        </w:numPr>
        <w:spacing w:line="360" w:lineRule="auto"/>
        <w:ind w:left="567" w:right="539" w:firstLine="0"/>
        <w:jc w:val="both"/>
        <w:rPr>
          <w:rFonts w:ascii="Palatino Linotype" w:eastAsia="Calibri" w:hAnsi="Palatino Linotype" w:cs="Arial"/>
          <w:bCs/>
          <w:i/>
        </w:rPr>
      </w:pPr>
      <w:r w:rsidRPr="0080272D">
        <w:rPr>
          <w:rFonts w:ascii="Palatino Linotype" w:eastAsia="Calibri" w:hAnsi="Palatino Linotype" w:cs="Arial"/>
          <w:bCs/>
          <w:i/>
        </w:rPr>
        <w:t>FISE: Obras y acciones que beneficien preferentemente a la población de los municipios, demarcaciones territoriales y localidades que presenten mayores niveles de rezago social y pobreza extrema en la entidad.</w:t>
      </w:r>
    </w:p>
    <w:p w14:paraId="5C11B423" w14:textId="77777777" w:rsidR="00020175" w:rsidRPr="0080272D" w:rsidRDefault="00020175" w:rsidP="0070608B">
      <w:pPr>
        <w:pStyle w:val="Prrafodelista"/>
        <w:spacing w:line="360" w:lineRule="auto"/>
        <w:ind w:left="567"/>
        <w:rPr>
          <w:rFonts w:ascii="Palatino Linotype" w:eastAsia="Calibri" w:hAnsi="Palatino Linotype" w:cs="Arial"/>
          <w:b/>
          <w:bCs/>
          <w:sz w:val="24"/>
          <w:u w:val="single"/>
        </w:rPr>
      </w:pPr>
    </w:p>
    <w:p w14:paraId="0E61578C" w14:textId="1056B1D0" w:rsidR="004159E3" w:rsidRPr="0080272D" w:rsidRDefault="004159E3" w:rsidP="0070608B">
      <w:pPr>
        <w:numPr>
          <w:ilvl w:val="0"/>
          <w:numId w:val="18"/>
        </w:numPr>
        <w:spacing w:line="360" w:lineRule="auto"/>
        <w:ind w:left="0" w:firstLine="0"/>
        <w:jc w:val="both"/>
        <w:rPr>
          <w:rFonts w:ascii="Palatino Linotype" w:eastAsia="Calibri" w:hAnsi="Palatino Linotype" w:cs="Arial"/>
          <w:b/>
          <w:bCs/>
          <w:u w:val="single"/>
        </w:rPr>
      </w:pPr>
      <w:r w:rsidRPr="0080272D">
        <w:rPr>
          <w:rFonts w:ascii="Palatino Linotype" w:eastAsia="Calibri" w:hAnsi="Palatino Linotype" w:cs="Arial"/>
          <w:bCs/>
        </w:rPr>
        <w:t>Y a su vez en los Lineamientos Generales para la Operación del FAIS</w:t>
      </w:r>
      <w:r w:rsidR="00280042" w:rsidRPr="0080272D">
        <w:rPr>
          <w:rFonts w:ascii="Palatino Linotype" w:eastAsia="Calibri" w:hAnsi="Palatino Linotype" w:cs="Arial"/>
          <w:bCs/>
        </w:rPr>
        <w:t xml:space="preserve"> en el</w:t>
      </w:r>
      <w:r w:rsidRPr="0080272D">
        <w:rPr>
          <w:rFonts w:ascii="Palatino Linotype" w:eastAsia="Calibri" w:hAnsi="Palatino Linotype" w:cs="Arial"/>
          <w:bCs/>
        </w:rPr>
        <w:t xml:space="preserve"> ACUERDO por el que se emiten los Lineamientos del Fondo de Aportaciones</w:t>
      </w:r>
      <w:r w:rsidR="00280042" w:rsidRPr="0080272D">
        <w:rPr>
          <w:rFonts w:ascii="Palatino Linotype" w:eastAsia="Calibri" w:hAnsi="Palatino Linotype" w:cs="Arial"/>
          <w:bCs/>
        </w:rPr>
        <w:t xml:space="preserve"> para la Infraestructura Social, se decreta lo que a la letra dice: </w:t>
      </w:r>
    </w:p>
    <w:p w14:paraId="5783E812" w14:textId="77777777" w:rsidR="00280042" w:rsidRPr="0080272D" w:rsidRDefault="00280042" w:rsidP="0070608B">
      <w:pPr>
        <w:spacing w:line="360" w:lineRule="auto"/>
        <w:jc w:val="both"/>
        <w:rPr>
          <w:rFonts w:ascii="Palatino Linotype" w:eastAsia="Calibri" w:hAnsi="Palatino Linotype" w:cs="Arial"/>
          <w:b/>
          <w:bCs/>
          <w:u w:val="single"/>
        </w:rPr>
      </w:pPr>
    </w:p>
    <w:p w14:paraId="7A6ADDBE" w14:textId="04419E72" w:rsidR="00280042" w:rsidRPr="0080272D" w:rsidRDefault="004159E3" w:rsidP="0070608B">
      <w:pPr>
        <w:spacing w:line="360" w:lineRule="auto"/>
        <w:ind w:left="567" w:right="539"/>
        <w:jc w:val="center"/>
        <w:rPr>
          <w:rFonts w:ascii="Palatino Linotype" w:hAnsi="Palatino Linotype"/>
          <w:i/>
        </w:rPr>
      </w:pPr>
      <w:r w:rsidRPr="0080272D">
        <w:rPr>
          <w:rFonts w:ascii="Palatino Linotype" w:hAnsi="Palatino Linotype"/>
          <w:i/>
        </w:rPr>
        <w:t>TITULO SEXTO SANCIONES</w:t>
      </w:r>
    </w:p>
    <w:p w14:paraId="0B70B144" w14:textId="4BFC6538" w:rsidR="004159E3" w:rsidRPr="0080272D" w:rsidRDefault="00280042" w:rsidP="0070608B">
      <w:pPr>
        <w:spacing w:line="360" w:lineRule="auto"/>
        <w:ind w:left="567" w:right="539"/>
        <w:jc w:val="both"/>
        <w:rPr>
          <w:rFonts w:ascii="Palatino Linotype" w:hAnsi="Palatino Linotype"/>
          <w:i/>
        </w:rPr>
      </w:pPr>
      <w:r w:rsidRPr="0080272D">
        <w:rPr>
          <w:rFonts w:ascii="Palatino Linotype" w:hAnsi="Palatino Linotype"/>
          <w:i/>
        </w:rPr>
        <w:t>“</w:t>
      </w:r>
      <w:r w:rsidR="004159E3" w:rsidRPr="0080272D">
        <w:rPr>
          <w:rFonts w:ascii="Palatino Linotype" w:hAnsi="Palatino Linotype"/>
          <w:i/>
        </w:rPr>
        <w:t>Las entidades y los municipios o demarcaciones territoriales deberán dar cumplimiento a lo señalado en la LCF, las contenidas en los convenios, los presentes Lineamientos y demás normativa aplicable. Los actos u omisiones que impliquen el incumplimiento de dicha Ley y las demás disposiciones aplicables en la materia, serán sancionados de conformidad con la legislación general aplicable en materia de responsabilidades administrativas, civiles y penales; las leyes equivalentes de las entidades federativas, y las demás disposiciones aplicables en términos del Título Cuarto de la Constitución Política de los Estados Unidos Mexicanos; de las Constituciones de los Estados y de la Constitución Política de la Ciudad de México</w:t>
      </w:r>
      <w:r w:rsidRPr="0080272D">
        <w:rPr>
          <w:rFonts w:ascii="Palatino Linotype" w:hAnsi="Palatino Linotype"/>
          <w:i/>
        </w:rPr>
        <w:t>”</w:t>
      </w:r>
    </w:p>
    <w:p w14:paraId="45BBAF83" w14:textId="5872FC34" w:rsidR="00020175" w:rsidRPr="0080272D" w:rsidRDefault="00020175" w:rsidP="0070608B">
      <w:pPr>
        <w:spacing w:line="360" w:lineRule="auto"/>
        <w:ind w:left="567" w:right="539"/>
        <w:jc w:val="center"/>
        <w:rPr>
          <w:rFonts w:ascii="Palatino Linotype" w:eastAsia="Calibri" w:hAnsi="Palatino Linotype" w:cs="Arial"/>
          <w:b/>
          <w:bCs/>
          <w:i/>
          <w:u w:val="single"/>
        </w:rPr>
      </w:pPr>
    </w:p>
    <w:p w14:paraId="337AFB19" w14:textId="77777777" w:rsidR="00AD606D" w:rsidRPr="0080272D" w:rsidRDefault="00AD606D" w:rsidP="0070608B">
      <w:pPr>
        <w:spacing w:line="360" w:lineRule="auto"/>
        <w:jc w:val="both"/>
        <w:rPr>
          <w:rFonts w:ascii="Palatino Linotype" w:eastAsia="Calibri" w:hAnsi="Palatino Linotype" w:cs="Arial"/>
          <w:b/>
          <w:bCs/>
          <w:u w:val="single"/>
        </w:rPr>
      </w:pPr>
    </w:p>
    <w:p w14:paraId="12D2D5DD" w14:textId="54DC78BA" w:rsidR="00280042" w:rsidRPr="0080272D" w:rsidRDefault="00280042" w:rsidP="0070608B">
      <w:pPr>
        <w:numPr>
          <w:ilvl w:val="0"/>
          <w:numId w:val="18"/>
        </w:numPr>
        <w:spacing w:line="360" w:lineRule="auto"/>
        <w:ind w:left="0" w:firstLine="0"/>
        <w:jc w:val="both"/>
        <w:rPr>
          <w:rFonts w:ascii="Palatino Linotype" w:eastAsia="Calibri" w:hAnsi="Palatino Linotype" w:cs="Arial"/>
          <w:b/>
          <w:bCs/>
          <w:u w:val="single"/>
        </w:rPr>
      </w:pPr>
      <w:r w:rsidRPr="0080272D">
        <w:rPr>
          <w:rFonts w:ascii="Palatino Linotype" w:eastAsia="Calibri" w:hAnsi="Palatino Linotype" w:cs="Arial"/>
          <w:bCs/>
        </w:rPr>
        <w:t>En el mismo Acuerdo se dispone que</w:t>
      </w:r>
      <w:r w:rsidRPr="0080272D">
        <w:rPr>
          <w:rFonts w:ascii="Palatino Linotype" w:hAnsi="Palatino Linotype" w:cs="Arial"/>
          <w:color w:val="2F2F2F"/>
          <w:shd w:val="clear" w:color="auto" w:fill="FFFFFF"/>
        </w:rPr>
        <w:t xml:space="preserve"> el </w:t>
      </w:r>
      <w:r w:rsidRPr="0080272D">
        <w:rPr>
          <w:rFonts w:ascii="Palatino Linotype" w:hAnsi="Palatino Linotype" w:cs="Arial"/>
          <w:b/>
          <w:color w:val="2F2F2F"/>
          <w:shd w:val="clear" w:color="auto" w:fill="FFFFFF"/>
        </w:rPr>
        <w:t>Artículo 75</w:t>
      </w:r>
      <w:r w:rsidRPr="0080272D">
        <w:rPr>
          <w:rFonts w:ascii="Palatino Linotype" w:hAnsi="Palatino Linotype" w:cs="Arial"/>
          <w:color w:val="2F2F2F"/>
          <w:shd w:val="clear" w:color="auto" w:fill="FFFFFF"/>
        </w:rPr>
        <w:t xml:space="preserve"> de la Ley General de Contabilidad Gubernamental, establece que los municipios enviarán a las entidades </w:t>
      </w:r>
      <w:r w:rsidRPr="0080272D">
        <w:rPr>
          <w:rFonts w:ascii="Palatino Linotype" w:hAnsi="Palatino Linotype" w:cs="Arial"/>
          <w:color w:val="2F2F2F"/>
          <w:shd w:val="clear" w:color="auto" w:fill="FFFFFF"/>
        </w:rPr>
        <w:lastRenderedPageBreak/>
        <w:t xml:space="preserve">federativas información sobre la aplicación de los recursos del Fondo de Aportaciones para la Infraestructura Social Municipal, en las obras y acciones establecidas en la Ley de Coordinación Fiscal que beneficien directamente a la población en rezago social y pobreza extrema para que por su conducto se incluya en </w:t>
      </w:r>
      <w:r w:rsidRPr="0080272D">
        <w:rPr>
          <w:rFonts w:ascii="Palatino Linotype" w:hAnsi="Palatino Linotype" w:cs="Arial"/>
          <w:b/>
          <w:color w:val="2F2F2F"/>
          <w:shd w:val="clear" w:color="auto" w:fill="FFFFFF"/>
        </w:rPr>
        <w:t>los informes trimestrales</w:t>
      </w:r>
      <w:r w:rsidRPr="0080272D">
        <w:rPr>
          <w:rFonts w:ascii="Palatino Linotype" w:hAnsi="Palatino Linotype" w:cs="Arial"/>
          <w:color w:val="2F2F2F"/>
          <w:shd w:val="clear" w:color="auto" w:fill="FFFFFF"/>
        </w:rPr>
        <w:t xml:space="preserve"> a que se refiere el artículo 48 de la Ley de Coordinación Fiscal.</w:t>
      </w:r>
    </w:p>
    <w:p w14:paraId="3FC10893" w14:textId="77777777" w:rsidR="00280042" w:rsidRPr="0080272D" w:rsidRDefault="00280042" w:rsidP="0070608B">
      <w:pPr>
        <w:spacing w:line="360" w:lineRule="auto"/>
        <w:jc w:val="both"/>
        <w:rPr>
          <w:rFonts w:ascii="Palatino Linotype" w:eastAsia="Calibri" w:hAnsi="Palatino Linotype" w:cs="Arial"/>
          <w:b/>
          <w:bCs/>
          <w:u w:val="single"/>
        </w:rPr>
      </w:pPr>
    </w:p>
    <w:p w14:paraId="2B3A0B02" w14:textId="6E191709" w:rsidR="004070D1" w:rsidRPr="0080272D" w:rsidRDefault="004070D1" w:rsidP="0070608B">
      <w:pPr>
        <w:numPr>
          <w:ilvl w:val="0"/>
          <w:numId w:val="18"/>
        </w:numPr>
        <w:spacing w:line="360" w:lineRule="auto"/>
        <w:ind w:left="0" w:firstLine="0"/>
        <w:jc w:val="both"/>
        <w:rPr>
          <w:rFonts w:ascii="Palatino Linotype" w:eastAsia="Calibri" w:hAnsi="Palatino Linotype" w:cs="Arial"/>
          <w:b/>
          <w:bCs/>
          <w:u w:val="single"/>
        </w:rPr>
      </w:pPr>
      <w:r w:rsidRPr="0080272D">
        <w:rPr>
          <w:rFonts w:ascii="Palatino Linotype" w:eastAsia="Calibri" w:hAnsi="Palatino Linotype" w:cs="Arial"/>
          <w:bCs/>
        </w:rPr>
        <w:t>Es de precisar que la información requerida es del uno de enero al catorce de marzo, toda vez que dicho informe trimestral del OSFEM se presentaría hasta el mes de mayo;</w:t>
      </w:r>
      <w:r w:rsidRPr="0080272D">
        <w:rPr>
          <w:rFonts w:ascii="Palatino Linotype" w:eastAsia="Calibri" w:hAnsi="Palatino Linotype" w:cs="Arial"/>
          <w:b/>
          <w:bCs/>
          <w:u w:val="single"/>
        </w:rPr>
        <w:t xml:space="preserve"> </w:t>
      </w:r>
      <w:r w:rsidRPr="0080272D">
        <w:rPr>
          <w:rFonts w:ascii="Palatino Linotype" w:eastAsia="Calibri" w:hAnsi="Palatino Linotype" w:cs="Arial"/>
          <w:bCs/>
        </w:rPr>
        <w:t>y en relación al RAMO 33 del Fondo de Aportaciones para la Infraestructura Social, en donde Fondo de Aportación para la Infraestructura Social (FAIS), también se genera el informe de manera trimestral y en razón de que el acceso a la información versa sobre los documentos generados, obtenidos, adquiridos, transformados, administrados o en posesión de los Sujetos Obligados, en el entendido de que dichos documentos deben obrar en sus archivos a la fecha de la solicitud y no así sobre hechos futuros como es el presente caso.</w:t>
      </w:r>
    </w:p>
    <w:p w14:paraId="27EF87D0" w14:textId="77777777" w:rsidR="004070D1" w:rsidRPr="0080272D" w:rsidRDefault="004070D1" w:rsidP="0070608B">
      <w:pPr>
        <w:pStyle w:val="Prrafodelista"/>
        <w:spacing w:line="360" w:lineRule="auto"/>
        <w:rPr>
          <w:rFonts w:ascii="Palatino Linotype" w:hAnsi="Palatino Linotype"/>
          <w:sz w:val="24"/>
        </w:rPr>
      </w:pPr>
    </w:p>
    <w:p w14:paraId="7F445983" w14:textId="7326CE45" w:rsidR="00664AE6" w:rsidRPr="0080272D" w:rsidRDefault="00A023DF" w:rsidP="006F29CC">
      <w:pPr>
        <w:numPr>
          <w:ilvl w:val="0"/>
          <w:numId w:val="18"/>
        </w:numPr>
        <w:spacing w:line="360" w:lineRule="auto"/>
        <w:ind w:left="0" w:firstLine="0"/>
        <w:jc w:val="both"/>
        <w:rPr>
          <w:rFonts w:ascii="Palatino Linotype" w:eastAsia="Calibri" w:hAnsi="Palatino Linotype" w:cs="Arial"/>
          <w:b/>
          <w:bCs/>
          <w:u w:val="single"/>
        </w:rPr>
      </w:pPr>
      <w:r w:rsidRPr="0080272D">
        <w:rPr>
          <w:rFonts w:ascii="Palatino Linotype" w:hAnsi="Palatino Linotype"/>
        </w:rPr>
        <w:t>Por su naturaleza el</w:t>
      </w:r>
      <w:r w:rsidR="00664AE6" w:rsidRPr="0080272D">
        <w:rPr>
          <w:rFonts w:ascii="Palatino Linotype" w:hAnsi="Palatino Linotype"/>
        </w:rPr>
        <w:t xml:space="preserve"> </w:t>
      </w:r>
      <w:r w:rsidRPr="0080272D">
        <w:rPr>
          <w:rFonts w:ascii="Palatino Linotype" w:hAnsi="Palatino Linotype"/>
          <w:b/>
        </w:rPr>
        <w:t>SUJETO OBLIGADO</w:t>
      </w:r>
      <w:r w:rsidRPr="0080272D">
        <w:rPr>
          <w:rFonts w:ascii="Palatino Linotype" w:hAnsi="Palatino Linotype"/>
        </w:rPr>
        <w:t xml:space="preserve"> </w:t>
      </w:r>
      <w:r w:rsidR="00664AE6" w:rsidRPr="0080272D">
        <w:rPr>
          <w:rFonts w:ascii="Palatino Linotype" w:hAnsi="Palatino Linotype"/>
        </w:rPr>
        <w:t>solo puede proporcionar información pública que obre en sus archivos y en el estado e</w:t>
      </w:r>
      <w:r w:rsidR="00667729" w:rsidRPr="0080272D">
        <w:rPr>
          <w:rFonts w:ascii="Palatino Linotype" w:hAnsi="Palatino Linotype"/>
        </w:rPr>
        <w:t xml:space="preserve">n que ésta se encuentre, en esa tesitura </w:t>
      </w:r>
      <w:r w:rsidR="00667729" w:rsidRPr="0080272D">
        <w:rPr>
          <w:rFonts w:ascii="Palatino Linotype" w:eastAsia="Calibri" w:hAnsi="Palatino Linotype" w:cs="Arial"/>
          <w:bCs/>
        </w:rPr>
        <w:t>recordar</w:t>
      </w:r>
      <w:r w:rsidR="00667729" w:rsidRPr="0080272D">
        <w:rPr>
          <w:rFonts w:ascii="Palatino Linotype" w:hAnsi="Palatino Linotype"/>
        </w:rPr>
        <w:t xml:space="preserve"> que en respuesta se </w:t>
      </w:r>
      <w:r w:rsidR="006F29CC" w:rsidRPr="0080272D">
        <w:rPr>
          <w:rFonts w:ascii="Palatino Linotype" w:hAnsi="Palatino Linotype"/>
        </w:rPr>
        <w:t>señaló</w:t>
      </w:r>
      <w:r w:rsidR="006F29CC" w:rsidRPr="0080272D">
        <w:t xml:space="preserve"> </w:t>
      </w:r>
      <w:r w:rsidR="006F29CC" w:rsidRPr="0080272D">
        <w:rPr>
          <w:rFonts w:ascii="Palatino Linotype" w:hAnsi="Palatino Linotype"/>
        </w:rPr>
        <w:t xml:space="preserve">por parte del servidor público habilitado que no se han validado las fichas técnicas de las obras correspondientes al ejercicio 2022, </w:t>
      </w:r>
      <w:r w:rsidR="00154E76" w:rsidRPr="0080272D">
        <w:rPr>
          <w:rFonts w:ascii="Palatino Linotype" w:hAnsi="Palatino Linotype"/>
        </w:rPr>
        <w:t xml:space="preserve">sin exponer a que se refiere con “validadas”; es decir, si no han sido firmadas o a que hecho se refiere, </w:t>
      </w:r>
      <w:r w:rsidR="006F29CC" w:rsidRPr="0080272D">
        <w:rPr>
          <w:rFonts w:ascii="Palatino Linotype" w:hAnsi="Palatino Linotype"/>
        </w:rPr>
        <w:t xml:space="preserve">por lo que entonces deben entregarse como se posean, generen o administren a la fecha de la solicitud, cabe subrayar que la </w:t>
      </w:r>
      <w:r w:rsidR="006F29CC" w:rsidRPr="0080272D">
        <w:rPr>
          <w:rFonts w:ascii="Palatino Linotype" w:hAnsi="Palatino Linotype"/>
        </w:rPr>
        <w:lastRenderedPageBreak/>
        <w:t xml:space="preserve">información ya se asumió de manera expresa que se posee con dicho pronunciamiento, contrario a lo manifestado por el servidor público habilitado quien </w:t>
      </w:r>
      <w:r w:rsidR="00154E76" w:rsidRPr="0080272D">
        <w:rPr>
          <w:rFonts w:ascii="Palatino Linotype" w:hAnsi="Palatino Linotype"/>
        </w:rPr>
        <w:t xml:space="preserve">posterior a su dicho, </w:t>
      </w:r>
      <w:r w:rsidR="006F29CC" w:rsidRPr="0080272D">
        <w:rPr>
          <w:rFonts w:ascii="Palatino Linotype" w:hAnsi="Palatino Linotype"/>
        </w:rPr>
        <w:t>concluye diciendo que al no estar validadas no cuentan con la informaci</w:t>
      </w:r>
      <w:r w:rsidR="00154E76" w:rsidRPr="0080272D">
        <w:rPr>
          <w:rFonts w:ascii="Palatino Linotype" w:hAnsi="Palatino Linotype"/>
        </w:rPr>
        <w:t>ón solicitada</w:t>
      </w:r>
      <w:r w:rsidR="006F29CC" w:rsidRPr="0080272D">
        <w:rPr>
          <w:rFonts w:ascii="Palatino Linotype" w:hAnsi="Palatino Linotype"/>
        </w:rPr>
        <w:t>, lo que –se insiste– resulta discordante</w:t>
      </w:r>
      <w:r w:rsidR="00154E76" w:rsidRPr="0080272D">
        <w:rPr>
          <w:rFonts w:ascii="Palatino Linotype" w:hAnsi="Palatino Linotype"/>
        </w:rPr>
        <w:t xml:space="preserve">, pues previamente asume que en el ejercicio 2022 si existen fichas </w:t>
      </w:r>
      <w:r w:rsidR="00BF54F3" w:rsidRPr="0080272D">
        <w:rPr>
          <w:rFonts w:ascii="Palatino Linotype" w:hAnsi="Palatino Linotype"/>
        </w:rPr>
        <w:t>técnicas</w:t>
      </w:r>
      <w:r w:rsidR="00154E76" w:rsidRPr="0080272D">
        <w:rPr>
          <w:rFonts w:ascii="Palatino Linotype" w:hAnsi="Palatino Linotype"/>
        </w:rPr>
        <w:t>.</w:t>
      </w:r>
    </w:p>
    <w:p w14:paraId="7626DFE9" w14:textId="77777777" w:rsidR="006F29CC" w:rsidRPr="0080272D" w:rsidRDefault="006F29CC" w:rsidP="006F29CC">
      <w:pPr>
        <w:spacing w:line="360" w:lineRule="auto"/>
        <w:jc w:val="both"/>
        <w:rPr>
          <w:rFonts w:ascii="Palatino Linotype" w:eastAsia="Calibri" w:hAnsi="Palatino Linotype" w:cs="Arial"/>
          <w:b/>
          <w:bCs/>
          <w:u w:val="single"/>
        </w:rPr>
      </w:pPr>
    </w:p>
    <w:p w14:paraId="31B6EF84" w14:textId="26E904E5" w:rsidR="00AD606D" w:rsidRPr="0080272D" w:rsidRDefault="006F29CC" w:rsidP="0070608B">
      <w:pPr>
        <w:numPr>
          <w:ilvl w:val="0"/>
          <w:numId w:val="18"/>
        </w:numPr>
        <w:spacing w:line="360" w:lineRule="auto"/>
        <w:ind w:left="0" w:firstLine="0"/>
        <w:jc w:val="both"/>
        <w:rPr>
          <w:rFonts w:ascii="Palatino Linotype" w:eastAsia="Calibri" w:hAnsi="Palatino Linotype" w:cs="Arial"/>
          <w:b/>
          <w:bCs/>
          <w:u w:val="single"/>
        </w:rPr>
      </w:pPr>
      <w:r w:rsidRPr="0080272D">
        <w:rPr>
          <w:rFonts w:ascii="Palatino Linotype" w:hAnsi="Palatino Linotype"/>
          <w:color w:val="000000"/>
          <w:lang w:val="es-ES_tradnl"/>
        </w:rPr>
        <w:t>Si bien es cierto</w:t>
      </w:r>
      <w:r w:rsidR="00AD606D" w:rsidRPr="0080272D">
        <w:rPr>
          <w:rFonts w:ascii="Palatino Linotype" w:hAnsi="Palatino Linotype"/>
          <w:color w:val="000000"/>
          <w:lang w:val="es-ES_tradnl"/>
        </w:rPr>
        <w:t xml:space="preserve"> este Órgano Garante no se encuentra facultado para manifestarse sobre la veracidad de la información proporcionada por parte de los </w:t>
      </w:r>
      <w:r w:rsidR="0002335F" w:rsidRPr="0080272D">
        <w:rPr>
          <w:rFonts w:ascii="Palatino Linotype" w:hAnsi="Palatino Linotype"/>
          <w:b/>
          <w:color w:val="000000"/>
          <w:lang w:val="es-ES_tradnl"/>
        </w:rPr>
        <w:t>SUJETOS OBLIGADOS</w:t>
      </w:r>
      <w:r w:rsidR="00AD606D" w:rsidRPr="0080272D">
        <w:rPr>
          <w:rFonts w:ascii="Palatino Linotype" w:hAnsi="Palatino Linotype"/>
          <w:color w:val="000000"/>
          <w:lang w:val="es-ES_tradnl"/>
        </w:rPr>
        <w:t xml:space="preserve">, pero en relación a los alegatos manifestados por el </w:t>
      </w:r>
      <w:r w:rsidR="00AD606D" w:rsidRPr="0080272D">
        <w:rPr>
          <w:rFonts w:ascii="Palatino Linotype" w:hAnsi="Palatino Linotype"/>
          <w:b/>
          <w:color w:val="000000"/>
          <w:lang w:val="es-ES_tradnl"/>
        </w:rPr>
        <w:t xml:space="preserve">RECURRENTE, </w:t>
      </w:r>
      <w:r w:rsidR="00AD606D" w:rsidRPr="0080272D">
        <w:rPr>
          <w:rFonts w:ascii="Palatino Linotype" w:hAnsi="Palatino Linotype"/>
          <w:color w:val="000000"/>
          <w:lang w:val="es-ES_tradnl"/>
        </w:rPr>
        <w:t>se procederá analizar de oficio la información requerida conforme al marco legal.</w:t>
      </w:r>
    </w:p>
    <w:p w14:paraId="342BD680" w14:textId="77777777" w:rsidR="00AD606D" w:rsidRPr="0080272D" w:rsidRDefault="00AD606D" w:rsidP="0070608B">
      <w:pPr>
        <w:pStyle w:val="Prrafodelista"/>
        <w:spacing w:line="360" w:lineRule="auto"/>
        <w:rPr>
          <w:rFonts w:ascii="Palatino Linotype" w:eastAsia="MS Mincho" w:hAnsi="Palatino Linotype"/>
          <w:sz w:val="24"/>
          <w:lang w:eastAsia="es-ES"/>
        </w:rPr>
      </w:pPr>
    </w:p>
    <w:p w14:paraId="4C4CD2A7" w14:textId="11D733AA" w:rsidR="00AD606D" w:rsidRPr="0080272D" w:rsidRDefault="00AD606D" w:rsidP="0070608B">
      <w:pPr>
        <w:numPr>
          <w:ilvl w:val="0"/>
          <w:numId w:val="18"/>
        </w:numPr>
        <w:spacing w:line="360" w:lineRule="auto"/>
        <w:ind w:left="0" w:firstLine="0"/>
        <w:jc w:val="both"/>
        <w:rPr>
          <w:rFonts w:ascii="Palatino Linotype" w:eastAsia="Calibri" w:hAnsi="Palatino Linotype" w:cs="Arial"/>
          <w:b/>
          <w:bCs/>
          <w:u w:val="single"/>
        </w:rPr>
      </w:pPr>
      <w:r w:rsidRPr="0080272D">
        <w:rPr>
          <w:rFonts w:ascii="Palatino Linotype" w:eastAsia="MS Mincho" w:hAnsi="Palatino Linotype"/>
          <w:lang w:eastAsia="es-ES"/>
        </w:rPr>
        <w:t>Sirv</w:t>
      </w:r>
      <w:r w:rsidR="006F29CC" w:rsidRPr="0080272D">
        <w:rPr>
          <w:rFonts w:ascii="Palatino Linotype" w:eastAsia="MS Mincho" w:hAnsi="Palatino Linotype"/>
          <w:lang w:eastAsia="es-ES"/>
        </w:rPr>
        <w:t>iendo</w:t>
      </w:r>
      <w:r w:rsidRPr="0080272D">
        <w:rPr>
          <w:rFonts w:ascii="Palatino Linotype" w:eastAsia="MS Mincho" w:hAnsi="Palatino Linotype"/>
          <w:lang w:eastAsia="es-ES"/>
        </w:rPr>
        <w:t xml:space="preserve"> de apoyo a lo anterior por analogía el criterio 31-10 emitido por el entonces Instituto Federal de Acceso a la Información y Protección de Datos, que a la letra dice:</w:t>
      </w:r>
    </w:p>
    <w:p w14:paraId="3A3A3E70" w14:textId="77777777" w:rsidR="00AD606D" w:rsidRPr="0080272D" w:rsidRDefault="00AD606D" w:rsidP="0070608B">
      <w:pPr>
        <w:spacing w:line="360" w:lineRule="auto"/>
        <w:ind w:left="720"/>
        <w:contextualSpacing/>
        <w:rPr>
          <w:rFonts w:ascii="Palatino Linotype" w:eastAsia="MS Mincho" w:hAnsi="Palatino Linotype"/>
          <w:lang w:eastAsia="es-ES"/>
        </w:rPr>
      </w:pPr>
    </w:p>
    <w:p w14:paraId="355EDAC2" w14:textId="25673449" w:rsidR="00AD606D" w:rsidRPr="0080272D" w:rsidRDefault="00AD606D" w:rsidP="0070608B">
      <w:pPr>
        <w:autoSpaceDE w:val="0"/>
        <w:autoSpaceDN w:val="0"/>
        <w:adjustRightInd w:val="0"/>
        <w:spacing w:line="360" w:lineRule="auto"/>
        <w:ind w:left="567" w:right="567"/>
        <w:jc w:val="both"/>
        <w:rPr>
          <w:rFonts w:ascii="Palatino Linotype" w:eastAsia="MS Mincho" w:hAnsi="Palatino Linotype"/>
          <w:i/>
          <w:iCs/>
          <w:lang w:eastAsia="es-ES"/>
        </w:rPr>
      </w:pPr>
      <w:r w:rsidRPr="0080272D">
        <w:rPr>
          <w:rFonts w:ascii="Palatino Linotype" w:eastAsia="MS Mincho" w:hAnsi="Palatino Linotype"/>
          <w:b/>
          <w:i/>
          <w:iCs/>
          <w:lang w:eastAsia="es-ES"/>
        </w:rPr>
        <w:t>El Instituto Federal de Acceso a la Información y Protección de Datos </w:t>
      </w:r>
      <w:r w:rsidRPr="0080272D">
        <w:rPr>
          <w:rFonts w:ascii="Palatino Linotype" w:eastAsia="MS Mincho" w:hAnsi="Palatino Linotype"/>
          <w:b/>
          <w:bCs/>
          <w:i/>
          <w:iCs/>
          <w:lang w:eastAsia="es-ES"/>
        </w:rPr>
        <w:t>no cuenta con facultades para pronunciarse respecto de la veracidad de los documentos proporcionados por los sujetos obligados.</w:t>
      </w:r>
      <w:r w:rsidRPr="0080272D">
        <w:rPr>
          <w:rFonts w:ascii="Palatino Linotype" w:eastAsia="MS Mincho" w:hAnsi="Palatino Linotype"/>
          <w:i/>
          <w:iCs/>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w:t>
      </w:r>
      <w:r w:rsidRPr="0080272D">
        <w:rPr>
          <w:rFonts w:ascii="Palatino Linotype" w:eastAsia="MS Mincho" w:hAnsi="Palatino Linotype"/>
          <w:i/>
          <w:iCs/>
          <w:lang w:eastAsia="es-ES"/>
        </w:rPr>
        <w:lastRenderedPageBreak/>
        <w:t>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C2B0626" w14:textId="77777777" w:rsidR="00664AE6" w:rsidRPr="0080272D" w:rsidRDefault="00664AE6" w:rsidP="0070608B">
      <w:pPr>
        <w:spacing w:line="360" w:lineRule="auto"/>
        <w:contextualSpacing/>
        <w:jc w:val="both"/>
        <w:rPr>
          <w:rFonts w:ascii="Palatino Linotype" w:hAnsi="Palatino Linotype"/>
        </w:rPr>
      </w:pPr>
    </w:p>
    <w:p w14:paraId="6E8C2656" w14:textId="3C5A0D45" w:rsidR="00B222F2" w:rsidRPr="0080272D" w:rsidRDefault="006F29CC" w:rsidP="0070608B">
      <w:pPr>
        <w:numPr>
          <w:ilvl w:val="0"/>
          <w:numId w:val="18"/>
        </w:numPr>
        <w:spacing w:line="360" w:lineRule="auto"/>
        <w:ind w:left="0" w:firstLine="0"/>
        <w:jc w:val="both"/>
        <w:rPr>
          <w:rFonts w:ascii="Palatino Linotype" w:eastAsia="Calibri" w:hAnsi="Palatino Linotype" w:cs="Arial"/>
          <w:b/>
          <w:bCs/>
          <w:u w:val="single"/>
        </w:rPr>
      </w:pPr>
      <w:r w:rsidRPr="0080272D">
        <w:rPr>
          <w:rFonts w:ascii="Palatino Linotype" w:eastAsia="Calibri" w:hAnsi="Palatino Linotype" w:cs="Arial"/>
        </w:rPr>
        <w:t>Se reitera que</w:t>
      </w:r>
      <w:r w:rsidR="00B222F2" w:rsidRPr="0080272D">
        <w:rPr>
          <w:rFonts w:ascii="Palatino Linotype" w:eastAsia="Calibri" w:hAnsi="Palatino Linotype" w:cs="Arial"/>
        </w:rPr>
        <w:t xml:space="preserve"> el </w:t>
      </w:r>
      <w:r w:rsidR="00B222F2" w:rsidRPr="0080272D">
        <w:rPr>
          <w:rFonts w:ascii="Palatino Linotype" w:eastAsia="Calibri" w:hAnsi="Palatino Linotype" w:cs="Arial"/>
          <w:b/>
        </w:rPr>
        <w:t>SUJETO OBLIGADO</w:t>
      </w:r>
      <w:r w:rsidR="00B222F2" w:rsidRPr="0080272D">
        <w:rPr>
          <w:rFonts w:ascii="Palatino Linotype" w:eastAsia="Calibri" w:hAnsi="Palatino Linotype" w:cs="Arial"/>
        </w:rPr>
        <w:t xml:space="preserve"> </w:t>
      </w:r>
      <w:r w:rsidRPr="0080272D">
        <w:rPr>
          <w:rFonts w:ascii="Palatino Linotype" w:eastAsia="Calibri" w:hAnsi="Palatino Linotype" w:cs="Arial"/>
        </w:rPr>
        <w:t>aceptó que genera, posee y administra la información con la salvedad de su validación, pero se reitera que</w:t>
      </w:r>
      <w:r w:rsidR="00B222F2" w:rsidRPr="0080272D">
        <w:rPr>
          <w:rFonts w:ascii="Palatino Linotype" w:eastAsia="Calibri" w:hAnsi="Palatino Linotype" w:cs="Arial"/>
        </w:rPr>
        <w:t xml:space="preserve"> puede proporcionar información pública que obre en sus archivos y en el estado en que ésta se encuentre</w:t>
      </w:r>
      <w:r w:rsidRPr="0080272D">
        <w:rPr>
          <w:rFonts w:ascii="Palatino Linotype" w:eastAsia="Calibri" w:hAnsi="Palatino Linotype" w:cs="Arial"/>
        </w:rPr>
        <w:t>.</w:t>
      </w:r>
    </w:p>
    <w:p w14:paraId="5969D16D" w14:textId="77777777" w:rsidR="00286E56" w:rsidRPr="0080272D" w:rsidRDefault="00286E56" w:rsidP="0070608B">
      <w:pPr>
        <w:pStyle w:val="Prrafodelista"/>
        <w:spacing w:line="360" w:lineRule="auto"/>
        <w:ind w:left="0" w:right="-93"/>
        <w:jc w:val="both"/>
        <w:rPr>
          <w:rFonts w:ascii="Palatino Linotype" w:hAnsi="Palatino Linotype" w:cs="Tahoma"/>
          <w:sz w:val="24"/>
        </w:rPr>
      </w:pPr>
    </w:p>
    <w:p w14:paraId="17470209" w14:textId="77777777" w:rsidR="006F29CC" w:rsidRPr="0080272D" w:rsidRDefault="006F29CC" w:rsidP="006F29CC">
      <w:pPr>
        <w:numPr>
          <w:ilvl w:val="0"/>
          <w:numId w:val="18"/>
        </w:numPr>
        <w:spacing w:line="360" w:lineRule="auto"/>
        <w:ind w:left="0" w:firstLine="0"/>
        <w:jc w:val="both"/>
        <w:rPr>
          <w:rFonts w:ascii="Palatino Linotype" w:hAnsi="Palatino Linotype" w:cs="Arial"/>
          <w:i/>
          <w:color w:val="000000" w:themeColor="text1"/>
        </w:rPr>
      </w:pPr>
      <w:r w:rsidRPr="0080272D">
        <w:rPr>
          <w:rFonts w:ascii="Palatino Linotype" w:hAnsi="Palatino Linotype" w:cs="Arial"/>
        </w:rPr>
        <w:t xml:space="preserve">Para entender los alcances de la información pública se considera importante citar el </w:t>
      </w:r>
      <w:r w:rsidRPr="0080272D">
        <w:rPr>
          <w:rFonts w:ascii="Palatino Linotype" w:hAnsi="Palatino Linotype"/>
        </w:rPr>
        <w:t>Criterio</w:t>
      </w:r>
      <w:r w:rsidRPr="0080272D">
        <w:rPr>
          <w:rFonts w:ascii="Palatino Linotype" w:hAnsi="Palatino Linotype" w:cs="Arial"/>
        </w:rPr>
        <w:t xml:space="preserve"> </w:t>
      </w:r>
      <w:r w:rsidRPr="0080272D">
        <w:rPr>
          <w:rFonts w:ascii="Palatino Linotype" w:hAnsi="Palatino Linotype" w:cs="Arial"/>
          <w:bCs/>
        </w:rPr>
        <w:t xml:space="preserve">de interpretación en el orden administrativo número 0002-11, emitido por Acuerdo del Pleno </w:t>
      </w:r>
      <w:r w:rsidRPr="0080272D">
        <w:rPr>
          <w:rFonts w:ascii="Palatino Linotype" w:eastAsia="Calibri" w:hAnsi="Palatino Linotype" w:cs="Arial"/>
        </w:rPr>
        <w:t>de</w:t>
      </w:r>
      <w:r w:rsidRPr="0080272D">
        <w:rPr>
          <w:rFonts w:ascii="Palatino Linotype" w:hAnsi="Palatino Linotype" w:cs="Arial"/>
          <w:bCs/>
        </w:rPr>
        <w:t xml:space="preserve"> este Instituto de Transparencia y Acceso a la Información Pública del Estado de México y Municipios, publicado en el Periódico Oficial del Gobierno del Estado Libre y Soberano de México “Gaceta del Gobierno” el diecinueve de octubre de dos mil once, </w:t>
      </w:r>
      <w:r w:rsidRPr="0080272D">
        <w:rPr>
          <w:rFonts w:ascii="Palatino Linotype" w:hAnsi="Palatino Linotype" w:cs="Arial"/>
        </w:rPr>
        <w:t>cuyo rubro y texto dispone:</w:t>
      </w:r>
    </w:p>
    <w:p w14:paraId="1A25D403" w14:textId="77777777" w:rsidR="006F29CC" w:rsidRPr="0080272D" w:rsidRDefault="006F29CC" w:rsidP="006F29CC">
      <w:pPr>
        <w:pStyle w:val="Prrafodelista"/>
        <w:spacing w:line="360" w:lineRule="auto"/>
        <w:rPr>
          <w:rFonts w:ascii="Palatino Linotype" w:hAnsi="Palatino Linotype" w:cs="Arial"/>
          <w:i/>
          <w:color w:val="000000" w:themeColor="text1"/>
        </w:rPr>
      </w:pPr>
    </w:p>
    <w:p w14:paraId="3843282B" w14:textId="77777777" w:rsidR="006F29CC" w:rsidRPr="0080272D" w:rsidRDefault="006F29CC" w:rsidP="006F29CC">
      <w:pPr>
        <w:autoSpaceDE w:val="0"/>
        <w:autoSpaceDN w:val="0"/>
        <w:adjustRightInd w:val="0"/>
        <w:spacing w:line="360" w:lineRule="auto"/>
        <w:ind w:left="567" w:right="567"/>
        <w:jc w:val="both"/>
        <w:rPr>
          <w:rFonts w:ascii="Palatino Linotype" w:hAnsi="Palatino Linotype" w:cs="Arial"/>
          <w:b/>
          <w:i/>
        </w:rPr>
      </w:pPr>
      <w:r w:rsidRPr="0080272D">
        <w:rPr>
          <w:rFonts w:ascii="Palatino Linotype" w:hAnsi="Palatino Linotype" w:cs="Arial"/>
          <w:b/>
          <w:i/>
        </w:rPr>
        <w:t>“CRITERIO 0002-11</w:t>
      </w:r>
    </w:p>
    <w:p w14:paraId="0368D27D" w14:textId="77777777" w:rsidR="006F29CC" w:rsidRPr="0080272D" w:rsidRDefault="006F29CC" w:rsidP="006F29CC">
      <w:pPr>
        <w:autoSpaceDE w:val="0"/>
        <w:autoSpaceDN w:val="0"/>
        <w:adjustRightInd w:val="0"/>
        <w:spacing w:line="360" w:lineRule="auto"/>
        <w:ind w:left="567" w:right="567"/>
        <w:jc w:val="both"/>
        <w:rPr>
          <w:rFonts w:ascii="Palatino Linotype" w:hAnsi="Palatino Linotype" w:cs="Arial"/>
          <w:i/>
        </w:rPr>
      </w:pPr>
      <w:r w:rsidRPr="0080272D">
        <w:rPr>
          <w:rFonts w:ascii="Palatino Linotype" w:hAnsi="Palatino Linotype" w:cs="Arial"/>
          <w:b/>
          <w:i/>
        </w:rPr>
        <w:t xml:space="preserve">INFORMACIÓN PÚBLICA, CONCEPTO DE, EN MATERIA DE TRANSPARENCIA. INTERPRETACIÓN TEMÁTICA DE LOS ARTÍCULOS 2, FRACCIÓN </w:t>
      </w:r>
      <w:r w:rsidRPr="0080272D">
        <w:rPr>
          <w:rFonts w:ascii="Palatino Linotype" w:hAnsi="Palatino Linotype" w:cs="Arial"/>
          <w:b/>
          <w:bCs/>
          <w:i/>
        </w:rPr>
        <w:t xml:space="preserve">V, XV, Y XVI, </w:t>
      </w:r>
      <w:r w:rsidRPr="0080272D">
        <w:rPr>
          <w:rFonts w:ascii="Palatino Linotype" w:hAnsi="Palatino Linotype" w:cs="Arial"/>
          <w:b/>
          <w:i/>
        </w:rPr>
        <w:t>3, 4,11 Y 41.</w:t>
      </w:r>
      <w:r w:rsidRPr="0080272D">
        <w:rPr>
          <w:rFonts w:ascii="Palatino Linotype" w:hAnsi="Palatino Linotype" w:cs="Arial"/>
          <w:i/>
        </w:rPr>
        <w:t xml:space="preserve"> De conformidad con </w:t>
      </w:r>
      <w:r w:rsidRPr="0080272D">
        <w:rPr>
          <w:rFonts w:ascii="Palatino Linotype" w:hAnsi="Palatino Linotype" w:cs="Arial"/>
          <w:i/>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75FC938" w14:textId="77777777" w:rsidR="006F29CC" w:rsidRPr="0080272D" w:rsidRDefault="006F29CC" w:rsidP="006F29CC">
      <w:pPr>
        <w:autoSpaceDE w:val="0"/>
        <w:autoSpaceDN w:val="0"/>
        <w:adjustRightInd w:val="0"/>
        <w:spacing w:line="360" w:lineRule="auto"/>
        <w:ind w:left="567" w:right="567"/>
        <w:jc w:val="both"/>
        <w:rPr>
          <w:rFonts w:ascii="Palatino Linotype" w:hAnsi="Palatino Linotype" w:cs="Arial"/>
          <w:i/>
        </w:rPr>
      </w:pPr>
      <w:r w:rsidRPr="0080272D">
        <w:rPr>
          <w:rFonts w:ascii="Palatino Linotype" w:hAnsi="Palatino Linotype" w:cs="Arial"/>
          <w:i/>
        </w:rPr>
        <w:t>En consecuencia el acceso a la información se refiere a que se cumplan cualquiera de los siguientes tres supuestos:</w:t>
      </w:r>
    </w:p>
    <w:p w14:paraId="60B751F1" w14:textId="77777777" w:rsidR="006F29CC" w:rsidRPr="0080272D" w:rsidRDefault="006F29CC" w:rsidP="006F29CC">
      <w:pPr>
        <w:autoSpaceDE w:val="0"/>
        <w:autoSpaceDN w:val="0"/>
        <w:adjustRightInd w:val="0"/>
        <w:spacing w:line="360" w:lineRule="auto"/>
        <w:ind w:left="567" w:right="567"/>
        <w:jc w:val="both"/>
        <w:rPr>
          <w:rFonts w:ascii="Palatino Linotype" w:hAnsi="Palatino Linotype" w:cs="Arial"/>
          <w:i/>
        </w:rPr>
      </w:pPr>
      <w:r w:rsidRPr="0080272D">
        <w:rPr>
          <w:rFonts w:ascii="Palatino Linotype" w:hAnsi="Palatino Linotype" w:cs="Arial"/>
          <w:i/>
        </w:rPr>
        <w:t>Que se trate de información registrada en cualquier soporte documental, que en ejercicio de las atribuciones conferidas, sea generada por los Sujetos Obligados;</w:t>
      </w:r>
    </w:p>
    <w:p w14:paraId="73CF7A44" w14:textId="77777777" w:rsidR="006F29CC" w:rsidRPr="0080272D" w:rsidRDefault="006F29CC" w:rsidP="006F29CC">
      <w:pPr>
        <w:autoSpaceDE w:val="0"/>
        <w:autoSpaceDN w:val="0"/>
        <w:adjustRightInd w:val="0"/>
        <w:spacing w:line="360" w:lineRule="auto"/>
        <w:ind w:left="567" w:right="567"/>
        <w:jc w:val="both"/>
        <w:rPr>
          <w:rFonts w:ascii="Palatino Linotype" w:hAnsi="Palatino Linotype" w:cs="Arial"/>
          <w:i/>
        </w:rPr>
      </w:pPr>
      <w:r w:rsidRPr="0080272D">
        <w:rPr>
          <w:rFonts w:ascii="Palatino Linotype" w:hAnsi="Palatino Linotype" w:cs="Arial"/>
          <w:i/>
        </w:rPr>
        <w:t>Que se trate de información registrada en cualquier soporte documental, que en ejercicio de las atribuciones conferidas, sea administrada por los Sujetos Obligados, y</w:t>
      </w:r>
    </w:p>
    <w:p w14:paraId="79927C3C" w14:textId="77777777" w:rsidR="006F29CC" w:rsidRPr="0080272D" w:rsidRDefault="006F29CC" w:rsidP="006F29CC">
      <w:pPr>
        <w:spacing w:line="360" w:lineRule="auto"/>
        <w:ind w:left="567" w:right="567"/>
        <w:jc w:val="both"/>
        <w:rPr>
          <w:rFonts w:ascii="Palatino Linotype" w:hAnsi="Palatino Linotype" w:cs="Arial"/>
          <w:i/>
        </w:rPr>
      </w:pPr>
      <w:r w:rsidRPr="0080272D">
        <w:rPr>
          <w:rFonts w:ascii="Palatino Linotype" w:hAnsi="Palatino Linotype" w:cs="Arial"/>
          <w:i/>
        </w:rPr>
        <w:t>Que se trate de información registrada en cualquier soporte documental, que en ejercicio de las atribuciones conferidas, se encuentre en posesión de los Sujetos Obligados.”</w:t>
      </w:r>
    </w:p>
    <w:p w14:paraId="03B4FB9E" w14:textId="77777777" w:rsidR="006F29CC" w:rsidRPr="0080272D" w:rsidRDefault="006F29CC" w:rsidP="006F29CC">
      <w:pPr>
        <w:spacing w:line="360" w:lineRule="auto"/>
        <w:ind w:left="567" w:right="567"/>
        <w:jc w:val="both"/>
        <w:rPr>
          <w:rFonts w:ascii="Palatino Linotype" w:hAnsi="Palatino Linotype" w:cs="Arial"/>
          <w:i/>
          <w:color w:val="000000" w:themeColor="text1"/>
        </w:rPr>
      </w:pPr>
    </w:p>
    <w:p w14:paraId="51258C94" w14:textId="77777777" w:rsidR="006F29CC" w:rsidRPr="0080272D" w:rsidRDefault="006F29CC" w:rsidP="006F29CC">
      <w:pPr>
        <w:numPr>
          <w:ilvl w:val="0"/>
          <w:numId w:val="18"/>
        </w:numPr>
        <w:spacing w:line="360" w:lineRule="auto"/>
        <w:ind w:left="0" w:firstLine="0"/>
        <w:jc w:val="both"/>
        <w:rPr>
          <w:rFonts w:ascii="Palatino Linotype" w:hAnsi="Palatino Linotype" w:cs="Arial"/>
        </w:rPr>
      </w:pPr>
      <w:r w:rsidRPr="0080272D">
        <w:rPr>
          <w:rFonts w:ascii="Palatino Linotype" w:hAnsi="Palatino Linotype"/>
        </w:rPr>
        <w:t xml:space="preserve">El </w:t>
      </w:r>
      <w:r w:rsidRPr="0080272D">
        <w:rPr>
          <w:rFonts w:ascii="Palatino Linotype" w:hAnsi="Palatino Linotype" w:cs="Arial"/>
        </w:rPr>
        <w:t>derecho</w:t>
      </w:r>
      <w:r w:rsidRPr="0080272D">
        <w:rPr>
          <w:rFonts w:ascii="Palatino Linotype" w:hAnsi="Palatino Linotype"/>
        </w:rPr>
        <w:t xml:space="preserve"> de acceso a la información encuentra su materia elemental en los documentos, y la Ley de Transparencia local nos brinda el siguiente concepto, para darnos un mejor panorama:</w:t>
      </w:r>
    </w:p>
    <w:p w14:paraId="288EDBBD" w14:textId="77777777" w:rsidR="006F29CC" w:rsidRPr="0080272D" w:rsidRDefault="006F29CC" w:rsidP="006F29CC">
      <w:pPr>
        <w:pStyle w:val="Prrafodelista"/>
        <w:spacing w:line="360" w:lineRule="auto"/>
        <w:ind w:left="0"/>
        <w:jc w:val="both"/>
        <w:rPr>
          <w:rFonts w:ascii="Palatino Linotype" w:hAnsi="Palatino Linotype" w:cs="Arial"/>
        </w:rPr>
      </w:pPr>
    </w:p>
    <w:p w14:paraId="0B90B090" w14:textId="77777777" w:rsidR="006F29CC" w:rsidRPr="0080272D" w:rsidRDefault="006F29CC" w:rsidP="006F29CC">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80272D">
        <w:rPr>
          <w:rFonts w:ascii="Palatino Linotype" w:eastAsiaTheme="minorHAnsi" w:hAnsi="Palatino Linotype" w:cs="Bookman Old Style,Bold"/>
          <w:b/>
          <w:bCs/>
          <w:i/>
          <w:lang w:eastAsia="en-US"/>
        </w:rPr>
        <w:t xml:space="preserve">XI. Documento: </w:t>
      </w:r>
      <w:r w:rsidRPr="0080272D">
        <w:rPr>
          <w:rFonts w:ascii="Palatino Linotype" w:eastAsiaTheme="minorHAnsi" w:hAnsi="Palatino Linotype" w:cs="Bookman Old Style"/>
          <w:i/>
          <w:lang w:eastAsia="en-US"/>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80272D">
        <w:rPr>
          <w:rFonts w:ascii="Palatino Linotype" w:eastAsiaTheme="minorHAnsi" w:hAnsi="Palatino Linotype" w:cs="Bookman Old Style"/>
          <w:i/>
          <w:lang w:eastAsia="en-US"/>
        </w:rPr>
        <w:lastRenderedPageBreak/>
        <w:t>obligados, sus servidores públicos e integrantes, sin importar su fuente o fecha de elaboración. Los documentos podrán estar en cualquier medio, sea escrito, impreso,  sonoro, visual, electrónico, informático u holográfico;</w:t>
      </w:r>
    </w:p>
    <w:p w14:paraId="48D2420E" w14:textId="77777777" w:rsidR="006F29CC" w:rsidRPr="0080272D" w:rsidRDefault="006F29CC" w:rsidP="006F29CC">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14:paraId="453CE056" w14:textId="77777777" w:rsidR="006F29CC" w:rsidRPr="0080272D" w:rsidRDefault="006F29CC" w:rsidP="006F29CC">
      <w:pPr>
        <w:numPr>
          <w:ilvl w:val="0"/>
          <w:numId w:val="18"/>
        </w:numPr>
        <w:spacing w:line="360" w:lineRule="auto"/>
        <w:ind w:left="0" w:firstLine="0"/>
        <w:jc w:val="both"/>
        <w:rPr>
          <w:rFonts w:ascii="Palatino Linotype" w:eastAsiaTheme="minorEastAsia" w:hAnsi="Palatino Linotype" w:cstheme="minorBidi"/>
        </w:rPr>
      </w:pPr>
      <w:r w:rsidRPr="0080272D">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B77277F" w14:textId="77777777" w:rsidR="006F29CC" w:rsidRPr="0080272D" w:rsidRDefault="006F29CC" w:rsidP="006F29CC">
      <w:pPr>
        <w:pStyle w:val="Prrafodelista"/>
        <w:spacing w:line="360" w:lineRule="auto"/>
        <w:ind w:left="0"/>
        <w:jc w:val="both"/>
        <w:rPr>
          <w:rFonts w:ascii="Palatino Linotype" w:hAnsi="Palatino Linotype"/>
        </w:rPr>
      </w:pPr>
    </w:p>
    <w:p w14:paraId="35330E53" w14:textId="77777777" w:rsidR="006F29CC" w:rsidRPr="0080272D" w:rsidRDefault="006F29CC" w:rsidP="006F29CC">
      <w:pPr>
        <w:numPr>
          <w:ilvl w:val="0"/>
          <w:numId w:val="18"/>
        </w:numPr>
        <w:spacing w:line="360" w:lineRule="auto"/>
        <w:ind w:left="0" w:firstLine="0"/>
        <w:jc w:val="both"/>
        <w:rPr>
          <w:rFonts w:ascii="Palatino Linotype" w:eastAsia="Calibri" w:hAnsi="Palatino Linotype" w:cs="Arial"/>
        </w:rPr>
      </w:pPr>
      <w:r w:rsidRPr="0080272D">
        <w:rPr>
          <w:rFonts w:ascii="Palatino Linotype" w:hAnsi="Palatino Linotype"/>
        </w:rPr>
        <w:t>Además</w:t>
      </w:r>
      <w:r w:rsidRPr="0080272D">
        <w:rPr>
          <w:rFonts w:ascii="Palatino Linotype" w:hAnsi="Palatino Linotype" w:cs="Arial"/>
          <w:color w:val="000000"/>
        </w:rPr>
        <w:t xml:space="preserve">, debemos tomar en cuenta los artículos 4 y 12, de la Ley de </w:t>
      </w:r>
      <w:r w:rsidRPr="0080272D">
        <w:rPr>
          <w:rFonts w:ascii="Palatino Linotype" w:hAnsi="Palatino Linotype"/>
        </w:rPr>
        <w:t>Transparencia</w:t>
      </w:r>
      <w:r w:rsidRPr="0080272D">
        <w:rPr>
          <w:rFonts w:ascii="Palatino Linotype" w:hAnsi="Palatino Linotype" w:cs="Arial"/>
          <w:color w:val="000000"/>
        </w:rPr>
        <w:t xml:space="preserve"> y Acceso a la Información Pública del Estado de México y Municipios, los cuales establecen lo siguiente:</w:t>
      </w:r>
    </w:p>
    <w:p w14:paraId="02B9622B" w14:textId="77777777" w:rsidR="006F29CC" w:rsidRPr="0080272D" w:rsidRDefault="006F29CC" w:rsidP="006F29CC">
      <w:pPr>
        <w:pStyle w:val="Prrafodelista"/>
        <w:rPr>
          <w:rFonts w:ascii="Palatino Linotype" w:eastAsia="Calibri" w:hAnsi="Palatino Linotype" w:cs="Arial"/>
        </w:rPr>
      </w:pPr>
    </w:p>
    <w:p w14:paraId="1CF7C133" w14:textId="77777777" w:rsidR="006F29CC" w:rsidRPr="0080272D" w:rsidRDefault="006F29CC" w:rsidP="006F29CC">
      <w:pPr>
        <w:autoSpaceDE w:val="0"/>
        <w:autoSpaceDN w:val="0"/>
        <w:adjustRightInd w:val="0"/>
        <w:spacing w:line="360" w:lineRule="auto"/>
        <w:ind w:left="567" w:right="567"/>
        <w:jc w:val="both"/>
        <w:rPr>
          <w:rFonts w:ascii="Palatino Linotype" w:eastAsiaTheme="minorEastAsia" w:hAnsi="Palatino Linotype" w:cs="Bookman Old Style"/>
          <w:i/>
        </w:rPr>
      </w:pPr>
      <w:r w:rsidRPr="0080272D">
        <w:rPr>
          <w:rFonts w:ascii="Palatino Linotype" w:hAnsi="Palatino Linotype" w:cs="Bookman Old Style,Bold"/>
          <w:b/>
          <w:bCs/>
          <w:i/>
        </w:rPr>
        <w:t xml:space="preserve">Artículo 4. </w:t>
      </w:r>
      <w:r w:rsidRPr="0080272D">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67BB7022" w14:textId="77777777" w:rsidR="006F29CC" w:rsidRPr="0080272D" w:rsidRDefault="006F29CC" w:rsidP="006F29CC">
      <w:pPr>
        <w:autoSpaceDE w:val="0"/>
        <w:autoSpaceDN w:val="0"/>
        <w:adjustRightInd w:val="0"/>
        <w:spacing w:line="360" w:lineRule="auto"/>
        <w:ind w:left="567" w:right="567"/>
        <w:jc w:val="both"/>
        <w:rPr>
          <w:rFonts w:ascii="Palatino Linotype" w:hAnsi="Palatino Linotype" w:cs="Bookman Old Style"/>
          <w:i/>
        </w:rPr>
      </w:pPr>
    </w:p>
    <w:p w14:paraId="1CC9B872" w14:textId="77777777" w:rsidR="006F29CC" w:rsidRPr="0080272D" w:rsidRDefault="006F29CC" w:rsidP="006F29CC">
      <w:pPr>
        <w:autoSpaceDE w:val="0"/>
        <w:autoSpaceDN w:val="0"/>
        <w:adjustRightInd w:val="0"/>
        <w:spacing w:line="360" w:lineRule="auto"/>
        <w:ind w:left="567" w:right="567"/>
        <w:jc w:val="both"/>
        <w:rPr>
          <w:rFonts w:ascii="Palatino Linotype" w:hAnsi="Palatino Linotype" w:cs="Bookman Old Style"/>
          <w:i/>
        </w:rPr>
      </w:pPr>
      <w:r w:rsidRPr="0080272D">
        <w:rPr>
          <w:rFonts w:ascii="Palatino Linotype" w:hAnsi="Palatino Linotype" w:cs="Bookman Old Styl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80272D">
        <w:rPr>
          <w:rFonts w:ascii="Palatino Linotype" w:hAnsi="Palatino Linotype" w:cs="Bookman Old Style"/>
          <w:i/>
        </w:rPr>
        <w:lastRenderedPageBreak/>
        <w:t>como reservada temporalmente por razones de interés público, en los términos de las causas legítimas y estrictamente necesarias previstas por esta Ley.</w:t>
      </w:r>
    </w:p>
    <w:p w14:paraId="01B5BD11" w14:textId="77777777" w:rsidR="006F29CC" w:rsidRPr="0080272D" w:rsidRDefault="006F29CC" w:rsidP="006F29CC">
      <w:pPr>
        <w:autoSpaceDE w:val="0"/>
        <w:autoSpaceDN w:val="0"/>
        <w:adjustRightInd w:val="0"/>
        <w:spacing w:line="360" w:lineRule="auto"/>
        <w:ind w:left="567" w:right="567"/>
        <w:jc w:val="both"/>
        <w:rPr>
          <w:rFonts w:ascii="Palatino Linotype" w:hAnsi="Palatino Linotype" w:cs="Bookman Old Style"/>
          <w:i/>
        </w:rPr>
      </w:pPr>
    </w:p>
    <w:p w14:paraId="3422EBE0" w14:textId="77777777" w:rsidR="006F29CC" w:rsidRPr="0080272D" w:rsidRDefault="006F29CC" w:rsidP="006F29CC">
      <w:pPr>
        <w:autoSpaceDE w:val="0"/>
        <w:autoSpaceDN w:val="0"/>
        <w:adjustRightInd w:val="0"/>
        <w:spacing w:line="360" w:lineRule="auto"/>
        <w:ind w:left="567" w:right="567"/>
        <w:jc w:val="both"/>
        <w:rPr>
          <w:rFonts w:ascii="Palatino Linotype" w:hAnsi="Palatino Linotype" w:cs="Bookman Old Style"/>
          <w:i/>
        </w:rPr>
      </w:pPr>
      <w:r w:rsidRPr="0080272D">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3ABFBAC8" w14:textId="77777777" w:rsidR="006F29CC" w:rsidRPr="0080272D" w:rsidRDefault="006F29CC" w:rsidP="006F29CC">
      <w:pPr>
        <w:autoSpaceDE w:val="0"/>
        <w:autoSpaceDN w:val="0"/>
        <w:adjustRightInd w:val="0"/>
        <w:spacing w:line="360" w:lineRule="auto"/>
        <w:ind w:right="567"/>
        <w:jc w:val="both"/>
        <w:rPr>
          <w:rFonts w:ascii="Palatino Linotype" w:hAnsi="Palatino Linotype" w:cs="Bookman Old Style"/>
          <w:i/>
        </w:rPr>
      </w:pPr>
    </w:p>
    <w:p w14:paraId="686D634B" w14:textId="77777777" w:rsidR="006F29CC" w:rsidRPr="0080272D" w:rsidRDefault="006F29CC" w:rsidP="006F29CC">
      <w:pPr>
        <w:autoSpaceDE w:val="0"/>
        <w:autoSpaceDN w:val="0"/>
        <w:adjustRightInd w:val="0"/>
        <w:spacing w:line="360" w:lineRule="auto"/>
        <w:ind w:left="567" w:right="567"/>
        <w:jc w:val="both"/>
        <w:rPr>
          <w:rFonts w:ascii="Palatino Linotype" w:hAnsi="Palatino Linotype" w:cs="Bookman Old Style"/>
          <w:i/>
        </w:rPr>
      </w:pPr>
      <w:r w:rsidRPr="0080272D">
        <w:rPr>
          <w:rFonts w:ascii="Palatino Linotype" w:hAnsi="Palatino Linotype" w:cs="Bookman Old Style,Bold"/>
          <w:b/>
          <w:bCs/>
          <w:i/>
        </w:rPr>
        <w:t xml:space="preserve">Artículo 12. </w:t>
      </w:r>
      <w:r w:rsidRPr="0080272D">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47872FE1" w14:textId="77777777" w:rsidR="006F29CC" w:rsidRPr="0080272D" w:rsidRDefault="006F29CC" w:rsidP="006F29CC">
      <w:pPr>
        <w:autoSpaceDE w:val="0"/>
        <w:autoSpaceDN w:val="0"/>
        <w:adjustRightInd w:val="0"/>
        <w:spacing w:line="360" w:lineRule="auto"/>
        <w:ind w:left="567" w:right="567"/>
        <w:jc w:val="both"/>
        <w:rPr>
          <w:rFonts w:ascii="Palatino Linotype" w:hAnsi="Palatino Linotype" w:cs="Bookman Old Style"/>
          <w:i/>
        </w:rPr>
      </w:pPr>
    </w:p>
    <w:p w14:paraId="28449957" w14:textId="77777777" w:rsidR="006F29CC" w:rsidRPr="0080272D" w:rsidRDefault="006F29CC" w:rsidP="006F29CC">
      <w:pPr>
        <w:autoSpaceDE w:val="0"/>
        <w:autoSpaceDN w:val="0"/>
        <w:adjustRightInd w:val="0"/>
        <w:spacing w:line="360" w:lineRule="auto"/>
        <w:ind w:left="567" w:right="567"/>
        <w:jc w:val="both"/>
        <w:rPr>
          <w:rFonts w:ascii="Palatino Linotype" w:hAnsi="Palatino Linotype" w:cs="Bookman Old Style"/>
          <w:i/>
        </w:rPr>
      </w:pPr>
      <w:r w:rsidRPr="0080272D">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80272D">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6ABB66D6" w14:textId="77777777" w:rsidR="006F29CC" w:rsidRPr="0080272D" w:rsidRDefault="006F29CC" w:rsidP="006F29CC">
      <w:pPr>
        <w:autoSpaceDE w:val="0"/>
        <w:autoSpaceDN w:val="0"/>
        <w:adjustRightInd w:val="0"/>
        <w:spacing w:line="360" w:lineRule="auto"/>
        <w:ind w:left="567" w:right="567"/>
        <w:jc w:val="both"/>
        <w:rPr>
          <w:rFonts w:ascii="Palatino Linotype" w:hAnsi="Palatino Linotype" w:cs="Arial"/>
          <w:i/>
          <w:color w:val="000000"/>
        </w:rPr>
      </w:pPr>
    </w:p>
    <w:p w14:paraId="3264FD7B" w14:textId="6B7B1060" w:rsidR="006F29CC" w:rsidRPr="0080272D" w:rsidRDefault="006F29CC" w:rsidP="006F29CC">
      <w:pPr>
        <w:numPr>
          <w:ilvl w:val="0"/>
          <w:numId w:val="18"/>
        </w:numPr>
        <w:spacing w:line="360" w:lineRule="auto"/>
        <w:ind w:left="0" w:firstLine="0"/>
        <w:jc w:val="both"/>
        <w:rPr>
          <w:rFonts w:ascii="Palatino Linotype" w:hAnsi="Palatino Linotype" w:cstheme="minorBidi"/>
        </w:rPr>
      </w:pPr>
      <w:r w:rsidRPr="0080272D">
        <w:rPr>
          <w:rFonts w:ascii="Palatino Linotype" w:hAnsi="Palatino Linotype"/>
        </w:rPr>
        <w:t xml:space="preserve">Es así </w:t>
      </w:r>
      <w:r w:rsidRPr="0080272D">
        <w:rPr>
          <w:rFonts w:ascii="Palatino Linotype" w:hAnsi="Palatino Linotype"/>
          <w:color w:val="000000" w:themeColor="text1"/>
        </w:rPr>
        <w:t>que</w:t>
      </w:r>
      <w:r w:rsidRPr="0080272D">
        <w:rPr>
          <w:rFonts w:ascii="Palatino Linotype" w:hAnsi="Palatino Linotype"/>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0272D">
        <w:rPr>
          <w:rStyle w:val="Refdenotaalpie"/>
          <w:rFonts w:ascii="Palatino Linotype" w:hAnsi="Palatino Linotype"/>
        </w:rPr>
        <w:footnoteReference w:id="6"/>
      </w:r>
      <w:r w:rsidRPr="0080272D">
        <w:rPr>
          <w:rFonts w:ascii="Palatino Linotype" w:hAnsi="Palatino Linotype"/>
        </w:rPr>
        <w:t xml:space="preserve"> y máxima publicidad, sobre éste último se debe poner mayor énfasis, puesto </w:t>
      </w:r>
      <w:r w:rsidRPr="0080272D">
        <w:rPr>
          <w:rFonts w:ascii="Palatino Linotype" w:hAnsi="Palatino Linotype"/>
        </w:rPr>
        <w:lastRenderedPageBreak/>
        <w:t>que establece que toda la información en posesión de los Sujetos Obligados será pública, completa, oportuna y accesible, lo que permite que la ciudadanía tenga un amplio acceso sobre lo que es el actuar de las autoridades.</w:t>
      </w:r>
    </w:p>
    <w:p w14:paraId="6B3032C6" w14:textId="3B057185" w:rsidR="00757C96" w:rsidRPr="0080272D" w:rsidRDefault="00757C96" w:rsidP="00757C96">
      <w:pPr>
        <w:spacing w:line="360" w:lineRule="auto"/>
        <w:jc w:val="both"/>
        <w:rPr>
          <w:rFonts w:ascii="Palatino Linotype" w:hAnsi="Palatino Linotype"/>
        </w:rPr>
      </w:pPr>
    </w:p>
    <w:p w14:paraId="20C94826" w14:textId="77777777" w:rsidR="00757C96" w:rsidRPr="0080272D" w:rsidRDefault="00757C96" w:rsidP="00757C96">
      <w:pPr>
        <w:pStyle w:val="Ttulo2"/>
        <w:rPr>
          <w:rFonts w:ascii="Palatino Linotype" w:hAnsi="Palatino Linotype"/>
          <w:b/>
          <w:color w:val="auto"/>
          <w:sz w:val="24"/>
        </w:rPr>
      </w:pPr>
      <w:bookmarkStart w:id="16" w:name="_Toc2871952"/>
      <w:bookmarkStart w:id="17" w:name="_Toc531859120"/>
      <w:bookmarkStart w:id="18" w:name="_Toc38560292"/>
      <w:bookmarkStart w:id="19" w:name="_Toc36732268"/>
      <w:bookmarkStart w:id="20" w:name="_Toc36648201"/>
      <w:bookmarkStart w:id="21" w:name="_Toc29481474"/>
      <w:bookmarkStart w:id="22" w:name="_Toc26461369"/>
      <w:bookmarkStart w:id="23" w:name="_Toc24023250"/>
      <w:bookmarkStart w:id="24" w:name="_Toc20246253"/>
      <w:bookmarkStart w:id="25" w:name="_Toc86848768"/>
      <w:bookmarkStart w:id="26" w:name="_Toc524000321"/>
      <w:bookmarkStart w:id="27" w:name="_Toc499201876"/>
      <w:bookmarkStart w:id="28" w:name="_Toc498503756"/>
      <w:bookmarkStart w:id="29" w:name="_Toc497297048"/>
      <w:bookmarkStart w:id="30" w:name="_Toc495606558"/>
      <w:bookmarkStart w:id="31" w:name="_Toc493790438"/>
      <w:bookmarkStart w:id="32" w:name="_Toc487025370"/>
      <w:bookmarkStart w:id="33" w:name="_Toc473799824"/>
      <w:r w:rsidRPr="0080272D">
        <w:rPr>
          <w:rFonts w:ascii="Palatino Linotype" w:hAnsi="Palatino Linotype"/>
          <w:b/>
          <w:color w:val="auto"/>
          <w:sz w:val="24"/>
        </w:rPr>
        <w:t xml:space="preserve">QUINTO. De la </w:t>
      </w:r>
      <w:bookmarkEnd w:id="16"/>
      <w:bookmarkEnd w:id="17"/>
      <w:r w:rsidRPr="0080272D">
        <w:rPr>
          <w:rFonts w:ascii="Palatino Linotype" w:hAnsi="Palatino Linotype"/>
          <w:b/>
          <w:color w:val="auto"/>
          <w:sz w:val="24"/>
        </w:rPr>
        <w:t>versión pública</w:t>
      </w:r>
      <w:bookmarkEnd w:id="18"/>
      <w:bookmarkEnd w:id="19"/>
      <w:bookmarkEnd w:id="20"/>
      <w:bookmarkEnd w:id="21"/>
      <w:bookmarkEnd w:id="22"/>
      <w:bookmarkEnd w:id="23"/>
      <w:bookmarkEnd w:id="24"/>
      <w:bookmarkEnd w:id="25"/>
    </w:p>
    <w:p w14:paraId="64E19F90" w14:textId="77777777" w:rsidR="00757C96" w:rsidRPr="0080272D" w:rsidRDefault="00757C96" w:rsidP="00757C96">
      <w:pPr>
        <w:rPr>
          <w:rFonts w:asciiTheme="minorHAnsi" w:hAnsiTheme="minorHAnsi"/>
          <w:lang w:eastAsia="en-US"/>
        </w:rPr>
      </w:pPr>
    </w:p>
    <w:bookmarkEnd w:id="26"/>
    <w:bookmarkEnd w:id="27"/>
    <w:bookmarkEnd w:id="28"/>
    <w:bookmarkEnd w:id="29"/>
    <w:bookmarkEnd w:id="30"/>
    <w:bookmarkEnd w:id="31"/>
    <w:bookmarkEnd w:id="32"/>
    <w:bookmarkEnd w:id="33"/>
    <w:p w14:paraId="3EB33546" w14:textId="0BEA197E" w:rsidR="00757C96" w:rsidRPr="0080272D" w:rsidRDefault="00757C96" w:rsidP="00757C96">
      <w:pPr>
        <w:numPr>
          <w:ilvl w:val="0"/>
          <w:numId w:val="18"/>
        </w:numPr>
        <w:spacing w:line="360" w:lineRule="auto"/>
        <w:ind w:left="0" w:firstLine="0"/>
        <w:jc w:val="both"/>
        <w:rPr>
          <w:rFonts w:ascii="Palatino Linotype" w:hAnsi="Palatino Linotype"/>
          <w:lang w:val="es-ES_tradnl"/>
        </w:rPr>
      </w:pPr>
      <w:r w:rsidRPr="0080272D">
        <w:rPr>
          <w:rFonts w:ascii="Palatino Linotype" w:hAnsi="Palatino Linotype"/>
        </w:rPr>
        <w:t xml:space="preserve">Por último, dada la propia y especial naturaleza del soporte documentar objeto de análisis, eventualmente pudiera contiene datos personales susceptibles de ser protegidos mediante una versión pública, por lo que de ser el caso deberá estar soportada por el Acta del Comité de Transparencia que se emita para tal efecto, debiéndola poner a disposición del hoy </w:t>
      </w:r>
      <w:r w:rsidRPr="0080272D">
        <w:rPr>
          <w:rFonts w:ascii="Palatino Linotype" w:hAnsi="Palatino Linotype"/>
          <w:b/>
        </w:rPr>
        <w:t>RECURRENTE</w:t>
      </w:r>
      <w:r w:rsidRPr="0080272D">
        <w:rPr>
          <w:rFonts w:ascii="Palatino Linotype" w:hAnsi="Palatino Linotype"/>
        </w:rPr>
        <w:t>, por lo que pudiera actualizar la hipótesis jurídica contenida en el artículo 140 fracción I de la Ley de Transparencia y Accesos a la Información Pública del Estado de México y Municipios, por comprometer la seguridad pública.</w:t>
      </w:r>
    </w:p>
    <w:p w14:paraId="7C0F8FB9" w14:textId="77777777" w:rsidR="00757C96" w:rsidRPr="0080272D" w:rsidRDefault="00757C96" w:rsidP="00757C96">
      <w:pPr>
        <w:pStyle w:val="Prrafodelista"/>
        <w:spacing w:line="360" w:lineRule="auto"/>
        <w:ind w:left="0"/>
        <w:jc w:val="both"/>
        <w:rPr>
          <w:rFonts w:ascii="Palatino Linotype" w:hAnsi="Palatino Linotype"/>
        </w:rPr>
      </w:pPr>
    </w:p>
    <w:p w14:paraId="7C09AF7A"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hAnsi="Palatino Linotype"/>
        </w:rPr>
        <w:t>La</w:t>
      </w:r>
      <w:r w:rsidRPr="0080272D">
        <w:rPr>
          <w:rFonts w:ascii="Palatino Linotype" w:eastAsia="MS Gothic" w:hAnsi="Palatino Linotype"/>
          <w:szCs w:val="26"/>
        </w:rPr>
        <w:t xml:space="preserve"> clasificación </w:t>
      </w:r>
      <w:r w:rsidRPr="0080272D">
        <w:rPr>
          <w:rFonts w:ascii="Palatino Linotype" w:hAnsi="Palatino Linotype"/>
        </w:rPr>
        <w:t>total</w:t>
      </w:r>
      <w:r w:rsidRPr="0080272D">
        <w:rPr>
          <w:rFonts w:ascii="Palatino Linotype" w:eastAsia="MS Gothic" w:hAnsi="Palatino Linotype"/>
          <w:szCs w:val="26"/>
        </w:rPr>
        <w:t xml:space="preserve"> o parcial de la información requerida, mediante solicitud de acceso a la información pública, constituye una restricción al derecho humano de acceso a la información. Como reiteradamente han dicho, diversos órganos </w:t>
      </w:r>
      <w:r w:rsidRPr="0080272D">
        <w:rPr>
          <w:rFonts w:ascii="Palatino Linotype" w:hAnsi="Palatino Linotype"/>
        </w:rPr>
        <w:t>jurisdiccionales</w:t>
      </w:r>
      <w:r w:rsidRPr="0080272D">
        <w:rPr>
          <w:rFonts w:ascii="Palatino Linotype" w:eastAsia="MS Gothic" w:hAnsi="Palatino Linotype"/>
          <w:szCs w:val="26"/>
        </w:rPr>
        <w:t>, ningún derecho es absoluto</w:t>
      </w:r>
      <w:r w:rsidRPr="0080272D">
        <w:rPr>
          <w:rFonts w:ascii="Palatino Linotype" w:eastAsia="MS Gothic" w:hAnsi="Palatino Linotype"/>
          <w:szCs w:val="26"/>
          <w:vertAlign w:val="superscript"/>
        </w:rPr>
        <w:footnoteReference w:id="7"/>
      </w:r>
      <w:r w:rsidRPr="0080272D">
        <w:rPr>
          <w:rFonts w:ascii="Palatino Linotype" w:eastAsia="MS Gothic" w:hAnsi="Palatino Linotype"/>
          <w:szCs w:val="26"/>
        </w:rPr>
        <w:t xml:space="preserve"> aunque cualquier límite o restricción, </w:t>
      </w:r>
      <w:r w:rsidRPr="0080272D">
        <w:rPr>
          <w:rFonts w:ascii="Palatino Linotype" w:eastAsia="MS Gothic" w:hAnsi="Palatino Linotype"/>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80272D">
        <w:rPr>
          <w:rFonts w:ascii="Palatino Linotype" w:eastAsia="MS Gothic" w:hAnsi="Palatino Linotype"/>
          <w:szCs w:val="26"/>
          <w:vertAlign w:val="superscript"/>
        </w:rPr>
        <w:footnoteReference w:id="8"/>
      </w:r>
      <w:r w:rsidRPr="0080272D">
        <w:rPr>
          <w:rFonts w:ascii="Palatino Linotype" w:eastAsia="MS Gothic" w:hAnsi="Palatino Linotype"/>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A9DE484" w14:textId="77777777" w:rsidR="00757C96" w:rsidRPr="0080272D" w:rsidRDefault="00757C96" w:rsidP="00757C96">
      <w:pPr>
        <w:pStyle w:val="Prrafodelista"/>
        <w:tabs>
          <w:tab w:val="left" w:pos="142"/>
          <w:tab w:val="left" w:pos="284"/>
          <w:tab w:val="left" w:pos="426"/>
        </w:tabs>
        <w:spacing w:line="360" w:lineRule="auto"/>
        <w:ind w:left="0"/>
        <w:jc w:val="both"/>
        <w:rPr>
          <w:rFonts w:ascii="Palatino Linotype" w:hAnsi="Palatino Linotype" w:cs="Arial"/>
        </w:rPr>
      </w:pPr>
    </w:p>
    <w:p w14:paraId="365465E9"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szCs w:val="26"/>
        </w:rPr>
        <w:t xml:space="preserve">El </w:t>
      </w:r>
      <w:r w:rsidRPr="0080272D">
        <w:rPr>
          <w:rFonts w:ascii="Palatino Linotype" w:hAnsi="Palatino Linotype"/>
        </w:rPr>
        <w:t>grave</w:t>
      </w:r>
      <w:r w:rsidRPr="0080272D">
        <w:rPr>
          <w:rFonts w:ascii="Palatino Linotype" w:eastAsia="MS Gothic" w:hAnsi="Palatino Linotype"/>
          <w:szCs w:val="26"/>
        </w:rPr>
        <w:t xml:space="preserve"> problema que enfrentamos en general, los acuerdos de clasificación de la </w:t>
      </w:r>
      <w:r w:rsidRPr="0080272D">
        <w:rPr>
          <w:rFonts w:ascii="Palatino Linotype" w:hAnsi="Palatino Linotype"/>
        </w:rPr>
        <w:t>información</w:t>
      </w:r>
      <w:r w:rsidRPr="0080272D">
        <w:rPr>
          <w:rFonts w:ascii="Palatino Linotype" w:eastAsia="MS Gothic" w:hAnsi="Palatino Linotype"/>
          <w:szCs w:val="26"/>
        </w:rPr>
        <w:t xml:space="preserve"> </w:t>
      </w:r>
      <w:r w:rsidRPr="0080272D">
        <w:rPr>
          <w:rFonts w:ascii="Palatino Linotype" w:hAnsi="Palatino Linotype"/>
        </w:rPr>
        <w:t>que</w:t>
      </w:r>
      <w:r w:rsidRPr="0080272D">
        <w:rPr>
          <w:rFonts w:ascii="Palatino Linotype" w:eastAsia="MS Gothic" w:hAnsi="Palatino Linotype"/>
          <w:szCs w:val="26"/>
        </w:rPr>
        <w:t xml:space="preserve"> emiten los sujetos obligados, siguen sin observar los requisitos, tanto por la complejidad del procedimiento como por la falta de atención de los operadores jurídicos.</w:t>
      </w:r>
    </w:p>
    <w:p w14:paraId="5ED659D5" w14:textId="77777777" w:rsidR="00757C96" w:rsidRPr="0080272D" w:rsidRDefault="00757C96" w:rsidP="00757C96">
      <w:pPr>
        <w:pStyle w:val="Prrafodelista"/>
        <w:rPr>
          <w:rFonts w:ascii="Palatino Linotype" w:hAnsi="Palatino Linotype" w:cs="Arial"/>
        </w:rPr>
      </w:pPr>
    </w:p>
    <w:p w14:paraId="60413770" w14:textId="77777777" w:rsidR="00757C96" w:rsidRPr="0080272D" w:rsidRDefault="00757C96" w:rsidP="00757C96">
      <w:pPr>
        <w:pStyle w:val="Prrafodelista"/>
        <w:numPr>
          <w:ilvl w:val="0"/>
          <w:numId w:val="21"/>
        </w:numPr>
        <w:tabs>
          <w:tab w:val="left" w:pos="142"/>
          <w:tab w:val="left" w:pos="284"/>
          <w:tab w:val="left" w:pos="426"/>
        </w:tabs>
        <w:spacing w:line="360" w:lineRule="auto"/>
        <w:jc w:val="both"/>
        <w:outlineLvl w:val="2"/>
        <w:rPr>
          <w:rFonts w:ascii="Palatino Linotype" w:hAnsi="Palatino Linotype" w:cs="Arial"/>
          <w:b/>
        </w:rPr>
      </w:pPr>
      <w:bookmarkStart w:id="34" w:name="_Toc86848769"/>
      <w:bookmarkStart w:id="35" w:name="_Toc83128591"/>
      <w:bookmarkStart w:id="36" w:name="_Toc71674122"/>
      <w:bookmarkStart w:id="37" w:name="_Toc71291223"/>
      <w:bookmarkStart w:id="38" w:name="_Toc71290717"/>
      <w:bookmarkStart w:id="39" w:name="_Toc70593358"/>
      <w:bookmarkStart w:id="40" w:name="_Toc70070911"/>
      <w:bookmarkStart w:id="41" w:name="_Toc67584835"/>
      <w:bookmarkStart w:id="42" w:name="_Toc66371800"/>
      <w:bookmarkStart w:id="43" w:name="_Toc65170174"/>
      <w:bookmarkStart w:id="44" w:name="_Toc57154368"/>
      <w:bookmarkStart w:id="45" w:name="_Toc52444649"/>
      <w:bookmarkStart w:id="46" w:name="_Toc51863315"/>
      <w:r w:rsidRPr="0080272D">
        <w:rPr>
          <w:rFonts w:ascii="Palatino Linotype" w:hAnsi="Palatino Linotype" w:cs="Arial"/>
          <w:b/>
        </w:rPr>
        <w:t>Requisitos previos.</w:t>
      </w:r>
      <w:bookmarkEnd w:id="34"/>
      <w:bookmarkEnd w:id="35"/>
      <w:bookmarkEnd w:id="36"/>
      <w:bookmarkEnd w:id="37"/>
      <w:bookmarkEnd w:id="38"/>
      <w:bookmarkEnd w:id="39"/>
      <w:bookmarkEnd w:id="40"/>
      <w:bookmarkEnd w:id="41"/>
      <w:bookmarkEnd w:id="42"/>
      <w:bookmarkEnd w:id="43"/>
      <w:bookmarkEnd w:id="44"/>
      <w:bookmarkEnd w:id="45"/>
      <w:bookmarkEnd w:id="46"/>
    </w:p>
    <w:p w14:paraId="40F8B594" w14:textId="77777777" w:rsidR="00757C96" w:rsidRPr="0080272D" w:rsidRDefault="00757C96" w:rsidP="00757C96">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205ACC34"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szCs w:val="26"/>
        </w:rPr>
        <w:lastRenderedPageBreak/>
        <w:t xml:space="preserve">Los artículos 122 y 100 de la Ley Estatal y de la Ley General, respectivamente, señalan </w:t>
      </w:r>
      <w:r w:rsidRPr="0080272D">
        <w:rPr>
          <w:rFonts w:ascii="Palatino Linotype" w:hAnsi="Palatino Linotype"/>
        </w:rPr>
        <w:t>que</w:t>
      </w:r>
      <w:r w:rsidRPr="0080272D">
        <w:rPr>
          <w:rFonts w:ascii="Palatino Linotype" w:eastAsia="MS Gothic" w:hAnsi="Palatino Linotype"/>
          <w:szCs w:val="26"/>
        </w:rPr>
        <w:t xml:space="preserve"> los sujetos obligados determinan que la información actualiza alguno de los </w:t>
      </w:r>
      <w:r w:rsidRPr="0080272D">
        <w:rPr>
          <w:rFonts w:ascii="Palatino Linotype" w:hAnsi="Palatino Linotype"/>
        </w:rPr>
        <w:t>supuestos</w:t>
      </w:r>
      <w:r w:rsidRPr="0080272D">
        <w:rPr>
          <w:rFonts w:ascii="Palatino Linotype" w:eastAsia="MS Gothic" w:hAnsi="Palatino Linotype"/>
          <w:szCs w:val="26"/>
        </w:rPr>
        <w:t xml:space="preserve">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658ADC6" w14:textId="77777777" w:rsidR="00757C96" w:rsidRPr="0080272D" w:rsidRDefault="00757C96" w:rsidP="00757C96">
      <w:pPr>
        <w:pStyle w:val="Prrafodelista"/>
        <w:tabs>
          <w:tab w:val="left" w:pos="142"/>
          <w:tab w:val="left" w:pos="284"/>
          <w:tab w:val="left" w:pos="426"/>
        </w:tabs>
        <w:spacing w:line="360" w:lineRule="auto"/>
        <w:ind w:left="0"/>
        <w:jc w:val="both"/>
        <w:rPr>
          <w:rFonts w:ascii="Palatino Linotype" w:hAnsi="Palatino Linotype" w:cs="Arial"/>
        </w:rPr>
      </w:pPr>
    </w:p>
    <w:p w14:paraId="230F5854"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szCs w:val="26"/>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80272D">
        <w:rPr>
          <w:rFonts w:ascii="Palatino Linotype" w:hAnsi="Palatino Linotype"/>
        </w:rPr>
        <w:t>información</w:t>
      </w:r>
      <w:r w:rsidRPr="0080272D">
        <w:rPr>
          <w:rFonts w:ascii="Palatino Linotype" w:eastAsia="MS Gothic" w:hAnsi="Palatino Linotype"/>
          <w:szCs w:val="26"/>
        </w:rPr>
        <w:t>, porque lo determina una autoridad competente o porque se va a generar una versión pública para cumplir con sus obligaciones.</w:t>
      </w:r>
    </w:p>
    <w:p w14:paraId="1EBC485D" w14:textId="77777777" w:rsidR="00757C96" w:rsidRPr="0080272D" w:rsidRDefault="00757C96" w:rsidP="00757C96">
      <w:pPr>
        <w:pStyle w:val="Prrafodelista"/>
        <w:rPr>
          <w:rFonts w:ascii="Palatino Linotype" w:hAnsi="Palatino Linotype" w:cs="Arial"/>
        </w:rPr>
      </w:pPr>
    </w:p>
    <w:p w14:paraId="3830D3F4"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80272D">
        <w:rPr>
          <w:rFonts w:ascii="Palatino Linotype" w:eastAsia="MS Gothic" w:hAnsi="Palatino Linotype"/>
          <w:b/>
          <w:szCs w:val="26"/>
          <w:u w:val="single"/>
        </w:rPr>
        <w:t>no se puede hacer un acuerdo para clasificar de manera general todos los documentos de un expediente o área</w:t>
      </w:r>
      <w:r w:rsidRPr="0080272D">
        <w:rPr>
          <w:rFonts w:ascii="Palatino Linotype" w:eastAsia="MS Gothic" w:hAnsi="Palatino Linotype"/>
          <w:b/>
          <w:szCs w:val="26"/>
        </w:rPr>
        <w:t xml:space="preserve">,  </w:t>
      </w:r>
      <w:r w:rsidRPr="0080272D">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14:paraId="44400C03" w14:textId="77777777" w:rsidR="00757C96" w:rsidRPr="0080272D" w:rsidRDefault="00757C96" w:rsidP="00757C96">
      <w:pPr>
        <w:pStyle w:val="Prrafodelista"/>
        <w:rPr>
          <w:rFonts w:ascii="Palatino Linotype" w:hAnsi="Palatino Linotype" w:cs="Arial"/>
        </w:rPr>
      </w:pPr>
    </w:p>
    <w:p w14:paraId="681996CB" w14:textId="77777777" w:rsidR="00757C96" w:rsidRPr="0080272D" w:rsidRDefault="00757C96" w:rsidP="00757C96">
      <w:pPr>
        <w:pStyle w:val="Prrafodelista"/>
        <w:numPr>
          <w:ilvl w:val="0"/>
          <w:numId w:val="21"/>
        </w:numPr>
        <w:tabs>
          <w:tab w:val="left" w:pos="142"/>
          <w:tab w:val="left" w:pos="284"/>
          <w:tab w:val="left" w:pos="426"/>
        </w:tabs>
        <w:spacing w:line="360" w:lineRule="auto"/>
        <w:jc w:val="both"/>
        <w:outlineLvl w:val="2"/>
        <w:rPr>
          <w:rFonts w:ascii="Palatino Linotype" w:hAnsi="Palatino Linotype" w:cs="Arial"/>
          <w:b/>
        </w:rPr>
      </w:pPr>
      <w:bookmarkStart w:id="47" w:name="_Toc86848770"/>
      <w:bookmarkStart w:id="48" w:name="_Toc83128592"/>
      <w:bookmarkStart w:id="49" w:name="_Toc71674123"/>
      <w:bookmarkStart w:id="50" w:name="_Toc71291224"/>
      <w:bookmarkStart w:id="51" w:name="_Toc71290718"/>
      <w:bookmarkStart w:id="52" w:name="_Toc70593359"/>
      <w:bookmarkStart w:id="53" w:name="_Toc70070912"/>
      <w:bookmarkStart w:id="54" w:name="_Toc67584836"/>
      <w:bookmarkStart w:id="55" w:name="_Toc66371801"/>
      <w:bookmarkStart w:id="56" w:name="_Toc65170175"/>
      <w:bookmarkStart w:id="57" w:name="_Toc57154369"/>
      <w:bookmarkStart w:id="58" w:name="_Toc52444650"/>
      <w:bookmarkStart w:id="59" w:name="_Toc51863316"/>
      <w:r w:rsidRPr="0080272D">
        <w:rPr>
          <w:rFonts w:ascii="Palatino Linotype" w:hAnsi="Palatino Linotype" w:cs="Arial"/>
          <w:b/>
        </w:rPr>
        <w:lastRenderedPageBreak/>
        <w:t>Supuestos de clasificación.</w:t>
      </w:r>
      <w:bookmarkEnd w:id="47"/>
      <w:bookmarkEnd w:id="48"/>
      <w:bookmarkEnd w:id="49"/>
      <w:bookmarkEnd w:id="50"/>
      <w:bookmarkEnd w:id="51"/>
      <w:bookmarkEnd w:id="52"/>
      <w:bookmarkEnd w:id="53"/>
      <w:bookmarkEnd w:id="54"/>
      <w:bookmarkEnd w:id="55"/>
      <w:bookmarkEnd w:id="56"/>
      <w:bookmarkEnd w:id="57"/>
      <w:bookmarkEnd w:id="58"/>
      <w:bookmarkEnd w:id="59"/>
    </w:p>
    <w:p w14:paraId="38BAE36E" w14:textId="77777777" w:rsidR="00757C96" w:rsidRPr="0080272D" w:rsidRDefault="00757C96" w:rsidP="00757C96">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74B3CC33"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szCs w:val="26"/>
        </w:rPr>
        <w:t>Las disposiciones constitucionales y legales en la materia establecen los dos supuestos generales para clasificar la información: por reserva y por confidencialidad.</w:t>
      </w:r>
    </w:p>
    <w:p w14:paraId="30ADA72E" w14:textId="77777777" w:rsidR="00757C96" w:rsidRPr="0080272D" w:rsidRDefault="00757C96" w:rsidP="00757C96">
      <w:pPr>
        <w:pStyle w:val="Prrafodelista"/>
        <w:tabs>
          <w:tab w:val="left" w:pos="142"/>
          <w:tab w:val="left" w:pos="284"/>
          <w:tab w:val="left" w:pos="426"/>
        </w:tabs>
        <w:spacing w:line="360" w:lineRule="auto"/>
        <w:ind w:left="0"/>
        <w:jc w:val="both"/>
        <w:rPr>
          <w:rFonts w:ascii="Palatino Linotype" w:hAnsi="Palatino Linotype" w:cs="Arial"/>
        </w:rPr>
      </w:pPr>
    </w:p>
    <w:p w14:paraId="10F363DC"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szCs w:val="26"/>
        </w:rPr>
        <w:t>Los artículos 143 y 116 de la Ley Estatal y de la Ley General, respectivamente, señalan los supuestos para que la información pueda ser clasificada como confidencial:</w:t>
      </w:r>
    </w:p>
    <w:p w14:paraId="644AA1B9" w14:textId="77777777" w:rsidR="00757C96" w:rsidRPr="0080272D" w:rsidRDefault="00757C96" w:rsidP="00757C96">
      <w:pPr>
        <w:pStyle w:val="Prrafodelista"/>
        <w:tabs>
          <w:tab w:val="left" w:pos="142"/>
          <w:tab w:val="left" w:pos="284"/>
          <w:tab w:val="left" w:pos="426"/>
        </w:tabs>
        <w:spacing w:line="360" w:lineRule="auto"/>
        <w:ind w:left="0"/>
        <w:jc w:val="both"/>
        <w:rPr>
          <w:rFonts w:ascii="Palatino Linotype" w:hAnsi="Palatino Linotype" w:cs="Arial"/>
        </w:rPr>
      </w:pPr>
    </w:p>
    <w:p w14:paraId="1E2B15E5" w14:textId="77777777" w:rsidR="00757C96" w:rsidRPr="0080272D" w:rsidRDefault="00757C96" w:rsidP="00757C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0272D">
        <w:rPr>
          <w:rFonts w:ascii="Palatino Linotype" w:hAnsi="Palatino Linotype" w:cs="Bookman Old Style"/>
          <w:bCs/>
          <w:i/>
          <w:color w:val="000000"/>
        </w:rPr>
        <w:t xml:space="preserve">“I. </w:t>
      </w:r>
      <w:r w:rsidRPr="0080272D">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5F3A3F1" w14:textId="77777777" w:rsidR="00757C96" w:rsidRPr="0080272D" w:rsidRDefault="00757C96" w:rsidP="00757C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0272D">
        <w:rPr>
          <w:rFonts w:ascii="Palatino Linotype" w:hAnsi="Palatino Linotype" w:cs="Bookman Old Style"/>
          <w:bCs/>
          <w:i/>
          <w:color w:val="000000"/>
        </w:rPr>
        <w:t xml:space="preserve">II. </w:t>
      </w:r>
      <w:r w:rsidRPr="0080272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EE545C5" w14:textId="77777777" w:rsidR="00757C96" w:rsidRPr="0080272D" w:rsidRDefault="00757C96" w:rsidP="00757C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0272D">
        <w:rPr>
          <w:rFonts w:ascii="Palatino Linotype" w:hAnsi="Palatino Linotype" w:cs="Bookman Old Style"/>
          <w:bCs/>
          <w:i/>
          <w:color w:val="000000"/>
        </w:rPr>
        <w:t xml:space="preserve">III. </w:t>
      </w:r>
      <w:r w:rsidRPr="0080272D">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5CB25BB9" w14:textId="77777777" w:rsidR="00757C96" w:rsidRPr="0080272D" w:rsidRDefault="00757C96" w:rsidP="00757C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0272D">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4175BB26" w14:textId="3D4FD111" w:rsidR="00757C96" w:rsidRPr="0080272D" w:rsidRDefault="00757C96" w:rsidP="00757C96">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80272D">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3A143DF6" w14:textId="77777777" w:rsidR="00757C96" w:rsidRPr="0080272D" w:rsidRDefault="00757C96" w:rsidP="00757C96">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p>
    <w:p w14:paraId="5C996CB5"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szCs w:val="26"/>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80272D">
        <w:rPr>
          <w:rFonts w:ascii="Palatino Linotype" w:eastAsia="MS Gothic" w:hAnsi="Palatino Linotype"/>
          <w:szCs w:val="26"/>
        </w:rPr>
        <w:lastRenderedPageBreak/>
        <w:t>condición y no se pueden ampliar las excepciones o supuestos de clasificación aduciendo analogía o mayoría de razón.</w:t>
      </w:r>
    </w:p>
    <w:p w14:paraId="04EC35AC" w14:textId="77777777" w:rsidR="00757C96" w:rsidRPr="0080272D" w:rsidRDefault="00757C96" w:rsidP="00757C96">
      <w:pPr>
        <w:pStyle w:val="Prrafodelista"/>
        <w:spacing w:line="360" w:lineRule="auto"/>
        <w:ind w:left="0"/>
        <w:jc w:val="both"/>
        <w:rPr>
          <w:rFonts w:ascii="Palatino Linotype" w:hAnsi="Palatino Linotype" w:cs="Arial"/>
        </w:rPr>
      </w:pPr>
    </w:p>
    <w:p w14:paraId="74D3B9C2"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szCs w:val="26"/>
        </w:rPr>
        <w:t xml:space="preserve">Como consecuencia de lo anterior, el </w:t>
      </w:r>
      <w:r w:rsidRPr="0080272D">
        <w:rPr>
          <w:rFonts w:ascii="Palatino Linotype" w:eastAsia="MS Gothic" w:hAnsi="Palatino Linotype"/>
          <w:b/>
          <w:szCs w:val="26"/>
        </w:rPr>
        <w:t>SUJETO OBLIGADO</w:t>
      </w:r>
      <w:r w:rsidRPr="0080272D">
        <w:rPr>
          <w:rFonts w:ascii="Palatino Linotype" w:eastAsia="MS Gothic" w:hAnsi="Palatino Linotype"/>
          <w:szCs w:val="26"/>
        </w:rPr>
        <w:t xml:space="preserve"> debe identificar claramente el tipo de información y hacer un juicio de subsunción o encaje</w:t>
      </w:r>
      <w:r w:rsidRPr="0080272D">
        <w:rPr>
          <w:rFonts w:ascii="Palatino Linotype" w:eastAsia="MS Gothic" w:hAnsi="Palatino Linotype"/>
          <w:szCs w:val="26"/>
          <w:vertAlign w:val="superscript"/>
        </w:rPr>
        <w:footnoteReference w:id="9"/>
      </w:r>
      <w:r w:rsidRPr="0080272D">
        <w:rPr>
          <w:rFonts w:ascii="Palatino Linotype" w:eastAsia="MS Gothic" w:hAnsi="Palatino Linotype"/>
          <w:szCs w:val="26"/>
        </w:rPr>
        <w:t xml:space="preserve"> para acreditar que el supuesto de hecho corresponde estrictamente con la hipótesis jurídica. Esto también lo debe de realizar el servidor público habilitado y el titular del área que administra la información.</w:t>
      </w:r>
    </w:p>
    <w:p w14:paraId="798A431B" w14:textId="77777777" w:rsidR="00757C96" w:rsidRPr="0080272D" w:rsidRDefault="00757C96" w:rsidP="00757C96">
      <w:pPr>
        <w:pStyle w:val="Prrafodelista"/>
        <w:rPr>
          <w:rFonts w:ascii="Palatino Linotype" w:hAnsi="Palatino Linotype" w:cs="Arial"/>
        </w:rPr>
      </w:pPr>
    </w:p>
    <w:p w14:paraId="483D57EC"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7462CEF9" w14:textId="77777777" w:rsidR="00757C96" w:rsidRPr="0080272D" w:rsidRDefault="00757C96" w:rsidP="00757C96">
      <w:pPr>
        <w:pStyle w:val="Prrafodelista"/>
        <w:tabs>
          <w:tab w:val="left" w:pos="142"/>
          <w:tab w:val="left" w:pos="284"/>
          <w:tab w:val="left" w:pos="426"/>
        </w:tabs>
        <w:spacing w:line="276" w:lineRule="auto"/>
        <w:ind w:left="567" w:right="567"/>
        <w:jc w:val="both"/>
        <w:rPr>
          <w:rFonts w:ascii="Palatino Linotype" w:hAnsi="Palatino Linotype" w:cs="Arial"/>
          <w:i/>
        </w:rPr>
      </w:pPr>
      <w:r w:rsidRPr="0080272D">
        <w:rPr>
          <w:rFonts w:ascii="Palatino Linotype" w:hAnsi="Palatino Linotype" w:cs="Arial"/>
          <w:i/>
        </w:rPr>
        <w:t>“</w:t>
      </w:r>
      <w:r w:rsidRPr="0080272D">
        <w:rPr>
          <w:rFonts w:ascii="Palatino Linotype" w:hAnsi="Palatino Linotype" w:cs="Arial"/>
          <w:b/>
          <w:i/>
        </w:rPr>
        <w:t>Quincuagésimo.</w:t>
      </w:r>
      <w:r w:rsidRPr="0080272D">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DAB2949" w14:textId="77777777" w:rsidR="00757C96" w:rsidRPr="0080272D" w:rsidRDefault="00757C96" w:rsidP="00757C96">
      <w:pPr>
        <w:pStyle w:val="Prrafodelista"/>
        <w:tabs>
          <w:tab w:val="left" w:pos="142"/>
          <w:tab w:val="left" w:pos="284"/>
          <w:tab w:val="left" w:pos="426"/>
        </w:tabs>
        <w:spacing w:line="276" w:lineRule="auto"/>
        <w:ind w:left="567" w:right="567"/>
        <w:jc w:val="both"/>
        <w:rPr>
          <w:rFonts w:ascii="Palatino Linotype" w:hAnsi="Palatino Linotype" w:cs="Arial"/>
          <w:i/>
        </w:rPr>
      </w:pPr>
    </w:p>
    <w:p w14:paraId="7A5B8EB0" w14:textId="77777777" w:rsidR="00757C96" w:rsidRPr="0080272D" w:rsidRDefault="00757C96" w:rsidP="00757C96">
      <w:pPr>
        <w:pStyle w:val="Prrafodelista"/>
        <w:tabs>
          <w:tab w:val="left" w:pos="142"/>
          <w:tab w:val="left" w:pos="284"/>
          <w:tab w:val="left" w:pos="426"/>
        </w:tabs>
        <w:spacing w:line="276" w:lineRule="auto"/>
        <w:ind w:left="567" w:right="567"/>
        <w:jc w:val="both"/>
        <w:rPr>
          <w:rFonts w:ascii="Palatino Linotype" w:hAnsi="Palatino Linotype" w:cs="Arial"/>
          <w:i/>
        </w:rPr>
      </w:pPr>
      <w:r w:rsidRPr="0080272D">
        <w:rPr>
          <w:rFonts w:ascii="Palatino Linotype" w:hAnsi="Palatino Linotype" w:cs="Arial"/>
          <w:b/>
          <w:i/>
        </w:rPr>
        <w:t>Quincuagésimo primero.</w:t>
      </w:r>
      <w:r w:rsidRPr="0080272D">
        <w:rPr>
          <w:rFonts w:ascii="Palatino Linotype" w:hAnsi="Palatino Linotype" w:cs="Arial"/>
          <w:i/>
        </w:rPr>
        <w:t xml:space="preserve"> La leyenda en los documentos clasificados indicará:</w:t>
      </w:r>
    </w:p>
    <w:p w14:paraId="257DE67B" w14:textId="77777777" w:rsidR="00757C96" w:rsidRPr="0080272D" w:rsidRDefault="00757C96" w:rsidP="00757C96">
      <w:pPr>
        <w:pStyle w:val="Prrafodelista"/>
        <w:tabs>
          <w:tab w:val="left" w:pos="142"/>
          <w:tab w:val="left" w:pos="284"/>
          <w:tab w:val="left" w:pos="426"/>
        </w:tabs>
        <w:spacing w:line="276" w:lineRule="auto"/>
        <w:ind w:left="567" w:right="567"/>
        <w:jc w:val="both"/>
        <w:rPr>
          <w:rFonts w:ascii="Palatino Linotype" w:hAnsi="Palatino Linotype" w:cs="Arial"/>
          <w:i/>
        </w:rPr>
      </w:pPr>
      <w:r w:rsidRPr="0080272D">
        <w:rPr>
          <w:rFonts w:ascii="Palatino Linotype" w:hAnsi="Palatino Linotype" w:cs="Arial"/>
          <w:i/>
        </w:rPr>
        <w:lastRenderedPageBreak/>
        <w:t>I. La fecha de sesión del Comité de Transparencia en donde se confirmó la clasificación, en su caso;</w:t>
      </w:r>
    </w:p>
    <w:p w14:paraId="69FFCFED" w14:textId="77777777" w:rsidR="00757C96" w:rsidRPr="0080272D" w:rsidRDefault="00757C96" w:rsidP="00757C96">
      <w:pPr>
        <w:pStyle w:val="Prrafodelista"/>
        <w:tabs>
          <w:tab w:val="left" w:pos="142"/>
          <w:tab w:val="left" w:pos="284"/>
          <w:tab w:val="left" w:pos="426"/>
        </w:tabs>
        <w:spacing w:line="276" w:lineRule="auto"/>
        <w:ind w:left="567" w:right="567"/>
        <w:jc w:val="both"/>
        <w:rPr>
          <w:rFonts w:ascii="Palatino Linotype" w:hAnsi="Palatino Linotype" w:cs="Arial"/>
          <w:i/>
        </w:rPr>
      </w:pPr>
      <w:r w:rsidRPr="0080272D">
        <w:rPr>
          <w:rFonts w:ascii="Palatino Linotype" w:hAnsi="Palatino Linotype" w:cs="Arial"/>
          <w:i/>
        </w:rPr>
        <w:t>II. El nombre del área;</w:t>
      </w:r>
    </w:p>
    <w:p w14:paraId="15D8AFBC" w14:textId="77777777" w:rsidR="00757C96" w:rsidRPr="0080272D" w:rsidRDefault="00757C96" w:rsidP="00757C96">
      <w:pPr>
        <w:pStyle w:val="Prrafodelista"/>
        <w:tabs>
          <w:tab w:val="left" w:pos="142"/>
          <w:tab w:val="left" w:pos="284"/>
          <w:tab w:val="left" w:pos="426"/>
        </w:tabs>
        <w:spacing w:line="276" w:lineRule="auto"/>
        <w:ind w:left="567" w:right="567"/>
        <w:jc w:val="both"/>
        <w:rPr>
          <w:rFonts w:ascii="Palatino Linotype" w:hAnsi="Palatino Linotype" w:cs="Arial"/>
          <w:i/>
        </w:rPr>
      </w:pPr>
      <w:r w:rsidRPr="0080272D">
        <w:rPr>
          <w:rFonts w:ascii="Palatino Linotype" w:hAnsi="Palatino Linotype" w:cs="Arial"/>
          <w:i/>
        </w:rPr>
        <w:t>III. La palabra reservado o confidencial;</w:t>
      </w:r>
    </w:p>
    <w:p w14:paraId="34DA83B5" w14:textId="77777777" w:rsidR="00757C96" w:rsidRPr="0080272D" w:rsidRDefault="00757C96" w:rsidP="00757C96">
      <w:pPr>
        <w:pStyle w:val="Prrafodelista"/>
        <w:tabs>
          <w:tab w:val="left" w:pos="142"/>
          <w:tab w:val="left" w:pos="284"/>
          <w:tab w:val="left" w:pos="426"/>
        </w:tabs>
        <w:spacing w:line="276" w:lineRule="auto"/>
        <w:ind w:left="567" w:right="567"/>
        <w:jc w:val="both"/>
        <w:rPr>
          <w:rFonts w:ascii="Palatino Linotype" w:hAnsi="Palatino Linotype" w:cs="Arial"/>
          <w:i/>
        </w:rPr>
      </w:pPr>
      <w:r w:rsidRPr="0080272D">
        <w:rPr>
          <w:rFonts w:ascii="Palatino Linotype" w:hAnsi="Palatino Linotype" w:cs="Arial"/>
          <w:i/>
        </w:rPr>
        <w:t>IV. Las partes o secciones reservadas o confidenciales, en su caso;</w:t>
      </w:r>
    </w:p>
    <w:p w14:paraId="3DFB8A60" w14:textId="77777777" w:rsidR="00757C96" w:rsidRPr="0080272D" w:rsidRDefault="00757C96" w:rsidP="00757C96">
      <w:pPr>
        <w:pStyle w:val="Prrafodelista"/>
        <w:tabs>
          <w:tab w:val="left" w:pos="142"/>
          <w:tab w:val="left" w:pos="284"/>
          <w:tab w:val="left" w:pos="426"/>
        </w:tabs>
        <w:spacing w:line="276" w:lineRule="auto"/>
        <w:ind w:left="567" w:right="567"/>
        <w:jc w:val="both"/>
        <w:rPr>
          <w:rFonts w:ascii="Palatino Linotype" w:hAnsi="Palatino Linotype" w:cs="Arial"/>
          <w:i/>
        </w:rPr>
      </w:pPr>
      <w:r w:rsidRPr="0080272D">
        <w:rPr>
          <w:rFonts w:ascii="Palatino Linotype" w:hAnsi="Palatino Linotype" w:cs="Arial"/>
          <w:i/>
        </w:rPr>
        <w:t>V. El fundamento legal;</w:t>
      </w:r>
    </w:p>
    <w:p w14:paraId="75F8539F" w14:textId="77777777" w:rsidR="00757C96" w:rsidRPr="0080272D" w:rsidRDefault="00757C96" w:rsidP="00757C96">
      <w:pPr>
        <w:pStyle w:val="Prrafodelista"/>
        <w:tabs>
          <w:tab w:val="left" w:pos="142"/>
          <w:tab w:val="left" w:pos="284"/>
          <w:tab w:val="left" w:pos="426"/>
        </w:tabs>
        <w:spacing w:line="276" w:lineRule="auto"/>
        <w:ind w:left="567" w:right="567"/>
        <w:jc w:val="both"/>
        <w:rPr>
          <w:rFonts w:ascii="Palatino Linotype" w:hAnsi="Palatino Linotype" w:cs="Arial"/>
          <w:i/>
        </w:rPr>
      </w:pPr>
      <w:r w:rsidRPr="0080272D">
        <w:rPr>
          <w:rFonts w:ascii="Palatino Linotype" w:hAnsi="Palatino Linotype" w:cs="Arial"/>
          <w:i/>
        </w:rPr>
        <w:t>VI. El periodo de reserva, y</w:t>
      </w:r>
    </w:p>
    <w:p w14:paraId="52ACF74B" w14:textId="77777777" w:rsidR="00757C96" w:rsidRPr="0080272D" w:rsidRDefault="00757C96" w:rsidP="00757C96">
      <w:pPr>
        <w:pStyle w:val="Prrafodelista"/>
        <w:tabs>
          <w:tab w:val="left" w:pos="142"/>
          <w:tab w:val="left" w:pos="284"/>
          <w:tab w:val="left" w:pos="426"/>
        </w:tabs>
        <w:spacing w:line="276" w:lineRule="auto"/>
        <w:ind w:left="567" w:right="567"/>
        <w:jc w:val="both"/>
        <w:rPr>
          <w:rFonts w:ascii="Palatino Linotype" w:hAnsi="Palatino Linotype" w:cs="Arial"/>
          <w:i/>
        </w:rPr>
      </w:pPr>
      <w:r w:rsidRPr="0080272D">
        <w:rPr>
          <w:rFonts w:ascii="Palatino Linotype" w:hAnsi="Palatino Linotype" w:cs="Arial"/>
          <w:i/>
        </w:rPr>
        <w:t>VII. La rúbrica del titular del área.</w:t>
      </w:r>
    </w:p>
    <w:p w14:paraId="5097CDE3" w14:textId="77777777" w:rsidR="00757C96" w:rsidRPr="0080272D" w:rsidRDefault="00757C96" w:rsidP="00757C96">
      <w:pPr>
        <w:pStyle w:val="Prrafodelista"/>
        <w:tabs>
          <w:tab w:val="left" w:pos="142"/>
          <w:tab w:val="left" w:pos="284"/>
          <w:tab w:val="left" w:pos="426"/>
        </w:tabs>
        <w:spacing w:line="276" w:lineRule="auto"/>
        <w:ind w:left="567" w:right="567"/>
        <w:jc w:val="both"/>
        <w:rPr>
          <w:rFonts w:ascii="Palatino Linotype" w:hAnsi="Palatino Linotype" w:cs="Arial"/>
          <w:i/>
        </w:rPr>
      </w:pPr>
    </w:p>
    <w:p w14:paraId="6AC26EE7" w14:textId="77777777" w:rsidR="00757C96" w:rsidRPr="0080272D" w:rsidRDefault="00757C96" w:rsidP="00757C96">
      <w:pPr>
        <w:pStyle w:val="Prrafodelista"/>
        <w:tabs>
          <w:tab w:val="left" w:pos="142"/>
          <w:tab w:val="left" w:pos="284"/>
          <w:tab w:val="left" w:pos="426"/>
        </w:tabs>
        <w:spacing w:line="276" w:lineRule="auto"/>
        <w:ind w:left="567" w:right="567"/>
        <w:jc w:val="both"/>
        <w:rPr>
          <w:rFonts w:ascii="Palatino Linotype" w:hAnsi="Palatino Linotype" w:cs="Arial"/>
          <w:i/>
        </w:rPr>
      </w:pPr>
      <w:r w:rsidRPr="0080272D">
        <w:rPr>
          <w:rFonts w:ascii="Palatino Linotype" w:hAnsi="Palatino Linotype" w:cs="Arial"/>
          <w:b/>
          <w:i/>
        </w:rPr>
        <w:t>Quincuagésimo segundo.</w:t>
      </w:r>
      <w:r w:rsidRPr="0080272D">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40259445" w14:textId="77777777" w:rsidR="00757C96" w:rsidRPr="0080272D" w:rsidRDefault="00757C96" w:rsidP="00757C96">
      <w:pPr>
        <w:pStyle w:val="Prrafodelista"/>
        <w:tabs>
          <w:tab w:val="left" w:pos="142"/>
          <w:tab w:val="left" w:pos="284"/>
          <w:tab w:val="left" w:pos="426"/>
        </w:tabs>
        <w:spacing w:line="276" w:lineRule="auto"/>
        <w:ind w:left="567" w:right="567"/>
        <w:jc w:val="both"/>
        <w:rPr>
          <w:rFonts w:ascii="Palatino Linotype" w:hAnsi="Palatino Linotype" w:cs="Arial"/>
          <w:i/>
        </w:rPr>
      </w:pPr>
      <w:r w:rsidRPr="0080272D">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CB5FAAC" w14:textId="77777777" w:rsidR="00757C96" w:rsidRPr="0080272D" w:rsidRDefault="00757C96" w:rsidP="00757C96">
      <w:pPr>
        <w:pStyle w:val="Prrafodelista"/>
        <w:tabs>
          <w:tab w:val="left" w:pos="142"/>
          <w:tab w:val="left" w:pos="284"/>
          <w:tab w:val="left" w:pos="426"/>
        </w:tabs>
        <w:spacing w:line="276" w:lineRule="auto"/>
        <w:ind w:left="567" w:right="567"/>
        <w:jc w:val="both"/>
        <w:rPr>
          <w:rFonts w:ascii="Palatino Linotype" w:hAnsi="Palatino Linotype" w:cs="Arial"/>
          <w:i/>
        </w:rPr>
      </w:pPr>
      <w:r w:rsidRPr="0080272D">
        <w:rPr>
          <w:rFonts w:ascii="Palatino Linotype" w:hAnsi="Palatino Linotype" w:cs="Arial"/>
          <w:b/>
          <w:i/>
        </w:rPr>
        <w:t>Quincuagésimo tercero.</w:t>
      </w:r>
      <w:r w:rsidRPr="0080272D">
        <w:rPr>
          <w:rFonts w:ascii="Palatino Linotype" w:hAnsi="Palatino Linotype" w:cs="Arial"/>
          <w:i/>
        </w:rPr>
        <w:t xml:space="preserve"> El formato para señalar la clasificación parcial de un documento, es el siguiente:</w:t>
      </w:r>
    </w:p>
    <w:p w14:paraId="6C5E8FFE" w14:textId="77777777" w:rsidR="00757C96" w:rsidRPr="0080272D" w:rsidRDefault="00757C96" w:rsidP="00757C96">
      <w:pPr>
        <w:pStyle w:val="Prrafodelista"/>
        <w:tabs>
          <w:tab w:val="left" w:pos="142"/>
          <w:tab w:val="left" w:pos="284"/>
          <w:tab w:val="left" w:pos="426"/>
        </w:tabs>
        <w:spacing w:line="360" w:lineRule="auto"/>
        <w:ind w:left="0"/>
        <w:jc w:val="center"/>
        <w:rPr>
          <w:rFonts w:ascii="Palatino Linotype" w:hAnsi="Palatino Linotype" w:cs="Arial"/>
        </w:rPr>
      </w:pPr>
      <w:r w:rsidRPr="0080272D">
        <w:rPr>
          <w:rFonts w:ascii="Palatino Linotype" w:hAnsi="Palatino Linotype" w:cs="Arial"/>
          <w:i/>
          <w:noProof/>
        </w:rPr>
        <w:lastRenderedPageBreak/>
        <w:drawing>
          <wp:inline distT="0" distB="0" distL="0" distR="0" wp14:anchorId="5C6C0B05" wp14:editId="37EF9B81">
            <wp:extent cx="5041265" cy="4572000"/>
            <wp:effectExtent l="57150" t="57150" r="12128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4740" cy="44418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2C6F8B1" w14:textId="77777777" w:rsidR="00757C96" w:rsidRPr="0080272D" w:rsidRDefault="00757C96" w:rsidP="00757C96">
      <w:pPr>
        <w:pStyle w:val="Prrafodelista"/>
        <w:tabs>
          <w:tab w:val="left" w:pos="142"/>
          <w:tab w:val="left" w:pos="284"/>
          <w:tab w:val="left" w:pos="426"/>
        </w:tabs>
        <w:spacing w:line="360" w:lineRule="auto"/>
        <w:ind w:left="0"/>
        <w:jc w:val="both"/>
        <w:rPr>
          <w:rFonts w:ascii="Palatino Linotype" w:hAnsi="Palatino Linotype" w:cs="Arial"/>
        </w:rPr>
      </w:pPr>
    </w:p>
    <w:p w14:paraId="263F43B1"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14:paraId="6414A947" w14:textId="77777777" w:rsidR="00757C96" w:rsidRPr="0080272D" w:rsidRDefault="00757C96" w:rsidP="00757C96">
      <w:pPr>
        <w:pStyle w:val="Prrafodelista"/>
        <w:tabs>
          <w:tab w:val="left" w:pos="142"/>
          <w:tab w:val="left" w:pos="284"/>
          <w:tab w:val="left" w:pos="426"/>
        </w:tabs>
        <w:spacing w:after="160" w:line="360" w:lineRule="auto"/>
        <w:ind w:left="0"/>
        <w:jc w:val="both"/>
        <w:rPr>
          <w:rFonts w:ascii="Palatino Linotype" w:hAnsi="Palatino Linotype" w:cs="Arial"/>
        </w:rPr>
      </w:pPr>
    </w:p>
    <w:p w14:paraId="07AF00AF" w14:textId="77777777" w:rsidR="00757C96" w:rsidRPr="0080272D" w:rsidRDefault="00757C96" w:rsidP="00757C96">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60" w:name="_Toc86848771"/>
      <w:bookmarkStart w:id="61" w:name="_Toc83128593"/>
      <w:bookmarkStart w:id="62" w:name="_Toc71674124"/>
      <w:bookmarkStart w:id="63" w:name="_Toc71291225"/>
      <w:bookmarkStart w:id="64" w:name="_Toc71290719"/>
      <w:bookmarkStart w:id="65" w:name="_Toc70593360"/>
      <w:bookmarkStart w:id="66" w:name="_Toc70070913"/>
      <w:bookmarkStart w:id="67" w:name="_Toc67584837"/>
      <w:bookmarkStart w:id="68" w:name="_Toc66371802"/>
      <w:bookmarkStart w:id="69" w:name="_Toc65170176"/>
      <w:bookmarkStart w:id="70" w:name="_Toc57154370"/>
      <w:bookmarkStart w:id="71" w:name="_Toc52444651"/>
      <w:bookmarkStart w:id="72" w:name="_Toc51863317"/>
      <w:r w:rsidRPr="0080272D">
        <w:rPr>
          <w:rFonts w:ascii="Palatino Linotype" w:hAnsi="Palatino Linotype" w:cs="Arial"/>
          <w:b/>
        </w:rPr>
        <w:t>III. La intervención del Comité de Transparencia.</w:t>
      </w:r>
      <w:bookmarkEnd w:id="60"/>
      <w:bookmarkEnd w:id="61"/>
      <w:bookmarkEnd w:id="62"/>
      <w:bookmarkEnd w:id="63"/>
      <w:bookmarkEnd w:id="64"/>
      <w:bookmarkEnd w:id="65"/>
      <w:bookmarkEnd w:id="66"/>
      <w:bookmarkEnd w:id="67"/>
      <w:bookmarkEnd w:id="68"/>
      <w:bookmarkEnd w:id="69"/>
      <w:bookmarkEnd w:id="70"/>
      <w:bookmarkEnd w:id="71"/>
      <w:bookmarkEnd w:id="72"/>
    </w:p>
    <w:p w14:paraId="5FB9DEAA" w14:textId="77777777" w:rsidR="00757C96" w:rsidRPr="0080272D" w:rsidRDefault="00757C96" w:rsidP="00757C96">
      <w:pPr>
        <w:pStyle w:val="Prrafodelista"/>
        <w:tabs>
          <w:tab w:val="left" w:pos="142"/>
          <w:tab w:val="left" w:pos="284"/>
          <w:tab w:val="left" w:pos="426"/>
        </w:tabs>
        <w:spacing w:line="360" w:lineRule="auto"/>
        <w:ind w:left="0"/>
        <w:jc w:val="both"/>
        <w:rPr>
          <w:rFonts w:ascii="Palatino Linotype" w:hAnsi="Palatino Linotype" w:cs="Arial"/>
          <w:b/>
        </w:rPr>
      </w:pPr>
      <w:r w:rsidRPr="0080272D">
        <w:rPr>
          <w:rFonts w:ascii="Palatino Linotype" w:hAnsi="Palatino Linotype" w:cs="Arial"/>
          <w:b/>
        </w:rPr>
        <w:t>a) Formalidades para emitir el Acuerdo de Clasificación.</w:t>
      </w:r>
    </w:p>
    <w:p w14:paraId="789FF639"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szCs w:val="26"/>
        </w:rPr>
        <w:lastRenderedPageBreak/>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80272D">
        <w:rPr>
          <w:rFonts w:ascii="Palatino Linotype" w:eastAsia="MS Gothic" w:hAnsi="Palatino Linotype"/>
          <w:b/>
          <w:szCs w:val="26"/>
          <w:u w:val="single"/>
        </w:rPr>
        <w:t>confirmar, modificar o revocar</w:t>
      </w:r>
      <w:r w:rsidRPr="0080272D">
        <w:rPr>
          <w:rFonts w:ascii="Palatino Linotype" w:eastAsia="MS Gothic" w:hAnsi="Palatino Linotype"/>
          <w:szCs w:val="26"/>
        </w:rPr>
        <w:t xml:space="preserve"> la clasificación de la información que ha hecho el titular del área que administra la información. Por lo tanto, el Comité </w:t>
      </w:r>
      <w:r w:rsidRPr="0080272D">
        <w:rPr>
          <w:rFonts w:ascii="Palatino Linotype" w:eastAsia="MS Gothic" w:hAnsi="Palatino Linotype"/>
          <w:b/>
          <w:szCs w:val="26"/>
          <w:u w:val="single"/>
        </w:rPr>
        <w:t>no aprueba</w:t>
      </w:r>
      <w:r w:rsidRPr="0080272D">
        <w:rPr>
          <w:rFonts w:ascii="Palatino Linotype" w:eastAsia="MS Gothic" w:hAnsi="Palatino Linotype"/>
          <w:szCs w:val="26"/>
        </w:rPr>
        <w:t xml:space="preserve"> la clasificación, sino que revisa lo que ha hecho el titular del área y confirma, modifica o revoca la decisión a través de un acuerdo.</w:t>
      </w:r>
    </w:p>
    <w:p w14:paraId="2BB5DA13" w14:textId="77777777" w:rsidR="00757C96" w:rsidRPr="0080272D" w:rsidRDefault="00757C96" w:rsidP="00757C96">
      <w:pPr>
        <w:pStyle w:val="Prrafodelista"/>
        <w:tabs>
          <w:tab w:val="left" w:pos="142"/>
          <w:tab w:val="left" w:pos="284"/>
          <w:tab w:val="left" w:pos="426"/>
        </w:tabs>
        <w:spacing w:line="360" w:lineRule="auto"/>
        <w:ind w:left="0"/>
        <w:jc w:val="both"/>
        <w:rPr>
          <w:rFonts w:ascii="Palatino Linotype" w:hAnsi="Palatino Linotype" w:cs="Arial"/>
        </w:rPr>
      </w:pPr>
    </w:p>
    <w:p w14:paraId="7A7BDDFF"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80272D">
        <w:rPr>
          <w:rFonts w:ascii="Palatino Linotype" w:eastAsia="MS Gothic" w:hAnsi="Palatino Linotype"/>
          <w:b/>
          <w:szCs w:val="26"/>
          <w:u w:val="single"/>
        </w:rPr>
        <w:t>el acto reúna con los requisitos elementales</w:t>
      </w:r>
      <w:r w:rsidRPr="0080272D">
        <w:rPr>
          <w:rFonts w:ascii="Palatino Linotype" w:eastAsia="MS Gothic" w:hAnsi="Palatino Linotype"/>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D006A55" w14:textId="77777777" w:rsidR="00757C96" w:rsidRPr="0080272D" w:rsidRDefault="00757C96" w:rsidP="00757C96">
      <w:pPr>
        <w:pStyle w:val="Prrafodelista"/>
        <w:rPr>
          <w:rFonts w:ascii="Palatino Linotype" w:hAnsi="Palatino Linotype" w:cs="Arial"/>
        </w:rPr>
      </w:pPr>
    </w:p>
    <w:p w14:paraId="13FC31E6"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szCs w:val="26"/>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D12F123" w14:textId="77777777" w:rsidR="00757C96" w:rsidRPr="0080272D" w:rsidRDefault="00757C96" w:rsidP="00757C96">
      <w:pPr>
        <w:pStyle w:val="Prrafodelista"/>
        <w:tabs>
          <w:tab w:val="left" w:pos="142"/>
          <w:tab w:val="left" w:pos="284"/>
          <w:tab w:val="left" w:pos="426"/>
        </w:tabs>
        <w:spacing w:line="360" w:lineRule="auto"/>
        <w:ind w:left="0"/>
        <w:jc w:val="both"/>
        <w:rPr>
          <w:rFonts w:ascii="Palatino Linotype" w:hAnsi="Palatino Linotype" w:cs="Arial"/>
        </w:rPr>
      </w:pPr>
    </w:p>
    <w:p w14:paraId="6AB9A879" w14:textId="77777777" w:rsidR="00757C96" w:rsidRPr="0080272D" w:rsidRDefault="00757C96" w:rsidP="00757C96">
      <w:pPr>
        <w:pStyle w:val="Prrafodelista"/>
        <w:numPr>
          <w:ilvl w:val="0"/>
          <w:numId w:val="22"/>
        </w:numPr>
        <w:tabs>
          <w:tab w:val="left" w:pos="142"/>
          <w:tab w:val="left" w:pos="284"/>
          <w:tab w:val="left" w:pos="426"/>
        </w:tabs>
        <w:spacing w:line="360" w:lineRule="auto"/>
        <w:jc w:val="both"/>
        <w:rPr>
          <w:rFonts w:ascii="Palatino Linotype" w:hAnsi="Palatino Linotype" w:cs="Arial"/>
          <w:b/>
        </w:rPr>
      </w:pPr>
      <w:r w:rsidRPr="0080272D">
        <w:rPr>
          <w:rFonts w:ascii="Palatino Linotype" w:hAnsi="Palatino Linotype" w:cs="Arial"/>
          <w:b/>
        </w:rPr>
        <w:t>Requisitos de fondo del Acuerdo de Clasificación.</w:t>
      </w:r>
    </w:p>
    <w:p w14:paraId="6F812536"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87D811A" w14:textId="77777777" w:rsidR="00757C96" w:rsidRPr="0080272D" w:rsidRDefault="00757C96" w:rsidP="00757C96">
      <w:pPr>
        <w:pStyle w:val="Prrafodelista"/>
        <w:spacing w:line="360" w:lineRule="auto"/>
        <w:ind w:left="0"/>
        <w:jc w:val="both"/>
        <w:rPr>
          <w:rFonts w:ascii="Palatino Linotype" w:hAnsi="Palatino Linotype" w:cs="Arial"/>
        </w:rPr>
      </w:pPr>
    </w:p>
    <w:p w14:paraId="11CE9F49"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szCs w:val="26"/>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80272D">
        <w:rPr>
          <w:rFonts w:ascii="Palatino Linotype" w:eastAsia="MS Gothic" w:hAnsi="Palatino Linotype"/>
          <w:szCs w:val="26"/>
        </w:rPr>
        <w:lastRenderedPageBreak/>
        <w:t>fundamentos legales que le dieron origen y las razones por las que se deben aplicar al caso concreto.</w:t>
      </w:r>
    </w:p>
    <w:p w14:paraId="3EC16905" w14:textId="77777777" w:rsidR="00757C96" w:rsidRPr="0080272D" w:rsidRDefault="00757C96" w:rsidP="00757C96">
      <w:pPr>
        <w:pStyle w:val="Prrafodelista"/>
        <w:rPr>
          <w:rFonts w:ascii="Palatino Linotype" w:hAnsi="Palatino Linotype" w:cs="Arial"/>
        </w:rPr>
      </w:pPr>
    </w:p>
    <w:p w14:paraId="1CE6B2D2"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80272D">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0272D">
        <w:rPr>
          <w:rFonts w:ascii="Palatino Linotype" w:eastAsia="MS Gothic" w:hAnsi="Palatino Linotype"/>
          <w:szCs w:val="26"/>
        </w:rPr>
        <w:t>....”</w:t>
      </w:r>
      <w:r w:rsidRPr="0080272D">
        <w:rPr>
          <w:rFonts w:ascii="Palatino Linotype" w:eastAsia="MS Gothic" w:hAnsi="Palatino Linotype"/>
          <w:szCs w:val="26"/>
          <w:vertAlign w:val="superscript"/>
        </w:rPr>
        <w:footnoteReference w:id="10"/>
      </w:r>
    </w:p>
    <w:p w14:paraId="5966D923" w14:textId="77777777" w:rsidR="00757C96" w:rsidRPr="0080272D" w:rsidRDefault="00757C96" w:rsidP="00757C96">
      <w:pPr>
        <w:pStyle w:val="Prrafodelista"/>
        <w:rPr>
          <w:rFonts w:ascii="Palatino Linotype" w:hAnsi="Palatino Linotype" w:cs="Arial"/>
        </w:rPr>
      </w:pPr>
    </w:p>
    <w:p w14:paraId="59A4EC0E"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hAnsi="Palatino Linotype" w:cs="Arial"/>
        </w:rPr>
        <w:t xml:space="preserve"> </w:t>
      </w:r>
      <w:r w:rsidRPr="0080272D">
        <w:rPr>
          <w:rFonts w:ascii="Palatino Linotype" w:eastAsia="MS Gothic" w:hAnsi="Palatino Linotype"/>
          <w:szCs w:val="26"/>
        </w:rPr>
        <w:t>Por</w:t>
      </w:r>
      <w:r w:rsidRPr="0080272D">
        <w:rPr>
          <w:rFonts w:ascii="Palatino Linotype" w:hAnsi="Palatino Linotype" w:cs="Arial"/>
        </w:rPr>
        <w:t xml:space="preserve"> su parte, el intérprete judicial del país ha establecido una jurisprudencia respecto a qué debe </w:t>
      </w:r>
      <w:r w:rsidRPr="0080272D">
        <w:rPr>
          <w:rFonts w:ascii="Palatino Linotype" w:eastAsia="MS Gothic" w:hAnsi="Palatino Linotype"/>
          <w:szCs w:val="26"/>
        </w:rPr>
        <w:t>entenderse</w:t>
      </w:r>
      <w:r w:rsidRPr="0080272D">
        <w:rPr>
          <w:rFonts w:ascii="Palatino Linotype" w:hAnsi="Palatino Linotype" w:cs="Arial"/>
        </w:rPr>
        <w:t xml:space="preserve"> por fundamentación y motivación, en los siguientes términos:</w:t>
      </w:r>
    </w:p>
    <w:p w14:paraId="2700B4D9" w14:textId="77777777" w:rsidR="00757C96" w:rsidRPr="0080272D" w:rsidRDefault="00757C96" w:rsidP="00757C96">
      <w:pPr>
        <w:pStyle w:val="Prrafodelista"/>
        <w:tabs>
          <w:tab w:val="left" w:pos="142"/>
          <w:tab w:val="left" w:pos="284"/>
          <w:tab w:val="left" w:pos="426"/>
        </w:tabs>
        <w:spacing w:line="360" w:lineRule="auto"/>
        <w:ind w:left="0"/>
        <w:jc w:val="both"/>
        <w:rPr>
          <w:rFonts w:ascii="Palatino Linotype" w:hAnsi="Palatino Linotype" w:cs="Arial"/>
        </w:rPr>
      </w:pPr>
    </w:p>
    <w:p w14:paraId="6126A18D" w14:textId="77777777" w:rsidR="00757C96" w:rsidRPr="0080272D" w:rsidRDefault="00757C96" w:rsidP="00757C96">
      <w:pPr>
        <w:spacing w:line="276" w:lineRule="auto"/>
        <w:ind w:left="567" w:right="618"/>
        <w:contextualSpacing/>
        <w:jc w:val="both"/>
        <w:rPr>
          <w:rFonts w:ascii="Palatino Linotype" w:hAnsi="Palatino Linotype" w:cs="Arial"/>
          <w:i/>
          <w:color w:val="000000"/>
        </w:rPr>
      </w:pPr>
      <w:r w:rsidRPr="0080272D">
        <w:rPr>
          <w:rFonts w:ascii="Palatino Linotype" w:hAnsi="Palatino Linotype" w:cs="Arial"/>
          <w:b/>
          <w:i/>
          <w:color w:val="000000"/>
        </w:rPr>
        <w:t>FUNDAMENTACIÓN Y MOTIVACIÓN.</w:t>
      </w:r>
      <w:r w:rsidRPr="0080272D">
        <w:rPr>
          <w:rFonts w:ascii="Palatino Linotype" w:hAnsi="Palatino Linotype" w:cs="Arial"/>
          <w:i/>
          <w:color w:val="000000"/>
        </w:rPr>
        <w:t xml:space="preserve"> “La </w:t>
      </w:r>
      <w:r w:rsidRPr="0080272D">
        <w:rPr>
          <w:rFonts w:ascii="Palatino Linotype" w:hAnsi="Palatino Linotype" w:cs="Arial"/>
          <w:i/>
          <w:color w:val="000000"/>
          <w:u w:val="single"/>
        </w:rPr>
        <w:t xml:space="preserve">debida fundamentación y motivación legal, deben entenderse, por lo primero, la cita del precepto legal aplicable al caso, y por lo segundo, las razones, motivos o circunstancias especiales </w:t>
      </w:r>
      <w:r w:rsidRPr="0080272D">
        <w:rPr>
          <w:rFonts w:ascii="Palatino Linotype" w:hAnsi="Palatino Linotype" w:cs="Arial"/>
          <w:i/>
          <w:color w:val="000000"/>
          <w:u w:val="single"/>
        </w:rPr>
        <w:lastRenderedPageBreak/>
        <w:t>que llevaron a la autoridad a concluir que el caso particular encuadra en el supuesto previsto por la norma legal invocada como fundamento</w:t>
      </w:r>
      <w:r w:rsidRPr="0080272D">
        <w:rPr>
          <w:rFonts w:ascii="Palatino Linotype" w:hAnsi="Palatino Linotype" w:cs="Arial"/>
          <w:i/>
          <w:color w:val="000000"/>
        </w:rPr>
        <w:t>.”</w:t>
      </w:r>
    </w:p>
    <w:p w14:paraId="22108B52" w14:textId="77777777" w:rsidR="00757C96" w:rsidRPr="0080272D" w:rsidRDefault="00757C96" w:rsidP="00757C96">
      <w:pPr>
        <w:spacing w:line="276" w:lineRule="auto"/>
        <w:ind w:left="567" w:right="618"/>
        <w:contextualSpacing/>
        <w:jc w:val="both"/>
        <w:rPr>
          <w:rFonts w:ascii="Palatino Linotype" w:hAnsi="Palatino Linotype" w:cs="Arial"/>
          <w:i/>
          <w:color w:val="000000"/>
        </w:rPr>
      </w:pPr>
    </w:p>
    <w:p w14:paraId="6FBD8E3F" w14:textId="77777777" w:rsidR="00757C96" w:rsidRPr="0080272D" w:rsidRDefault="00757C96" w:rsidP="00757C96">
      <w:pPr>
        <w:spacing w:line="360" w:lineRule="auto"/>
        <w:ind w:left="851" w:right="618"/>
        <w:contextualSpacing/>
        <w:jc w:val="both"/>
        <w:rPr>
          <w:rFonts w:ascii="Palatino Linotype" w:hAnsi="Palatino Linotype" w:cs="Arial"/>
          <w:i/>
          <w:color w:val="000000"/>
        </w:rPr>
      </w:pPr>
      <w:r w:rsidRPr="0080272D">
        <w:rPr>
          <w:rFonts w:ascii="Palatino Linotype" w:hAnsi="Palatino Linotype" w:cs="Arial"/>
          <w:i/>
          <w:color w:val="000000"/>
        </w:rPr>
        <w:t>SEGUNDO TRIBUNAL COLEGIADO DEL SEXTO CIRCUITO.</w:t>
      </w:r>
    </w:p>
    <w:p w14:paraId="5606EF56" w14:textId="77777777" w:rsidR="00757C96" w:rsidRPr="0080272D" w:rsidRDefault="00757C96" w:rsidP="00757C96">
      <w:pPr>
        <w:spacing w:line="360" w:lineRule="auto"/>
        <w:ind w:left="851" w:right="618"/>
        <w:contextualSpacing/>
        <w:jc w:val="both"/>
        <w:rPr>
          <w:rFonts w:ascii="Palatino Linotype" w:hAnsi="Palatino Linotype" w:cs="Arial"/>
          <w:i/>
          <w:color w:val="000000"/>
        </w:rPr>
      </w:pPr>
      <w:r w:rsidRPr="0080272D">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6318982C" w14:textId="77777777" w:rsidR="00757C96" w:rsidRPr="0080272D" w:rsidRDefault="00757C96" w:rsidP="00757C96">
      <w:pPr>
        <w:spacing w:line="360" w:lineRule="auto"/>
        <w:ind w:left="851" w:right="618"/>
        <w:contextualSpacing/>
        <w:jc w:val="both"/>
        <w:rPr>
          <w:rFonts w:ascii="Palatino Linotype" w:hAnsi="Palatino Linotype" w:cs="Arial"/>
          <w:i/>
          <w:color w:val="000000"/>
        </w:rPr>
      </w:pPr>
      <w:r w:rsidRPr="0080272D">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4192B955" w14:textId="77777777" w:rsidR="00757C96" w:rsidRPr="0080272D" w:rsidRDefault="00757C96" w:rsidP="00757C96">
      <w:pPr>
        <w:spacing w:line="360" w:lineRule="auto"/>
        <w:ind w:left="851" w:right="618"/>
        <w:contextualSpacing/>
        <w:jc w:val="both"/>
        <w:rPr>
          <w:rFonts w:ascii="Palatino Linotype" w:hAnsi="Palatino Linotype" w:cs="Arial"/>
          <w:i/>
          <w:color w:val="000000"/>
        </w:rPr>
      </w:pPr>
      <w:r w:rsidRPr="0080272D">
        <w:rPr>
          <w:rFonts w:ascii="Palatino Linotype" w:hAnsi="Palatino Linotype" w:cs="Arial"/>
          <w:i/>
          <w:color w:val="000000"/>
        </w:rPr>
        <w:t>Amparo en revisión 333/88. Adilia Romero. 26 de octubre de 1988. Unanimidad de votos. Ponente: Arnoldo Nájera Virgen. Secretario: Enrique Crispín Campos Ramírez.</w:t>
      </w:r>
    </w:p>
    <w:p w14:paraId="34DCDA8E" w14:textId="77777777" w:rsidR="00757C96" w:rsidRPr="0080272D" w:rsidRDefault="00757C96" w:rsidP="00757C96">
      <w:pPr>
        <w:spacing w:line="360" w:lineRule="auto"/>
        <w:ind w:left="851" w:right="618"/>
        <w:contextualSpacing/>
        <w:jc w:val="both"/>
        <w:rPr>
          <w:rFonts w:ascii="Palatino Linotype" w:hAnsi="Palatino Linotype" w:cs="Arial"/>
          <w:i/>
          <w:color w:val="000000"/>
        </w:rPr>
      </w:pPr>
      <w:r w:rsidRPr="0080272D">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17B949E9" w14:textId="77777777" w:rsidR="00757C96" w:rsidRPr="0080272D" w:rsidRDefault="00757C96" w:rsidP="00757C96">
      <w:pPr>
        <w:spacing w:line="360" w:lineRule="auto"/>
        <w:ind w:left="851" w:right="618"/>
        <w:contextualSpacing/>
        <w:jc w:val="both"/>
        <w:rPr>
          <w:rFonts w:ascii="Palatino Linotype" w:hAnsi="Palatino Linotype" w:cs="Arial"/>
          <w:i/>
          <w:color w:val="000000"/>
        </w:rPr>
      </w:pPr>
      <w:r w:rsidRPr="0080272D">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3A553EB2" w14:textId="77777777" w:rsidR="00757C96" w:rsidRPr="0080272D" w:rsidRDefault="00757C96" w:rsidP="00757C96">
      <w:pPr>
        <w:spacing w:line="360" w:lineRule="auto"/>
        <w:ind w:left="851" w:right="618"/>
        <w:contextualSpacing/>
        <w:jc w:val="both"/>
        <w:rPr>
          <w:rFonts w:ascii="Palatino Linotype" w:hAnsi="Palatino Linotype" w:cs="Arial"/>
          <w:i/>
          <w:color w:val="000000"/>
        </w:rPr>
      </w:pPr>
    </w:p>
    <w:p w14:paraId="7352FE57"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rPr>
        <w:t xml:space="preserve"> Así, en un acto de autoridad se cumple con la debida fundamentación cuando </w:t>
      </w:r>
      <w:r w:rsidRPr="0080272D">
        <w:rPr>
          <w:rFonts w:ascii="Palatino Linotype" w:hAnsi="Palatino Linotype" w:cs="Arial"/>
        </w:rPr>
        <w:t>se</w:t>
      </w:r>
      <w:r w:rsidRPr="0080272D">
        <w:rPr>
          <w:rFonts w:ascii="Palatino Linotype" w:eastAsia="MS Gothic" w:hAnsi="Palatino Linotype"/>
        </w:rPr>
        <w:t xml:space="preserve"> cita el precepto legal </w:t>
      </w:r>
      <w:r w:rsidRPr="0080272D">
        <w:rPr>
          <w:rFonts w:ascii="Palatino Linotype" w:eastAsia="MS Gothic" w:hAnsi="Palatino Linotype"/>
          <w:szCs w:val="26"/>
        </w:rPr>
        <w:t>aplicable</w:t>
      </w:r>
      <w:r w:rsidRPr="0080272D">
        <w:rPr>
          <w:rFonts w:ascii="Palatino Linotype" w:eastAsia="MS Gothic" w:hAnsi="Palatino Linotype"/>
        </w:rPr>
        <w:t xml:space="preserve"> al caso concreto y la debida motivación cuando se </w:t>
      </w:r>
      <w:r w:rsidRPr="0080272D">
        <w:rPr>
          <w:rFonts w:ascii="Palatino Linotype" w:hAnsi="Palatino Linotype" w:cs="Arial"/>
        </w:rPr>
        <w:t>expresan</w:t>
      </w:r>
      <w:r w:rsidRPr="0080272D">
        <w:rPr>
          <w:rFonts w:ascii="Palatino Linotype" w:eastAsia="MS Gothic" w:hAnsi="Palatino Linotype"/>
        </w:rPr>
        <w:t xml:space="preserve"> las razones, motivos o circunstancias que tomó en cuenta la autoridad para adecuar el hecho a los fundamentos de derecho.</w:t>
      </w:r>
    </w:p>
    <w:p w14:paraId="51F43AFA"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rPr>
        <w:lastRenderedPageBreak/>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1876DE7" w14:textId="77777777" w:rsidR="00757C96" w:rsidRPr="0080272D" w:rsidRDefault="00757C96" w:rsidP="00757C96">
      <w:pPr>
        <w:pStyle w:val="Prrafodelista"/>
        <w:tabs>
          <w:tab w:val="left" w:pos="142"/>
          <w:tab w:val="left" w:pos="284"/>
          <w:tab w:val="left" w:pos="426"/>
        </w:tabs>
        <w:spacing w:line="360" w:lineRule="auto"/>
        <w:ind w:left="0"/>
        <w:jc w:val="both"/>
        <w:rPr>
          <w:rFonts w:ascii="Palatino Linotype" w:hAnsi="Palatino Linotype" w:cs="Arial"/>
        </w:rPr>
      </w:pPr>
    </w:p>
    <w:p w14:paraId="638FEBAA" w14:textId="77777777" w:rsidR="00757C96" w:rsidRPr="0080272D" w:rsidRDefault="00757C96" w:rsidP="00757C96">
      <w:pPr>
        <w:numPr>
          <w:ilvl w:val="0"/>
          <w:numId w:val="18"/>
        </w:numPr>
        <w:spacing w:line="360" w:lineRule="auto"/>
        <w:ind w:left="0" w:firstLine="0"/>
        <w:jc w:val="both"/>
        <w:rPr>
          <w:rFonts w:ascii="Palatino Linotype" w:hAnsi="Palatino Linotype" w:cs="Arial"/>
        </w:rPr>
      </w:pPr>
      <w:r w:rsidRPr="0080272D">
        <w:rPr>
          <w:rFonts w:ascii="Palatino Linotype" w:eastAsia="MS Gothic" w:hAnsi="Palatino Linotype"/>
        </w:rPr>
        <w:t xml:space="preserve"> En ese mismo sentido, el numeral trigésimo tercero fracción V de los Lineamientos Generales, precisa que para motivar la clasificación se deben acreditar las circunstancias de tiempo, modo y lugar.</w:t>
      </w:r>
    </w:p>
    <w:p w14:paraId="2350D42B" w14:textId="77777777" w:rsidR="00757C96" w:rsidRPr="0080272D" w:rsidRDefault="00757C96" w:rsidP="00757C96">
      <w:pPr>
        <w:pStyle w:val="Prrafodelista"/>
        <w:tabs>
          <w:tab w:val="left" w:pos="142"/>
          <w:tab w:val="left" w:pos="284"/>
          <w:tab w:val="left" w:pos="426"/>
        </w:tabs>
        <w:spacing w:line="360" w:lineRule="auto"/>
        <w:ind w:left="0"/>
        <w:jc w:val="both"/>
        <w:rPr>
          <w:rFonts w:ascii="Palatino Linotype" w:hAnsi="Palatino Linotype" w:cs="Arial"/>
        </w:rPr>
      </w:pPr>
    </w:p>
    <w:p w14:paraId="15AA0E1B" w14:textId="7C505B0C" w:rsidR="00541BEA" w:rsidRPr="0080272D" w:rsidRDefault="00797CD8" w:rsidP="0070608B">
      <w:pPr>
        <w:numPr>
          <w:ilvl w:val="0"/>
          <w:numId w:val="18"/>
        </w:numPr>
        <w:spacing w:line="360" w:lineRule="auto"/>
        <w:ind w:left="0" w:right="49" w:firstLine="0"/>
        <w:contextualSpacing/>
        <w:jc w:val="both"/>
        <w:rPr>
          <w:rFonts w:ascii="Palatino Linotype" w:hAnsi="Palatino Linotype"/>
          <w:color w:val="000000"/>
          <w:lang w:val="es-ES_tradnl"/>
        </w:rPr>
      </w:pPr>
      <w:r w:rsidRPr="0080272D">
        <w:rPr>
          <w:rFonts w:ascii="Palatino Linotype" w:eastAsia="Calibri" w:hAnsi="Palatino Linotype"/>
        </w:rPr>
        <w:t xml:space="preserve">Por lo anteriormente expuesto y fundado, este </w:t>
      </w:r>
      <w:r w:rsidRPr="0080272D">
        <w:rPr>
          <w:rFonts w:ascii="Palatino Linotype" w:eastAsia="Calibri" w:hAnsi="Palatino Linotype"/>
          <w:b/>
          <w:bCs/>
        </w:rPr>
        <w:t>ÓRGANO GARANTE</w:t>
      </w:r>
      <w:r w:rsidRPr="0080272D">
        <w:rPr>
          <w:rFonts w:ascii="Palatino Linotype" w:eastAsia="Calibri" w:hAnsi="Palatino Linotype"/>
        </w:rPr>
        <w:t xml:space="preserve"> emite los siguientes:</w:t>
      </w:r>
      <w:bookmarkStart w:id="73" w:name="_Toc528153792"/>
      <w:bookmarkStart w:id="74" w:name="_Toc71158406"/>
      <w:bookmarkStart w:id="75" w:name="_Toc90654868"/>
      <w:r w:rsidR="00250F94" w:rsidRPr="0080272D">
        <w:rPr>
          <w:rFonts w:ascii="Palatino Linotype" w:hAnsi="Palatino Linotype"/>
          <w:color w:val="000000"/>
          <w:lang w:val="es-ES_tradnl"/>
        </w:rPr>
        <w:t xml:space="preserve"> </w:t>
      </w:r>
    </w:p>
    <w:p w14:paraId="525E5D82" w14:textId="5B9AB15A" w:rsidR="00797CD8" w:rsidRPr="0080272D" w:rsidRDefault="00797CD8" w:rsidP="0070608B">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80272D">
        <w:rPr>
          <w:rFonts w:ascii="Palatino Linotype" w:eastAsiaTheme="majorEastAsia" w:hAnsi="Palatino Linotype" w:cstheme="majorBidi"/>
          <w:b/>
          <w:color w:val="000000" w:themeColor="text1"/>
          <w:lang w:eastAsia="en-US"/>
        </w:rPr>
        <w:t>R E S O L U T I V O S</w:t>
      </w:r>
      <w:bookmarkEnd w:id="73"/>
      <w:bookmarkEnd w:id="74"/>
      <w:bookmarkEnd w:id="75"/>
    </w:p>
    <w:p w14:paraId="09362F3A" w14:textId="77777777" w:rsidR="00797CD8" w:rsidRPr="0080272D" w:rsidRDefault="00797CD8" w:rsidP="0070608B">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15727E08" w14:textId="5D9F13D9" w:rsidR="00154E76" w:rsidRPr="0080272D" w:rsidRDefault="00154E76" w:rsidP="00154E76">
      <w:pPr>
        <w:spacing w:line="360" w:lineRule="auto"/>
        <w:jc w:val="both"/>
        <w:rPr>
          <w:rFonts w:ascii="Palatino Linotype" w:hAnsi="Palatino Linotype" w:cs="Arial"/>
          <w:lang w:val="es-ES"/>
        </w:rPr>
      </w:pPr>
      <w:r w:rsidRPr="0080272D">
        <w:rPr>
          <w:rFonts w:ascii="Palatino Linotype" w:hAnsi="Palatino Linotype" w:cs="Arial"/>
          <w:b/>
        </w:rPr>
        <w:t>PRIMERO</w:t>
      </w:r>
      <w:r w:rsidRPr="0080272D">
        <w:rPr>
          <w:rFonts w:ascii="Palatino Linotype" w:hAnsi="Palatino Linotype" w:cs="Arial"/>
          <w:lang w:val="es-ES"/>
        </w:rPr>
        <w:t xml:space="preserve">. Resultan fundadas las razones o motivos de inconformidad hechos valer en el Recurso de Revisión </w:t>
      </w:r>
      <w:r w:rsidRPr="0080272D">
        <w:rPr>
          <w:rFonts w:ascii="Palatino Linotype" w:hAnsi="Palatino Linotype"/>
          <w:b/>
        </w:rPr>
        <w:t>05538/INFOEM/IP/RR/2022</w:t>
      </w:r>
      <w:r w:rsidRPr="0080272D">
        <w:rPr>
          <w:rFonts w:ascii="Palatino Linotype" w:hAnsi="Palatino Linotype"/>
        </w:rPr>
        <w:t>,</w:t>
      </w:r>
      <w:r w:rsidRPr="0080272D">
        <w:rPr>
          <w:rFonts w:ascii="Palatino Linotype" w:hAnsi="Palatino Linotype" w:cs="Arial"/>
          <w:b/>
          <w:lang w:val="es-ES"/>
        </w:rPr>
        <w:t xml:space="preserve"> </w:t>
      </w:r>
      <w:r w:rsidRPr="0080272D">
        <w:rPr>
          <w:rFonts w:ascii="Palatino Linotype" w:hAnsi="Palatino Linotype" w:cs="Arial"/>
          <w:lang w:val="es-ES"/>
        </w:rPr>
        <w:t xml:space="preserve">en términos del Considerando </w:t>
      </w:r>
      <w:r w:rsidRPr="0080272D">
        <w:rPr>
          <w:rFonts w:ascii="Palatino Linotype" w:hAnsi="Palatino Linotype" w:cs="Arial"/>
          <w:b/>
          <w:lang w:val="es-ES"/>
        </w:rPr>
        <w:t xml:space="preserve">CUARTO </w:t>
      </w:r>
      <w:r w:rsidR="00757C96" w:rsidRPr="0080272D">
        <w:rPr>
          <w:rFonts w:ascii="Palatino Linotype" w:hAnsi="Palatino Linotype" w:cs="Arial"/>
          <w:b/>
          <w:lang w:val="es-ES"/>
        </w:rPr>
        <w:t xml:space="preserve">y QUINTO </w:t>
      </w:r>
      <w:r w:rsidRPr="0080272D">
        <w:rPr>
          <w:rFonts w:ascii="Palatino Linotype" w:hAnsi="Palatino Linotype" w:cs="Arial"/>
          <w:lang w:val="es-ES"/>
        </w:rPr>
        <w:t xml:space="preserve">de la presente resolución. </w:t>
      </w:r>
    </w:p>
    <w:p w14:paraId="6459BAD7" w14:textId="77777777" w:rsidR="00154E76" w:rsidRPr="0080272D" w:rsidRDefault="00154E76" w:rsidP="00154E76">
      <w:pPr>
        <w:spacing w:line="360" w:lineRule="auto"/>
        <w:jc w:val="both"/>
        <w:rPr>
          <w:rFonts w:ascii="Palatino Linotype" w:hAnsi="Palatino Linotype" w:cs="Arial"/>
          <w:lang w:val="es-ES"/>
        </w:rPr>
      </w:pPr>
    </w:p>
    <w:p w14:paraId="6161C450" w14:textId="7456965F" w:rsidR="00154E76" w:rsidRPr="0080272D" w:rsidRDefault="00154E76" w:rsidP="00154E76">
      <w:pPr>
        <w:spacing w:line="360" w:lineRule="auto"/>
        <w:jc w:val="both"/>
        <w:rPr>
          <w:rFonts w:ascii="Palatino Linotype" w:hAnsi="Palatino Linotype" w:cs="Arial"/>
        </w:rPr>
      </w:pPr>
      <w:bookmarkStart w:id="76" w:name="_Toc511647818"/>
      <w:bookmarkStart w:id="77" w:name="_Toc511647757"/>
      <w:bookmarkStart w:id="78" w:name="_Toc503891607"/>
      <w:bookmarkStart w:id="79" w:name="_Toc454301155"/>
      <w:bookmarkStart w:id="80" w:name="_Toc453696502"/>
      <w:bookmarkStart w:id="81" w:name="_Toc462653937"/>
      <w:bookmarkStart w:id="82" w:name="_Toc492590391"/>
      <w:bookmarkStart w:id="83" w:name="_Toc481576259"/>
      <w:bookmarkStart w:id="84" w:name="_Toc477891858"/>
      <w:bookmarkStart w:id="85" w:name="_Toc477891768"/>
      <w:r w:rsidRPr="0080272D">
        <w:rPr>
          <w:rFonts w:ascii="Palatino Linotype" w:hAnsi="Palatino Linotype"/>
          <w:b/>
        </w:rPr>
        <w:t>SEGUNDO.</w:t>
      </w:r>
      <w:bookmarkEnd w:id="76"/>
      <w:bookmarkEnd w:id="77"/>
      <w:bookmarkEnd w:id="78"/>
      <w:r w:rsidRPr="0080272D">
        <w:rPr>
          <w:rFonts w:ascii="Palatino Linotype" w:hAnsi="Palatino Linotype"/>
          <w:b/>
        </w:rPr>
        <w:t xml:space="preserve"> </w:t>
      </w:r>
      <w:bookmarkEnd w:id="79"/>
      <w:bookmarkEnd w:id="80"/>
      <w:bookmarkEnd w:id="81"/>
      <w:bookmarkEnd w:id="82"/>
      <w:bookmarkEnd w:id="83"/>
      <w:bookmarkEnd w:id="84"/>
      <w:bookmarkEnd w:id="85"/>
      <w:r w:rsidRPr="0080272D">
        <w:rPr>
          <w:rFonts w:ascii="Palatino Linotype" w:eastAsia="MS Mincho" w:hAnsi="Palatino Linotype"/>
          <w:color w:val="000000" w:themeColor="text1"/>
        </w:rPr>
        <w:t xml:space="preserve">Se </w:t>
      </w:r>
      <w:r w:rsidRPr="0080272D">
        <w:rPr>
          <w:rFonts w:ascii="Palatino Linotype" w:eastAsia="MS Mincho" w:hAnsi="Palatino Linotype"/>
          <w:b/>
          <w:color w:val="000000" w:themeColor="text1"/>
        </w:rPr>
        <w:t xml:space="preserve">REVOCA </w:t>
      </w:r>
      <w:r w:rsidRPr="0080272D">
        <w:rPr>
          <w:rFonts w:ascii="Palatino Linotype" w:eastAsia="MS Mincho" w:hAnsi="Palatino Linotype"/>
          <w:color w:val="000000" w:themeColor="text1"/>
        </w:rPr>
        <w:t xml:space="preserve">la respuesta emitida por el </w:t>
      </w:r>
      <w:r w:rsidRPr="0080272D">
        <w:rPr>
          <w:rFonts w:ascii="Palatino Linotype" w:hAnsi="Palatino Linotype"/>
          <w:b/>
          <w:bCs/>
          <w:color w:val="000000"/>
        </w:rPr>
        <w:t>Ayuntamiento de Chiautla</w:t>
      </w:r>
      <w:r w:rsidRPr="0080272D">
        <w:rPr>
          <w:rFonts w:ascii="Palatino Linotype" w:eastAsia="MS Mincho" w:hAnsi="Palatino Linotype"/>
          <w:b/>
          <w:color w:val="000000" w:themeColor="text1"/>
        </w:rPr>
        <w:t xml:space="preserve"> </w:t>
      </w:r>
      <w:r w:rsidRPr="0080272D">
        <w:rPr>
          <w:rFonts w:ascii="Palatino Linotype" w:eastAsia="MS Mincho" w:hAnsi="Palatino Linotype"/>
          <w:color w:val="000000" w:themeColor="text1"/>
        </w:rPr>
        <w:t xml:space="preserve">y se </w:t>
      </w:r>
      <w:r w:rsidRPr="0080272D">
        <w:rPr>
          <w:rFonts w:ascii="Palatino Linotype" w:eastAsia="MS Mincho" w:hAnsi="Palatino Linotype"/>
          <w:b/>
          <w:color w:val="000000" w:themeColor="text1"/>
        </w:rPr>
        <w:t>ORDENA</w:t>
      </w:r>
      <w:r w:rsidRPr="0080272D">
        <w:rPr>
          <w:rFonts w:ascii="Palatino Linotype" w:eastAsia="MS Mincho" w:hAnsi="Palatino Linotype"/>
          <w:color w:val="000000" w:themeColor="text1"/>
        </w:rPr>
        <w:t xml:space="preserve"> entregar vía Sistema de Acceso a la Información Mexiquense </w:t>
      </w:r>
      <w:r w:rsidRPr="0080272D">
        <w:rPr>
          <w:rFonts w:ascii="Palatino Linotype" w:eastAsia="MS Mincho" w:hAnsi="Palatino Linotype"/>
          <w:b/>
          <w:color w:val="000000" w:themeColor="text1"/>
        </w:rPr>
        <w:t>(SAIMEX)</w:t>
      </w:r>
      <w:r w:rsidRPr="0080272D">
        <w:rPr>
          <w:rFonts w:ascii="Palatino Linotype" w:eastAsia="MS Mincho" w:hAnsi="Palatino Linotype"/>
          <w:color w:val="000000" w:themeColor="text1"/>
        </w:rPr>
        <w:t>,</w:t>
      </w:r>
      <w:r w:rsidR="00757C96" w:rsidRPr="0080272D">
        <w:rPr>
          <w:rFonts w:ascii="Palatino Linotype" w:eastAsia="MS Mincho" w:hAnsi="Palatino Linotype"/>
          <w:color w:val="000000" w:themeColor="text1"/>
        </w:rPr>
        <w:t xml:space="preserve"> de ser el caso en versión pública,</w:t>
      </w:r>
      <w:r w:rsidRPr="0080272D">
        <w:rPr>
          <w:rFonts w:ascii="Palatino Linotype" w:eastAsia="MS Mincho" w:hAnsi="Palatino Linotype"/>
          <w:color w:val="000000" w:themeColor="text1"/>
        </w:rPr>
        <w:t xml:space="preserve"> </w:t>
      </w:r>
      <w:bookmarkStart w:id="86" w:name="_Toc503891610"/>
      <w:bookmarkStart w:id="87" w:name="_Toc492590392"/>
      <w:bookmarkStart w:id="88" w:name="_Toc481576260"/>
      <w:bookmarkStart w:id="89" w:name="_Toc477891859"/>
      <w:bookmarkStart w:id="90" w:name="_Toc477891769"/>
      <w:bookmarkStart w:id="91" w:name="_Toc462653938"/>
      <w:bookmarkStart w:id="92" w:name="_Toc454301156"/>
      <w:bookmarkStart w:id="93" w:name="_Toc453696503"/>
      <w:r w:rsidRPr="0080272D">
        <w:rPr>
          <w:rFonts w:ascii="Palatino Linotype" w:eastAsia="MS Mincho" w:hAnsi="Palatino Linotype"/>
          <w:color w:val="000000" w:themeColor="text1"/>
        </w:rPr>
        <w:t>la siguiente información</w:t>
      </w:r>
      <w:r w:rsidRPr="0080272D">
        <w:rPr>
          <w:rFonts w:ascii="Palatino Linotype" w:hAnsi="Palatino Linotype" w:cs="Arial"/>
        </w:rPr>
        <w:t>:</w:t>
      </w:r>
    </w:p>
    <w:p w14:paraId="7EB514B7" w14:textId="77777777" w:rsidR="00154E76" w:rsidRPr="0080272D" w:rsidRDefault="00154E76" w:rsidP="00154E76">
      <w:pPr>
        <w:pStyle w:val="Prrafodelista"/>
        <w:spacing w:line="360" w:lineRule="auto"/>
        <w:ind w:left="851" w:right="616"/>
        <w:jc w:val="both"/>
        <w:rPr>
          <w:rFonts w:ascii="Palatino Linotype" w:hAnsi="Palatino Linotype" w:cs="Arial"/>
          <w:sz w:val="24"/>
        </w:rPr>
      </w:pPr>
    </w:p>
    <w:p w14:paraId="40AFD48C" w14:textId="4924D4A4" w:rsidR="00154E76" w:rsidRPr="0080272D" w:rsidRDefault="00154E76" w:rsidP="00154E76">
      <w:pPr>
        <w:pStyle w:val="Prrafodelista"/>
        <w:numPr>
          <w:ilvl w:val="0"/>
          <w:numId w:val="20"/>
        </w:numPr>
        <w:spacing w:line="360" w:lineRule="auto"/>
        <w:ind w:right="616"/>
        <w:contextualSpacing w:val="0"/>
        <w:jc w:val="both"/>
        <w:rPr>
          <w:rFonts w:ascii="Palatino Linotype" w:hAnsi="Palatino Linotype" w:cs="Arial"/>
          <w:sz w:val="24"/>
        </w:rPr>
      </w:pPr>
      <w:r w:rsidRPr="0080272D">
        <w:rPr>
          <w:rFonts w:ascii="Palatino Linotype" w:hAnsi="Palatino Linotype" w:cs="Arial"/>
          <w:sz w:val="24"/>
        </w:rPr>
        <w:t>Fichas técnicas de obras, del 1 de enero al 14 de marzo de 2022.</w:t>
      </w:r>
    </w:p>
    <w:p w14:paraId="3479C585" w14:textId="77777777" w:rsidR="00154E76" w:rsidRPr="0080272D" w:rsidRDefault="00154E76" w:rsidP="00154E76">
      <w:pPr>
        <w:pStyle w:val="Prrafodelista"/>
        <w:spacing w:line="360" w:lineRule="auto"/>
        <w:ind w:left="1571" w:right="616"/>
        <w:jc w:val="both"/>
        <w:rPr>
          <w:rFonts w:ascii="Palatino Linotype" w:hAnsi="Palatino Linotype" w:cs="Arial"/>
        </w:rPr>
      </w:pPr>
    </w:p>
    <w:p w14:paraId="5F775363" w14:textId="77777777" w:rsidR="00757C96" w:rsidRPr="0080272D" w:rsidRDefault="00757C96" w:rsidP="00757C96">
      <w:pPr>
        <w:spacing w:line="360" w:lineRule="auto"/>
        <w:jc w:val="both"/>
        <w:rPr>
          <w:rFonts w:ascii="Palatino Linotype" w:eastAsia="Calibri" w:hAnsi="Palatino Linotype" w:cs="Arial"/>
          <w:b/>
        </w:rPr>
      </w:pPr>
      <w:bookmarkStart w:id="94" w:name="_Toc511647819"/>
      <w:bookmarkStart w:id="95" w:name="_Toc511647758"/>
      <w:r w:rsidRPr="0080272D">
        <w:rPr>
          <w:rFonts w:ascii="Palatino Linotype" w:eastAsia="Calibri" w:hAnsi="Palatino Linotype" w:cs="Arial"/>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80272D">
        <w:rPr>
          <w:rFonts w:ascii="Palatino Linotype" w:eastAsia="Calibri" w:hAnsi="Palatino Linotype" w:cs="Arial"/>
          <w:b/>
        </w:rPr>
        <w:t>EL RECURRENTE.</w:t>
      </w:r>
    </w:p>
    <w:p w14:paraId="00B0CE71" w14:textId="77777777" w:rsidR="00757C96" w:rsidRPr="0080272D" w:rsidRDefault="00757C96" w:rsidP="00154E76">
      <w:pPr>
        <w:spacing w:line="360" w:lineRule="auto"/>
        <w:jc w:val="both"/>
        <w:rPr>
          <w:rFonts w:ascii="Palatino Linotype" w:hAnsi="Palatino Linotype" w:cs="Arial"/>
          <w:b/>
        </w:rPr>
      </w:pPr>
    </w:p>
    <w:p w14:paraId="41131B30" w14:textId="59F75626" w:rsidR="00154E76" w:rsidRPr="0080272D" w:rsidRDefault="00154E76" w:rsidP="00154E76">
      <w:pPr>
        <w:spacing w:line="360" w:lineRule="auto"/>
        <w:jc w:val="both"/>
        <w:rPr>
          <w:rFonts w:ascii="Palatino Linotype" w:hAnsi="Palatino Linotype"/>
          <w:shd w:val="clear" w:color="auto" w:fill="FFFFFF"/>
        </w:rPr>
      </w:pPr>
      <w:r w:rsidRPr="0080272D">
        <w:rPr>
          <w:rFonts w:ascii="Palatino Linotype" w:hAnsi="Palatino Linotype" w:cs="Arial"/>
          <w:b/>
        </w:rPr>
        <w:t>TERCERO</w:t>
      </w:r>
      <w:r w:rsidRPr="0080272D">
        <w:rPr>
          <w:rFonts w:ascii="Palatino Linotype" w:hAnsi="Palatino Linotype" w:cs="Arial"/>
          <w:lang w:val="es-ES"/>
        </w:rPr>
        <w:t>.</w:t>
      </w:r>
      <w:bookmarkEnd w:id="86"/>
      <w:bookmarkEnd w:id="94"/>
      <w:bookmarkEnd w:id="95"/>
      <w:r w:rsidRPr="0080272D">
        <w:rPr>
          <w:rFonts w:ascii="Palatino Linotype" w:hAnsi="Palatino Linotype"/>
          <w:b/>
        </w:rPr>
        <w:t xml:space="preserve"> </w:t>
      </w:r>
      <w:bookmarkEnd w:id="87"/>
      <w:bookmarkEnd w:id="88"/>
      <w:bookmarkEnd w:id="89"/>
      <w:bookmarkEnd w:id="90"/>
      <w:bookmarkEnd w:id="91"/>
      <w:bookmarkEnd w:id="92"/>
      <w:bookmarkEnd w:id="93"/>
      <w:r w:rsidRPr="0080272D">
        <w:rPr>
          <w:rFonts w:ascii="Palatino Linotype" w:eastAsia="Palatino Linotype" w:hAnsi="Palatino Linotype" w:cs="Palatino Linotype"/>
          <w:b/>
        </w:rPr>
        <w:t xml:space="preserve">Notifíquese </w:t>
      </w:r>
      <w:r w:rsidRPr="0080272D">
        <w:rPr>
          <w:rFonts w:ascii="Palatino Linotype" w:eastAsia="Palatino Linotype" w:hAnsi="Palatino Linotype" w:cs="Palatino Linotype"/>
        </w:rPr>
        <w:t xml:space="preserve">al Titular de la Unidad de Transparencia del </w:t>
      </w:r>
      <w:r w:rsidRPr="0080272D">
        <w:rPr>
          <w:rFonts w:ascii="Palatino Linotype" w:eastAsia="Palatino Linotype" w:hAnsi="Palatino Linotype" w:cs="Palatino Linotype"/>
          <w:b/>
        </w:rPr>
        <w:t xml:space="preserve">SUJETO OBLIGADO </w:t>
      </w:r>
      <w:r w:rsidRPr="0080272D">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Pr="0080272D">
        <w:rPr>
          <w:rFonts w:ascii="Palatino Linotype" w:hAnsi="Palatino Linotype"/>
          <w:shd w:val="clear" w:color="auto" w:fill="FFFFFF"/>
        </w:rPr>
        <w:t xml:space="preserve">vigente, dé cumplimiento a lo ordenado dentro del plazo de </w:t>
      </w:r>
      <w:r w:rsidRPr="0080272D">
        <w:rPr>
          <w:rFonts w:ascii="Palatino Linotype" w:hAnsi="Palatino Linotype"/>
          <w:b/>
          <w:shd w:val="clear" w:color="auto" w:fill="FFFFFF"/>
        </w:rPr>
        <w:t>diez días hábiles</w:t>
      </w:r>
      <w:r w:rsidRPr="0080272D">
        <w:rPr>
          <w:rFonts w:ascii="Palatino Linotype" w:hAnsi="Palatino Linotype"/>
          <w:shd w:val="clear" w:color="auto" w:fill="FFFFFF"/>
        </w:rPr>
        <w:t>, debiendo rendir a este Instituto el informe de cumplimiento de la resolución en un plazo de tres días hábiles posteriores.</w:t>
      </w:r>
    </w:p>
    <w:p w14:paraId="1506DF60" w14:textId="77777777" w:rsidR="00154E76" w:rsidRPr="0080272D" w:rsidRDefault="00154E76" w:rsidP="00154E76">
      <w:pPr>
        <w:spacing w:line="360" w:lineRule="auto"/>
        <w:jc w:val="both"/>
        <w:rPr>
          <w:rFonts w:ascii="Palatino Linotype" w:eastAsiaTheme="minorEastAsia" w:hAnsi="Palatino Linotype" w:cs="Arial"/>
          <w:b/>
          <w:sz w:val="20"/>
        </w:rPr>
      </w:pPr>
    </w:p>
    <w:p w14:paraId="43B41EAC" w14:textId="77777777" w:rsidR="00154E76" w:rsidRPr="0080272D" w:rsidRDefault="00154E76" w:rsidP="00154E76">
      <w:pPr>
        <w:spacing w:line="360" w:lineRule="auto"/>
        <w:jc w:val="both"/>
        <w:rPr>
          <w:rFonts w:ascii="Palatino Linotype" w:eastAsia="Calibri" w:hAnsi="Palatino Linotype" w:cs="Arial"/>
          <w:bCs/>
        </w:rPr>
      </w:pPr>
      <w:r w:rsidRPr="0080272D">
        <w:rPr>
          <w:rFonts w:ascii="Palatino Linotype" w:hAnsi="Palatino Linotype" w:cs="Arial"/>
          <w:b/>
        </w:rPr>
        <w:t xml:space="preserve">CUARTO. </w:t>
      </w:r>
      <w:r w:rsidRPr="0080272D">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80272D">
        <w:rPr>
          <w:rFonts w:ascii="Palatino Linotype" w:eastAsia="Calibri" w:hAnsi="Palatino Linotype" w:cs="Arial"/>
          <w:b/>
          <w:bCs/>
        </w:rPr>
        <w:t>SUJETO OBLIGADO</w:t>
      </w:r>
      <w:r w:rsidRPr="0080272D">
        <w:rPr>
          <w:rFonts w:ascii="Palatino Linotype" w:eastAsia="Calibri" w:hAnsi="Palatino Linotype" w:cs="Arial"/>
          <w:bCs/>
        </w:rPr>
        <w:t xml:space="preserve"> de manera fundada y motivada, podrá solicitar una ampliación de plazo para el cumplimiento de la presente resolución.</w:t>
      </w:r>
    </w:p>
    <w:p w14:paraId="70097A2F" w14:textId="77777777" w:rsidR="00154E76" w:rsidRPr="0080272D" w:rsidRDefault="00154E76" w:rsidP="00154E76">
      <w:pPr>
        <w:spacing w:line="360" w:lineRule="auto"/>
        <w:jc w:val="both"/>
        <w:rPr>
          <w:rFonts w:ascii="Palatino Linotype" w:eastAsia="Calibri" w:hAnsi="Palatino Linotype" w:cs="Arial"/>
          <w:bCs/>
        </w:rPr>
      </w:pPr>
    </w:p>
    <w:p w14:paraId="36A144C7" w14:textId="7A3AF597" w:rsidR="00154E76" w:rsidRPr="0080272D" w:rsidRDefault="00154E76" w:rsidP="00154E76">
      <w:pPr>
        <w:tabs>
          <w:tab w:val="left" w:pos="8080"/>
        </w:tabs>
        <w:spacing w:line="360" w:lineRule="auto"/>
        <w:ind w:right="49"/>
        <w:jc w:val="both"/>
        <w:rPr>
          <w:rFonts w:ascii="Palatino Linotype" w:hAnsi="Palatino Linotype"/>
          <w:lang w:val="es-ES"/>
        </w:rPr>
      </w:pPr>
      <w:bookmarkStart w:id="96" w:name="_Toc511647820"/>
      <w:bookmarkStart w:id="97" w:name="_Toc511647759"/>
      <w:bookmarkStart w:id="98" w:name="_Toc503891611"/>
      <w:bookmarkStart w:id="99" w:name="_Toc492590393"/>
      <w:r w:rsidRPr="0080272D">
        <w:rPr>
          <w:rFonts w:ascii="Palatino Linotype" w:hAnsi="Palatino Linotype"/>
          <w:b/>
        </w:rPr>
        <w:t xml:space="preserve">QUINTO. </w:t>
      </w:r>
      <w:r w:rsidRPr="0080272D">
        <w:rPr>
          <w:rFonts w:ascii="Palatino Linotype" w:hAnsi="Palatino Linotype"/>
        </w:rPr>
        <w:t>Notifíquese</w:t>
      </w:r>
      <w:bookmarkEnd w:id="96"/>
      <w:bookmarkEnd w:id="97"/>
      <w:bookmarkEnd w:id="98"/>
      <w:bookmarkEnd w:id="99"/>
      <w:r w:rsidRPr="0080272D">
        <w:rPr>
          <w:rFonts w:ascii="Palatino Linotype" w:hAnsi="Palatino Linotype"/>
        </w:rPr>
        <w:t xml:space="preserve"> a </w:t>
      </w:r>
      <w:r w:rsidRPr="0080272D">
        <w:rPr>
          <w:rFonts w:ascii="Palatino Linotype" w:hAnsi="Palatino Linotype"/>
          <w:b/>
        </w:rPr>
        <w:t>EL RECURRENTE</w:t>
      </w:r>
      <w:r w:rsidRPr="0080272D">
        <w:rPr>
          <w:rFonts w:ascii="Palatino Linotype" w:hAnsi="Palatino Linotype"/>
        </w:rPr>
        <w:t xml:space="preserve"> la presente</w:t>
      </w:r>
      <w:r w:rsidRPr="0080272D">
        <w:rPr>
          <w:rFonts w:ascii="Palatino Linotype" w:hAnsi="Palatino Linotype"/>
          <w:lang w:val="es-ES"/>
        </w:rPr>
        <w:t xml:space="preserve"> resolución, vía SAIMEX.</w:t>
      </w:r>
    </w:p>
    <w:p w14:paraId="42EC9EC3" w14:textId="77777777" w:rsidR="00154E76" w:rsidRPr="0080272D" w:rsidRDefault="00154E76" w:rsidP="00154E76">
      <w:pPr>
        <w:tabs>
          <w:tab w:val="left" w:pos="8080"/>
        </w:tabs>
        <w:spacing w:line="360" w:lineRule="auto"/>
        <w:ind w:right="49"/>
        <w:jc w:val="both"/>
        <w:rPr>
          <w:rFonts w:ascii="Palatino Linotype" w:hAnsi="Palatino Linotype" w:cs="Arial"/>
          <w:b/>
          <w:lang w:val="es-ES"/>
        </w:rPr>
      </w:pPr>
    </w:p>
    <w:p w14:paraId="63D848C1" w14:textId="77777777" w:rsidR="00154E76" w:rsidRPr="0080272D" w:rsidRDefault="00154E76" w:rsidP="00154E76">
      <w:pPr>
        <w:shd w:val="clear" w:color="auto" w:fill="FFFFFF"/>
        <w:spacing w:line="360" w:lineRule="auto"/>
        <w:jc w:val="both"/>
        <w:rPr>
          <w:rFonts w:ascii="Palatino Linotype" w:hAnsi="Palatino Linotype"/>
          <w:lang w:val="es-ES"/>
        </w:rPr>
      </w:pPr>
      <w:r w:rsidRPr="0080272D">
        <w:rPr>
          <w:rFonts w:ascii="Palatino Linotype" w:eastAsia="Calibri" w:hAnsi="Palatino Linotype"/>
          <w:b/>
          <w:lang w:eastAsia="en-US"/>
        </w:rPr>
        <w:t>SEXTO.</w:t>
      </w:r>
      <w:r w:rsidRPr="0080272D">
        <w:rPr>
          <w:rFonts w:ascii="Palatino Linotype" w:eastAsia="Calibri" w:hAnsi="Palatino Linotype"/>
          <w:lang w:eastAsia="en-US"/>
        </w:rPr>
        <w:t xml:space="preserve"> </w:t>
      </w:r>
      <w:r w:rsidRPr="0080272D">
        <w:rPr>
          <w:rFonts w:ascii="Palatino Linotype" w:hAnsi="Palatino Linotype"/>
          <w:lang w:val="es-ES"/>
        </w:rPr>
        <w:t xml:space="preserve">Se hace del conocimiento de </w:t>
      </w:r>
      <w:r w:rsidRPr="0080272D">
        <w:rPr>
          <w:rFonts w:ascii="Palatino Linotype" w:hAnsi="Palatino Linotype"/>
          <w:b/>
          <w:lang w:val="es-ES"/>
        </w:rPr>
        <w:t>EL RECURRENTE</w:t>
      </w:r>
      <w:r w:rsidRPr="0080272D">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w:t>
      </w:r>
      <w:r w:rsidRPr="0080272D">
        <w:rPr>
          <w:rFonts w:ascii="Palatino Linotype" w:hAnsi="Palatino Linotype"/>
          <w:lang w:val="es-ES"/>
        </w:rPr>
        <w:lastRenderedPageBreak/>
        <w:t>le cause algún perjuicio podrá impugnarla </w:t>
      </w:r>
      <w:r w:rsidRPr="0080272D">
        <w:rPr>
          <w:rFonts w:ascii="Palatino Linotype" w:hAnsi="Palatino Linotype"/>
          <w:bCs/>
          <w:lang w:val="es-ES"/>
        </w:rPr>
        <w:t>vía Juicio de Amparo</w:t>
      </w:r>
      <w:r w:rsidRPr="0080272D">
        <w:rPr>
          <w:rFonts w:ascii="Palatino Linotype" w:hAnsi="Palatino Linotype"/>
          <w:lang w:val="es-ES"/>
        </w:rPr>
        <w:t> en los términos de las leyes aplicables.</w:t>
      </w:r>
    </w:p>
    <w:p w14:paraId="2814C4D7" w14:textId="77777777" w:rsidR="00D128D1" w:rsidRPr="0080272D" w:rsidRDefault="00D128D1" w:rsidP="0070608B">
      <w:pPr>
        <w:spacing w:line="360" w:lineRule="auto"/>
        <w:ind w:right="48"/>
        <w:jc w:val="both"/>
        <w:rPr>
          <w:rFonts w:ascii="Palatino Linotype" w:eastAsia="MS Mincho" w:hAnsi="Palatino Linotype"/>
          <w:b/>
          <w:lang w:val="es-ES" w:eastAsia="es-ES"/>
        </w:rPr>
      </w:pPr>
    </w:p>
    <w:p w14:paraId="77B93204" w14:textId="77777777" w:rsidR="00A8408D" w:rsidRDefault="00A8408D" w:rsidP="00A8408D">
      <w:pPr>
        <w:spacing w:before="240" w:after="240" w:line="360" w:lineRule="auto"/>
        <w:jc w:val="both"/>
        <w:rPr>
          <w:rFonts w:ascii="Palatino Linotype" w:hAnsi="Palatino Linotype"/>
        </w:rPr>
      </w:pPr>
      <w:r w:rsidRPr="0080272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100" w:name="_GoBack"/>
      <w:bookmarkEnd w:id="100"/>
      <w:r w:rsidRPr="00624AAD">
        <w:rPr>
          <w:rFonts w:ascii="Palatino Linotype" w:hAnsi="Palatino Linotype"/>
        </w:rPr>
        <w:t xml:space="preserve"> </w:t>
      </w:r>
    </w:p>
    <w:p w14:paraId="605AC5CC" w14:textId="77777777" w:rsidR="00797CD8" w:rsidRPr="0070608B" w:rsidRDefault="00797CD8" w:rsidP="0070608B">
      <w:pPr>
        <w:spacing w:line="360" w:lineRule="auto"/>
        <w:ind w:right="48"/>
        <w:rPr>
          <w:rFonts w:ascii="Palatino Linotype" w:hAnsi="Palatino Linotype"/>
        </w:rPr>
      </w:pPr>
    </w:p>
    <w:p w14:paraId="15631B5F" w14:textId="77777777" w:rsidR="00797CD8" w:rsidRPr="0070608B" w:rsidRDefault="00797CD8" w:rsidP="0070608B">
      <w:pPr>
        <w:spacing w:line="360" w:lineRule="auto"/>
        <w:ind w:right="49"/>
        <w:jc w:val="both"/>
        <w:rPr>
          <w:rFonts w:ascii="Palatino Linotype" w:eastAsiaTheme="minorEastAsia" w:hAnsi="Palatino Linotype" w:cs="Arial"/>
          <w:lang w:val="es-ES_tradnl" w:eastAsia="es-ES"/>
        </w:rPr>
      </w:pPr>
    </w:p>
    <w:p w14:paraId="161DD372" w14:textId="77777777" w:rsidR="00797CD8" w:rsidRPr="0070608B" w:rsidRDefault="00797CD8" w:rsidP="0070608B">
      <w:pPr>
        <w:spacing w:line="360" w:lineRule="auto"/>
        <w:ind w:right="49"/>
        <w:jc w:val="both"/>
        <w:rPr>
          <w:rFonts w:ascii="Palatino Linotype" w:eastAsiaTheme="minorEastAsia" w:hAnsi="Palatino Linotype" w:cs="Arial"/>
          <w:lang w:val="es-ES_tradnl" w:eastAsia="es-ES"/>
        </w:rPr>
      </w:pPr>
    </w:p>
    <w:p w14:paraId="11457E47" w14:textId="77777777" w:rsidR="00797CD8" w:rsidRPr="0070608B" w:rsidRDefault="00797CD8" w:rsidP="0070608B">
      <w:pPr>
        <w:spacing w:line="360" w:lineRule="auto"/>
        <w:ind w:right="49"/>
        <w:jc w:val="both"/>
        <w:rPr>
          <w:rFonts w:ascii="Palatino Linotype" w:eastAsiaTheme="minorEastAsia" w:hAnsi="Palatino Linotype" w:cs="Arial"/>
          <w:lang w:val="es-ES_tradnl" w:eastAsia="es-ES"/>
        </w:rPr>
      </w:pPr>
    </w:p>
    <w:p w14:paraId="320A36AC" w14:textId="77777777" w:rsidR="00797CD8" w:rsidRPr="0070608B" w:rsidRDefault="00797CD8" w:rsidP="0070608B">
      <w:pPr>
        <w:spacing w:line="360" w:lineRule="auto"/>
        <w:ind w:right="49"/>
        <w:jc w:val="both"/>
        <w:rPr>
          <w:rFonts w:ascii="Palatino Linotype" w:eastAsiaTheme="minorEastAsia" w:hAnsi="Palatino Linotype" w:cs="Arial"/>
          <w:lang w:val="es-ES_tradnl" w:eastAsia="es-ES"/>
        </w:rPr>
      </w:pPr>
    </w:p>
    <w:p w14:paraId="4CE025E5" w14:textId="77777777" w:rsidR="00797CD8" w:rsidRPr="0070608B" w:rsidRDefault="00797CD8" w:rsidP="0070608B">
      <w:pPr>
        <w:spacing w:line="360" w:lineRule="auto"/>
        <w:ind w:right="49"/>
        <w:jc w:val="both"/>
        <w:rPr>
          <w:rFonts w:ascii="Palatino Linotype" w:eastAsiaTheme="minorEastAsia" w:hAnsi="Palatino Linotype" w:cs="Arial"/>
          <w:lang w:val="es-ES_tradnl" w:eastAsia="es-ES"/>
        </w:rPr>
      </w:pPr>
    </w:p>
    <w:p w14:paraId="4E1AB1FC" w14:textId="77777777" w:rsidR="00797CD8" w:rsidRPr="0070608B" w:rsidRDefault="00797CD8" w:rsidP="0070608B">
      <w:pPr>
        <w:spacing w:line="360" w:lineRule="auto"/>
        <w:ind w:right="49"/>
        <w:jc w:val="both"/>
        <w:rPr>
          <w:rFonts w:ascii="Palatino Linotype" w:eastAsiaTheme="minorEastAsia" w:hAnsi="Palatino Linotype" w:cs="Arial"/>
          <w:lang w:val="es-ES_tradnl" w:eastAsia="es-ES"/>
        </w:rPr>
      </w:pPr>
    </w:p>
    <w:p w14:paraId="712AEAAF" w14:textId="77777777" w:rsidR="00797CD8" w:rsidRPr="0070608B" w:rsidRDefault="00797CD8" w:rsidP="0070608B">
      <w:pPr>
        <w:spacing w:line="360" w:lineRule="auto"/>
        <w:ind w:right="49"/>
        <w:jc w:val="both"/>
        <w:rPr>
          <w:rFonts w:ascii="Palatino Linotype" w:eastAsiaTheme="minorEastAsia" w:hAnsi="Palatino Linotype" w:cs="Arial"/>
          <w:lang w:val="es-ES_tradnl" w:eastAsia="es-ES"/>
        </w:rPr>
      </w:pPr>
    </w:p>
    <w:p w14:paraId="167A291F" w14:textId="77777777" w:rsidR="00797CD8" w:rsidRPr="0070608B" w:rsidRDefault="00797CD8" w:rsidP="0070608B">
      <w:pPr>
        <w:spacing w:line="360" w:lineRule="auto"/>
        <w:ind w:right="49"/>
        <w:jc w:val="both"/>
        <w:rPr>
          <w:rFonts w:ascii="Palatino Linotype" w:eastAsiaTheme="minorEastAsia" w:hAnsi="Palatino Linotype" w:cs="Arial"/>
          <w:lang w:val="es-ES_tradnl" w:eastAsia="es-ES"/>
        </w:rPr>
      </w:pPr>
    </w:p>
    <w:p w14:paraId="67885351" w14:textId="77777777" w:rsidR="00797CD8" w:rsidRPr="0070608B" w:rsidRDefault="00797CD8" w:rsidP="0070608B">
      <w:pPr>
        <w:spacing w:line="360" w:lineRule="auto"/>
        <w:ind w:right="49"/>
        <w:jc w:val="both"/>
        <w:rPr>
          <w:rFonts w:ascii="Palatino Linotype" w:eastAsiaTheme="minorEastAsia" w:hAnsi="Palatino Linotype" w:cs="Arial"/>
          <w:lang w:val="es-ES_tradnl" w:eastAsia="es-ES"/>
        </w:rPr>
      </w:pPr>
    </w:p>
    <w:p w14:paraId="761FB2CB" w14:textId="77777777" w:rsidR="004E1710" w:rsidRPr="0070608B" w:rsidRDefault="00F31C84" w:rsidP="0070608B">
      <w:pPr>
        <w:spacing w:line="360" w:lineRule="auto"/>
        <w:rPr>
          <w:rFonts w:ascii="Palatino Linotype" w:hAnsi="Palatino Linotype"/>
        </w:rPr>
      </w:pPr>
    </w:p>
    <w:p w14:paraId="601A2220" w14:textId="77777777" w:rsidR="00EA5A0A" w:rsidRPr="0070608B" w:rsidRDefault="00EA5A0A" w:rsidP="0070608B">
      <w:pPr>
        <w:spacing w:line="360" w:lineRule="auto"/>
        <w:rPr>
          <w:rFonts w:ascii="Palatino Linotype" w:hAnsi="Palatino Linotype"/>
        </w:rPr>
      </w:pPr>
    </w:p>
    <w:p w14:paraId="659C02FC" w14:textId="77777777" w:rsidR="00EA5A0A" w:rsidRPr="0070608B" w:rsidRDefault="00EA5A0A" w:rsidP="0070608B">
      <w:pPr>
        <w:spacing w:line="360" w:lineRule="auto"/>
        <w:rPr>
          <w:rFonts w:ascii="Palatino Linotype" w:hAnsi="Palatino Linotype"/>
        </w:rPr>
      </w:pPr>
    </w:p>
    <w:p w14:paraId="2D2B63D3" w14:textId="77777777" w:rsidR="00EA5A0A" w:rsidRPr="0070608B" w:rsidRDefault="00EA5A0A" w:rsidP="0070608B">
      <w:pPr>
        <w:spacing w:line="360" w:lineRule="auto"/>
        <w:rPr>
          <w:rFonts w:ascii="Palatino Linotype" w:hAnsi="Palatino Linotype"/>
        </w:rPr>
      </w:pPr>
    </w:p>
    <w:p w14:paraId="74A16D2A" w14:textId="77777777" w:rsidR="00EA5A0A" w:rsidRPr="0070608B" w:rsidRDefault="00EA5A0A" w:rsidP="0070608B">
      <w:pPr>
        <w:spacing w:line="360" w:lineRule="auto"/>
        <w:rPr>
          <w:rFonts w:ascii="Palatino Linotype" w:hAnsi="Palatino Linotype"/>
        </w:rPr>
      </w:pPr>
    </w:p>
    <w:p w14:paraId="6FE5EA74" w14:textId="77777777" w:rsidR="00EA5A0A" w:rsidRPr="0070608B" w:rsidRDefault="00EA5A0A" w:rsidP="0070608B">
      <w:pPr>
        <w:spacing w:line="360" w:lineRule="auto"/>
        <w:rPr>
          <w:rFonts w:ascii="Palatino Linotype" w:hAnsi="Palatino Linotype"/>
        </w:rPr>
      </w:pPr>
    </w:p>
    <w:p w14:paraId="62604A44" w14:textId="77777777" w:rsidR="00EA5A0A" w:rsidRPr="0070608B" w:rsidRDefault="00EA5A0A" w:rsidP="0070608B">
      <w:pPr>
        <w:spacing w:line="360" w:lineRule="auto"/>
        <w:rPr>
          <w:rFonts w:ascii="Palatino Linotype" w:hAnsi="Palatino Linotype"/>
        </w:rPr>
      </w:pPr>
    </w:p>
    <w:p w14:paraId="230E02B9" w14:textId="77777777" w:rsidR="00EA5A0A" w:rsidRPr="0070608B" w:rsidRDefault="00EA5A0A" w:rsidP="0070608B">
      <w:pPr>
        <w:spacing w:line="360" w:lineRule="auto"/>
        <w:rPr>
          <w:rFonts w:ascii="Palatino Linotype" w:hAnsi="Palatino Linotype"/>
        </w:rPr>
      </w:pPr>
    </w:p>
    <w:p w14:paraId="6B8B3BE3" w14:textId="77777777" w:rsidR="00EA5A0A" w:rsidRPr="0070608B" w:rsidRDefault="00EA5A0A" w:rsidP="0070608B">
      <w:pPr>
        <w:spacing w:line="360" w:lineRule="auto"/>
        <w:rPr>
          <w:rFonts w:ascii="Palatino Linotype" w:hAnsi="Palatino Linotype"/>
        </w:rPr>
      </w:pPr>
    </w:p>
    <w:p w14:paraId="578554A5" w14:textId="77777777" w:rsidR="00EA5A0A" w:rsidRPr="0070608B" w:rsidRDefault="00EA5A0A" w:rsidP="0070608B">
      <w:pPr>
        <w:spacing w:line="360" w:lineRule="auto"/>
        <w:rPr>
          <w:rFonts w:ascii="Palatino Linotype" w:hAnsi="Palatino Linotype"/>
        </w:rPr>
      </w:pPr>
    </w:p>
    <w:sectPr w:rsidR="00EA5A0A" w:rsidRPr="0070608B" w:rsidSect="00F53756">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69164" w14:textId="77777777" w:rsidR="00F31C84" w:rsidRDefault="00F31C84" w:rsidP="00797CD8">
      <w:r>
        <w:separator/>
      </w:r>
    </w:p>
  </w:endnote>
  <w:endnote w:type="continuationSeparator" w:id="0">
    <w:p w14:paraId="17093151" w14:textId="77777777" w:rsidR="00F31C84" w:rsidRDefault="00F31C84"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CAA" w14:textId="7ADC26C4"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80272D">
      <w:rPr>
        <w:b/>
        <w:bCs/>
        <w:noProof/>
      </w:rPr>
      <w:t>27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0272D">
      <w:rPr>
        <w:b/>
        <w:bCs/>
        <w:noProof/>
      </w:rPr>
      <w:t>47</w:t>
    </w:r>
    <w:r>
      <w:rPr>
        <w:b/>
        <w:bCs/>
      </w:rPr>
      <w:fldChar w:fldCharType="end"/>
    </w:r>
  </w:p>
  <w:p w14:paraId="66B0F435" w14:textId="77777777" w:rsidR="00724355" w:rsidRDefault="00F31C84">
    <w:pPr>
      <w:pStyle w:val="Piedepgina"/>
    </w:pPr>
  </w:p>
  <w:p w14:paraId="5FF0AE60" w14:textId="77777777" w:rsidR="00944DB1" w:rsidRDefault="00944D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758" w14:textId="22F3C343"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80272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0272D">
      <w:rPr>
        <w:b/>
        <w:bCs/>
        <w:noProof/>
      </w:rPr>
      <w:t>47</w:t>
    </w:r>
    <w:r>
      <w:rPr>
        <w:b/>
        <w:bCs/>
      </w:rPr>
      <w:fldChar w:fldCharType="end"/>
    </w:r>
  </w:p>
  <w:p w14:paraId="2B795856" w14:textId="77777777" w:rsidR="00724355" w:rsidRDefault="00F31C84">
    <w:pPr>
      <w:pStyle w:val="Piedepgina"/>
    </w:pPr>
  </w:p>
  <w:p w14:paraId="2CF818B9" w14:textId="77777777" w:rsidR="00944DB1" w:rsidRDefault="00944D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9FC4C" w14:textId="77777777" w:rsidR="00F31C84" w:rsidRDefault="00F31C84" w:rsidP="00797CD8">
      <w:r>
        <w:separator/>
      </w:r>
    </w:p>
  </w:footnote>
  <w:footnote w:type="continuationSeparator" w:id="0">
    <w:p w14:paraId="5E241CC4" w14:textId="77777777" w:rsidR="00F31C84" w:rsidRDefault="00F31C84" w:rsidP="00797CD8">
      <w:r>
        <w:continuationSeparator/>
      </w:r>
    </w:p>
  </w:footnote>
  <w:footnote w:id="1">
    <w:p w14:paraId="36E2DCB3" w14:textId="77777777" w:rsidR="00E756B8" w:rsidRDefault="00E756B8" w:rsidP="00E756B8">
      <w:pPr>
        <w:pStyle w:val="Textonotapie"/>
        <w:jc w:val="both"/>
        <w:rPr>
          <w:lang w:val="es-ES_tradnl"/>
        </w:rPr>
      </w:pPr>
      <w:r>
        <w:rPr>
          <w:rStyle w:val="Refdenotaalpie"/>
        </w:rPr>
        <w:footnoteRef/>
      </w:r>
      <w:r>
        <w:t xml:space="preserve"> “</w:t>
      </w:r>
      <w:r w:rsidRPr="005D1765">
        <w:rPr>
          <w:b/>
        </w:rPr>
        <w:t>Artículo 178.</w:t>
      </w:r>
      <w:r>
        <w:t xml:space="preserve"> </w:t>
      </w:r>
      <w:r w:rsidRPr="005D1765">
        <w:rPr>
          <w:lang w:val="es-ES_tradnl"/>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8399B1D" w14:textId="77777777" w:rsidR="00E756B8" w:rsidRDefault="00E756B8" w:rsidP="00E756B8">
      <w:pPr>
        <w:pStyle w:val="Textonotapie"/>
        <w:jc w:val="both"/>
      </w:pPr>
      <w:r>
        <w:rPr>
          <w:lang w:val="es-ES_tradnl"/>
        </w:rPr>
        <w:t>(…)”</w:t>
      </w:r>
    </w:p>
  </w:footnote>
  <w:footnote w:id="2">
    <w:p w14:paraId="516F777B" w14:textId="77777777" w:rsidR="00FA68FB" w:rsidRDefault="00FA68FB" w:rsidP="00FA68FB">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3C4783F9" w14:textId="77777777" w:rsidR="00FA68FB" w:rsidRDefault="00FA68FB" w:rsidP="00FA68FB">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1E9EBC94" w14:textId="77777777" w:rsidR="00FA68FB" w:rsidRDefault="00FA68FB" w:rsidP="00FA68FB">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4AB53A6E" w14:textId="77777777" w:rsidR="00FA68FB" w:rsidRDefault="00FA68FB" w:rsidP="00FA68FB">
      <w:pPr>
        <w:pStyle w:val="Textonotapie"/>
      </w:pPr>
      <w:r>
        <w:rPr>
          <w:rStyle w:val="Refdenotaalpie"/>
          <w:rFonts w:ascii="Palatino Linotype" w:hAnsi="Palatino Linotype"/>
        </w:rPr>
        <w:footnoteRef/>
      </w:r>
      <w:r>
        <w:rPr>
          <w:rFonts w:ascii="Palatino Linotype" w:hAnsi="Palatino Linotype"/>
          <w:sz w:val="18"/>
        </w:rPr>
        <w:t xml:space="preserve"> Ibídem. Parr. 87.</w:t>
      </w:r>
    </w:p>
  </w:footnote>
  <w:footnote w:id="6">
    <w:p w14:paraId="675D1413" w14:textId="77777777" w:rsidR="006F29CC" w:rsidRDefault="006F29CC" w:rsidP="006F29CC">
      <w:pPr>
        <w:pStyle w:val="Textonotapie"/>
      </w:pPr>
      <w:r>
        <w:rPr>
          <w:rStyle w:val="Refdenotaalpie"/>
        </w:rPr>
        <w:footnoteRef/>
      </w:r>
      <w:r>
        <w:t xml:space="preserve"> Ley de Transparencia y Acceso a la Información Pública del Estado de México y Municipios. Artículo 9. …</w:t>
      </w:r>
    </w:p>
    <w:p w14:paraId="78D8062C" w14:textId="77777777" w:rsidR="006F29CC" w:rsidRDefault="006F29CC" w:rsidP="006F29CC">
      <w:pPr>
        <w:pStyle w:val="Textonotapie"/>
      </w:pPr>
      <w:r>
        <w:t>II. Eficacia: Obligación del Instituto para tutelar, de manera efectiva, el derecho de acceso a la información;</w:t>
      </w:r>
    </w:p>
    <w:p w14:paraId="1271CE0F" w14:textId="77777777" w:rsidR="006F29CC" w:rsidRDefault="006F29CC" w:rsidP="006F29CC">
      <w:pPr>
        <w:pStyle w:val="Textonotapie"/>
      </w:pPr>
      <w:r>
        <w:t xml:space="preserve">… </w:t>
      </w:r>
    </w:p>
  </w:footnote>
  <w:footnote w:id="7">
    <w:p w14:paraId="7E2D71C9" w14:textId="77777777" w:rsidR="00757C96" w:rsidRDefault="00757C96" w:rsidP="00757C9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07328A0" w14:textId="77777777" w:rsidR="00757C96" w:rsidRDefault="00757C96" w:rsidP="00757C96">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14:paraId="4CEA5EA9" w14:textId="77777777" w:rsidR="00757C96" w:rsidRDefault="00757C96" w:rsidP="00757C9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563E5FBF" w14:textId="77777777" w:rsidR="00757C96" w:rsidRDefault="00757C96" w:rsidP="00757C9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1EC00DF" w14:textId="77777777" w:rsidR="00757C96" w:rsidRDefault="00757C96" w:rsidP="00757C96">
      <w:pPr>
        <w:pStyle w:val="Textonotapie"/>
        <w:jc w:val="both"/>
        <w:rPr>
          <w:rFonts w:ascii="Palatino Linotype" w:hAnsi="Palatino Linotype"/>
          <w:sz w:val="18"/>
        </w:rPr>
      </w:pPr>
      <w:r>
        <w:rPr>
          <w:rFonts w:ascii="Palatino Linotype" w:hAnsi="Palatino Linotype"/>
          <w:sz w:val="18"/>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5EA46B9" w14:textId="77777777" w:rsidR="00757C96" w:rsidRDefault="00757C96" w:rsidP="00757C96">
      <w:pPr>
        <w:pStyle w:val="Textonotapie"/>
        <w:jc w:val="both"/>
        <w:rPr>
          <w:rFonts w:ascii="Palatino Linotype" w:hAnsi="Palatino Linotype"/>
          <w:sz w:val="18"/>
        </w:rPr>
      </w:pPr>
      <w:r>
        <w:rPr>
          <w:rFonts w:ascii="Palatino Linotype" w:hAnsi="Palatino Linotype"/>
          <w:sz w:val="18"/>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47A80DA2" w14:textId="77777777" w:rsidR="00757C96" w:rsidRDefault="00757C96" w:rsidP="00757C9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Tribunales Colegiados de Circuito. Novena Época.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139D" w14:textId="77777777" w:rsidR="00724355" w:rsidRDefault="00F31C84">
    <w:pPr>
      <w:pStyle w:val="Encabezado"/>
    </w:pPr>
    <w:r>
      <w:rPr>
        <w:noProof/>
      </w:rPr>
      <w:pict w14:anchorId="28242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p w14:paraId="036C8C6D" w14:textId="77777777" w:rsidR="00944DB1" w:rsidRDefault="00944D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24355" w:rsidRPr="005C106F" w14:paraId="352B99A6" w14:textId="77777777" w:rsidTr="00F53756">
      <w:trPr>
        <w:trHeight w:val="1435"/>
      </w:trPr>
      <w:tc>
        <w:tcPr>
          <w:tcW w:w="2268" w:type="dxa"/>
          <w:shd w:val="clear" w:color="auto" w:fill="auto"/>
        </w:tcPr>
        <w:p w14:paraId="3387C053" w14:textId="77777777" w:rsidR="00724355" w:rsidRPr="005C106F" w:rsidRDefault="00F31C84" w:rsidP="00F53756">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724355" w:rsidRDefault="00F31C84" w:rsidP="00F53756"/>
        <w:tbl>
          <w:tblPr>
            <w:tblW w:w="6662" w:type="dxa"/>
            <w:tblInd w:w="40" w:type="dxa"/>
            <w:tblLayout w:type="fixed"/>
            <w:tblLook w:val="0420" w:firstRow="1" w:lastRow="0" w:firstColumn="0" w:lastColumn="0" w:noHBand="0" w:noVBand="1"/>
          </w:tblPr>
          <w:tblGrid>
            <w:gridCol w:w="2546"/>
            <w:gridCol w:w="4116"/>
          </w:tblGrid>
          <w:tr w:rsidR="00724355" w14:paraId="6D92F205" w14:textId="77777777" w:rsidTr="003F2D87">
            <w:trPr>
              <w:trHeight w:val="150"/>
            </w:trPr>
            <w:tc>
              <w:tcPr>
                <w:tcW w:w="2546" w:type="dxa"/>
                <w:shd w:val="clear" w:color="auto" w:fill="auto"/>
              </w:tcPr>
              <w:p w14:paraId="1F43EC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6" w:type="dxa"/>
                <w:shd w:val="clear" w:color="auto" w:fill="auto"/>
              </w:tcPr>
              <w:p w14:paraId="0BE1B96B" w14:textId="26D7FC60" w:rsidR="00724355" w:rsidRPr="003F2D87" w:rsidRDefault="00EE7DDA" w:rsidP="00EE7DDA">
                <w:pPr>
                  <w:tabs>
                    <w:tab w:val="right" w:pos="8838"/>
                  </w:tabs>
                  <w:ind w:right="-102"/>
                  <w:jc w:val="both"/>
                  <w:rPr>
                    <w:rFonts w:ascii="Palatino Linotype" w:eastAsia="Calibri" w:hAnsi="Palatino Linotype" w:cs="Tahoma"/>
                    <w:b/>
                    <w:bCs/>
                    <w:sz w:val="22"/>
                    <w:szCs w:val="22"/>
                    <w:lang w:val="es-ES" w:eastAsia="en-US"/>
                  </w:rPr>
                </w:pPr>
                <w:r w:rsidRPr="00EE7DDA">
                  <w:rPr>
                    <w:rFonts w:ascii="Palatino Linotype" w:eastAsia="Calibri" w:hAnsi="Palatino Linotype" w:cs="Tahoma"/>
                    <w:b/>
                    <w:bCs/>
                    <w:sz w:val="22"/>
                    <w:szCs w:val="22"/>
                    <w:lang w:val="es-ES" w:eastAsia="en-US"/>
                  </w:rPr>
                  <w:t>05538/INFOEM/IP/RR/2022</w:t>
                </w:r>
              </w:p>
            </w:tc>
          </w:tr>
          <w:tr w:rsidR="00724355" w14:paraId="7CA62C08" w14:textId="77777777" w:rsidTr="003F2D87">
            <w:trPr>
              <w:trHeight w:val="295"/>
            </w:trPr>
            <w:tc>
              <w:tcPr>
                <w:tcW w:w="2546" w:type="dxa"/>
                <w:shd w:val="clear" w:color="auto" w:fill="auto"/>
              </w:tcPr>
              <w:p w14:paraId="395B93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6" w:type="dxa"/>
                <w:shd w:val="clear" w:color="auto" w:fill="auto"/>
              </w:tcPr>
              <w:p w14:paraId="094379D9" w14:textId="456DE85E" w:rsidR="00724355" w:rsidRPr="003F2D87" w:rsidRDefault="00EE7DDA" w:rsidP="00EE7DDA">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  Ayuntamiento de </w:t>
                </w:r>
                <w:r w:rsidRPr="00EE7DDA">
                  <w:rPr>
                    <w:rFonts w:ascii="Palatino Linotype" w:eastAsia="Calibri" w:hAnsi="Palatino Linotype" w:cs="Tahoma"/>
                    <w:b/>
                    <w:bCs/>
                    <w:sz w:val="22"/>
                    <w:szCs w:val="22"/>
                    <w:lang w:eastAsia="en-US"/>
                  </w:rPr>
                  <w:t>Chiautla</w:t>
                </w:r>
              </w:p>
            </w:tc>
          </w:tr>
          <w:tr w:rsidR="00724355" w14:paraId="773231CF" w14:textId="77777777" w:rsidTr="003F2D87">
            <w:trPr>
              <w:trHeight w:val="295"/>
            </w:trPr>
            <w:tc>
              <w:tcPr>
                <w:tcW w:w="2546" w:type="dxa"/>
                <w:shd w:val="clear" w:color="auto" w:fill="auto"/>
              </w:tcPr>
              <w:p w14:paraId="0DF42393"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6" w:type="dxa"/>
                <w:shd w:val="clear" w:color="auto" w:fill="auto"/>
              </w:tcPr>
              <w:p w14:paraId="6A056AD5" w14:textId="176B5FED" w:rsidR="00724355" w:rsidRPr="003F2D87" w:rsidRDefault="003F2D87" w:rsidP="00F53756">
                <w:pPr>
                  <w:tabs>
                    <w:tab w:val="right" w:pos="8838"/>
                  </w:tabs>
                  <w:ind w:left="-108" w:right="171"/>
                  <w:jc w:val="both"/>
                  <w:rPr>
                    <w:rFonts w:ascii="Palatino Linotype" w:eastAsia="Calibri" w:hAnsi="Palatino Linotype" w:cs="Tahoma"/>
                    <w:b/>
                    <w:sz w:val="22"/>
                    <w:szCs w:val="22"/>
                    <w:lang w:val="es-ES" w:eastAsia="en-US"/>
                  </w:rPr>
                </w:pPr>
                <w:r w:rsidRPr="003F2D87">
                  <w:rPr>
                    <w:rFonts w:ascii="Palatino Linotype" w:eastAsia="Calibri" w:hAnsi="Palatino Linotype" w:cs="Tahoma"/>
                    <w:b/>
                    <w:sz w:val="22"/>
                    <w:szCs w:val="22"/>
                    <w:lang w:val="es-ES" w:eastAsia="en-US"/>
                  </w:rPr>
                  <w:t xml:space="preserve">  </w:t>
                </w:r>
                <w:r w:rsidR="007A07BD" w:rsidRPr="003F2D87">
                  <w:rPr>
                    <w:rFonts w:ascii="Palatino Linotype" w:eastAsia="Calibri" w:hAnsi="Palatino Linotype" w:cs="Tahoma"/>
                    <w:b/>
                    <w:sz w:val="22"/>
                    <w:szCs w:val="22"/>
                    <w:lang w:val="es-ES" w:eastAsia="en-US"/>
                  </w:rPr>
                  <w:t>María del Rosario Mejía Ayala</w:t>
                </w:r>
              </w:p>
              <w:p w14:paraId="6CE06290" w14:textId="77777777" w:rsidR="00724355" w:rsidRPr="003F2D87" w:rsidRDefault="00F31C84" w:rsidP="00F53756">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724355" w:rsidRPr="005C106F" w:rsidRDefault="00F31C84" w:rsidP="00F53756">
          <w:pPr>
            <w:tabs>
              <w:tab w:val="right" w:pos="8838"/>
            </w:tabs>
            <w:ind w:left="-28"/>
            <w:jc w:val="both"/>
            <w:rPr>
              <w:rFonts w:ascii="Arial" w:eastAsia="Calibri" w:hAnsi="Arial" w:cs="Arial"/>
              <w:b/>
              <w:sz w:val="22"/>
              <w:szCs w:val="22"/>
              <w:lang w:eastAsia="en-US"/>
            </w:rPr>
          </w:pPr>
        </w:p>
      </w:tc>
    </w:tr>
  </w:tbl>
  <w:p w14:paraId="64B256DC" w14:textId="77777777" w:rsidR="00724355" w:rsidRPr="00443C6B" w:rsidRDefault="00F31C84" w:rsidP="00F53756">
    <w:pPr>
      <w:pStyle w:val="Encabezado"/>
      <w:rPr>
        <w:sz w:val="14"/>
      </w:rPr>
    </w:pPr>
    <w:r>
      <w:rPr>
        <w:noProof/>
        <w:sz w:val="14"/>
      </w:rPr>
      <w:pict w14:anchorId="4A7BC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6B36B98E" w14:textId="77777777" w:rsidR="00944DB1" w:rsidRDefault="00944DB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24355" w:rsidRPr="00330DA7" w14:paraId="3A2CD559" w14:textId="77777777" w:rsidTr="00F53756">
      <w:trPr>
        <w:trHeight w:val="1435"/>
      </w:trPr>
      <w:tc>
        <w:tcPr>
          <w:tcW w:w="2268" w:type="dxa"/>
          <w:shd w:val="clear" w:color="auto" w:fill="auto"/>
        </w:tcPr>
        <w:p w14:paraId="59D9519F" w14:textId="77777777" w:rsidR="00724355" w:rsidRPr="00330DA7" w:rsidRDefault="00F31C84" w:rsidP="00F537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24355" w:rsidRPr="00330DA7" w14:paraId="013337E0" w14:textId="77777777" w:rsidTr="00F53756">
            <w:trPr>
              <w:trHeight w:val="144"/>
            </w:trPr>
            <w:tc>
              <w:tcPr>
                <w:tcW w:w="2444" w:type="dxa"/>
                <w:shd w:val="clear" w:color="auto" w:fill="auto"/>
              </w:tcPr>
              <w:p w14:paraId="011D22C6" w14:textId="77777777" w:rsidR="00724355" w:rsidRPr="00020E73" w:rsidRDefault="007A07BD" w:rsidP="00F537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574469E8" w:rsidR="00724355" w:rsidRPr="003F2D87" w:rsidRDefault="00EE7DDA" w:rsidP="00F53756">
                <w:pPr>
                  <w:tabs>
                    <w:tab w:val="right" w:pos="8838"/>
                  </w:tabs>
                  <w:ind w:left="-74" w:right="-105"/>
                  <w:jc w:val="both"/>
                  <w:rPr>
                    <w:rFonts w:ascii="Palatino Linotype" w:eastAsia="Calibri" w:hAnsi="Palatino Linotype" w:cs="Tahoma"/>
                    <w:b/>
                    <w:bCs/>
                    <w:sz w:val="22"/>
                    <w:szCs w:val="22"/>
                    <w:lang w:val="es-ES" w:eastAsia="en-US"/>
                  </w:rPr>
                </w:pPr>
                <w:r w:rsidRPr="00EE7DDA">
                  <w:rPr>
                    <w:rFonts w:ascii="Palatino Linotype" w:eastAsia="Calibri" w:hAnsi="Palatino Linotype" w:cs="Tahoma"/>
                    <w:b/>
                    <w:bCs/>
                    <w:sz w:val="22"/>
                    <w:szCs w:val="22"/>
                    <w:lang w:val="es-ES" w:eastAsia="en-US"/>
                  </w:rPr>
                  <w:t>05538/INFOEM/IP/RR/2022</w:t>
                </w:r>
              </w:p>
            </w:tc>
          </w:tr>
          <w:tr w:rsidR="00724355" w:rsidRPr="00330DA7" w14:paraId="2F227F27" w14:textId="77777777" w:rsidTr="00F53756">
            <w:trPr>
              <w:trHeight w:val="144"/>
            </w:trPr>
            <w:tc>
              <w:tcPr>
                <w:tcW w:w="2444" w:type="dxa"/>
                <w:shd w:val="clear" w:color="auto" w:fill="auto"/>
              </w:tcPr>
              <w:p w14:paraId="24F3422D"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628B9FB7" w:rsidR="00724355" w:rsidRPr="003F2D87" w:rsidRDefault="00F31C84" w:rsidP="00EE7DDA">
                <w:pPr>
                  <w:tabs>
                    <w:tab w:val="left" w:pos="3122"/>
                    <w:tab w:val="right" w:pos="8838"/>
                  </w:tabs>
                  <w:ind w:right="-105"/>
                  <w:jc w:val="both"/>
                  <w:rPr>
                    <w:rFonts w:ascii="Palatino Linotype" w:eastAsia="Calibri" w:hAnsi="Palatino Linotype" w:cs="Tahoma"/>
                    <w:b/>
                    <w:sz w:val="22"/>
                    <w:szCs w:val="22"/>
                    <w:lang w:val="es-ES" w:eastAsia="en-US"/>
                  </w:rPr>
                </w:pPr>
              </w:p>
            </w:tc>
          </w:tr>
          <w:tr w:rsidR="00724355" w:rsidRPr="00330DA7" w14:paraId="74425B02" w14:textId="77777777" w:rsidTr="00F53756">
            <w:trPr>
              <w:trHeight w:val="283"/>
            </w:trPr>
            <w:tc>
              <w:tcPr>
                <w:tcW w:w="2444" w:type="dxa"/>
                <w:shd w:val="clear" w:color="auto" w:fill="auto"/>
              </w:tcPr>
              <w:p w14:paraId="5974BD4A"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63818093" w:rsidR="00724355" w:rsidRPr="003F2D87" w:rsidRDefault="00EE7DDA" w:rsidP="00F53756">
                <w:pPr>
                  <w:tabs>
                    <w:tab w:val="left" w:pos="2834"/>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Ayuntamiento de </w:t>
                </w:r>
                <w:r w:rsidRPr="00EE7DDA">
                  <w:rPr>
                    <w:rFonts w:ascii="Palatino Linotype" w:eastAsia="Calibri" w:hAnsi="Palatino Linotype" w:cs="Tahoma"/>
                    <w:b/>
                    <w:bCs/>
                    <w:sz w:val="22"/>
                    <w:szCs w:val="22"/>
                    <w:lang w:eastAsia="en-US"/>
                  </w:rPr>
                  <w:t>Chiautla</w:t>
                </w:r>
              </w:p>
            </w:tc>
          </w:tr>
          <w:tr w:rsidR="00724355" w:rsidRPr="00330DA7" w14:paraId="5725E2C3" w14:textId="77777777" w:rsidTr="00F53756">
            <w:trPr>
              <w:trHeight w:val="283"/>
            </w:trPr>
            <w:tc>
              <w:tcPr>
                <w:tcW w:w="2444" w:type="dxa"/>
                <w:shd w:val="clear" w:color="auto" w:fill="auto"/>
              </w:tcPr>
              <w:p w14:paraId="30AA5C88"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724355" w:rsidRPr="003F2D87" w:rsidRDefault="007A07BD" w:rsidP="00F53756">
                <w:pPr>
                  <w:tabs>
                    <w:tab w:val="right" w:pos="8838"/>
                  </w:tabs>
                  <w:ind w:left="-74" w:right="-105"/>
                  <w:jc w:val="both"/>
                  <w:rPr>
                    <w:rFonts w:ascii="Palatino Linotype" w:eastAsia="Calibri" w:hAnsi="Palatino Linotype" w:cs="Tahoma"/>
                    <w:b/>
                    <w:sz w:val="22"/>
                    <w:szCs w:val="22"/>
                    <w:lang w:val="es-ES" w:eastAsia="en-US"/>
                  </w:rPr>
                </w:pPr>
                <w:r w:rsidRPr="003F2D87">
                  <w:rPr>
                    <w:rFonts w:ascii="Palatino Linotype" w:eastAsia="Calibri" w:hAnsi="Palatino Linotype" w:cs="Tahoma"/>
                    <w:b/>
                    <w:sz w:val="22"/>
                    <w:szCs w:val="22"/>
                    <w:lang w:val="es-ES" w:eastAsia="en-US"/>
                  </w:rPr>
                  <w:t>María del Rosario Mejía Ayala</w:t>
                </w:r>
              </w:p>
              <w:p w14:paraId="003D9FBE" w14:textId="77777777" w:rsidR="00724355" w:rsidRPr="003F2D87" w:rsidRDefault="00F31C84" w:rsidP="00F53756">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724355" w:rsidRPr="00330DA7" w:rsidRDefault="00F31C84" w:rsidP="00F53756">
          <w:pPr>
            <w:tabs>
              <w:tab w:val="right" w:pos="8838"/>
            </w:tabs>
            <w:ind w:left="-28"/>
            <w:jc w:val="both"/>
            <w:rPr>
              <w:rFonts w:ascii="Arial" w:eastAsia="Calibri" w:hAnsi="Arial" w:cs="Arial"/>
              <w:b/>
              <w:sz w:val="22"/>
              <w:szCs w:val="22"/>
              <w:lang w:eastAsia="en-US"/>
            </w:rPr>
          </w:pPr>
        </w:p>
      </w:tc>
    </w:tr>
  </w:tbl>
  <w:p w14:paraId="65018DCC" w14:textId="77777777" w:rsidR="00724355" w:rsidRPr="00827FA0" w:rsidRDefault="00F31C84" w:rsidP="00F53756">
    <w:pPr>
      <w:pStyle w:val="Encabezado"/>
      <w:rPr>
        <w:sz w:val="2"/>
        <w:szCs w:val="22"/>
      </w:rPr>
    </w:pPr>
    <w:r>
      <w:rPr>
        <w:noProof/>
        <w:sz w:val="2"/>
        <w:szCs w:val="22"/>
      </w:rPr>
      <w:pict w14:anchorId="092DF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3C88A6D1" w14:textId="77777777" w:rsidR="00944DB1" w:rsidRDefault="00944D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2F92C7E"/>
    <w:multiLevelType w:val="hybridMultilevel"/>
    <w:tmpl w:val="0EF2A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1B2E098E"/>
    <w:lvl w:ilvl="0" w:tplc="92BE0B36">
      <w:start w:val="1"/>
      <w:numFmt w:val="decimal"/>
      <w:lvlText w:val="%1."/>
      <w:lvlJc w:val="left"/>
      <w:pPr>
        <w:ind w:left="502"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DC2A91"/>
    <w:multiLevelType w:val="hybridMultilevel"/>
    <w:tmpl w:val="5EAA1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3E74695"/>
    <w:multiLevelType w:val="multilevel"/>
    <w:tmpl w:val="F4BEB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9A3C11"/>
    <w:multiLevelType w:val="hybridMultilevel"/>
    <w:tmpl w:val="36861764"/>
    <w:lvl w:ilvl="0" w:tplc="F2A2EEAA">
      <w:start w:val="11"/>
      <w:numFmt w:val="decimal"/>
      <w:lvlText w:val="%1."/>
      <w:lvlJc w:val="left"/>
      <w:pPr>
        <w:ind w:left="3054" w:hanging="360"/>
      </w:pPr>
      <w:rPr>
        <w:rFonts w:hint="default"/>
        <w:b/>
        <w:i w:val="0"/>
      </w:rPr>
    </w:lvl>
    <w:lvl w:ilvl="1" w:tplc="080A0019">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1">
    <w:nsid w:val="53F410A3"/>
    <w:multiLevelType w:val="hybridMultilevel"/>
    <w:tmpl w:val="785270FC"/>
    <w:lvl w:ilvl="0" w:tplc="E08271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560839D1"/>
    <w:multiLevelType w:val="hybridMultilevel"/>
    <w:tmpl w:val="85B60A3A"/>
    <w:lvl w:ilvl="0" w:tplc="92067BEA">
      <w:start w:val="1"/>
      <w:numFmt w:val="decimal"/>
      <w:lvlText w:val="%1."/>
      <w:lvlJc w:val="left"/>
      <w:pPr>
        <w:ind w:left="644"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A181AD7"/>
    <w:multiLevelType w:val="hybridMultilevel"/>
    <w:tmpl w:val="A06C0154"/>
    <w:lvl w:ilvl="0" w:tplc="316458E6">
      <w:start w:val="1"/>
      <w:numFmt w:val="lowerLetter"/>
      <w:lvlText w:val="%1)"/>
      <w:lvlJc w:val="left"/>
      <w:pPr>
        <w:ind w:left="157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D24652D"/>
    <w:multiLevelType w:val="multilevel"/>
    <w:tmpl w:val="6E32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50217E6"/>
    <w:multiLevelType w:val="hybridMultilevel"/>
    <w:tmpl w:val="2FE6F77C"/>
    <w:lvl w:ilvl="0" w:tplc="C81A3A1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7"/>
  </w:num>
  <w:num w:numId="2">
    <w:abstractNumId w:val="4"/>
  </w:num>
  <w:num w:numId="3">
    <w:abstractNumId w:val="5"/>
  </w:num>
  <w:num w:numId="4">
    <w:abstractNumId w:val="13"/>
  </w:num>
  <w:num w:numId="5">
    <w:abstractNumId w:val="16"/>
  </w:num>
  <w:num w:numId="6">
    <w:abstractNumId w:val="19"/>
  </w:num>
  <w:num w:numId="7">
    <w:abstractNumId w:val="17"/>
  </w:num>
  <w:num w:numId="8">
    <w:abstractNumId w:val="1"/>
  </w:num>
  <w:num w:numId="9">
    <w:abstractNumId w:val="0"/>
  </w:num>
  <w:num w:numId="10">
    <w:abstractNumId w:val="2"/>
  </w:num>
  <w:num w:numId="11">
    <w:abstractNumId w:val="8"/>
  </w:num>
  <w:num w:numId="12">
    <w:abstractNumId w:val="3"/>
  </w:num>
  <w:num w:numId="13">
    <w:abstractNumId w:val="18"/>
  </w:num>
  <w:num w:numId="14">
    <w:abstractNumId w:val="6"/>
  </w:num>
  <w:num w:numId="15">
    <w:abstractNumId w:val="15"/>
  </w:num>
  <w:num w:numId="16">
    <w:abstractNumId w:val="9"/>
  </w:num>
  <w:num w:numId="17">
    <w:abstractNumId w:val="20"/>
  </w:num>
  <w:num w:numId="18">
    <w:abstractNumId w:val="10"/>
  </w:num>
  <w:num w:numId="19">
    <w:abstractNumId w:val="12"/>
  </w:num>
  <w:num w:numId="20">
    <w:abstractNumId w:val="14"/>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7A3C"/>
    <w:rsid w:val="00020175"/>
    <w:rsid w:val="00022F63"/>
    <w:rsid w:val="0002335F"/>
    <w:rsid w:val="000345A1"/>
    <w:rsid w:val="00037742"/>
    <w:rsid w:val="000450F2"/>
    <w:rsid w:val="00053AA7"/>
    <w:rsid w:val="00067698"/>
    <w:rsid w:val="00067AB0"/>
    <w:rsid w:val="00071178"/>
    <w:rsid w:val="0008452B"/>
    <w:rsid w:val="000A2EB0"/>
    <w:rsid w:val="000B1FC7"/>
    <w:rsid w:val="000B718C"/>
    <w:rsid w:val="00137C30"/>
    <w:rsid w:val="00154E76"/>
    <w:rsid w:val="001659EE"/>
    <w:rsid w:val="001739BF"/>
    <w:rsid w:val="001856DC"/>
    <w:rsid w:val="00186519"/>
    <w:rsid w:val="00187134"/>
    <w:rsid w:val="00192704"/>
    <w:rsid w:val="0019602E"/>
    <w:rsid w:val="001A0160"/>
    <w:rsid w:val="001A1A60"/>
    <w:rsid w:val="001B5A95"/>
    <w:rsid w:val="00213EE8"/>
    <w:rsid w:val="00214EBE"/>
    <w:rsid w:val="00225054"/>
    <w:rsid w:val="00236E27"/>
    <w:rsid w:val="00250F94"/>
    <w:rsid w:val="00275286"/>
    <w:rsid w:val="00280042"/>
    <w:rsid w:val="00286E56"/>
    <w:rsid w:val="002A1BFE"/>
    <w:rsid w:val="002A72EB"/>
    <w:rsid w:val="002B0BC6"/>
    <w:rsid w:val="002E20F0"/>
    <w:rsid w:val="002F5041"/>
    <w:rsid w:val="002F5215"/>
    <w:rsid w:val="00307AE4"/>
    <w:rsid w:val="00325DF2"/>
    <w:rsid w:val="003347AF"/>
    <w:rsid w:val="0034094E"/>
    <w:rsid w:val="00362B6B"/>
    <w:rsid w:val="003B191A"/>
    <w:rsid w:val="003B2E45"/>
    <w:rsid w:val="003F2D87"/>
    <w:rsid w:val="004070D1"/>
    <w:rsid w:val="004159E3"/>
    <w:rsid w:val="00425484"/>
    <w:rsid w:val="0044596D"/>
    <w:rsid w:val="00462588"/>
    <w:rsid w:val="00471273"/>
    <w:rsid w:val="00472E9B"/>
    <w:rsid w:val="004B5638"/>
    <w:rsid w:val="004D2A95"/>
    <w:rsid w:val="004E09F9"/>
    <w:rsid w:val="004F5FF5"/>
    <w:rsid w:val="00502D20"/>
    <w:rsid w:val="005104B7"/>
    <w:rsid w:val="00533E84"/>
    <w:rsid w:val="00541BEA"/>
    <w:rsid w:val="00541E68"/>
    <w:rsid w:val="00557320"/>
    <w:rsid w:val="00567F69"/>
    <w:rsid w:val="0058206D"/>
    <w:rsid w:val="00587554"/>
    <w:rsid w:val="005B2C1C"/>
    <w:rsid w:val="005B4BEA"/>
    <w:rsid w:val="005C4D50"/>
    <w:rsid w:val="005F231B"/>
    <w:rsid w:val="006050D1"/>
    <w:rsid w:val="0061060F"/>
    <w:rsid w:val="006271FF"/>
    <w:rsid w:val="006415B2"/>
    <w:rsid w:val="0066026C"/>
    <w:rsid w:val="00664AE6"/>
    <w:rsid w:val="00667729"/>
    <w:rsid w:val="00687A28"/>
    <w:rsid w:val="006A10C0"/>
    <w:rsid w:val="006A2DA4"/>
    <w:rsid w:val="006C2C96"/>
    <w:rsid w:val="006F29CC"/>
    <w:rsid w:val="006F5547"/>
    <w:rsid w:val="0070608B"/>
    <w:rsid w:val="00710718"/>
    <w:rsid w:val="00711409"/>
    <w:rsid w:val="00726BF5"/>
    <w:rsid w:val="00754566"/>
    <w:rsid w:val="00757C96"/>
    <w:rsid w:val="007617EE"/>
    <w:rsid w:val="0076643E"/>
    <w:rsid w:val="00774871"/>
    <w:rsid w:val="00782CC6"/>
    <w:rsid w:val="00782ED2"/>
    <w:rsid w:val="007840E1"/>
    <w:rsid w:val="007847FC"/>
    <w:rsid w:val="007849C0"/>
    <w:rsid w:val="00797A3E"/>
    <w:rsid w:val="00797CD8"/>
    <w:rsid w:val="007A07BD"/>
    <w:rsid w:val="007B719A"/>
    <w:rsid w:val="007D5AE3"/>
    <w:rsid w:val="007E5442"/>
    <w:rsid w:val="0080272D"/>
    <w:rsid w:val="00806F9B"/>
    <w:rsid w:val="00810D19"/>
    <w:rsid w:val="00814037"/>
    <w:rsid w:val="008405C3"/>
    <w:rsid w:val="00874BA2"/>
    <w:rsid w:val="0087587F"/>
    <w:rsid w:val="008D4F3A"/>
    <w:rsid w:val="008E21C8"/>
    <w:rsid w:val="00900113"/>
    <w:rsid w:val="009048F3"/>
    <w:rsid w:val="009068E3"/>
    <w:rsid w:val="0092451A"/>
    <w:rsid w:val="00926E37"/>
    <w:rsid w:val="00930C2A"/>
    <w:rsid w:val="00934B3E"/>
    <w:rsid w:val="0093609B"/>
    <w:rsid w:val="00944DB1"/>
    <w:rsid w:val="00952EF6"/>
    <w:rsid w:val="00982DF4"/>
    <w:rsid w:val="0099398F"/>
    <w:rsid w:val="009B017E"/>
    <w:rsid w:val="009D1E38"/>
    <w:rsid w:val="009D5278"/>
    <w:rsid w:val="009F247C"/>
    <w:rsid w:val="00A0229E"/>
    <w:rsid w:val="00A023DF"/>
    <w:rsid w:val="00A03020"/>
    <w:rsid w:val="00A1172E"/>
    <w:rsid w:val="00A11C8E"/>
    <w:rsid w:val="00A25966"/>
    <w:rsid w:val="00A640E6"/>
    <w:rsid w:val="00A64CC3"/>
    <w:rsid w:val="00A8408D"/>
    <w:rsid w:val="00AA3968"/>
    <w:rsid w:val="00AB3B1B"/>
    <w:rsid w:val="00AB7101"/>
    <w:rsid w:val="00AD606D"/>
    <w:rsid w:val="00AE5777"/>
    <w:rsid w:val="00AF7A62"/>
    <w:rsid w:val="00B07605"/>
    <w:rsid w:val="00B222F2"/>
    <w:rsid w:val="00B24E7C"/>
    <w:rsid w:val="00B25005"/>
    <w:rsid w:val="00B2788A"/>
    <w:rsid w:val="00B2799D"/>
    <w:rsid w:val="00B44B5B"/>
    <w:rsid w:val="00B53E79"/>
    <w:rsid w:val="00BB1D1E"/>
    <w:rsid w:val="00BC1D3F"/>
    <w:rsid w:val="00BD0982"/>
    <w:rsid w:val="00BD73C5"/>
    <w:rsid w:val="00BE0EEC"/>
    <w:rsid w:val="00BF54F3"/>
    <w:rsid w:val="00BF5640"/>
    <w:rsid w:val="00C106C3"/>
    <w:rsid w:val="00C20BF3"/>
    <w:rsid w:val="00C66EC9"/>
    <w:rsid w:val="00C84824"/>
    <w:rsid w:val="00CD0CB0"/>
    <w:rsid w:val="00CD6D68"/>
    <w:rsid w:val="00CE4E15"/>
    <w:rsid w:val="00CF2CD8"/>
    <w:rsid w:val="00D128D1"/>
    <w:rsid w:val="00D26DAA"/>
    <w:rsid w:val="00D37645"/>
    <w:rsid w:val="00D56B9F"/>
    <w:rsid w:val="00D57659"/>
    <w:rsid w:val="00D634DF"/>
    <w:rsid w:val="00D83ED0"/>
    <w:rsid w:val="00D86FB5"/>
    <w:rsid w:val="00DB1141"/>
    <w:rsid w:val="00DB2D78"/>
    <w:rsid w:val="00DC06D6"/>
    <w:rsid w:val="00E37794"/>
    <w:rsid w:val="00E50262"/>
    <w:rsid w:val="00E62CD7"/>
    <w:rsid w:val="00E67667"/>
    <w:rsid w:val="00E756B8"/>
    <w:rsid w:val="00EA28EA"/>
    <w:rsid w:val="00EA5A0A"/>
    <w:rsid w:val="00EC35B4"/>
    <w:rsid w:val="00ED11EB"/>
    <w:rsid w:val="00ED3C5A"/>
    <w:rsid w:val="00EE269A"/>
    <w:rsid w:val="00EE7DDA"/>
    <w:rsid w:val="00EF06FC"/>
    <w:rsid w:val="00EF0F9A"/>
    <w:rsid w:val="00F31C84"/>
    <w:rsid w:val="00F362B5"/>
    <w:rsid w:val="00F5581C"/>
    <w:rsid w:val="00F73281"/>
    <w:rsid w:val="00F87E09"/>
    <w:rsid w:val="00F974AD"/>
    <w:rsid w:val="00FA4D4F"/>
    <w:rsid w:val="00FA68FB"/>
    <w:rsid w:val="00FD4B18"/>
    <w:rsid w:val="00FF1F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F9B"/>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254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5B4BE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customStyle="1" w:styleId="Ttulo2Car">
    <w:name w:val="Título 2 Car"/>
    <w:basedOn w:val="Fuentedeprrafopredeter"/>
    <w:link w:val="Ttulo2"/>
    <w:uiPriority w:val="9"/>
    <w:semiHidden/>
    <w:rsid w:val="00425484"/>
    <w:rPr>
      <w:rFonts w:asciiTheme="majorHAnsi" w:eastAsiaTheme="majorEastAsia" w:hAnsiTheme="majorHAnsi" w:cstheme="majorBidi"/>
      <w:color w:val="2E74B5" w:themeColor="accent1" w:themeShade="BF"/>
      <w:sz w:val="26"/>
      <w:szCs w:val="26"/>
      <w:lang w:val="es-MX" w:eastAsia="es-MX"/>
    </w:rPr>
  </w:style>
  <w:style w:type="character" w:customStyle="1" w:styleId="Ttulo4Car">
    <w:name w:val="Título 4 Car"/>
    <w:basedOn w:val="Fuentedeprrafopredeter"/>
    <w:link w:val="Ttulo4"/>
    <w:uiPriority w:val="9"/>
    <w:semiHidden/>
    <w:rsid w:val="005B4BEA"/>
    <w:rPr>
      <w:rFonts w:asciiTheme="majorHAnsi" w:eastAsiaTheme="majorEastAsia" w:hAnsiTheme="majorHAnsi" w:cstheme="majorBidi"/>
      <w:i/>
      <w:iCs/>
      <w:color w:val="2E74B5" w:themeColor="accent1" w:themeShade="BF"/>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9290">
      <w:bodyDiv w:val="1"/>
      <w:marLeft w:val="0"/>
      <w:marRight w:val="0"/>
      <w:marTop w:val="0"/>
      <w:marBottom w:val="0"/>
      <w:divBdr>
        <w:top w:val="none" w:sz="0" w:space="0" w:color="auto"/>
        <w:left w:val="none" w:sz="0" w:space="0" w:color="auto"/>
        <w:bottom w:val="none" w:sz="0" w:space="0" w:color="auto"/>
        <w:right w:val="none" w:sz="0" w:space="0" w:color="auto"/>
      </w:divBdr>
    </w:div>
    <w:div w:id="85925829">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275260341">
      <w:bodyDiv w:val="1"/>
      <w:marLeft w:val="0"/>
      <w:marRight w:val="0"/>
      <w:marTop w:val="0"/>
      <w:marBottom w:val="0"/>
      <w:divBdr>
        <w:top w:val="none" w:sz="0" w:space="0" w:color="auto"/>
        <w:left w:val="none" w:sz="0" w:space="0" w:color="auto"/>
        <w:bottom w:val="none" w:sz="0" w:space="0" w:color="auto"/>
        <w:right w:val="none" w:sz="0" w:space="0" w:color="auto"/>
      </w:divBdr>
    </w:div>
    <w:div w:id="439642027">
      <w:bodyDiv w:val="1"/>
      <w:marLeft w:val="0"/>
      <w:marRight w:val="0"/>
      <w:marTop w:val="0"/>
      <w:marBottom w:val="0"/>
      <w:divBdr>
        <w:top w:val="none" w:sz="0" w:space="0" w:color="auto"/>
        <w:left w:val="none" w:sz="0" w:space="0" w:color="auto"/>
        <w:bottom w:val="none" w:sz="0" w:space="0" w:color="auto"/>
        <w:right w:val="none" w:sz="0" w:space="0" w:color="auto"/>
      </w:divBdr>
    </w:div>
    <w:div w:id="483548409">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269851695">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746416354">
      <w:bodyDiv w:val="1"/>
      <w:marLeft w:val="0"/>
      <w:marRight w:val="0"/>
      <w:marTop w:val="0"/>
      <w:marBottom w:val="0"/>
      <w:divBdr>
        <w:top w:val="none" w:sz="0" w:space="0" w:color="auto"/>
        <w:left w:val="none" w:sz="0" w:space="0" w:color="auto"/>
        <w:bottom w:val="none" w:sz="0" w:space="0" w:color="auto"/>
        <w:right w:val="none" w:sz="0" w:space="0" w:color="auto"/>
      </w:divBdr>
      <w:divsChild>
        <w:div w:id="603612567">
          <w:marLeft w:val="0"/>
          <w:marRight w:val="0"/>
          <w:marTop w:val="0"/>
          <w:marBottom w:val="0"/>
          <w:divBdr>
            <w:top w:val="none" w:sz="0" w:space="0" w:color="auto"/>
            <w:left w:val="none" w:sz="0" w:space="0" w:color="auto"/>
            <w:bottom w:val="none" w:sz="0" w:space="0" w:color="auto"/>
            <w:right w:val="none" w:sz="0" w:space="0" w:color="auto"/>
          </w:divBdr>
          <w:divsChild>
            <w:div w:id="1815872807">
              <w:marLeft w:val="0"/>
              <w:marRight w:val="0"/>
              <w:marTop w:val="0"/>
              <w:marBottom w:val="0"/>
              <w:divBdr>
                <w:top w:val="none" w:sz="0" w:space="0" w:color="auto"/>
                <w:left w:val="none" w:sz="0" w:space="0" w:color="auto"/>
                <w:bottom w:val="none" w:sz="0" w:space="0" w:color="auto"/>
                <w:right w:val="none" w:sz="0" w:space="0" w:color="auto"/>
              </w:divBdr>
            </w:div>
            <w:div w:id="663241473">
              <w:marLeft w:val="0"/>
              <w:marRight w:val="0"/>
              <w:marTop w:val="0"/>
              <w:marBottom w:val="0"/>
              <w:divBdr>
                <w:top w:val="none" w:sz="0" w:space="0" w:color="auto"/>
                <w:left w:val="none" w:sz="0" w:space="0" w:color="auto"/>
                <w:bottom w:val="none" w:sz="0" w:space="0" w:color="auto"/>
                <w:right w:val="none" w:sz="0" w:space="0" w:color="auto"/>
              </w:divBdr>
              <w:divsChild>
                <w:div w:id="11607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20D37-92BC-4B83-A346-50DA51D6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47</Pages>
  <Words>8990</Words>
  <Characters>49449</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2022-11-25T05:46:00Z</dcterms:created>
  <dcterms:modified xsi:type="dcterms:W3CDTF">2022-12-12T17:37:00Z</dcterms:modified>
</cp:coreProperties>
</file>