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BEEB41" w14:textId="11E405A7" w:rsidR="00AD1707" w:rsidRPr="00F20A68" w:rsidRDefault="00AD1707" w:rsidP="00AD1707">
      <w:pPr>
        <w:spacing w:before="100" w:beforeAutospacing="1" w:after="100" w:afterAutospacing="1" w:line="360" w:lineRule="auto"/>
        <w:jc w:val="both"/>
        <w:rPr>
          <w:rFonts w:ascii="Palatino Linotype" w:hAnsi="Palatino Linotype"/>
        </w:rPr>
      </w:pPr>
      <w:r>
        <w:rPr>
          <w:rFonts w:ascii="Palatino Linotype" w:hAnsi="Palatino Linotype"/>
        </w:rPr>
        <w:t xml:space="preserve">  </w:t>
      </w:r>
      <w:r w:rsidRPr="00F20A68">
        <w:rPr>
          <w:rFonts w:ascii="Palatino Linotype" w:hAnsi="Palatino Linotype"/>
        </w:rPr>
        <w:t>Resolución del Pleno del Instituto de Transparencia, Acceso a la Información Pública y Protección de Datos Personales del Estado de México y Municipios, con domicilio en Metepec, Estado de México, de fecha d</w:t>
      </w:r>
      <w:r w:rsidR="00F20A68" w:rsidRPr="00F20A68">
        <w:rPr>
          <w:rFonts w:ascii="Palatino Linotype" w:hAnsi="Palatino Linotype"/>
        </w:rPr>
        <w:t>iecinueve</w:t>
      </w:r>
      <w:r w:rsidRPr="00F20A68">
        <w:rPr>
          <w:rFonts w:ascii="Palatino Linotype" w:hAnsi="Palatino Linotype"/>
        </w:rPr>
        <w:t xml:space="preserve"> de enero de dos mil veintidós.</w:t>
      </w:r>
    </w:p>
    <w:p w14:paraId="0B540FEE" w14:textId="2DE0F9B2" w:rsidR="00AD1707" w:rsidRPr="00F20A68" w:rsidRDefault="00AD1707" w:rsidP="00AD1707">
      <w:pPr>
        <w:spacing w:before="100" w:beforeAutospacing="1" w:after="100" w:afterAutospacing="1" w:line="360" w:lineRule="auto"/>
        <w:jc w:val="both"/>
        <w:rPr>
          <w:rFonts w:ascii="Palatino Linotype" w:hAnsi="Palatino Linotype"/>
        </w:rPr>
      </w:pPr>
      <w:r w:rsidRPr="00F20A68">
        <w:rPr>
          <w:rFonts w:ascii="Palatino Linotype" w:hAnsi="Palatino Linotype"/>
          <w:b/>
        </w:rPr>
        <w:t>VISTO</w:t>
      </w:r>
      <w:r w:rsidRPr="00F20A68">
        <w:rPr>
          <w:rFonts w:ascii="Palatino Linotype" w:hAnsi="Palatino Linotype"/>
        </w:rPr>
        <w:t xml:space="preserve"> el expediente formado con motivo del recurso de revisión </w:t>
      </w:r>
      <w:r w:rsidRPr="00F20A68">
        <w:rPr>
          <w:rFonts w:ascii="Palatino Linotype" w:hAnsi="Palatino Linotype"/>
          <w:b/>
        </w:rPr>
        <w:t>05827/INFOEM/IP/RR/2021</w:t>
      </w:r>
      <w:r w:rsidRPr="00F20A68">
        <w:rPr>
          <w:rFonts w:ascii="Palatino Linotype" w:hAnsi="Palatino Linotype"/>
        </w:rPr>
        <w:t xml:space="preserve">, promovido por un </w:t>
      </w:r>
      <w:r w:rsidR="00371737" w:rsidRPr="00F20A68">
        <w:rPr>
          <w:rFonts w:ascii="Palatino Linotype" w:hAnsi="Palatino Linotype"/>
        </w:rPr>
        <w:t>particular de manera anónima</w:t>
      </w:r>
      <w:r w:rsidRPr="00F20A68">
        <w:rPr>
          <w:rFonts w:ascii="Palatino Linotype" w:hAnsi="Palatino Linotype"/>
        </w:rPr>
        <w:t xml:space="preserve"> a quien en lo sucesivo se le denominará </w:t>
      </w:r>
      <w:r w:rsidRPr="00F20A68">
        <w:rPr>
          <w:rFonts w:ascii="Palatino Linotype" w:hAnsi="Palatino Linotype"/>
          <w:b/>
        </w:rPr>
        <w:t xml:space="preserve">EL </w:t>
      </w:r>
      <w:r w:rsidRPr="00F20A68">
        <w:rPr>
          <w:rFonts w:ascii="Palatino Linotype" w:hAnsi="Palatino Linotype" w:cs="Arial"/>
          <w:b/>
        </w:rPr>
        <w:t>RECURRENTE</w:t>
      </w:r>
      <w:r w:rsidRPr="00F20A68">
        <w:rPr>
          <w:rFonts w:ascii="Palatino Linotype" w:hAnsi="Palatino Linotype"/>
        </w:rPr>
        <w:t xml:space="preserve">, en contra de la respuesta emitida por el </w:t>
      </w:r>
      <w:r w:rsidRPr="00F20A68">
        <w:rPr>
          <w:rFonts w:ascii="Palatino Linotype" w:hAnsi="Palatino Linotype"/>
          <w:b/>
        </w:rPr>
        <w:t>Ayuntamiento de Teoloyucan,</w:t>
      </w:r>
      <w:r w:rsidRPr="00F20A68">
        <w:rPr>
          <w:rFonts w:ascii="Palatino Linotype" w:hAnsi="Palatino Linotype" w:cs="Arial"/>
          <w:b/>
        </w:rPr>
        <w:t xml:space="preserve"> </w:t>
      </w:r>
      <w:r w:rsidRPr="00F20A68">
        <w:rPr>
          <w:rFonts w:ascii="Palatino Linotype" w:hAnsi="Palatino Linotype"/>
        </w:rPr>
        <w:t xml:space="preserve">en lo subsecuente </w:t>
      </w:r>
      <w:r w:rsidRPr="00F20A68">
        <w:rPr>
          <w:rFonts w:ascii="Palatino Linotype" w:hAnsi="Palatino Linotype"/>
          <w:b/>
        </w:rPr>
        <w:t>EL SUJETO OBLIGADO</w:t>
      </w:r>
      <w:r w:rsidRPr="00F20A68">
        <w:rPr>
          <w:rFonts w:ascii="Palatino Linotype" w:hAnsi="Palatino Linotype"/>
        </w:rPr>
        <w:t xml:space="preserve">, se procede a dictar la presente resolución con base en lo siguiente: </w:t>
      </w:r>
    </w:p>
    <w:p w14:paraId="32F3E5D8" w14:textId="77777777" w:rsidR="00AD1707" w:rsidRPr="00F20A68" w:rsidRDefault="00AD1707" w:rsidP="00AD1707">
      <w:pPr>
        <w:spacing w:before="100" w:beforeAutospacing="1" w:after="100" w:afterAutospacing="1" w:line="360" w:lineRule="auto"/>
        <w:jc w:val="center"/>
        <w:rPr>
          <w:rFonts w:ascii="Palatino Linotype" w:hAnsi="Palatino Linotype"/>
          <w:b/>
          <w:bCs/>
          <w:spacing w:val="60"/>
          <w:sz w:val="28"/>
        </w:rPr>
      </w:pPr>
      <w:r w:rsidRPr="00F20A68">
        <w:rPr>
          <w:rFonts w:ascii="Palatino Linotype" w:hAnsi="Palatino Linotype"/>
          <w:b/>
          <w:bCs/>
          <w:spacing w:val="60"/>
          <w:sz w:val="28"/>
        </w:rPr>
        <w:t>RESULTANDO</w:t>
      </w:r>
    </w:p>
    <w:p w14:paraId="51C554C7" w14:textId="77777777" w:rsidR="00AD1707" w:rsidRPr="00F20A68" w:rsidRDefault="00AD1707" w:rsidP="00AD1707">
      <w:pPr>
        <w:pStyle w:val="Prrafodelista"/>
        <w:tabs>
          <w:tab w:val="left" w:pos="709"/>
        </w:tabs>
        <w:spacing w:before="100" w:beforeAutospacing="1" w:after="100" w:afterAutospacing="1" w:line="360" w:lineRule="auto"/>
        <w:ind w:left="0"/>
        <w:jc w:val="both"/>
        <w:rPr>
          <w:rFonts w:ascii="Palatino Linotype" w:hAnsi="Palatino Linotype"/>
          <w:b/>
        </w:rPr>
      </w:pPr>
      <w:r w:rsidRPr="00F20A68">
        <w:rPr>
          <w:rFonts w:ascii="Palatino Linotype" w:hAnsi="Palatino Linotype"/>
          <w:b/>
          <w:sz w:val="28"/>
          <w:szCs w:val="28"/>
        </w:rPr>
        <w:t>I.</w:t>
      </w:r>
      <w:r w:rsidRPr="00F20A68">
        <w:rPr>
          <w:rFonts w:ascii="Palatino Linotype" w:hAnsi="Palatino Linotype"/>
        </w:rPr>
        <w:t xml:space="preserve"> En </w:t>
      </w:r>
      <w:r w:rsidRPr="00F20A68">
        <w:rPr>
          <w:rFonts w:ascii="Palatino Linotype" w:hAnsi="Palatino Linotype" w:cs="Arial"/>
        </w:rPr>
        <w:t xml:space="preserve">fecha veintiuno de octubre de </w:t>
      </w:r>
      <w:r w:rsidRPr="00F20A68">
        <w:rPr>
          <w:rFonts w:ascii="Palatino Linotype" w:hAnsi="Palatino Linotype"/>
        </w:rPr>
        <w:t xml:space="preserve">dos mil veintiuno, </w:t>
      </w:r>
      <w:r w:rsidRPr="00F20A68">
        <w:rPr>
          <w:rFonts w:ascii="Palatino Linotype" w:hAnsi="Palatino Linotype" w:cs="Arial"/>
          <w:b/>
        </w:rPr>
        <w:t xml:space="preserve">EL RECURRENTE </w:t>
      </w:r>
      <w:r w:rsidRPr="00F20A68">
        <w:rPr>
          <w:rFonts w:ascii="Palatino Linotype" w:hAnsi="Palatino Linotype"/>
        </w:rPr>
        <w:t xml:space="preserve">presentó </w:t>
      </w:r>
      <w:r w:rsidRPr="00F20A68">
        <w:rPr>
          <w:rFonts w:ascii="Palatino Linotype" w:hAnsi="Palatino Linotype" w:cs="Arial"/>
        </w:rPr>
        <w:t xml:space="preserve">a </w:t>
      </w:r>
      <w:bookmarkStart w:id="0" w:name="_GoBack"/>
      <w:bookmarkEnd w:id="0"/>
      <w:r w:rsidRPr="00F20A68">
        <w:rPr>
          <w:rFonts w:ascii="Palatino Linotype" w:hAnsi="Palatino Linotype" w:cs="Arial"/>
        </w:rPr>
        <w:t xml:space="preserve">través del Sistema de Acceso a la Información Mexiquense, en lo subsecuente </w:t>
      </w:r>
      <w:r w:rsidRPr="00F20A68">
        <w:rPr>
          <w:rFonts w:ascii="Palatino Linotype" w:hAnsi="Palatino Linotype" w:cs="Arial"/>
          <w:b/>
        </w:rPr>
        <w:t>EL SAIMEX,</w:t>
      </w:r>
      <w:r w:rsidRPr="00F20A68">
        <w:rPr>
          <w:rFonts w:ascii="Palatino Linotype" w:hAnsi="Palatino Linotype"/>
        </w:rPr>
        <w:t xml:space="preserve"> ante </w:t>
      </w:r>
      <w:r w:rsidRPr="00F20A68">
        <w:rPr>
          <w:rFonts w:ascii="Palatino Linotype" w:hAnsi="Palatino Linotype"/>
          <w:b/>
        </w:rPr>
        <w:t>EL SUJETO OBLIGADO</w:t>
      </w:r>
      <w:r w:rsidRPr="00F20A68">
        <w:rPr>
          <w:rFonts w:ascii="Palatino Linotype" w:hAnsi="Palatino Linotype"/>
        </w:rPr>
        <w:t xml:space="preserve">, la solicitud de acceso a la información pública, a la que se le asignó el número </w:t>
      </w:r>
      <w:r w:rsidRPr="00F20A68">
        <w:rPr>
          <w:rFonts w:ascii="Palatino Linotype" w:hAnsi="Palatino Linotype"/>
          <w:b/>
        </w:rPr>
        <w:t>00</w:t>
      </w:r>
      <w:r w:rsidR="003D7E80" w:rsidRPr="00F20A68">
        <w:rPr>
          <w:rFonts w:ascii="Palatino Linotype" w:hAnsi="Palatino Linotype"/>
          <w:b/>
        </w:rPr>
        <w:t>548</w:t>
      </w:r>
      <w:r w:rsidRPr="00F20A68">
        <w:rPr>
          <w:rFonts w:ascii="Palatino Linotype" w:hAnsi="Palatino Linotype"/>
          <w:b/>
        </w:rPr>
        <w:t>/TEOLOYU/IP/2021,</w:t>
      </w:r>
      <w:r w:rsidRPr="00F20A68">
        <w:rPr>
          <w:rFonts w:ascii="Palatino Linotype" w:hAnsi="Palatino Linotype"/>
        </w:rPr>
        <w:t xml:space="preserve"> mediante la cual requirió, lo siguiente:</w:t>
      </w:r>
    </w:p>
    <w:p w14:paraId="1A5230CF" w14:textId="77777777" w:rsidR="00AD1707" w:rsidRPr="00F20A68" w:rsidRDefault="00AD1707" w:rsidP="00AD1707">
      <w:pPr>
        <w:ind w:left="851" w:right="899"/>
        <w:jc w:val="both"/>
        <w:rPr>
          <w:rFonts w:ascii="Palatino Linotype" w:hAnsi="Palatino Linotype"/>
          <w:i/>
          <w:sz w:val="22"/>
          <w:szCs w:val="22"/>
        </w:rPr>
      </w:pPr>
      <w:r w:rsidRPr="00F20A68">
        <w:rPr>
          <w:rFonts w:ascii="Palatino Linotype" w:hAnsi="Palatino Linotype"/>
          <w:i/>
          <w:sz w:val="22"/>
          <w:szCs w:val="22"/>
        </w:rPr>
        <w:t>“</w:t>
      </w:r>
      <w:r w:rsidR="003D7E80" w:rsidRPr="00F20A68">
        <w:rPr>
          <w:rFonts w:ascii="Palatino Linotype" w:hAnsi="Palatino Linotype"/>
          <w:i/>
          <w:sz w:val="22"/>
          <w:szCs w:val="22"/>
        </w:rPr>
        <w:t>s</w:t>
      </w:r>
      <w:r w:rsidRPr="00F20A68">
        <w:rPr>
          <w:rFonts w:ascii="Palatino Linotype" w:hAnsi="Palatino Linotype"/>
          <w:i/>
          <w:sz w:val="22"/>
          <w:szCs w:val="22"/>
        </w:rPr>
        <w:t>olicito</w:t>
      </w:r>
      <w:r w:rsidR="003D7E80" w:rsidRPr="00F20A68">
        <w:rPr>
          <w:rFonts w:ascii="Palatino Linotype" w:hAnsi="Palatino Linotype"/>
          <w:i/>
          <w:sz w:val="22"/>
          <w:szCs w:val="22"/>
        </w:rPr>
        <w:t xml:space="preserve"> los acuerdos deribado del juicio de los limites territoriales en bersion puvlica.” </w:t>
      </w:r>
      <w:r w:rsidRPr="00F20A68">
        <w:rPr>
          <w:rFonts w:ascii="Palatino Linotype" w:hAnsi="Palatino Linotype"/>
          <w:i/>
          <w:sz w:val="22"/>
          <w:szCs w:val="22"/>
        </w:rPr>
        <w:t>(Sic)</w:t>
      </w:r>
      <w:bookmarkStart w:id="1" w:name="_Ref516764469"/>
      <w:bookmarkStart w:id="2" w:name="_Ref531692384"/>
    </w:p>
    <w:p w14:paraId="5E2738DC" w14:textId="77777777" w:rsidR="00AD1707" w:rsidRPr="00F20A68" w:rsidRDefault="00AD1707" w:rsidP="00AD1707">
      <w:pPr>
        <w:spacing w:before="100" w:beforeAutospacing="1" w:after="100" w:afterAutospacing="1"/>
        <w:ind w:right="709"/>
        <w:jc w:val="both"/>
        <w:rPr>
          <w:rFonts w:ascii="Palatino Linotype" w:hAnsi="Palatino Linotype"/>
          <w:b/>
        </w:rPr>
      </w:pPr>
      <w:r w:rsidRPr="00F20A68">
        <w:rPr>
          <w:rFonts w:ascii="Palatino Linotype" w:hAnsi="Palatino Linotype"/>
          <w:b/>
        </w:rPr>
        <w:t xml:space="preserve">Modalidad de entrega: </w:t>
      </w:r>
      <w:r w:rsidRPr="00F20A68">
        <w:rPr>
          <w:rFonts w:ascii="Palatino Linotype" w:hAnsi="Palatino Linotype"/>
        </w:rPr>
        <w:t xml:space="preserve">vía </w:t>
      </w:r>
      <w:r w:rsidRPr="00F20A68">
        <w:rPr>
          <w:rFonts w:ascii="Palatino Linotype" w:hAnsi="Palatino Linotype"/>
          <w:b/>
        </w:rPr>
        <w:t>SAIMEX</w:t>
      </w:r>
    </w:p>
    <w:p w14:paraId="21BD2A96" w14:textId="77777777" w:rsidR="00AD1707" w:rsidRPr="00F20A68" w:rsidRDefault="00AD1707" w:rsidP="00AD1707">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F20A68">
        <w:rPr>
          <w:rFonts w:ascii="Palatino Linotype" w:hAnsi="Palatino Linotype" w:cs="Arial"/>
          <w:b/>
          <w:sz w:val="28"/>
          <w:szCs w:val="28"/>
        </w:rPr>
        <w:t>II.</w:t>
      </w:r>
      <w:r w:rsidRPr="00F20A68">
        <w:rPr>
          <w:rFonts w:ascii="Palatino Linotype" w:hAnsi="Palatino Linotype" w:cs="Arial"/>
        </w:rPr>
        <w:t xml:space="preserve"> De las constancias que obran en el expediente electrónico del </w:t>
      </w:r>
      <w:r w:rsidRPr="00F20A68">
        <w:rPr>
          <w:rFonts w:ascii="Palatino Linotype" w:hAnsi="Palatino Linotype" w:cs="Arial"/>
          <w:b/>
        </w:rPr>
        <w:t>SAIMEX</w:t>
      </w:r>
      <w:r w:rsidRPr="00F20A68">
        <w:rPr>
          <w:rFonts w:ascii="Palatino Linotype" w:hAnsi="Palatino Linotype" w:cs="Arial"/>
        </w:rPr>
        <w:t xml:space="preserve">, se advierte que en fecha </w:t>
      </w:r>
      <w:r w:rsidR="003D7E80" w:rsidRPr="00F20A68">
        <w:rPr>
          <w:rFonts w:ascii="Palatino Linotype" w:hAnsi="Palatino Linotype" w:cs="Arial"/>
        </w:rPr>
        <w:t>tres de noviembre de</w:t>
      </w:r>
      <w:r w:rsidRPr="00F20A68">
        <w:rPr>
          <w:rFonts w:ascii="Palatino Linotype" w:hAnsi="Palatino Linotype" w:cs="Arial"/>
        </w:rPr>
        <w:t xml:space="preserve"> dos mil veintiuno, de </w:t>
      </w:r>
      <w:r w:rsidRPr="00F20A68">
        <w:rPr>
          <w:rFonts w:ascii="Palatino Linotype" w:hAnsi="Palatino Linotype" w:cs="Arial"/>
          <w:color w:val="000000" w:themeColor="text1"/>
        </w:rPr>
        <w:t xml:space="preserve">conformidad con lo establecido en el artículo 162 de la Ley de Transparencia y Acceso a la Información Pública del Estado de México y Municipios, la Titular de la Unidad de Transparencia, </w:t>
      </w:r>
      <w:r w:rsidRPr="00F20A68">
        <w:rPr>
          <w:rFonts w:ascii="Palatino Linotype" w:hAnsi="Palatino Linotype"/>
          <w:bCs/>
          <w:color w:val="000000" w:themeColor="text1"/>
        </w:rPr>
        <w:t xml:space="preserve">habilitó el apartado </w:t>
      </w:r>
      <w:r w:rsidRPr="00F20A68">
        <w:rPr>
          <w:rFonts w:ascii="Palatino Linotype" w:hAnsi="Palatino Linotype"/>
          <w:bCs/>
          <w:color w:val="000000" w:themeColor="text1"/>
        </w:rPr>
        <w:lastRenderedPageBreak/>
        <w:t>de requerimientos, turnando la solicitud de</w:t>
      </w:r>
      <w:r w:rsidRPr="00F20A68">
        <w:rPr>
          <w:rFonts w:ascii="Palatino Linotype" w:hAnsi="Palatino Linotype"/>
        </w:rPr>
        <w:t xml:space="preserve"> </w:t>
      </w:r>
      <w:r w:rsidRPr="00F20A68">
        <w:rPr>
          <w:rFonts w:ascii="Palatino Linotype" w:hAnsi="Palatino Linotype"/>
          <w:bCs/>
          <w:color w:val="000000" w:themeColor="text1"/>
        </w:rPr>
        <w:t xml:space="preserve">información al </w:t>
      </w:r>
      <w:r w:rsidR="003D7E80" w:rsidRPr="00F20A68">
        <w:rPr>
          <w:rFonts w:ascii="Palatino Linotype" w:hAnsi="Palatino Linotype"/>
          <w:bCs/>
          <w:color w:val="000000" w:themeColor="text1"/>
        </w:rPr>
        <w:t xml:space="preserve">servidor público habilitado </w:t>
      </w:r>
      <w:r w:rsidRPr="00F20A68">
        <w:rPr>
          <w:rFonts w:ascii="Palatino Linotype" w:hAnsi="Palatino Linotype"/>
          <w:bCs/>
          <w:color w:val="000000" w:themeColor="text1"/>
        </w:rPr>
        <w:t xml:space="preserve">que estimó competente; </w:t>
      </w:r>
      <w:r w:rsidRPr="00F20A68">
        <w:rPr>
          <w:rFonts w:ascii="Palatino Linotype" w:hAnsi="Palatino Linotype" w:cs="Arial"/>
          <w:color w:val="000000" w:themeColor="text1"/>
        </w:rPr>
        <w:t>tal como se aprecia en la siguiente imagen:</w:t>
      </w:r>
    </w:p>
    <w:p w14:paraId="71178E16" w14:textId="77777777" w:rsidR="00AD1707" w:rsidRPr="00F20A68" w:rsidRDefault="003D7E80" w:rsidP="003D7E80">
      <w:pPr>
        <w:spacing w:before="100" w:beforeAutospacing="1" w:after="100" w:afterAutospacing="1"/>
        <w:jc w:val="center"/>
        <w:rPr>
          <w:rFonts w:ascii="Palatino Linotype" w:hAnsi="Palatino Linotype"/>
          <w:b/>
        </w:rPr>
      </w:pPr>
      <w:r w:rsidRPr="00F20A68">
        <w:rPr>
          <w:rFonts w:ascii="Palatino Linotype" w:hAnsi="Palatino Linotype"/>
          <w:b/>
          <w:noProof/>
          <w:lang w:eastAsia="es-MX"/>
        </w:rPr>
        <w:drawing>
          <wp:inline distT="0" distB="0" distL="0" distR="0" wp14:anchorId="64419CA1" wp14:editId="4422C3D9">
            <wp:extent cx="5443537" cy="392709"/>
            <wp:effectExtent l="0" t="0" r="508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62" t="36481" r="16711" b="54256"/>
                    <a:stretch/>
                  </pic:blipFill>
                  <pic:spPr bwMode="auto">
                    <a:xfrm>
                      <a:off x="0" y="0"/>
                      <a:ext cx="5556256" cy="400841"/>
                    </a:xfrm>
                    <a:prstGeom prst="rect">
                      <a:avLst/>
                    </a:prstGeom>
                    <a:ln>
                      <a:noFill/>
                    </a:ln>
                    <a:extLst>
                      <a:ext uri="{53640926-AAD7-44D8-BBD7-CCE9431645EC}">
                        <a14:shadowObscured xmlns:a14="http://schemas.microsoft.com/office/drawing/2010/main"/>
                      </a:ext>
                    </a:extLst>
                  </pic:spPr>
                </pic:pic>
              </a:graphicData>
            </a:graphic>
          </wp:inline>
        </w:drawing>
      </w:r>
    </w:p>
    <w:p w14:paraId="2FB2DAC7" w14:textId="77777777" w:rsidR="00AD1707" w:rsidRPr="00F20A68" w:rsidRDefault="00AD1707" w:rsidP="00AD1707">
      <w:pPr>
        <w:pStyle w:val="Prrafodelista"/>
        <w:tabs>
          <w:tab w:val="left" w:pos="709"/>
        </w:tabs>
        <w:spacing w:before="100" w:beforeAutospacing="1" w:after="100" w:afterAutospacing="1" w:line="360" w:lineRule="auto"/>
        <w:ind w:left="0"/>
        <w:jc w:val="both"/>
        <w:rPr>
          <w:rFonts w:ascii="Palatino Linotype" w:hAnsi="Palatino Linotype" w:cs="Arial"/>
        </w:rPr>
      </w:pPr>
      <w:r w:rsidRPr="00F20A68">
        <w:rPr>
          <w:rFonts w:ascii="Palatino Linotype" w:hAnsi="Palatino Linotype" w:cs="Arial"/>
          <w:b/>
          <w:sz w:val="28"/>
          <w:szCs w:val="28"/>
        </w:rPr>
        <w:t>III.</w:t>
      </w:r>
      <w:r w:rsidRPr="00F20A68">
        <w:rPr>
          <w:rFonts w:ascii="Palatino Linotype" w:hAnsi="Palatino Linotype" w:cs="Arial"/>
        </w:rPr>
        <w:t xml:space="preserve"> Posteriormente, el día </w:t>
      </w:r>
      <w:r w:rsidR="003D7E80" w:rsidRPr="00F20A68">
        <w:rPr>
          <w:rFonts w:ascii="Palatino Linotype" w:hAnsi="Palatino Linotype" w:cs="Arial"/>
        </w:rPr>
        <w:t xml:space="preserve">doce de noviembre </w:t>
      </w:r>
      <w:r w:rsidRPr="00F20A68">
        <w:rPr>
          <w:rFonts w:ascii="Palatino Linotype" w:hAnsi="Palatino Linotype" w:cs="Arial"/>
        </w:rPr>
        <w:t xml:space="preserve">de dos mil veintiuno, </w:t>
      </w:r>
      <w:r w:rsidRPr="00F20A68">
        <w:rPr>
          <w:rFonts w:ascii="Palatino Linotype" w:hAnsi="Palatino Linotype" w:cs="Arial"/>
          <w:b/>
        </w:rPr>
        <w:t>EL SUJETO OBLIGADO</w:t>
      </w:r>
      <w:r w:rsidR="003D7E80" w:rsidRPr="00F20A68">
        <w:rPr>
          <w:rFonts w:ascii="Palatino Linotype" w:hAnsi="Palatino Linotype" w:cs="Arial"/>
        </w:rPr>
        <w:t xml:space="preserve"> con fundamento en el artículo 53, Fracciones: II, V y VI de la Ley de Transparencia y Acceso a la Información Pública del Estado de México y Municipios, dio respuesta </w:t>
      </w:r>
      <w:r w:rsidRPr="00F20A68">
        <w:rPr>
          <w:rFonts w:ascii="Palatino Linotype" w:hAnsi="Palatino Linotype" w:cs="Arial"/>
        </w:rPr>
        <w:t xml:space="preserve">a la </w:t>
      </w:r>
      <w:r w:rsidRPr="00F20A68">
        <w:rPr>
          <w:rFonts w:ascii="Palatino Linotype" w:hAnsi="Palatino Linotype"/>
        </w:rPr>
        <w:t>solicitud</w:t>
      </w:r>
      <w:r w:rsidRPr="00F20A68">
        <w:rPr>
          <w:rFonts w:ascii="Palatino Linotype" w:hAnsi="Palatino Linotype" w:cs="Arial"/>
        </w:rPr>
        <w:t xml:space="preserve"> de </w:t>
      </w:r>
      <w:r w:rsidRPr="00F20A68">
        <w:rPr>
          <w:rFonts w:ascii="Palatino Linotype" w:hAnsi="Palatino Linotype"/>
        </w:rPr>
        <w:t>acceso</w:t>
      </w:r>
      <w:r w:rsidRPr="00F20A68">
        <w:rPr>
          <w:rFonts w:ascii="Palatino Linotype" w:hAnsi="Palatino Linotype" w:cs="Arial"/>
        </w:rPr>
        <w:t xml:space="preserve"> a la información pública requerida por </w:t>
      </w:r>
      <w:r w:rsidRPr="00F20A68">
        <w:rPr>
          <w:rFonts w:ascii="Palatino Linotype" w:hAnsi="Palatino Linotype" w:cs="Arial"/>
          <w:b/>
        </w:rPr>
        <w:t>EL RECURRENTE</w:t>
      </w:r>
      <w:r w:rsidRPr="00F20A68">
        <w:rPr>
          <w:rFonts w:ascii="Palatino Linotype" w:hAnsi="Palatino Linotype" w:cs="Arial"/>
        </w:rPr>
        <w:t>, en los términos siguientes:</w:t>
      </w:r>
    </w:p>
    <w:p w14:paraId="7B7FD6A3" w14:textId="77777777" w:rsidR="003D7E80" w:rsidRPr="00F20A68" w:rsidRDefault="003D7E80" w:rsidP="003D7E80">
      <w:pPr>
        <w:spacing w:before="100" w:beforeAutospacing="1" w:after="100" w:afterAutospacing="1"/>
        <w:ind w:left="851" w:right="899"/>
        <w:jc w:val="both"/>
        <w:rPr>
          <w:rFonts w:ascii="Palatino Linotype" w:hAnsi="Palatino Linotype" w:cs="Arial"/>
          <w:i/>
          <w:sz w:val="22"/>
          <w:szCs w:val="22"/>
          <w:lang w:eastAsia="es-MX"/>
        </w:rPr>
      </w:pPr>
      <w:r w:rsidRPr="00F20A68">
        <w:rPr>
          <w:rFonts w:ascii="Palatino Linotype" w:hAnsi="Palatino Linotype" w:cs="Arial"/>
          <w:i/>
          <w:sz w:val="22"/>
          <w:szCs w:val="22"/>
          <w:lang w:eastAsia="es-MX"/>
        </w:rPr>
        <w:t>“Estando en tiempo y forma para dar debida contestación, esto con fundamento en el artículo 163 de la LEY DE TRANSPARENCIA Y ACCESO A LA INFORMACIÓN PÚBLICA DEL ESTADO DE MÉXICO Y MUNICIPIOS y de acuerdo con su solicitud se informa lo siguiente: En atención a su solicitud se remite el oficio PMT/UTAIP/1286/2021, suscrito por el C. J. Guadalupe Jiménez Reyes, Síndico Municipal dando respuesta a su solicitud manifestando que no encontró algún expediente “del juicio de los límites territoriales”, además de informar que a falta de información por parte de su solicitud de información no se puede precisar la búsqueda de lo requerido. Con fundamento en la LEY DE TRANSPARENCIA Y ACCESO A LA INFORMACIÓN PÚBLICA DEL ESTADO DE MÉXICO Y MUNICIPIOS en su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25A1CF4" w14:textId="77777777" w:rsidR="00AD1707" w:rsidRPr="00F20A68" w:rsidRDefault="003D7E80" w:rsidP="00AD1707">
      <w:pPr>
        <w:pStyle w:val="Prrafodelista"/>
        <w:tabs>
          <w:tab w:val="left" w:pos="709"/>
        </w:tabs>
        <w:spacing w:before="100" w:beforeAutospacing="1" w:after="100" w:afterAutospacing="1" w:line="360" w:lineRule="auto"/>
        <w:ind w:left="0"/>
        <w:jc w:val="both"/>
        <w:rPr>
          <w:rFonts w:ascii="Palatino Linotype" w:hAnsi="Palatino Linotype" w:cs="Arial"/>
          <w:noProof/>
          <w:lang w:eastAsia="es-MX"/>
        </w:rPr>
      </w:pPr>
      <w:r w:rsidRPr="00F20A68">
        <w:rPr>
          <w:rFonts w:ascii="Palatino Linotype" w:hAnsi="Palatino Linotype" w:cs="Arial"/>
          <w:noProof/>
          <w:lang w:eastAsia="es-MX"/>
        </w:rPr>
        <w:t>Respuesta a la que adjuntó los archivos electrónicos que se describen a continuación:</w:t>
      </w:r>
    </w:p>
    <w:p w14:paraId="0615B2A8" w14:textId="77777777" w:rsidR="003D7E80" w:rsidRPr="00F20A68" w:rsidRDefault="00D616B0" w:rsidP="003D7E80">
      <w:pPr>
        <w:pStyle w:val="Prrafodelista"/>
        <w:numPr>
          <w:ilvl w:val="0"/>
          <w:numId w:val="1"/>
        </w:numPr>
        <w:tabs>
          <w:tab w:val="left" w:pos="709"/>
        </w:tabs>
        <w:spacing w:before="100" w:beforeAutospacing="1" w:after="100" w:afterAutospacing="1" w:line="360" w:lineRule="auto"/>
        <w:jc w:val="both"/>
        <w:rPr>
          <w:rFonts w:ascii="Palatino Linotype" w:hAnsi="Palatino Linotype"/>
          <w:b/>
        </w:rPr>
      </w:pPr>
      <w:hyperlink r:id="rId9" w:tgtFrame="_blank" w:history="1">
        <w:r w:rsidR="003D7E80" w:rsidRPr="00F20A68">
          <w:rPr>
            <w:rFonts w:ascii="Palatino Linotype" w:hAnsi="Palatino Linotype"/>
            <w:b/>
          </w:rPr>
          <w:t>OFICIOS DE RESPUESTA 548.pdf</w:t>
        </w:r>
      </w:hyperlink>
      <w:r w:rsidR="003D7E80" w:rsidRPr="00F20A68">
        <w:rPr>
          <w:rFonts w:ascii="Palatino Linotype" w:hAnsi="Palatino Linotype"/>
          <w:b/>
        </w:rPr>
        <w:t xml:space="preserve">: </w:t>
      </w:r>
      <w:r w:rsidR="003D7E80" w:rsidRPr="00F20A68">
        <w:rPr>
          <w:rFonts w:ascii="Palatino Linotype" w:hAnsi="Palatino Linotype"/>
        </w:rPr>
        <w:t xml:space="preserve">contiene </w:t>
      </w:r>
      <w:r w:rsidR="006E034A" w:rsidRPr="00F20A68">
        <w:rPr>
          <w:rFonts w:ascii="Palatino Linotype" w:hAnsi="Palatino Linotype"/>
        </w:rPr>
        <w:t>el oficio número PMT/UTAIP/1331/2021, de fecha doce de noviembre de la anualidad y signado por la Encarga de Despacho de la Unidad de Transparencia del Ayuntamiento de Teoloyucan, a través del cual informó al solicitante la respuesta emitida por el Síndico Municipal en relación con su requerimiento de información; refiriendo que con fundamento en el artículo 12 de la Ley de Transparencia y Acceso a la Información Pública del Estado de México y Municipios, solo podría proporcionar la información que obre en sus archivos y en el estado en que esta se encuentre.</w:t>
      </w:r>
    </w:p>
    <w:p w14:paraId="09738DCF" w14:textId="77777777" w:rsidR="003D7E80" w:rsidRPr="00F20A68" w:rsidRDefault="00D616B0" w:rsidP="003D7E80">
      <w:pPr>
        <w:pStyle w:val="Prrafodelista"/>
        <w:numPr>
          <w:ilvl w:val="0"/>
          <w:numId w:val="1"/>
        </w:numPr>
        <w:tabs>
          <w:tab w:val="left" w:pos="709"/>
        </w:tabs>
        <w:spacing w:before="100" w:beforeAutospacing="1" w:after="100" w:afterAutospacing="1" w:line="360" w:lineRule="auto"/>
        <w:jc w:val="both"/>
        <w:rPr>
          <w:rFonts w:ascii="Palatino Linotype" w:hAnsi="Palatino Linotype"/>
        </w:rPr>
      </w:pPr>
      <w:hyperlink r:id="rId10" w:tgtFrame="_blank" w:history="1">
        <w:r w:rsidR="003D7E80" w:rsidRPr="00F20A68">
          <w:rPr>
            <w:rFonts w:ascii="Palatino Linotype" w:hAnsi="Palatino Linotype"/>
            <w:b/>
          </w:rPr>
          <w:t>Sin548.pdf</w:t>
        </w:r>
      </w:hyperlink>
      <w:r w:rsidR="006E034A" w:rsidRPr="00F20A68">
        <w:rPr>
          <w:rFonts w:ascii="Palatino Linotype" w:hAnsi="Palatino Linotype"/>
          <w:b/>
        </w:rPr>
        <w:t xml:space="preserve">: </w:t>
      </w:r>
      <w:r w:rsidR="006E034A" w:rsidRPr="00F20A68">
        <w:rPr>
          <w:rFonts w:ascii="Palatino Linotype" w:hAnsi="Palatino Linotype"/>
        </w:rPr>
        <w:t>contiene el oficio número SMT/106/2021, con fecha de acuse por la Unidad de Transparencia del Ayuntamiento de Teoloyucan del doce de noviembre de la anualidad y signado por el Síndico Municipal, mediante el cual le informó a la Encargada de Despacho de la Unidad de Transparencia que tras realizar una búsqueda dentro de sus archivos y documentos por más de cinco días no se localizó ningún expediente con el nombre de “juicio de los límites territoriales”, aunado a que el particular no precisó mayores datos de identificación de la información que facilitaran su búsqueda por lo que no era posible cumplir con lo solicitado.</w:t>
      </w:r>
    </w:p>
    <w:p w14:paraId="3113E936" w14:textId="77777777" w:rsidR="00AD1707" w:rsidRPr="00F20A68" w:rsidRDefault="00AD1707" w:rsidP="00AD1707">
      <w:pPr>
        <w:pStyle w:val="Prrafodelista"/>
        <w:tabs>
          <w:tab w:val="left" w:pos="709"/>
        </w:tabs>
        <w:spacing w:before="100" w:beforeAutospacing="1" w:after="100" w:afterAutospacing="1" w:line="360" w:lineRule="auto"/>
        <w:ind w:left="0"/>
        <w:jc w:val="both"/>
        <w:rPr>
          <w:rFonts w:ascii="Palatino Linotype" w:hAnsi="Palatino Linotype" w:cs="Arial"/>
        </w:rPr>
      </w:pPr>
      <w:r w:rsidRPr="00F20A68">
        <w:rPr>
          <w:rFonts w:ascii="Palatino Linotype" w:hAnsi="Palatino Linotype" w:cs="Arial"/>
          <w:b/>
          <w:sz w:val="28"/>
          <w:szCs w:val="28"/>
        </w:rPr>
        <w:t xml:space="preserve">IV. </w:t>
      </w:r>
      <w:r w:rsidRPr="00F20A68">
        <w:rPr>
          <w:rFonts w:ascii="Palatino Linotype" w:hAnsi="Palatino Linotype"/>
        </w:rPr>
        <w:t xml:space="preserve">Inconforme con la respuesta del </w:t>
      </w:r>
      <w:r w:rsidRPr="00F20A68">
        <w:rPr>
          <w:rFonts w:ascii="Palatino Linotype" w:hAnsi="Palatino Linotype"/>
          <w:b/>
        </w:rPr>
        <w:t>SUJETO OBLIGADO</w:t>
      </w:r>
      <w:r w:rsidRPr="00F20A68">
        <w:rPr>
          <w:rFonts w:ascii="Palatino Linotype" w:hAnsi="Palatino Linotype"/>
        </w:rPr>
        <w:t xml:space="preserve">, en fecha </w:t>
      </w:r>
      <w:r w:rsidR="00EB34C9" w:rsidRPr="00F20A68">
        <w:rPr>
          <w:rFonts w:ascii="Palatino Linotype" w:hAnsi="Palatino Linotype"/>
        </w:rPr>
        <w:t xml:space="preserve">veintitrés de noviembre </w:t>
      </w:r>
      <w:r w:rsidRPr="00F20A68">
        <w:rPr>
          <w:rFonts w:ascii="Palatino Linotype" w:hAnsi="Palatino Linotype"/>
        </w:rPr>
        <w:t xml:space="preserve">de dos mil veintiuno, </w:t>
      </w:r>
      <w:r w:rsidRPr="00F20A68">
        <w:rPr>
          <w:rFonts w:ascii="Palatino Linotype" w:hAnsi="Palatino Linotype" w:cs="Arial"/>
          <w:b/>
        </w:rPr>
        <w:t>EL RECURRENTE,</w:t>
      </w:r>
      <w:r w:rsidRPr="00F20A68">
        <w:rPr>
          <w:rFonts w:ascii="Palatino Linotype" w:hAnsi="Palatino Linotype"/>
        </w:rPr>
        <w:t xml:space="preserve"> a través del</w:t>
      </w:r>
      <w:r w:rsidRPr="00F20A68">
        <w:rPr>
          <w:rFonts w:ascii="Palatino Linotype" w:hAnsi="Palatino Linotype"/>
          <w:b/>
        </w:rPr>
        <w:t xml:space="preserve"> SAIMEX, </w:t>
      </w:r>
      <w:r w:rsidRPr="00F20A68">
        <w:rPr>
          <w:rFonts w:ascii="Palatino Linotype" w:hAnsi="Palatino Linotype"/>
        </w:rPr>
        <w:t xml:space="preserve">interpuso el recurso de revisión objeto del </w:t>
      </w:r>
      <w:r w:rsidRPr="00F20A68">
        <w:rPr>
          <w:rFonts w:ascii="Palatino Linotype" w:hAnsi="Palatino Linotype" w:cs="Arial"/>
        </w:rPr>
        <w:t>presente</w:t>
      </w:r>
      <w:r w:rsidRPr="00F20A68">
        <w:rPr>
          <w:rFonts w:ascii="Palatino Linotype" w:hAnsi="Palatino Linotype"/>
        </w:rPr>
        <w:t xml:space="preserve"> estudio, al que se le asignó el </w:t>
      </w:r>
      <w:r w:rsidRPr="00F20A68">
        <w:rPr>
          <w:rFonts w:ascii="Palatino Linotype" w:hAnsi="Palatino Linotype" w:cs="Arial"/>
        </w:rPr>
        <w:t>número al rubro citado, en el que señaló como acto impugnado:</w:t>
      </w:r>
    </w:p>
    <w:p w14:paraId="63E67A22" w14:textId="77777777" w:rsidR="00AD1707" w:rsidRPr="00F20A68" w:rsidRDefault="00AD1707" w:rsidP="00AD1707">
      <w:pPr>
        <w:spacing w:before="100" w:beforeAutospacing="1" w:after="100" w:afterAutospacing="1"/>
        <w:ind w:left="851" w:right="899"/>
        <w:jc w:val="both"/>
        <w:rPr>
          <w:rFonts w:ascii="Palatino Linotype" w:hAnsi="Palatino Linotype" w:cs="Arial"/>
          <w:i/>
          <w:sz w:val="22"/>
          <w:szCs w:val="22"/>
          <w:lang w:eastAsia="es-MX"/>
        </w:rPr>
      </w:pPr>
      <w:r w:rsidRPr="00F20A68">
        <w:rPr>
          <w:rFonts w:ascii="Palatino Linotype" w:hAnsi="Palatino Linotype" w:cs="Arial"/>
          <w:i/>
          <w:sz w:val="22"/>
          <w:szCs w:val="22"/>
          <w:lang w:eastAsia="es-MX"/>
        </w:rPr>
        <w:t>“</w:t>
      </w:r>
      <w:r w:rsidR="00EB34C9" w:rsidRPr="00F20A68">
        <w:rPr>
          <w:rFonts w:ascii="Palatino Linotype" w:hAnsi="Palatino Linotype" w:cs="Arial"/>
          <w:i/>
          <w:sz w:val="22"/>
          <w:szCs w:val="22"/>
          <w:lang w:eastAsia="es-MX"/>
        </w:rPr>
        <w:t>respuesta</w:t>
      </w:r>
      <w:r w:rsidRPr="00F20A68">
        <w:rPr>
          <w:rFonts w:ascii="Palatino Linotype" w:hAnsi="Palatino Linotype" w:cs="Arial"/>
          <w:i/>
          <w:sz w:val="22"/>
          <w:szCs w:val="22"/>
          <w:lang w:eastAsia="es-MX"/>
        </w:rPr>
        <w:t>. (Sic)</w:t>
      </w:r>
    </w:p>
    <w:p w14:paraId="1BE84910" w14:textId="77777777" w:rsidR="00AD1707" w:rsidRPr="00F20A68" w:rsidRDefault="00AD1707" w:rsidP="00AD1707">
      <w:pPr>
        <w:pStyle w:val="Prrafodelista"/>
        <w:spacing w:before="100" w:beforeAutospacing="1" w:after="100" w:afterAutospacing="1" w:line="360" w:lineRule="auto"/>
        <w:ind w:left="0"/>
        <w:jc w:val="both"/>
        <w:rPr>
          <w:rFonts w:ascii="Palatino Linotype" w:hAnsi="Palatino Linotype"/>
        </w:rPr>
      </w:pPr>
      <w:r w:rsidRPr="00F20A68">
        <w:rPr>
          <w:rFonts w:ascii="Palatino Linotype" w:hAnsi="Palatino Linotype" w:cs="Arial"/>
        </w:rPr>
        <w:lastRenderedPageBreak/>
        <w:t>Asimismo</w:t>
      </w:r>
      <w:r w:rsidRPr="00F20A68">
        <w:rPr>
          <w:rFonts w:ascii="Palatino Linotype" w:hAnsi="Palatino Linotype"/>
        </w:rPr>
        <w:t>, indicó como razones o motivos de inconformidad:</w:t>
      </w:r>
    </w:p>
    <w:p w14:paraId="3947B511" w14:textId="77777777" w:rsidR="00AD1707" w:rsidRPr="00F20A68" w:rsidRDefault="00AD1707" w:rsidP="00AD1707">
      <w:pPr>
        <w:spacing w:before="100" w:beforeAutospacing="1" w:after="100" w:afterAutospacing="1"/>
        <w:ind w:left="709" w:right="709"/>
        <w:jc w:val="both"/>
        <w:rPr>
          <w:rFonts w:ascii="Palatino Linotype" w:hAnsi="Palatino Linotype" w:cs="Arial"/>
          <w:i/>
          <w:sz w:val="22"/>
          <w:szCs w:val="22"/>
          <w:lang w:eastAsia="es-MX"/>
        </w:rPr>
      </w:pPr>
      <w:r w:rsidRPr="00F20A68">
        <w:rPr>
          <w:rFonts w:ascii="Palatino Linotype" w:hAnsi="Palatino Linotype" w:cs="Arial"/>
          <w:i/>
          <w:sz w:val="22"/>
          <w:szCs w:val="22"/>
          <w:lang w:eastAsia="es-MX"/>
        </w:rPr>
        <w:t>“</w:t>
      </w:r>
      <w:r w:rsidR="00EB34C9" w:rsidRPr="00F20A68">
        <w:rPr>
          <w:rFonts w:ascii="Palatino Linotype" w:hAnsi="Palatino Linotype" w:cs="Arial"/>
          <w:i/>
          <w:sz w:val="22"/>
          <w:szCs w:val="22"/>
          <w:lang w:eastAsia="es-MX"/>
        </w:rPr>
        <w:t>los dos archivos que suvio la señora brenda Anaya no abren dicen error</w:t>
      </w:r>
      <w:r w:rsidRPr="00F20A68">
        <w:rPr>
          <w:rFonts w:ascii="Palatino Linotype" w:hAnsi="Palatino Linotype" w:cs="Arial"/>
          <w:i/>
          <w:sz w:val="22"/>
          <w:szCs w:val="22"/>
          <w:lang w:eastAsia="es-MX"/>
        </w:rPr>
        <w:t>.” (Sic)</w:t>
      </w:r>
    </w:p>
    <w:p w14:paraId="0EFA273E" w14:textId="7B9290C4" w:rsidR="00EB34C9" w:rsidRPr="00F20A68" w:rsidRDefault="00AD1707" w:rsidP="00EB34C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F20A68">
        <w:rPr>
          <w:rFonts w:ascii="Palatino Linotype" w:hAnsi="Palatino Linotype" w:cs="Arial"/>
          <w:b/>
          <w:sz w:val="28"/>
          <w:szCs w:val="28"/>
        </w:rPr>
        <w:t xml:space="preserve">V. </w:t>
      </w:r>
      <w:r w:rsidR="00EB34C9" w:rsidRPr="00F20A68">
        <w:rPr>
          <w:rFonts w:ascii="Palatino Linotype" w:hAnsi="Palatino Linotype" w:cs="Arial"/>
        </w:rPr>
        <w:t xml:space="preserve">Derivado de lo anterior, </w:t>
      </w:r>
      <w:r w:rsidR="00EB34C9" w:rsidRPr="00F20A68">
        <w:rPr>
          <w:rFonts w:ascii="Palatino Linotype" w:hAnsi="Palatino Linotype" w:cs="Arial"/>
          <w:lang w:val="es-ES_tradnl"/>
        </w:rPr>
        <w:t xml:space="preserve">con fundamento en el </w:t>
      </w:r>
      <w:r w:rsidR="00EB34C9" w:rsidRPr="00F20A68">
        <w:rPr>
          <w:rFonts w:ascii="Palatino Linotype" w:hAnsi="Palatino Linotype" w:cs="Arial"/>
        </w:rPr>
        <w:t>artículo</w:t>
      </w:r>
      <w:r w:rsidR="00EB34C9" w:rsidRPr="00F20A68">
        <w:rPr>
          <w:rFonts w:ascii="Palatino Linotype" w:hAnsi="Palatino Linotype" w:cs="Arial"/>
          <w:lang w:val="es-ES_tradnl"/>
        </w:rPr>
        <w:t xml:space="preserve"> 185, </w:t>
      </w:r>
      <w:r w:rsidR="00EB34C9" w:rsidRPr="00F20A68">
        <w:rPr>
          <w:rFonts w:ascii="Palatino Linotype" w:hAnsi="Palatino Linotype" w:cs="Arial"/>
        </w:rPr>
        <w:t>fracción</w:t>
      </w:r>
      <w:r w:rsidR="00EB34C9" w:rsidRPr="00F20A68">
        <w:rPr>
          <w:rFonts w:ascii="Palatino Linotype" w:hAnsi="Palatino Linotype" w:cs="Arial"/>
          <w:lang w:val="es-ES_tradnl"/>
        </w:rPr>
        <w:t xml:space="preserve"> I de la </w:t>
      </w:r>
      <w:r w:rsidR="00EB34C9" w:rsidRPr="00F20A68">
        <w:rPr>
          <w:rFonts w:ascii="Palatino Linotype" w:hAnsi="Palatino Linotype"/>
        </w:rPr>
        <w:t>Ley de Transparencia y Acceso a la Información Pública del Estado de México y Municipios</w:t>
      </w:r>
      <w:r w:rsidR="00EB34C9" w:rsidRPr="00F20A68">
        <w:rPr>
          <w:rFonts w:ascii="Palatino Linotype" w:hAnsi="Palatino Linotype" w:cs="Arial"/>
          <w:lang w:val="es-ES_tradnl"/>
        </w:rPr>
        <w:t>,</w:t>
      </w:r>
      <w:r w:rsidR="00EB34C9" w:rsidRPr="00F20A68">
        <w:rPr>
          <w:rFonts w:ascii="Palatino Linotype" w:hAnsi="Palatino Linotype" w:cs="Arial"/>
        </w:rPr>
        <w:t xml:space="preserve"> el recurso de que se trata se envió electrónicamente al Instituto de Transparencia, Acceso a la Información Pública</w:t>
      </w:r>
      <w:r w:rsidR="00EB34C9" w:rsidRPr="00F20A68">
        <w:rPr>
          <w:rFonts w:ascii="Palatino Linotype" w:hAnsi="Palatino Linotype" w:cs="Arial"/>
          <w:lang w:val="es-ES_tradnl"/>
        </w:rPr>
        <w:t xml:space="preserve"> y </w:t>
      </w:r>
      <w:r w:rsidR="00EB34C9" w:rsidRPr="00F20A68">
        <w:rPr>
          <w:rFonts w:ascii="Palatino Linotype" w:hAnsi="Palatino Linotype" w:cs="Arial"/>
        </w:rPr>
        <w:t>Protección</w:t>
      </w:r>
      <w:r w:rsidR="00EB34C9" w:rsidRPr="00F20A68">
        <w:rPr>
          <w:rFonts w:ascii="Palatino Linotype" w:hAnsi="Palatino Linotype" w:cs="Arial"/>
          <w:lang w:val="es-ES_tradnl"/>
        </w:rPr>
        <w:t xml:space="preserve"> </w:t>
      </w:r>
      <w:r w:rsidR="00EB34C9" w:rsidRPr="00F20A68">
        <w:rPr>
          <w:rFonts w:ascii="Palatino Linotype" w:hAnsi="Palatino Linotype" w:cs="Arial"/>
        </w:rPr>
        <w:t>de</w:t>
      </w:r>
      <w:r w:rsidR="00EB34C9" w:rsidRPr="00F20A68">
        <w:rPr>
          <w:rFonts w:ascii="Palatino Linotype" w:hAnsi="Palatino Linotype" w:cs="Arial"/>
          <w:lang w:val="es-ES_tradnl"/>
        </w:rPr>
        <w:t xml:space="preserve"> </w:t>
      </w:r>
      <w:r w:rsidR="00EB34C9" w:rsidRPr="00F20A68">
        <w:rPr>
          <w:rFonts w:ascii="Palatino Linotype" w:hAnsi="Palatino Linotype"/>
        </w:rPr>
        <w:t>Datos</w:t>
      </w:r>
      <w:r w:rsidR="00EB34C9" w:rsidRPr="00F20A68">
        <w:rPr>
          <w:rFonts w:ascii="Palatino Linotype" w:hAnsi="Palatino Linotype" w:cs="Arial"/>
          <w:lang w:val="es-ES_tradnl"/>
        </w:rPr>
        <w:t xml:space="preserve"> </w:t>
      </w:r>
      <w:r w:rsidR="00EB34C9" w:rsidRPr="00F20A68">
        <w:rPr>
          <w:rFonts w:ascii="Palatino Linotype" w:hAnsi="Palatino Linotype" w:cs="Arial"/>
        </w:rPr>
        <w:t>Personales</w:t>
      </w:r>
      <w:r w:rsidR="00EB34C9" w:rsidRPr="00F20A68">
        <w:rPr>
          <w:rFonts w:ascii="Palatino Linotype" w:hAnsi="Palatino Linotype" w:cs="Arial"/>
          <w:lang w:val="es-ES_tradnl"/>
        </w:rPr>
        <w:t xml:space="preserve"> </w:t>
      </w:r>
      <w:r w:rsidR="00EB34C9" w:rsidRPr="00F20A68">
        <w:rPr>
          <w:rFonts w:ascii="Palatino Linotype" w:hAnsi="Palatino Linotype" w:cs="Arial"/>
        </w:rPr>
        <w:t>del</w:t>
      </w:r>
      <w:r w:rsidR="00EB34C9" w:rsidRPr="00F20A68">
        <w:rPr>
          <w:rFonts w:ascii="Palatino Linotype" w:hAnsi="Palatino Linotype" w:cs="Arial"/>
          <w:lang w:val="es-ES_tradnl"/>
        </w:rPr>
        <w:t xml:space="preserve"> </w:t>
      </w:r>
      <w:r w:rsidR="00371737" w:rsidRPr="00F20A68">
        <w:rPr>
          <w:rFonts w:ascii="Palatino Linotype" w:hAnsi="Palatino Linotype"/>
        </w:rPr>
        <w:t>Estado</w:t>
      </w:r>
      <w:r w:rsidR="00EB34C9" w:rsidRPr="00F20A68">
        <w:rPr>
          <w:rFonts w:ascii="Palatino Linotype" w:hAnsi="Palatino Linotype" w:cs="Arial"/>
          <w:lang w:val="es-ES_tradnl"/>
        </w:rPr>
        <w:t xml:space="preserve"> de México y Municipios, turnándose a través del</w:t>
      </w:r>
      <w:r w:rsidR="00EB34C9" w:rsidRPr="00F20A68">
        <w:rPr>
          <w:rFonts w:ascii="Palatino Linotype" w:eastAsia="Arial Unicode MS" w:hAnsi="Palatino Linotype" w:cs="Arial"/>
          <w:lang w:val="es-ES_tradnl"/>
        </w:rPr>
        <w:t xml:space="preserve"> </w:t>
      </w:r>
      <w:r w:rsidR="00EB34C9" w:rsidRPr="00F20A68">
        <w:rPr>
          <w:rFonts w:ascii="Palatino Linotype" w:eastAsia="Arial Unicode MS" w:hAnsi="Palatino Linotype" w:cs="Arial"/>
          <w:b/>
          <w:lang w:val="es-ES_tradnl"/>
        </w:rPr>
        <w:t>SAIMEX</w:t>
      </w:r>
      <w:r w:rsidR="00EB34C9" w:rsidRPr="00F20A68">
        <w:rPr>
          <w:rFonts w:ascii="Palatino Linotype" w:hAnsi="Palatino Linotype"/>
        </w:rPr>
        <w:t xml:space="preserve">, en fecha veintitrés de noviembre del presente año a la </w:t>
      </w:r>
      <w:r w:rsidR="00EB34C9" w:rsidRPr="00F20A68">
        <w:rPr>
          <w:rFonts w:ascii="Palatino Linotype" w:hAnsi="Palatino Linotype"/>
          <w:b/>
        </w:rPr>
        <w:t>Comisionada</w:t>
      </w:r>
      <w:r w:rsidR="00EB34C9" w:rsidRPr="00F20A68">
        <w:rPr>
          <w:rFonts w:ascii="Palatino Linotype" w:hAnsi="Palatino Linotype"/>
        </w:rPr>
        <w:t xml:space="preserve"> </w:t>
      </w:r>
      <w:r w:rsidR="00EB34C9" w:rsidRPr="00F20A68">
        <w:rPr>
          <w:rFonts w:ascii="Palatino Linotype" w:hAnsi="Palatino Linotype"/>
          <w:b/>
        </w:rPr>
        <w:t xml:space="preserve">Sharon Cristina Morales Martínez, </w:t>
      </w:r>
      <w:r w:rsidR="00EB34C9" w:rsidRPr="00F20A68">
        <w:rPr>
          <w:rFonts w:ascii="Palatino Linotype" w:hAnsi="Palatino Linotype" w:cs="Arial"/>
          <w:lang w:val="es-ES_tradnl"/>
        </w:rPr>
        <w:t>a efecto de que decretara su admisión o desechamiento.</w:t>
      </w:r>
    </w:p>
    <w:p w14:paraId="2DC035BD" w14:textId="77777777" w:rsidR="00AD1707" w:rsidRPr="00F20A68" w:rsidRDefault="00AD1707" w:rsidP="00EB34C9">
      <w:pPr>
        <w:pStyle w:val="Prrafodelista"/>
        <w:spacing w:before="240" w:after="240" w:line="360" w:lineRule="auto"/>
        <w:ind w:left="0"/>
        <w:jc w:val="both"/>
        <w:rPr>
          <w:rFonts w:ascii="Palatino Linotype" w:hAnsi="Palatino Linotype" w:cs="Arial"/>
        </w:rPr>
      </w:pPr>
      <w:r w:rsidRPr="00F20A68">
        <w:rPr>
          <w:rFonts w:ascii="Palatino Linotype" w:hAnsi="Palatino Linotype" w:cs="Arial"/>
          <w:b/>
          <w:sz w:val="28"/>
          <w:szCs w:val="28"/>
        </w:rPr>
        <w:t>VI.</w:t>
      </w:r>
      <w:r w:rsidRPr="00F20A68">
        <w:rPr>
          <w:rFonts w:ascii="Palatino Linotype" w:hAnsi="Palatino Linotype" w:cs="Arial"/>
        </w:rPr>
        <w:t xml:space="preserve"> Atento a lo dispuesto en el artículo 185, fracciones I, II y IV, de la </w:t>
      </w:r>
      <w:r w:rsidRPr="00F20A68">
        <w:rPr>
          <w:rFonts w:ascii="Palatino Linotype" w:hAnsi="Palatino Linotype"/>
        </w:rPr>
        <w:t xml:space="preserve">Ley de Transparencia y Acceso a la Información Pública del </w:t>
      </w:r>
      <w:r w:rsidRPr="00F20A68">
        <w:rPr>
          <w:rFonts w:ascii="Palatino Linotype" w:hAnsi="Palatino Linotype" w:cs="Arial"/>
        </w:rPr>
        <w:t>Estado</w:t>
      </w:r>
      <w:r w:rsidRPr="00F20A68">
        <w:rPr>
          <w:rFonts w:ascii="Palatino Linotype" w:hAnsi="Palatino Linotype"/>
        </w:rPr>
        <w:t xml:space="preserve"> de México y </w:t>
      </w:r>
      <w:r w:rsidRPr="00F20A68">
        <w:rPr>
          <w:rFonts w:ascii="Palatino Linotype" w:hAnsi="Palatino Linotype" w:cs="Arial"/>
          <w:lang w:val="es-ES_tradnl"/>
        </w:rPr>
        <w:t>Municipios</w:t>
      </w:r>
      <w:r w:rsidRPr="00F20A68">
        <w:rPr>
          <w:rFonts w:ascii="Palatino Linotype" w:hAnsi="Palatino Linotype"/>
        </w:rPr>
        <w:t xml:space="preserve">, en fecha </w:t>
      </w:r>
      <w:r w:rsidR="00EB34C9" w:rsidRPr="00F20A68">
        <w:rPr>
          <w:rFonts w:ascii="Palatino Linotype" w:hAnsi="Palatino Linotype"/>
        </w:rPr>
        <w:t xml:space="preserve">veintitrés de noviembre de dos mil </w:t>
      </w:r>
      <w:r w:rsidR="00BD6DDF" w:rsidRPr="00F20A68">
        <w:rPr>
          <w:rFonts w:ascii="Palatino Linotype" w:hAnsi="Palatino Linotype"/>
        </w:rPr>
        <w:t>veintiuno</w:t>
      </w:r>
      <w:r w:rsidR="00EB34C9" w:rsidRPr="00F20A68">
        <w:rPr>
          <w:rFonts w:ascii="Palatino Linotype" w:hAnsi="Palatino Linotype"/>
        </w:rPr>
        <w:t xml:space="preserve">, </w:t>
      </w:r>
      <w:r w:rsidRPr="00F20A68">
        <w:rPr>
          <w:rFonts w:ascii="Palatino Linotype" w:hAnsi="Palatino Linotype"/>
        </w:rPr>
        <w:t>se a</w:t>
      </w:r>
      <w:r w:rsidRPr="00F20A68">
        <w:rPr>
          <w:rFonts w:ascii="Palatino Linotype" w:hAnsi="Palatino Linotype" w:cs="Arial"/>
        </w:rPr>
        <w:t xml:space="preserve">cordó la admisión a trámite del referido recurso de </w:t>
      </w:r>
      <w:r w:rsidRPr="00F20A68">
        <w:rPr>
          <w:rFonts w:ascii="Palatino Linotype" w:hAnsi="Palatino Linotype" w:cs="Arial"/>
          <w:lang w:val="es-ES_tradnl"/>
        </w:rPr>
        <w:t>revisión;</w:t>
      </w:r>
      <w:r w:rsidRPr="00F20A68">
        <w:rPr>
          <w:rFonts w:ascii="Palatino Linotype" w:hAnsi="Palatino Linotype" w:cs="Arial"/>
        </w:rPr>
        <w:t xml:space="preserve"> así como, la </w:t>
      </w:r>
      <w:r w:rsidRPr="00F20A68">
        <w:rPr>
          <w:rFonts w:ascii="Palatino Linotype" w:hAnsi="Palatino Linotype" w:cs="Arial"/>
          <w:lang w:val="es-ES_tradnl"/>
        </w:rPr>
        <w:t>integración</w:t>
      </w:r>
      <w:r w:rsidRPr="00F20A68">
        <w:rPr>
          <w:rFonts w:ascii="Palatino Linotype" w:hAnsi="Palatino Linotype" w:cs="Arial"/>
        </w:rPr>
        <w:t xml:space="preserve"> del expediente respectivo, mismo que se puso a disposición de las partes, para que en el plazo máximo de siete días hábiles, </w:t>
      </w:r>
      <w:r w:rsidRPr="00F20A68">
        <w:rPr>
          <w:rFonts w:ascii="Palatino Linotype" w:hAnsi="Palatino Linotype" w:cs="Arial"/>
          <w:b/>
        </w:rPr>
        <w:t xml:space="preserve">EL RECURRENTE </w:t>
      </w:r>
      <w:r w:rsidRPr="00F20A68">
        <w:rPr>
          <w:rFonts w:ascii="Palatino Linotype" w:hAnsi="Palatino Linotype" w:cs="Arial"/>
        </w:rPr>
        <w:t xml:space="preserve">realizara manifestaciones, alegatos y ofreciera las pruebas que a su derecho </w:t>
      </w:r>
      <w:r w:rsidRPr="00F20A68">
        <w:rPr>
          <w:rFonts w:ascii="Palatino Linotype" w:hAnsi="Palatino Linotype" w:cs="Arial"/>
          <w:lang w:val="es-ES_tradnl"/>
        </w:rPr>
        <w:t>conviniera</w:t>
      </w:r>
      <w:r w:rsidRPr="00F20A68">
        <w:rPr>
          <w:rFonts w:ascii="Palatino Linotype" w:hAnsi="Palatino Linotype" w:cs="Arial"/>
        </w:rPr>
        <w:t xml:space="preserve"> y, en el caso del</w:t>
      </w:r>
      <w:r w:rsidRPr="00F20A68">
        <w:rPr>
          <w:rFonts w:ascii="Palatino Linotype" w:hAnsi="Palatino Linotype" w:cs="Arial"/>
          <w:b/>
        </w:rPr>
        <w:t xml:space="preserve"> SUJETO OBLIGADO</w:t>
      </w:r>
      <w:r w:rsidRPr="00F20A68">
        <w:rPr>
          <w:rFonts w:ascii="Palatino Linotype" w:hAnsi="Palatino Linotype" w:cs="Arial"/>
        </w:rPr>
        <w:t>, para que exhibiera el Informe Justificado correspondiente.</w:t>
      </w:r>
    </w:p>
    <w:p w14:paraId="41DA60B0" w14:textId="6DE13BD2" w:rsidR="00AD1707" w:rsidRPr="00F20A68" w:rsidRDefault="00AD1707" w:rsidP="00AD1707">
      <w:pPr>
        <w:pStyle w:val="Prrafodelista"/>
        <w:spacing w:before="240" w:after="240" w:line="360" w:lineRule="auto"/>
        <w:ind w:left="0"/>
        <w:jc w:val="both"/>
        <w:rPr>
          <w:rFonts w:ascii="Palatino Linotype" w:hAnsi="Palatino Linotype" w:cs="Arial"/>
        </w:rPr>
      </w:pPr>
      <w:r w:rsidRPr="00F20A68">
        <w:rPr>
          <w:rFonts w:ascii="Palatino Linotype" w:hAnsi="Palatino Linotype" w:cs="Arial"/>
          <w:b/>
          <w:sz w:val="28"/>
          <w:szCs w:val="28"/>
        </w:rPr>
        <w:t>VII.</w:t>
      </w:r>
      <w:r w:rsidR="00EB34C9" w:rsidRPr="00F20A68">
        <w:rPr>
          <w:rFonts w:ascii="Palatino Linotype" w:hAnsi="Palatino Linotype" w:cs="Arial"/>
        </w:rPr>
        <w:t xml:space="preserve"> Una vez decretada la admisión y transcurrido el término del plazo referido en la fracción II del numeral 185 de la Ley de Transparencia en cita, se advierte en las constancias que obran en el expediente electrónico del </w:t>
      </w:r>
      <w:r w:rsidR="00EB34C9" w:rsidRPr="00F20A68">
        <w:rPr>
          <w:rFonts w:ascii="Palatino Linotype" w:hAnsi="Palatino Linotype" w:cs="Arial"/>
          <w:b/>
        </w:rPr>
        <w:t>SAIMEX</w:t>
      </w:r>
      <w:r w:rsidR="00EB34C9" w:rsidRPr="00F20A68">
        <w:rPr>
          <w:rFonts w:ascii="Palatino Linotype" w:hAnsi="Palatino Linotype" w:cs="Arial"/>
        </w:rPr>
        <w:t xml:space="preserve"> que tanto </w:t>
      </w:r>
      <w:r w:rsidR="00EB34C9" w:rsidRPr="00F20A68">
        <w:rPr>
          <w:rFonts w:ascii="Palatino Linotype" w:hAnsi="Palatino Linotype" w:cs="Arial"/>
          <w:b/>
        </w:rPr>
        <w:t xml:space="preserve">EL SUJETO OBLIGADO </w:t>
      </w:r>
      <w:r w:rsidR="00DE5EA6" w:rsidRPr="00F20A68">
        <w:rPr>
          <w:rFonts w:ascii="Palatino Linotype" w:hAnsi="Palatino Linotype" w:cs="Arial"/>
        </w:rPr>
        <w:t xml:space="preserve">omitió rendir el </w:t>
      </w:r>
      <w:r w:rsidR="00371737" w:rsidRPr="00F20A68">
        <w:rPr>
          <w:rFonts w:ascii="Palatino Linotype" w:hAnsi="Palatino Linotype" w:cs="Arial"/>
        </w:rPr>
        <w:t xml:space="preserve">Informe Justificado </w:t>
      </w:r>
      <w:r w:rsidR="00DE5EA6" w:rsidRPr="00F20A68">
        <w:rPr>
          <w:rFonts w:ascii="Palatino Linotype" w:hAnsi="Palatino Linotype" w:cs="Arial"/>
        </w:rPr>
        <w:t>correspondiente, c</w:t>
      </w:r>
      <w:r w:rsidR="00EB34C9" w:rsidRPr="00F20A68">
        <w:rPr>
          <w:rFonts w:ascii="Palatino Linotype" w:hAnsi="Palatino Linotype" w:cs="Arial"/>
        </w:rPr>
        <w:t xml:space="preserve">omo </w:t>
      </w:r>
      <w:r w:rsidR="00EB34C9" w:rsidRPr="00F20A68">
        <w:rPr>
          <w:rFonts w:ascii="Palatino Linotype" w:hAnsi="Palatino Linotype" w:cs="Arial"/>
          <w:b/>
        </w:rPr>
        <w:t xml:space="preserve">EL </w:t>
      </w:r>
      <w:r w:rsidR="00EB34C9" w:rsidRPr="00F20A68">
        <w:rPr>
          <w:rFonts w:ascii="Palatino Linotype" w:hAnsi="Palatino Linotype" w:cs="Arial"/>
          <w:b/>
        </w:rPr>
        <w:lastRenderedPageBreak/>
        <w:t xml:space="preserve">RECURRENTE </w:t>
      </w:r>
      <w:r w:rsidR="00DE5EA6" w:rsidRPr="00F20A68">
        <w:rPr>
          <w:rFonts w:ascii="Palatino Linotype" w:hAnsi="Palatino Linotype" w:cs="Arial"/>
        </w:rPr>
        <w:t xml:space="preserve">lo fue en cuanto a aportar pruebas y/o </w:t>
      </w:r>
      <w:r w:rsidRPr="00F20A68">
        <w:rPr>
          <w:rFonts w:ascii="Palatino Linotype" w:hAnsi="Palatino Linotype" w:cs="Arial"/>
        </w:rPr>
        <w:t xml:space="preserve">realizar </w:t>
      </w:r>
      <w:r w:rsidR="00DE5EA6" w:rsidRPr="00F20A68">
        <w:rPr>
          <w:rFonts w:ascii="Palatino Linotype" w:hAnsi="Palatino Linotype" w:cs="Arial"/>
        </w:rPr>
        <w:t xml:space="preserve">alegatos </w:t>
      </w:r>
      <w:r w:rsidRPr="00F20A68">
        <w:rPr>
          <w:rFonts w:ascii="Palatino Linotype" w:hAnsi="Palatino Linotype" w:cs="Arial"/>
        </w:rPr>
        <w:t xml:space="preserve">en relación al recurso de revisión; tal y como se aprecia </w:t>
      </w:r>
      <w:r w:rsidR="00DE5EA6" w:rsidRPr="00F20A68">
        <w:rPr>
          <w:rFonts w:ascii="Palatino Linotype" w:hAnsi="Palatino Linotype" w:cs="Arial"/>
        </w:rPr>
        <w:t xml:space="preserve">en la captura de pantalla </w:t>
      </w:r>
      <w:r w:rsidRPr="00F20A68">
        <w:rPr>
          <w:rFonts w:ascii="Palatino Linotype" w:hAnsi="Palatino Linotype" w:cs="Arial"/>
        </w:rPr>
        <w:t xml:space="preserve">enseguida: </w:t>
      </w:r>
    </w:p>
    <w:p w14:paraId="71BC0F49" w14:textId="77777777" w:rsidR="00AD1707" w:rsidRPr="00F20A68" w:rsidRDefault="00DE5EA6" w:rsidP="00DE5EA6">
      <w:pPr>
        <w:pStyle w:val="Prrafodelista"/>
        <w:spacing w:before="240" w:after="240" w:line="360" w:lineRule="auto"/>
        <w:ind w:left="0"/>
        <w:jc w:val="center"/>
        <w:rPr>
          <w:rFonts w:ascii="Palatino Linotype" w:hAnsi="Palatino Linotype" w:cs="Arial"/>
        </w:rPr>
      </w:pPr>
      <w:r w:rsidRPr="00F20A68">
        <w:rPr>
          <w:rFonts w:ascii="Palatino Linotype" w:hAnsi="Palatino Linotype" w:cs="Arial"/>
          <w:noProof/>
          <w:lang w:eastAsia="es-MX"/>
        </w:rPr>
        <w:drawing>
          <wp:inline distT="0" distB="0" distL="0" distR="0" wp14:anchorId="04C0433D" wp14:editId="5EE021BF">
            <wp:extent cx="5397302" cy="1385887"/>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830" t="25509" r="23036" b="46129"/>
                    <a:stretch/>
                  </pic:blipFill>
                  <pic:spPr bwMode="auto">
                    <a:xfrm>
                      <a:off x="0" y="0"/>
                      <a:ext cx="5421344" cy="1392060"/>
                    </a:xfrm>
                    <a:prstGeom prst="rect">
                      <a:avLst/>
                    </a:prstGeom>
                    <a:ln>
                      <a:noFill/>
                    </a:ln>
                    <a:extLst>
                      <a:ext uri="{53640926-AAD7-44D8-BBD7-CCE9431645EC}">
                        <a14:shadowObscured xmlns:a14="http://schemas.microsoft.com/office/drawing/2010/main"/>
                      </a:ext>
                    </a:extLst>
                  </pic:spPr>
                </pic:pic>
              </a:graphicData>
            </a:graphic>
          </wp:inline>
        </w:drawing>
      </w:r>
    </w:p>
    <w:bookmarkEnd w:id="1"/>
    <w:bookmarkEnd w:id="2"/>
    <w:p w14:paraId="56A34B12" w14:textId="77777777" w:rsidR="00AD1707" w:rsidRPr="00F20A68" w:rsidRDefault="00AD1707" w:rsidP="00AD1707">
      <w:pPr>
        <w:pStyle w:val="Prrafodelista"/>
        <w:spacing w:before="240" w:after="240" w:line="360" w:lineRule="auto"/>
        <w:ind w:left="0"/>
        <w:jc w:val="both"/>
        <w:rPr>
          <w:rFonts w:ascii="Palatino Linotype" w:hAnsi="Palatino Linotype"/>
        </w:rPr>
      </w:pPr>
      <w:r w:rsidRPr="00F20A68">
        <w:rPr>
          <w:rFonts w:ascii="Palatino Linotype" w:hAnsi="Palatino Linotype" w:cs="Arial"/>
          <w:b/>
          <w:sz w:val="28"/>
          <w:szCs w:val="28"/>
        </w:rPr>
        <w:t>VIII.</w:t>
      </w:r>
      <w:r w:rsidRPr="00F20A68">
        <w:rPr>
          <w:rFonts w:ascii="Palatino Linotype" w:hAnsi="Palatino Linotype" w:cs="Arial"/>
        </w:rPr>
        <w:t xml:space="preserve"> Una vez </w:t>
      </w:r>
      <w:r w:rsidRPr="00F20A68">
        <w:rPr>
          <w:rFonts w:ascii="Palatino Linotype" w:hAnsi="Palatino Linotype" w:cs="Arial"/>
          <w:color w:val="000000" w:themeColor="text1"/>
        </w:rPr>
        <w:t>analizado</w:t>
      </w:r>
      <w:r w:rsidRPr="00F20A68">
        <w:rPr>
          <w:rFonts w:ascii="Palatino Linotype" w:hAnsi="Palatino Linotype" w:cs="Arial"/>
        </w:rPr>
        <w:t xml:space="preserve"> el estado procesal que guardaba el expediente, en fecha </w:t>
      </w:r>
      <w:r w:rsidR="00A75471" w:rsidRPr="00F20A68">
        <w:rPr>
          <w:rFonts w:ascii="Palatino Linotype" w:hAnsi="Palatino Linotype" w:cs="Arial"/>
        </w:rPr>
        <w:t xml:space="preserve">siete de diciembre de </w:t>
      </w:r>
      <w:r w:rsidRPr="00F20A68">
        <w:rPr>
          <w:rFonts w:ascii="Palatino Linotype" w:hAnsi="Palatino Linotype" w:cs="Arial"/>
        </w:rPr>
        <w:t xml:space="preserve">dos mil veintiuno, </w:t>
      </w:r>
      <w:r w:rsidR="00A75471" w:rsidRPr="00F20A68">
        <w:rPr>
          <w:rFonts w:ascii="Palatino Linotype" w:hAnsi="Palatino Linotype" w:cs="Arial"/>
        </w:rPr>
        <w:t xml:space="preserve">se </w:t>
      </w:r>
      <w:r w:rsidRPr="00F20A68">
        <w:rPr>
          <w:rFonts w:ascii="Palatino Linotype" w:hAnsi="Palatino Linotype" w:cs="Arial"/>
        </w:rPr>
        <w:t xml:space="preserve">acordó el cierre de instrucción; así </w:t>
      </w:r>
      <w:r w:rsidRPr="00F20A68">
        <w:rPr>
          <w:rFonts w:ascii="Palatino Linotype" w:hAnsi="Palatino Linotype" w:cs="Arial"/>
          <w:lang w:val="es-ES_tradnl"/>
        </w:rPr>
        <w:t>como,</w:t>
      </w:r>
      <w:r w:rsidRPr="00F20A68">
        <w:rPr>
          <w:rFonts w:ascii="Palatino Linotype" w:hAnsi="Palatino Linotype" w:cs="Arial"/>
        </w:rPr>
        <w:t xml:space="preserve"> la remisión del mismo a efecto </w:t>
      </w:r>
      <w:r w:rsidRPr="00F20A68">
        <w:rPr>
          <w:rFonts w:ascii="Palatino Linotype" w:hAnsi="Palatino Linotype" w:cs="Arial"/>
          <w:lang w:val="es-ES_tradnl"/>
        </w:rPr>
        <w:t>de</w:t>
      </w:r>
      <w:r w:rsidRPr="00F20A68">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A75471" w:rsidRPr="00F20A68">
        <w:rPr>
          <w:rFonts w:ascii="Palatino Linotype" w:hAnsi="Palatino Linotype"/>
        </w:rPr>
        <w:t>.</w:t>
      </w:r>
    </w:p>
    <w:p w14:paraId="5183CC94" w14:textId="5F61060E" w:rsidR="00A75471" w:rsidRPr="00F20A68" w:rsidRDefault="00A75471" w:rsidP="00A75471">
      <w:pPr>
        <w:spacing w:before="100" w:beforeAutospacing="1" w:after="100" w:afterAutospacing="1" w:line="360" w:lineRule="auto"/>
        <w:jc w:val="both"/>
        <w:rPr>
          <w:rFonts w:ascii="Palatino Linotype" w:hAnsi="Palatino Linotype" w:cs="Arial"/>
          <w:color w:val="000000" w:themeColor="text1"/>
        </w:rPr>
      </w:pPr>
      <w:r w:rsidRPr="00F20A68">
        <w:rPr>
          <w:rFonts w:ascii="Palatino Linotype" w:hAnsi="Palatino Linotype" w:cs="Arial"/>
          <w:b/>
          <w:sz w:val="28"/>
          <w:szCs w:val="28"/>
        </w:rPr>
        <w:t>IX.</w:t>
      </w:r>
      <w:r w:rsidRPr="00F20A68">
        <w:rPr>
          <w:rFonts w:ascii="Palatino Linotype" w:hAnsi="Palatino Linotype"/>
        </w:rPr>
        <w:t xml:space="preserve"> </w:t>
      </w:r>
      <w:r w:rsidR="00371737" w:rsidRPr="00F20A68">
        <w:rPr>
          <w:rFonts w:ascii="Palatino Linotype" w:hAnsi="Palatino Linotype" w:cs="Arial"/>
          <w:color w:val="000000" w:themeColor="text1"/>
        </w:rPr>
        <w:t xml:space="preserve">En fecha nueve de diciembre de dos mil veintiuno, el Pleno del Instituto de Transparencia, Acceso a la Información Pública y Protección de Datos Personales del Estado de México y Municipios, mediante acuerdo signado por sus integrantes, aprobó la Licencia por incapacidad médica de la Comisionada </w:t>
      </w:r>
      <w:r w:rsidR="00371737" w:rsidRPr="00F20A68">
        <w:rPr>
          <w:rFonts w:ascii="Palatino Linotype" w:hAnsi="Palatino Linotype" w:cs="Arial"/>
          <w:b/>
          <w:color w:val="000000" w:themeColor="text1"/>
        </w:rPr>
        <w:t>Sharon Cristina Morales Martínez</w:t>
      </w:r>
      <w:r w:rsidR="00371737" w:rsidRPr="00F20A68">
        <w:rPr>
          <w:rFonts w:ascii="Palatino Linotype" w:hAnsi="Palatino Linotype" w:cs="Arial"/>
          <w:color w:val="000000" w:themeColor="text1"/>
        </w:rPr>
        <w:t xml:space="preserve">, y a través del cual se convino el returno del recurso de revisión de mérito al Comisionado Presidente </w:t>
      </w:r>
      <w:r w:rsidR="00371737" w:rsidRPr="00F20A68">
        <w:rPr>
          <w:rFonts w:ascii="Palatino Linotype" w:hAnsi="Palatino Linotype" w:cs="Arial"/>
          <w:b/>
          <w:color w:val="000000" w:themeColor="text1"/>
        </w:rPr>
        <w:t>José Martínez Vilchis</w:t>
      </w:r>
      <w:r w:rsidR="00371737" w:rsidRPr="00F20A68">
        <w:rPr>
          <w:rFonts w:ascii="Palatino Linotype" w:hAnsi="Palatino Linotype" w:cs="Arial"/>
          <w:color w:val="000000" w:themeColor="text1"/>
        </w:rPr>
        <w:t>, para que diera trámite y resolviera conforme a derecho.</w:t>
      </w:r>
    </w:p>
    <w:p w14:paraId="484C17D7" w14:textId="77777777" w:rsidR="00AD1707" w:rsidRPr="00F20A68" w:rsidRDefault="00AD1707" w:rsidP="00AD1707">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20A68">
        <w:rPr>
          <w:rFonts w:ascii="Palatino Linotype" w:hAnsi="Palatino Linotype"/>
          <w:b/>
          <w:bCs/>
          <w:spacing w:val="60"/>
          <w:sz w:val="28"/>
        </w:rPr>
        <w:t>CONSIDERANDO</w:t>
      </w:r>
    </w:p>
    <w:p w14:paraId="2A3B7749" w14:textId="77777777" w:rsidR="00C46156" w:rsidRPr="00F20A68" w:rsidRDefault="00AD1707" w:rsidP="00AD170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F20A68">
        <w:rPr>
          <w:rFonts w:ascii="Palatino Linotype" w:hAnsi="Palatino Linotype"/>
          <w:b/>
          <w:sz w:val="28"/>
          <w:szCs w:val="28"/>
        </w:rPr>
        <w:t>PRIMERO</w:t>
      </w:r>
      <w:r w:rsidRPr="00F20A68">
        <w:rPr>
          <w:rFonts w:ascii="Palatino Linotype" w:hAnsi="Palatino Linotype"/>
          <w:b/>
        </w:rPr>
        <w:t>. Competencia</w:t>
      </w:r>
      <w:r w:rsidRPr="00F20A68">
        <w:rPr>
          <w:rFonts w:ascii="Palatino Linotype" w:hAnsi="Palatino Linotype"/>
        </w:rPr>
        <w:t>.</w:t>
      </w:r>
      <w:r w:rsidRPr="00F20A68">
        <w:rPr>
          <w:rFonts w:ascii="Palatino Linotype" w:hAnsi="Palatino Linotype"/>
          <w:b/>
        </w:rPr>
        <w:t xml:space="preserve"> </w:t>
      </w:r>
    </w:p>
    <w:p w14:paraId="465BFFBD" w14:textId="77777777" w:rsidR="00AD1707" w:rsidRPr="00F20A68" w:rsidRDefault="00AD1707" w:rsidP="00AD170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F20A68">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26ED5CB" w14:textId="77777777" w:rsidR="00C46156" w:rsidRPr="00F20A68" w:rsidRDefault="00AD1707" w:rsidP="00AD170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F20A68">
        <w:rPr>
          <w:rFonts w:ascii="Palatino Linotype" w:hAnsi="Palatino Linotype" w:cs="Arial"/>
          <w:b/>
          <w:sz w:val="28"/>
          <w:szCs w:val="28"/>
        </w:rPr>
        <w:t>SEGUNDO</w:t>
      </w:r>
      <w:r w:rsidRPr="00F20A68">
        <w:rPr>
          <w:rFonts w:ascii="Palatino Linotype" w:hAnsi="Palatino Linotype" w:cs="Arial"/>
          <w:b/>
        </w:rPr>
        <w:t>. Interés.</w:t>
      </w:r>
      <w:r w:rsidRPr="00F20A68">
        <w:rPr>
          <w:rFonts w:ascii="Palatino Linotype" w:hAnsi="Palatino Linotype" w:cs="Arial"/>
        </w:rPr>
        <w:t xml:space="preserve"> </w:t>
      </w:r>
    </w:p>
    <w:p w14:paraId="010CA850" w14:textId="77777777" w:rsidR="00AD1707" w:rsidRPr="00F20A68" w:rsidRDefault="00AD1707" w:rsidP="00AD170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F20A68">
        <w:rPr>
          <w:rFonts w:ascii="Palatino Linotype" w:hAnsi="Palatino Linotype" w:cs="Arial"/>
        </w:rPr>
        <w:t xml:space="preserve">El </w:t>
      </w:r>
      <w:r w:rsidRPr="00F20A68">
        <w:rPr>
          <w:rFonts w:ascii="Palatino Linotype" w:hAnsi="Palatino Linotype"/>
        </w:rPr>
        <w:t>recurso</w:t>
      </w:r>
      <w:r w:rsidRPr="00F20A68">
        <w:rPr>
          <w:rFonts w:ascii="Palatino Linotype" w:hAnsi="Palatino Linotype" w:cs="Arial"/>
        </w:rPr>
        <w:t xml:space="preserve"> de revisión fue </w:t>
      </w:r>
      <w:r w:rsidRPr="00F20A68">
        <w:rPr>
          <w:rFonts w:ascii="Palatino Linotype" w:hAnsi="Palatino Linotype"/>
        </w:rPr>
        <w:t>interpuesto</w:t>
      </w:r>
      <w:r w:rsidRPr="00F20A68">
        <w:rPr>
          <w:rFonts w:ascii="Palatino Linotype" w:hAnsi="Palatino Linotype" w:cs="Arial"/>
        </w:rPr>
        <w:t xml:space="preserve"> por parte legítima en atención a que fue </w:t>
      </w:r>
      <w:r w:rsidRPr="00F20A68">
        <w:rPr>
          <w:rFonts w:ascii="Palatino Linotype" w:hAnsi="Palatino Linotype"/>
        </w:rPr>
        <w:t>presentado</w:t>
      </w:r>
      <w:r w:rsidRPr="00F20A68">
        <w:rPr>
          <w:rFonts w:ascii="Palatino Linotype" w:hAnsi="Palatino Linotype" w:cs="Arial"/>
        </w:rPr>
        <w:t xml:space="preserve"> por </w:t>
      </w:r>
      <w:r w:rsidRPr="00F20A68">
        <w:rPr>
          <w:rFonts w:ascii="Palatino Linotype" w:hAnsi="Palatino Linotype" w:cs="Arial"/>
          <w:b/>
        </w:rPr>
        <w:t>EL RECURRENTE</w:t>
      </w:r>
      <w:r w:rsidRPr="00F20A68">
        <w:rPr>
          <w:rFonts w:ascii="Palatino Linotype" w:hAnsi="Palatino Linotype" w:cs="Arial"/>
          <w:snapToGrid w:val="0"/>
        </w:rPr>
        <w:t xml:space="preserve">, </w:t>
      </w:r>
      <w:r w:rsidRPr="00F20A68">
        <w:rPr>
          <w:rFonts w:ascii="Palatino Linotype" w:hAnsi="Palatino Linotype" w:cs="Arial"/>
        </w:rPr>
        <w:t>quien</w:t>
      </w:r>
      <w:r w:rsidRPr="00F20A68">
        <w:rPr>
          <w:rFonts w:ascii="Palatino Linotype" w:hAnsi="Palatino Linotype" w:cs="Arial"/>
          <w:snapToGrid w:val="0"/>
        </w:rPr>
        <w:t xml:space="preserve"> </w:t>
      </w:r>
      <w:r w:rsidRPr="00F20A68">
        <w:rPr>
          <w:rFonts w:ascii="Palatino Linotype" w:hAnsi="Palatino Linotype"/>
        </w:rPr>
        <w:t>formuló</w:t>
      </w:r>
      <w:r w:rsidRPr="00F20A68">
        <w:rPr>
          <w:rFonts w:ascii="Palatino Linotype" w:hAnsi="Palatino Linotype" w:cs="Arial"/>
          <w:snapToGrid w:val="0"/>
        </w:rPr>
        <w:t xml:space="preserve"> la </w:t>
      </w:r>
      <w:r w:rsidRPr="00F20A68">
        <w:rPr>
          <w:rFonts w:ascii="Palatino Linotype" w:hAnsi="Palatino Linotype" w:cs="Arial"/>
        </w:rPr>
        <w:t>solicitud</w:t>
      </w:r>
      <w:r w:rsidRPr="00F20A68">
        <w:rPr>
          <w:rFonts w:ascii="Palatino Linotype" w:hAnsi="Palatino Linotype" w:cs="Arial"/>
          <w:snapToGrid w:val="0"/>
        </w:rPr>
        <w:t xml:space="preserve"> de información pública.</w:t>
      </w:r>
    </w:p>
    <w:p w14:paraId="5DA1B730" w14:textId="77777777" w:rsidR="00C46156" w:rsidRPr="00F20A68" w:rsidRDefault="00AD1707" w:rsidP="00AD1707">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F20A68">
        <w:rPr>
          <w:rFonts w:ascii="Palatino Linotype" w:hAnsi="Palatino Linotype" w:cs="Arial"/>
          <w:b/>
          <w:sz w:val="28"/>
          <w:szCs w:val="28"/>
        </w:rPr>
        <w:t>TERCERO</w:t>
      </w:r>
      <w:r w:rsidRPr="00F20A68">
        <w:rPr>
          <w:rFonts w:ascii="Palatino Linotype" w:hAnsi="Palatino Linotype" w:cs="Arial"/>
          <w:b/>
        </w:rPr>
        <w:t xml:space="preserve">. Oportunidad. </w:t>
      </w:r>
    </w:p>
    <w:p w14:paraId="1FFD9A23" w14:textId="77777777" w:rsidR="00AD1707" w:rsidRPr="00F20A68" w:rsidRDefault="00AD1707" w:rsidP="00AD1707">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F20A68">
        <w:rPr>
          <w:rFonts w:ascii="Palatino Linotype" w:hAnsi="Palatino Linotype" w:cs="Arial"/>
        </w:rPr>
        <w:t xml:space="preserve">El recurso de revisión fue interpuesto dentro del plazo de quince días hábiles, contados a partir del día siguiente al en que </w:t>
      </w:r>
      <w:r w:rsidRPr="00F20A68">
        <w:rPr>
          <w:rFonts w:ascii="Palatino Linotype" w:hAnsi="Palatino Linotype" w:cs="Arial"/>
          <w:b/>
        </w:rPr>
        <w:t xml:space="preserve">EL RECURRENTE </w:t>
      </w:r>
      <w:r w:rsidRPr="00F20A6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F0EECA8" w14:textId="77777777" w:rsidR="00AD1707" w:rsidRPr="00F20A68" w:rsidRDefault="00AD1707" w:rsidP="00AD1707">
      <w:pPr>
        <w:spacing w:before="100" w:beforeAutospacing="1" w:after="100" w:afterAutospacing="1"/>
        <w:ind w:left="851" w:right="899"/>
        <w:contextualSpacing/>
        <w:jc w:val="both"/>
        <w:rPr>
          <w:rFonts w:ascii="Palatino Linotype" w:hAnsi="Palatino Linotype" w:cs="Arial"/>
          <w:i/>
          <w:sz w:val="22"/>
        </w:rPr>
      </w:pPr>
      <w:r w:rsidRPr="00F20A68">
        <w:rPr>
          <w:rFonts w:ascii="Palatino Linotype" w:hAnsi="Palatino Linotype" w:cs="Arial"/>
          <w:i/>
          <w:sz w:val="22"/>
        </w:rPr>
        <w:t>“</w:t>
      </w:r>
      <w:r w:rsidRPr="00F20A68">
        <w:rPr>
          <w:rFonts w:ascii="Palatino Linotype" w:hAnsi="Palatino Linotype" w:cs="Arial"/>
          <w:b/>
          <w:i/>
          <w:sz w:val="22"/>
        </w:rPr>
        <w:t>Artículo 178.</w:t>
      </w:r>
      <w:r w:rsidRPr="00F20A6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14:paraId="5A99CEDC" w14:textId="77777777" w:rsidR="00AD1707" w:rsidRPr="00F20A68" w:rsidRDefault="00AD1707" w:rsidP="00AD1707">
      <w:pPr>
        <w:spacing w:before="100" w:beforeAutospacing="1" w:after="100" w:afterAutospacing="1"/>
        <w:ind w:left="851" w:right="899"/>
        <w:contextualSpacing/>
        <w:jc w:val="both"/>
        <w:rPr>
          <w:rFonts w:ascii="Palatino Linotype" w:hAnsi="Palatino Linotype" w:cs="Arial"/>
          <w:i/>
          <w:sz w:val="22"/>
        </w:rPr>
      </w:pPr>
    </w:p>
    <w:p w14:paraId="59A1A1FD" w14:textId="77777777" w:rsidR="00AD1707" w:rsidRPr="00F20A68" w:rsidRDefault="00AD1707" w:rsidP="00AD1707">
      <w:pPr>
        <w:spacing w:before="100" w:beforeAutospacing="1" w:after="100" w:afterAutospacing="1"/>
        <w:ind w:left="851" w:right="899"/>
        <w:contextualSpacing/>
        <w:jc w:val="both"/>
        <w:rPr>
          <w:rFonts w:ascii="Palatino Linotype" w:hAnsi="Palatino Linotype" w:cs="Arial"/>
          <w:i/>
          <w:sz w:val="22"/>
        </w:rPr>
      </w:pPr>
      <w:r w:rsidRPr="00F20A6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8D05F79" w14:textId="77777777" w:rsidR="00AD1707" w:rsidRPr="00F20A68" w:rsidRDefault="00AD1707" w:rsidP="00AD1707">
      <w:pPr>
        <w:spacing w:before="100" w:beforeAutospacing="1" w:after="100" w:afterAutospacing="1"/>
        <w:ind w:left="851" w:right="899"/>
        <w:contextualSpacing/>
        <w:jc w:val="both"/>
        <w:rPr>
          <w:rFonts w:ascii="Palatino Linotype" w:hAnsi="Palatino Linotype" w:cs="Arial"/>
          <w:i/>
          <w:sz w:val="22"/>
        </w:rPr>
      </w:pPr>
    </w:p>
    <w:p w14:paraId="5CEB6266" w14:textId="77777777" w:rsidR="00AD1707" w:rsidRPr="00F20A68" w:rsidRDefault="00AD1707" w:rsidP="00AD1707">
      <w:pPr>
        <w:spacing w:before="240" w:after="100" w:afterAutospacing="1"/>
        <w:ind w:left="851" w:right="899"/>
        <w:jc w:val="both"/>
        <w:rPr>
          <w:rFonts w:ascii="Palatino Linotype" w:hAnsi="Palatino Linotype" w:cs="Arial"/>
          <w:i/>
          <w:sz w:val="22"/>
        </w:rPr>
      </w:pPr>
      <w:r w:rsidRPr="00F20A68">
        <w:rPr>
          <w:rFonts w:ascii="Palatino Linotype" w:hAnsi="Palatino Linotype" w:cs="Arial"/>
          <w:i/>
          <w:sz w:val="22"/>
        </w:rPr>
        <w:t xml:space="preserve">En el caso de que se interponga ante la Unidad de Transparencia, ésta deberá remitir el recurso de revisión al Instituto a más tardar al día </w:t>
      </w:r>
      <w:r w:rsidRPr="00F20A68">
        <w:rPr>
          <w:rFonts w:ascii="Palatino Linotype" w:hAnsi="Palatino Linotype" w:cs="Arial"/>
          <w:i/>
          <w:sz w:val="22"/>
          <w:lang w:eastAsia="es-MX"/>
        </w:rPr>
        <w:t>siguiente</w:t>
      </w:r>
      <w:r w:rsidRPr="00F20A68">
        <w:rPr>
          <w:rFonts w:ascii="Palatino Linotype" w:hAnsi="Palatino Linotype" w:cs="Arial"/>
          <w:i/>
          <w:sz w:val="22"/>
        </w:rPr>
        <w:t xml:space="preserve"> de haberlo recibido.” (Sic)</w:t>
      </w:r>
    </w:p>
    <w:p w14:paraId="4D2ABACC" w14:textId="77777777" w:rsidR="00AD1707" w:rsidRPr="00F20A68" w:rsidRDefault="00AD1707" w:rsidP="00AD1707">
      <w:pPr>
        <w:spacing w:before="240" w:after="100" w:afterAutospacing="1" w:line="360" w:lineRule="auto"/>
        <w:jc w:val="both"/>
        <w:rPr>
          <w:rFonts w:ascii="Palatino Linotype" w:hAnsi="Palatino Linotype" w:cs="Arial"/>
        </w:rPr>
      </w:pPr>
      <w:r w:rsidRPr="00F20A68">
        <w:rPr>
          <w:rFonts w:ascii="Palatino Linotype" w:hAnsi="Palatino Linotype" w:cs="Arial"/>
        </w:rPr>
        <w:t xml:space="preserve">En esa tesitura, atendiendo a que </w:t>
      </w:r>
      <w:r w:rsidRPr="00F20A68">
        <w:rPr>
          <w:rFonts w:ascii="Palatino Linotype" w:hAnsi="Palatino Linotype" w:cs="Arial"/>
          <w:b/>
        </w:rPr>
        <w:t>EL SUJETO OBLIGADO</w:t>
      </w:r>
      <w:r w:rsidRPr="00F20A68">
        <w:rPr>
          <w:rFonts w:ascii="Palatino Linotype" w:hAnsi="Palatino Linotype" w:cs="Arial"/>
        </w:rPr>
        <w:t xml:space="preserve"> notificó la respuesta a la solicitud de acceso a la información pública el día</w:t>
      </w:r>
      <w:r w:rsidRPr="00F20A68">
        <w:rPr>
          <w:rFonts w:ascii="Palatino Linotype" w:hAnsi="Palatino Linotype" w:cs="Arial"/>
          <w:b/>
        </w:rPr>
        <w:t xml:space="preserve"> </w:t>
      </w:r>
      <w:r w:rsidR="00C46156" w:rsidRPr="00F20A68">
        <w:rPr>
          <w:rFonts w:ascii="Palatino Linotype" w:hAnsi="Palatino Linotype" w:cs="Arial"/>
          <w:b/>
        </w:rPr>
        <w:t xml:space="preserve">doce de noviembre </w:t>
      </w:r>
      <w:r w:rsidRPr="00F20A68">
        <w:rPr>
          <w:rFonts w:ascii="Palatino Linotype" w:hAnsi="Palatino Linotype" w:cs="Arial"/>
          <w:b/>
        </w:rPr>
        <w:t>de dos mil veintiuno</w:t>
      </w:r>
      <w:r w:rsidRPr="00F20A68">
        <w:rPr>
          <w:rFonts w:ascii="Palatino Linotype" w:hAnsi="Palatino Linotype" w:cs="Arial"/>
        </w:rPr>
        <w:t>; así, el plazo de quince días hábiles que el artículo 178 de la Ley de la materia otorga al hoy</w:t>
      </w:r>
      <w:r w:rsidRPr="00F20A68">
        <w:rPr>
          <w:rFonts w:ascii="Palatino Linotype" w:hAnsi="Palatino Linotype" w:cs="Arial"/>
          <w:b/>
        </w:rPr>
        <w:t xml:space="preserve"> RECURRENTE</w:t>
      </w:r>
      <w:r w:rsidRPr="00F20A68">
        <w:rPr>
          <w:rFonts w:ascii="Palatino Linotype" w:hAnsi="Palatino Linotype" w:cs="Arial"/>
        </w:rPr>
        <w:t xml:space="preserve"> para presentar el respectivo recurso de revisión, transcurrió del </w:t>
      </w:r>
      <w:r w:rsidR="00C46156" w:rsidRPr="00F20A68">
        <w:rPr>
          <w:rFonts w:ascii="Palatino Linotype" w:hAnsi="Palatino Linotype" w:cs="Arial"/>
          <w:b/>
        </w:rPr>
        <w:t xml:space="preserve">dieciséis de noviembre al seis de diciembre </w:t>
      </w:r>
      <w:r w:rsidRPr="00F20A68">
        <w:rPr>
          <w:rFonts w:ascii="Palatino Linotype" w:hAnsi="Palatino Linotype" w:cs="Arial"/>
          <w:b/>
        </w:rPr>
        <w:t xml:space="preserve">de dos mil veintiuno, </w:t>
      </w:r>
      <w:r w:rsidRPr="00F20A68">
        <w:rPr>
          <w:rFonts w:ascii="Palatino Linotype" w:hAnsi="Palatino Linotype" w:cs="Arial"/>
        </w:rPr>
        <w:t xml:space="preserve">sin contemplar en el cómputo los días </w:t>
      </w:r>
      <w:r w:rsidR="00C46156" w:rsidRPr="00F20A68">
        <w:rPr>
          <w:rFonts w:ascii="Palatino Linotype" w:hAnsi="Palatino Linotype" w:cs="Arial"/>
        </w:rPr>
        <w:t xml:space="preserve">trece, catorce, veinte, veintiuno, veintisiete y veintiocho de noviembre, cuatro y cinco de diciembre de dos mil veintiuno, </w:t>
      </w:r>
      <w:r w:rsidRPr="00F20A68">
        <w:rPr>
          <w:rFonts w:ascii="Palatino Linotype" w:hAnsi="Palatino Linotype" w:cs="Arial"/>
        </w:rPr>
        <w:t xml:space="preserve">por corresponder a sábados y domingos, considerados como días inhábiles, en términos del artículo 3, fracción X de la </w:t>
      </w:r>
      <w:r w:rsidRPr="00F20A68">
        <w:rPr>
          <w:rFonts w:ascii="Palatino Linotype" w:hAnsi="Palatino Linotype"/>
        </w:rPr>
        <w:t>Ley de Transparencia y Acceso a la Información Pública del</w:t>
      </w:r>
      <w:r w:rsidR="00C46156" w:rsidRPr="00F20A68">
        <w:rPr>
          <w:rFonts w:ascii="Palatino Linotype" w:hAnsi="Palatino Linotype"/>
        </w:rPr>
        <w:t xml:space="preserve"> Estado de México y Municipios; así como el día quince de noviembre del presente año, por tratarse de un día de suspensión de labores de conformidad con el Calendario Oficial en materia de transparencia para el año dos mil veintiuno y enero de dos mil veintidós, publicado en la Gaceta del Gobierno del Estado de México en fecha ocho de enero de dos mil veintiuno.</w:t>
      </w:r>
    </w:p>
    <w:p w14:paraId="7B4CF27B" w14:textId="77777777" w:rsidR="00AD1707" w:rsidRPr="00F20A68" w:rsidRDefault="00AD1707" w:rsidP="00AD1707">
      <w:pPr>
        <w:spacing w:before="240" w:after="100" w:afterAutospacing="1" w:line="360" w:lineRule="auto"/>
        <w:jc w:val="both"/>
        <w:rPr>
          <w:rFonts w:ascii="Palatino Linotype" w:hAnsi="Palatino Linotype" w:cs="Arial"/>
        </w:rPr>
      </w:pPr>
      <w:r w:rsidRPr="00F20A68">
        <w:rPr>
          <w:rFonts w:ascii="Palatino Linotype" w:hAnsi="Palatino Linotype" w:cs="Arial"/>
        </w:rPr>
        <w:t>En ese tenor, si el recurso de revisión que nos ocupa, se interpuso el</w:t>
      </w:r>
      <w:r w:rsidR="00C46156" w:rsidRPr="00F20A68">
        <w:rPr>
          <w:rFonts w:ascii="Palatino Linotype" w:hAnsi="Palatino Linotype" w:cs="Arial"/>
          <w:b/>
        </w:rPr>
        <w:t xml:space="preserve"> veintitrés de noviembre </w:t>
      </w:r>
      <w:r w:rsidRPr="00F20A68">
        <w:rPr>
          <w:rFonts w:ascii="Palatino Linotype" w:hAnsi="Palatino Linotype" w:cs="Arial"/>
          <w:b/>
        </w:rPr>
        <w:t xml:space="preserve">de dos mil veintiuno, </w:t>
      </w:r>
      <w:r w:rsidRPr="00F20A68">
        <w:rPr>
          <w:rFonts w:ascii="Palatino Linotype" w:hAnsi="Palatino Linotype" w:cs="Arial"/>
        </w:rPr>
        <w:t>éste se encuentra dentro de los márgenes temporales previstos en el precepto legal citado en el párrafo anterior y, por tanto, su interposición se considera oportuna.</w:t>
      </w:r>
    </w:p>
    <w:p w14:paraId="51FF58BC" w14:textId="77777777" w:rsidR="00C46156" w:rsidRPr="00F20A68" w:rsidRDefault="00AD1707" w:rsidP="00AD1707">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F20A68">
        <w:rPr>
          <w:rFonts w:ascii="Palatino Linotype" w:hAnsi="Palatino Linotype" w:cs="Arial"/>
          <w:b/>
          <w:sz w:val="28"/>
          <w:szCs w:val="28"/>
        </w:rPr>
        <w:lastRenderedPageBreak/>
        <w:t>CUARTO</w:t>
      </w:r>
      <w:r w:rsidRPr="00F20A68">
        <w:rPr>
          <w:rFonts w:ascii="Palatino Linotype" w:hAnsi="Palatino Linotype" w:cs="Arial"/>
        </w:rPr>
        <w:t xml:space="preserve">. </w:t>
      </w:r>
      <w:r w:rsidRPr="00F20A68">
        <w:rPr>
          <w:rFonts w:ascii="Palatino Linotype" w:hAnsi="Palatino Linotype" w:cs="Arial"/>
          <w:b/>
        </w:rPr>
        <w:t>Procedibilidad</w:t>
      </w:r>
      <w:r w:rsidRPr="00F20A68">
        <w:rPr>
          <w:rFonts w:ascii="Palatino Linotype" w:hAnsi="Palatino Linotype" w:cs="Arial"/>
        </w:rPr>
        <w:t xml:space="preserve">. </w:t>
      </w:r>
    </w:p>
    <w:p w14:paraId="4BFC0E78" w14:textId="77777777" w:rsidR="00AD1707" w:rsidRPr="00F20A68" w:rsidRDefault="00AD1707" w:rsidP="00AD1707">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lang w:val="es-ES"/>
        </w:rPr>
      </w:pPr>
      <w:r w:rsidRPr="00F20A68">
        <w:rPr>
          <w:rFonts w:ascii="Palatino Linotype" w:hAnsi="Palatino Linotype" w:cs="Arial"/>
          <w:lang w:val="es-ES"/>
        </w:rPr>
        <w:t xml:space="preserve">Esta </w:t>
      </w:r>
      <w:r w:rsidR="00C46156" w:rsidRPr="00F20A68">
        <w:rPr>
          <w:rFonts w:ascii="Palatino Linotype" w:hAnsi="Palatino Linotype" w:cs="Arial"/>
          <w:lang w:val="es-ES"/>
        </w:rPr>
        <w:t xml:space="preserve">Instituto </w:t>
      </w:r>
      <w:r w:rsidRPr="00F20A68">
        <w:rPr>
          <w:rFonts w:ascii="Palatino Linotype" w:hAnsi="Palatino Linotype" w:cs="Arial"/>
          <w:lang w:val="es-ES"/>
        </w:rPr>
        <w:t xml:space="preserve">considera importante abordar el análisis de los requisitos de procedibilidad del recurso de revisión, así el artículo 180 de la </w:t>
      </w:r>
      <w:r w:rsidRPr="00F20A68">
        <w:rPr>
          <w:rFonts w:ascii="Palatino Linotype" w:hAnsi="Palatino Linotype" w:cs="Arial"/>
          <w:lang w:val="es-ES" w:eastAsia="es-MX"/>
        </w:rPr>
        <w:t xml:space="preserve">Ley de Transparencia y Acceso a la </w:t>
      </w:r>
      <w:r w:rsidRPr="00F20A68">
        <w:rPr>
          <w:rFonts w:ascii="Palatino Linotype" w:hAnsi="Palatino Linotype" w:cs="Arial"/>
          <w:lang w:val="es-ES"/>
        </w:rPr>
        <w:t>Información</w:t>
      </w:r>
      <w:r w:rsidRPr="00F20A68">
        <w:rPr>
          <w:rFonts w:ascii="Palatino Linotype" w:hAnsi="Palatino Linotype" w:cs="Arial"/>
          <w:lang w:val="es-ES" w:eastAsia="es-MX"/>
        </w:rPr>
        <w:t xml:space="preserve"> Pública del Estado de México y Municipios, que </w:t>
      </w:r>
      <w:r w:rsidRPr="00F20A68">
        <w:rPr>
          <w:rFonts w:ascii="Palatino Linotype" w:hAnsi="Palatino Linotype" w:cs="Arial"/>
          <w:lang w:val="es-ES"/>
        </w:rPr>
        <w:t>establece lo siguiente:</w:t>
      </w:r>
    </w:p>
    <w:p w14:paraId="1FC3FA32" w14:textId="77777777" w:rsidR="00AD1707" w:rsidRPr="00F20A68" w:rsidRDefault="00AD1707" w:rsidP="00AD1707">
      <w:pPr>
        <w:autoSpaceDE w:val="0"/>
        <w:autoSpaceDN w:val="0"/>
        <w:adjustRightInd w:val="0"/>
        <w:ind w:right="49"/>
        <w:jc w:val="both"/>
        <w:rPr>
          <w:rFonts w:ascii="Palatino Linotype" w:hAnsi="Palatino Linotype" w:cs="Arial"/>
          <w:lang w:val="es-ES"/>
        </w:rPr>
      </w:pPr>
    </w:p>
    <w:p w14:paraId="3C621985" w14:textId="77777777" w:rsidR="00AD1707" w:rsidRPr="00F20A68" w:rsidRDefault="00AD1707" w:rsidP="00AD1707">
      <w:pPr>
        <w:tabs>
          <w:tab w:val="left" w:pos="851"/>
        </w:tabs>
        <w:ind w:left="851" w:right="901"/>
        <w:jc w:val="both"/>
        <w:rPr>
          <w:rFonts w:ascii="Palatino Linotype" w:hAnsi="Palatino Linotype"/>
          <w:b/>
          <w:i/>
          <w:sz w:val="22"/>
          <w:szCs w:val="22"/>
          <w:lang w:val="es-ES"/>
        </w:rPr>
      </w:pPr>
      <w:r w:rsidRPr="00F20A68">
        <w:rPr>
          <w:rFonts w:ascii="Palatino Linotype" w:hAnsi="Palatino Linotype"/>
          <w:b/>
          <w:i/>
          <w:sz w:val="22"/>
          <w:szCs w:val="22"/>
          <w:lang w:val="es-ES"/>
        </w:rPr>
        <w:t xml:space="preserve">“Artículo 180. </w:t>
      </w:r>
      <w:r w:rsidRPr="00F20A68">
        <w:rPr>
          <w:rFonts w:ascii="Palatino Linotype" w:hAnsi="Palatino Linotype"/>
          <w:i/>
          <w:sz w:val="22"/>
          <w:szCs w:val="22"/>
          <w:lang w:val="es-ES"/>
        </w:rPr>
        <w:t xml:space="preserve">El </w:t>
      </w:r>
      <w:r w:rsidRPr="00F20A68">
        <w:rPr>
          <w:rFonts w:ascii="Palatino Linotype" w:hAnsi="Palatino Linotype" w:cs="Arial"/>
          <w:i/>
          <w:sz w:val="22"/>
          <w:szCs w:val="22"/>
          <w:lang w:val="es-ES"/>
        </w:rPr>
        <w:t>recurso</w:t>
      </w:r>
      <w:r w:rsidRPr="00F20A68">
        <w:rPr>
          <w:rFonts w:ascii="Palatino Linotype" w:hAnsi="Palatino Linotype"/>
          <w:i/>
          <w:sz w:val="22"/>
          <w:szCs w:val="22"/>
          <w:lang w:val="es-ES"/>
        </w:rPr>
        <w:t xml:space="preserve"> </w:t>
      </w:r>
      <w:r w:rsidRPr="00F20A68">
        <w:rPr>
          <w:rFonts w:ascii="Palatino Linotype" w:hAnsi="Palatino Linotype" w:cs="Arial"/>
          <w:i/>
          <w:color w:val="222222"/>
          <w:sz w:val="22"/>
          <w:szCs w:val="22"/>
          <w:lang w:val="es-ES" w:eastAsia="es-MX"/>
        </w:rPr>
        <w:t>de</w:t>
      </w:r>
      <w:r w:rsidRPr="00F20A68">
        <w:rPr>
          <w:rFonts w:ascii="Palatino Linotype" w:hAnsi="Palatino Linotype"/>
          <w:i/>
          <w:sz w:val="22"/>
          <w:szCs w:val="22"/>
          <w:lang w:val="es-ES"/>
        </w:rPr>
        <w:t xml:space="preserve"> revisión contendrá:</w:t>
      </w:r>
      <w:r w:rsidRPr="00F20A68">
        <w:rPr>
          <w:rFonts w:ascii="Palatino Linotype" w:hAnsi="Palatino Linotype"/>
          <w:b/>
          <w:i/>
          <w:sz w:val="22"/>
          <w:szCs w:val="22"/>
          <w:lang w:val="es-ES"/>
        </w:rPr>
        <w:t xml:space="preserve"> </w:t>
      </w:r>
    </w:p>
    <w:p w14:paraId="1A79D67D" w14:textId="77777777" w:rsidR="00AD1707" w:rsidRPr="00F20A68" w:rsidRDefault="00AD1707" w:rsidP="00AD1707">
      <w:pPr>
        <w:tabs>
          <w:tab w:val="left" w:pos="851"/>
        </w:tabs>
        <w:ind w:left="851" w:right="901"/>
        <w:jc w:val="both"/>
        <w:rPr>
          <w:rFonts w:ascii="Palatino Linotype" w:hAnsi="Palatino Linotype"/>
          <w:b/>
          <w:i/>
          <w:sz w:val="22"/>
          <w:szCs w:val="22"/>
          <w:lang w:val="es-ES"/>
        </w:rPr>
      </w:pPr>
      <w:r w:rsidRPr="00F20A68">
        <w:rPr>
          <w:rFonts w:ascii="Palatino Linotype" w:hAnsi="Palatino Linotype"/>
          <w:b/>
          <w:i/>
          <w:sz w:val="22"/>
          <w:szCs w:val="22"/>
          <w:lang w:val="es-ES"/>
        </w:rPr>
        <w:t xml:space="preserve">I. </w:t>
      </w:r>
      <w:r w:rsidRPr="00F20A68">
        <w:rPr>
          <w:rFonts w:ascii="Palatino Linotype" w:hAnsi="Palatino Linotype"/>
          <w:i/>
          <w:sz w:val="22"/>
          <w:szCs w:val="22"/>
          <w:lang w:val="es-ES"/>
        </w:rPr>
        <w:t xml:space="preserve">El sujeto obligado ante </w:t>
      </w:r>
      <w:r w:rsidRPr="00F20A68">
        <w:rPr>
          <w:rFonts w:ascii="Palatino Linotype" w:hAnsi="Palatino Linotype" w:cs="Arial"/>
          <w:i/>
          <w:sz w:val="22"/>
          <w:szCs w:val="22"/>
          <w:lang w:val="es-ES"/>
        </w:rPr>
        <w:t>la</w:t>
      </w:r>
      <w:r w:rsidRPr="00F20A68">
        <w:rPr>
          <w:rFonts w:ascii="Palatino Linotype" w:hAnsi="Palatino Linotype"/>
          <w:i/>
          <w:sz w:val="22"/>
          <w:szCs w:val="22"/>
          <w:lang w:val="es-ES"/>
        </w:rPr>
        <w:t xml:space="preserve"> cual </w:t>
      </w:r>
      <w:r w:rsidRPr="00F20A68">
        <w:rPr>
          <w:rFonts w:ascii="Palatino Linotype" w:hAnsi="Palatino Linotype" w:cs="Arial"/>
          <w:i/>
          <w:color w:val="222222"/>
          <w:sz w:val="22"/>
          <w:szCs w:val="22"/>
          <w:lang w:val="es-ES" w:eastAsia="es-MX"/>
        </w:rPr>
        <w:t>se</w:t>
      </w:r>
      <w:r w:rsidRPr="00F20A68">
        <w:rPr>
          <w:rFonts w:ascii="Palatino Linotype" w:hAnsi="Palatino Linotype"/>
          <w:i/>
          <w:sz w:val="22"/>
          <w:szCs w:val="22"/>
          <w:lang w:val="es-ES"/>
        </w:rPr>
        <w:t xml:space="preserve"> presentó la solicitud;</w:t>
      </w:r>
      <w:r w:rsidRPr="00F20A68">
        <w:rPr>
          <w:rFonts w:ascii="Palatino Linotype" w:hAnsi="Palatino Linotype"/>
          <w:b/>
          <w:i/>
          <w:sz w:val="22"/>
          <w:szCs w:val="22"/>
          <w:lang w:val="es-ES"/>
        </w:rPr>
        <w:t xml:space="preserve"> </w:t>
      </w:r>
    </w:p>
    <w:p w14:paraId="4F2644B6" w14:textId="77777777" w:rsidR="00AD1707" w:rsidRPr="00F20A68" w:rsidRDefault="00AD1707" w:rsidP="00AD1707">
      <w:pPr>
        <w:tabs>
          <w:tab w:val="left" w:pos="851"/>
        </w:tabs>
        <w:ind w:left="851" w:right="901"/>
        <w:jc w:val="both"/>
        <w:rPr>
          <w:rFonts w:ascii="Palatino Linotype" w:hAnsi="Palatino Linotype"/>
          <w:b/>
          <w:i/>
          <w:sz w:val="22"/>
          <w:szCs w:val="22"/>
          <w:lang w:val="es-ES"/>
        </w:rPr>
      </w:pPr>
      <w:r w:rsidRPr="00F20A68">
        <w:rPr>
          <w:rFonts w:ascii="Palatino Linotype" w:hAnsi="Palatino Linotype"/>
          <w:b/>
          <w:i/>
          <w:sz w:val="22"/>
          <w:szCs w:val="22"/>
          <w:lang w:val="es-ES"/>
        </w:rPr>
        <w:t xml:space="preserve">II. </w:t>
      </w:r>
      <w:r w:rsidRPr="00F20A68">
        <w:rPr>
          <w:rFonts w:ascii="Palatino Linotype" w:hAnsi="Palatino Linotype"/>
          <w:b/>
          <w:i/>
          <w:sz w:val="22"/>
          <w:szCs w:val="22"/>
          <w:u w:val="single"/>
          <w:lang w:val="es-ES"/>
        </w:rPr>
        <w:t xml:space="preserve">El nombre del solicitante </w:t>
      </w:r>
      <w:r w:rsidRPr="00F20A68">
        <w:rPr>
          <w:rFonts w:ascii="Palatino Linotype" w:hAnsi="Palatino Linotype" w:cs="Arial"/>
          <w:b/>
          <w:i/>
          <w:color w:val="222222"/>
          <w:sz w:val="22"/>
          <w:szCs w:val="22"/>
          <w:u w:val="single"/>
          <w:lang w:val="es-ES" w:eastAsia="es-MX"/>
        </w:rPr>
        <w:t>que</w:t>
      </w:r>
      <w:r w:rsidRPr="00F20A68">
        <w:rPr>
          <w:rFonts w:ascii="Palatino Linotype" w:hAnsi="Palatino Linotype"/>
          <w:b/>
          <w:i/>
          <w:sz w:val="22"/>
          <w:szCs w:val="22"/>
          <w:u w:val="single"/>
          <w:lang w:val="es-ES"/>
        </w:rPr>
        <w:t xml:space="preserve"> recurre </w:t>
      </w:r>
      <w:r w:rsidRPr="00F20A68">
        <w:rPr>
          <w:rFonts w:ascii="Palatino Linotype" w:hAnsi="Palatino Linotype"/>
          <w:i/>
          <w:sz w:val="22"/>
          <w:szCs w:val="22"/>
          <w:lang w:val="es-ES"/>
        </w:rPr>
        <w:t>o de su representante y, en su caso, del tercero interesado, así como la dirección o medio que señale para recibir notificaciones;</w:t>
      </w:r>
      <w:r w:rsidRPr="00F20A68">
        <w:rPr>
          <w:rFonts w:ascii="Palatino Linotype" w:hAnsi="Palatino Linotype"/>
          <w:b/>
          <w:i/>
          <w:sz w:val="22"/>
          <w:szCs w:val="22"/>
          <w:lang w:val="es-ES"/>
        </w:rPr>
        <w:t xml:space="preserve"> </w:t>
      </w:r>
    </w:p>
    <w:p w14:paraId="0A26E904" w14:textId="77777777" w:rsidR="00AD1707" w:rsidRPr="00F20A68" w:rsidRDefault="00AD1707" w:rsidP="00AD1707">
      <w:pPr>
        <w:tabs>
          <w:tab w:val="left" w:pos="851"/>
        </w:tabs>
        <w:ind w:left="851" w:right="901"/>
        <w:jc w:val="both"/>
        <w:rPr>
          <w:rFonts w:ascii="Palatino Linotype" w:hAnsi="Palatino Linotype"/>
          <w:b/>
          <w:i/>
          <w:sz w:val="22"/>
          <w:szCs w:val="22"/>
          <w:lang w:val="es-ES"/>
        </w:rPr>
      </w:pPr>
      <w:r w:rsidRPr="00F20A68">
        <w:rPr>
          <w:rFonts w:ascii="Palatino Linotype" w:hAnsi="Palatino Linotype"/>
          <w:b/>
          <w:i/>
          <w:sz w:val="22"/>
          <w:szCs w:val="22"/>
          <w:lang w:val="es-ES"/>
        </w:rPr>
        <w:t xml:space="preserve">III. </w:t>
      </w:r>
      <w:r w:rsidRPr="00F20A68">
        <w:rPr>
          <w:rFonts w:ascii="Palatino Linotype" w:hAnsi="Palatino Linotype"/>
          <w:i/>
          <w:sz w:val="22"/>
          <w:szCs w:val="22"/>
          <w:lang w:val="es-ES"/>
        </w:rPr>
        <w:t xml:space="preserve">El número de folio de </w:t>
      </w:r>
      <w:r w:rsidRPr="00F20A68">
        <w:rPr>
          <w:rFonts w:ascii="Palatino Linotype" w:hAnsi="Palatino Linotype" w:cs="Arial"/>
          <w:i/>
          <w:color w:val="222222"/>
          <w:sz w:val="22"/>
          <w:szCs w:val="22"/>
          <w:lang w:val="es-ES" w:eastAsia="es-MX"/>
        </w:rPr>
        <w:t>respuesta</w:t>
      </w:r>
      <w:r w:rsidRPr="00F20A68">
        <w:rPr>
          <w:rFonts w:ascii="Palatino Linotype" w:hAnsi="Palatino Linotype"/>
          <w:i/>
          <w:sz w:val="22"/>
          <w:szCs w:val="22"/>
          <w:lang w:val="es-ES"/>
        </w:rPr>
        <w:t xml:space="preserve"> de la solicitud de acceso; </w:t>
      </w:r>
    </w:p>
    <w:p w14:paraId="11C5EB57" w14:textId="77777777" w:rsidR="00AD1707" w:rsidRPr="00F20A68" w:rsidRDefault="00AD1707" w:rsidP="00AD1707">
      <w:pPr>
        <w:tabs>
          <w:tab w:val="left" w:pos="851"/>
        </w:tabs>
        <w:ind w:left="851" w:right="901"/>
        <w:jc w:val="both"/>
        <w:rPr>
          <w:rFonts w:ascii="Palatino Linotype" w:hAnsi="Palatino Linotype"/>
          <w:b/>
          <w:i/>
          <w:sz w:val="22"/>
          <w:szCs w:val="22"/>
          <w:lang w:val="es-ES"/>
        </w:rPr>
      </w:pPr>
      <w:r w:rsidRPr="00F20A68">
        <w:rPr>
          <w:rFonts w:ascii="Palatino Linotype" w:hAnsi="Palatino Linotype"/>
          <w:b/>
          <w:i/>
          <w:sz w:val="22"/>
          <w:szCs w:val="22"/>
          <w:lang w:val="es-ES"/>
        </w:rPr>
        <w:t xml:space="preserve">IV. </w:t>
      </w:r>
      <w:r w:rsidRPr="00F20A68">
        <w:rPr>
          <w:rFonts w:ascii="Palatino Linotype" w:hAnsi="Palatino Linotype"/>
          <w:i/>
          <w:sz w:val="22"/>
          <w:szCs w:val="22"/>
          <w:lang w:val="es-ES"/>
        </w:rPr>
        <w:t xml:space="preserve">La fecha en que fue </w:t>
      </w:r>
      <w:r w:rsidRPr="00F20A68">
        <w:rPr>
          <w:rFonts w:ascii="Palatino Linotype" w:hAnsi="Palatino Linotype" w:cs="Arial"/>
          <w:i/>
          <w:color w:val="222222"/>
          <w:sz w:val="22"/>
          <w:szCs w:val="22"/>
          <w:lang w:val="es-ES" w:eastAsia="es-MX"/>
        </w:rPr>
        <w:t>notificada</w:t>
      </w:r>
      <w:r w:rsidRPr="00F20A6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20A68">
        <w:rPr>
          <w:rFonts w:ascii="Palatino Linotype" w:hAnsi="Palatino Linotype"/>
          <w:b/>
          <w:i/>
          <w:sz w:val="22"/>
          <w:szCs w:val="22"/>
          <w:lang w:val="es-ES"/>
        </w:rPr>
        <w:t xml:space="preserve"> </w:t>
      </w:r>
    </w:p>
    <w:p w14:paraId="70E21483" w14:textId="77777777" w:rsidR="00AD1707" w:rsidRPr="00F20A68" w:rsidRDefault="00AD1707" w:rsidP="00AD1707">
      <w:pPr>
        <w:tabs>
          <w:tab w:val="left" w:pos="851"/>
        </w:tabs>
        <w:ind w:left="851" w:right="901"/>
        <w:jc w:val="both"/>
        <w:rPr>
          <w:rFonts w:ascii="Palatino Linotype" w:hAnsi="Palatino Linotype"/>
          <w:b/>
          <w:i/>
          <w:sz w:val="22"/>
          <w:szCs w:val="22"/>
          <w:lang w:val="es-ES"/>
        </w:rPr>
      </w:pPr>
      <w:r w:rsidRPr="00F20A68">
        <w:rPr>
          <w:rFonts w:ascii="Palatino Linotype" w:hAnsi="Palatino Linotype"/>
          <w:b/>
          <w:i/>
          <w:sz w:val="22"/>
          <w:szCs w:val="22"/>
          <w:lang w:val="es-ES"/>
        </w:rPr>
        <w:t xml:space="preserve">V. </w:t>
      </w:r>
      <w:r w:rsidRPr="00F20A68">
        <w:rPr>
          <w:rFonts w:ascii="Palatino Linotype" w:hAnsi="Palatino Linotype"/>
          <w:i/>
          <w:sz w:val="22"/>
          <w:szCs w:val="22"/>
          <w:lang w:val="es-ES"/>
        </w:rPr>
        <w:t xml:space="preserve">El acto que se </w:t>
      </w:r>
      <w:r w:rsidRPr="00F20A68">
        <w:rPr>
          <w:rFonts w:ascii="Palatino Linotype" w:hAnsi="Palatino Linotype" w:cs="Arial"/>
          <w:i/>
          <w:color w:val="222222"/>
          <w:sz w:val="22"/>
          <w:szCs w:val="22"/>
          <w:lang w:val="es-ES" w:eastAsia="es-MX"/>
        </w:rPr>
        <w:t>recurre</w:t>
      </w:r>
      <w:r w:rsidRPr="00F20A68">
        <w:rPr>
          <w:rFonts w:ascii="Palatino Linotype" w:hAnsi="Palatino Linotype"/>
          <w:i/>
          <w:sz w:val="22"/>
          <w:szCs w:val="22"/>
          <w:lang w:val="es-ES"/>
        </w:rPr>
        <w:t>;</w:t>
      </w:r>
      <w:r w:rsidRPr="00F20A68">
        <w:rPr>
          <w:rFonts w:ascii="Palatino Linotype" w:hAnsi="Palatino Linotype"/>
          <w:b/>
          <w:i/>
          <w:sz w:val="22"/>
          <w:szCs w:val="22"/>
          <w:lang w:val="es-ES"/>
        </w:rPr>
        <w:t xml:space="preserve"> </w:t>
      </w:r>
    </w:p>
    <w:p w14:paraId="2C39D05D" w14:textId="77777777" w:rsidR="00AD1707" w:rsidRPr="00F20A68" w:rsidRDefault="00AD1707" w:rsidP="00AD1707">
      <w:pPr>
        <w:tabs>
          <w:tab w:val="left" w:pos="851"/>
        </w:tabs>
        <w:ind w:left="851" w:right="901"/>
        <w:jc w:val="both"/>
        <w:rPr>
          <w:rFonts w:ascii="Palatino Linotype" w:hAnsi="Palatino Linotype"/>
          <w:b/>
          <w:i/>
          <w:sz w:val="22"/>
          <w:szCs w:val="22"/>
          <w:lang w:val="es-ES"/>
        </w:rPr>
      </w:pPr>
      <w:r w:rsidRPr="00F20A68">
        <w:rPr>
          <w:rFonts w:ascii="Palatino Linotype" w:hAnsi="Palatino Linotype"/>
          <w:b/>
          <w:i/>
          <w:sz w:val="22"/>
          <w:szCs w:val="22"/>
          <w:lang w:val="es-ES"/>
        </w:rPr>
        <w:t xml:space="preserve">VI. </w:t>
      </w:r>
      <w:r w:rsidRPr="00F20A68">
        <w:rPr>
          <w:rFonts w:ascii="Palatino Linotype" w:hAnsi="Palatino Linotype"/>
          <w:i/>
          <w:sz w:val="22"/>
          <w:szCs w:val="22"/>
          <w:lang w:val="es-ES"/>
        </w:rPr>
        <w:t xml:space="preserve">Las razones o </w:t>
      </w:r>
      <w:r w:rsidRPr="00F20A68">
        <w:rPr>
          <w:rFonts w:ascii="Palatino Linotype" w:hAnsi="Palatino Linotype" w:cs="Arial"/>
          <w:i/>
          <w:color w:val="222222"/>
          <w:sz w:val="22"/>
          <w:szCs w:val="22"/>
          <w:lang w:val="es-ES" w:eastAsia="es-MX"/>
        </w:rPr>
        <w:t>motivos</w:t>
      </w:r>
      <w:r w:rsidRPr="00F20A68">
        <w:rPr>
          <w:rFonts w:ascii="Palatino Linotype" w:hAnsi="Palatino Linotype"/>
          <w:i/>
          <w:sz w:val="22"/>
          <w:szCs w:val="22"/>
          <w:lang w:val="es-ES"/>
        </w:rPr>
        <w:t xml:space="preserve"> de inconformidad;</w:t>
      </w:r>
      <w:r w:rsidRPr="00F20A68">
        <w:rPr>
          <w:rFonts w:ascii="Palatino Linotype" w:hAnsi="Palatino Linotype"/>
          <w:b/>
          <w:i/>
          <w:sz w:val="22"/>
          <w:szCs w:val="22"/>
          <w:lang w:val="es-ES"/>
        </w:rPr>
        <w:t xml:space="preserve"> </w:t>
      </w:r>
    </w:p>
    <w:p w14:paraId="40FB537B" w14:textId="77777777" w:rsidR="00AD1707" w:rsidRPr="00F20A68" w:rsidRDefault="00AD1707" w:rsidP="00AD1707">
      <w:pPr>
        <w:tabs>
          <w:tab w:val="left" w:pos="851"/>
        </w:tabs>
        <w:ind w:left="851" w:right="901"/>
        <w:jc w:val="both"/>
        <w:rPr>
          <w:rFonts w:ascii="Palatino Linotype" w:hAnsi="Palatino Linotype"/>
          <w:b/>
          <w:i/>
          <w:sz w:val="22"/>
          <w:szCs w:val="22"/>
          <w:lang w:val="es-ES"/>
        </w:rPr>
      </w:pPr>
      <w:r w:rsidRPr="00F20A68">
        <w:rPr>
          <w:rFonts w:ascii="Palatino Linotype" w:hAnsi="Palatino Linotype"/>
          <w:b/>
          <w:i/>
          <w:sz w:val="22"/>
          <w:szCs w:val="22"/>
          <w:lang w:val="es-ES"/>
        </w:rPr>
        <w:t xml:space="preserve">VII. </w:t>
      </w:r>
      <w:r w:rsidRPr="00F20A68">
        <w:rPr>
          <w:rFonts w:ascii="Palatino Linotype" w:hAnsi="Palatino Linotype"/>
          <w:i/>
          <w:sz w:val="22"/>
          <w:szCs w:val="22"/>
          <w:lang w:val="es-ES"/>
        </w:rPr>
        <w:t>La copia de la respuesta que se impugna y, en su caso, de la notificación correspondiente, en el caso de respuesta de la solicitud; y</w:t>
      </w:r>
      <w:r w:rsidRPr="00F20A68">
        <w:rPr>
          <w:rFonts w:ascii="Palatino Linotype" w:hAnsi="Palatino Linotype"/>
          <w:b/>
          <w:i/>
          <w:sz w:val="22"/>
          <w:szCs w:val="22"/>
          <w:lang w:val="es-ES"/>
        </w:rPr>
        <w:t xml:space="preserve"> </w:t>
      </w:r>
    </w:p>
    <w:p w14:paraId="04BE6B68" w14:textId="77777777" w:rsidR="00AD1707" w:rsidRPr="00F20A68" w:rsidRDefault="00AD1707" w:rsidP="00AD1707">
      <w:pPr>
        <w:tabs>
          <w:tab w:val="left" w:pos="851"/>
        </w:tabs>
        <w:ind w:left="851" w:right="901"/>
        <w:jc w:val="both"/>
        <w:rPr>
          <w:rFonts w:ascii="Palatino Linotype" w:hAnsi="Palatino Linotype"/>
          <w:i/>
          <w:sz w:val="22"/>
          <w:szCs w:val="22"/>
          <w:lang w:val="es-ES"/>
        </w:rPr>
      </w:pPr>
      <w:r w:rsidRPr="00F20A68">
        <w:rPr>
          <w:rFonts w:ascii="Palatino Linotype" w:hAnsi="Palatino Linotype"/>
          <w:b/>
          <w:i/>
          <w:sz w:val="22"/>
          <w:szCs w:val="22"/>
          <w:lang w:val="es-ES"/>
        </w:rPr>
        <w:t xml:space="preserve">VIII. </w:t>
      </w:r>
      <w:r w:rsidRPr="00F20A68">
        <w:rPr>
          <w:rFonts w:ascii="Palatino Linotype" w:hAnsi="Palatino Linotype"/>
          <w:i/>
          <w:sz w:val="22"/>
          <w:szCs w:val="22"/>
          <w:lang w:val="es-ES"/>
        </w:rPr>
        <w:t>Firma del recurrente, en su caso, cuando se presente por escrito, requisito sin el cual se dará trámite al recurso.</w:t>
      </w:r>
    </w:p>
    <w:p w14:paraId="182B2078" w14:textId="77777777" w:rsidR="00AD1707" w:rsidRPr="00F20A68" w:rsidRDefault="00AD1707" w:rsidP="00AD1707">
      <w:pPr>
        <w:tabs>
          <w:tab w:val="left" w:pos="851"/>
        </w:tabs>
        <w:ind w:left="851" w:right="901"/>
        <w:jc w:val="both"/>
        <w:rPr>
          <w:rFonts w:ascii="Palatino Linotype" w:hAnsi="Palatino Linotype"/>
          <w:i/>
          <w:sz w:val="22"/>
          <w:szCs w:val="22"/>
          <w:lang w:val="es-ES"/>
        </w:rPr>
      </w:pPr>
      <w:r w:rsidRPr="00F20A68">
        <w:rPr>
          <w:rFonts w:ascii="Palatino Linotype" w:hAnsi="Palatino Linotype"/>
          <w:i/>
          <w:sz w:val="22"/>
          <w:szCs w:val="22"/>
          <w:lang w:val="es-ES"/>
        </w:rPr>
        <w:t xml:space="preserve">Adicionalmente, se podrán anexar las pruebas y demás elementos que considere procedentes someter a juicio del Instituto. </w:t>
      </w:r>
    </w:p>
    <w:p w14:paraId="49894B19" w14:textId="77777777" w:rsidR="00AD1707" w:rsidRPr="00F20A68" w:rsidRDefault="00AD1707" w:rsidP="00AD1707">
      <w:pPr>
        <w:tabs>
          <w:tab w:val="left" w:pos="851"/>
        </w:tabs>
        <w:ind w:left="851" w:right="901"/>
        <w:jc w:val="both"/>
        <w:rPr>
          <w:rFonts w:ascii="Palatino Linotype" w:hAnsi="Palatino Linotype"/>
          <w:i/>
          <w:sz w:val="22"/>
          <w:szCs w:val="22"/>
          <w:lang w:val="es-ES"/>
        </w:rPr>
      </w:pPr>
      <w:r w:rsidRPr="00F20A68">
        <w:rPr>
          <w:rFonts w:ascii="Palatino Linotype" w:hAnsi="Palatino Linotype"/>
          <w:i/>
          <w:sz w:val="22"/>
          <w:szCs w:val="22"/>
          <w:lang w:val="es-ES"/>
        </w:rPr>
        <w:t xml:space="preserve">En ningún caso será necesario que el particular ratifique el recurso de revisión interpuesto. </w:t>
      </w:r>
    </w:p>
    <w:p w14:paraId="3312DE11" w14:textId="77777777" w:rsidR="00AD1707" w:rsidRPr="00F20A68" w:rsidRDefault="00AD1707" w:rsidP="00AD1707">
      <w:pPr>
        <w:tabs>
          <w:tab w:val="left" w:pos="851"/>
        </w:tabs>
        <w:ind w:left="851" w:right="901"/>
        <w:jc w:val="both"/>
        <w:rPr>
          <w:rFonts w:ascii="Palatino Linotype" w:hAnsi="Palatino Linotype"/>
          <w:b/>
          <w:i/>
          <w:sz w:val="22"/>
          <w:szCs w:val="22"/>
          <w:lang w:val="es-ES"/>
        </w:rPr>
      </w:pPr>
      <w:r w:rsidRPr="00F20A68">
        <w:rPr>
          <w:rFonts w:ascii="Palatino Linotype" w:hAnsi="Palatino Linotype"/>
          <w:b/>
          <w:i/>
          <w:sz w:val="22"/>
          <w:szCs w:val="22"/>
          <w:u w:val="single"/>
          <w:lang w:val="es-ES"/>
        </w:rPr>
        <w:t xml:space="preserve">En caso de </w:t>
      </w:r>
      <w:r w:rsidRPr="00F20A68">
        <w:rPr>
          <w:rFonts w:ascii="Palatino Linotype" w:hAnsi="Palatino Linotype" w:cs="Arial"/>
          <w:b/>
          <w:i/>
          <w:color w:val="222222"/>
          <w:sz w:val="22"/>
          <w:szCs w:val="22"/>
          <w:u w:val="single"/>
          <w:lang w:val="es-ES" w:eastAsia="es-MX"/>
        </w:rPr>
        <w:t>que</w:t>
      </w:r>
      <w:r w:rsidRPr="00F20A6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F20A68">
        <w:rPr>
          <w:rFonts w:ascii="Palatino Linotype" w:hAnsi="Palatino Linotype"/>
          <w:i/>
          <w:sz w:val="22"/>
          <w:szCs w:val="22"/>
          <w:lang w:val="es-ES"/>
        </w:rPr>
        <w:t>, IV, VII y VIII.</w:t>
      </w:r>
      <w:r w:rsidRPr="00F20A68">
        <w:rPr>
          <w:rFonts w:ascii="Palatino Linotype" w:hAnsi="Palatino Linotype"/>
          <w:b/>
          <w:i/>
          <w:sz w:val="22"/>
          <w:szCs w:val="22"/>
          <w:lang w:val="es-ES"/>
        </w:rPr>
        <w:t>”</w:t>
      </w:r>
    </w:p>
    <w:p w14:paraId="75DDFFCC" w14:textId="77777777" w:rsidR="00AD1707" w:rsidRPr="00F20A68" w:rsidRDefault="00AD1707" w:rsidP="00AD1707">
      <w:pPr>
        <w:tabs>
          <w:tab w:val="left" w:pos="851"/>
        </w:tabs>
        <w:ind w:left="851" w:right="901"/>
        <w:jc w:val="both"/>
        <w:rPr>
          <w:rFonts w:ascii="Palatino Linotype" w:hAnsi="Palatino Linotype"/>
          <w:i/>
          <w:sz w:val="22"/>
          <w:szCs w:val="22"/>
          <w:lang w:val="es-ES"/>
        </w:rPr>
      </w:pPr>
      <w:r w:rsidRPr="00F20A68">
        <w:rPr>
          <w:rFonts w:ascii="Palatino Linotype" w:hAnsi="Palatino Linotype"/>
          <w:i/>
          <w:sz w:val="22"/>
          <w:szCs w:val="22"/>
          <w:lang w:val="es-ES"/>
        </w:rPr>
        <w:t>(Énfasis añadido)</w:t>
      </w:r>
    </w:p>
    <w:p w14:paraId="60AB3C34" w14:textId="77777777" w:rsidR="00AD1707" w:rsidRPr="00F20A68" w:rsidRDefault="00AD1707" w:rsidP="00AD1707">
      <w:pPr>
        <w:tabs>
          <w:tab w:val="left" w:pos="851"/>
        </w:tabs>
        <w:ind w:left="851" w:right="901"/>
        <w:jc w:val="both"/>
        <w:rPr>
          <w:rFonts w:ascii="Palatino Linotype" w:hAnsi="Palatino Linotype"/>
          <w:i/>
          <w:sz w:val="22"/>
          <w:szCs w:val="22"/>
          <w:lang w:val="es-ES"/>
        </w:rPr>
      </w:pPr>
    </w:p>
    <w:p w14:paraId="243183EA" w14:textId="77777777" w:rsidR="00C46156" w:rsidRPr="00F20A68" w:rsidRDefault="00C46156" w:rsidP="00C46156">
      <w:pPr>
        <w:spacing w:before="100" w:beforeAutospacing="1" w:after="100" w:afterAutospacing="1" w:line="360" w:lineRule="auto"/>
        <w:jc w:val="both"/>
        <w:rPr>
          <w:rFonts w:ascii="Palatino Linotype" w:hAnsi="Palatino Linotype"/>
        </w:rPr>
      </w:pPr>
      <w:r w:rsidRPr="00F20A68">
        <w:rPr>
          <w:rFonts w:ascii="Palatino Linotype" w:hAnsi="Palatino Linotype"/>
        </w:rPr>
        <w:t xml:space="preserve">En principio, de una interpretación del artículo transcrito se observa que los requisitos que </w:t>
      </w:r>
      <w:r w:rsidRPr="00F20A68">
        <w:rPr>
          <w:rFonts w:ascii="Palatino Linotype" w:hAnsi="Palatino Linotype" w:cs="Arial"/>
        </w:rPr>
        <w:t>deberán</w:t>
      </w:r>
      <w:r w:rsidRPr="00F20A68">
        <w:rPr>
          <w:rFonts w:ascii="Palatino Linotype" w:hAnsi="Palatino Linotype"/>
        </w:rPr>
        <w:t xml:space="preserve"> </w:t>
      </w:r>
      <w:r w:rsidRPr="00F20A68">
        <w:rPr>
          <w:rFonts w:ascii="Palatino Linotype" w:hAnsi="Palatino Linotype" w:cs="Arial"/>
        </w:rPr>
        <w:t>contener</w:t>
      </w:r>
      <w:r w:rsidRPr="00F20A68">
        <w:rPr>
          <w:rFonts w:ascii="Palatino Linotype" w:hAnsi="Palatino Linotype"/>
        </w:rPr>
        <w:t xml:space="preserve"> los recursos de revisión; sobre el particular, de la revisión del expediente electrónico del </w:t>
      </w:r>
      <w:r w:rsidRPr="00F20A68">
        <w:rPr>
          <w:rFonts w:ascii="Palatino Linotype" w:hAnsi="Palatino Linotype"/>
          <w:b/>
        </w:rPr>
        <w:t>SAIMEX</w:t>
      </w:r>
      <w:r w:rsidRPr="00F20A68">
        <w:rPr>
          <w:rFonts w:ascii="Palatino Linotype" w:hAnsi="Palatino Linotype"/>
        </w:rPr>
        <w:t xml:space="preserve"> se desprende que la parte solicitante y ahora </w:t>
      </w:r>
      <w:r w:rsidRPr="00F20A68">
        <w:rPr>
          <w:rFonts w:ascii="Palatino Linotype" w:hAnsi="Palatino Linotype"/>
          <w:b/>
        </w:rPr>
        <w:t>RECURRENTE</w:t>
      </w:r>
      <w:r w:rsidRPr="00F20A68">
        <w:rPr>
          <w:rFonts w:ascii="Palatino Linotype" w:hAnsi="Palatino Linotype"/>
        </w:rPr>
        <w:t>, en ejercicio de su derecho de acceso a la información pública, no proporcionó un nombre; por lo que, no se tiene certeza sobre su identidad.</w:t>
      </w:r>
    </w:p>
    <w:p w14:paraId="1A9E6680" w14:textId="77777777" w:rsidR="00C46156" w:rsidRPr="00F20A68" w:rsidRDefault="00C46156" w:rsidP="00C46156">
      <w:pPr>
        <w:spacing w:before="100" w:beforeAutospacing="1" w:after="100" w:afterAutospacing="1" w:line="360" w:lineRule="auto"/>
        <w:jc w:val="both"/>
        <w:rPr>
          <w:rFonts w:ascii="Palatino Linotype" w:hAnsi="Palatino Linotype" w:cs="Arial"/>
          <w:color w:val="000000"/>
        </w:rPr>
      </w:pPr>
      <w:r w:rsidRPr="00F20A68">
        <w:rPr>
          <w:rFonts w:ascii="Palatino Linotype" w:hAnsi="Palatino Linotype"/>
        </w:rPr>
        <w:lastRenderedPageBreak/>
        <w:t xml:space="preserve">Empero lo anterior, debe destacarse que el artículo 15 de </w:t>
      </w:r>
      <w:r w:rsidRPr="00F20A68">
        <w:rPr>
          <w:rFonts w:ascii="Palatino Linotype" w:hAnsi="Palatino Linotype" w:cs="Arial"/>
          <w:lang w:eastAsia="es-MX"/>
        </w:rPr>
        <w:t xml:space="preserve">Ley de Transparencia y Acceso a la </w:t>
      </w:r>
      <w:r w:rsidRPr="00F20A68">
        <w:rPr>
          <w:rFonts w:ascii="Palatino Linotype" w:hAnsi="Palatino Linotype" w:cs="Arial"/>
        </w:rPr>
        <w:t>Información</w:t>
      </w:r>
      <w:r w:rsidRPr="00F20A68">
        <w:rPr>
          <w:rFonts w:ascii="Palatino Linotype" w:hAnsi="Palatino Linotype" w:cs="Arial"/>
          <w:lang w:eastAsia="es-MX"/>
        </w:rPr>
        <w:t xml:space="preserve"> Pública del Estado de México y Municipios </w:t>
      </w:r>
      <w:r w:rsidRPr="00F20A68">
        <w:rPr>
          <w:rFonts w:ascii="Palatino Linotype" w:hAnsi="Palatino Linotype" w:cs="Arial"/>
          <w:iCs/>
        </w:rPr>
        <w:t xml:space="preserve">prevé que, </w:t>
      </w:r>
      <w:r w:rsidRPr="00F20A68">
        <w:rPr>
          <w:rFonts w:ascii="Palatino Linotype" w:hAnsi="Palatino Linotype"/>
        </w:rPr>
        <w:t xml:space="preserve">toda persona tendrá acceso a la información </w:t>
      </w:r>
      <w:r w:rsidRPr="00F20A68">
        <w:rPr>
          <w:rFonts w:ascii="Palatino Linotype" w:hAnsi="Palatino Linotype" w:cs="Arial"/>
          <w:color w:val="000000"/>
        </w:rPr>
        <w:t xml:space="preserve">sin necesidad de acreditar interés alguno o justificar su utilización, de lo que se infiere que para el </w:t>
      </w:r>
      <w:r w:rsidRPr="00F20A68">
        <w:rPr>
          <w:rFonts w:ascii="Palatino Linotype" w:hAnsi="Palatino Linotype"/>
        </w:rPr>
        <w:t>ejercicio</w:t>
      </w:r>
      <w:r w:rsidRPr="00F20A68">
        <w:rPr>
          <w:rFonts w:ascii="Palatino Linotype" w:hAnsi="Palatino Linotype" w:cs="Arial"/>
          <w:color w:val="000000"/>
        </w:rPr>
        <w:t xml:space="preserve"> del derecho de acceso a la información pública, </w:t>
      </w:r>
      <w:r w:rsidRPr="00F20A68">
        <w:rPr>
          <w:rFonts w:ascii="Palatino Linotype" w:hAnsi="Palatino Linotype" w:cs="Arial"/>
          <w:b/>
          <w:color w:val="000000"/>
        </w:rPr>
        <w:t xml:space="preserve">el nombre no es un requisito </w:t>
      </w:r>
      <w:r w:rsidRPr="00F20A68">
        <w:rPr>
          <w:rFonts w:ascii="Palatino Linotype" w:hAnsi="Palatino Linotype" w:cs="Arial"/>
          <w:b/>
          <w:i/>
          <w:color w:val="000000"/>
        </w:rPr>
        <w:t>sine qua non</w:t>
      </w:r>
      <w:r w:rsidRPr="00F20A68">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9CF02B5" w14:textId="77777777" w:rsidR="00C46156" w:rsidRPr="00F20A68" w:rsidRDefault="00C46156" w:rsidP="00C46156">
      <w:pPr>
        <w:spacing w:before="100" w:beforeAutospacing="1" w:after="100" w:afterAutospacing="1" w:line="360" w:lineRule="auto"/>
        <w:jc w:val="both"/>
        <w:rPr>
          <w:rFonts w:ascii="Palatino Linotype" w:hAnsi="Palatino Linotype" w:cstheme="minorBidi"/>
        </w:rPr>
      </w:pPr>
      <w:r w:rsidRPr="00F20A68">
        <w:rPr>
          <w:rFonts w:ascii="Palatino Linotype" w:hAnsi="Palatino Linotype"/>
        </w:rPr>
        <w:t xml:space="preserve">Correlativo a ello, cabe mencionar que los artículos 6, Apartado A, fracciones I, III, V y VI de la </w:t>
      </w:r>
      <w:r w:rsidRPr="00F20A68">
        <w:rPr>
          <w:rFonts w:ascii="Palatino Linotype" w:hAnsi="Palatino Linotype" w:cs="Arial"/>
        </w:rPr>
        <w:t>Constitución</w:t>
      </w:r>
      <w:r w:rsidRPr="00F20A68">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5A7BB2A" w14:textId="77777777" w:rsidR="00C46156" w:rsidRPr="00F20A68" w:rsidRDefault="00C46156" w:rsidP="00C46156">
      <w:pPr>
        <w:spacing w:before="120" w:after="120"/>
        <w:ind w:left="851" w:right="899"/>
        <w:jc w:val="center"/>
        <w:rPr>
          <w:rFonts w:ascii="Palatino Linotype" w:hAnsi="Palatino Linotype" w:cs="Arial"/>
          <w:b/>
          <w:i/>
          <w:sz w:val="22"/>
          <w:szCs w:val="22"/>
        </w:rPr>
      </w:pPr>
      <w:r w:rsidRPr="00F20A68">
        <w:rPr>
          <w:rFonts w:ascii="Palatino Linotype" w:hAnsi="Palatino Linotype" w:cs="Arial"/>
          <w:b/>
          <w:i/>
          <w:sz w:val="22"/>
          <w:szCs w:val="22"/>
        </w:rPr>
        <w:t>Constitución Política de los Estados Unidos Mexicanos</w:t>
      </w:r>
    </w:p>
    <w:p w14:paraId="2EC3F2D4" w14:textId="77777777" w:rsidR="00C46156" w:rsidRPr="00F20A68" w:rsidRDefault="00C46156" w:rsidP="00C46156">
      <w:pPr>
        <w:spacing w:before="120" w:after="120"/>
        <w:ind w:left="851" w:right="899"/>
        <w:jc w:val="both"/>
        <w:rPr>
          <w:rFonts w:ascii="Palatino Linotype" w:hAnsi="Palatino Linotype" w:cs="Arial"/>
          <w:i/>
          <w:sz w:val="22"/>
          <w:szCs w:val="22"/>
        </w:rPr>
      </w:pPr>
      <w:r w:rsidRPr="00F20A68">
        <w:rPr>
          <w:rFonts w:ascii="Palatino Linotype" w:hAnsi="Palatino Linotype" w:cs="Arial"/>
          <w:i/>
          <w:sz w:val="22"/>
          <w:szCs w:val="22"/>
        </w:rPr>
        <w:t>“</w:t>
      </w:r>
      <w:r w:rsidRPr="00F20A68">
        <w:rPr>
          <w:rFonts w:ascii="Palatino Linotype" w:hAnsi="Palatino Linotype" w:cs="Arial"/>
          <w:b/>
          <w:i/>
          <w:sz w:val="22"/>
          <w:szCs w:val="22"/>
        </w:rPr>
        <w:t>Artículo 6o.</w:t>
      </w:r>
      <w:r w:rsidRPr="00F20A68">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20A68">
        <w:rPr>
          <w:rFonts w:ascii="Palatino Linotype" w:hAnsi="Palatino Linotype" w:cs="Arial"/>
          <w:b/>
          <w:i/>
          <w:sz w:val="22"/>
          <w:szCs w:val="22"/>
        </w:rPr>
        <w:t>El derecho a la información será garantizado por el Estado.</w:t>
      </w:r>
      <w:r w:rsidRPr="00F20A68">
        <w:rPr>
          <w:rFonts w:ascii="Palatino Linotype" w:hAnsi="Palatino Linotype" w:cs="Arial"/>
          <w:i/>
          <w:sz w:val="22"/>
          <w:szCs w:val="22"/>
        </w:rPr>
        <w:t xml:space="preserve"> </w:t>
      </w:r>
    </w:p>
    <w:p w14:paraId="2E478E2D" w14:textId="77777777" w:rsidR="00C46156" w:rsidRPr="00F20A68" w:rsidRDefault="00C46156" w:rsidP="00C46156">
      <w:pPr>
        <w:spacing w:before="120" w:after="120"/>
        <w:ind w:left="851" w:right="899"/>
        <w:jc w:val="both"/>
        <w:rPr>
          <w:rFonts w:ascii="Palatino Linotype" w:hAnsi="Palatino Linotype" w:cs="Arial"/>
          <w:i/>
          <w:sz w:val="22"/>
          <w:szCs w:val="22"/>
        </w:rPr>
      </w:pPr>
      <w:r w:rsidRPr="00F20A68">
        <w:rPr>
          <w:rFonts w:ascii="Palatino Linotype" w:hAnsi="Palatino Linotype" w:cs="Arial"/>
          <w:b/>
          <w:i/>
          <w:sz w:val="22"/>
          <w:szCs w:val="22"/>
        </w:rPr>
        <w:t xml:space="preserve">Toda persona tiene </w:t>
      </w:r>
      <w:r w:rsidRPr="00F20A68">
        <w:rPr>
          <w:rFonts w:ascii="Palatino Linotype" w:hAnsi="Palatino Linotype"/>
          <w:b/>
          <w:i/>
          <w:sz w:val="22"/>
          <w:szCs w:val="22"/>
        </w:rPr>
        <w:t>derecho</w:t>
      </w:r>
      <w:r w:rsidRPr="00F20A68">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F20A68">
        <w:rPr>
          <w:rFonts w:ascii="Palatino Linotype" w:hAnsi="Palatino Linotype" w:cs="Arial"/>
          <w:i/>
          <w:sz w:val="22"/>
          <w:szCs w:val="22"/>
        </w:rPr>
        <w:t>.</w:t>
      </w:r>
    </w:p>
    <w:p w14:paraId="0A26220D" w14:textId="77777777" w:rsidR="00C46156" w:rsidRPr="00F20A68" w:rsidRDefault="00C46156" w:rsidP="00C46156">
      <w:pPr>
        <w:spacing w:before="120" w:after="120"/>
        <w:ind w:left="851" w:right="899"/>
        <w:jc w:val="both"/>
        <w:rPr>
          <w:rFonts w:ascii="Palatino Linotype" w:hAnsi="Palatino Linotype" w:cs="Arial"/>
          <w:i/>
          <w:sz w:val="22"/>
          <w:szCs w:val="22"/>
        </w:rPr>
      </w:pPr>
      <w:r w:rsidRPr="00F20A68">
        <w:rPr>
          <w:rFonts w:ascii="Palatino Linotype" w:hAnsi="Palatino Linotype" w:cs="Arial"/>
          <w:i/>
          <w:sz w:val="22"/>
          <w:szCs w:val="22"/>
        </w:rPr>
        <w:t xml:space="preserve">Para efectos de lo </w:t>
      </w:r>
      <w:r w:rsidRPr="00F20A68">
        <w:rPr>
          <w:rFonts w:ascii="Palatino Linotype" w:hAnsi="Palatino Linotype"/>
          <w:i/>
          <w:sz w:val="22"/>
          <w:szCs w:val="22"/>
        </w:rPr>
        <w:t>dispuesto</w:t>
      </w:r>
      <w:r w:rsidRPr="00F20A68">
        <w:rPr>
          <w:rFonts w:ascii="Palatino Linotype" w:hAnsi="Palatino Linotype" w:cs="Arial"/>
          <w:i/>
          <w:sz w:val="22"/>
          <w:szCs w:val="22"/>
        </w:rPr>
        <w:t xml:space="preserve"> en el presente artículo se observará lo siguiente:</w:t>
      </w:r>
    </w:p>
    <w:p w14:paraId="73F50E0F" w14:textId="77777777" w:rsidR="00C46156" w:rsidRPr="00F20A68" w:rsidRDefault="00C46156" w:rsidP="00C46156">
      <w:pPr>
        <w:spacing w:before="120" w:after="120"/>
        <w:ind w:left="851" w:right="899"/>
        <w:jc w:val="both"/>
        <w:rPr>
          <w:rFonts w:ascii="Palatino Linotype" w:hAnsi="Palatino Linotype" w:cs="Arial"/>
          <w:i/>
          <w:sz w:val="22"/>
          <w:szCs w:val="22"/>
        </w:rPr>
      </w:pPr>
      <w:r w:rsidRPr="00F20A68">
        <w:rPr>
          <w:rFonts w:ascii="Palatino Linotype" w:hAnsi="Palatino Linotype" w:cs="Arial"/>
          <w:b/>
          <w:i/>
          <w:sz w:val="22"/>
          <w:szCs w:val="22"/>
        </w:rPr>
        <w:lastRenderedPageBreak/>
        <w:t>A.</w:t>
      </w:r>
      <w:r w:rsidRPr="00F20A68">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1B293E47" w14:textId="77777777" w:rsidR="00C46156" w:rsidRPr="00F20A68" w:rsidRDefault="00C46156" w:rsidP="00C46156">
      <w:pPr>
        <w:spacing w:before="120" w:after="120"/>
        <w:ind w:left="851" w:right="899"/>
        <w:jc w:val="both"/>
        <w:rPr>
          <w:rFonts w:ascii="Palatino Linotype" w:hAnsi="Palatino Linotype" w:cs="Arial"/>
          <w:b/>
          <w:i/>
          <w:sz w:val="22"/>
          <w:szCs w:val="22"/>
        </w:rPr>
      </w:pPr>
      <w:r w:rsidRPr="00F20A68">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46E1C4" w14:textId="77777777" w:rsidR="00C46156" w:rsidRPr="00F20A68" w:rsidRDefault="00C46156" w:rsidP="00C46156">
      <w:pPr>
        <w:spacing w:before="120" w:after="120"/>
        <w:ind w:left="851" w:right="899"/>
        <w:jc w:val="both"/>
        <w:rPr>
          <w:rFonts w:ascii="Palatino Linotype" w:hAnsi="Palatino Linotype" w:cs="Arial"/>
          <w:i/>
          <w:sz w:val="22"/>
          <w:szCs w:val="22"/>
        </w:rPr>
      </w:pPr>
      <w:r w:rsidRPr="00F20A68">
        <w:rPr>
          <w:rFonts w:ascii="Palatino Linotype" w:hAnsi="Palatino Linotype" w:cs="Arial"/>
          <w:i/>
          <w:sz w:val="22"/>
          <w:szCs w:val="22"/>
        </w:rPr>
        <w:t>…</w:t>
      </w:r>
    </w:p>
    <w:p w14:paraId="724FE9FA" w14:textId="77777777" w:rsidR="00C46156" w:rsidRPr="00F20A68" w:rsidRDefault="00C46156" w:rsidP="00C46156">
      <w:pPr>
        <w:spacing w:before="120" w:after="120"/>
        <w:ind w:left="851" w:right="899"/>
        <w:jc w:val="both"/>
        <w:rPr>
          <w:rFonts w:ascii="Palatino Linotype" w:hAnsi="Palatino Linotype" w:cs="Arial"/>
          <w:b/>
          <w:i/>
          <w:sz w:val="22"/>
          <w:szCs w:val="22"/>
        </w:rPr>
      </w:pPr>
      <w:r w:rsidRPr="00F20A68">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7ED00A7C" w14:textId="77777777" w:rsidR="00C46156" w:rsidRPr="00F20A68" w:rsidRDefault="00C46156" w:rsidP="00C46156">
      <w:pPr>
        <w:spacing w:before="120" w:after="120"/>
        <w:ind w:left="851" w:right="899"/>
        <w:jc w:val="both"/>
        <w:rPr>
          <w:rFonts w:ascii="Palatino Linotype" w:hAnsi="Palatino Linotype" w:cs="Arial"/>
          <w:i/>
          <w:sz w:val="22"/>
          <w:szCs w:val="22"/>
        </w:rPr>
      </w:pPr>
      <w:r w:rsidRPr="00F20A68">
        <w:rPr>
          <w:rFonts w:ascii="Palatino Linotype" w:hAnsi="Palatino Linotype" w:cs="Arial"/>
          <w:i/>
          <w:sz w:val="22"/>
          <w:szCs w:val="22"/>
        </w:rPr>
        <w:t>…</w:t>
      </w:r>
    </w:p>
    <w:p w14:paraId="0E2F4231" w14:textId="77777777" w:rsidR="00C46156" w:rsidRPr="00F20A68" w:rsidRDefault="00C46156" w:rsidP="00C46156">
      <w:pPr>
        <w:ind w:left="851" w:right="902"/>
        <w:jc w:val="both"/>
        <w:rPr>
          <w:rFonts w:ascii="Palatino Linotype" w:hAnsi="Palatino Linotype" w:cs="Arial"/>
          <w:b/>
          <w:i/>
          <w:sz w:val="22"/>
          <w:szCs w:val="22"/>
        </w:rPr>
      </w:pPr>
      <w:r w:rsidRPr="00F20A68">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60B111D" w14:textId="77777777" w:rsidR="00C46156" w:rsidRPr="00F20A68" w:rsidRDefault="00C46156" w:rsidP="00C46156">
      <w:pPr>
        <w:ind w:left="851" w:right="902"/>
        <w:jc w:val="both"/>
        <w:rPr>
          <w:rFonts w:ascii="Palatino Linotype" w:hAnsi="Palatino Linotype" w:cs="Arial"/>
          <w:b/>
          <w:i/>
          <w:sz w:val="22"/>
          <w:szCs w:val="22"/>
        </w:rPr>
      </w:pPr>
      <w:r w:rsidRPr="00F20A68">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F20A68">
        <w:rPr>
          <w:rFonts w:ascii="Palatino Linotype" w:hAnsi="Palatino Linotype" w:cs="Arial"/>
          <w:i/>
          <w:sz w:val="22"/>
          <w:szCs w:val="22"/>
        </w:rPr>
        <w:t>.”</w:t>
      </w:r>
    </w:p>
    <w:p w14:paraId="319C7208" w14:textId="77777777" w:rsidR="00C46156" w:rsidRPr="00F20A68" w:rsidRDefault="00C46156" w:rsidP="00C46156">
      <w:pPr>
        <w:ind w:left="851" w:right="902"/>
        <w:jc w:val="both"/>
        <w:rPr>
          <w:rFonts w:ascii="Palatino Linotype" w:hAnsi="Palatino Linotype" w:cs="Arial"/>
          <w:i/>
          <w:sz w:val="22"/>
          <w:szCs w:val="22"/>
        </w:rPr>
      </w:pPr>
      <w:r w:rsidRPr="00F20A68">
        <w:rPr>
          <w:rFonts w:ascii="Palatino Linotype" w:hAnsi="Palatino Linotype" w:cs="Arial"/>
          <w:i/>
          <w:sz w:val="22"/>
          <w:szCs w:val="22"/>
        </w:rPr>
        <w:t>…</w:t>
      </w:r>
    </w:p>
    <w:p w14:paraId="59CF7758" w14:textId="77777777" w:rsidR="00C46156" w:rsidRPr="00F20A68" w:rsidRDefault="00C46156" w:rsidP="00C46156">
      <w:pPr>
        <w:ind w:left="851" w:right="902"/>
        <w:jc w:val="both"/>
        <w:rPr>
          <w:rFonts w:ascii="Palatino Linotype" w:hAnsi="Palatino Linotype" w:cs="Arial"/>
          <w:b/>
          <w:i/>
          <w:sz w:val="22"/>
          <w:szCs w:val="22"/>
        </w:rPr>
      </w:pPr>
      <w:r w:rsidRPr="00F20A68">
        <w:rPr>
          <w:rFonts w:ascii="Palatino Linotype" w:hAnsi="Palatino Linotype" w:cs="Arial"/>
          <w:b/>
          <w:i/>
          <w:sz w:val="22"/>
          <w:szCs w:val="22"/>
        </w:rPr>
        <w:t>La ley establecerá aquella información que se considere reservada o confidencial.</w:t>
      </w:r>
    </w:p>
    <w:p w14:paraId="07224E07" w14:textId="77777777" w:rsidR="00C46156" w:rsidRPr="00F20A68" w:rsidRDefault="00C46156" w:rsidP="00C46156">
      <w:pPr>
        <w:ind w:left="851" w:right="902"/>
        <w:jc w:val="center"/>
        <w:rPr>
          <w:rFonts w:ascii="Palatino Linotype" w:hAnsi="Palatino Linotype" w:cs="Arial"/>
          <w:b/>
          <w:i/>
          <w:sz w:val="22"/>
          <w:szCs w:val="22"/>
        </w:rPr>
      </w:pPr>
      <w:r w:rsidRPr="00F20A68">
        <w:rPr>
          <w:rFonts w:ascii="Palatino Linotype" w:hAnsi="Palatino Linotype" w:cs="Arial"/>
          <w:b/>
          <w:i/>
          <w:sz w:val="22"/>
          <w:szCs w:val="22"/>
        </w:rPr>
        <w:t>Constitución Política del Estado Libre y Soberano de México</w:t>
      </w:r>
    </w:p>
    <w:p w14:paraId="4A181AF7" w14:textId="77777777" w:rsidR="00C46156" w:rsidRPr="00F20A68" w:rsidRDefault="00C46156" w:rsidP="00C46156">
      <w:pPr>
        <w:ind w:left="851" w:right="902"/>
        <w:jc w:val="both"/>
        <w:rPr>
          <w:rFonts w:ascii="Palatino Linotype" w:hAnsi="Palatino Linotype" w:cs="Arial"/>
          <w:i/>
          <w:sz w:val="22"/>
          <w:szCs w:val="22"/>
        </w:rPr>
      </w:pPr>
      <w:r w:rsidRPr="00F20A68">
        <w:rPr>
          <w:rFonts w:ascii="Palatino Linotype" w:hAnsi="Palatino Linotype" w:cs="Arial"/>
          <w:i/>
          <w:sz w:val="22"/>
          <w:szCs w:val="22"/>
        </w:rPr>
        <w:t>“</w:t>
      </w:r>
      <w:r w:rsidRPr="00F20A68">
        <w:rPr>
          <w:rFonts w:ascii="Palatino Linotype" w:hAnsi="Palatino Linotype" w:cs="Arial"/>
          <w:b/>
          <w:i/>
          <w:sz w:val="22"/>
          <w:szCs w:val="22"/>
        </w:rPr>
        <w:t xml:space="preserve">Artículo 5. </w:t>
      </w:r>
      <w:r w:rsidRPr="00F20A68">
        <w:rPr>
          <w:rFonts w:ascii="Palatino Linotype" w:hAnsi="Palatino Linotype" w:cs="Arial"/>
          <w:i/>
          <w:sz w:val="22"/>
          <w:szCs w:val="22"/>
        </w:rPr>
        <w:t xml:space="preserve">… </w:t>
      </w:r>
    </w:p>
    <w:p w14:paraId="19CF46F5" w14:textId="77777777" w:rsidR="00C46156" w:rsidRPr="00F20A68" w:rsidRDefault="00C46156" w:rsidP="00C46156">
      <w:pPr>
        <w:ind w:left="851" w:right="902"/>
        <w:jc w:val="both"/>
        <w:rPr>
          <w:rFonts w:ascii="Palatino Linotype" w:hAnsi="Palatino Linotype" w:cstheme="minorBidi"/>
          <w:i/>
          <w:sz w:val="22"/>
          <w:szCs w:val="22"/>
        </w:rPr>
      </w:pPr>
      <w:r w:rsidRPr="00F20A68">
        <w:rPr>
          <w:rFonts w:ascii="Palatino Linotype" w:hAnsi="Palatino Linotype"/>
          <w:i/>
          <w:sz w:val="22"/>
          <w:szCs w:val="22"/>
        </w:rPr>
        <w:t>…</w:t>
      </w:r>
    </w:p>
    <w:p w14:paraId="3FE1D495" w14:textId="77777777" w:rsidR="00C46156" w:rsidRPr="00F20A68" w:rsidRDefault="00C46156" w:rsidP="00C46156">
      <w:pPr>
        <w:ind w:left="851" w:right="902"/>
        <w:jc w:val="both"/>
        <w:rPr>
          <w:rFonts w:ascii="Palatino Linotype" w:hAnsi="Palatino Linotype"/>
          <w:i/>
          <w:sz w:val="22"/>
          <w:szCs w:val="22"/>
        </w:rPr>
      </w:pPr>
      <w:r w:rsidRPr="00F20A68">
        <w:rPr>
          <w:rFonts w:ascii="Palatino Linotype" w:hAnsi="Palatino Linotype"/>
          <w:b/>
          <w:i/>
          <w:sz w:val="22"/>
          <w:szCs w:val="22"/>
        </w:rPr>
        <w:t>El derecho a la información será garantizado por el Estado</w:t>
      </w:r>
      <w:r w:rsidRPr="00F20A68">
        <w:rPr>
          <w:rFonts w:ascii="Palatino Linotype" w:hAnsi="Palatino Linotype"/>
          <w:i/>
          <w:sz w:val="22"/>
          <w:szCs w:val="22"/>
        </w:rPr>
        <w:t>. La ley establecerá las previsiones que permitan asegurar la protección, el respeto y la difusión de este derecho.</w:t>
      </w:r>
    </w:p>
    <w:p w14:paraId="55A53F14" w14:textId="77777777" w:rsidR="00C46156" w:rsidRPr="00F20A68" w:rsidRDefault="00C46156" w:rsidP="00C46156">
      <w:pPr>
        <w:ind w:left="851" w:right="902"/>
        <w:jc w:val="both"/>
        <w:rPr>
          <w:rFonts w:ascii="Palatino Linotype" w:hAnsi="Palatino Linotype"/>
          <w:i/>
          <w:sz w:val="22"/>
          <w:szCs w:val="22"/>
        </w:rPr>
      </w:pPr>
      <w:r w:rsidRPr="00F20A68">
        <w:rPr>
          <w:rFonts w:ascii="Palatino Linotype" w:hAnsi="Palatino Linotype"/>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F71D222" w14:textId="77777777" w:rsidR="00C46156" w:rsidRPr="00F20A68" w:rsidRDefault="00C46156" w:rsidP="00C46156">
      <w:pPr>
        <w:ind w:left="851" w:right="902"/>
        <w:jc w:val="both"/>
        <w:rPr>
          <w:rFonts w:ascii="Palatino Linotype" w:hAnsi="Palatino Linotype"/>
          <w:i/>
          <w:sz w:val="22"/>
          <w:szCs w:val="22"/>
        </w:rPr>
      </w:pPr>
      <w:r w:rsidRPr="00F20A68">
        <w:rPr>
          <w:rFonts w:ascii="Palatino Linotype" w:hAnsi="Palatino Linotype"/>
          <w:i/>
          <w:sz w:val="22"/>
          <w:szCs w:val="22"/>
        </w:rPr>
        <w:t>Este derecho se regirá por los principios y bases siguientes:</w:t>
      </w:r>
    </w:p>
    <w:p w14:paraId="0C974376" w14:textId="77777777" w:rsidR="00C46156" w:rsidRPr="00F20A68" w:rsidRDefault="00C46156" w:rsidP="00C46156">
      <w:pPr>
        <w:ind w:left="851" w:right="902"/>
        <w:jc w:val="both"/>
        <w:rPr>
          <w:rFonts w:ascii="Palatino Linotype" w:hAnsi="Palatino Linotype"/>
          <w:i/>
          <w:sz w:val="22"/>
          <w:szCs w:val="22"/>
        </w:rPr>
      </w:pPr>
      <w:r w:rsidRPr="00F20A68">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F20A68">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F20A68">
        <w:rPr>
          <w:rFonts w:ascii="Palatino Linotype" w:hAnsi="Palatino Linotype" w:cs="Arial"/>
          <w:i/>
          <w:sz w:val="22"/>
          <w:szCs w:val="22"/>
        </w:rPr>
        <w:t>determinará</w:t>
      </w:r>
      <w:r w:rsidRPr="00F20A68">
        <w:rPr>
          <w:rFonts w:ascii="Palatino Linotype" w:hAnsi="Palatino Linotype"/>
          <w:i/>
          <w:sz w:val="22"/>
          <w:szCs w:val="22"/>
        </w:rPr>
        <w:t xml:space="preserve"> los supuestos específicos bajo los cuales procederá la declaración de inexistencia de la información.</w:t>
      </w:r>
    </w:p>
    <w:p w14:paraId="2203C8EE" w14:textId="77777777" w:rsidR="00C46156" w:rsidRPr="00F20A68" w:rsidRDefault="00C46156" w:rsidP="00C46156">
      <w:pPr>
        <w:ind w:left="851" w:right="902"/>
        <w:jc w:val="both"/>
        <w:rPr>
          <w:rFonts w:ascii="Palatino Linotype" w:hAnsi="Palatino Linotype"/>
          <w:i/>
          <w:sz w:val="22"/>
          <w:szCs w:val="22"/>
        </w:rPr>
      </w:pPr>
      <w:r w:rsidRPr="00F20A68">
        <w:rPr>
          <w:rFonts w:ascii="Palatino Linotype" w:hAnsi="Palatino Linotype"/>
          <w:i/>
          <w:sz w:val="22"/>
          <w:szCs w:val="22"/>
        </w:rPr>
        <w:t>…</w:t>
      </w:r>
    </w:p>
    <w:p w14:paraId="06401BBF" w14:textId="77777777" w:rsidR="00C46156" w:rsidRPr="00F20A68" w:rsidRDefault="00C46156" w:rsidP="00C46156">
      <w:pPr>
        <w:ind w:left="851" w:right="902"/>
        <w:jc w:val="both"/>
        <w:rPr>
          <w:rFonts w:ascii="Palatino Linotype" w:hAnsi="Palatino Linotype"/>
          <w:i/>
          <w:sz w:val="22"/>
          <w:szCs w:val="22"/>
        </w:rPr>
      </w:pPr>
      <w:r w:rsidRPr="00F20A68">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F20A68">
        <w:rPr>
          <w:rFonts w:ascii="Palatino Linotype" w:hAnsi="Palatino Linotype"/>
          <w:i/>
          <w:sz w:val="22"/>
          <w:szCs w:val="22"/>
        </w:rPr>
        <w:t>”</w:t>
      </w:r>
    </w:p>
    <w:p w14:paraId="64751439" w14:textId="77777777" w:rsidR="00C46156" w:rsidRPr="00F20A68" w:rsidRDefault="00C46156" w:rsidP="00C46156">
      <w:pPr>
        <w:ind w:left="851" w:right="902"/>
        <w:jc w:val="both"/>
        <w:rPr>
          <w:rFonts w:ascii="Palatino Linotype" w:hAnsi="Palatino Linotype"/>
        </w:rPr>
      </w:pPr>
      <w:r w:rsidRPr="00F20A68">
        <w:rPr>
          <w:rFonts w:ascii="Palatino Linotype" w:hAnsi="Palatino Linotype"/>
          <w:sz w:val="22"/>
          <w:szCs w:val="22"/>
        </w:rPr>
        <w:t>(Énfasis añadido)</w:t>
      </w:r>
    </w:p>
    <w:p w14:paraId="7A95C47E" w14:textId="77777777" w:rsidR="00C46156" w:rsidRPr="00F20A68" w:rsidRDefault="00C46156" w:rsidP="00C46156">
      <w:pPr>
        <w:spacing w:before="100" w:beforeAutospacing="1" w:after="100" w:afterAutospacing="1" w:line="360" w:lineRule="auto"/>
        <w:jc w:val="both"/>
        <w:rPr>
          <w:rFonts w:ascii="Palatino Linotype" w:hAnsi="Palatino Linotype"/>
        </w:rPr>
      </w:pPr>
      <w:r w:rsidRPr="00F20A68">
        <w:rPr>
          <w:rFonts w:ascii="Palatino Linotype" w:hAnsi="Palatino Linotype"/>
        </w:rPr>
        <w:t xml:space="preserve">Por otra parte, del </w:t>
      </w:r>
      <w:r w:rsidRPr="00F20A68">
        <w:rPr>
          <w:rFonts w:ascii="Palatino Linotype" w:hAnsi="Palatino Linotype" w:cs="Arial"/>
        </w:rPr>
        <w:t>contenido</w:t>
      </w:r>
      <w:r w:rsidRPr="00F20A68">
        <w:rPr>
          <w:rFonts w:ascii="Palatino Linotype" w:hAnsi="Palatino Linotype"/>
        </w:rPr>
        <w:t xml:space="preserve"> del artículo 1 de la Constitución Política de los Estados Unidos Mexicanos, se destaca lo siguiente:</w:t>
      </w:r>
    </w:p>
    <w:p w14:paraId="5EA0044B" w14:textId="77777777" w:rsidR="00C46156" w:rsidRPr="00F20A68" w:rsidRDefault="00C46156" w:rsidP="00C46156">
      <w:pPr>
        <w:ind w:left="851" w:right="902"/>
        <w:jc w:val="both"/>
        <w:rPr>
          <w:rFonts w:ascii="Palatino Linotype" w:hAnsi="Palatino Linotype" w:cs="Arial"/>
          <w:i/>
          <w:sz w:val="22"/>
          <w:szCs w:val="22"/>
        </w:rPr>
      </w:pPr>
      <w:r w:rsidRPr="00F20A68">
        <w:rPr>
          <w:rFonts w:ascii="Palatino Linotype" w:hAnsi="Palatino Linotype" w:cs="Arial"/>
          <w:i/>
          <w:sz w:val="22"/>
          <w:szCs w:val="22"/>
        </w:rPr>
        <w:t>“</w:t>
      </w:r>
      <w:r w:rsidRPr="00F20A68">
        <w:rPr>
          <w:rFonts w:ascii="Palatino Linotype" w:hAnsi="Palatino Linotype" w:cs="Arial"/>
          <w:b/>
          <w:i/>
          <w:sz w:val="22"/>
          <w:szCs w:val="22"/>
        </w:rPr>
        <w:t>Artículo 1o</w:t>
      </w:r>
      <w:r w:rsidRPr="00F20A68">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BD18817" w14:textId="77777777" w:rsidR="00C46156" w:rsidRPr="00F20A68" w:rsidRDefault="00C46156" w:rsidP="00C46156">
      <w:pPr>
        <w:ind w:left="851" w:right="902"/>
        <w:jc w:val="both"/>
        <w:rPr>
          <w:rFonts w:ascii="Palatino Linotype" w:hAnsi="Palatino Linotype" w:cs="Arial"/>
          <w:b/>
          <w:i/>
          <w:sz w:val="22"/>
          <w:szCs w:val="22"/>
        </w:rPr>
      </w:pPr>
      <w:r w:rsidRPr="00F20A68">
        <w:rPr>
          <w:rFonts w:ascii="Palatino Linotype" w:hAnsi="Palatino Linotype" w:cs="Arial"/>
          <w:b/>
          <w:i/>
          <w:sz w:val="22"/>
          <w:szCs w:val="22"/>
        </w:rPr>
        <w:t>Las normas relativas a los derechos humanos se interpretarán</w:t>
      </w:r>
      <w:r w:rsidRPr="00F20A68">
        <w:rPr>
          <w:rFonts w:ascii="Palatino Linotype" w:hAnsi="Palatino Linotype" w:cs="Arial"/>
          <w:i/>
          <w:sz w:val="22"/>
          <w:szCs w:val="22"/>
        </w:rPr>
        <w:t xml:space="preserve"> de conformidad con esta Constitución y con los tratados internacionales de la </w:t>
      </w:r>
      <w:r w:rsidRPr="00F20A68">
        <w:rPr>
          <w:rFonts w:ascii="Palatino Linotype" w:hAnsi="Palatino Linotype" w:cs="Arial"/>
          <w:b/>
          <w:i/>
          <w:sz w:val="22"/>
          <w:szCs w:val="22"/>
        </w:rPr>
        <w:t>materia favoreciendo en todo tiempo a las personas la protección más amplia.</w:t>
      </w:r>
    </w:p>
    <w:p w14:paraId="705EA1D6" w14:textId="77777777" w:rsidR="00C46156" w:rsidRPr="00F20A68" w:rsidRDefault="00C46156" w:rsidP="00C46156">
      <w:pPr>
        <w:ind w:left="851" w:right="902"/>
        <w:jc w:val="both"/>
        <w:rPr>
          <w:rFonts w:ascii="Palatino Linotype" w:hAnsi="Palatino Linotype" w:cs="Arial"/>
          <w:i/>
          <w:sz w:val="22"/>
          <w:szCs w:val="22"/>
        </w:rPr>
      </w:pPr>
      <w:r w:rsidRPr="00F20A68">
        <w:rPr>
          <w:rFonts w:ascii="Palatino Linotype" w:hAnsi="Palatino Linotype" w:cs="Arial"/>
          <w:b/>
          <w:i/>
          <w:sz w:val="22"/>
          <w:szCs w:val="22"/>
        </w:rPr>
        <w:t xml:space="preserve">Todas las autoridades, en el ámbito de sus competencias, tienen la obligación de promover, respetar, proteger y garantizar los derechos humanos de conformidad con los principios de universalidad, interdependencia, </w:t>
      </w:r>
      <w:r w:rsidRPr="00F20A68">
        <w:rPr>
          <w:rFonts w:ascii="Palatino Linotype" w:hAnsi="Palatino Linotype" w:cs="Arial"/>
          <w:b/>
          <w:i/>
          <w:sz w:val="22"/>
          <w:szCs w:val="22"/>
        </w:rPr>
        <w:lastRenderedPageBreak/>
        <w:t>indivisibilidad y progresividad</w:t>
      </w:r>
      <w:r w:rsidRPr="00F20A68">
        <w:rPr>
          <w:rFonts w:ascii="Palatino Linotype" w:hAnsi="Palatino Linotype" w:cs="Arial"/>
          <w:i/>
          <w:sz w:val="22"/>
          <w:szCs w:val="22"/>
        </w:rPr>
        <w:t>. En consecuencia, el Estado deberá prevenir, investigar, sancionar y reparar las violaciones a los derechos humanos, en los términos que establezca la ley.”</w:t>
      </w:r>
    </w:p>
    <w:p w14:paraId="79737384" w14:textId="77777777" w:rsidR="00C46156" w:rsidRPr="00F20A68" w:rsidRDefault="00C46156" w:rsidP="00C46156">
      <w:pPr>
        <w:ind w:left="851" w:right="902"/>
        <w:jc w:val="both"/>
        <w:rPr>
          <w:rFonts w:ascii="Palatino Linotype" w:hAnsi="Palatino Linotype" w:cstheme="minorBidi"/>
          <w:sz w:val="22"/>
          <w:szCs w:val="22"/>
        </w:rPr>
      </w:pPr>
      <w:r w:rsidRPr="00F20A68">
        <w:rPr>
          <w:rFonts w:ascii="Palatino Linotype" w:hAnsi="Palatino Linotype"/>
          <w:sz w:val="22"/>
          <w:szCs w:val="22"/>
        </w:rPr>
        <w:t>(Énfasis añadido)</w:t>
      </w:r>
    </w:p>
    <w:p w14:paraId="5D239AFE" w14:textId="77777777" w:rsidR="00C46156" w:rsidRPr="00F20A68" w:rsidRDefault="00C46156" w:rsidP="00C46156">
      <w:pPr>
        <w:spacing w:before="100" w:beforeAutospacing="1" w:after="100" w:afterAutospacing="1" w:line="360" w:lineRule="auto"/>
        <w:jc w:val="both"/>
        <w:rPr>
          <w:rFonts w:ascii="Palatino Linotype" w:hAnsi="Palatino Linotype"/>
        </w:rPr>
      </w:pPr>
      <w:r w:rsidRPr="00F20A68">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F20A68">
        <w:rPr>
          <w:rFonts w:ascii="Palatino Linotype" w:hAnsi="Palatino Linotype" w:cs="Arial"/>
        </w:rPr>
        <w:t>alguno</w:t>
      </w:r>
      <w:r w:rsidRPr="00F20A68">
        <w:rPr>
          <w:rFonts w:ascii="Palatino Linotype" w:hAnsi="Palatino Linotype"/>
        </w:rPr>
        <w:t xml:space="preserve"> o justificar su utilización, deberá tener acceso a la información pública, es decir, dicho </w:t>
      </w:r>
      <w:r w:rsidRPr="00F20A68">
        <w:rPr>
          <w:rFonts w:ascii="Palatino Linotype" w:hAnsi="Palatino Linotype" w:cs="Arial"/>
        </w:rPr>
        <w:t>derecho</w:t>
      </w:r>
      <w:r w:rsidRPr="00F20A6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9FDEED8" w14:textId="77777777" w:rsidR="00C46156" w:rsidRPr="00F20A68" w:rsidRDefault="00C46156" w:rsidP="00C46156">
      <w:pPr>
        <w:spacing w:before="100" w:beforeAutospacing="1" w:after="100" w:afterAutospacing="1" w:line="360" w:lineRule="auto"/>
        <w:jc w:val="both"/>
        <w:rPr>
          <w:rFonts w:ascii="Palatino Linotype" w:hAnsi="Palatino Linotype"/>
        </w:rPr>
      </w:pPr>
      <w:r w:rsidRPr="00F20A68">
        <w:rPr>
          <w:rFonts w:ascii="Palatino Linotype" w:hAnsi="Palatino Linotype"/>
        </w:rPr>
        <w:t xml:space="preserve">Robustece lo anterior, el Criterio 6/2014 del entonces Instituto Federal de Acceso a la Información y </w:t>
      </w:r>
      <w:r w:rsidRPr="00F20A68">
        <w:rPr>
          <w:rFonts w:ascii="Palatino Linotype" w:hAnsi="Palatino Linotype" w:cs="Arial"/>
        </w:rPr>
        <w:t>Protección</w:t>
      </w:r>
      <w:r w:rsidRPr="00F20A68">
        <w:rPr>
          <w:rFonts w:ascii="Palatino Linotype" w:hAnsi="Palatino Linotype"/>
        </w:rPr>
        <w:t xml:space="preserve"> de Datos (IFAI) hoy Instituto Nacional de Transparencia, Acceso a la Información y Protección de Datos Personales (INAI), el cual se reproduce para una mayor referencia:</w:t>
      </w:r>
    </w:p>
    <w:p w14:paraId="5DC0B5E0" w14:textId="77777777" w:rsidR="00C46156" w:rsidRPr="00F20A68" w:rsidRDefault="00C46156" w:rsidP="00C46156">
      <w:pPr>
        <w:spacing w:line="276" w:lineRule="auto"/>
        <w:ind w:left="851" w:right="902"/>
        <w:jc w:val="both"/>
        <w:rPr>
          <w:rFonts w:ascii="Palatino Linotype" w:hAnsi="Palatino Linotype" w:cs="Arial"/>
          <w:i/>
          <w:sz w:val="22"/>
          <w:szCs w:val="22"/>
        </w:rPr>
      </w:pPr>
      <w:r w:rsidRPr="00F20A68">
        <w:rPr>
          <w:rFonts w:ascii="Palatino Linotype" w:hAnsi="Palatino Linotype" w:cs="Arial"/>
          <w:i/>
          <w:sz w:val="22"/>
          <w:szCs w:val="22"/>
        </w:rPr>
        <w:t>“</w:t>
      </w:r>
      <w:r w:rsidRPr="00F20A68">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F20A68">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14:paraId="450E314F" w14:textId="77777777" w:rsidR="00C46156" w:rsidRPr="00F20A68" w:rsidRDefault="00C46156" w:rsidP="00C46156">
      <w:pPr>
        <w:spacing w:before="100" w:beforeAutospacing="1" w:after="100" w:afterAutospacing="1" w:line="360" w:lineRule="auto"/>
        <w:jc w:val="both"/>
        <w:rPr>
          <w:rFonts w:ascii="Palatino Linotype" w:hAnsi="Palatino Linotype" w:cstheme="minorBidi"/>
        </w:rPr>
      </w:pPr>
      <w:r w:rsidRPr="00F20A68">
        <w:rPr>
          <w:rFonts w:ascii="Palatino Linotype" w:hAnsi="Palatino Linotype"/>
        </w:rPr>
        <w:lastRenderedPageBreak/>
        <w:t xml:space="preserve">En ese orden de ideas, se estima que el requerimiento relativo al nombre como presupuesto de procedibilidad, </w:t>
      </w:r>
      <w:r w:rsidRPr="00F20A68">
        <w:rPr>
          <w:rFonts w:ascii="Palatino Linotype" w:hAnsi="Palatino Linotype" w:cs="Arial"/>
        </w:rPr>
        <w:t>podría</w:t>
      </w:r>
      <w:r w:rsidRPr="00F20A68">
        <w:rPr>
          <w:rFonts w:ascii="Palatino Linotype" w:hAnsi="Palatino Linotype"/>
        </w:rPr>
        <w:t xml:space="preserve"> limitar el ejercicio del derecho de acceso a la información pública, debido a que, el hecho de solicitar la identificación del hoy </w:t>
      </w:r>
      <w:r w:rsidRPr="00F20A68">
        <w:rPr>
          <w:rFonts w:ascii="Palatino Linotype" w:hAnsi="Palatino Linotype" w:cs="Arial"/>
          <w:b/>
        </w:rPr>
        <w:t>RECURRENTE</w:t>
      </w:r>
      <w:r w:rsidRPr="00F20A68">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4C8682DC" w14:textId="77777777" w:rsidR="00C46156" w:rsidRPr="00F20A68" w:rsidRDefault="00C46156" w:rsidP="00C46156">
      <w:pPr>
        <w:spacing w:before="100" w:beforeAutospacing="1" w:after="100" w:afterAutospacing="1" w:line="360" w:lineRule="auto"/>
        <w:jc w:val="both"/>
        <w:rPr>
          <w:rFonts w:ascii="Palatino Linotype" w:hAnsi="Palatino Linotype"/>
        </w:rPr>
      </w:pPr>
      <w:r w:rsidRPr="00F20A68">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F20A68">
        <w:rPr>
          <w:rFonts w:ascii="Palatino Linotype" w:hAnsi="Palatino Linotype" w:cs="Arial"/>
        </w:rPr>
        <w:t>Constitución Política de los Estados Unidos Mexicanos</w:t>
      </w:r>
      <w:r w:rsidRPr="00F20A68">
        <w:rPr>
          <w:rFonts w:ascii="Palatino Linotype" w:hAnsi="Palatino Linotype"/>
        </w:rPr>
        <w:t xml:space="preserve">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5F56FF9F" w14:textId="77777777" w:rsidR="00C46156" w:rsidRPr="00F20A68" w:rsidRDefault="00C46156" w:rsidP="00C46156">
      <w:pPr>
        <w:spacing w:before="100" w:beforeAutospacing="1" w:after="100" w:afterAutospacing="1" w:line="360" w:lineRule="auto"/>
        <w:jc w:val="both"/>
        <w:rPr>
          <w:rFonts w:ascii="Palatino Linotype" w:hAnsi="Palatino Linotype"/>
        </w:rPr>
      </w:pPr>
      <w:r w:rsidRPr="00F20A68">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w:t>
      </w:r>
      <w:r w:rsidRPr="00F20A68">
        <w:rPr>
          <w:rFonts w:ascii="Palatino Linotype" w:hAnsi="Palatino Linotype"/>
        </w:rPr>
        <w:lastRenderedPageBreak/>
        <w:t xml:space="preserve">que se acredita en las constancias electrónicas del expediente, de las que se desprende que </w:t>
      </w:r>
      <w:r w:rsidRPr="00F20A68">
        <w:rPr>
          <w:rFonts w:ascii="Palatino Linotype" w:hAnsi="Palatino Linotype" w:cs="Arial"/>
          <w:b/>
        </w:rPr>
        <w:t>EL RECURRENTE</w:t>
      </w:r>
      <w:r w:rsidRPr="00F20A68">
        <w:rPr>
          <w:rFonts w:ascii="Palatino Linotype" w:hAnsi="Palatino Linotype"/>
        </w:rPr>
        <w:t>, es la misma persona que realizó la solicitud de acceso a la información pública que ahora se impugna.</w:t>
      </w:r>
    </w:p>
    <w:p w14:paraId="27995E77" w14:textId="77777777" w:rsidR="00C46156" w:rsidRPr="00F20A68" w:rsidRDefault="00C46156" w:rsidP="00C4615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F20A68">
        <w:rPr>
          <w:rFonts w:ascii="Palatino Linotype" w:hAnsi="Palatino Linotype"/>
        </w:rPr>
        <w:t xml:space="preserve">En adición a lo anterior, el propio artículo 180 en su último párrafo establece que cuando el recurso se interponga de </w:t>
      </w:r>
      <w:r w:rsidRPr="00F20A68">
        <w:rPr>
          <w:rFonts w:ascii="Palatino Linotype" w:hAnsi="Palatino Linotype"/>
          <w:szCs w:val="20"/>
        </w:rPr>
        <w:t>manera</w:t>
      </w:r>
      <w:r w:rsidRPr="00F20A68">
        <w:rPr>
          <w:rFonts w:ascii="Palatino Linotype" w:hAnsi="Palatino Linotype"/>
        </w:rPr>
        <w:t xml:space="preserve"> electrónica no será indispensable que contenga determinados requisitos, entre ellos, el nombre del hoy</w:t>
      </w:r>
      <w:r w:rsidRPr="00F20A68">
        <w:rPr>
          <w:rFonts w:ascii="Palatino Linotype" w:hAnsi="Palatino Linotype" w:cs="Arial"/>
          <w:b/>
        </w:rPr>
        <w:t xml:space="preserve"> RECURRENTE</w:t>
      </w:r>
      <w:r w:rsidRPr="00F20A68">
        <w:rPr>
          <w:rFonts w:ascii="Palatino Linotype" w:hAnsi="Palatino Linotype"/>
        </w:rPr>
        <w:t xml:space="preserve">, por lo que, en el presente caso, al haber sido presentado el recurso de revisión vía </w:t>
      </w:r>
      <w:r w:rsidRPr="00F20A68">
        <w:rPr>
          <w:rFonts w:ascii="Palatino Linotype" w:hAnsi="Palatino Linotype"/>
          <w:b/>
        </w:rPr>
        <w:t>SAIMEX</w:t>
      </w:r>
      <w:r w:rsidRPr="00F20A68">
        <w:rPr>
          <w:rFonts w:ascii="Palatino Linotype" w:hAnsi="Palatino Linotype"/>
        </w:rPr>
        <w:t>, dicho requisito resulta innecesario.</w:t>
      </w:r>
    </w:p>
    <w:p w14:paraId="41C9BDB1" w14:textId="77777777" w:rsidR="00C46156" w:rsidRPr="00F20A68" w:rsidRDefault="00AD1707" w:rsidP="00AD1707">
      <w:pPr>
        <w:spacing w:line="360" w:lineRule="auto"/>
        <w:jc w:val="both"/>
        <w:rPr>
          <w:rFonts w:ascii="Palatino Linotype" w:hAnsi="Palatino Linotype"/>
          <w:b/>
        </w:rPr>
      </w:pPr>
      <w:r w:rsidRPr="00F20A68">
        <w:rPr>
          <w:rFonts w:ascii="Palatino Linotype" w:hAnsi="Palatino Linotype" w:cs="Arial"/>
          <w:b/>
          <w:sz w:val="28"/>
          <w:szCs w:val="28"/>
        </w:rPr>
        <w:t>QUINTO.</w:t>
      </w:r>
      <w:r w:rsidRPr="00F20A68">
        <w:rPr>
          <w:rFonts w:ascii="Palatino Linotype" w:hAnsi="Palatino Linotype" w:cs="Arial"/>
          <w:b/>
          <w:color w:val="000000" w:themeColor="text1"/>
        </w:rPr>
        <w:t xml:space="preserve"> </w:t>
      </w:r>
      <w:r w:rsidRPr="00F20A68">
        <w:rPr>
          <w:rFonts w:ascii="Palatino Linotype" w:hAnsi="Palatino Linotype" w:cs="Arial"/>
          <w:b/>
        </w:rPr>
        <w:t>Estudio y resolución del asunto</w:t>
      </w:r>
      <w:r w:rsidRPr="00F20A68">
        <w:rPr>
          <w:rFonts w:ascii="Palatino Linotype" w:hAnsi="Palatino Linotype"/>
          <w:b/>
        </w:rPr>
        <w:t xml:space="preserve">. </w:t>
      </w:r>
    </w:p>
    <w:p w14:paraId="737F0D8F" w14:textId="77777777" w:rsidR="00C46156" w:rsidRPr="00F20A68" w:rsidRDefault="00AD1707" w:rsidP="0082069C">
      <w:pPr>
        <w:spacing w:before="100" w:beforeAutospacing="1" w:after="100" w:afterAutospacing="1" w:line="360" w:lineRule="auto"/>
        <w:jc w:val="both"/>
        <w:rPr>
          <w:rFonts w:ascii="Palatino Linotype" w:hAnsi="Palatino Linotype" w:cs="Arial"/>
          <w:color w:val="000000" w:themeColor="text1"/>
        </w:rPr>
      </w:pPr>
      <w:r w:rsidRPr="00F20A68">
        <w:rPr>
          <w:rFonts w:ascii="Palatino Linotype" w:hAnsi="Palatino Linotype" w:cs="Arial"/>
          <w:color w:val="000000" w:themeColor="text1"/>
        </w:rPr>
        <w:t xml:space="preserve">Una vez determinada la vía sobre la que versará el </w:t>
      </w:r>
      <w:r w:rsidRPr="00F20A68">
        <w:rPr>
          <w:rFonts w:ascii="Palatino Linotype" w:hAnsi="Palatino Linotype" w:cs="Arial"/>
        </w:rPr>
        <w:t>presente</w:t>
      </w:r>
      <w:r w:rsidRPr="00F20A68">
        <w:rPr>
          <w:rFonts w:ascii="Palatino Linotype" w:hAnsi="Palatino Linotype" w:cs="Arial"/>
          <w:color w:val="000000" w:themeColor="text1"/>
        </w:rPr>
        <w:t xml:space="preserve"> recurso y previa revisión del expediente electrónico, se advierte que</w:t>
      </w:r>
      <w:r w:rsidR="00C46156" w:rsidRPr="00F20A68">
        <w:rPr>
          <w:rFonts w:ascii="Palatino Linotype" w:hAnsi="Palatino Linotype" w:cs="Arial"/>
          <w:color w:val="000000" w:themeColor="text1"/>
        </w:rPr>
        <w:t xml:space="preserve"> se actualiza la causal de procedencia prevista en la fracción IX del artículo 179 de la Ley de Transparencia y Acceso a la Información Pública del Estado de México y Municipios, mismo que a la letra reza:</w:t>
      </w:r>
    </w:p>
    <w:p w14:paraId="6C38141E" w14:textId="77777777" w:rsidR="0082069C" w:rsidRPr="00F20A68" w:rsidRDefault="0082069C" w:rsidP="0082069C">
      <w:pPr>
        <w:ind w:left="851" w:right="1134"/>
        <w:jc w:val="both"/>
        <w:rPr>
          <w:rFonts w:ascii="Palatino Linotype" w:hAnsi="Palatino Linotype" w:cs="Arial"/>
          <w:i/>
          <w:color w:val="000000" w:themeColor="text1"/>
          <w:sz w:val="22"/>
          <w:szCs w:val="22"/>
        </w:rPr>
      </w:pPr>
      <w:r w:rsidRPr="00F20A68">
        <w:rPr>
          <w:rFonts w:ascii="Palatino Linotype" w:hAnsi="Palatino Linotype" w:cs="Arial"/>
          <w:i/>
          <w:color w:val="000000" w:themeColor="text1"/>
          <w:sz w:val="22"/>
          <w:szCs w:val="22"/>
        </w:rPr>
        <w:t>“</w:t>
      </w:r>
      <w:r w:rsidRPr="00F20A68">
        <w:rPr>
          <w:rFonts w:ascii="Palatino Linotype" w:hAnsi="Palatino Linotype" w:cs="Arial"/>
          <w:b/>
          <w:i/>
          <w:color w:val="000000" w:themeColor="text1"/>
          <w:sz w:val="22"/>
          <w:szCs w:val="22"/>
        </w:rPr>
        <w:t>Artículo 179.</w:t>
      </w:r>
      <w:r w:rsidRPr="00F20A68">
        <w:rPr>
          <w:rFonts w:ascii="Palatino Linotype" w:hAnsi="Palatino Linotype" w:cs="Arial"/>
          <w:i/>
          <w:color w:val="000000" w:themeColor="text1"/>
          <w:sz w:val="22"/>
          <w:szCs w:val="22"/>
        </w:rPr>
        <w:t xml:space="preserve"> El recurso de revisión es un medio de protección que la Ley otorga a los particulares, para hacer valer su derecho de acceso a la información pública, y procederá en contra de las siguientes causas:</w:t>
      </w:r>
    </w:p>
    <w:p w14:paraId="3E68B5C4" w14:textId="77777777" w:rsidR="0082069C" w:rsidRPr="00F20A68" w:rsidRDefault="0082069C" w:rsidP="0082069C">
      <w:pPr>
        <w:ind w:left="851" w:right="1134"/>
        <w:jc w:val="both"/>
        <w:rPr>
          <w:rFonts w:ascii="Palatino Linotype" w:hAnsi="Palatino Linotype" w:cs="Arial"/>
          <w:i/>
          <w:color w:val="000000" w:themeColor="text1"/>
          <w:sz w:val="22"/>
          <w:szCs w:val="22"/>
        </w:rPr>
      </w:pPr>
      <w:r w:rsidRPr="00F20A68">
        <w:rPr>
          <w:rFonts w:ascii="Palatino Linotype" w:hAnsi="Palatino Linotype" w:cs="Arial"/>
          <w:i/>
          <w:color w:val="000000" w:themeColor="text1"/>
          <w:sz w:val="22"/>
          <w:szCs w:val="22"/>
        </w:rPr>
        <w:t>…</w:t>
      </w:r>
    </w:p>
    <w:p w14:paraId="5211E536" w14:textId="77777777" w:rsidR="0082069C" w:rsidRPr="00F20A68" w:rsidRDefault="0082069C" w:rsidP="0082069C">
      <w:pPr>
        <w:ind w:left="851" w:right="1134"/>
        <w:jc w:val="both"/>
        <w:rPr>
          <w:rFonts w:ascii="Palatino Linotype" w:hAnsi="Palatino Linotype" w:cs="Arial"/>
          <w:i/>
          <w:color w:val="000000" w:themeColor="text1"/>
          <w:sz w:val="22"/>
          <w:szCs w:val="22"/>
        </w:rPr>
      </w:pPr>
      <w:r w:rsidRPr="00F20A68">
        <w:rPr>
          <w:rFonts w:ascii="Palatino Linotype" w:hAnsi="Palatino Linotype" w:cs="Arial"/>
          <w:b/>
          <w:i/>
          <w:color w:val="000000" w:themeColor="text1"/>
          <w:sz w:val="22"/>
          <w:szCs w:val="22"/>
        </w:rPr>
        <w:t>IX.</w:t>
      </w:r>
      <w:r w:rsidRPr="00F20A68">
        <w:rPr>
          <w:rFonts w:ascii="Palatino Linotype" w:hAnsi="Palatino Linotype" w:cs="Arial"/>
          <w:i/>
          <w:color w:val="000000" w:themeColor="text1"/>
          <w:sz w:val="22"/>
          <w:szCs w:val="22"/>
        </w:rPr>
        <w:t xml:space="preserve"> La entrega o puesta a disposición de información en un formato incomprensible y/o no accesible para el solicitante;</w:t>
      </w:r>
    </w:p>
    <w:p w14:paraId="13932DA0" w14:textId="77777777" w:rsidR="0082069C" w:rsidRPr="00F20A68" w:rsidRDefault="0082069C" w:rsidP="0082069C">
      <w:pPr>
        <w:ind w:left="851" w:right="1134"/>
        <w:jc w:val="both"/>
        <w:rPr>
          <w:rFonts w:ascii="Palatino Linotype" w:hAnsi="Palatino Linotype" w:cs="Arial"/>
          <w:i/>
          <w:color w:val="000000" w:themeColor="text1"/>
          <w:sz w:val="22"/>
          <w:szCs w:val="22"/>
        </w:rPr>
      </w:pPr>
      <w:r w:rsidRPr="00F20A68">
        <w:rPr>
          <w:rFonts w:ascii="Palatino Linotype" w:hAnsi="Palatino Linotype" w:cs="Arial"/>
          <w:i/>
          <w:color w:val="000000" w:themeColor="text1"/>
          <w:sz w:val="22"/>
          <w:szCs w:val="22"/>
        </w:rPr>
        <w:t>…” (Sic)</w:t>
      </w:r>
    </w:p>
    <w:p w14:paraId="104A00E9" w14:textId="283231DC" w:rsidR="00F52EEE" w:rsidRPr="00F20A68" w:rsidRDefault="0082069C" w:rsidP="0082069C">
      <w:pPr>
        <w:spacing w:before="100" w:beforeAutospacing="1" w:after="100" w:afterAutospacing="1" w:line="360" w:lineRule="auto"/>
        <w:jc w:val="both"/>
        <w:rPr>
          <w:rFonts w:ascii="Palatino Linotype" w:hAnsi="Palatino Linotype" w:cs="Arial"/>
          <w:b/>
          <w:color w:val="000000" w:themeColor="text1"/>
        </w:rPr>
      </w:pPr>
      <w:r w:rsidRPr="00F20A68">
        <w:rPr>
          <w:rFonts w:ascii="Palatino Linotype" w:hAnsi="Palatino Linotype" w:cs="Arial"/>
          <w:color w:val="000000" w:themeColor="text1"/>
        </w:rPr>
        <w:t xml:space="preserve">Supuesto de procedencia que permite entrar al estudio del recurso de revisión cuando </w:t>
      </w:r>
      <w:r w:rsidRPr="00F20A68">
        <w:rPr>
          <w:rFonts w:ascii="Palatino Linotype" w:hAnsi="Palatino Linotype" w:cs="Arial"/>
          <w:b/>
          <w:color w:val="000000" w:themeColor="text1"/>
        </w:rPr>
        <w:t xml:space="preserve">EL SUJETO OBLIGADO </w:t>
      </w:r>
      <w:r w:rsidRPr="00F20A68">
        <w:rPr>
          <w:rFonts w:ascii="Palatino Linotype" w:hAnsi="Palatino Linotype" w:cs="Arial"/>
          <w:color w:val="000000" w:themeColor="text1"/>
        </w:rPr>
        <w:t xml:space="preserve">haga entrega de la información en un formato incomprensible o bien en aquel que no sea accesible al solicitante; en el asunto que nos ocupa resultan </w:t>
      </w:r>
      <w:r w:rsidRPr="00F20A68">
        <w:rPr>
          <w:rFonts w:ascii="Palatino Linotype" w:hAnsi="Palatino Linotype" w:cs="Arial"/>
          <w:b/>
          <w:color w:val="000000" w:themeColor="text1"/>
        </w:rPr>
        <w:lastRenderedPageBreak/>
        <w:t xml:space="preserve">parcialmente fundadas </w:t>
      </w:r>
      <w:r w:rsidRPr="00F20A68">
        <w:rPr>
          <w:rFonts w:ascii="Palatino Linotype" w:hAnsi="Palatino Linotype" w:cs="Arial"/>
          <w:color w:val="000000" w:themeColor="text1"/>
        </w:rPr>
        <w:t xml:space="preserve">las razones o motivos de inconformidad expuestas por el hoy </w:t>
      </w:r>
      <w:r w:rsidR="00F52EEE" w:rsidRPr="00F20A68">
        <w:rPr>
          <w:rFonts w:ascii="Palatino Linotype" w:hAnsi="Palatino Linotype" w:cs="Arial"/>
          <w:b/>
          <w:color w:val="000000" w:themeColor="text1"/>
        </w:rPr>
        <w:t>RECURR</w:t>
      </w:r>
      <w:r w:rsidR="00371737" w:rsidRPr="00F20A68">
        <w:rPr>
          <w:rFonts w:ascii="Palatino Linotype" w:hAnsi="Palatino Linotype" w:cs="Arial"/>
          <w:b/>
          <w:color w:val="000000" w:themeColor="text1"/>
        </w:rPr>
        <w:t>E</w:t>
      </w:r>
      <w:r w:rsidR="00F52EEE" w:rsidRPr="00F20A68">
        <w:rPr>
          <w:rFonts w:ascii="Palatino Linotype" w:hAnsi="Palatino Linotype" w:cs="Arial"/>
          <w:b/>
          <w:color w:val="000000" w:themeColor="text1"/>
        </w:rPr>
        <w:t>NTE.</w:t>
      </w:r>
    </w:p>
    <w:p w14:paraId="02119D73" w14:textId="77777777" w:rsidR="00C46156" w:rsidRPr="00F20A68" w:rsidRDefault="00F52EEE" w:rsidP="0082069C">
      <w:pPr>
        <w:spacing w:before="100" w:beforeAutospacing="1" w:after="100" w:afterAutospacing="1" w:line="360" w:lineRule="auto"/>
        <w:jc w:val="both"/>
        <w:rPr>
          <w:rFonts w:ascii="Palatino Linotype" w:hAnsi="Palatino Linotype" w:cs="Arial"/>
          <w:color w:val="000000" w:themeColor="text1"/>
        </w:rPr>
      </w:pPr>
      <w:r w:rsidRPr="00F20A68">
        <w:rPr>
          <w:rFonts w:ascii="Palatino Linotype" w:hAnsi="Palatino Linotype" w:cs="Arial"/>
          <w:color w:val="000000" w:themeColor="text1"/>
        </w:rPr>
        <w:t xml:space="preserve">Lo anterior, debido a que </w:t>
      </w:r>
      <w:r w:rsidR="0082069C" w:rsidRPr="00F20A68">
        <w:rPr>
          <w:rFonts w:ascii="Palatino Linotype" w:hAnsi="Palatino Linotype" w:cs="Arial"/>
          <w:color w:val="000000" w:themeColor="text1"/>
        </w:rPr>
        <w:t xml:space="preserve">si bien </w:t>
      </w:r>
      <w:r w:rsidRPr="00F20A68">
        <w:rPr>
          <w:rFonts w:ascii="Palatino Linotype" w:hAnsi="Palatino Linotype" w:cs="Arial"/>
          <w:color w:val="000000" w:themeColor="text1"/>
        </w:rPr>
        <w:t xml:space="preserve">es cierto que el particular </w:t>
      </w:r>
      <w:r w:rsidR="0082069C" w:rsidRPr="00F20A68">
        <w:rPr>
          <w:rFonts w:ascii="Palatino Linotype" w:hAnsi="Palatino Linotype" w:cs="Arial"/>
          <w:color w:val="000000" w:themeColor="text1"/>
        </w:rPr>
        <w:t xml:space="preserve">refiere que al intentar tener acceso a los documentos remitidos por la Encargada de Despacho de la Unidad de Trasparencia </w:t>
      </w:r>
      <w:r w:rsidRPr="00F20A68">
        <w:rPr>
          <w:rFonts w:ascii="Palatino Linotype" w:hAnsi="Palatino Linotype" w:cs="Arial"/>
          <w:color w:val="000000" w:themeColor="text1"/>
        </w:rPr>
        <w:t>estos se muestran en error; también lo es que, este Instituto los pudo descargar y conocer su contenido sin mayor problema; por ello, ante la falta de certeza jurídica de la respuesta es que las razones devienen parcialmente fundadas.</w:t>
      </w:r>
    </w:p>
    <w:p w14:paraId="78D1FE18" w14:textId="77777777" w:rsidR="00C46156" w:rsidRPr="00F20A68" w:rsidRDefault="00F52EEE" w:rsidP="0082069C">
      <w:pPr>
        <w:spacing w:before="100" w:beforeAutospacing="1" w:after="100" w:afterAutospacing="1" w:line="360" w:lineRule="auto"/>
        <w:jc w:val="both"/>
        <w:rPr>
          <w:rFonts w:ascii="Palatino Linotype" w:hAnsi="Palatino Linotype" w:cs="Arial"/>
          <w:color w:val="000000" w:themeColor="text1"/>
        </w:rPr>
      </w:pPr>
      <w:r w:rsidRPr="00F20A68">
        <w:rPr>
          <w:rFonts w:ascii="Palatino Linotype" w:hAnsi="Palatino Linotype" w:cs="Arial"/>
          <w:color w:val="000000" w:themeColor="text1"/>
        </w:rPr>
        <w:t xml:space="preserve">Así, conviene recordar que </w:t>
      </w:r>
      <w:r w:rsidRPr="00F20A68">
        <w:rPr>
          <w:rFonts w:ascii="Palatino Linotype" w:hAnsi="Palatino Linotype" w:cs="Arial"/>
          <w:b/>
          <w:color w:val="000000" w:themeColor="text1"/>
        </w:rPr>
        <w:t xml:space="preserve">EL RECURRENTE </w:t>
      </w:r>
      <w:r w:rsidRPr="00F20A68">
        <w:rPr>
          <w:rFonts w:ascii="Palatino Linotype" w:hAnsi="Palatino Linotype" w:cs="Arial"/>
          <w:color w:val="000000" w:themeColor="text1"/>
        </w:rPr>
        <w:t xml:space="preserve">solicitó al </w:t>
      </w:r>
      <w:r w:rsidRPr="00F20A68">
        <w:rPr>
          <w:rFonts w:ascii="Palatino Linotype" w:hAnsi="Palatino Linotype" w:cs="Arial"/>
          <w:b/>
          <w:color w:val="000000" w:themeColor="text1"/>
        </w:rPr>
        <w:t xml:space="preserve">SUJETO OBLIGADO </w:t>
      </w:r>
      <w:r w:rsidRPr="00F20A68">
        <w:rPr>
          <w:rFonts w:ascii="Palatino Linotype" w:hAnsi="Palatino Linotype" w:cs="Arial"/>
          <w:i/>
          <w:color w:val="000000" w:themeColor="text1"/>
        </w:rPr>
        <w:t xml:space="preserve">“…los acuerdos deribado del juicio de los limites territoriales en bersion puvlica” (Sic), </w:t>
      </w:r>
      <w:r w:rsidRPr="00F20A68">
        <w:rPr>
          <w:rFonts w:ascii="Palatino Linotype" w:hAnsi="Palatino Linotype" w:cs="Arial"/>
          <w:color w:val="000000" w:themeColor="text1"/>
        </w:rPr>
        <w:t xml:space="preserve">requerimiento al que dio atención el Síndico Municipal quien argumentó haber llevado a cabo una búsqueda de cinco días de la información solicitada sin encontrar en sus archivos ningún expediente </w:t>
      </w:r>
      <w:r w:rsidRPr="00F20A68">
        <w:rPr>
          <w:rFonts w:ascii="Palatino Linotype" w:hAnsi="Palatino Linotype" w:cs="Arial"/>
          <w:i/>
          <w:color w:val="000000" w:themeColor="text1"/>
        </w:rPr>
        <w:t xml:space="preserve">“del juicio de los limites territoriales” (Sic), </w:t>
      </w:r>
      <w:r w:rsidRPr="00F20A68">
        <w:rPr>
          <w:rFonts w:ascii="Palatino Linotype" w:hAnsi="Palatino Linotype" w:cs="Arial"/>
          <w:color w:val="000000" w:themeColor="text1"/>
        </w:rPr>
        <w:t xml:space="preserve">por lo que al no haber precisado el particular mayores datos de identificación que le brindaran convicción sobre </w:t>
      </w:r>
      <w:r w:rsidR="00D04F35" w:rsidRPr="00F20A68">
        <w:rPr>
          <w:rFonts w:ascii="Palatino Linotype" w:hAnsi="Palatino Linotype" w:cs="Arial"/>
          <w:color w:val="000000" w:themeColor="text1"/>
        </w:rPr>
        <w:t>lo que exactamente pretende conocer, es que no podía atender la solicitud de información pública en sus términos.</w:t>
      </w:r>
    </w:p>
    <w:p w14:paraId="2B0DDD34" w14:textId="77777777" w:rsidR="00D04F35" w:rsidRPr="00F20A68" w:rsidRDefault="00D04F35" w:rsidP="0082069C">
      <w:pPr>
        <w:spacing w:before="100" w:beforeAutospacing="1" w:after="100" w:afterAutospacing="1" w:line="360" w:lineRule="auto"/>
        <w:jc w:val="both"/>
        <w:rPr>
          <w:rFonts w:ascii="Palatino Linotype" w:hAnsi="Palatino Linotype" w:cs="Arial"/>
          <w:b/>
          <w:color w:val="000000" w:themeColor="text1"/>
        </w:rPr>
      </w:pPr>
      <w:r w:rsidRPr="00F20A68">
        <w:rPr>
          <w:rFonts w:ascii="Palatino Linotype" w:hAnsi="Palatino Linotype" w:cs="Arial"/>
          <w:color w:val="000000" w:themeColor="text1"/>
        </w:rPr>
        <w:t>Inconforme con l</w:t>
      </w:r>
      <w:r w:rsidR="00221AF9" w:rsidRPr="00F20A68">
        <w:rPr>
          <w:rFonts w:ascii="Palatino Linotype" w:hAnsi="Palatino Linotype" w:cs="Arial"/>
          <w:color w:val="000000" w:themeColor="text1"/>
        </w:rPr>
        <w:t>os documentos entregados como respuest</w:t>
      </w:r>
      <w:r w:rsidRPr="00F20A68">
        <w:rPr>
          <w:rFonts w:ascii="Palatino Linotype" w:hAnsi="Palatino Linotype" w:cs="Arial"/>
          <w:color w:val="000000" w:themeColor="text1"/>
        </w:rPr>
        <w:t xml:space="preserve">a, </w:t>
      </w:r>
      <w:r w:rsidRPr="00F20A68">
        <w:rPr>
          <w:rFonts w:ascii="Palatino Linotype" w:hAnsi="Palatino Linotype" w:cs="Arial"/>
          <w:b/>
          <w:color w:val="000000" w:themeColor="text1"/>
        </w:rPr>
        <w:t xml:space="preserve">EL RECURRENTE </w:t>
      </w:r>
      <w:r w:rsidRPr="00F20A68">
        <w:rPr>
          <w:rFonts w:ascii="Palatino Linotype" w:hAnsi="Palatino Linotype" w:cs="Arial"/>
          <w:color w:val="000000" w:themeColor="text1"/>
        </w:rPr>
        <w:t xml:space="preserve">presentó el recurso de revisión de mérito en el que se duele de no haber podido tener acceso a los </w:t>
      </w:r>
      <w:r w:rsidR="00221AF9" w:rsidRPr="00F20A68">
        <w:rPr>
          <w:rFonts w:ascii="Palatino Linotype" w:hAnsi="Palatino Linotype" w:cs="Arial"/>
          <w:color w:val="000000" w:themeColor="text1"/>
        </w:rPr>
        <w:t>mismos.</w:t>
      </w:r>
    </w:p>
    <w:p w14:paraId="4DEBCF75" w14:textId="77777777" w:rsidR="00D04F35" w:rsidRPr="00F20A68" w:rsidRDefault="00D04F35" w:rsidP="0082069C">
      <w:pPr>
        <w:spacing w:before="100" w:beforeAutospacing="1" w:after="100" w:afterAutospacing="1" w:line="360" w:lineRule="auto"/>
        <w:jc w:val="both"/>
        <w:rPr>
          <w:rFonts w:ascii="Palatino Linotype" w:hAnsi="Palatino Linotype" w:cs="Arial"/>
          <w:color w:val="000000" w:themeColor="text1"/>
        </w:rPr>
      </w:pPr>
      <w:r w:rsidRPr="00F20A68">
        <w:rPr>
          <w:rFonts w:ascii="Palatino Linotype" w:hAnsi="Palatino Linotype" w:cs="Arial"/>
          <w:color w:val="000000" w:themeColor="text1"/>
        </w:rPr>
        <w:t xml:space="preserve">No se omite comentar que tanto </w:t>
      </w:r>
      <w:r w:rsidRPr="00F20A68">
        <w:rPr>
          <w:rFonts w:ascii="Palatino Linotype" w:hAnsi="Palatino Linotype" w:cs="Arial"/>
          <w:b/>
          <w:color w:val="000000" w:themeColor="text1"/>
        </w:rPr>
        <w:t xml:space="preserve">EL RECURRENTE </w:t>
      </w:r>
      <w:r w:rsidRPr="00F20A68">
        <w:rPr>
          <w:rFonts w:ascii="Palatino Linotype" w:hAnsi="Palatino Linotype" w:cs="Arial"/>
          <w:color w:val="000000" w:themeColor="text1"/>
        </w:rPr>
        <w:t xml:space="preserve">fue omiso en presentar las pruebas y/o rendir sus alegatos, como lo fue </w:t>
      </w:r>
      <w:r w:rsidRPr="00F20A68">
        <w:rPr>
          <w:rFonts w:ascii="Palatino Linotype" w:hAnsi="Palatino Linotype" w:cs="Arial"/>
          <w:b/>
          <w:color w:val="000000" w:themeColor="text1"/>
        </w:rPr>
        <w:t xml:space="preserve">EL SUJETO OBLIGADO </w:t>
      </w:r>
      <w:r w:rsidRPr="00F20A68">
        <w:rPr>
          <w:rFonts w:ascii="Palatino Linotype" w:hAnsi="Palatino Linotype" w:cs="Arial"/>
          <w:color w:val="000000" w:themeColor="text1"/>
        </w:rPr>
        <w:t>en rendir el informe justificado correspondiente.</w:t>
      </w:r>
    </w:p>
    <w:p w14:paraId="6A82A4DA" w14:textId="77777777" w:rsidR="00D04F35" w:rsidRPr="00F20A68" w:rsidRDefault="00D04F35" w:rsidP="0082069C">
      <w:pPr>
        <w:spacing w:before="100" w:beforeAutospacing="1" w:after="100" w:afterAutospacing="1" w:line="360" w:lineRule="auto"/>
        <w:jc w:val="both"/>
        <w:rPr>
          <w:rFonts w:ascii="Palatino Linotype" w:hAnsi="Palatino Linotype"/>
          <w:color w:val="000000"/>
        </w:rPr>
      </w:pPr>
      <w:r w:rsidRPr="00F20A68">
        <w:rPr>
          <w:rFonts w:ascii="Palatino Linotype" w:hAnsi="Palatino Linotype" w:cs="Arial"/>
          <w:color w:val="000000" w:themeColor="text1"/>
        </w:rPr>
        <w:lastRenderedPageBreak/>
        <w:t xml:space="preserve">Hechas las precisiones anteriores, es necesario que este Órgano Garante traiga a contexto que en lo que va del segundo semestre del año, ha tenido conocimiento de diversos recursos de revisión relacionados con el tema de </w:t>
      </w:r>
      <w:r w:rsidRPr="00F20A68">
        <w:rPr>
          <w:rFonts w:ascii="Palatino Linotype" w:hAnsi="Palatino Linotype" w:cs="Arial"/>
          <w:b/>
          <w:color w:val="000000" w:themeColor="text1"/>
        </w:rPr>
        <w:t>Límites</w:t>
      </w:r>
      <w:r w:rsidRPr="00F20A68">
        <w:rPr>
          <w:rFonts w:ascii="Palatino Linotype" w:hAnsi="Palatino Linotype" w:cs="Arial"/>
          <w:color w:val="000000" w:themeColor="text1"/>
        </w:rPr>
        <w:t xml:space="preserve"> </w:t>
      </w:r>
      <w:r w:rsidRPr="00F20A68">
        <w:rPr>
          <w:rFonts w:ascii="Palatino Linotype" w:hAnsi="Palatino Linotype" w:cs="Arial"/>
          <w:b/>
          <w:color w:val="000000" w:themeColor="text1"/>
        </w:rPr>
        <w:t>Territoriales</w:t>
      </w:r>
      <w:r w:rsidRPr="00F20A68">
        <w:rPr>
          <w:rFonts w:ascii="Palatino Linotype" w:hAnsi="Palatino Linotype" w:cs="Arial"/>
          <w:color w:val="000000" w:themeColor="text1"/>
        </w:rPr>
        <w:t xml:space="preserve">, en los que </w:t>
      </w:r>
      <w:r w:rsidRPr="00F20A68">
        <w:rPr>
          <w:rFonts w:ascii="Palatino Linotype" w:hAnsi="Palatino Linotype" w:cs="Arial"/>
          <w:b/>
          <w:color w:val="000000" w:themeColor="text1"/>
        </w:rPr>
        <w:t xml:space="preserve">EL SUJETO OBLIGADO </w:t>
      </w:r>
      <w:r w:rsidRPr="00F20A68">
        <w:rPr>
          <w:rFonts w:ascii="Palatino Linotype" w:hAnsi="Palatino Linotype" w:cs="Arial"/>
          <w:color w:val="000000" w:themeColor="text1"/>
        </w:rPr>
        <w:t xml:space="preserve">se ha visto en la responsabilidad de dar cumplimiento a las </w:t>
      </w:r>
      <w:r w:rsidR="009B2257" w:rsidRPr="00F20A68">
        <w:rPr>
          <w:rFonts w:ascii="Palatino Linotype" w:hAnsi="Palatino Linotype" w:cs="Arial"/>
          <w:color w:val="000000" w:themeColor="text1"/>
        </w:rPr>
        <w:t xml:space="preserve">resoluciones emitidas y aprobadas por el Pleno de Este Instituto tal y como es el caso de las recaídas en los recursos de revisión </w:t>
      </w:r>
      <w:r w:rsidR="009B2257" w:rsidRPr="00F20A68">
        <w:rPr>
          <w:rFonts w:ascii="Palatino Linotype" w:hAnsi="Palatino Linotype"/>
          <w:b/>
          <w:color w:val="000000"/>
        </w:rPr>
        <w:t xml:space="preserve">04022/INFOEM/IP/RR/2021 </w:t>
      </w:r>
      <w:r w:rsidR="009B2257" w:rsidRPr="00F20A68">
        <w:rPr>
          <w:rFonts w:ascii="Palatino Linotype" w:hAnsi="Palatino Linotype"/>
          <w:color w:val="000000"/>
        </w:rPr>
        <w:t xml:space="preserve">y </w:t>
      </w:r>
      <w:r w:rsidR="009B2257" w:rsidRPr="00F20A68">
        <w:rPr>
          <w:rFonts w:ascii="Palatino Linotype" w:hAnsi="Palatino Linotype"/>
          <w:b/>
          <w:color w:val="000000"/>
        </w:rPr>
        <w:t>03922/INFOEM/ICR-51/IP/RR/2021</w:t>
      </w:r>
      <w:r w:rsidR="00152A05" w:rsidRPr="00F20A68">
        <w:rPr>
          <w:rFonts w:ascii="Palatino Linotype" w:hAnsi="Palatino Linotype"/>
          <w:b/>
          <w:color w:val="000000"/>
        </w:rPr>
        <w:t xml:space="preserve"> </w:t>
      </w:r>
      <w:r w:rsidR="00152A05" w:rsidRPr="00F20A68">
        <w:rPr>
          <w:rFonts w:ascii="Palatino Linotype" w:hAnsi="Palatino Linotype"/>
          <w:color w:val="000000"/>
        </w:rPr>
        <w:t xml:space="preserve">donde se Revocó las respuestas y por Unanimidad de votos el Pleno del Instituto determinó ordenar la entrega de información relacionada con controversias limítrofes del </w:t>
      </w:r>
      <w:r w:rsidR="009D5C46" w:rsidRPr="00F20A68">
        <w:rPr>
          <w:rFonts w:ascii="Palatino Linotype" w:hAnsi="Palatino Linotype"/>
          <w:color w:val="000000"/>
        </w:rPr>
        <w:t xml:space="preserve">Municipio de Teoloyucan; sirviendo de sustento las capturas de pantalla de las resoluciones notificadas en el </w:t>
      </w:r>
      <w:r w:rsidR="009D5C46" w:rsidRPr="00F20A68">
        <w:rPr>
          <w:rFonts w:ascii="Palatino Linotype" w:hAnsi="Palatino Linotype"/>
          <w:b/>
          <w:color w:val="000000"/>
        </w:rPr>
        <w:t>SAIMEX</w:t>
      </w:r>
      <w:r w:rsidR="009D5C46" w:rsidRPr="00F20A68">
        <w:rPr>
          <w:rFonts w:ascii="Palatino Linotype" w:hAnsi="Palatino Linotype"/>
          <w:color w:val="000000"/>
        </w:rPr>
        <w:t xml:space="preserve">, </w:t>
      </w:r>
      <w:r w:rsidR="009D1A0E" w:rsidRPr="00F20A68">
        <w:rPr>
          <w:rFonts w:ascii="Palatino Linotype" w:hAnsi="Palatino Linotype"/>
          <w:color w:val="000000"/>
        </w:rPr>
        <w:t xml:space="preserve">en fechas once de octubre y trece de diciembre del presente año respectivamente, </w:t>
      </w:r>
      <w:r w:rsidR="009D5C46" w:rsidRPr="00F20A68">
        <w:rPr>
          <w:rFonts w:ascii="Palatino Linotype" w:hAnsi="Palatino Linotype"/>
          <w:color w:val="000000"/>
        </w:rPr>
        <w:t>relativas a los recursos de revisión en comento</w:t>
      </w:r>
      <w:r w:rsidR="009D1A0E" w:rsidRPr="00F20A68">
        <w:rPr>
          <w:rFonts w:ascii="Palatino Linotype" w:hAnsi="Palatino Linotype"/>
          <w:color w:val="000000"/>
        </w:rPr>
        <w:t xml:space="preserve"> y que se advierten a continuación</w:t>
      </w:r>
      <w:r w:rsidR="009D5C46" w:rsidRPr="00F20A68">
        <w:rPr>
          <w:rFonts w:ascii="Palatino Linotype" w:hAnsi="Palatino Linotype"/>
          <w:color w:val="000000"/>
        </w:rPr>
        <w:t>:</w:t>
      </w:r>
    </w:p>
    <w:p w14:paraId="30FB27DF" w14:textId="28AF988B" w:rsidR="009D5C46" w:rsidRPr="00F20A68" w:rsidRDefault="009D5C46" w:rsidP="009D5C46">
      <w:pPr>
        <w:spacing w:before="100" w:beforeAutospacing="1" w:after="100" w:afterAutospacing="1" w:line="360" w:lineRule="auto"/>
        <w:jc w:val="center"/>
        <w:rPr>
          <w:rFonts w:ascii="Palatino Linotype" w:hAnsi="Palatino Linotype"/>
          <w:color w:val="000000"/>
        </w:rPr>
      </w:pPr>
      <w:r w:rsidRPr="00F20A68">
        <w:rPr>
          <w:rFonts w:ascii="Palatino Linotype" w:hAnsi="Palatino Linotype"/>
          <w:noProof/>
          <w:color w:val="000000"/>
          <w:lang w:eastAsia="es-MX"/>
        </w:rPr>
        <w:drawing>
          <wp:inline distT="0" distB="0" distL="0" distR="0" wp14:anchorId="321099E9" wp14:editId="737BDB3E">
            <wp:extent cx="5231481" cy="24669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364" t="23228" r="24803" b="48410"/>
                    <a:stretch/>
                  </pic:blipFill>
                  <pic:spPr bwMode="auto">
                    <a:xfrm>
                      <a:off x="0" y="0"/>
                      <a:ext cx="5263630" cy="2482135"/>
                    </a:xfrm>
                    <a:prstGeom prst="rect">
                      <a:avLst/>
                    </a:prstGeom>
                    <a:ln>
                      <a:noFill/>
                    </a:ln>
                    <a:extLst>
                      <a:ext uri="{53640926-AAD7-44D8-BBD7-CCE9431645EC}">
                        <a14:shadowObscured xmlns:a14="http://schemas.microsoft.com/office/drawing/2010/main"/>
                      </a:ext>
                    </a:extLst>
                  </pic:spPr>
                </pic:pic>
              </a:graphicData>
            </a:graphic>
          </wp:inline>
        </w:drawing>
      </w:r>
    </w:p>
    <w:p w14:paraId="2E356656" w14:textId="77777777" w:rsidR="009D5C46" w:rsidRPr="00F20A68" w:rsidRDefault="009D5C46" w:rsidP="009D5C46">
      <w:pPr>
        <w:spacing w:before="100" w:beforeAutospacing="1" w:after="100" w:afterAutospacing="1" w:line="360" w:lineRule="auto"/>
        <w:jc w:val="center"/>
        <w:rPr>
          <w:rFonts w:ascii="Palatino Linotype" w:hAnsi="Palatino Linotype"/>
          <w:color w:val="000000"/>
        </w:rPr>
      </w:pPr>
      <w:r w:rsidRPr="00F20A68">
        <w:rPr>
          <w:rFonts w:ascii="Palatino Linotype" w:hAnsi="Palatino Linotype"/>
          <w:noProof/>
          <w:color w:val="000000"/>
          <w:lang w:eastAsia="es-MX"/>
        </w:rPr>
        <w:lastRenderedPageBreak/>
        <w:drawing>
          <wp:inline distT="0" distB="0" distL="0" distR="0" wp14:anchorId="463BE200" wp14:editId="0259EB9A">
            <wp:extent cx="5343615" cy="65913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044" t="17101" r="24967" b="8370"/>
                    <a:stretch/>
                  </pic:blipFill>
                  <pic:spPr bwMode="auto">
                    <a:xfrm>
                      <a:off x="0" y="0"/>
                      <a:ext cx="5376320" cy="6631641"/>
                    </a:xfrm>
                    <a:prstGeom prst="rect">
                      <a:avLst/>
                    </a:prstGeom>
                    <a:ln>
                      <a:noFill/>
                    </a:ln>
                    <a:extLst>
                      <a:ext uri="{53640926-AAD7-44D8-BBD7-CCE9431645EC}">
                        <a14:shadowObscured xmlns:a14="http://schemas.microsoft.com/office/drawing/2010/main"/>
                      </a:ext>
                    </a:extLst>
                  </pic:spPr>
                </pic:pic>
              </a:graphicData>
            </a:graphic>
          </wp:inline>
        </w:drawing>
      </w:r>
    </w:p>
    <w:p w14:paraId="51A3C04A" w14:textId="77777777" w:rsidR="009D5C46" w:rsidRPr="00F20A68" w:rsidRDefault="009D5C46" w:rsidP="009D5C46">
      <w:pPr>
        <w:spacing w:before="100" w:beforeAutospacing="1" w:after="100" w:afterAutospacing="1" w:line="360" w:lineRule="auto"/>
        <w:jc w:val="center"/>
        <w:rPr>
          <w:rFonts w:ascii="Palatino Linotype" w:hAnsi="Palatino Linotype"/>
          <w:color w:val="000000"/>
        </w:rPr>
      </w:pPr>
      <w:r w:rsidRPr="00F20A68">
        <w:rPr>
          <w:rFonts w:ascii="Palatino Linotype" w:hAnsi="Palatino Linotype"/>
          <w:noProof/>
          <w:color w:val="000000"/>
          <w:lang w:eastAsia="es-MX"/>
        </w:rPr>
        <w:lastRenderedPageBreak/>
        <w:drawing>
          <wp:inline distT="0" distB="0" distL="0" distR="0" wp14:anchorId="4EB01F01" wp14:editId="55A23BB6">
            <wp:extent cx="5252851" cy="7253287"/>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406" t="14821" r="26648" b="9218"/>
                    <a:stretch/>
                  </pic:blipFill>
                  <pic:spPr bwMode="auto">
                    <a:xfrm>
                      <a:off x="0" y="0"/>
                      <a:ext cx="5285225" cy="7297990"/>
                    </a:xfrm>
                    <a:prstGeom prst="rect">
                      <a:avLst/>
                    </a:prstGeom>
                    <a:ln>
                      <a:noFill/>
                    </a:ln>
                    <a:extLst>
                      <a:ext uri="{53640926-AAD7-44D8-BBD7-CCE9431645EC}">
                        <a14:shadowObscured xmlns:a14="http://schemas.microsoft.com/office/drawing/2010/main"/>
                      </a:ext>
                    </a:extLst>
                  </pic:spPr>
                </pic:pic>
              </a:graphicData>
            </a:graphic>
          </wp:inline>
        </w:drawing>
      </w:r>
    </w:p>
    <w:p w14:paraId="1214C8ED" w14:textId="77777777" w:rsidR="009D5C46" w:rsidRPr="00F20A68" w:rsidRDefault="009D5C46" w:rsidP="009D5C46">
      <w:pPr>
        <w:spacing w:before="100" w:beforeAutospacing="1" w:after="100" w:afterAutospacing="1" w:line="360" w:lineRule="auto"/>
        <w:jc w:val="center"/>
        <w:rPr>
          <w:rFonts w:ascii="Palatino Linotype" w:hAnsi="Palatino Linotype"/>
          <w:color w:val="000000"/>
        </w:rPr>
      </w:pPr>
      <w:r w:rsidRPr="00F20A68">
        <w:rPr>
          <w:rFonts w:ascii="Palatino Linotype" w:hAnsi="Palatino Linotype"/>
          <w:noProof/>
          <w:color w:val="000000"/>
          <w:lang w:eastAsia="es-MX"/>
        </w:rPr>
        <w:lastRenderedPageBreak/>
        <w:drawing>
          <wp:inline distT="0" distB="0" distL="0" distR="0" wp14:anchorId="4BD9977F" wp14:editId="7595CFEE">
            <wp:extent cx="5183275" cy="41243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807" t="30496" r="27373" b="27323"/>
                    <a:stretch/>
                  </pic:blipFill>
                  <pic:spPr bwMode="auto">
                    <a:xfrm>
                      <a:off x="0" y="0"/>
                      <a:ext cx="5229359" cy="4160994"/>
                    </a:xfrm>
                    <a:prstGeom prst="rect">
                      <a:avLst/>
                    </a:prstGeom>
                    <a:ln>
                      <a:noFill/>
                    </a:ln>
                    <a:extLst>
                      <a:ext uri="{53640926-AAD7-44D8-BBD7-CCE9431645EC}">
                        <a14:shadowObscured xmlns:a14="http://schemas.microsoft.com/office/drawing/2010/main"/>
                      </a:ext>
                    </a:extLst>
                  </pic:spPr>
                </pic:pic>
              </a:graphicData>
            </a:graphic>
          </wp:inline>
        </w:drawing>
      </w:r>
    </w:p>
    <w:p w14:paraId="6D9B92A7" w14:textId="045A6BB3" w:rsidR="00A838D1" w:rsidRPr="00F20A68" w:rsidRDefault="00A838D1" w:rsidP="004F4A1F">
      <w:pPr>
        <w:spacing w:before="100" w:beforeAutospacing="1" w:after="100" w:afterAutospacing="1" w:line="360" w:lineRule="auto"/>
        <w:jc w:val="both"/>
        <w:rPr>
          <w:rFonts w:ascii="Palatino Linotype" w:hAnsi="Palatino Linotype" w:cs="Arial"/>
          <w:color w:val="000000" w:themeColor="text1"/>
        </w:rPr>
      </w:pPr>
      <w:r w:rsidRPr="00F20A68">
        <w:rPr>
          <w:rFonts w:ascii="Palatino Linotype" w:hAnsi="Palatino Linotype" w:cs="Arial"/>
          <w:color w:val="000000" w:themeColor="text1"/>
        </w:rPr>
        <w:t xml:space="preserve">Derivado de que el último de los precedentes citados, deviene de una negativa, conviene señalar que durante la substanciación del recurso de revisión se advirtió que </w:t>
      </w:r>
      <w:r w:rsidRPr="00F20A68">
        <w:rPr>
          <w:rFonts w:ascii="Palatino Linotype" w:hAnsi="Palatino Linotype" w:cs="Arial"/>
          <w:b/>
          <w:color w:val="000000" w:themeColor="text1"/>
        </w:rPr>
        <w:t xml:space="preserve">EL SUJETO OBLIGADO </w:t>
      </w:r>
      <w:r w:rsidRPr="00F20A68">
        <w:rPr>
          <w:rFonts w:ascii="Palatino Linotype" w:hAnsi="Palatino Linotype" w:cs="Arial"/>
          <w:color w:val="000000" w:themeColor="text1"/>
        </w:rPr>
        <w:t>dio cumplimiento a lo ordenado haciendo entrega de la información siguiente:</w:t>
      </w:r>
    </w:p>
    <w:p w14:paraId="0FA33CA6" w14:textId="11EC7B10" w:rsidR="00A838D1" w:rsidRPr="00F20A68" w:rsidRDefault="00A838D1" w:rsidP="00A838D1">
      <w:pPr>
        <w:spacing w:before="100" w:beforeAutospacing="1" w:after="100" w:afterAutospacing="1" w:line="360" w:lineRule="auto"/>
        <w:jc w:val="center"/>
        <w:rPr>
          <w:rFonts w:ascii="Palatino Linotype" w:hAnsi="Palatino Linotype" w:cs="Arial"/>
          <w:color w:val="000000" w:themeColor="text1"/>
        </w:rPr>
      </w:pPr>
      <w:r w:rsidRPr="00F20A68">
        <w:rPr>
          <w:noProof/>
          <w:lang w:eastAsia="es-MX"/>
        </w:rPr>
        <w:drawing>
          <wp:inline distT="0" distB="0" distL="0" distR="0" wp14:anchorId="3839D8EC" wp14:editId="3933B845">
            <wp:extent cx="5594166" cy="36166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898" t="46997" r="15106" b="44839"/>
                    <a:stretch/>
                  </pic:blipFill>
                  <pic:spPr bwMode="auto">
                    <a:xfrm>
                      <a:off x="0" y="0"/>
                      <a:ext cx="5675265" cy="366909"/>
                    </a:xfrm>
                    <a:prstGeom prst="rect">
                      <a:avLst/>
                    </a:prstGeom>
                    <a:ln>
                      <a:noFill/>
                    </a:ln>
                    <a:extLst>
                      <a:ext uri="{53640926-AAD7-44D8-BBD7-CCE9431645EC}">
                        <a14:shadowObscured xmlns:a14="http://schemas.microsoft.com/office/drawing/2010/main"/>
                      </a:ext>
                    </a:extLst>
                  </pic:spPr>
                </pic:pic>
              </a:graphicData>
            </a:graphic>
          </wp:inline>
        </w:drawing>
      </w:r>
    </w:p>
    <w:p w14:paraId="1031005E" w14:textId="42E89A5D" w:rsidR="00A838D1" w:rsidRPr="00F20A68" w:rsidRDefault="00A838D1" w:rsidP="00A838D1">
      <w:pPr>
        <w:spacing w:before="100" w:beforeAutospacing="1" w:after="100" w:afterAutospacing="1" w:line="360" w:lineRule="auto"/>
        <w:jc w:val="center"/>
        <w:rPr>
          <w:rFonts w:ascii="Palatino Linotype" w:hAnsi="Palatino Linotype" w:cs="Arial"/>
          <w:color w:val="000000" w:themeColor="text1"/>
        </w:rPr>
      </w:pPr>
      <w:r w:rsidRPr="00F20A68">
        <w:rPr>
          <w:noProof/>
          <w:lang w:eastAsia="es-MX"/>
        </w:rPr>
        <w:lastRenderedPageBreak/>
        <w:drawing>
          <wp:inline distT="0" distB="0" distL="0" distR="0" wp14:anchorId="7076AB52" wp14:editId="2FB3475C">
            <wp:extent cx="2485924" cy="1214651"/>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13" t="37390" r="40501" b="40548"/>
                    <a:stretch/>
                  </pic:blipFill>
                  <pic:spPr bwMode="auto">
                    <a:xfrm>
                      <a:off x="0" y="0"/>
                      <a:ext cx="2495515" cy="1219337"/>
                    </a:xfrm>
                    <a:prstGeom prst="rect">
                      <a:avLst/>
                    </a:prstGeom>
                    <a:ln>
                      <a:noFill/>
                    </a:ln>
                    <a:extLst>
                      <a:ext uri="{53640926-AAD7-44D8-BBD7-CCE9431645EC}">
                        <a14:shadowObscured xmlns:a14="http://schemas.microsoft.com/office/drawing/2010/main"/>
                      </a:ext>
                    </a:extLst>
                  </pic:spPr>
                </pic:pic>
              </a:graphicData>
            </a:graphic>
          </wp:inline>
        </w:drawing>
      </w:r>
    </w:p>
    <w:p w14:paraId="426CF11B" w14:textId="408BA0A1" w:rsidR="0014409F" w:rsidRPr="00F20A68" w:rsidRDefault="00495F61" w:rsidP="004F4A1F">
      <w:pPr>
        <w:spacing w:before="100" w:beforeAutospacing="1" w:after="100" w:afterAutospacing="1" w:line="360" w:lineRule="auto"/>
        <w:jc w:val="both"/>
        <w:rPr>
          <w:rFonts w:ascii="Palatino Linotype" w:hAnsi="Palatino Linotype"/>
          <w:szCs w:val="22"/>
        </w:rPr>
      </w:pPr>
      <w:r w:rsidRPr="00F20A68">
        <w:rPr>
          <w:rFonts w:ascii="Palatino Linotype" w:hAnsi="Palatino Linotype" w:cs="Arial"/>
          <w:color w:val="000000" w:themeColor="text1"/>
        </w:rPr>
        <w:t xml:space="preserve">Bajo ese contexto, </w:t>
      </w:r>
      <w:r w:rsidR="003C707E" w:rsidRPr="00F20A68">
        <w:rPr>
          <w:rFonts w:ascii="Palatino Linotype" w:hAnsi="Palatino Linotype" w:cs="Arial"/>
          <w:color w:val="000000" w:themeColor="text1"/>
        </w:rPr>
        <w:t xml:space="preserve">resulta evidente que </w:t>
      </w:r>
      <w:r w:rsidR="003C707E" w:rsidRPr="00F20A68">
        <w:rPr>
          <w:rFonts w:ascii="Palatino Linotype" w:hAnsi="Palatino Linotype" w:cs="Arial"/>
          <w:b/>
          <w:color w:val="000000" w:themeColor="text1"/>
        </w:rPr>
        <w:t xml:space="preserve">EL SUJETO OBLIGADO </w:t>
      </w:r>
      <w:r w:rsidR="008208F0" w:rsidRPr="00F20A68">
        <w:rPr>
          <w:rFonts w:ascii="Palatino Linotype" w:hAnsi="Palatino Linotype" w:cs="Arial"/>
          <w:color w:val="000000" w:themeColor="text1"/>
        </w:rPr>
        <w:t xml:space="preserve">persiste en señalar que no fue parte de una controversia </w:t>
      </w:r>
      <w:r w:rsidR="003C707E" w:rsidRPr="00F20A68">
        <w:rPr>
          <w:rFonts w:ascii="Palatino Linotype" w:hAnsi="Palatino Linotype" w:cs="Arial"/>
          <w:color w:val="000000" w:themeColor="text1"/>
        </w:rPr>
        <w:t>por límites territoriales</w:t>
      </w:r>
      <w:r w:rsidR="008208F0" w:rsidRPr="00F20A68">
        <w:rPr>
          <w:rFonts w:ascii="Palatino Linotype" w:hAnsi="Palatino Linotype" w:cs="Arial"/>
          <w:color w:val="000000" w:themeColor="text1"/>
        </w:rPr>
        <w:t xml:space="preserve">; sin embargo, de las imágenes insertas se puede visualizar que se encontró fuente obligacional que lo constriñe a contar con la información solicitada en cada uno de los recursos en comento y propiamente en el que se estudia, de ahí que se tomara en su momento la determinación de Revocar sus respuestas; </w:t>
      </w:r>
      <w:r w:rsidR="004F4A1F" w:rsidRPr="00F20A68">
        <w:rPr>
          <w:rFonts w:ascii="Palatino Linotype" w:hAnsi="Palatino Linotype" w:cs="Arial"/>
          <w:color w:val="000000" w:themeColor="text1"/>
        </w:rPr>
        <w:t xml:space="preserve">aunado a lo anterior, </w:t>
      </w:r>
      <w:r w:rsidR="004F4A1F" w:rsidRPr="00F20A68">
        <w:rPr>
          <w:rFonts w:ascii="Palatino Linotype" w:hAnsi="Palatino Linotype"/>
          <w:szCs w:val="22"/>
        </w:rPr>
        <w:t xml:space="preserve">el Comunicado de Prensa No. 2664 de la Cámara de Diputados del Estado de México consultable en la siguiente liga: </w:t>
      </w:r>
      <w:hyperlink r:id="rId18" w:history="1">
        <w:r w:rsidR="004F4A1F" w:rsidRPr="00F20A68">
          <w:rPr>
            <w:rStyle w:val="Hipervnculo"/>
            <w:rFonts w:ascii="Palatino Linotype" w:hAnsi="Palatino Linotype"/>
            <w:szCs w:val="22"/>
          </w:rPr>
          <w:t>http://www.cddiputados.gob.mx/comunicado.php?id=2664</w:t>
        </w:r>
      </w:hyperlink>
      <w:r w:rsidR="004F4A1F" w:rsidRPr="00F20A68">
        <w:rPr>
          <w:rFonts w:ascii="Palatino Linotype" w:hAnsi="Palatino Linotype"/>
          <w:szCs w:val="22"/>
        </w:rPr>
        <w:t xml:space="preserve"> denota la existencia de un conflicto limítrofe en el c</w:t>
      </w:r>
      <w:r w:rsidR="0014409F" w:rsidRPr="00F20A68">
        <w:rPr>
          <w:rFonts w:ascii="Palatino Linotype" w:hAnsi="Palatino Linotype"/>
          <w:szCs w:val="22"/>
        </w:rPr>
        <w:t>ual el Municipio de Teoloyucan forma parte,</w:t>
      </w:r>
      <w:r w:rsidR="004F4A1F" w:rsidRPr="00F20A68">
        <w:rPr>
          <w:rFonts w:ascii="Palatino Linotype" w:hAnsi="Palatino Linotype"/>
          <w:szCs w:val="22"/>
        </w:rPr>
        <w:t xml:space="preserve"> </w:t>
      </w:r>
      <w:r w:rsidR="0014409F" w:rsidRPr="00F20A68">
        <w:rPr>
          <w:rFonts w:ascii="Palatino Linotype" w:hAnsi="Palatino Linotype"/>
          <w:szCs w:val="22"/>
        </w:rPr>
        <w:t>sirviendo de sustento a lo anterior las imágenes siguientes:</w:t>
      </w:r>
    </w:p>
    <w:p w14:paraId="686A7DCF" w14:textId="77777777" w:rsidR="0014409F" w:rsidRPr="00F20A68" w:rsidRDefault="0014409F" w:rsidP="0014409F">
      <w:pPr>
        <w:spacing w:before="100" w:beforeAutospacing="1" w:after="100" w:afterAutospacing="1" w:line="360" w:lineRule="auto"/>
        <w:jc w:val="center"/>
        <w:rPr>
          <w:rFonts w:ascii="Palatino Linotype" w:hAnsi="Palatino Linotype"/>
          <w:szCs w:val="22"/>
        </w:rPr>
      </w:pPr>
      <w:r w:rsidRPr="00F20A68">
        <w:rPr>
          <w:noProof/>
          <w:lang w:eastAsia="es-MX"/>
        </w:rPr>
        <w:drawing>
          <wp:inline distT="0" distB="0" distL="0" distR="0" wp14:anchorId="5A395FA7" wp14:editId="66176F0B">
            <wp:extent cx="4578824" cy="2224253"/>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567" t="14302" r="12352" b="19096"/>
                    <a:stretch/>
                  </pic:blipFill>
                  <pic:spPr bwMode="auto">
                    <a:xfrm>
                      <a:off x="0" y="0"/>
                      <a:ext cx="4579387" cy="2224526"/>
                    </a:xfrm>
                    <a:prstGeom prst="rect">
                      <a:avLst/>
                    </a:prstGeom>
                    <a:ln>
                      <a:noFill/>
                    </a:ln>
                    <a:extLst>
                      <a:ext uri="{53640926-AAD7-44D8-BBD7-CCE9431645EC}">
                        <a14:shadowObscured xmlns:a14="http://schemas.microsoft.com/office/drawing/2010/main"/>
                      </a:ext>
                    </a:extLst>
                  </pic:spPr>
                </pic:pic>
              </a:graphicData>
            </a:graphic>
          </wp:inline>
        </w:drawing>
      </w:r>
    </w:p>
    <w:p w14:paraId="586968B5" w14:textId="77777777" w:rsidR="0014409F" w:rsidRPr="00F20A68" w:rsidRDefault="0014409F" w:rsidP="0014409F">
      <w:pPr>
        <w:spacing w:before="100" w:beforeAutospacing="1" w:after="100" w:afterAutospacing="1" w:line="360" w:lineRule="auto"/>
        <w:jc w:val="center"/>
        <w:rPr>
          <w:rFonts w:ascii="Palatino Linotype" w:hAnsi="Palatino Linotype"/>
          <w:szCs w:val="22"/>
        </w:rPr>
      </w:pPr>
      <w:r w:rsidRPr="00F20A68">
        <w:rPr>
          <w:noProof/>
          <w:lang w:eastAsia="es-MX"/>
        </w:rPr>
        <w:lastRenderedPageBreak/>
        <w:drawing>
          <wp:inline distT="0" distB="0" distL="0" distR="0" wp14:anchorId="2C0BEFFC" wp14:editId="61025B1B">
            <wp:extent cx="3295934" cy="456493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992" t="14914" r="48425" b="5808"/>
                    <a:stretch/>
                  </pic:blipFill>
                  <pic:spPr bwMode="auto">
                    <a:xfrm>
                      <a:off x="0" y="0"/>
                      <a:ext cx="3308192" cy="4581911"/>
                    </a:xfrm>
                    <a:prstGeom prst="rect">
                      <a:avLst/>
                    </a:prstGeom>
                    <a:ln>
                      <a:noFill/>
                    </a:ln>
                    <a:extLst>
                      <a:ext uri="{53640926-AAD7-44D8-BBD7-CCE9431645EC}">
                        <a14:shadowObscured xmlns:a14="http://schemas.microsoft.com/office/drawing/2010/main"/>
                      </a:ext>
                    </a:extLst>
                  </pic:spPr>
                </pic:pic>
              </a:graphicData>
            </a:graphic>
          </wp:inline>
        </w:drawing>
      </w:r>
    </w:p>
    <w:p w14:paraId="5EE2C0EB" w14:textId="77777777" w:rsidR="009D5DF3" w:rsidRPr="00F20A68" w:rsidRDefault="008A01A8" w:rsidP="008A01A8">
      <w:pPr>
        <w:spacing w:before="100" w:beforeAutospacing="1" w:after="100" w:afterAutospacing="1" w:line="360" w:lineRule="auto"/>
        <w:jc w:val="both"/>
        <w:rPr>
          <w:rFonts w:ascii="Palatino Linotype" w:hAnsi="Palatino Linotype" w:cs="Arial"/>
        </w:rPr>
      </w:pPr>
      <w:r w:rsidRPr="00F20A68">
        <w:rPr>
          <w:rFonts w:ascii="Palatino Linotype" w:eastAsia="Calibri" w:hAnsi="Palatino Linotype" w:cs="Arial"/>
        </w:rPr>
        <w:t xml:space="preserve">Derivado de lo anterior, es que resulta evidente </w:t>
      </w:r>
      <w:r w:rsidR="00502C51" w:rsidRPr="00F20A68">
        <w:rPr>
          <w:rFonts w:ascii="Palatino Linotype" w:eastAsia="Calibri" w:hAnsi="Palatino Linotype" w:cs="Arial"/>
        </w:rPr>
        <w:t xml:space="preserve">que </w:t>
      </w:r>
      <w:r w:rsidR="00502C51" w:rsidRPr="00F20A68">
        <w:rPr>
          <w:rFonts w:ascii="Palatino Linotype" w:eastAsia="Calibri" w:hAnsi="Palatino Linotype" w:cs="Arial"/>
          <w:b/>
        </w:rPr>
        <w:t xml:space="preserve">EL SUJETO OBLIGADO </w:t>
      </w:r>
      <w:r w:rsidR="00502C51" w:rsidRPr="00F20A68">
        <w:rPr>
          <w:rFonts w:ascii="Palatino Linotype" w:eastAsia="Calibri" w:hAnsi="Palatino Linotype" w:cs="Arial"/>
        </w:rPr>
        <w:t xml:space="preserve">puede contar con la información solicitada por el particular es decir los acuerdos derivados del juicio de límites territoriales en versión pública; motivo por el cual, la </w:t>
      </w:r>
      <w:r w:rsidRPr="00F20A68">
        <w:rPr>
          <w:rFonts w:ascii="Palatino Linotype" w:hAnsi="Palatino Linotype" w:cs="Arial"/>
        </w:rPr>
        <w:t>Titular de la Unidad de Transparencia del</w:t>
      </w:r>
      <w:r w:rsidRPr="00F20A68">
        <w:rPr>
          <w:rFonts w:ascii="Palatino Linotype" w:hAnsi="Palatino Linotype"/>
          <w:w w:val="110"/>
        </w:rPr>
        <w:t xml:space="preserve"> </w:t>
      </w:r>
      <w:r w:rsidRPr="00F20A68">
        <w:rPr>
          <w:rFonts w:ascii="Palatino Linotype" w:hAnsi="Palatino Linotype"/>
          <w:b/>
          <w:w w:val="110"/>
        </w:rPr>
        <w:t xml:space="preserve">SUJETO OBLIGADO </w:t>
      </w:r>
      <w:r w:rsidR="009D5DF3" w:rsidRPr="00F20A68">
        <w:rPr>
          <w:rFonts w:ascii="Palatino Linotype" w:hAnsi="Palatino Linotype" w:cs="Arial"/>
        </w:rPr>
        <w:t xml:space="preserve">deberá realizar una nueva búsqueda exhaustiva y razonable de la información solicitada de conformidad con el </w:t>
      </w:r>
      <w:r w:rsidRPr="00F20A68">
        <w:rPr>
          <w:rFonts w:ascii="Palatino Linotype" w:hAnsi="Palatino Linotype" w:cs="Arial"/>
        </w:rPr>
        <w:t>artículo 162 de la de la Ley de Transparencia y Acceso a la Información Pública del Estado de México y Municipios</w:t>
      </w:r>
      <w:r w:rsidR="009D5DF3" w:rsidRPr="00F20A68">
        <w:rPr>
          <w:rFonts w:ascii="Palatino Linotype" w:hAnsi="Palatino Linotype" w:cs="Arial"/>
        </w:rPr>
        <w:t>.</w:t>
      </w:r>
    </w:p>
    <w:p w14:paraId="3C0FD70E" w14:textId="77777777" w:rsidR="008A01A8" w:rsidRPr="00F20A68" w:rsidRDefault="008A01A8" w:rsidP="008A01A8">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20A68">
        <w:rPr>
          <w:rFonts w:ascii="Palatino Linotype" w:hAnsi="Palatino Linotype" w:cs="Bookman Old Style,Bold"/>
          <w:bCs/>
        </w:rPr>
        <w:t>P</w:t>
      </w:r>
      <w:r w:rsidR="009D5DF3" w:rsidRPr="00F20A68">
        <w:rPr>
          <w:rFonts w:ascii="Palatino Linotype" w:hAnsi="Palatino Linotype" w:cs="Bookman Old Style,Bold"/>
          <w:bCs/>
        </w:rPr>
        <w:t xml:space="preserve">ues de acuerdo con lo establecido en el artículo en cita </w:t>
      </w:r>
      <w:r w:rsidRPr="00F20A68">
        <w:rPr>
          <w:rFonts w:ascii="Palatino Linotype" w:hAnsi="Palatino Linotype" w:cs="Arial"/>
        </w:rPr>
        <w:t xml:space="preserve">la figura de los Servidores </w:t>
      </w:r>
      <w:r w:rsidRPr="00F20A68">
        <w:rPr>
          <w:rFonts w:ascii="Palatino Linotype" w:hAnsi="Palatino Linotype" w:cs="Arial"/>
        </w:rPr>
        <w:lastRenderedPageBreak/>
        <w:t>Pú</w:t>
      </w:r>
      <w:r w:rsidR="009D5DF3" w:rsidRPr="00F20A68">
        <w:rPr>
          <w:rFonts w:ascii="Palatino Linotype" w:hAnsi="Palatino Linotype" w:cs="Arial"/>
        </w:rPr>
        <w:t xml:space="preserve">blicos Habilitados competentes </w:t>
      </w:r>
      <w:r w:rsidRPr="00F20A68">
        <w:rPr>
          <w:rFonts w:ascii="Palatino Linotype" w:hAnsi="Palatino Linotype" w:cs="Arial"/>
        </w:rPr>
        <w:t>dentro de las diversas unidades administrativas o</w:t>
      </w:r>
      <w:r w:rsidR="009D5DF3" w:rsidRPr="00F20A68">
        <w:rPr>
          <w:rFonts w:ascii="Palatino Linotype" w:hAnsi="Palatino Linotype" w:cs="Arial"/>
        </w:rPr>
        <w:t xml:space="preserve"> áreas de los Sujeto Obligados es la competente </w:t>
      </w:r>
      <w:r w:rsidRPr="00F20A68">
        <w:rPr>
          <w:rFonts w:ascii="Palatino Linotype" w:hAnsi="Palatino Linotype" w:cs="Arial"/>
        </w:rPr>
        <w:t xml:space="preserve">de apoyar, gestionar y entregar la información o datos personales que se ubiquen en la misma, a sus respectivas Unidades de Transparencia, en términos de lo dispuesto en los artículos </w:t>
      </w:r>
      <w:r w:rsidRPr="00F20A68">
        <w:rPr>
          <w:rFonts w:ascii="Palatino Linotype" w:hAnsi="Palatino Linotype" w:cs="Arial"/>
          <w:lang w:val="es-ES_tradnl"/>
        </w:rPr>
        <w:t>3 fracción XXXIX, 50, 51, 53 y 59 fracciones I, II y III, de la Ley de la materia, mismos que se transcriben a continuación:</w:t>
      </w:r>
    </w:p>
    <w:p w14:paraId="46BA0C34" w14:textId="77777777" w:rsidR="008A01A8" w:rsidRPr="00F20A68" w:rsidRDefault="008A01A8" w:rsidP="008A01A8">
      <w:pPr>
        <w:ind w:left="567" w:right="616"/>
        <w:jc w:val="both"/>
        <w:rPr>
          <w:rFonts w:ascii="Palatino Linotype" w:hAnsi="Palatino Linotype" w:cs="Arial"/>
          <w:i/>
          <w:sz w:val="22"/>
          <w:szCs w:val="22"/>
        </w:rPr>
      </w:pPr>
      <w:r w:rsidRPr="00F20A68">
        <w:rPr>
          <w:rFonts w:ascii="Palatino Linotype" w:hAnsi="Palatino Linotype" w:cs="Arial"/>
          <w:i/>
          <w:sz w:val="22"/>
          <w:szCs w:val="22"/>
        </w:rPr>
        <w:t>“</w:t>
      </w:r>
      <w:r w:rsidRPr="00F20A68">
        <w:rPr>
          <w:rFonts w:ascii="Palatino Linotype" w:hAnsi="Palatino Linotype" w:cs="Arial"/>
          <w:b/>
          <w:i/>
          <w:sz w:val="22"/>
          <w:szCs w:val="22"/>
        </w:rPr>
        <w:t>Artículo 3</w:t>
      </w:r>
      <w:r w:rsidRPr="00F20A68">
        <w:rPr>
          <w:rFonts w:ascii="Palatino Linotype" w:hAnsi="Palatino Linotype" w:cs="Arial"/>
          <w:i/>
          <w:sz w:val="22"/>
          <w:szCs w:val="22"/>
        </w:rPr>
        <w:t xml:space="preserve">. </w:t>
      </w:r>
      <w:r w:rsidRPr="00F20A68">
        <w:rPr>
          <w:rFonts w:ascii="Palatino Linotype" w:hAnsi="Palatino Linotype" w:cs="Arial"/>
          <w:b/>
          <w:i/>
          <w:sz w:val="22"/>
          <w:szCs w:val="22"/>
          <w:u w:val="single"/>
        </w:rPr>
        <w:t>Para los efectos de la presente Ley se entenderá por</w:t>
      </w:r>
      <w:r w:rsidRPr="00F20A68">
        <w:rPr>
          <w:rFonts w:ascii="Palatino Linotype" w:hAnsi="Palatino Linotype" w:cs="Arial"/>
          <w:i/>
          <w:sz w:val="22"/>
          <w:szCs w:val="22"/>
        </w:rPr>
        <w:t xml:space="preserve">: </w:t>
      </w:r>
    </w:p>
    <w:p w14:paraId="6A72F1BE" w14:textId="77777777" w:rsidR="008A01A8" w:rsidRPr="00F20A68" w:rsidRDefault="008A01A8" w:rsidP="008A01A8">
      <w:pPr>
        <w:ind w:left="567" w:right="616"/>
        <w:jc w:val="both"/>
        <w:rPr>
          <w:rFonts w:ascii="Palatino Linotype" w:hAnsi="Palatino Linotype" w:cs="Arial"/>
          <w:i/>
          <w:sz w:val="22"/>
          <w:szCs w:val="22"/>
        </w:rPr>
      </w:pPr>
      <w:r w:rsidRPr="00F20A68">
        <w:rPr>
          <w:rFonts w:ascii="Palatino Linotype" w:hAnsi="Palatino Linotype" w:cs="Arial"/>
          <w:b/>
          <w:i/>
          <w:sz w:val="22"/>
          <w:szCs w:val="22"/>
        </w:rPr>
        <w:t>XXXIX</w:t>
      </w:r>
      <w:r w:rsidRPr="00F20A68">
        <w:rPr>
          <w:rFonts w:ascii="Palatino Linotype" w:hAnsi="Palatino Linotype" w:cs="Arial"/>
          <w:i/>
          <w:sz w:val="22"/>
          <w:szCs w:val="22"/>
        </w:rPr>
        <w:t xml:space="preserve">. </w:t>
      </w:r>
      <w:r w:rsidRPr="00F20A68">
        <w:rPr>
          <w:rFonts w:ascii="Palatino Linotype" w:hAnsi="Palatino Linotype" w:cs="Arial"/>
          <w:b/>
          <w:i/>
          <w:sz w:val="22"/>
          <w:szCs w:val="22"/>
          <w:u w:val="single"/>
        </w:rPr>
        <w:t>Servidor público habilitado</w:t>
      </w:r>
      <w:r w:rsidRPr="00F20A68">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6B0F178" w14:textId="77777777" w:rsidR="008A01A8" w:rsidRPr="00F20A68" w:rsidRDefault="008A01A8" w:rsidP="008A01A8">
      <w:pPr>
        <w:ind w:left="567" w:right="616"/>
        <w:jc w:val="both"/>
        <w:rPr>
          <w:rFonts w:ascii="Palatino Linotype" w:hAnsi="Palatino Linotype" w:cs="Arial"/>
          <w:i/>
          <w:sz w:val="22"/>
          <w:szCs w:val="22"/>
        </w:rPr>
      </w:pPr>
      <w:r w:rsidRPr="00F20A68">
        <w:rPr>
          <w:rFonts w:ascii="Palatino Linotype" w:hAnsi="Palatino Linotype" w:cs="Arial"/>
          <w:i/>
          <w:sz w:val="22"/>
          <w:szCs w:val="22"/>
        </w:rPr>
        <w:t>…</w:t>
      </w:r>
    </w:p>
    <w:p w14:paraId="5D2C7490"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b/>
          <w:i/>
          <w:sz w:val="22"/>
          <w:szCs w:val="22"/>
        </w:rPr>
        <w:t>Artículo 50.</w:t>
      </w:r>
      <w:r w:rsidRPr="00F20A68">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0D80AEB4"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b/>
          <w:i/>
          <w:sz w:val="22"/>
          <w:szCs w:val="22"/>
        </w:rPr>
        <w:t>Artículo 51</w:t>
      </w:r>
      <w:r w:rsidRPr="00F20A68">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CBAE292"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b/>
          <w:i/>
          <w:sz w:val="22"/>
          <w:szCs w:val="22"/>
        </w:rPr>
        <w:t>Artículo 53</w:t>
      </w:r>
      <w:r w:rsidRPr="00F20A68">
        <w:rPr>
          <w:rFonts w:ascii="Palatino Linotype" w:hAnsi="Palatino Linotype"/>
          <w:i/>
          <w:sz w:val="22"/>
          <w:szCs w:val="22"/>
        </w:rPr>
        <w:t>. Las Unidades de Transparencia tendrán las siguientes funciones:</w:t>
      </w:r>
    </w:p>
    <w:p w14:paraId="4892B0D6"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E96EB9E" w14:textId="77777777" w:rsidR="008A01A8" w:rsidRPr="00F20A68" w:rsidRDefault="008A01A8" w:rsidP="008A01A8">
      <w:pPr>
        <w:ind w:left="567" w:right="618"/>
        <w:jc w:val="both"/>
        <w:rPr>
          <w:rFonts w:ascii="Palatino Linotype" w:hAnsi="Palatino Linotype"/>
          <w:b/>
          <w:i/>
          <w:sz w:val="22"/>
          <w:szCs w:val="22"/>
        </w:rPr>
      </w:pPr>
      <w:r w:rsidRPr="00F20A68">
        <w:rPr>
          <w:rFonts w:ascii="Palatino Linotype" w:hAnsi="Palatino Linotype"/>
          <w:b/>
          <w:i/>
          <w:sz w:val="22"/>
          <w:szCs w:val="22"/>
        </w:rPr>
        <w:t xml:space="preserve">II. Recibir, </w:t>
      </w:r>
      <w:r w:rsidRPr="00F20A68">
        <w:rPr>
          <w:rFonts w:ascii="Palatino Linotype" w:hAnsi="Palatino Linotype"/>
          <w:b/>
          <w:i/>
          <w:sz w:val="22"/>
          <w:szCs w:val="22"/>
          <w:u w:val="single"/>
        </w:rPr>
        <w:t>tramitar</w:t>
      </w:r>
      <w:r w:rsidRPr="00F20A68">
        <w:rPr>
          <w:rFonts w:ascii="Palatino Linotype" w:hAnsi="Palatino Linotype"/>
          <w:b/>
          <w:i/>
          <w:sz w:val="22"/>
          <w:szCs w:val="22"/>
        </w:rPr>
        <w:t xml:space="preserve"> y dar respuesta a las solicitudes de acceso a la información;</w:t>
      </w:r>
    </w:p>
    <w:p w14:paraId="3ED9D920"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466B7A77"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IV. Realizar, con efectividad, los trámites internos necesarios para la atención de las solicitudes de acceso a la información;</w:t>
      </w:r>
    </w:p>
    <w:p w14:paraId="2445F8E8"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V. Entregar, en su caso, a los particulares la información solicitada;</w:t>
      </w:r>
    </w:p>
    <w:p w14:paraId="2B6A8F4F"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VI. Efectuar las notificaciones a los solicitantes;</w:t>
      </w:r>
    </w:p>
    <w:p w14:paraId="320897ED"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lastRenderedPageBreak/>
        <w:t>VII. Proponer al Comité de Transparencia, los procedimientos internos que aseguren la mayor eficiencia en la gestión de las solicitudes de acceso a la información, conforme a la normatividad aplicable;</w:t>
      </w:r>
    </w:p>
    <w:p w14:paraId="0EB92ADA"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70ADB92C"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53A5ADDE"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X. Presentar ante el Comité, el proyecto de clasificación de información;</w:t>
      </w:r>
    </w:p>
    <w:p w14:paraId="160BF23F"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XI. Promover e implementar políticas de transparencia proactiva procurando su accesibilidad;</w:t>
      </w:r>
    </w:p>
    <w:p w14:paraId="63591122"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XII. Fomentar la transparencia y accesibilidad al interior del sujeto obligado;</w:t>
      </w:r>
    </w:p>
    <w:p w14:paraId="6AF332AB"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XIII. Hacer del conocimiento de la instancia competente la probable responsabilidad por el incumplimiento de las obligaciones previstas en la presente Ley; y</w:t>
      </w:r>
    </w:p>
    <w:p w14:paraId="0EEBCADA"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06D1C313"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38355405" w14:textId="77777777" w:rsidR="008A01A8" w:rsidRPr="00F20A68" w:rsidRDefault="008A01A8" w:rsidP="008A01A8">
      <w:pPr>
        <w:ind w:left="567" w:right="618"/>
        <w:jc w:val="both"/>
        <w:rPr>
          <w:rFonts w:ascii="Palatino Linotype" w:hAnsi="Palatino Linotype"/>
          <w:i/>
          <w:sz w:val="22"/>
          <w:szCs w:val="22"/>
        </w:rPr>
      </w:pPr>
      <w:r w:rsidRPr="00F20A68">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0E50C6B" w14:textId="77777777" w:rsidR="008A01A8" w:rsidRPr="00F20A68" w:rsidRDefault="008A01A8" w:rsidP="008A01A8">
      <w:pPr>
        <w:ind w:left="567" w:right="616"/>
        <w:jc w:val="both"/>
        <w:rPr>
          <w:rFonts w:ascii="Palatino Linotype" w:hAnsi="Palatino Linotype" w:cs="Arial"/>
          <w:i/>
          <w:sz w:val="22"/>
          <w:szCs w:val="22"/>
        </w:rPr>
      </w:pPr>
      <w:r w:rsidRPr="00F20A68">
        <w:rPr>
          <w:rFonts w:ascii="Palatino Linotype" w:hAnsi="Palatino Linotype" w:cs="Arial"/>
          <w:b/>
          <w:i/>
          <w:sz w:val="22"/>
          <w:szCs w:val="22"/>
        </w:rPr>
        <w:t>Artículo 59</w:t>
      </w:r>
      <w:r w:rsidRPr="00F20A68">
        <w:rPr>
          <w:rFonts w:ascii="Palatino Linotype" w:hAnsi="Palatino Linotype" w:cs="Arial"/>
          <w:i/>
          <w:sz w:val="22"/>
          <w:szCs w:val="22"/>
        </w:rPr>
        <w:t xml:space="preserve">. </w:t>
      </w:r>
      <w:r w:rsidRPr="00F20A68">
        <w:rPr>
          <w:rFonts w:ascii="Palatino Linotype" w:hAnsi="Palatino Linotype" w:cs="Arial"/>
          <w:b/>
          <w:i/>
          <w:sz w:val="22"/>
          <w:szCs w:val="22"/>
          <w:u w:val="single"/>
        </w:rPr>
        <w:t>Los servidores públicos habilitados tendrán las funciones siguientes</w:t>
      </w:r>
      <w:r w:rsidRPr="00F20A68">
        <w:rPr>
          <w:rFonts w:ascii="Palatino Linotype" w:hAnsi="Palatino Linotype" w:cs="Arial"/>
          <w:i/>
          <w:sz w:val="22"/>
          <w:szCs w:val="22"/>
        </w:rPr>
        <w:t xml:space="preserve">: </w:t>
      </w:r>
    </w:p>
    <w:p w14:paraId="1E1A6573" w14:textId="77777777" w:rsidR="008A01A8" w:rsidRPr="00F20A68" w:rsidRDefault="008A01A8" w:rsidP="008A01A8">
      <w:pPr>
        <w:ind w:left="567" w:right="616"/>
        <w:jc w:val="both"/>
        <w:rPr>
          <w:rFonts w:ascii="Palatino Linotype" w:hAnsi="Palatino Linotype" w:cs="Arial"/>
          <w:i/>
          <w:sz w:val="22"/>
          <w:szCs w:val="22"/>
        </w:rPr>
      </w:pPr>
      <w:r w:rsidRPr="00F20A68">
        <w:rPr>
          <w:rFonts w:ascii="Palatino Linotype" w:hAnsi="Palatino Linotype" w:cs="Arial"/>
          <w:b/>
          <w:i/>
          <w:sz w:val="22"/>
          <w:szCs w:val="22"/>
        </w:rPr>
        <w:t xml:space="preserve">I. </w:t>
      </w:r>
      <w:r w:rsidRPr="00F20A68">
        <w:rPr>
          <w:rFonts w:ascii="Palatino Linotype" w:hAnsi="Palatino Linotype" w:cs="Arial"/>
          <w:b/>
          <w:i/>
          <w:sz w:val="22"/>
          <w:szCs w:val="22"/>
          <w:u w:val="single"/>
        </w:rPr>
        <w:t>Localizar la información que le solicite la Unidad de Transparencia</w:t>
      </w:r>
      <w:r w:rsidRPr="00F20A68">
        <w:rPr>
          <w:rFonts w:ascii="Palatino Linotype" w:hAnsi="Palatino Linotype" w:cs="Arial"/>
          <w:i/>
          <w:sz w:val="22"/>
          <w:szCs w:val="22"/>
        </w:rPr>
        <w:t xml:space="preserve">; </w:t>
      </w:r>
    </w:p>
    <w:p w14:paraId="75B2BAED" w14:textId="77777777" w:rsidR="008A01A8" w:rsidRPr="00F20A68" w:rsidRDefault="008A01A8" w:rsidP="008A01A8">
      <w:pPr>
        <w:ind w:left="567" w:right="616"/>
        <w:jc w:val="both"/>
        <w:rPr>
          <w:rFonts w:ascii="Palatino Linotype" w:hAnsi="Palatino Linotype" w:cs="Arial"/>
          <w:b/>
          <w:i/>
          <w:sz w:val="22"/>
          <w:szCs w:val="22"/>
        </w:rPr>
      </w:pPr>
      <w:r w:rsidRPr="00F20A68">
        <w:rPr>
          <w:rFonts w:ascii="Palatino Linotype" w:hAnsi="Palatino Linotype" w:cs="Arial"/>
          <w:b/>
          <w:i/>
          <w:sz w:val="22"/>
          <w:szCs w:val="22"/>
        </w:rPr>
        <w:t xml:space="preserve">II. </w:t>
      </w:r>
      <w:r w:rsidRPr="00F20A68">
        <w:rPr>
          <w:rFonts w:ascii="Palatino Linotype" w:hAnsi="Palatino Linotype" w:cs="Arial"/>
          <w:b/>
          <w:i/>
          <w:sz w:val="22"/>
          <w:szCs w:val="22"/>
          <w:u w:val="single"/>
        </w:rPr>
        <w:t>Proporcionar la información que obre en los archivos y que le sea solicitada por la Unidad de Transparencia</w:t>
      </w:r>
      <w:r w:rsidRPr="00F20A68">
        <w:rPr>
          <w:rFonts w:ascii="Palatino Linotype" w:hAnsi="Palatino Linotype" w:cs="Arial"/>
          <w:b/>
          <w:i/>
          <w:sz w:val="22"/>
          <w:szCs w:val="22"/>
        </w:rPr>
        <w:t xml:space="preserve">; </w:t>
      </w:r>
    </w:p>
    <w:p w14:paraId="64BA013E" w14:textId="77777777" w:rsidR="008A01A8" w:rsidRPr="00F20A68" w:rsidRDefault="008A01A8" w:rsidP="008A01A8">
      <w:pPr>
        <w:ind w:left="567" w:right="616"/>
        <w:jc w:val="both"/>
        <w:rPr>
          <w:rFonts w:ascii="Palatino Linotype" w:hAnsi="Palatino Linotype" w:cs="Arial"/>
          <w:b/>
          <w:i/>
          <w:sz w:val="22"/>
          <w:szCs w:val="22"/>
        </w:rPr>
      </w:pPr>
      <w:r w:rsidRPr="00F20A68">
        <w:rPr>
          <w:rFonts w:ascii="Palatino Linotype" w:hAnsi="Palatino Linotype" w:cs="Arial"/>
          <w:b/>
          <w:i/>
          <w:sz w:val="22"/>
          <w:szCs w:val="22"/>
        </w:rPr>
        <w:t xml:space="preserve">III. </w:t>
      </w:r>
      <w:r w:rsidRPr="00F20A68">
        <w:rPr>
          <w:rFonts w:ascii="Palatino Linotype" w:hAnsi="Palatino Linotype" w:cs="Arial"/>
          <w:b/>
          <w:i/>
          <w:sz w:val="22"/>
          <w:szCs w:val="22"/>
          <w:u w:val="single"/>
        </w:rPr>
        <w:t>Apoyar a la Unidad de Transparencia en lo que esta le solicite para el cumplimiento de sus funciones</w:t>
      </w:r>
      <w:r w:rsidRPr="00F20A68">
        <w:rPr>
          <w:rFonts w:ascii="Palatino Linotype" w:hAnsi="Palatino Linotype" w:cs="Arial"/>
          <w:b/>
          <w:i/>
          <w:sz w:val="22"/>
          <w:szCs w:val="22"/>
        </w:rPr>
        <w:t xml:space="preserve">; </w:t>
      </w:r>
    </w:p>
    <w:p w14:paraId="4ECE9E22" w14:textId="77777777" w:rsidR="008A01A8" w:rsidRPr="00F20A68" w:rsidRDefault="008A01A8" w:rsidP="008A01A8">
      <w:pPr>
        <w:ind w:left="567" w:right="616"/>
        <w:jc w:val="both"/>
        <w:rPr>
          <w:rFonts w:ascii="Palatino Linotype" w:hAnsi="Palatino Linotype" w:cs="Arial"/>
          <w:b/>
          <w:i/>
          <w:sz w:val="22"/>
          <w:szCs w:val="22"/>
        </w:rPr>
      </w:pPr>
      <w:r w:rsidRPr="00F20A68">
        <w:rPr>
          <w:rFonts w:ascii="Palatino Linotype" w:hAnsi="Palatino Linotype" w:cs="Arial"/>
          <w:b/>
          <w:i/>
          <w:sz w:val="22"/>
          <w:szCs w:val="22"/>
        </w:rPr>
        <w:t>…</w:t>
      </w:r>
      <w:r w:rsidRPr="00F20A68">
        <w:rPr>
          <w:rFonts w:ascii="Palatino Linotype" w:hAnsi="Palatino Linotype" w:cs="Arial"/>
          <w:i/>
          <w:sz w:val="22"/>
          <w:szCs w:val="22"/>
        </w:rPr>
        <w:t>”</w:t>
      </w:r>
    </w:p>
    <w:p w14:paraId="67956CCB" w14:textId="77777777" w:rsidR="008A01A8" w:rsidRPr="00F20A68" w:rsidRDefault="008A01A8" w:rsidP="008A01A8">
      <w:pPr>
        <w:ind w:left="567" w:right="616"/>
        <w:jc w:val="both"/>
        <w:rPr>
          <w:rFonts w:ascii="Palatino Linotype" w:hAnsi="Palatino Linotype" w:cs="Arial"/>
          <w:sz w:val="22"/>
          <w:szCs w:val="22"/>
          <w:lang w:eastAsia="es-MX"/>
        </w:rPr>
      </w:pPr>
      <w:r w:rsidRPr="00F20A68">
        <w:rPr>
          <w:rFonts w:ascii="Palatino Linotype" w:hAnsi="Palatino Linotype" w:cs="Arial"/>
          <w:sz w:val="22"/>
          <w:szCs w:val="22"/>
          <w:lang w:eastAsia="es-MX"/>
        </w:rPr>
        <w:t>(Énfasis añadido)</w:t>
      </w:r>
    </w:p>
    <w:p w14:paraId="6A7B9DE8" w14:textId="77777777" w:rsidR="008A01A8" w:rsidRPr="00F20A68" w:rsidRDefault="008A01A8" w:rsidP="008A01A8">
      <w:pPr>
        <w:spacing w:before="240" w:after="240" w:line="360" w:lineRule="auto"/>
        <w:jc w:val="both"/>
        <w:rPr>
          <w:rFonts w:ascii="Palatino Linotype" w:eastAsia="Calibri" w:hAnsi="Palatino Linotype"/>
        </w:rPr>
      </w:pPr>
      <w:r w:rsidRPr="00F20A68">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w:t>
      </w:r>
      <w:r w:rsidRPr="00F20A68">
        <w:rPr>
          <w:rFonts w:ascii="Palatino Linotype" w:eastAsia="Calibri" w:hAnsi="Palatino Linotype"/>
        </w:rPr>
        <w:lastRenderedPageBreak/>
        <w:t>área funge como enlace entre el Sujeto Obligado y los solicitantes, y tiene bajo su responsabilidad el tramitar internamente la solicitud de información.</w:t>
      </w:r>
    </w:p>
    <w:p w14:paraId="2365B848" w14:textId="77777777" w:rsidR="008A01A8" w:rsidRPr="00F20A68" w:rsidRDefault="008A01A8" w:rsidP="008A01A8">
      <w:pPr>
        <w:spacing w:before="240" w:after="240" w:line="360" w:lineRule="auto"/>
        <w:jc w:val="both"/>
        <w:rPr>
          <w:rFonts w:ascii="Palatino Linotype" w:eastAsia="Calibri" w:hAnsi="Palatino Linotype"/>
        </w:rPr>
      </w:pPr>
      <w:r w:rsidRPr="00F20A68">
        <w:rPr>
          <w:rFonts w:ascii="Palatino Linotype" w:eastAsia="Calibri" w:hAnsi="Palatino Linotype"/>
        </w:rPr>
        <w:t>De tal manera que, si bien, l</w:t>
      </w:r>
      <w:r w:rsidR="009D5DF3" w:rsidRPr="00F20A68">
        <w:rPr>
          <w:rFonts w:ascii="Palatino Linotype" w:eastAsia="Calibri" w:hAnsi="Palatino Linotype"/>
        </w:rPr>
        <w:t>a</w:t>
      </w:r>
      <w:r w:rsidRPr="00F20A68">
        <w:rPr>
          <w:rFonts w:ascii="Palatino Linotype" w:eastAsia="Calibri" w:hAnsi="Palatino Linotype"/>
        </w:rPr>
        <w:t xml:space="preserve"> Titular de la Unidad de Transparencia no tiene bajo su resguardo el archivo que pudiese contener la documentación solicitada, sino que puede obrar en las distintas áreas que conforman la estructura del </w:t>
      </w:r>
      <w:r w:rsidRPr="00F20A68">
        <w:rPr>
          <w:rFonts w:ascii="Palatino Linotype" w:eastAsia="Calibri" w:hAnsi="Palatino Linotype"/>
          <w:b/>
        </w:rPr>
        <w:t>SUJETO OBLIGADO</w:t>
      </w:r>
      <w:r w:rsidRPr="00F20A68">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105B6452" w14:textId="77777777" w:rsidR="008A01A8" w:rsidRPr="00F20A68" w:rsidRDefault="008A01A8" w:rsidP="008A01A8">
      <w:pPr>
        <w:spacing w:before="240" w:after="240" w:line="360" w:lineRule="auto"/>
        <w:jc w:val="both"/>
        <w:rPr>
          <w:rFonts w:ascii="Palatino Linotype" w:eastAsia="Calibri" w:hAnsi="Palatino Linotype"/>
        </w:rPr>
      </w:pPr>
      <w:r w:rsidRPr="00F20A68">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F20A68">
        <w:rPr>
          <w:rFonts w:ascii="Palatino Linotype" w:eastAsia="Calibri" w:hAnsi="Palatino Linotype"/>
          <w:b/>
        </w:rPr>
        <w:t>con el objeto de que se realice una búsqueda exhaustiva y razonable de la información solicitada</w:t>
      </w:r>
      <w:r w:rsidRPr="00F20A68">
        <w:rPr>
          <w:rFonts w:ascii="Palatino Linotype" w:eastAsia="Calibri" w:hAnsi="Palatino Linotype"/>
        </w:rPr>
        <w:t>.</w:t>
      </w:r>
    </w:p>
    <w:p w14:paraId="1D24602E" w14:textId="77777777" w:rsidR="008A01A8" w:rsidRPr="00F20A68" w:rsidRDefault="008A01A8" w:rsidP="008A01A8">
      <w:pPr>
        <w:spacing w:before="100" w:beforeAutospacing="1" w:after="100" w:afterAutospacing="1" w:line="360" w:lineRule="auto"/>
        <w:jc w:val="both"/>
        <w:rPr>
          <w:rFonts w:ascii="Palatino Linotype" w:hAnsi="Palatino Linotype" w:cs="Arial"/>
          <w:b/>
        </w:rPr>
      </w:pPr>
      <w:r w:rsidRPr="00F20A68">
        <w:rPr>
          <w:rFonts w:ascii="Palatino Linotype" w:hAnsi="Palatino Linotype" w:cs="Arial"/>
        </w:rPr>
        <w:t xml:space="preserve">Así, respecto de la información solicitada, se advierte que el Titular de la Unidad de Transparencia del </w:t>
      </w:r>
      <w:r w:rsidRPr="00F20A68">
        <w:rPr>
          <w:rFonts w:ascii="Palatino Linotype" w:hAnsi="Palatino Linotype" w:cs="Arial"/>
          <w:b/>
        </w:rPr>
        <w:t>SUJETO OBLIGADO</w:t>
      </w:r>
      <w:r w:rsidRPr="00F20A68">
        <w:rPr>
          <w:rFonts w:ascii="Palatino Linotype" w:hAnsi="Palatino Linotype" w:cs="Arial"/>
        </w:rPr>
        <w:t xml:space="preserve">, en términos del artículo </w:t>
      </w:r>
      <w:r w:rsidRPr="00F20A68">
        <w:rPr>
          <w:rFonts w:ascii="Palatino Linotype" w:hAnsi="Palatino Linotype" w:cs="Arial"/>
          <w:lang w:val="es-ES_tradnl"/>
        </w:rPr>
        <w:t>162 de la Ley de Transparencia y Acceso a la Información Pública del Estado de México y Municipios</w:t>
      </w:r>
      <w:r w:rsidRPr="00F20A68">
        <w:rPr>
          <w:rFonts w:ascii="Palatino Linotype" w:hAnsi="Palatino Linotype" w:cs="Arial"/>
        </w:rPr>
        <w:t xml:space="preserve">, debió solicitar la información requerida, a dicha área; sin embargo, dada la negativa de esta para atender el requerimiento de información es que la respuesta otorgada por la Titular de la Unidad de Transparencia carece de la certeza jurídica necesaria para poder satisfacer el derecho de acceso a la información del </w:t>
      </w:r>
      <w:r w:rsidRPr="00F20A68">
        <w:rPr>
          <w:rFonts w:ascii="Palatino Linotype" w:hAnsi="Palatino Linotype" w:cs="Arial"/>
          <w:b/>
        </w:rPr>
        <w:t>RECURRENTE.</w:t>
      </w:r>
    </w:p>
    <w:p w14:paraId="178A75A4" w14:textId="77777777" w:rsidR="00CE1D0F" w:rsidRPr="00F20A68" w:rsidRDefault="00CE1D0F" w:rsidP="00CE1D0F">
      <w:pPr>
        <w:spacing w:line="360" w:lineRule="auto"/>
        <w:jc w:val="both"/>
        <w:rPr>
          <w:rFonts w:ascii="Palatino Linotype" w:eastAsia="Calibri" w:hAnsi="Palatino Linotype" w:cs="Arial"/>
          <w:color w:val="000000"/>
          <w:lang w:eastAsia="en-US"/>
        </w:rPr>
      </w:pPr>
      <w:r w:rsidRPr="00F20A68">
        <w:rPr>
          <w:rFonts w:ascii="Palatino Linotype" w:eastAsia="Calibri" w:hAnsi="Palatino Linotype"/>
          <w:lang w:eastAsia="es-MX"/>
        </w:rPr>
        <w:t>En tal sentido, en importante precisar que p</w:t>
      </w:r>
      <w:r w:rsidRPr="00F20A68">
        <w:rPr>
          <w:rFonts w:ascii="Palatino Linotype" w:eastAsia="Calibri" w:hAnsi="Palatino Linotype"/>
          <w:lang w:eastAsia="en-US"/>
        </w:rPr>
        <w:t xml:space="preserve">ara tener por satisfecho </w:t>
      </w:r>
      <w:r w:rsidRPr="00F20A68">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14:paraId="35CFDF82" w14:textId="77777777" w:rsidR="00CE1D0F" w:rsidRPr="00F20A68" w:rsidRDefault="00CE1D0F" w:rsidP="00CE1D0F">
      <w:pPr>
        <w:spacing w:line="360" w:lineRule="auto"/>
        <w:jc w:val="both"/>
        <w:rPr>
          <w:rFonts w:ascii="Palatino Linotype" w:eastAsia="Calibri" w:hAnsi="Palatino Linotype"/>
          <w:lang w:eastAsia="en-US"/>
        </w:rPr>
      </w:pPr>
    </w:p>
    <w:p w14:paraId="02BE4A48" w14:textId="77777777" w:rsidR="00CE1D0F" w:rsidRPr="00F20A68" w:rsidRDefault="00CE1D0F" w:rsidP="00CE1D0F">
      <w:pPr>
        <w:spacing w:line="360" w:lineRule="auto"/>
        <w:jc w:val="both"/>
        <w:rPr>
          <w:rFonts w:ascii="Palatino Linotype" w:eastAsia="Calibri" w:hAnsi="Palatino Linotype" w:cs="Arial"/>
          <w:color w:val="000000"/>
          <w:lang w:eastAsia="en-US"/>
        </w:rPr>
      </w:pPr>
      <w:r w:rsidRPr="00F20A68">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F20A68">
        <w:rPr>
          <w:rFonts w:ascii="Palatino Linotype" w:eastAsia="Calibri" w:hAnsi="Palatino Linotype" w:cs="Arial"/>
          <w:bCs/>
          <w:color w:val="000000"/>
          <w:lang w:eastAsia="en-US"/>
        </w:rPr>
        <w:t>de la Ley de Transparencia y Acceso a la Información Pública del Estado de México y Municipios</w:t>
      </w:r>
      <w:r w:rsidRPr="00F20A68">
        <w:rPr>
          <w:rFonts w:ascii="Palatino Linotype" w:eastAsia="Calibri" w:hAnsi="Palatino Linotype" w:cs="Arial"/>
          <w:color w:val="000000"/>
          <w:lang w:eastAsia="en-US"/>
        </w:rPr>
        <w:t>; por lo que, el ejercicio del derecho de acceso a la información pública es la prerrogativa de las personas para buscar, difundir, investigar, recabar, recibir y solicitar información pública, sin necesidad de acreditar personalidad ni interés jurídico.</w:t>
      </w:r>
    </w:p>
    <w:p w14:paraId="59346DA4" w14:textId="77777777" w:rsidR="00CE1D0F" w:rsidRPr="00F20A68" w:rsidRDefault="00CE1D0F" w:rsidP="00CE1D0F">
      <w:pPr>
        <w:spacing w:line="360" w:lineRule="auto"/>
        <w:jc w:val="both"/>
        <w:rPr>
          <w:rFonts w:ascii="Palatino Linotype" w:eastAsia="Calibri" w:hAnsi="Palatino Linotype" w:cs="Arial"/>
          <w:color w:val="000000"/>
          <w:lang w:eastAsia="en-US"/>
        </w:rPr>
      </w:pPr>
    </w:p>
    <w:p w14:paraId="4B5F2357" w14:textId="77777777" w:rsidR="00CE1D0F" w:rsidRPr="00F20A68" w:rsidRDefault="00CE1D0F" w:rsidP="00CE1D0F">
      <w:pPr>
        <w:spacing w:line="360" w:lineRule="auto"/>
        <w:jc w:val="both"/>
        <w:rPr>
          <w:rFonts w:ascii="Palatino Linotype" w:eastAsia="Calibri" w:hAnsi="Palatino Linotype" w:cs="Arial"/>
          <w:color w:val="000000"/>
          <w:lang w:eastAsia="en-US"/>
        </w:rPr>
      </w:pPr>
      <w:r w:rsidRPr="00F20A68">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BDBADA1" w14:textId="77777777" w:rsidR="00CE1D0F" w:rsidRPr="00F20A68" w:rsidRDefault="00CE1D0F" w:rsidP="00CE1D0F">
      <w:pPr>
        <w:spacing w:line="360" w:lineRule="auto"/>
        <w:rPr>
          <w:rFonts w:ascii="Palatino Linotype" w:eastAsia="Calibri" w:hAnsi="Palatino Linotype"/>
          <w:sz w:val="22"/>
          <w:szCs w:val="22"/>
          <w:lang w:eastAsia="en-US"/>
        </w:rPr>
      </w:pPr>
    </w:p>
    <w:p w14:paraId="55A0B7FA" w14:textId="77777777" w:rsidR="00CE1D0F" w:rsidRPr="00F20A68" w:rsidRDefault="00CE1D0F" w:rsidP="00CE1D0F">
      <w:pPr>
        <w:tabs>
          <w:tab w:val="left" w:pos="709"/>
        </w:tabs>
        <w:spacing w:line="360" w:lineRule="auto"/>
        <w:jc w:val="both"/>
        <w:rPr>
          <w:rFonts w:ascii="Palatino Linotype" w:eastAsia="Calibri" w:hAnsi="Palatino Linotype" w:cs="Arial"/>
          <w:color w:val="000000"/>
          <w:lang w:eastAsia="en-US"/>
        </w:rPr>
      </w:pPr>
      <w:r w:rsidRPr="00F20A68">
        <w:rPr>
          <w:rFonts w:ascii="Palatino Linotype" w:eastAsia="Calibri" w:hAnsi="Palatino Linotype"/>
          <w:lang w:eastAsia="en-US"/>
        </w:rPr>
        <w:t>En estricto sentido</w:t>
      </w:r>
      <w:r w:rsidRPr="00F20A68">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F20A68">
        <w:rPr>
          <w:rFonts w:ascii="Palatino Linotype" w:eastAsia="Calibri" w:hAnsi="Palatino Linotype" w:cs="Arial"/>
          <w:b/>
          <w:color w:val="000000"/>
          <w:lang w:eastAsia="en-US"/>
        </w:rPr>
        <w:t xml:space="preserve"> </w:t>
      </w:r>
      <w:r w:rsidRPr="00F20A68">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F20A68">
        <w:rPr>
          <w:rFonts w:ascii="Palatino Linotype" w:eastAsia="Calibri" w:hAnsi="Palatino Linotype" w:cs="Arial"/>
          <w:i/>
          <w:color w:val="000000"/>
          <w:lang w:eastAsia="en-US"/>
        </w:rPr>
        <w:t>ad hoc</w:t>
      </w:r>
      <w:r w:rsidRPr="00F20A68">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11BEDE65" w14:textId="77777777" w:rsidR="00CE1D0F" w:rsidRPr="00F20A68" w:rsidRDefault="00CE1D0F" w:rsidP="00CE1D0F">
      <w:pPr>
        <w:spacing w:line="360" w:lineRule="auto"/>
        <w:ind w:left="567" w:right="51"/>
        <w:jc w:val="both"/>
        <w:rPr>
          <w:rFonts w:ascii="Palatino Linotype" w:hAnsi="Palatino Linotype" w:cs="Arial"/>
          <w:color w:val="000000"/>
          <w:lang w:val="es-ES"/>
        </w:rPr>
      </w:pPr>
    </w:p>
    <w:p w14:paraId="626683BC" w14:textId="77777777" w:rsidR="00CE1D0F" w:rsidRPr="00F20A68" w:rsidRDefault="00CE1D0F" w:rsidP="00CE1D0F">
      <w:pPr>
        <w:spacing w:line="360" w:lineRule="auto"/>
        <w:ind w:right="51"/>
        <w:jc w:val="both"/>
        <w:rPr>
          <w:rFonts w:ascii="Palatino Linotype" w:eastAsia="Calibri" w:hAnsi="Palatino Linotype" w:cs="Arial"/>
          <w:color w:val="000000"/>
          <w:lang w:eastAsia="en-US"/>
        </w:rPr>
      </w:pPr>
      <w:r w:rsidRPr="00F20A68">
        <w:rPr>
          <w:rFonts w:ascii="Palatino Linotype" w:eastAsia="Calibri" w:hAnsi="Palatino Linotype" w:cs="Arial"/>
          <w:color w:val="000000"/>
          <w:lang w:eastAsia="en-US"/>
        </w:rPr>
        <w:lastRenderedPageBreak/>
        <w:t xml:space="preserve">Sirve de apoyo, el Criterio 03-17, emitido por </w:t>
      </w:r>
      <w:r w:rsidRPr="00F20A68">
        <w:rPr>
          <w:rFonts w:ascii="Palatino Linotype" w:eastAsia="Arial Unicode MS" w:hAnsi="Palatino Linotype" w:cs="Arial"/>
          <w:color w:val="000000"/>
          <w:lang w:eastAsia="en-US"/>
        </w:rPr>
        <w:t>el Instituto Nacional de Transparencia, Acceso a la Información y Protección de Datos Personales,</w:t>
      </w:r>
      <w:r w:rsidRPr="00F20A68">
        <w:rPr>
          <w:rFonts w:ascii="Palatino Linotype" w:eastAsia="Calibri" w:hAnsi="Palatino Linotype"/>
          <w:bCs/>
          <w:color w:val="000000"/>
          <w:lang w:eastAsia="en-US"/>
        </w:rPr>
        <w:t xml:space="preserve"> que dice:</w:t>
      </w:r>
      <w:r w:rsidRPr="00F20A68">
        <w:rPr>
          <w:rFonts w:ascii="Palatino Linotype" w:eastAsia="Calibri" w:hAnsi="Palatino Linotype"/>
          <w:b/>
          <w:bCs/>
          <w:color w:val="000000"/>
          <w:lang w:eastAsia="en-US"/>
        </w:rPr>
        <w:t xml:space="preserve"> </w:t>
      </w:r>
    </w:p>
    <w:p w14:paraId="11D8A23C" w14:textId="77777777" w:rsidR="00CE1D0F" w:rsidRPr="00F20A68" w:rsidRDefault="00CE1D0F" w:rsidP="00CE1D0F">
      <w:pPr>
        <w:ind w:left="928" w:right="850"/>
        <w:jc w:val="both"/>
        <w:rPr>
          <w:rFonts w:ascii="Palatino Linotype" w:hAnsi="Palatino Linotype" w:cs="Arial"/>
          <w:i/>
          <w:color w:val="000000"/>
          <w:sz w:val="22"/>
          <w:szCs w:val="22"/>
          <w:lang w:val="es-ES"/>
        </w:rPr>
      </w:pPr>
    </w:p>
    <w:p w14:paraId="3ED49098" w14:textId="77777777" w:rsidR="00CE1D0F" w:rsidRPr="00F20A68" w:rsidRDefault="00CE1D0F" w:rsidP="00CE1D0F">
      <w:pPr>
        <w:ind w:left="851" w:right="901"/>
        <w:jc w:val="both"/>
        <w:rPr>
          <w:rFonts w:ascii="Palatino Linotype" w:hAnsi="Palatino Linotype" w:cs="Arial"/>
          <w:i/>
          <w:color w:val="000000"/>
          <w:sz w:val="22"/>
          <w:szCs w:val="22"/>
          <w:lang w:val="es-ES"/>
        </w:rPr>
      </w:pPr>
      <w:r w:rsidRPr="00F20A68">
        <w:rPr>
          <w:rFonts w:ascii="Palatino Linotype" w:hAnsi="Palatino Linotype" w:cs="Arial"/>
          <w:i/>
          <w:color w:val="000000"/>
          <w:sz w:val="22"/>
          <w:szCs w:val="22"/>
          <w:lang w:val="es-ES"/>
        </w:rPr>
        <w:t>“</w:t>
      </w:r>
      <w:r w:rsidRPr="00F20A68">
        <w:rPr>
          <w:rFonts w:ascii="Palatino Linotype" w:hAnsi="Palatino Linotype" w:cs="Arial"/>
          <w:b/>
          <w:i/>
          <w:color w:val="000000"/>
          <w:sz w:val="22"/>
          <w:szCs w:val="22"/>
          <w:lang w:val="es-ES"/>
        </w:rPr>
        <w:t>No existe obligación de elaborar documentos ad hoc para atender las solicitudes de acceso a la información.</w:t>
      </w:r>
      <w:r w:rsidRPr="00F20A68">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7BBBE4EB" w14:textId="77777777" w:rsidR="00CE1D0F" w:rsidRPr="00F20A68" w:rsidRDefault="00CE1D0F" w:rsidP="00CE1D0F">
      <w:pPr>
        <w:pStyle w:val="Prrafodelista"/>
        <w:widowControl w:val="0"/>
        <w:autoSpaceDE w:val="0"/>
        <w:autoSpaceDN w:val="0"/>
        <w:adjustRightInd w:val="0"/>
        <w:spacing w:line="360" w:lineRule="auto"/>
        <w:ind w:left="0"/>
        <w:jc w:val="both"/>
        <w:rPr>
          <w:rFonts w:ascii="Palatino Linotype" w:hAnsi="Palatino Linotype"/>
        </w:rPr>
      </w:pPr>
    </w:p>
    <w:p w14:paraId="7249F312" w14:textId="77777777" w:rsidR="00CE1D0F" w:rsidRPr="00F20A68" w:rsidRDefault="00CE1D0F" w:rsidP="00CE1D0F">
      <w:pPr>
        <w:spacing w:line="360" w:lineRule="auto"/>
        <w:contextualSpacing/>
        <w:jc w:val="both"/>
        <w:rPr>
          <w:rFonts w:ascii="Palatino Linotype" w:hAnsi="Palatino Linotype" w:cs="Arial"/>
          <w:color w:val="000000" w:themeColor="text1"/>
        </w:rPr>
      </w:pPr>
      <w:r w:rsidRPr="00F20A68">
        <w:rPr>
          <w:rFonts w:ascii="Palatino Linotype" w:eastAsia="Palatino Linotype" w:hAnsi="Palatino Linotype" w:cs="Palatino Linotype"/>
        </w:rPr>
        <w:t xml:space="preserve">Por lo argumentado anteriormente, este Órgano Garante considera que las razones o motivos de inconformidad expresados por el particular devienen fundados, por lo que es procedente ordenar al </w:t>
      </w:r>
      <w:r w:rsidRPr="00F20A68">
        <w:rPr>
          <w:rFonts w:ascii="Palatino Linotype" w:eastAsia="Palatino Linotype" w:hAnsi="Palatino Linotype" w:cs="Palatino Linotype"/>
          <w:b/>
        </w:rPr>
        <w:t>SUJETO OBLIGADO</w:t>
      </w:r>
      <w:r w:rsidRPr="00F20A68">
        <w:rPr>
          <w:rFonts w:ascii="Palatino Linotype" w:eastAsia="Palatino Linotype" w:hAnsi="Palatino Linotype" w:cs="Palatino Linotype"/>
        </w:rPr>
        <w:t xml:space="preserve"> realice una nueva búsqueda exhaustiva y razonable en las áreas que se consideren competentes con la finalidad de entregar al </w:t>
      </w:r>
      <w:r w:rsidRPr="00F20A68">
        <w:rPr>
          <w:rFonts w:ascii="Palatino Linotype" w:eastAsia="Palatino Linotype" w:hAnsi="Palatino Linotype" w:cs="Palatino Linotype"/>
          <w:b/>
        </w:rPr>
        <w:t>RECURRENTE</w:t>
      </w:r>
      <w:r w:rsidRPr="00F20A68">
        <w:rPr>
          <w:rFonts w:ascii="Palatino Linotype" w:eastAsia="Palatino Linotype" w:hAnsi="Palatino Linotype" w:cs="Palatino Linotype"/>
        </w:rPr>
        <w:t xml:space="preserve"> de ser procedente en </w:t>
      </w:r>
      <w:r w:rsidRPr="00F20A68">
        <w:rPr>
          <w:rFonts w:ascii="Palatino Linotype" w:eastAsia="Palatino Linotype" w:hAnsi="Palatino Linotype" w:cs="Palatino Linotype"/>
          <w:b/>
        </w:rPr>
        <w:t xml:space="preserve">versión pública </w:t>
      </w:r>
      <w:r w:rsidRPr="00F20A68">
        <w:rPr>
          <w:rFonts w:ascii="Palatino Linotype" w:hAnsi="Palatino Linotype" w:cs="Arial"/>
          <w:color w:val="000000" w:themeColor="text1"/>
        </w:rPr>
        <w:t xml:space="preserve">los </w:t>
      </w:r>
      <w:r w:rsidRPr="00F20A68">
        <w:rPr>
          <w:rFonts w:ascii="Palatino Linotype" w:eastAsia="Calibri" w:hAnsi="Palatino Linotype" w:cs="Arial"/>
        </w:rPr>
        <w:t xml:space="preserve">acuerdos derivados del juicio de límites territoriales en versión pública </w:t>
      </w:r>
      <w:r w:rsidRPr="00F20A68">
        <w:rPr>
          <w:rFonts w:ascii="Palatino Linotype" w:hAnsi="Palatino Linotype" w:cs="Arial"/>
          <w:color w:val="000000" w:themeColor="text1"/>
        </w:rPr>
        <w:t>del periodo comprendido del 21 de octubre de 2020 al 21 de octubre de 2021.</w:t>
      </w:r>
    </w:p>
    <w:p w14:paraId="19FEE25E" w14:textId="77777777" w:rsidR="00CE1D0F" w:rsidRPr="00F20A68" w:rsidRDefault="00CE1D0F" w:rsidP="00AD1707">
      <w:pPr>
        <w:spacing w:line="360" w:lineRule="auto"/>
        <w:jc w:val="both"/>
        <w:rPr>
          <w:rFonts w:ascii="Palatino Linotype" w:hAnsi="Palatino Linotype" w:cs="Arial"/>
        </w:rPr>
      </w:pPr>
    </w:p>
    <w:p w14:paraId="623EE81E" w14:textId="77777777" w:rsidR="00AD1707" w:rsidRPr="00F20A68" w:rsidRDefault="00AD1707" w:rsidP="00AD1707">
      <w:pPr>
        <w:spacing w:line="360" w:lineRule="auto"/>
        <w:jc w:val="both"/>
        <w:rPr>
          <w:rFonts w:ascii="Palatino Linotype" w:hAnsi="Palatino Linotype" w:cs="Arial"/>
          <w:bCs/>
        </w:rPr>
      </w:pPr>
      <w:r w:rsidRPr="00F20A68">
        <w:rPr>
          <w:rFonts w:ascii="Palatino Linotype" w:hAnsi="Palatino Linotype" w:cs="Arial"/>
        </w:rPr>
        <w:t xml:space="preserve">Así mismo, no se omite comentar que para el caso de que los documentos de los cuales se ordena su entrega, contienen datos personales susceptibles de ser testados, deberán ser entregados en </w:t>
      </w:r>
      <w:r w:rsidRPr="00F20A68">
        <w:rPr>
          <w:rFonts w:ascii="Palatino Linotype" w:hAnsi="Palatino Linotype" w:cs="Arial"/>
          <w:b/>
        </w:rPr>
        <w:t>versión pública</w:t>
      </w:r>
      <w:r w:rsidRPr="00F20A68">
        <w:rPr>
          <w:rFonts w:ascii="Palatino Linotype" w:hAnsi="Palatino Linotype" w:cs="Arial"/>
        </w:rPr>
        <w:t>; pues, el</w:t>
      </w:r>
      <w:r w:rsidRPr="00F20A68">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w:t>
      </w:r>
      <w:r w:rsidRPr="00F20A68">
        <w:rPr>
          <w:rFonts w:ascii="Palatino Linotype" w:hAnsi="Palatino Linotype" w:cs="Arial"/>
          <w:bCs/>
        </w:rPr>
        <w:lastRenderedPageBreak/>
        <w:t>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25BBB0A" w14:textId="77777777" w:rsidR="00AD1707" w:rsidRPr="00F20A68" w:rsidRDefault="00AD1707" w:rsidP="00AD1707">
      <w:pPr>
        <w:spacing w:line="360" w:lineRule="auto"/>
        <w:jc w:val="both"/>
        <w:rPr>
          <w:rFonts w:ascii="Palatino Linotype" w:eastAsia="Calibri" w:hAnsi="Palatino Linotype" w:cs="Arial"/>
          <w:bCs/>
          <w:lang w:eastAsia="en-US"/>
        </w:rPr>
      </w:pPr>
    </w:p>
    <w:p w14:paraId="342336F1" w14:textId="77777777" w:rsidR="00AD1707" w:rsidRPr="00F20A68" w:rsidRDefault="00AD1707" w:rsidP="00AD1707">
      <w:pPr>
        <w:spacing w:line="360" w:lineRule="auto"/>
        <w:jc w:val="both"/>
        <w:rPr>
          <w:rFonts w:ascii="Palatino Linotype" w:hAnsi="Palatino Linotype" w:cs="Arial"/>
          <w:bCs/>
        </w:rPr>
      </w:pPr>
      <w:r w:rsidRPr="00F20A68">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5FF79E4" w14:textId="77777777" w:rsidR="00AD1707" w:rsidRPr="00F20A68" w:rsidRDefault="00AD1707" w:rsidP="00AD1707">
      <w:pPr>
        <w:autoSpaceDE w:val="0"/>
        <w:autoSpaceDN w:val="0"/>
        <w:adjustRightInd w:val="0"/>
        <w:ind w:right="899"/>
        <w:jc w:val="both"/>
        <w:rPr>
          <w:rFonts w:ascii="Palatino Linotype" w:hAnsi="Palatino Linotype" w:cs="Arial"/>
        </w:rPr>
      </w:pPr>
    </w:p>
    <w:p w14:paraId="74F3FE76" w14:textId="77777777" w:rsidR="00AD1707" w:rsidRPr="00F20A68" w:rsidRDefault="00AD1707" w:rsidP="00AD1707">
      <w:pPr>
        <w:ind w:left="851" w:right="901"/>
        <w:jc w:val="both"/>
        <w:rPr>
          <w:rFonts w:ascii="Palatino Linotype" w:hAnsi="Palatino Linotype"/>
          <w:i/>
          <w:sz w:val="22"/>
          <w:szCs w:val="22"/>
        </w:rPr>
      </w:pPr>
      <w:r w:rsidRPr="00F20A68">
        <w:rPr>
          <w:rFonts w:ascii="Palatino Linotype" w:hAnsi="Palatino Linotype" w:cs="Arial"/>
          <w:b/>
          <w:bCs/>
          <w:i/>
          <w:noProof/>
          <w:sz w:val="22"/>
          <w:szCs w:val="22"/>
        </w:rPr>
        <w:t>“</w:t>
      </w:r>
      <w:r w:rsidRPr="00F20A68">
        <w:rPr>
          <w:rFonts w:ascii="Palatino Linotype" w:hAnsi="Palatino Linotype" w:cs="Arial"/>
          <w:b/>
          <w:bCs/>
          <w:i/>
          <w:sz w:val="22"/>
          <w:szCs w:val="22"/>
        </w:rPr>
        <w:t xml:space="preserve">Artículo 3. </w:t>
      </w:r>
      <w:r w:rsidRPr="00F20A68">
        <w:rPr>
          <w:rFonts w:ascii="Palatino Linotype" w:hAnsi="Palatino Linotype"/>
          <w:i/>
          <w:sz w:val="22"/>
          <w:szCs w:val="22"/>
        </w:rPr>
        <w:t xml:space="preserve">Para los efectos de la presente Ley se entenderá por: </w:t>
      </w:r>
    </w:p>
    <w:p w14:paraId="4F75DE84" w14:textId="77777777" w:rsidR="00AD1707" w:rsidRPr="00F20A68" w:rsidRDefault="00AD1707" w:rsidP="00AD1707">
      <w:pPr>
        <w:ind w:left="851" w:right="899"/>
        <w:jc w:val="both"/>
        <w:rPr>
          <w:rFonts w:ascii="Palatino Linotype" w:hAnsi="Palatino Linotype" w:cs="Arial"/>
          <w:i/>
          <w:sz w:val="22"/>
          <w:szCs w:val="22"/>
        </w:rPr>
      </w:pPr>
      <w:r w:rsidRPr="00F20A68">
        <w:rPr>
          <w:rFonts w:ascii="Palatino Linotype" w:hAnsi="Palatino Linotype" w:cs="Arial"/>
          <w:b/>
          <w:i/>
          <w:sz w:val="22"/>
          <w:szCs w:val="22"/>
        </w:rPr>
        <w:t>IX.</w:t>
      </w:r>
      <w:r w:rsidRPr="00F20A68">
        <w:rPr>
          <w:rFonts w:ascii="Palatino Linotype" w:hAnsi="Palatino Linotype" w:cs="Arial"/>
          <w:i/>
          <w:sz w:val="22"/>
          <w:szCs w:val="22"/>
        </w:rPr>
        <w:t xml:space="preserve"> </w:t>
      </w:r>
      <w:r w:rsidRPr="00F20A68">
        <w:rPr>
          <w:rFonts w:ascii="Palatino Linotype" w:hAnsi="Palatino Linotype" w:cs="Arial"/>
          <w:b/>
          <w:i/>
          <w:sz w:val="22"/>
          <w:szCs w:val="22"/>
        </w:rPr>
        <w:t xml:space="preserve">Datos personales: </w:t>
      </w:r>
      <w:r w:rsidRPr="00F20A68">
        <w:rPr>
          <w:rFonts w:ascii="Palatino Linotype" w:hAnsi="Palatino Linotype" w:cs="Arial"/>
          <w:i/>
          <w:sz w:val="22"/>
          <w:szCs w:val="22"/>
        </w:rPr>
        <w:t xml:space="preserve">La información concerniente a una persona, identificada o identificable según lo dispuesto por la Ley de </w:t>
      </w:r>
      <w:r w:rsidRPr="00F20A68">
        <w:rPr>
          <w:rFonts w:ascii="Palatino Linotype" w:hAnsi="Palatino Linotype"/>
          <w:i/>
          <w:sz w:val="22"/>
          <w:szCs w:val="22"/>
        </w:rPr>
        <w:t>Protección</w:t>
      </w:r>
      <w:r w:rsidRPr="00F20A68">
        <w:rPr>
          <w:rFonts w:ascii="Palatino Linotype" w:hAnsi="Palatino Linotype" w:cs="Arial"/>
          <w:i/>
          <w:sz w:val="22"/>
          <w:szCs w:val="22"/>
        </w:rPr>
        <w:t xml:space="preserve"> de Datos Personales del Estado de México; </w:t>
      </w:r>
    </w:p>
    <w:p w14:paraId="77E64C49" w14:textId="77777777" w:rsidR="00AD1707" w:rsidRPr="00F20A68" w:rsidRDefault="00AD1707" w:rsidP="00AD1707">
      <w:pPr>
        <w:ind w:left="851" w:right="899"/>
        <w:jc w:val="both"/>
        <w:rPr>
          <w:rFonts w:ascii="Palatino Linotype" w:hAnsi="Palatino Linotype" w:cs="Arial"/>
          <w:i/>
          <w:sz w:val="22"/>
          <w:szCs w:val="22"/>
        </w:rPr>
      </w:pPr>
      <w:r w:rsidRPr="00F20A68">
        <w:rPr>
          <w:rFonts w:ascii="Palatino Linotype" w:hAnsi="Palatino Linotype" w:cs="Arial"/>
          <w:b/>
          <w:i/>
          <w:sz w:val="22"/>
          <w:szCs w:val="22"/>
        </w:rPr>
        <w:t>XX.</w:t>
      </w:r>
      <w:r w:rsidRPr="00F20A68">
        <w:rPr>
          <w:rFonts w:ascii="Palatino Linotype" w:hAnsi="Palatino Linotype" w:cs="Arial"/>
          <w:i/>
          <w:sz w:val="22"/>
          <w:szCs w:val="22"/>
        </w:rPr>
        <w:t xml:space="preserve"> </w:t>
      </w:r>
      <w:r w:rsidRPr="00F20A68">
        <w:rPr>
          <w:rFonts w:ascii="Palatino Linotype" w:hAnsi="Palatino Linotype" w:cs="Arial"/>
          <w:b/>
          <w:i/>
          <w:sz w:val="22"/>
          <w:szCs w:val="22"/>
        </w:rPr>
        <w:t>Información clasificada:</w:t>
      </w:r>
      <w:r w:rsidRPr="00F20A68">
        <w:rPr>
          <w:rFonts w:ascii="Palatino Linotype" w:hAnsi="Palatino Linotype" w:cs="Arial"/>
          <w:i/>
          <w:sz w:val="22"/>
          <w:szCs w:val="22"/>
        </w:rPr>
        <w:t xml:space="preserve"> Aquella considerada por la presente Ley como reservada o confidencial; </w:t>
      </w:r>
    </w:p>
    <w:p w14:paraId="590980A8" w14:textId="77777777" w:rsidR="00AD1707" w:rsidRPr="00F20A68" w:rsidRDefault="00AD1707" w:rsidP="00AD1707">
      <w:pPr>
        <w:ind w:left="851" w:right="899"/>
        <w:jc w:val="both"/>
        <w:rPr>
          <w:rFonts w:ascii="Palatino Linotype" w:hAnsi="Palatino Linotype" w:cs="Arial"/>
          <w:i/>
          <w:sz w:val="22"/>
          <w:szCs w:val="22"/>
        </w:rPr>
      </w:pPr>
      <w:r w:rsidRPr="00F20A68">
        <w:rPr>
          <w:rFonts w:ascii="Palatino Linotype" w:hAnsi="Palatino Linotype" w:cs="Arial"/>
          <w:b/>
          <w:i/>
          <w:sz w:val="22"/>
          <w:szCs w:val="22"/>
        </w:rPr>
        <w:t>XXI.</w:t>
      </w:r>
      <w:r w:rsidRPr="00F20A68">
        <w:rPr>
          <w:rFonts w:ascii="Palatino Linotype" w:hAnsi="Palatino Linotype" w:cs="Arial"/>
          <w:i/>
          <w:sz w:val="22"/>
          <w:szCs w:val="22"/>
        </w:rPr>
        <w:t xml:space="preserve"> </w:t>
      </w:r>
      <w:r w:rsidRPr="00F20A68">
        <w:rPr>
          <w:rFonts w:ascii="Palatino Linotype" w:hAnsi="Palatino Linotype" w:cs="Arial"/>
          <w:b/>
          <w:i/>
          <w:sz w:val="22"/>
          <w:szCs w:val="22"/>
        </w:rPr>
        <w:t>Información confidencial</w:t>
      </w:r>
      <w:r w:rsidRPr="00F20A68">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C999BD9" w14:textId="77777777" w:rsidR="00AD1707" w:rsidRPr="00F20A68" w:rsidRDefault="00AD1707" w:rsidP="00AD1707">
      <w:pPr>
        <w:ind w:left="851" w:right="899"/>
        <w:jc w:val="both"/>
        <w:rPr>
          <w:rFonts w:ascii="Palatino Linotype" w:hAnsi="Palatino Linotype" w:cs="Arial"/>
          <w:i/>
          <w:sz w:val="22"/>
          <w:szCs w:val="22"/>
        </w:rPr>
      </w:pPr>
      <w:r w:rsidRPr="00F20A68">
        <w:rPr>
          <w:rFonts w:ascii="Palatino Linotype" w:hAnsi="Palatino Linotype" w:cs="Arial"/>
          <w:b/>
          <w:i/>
          <w:sz w:val="22"/>
          <w:szCs w:val="22"/>
        </w:rPr>
        <w:t>XLV. Versión pública:</w:t>
      </w:r>
      <w:r w:rsidRPr="00F20A68">
        <w:rPr>
          <w:rFonts w:ascii="Palatino Linotype" w:hAnsi="Palatino Linotype" w:cs="Arial"/>
          <w:i/>
          <w:sz w:val="22"/>
          <w:szCs w:val="22"/>
        </w:rPr>
        <w:t xml:space="preserve"> Documento en el que se elimine, suprime o borra la información clasificada como reservada o confidencial para permitir su acceso. </w:t>
      </w:r>
    </w:p>
    <w:p w14:paraId="0BFCC67A" w14:textId="77777777" w:rsidR="00AD1707" w:rsidRPr="00F20A68" w:rsidRDefault="00AD1707" w:rsidP="00AD1707">
      <w:pPr>
        <w:ind w:left="851" w:right="899"/>
        <w:jc w:val="both"/>
        <w:rPr>
          <w:rFonts w:ascii="Palatino Linotype" w:hAnsi="Palatino Linotype" w:cs="Arial"/>
          <w:i/>
          <w:sz w:val="22"/>
          <w:szCs w:val="22"/>
        </w:rPr>
      </w:pPr>
      <w:r w:rsidRPr="00F20A68">
        <w:rPr>
          <w:rFonts w:ascii="Palatino Linotype" w:hAnsi="Palatino Linotype" w:cs="Arial"/>
          <w:b/>
          <w:i/>
          <w:sz w:val="22"/>
          <w:szCs w:val="22"/>
        </w:rPr>
        <w:t>Artículo 51.</w:t>
      </w:r>
      <w:r w:rsidRPr="00F20A68">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20A68">
        <w:rPr>
          <w:rFonts w:ascii="Palatino Linotype" w:hAnsi="Palatino Linotype" w:cs="Arial"/>
          <w:b/>
          <w:i/>
          <w:sz w:val="22"/>
          <w:szCs w:val="22"/>
        </w:rPr>
        <w:t xml:space="preserve">y tendrá la responsabilidad de verificar en cada caso que la misma no sea confidencial o reservada. </w:t>
      </w:r>
      <w:r w:rsidRPr="00F20A68">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B56E659" w14:textId="77777777" w:rsidR="00AD1707" w:rsidRPr="00F20A68" w:rsidRDefault="00AD1707" w:rsidP="00AD1707">
      <w:pPr>
        <w:ind w:left="851" w:right="899"/>
        <w:jc w:val="both"/>
        <w:rPr>
          <w:rFonts w:ascii="Palatino Linotype" w:hAnsi="Palatino Linotype" w:cs="Arial"/>
          <w:i/>
          <w:sz w:val="22"/>
          <w:szCs w:val="22"/>
        </w:rPr>
      </w:pPr>
      <w:r w:rsidRPr="00F20A68">
        <w:rPr>
          <w:rFonts w:ascii="Palatino Linotype" w:hAnsi="Palatino Linotype" w:cs="Arial"/>
          <w:b/>
          <w:i/>
          <w:sz w:val="22"/>
          <w:szCs w:val="22"/>
        </w:rPr>
        <w:t>Artículo 52.</w:t>
      </w:r>
      <w:r w:rsidRPr="00F20A68">
        <w:rPr>
          <w:rFonts w:ascii="Palatino Linotype" w:hAnsi="Palatino Linotype" w:cs="Arial"/>
          <w:i/>
          <w:sz w:val="22"/>
          <w:szCs w:val="22"/>
        </w:rPr>
        <w:t xml:space="preserve"> Las solicitudes de acceso a la información y las respuestas que se les dé, incluyendo, en su caso, </w:t>
      </w:r>
      <w:r w:rsidRPr="00F20A68">
        <w:rPr>
          <w:rFonts w:ascii="Palatino Linotype" w:hAnsi="Palatino Linotype" w:cs="Arial"/>
          <w:i/>
          <w:sz w:val="22"/>
          <w:szCs w:val="22"/>
          <w:u w:val="single"/>
        </w:rPr>
        <w:t xml:space="preserve">la información entregada, así como las resoluciones a los </w:t>
      </w:r>
      <w:r w:rsidRPr="00F20A68">
        <w:rPr>
          <w:rFonts w:ascii="Palatino Linotype" w:hAnsi="Palatino Linotype" w:cs="Arial"/>
          <w:i/>
          <w:sz w:val="22"/>
          <w:szCs w:val="22"/>
          <w:u w:val="single"/>
        </w:rPr>
        <w:lastRenderedPageBreak/>
        <w:t>recursos que en su caso se promuevan serán públicas, y de ser el caso que contenga datos personales que deban ser protegidos se podrá dar su acceso en su versión pública</w:t>
      </w:r>
      <w:r w:rsidRPr="00F20A68">
        <w:rPr>
          <w:rFonts w:ascii="Palatino Linotype" w:hAnsi="Palatino Linotype" w:cs="Arial"/>
          <w:i/>
          <w:sz w:val="22"/>
          <w:szCs w:val="22"/>
        </w:rPr>
        <w:t>, siempre y cuando la resolución de referencia se someta a un proceso de disociación, es decir, no haga identificable al titular de tales datos personales.</w:t>
      </w:r>
      <w:r w:rsidRPr="00F20A68">
        <w:rPr>
          <w:rFonts w:ascii="Palatino Linotype" w:hAnsi="Palatino Linotype" w:cs="Arial"/>
          <w:bCs/>
          <w:i/>
          <w:noProof/>
          <w:sz w:val="22"/>
          <w:szCs w:val="22"/>
        </w:rPr>
        <w:t>”</w:t>
      </w:r>
    </w:p>
    <w:p w14:paraId="4FCFCEBB" w14:textId="77777777" w:rsidR="00AD1707" w:rsidRPr="00F20A68" w:rsidRDefault="00AD1707" w:rsidP="00AD1707">
      <w:pPr>
        <w:ind w:right="899" w:firstLine="708"/>
        <w:jc w:val="both"/>
        <w:rPr>
          <w:rFonts w:ascii="Palatino Linotype" w:hAnsi="Palatino Linotype" w:cs="Arial"/>
          <w:sz w:val="22"/>
          <w:szCs w:val="22"/>
        </w:rPr>
      </w:pPr>
      <w:r w:rsidRPr="00F20A68">
        <w:rPr>
          <w:rFonts w:ascii="Palatino Linotype" w:hAnsi="Palatino Linotype" w:cs="Arial"/>
          <w:sz w:val="22"/>
          <w:szCs w:val="22"/>
        </w:rPr>
        <w:t>(Énfasis añadido)</w:t>
      </w:r>
    </w:p>
    <w:p w14:paraId="723AB313" w14:textId="77777777" w:rsidR="00AD1707" w:rsidRPr="00F20A68" w:rsidRDefault="00AD1707" w:rsidP="00AD1707">
      <w:pPr>
        <w:ind w:right="899" w:firstLine="708"/>
        <w:jc w:val="both"/>
        <w:rPr>
          <w:rFonts w:ascii="Palatino Linotype" w:hAnsi="Palatino Linotype" w:cs="Arial"/>
        </w:rPr>
      </w:pPr>
    </w:p>
    <w:p w14:paraId="50F4C342" w14:textId="77777777" w:rsidR="00AD1707" w:rsidRPr="00F20A68" w:rsidRDefault="00AD1707" w:rsidP="00AD1707">
      <w:pPr>
        <w:spacing w:line="360" w:lineRule="auto"/>
        <w:jc w:val="both"/>
        <w:rPr>
          <w:rFonts w:ascii="Palatino Linotype" w:hAnsi="Palatino Linotype" w:cs="Arial"/>
        </w:rPr>
      </w:pPr>
      <w:r w:rsidRPr="00F20A68">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8F38F6B" w14:textId="77777777" w:rsidR="00AD1707" w:rsidRPr="00F20A68" w:rsidRDefault="00AD1707" w:rsidP="00AD1707">
      <w:pPr>
        <w:jc w:val="both"/>
        <w:rPr>
          <w:rFonts w:ascii="Palatino Linotype" w:hAnsi="Palatino Linotype" w:cs="Arial"/>
        </w:rPr>
      </w:pPr>
    </w:p>
    <w:p w14:paraId="12D1F0EA" w14:textId="77777777" w:rsidR="00AD1707" w:rsidRPr="00F20A68" w:rsidRDefault="00AD1707" w:rsidP="00AD1707">
      <w:pPr>
        <w:ind w:left="851" w:right="902"/>
        <w:jc w:val="both"/>
        <w:rPr>
          <w:rFonts w:ascii="Palatino Linotype" w:eastAsia="Arial Unicode MS" w:hAnsi="Palatino Linotype" w:cs="Arial"/>
          <w:i/>
          <w:sz w:val="22"/>
          <w:szCs w:val="22"/>
        </w:rPr>
      </w:pPr>
      <w:r w:rsidRPr="00F20A68">
        <w:rPr>
          <w:rFonts w:ascii="Palatino Linotype" w:eastAsia="Arial Unicode MS" w:hAnsi="Palatino Linotype" w:cs="Arial"/>
          <w:b/>
          <w:i/>
          <w:sz w:val="22"/>
          <w:szCs w:val="22"/>
        </w:rPr>
        <w:t>“Artículo 22.</w:t>
      </w:r>
      <w:r w:rsidRPr="00F20A68">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B13E9D9" w14:textId="77777777" w:rsidR="00AD1707" w:rsidRPr="00F20A68" w:rsidRDefault="00AD1707" w:rsidP="00AD1707">
      <w:pPr>
        <w:ind w:left="851" w:right="902"/>
        <w:jc w:val="both"/>
        <w:rPr>
          <w:rFonts w:ascii="Palatino Linotype" w:eastAsia="Arial Unicode MS" w:hAnsi="Palatino Linotype" w:cs="Arial"/>
          <w:i/>
          <w:sz w:val="22"/>
          <w:szCs w:val="22"/>
        </w:rPr>
      </w:pPr>
      <w:r w:rsidRPr="00F20A68">
        <w:rPr>
          <w:rFonts w:ascii="Palatino Linotype" w:eastAsia="Arial Unicode MS" w:hAnsi="Palatino Linotype" w:cs="Arial"/>
          <w:b/>
          <w:i/>
          <w:sz w:val="22"/>
          <w:szCs w:val="22"/>
        </w:rPr>
        <w:t>Artículo 38.</w:t>
      </w:r>
      <w:r w:rsidRPr="00F20A68">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20A68">
        <w:rPr>
          <w:rFonts w:ascii="Palatino Linotype" w:eastAsia="Arial Unicode MS" w:hAnsi="Palatino Linotype" w:cs="Arial"/>
          <w:b/>
          <w:i/>
          <w:sz w:val="22"/>
          <w:szCs w:val="22"/>
        </w:rPr>
        <w:t>”</w:t>
      </w:r>
      <w:r w:rsidRPr="00F20A68">
        <w:rPr>
          <w:rFonts w:ascii="Palatino Linotype" w:eastAsia="Arial Unicode MS" w:hAnsi="Palatino Linotype" w:cs="Arial"/>
          <w:i/>
          <w:sz w:val="22"/>
          <w:szCs w:val="22"/>
        </w:rPr>
        <w:t xml:space="preserve"> </w:t>
      </w:r>
    </w:p>
    <w:p w14:paraId="65FEDD15" w14:textId="77777777" w:rsidR="00AD1707" w:rsidRPr="00F20A68" w:rsidRDefault="00AD1707" w:rsidP="00AD1707">
      <w:pPr>
        <w:ind w:left="851" w:right="850"/>
        <w:jc w:val="both"/>
        <w:rPr>
          <w:rFonts w:ascii="Palatino Linotype" w:eastAsia="Arial Unicode MS" w:hAnsi="Palatino Linotype" w:cs="Arial"/>
          <w:i/>
          <w:sz w:val="22"/>
          <w:szCs w:val="22"/>
        </w:rPr>
      </w:pPr>
    </w:p>
    <w:p w14:paraId="7D7451C1" w14:textId="77777777" w:rsidR="00AD1707" w:rsidRPr="00F20A68" w:rsidRDefault="00AD1707" w:rsidP="00AD1707">
      <w:pPr>
        <w:spacing w:line="360" w:lineRule="auto"/>
        <w:jc w:val="both"/>
        <w:rPr>
          <w:rFonts w:ascii="Palatino Linotype" w:hAnsi="Palatino Linotype" w:cs="Arial"/>
        </w:rPr>
      </w:pPr>
      <w:r w:rsidRPr="00F20A68">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F20A68">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14:paraId="7271653A" w14:textId="77777777" w:rsidR="00CE1D0F" w:rsidRPr="00F20A68" w:rsidRDefault="00CE1D0F" w:rsidP="00AD1707">
      <w:pPr>
        <w:spacing w:line="360" w:lineRule="auto"/>
        <w:jc w:val="both"/>
        <w:rPr>
          <w:rFonts w:ascii="Palatino Linotype" w:hAnsi="Palatino Linotype" w:cs="Arial"/>
        </w:rPr>
      </w:pPr>
    </w:p>
    <w:p w14:paraId="034555B0" w14:textId="77777777" w:rsidR="00AD1707" w:rsidRPr="00F20A68" w:rsidRDefault="00AD1707" w:rsidP="00AD1707">
      <w:pPr>
        <w:spacing w:line="360" w:lineRule="auto"/>
        <w:jc w:val="both"/>
        <w:rPr>
          <w:rFonts w:ascii="Palatino Linotype" w:hAnsi="Palatino Linotype" w:cs="Arial"/>
        </w:rPr>
      </w:pPr>
      <w:r w:rsidRPr="00F20A68">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20A68">
        <w:rPr>
          <w:rFonts w:ascii="Palatino Linotype" w:eastAsia="Arial Unicode MS" w:hAnsi="Palatino Linotype" w:cs="Arial"/>
        </w:rPr>
        <w:t xml:space="preserve"> que debe ser protegida por </w:t>
      </w:r>
      <w:r w:rsidRPr="00F20A68">
        <w:rPr>
          <w:rFonts w:ascii="Palatino Linotype" w:eastAsia="Arial Unicode MS" w:hAnsi="Palatino Linotype" w:cs="Arial"/>
          <w:b/>
        </w:rPr>
        <w:t>EL SUJETO OBLIGADO,</w:t>
      </w:r>
      <w:r w:rsidRPr="00F20A68">
        <w:rPr>
          <w:rFonts w:ascii="Palatino Linotype" w:eastAsia="Arial Unicode MS" w:hAnsi="Palatino Linotype" w:cs="Arial"/>
        </w:rPr>
        <w:t xml:space="preserve"> por lo </w:t>
      </w:r>
      <w:r w:rsidRPr="00F20A68">
        <w:rPr>
          <w:rFonts w:ascii="Palatino Linotype" w:hAnsi="Palatino Linotype" w:cs="Arial"/>
        </w:rPr>
        <w:t>que, todo dato personal susceptible de clasificación debe ser protegido.</w:t>
      </w:r>
    </w:p>
    <w:p w14:paraId="15F4FEE8" w14:textId="77777777" w:rsidR="00AD1707" w:rsidRPr="00F20A68" w:rsidRDefault="00AD1707" w:rsidP="00AD1707">
      <w:pPr>
        <w:spacing w:line="360" w:lineRule="auto"/>
        <w:jc w:val="both"/>
        <w:rPr>
          <w:rFonts w:ascii="Palatino Linotype" w:hAnsi="Palatino Linotype" w:cs="Arial"/>
        </w:rPr>
      </w:pPr>
    </w:p>
    <w:p w14:paraId="72E3C613" w14:textId="77777777" w:rsidR="00AD1707" w:rsidRPr="00F20A68" w:rsidRDefault="00AD1707" w:rsidP="00AD1707">
      <w:pPr>
        <w:spacing w:line="360" w:lineRule="auto"/>
        <w:jc w:val="both"/>
        <w:rPr>
          <w:rFonts w:ascii="Palatino Linotype" w:hAnsi="Palatino Linotype" w:cs="Arial"/>
        </w:rPr>
      </w:pPr>
      <w:r w:rsidRPr="00F20A68">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732B5CC" w14:textId="77777777" w:rsidR="00AD1707" w:rsidRPr="00F20A68" w:rsidRDefault="00AD1707" w:rsidP="00AD1707">
      <w:pPr>
        <w:spacing w:line="360" w:lineRule="auto"/>
        <w:jc w:val="both"/>
        <w:rPr>
          <w:rFonts w:ascii="Palatino Linotype" w:hAnsi="Palatino Linotype" w:cs="Arial"/>
        </w:rPr>
      </w:pPr>
    </w:p>
    <w:p w14:paraId="5F75265A" w14:textId="77777777" w:rsidR="00AD1707" w:rsidRPr="00F20A68" w:rsidRDefault="00AD1707" w:rsidP="00AD1707">
      <w:pPr>
        <w:spacing w:line="360" w:lineRule="auto"/>
        <w:jc w:val="both"/>
        <w:rPr>
          <w:rFonts w:ascii="Palatino Linotype" w:hAnsi="Palatino Linotype" w:cs="Arial"/>
        </w:rPr>
      </w:pPr>
      <w:r w:rsidRPr="00F20A68">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w:t>
      </w:r>
      <w:r w:rsidRPr="00F20A68">
        <w:rPr>
          <w:rFonts w:ascii="Palatino Linotype" w:hAnsi="Palatino Linotype" w:cs="Arial"/>
        </w:rPr>
        <w:lastRenderedPageBreak/>
        <w:t>en materia de Clasificación y Desclasificación de la Información, así como para la elaboración de Versiones Públicas, que literalmente expresan:</w:t>
      </w:r>
    </w:p>
    <w:p w14:paraId="2C4D4355" w14:textId="77777777" w:rsidR="00AD1707" w:rsidRPr="00F20A68" w:rsidRDefault="00AD1707" w:rsidP="00AD1707">
      <w:pPr>
        <w:jc w:val="both"/>
        <w:rPr>
          <w:rFonts w:ascii="Palatino Linotype" w:hAnsi="Palatino Linotype" w:cs="Arial"/>
        </w:rPr>
      </w:pPr>
    </w:p>
    <w:p w14:paraId="2B1CD84A"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 xml:space="preserve">“Artículo 49. </w:t>
      </w:r>
      <w:r w:rsidRPr="00F20A68">
        <w:rPr>
          <w:rFonts w:ascii="Palatino Linotype" w:hAnsi="Palatino Linotype" w:cs="Arial"/>
          <w:i/>
          <w:sz w:val="22"/>
          <w:szCs w:val="22"/>
        </w:rPr>
        <w:t>Los Comités de Transparencia tendrán las siguientes atribuciones:</w:t>
      </w:r>
    </w:p>
    <w:p w14:paraId="0CA26282"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VIII.</w:t>
      </w:r>
      <w:r w:rsidRPr="00F20A68">
        <w:rPr>
          <w:rFonts w:ascii="Palatino Linotype" w:hAnsi="Palatino Linotype" w:cs="Arial"/>
          <w:i/>
          <w:sz w:val="22"/>
          <w:szCs w:val="22"/>
        </w:rPr>
        <w:t xml:space="preserve"> Aprobar, modificar o revocar la clasificación de la información;</w:t>
      </w:r>
    </w:p>
    <w:p w14:paraId="4CA9BD9D"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Artículo 132.</w:t>
      </w:r>
      <w:r w:rsidRPr="00F20A68">
        <w:rPr>
          <w:rFonts w:ascii="Palatino Linotype" w:hAnsi="Palatino Linotype" w:cs="Arial"/>
          <w:i/>
          <w:sz w:val="22"/>
          <w:szCs w:val="22"/>
        </w:rPr>
        <w:t xml:space="preserve"> La clasificación de la información se llevará a cabo en el momento en que:</w:t>
      </w:r>
    </w:p>
    <w:p w14:paraId="26DC0634"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I.</w:t>
      </w:r>
      <w:r w:rsidRPr="00F20A68">
        <w:rPr>
          <w:rFonts w:ascii="Palatino Linotype" w:hAnsi="Palatino Linotype" w:cs="Arial"/>
          <w:i/>
          <w:sz w:val="22"/>
          <w:szCs w:val="22"/>
        </w:rPr>
        <w:t xml:space="preserve"> Se reciba una solicitud de acceso a la información;</w:t>
      </w:r>
    </w:p>
    <w:p w14:paraId="61E6CE62"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II.</w:t>
      </w:r>
      <w:r w:rsidRPr="00F20A68">
        <w:rPr>
          <w:rFonts w:ascii="Palatino Linotype" w:hAnsi="Palatino Linotype" w:cs="Arial"/>
          <w:i/>
          <w:sz w:val="22"/>
          <w:szCs w:val="22"/>
        </w:rPr>
        <w:t xml:space="preserve"> Se determine mediante resolución de autoridad competente; o</w:t>
      </w:r>
    </w:p>
    <w:p w14:paraId="6E88691B" w14:textId="77777777" w:rsidR="00AD1707" w:rsidRPr="00F20A68" w:rsidRDefault="00AD1707" w:rsidP="00AD1707">
      <w:pPr>
        <w:ind w:left="851" w:right="902"/>
        <w:jc w:val="both"/>
        <w:rPr>
          <w:rFonts w:ascii="Palatino Linotype" w:hAnsi="Palatino Linotype" w:cs="Arial"/>
          <w:b/>
          <w:i/>
          <w:sz w:val="22"/>
          <w:szCs w:val="22"/>
        </w:rPr>
      </w:pPr>
      <w:r w:rsidRPr="00F20A68">
        <w:rPr>
          <w:rFonts w:ascii="Palatino Linotype" w:hAnsi="Palatino Linotype" w:cs="Arial"/>
          <w:i/>
          <w:sz w:val="22"/>
          <w:szCs w:val="22"/>
        </w:rPr>
        <w:t>III. Se generen versiones públicas para dar cumplimiento a las obligaciones de transparencia previstas en esta Ley.</w:t>
      </w:r>
      <w:r w:rsidRPr="00F20A68">
        <w:rPr>
          <w:rFonts w:ascii="Palatino Linotype" w:hAnsi="Palatino Linotype" w:cs="Arial"/>
          <w:b/>
          <w:i/>
          <w:sz w:val="22"/>
          <w:szCs w:val="22"/>
        </w:rPr>
        <w:t>”</w:t>
      </w:r>
    </w:p>
    <w:p w14:paraId="0235130B"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“Segundo.-</w:t>
      </w:r>
      <w:r w:rsidRPr="00F20A68">
        <w:rPr>
          <w:rFonts w:ascii="Palatino Linotype" w:hAnsi="Palatino Linotype" w:cs="Arial"/>
          <w:i/>
          <w:sz w:val="22"/>
          <w:szCs w:val="22"/>
        </w:rPr>
        <w:t xml:space="preserve"> Para efectos de los presentes Lineamientos Generales, se entenderá por:</w:t>
      </w:r>
    </w:p>
    <w:p w14:paraId="49284591"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XVIII.</w:t>
      </w:r>
      <w:r w:rsidRPr="00F20A68">
        <w:rPr>
          <w:rFonts w:ascii="Palatino Linotype" w:hAnsi="Palatino Linotype" w:cs="Arial"/>
          <w:i/>
          <w:sz w:val="22"/>
          <w:szCs w:val="22"/>
        </w:rPr>
        <w:t xml:space="preserve">  </w:t>
      </w:r>
      <w:r w:rsidRPr="00F20A68">
        <w:rPr>
          <w:rFonts w:ascii="Palatino Linotype" w:hAnsi="Palatino Linotype" w:cs="Arial"/>
          <w:b/>
          <w:i/>
          <w:sz w:val="22"/>
          <w:szCs w:val="22"/>
        </w:rPr>
        <w:t>Versión pública:</w:t>
      </w:r>
      <w:r w:rsidRPr="00F20A68">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901AAD7"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Cuarto.</w:t>
      </w:r>
      <w:r w:rsidRPr="00F20A68">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003B872"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9C7CC0C"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Quinto.</w:t>
      </w:r>
      <w:r w:rsidRPr="00F20A68">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0EBD202"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Sexto.</w:t>
      </w:r>
      <w:r w:rsidRPr="00F20A68">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1E474E9"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465F4DA"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Séptimo.</w:t>
      </w:r>
      <w:r w:rsidRPr="00F20A68">
        <w:rPr>
          <w:rFonts w:ascii="Palatino Linotype" w:hAnsi="Palatino Linotype" w:cs="Arial"/>
          <w:i/>
          <w:sz w:val="22"/>
          <w:szCs w:val="22"/>
        </w:rPr>
        <w:t xml:space="preserve"> La clasificación de la información se llevará a cabo en el momento en que:</w:t>
      </w:r>
    </w:p>
    <w:p w14:paraId="266EF962"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I.</w:t>
      </w:r>
      <w:r w:rsidRPr="00F20A68">
        <w:rPr>
          <w:rFonts w:ascii="Palatino Linotype" w:hAnsi="Palatino Linotype" w:cs="Arial"/>
          <w:i/>
          <w:sz w:val="22"/>
          <w:szCs w:val="22"/>
        </w:rPr>
        <w:t xml:space="preserve">        Se reciba una solicitud de acceso a la información;</w:t>
      </w:r>
    </w:p>
    <w:p w14:paraId="0A61E232"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lastRenderedPageBreak/>
        <w:t>II.</w:t>
      </w:r>
      <w:r w:rsidRPr="00F20A68">
        <w:rPr>
          <w:rFonts w:ascii="Palatino Linotype" w:hAnsi="Palatino Linotype" w:cs="Arial"/>
          <w:i/>
          <w:sz w:val="22"/>
          <w:szCs w:val="22"/>
        </w:rPr>
        <w:t xml:space="preserve">       Se determine mediante resolución de autoridad competente, o</w:t>
      </w:r>
    </w:p>
    <w:p w14:paraId="682F577A"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III.</w:t>
      </w:r>
      <w:r w:rsidRPr="00F20A68">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7B3BCFD0"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0A05F5D"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Octavo.</w:t>
      </w:r>
      <w:r w:rsidRPr="00F20A68">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37755EA"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427D7C2"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378D20F1"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C3593F2"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E796EF2"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Noveno.</w:t>
      </w:r>
      <w:r w:rsidRPr="00F20A68">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3A2376B"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b/>
          <w:i/>
          <w:sz w:val="22"/>
          <w:szCs w:val="22"/>
        </w:rPr>
        <w:t>Décimo.</w:t>
      </w:r>
      <w:r w:rsidRPr="00F20A68">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134E74D" w14:textId="77777777" w:rsidR="00AD1707" w:rsidRPr="00F20A68" w:rsidRDefault="00AD1707" w:rsidP="00AD1707">
      <w:pPr>
        <w:ind w:left="851" w:right="902"/>
        <w:jc w:val="both"/>
        <w:rPr>
          <w:rFonts w:ascii="Palatino Linotype" w:hAnsi="Palatino Linotype" w:cs="Arial"/>
          <w:i/>
          <w:sz w:val="22"/>
          <w:szCs w:val="22"/>
        </w:rPr>
      </w:pPr>
      <w:r w:rsidRPr="00F20A68">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59A503D" w14:textId="77777777" w:rsidR="00AD1707" w:rsidRPr="00F20A68" w:rsidRDefault="00AD1707" w:rsidP="00AD1707">
      <w:pPr>
        <w:ind w:left="851" w:right="899"/>
        <w:jc w:val="both"/>
        <w:rPr>
          <w:rFonts w:ascii="Palatino Linotype" w:hAnsi="Palatino Linotype" w:cs="Arial"/>
          <w:b/>
          <w:i/>
          <w:sz w:val="22"/>
          <w:szCs w:val="22"/>
        </w:rPr>
      </w:pPr>
      <w:r w:rsidRPr="00F20A68">
        <w:rPr>
          <w:rFonts w:ascii="Palatino Linotype" w:hAnsi="Palatino Linotype" w:cs="Arial"/>
          <w:b/>
          <w:i/>
          <w:sz w:val="22"/>
          <w:szCs w:val="22"/>
        </w:rPr>
        <w:t>Décimo primero.</w:t>
      </w:r>
      <w:r w:rsidRPr="00F20A68">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20A68">
        <w:rPr>
          <w:rFonts w:ascii="Palatino Linotype" w:hAnsi="Palatino Linotype" w:cs="Arial"/>
          <w:b/>
          <w:i/>
          <w:sz w:val="22"/>
          <w:szCs w:val="22"/>
        </w:rPr>
        <w:t>”</w:t>
      </w:r>
    </w:p>
    <w:p w14:paraId="2C04F0C7" w14:textId="77777777" w:rsidR="00AD1707" w:rsidRPr="00F20A68" w:rsidRDefault="00AD1707" w:rsidP="00AD1707">
      <w:pPr>
        <w:ind w:left="851" w:right="899"/>
        <w:jc w:val="both"/>
        <w:rPr>
          <w:rFonts w:ascii="Palatino Linotype" w:hAnsi="Palatino Linotype" w:cs="Arial"/>
          <w:b/>
          <w:bCs/>
          <w:i/>
          <w:noProof/>
        </w:rPr>
      </w:pPr>
    </w:p>
    <w:p w14:paraId="5495DA1C" w14:textId="77777777" w:rsidR="00AD1707" w:rsidRPr="00F20A68" w:rsidRDefault="00AD1707" w:rsidP="00AD1707">
      <w:pPr>
        <w:spacing w:line="360" w:lineRule="auto"/>
        <w:jc w:val="both"/>
        <w:rPr>
          <w:rFonts w:ascii="Palatino Linotype" w:hAnsi="Palatino Linotype" w:cs="Arial"/>
        </w:rPr>
      </w:pPr>
      <w:r w:rsidRPr="00F20A68">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3DD3985" w14:textId="77777777" w:rsidR="00AD1707" w:rsidRPr="00F20A68" w:rsidRDefault="00AD1707" w:rsidP="00AD1707">
      <w:pPr>
        <w:spacing w:line="360" w:lineRule="auto"/>
        <w:ind w:right="-93"/>
        <w:jc w:val="both"/>
        <w:rPr>
          <w:rFonts w:ascii="Palatino Linotype" w:hAnsi="Palatino Linotype" w:cs="Arial"/>
          <w:lang w:eastAsia="es-MX"/>
        </w:rPr>
      </w:pPr>
    </w:p>
    <w:p w14:paraId="28F45286" w14:textId="77777777" w:rsidR="00AD1707" w:rsidRPr="00F20A68" w:rsidRDefault="00AD1707" w:rsidP="00AD1707">
      <w:pPr>
        <w:autoSpaceDE w:val="0"/>
        <w:autoSpaceDN w:val="0"/>
        <w:adjustRightInd w:val="0"/>
        <w:spacing w:line="360" w:lineRule="auto"/>
        <w:ind w:right="-91"/>
        <w:jc w:val="both"/>
        <w:rPr>
          <w:rFonts w:ascii="Palatino Linotype" w:hAnsi="Palatino Linotype" w:cs="Arial"/>
          <w:lang w:eastAsia="es-CO"/>
        </w:rPr>
      </w:pPr>
      <w:r w:rsidRPr="00F20A68">
        <w:rPr>
          <w:rFonts w:ascii="Palatino Linotype" w:hAnsi="Palatino Linotype" w:cs="Arial"/>
        </w:rPr>
        <w:t xml:space="preserve">Consecuentemente, se destaca que la versión pública que elabore </w:t>
      </w:r>
      <w:r w:rsidRPr="00F20A68">
        <w:rPr>
          <w:rFonts w:ascii="Palatino Linotype" w:hAnsi="Palatino Linotype" w:cs="Arial"/>
          <w:b/>
        </w:rPr>
        <w:t>EL SUJETO OBLIGADO</w:t>
      </w:r>
      <w:r w:rsidRPr="00F20A68">
        <w:rPr>
          <w:rFonts w:ascii="Palatino Linotype" w:hAnsi="Palatino Linotype" w:cs="Arial"/>
        </w:rPr>
        <w:t xml:space="preserve"> debe cumplir con las formalidades exigidas en la Ley, por lo que para tal efecto emitirá el </w:t>
      </w:r>
      <w:r w:rsidRPr="00F20A68">
        <w:rPr>
          <w:rFonts w:ascii="Palatino Linotype" w:hAnsi="Palatino Linotype" w:cs="Arial"/>
          <w:b/>
        </w:rPr>
        <w:t>Acuerdo del Comité de Transparencia</w:t>
      </w:r>
      <w:r w:rsidRPr="00F20A68">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20A68">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00EA2CA" w14:textId="77777777" w:rsidR="00CE1D0F" w:rsidRPr="00F20A68" w:rsidRDefault="00CE1D0F" w:rsidP="00AD1707">
      <w:pPr>
        <w:autoSpaceDE w:val="0"/>
        <w:autoSpaceDN w:val="0"/>
        <w:adjustRightInd w:val="0"/>
        <w:spacing w:line="360" w:lineRule="auto"/>
        <w:ind w:right="-91"/>
        <w:jc w:val="both"/>
        <w:rPr>
          <w:rFonts w:ascii="Palatino Linotype" w:hAnsi="Palatino Linotype" w:cs="Arial"/>
          <w:lang w:eastAsia="es-CO"/>
        </w:rPr>
      </w:pPr>
    </w:p>
    <w:p w14:paraId="0C87FD7F" w14:textId="77777777" w:rsidR="00AD1707" w:rsidRPr="00F20A68" w:rsidRDefault="00AD1707" w:rsidP="00AD1707">
      <w:pPr>
        <w:tabs>
          <w:tab w:val="left" w:pos="8222"/>
        </w:tabs>
        <w:spacing w:line="360" w:lineRule="auto"/>
        <w:jc w:val="both"/>
        <w:rPr>
          <w:rFonts w:ascii="Palatino Linotype" w:eastAsia="Calibri" w:hAnsi="Palatino Linotype" w:cs="Arial"/>
        </w:rPr>
      </w:pPr>
      <w:r w:rsidRPr="00F20A68">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814AA02" w14:textId="77777777" w:rsidR="00AD1707" w:rsidRPr="00F20A68" w:rsidRDefault="00AD1707" w:rsidP="00AD1707"/>
    <w:p w14:paraId="2BCAE366" w14:textId="77777777" w:rsidR="00AD1707" w:rsidRPr="00F20A68" w:rsidRDefault="00AD1707" w:rsidP="00AD1707">
      <w:pPr>
        <w:jc w:val="center"/>
        <w:rPr>
          <w:rFonts w:ascii="Palatino Linotype" w:hAnsi="Palatino Linotype"/>
          <w:b/>
          <w:bCs/>
          <w:spacing w:val="40"/>
          <w:sz w:val="28"/>
        </w:rPr>
      </w:pPr>
      <w:r w:rsidRPr="00F20A68">
        <w:rPr>
          <w:rFonts w:ascii="Palatino Linotype" w:hAnsi="Palatino Linotype"/>
          <w:b/>
          <w:bCs/>
          <w:spacing w:val="40"/>
          <w:sz w:val="28"/>
        </w:rPr>
        <w:lastRenderedPageBreak/>
        <w:t>RESUELVE</w:t>
      </w:r>
    </w:p>
    <w:p w14:paraId="21827D46" w14:textId="77777777" w:rsidR="00AD1707" w:rsidRPr="00F20A68" w:rsidRDefault="00AD1707" w:rsidP="00AD1707">
      <w:pPr>
        <w:jc w:val="center"/>
        <w:rPr>
          <w:rFonts w:ascii="Palatino Linotype" w:hAnsi="Palatino Linotype"/>
          <w:b/>
          <w:bCs/>
          <w:spacing w:val="40"/>
          <w:sz w:val="28"/>
        </w:rPr>
      </w:pPr>
    </w:p>
    <w:p w14:paraId="260CA945" w14:textId="77777777" w:rsidR="00AD1707" w:rsidRPr="00F20A68" w:rsidRDefault="00AD1707" w:rsidP="00AD1707">
      <w:pPr>
        <w:spacing w:line="360" w:lineRule="auto"/>
        <w:jc w:val="both"/>
        <w:rPr>
          <w:rFonts w:ascii="Palatino Linotype" w:hAnsi="Palatino Linotype" w:cs="Arial"/>
          <w:lang w:val="es-ES"/>
        </w:rPr>
      </w:pPr>
      <w:r w:rsidRPr="00F20A68">
        <w:rPr>
          <w:rFonts w:ascii="Palatino Linotype" w:hAnsi="Palatino Linotype" w:cs="Arial"/>
          <w:b/>
          <w:sz w:val="28"/>
          <w:szCs w:val="28"/>
          <w:lang w:val="es-ES"/>
        </w:rPr>
        <w:t>PRIMERO</w:t>
      </w:r>
      <w:r w:rsidRPr="00F20A68">
        <w:rPr>
          <w:rFonts w:ascii="Palatino Linotype" w:hAnsi="Palatino Linotype" w:cs="Arial"/>
          <w:sz w:val="28"/>
          <w:szCs w:val="28"/>
          <w:lang w:val="es-ES"/>
        </w:rPr>
        <w:t>.</w:t>
      </w:r>
      <w:r w:rsidRPr="00F20A68">
        <w:rPr>
          <w:rFonts w:ascii="Palatino Linotype" w:hAnsi="Palatino Linotype" w:cs="Arial"/>
          <w:lang w:val="es-ES"/>
        </w:rPr>
        <w:t xml:space="preserve"> Resultan </w:t>
      </w:r>
      <w:r w:rsidRPr="00F20A68">
        <w:rPr>
          <w:rFonts w:ascii="Palatino Linotype" w:hAnsi="Palatino Linotype" w:cs="Arial"/>
          <w:b/>
          <w:lang w:val="es-ES"/>
        </w:rPr>
        <w:t>parcialmente</w:t>
      </w:r>
      <w:r w:rsidRPr="00F20A68">
        <w:rPr>
          <w:rFonts w:ascii="Palatino Linotype" w:hAnsi="Palatino Linotype" w:cs="Arial"/>
          <w:lang w:val="es-ES"/>
        </w:rPr>
        <w:t xml:space="preserve"> </w:t>
      </w:r>
      <w:r w:rsidRPr="00F20A68">
        <w:rPr>
          <w:rFonts w:ascii="Palatino Linotype" w:hAnsi="Palatino Linotype" w:cs="Arial"/>
          <w:b/>
          <w:lang w:val="es-ES"/>
        </w:rPr>
        <w:t>fundadas</w:t>
      </w:r>
      <w:r w:rsidRPr="00F20A68">
        <w:rPr>
          <w:rFonts w:ascii="Palatino Linotype" w:hAnsi="Palatino Linotype" w:cs="Arial"/>
          <w:lang w:val="es-ES"/>
        </w:rPr>
        <w:t xml:space="preserve"> las razones o motivos de inconformidad planteadas por </w:t>
      </w:r>
      <w:r w:rsidRPr="00F20A68">
        <w:rPr>
          <w:rFonts w:ascii="Palatino Linotype" w:hAnsi="Palatino Linotype" w:cs="Arial"/>
          <w:b/>
          <w:lang w:val="es-ES"/>
        </w:rPr>
        <w:t>EL RECURRENTE</w:t>
      </w:r>
      <w:r w:rsidRPr="00F20A68">
        <w:rPr>
          <w:rFonts w:ascii="Palatino Linotype" w:hAnsi="Palatino Linotype" w:cs="Arial"/>
          <w:lang w:val="es-ES"/>
        </w:rPr>
        <w:t xml:space="preserve">, en términos del Considerando </w:t>
      </w:r>
      <w:r w:rsidRPr="00F20A68">
        <w:rPr>
          <w:rFonts w:ascii="Palatino Linotype" w:hAnsi="Palatino Linotype" w:cs="Arial"/>
          <w:b/>
          <w:lang w:val="es-ES"/>
        </w:rPr>
        <w:t>QUINTO</w:t>
      </w:r>
      <w:r w:rsidRPr="00F20A68">
        <w:rPr>
          <w:rFonts w:ascii="Palatino Linotype" w:hAnsi="Palatino Linotype" w:cs="Arial"/>
          <w:lang w:val="es-ES"/>
        </w:rPr>
        <w:t xml:space="preserve"> de la presente resolución.</w:t>
      </w:r>
    </w:p>
    <w:p w14:paraId="4EC67071" w14:textId="77777777" w:rsidR="00AD1707" w:rsidRPr="00F20A68" w:rsidRDefault="00AD1707" w:rsidP="00AD1707">
      <w:pPr>
        <w:spacing w:line="360" w:lineRule="auto"/>
        <w:jc w:val="both"/>
        <w:rPr>
          <w:rFonts w:ascii="Palatino Linotype" w:hAnsi="Palatino Linotype" w:cs="Arial"/>
          <w:lang w:val="es-ES"/>
        </w:rPr>
      </w:pPr>
    </w:p>
    <w:p w14:paraId="2DD4779E" w14:textId="77777777" w:rsidR="00AD1707" w:rsidRPr="00F20A68" w:rsidRDefault="00AD1707" w:rsidP="00AD1707">
      <w:pPr>
        <w:spacing w:line="360" w:lineRule="auto"/>
        <w:jc w:val="both"/>
        <w:rPr>
          <w:rFonts w:ascii="Palatino Linotype" w:hAnsi="Palatino Linotype"/>
          <w:shd w:val="clear" w:color="auto" w:fill="FFFFFF"/>
        </w:rPr>
      </w:pPr>
      <w:r w:rsidRPr="00F20A68">
        <w:rPr>
          <w:rFonts w:ascii="Palatino Linotype" w:hAnsi="Palatino Linotype" w:cs="Arial"/>
          <w:b/>
          <w:sz w:val="28"/>
          <w:szCs w:val="28"/>
          <w:lang w:val="es-ES"/>
        </w:rPr>
        <w:t>SEGUNDO</w:t>
      </w:r>
      <w:r w:rsidRPr="00F20A68">
        <w:rPr>
          <w:rFonts w:ascii="Palatino Linotype" w:hAnsi="Palatino Linotype" w:cs="Arial"/>
          <w:sz w:val="28"/>
          <w:szCs w:val="28"/>
          <w:lang w:val="es-ES"/>
        </w:rPr>
        <w:t>.</w:t>
      </w:r>
      <w:r w:rsidRPr="00F20A68">
        <w:rPr>
          <w:rFonts w:ascii="Palatino Linotype" w:hAnsi="Palatino Linotype" w:cs="Arial"/>
          <w:lang w:val="es-ES"/>
        </w:rPr>
        <w:t xml:space="preserve"> </w:t>
      </w:r>
      <w:r w:rsidRPr="00F20A68">
        <w:rPr>
          <w:rFonts w:ascii="Palatino Linotype" w:eastAsia="Calibri" w:hAnsi="Palatino Linotype" w:cs="Arial"/>
        </w:rPr>
        <w:t xml:space="preserve">Se </w:t>
      </w:r>
      <w:r w:rsidRPr="00F20A68">
        <w:rPr>
          <w:rFonts w:ascii="Palatino Linotype" w:eastAsia="Calibri" w:hAnsi="Palatino Linotype" w:cs="Arial"/>
          <w:b/>
        </w:rPr>
        <w:t xml:space="preserve">REVOCA </w:t>
      </w:r>
      <w:r w:rsidRPr="00F20A68">
        <w:rPr>
          <w:rFonts w:ascii="Palatino Linotype" w:eastAsia="Calibri" w:hAnsi="Palatino Linotype" w:cs="Arial"/>
        </w:rPr>
        <w:t xml:space="preserve">la respuesta proporcionada por </w:t>
      </w:r>
      <w:r w:rsidRPr="00F20A68">
        <w:rPr>
          <w:rFonts w:ascii="Palatino Linotype" w:eastAsia="Calibri" w:hAnsi="Palatino Linotype" w:cs="Arial"/>
          <w:b/>
        </w:rPr>
        <w:t xml:space="preserve">EL SUJETO OBLIGADO </w:t>
      </w:r>
      <w:r w:rsidRPr="00F20A68">
        <w:rPr>
          <w:rFonts w:ascii="Palatino Linotype" w:eastAsia="Calibri" w:hAnsi="Palatino Linotype" w:cs="Arial"/>
        </w:rPr>
        <w:t xml:space="preserve">y se </w:t>
      </w:r>
      <w:r w:rsidRPr="00F20A68">
        <w:rPr>
          <w:rFonts w:ascii="Palatino Linotype" w:eastAsia="Calibri" w:hAnsi="Palatino Linotype" w:cs="Arial"/>
          <w:b/>
        </w:rPr>
        <w:t xml:space="preserve">ordena </w:t>
      </w:r>
      <w:r w:rsidRPr="00F20A68">
        <w:rPr>
          <w:rFonts w:ascii="Palatino Linotype" w:eastAsia="Calibri" w:hAnsi="Palatino Linotype" w:cs="Arial"/>
        </w:rPr>
        <w:t>atienda la solicitud de información</w:t>
      </w:r>
      <w:r w:rsidR="00CE1D0F" w:rsidRPr="00F20A68">
        <w:rPr>
          <w:rFonts w:ascii="Palatino Linotype" w:eastAsia="Calibri" w:hAnsi="Palatino Linotype" w:cs="Arial"/>
        </w:rPr>
        <w:t xml:space="preserve"> que dio origen al recurso de revisión </w:t>
      </w:r>
      <w:r w:rsidRPr="00F20A68">
        <w:rPr>
          <w:rFonts w:ascii="Palatino Linotype" w:eastAsia="Calibri" w:hAnsi="Palatino Linotype" w:cs="Arial"/>
          <w:b/>
        </w:rPr>
        <w:t>0</w:t>
      </w:r>
      <w:r w:rsidR="00CE1D0F" w:rsidRPr="00F20A68">
        <w:rPr>
          <w:rFonts w:ascii="Palatino Linotype" w:eastAsia="Calibri" w:hAnsi="Palatino Linotype" w:cs="Arial"/>
          <w:b/>
        </w:rPr>
        <w:t>5827/INFOEM/IP/RR</w:t>
      </w:r>
      <w:r w:rsidRPr="00F20A68">
        <w:rPr>
          <w:rFonts w:ascii="Palatino Linotype" w:eastAsia="Calibri" w:hAnsi="Palatino Linotype" w:cs="Arial"/>
          <w:b/>
        </w:rPr>
        <w:t>/2021</w:t>
      </w:r>
      <w:r w:rsidRPr="00F20A68">
        <w:rPr>
          <w:rFonts w:ascii="Palatino Linotype" w:hAnsi="Palatino Linotype" w:cs="Arial"/>
        </w:rPr>
        <w:t xml:space="preserve">, en términos del Considerando </w:t>
      </w:r>
      <w:r w:rsidRPr="00F20A68">
        <w:rPr>
          <w:rFonts w:ascii="Palatino Linotype" w:hAnsi="Palatino Linotype" w:cs="Arial"/>
          <w:b/>
        </w:rPr>
        <w:t>QUINTO</w:t>
      </w:r>
      <w:r w:rsidRPr="00F20A68">
        <w:rPr>
          <w:rFonts w:ascii="Palatino Linotype" w:hAnsi="Palatino Linotype" w:cs="Arial"/>
        </w:rPr>
        <w:t xml:space="preserve"> </w:t>
      </w:r>
      <w:r w:rsidRPr="00F20A68">
        <w:rPr>
          <w:rFonts w:ascii="Palatino Linotype" w:hAnsi="Palatino Linotype" w:cs="Arial"/>
          <w:lang w:val="es-ES"/>
        </w:rPr>
        <w:t xml:space="preserve">de la presente resolución, y haga entrega al </w:t>
      </w:r>
      <w:r w:rsidRPr="00F20A68">
        <w:rPr>
          <w:rFonts w:ascii="Palatino Linotype" w:hAnsi="Palatino Linotype" w:cs="Arial"/>
          <w:b/>
          <w:lang w:val="es-ES"/>
        </w:rPr>
        <w:t>RECURRENTE</w:t>
      </w:r>
      <w:r w:rsidRPr="00F20A68">
        <w:rPr>
          <w:rFonts w:ascii="Palatino Linotype" w:hAnsi="Palatino Linotype" w:cs="Arial"/>
          <w:lang w:val="es-ES"/>
        </w:rPr>
        <w:t xml:space="preserve">, vía </w:t>
      </w:r>
      <w:r w:rsidRPr="00F20A68">
        <w:rPr>
          <w:rFonts w:ascii="Palatino Linotype" w:hAnsi="Palatino Linotype" w:cs="Arial"/>
          <w:b/>
          <w:lang w:val="es-ES"/>
        </w:rPr>
        <w:t>SAIMEX</w:t>
      </w:r>
      <w:r w:rsidRPr="00F20A68">
        <w:rPr>
          <w:rFonts w:ascii="Palatino Linotype" w:hAnsi="Palatino Linotype" w:cs="Arial"/>
          <w:lang w:val="es-ES"/>
        </w:rPr>
        <w:t xml:space="preserve">, </w:t>
      </w:r>
      <w:r w:rsidR="00CE1D0F" w:rsidRPr="00F20A68">
        <w:rPr>
          <w:rFonts w:ascii="Palatino Linotype" w:hAnsi="Palatino Linotype" w:cs="Arial"/>
          <w:lang w:val="es-ES"/>
        </w:rPr>
        <w:t xml:space="preserve">previa </w:t>
      </w:r>
      <w:r w:rsidR="00CE1D0F" w:rsidRPr="00F20A68">
        <w:rPr>
          <w:rFonts w:ascii="Palatino Linotype" w:hAnsi="Palatino Linotype" w:cs="Arial"/>
          <w:b/>
          <w:lang w:val="es-ES"/>
        </w:rPr>
        <w:t>búsqueda exhaustiva y razonable</w:t>
      </w:r>
      <w:r w:rsidR="00CE1D0F" w:rsidRPr="00F20A68">
        <w:rPr>
          <w:rFonts w:ascii="Palatino Linotype" w:hAnsi="Palatino Linotype" w:cs="Arial"/>
          <w:lang w:val="es-ES"/>
        </w:rPr>
        <w:t xml:space="preserve"> </w:t>
      </w:r>
      <w:r w:rsidRPr="00F20A68">
        <w:rPr>
          <w:rFonts w:ascii="Palatino Linotype" w:hAnsi="Palatino Linotype" w:cs="Arial"/>
          <w:lang w:val="es-ES"/>
        </w:rPr>
        <w:t xml:space="preserve">de ser procedente en </w:t>
      </w:r>
      <w:r w:rsidRPr="00F20A68">
        <w:rPr>
          <w:rFonts w:ascii="Palatino Linotype" w:hAnsi="Palatino Linotype" w:cs="Arial"/>
          <w:b/>
          <w:lang w:val="es-ES"/>
        </w:rPr>
        <w:t xml:space="preserve">versión pública </w:t>
      </w:r>
      <w:r w:rsidRPr="00F20A68">
        <w:rPr>
          <w:rFonts w:ascii="Palatino Linotype" w:hAnsi="Palatino Linotype" w:cs="Arial"/>
          <w:lang w:val="es-ES"/>
        </w:rPr>
        <w:t>de</w:t>
      </w:r>
      <w:r w:rsidRPr="00F20A68">
        <w:rPr>
          <w:rFonts w:ascii="Palatino Linotype" w:hAnsi="Palatino Linotype" w:cs="Arial"/>
          <w:b/>
          <w:lang w:val="es-ES"/>
        </w:rPr>
        <w:t xml:space="preserve"> </w:t>
      </w:r>
      <w:r w:rsidRPr="00F20A68">
        <w:rPr>
          <w:rFonts w:ascii="Palatino Linotype" w:hAnsi="Palatino Linotype" w:cs="Arial"/>
          <w:lang w:val="es-ES"/>
        </w:rPr>
        <w:t>los documentos donde conste lo siguiente:</w:t>
      </w:r>
    </w:p>
    <w:p w14:paraId="4AFDB6B3" w14:textId="77777777" w:rsidR="00924C49" w:rsidRPr="00F20A68" w:rsidRDefault="00924C49" w:rsidP="00924C49">
      <w:pPr>
        <w:pStyle w:val="Prrafodelista"/>
        <w:spacing w:line="276" w:lineRule="auto"/>
        <w:ind w:left="851" w:right="899"/>
        <w:jc w:val="both"/>
        <w:rPr>
          <w:rFonts w:ascii="Palatino Linotype" w:hAnsi="Palatino Linotype"/>
          <w:i/>
          <w:sz w:val="22"/>
          <w:szCs w:val="22"/>
        </w:rPr>
      </w:pPr>
      <w:r w:rsidRPr="00F20A68">
        <w:rPr>
          <w:rFonts w:ascii="Palatino Linotype" w:hAnsi="Palatino Linotype"/>
          <w:i/>
          <w:sz w:val="22"/>
          <w:szCs w:val="22"/>
        </w:rPr>
        <w:t>“Los acuerdos derivados del juicio de límites territoriales en versión pública del periodo comprendido del 21 de octubre de 2020 al 21 de octubre de 2021.</w:t>
      </w:r>
    </w:p>
    <w:p w14:paraId="0256C3C1" w14:textId="77777777" w:rsidR="00924C49" w:rsidRPr="00F20A68" w:rsidRDefault="00924C49" w:rsidP="00AD1707">
      <w:pPr>
        <w:pStyle w:val="Prrafodelista"/>
        <w:spacing w:line="276" w:lineRule="auto"/>
        <w:ind w:left="993" w:right="899" w:hanging="142"/>
        <w:jc w:val="both"/>
        <w:rPr>
          <w:rFonts w:ascii="Palatino Linotype" w:hAnsi="Palatino Linotype"/>
          <w:i/>
          <w:sz w:val="22"/>
          <w:szCs w:val="22"/>
        </w:rPr>
      </w:pPr>
    </w:p>
    <w:p w14:paraId="55A0649B" w14:textId="77777777" w:rsidR="00AD1707" w:rsidRPr="00F20A68" w:rsidRDefault="00AD1707" w:rsidP="00AD1707">
      <w:pPr>
        <w:pStyle w:val="Prrafodelista"/>
        <w:spacing w:line="276" w:lineRule="auto"/>
        <w:ind w:left="851" w:right="899"/>
        <w:jc w:val="both"/>
        <w:rPr>
          <w:rFonts w:ascii="Palatino Linotype" w:eastAsia="Arial Unicode MS" w:hAnsi="Palatino Linotype" w:cs="Arial"/>
          <w:i/>
          <w:sz w:val="22"/>
          <w:szCs w:val="22"/>
        </w:rPr>
      </w:pPr>
      <w:r w:rsidRPr="00F20A68">
        <w:rPr>
          <w:rFonts w:ascii="Palatino Linotype" w:eastAsia="Arial Unicode MS" w:hAnsi="Palatino Linotype" w:cs="Arial"/>
          <w:i/>
          <w:sz w:val="22"/>
          <w:szCs w:val="22"/>
        </w:rPr>
        <w:t xml:space="preserve">Debiendo notificar al </w:t>
      </w:r>
      <w:r w:rsidRPr="00F20A68">
        <w:rPr>
          <w:rFonts w:ascii="Palatino Linotype" w:eastAsia="Arial Unicode MS" w:hAnsi="Palatino Linotype" w:cs="Arial"/>
          <w:b/>
          <w:i/>
          <w:sz w:val="22"/>
          <w:szCs w:val="22"/>
        </w:rPr>
        <w:t>RECURRENTE</w:t>
      </w:r>
      <w:r w:rsidRPr="00F20A68">
        <w:rPr>
          <w:rFonts w:ascii="Palatino Linotype" w:eastAsia="Arial Unicode MS" w:hAnsi="Palatino Linotype" w:cs="Arial"/>
          <w:i/>
          <w:sz w:val="22"/>
          <w:szCs w:val="22"/>
        </w:rPr>
        <w:t xml:space="preserve"> el Acuerdo de Clasificación de la información que apruebe su Comité de Transparencia con motivo de la versión pública que se genere</w:t>
      </w:r>
      <w:r w:rsidR="00924C49" w:rsidRPr="00F20A68">
        <w:rPr>
          <w:rFonts w:ascii="Palatino Linotype" w:eastAsia="Arial Unicode MS" w:hAnsi="Palatino Linotype" w:cs="Arial"/>
          <w:i/>
          <w:sz w:val="22"/>
          <w:szCs w:val="22"/>
        </w:rPr>
        <w:t>.”</w:t>
      </w:r>
    </w:p>
    <w:p w14:paraId="05406F92" w14:textId="77777777" w:rsidR="00AD1707" w:rsidRPr="00F20A68" w:rsidRDefault="00AD1707" w:rsidP="00AD1707">
      <w:pPr>
        <w:pStyle w:val="Prrafodelista"/>
        <w:spacing w:line="276" w:lineRule="auto"/>
        <w:ind w:left="851" w:right="899" w:hanging="142"/>
        <w:jc w:val="both"/>
        <w:rPr>
          <w:rFonts w:ascii="Palatino Linotype" w:hAnsi="Palatino Linotype" w:cs="Arial"/>
          <w:i/>
        </w:rPr>
      </w:pPr>
    </w:p>
    <w:p w14:paraId="1404F5AE" w14:textId="77777777" w:rsidR="00AD1707" w:rsidRPr="00F20A68" w:rsidRDefault="00AD1707" w:rsidP="00AD1707">
      <w:pPr>
        <w:spacing w:line="360" w:lineRule="auto"/>
        <w:jc w:val="both"/>
        <w:rPr>
          <w:rFonts w:ascii="Palatino Linotype" w:hAnsi="Palatino Linotype"/>
          <w:color w:val="222222"/>
          <w:shd w:val="clear" w:color="auto" w:fill="FFFFFF"/>
        </w:rPr>
      </w:pPr>
      <w:r w:rsidRPr="00F20A68">
        <w:rPr>
          <w:rFonts w:ascii="Palatino Linotype" w:hAnsi="Palatino Linotype"/>
          <w:b/>
          <w:color w:val="222222"/>
          <w:sz w:val="28"/>
          <w:szCs w:val="28"/>
          <w:shd w:val="clear" w:color="auto" w:fill="FFFFFF"/>
        </w:rPr>
        <w:t>TERCERO.</w:t>
      </w:r>
      <w:r w:rsidRPr="00F20A68">
        <w:rPr>
          <w:rStyle w:val="apple-converted-space"/>
          <w:rFonts w:ascii="Palatino Linotype" w:eastAsiaTheme="majorEastAsia" w:hAnsi="Palatino Linotype"/>
          <w:b/>
          <w:color w:val="222222"/>
          <w:shd w:val="clear" w:color="auto" w:fill="FFFFFF"/>
        </w:rPr>
        <w:t> </w:t>
      </w:r>
      <w:r w:rsidRPr="00F20A68">
        <w:rPr>
          <w:rFonts w:ascii="Palatino Linotype" w:hAnsi="Palatino Linotype"/>
          <w:b/>
          <w:color w:val="222222"/>
          <w:lang w:eastAsia="es-ES_tradnl"/>
        </w:rPr>
        <w:t>Notifíquese</w:t>
      </w:r>
      <w:r w:rsidRPr="00F20A68">
        <w:rPr>
          <w:rFonts w:ascii="Palatino Linotype" w:hAnsi="Palatino Linotype"/>
          <w:color w:val="222222"/>
          <w:lang w:eastAsia="es-ES_tradnl"/>
        </w:rPr>
        <w:t xml:space="preserve"> </w:t>
      </w:r>
      <w:r w:rsidRPr="00F20A68">
        <w:rPr>
          <w:rFonts w:ascii="Palatino Linotype" w:hAnsi="Palatino Linotype"/>
          <w:color w:val="222222"/>
          <w:shd w:val="clear" w:color="auto" w:fill="FFFFFF"/>
        </w:rPr>
        <w:t>al Titular de la Unidad de Transparencia del</w:t>
      </w:r>
      <w:r w:rsidRPr="00F20A68">
        <w:rPr>
          <w:rStyle w:val="apple-converted-space"/>
          <w:rFonts w:ascii="Palatino Linotype" w:eastAsiaTheme="majorEastAsia" w:hAnsi="Palatino Linotype"/>
          <w:b/>
          <w:color w:val="222222"/>
          <w:shd w:val="clear" w:color="auto" w:fill="FFFFFF"/>
        </w:rPr>
        <w:t> </w:t>
      </w:r>
      <w:r w:rsidRPr="00F20A68">
        <w:rPr>
          <w:rFonts w:ascii="Palatino Linotype" w:hAnsi="Palatino Linotype"/>
          <w:b/>
          <w:color w:val="222222"/>
          <w:shd w:val="clear" w:color="auto" w:fill="FFFFFF"/>
        </w:rPr>
        <w:t>SUJETO OBLIGADO</w:t>
      </w:r>
      <w:r w:rsidRPr="00F20A68">
        <w:rPr>
          <w:rFonts w:ascii="Palatino Linotype" w:hAnsi="Palatino Linotype"/>
          <w:color w:val="222222"/>
          <w:shd w:val="clear" w:color="auto" w:fill="FFFFFF"/>
        </w:rPr>
        <w:t xml:space="preserve">, para que conforme a los artículos 186, último párrafo y 189, párrafo segundo de la Ley de </w:t>
      </w:r>
      <w:r w:rsidRPr="00F20A68">
        <w:rPr>
          <w:rFonts w:ascii="Palatino Linotype" w:hAnsi="Palatino Linotype" w:cs="Arial"/>
        </w:rPr>
        <w:t>Transparencia</w:t>
      </w:r>
      <w:r w:rsidRPr="00F20A68">
        <w:rPr>
          <w:rFonts w:ascii="Palatino Linotype" w:hAnsi="Palatino Linotype"/>
          <w:color w:val="222222"/>
          <w:shd w:val="clear" w:color="auto" w:fill="FFFFFF"/>
        </w:rPr>
        <w:t xml:space="preserve"> y Acceso a la Información Pública del Estado de México y Municipios, dé </w:t>
      </w:r>
      <w:r w:rsidRPr="00F20A68">
        <w:rPr>
          <w:rFonts w:ascii="Palatino Linotype" w:hAnsi="Palatino Linotype" w:cs="Arial"/>
        </w:rPr>
        <w:t>cumplimiento</w:t>
      </w:r>
      <w:r w:rsidRPr="00F20A68">
        <w:rPr>
          <w:rFonts w:ascii="Palatino Linotype" w:hAnsi="Palatino Linotype"/>
          <w:color w:val="222222"/>
          <w:shd w:val="clear" w:color="auto" w:fill="FFFFFF"/>
        </w:rPr>
        <w:t xml:space="preserve"> a lo ordenado dentro del plazo de diez días hábiles, debiendo </w:t>
      </w:r>
      <w:r w:rsidRPr="00F20A68">
        <w:rPr>
          <w:rFonts w:ascii="Palatino Linotype" w:hAnsi="Palatino Linotype" w:cs="Arial"/>
        </w:rPr>
        <w:t>informar</w:t>
      </w:r>
      <w:r w:rsidRPr="00F20A68">
        <w:rPr>
          <w:rFonts w:ascii="Palatino Linotype" w:hAnsi="Palatino Linotype"/>
          <w:color w:val="222222"/>
          <w:shd w:val="clear" w:color="auto" w:fill="FFFFFF"/>
        </w:rPr>
        <w:t xml:space="preserve"> a este Instituto en un plazo </w:t>
      </w:r>
      <w:r w:rsidRPr="00F20A68">
        <w:rPr>
          <w:rFonts w:ascii="Palatino Linotype" w:hAnsi="Palatino Linotype"/>
          <w:color w:val="222222"/>
          <w:lang w:eastAsia="es-ES_tradnl"/>
        </w:rPr>
        <w:t>de</w:t>
      </w:r>
      <w:r w:rsidRPr="00F20A68">
        <w:rPr>
          <w:rFonts w:ascii="Palatino Linotype" w:hAnsi="Palatino Linotype"/>
          <w:color w:val="222222"/>
          <w:shd w:val="clear" w:color="auto" w:fill="FFFFFF"/>
        </w:rPr>
        <w:t xml:space="preserve"> tres días hábiles siguientes sobre el cumplimiento dado a la presente resolución.</w:t>
      </w:r>
    </w:p>
    <w:p w14:paraId="1D51CC2F" w14:textId="77777777" w:rsidR="00AD1707" w:rsidRPr="00F20A68" w:rsidRDefault="00AD1707" w:rsidP="00AD1707">
      <w:pPr>
        <w:spacing w:line="360" w:lineRule="auto"/>
        <w:ind w:right="49"/>
        <w:jc w:val="both"/>
        <w:rPr>
          <w:rStyle w:val="apple-converted-space"/>
          <w:rFonts w:ascii="Palatino Linotype" w:eastAsiaTheme="majorEastAsia" w:hAnsi="Palatino Linotype"/>
          <w:b/>
          <w:color w:val="222222"/>
          <w:shd w:val="clear" w:color="auto" w:fill="FFFFFF"/>
        </w:rPr>
      </w:pPr>
    </w:p>
    <w:p w14:paraId="6612F4D9" w14:textId="77777777" w:rsidR="00AD1707" w:rsidRPr="00F20A68" w:rsidRDefault="00AD1707" w:rsidP="00AD1707">
      <w:pPr>
        <w:spacing w:line="360" w:lineRule="auto"/>
        <w:jc w:val="both"/>
        <w:rPr>
          <w:rFonts w:ascii="Palatino Linotype" w:eastAsia="Calibri" w:hAnsi="Palatino Linotype" w:cs="Arial"/>
        </w:rPr>
      </w:pPr>
      <w:r w:rsidRPr="00F20A68">
        <w:rPr>
          <w:rFonts w:ascii="Palatino Linotype" w:hAnsi="Palatino Linotype"/>
          <w:b/>
          <w:color w:val="222222"/>
          <w:sz w:val="28"/>
          <w:szCs w:val="28"/>
          <w:shd w:val="clear" w:color="auto" w:fill="FFFFFF"/>
        </w:rPr>
        <w:lastRenderedPageBreak/>
        <w:t>CUARTO</w:t>
      </w:r>
      <w:r w:rsidRPr="00F20A68">
        <w:rPr>
          <w:rFonts w:ascii="Palatino Linotype" w:hAnsi="Palatino Linotype" w:cs="Arial"/>
          <w:b/>
          <w:bCs/>
          <w:color w:val="222222"/>
          <w:lang w:eastAsia="es-MX"/>
        </w:rPr>
        <w:t xml:space="preserve">. </w:t>
      </w:r>
      <w:r w:rsidRPr="00F20A68">
        <w:rPr>
          <w:rFonts w:ascii="Palatino Linotype" w:hAnsi="Palatino Linotype"/>
          <w:b/>
          <w:color w:val="222222"/>
          <w:lang w:eastAsia="es-ES_tradnl"/>
        </w:rPr>
        <w:t>Notifíquese</w:t>
      </w:r>
      <w:r w:rsidRPr="00F20A68">
        <w:rPr>
          <w:rFonts w:ascii="Palatino Linotype" w:hAnsi="Palatino Linotype"/>
          <w:color w:val="222222"/>
          <w:lang w:eastAsia="es-ES_tradnl"/>
        </w:rPr>
        <w:t xml:space="preserve"> al </w:t>
      </w:r>
      <w:r w:rsidRPr="00F20A68">
        <w:rPr>
          <w:rFonts w:ascii="Palatino Linotype" w:hAnsi="Palatino Linotype"/>
          <w:b/>
          <w:color w:val="222222"/>
          <w:lang w:eastAsia="es-ES_tradnl"/>
        </w:rPr>
        <w:t>RECURRENTE</w:t>
      </w:r>
      <w:r w:rsidRPr="00F20A68">
        <w:rPr>
          <w:rFonts w:ascii="Palatino Linotype" w:hAnsi="Palatino Linotype"/>
          <w:color w:val="222222"/>
          <w:lang w:eastAsia="es-ES_tradnl"/>
        </w:rPr>
        <w:t xml:space="preserve"> la </w:t>
      </w:r>
      <w:r w:rsidRPr="00F20A68">
        <w:rPr>
          <w:rFonts w:ascii="Palatino Linotype" w:hAnsi="Palatino Linotype" w:cs="Arial"/>
        </w:rPr>
        <w:t>presente</w:t>
      </w:r>
      <w:r w:rsidR="00924C49" w:rsidRPr="00F20A68">
        <w:rPr>
          <w:rFonts w:ascii="Palatino Linotype" w:hAnsi="Palatino Linotype"/>
          <w:color w:val="222222"/>
          <w:lang w:eastAsia="es-ES_tradnl"/>
        </w:rPr>
        <w:t xml:space="preserve"> resolución vía </w:t>
      </w:r>
      <w:r w:rsidR="00924C49" w:rsidRPr="00F20A68">
        <w:rPr>
          <w:rFonts w:ascii="Palatino Linotype" w:hAnsi="Palatino Linotype"/>
          <w:b/>
          <w:color w:val="222222"/>
          <w:lang w:eastAsia="es-ES_tradnl"/>
        </w:rPr>
        <w:t>SAIMEX</w:t>
      </w:r>
      <w:r w:rsidR="00924C49" w:rsidRPr="00F20A68">
        <w:rPr>
          <w:rFonts w:ascii="Palatino Linotype" w:hAnsi="Palatino Linotype"/>
          <w:color w:val="222222"/>
          <w:lang w:eastAsia="es-ES_tradnl"/>
        </w:rPr>
        <w:t>.</w:t>
      </w:r>
    </w:p>
    <w:p w14:paraId="00481781" w14:textId="77777777" w:rsidR="00AD1707" w:rsidRPr="00F20A68" w:rsidRDefault="00AD1707" w:rsidP="00AD1707">
      <w:pPr>
        <w:spacing w:line="360" w:lineRule="auto"/>
        <w:ind w:right="49"/>
        <w:jc w:val="both"/>
        <w:rPr>
          <w:rFonts w:ascii="Palatino Linotype" w:hAnsi="Palatino Linotype" w:cs="Arial"/>
          <w:b/>
          <w:bCs/>
          <w:color w:val="222222"/>
          <w:lang w:eastAsia="es-MX"/>
        </w:rPr>
      </w:pPr>
    </w:p>
    <w:p w14:paraId="68BA6E34" w14:textId="77777777" w:rsidR="00AD1707" w:rsidRPr="00F20A68" w:rsidRDefault="00AD1707" w:rsidP="00AD1707">
      <w:pPr>
        <w:spacing w:line="360" w:lineRule="auto"/>
        <w:jc w:val="both"/>
        <w:rPr>
          <w:rFonts w:ascii="Palatino Linotype" w:hAnsi="Palatino Linotype"/>
          <w:color w:val="222222"/>
          <w:lang w:eastAsia="es-ES_tradnl"/>
        </w:rPr>
      </w:pPr>
      <w:r w:rsidRPr="00F20A68">
        <w:rPr>
          <w:rFonts w:ascii="Palatino Linotype" w:hAnsi="Palatino Linotype"/>
          <w:b/>
          <w:color w:val="222222"/>
          <w:sz w:val="28"/>
          <w:szCs w:val="28"/>
          <w:shd w:val="clear" w:color="auto" w:fill="FFFFFF"/>
        </w:rPr>
        <w:t>QUINTO</w:t>
      </w:r>
      <w:r w:rsidRPr="00F20A68">
        <w:rPr>
          <w:rFonts w:ascii="Palatino Linotype" w:hAnsi="Palatino Linotype" w:cs="Arial"/>
          <w:b/>
          <w:bCs/>
          <w:color w:val="222222"/>
          <w:sz w:val="28"/>
          <w:lang w:eastAsia="es-MX"/>
        </w:rPr>
        <w:t>.</w:t>
      </w:r>
      <w:r w:rsidRPr="00F20A68">
        <w:rPr>
          <w:rFonts w:ascii="Palatino Linotype" w:hAnsi="Palatino Linotype"/>
          <w:color w:val="222222"/>
          <w:szCs w:val="17"/>
          <w:lang w:eastAsia="es-ES_tradnl"/>
        </w:rPr>
        <w:t xml:space="preserve"> </w:t>
      </w:r>
      <w:r w:rsidRPr="00F20A68">
        <w:rPr>
          <w:rFonts w:ascii="Palatino Linotype" w:hAnsi="Palatino Linotype"/>
          <w:b/>
          <w:color w:val="222222"/>
          <w:lang w:eastAsia="es-ES_tradnl"/>
        </w:rPr>
        <w:t>Hágase del conocimiento</w:t>
      </w:r>
      <w:r w:rsidRPr="00F20A68">
        <w:rPr>
          <w:rFonts w:ascii="Palatino Linotype" w:hAnsi="Palatino Linotype"/>
          <w:color w:val="222222"/>
          <w:lang w:eastAsia="es-ES_tradnl"/>
        </w:rPr>
        <w:t xml:space="preserve"> al </w:t>
      </w:r>
      <w:r w:rsidRPr="00F20A68">
        <w:rPr>
          <w:rFonts w:ascii="Palatino Linotype" w:hAnsi="Palatino Linotype"/>
          <w:b/>
          <w:color w:val="222222"/>
          <w:lang w:eastAsia="es-ES_tradnl"/>
        </w:rPr>
        <w:t>RECURRENTE</w:t>
      </w:r>
      <w:r w:rsidRPr="00F20A68">
        <w:rPr>
          <w:rFonts w:ascii="Palatino Linotype" w:hAnsi="Palatino Linotype"/>
          <w:color w:val="222222"/>
          <w:lang w:eastAsia="es-ES_tradnl"/>
        </w:rPr>
        <w:t xml:space="preserve"> que de conformidad con lo establecido en el </w:t>
      </w:r>
      <w:r w:rsidRPr="00F20A68">
        <w:rPr>
          <w:rFonts w:ascii="Palatino Linotype" w:hAnsi="Palatino Linotype" w:cs="Arial"/>
        </w:rPr>
        <w:t>artículo</w:t>
      </w:r>
      <w:r w:rsidRPr="00F20A68">
        <w:rPr>
          <w:rFonts w:ascii="Palatino Linotype" w:hAnsi="Palatino Linotype"/>
          <w:color w:val="222222"/>
          <w:lang w:eastAsia="es-ES_tradnl"/>
        </w:rPr>
        <w:t xml:space="preserve"> 196 de la </w:t>
      </w:r>
      <w:r w:rsidRPr="00F20A68">
        <w:rPr>
          <w:rFonts w:ascii="Palatino Linotype" w:hAnsi="Palatino Linotype" w:cs="Arial"/>
        </w:rPr>
        <w:t>Ley</w:t>
      </w:r>
      <w:r w:rsidRPr="00F20A68">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58D7E5E6" w14:textId="77777777" w:rsidR="00A838D1" w:rsidRPr="00F20A68" w:rsidRDefault="00A838D1" w:rsidP="00A838D1">
      <w:pPr>
        <w:spacing w:before="100" w:beforeAutospacing="1" w:after="100" w:afterAutospacing="1" w:line="360" w:lineRule="auto"/>
        <w:ind w:right="49"/>
        <w:jc w:val="both"/>
        <w:rPr>
          <w:rFonts w:ascii="Palatino Linotype" w:eastAsia="Calibri" w:hAnsi="Palatino Linotype" w:cs="Arial"/>
        </w:rPr>
      </w:pPr>
      <w:r w:rsidRPr="00F20A68">
        <w:rPr>
          <w:rFonts w:ascii="Palatino Linotype" w:hAnsi="Palatino Linotype"/>
          <w:b/>
          <w:color w:val="222222"/>
          <w:sz w:val="28"/>
          <w:szCs w:val="28"/>
          <w:lang w:eastAsia="es-ES_tradnl"/>
        </w:rPr>
        <w:t>SEXTO.</w:t>
      </w:r>
      <w:r w:rsidRPr="00F20A68">
        <w:rPr>
          <w:rFonts w:ascii="Palatino Linotype" w:hAnsi="Palatino Linotype"/>
          <w:b/>
          <w:color w:val="222222"/>
          <w:szCs w:val="17"/>
          <w:lang w:eastAsia="es-ES_tradnl"/>
        </w:rPr>
        <w:t xml:space="preserve"> </w:t>
      </w:r>
      <w:r w:rsidRPr="00F20A68">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F20A68">
        <w:rPr>
          <w:rFonts w:ascii="Palatino Linotype" w:hAnsi="Palatino Linotype"/>
          <w:b/>
          <w:szCs w:val="17"/>
          <w:lang w:eastAsia="es-ES_tradnl"/>
        </w:rPr>
        <w:t>EL SUJETO OBLIGADO</w:t>
      </w:r>
      <w:r w:rsidRPr="00F20A68">
        <w:rPr>
          <w:rFonts w:ascii="Palatino Linotype" w:hAnsi="Palatino Linotype"/>
          <w:szCs w:val="17"/>
          <w:lang w:eastAsia="es-ES_tradnl"/>
        </w:rPr>
        <w:t xml:space="preserve"> de manera fundada y motivada, podrá solicitar una ampliación de plazo para el cumplimiento de la presente.</w:t>
      </w:r>
    </w:p>
    <w:p w14:paraId="724ECFB6" w14:textId="401019A6" w:rsidR="00AD1707" w:rsidRPr="00F20A68" w:rsidRDefault="00AD1707" w:rsidP="00AD170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20A68">
        <w:rPr>
          <w:rFonts w:ascii="Palatino Linotype" w:hAnsi="Palatino Linotype" w:cs="Arial"/>
        </w:rPr>
        <w:t>ASÍ LO RESUELVE, POR UNANIMIDAD DE VOTOS EL PLENO DEL</w:t>
      </w:r>
      <w:r w:rsidRPr="00F20A68">
        <w:rPr>
          <w:rFonts w:ascii="Palatino Linotype" w:eastAsia="Arial Unicode MS" w:hAnsi="Palatino Linotype" w:cs="Arial"/>
        </w:rPr>
        <w:t xml:space="preserve"> INSTITUTO DE </w:t>
      </w:r>
      <w:r w:rsidRPr="00F20A68">
        <w:rPr>
          <w:rFonts w:ascii="Palatino Linotype" w:hAnsi="Palatino Linotype"/>
          <w:lang w:eastAsia="en-US"/>
        </w:rPr>
        <w:t>TRANSPARENCIA</w:t>
      </w:r>
      <w:r w:rsidRPr="00F20A68">
        <w:rPr>
          <w:rFonts w:ascii="Palatino Linotype" w:eastAsia="Arial Unicode MS" w:hAnsi="Palatino Linotype" w:cs="Arial"/>
        </w:rPr>
        <w:t>, ACCESO A LA INFORMACIÓN PÚBLICA Y PROTECCIÓN DE DATOS PERSONALES DEL ESTADO DE MÉXICO Y MUNICIPIOS</w:t>
      </w:r>
      <w:r w:rsidRPr="00F20A68">
        <w:rPr>
          <w:rFonts w:ascii="Palatino Linotype" w:hAnsi="Palatino Linotype" w:cs="Arial"/>
        </w:rPr>
        <w:t>, CONFORMADO POR LOS COMISIONADOS JOSÉ MARTÍNEZ VILCHIS; MARÍA DEL ROSARIO MEJÍA AYALA; SHARON CRISTINA MORALES MARTÍNEZ</w:t>
      </w:r>
      <w:r w:rsidR="00924C49" w:rsidRPr="00F20A68">
        <w:rPr>
          <w:rFonts w:ascii="Palatino Linotype" w:hAnsi="Palatino Linotype" w:cs="Arial"/>
        </w:rPr>
        <w:t xml:space="preserve"> (AUSENCIA JUSTIFICADA)</w:t>
      </w:r>
      <w:r w:rsidRPr="00F20A68">
        <w:rPr>
          <w:rFonts w:ascii="Palatino Linotype" w:hAnsi="Palatino Linotype" w:cs="Arial"/>
        </w:rPr>
        <w:t xml:space="preserve">; LUIS GUSTAVO PARRA NORIEGA Y GUADALUPE RAMÍREZ PEÑA; EN LA </w:t>
      </w:r>
      <w:r w:rsidR="00371737" w:rsidRPr="00F20A68">
        <w:rPr>
          <w:rFonts w:ascii="Palatino Linotype" w:hAnsi="Palatino Linotype" w:cs="Arial"/>
        </w:rPr>
        <w:t>SEGUNDA</w:t>
      </w:r>
      <w:r w:rsidRPr="00F20A68">
        <w:rPr>
          <w:rFonts w:ascii="Palatino Linotype" w:hAnsi="Palatino Linotype" w:cs="Arial"/>
        </w:rPr>
        <w:t xml:space="preserve"> SESIÓN ORDINARIA CELEBRADA EL </w:t>
      </w:r>
      <w:r w:rsidR="00371737" w:rsidRPr="00F20A68">
        <w:rPr>
          <w:rFonts w:ascii="Palatino Linotype" w:hAnsi="Palatino Linotype" w:cs="Arial"/>
        </w:rPr>
        <w:t xml:space="preserve">DIECINUEVE </w:t>
      </w:r>
      <w:r w:rsidR="00924C49" w:rsidRPr="00F20A68">
        <w:rPr>
          <w:rFonts w:ascii="Palatino Linotype" w:hAnsi="Palatino Linotype" w:cs="Arial"/>
        </w:rPr>
        <w:t>DE ENERO DE DOS MIL VEINTIDÓS</w:t>
      </w:r>
      <w:r w:rsidRPr="00F20A68">
        <w:rPr>
          <w:rFonts w:ascii="Palatino Linotype" w:hAnsi="Palatino Linotype" w:cs="Arial"/>
        </w:rPr>
        <w:t>, ANTE EL SECRETARIO TÉCNICO DEL PLENO, ALEXIS TAPIA RAMÍREZ.</w:t>
      </w:r>
    </w:p>
    <w:p w14:paraId="548378DE" w14:textId="77777777" w:rsidR="00AD1707" w:rsidRDefault="00924C49" w:rsidP="00924C49">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r w:rsidRPr="00F20A68">
        <w:rPr>
          <w:rFonts w:ascii="Palatino Linotype" w:hAnsi="Palatino Linotype" w:cs="Arial"/>
          <w:sz w:val="20"/>
        </w:rPr>
        <w:t>JMV/CCR/</w:t>
      </w:r>
      <w:r w:rsidR="00AD1707" w:rsidRPr="00F20A68">
        <w:rPr>
          <w:rFonts w:ascii="Palatino Linotype" w:hAnsi="Palatino Linotype" w:cs="Arial"/>
          <w:sz w:val="20"/>
        </w:rPr>
        <w:t>BLA/DEMF/AMV</w:t>
      </w:r>
      <w:r w:rsidR="00AD1707">
        <w:rPr>
          <w:rFonts w:ascii="Palatino Linotype" w:hAnsi="Palatino Linotype" w:cs="Arial"/>
          <w:sz w:val="20"/>
        </w:rPr>
        <w:br w:type="page"/>
      </w:r>
    </w:p>
    <w:p w14:paraId="52C0D150" w14:textId="77777777" w:rsidR="00AD1707" w:rsidRDefault="00AD1707" w:rsidP="00AD1707">
      <w:pPr>
        <w:spacing w:line="360" w:lineRule="auto"/>
        <w:jc w:val="both"/>
        <w:rPr>
          <w:rFonts w:ascii="Palatino Linotype" w:eastAsia="Calibri" w:hAnsi="Palatino Linotype" w:cs="Arial"/>
          <w:b/>
        </w:rPr>
      </w:pPr>
    </w:p>
    <w:p w14:paraId="4A2ABCC8" w14:textId="77777777" w:rsidR="00AD1707" w:rsidRDefault="00AD1707" w:rsidP="00AD1707"/>
    <w:p w14:paraId="649932E0" w14:textId="77777777" w:rsidR="00D617EB" w:rsidRDefault="00D617EB"/>
    <w:sectPr w:rsidR="00D617EB" w:rsidSect="00C46156">
      <w:headerReference w:type="default" r:id="rId21"/>
      <w:footerReference w:type="default" r:id="rId22"/>
      <w:headerReference w:type="first" r:id="rId23"/>
      <w:footerReference w:type="first" r:id="rId24"/>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ABBDE" w14:textId="77777777" w:rsidR="00E80A2F" w:rsidRDefault="00E80A2F" w:rsidP="00AD1707">
      <w:r>
        <w:separator/>
      </w:r>
    </w:p>
  </w:endnote>
  <w:endnote w:type="continuationSeparator" w:id="0">
    <w:p w14:paraId="635C2D24" w14:textId="77777777" w:rsidR="00E80A2F" w:rsidRDefault="00E80A2F" w:rsidP="00AD1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1272F" w14:textId="77777777" w:rsidR="00C46156" w:rsidRPr="0010196A" w:rsidRDefault="00C46156" w:rsidP="00C46156">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616B0">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616B0">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802FF" w14:textId="77777777" w:rsidR="00C46156" w:rsidRPr="0010196A" w:rsidRDefault="00C46156" w:rsidP="00C46156">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616B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616B0">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B3E2D" w14:textId="77777777" w:rsidR="00E80A2F" w:rsidRDefault="00E80A2F" w:rsidP="00AD1707">
      <w:r>
        <w:separator/>
      </w:r>
    </w:p>
  </w:footnote>
  <w:footnote w:type="continuationSeparator" w:id="0">
    <w:p w14:paraId="0480232A" w14:textId="77777777" w:rsidR="00E80A2F" w:rsidRDefault="00E80A2F" w:rsidP="00AD17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9FECD" w14:textId="77777777" w:rsidR="00C46156" w:rsidRPr="0010196A" w:rsidRDefault="00C46156" w:rsidP="00C46156">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544"/>
      <w:gridCol w:w="2551"/>
      <w:gridCol w:w="3403"/>
    </w:tblGrid>
    <w:tr w:rsidR="00C46156" w:rsidRPr="008F2CCC" w14:paraId="020CE918" w14:textId="77777777" w:rsidTr="00AD1707">
      <w:tc>
        <w:tcPr>
          <w:tcW w:w="3544" w:type="dxa"/>
          <w:vMerge w:val="restart"/>
        </w:tcPr>
        <w:p w14:paraId="54D0F169" w14:textId="77777777" w:rsidR="00C46156" w:rsidRPr="008F2CCC" w:rsidRDefault="00C46156" w:rsidP="00C461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9708177" wp14:editId="2C238EC5">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ECA3B68" w14:textId="77777777" w:rsidR="00C46156" w:rsidRPr="00664658" w:rsidRDefault="00C46156" w:rsidP="00C461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3" w:type="dxa"/>
          <w:shd w:val="clear" w:color="auto" w:fill="auto"/>
        </w:tcPr>
        <w:p w14:paraId="5F56050F" w14:textId="77777777" w:rsidR="00C46156" w:rsidRPr="00B335A1" w:rsidRDefault="00C46156" w:rsidP="00C46156">
          <w:r>
            <w:rPr>
              <w:rFonts w:ascii="Palatino Linotype" w:hAnsi="Palatino Linotype"/>
              <w:b/>
              <w:sz w:val="22"/>
              <w:szCs w:val="22"/>
              <w:lang w:val="es-ES_tradnl"/>
            </w:rPr>
            <w:t>05827</w:t>
          </w:r>
          <w:r w:rsidRPr="00B335A1">
            <w:rPr>
              <w:rFonts w:ascii="Palatino Linotype" w:hAnsi="Palatino Linotype"/>
              <w:b/>
              <w:sz w:val="22"/>
              <w:szCs w:val="22"/>
              <w:lang w:val="es-ES_tradnl"/>
            </w:rPr>
            <w:t>/INFOEM/IP/RR/2021</w:t>
          </w:r>
        </w:p>
      </w:tc>
    </w:tr>
    <w:tr w:rsidR="00C46156" w:rsidRPr="008F2CCC" w14:paraId="76C85D80" w14:textId="77777777" w:rsidTr="00AD1707">
      <w:tc>
        <w:tcPr>
          <w:tcW w:w="3544" w:type="dxa"/>
          <w:vMerge/>
        </w:tcPr>
        <w:p w14:paraId="4456ECA0" w14:textId="77777777" w:rsidR="00C46156" w:rsidRPr="008F2CCC" w:rsidRDefault="00C46156" w:rsidP="00C46156">
          <w:pPr>
            <w:rPr>
              <w:rFonts w:ascii="Palatino Linotype" w:hAnsi="Palatino Linotype"/>
              <w:b/>
              <w:sz w:val="22"/>
              <w:szCs w:val="22"/>
              <w:lang w:val="es-ES_tradnl"/>
            </w:rPr>
          </w:pPr>
        </w:p>
      </w:tc>
      <w:tc>
        <w:tcPr>
          <w:tcW w:w="2551" w:type="dxa"/>
          <w:shd w:val="clear" w:color="auto" w:fill="auto"/>
        </w:tcPr>
        <w:p w14:paraId="55C084BA" w14:textId="77777777" w:rsidR="00C46156" w:rsidRPr="00664658" w:rsidRDefault="00C46156" w:rsidP="00C4615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3" w:type="dxa"/>
          <w:shd w:val="clear" w:color="auto" w:fill="auto"/>
        </w:tcPr>
        <w:p w14:paraId="55B0B2CE" w14:textId="77777777" w:rsidR="00C46156" w:rsidRPr="00B335A1" w:rsidRDefault="00C46156" w:rsidP="00C46156">
          <w:r>
            <w:rPr>
              <w:rFonts w:ascii="Palatino Linotype" w:hAnsi="Palatino Linotype"/>
              <w:b/>
              <w:sz w:val="22"/>
              <w:szCs w:val="22"/>
              <w:lang w:val="es-ES_tradnl"/>
            </w:rPr>
            <w:t>Ayuntamiento de Teoloyucan</w:t>
          </w:r>
        </w:p>
      </w:tc>
    </w:tr>
    <w:tr w:rsidR="00C46156" w:rsidRPr="008F2CCC" w14:paraId="42AFB63D" w14:textId="77777777" w:rsidTr="00AD1707">
      <w:trPr>
        <w:trHeight w:val="228"/>
      </w:trPr>
      <w:tc>
        <w:tcPr>
          <w:tcW w:w="3544" w:type="dxa"/>
          <w:vMerge/>
        </w:tcPr>
        <w:p w14:paraId="7FB80170" w14:textId="77777777" w:rsidR="00C46156" w:rsidRPr="008F2CCC" w:rsidRDefault="00C46156" w:rsidP="00C46156">
          <w:pPr>
            <w:rPr>
              <w:rFonts w:ascii="Palatino Linotype" w:hAnsi="Palatino Linotype"/>
              <w:b/>
              <w:sz w:val="22"/>
              <w:szCs w:val="22"/>
              <w:lang w:val="es-ES_tradnl"/>
            </w:rPr>
          </w:pPr>
        </w:p>
      </w:tc>
      <w:tc>
        <w:tcPr>
          <w:tcW w:w="2551" w:type="dxa"/>
          <w:shd w:val="clear" w:color="auto" w:fill="auto"/>
        </w:tcPr>
        <w:p w14:paraId="511C3553" w14:textId="77777777" w:rsidR="00C46156" w:rsidRPr="00664658" w:rsidRDefault="00C46156" w:rsidP="00AD1707">
          <w:pPr>
            <w:rPr>
              <w:rFonts w:ascii="Palatino Linotype" w:hAnsi="Palatino Linotype"/>
              <w:b/>
              <w:sz w:val="22"/>
              <w:szCs w:val="22"/>
              <w:lang w:val="es-ES_tradnl"/>
            </w:rPr>
          </w:pPr>
          <w:r>
            <w:rPr>
              <w:rFonts w:ascii="Palatino Linotype" w:hAnsi="Palatino Linotype"/>
              <w:b/>
              <w:sz w:val="22"/>
              <w:szCs w:val="22"/>
              <w:lang w:val="es-ES_tradnl"/>
            </w:rPr>
            <w:t xml:space="preserve">Comisionado </w:t>
          </w:r>
          <w:r w:rsidRPr="00664658">
            <w:rPr>
              <w:rFonts w:ascii="Palatino Linotype" w:hAnsi="Palatino Linotype"/>
              <w:b/>
              <w:sz w:val="22"/>
              <w:szCs w:val="22"/>
              <w:lang w:val="es-ES_tradnl"/>
            </w:rPr>
            <w:t>Ponente:</w:t>
          </w:r>
        </w:p>
      </w:tc>
      <w:tc>
        <w:tcPr>
          <w:tcW w:w="3403" w:type="dxa"/>
          <w:shd w:val="clear" w:color="auto" w:fill="auto"/>
        </w:tcPr>
        <w:p w14:paraId="423692EF" w14:textId="77777777" w:rsidR="00C46156" w:rsidRPr="00664658" w:rsidRDefault="00C46156" w:rsidP="00C46156">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9EF0CB6" w14:textId="77777777" w:rsidR="00C46156" w:rsidRPr="0010196A" w:rsidRDefault="00C46156" w:rsidP="00C46156">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28B6D" w14:textId="77777777" w:rsidR="00C46156" w:rsidRPr="0010196A" w:rsidRDefault="00C46156">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552"/>
      <w:gridCol w:w="3401"/>
    </w:tblGrid>
    <w:tr w:rsidR="00C46156" w:rsidRPr="008F2CCC" w14:paraId="1F0441AB" w14:textId="77777777" w:rsidTr="00C46156">
      <w:tc>
        <w:tcPr>
          <w:tcW w:w="3403" w:type="dxa"/>
          <w:vMerge w:val="restart"/>
          <w:shd w:val="clear" w:color="auto" w:fill="auto"/>
        </w:tcPr>
        <w:p w14:paraId="5ECB9017" w14:textId="77777777" w:rsidR="00C46156" w:rsidRPr="008F2CCC" w:rsidRDefault="00C46156" w:rsidP="00C461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B28DB8E" wp14:editId="197BB513">
                <wp:extent cx="1663440" cy="838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263A4BD" w14:textId="77777777" w:rsidR="00C46156" w:rsidRPr="008F2CCC" w:rsidRDefault="00C46156" w:rsidP="00C4615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03B3AD19" w14:textId="77777777" w:rsidR="00C46156" w:rsidRPr="00B335A1" w:rsidRDefault="00C46156" w:rsidP="00C46156">
          <w:pPr>
            <w:jc w:val="both"/>
            <w:rPr>
              <w:rFonts w:ascii="Palatino Linotype" w:hAnsi="Palatino Linotype"/>
              <w:b/>
              <w:sz w:val="22"/>
              <w:szCs w:val="22"/>
              <w:lang w:val="es-ES_tradnl"/>
            </w:rPr>
          </w:pPr>
          <w:r>
            <w:rPr>
              <w:rFonts w:ascii="Palatino Linotype" w:hAnsi="Palatino Linotype"/>
              <w:b/>
              <w:sz w:val="22"/>
              <w:szCs w:val="22"/>
              <w:lang w:val="es-ES_tradnl"/>
            </w:rPr>
            <w:t>05827</w:t>
          </w:r>
          <w:r w:rsidRPr="00B335A1">
            <w:rPr>
              <w:rFonts w:ascii="Palatino Linotype" w:hAnsi="Palatino Linotype"/>
              <w:b/>
              <w:sz w:val="22"/>
              <w:szCs w:val="22"/>
              <w:lang w:val="es-ES_tradnl"/>
            </w:rPr>
            <w:t>/INFOEM/IP/RR/2021</w:t>
          </w:r>
        </w:p>
      </w:tc>
    </w:tr>
    <w:tr w:rsidR="00C46156" w:rsidRPr="008F2CCC" w14:paraId="63AD863C" w14:textId="77777777" w:rsidTr="00C46156">
      <w:tc>
        <w:tcPr>
          <w:tcW w:w="3403" w:type="dxa"/>
          <w:vMerge/>
          <w:shd w:val="clear" w:color="auto" w:fill="auto"/>
        </w:tcPr>
        <w:p w14:paraId="01580FB2" w14:textId="77777777" w:rsidR="00C46156" w:rsidRPr="008F2CCC" w:rsidRDefault="00C46156" w:rsidP="00C46156">
          <w:pPr>
            <w:rPr>
              <w:rFonts w:ascii="Palatino Linotype" w:hAnsi="Palatino Linotype"/>
              <w:b/>
              <w:sz w:val="22"/>
              <w:szCs w:val="22"/>
              <w:lang w:val="es-ES_tradnl"/>
            </w:rPr>
          </w:pPr>
        </w:p>
      </w:tc>
      <w:tc>
        <w:tcPr>
          <w:tcW w:w="2552" w:type="dxa"/>
          <w:shd w:val="clear" w:color="auto" w:fill="auto"/>
        </w:tcPr>
        <w:p w14:paraId="2A5ED996" w14:textId="77777777" w:rsidR="00C46156" w:rsidRPr="008F2CCC" w:rsidRDefault="00C46156" w:rsidP="00C4615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13CE12A2" w14:textId="5EEDD01E" w:rsidR="00C46156" w:rsidRPr="00B335A1" w:rsidRDefault="00D616B0" w:rsidP="00C46156">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tr w:rsidR="00C46156" w:rsidRPr="008F2CCC" w14:paraId="579D623D" w14:textId="77777777" w:rsidTr="00C46156">
      <w:trPr>
        <w:trHeight w:val="228"/>
      </w:trPr>
      <w:tc>
        <w:tcPr>
          <w:tcW w:w="3403" w:type="dxa"/>
          <w:vMerge/>
          <w:shd w:val="clear" w:color="auto" w:fill="auto"/>
        </w:tcPr>
        <w:p w14:paraId="1303A8E5" w14:textId="77777777" w:rsidR="00C46156" w:rsidRPr="008F2CCC" w:rsidRDefault="00C46156" w:rsidP="00C46156">
          <w:pPr>
            <w:rPr>
              <w:rFonts w:ascii="Palatino Linotype" w:hAnsi="Palatino Linotype"/>
              <w:b/>
              <w:sz w:val="22"/>
              <w:szCs w:val="22"/>
              <w:lang w:val="es-ES_tradnl"/>
            </w:rPr>
          </w:pPr>
        </w:p>
      </w:tc>
      <w:tc>
        <w:tcPr>
          <w:tcW w:w="2552" w:type="dxa"/>
          <w:shd w:val="clear" w:color="auto" w:fill="auto"/>
        </w:tcPr>
        <w:p w14:paraId="0E730301" w14:textId="77777777" w:rsidR="00C46156" w:rsidRPr="008F2CCC" w:rsidRDefault="00C46156" w:rsidP="00C4615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6D46FE79" w14:textId="77777777" w:rsidR="00C46156" w:rsidRPr="00B335A1" w:rsidRDefault="00C46156" w:rsidP="00C46156">
          <w:pPr>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p>
      </w:tc>
    </w:tr>
    <w:tr w:rsidR="00C46156" w:rsidRPr="008F2CCC" w14:paraId="62BC6105" w14:textId="77777777" w:rsidTr="00C46156">
      <w:tc>
        <w:tcPr>
          <w:tcW w:w="3403" w:type="dxa"/>
          <w:vMerge/>
          <w:shd w:val="clear" w:color="auto" w:fill="auto"/>
        </w:tcPr>
        <w:p w14:paraId="4BCEA8C8" w14:textId="77777777" w:rsidR="00C46156" w:rsidRPr="008F2CCC" w:rsidRDefault="00C46156" w:rsidP="00C46156">
          <w:pPr>
            <w:rPr>
              <w:rFonts w:ascii="Palatino Linotype" w:hAnsi="Palatino Linotype"/>
              <w:b/>
              <w:sz w:val="22"/>
              <w:szCs w:val="22"/>
              <w:lang w:val="es-ES_tradnl"/>
            </w:rPr>
          </w:pPr>
        </w:p>
      </w:tc>
      <w:tc>
        <w:tcPr>
          <w:tcW w:w="2552" w:type="dxa"/>
          <w:shd w:val="clear" w:color="auto" w:fill="auto"/>
        </w:tcPr>
        <w:p w14:paraId="522DECB4" w14:textId="77777777" w:rsidR="00C46156" w:rsidRPr="008F2CCC" w:rsidRDefault="00C46156" w:rsidP="00C4615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3401" w:type="dxa"/>
          <w:shd w:val="clear" w:color="auto" w:fill="auto"/>
        </w:tcPr>
        <w:p w14:paraId="46DE8C62" w14:textId="77777777" w:rsidR="00C46156" w:rsidRPr="008F2CCC" w:rsidRDefault="00C46156" w:rsidP="00C46156">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FE2D95A" w14:textId="77777777" w:rsidR="00C46156" w:rsidRPr="00D30855" w:rsidRDefault="00C46156" w:rsidP="00C46156">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2399B"/>
    <w:multiLevelType w:val="hybridMultilevel"/>
    <w:tmpl w:val="40E4E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4AE19D2"/>
    <w:multiLevelType w:val="hybridMultilevel"/>
    <w:tmpl w:val="9ECC8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707"/>
    <w:rsid w:val="000271EC"/>
    <w:rsid w:val="000A3059"/>
    <w:rsid w:val="0014409F"/>
    <w:rsid w:val="00152A05"/>
    <w:rsid w:val="00194807"/>
    <w:rsid w:val="00221AF9"/>
    <w:rsid w:val="00266D75"/>
    <w:rsid w:val="00371737"/>
    <w:rsid w:val="003B467E"/>
    <w:rsid w:val="003C707E"/>
    <w:rsid w:val="003D7E80"/>
    <w:rsid w:val="00457B22"/>
    <w:rsid w:val="00495F61"/>
    <w:rsid w:val="004F4A1F"/>
    <w:rsid w:val="00502C51"/>
    <w:rsid w:val="006E034A"/>
    <w:rsid w:val="006F72CE"/>
    <w:rsid w:val="007D1D46"/>
    <w:rsid w:val="0082069C"/>
    <w:rsid w:val="008208F0"/>
    <w:rsid w:val="008A01A8"/>
    <w:rsid w:val="00924C49"/>
    <w:rsid w:val="009B2257"/>
    <w:rsid w:val="009D1A0E"/>
    <w:rsid w:val="009D5C46"/>
    <w:rsid w:val="009D5DF3"/>
    <w:rsid w:val="00A75471"/>
    <w:rsid w:val="00A838D1"/>
    <w:rsid w:val="00AD1707"/>
    <w:rsid w:val="00AE625D"/>
    <w:rsid w:val="00BD331D"/>
    <w:rsid w:val="00BD6DDF"/>
    <w:rsid w:val="00C46156"/>
    <w:rsid w:val="00CE1D0F"/>
    <w:rsid w:val="00D04F35"/>
    <w:rsid w:val="00D616B0"/>
    <w:rsid w:val="00D617EB"/>
    <w:rsid w:val="00D62E38"/>
    <w:rsid w:val="00DE36C1"/>
    <w:rsid w:val="00DE5EA6"/>
    <w:rsid w:val="00E80A2F"/>
    <w:rsid w:val="00EB34C9"/>
    <w:rsid w:val="00EC3F4E"/>
    <w:rsid w:val="00F20A68"/>
    <w:rsid w:val="00F52EEE"/>
    <w:rsid w:val="00F7166C"/>
    <w:rsid w:val="00F948E6"/>
    <w:rsid w:val="00FA71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5AC31"/>
  <w15:chartTrackingRefBased/>
  <w15:docId w15:val="{C92C3D99-108A-4617-A395-ED708AEF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70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D170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D1707"/>
    <w:rPr>
      <w:rFonts w:eastAsiaTheme="minorEastAsia"/>
      <w:sz w:val="24"/>
      <w:szCs w:val="24"/>
      <w:lang w:val="es-ES_tradnl" w:eastAsia="es-ES"/>
    </w:rPr>
  </w:style>
  <w:style w:type="paragraph" w:styleId="Piedepgina">
    <w:name w:val="footer"/>
    <w:basedOn w:val="Normal"/>
    <w:link w:val="PiedepginaCar"/>
    <w:uiPriority w:val="99"/>
    <w:unhideWhenUsed/>
    <w:rsid w:val="00AD170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D170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D170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D1707"/>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AD1707"/>
    <w:rPr>
      <w:color w:val="0563C1" w:themeColor="hyperlink"/>
      <w:u w:val="single"/>
    </w:rPr>
  </w:style>
  <w:style w:type="character" w:customStyle="1" w:styleId="apple-converted-space">
    <w:name w:val="apple-converted-space"/>
    <w:basedOn w:val="Fuentedeprrafopredeter"/>
    <w:rsid w:val="00AD1707"/>
  </w:style>
  <w:style w:type="character" w:styleId="Hipervnculovisitado">
    <w:name w:val="FollowedHyperlink"/>
    <w:basedOn w:val="Fuentedeprrafopredeter"/>
    <w:uiPriority w:val="99"/>
    <w:semiHidden/>
    <w:unhideWhenUsed/>
    <w:rsid w:val="0014409F"/>
    <w:rPr>
      <w:color w:val="954F72" w:themeColor="followedHyperlink"/>
      <w:u w:val="single"/>
    </w:rPr>
  </w:style>
  <w:style w:type="character" w:styleId="Refdecomentario">
    <w:name w:val="annotation reference"/>
    <w:basedOn w:val="Fuentedeprrafopredeter"/>
    <w:uiPriority w:val="99"/>
    <w:semiHidden/>
    <w:unhideWhenUsed/>
    <w:rsid w:val="00266D75"/>
    <w:rPr>
      <w:sz w:val="16"/>
      <w:szCs w:val="16"/>
    </w:rPr>
  </w:style>
  <w:style w:type="paragraph" w:styleId="Textocomentario">
    <w:name w:val="annotation text"/>
    <w:basedOn w:val="Normal"/>
    <w:link w:val="TextocomentarioCar"/>
    <w:uiPriority w:val="99"/>
    <w:semiHidden/>
    <w:unhideWhenUsed/>
    <w:rsid w:val="00266D75"/>
    <w:rPr>
      <w:sz w:val="20"/>
      <w:szCs w:val="20"/>
    </w:rPr>
  </w:style>
  <w:style w:type="character" w:customStyle="1" w:styleId="TextocomentarioCar">
    <w:name w:val="Texto comentario Car"/>
    <w:basedOn w:val="Fuentedeprrafopredeter"/>
    <w:link w:val="Textocomentario"/>
    <w:uiPriority w:val="99"/>
    <w:semiHidden/>
    <w:rsid w:val="00266D7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66D75"/>
    <w:rPr>
      <w:b/>
      <w:bCs/>
    </w:rPr>
  </w:style>
  <w:style w:type="character" w:customStyle="1" w:styleId="AsuntodelcomentarioCar">
    <w:name w:val="Asunto del comentario Car"/>
    <w:basedOn w:val="TextocomentarioCar"/>
    <w:link w:val="Asuntodelcomentario"/>
    <w:uiPriority w:val="99"/>
    <w:semiHidden/>
    <w:rsid w:val="00266D75"/>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266D7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6D7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cddiputados.gob.mx/comunicado.php?id=266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www.saimex.org.mx/saimex/solicitud/downloadAttach/1259829.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aimex.org.mx/saimex/solicitud/downloadAttach/1259828.page"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543A8-F26A-4C46-87F8-35CF1F0A1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35</Pages>
  <Words>8638</Words>
  <Characters>47513</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10</cp:revision>
  <dcterms:created xsi:type="dcterms:W3CDTF">2022-01-11T21:14:00Z</dcterms:created>
  <dcterms:modified xsi:type="dcterms:W3CDTF">2022-02-22T16:26:00Z</dcterms:modified>
</cp:coreProperties>
</file>