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w:t>
      </w:r>
      <w:bookmarkStart w:id="0" w:name="_GoBack"/>
      <w:bookmarkEnd w:id="0"/>
      <w:r>
        <w:rPr>
          <w:rFonts w:ascii="Palatino Linotype" w:eastAsia="Palatino Linotype" w:hAnsi="Palatino Linotype" w:cs="Palatino Linotype"/>
        </w:rPr>
        <w:t xml:space="preserve">nformación Pública y Protección de Datos Personales del Estado de México y Municipios, con domicilio en Metepec, Estado de México, a dieciocho de mayo de dos mil veintidós. </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02239/INFOEM/IP/RR/2022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un particular que no proporcionó nombre o seudónimo</w:t>
      </w:r>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Sistema Municipal Para el Desarrollo Integral de la Familia de Metepec,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E01B5C" w:rsidRDefault="00443523">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veinticinco de enero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00189/DIFMETEPEC/IP/2022, </w:t>
      </w:r>
      <w:r>
        <w:rPr>
          <w:rFonts w:ascii="Palatino Linotype" w:eastAsia="Palatino Linotype" w:hAnsi="Palatino Linotype" w:cs="Palatino Linotype"/>
        </w:rPr>
        <w:t xml:space="preserve">mediante la cual requirió la información siguiente: </w:t>
      </w:r>
    </w:p>
    <w:p w:rsidR="00E01B5C" w:rsidRDefault="00443523">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Pr>
          <w:rFonts w:ascii="Palatino Linotype" w:eastAsia="Palatino Linotype" w:hAnsi="Palatino Linotype" w:cs="Palatino Linotype"/>
          <w:i/>
          <w:sz w:val="22"/>
          <w:szCs w:val="22"/>
        </w:rPr>
        <w:t>“Quiero saber por qué está deshabilitada la página de internet del sistema municipal dif así como el botón de denuncias para contraloria y para los grupos multidisciplinarios.” (sic)</w:t>
      </w:r>
    </w:p>
    <w:p w:rsidR="00E01B5C" w:rsidRDefault="00443523">
      <w:pPr>
        <w:spacing w:before="240" w:after="240"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rsidR="00E01B5C" w:rsidRDefault="0044352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Prórroga.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catorce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solicitó prórroga mediante </w:t>
      </w:r>
      <w:r>
        <w:rPr>
          <w:rFonts w:ascii="Palatino Linotype" w:eastAsia="Palatino Linotype" w:hAnsi="Palatino Linotype" w:cs="Palatino Linotype"/>
          <w:b/>
        </w:rPr>
        <w:t xml:space="preserve">SAIMEX, </w:t>
      </w:r>
      <w:r>
        <w:rPr>
          <w:rFonts w:ascii="Palatino Linotype" w:eastAsia="Palatino Linotype" w:hAnsi="Palatino Linotype" w:cs="Palatino Linotype"/>
        </w:rPr>
        <w:t>argumentando lo siguiente:</w:t>
      </w:r>
    </w:p>
    <w:p w:rsidR="00E01B5C" w:rsidRDefault="004435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E01B5C" w:rsidRDefault="004435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APRUEBA PRORROGA...”</w:t>
      </w:r>
    </w:p>
    <w:p w:rsidR="00E01B5C" w:rsidRDefault="004435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bien refiere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siempre y cuando existan razones fundadas y motivadas para hacerlo, y que estas sean aprobadas por el Comité de Transparencia, mediante la emisión de una resolución, en el caso que nos ocupa y derivado de las constancias que obran en el expediente, se advierte que no se observaron las formalidades que establece la Ley de la materia, pues no se anexó la resolución mediante la cual el Comité de Transparencia aprobara la ampliación del plazo.</w:t>
      </w:r>
    </w:p>
    <w:p w:rsidR="00E01B5C" w:rsidRDefault="0044352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Respuesta.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veinticuatro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E01B5C" w:rsidRDefault="0044352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“…Le informo que La página del SMDIF se encuentra en proceso de actualización...” (sic)</w:t>
      </w:r>
    </w:p>
    <w:p w:rsidR="00E01B5C" w:rsidRDefault="0044352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adjuntó archivos. </w:t>
      </w:r>
    </w:p>
    <w:p w:rsidR="00E01B5C" w:rsidRDefault="0044352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4.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veintiocho</w:t>
      </w:r>
      <w:r>
        <w:rPr>
          <w:rFonts w:ascii="Palatino Linotype" w:eastAsia="Palatino Linotype" w:hAnsi="Palatino Linotype" w:cs="Palatino Linotype"/>
        </w:rPr>
        <w:t xml:space="preserve"> </w:t>
      </w:r>
      <w:r>
        <w:rPr>
          <w:rFonts w:ascii="Palatino Linotype" w:eastAsia="Palatino Linotype" w:hAnsi="Palatino Linotype" w:cs="Palatino Linotype"/>
          <w:b/>
        </w:rPr>
        <w:t>de febrero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E01B5C" w:rsidRDefault="00443523">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rsidR="00E01B5C" w:rsidRDefault="00443523">
      <w:pPr>
        <w:tabs>
          <w:tab w:val="left" w:pos="2745"/>
        </w:tabs>
        <w:spacing w:before="240" w:after="240" w:line="360" w:lineRule="auto"/>
        <w:ind w:lef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proporcionada por el Sujeto Obligado.” (sic)</w:t>
      </w:r>
    </w:p>
    <w:p w:rsidR="00E01B5C" w:rsidRDefault="004435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E01B5C" w:rsidRDefault="00443523">
      <w:pPr>
        <w:ind w:left="851" w:right="902"/>
        <w:jc w:val="both"/>
        <w:rPr>
          <w:rFonts w:ascii="Palatino Linotype" w:eastAsia="Palatino Linotype" w:hAnsi="Palatino Linotype" w:cs="Palatino Linotype"/>
          <w:i/>
          <w:sz w:val="22"/>
          <w:szCs w:val="22"/>
        </w:rPr>
      </w:pPr>
      <w:bookmarkStart w:id="2" w:name="_heading=h.30j0zll" w:colFirst="0" w:colLast="0"/>
      <w:bookmarkEnd w:id="2"/>
      <w:r>
        <w:rPr>
          <w:rFonts w:ascii="Palatino Linotype" w:eastAsia="Palatino Linotype" w:hAnsi="Palatino Linotype" w:cs="Palatino Linotype"/>
          <w:i/>
          <w:sz w:val="22"/>
          <w:szCs w:val="22"/>
        </w:rPr>
        <w:t xml:space="preserve"> “La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w:t>
      </w:r>
      <w:r>
        <w:rPr>
          <w:rFonts w:ascii="Palatino Linotype" w:eastAsia="Palatino Linotype" w:hAnsi="Palatino Linotype" w:cs="Palatino Linotype"/>
          <w:i/>
          <w:sz w:val="22"/>
          <w:szCs w:val="22"/>
        </w:rPr>
        <w:lastRenderedPageBreak/>
        <w:t>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p w:rsidR="00E01B5C" w:rsidRDefault="004435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rsidR="00E01B5C" w:rsidRDefault="004435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5.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cuatro de marzo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w:t>
      </w:r>
      <w:r>
        <w:rPr>
          <w:rFonts w:ascii="Palatino Linotype" w:eastAsia="Palatino Linotype" w:hAnsi="Palatino Linotype" w:cs="Palatino Linotype"/>
        </w:rPr>
        <w:lastRenderedPageBreak/>
        <w:t xml:space="preserve">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E01B5C" w:rsidRDefault="00443523">
      <w:pPr>
        <w:spacing w:before="240" w:after="240" w:line="360" w:lineRule="auto"/>
        <w:jc w:val="both"/>
        <w:rPr>
          <w:rFonts w:ascii="Palatino Linotype" w:eastAsia="Palatino Linotype" w:hAnsi="Palatino Linotype" w:cs="Palatino Linotype"/>
        </w:rPr>
      </w:pPr>
      <w:bookmarkStart w:id="3" w:name="_heading=h.2s8eyo1" w:colFirst="0" w:colLast="0"/>
      <w:bookmarkEnd w:id="3"/>
      <w:r>
        <w:rPr>
          <w:rFonts w:ascii="Palatino Linotype" w:eastAsia="Palatino Linotype" w:hAnsi="Palatino Linotype" w:cs="Palatino Linotype"/>
          <w:b/>
        </w:rPr>
        <w:t>7. Manifestaciones</w:t>
      </w:r>
      <w:r>
        <w:rPr>
          <w:rFonts w:ascii="Palatino Linotype" w:eastAsia="Palatino Linotype" w:hAnsi="Palatino Linotype" w:cs="Palatino Linotype"/>
        </w:rPr>
        <w:t xml:space="preserve">. 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5610225" cy="1933575"/>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0225" cy="1933575"/>
                    </a:xfrm>
                    <a:prstGeom prst="rect">
                      <a:avLst/>
                    </a:prstGeom>
                    <a:ln/>
                  </pic:spPr>
                </pic:pic>
              </a:graphicData>
            </a:graphic>
          </wp:inline>
        </w:drawing>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diecisiete de marzo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E01B5C" w:rsidRDefault="00443523">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 Ampliación del término para resolver</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trece de mayo de dos mil veintidós</w:t>
      </w:r>
      <w:r>
        <w:rPr>
          <w:rFonts w:ascii="Palatino Linotype" w:eastAsia="Palatino Linotype" w:hAnsi="Palatino Linotype" w:cs="Palatino Linotype"/>
        </w:rPr>
        <w:t xml:space="preserve">, se amplió el término para resolver el recurso de revisión en términos del </w:t>
      </w:r>
      <w:r>
        <w:rPr>
          <w:rFonts w:ascii="Palatino Linotype" w:eastAsia="Palatino Linotype" w:hAnsi="Palatino Linotype" w:cs="Palatino Linotype"/>
        </w:rPr>
        <w:lastRenderedPageBreak/>
        <w:t>artículo 181 párrafo tercero de la Ley de Transparencia y Acceso a la Información Pública del Estado de México y Municipios por un plazo de quince días hábiles.</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E01B5C" w:rsidRDefault="00443523">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01B5C" w:rsidRDefault="00443523">
      <w:pPr>
        <w:spacing w:before="240" w:after="240" w:line="360" w:lineRule="auto"/>
        <w:jc w:val="both"/>
        <w:rPr>
          <w:rFonts w:ascii="Palatino Linotype" w:eastAsia="Palatino Linotype" w:hAnsi="Palatino Linotype" w:cs="Palatino Linotype"/>
        </w:rPr>
      </w:pPr>
      <w:bookmarkStart w:id="4" w:name="_heading=h.tyjcwt" w:colFirst="0" w:colLast="0"/>
      <w:bookmarkEnd w:id="4"/>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Pr>
          <w:rFonts w:ascii="Palatino Linotype" w:eastAsia="Palatino Linotype" w:hAnsi="Palatino Linotype" w:cs="Palatino Linotype"/>
        </w:rPr>
        <w:lastRenderedPageBreak/>
        <w:t>artículos 178 y 180 de la Ley de Transparencia y Acceso a la Información Pública del Estado de México y Municipios.</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veinticuatro de febrero de dos mil veintidós, </w:t>
      </w:r>
      <w:r>
        <w:rPr>
          <w:rFonts w:ascii="Palatino Linotype" w:eastAsia="Palatino Linotype" w:hAnsi="Palatino Linotype" w:cs="Palatino Linotype"/>
        </w:rPr>
        <w:t xml:space="preserve">mientras que el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veintiocho de febrero de dos mil veintidós</w:t>
      </w:r>
      <w:r>
        <w:rPr>
          <w:rFonts w:ascii="Palatino Linotype" w:eastAsia="Palatino Linotype" w:hAnsi="Palatino Linotype" w:cs="Palatino Linotype"/>
        </w:rPr>
        <w:t xml:space="preserve">, esto es, al segundo día hábil siguiente en que tuvo conocimiento de la respuesta impugnada. </w:t>
      </w:r>
    </w:p>
    <w:p w:rsidR="00E01B5C" w:rsidRDefault="00443523">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rPr>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parte </w:t>
      </w:r>
      <w:r>
        <w:rPr>
          <w:rFonts w:ascii="Palatino Linotype" w:eastAsia="Palatino Linotype" w:hAnsi="Palatino Linotype" w:cs="Palatino Linotype"/>
          <w:b/>
        </w:rPr>
        <w:t xml:space="preserve">no proporcionó nombre o seudónimo </w:t>
      </w:r>
      <w:r>
        <w:rPr>
          <w:rFonts w:ascii="Palatino Linotype" w:eastAsia="Palatino Linotype" w:hAnsi="Palatino Linotype" w:cs="Palatino Linotype"/>
        </w:rPr>
        <w:t xml:space="preserve">como se advierte en el detalle de seguimiento </w:t>
      </w:r>
      <w:r>
        <w:rPr>
          <w:rFonts w:ascii="Palatino Linotype" w:eastAsia="Palatino Linotype" w:hAnsi="Palatino Linotype" w:cs="Palatino Linotype"/>
        </w:rPr>
        <w:lastRenderedPageBreak/>
        <w:t>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01B5C" w:rsidRDefault="00443523">
      <w:pPr>
        <w:spacing w:before="120" w:after="120"/>
        <w:ind w:left="851" w:right="902"/>
        <w:jc w:val="both"/>
        <w:rPr>
          <w:rFonts w:ascii="Palatino Linotype" w:eastAsia="Palatino Linotype" w:hAnsi="Palatino Linotype" w:cs="Palatino Linotype"/>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r>
        <w:rPr>
          <w:rFonts w:ascii="Palatino Linotype" w:eastAsia="Palatino Linotype" w:hAnsi="Palatino Linotype" w:cs="Palatino Linotype"/>
          <w:i/>
        </w:rPr>
        <w:t>"</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V del ordenamiento legal citado, que a la letra dice: </w:t>
      </w:r>
    </w:p>
    <w:p w:rsidR="00E01B5C" w:rsidRDefault="004435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E01B5C" w:rsidRDefault="00443523">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E01B5C" w:rsidRDefault="00443523">
      <w:pPr>
        <w:spacing w:before="120" w:after="120"/>
        <w:ind w:left="1134"/>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negativa a la información solicitada;”</w:t>
      </w:r>
    </w:p>
    <w:p w:rsidR="00E01B5C" w:rsidRDefault="00E01B5C"/>
    <w:p w:rsidR="00E01B5C" w:rsidRDefault="00443523">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Análisis de las causales de sobreseimiento. </w:t>
      </w:r>
      <w:r>
        <w:rPr>
          <w:rFonts w:ascii="Palatino Linotype" w:eastAsia="Palatino Linotype" w:hAnsi="Palatino Linotype" w:cs="Palatino Linotype"/>
        </w:rPr>
        <w:t xml:space="preserve">Previo al análisis de las actuaciones que integran el expediente en el Sistema de Acceso a la Información Mexiquense, en importante primeramente enfatizar que el Derecho de Acceso a la Información Pública consiste en que la </w:t>
      </w:r>
      <w:r>
        <w:rPr>
          <w:rFonts w:ascii="Palatino Linotype" w:eastAsia="Palatino Linotype" w:hAnsi="Palatino Linotype" w:cs="Palatino Linotype"/>
          <w:b/>
          <w:u w:val="single"/>
        </w:rPr>
        <w:t>información solicitada conste en un soporte documental</w:t>
      </w:r>
      <w:r>
        <w:rPr>
          <w:rFonts w:ascii="Palatino Linotype" w:eastAsia="Palatino Linotype" w:hAnsi="Palatino Linotype" w:cs="Palatino Linotype"/>
        </w:rPr>
        <w:t xml:space="preserve"> en cualquiera de sus formas, a saber: expedientes, reportes, estudios, </w:t>
      </w:r>
      <w:r>
        <w:rPr>
          <w:rFonts w:ascii="Palatino Linotype" w:eastAsia="Palatino Linotype" w:hAnsi="Palatino Linotype" w:cs="Palatino Linotype"/>
          <w:b/>
        </w:rPr>
        <w:t>actas,</w:t>
      </w:r>
      <w:r>
        <w:rPr>
          <w:rFonts w:ascii="Palatino Linotype" w:eastAsia="Palatino Linotype" w:hAnsi="Palatino Linotype" w:cs="Palatino Linotype"/>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E01B5C" w:rsidRDefault="00E01B5C">
      <w:pPr>
        <w:ind w:left="851" w:right="901"/>
        <w:jc w:val="both"/>
        <w:rPr>
          <w:rFonts w:ascii="Palatino Linotype" w:eastAsia="Palatino Linotype" w:hAnsi="Palatino Linotype" w:cs="Palatino Linotype"/>
          <w:i/>
          <w:sz w:val="22"/>
          <w:szCs w:val="22"/>
        </w:rPr>
      </w:pPr>
    </w:p>
    <w:p w:rsidR="00E01B5C" w:rsidRDefault="00443523">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E01B5C" w:rsidRDefault="00443523">
      <w:pPr>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E01B5C" w:rsidRDefault="00443523">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01B5C" w:rsidRDefault="00443523">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E01B5C" w:rsidRDefault="00443523">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E01B5C" w:rsidRDefault="00E01B5C">
      <w:pPr>
        <w:ind w:left="851" w:right="850"/>
        <w:jc w:val="both"/>
        <w:rPr>
          <w:rFonts w:ascii="Palatino Linotype" w:eastAsia="Palatino Linotype" w:hAnsi="Palatino Linotype" w:cs="Palatino Linotype"/>
          <w:sz w:val="22"/>
          <w:szCs w:val="22"/>
        </w:rPr>
      </w:pPr>
    </w:p>
    <w:p w:rsidR="00E01B5C" w:rsidRDefault="004435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dispone:</w:t>
      </w:r>
    </w:p>
    <w:p w:rsidR="00E01B5C" w:rsidRDefault="00E01B5C">
      <w:pPr>
        <w:ind w:left="851" w:right="850"/>
        <w:jc w:val="both"/>
        <w:rPr>
          <w:rFonts w:ascii="Palatino Linotype" w:eastAsia="Palatino Linotype" w:hAnsi="Palatino Linotype" w:cs="Palatino Linotype"/>
          <w:sz w:val="20"/>
          <w:szCs w:val="20"/>
        </w:rPr>
      </w:pPr>
    </w:p>
    <w:p w:rsidR="00E01B5C" w:rsidRDefault="00443523">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E01B5C" w:rsidRDefault="00443523">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01B5C" w:rsidRDefault="00443523">
      <w:pPr>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E01B5C" w:rsidRDefault="00443523">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sea generada por los Sujetos Obligados;</w:t>
      </w:r>
    </w:p>
    <w:p w:rsidR="00E01B5C" w:rsidRDefault="00443523">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sea administrada por los Sujetos Obligados, y</w:t>
      </w:r>
    </w:p>
    <w:p w:rsidR="00E01B5C" w:rsidRDefault="00443523">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 encuentre en posesión de los Sujetos Obligados.” (Sic)</w:t>
      </w:r>
    </w:p>
    <w:p w:rsidR="00E01B5C" w:rsidRDefault="00E01B5C">
      <w:pPr>
        <w:ind w:left="851" w:right="901"/>
        <w:jc w:val="both"/>
        <w:rPr>
          <w:rFonts w:ascii="Palatino Linotype" w:eastAsia="Palatino Linotype" w:hAnsi="Palatino Linotype" w:cs="Palatino Linotype"/>
          <w:i/>
          <w:sz w:val="22"/>
          <w:szCs w:val="22"/>
        </w:rPr>
      </w:pPr>
    </w:p>
    <w:p w:rsidR="00E01B5C" w:rsidRDefault="00443523">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E01B5C" w:rsidRDefault="00E01B5C">
      <w:pPr>
        <w:spacing w:line="360" w:lineRule="auto"/>
        <w:jc w:val="both"/>
        <w:rPr>
          <w:rFonts w:ascii="Palatino Linotype" w:eastAsia="Palatino Linotype" w:hAnsi="Palatino Linotype" w:cs="Palatino Linotype"/>
        </w:rPr>
      </w:pPr>
    </w:p>
    <w:p w:rsidR="00E01B5C" w:rsidRDefault="004435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rsidR="00E01B5C" w:rsidRDefault="00E01B5C">
      <w:pPr>
        <w:spacing w:line="360" w:lineRule="auto"/>
        <w:jc w:val="both"/>
        <w:rPr>
          <w:rFonts w:ascii="Palatino Linotype" w:eastAsia="Palatino Linotype" w:hAnsi="Palatino Linotype" w:cs="Palatino Linotype"/>
        </w:rPr>
      </w:pPr>
    </w:p>
    <w:p w:rsidR="00E01B5C" w:rsidRDefault="00443523">
      <w:pPr>
        <w:spacing w:after="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este orden de ideas, es pertinente recordar que de las constancias que integran el expediente de recurso de revisión al rubro indicado, el entonces solicitante formuló su requerimiento en el formato previamente establecido para tal efecto, en el que manifestó: </w:t>
      </w:r>
    </w:p>
    <w:p w:rsidR="00E01B5C" w:rsidRDefault="00443523">
      <w:pPr>
        <w:spacing w:before="40" w:after="28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“por qué está deshabilitada la página de internet del sistema municipal dif así como el botón de denuncias para contraloria y para los grupos multidisciplinarios”</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particular planteó una cuestión con la que pretendió se le informara sobre el motivo por el cual la página oficial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y los hipervínculos para presentar denuncias ante la Contraloría</w:t>
      </w:r>
      <w:r>
        <w:rPr>
          <w:rFonts w:ascii="Palatino Linotype" w:eastAsia="Palatino Linotype" w:hAnsi="Palatino Linotype" w:cs="Palatino Linotype"/>
          <w:b/>
        </w:rPr>
        <w:t xml:space="preserve"> </w:t>
      </w:r>
      <w:r>
        <w:rPr>
          <w:rFonts w:ascii="Palatino Linotype" w:eastAsia="Palatino Linotype" w:hAnsi="Palatino Linotype" w:cs="Palatino Linotype"/>
        </w:rPr>
        <w:t>y para los Grupos Multidisciplinarios,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encontraban deshabilitados  a la fecha de presentación de la solicitud, situación que conlleva a precisar que con tal pronunciamiento el particular no pretendió ejercer su derecho de acceso a la información pública; sino que por este medio presentó una interrogante cuya finalidad es obligar a la autoridad a que actúe en el sentido de contestar lo solicitado, que no es factible atenderse vía acceso a la información pública, toda vez, que la atención a dicho cuestionamiento no se puede colmar con documentos que obren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 </w:t>
      </w:r>
    </w:p>
    <w:p w:rsidR="00E01B5C" w:rsidRDefault="00443523">
      <w:pPr>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lastRenderedPageBreak/>
        <w:t xml:space="preserve">A efecto de sustentar lo anterior, es preciso mencionar que David Cienfuegos Salgado, concibe al derecho de petición como </w:t>
      </w: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u w:val="single"/>
        </w:rPr>
        <w:t>el derecho de toda persona a ser escuchado por quienes ejercen el poder públic</w:t>
      </w:r>
      <w:r>
        <w:rPr>
          <w:rFonts w:ascii="Palatino Linotype" w:eastAsia="Palatino Linotype" w:hAnsi="Palatino Linotype" w:cs="Palatino Linotype"/>
          <w:i/>
          <w:color w:val="000000"/>
        </w:rPr>
        <w:t>o.</w:t>
      </w:r>
      <w:r>
        <w:rPr>
          <w:rFonts w:ascii="Palatino Linotype" w:eastAsia="Palatino Linotype" w:hAnsi="Palatino Linotype" w:cs="Palatino Linotype"/>
          <w:i/>
          <w:color w:val="000000"/>
          <w:vertAlign w:val="superscript"/>
        </w:rPr>
        <w:t xml:space="preserve"> </w:t>
      </w:r>
      <w:r>
        <w:rPr>
          <w:rFonts w:ascii="Palatino Linotype" w:eastAsia="Palatino Linotype" w:hAnsi="Palatino Linotype" w:cs="Palatino Linotype"/>
          <w:i/>
          <w:color w:val="000000"/>
          <w:vertAlign w:val="superscript"/>
        </w:rPr>
        <w:footnoteReference w:id="1"/>
      </w:r>
      <w:r>
        <w:rPr>
          <w:rFonts w:ascii="Palatino Linotype" w:eastAsia="Palatino Linotype" w:hAnsi="Palatino Linotype" w:cs="Palatino Linotype"/>
          <w:i/>
          <w:color w:val="000000"/>
        </w:rPr>
        <w:t xml:space="preserve">” (Sic) </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misma manera, Miguel Carbonell en su libro “Los derechos fundamentales” refiere que el </w:t>
      </w:r>
      <w:r>
        <w:rPr>
          <w:rFonts w:ascii="Palatino Linotype" w:eastAsia="Palatino Linotype" w:hAnsi="Palatino Linotype" w:cs="Palatino Linotype"/>
          <w:u w:val="single"/>
        </w:rPr>
        <w:t>derecho de petición se ha entendido de dos distintitas maneras</w:t>
      </w:r>
      <w:r>
        <w:rPr>
          <w:rFonts w:ascii="Palatino Linotype" w:eastAsia="Palatino Linotype" w:hAnsi="Palatino Linotype" w:cs="Palatino Linotype"/>
        </w:rPr>
        <w:t xml:space="preserve">, a saber: como un derecho fundamental de participación política ya que </w:t>
      </w:r>
      <w:r>
        <w:rPr>
          <w:rFonts w:ascii="Palatino Linotype" w:eastAsia="Palatino Linotype" w:hAnsi="Palatino Linotype" w:cs="Palatino Linotype"/>
          <w:u w:val="single"/>
        </w:rPr>
        <w:t xml:space="preserve">permite a los particulares trasladar a las autoridades sus </w:t>
      </w:r>
      <w:r>
        <w:rPr>
          <w:rFonts w:ascii="Palatino Linotype" w:eastAsia="Palatino Linotype" w:hAnsi="Palatino Linotype" w:cs="Palatino Linotype"/>
          <w:b/>
          <w:u w:val="single"/>
        </w:rPr>
        <w:t>inquietudes, quejas</w:t>
      </w:r>
      <w:r>
        <w:rPr>
          <w:rFonts w:ascii="Palatino Linotype" w:eastAsia="Palatino Linotype" w:hAnsi="Palatino Linotype" w:cs="Palatino Linotype"/>
          <w:u w:val="single"/>
        </w:rPr>
        <w:t>, sugerencias</w:t>
      </w:r>
      <w:r>
        <w:rPr>
          <w:rFonts w:ascii="Palatino Linotype" w:eastAsia="Palatino Linotype" w:hAnsi="Palatino Linotype" w:cs="Palatino Linotype"/>
        </w:rPr>
        <w:t xml:space="preserve"> y requerimientos en cualquier materia o asunto; y como una </w:t>
      </w:r>
      <w:r>
        <w:rPr>
          <w:rFonts w:ascii="Palatino Linotype" w:eastAsia="Palatino Linotype" w:hAnsi="Palatino Linotype" w:cs="Palatino Linotype"/>
          <w:b/>
        </w:rPr>
        <w:t>forma específica de la libertad de expresión</w:t>
      </w:r>
      <w:r>
        <w:rPr>
          <w:rFonts w:ascii="Palatino Linotype" w:eastAsia="Palatino Linotype" w:hAnsi="Palatino Linotype" w:cs="Palatino Linotype"/>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Pr>
          <w:rFonts w:ascii="Palatino Linotype" w:eastAsia="Palatino Linotype" w:hAnsi="Palatino Linotype" w:cs="Palatino Linotype"/>
          <w:vertAlign w:val="superscript"/>
        </w:rPr>
        <w:footnoteReference w:id="2"/>
      </w:r>
    </w:p>
    <w:p w:rsidR="00E01B5C" w:rsidRDefault="0044352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el autor anteriormente citado, indica que el </w:t>
      </w:r>
      <w:r>
        <w:rPr>
          <w:rFonts w:ascii="Palatino Linotype" w:eastAsia="Palatino Linotype" w:hAnsi="Palatino Linotype" w:cs="Palatino Linotype"/>
          <w:b/>
          <w:color w:val="000000"/>
          <w:u w:val="single"/>
        </w:rPr>
        <w:t>derecho de acceso a la información pública</w:t>
      </w:r>
      <w:r>
        <w:rPr>
          <w:rFonts w:ascii="Palatino Linotype" w:eastAsia="Palatino Linotype" w:hAnsi="Palatino Linotype" w:cs="Palatino Linotype"/>
          <w:color w:val="000000"/>
        </w:rPr>
        <w:t xml:space="preserve"> es el derecho de conocer la </w:t>
      </w:r>
      <w:r>
        <w:rPr>
          <w:rFonts w:ascii="Palatino Linotype" w:eastAsia="Palatino Linotype" w:hAnsi="Palatino Linotype" w:cs="Palatino Linotype"/>
          <w:color w:val="000000"/>
          <w:u w:val="single"/>
        </w:rPr>
        <w:t>información de carácter público que se genera o está en posesión de los órganos del poder público</w:t>
      </w:r>
      <w:r>
        <w:rPr>
          <w:rFonts w:ascii="Palatino Linotype" w:eastAsia="Palatino Linotype" w:hAnsi="Palatino Linotype" w:cs="Palatino Linotype"/>
          <w:color w:val="000000"/>
        </w:rPr>
        <w:t xml:space="preserve"> o de los sujetos que utilizan o se benefician con recursos provenientes del Estado, es el derecho que </w:t>
      </w:r>
      <w:r>
        <w:rPr>
          <w:rFonts w:ascii="Palatino Linotype" w:eastAsia="Palatino Linotype" w:hAnsi="Palatino Linotype" w:cs="Palatino Linotype"/>
          <w:color w:val="000000"/>
        </w:rPr>
        <w:lastRenderedPageBreak/>
        <w:t>tienen los ciudadanos para acceder a documentos y datos que obren en el poder del gobierno.</w:t>
      </w:r>
    </w:p>
    <w:p w:rsidR="00E01B5C" w:rsidRDefault="0044352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Pr>
          <w:rFonts w:ascii="Palatino Linotype" w:eastAsia="Palatino Linotype" w:hAnsi="Palatino Linotype" w:cs="Palatino Linotype"/>
          <w:color w:val="000000"/>
          <w:vertAlign w:val="superscript"/>
        </w:rPr>
        <w:footnoteReference w:id="3"/>
      </w:r>
    </w:p>
    <w:p w:rsidR="00E01B5C" w:rsidRDefault="0044352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puede concluir que la distinción entre el </w:t>
      </w:r>
      <w:r>
        <w:rPr>
          <w:rFonts w:ascii="Palatino Linotype" w:eastAsia="Palatino Linotype" w:hAnsi="Palatino Linotype" w:cs="Palatino Linotype"/>
          <w:b/>
          <w:color w:val="000000"/>
        </w:rPr>
        <w:t>derecho de petición</w:t>
      </w:r>
      <w:r>
        <w:rPr>
          <w:rFonts w:ascii="Palatino Linotype" w:eastAsia="Palatino Linotype" w:hAnsi="Palatino Linotype" w:cs="Palatino Linotype"/>
          <w:color w:val="000000"/>
        </w:rPr>
        <w:t xml:space="preserve"> y el derecho de acceso a la información descansa, principalmente, en que </w:t>
      </w:r>
      <w:r>
        <w:rPr>
          <w:rFonts w:ascii="Palatino Linotype" w:eastAsia="Palatino Linotype" w:hAnsi="Palatino Linotype" w:cs="Palatino Linotype"/>
          <w:color w:val="000000"/>
          <w:u w:val="single"/>
        </w:rPr>
        <w:t xml:space="preserve">la pretensión del peticionario consiste generalmente en obligar a la autoridad responsable a que actúe </w:t>
      </w:r>
      <w:r>
        <w:rPr>
          <w:rFonts w:ascii="Palatino Linotype" w:eastAsia="Palatino Linotype" w:hAnsi="Palatino Linotype" w:cs="Palatino Linotype"/>
          <w:color w:val="000000"/>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E01B5C" w:rsidRDefault="0044352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 base a lo anterior, en el caso concreto, la parte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pretende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responda, de manera subjetiva, el cuestionamiento respecto del funcionamiento de su página de internet.</w:t>
      </w:r>
    </w:p>
    <w:p w:rsidR="00E01B5C" w:rsidRDefault="0044352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la entrega de una razón o la respuesta o atención a pronunciamientos que no encuentren soporte documental alguno, no es algo que </w:t>
      </w:r>
      <w:r>
        <w:rPr>
          <w:rFonts w:ascii="Palatino Linotype" w:eastAsia="Palatino Linotype" w:hAnsi="Palatino Linotype" w:cs="Palatino Linotype"/>
          <w:color w:val="000000"/>
        </w:rPr>
        <w:lastRenderedPageBreak/>
        <w:t xml:space="preserve">la Ley de la Materia establezca como atribución, derecho o facultad; pues ello implicaría emitir un juicio de valor referente a cuestionamientos realizados, los cuales como ha quedado explicado, al constituir </w:t>
      </w:r>
      <w:r>
        <w:rPr>
          <w:rFonts w:ascii="Palatino Linotype" w:eastAsia="Palatino Linotype" w:hAnsi="Palatino Linotype" w:cs="Palatino Linotype"/>
          <w:b/>
          <w:color w:val="000000"/>
          <w:u w:val="single"/>
        </w:rPr>
        <w:t>interrogantes, inquietudes, quejas y manifestaciones</w:t>
      </w:r>
      <w:r>
        <w:rPr>
          <w:rFonts w:ascii="Palatino Linotype" w:eastAsia="Palatino Linotype" w:hAnsi="Palatino Linotype" w:cs="Palatino Linotype"/>
          <w:color w:val="000000"/>
        </w:rPr>
        <w:t xml:space="preserve"> resultan estar encaminadas a ser satisfechas en ejercicio del derecho de petición.</w:t>
      </w:r>
    </w:p>
    <w:p w:rsidR="00E01B5C" w:rsidRDefault="0044352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esencialmente en virtud de </w:t>
      </w:r>
      <w:r>
        <w:rPr>
          <w:rFonts w:ascii="Palatino Linotype" w:eastAsia="Palatino Linotype" w:hAnsi="Palatino Linotype" w:cs="Palatino Linotype"/>
          <w:color w:val="000000"/>
        </w:rPr>
        <w:lastRenderedPageBreak/>
        <w:t xml:space="preserve">que se advierte que las mismas se tratan de aseveraciones que pudieran ser consideradas de carácter subjetivo hechas sin un soporte que las sustente; es decir, la solicitud del particular es tendente a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aclare o actué sobre una inquietud.</w:t>
      </w:r>
    </w:p>
    <w:p w:rsidR="00E01B5C" w:rsidRDefault="0044352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en relación al cuestionamiento que hizo el particular en su solicitud, resta solamente señalarle, que quedan a salvo sus derechos que considere </w:t>
      </w:r>
      <w:r>
        <w:rPr>
          <w:rFonts w:ascii="Palatino Linotype" w:eastAsia="Palatino Linotype" w:hAnsi="Palatino Linotype" w:cs="Palatino Linotype"/>
        </w:rPr>
        <w:t>ejercitables</w:t>
      </w:r>
      <w:r>
        <w:rPr>
          <w:rFonts w:ascii="Palatino Linotype" w:eastAsia="Palatino Linotype" w:hAnsi="Palatino Linotype" w:cs="Palatino Linotype"/>
          <w:color w:val="000000"/>
        </w:rPr>
        <w:t xml:space="preserve"> a través de las vías y autoridades que estime procedentes; máxime que este Instituto se encuentra impedido para pronunciarse sobre la veracidad o no de lo que señala en solicitud; así como, para ordenar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que atienda o de solución a la inconformidad del particular. </w:t>
      </w:r>
    </w:p>
    <w:p w:rsidR="00E01B5C" w:rsidRDefault="0044352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mismo tiempo, no se advierte que el recurso de revisión encuadre en alguno de los supuestos de procedencia que plantea la Ley de Transparencia y Acceso a la Información Pública del Estado de México y Municipios en su artículo 179, que es del tenor literal siguiente: </w:t>
      </w:r>
    </w:p>
    <w:p w:rsidR="00E01B5C" w:rsidRDefault="00443523">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“Artículo 179. </w:t>
      </w:r>
      <w:r>
        <w:rPr>
          <w:rFonts w:ascii="Palatino Linotype" w:eastAsia="Palatino Linotype" w:hAnsi="Palatino Linotype" w:cs="Palatino Linotype"/>
          <w:i/>
          <w:color w:val="000000"/>
          <w:sz w:val="22"/>
          <w:szCs w:val="22"/>
        </w:rPr>
        <w:t>El recurso de revisión es un medio de protección que la Ley otorga a los particulares, para hacer valer su derecho de acceso a la información pública, y procederá en contra de las siguientes causas:</w:t>
      </w:r>
    </w:p>
    <w:p w:rsidR="00E01B5C" w:rsidRDefault="00443523">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La negativa a la información solicitada; </w:t>
      </w:r>
    </w:p>
    <w:p w:rsidR="00E01B5C" w:rsidRDefault="00443523">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La clasificación de la información; </w:t>
      </w:r>
    </w:p>
    <w:p w:rsidR="00E01B5C" w:rsidRDefault="00443523">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La declaración de inexistencia de la información;</w:t>
      </w:r>
    </w:p>
    <w:p w:rsidR="00E01B5C" w:rsidRDefault="00443523">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La declaración de incompetencia por el sujeto obligado;</w:t>
      </w:r>
    </w:p>
    <w:p w:rsidR="00E01B5C" w:rsidRDefault="00443523">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w:t>
      </w:r>
      <w:r>
        <w:rPr>
          <w:rFonts w:ascii="Palatino Linotype" w:eastAsia="Palatino Linotype" w:hAnsi="Palatino Linotype" w:cs="Palatino Linotype"/>
          <w:i/>
          <w:color w:val="000000"/>
          <w:sz w:val="22"/>
          <w:szCs w:val="22"/>
        </w:rPr>
        <w:t xml:space="preserve"> La entrega de información incompleta; </w:t>
      </w:r>
    </w:p>
    <w:p w:rsidR="00E01B5C" w:rsidRDefault="00443523">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w:t>
      </w:r>
      <w:r>
        <w:rPr>
          <w:rFonts w:ascii="Palatino Linotype" w:eastAsia="Palatino Linotype" w:hAnsi="Palatino Linotype" w:cs="Palatino Linotype"/>
          <w:i/>
          <w:color w:val="000000"/>
          <w:sz w:val="22"/>
          <w:szCs w:val="22"/>
        </w:rPr>
        <w:t xml:space="preserve"> La entrega de información que no corresponda con lo solicitado;</w:t>
      </w:r>
    </w:p>
    <w:p w:rsidR="00E01B5C" w:rsidRDefault="00443523">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VII</w:t>
      </w:r>
      <w:r>
        <w:rPr>
          <w:rFonts w:ascii="Palatino Linotype" w:eastAsia="Palatino Linotype" w:hAnsi="Palatino Linotype" w:cs="Palatino Linotype"/>
          <w:i/>
          <w:color w:val="000000"/>
          <w:sz w:val="22"/>
          <w:szCs w:val="22"/>
        </w:rPr>
        <w:t xml:space="preserve">. La falta de respuesta a una solicitud de acceso a la información; </w:t>
      </w:r>
    </w:p>
    <w:p w:rsidR="00E01B5C" w:rsidRDefault="00443523">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VIII</w:t>
      </w:r>
      <w:r>
        <w:rPr>
          <w:rFonts w:ascii="Palatino Linotype" w:eastAsia="Palatino Linotype" w:hAnsi="Palatino Linotype" w:cs="Palatino Linotype"/>
          <w:i/>
          <w:color w:val="000000"/>
          <w:sz w:val="22"/>
          <w:szCs w:val="22"/>
        </w:rPr>
        <w:t xml:space="preserve">. La notificación, entrega o puesta a disposición de información en una modalidad o formato distinto al solicitado; </w:t>
      </w:r>
    </w:p>
    <w:p w:rsidR="00E01B5C" w:rsidRDefault="00443523">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IX.</w:t>
      </w:r>
      <w:r>
        <w:rPr>
          <w:rFonts w:ascii="Palatino Linotype" w:eastAsia="Palatino Linotype" w:hAnsi="Palatino Linotype" w:cs="Palatino Linotype"/>
          <w:i/>
          <w:color w:val="000000"/>
          <w:sz w:val="22"/>
          <w:szCs w:val="22"/>
        </w:rPr>
        <w:t xml:space="preserve"> La entrega o puesta a disposición de información en un formato incomprensible y/o no accesible para el solicitante; </w:t>
      </w:r>
    </w:p>
    <w:p w:rsidR="00E01B5C" w:rsidRDefault="00443523">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X. </w:t>
      </w:r>
      <w:r>
        <w:rPr>
          <w:rFonts w:ascii="Palatino Linotype" w:eastAsia="Palatino Linotype" w:hAnsi="Palatino Linotype" w:cs="Palatino Linotype"/>
          <w:i/>
          <w:color w:val="000000"/>
          <w:sz w:val="22"/>
          <w:szCs w:val="22"/>
        </w:rPr>
        <w:t xml:space="preserve">Los costos o tiempos de entrega de la información; </w:t>
      </w:r>
    </w:p>
    <w:p w:rsidR="00E01B5C" w:rsidRDefault="00443523">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w:t>
      </w:r>
      <w:r>
        <w:rPr>
          <w:rFonts w:ascii="Palatino Linotype" w:eastAsia="Palatino Linotype" w:hAnsi="Palatino Linotype" w:cs="Palatino Linotype"/>
          <w:i/>
          <w:color w:val="000000"/>
          <w:sz w:val="22"/>
          <w:szCs w:val="22"/>
        </w:rPr>
        <w:t xml:space="preserve">. La falta de trámite a una solicitud; </w:t>
      </w:r>
    </w:p>
    <w:p w:rsidR="00E01B5C" w:rsidRDefault="00443523">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XII</w:t>
      </w:r>
      <w:r>
        <w:rPr>
          <w:rFonts w:ascii="Palatino Linotype" w:eastAsia="Palatino Linotype" w:hAnsi="Palatino Linotype" w:cs="Palatino Linotype"/>
          <w:i/>
          <w:color w:val="000000"/>
          <w:sz w:val="22"/>
          <w:szCs w:val="22"/>
        </w:rPr>
        <w:t xml:space="preserve">. La negativa a permitir la consulta directa de la información; </w:t>
      </w:r>
    </w:p>
    <w:p w:rsidR="00E01B5C" w:rsidRDefault="00443523">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XIII</w:t>
      </w:r>
      <w:r>
        <w:rPr>
          <w:rFonts w:ascii="Palatino Linotype" w:eastAsia="Palatino Linotype" w:hAnsi="Palatino Linotype" w:cs="Palatino Linotype"/>
          <w:i/>
          <w:color w:val="000000"/>
          <w:sz w:val="22"/>
          <w:szCs w:val="22"/>
        </w:rPr>
        <w:t xml:space="preserve">. La falta, deficiencia o insuficiencia de la fundamentación y/o motivación en la respuesta; y </w:t>
      </w:r>
    </w:p>
    <w:p w:rsidR="00E01B5C" w:rsidRDefault="00443523">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XIV.</w:t>
      </w:r>
      <w:r>
        <w:rPr>
          <w:rFonts w:ascii="Palatino Linotype" w:eastAsia="Palatino Linotype" w:hAnsi="Palatino Linotype" w:cs="Palatino Linotype"/>
          <w:i/>
          <w:color w:val="000000"/>
          <w:sz w:val="22"/>
          <w:szCs w:val="22"/>
        </w:rPr>
        <w:t xml:space="preserve"> La orientación a un trámite específico. </w:t>
      </w:r>
    </w:p>
    <w:p w:rsidR="00E01B5C" w:rsidRDefault="00443523">
      <w:pPr>
        <w:pBdr>
          <w:top w:val="nil"/>
          <w:left w:val="nil"/>
          <w:bottom w:val="nil"/>
          <w:right w:val="nil"/>
          <w:between w:val="nil"/>
        </w:pBdr>
        <w:spacing w:before="120" w:after="120"/>
        <w:ind w:left="851" w:right="902"/>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Pr>
          <w:color w:val="000000"/>
        </w:rPr>
        <w:br/>
      </w:r>
    </w:p>
    <w:p w:rsidR="00E01B5C" w:rsidRDefault="00443523">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rsidR="00E01B5C" w:rsidRDefault="0044352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192.</w:t>
      </w:r>
      <w:r>
        <w:rPr>
          <w:rFonts w:ascii="Palatino Linotype" w:eastAsia="Palatino Linotype" w:hAnsi="Palatino Linotype" w:cs="Palatino Linotype"/>
          <w:i/>
          <w:color w:val="000000"/>
          <w:sz w:val="22"/>
          <w:szCs w:val="22"/>
        </w:rPr>
        <w:t xml:space="preserve"> El recurso será sobreseído, en todo o en parte, cuando una vez admitido, se actualicen alguno de los siguientes supuestos:</w:t>
      </w:r>
    </w:p>
    <w:p w:rsidR="00E01B5C" w:rsidRDefault="0044352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E01B5C" w:rsidRDefault="0044352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IV</w:t>
      </w:r>
      <w:r>
        <w:rPr>
          <w:rFonts w:ascii="Palatino Linotype" w:eastAsia="Palatino Linotype" w:hAnsi="Palatino Linotype" w:cs="Palatino Linotype"/>
          <w:i/>
          <w:color w:val="000000"/>
          <w:sz w:val="22"/>
          <w:szCs w:val="22"/>
        </w:rPr>
        <w:t xml:space="preserve">. Admitido el recurso de revisión, </w:t>
      </w:r>
      <w:r>
        <w:rPr>
          <w:rFonts w:ascii="Palatino Linotype" w:eastAsia="Palatino Linotype" w:hAnsi="Palatino Linotype" w:cs="Palatino Linotype"/>
          <w:b/>
          <w:i/>
          <w:color w:val="000000"/>
          <w:sz w:val="22"/>
          <w:szCs w:val="22"/>
        </w:rPr>
        <w:t>aparezca alguna causal de improcedencia</w:t>
      </w:r>
      <w:r>
        <w:rPr>
          <w:rFonts w:ascii="Palatino Linotype" w:eastAsia="Palatino Linotype" w:hAnsi="Palatino Linotype" w:cs="Palatino Linotype"/>
          <w:i/>
          <w:color w:val="000000"/>
          <w:sz w:val="22"/>
          <w:szCs w:val="22"/>
        </w:rPr>
        <w:t xml:space="preserve"> en los términos de la presente Ley…</w:t>
      </w:r>
    </w:p>
    <w:p w:rsidR="00E01B5C" w:rsidRDefault="00E01B5C">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b/>
          <w:i/>
          <w:color w:val="000000"/>
          <w:sz w:val="22"/>
          <w:szCs w:val="22"/>
        </w:rPr>
      </w:pPr>
    </w:p>
    <w:p w:rsidR="00E01B5C" w:rsidRDefault="0044352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 xml:space="preserve">será </w:t>
      </w:r>
      <w:r>
        <w:rPr>
          <w:rFonts w:ascii="Palatino Linotype" w:eastAsia="Palatino Linotype" w:hAnsi="Palatino Linotype" w:cs="Palatino Linotype"/>
          <w:i/>
          <w:color w:val="000000"/>
          <w:sz w:val="22"/>
          <w:szCs w:val="22"/>
        </w:rPr>
        <w:t xml:space="preserve">desechado por </w:t>
      </w:r>
      <w:r>
        <w:rPr>
          <w:rFonts w:ascii="Palatino Linotype" w:eastAsia="Palatino Linotype" w:hAnsi="Palatino Linotype" w:cs="Palatino Linotype"/>
          <w:b/>
          <w:i/>
          <w:color w:val="000000"/>
          <w:sz w:val="22"/>
          <w:szCs w:val="22"/>
        </w:rPr>
        <w:t>improcedente cuando</w:t>
      </w:r>
      <w:r>
        <w:rPr>
          <w:rFonts w:ascii="Palatino Linotype" w:eastAsia="Palatino Linotype" w:hAnsi="Palatino Linotype" w:cs="Palatino Linotype"/>
          <w:i/>
          <w:color w:val="000000"/>
          <w:sz w:val="22"/>
          <w:szCs w:val="22"/>
        </w:rPr>
        <w:t>:</w:t>
      </w:r>
    </w:p>
    <w:p w:rsidR="00E01B5C" w:rsidRDefault="0044352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E01B5C" w:rsidRDefault="0044352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No actualice alguno de los supuestos previstos en la presente Ley: “</w:t>
      </w:r>
    </w:p>
    <w:p w:rsidR="00E01B5C" w:rsidRDefault="00443523">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E01B5C" w:rsidRDefault="00443523">
      <w:pPr>
        <w:spacing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rsidR="00E01B5C" w:rsidRDefault="004435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E01B5C" w:rsidRDefault="004435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E01B5C" w:rsidRDefault="00443523">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“DESECHAMIENTO O SOBRESEIMIENTO EN EL JUICIO DE AMPARO. NO IMPLICA DENEGACIÓN DE JUSTICIA NI GENERA INSEGURIDAD JURÍDICA”</w:t>
      </w:r>
    </w:p>
    <w:p w:rsidR="00E01B5C" w:rsidRDefault="004435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Pr>
          <w:rFonts w:ascii="Palatino Linotype" w:eastAsia="Palatino Linotype" w:hAnsi="Palatino Linotype" w:cs="Palatino Linotype"/>
        </w:rPr>
        <w:tab/>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no escapa de la óptica de este Organismo Garante que el particular, a través de su recurso de revisión, solicitó a este Instituto, se le diera vista a la Contraloría Interna y Órgano de Control y Vigilancia en términos de la Ley de Responsabilidades de los Servidores Públicos del Estado y Municipios, a efectos de que dicho Órgano determinara el grado de responsabilidad, al considerar posibles causas de responsabilidad administrativa por el incumplimiento a las disposiciones previstas en la Ley de Transparencia y Acceso a la Información Pública del Estado de México y Municipios, sin embargo, es preciso hacer de su conocimiento que el recurso de revisión no es la vía para instaurar procedimientos de responsabilidad administrativa, no obstante, se dejan a salvo sus derechos para que en caso de </w:t>
      </w:r>
      <w:r>
        <w:rPr>
          <w:rFonts w:ascii="Palatino Linotype" w:eastAsia="Palatino Linotype" w:hAnsi="Palatino Linotype" w:cs="Palatino Linotype"/>
        </w:rPr>
        <w:lastRenderedPageBreak/>
        <w:t>considerarlo oportuno a sus intereses, ejerza dicha acción ante las instancias correspondientes.</w:t>
      </w:r>
    </w:p>
    <w:p w:rsidR="00E01B5C" w:rsidRDefault="0044352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6" w:name="_heading=h.1t3h5sf" w:colFirst="0" w:colLast="0"/>
      <w:bookmarkEnd w:id="6"/>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E01B5C" w:rsidRDefault="0044352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E01B5C" w:rsidRDefault="00443523">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7" w:name="_heading=h.1fob9te" w:colFirst="0" w:colLast="0"/>
      <w:bookmarkEnd w:id="7"/>
      <w:r>
        <w:rPr>
          <w:rFonts w:ascii="Palatino Linotype" w:eastAsia="Palatino Linotype" w:hAnsi="Palatino Linotype" w:cs="Palatino Linotype"/>
          <w:b/>
          <w:color w:val="000000"/>
        </w:rPr>
        <w:t>Primero.</w:t>
      </w:r>
      <w:r>
        <w:rPr>
          <w:rFonts w:ascii="Palatino Linotype" w:eastAsia="Palatino Linotype" w:hAnsi="Palatino Linotype" w:cs="Palatino Linotype"/>
          <w:color w:val="000000"/>
        </w:rPr>
        <w:t xml:space="preserve"> Se</w:t>
      </w:r>
      <w:r>
        <w:rPr>
          <w:rFonts w:ascii="Palatino Linotype" w:eastAsia="Palatino Linotype" w:hAnsi="Palatino Linotype" w:cs="Palatino Linotype"/>
          <w:b/>
          <w:color w:val="000000"/>
        </w:rPr>
        <w:t xml:space="preserve"> Sobresee </w:t>
      </w:r>
      <w:r>
        <w:rPr>
          <w:rFonts w:ascii="Palatino Linotype" w:eastAsia="Palatino Linotype" w:hAnsi="Palatino Linotype" w:cs="Palatino Linotype"/>
          <w:color w:val="000000"/>
        </w:rPr>
        <w:t xml:space="preserve">el recurso de revisión número </w:t>
      </w:r>
      <w:r>
        <w:rPr>
          <w:rFonts w:ascii="Palatino Linotype" w:eastAsia="Palatino Linotype" w:hAnsi="Palatino Linotype" w:cs="Palatino Linotype"/>
          <w:b/>
          <w:color w:val="000000"/>
        </w:rPr>
        <w:t xml:space="preserve">02239/INFOEM/IP/RR/2022, </w:t>
      </w:r>
      <w:r>
        <w:rPr>
          <w:rFonts w:ascii="Palatino Linotype" w:eastAsia="Palatino Linotype" w:hAnsi="Palatino Linotype" w:cs="Palatino Linotype"/>
        </w:rPr>
        <w:t>porque una vez admitido se actualizó la causal de improcedencia prevista en el artículo 192 fracción IV, en relación con la fracción III del artículo 191, de la Ley de Transparencia vigente en la entidad, que lo dejó sin materia en términos del Considerando</w:t>
      </w:r>
      <w:r>
        <w:rPr>
          <w:rFonts w:ascii="Palatino Linotype" w:eastAsia="Palatino Linotype" w:hAnsi="Palatino Linotype" w:cs="Palatino Linotype"/>
          <w:b/>
        </w:rPr>
        <w:t xml:space="preserve"> Tercero </w:t>
      </w:r>
      <w:r w:rsidRPr="006F618C">
        <w:rPr>
          <w:rFonts w:ascii="Palatino Linotype" w:eastAsia="Palatino Linotype" w:hAnsi="Palatino Linotype" w:cs="Palatino Linotype"/>
        </w:rPr>
        <w:t>de la</w:t>
      </w:r>
      <w:r>
        <w:rPr>
          <w:rFonts w:ascii="Palatino Linotype" w:eastAsia="Palatino Linotype" w:hAnsi="Palatino Linotype" w:cs="Palatino Linotype"/>
        </w:rPr>
        <w:t xml:space="preserve"> presente resolución.</w:t>
      </w:r>
    </w:p>
    <w:p w:rsidR="00E01B5C" w:rsidRDefault="00443523">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Segundo. Notifíquese, </w:t>
      </w:r>
      <w:r>
        <w:rPr>
          <w:rFonts w:ascii="Palatino Linotype" w:eastAsia="Palatino Linotype" w:hAnsi="Palatino Linotype" w:cs="Palatino Linotype"/>
          <w:color w:val="000000"/>
        </w:rPr>
        <w:t xml:space="preserve">al Responsable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 presente resolución, para su conocimiento.</w:t>
      </w:r>
    </w:p>
    <w:p w:rsidR="00E01B5C" w:rsidRDefault="004435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w:t>
      </w:r>
      <w:r>
        <w:rPr>
          <w:rFonts w:ascii="Palatino Linotype" w:eastAsia="Palatino Linotype" w:hAnsi="Palatino Linotype" w:cs="Palatino Linotype"/>
        </w:rPr>
        <w:t>, 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E01B5C" w:rsidRDefault="004435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OCTAVA SESIÓN ORDINARIA CELEBRADA EL DIECIOCHO DE MAYO DE DOS MIL VEINTIDÓS, ANTE EL SECRETARIO TÉCNICO DEL PLENO ALEXIS TAPIA RAMÍREZ.</w:t>
      </w:r>
    </w:p>
    <w:p w:rsidR="00E01B5C" w:rsidRDefault="00E01B5C">
      <w:pPr>
        <w:rPr>
          <w:rFonts w:ascii="Palatino Linotype" w:eastAsia="Palatino Linotype" w:hAnsi="Palatino Linotype" w:cs="Palatino Linotype"/>
        </w:rPr>
      </w:pPr>
    </w:p>
    <w:p w:rsidR="00E01B5C" w:rsidRDefault="0026144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7890735F" wp14:editId="58A70968">
                <wp:simplePos x="0" y="0"/>
                <wp:positionH relativeFrom="margin">
                  <wp:align>right</wp:align>
                </wp:positionH>
                <wp:positionV relativeFrom="paragraph">
                  <wp:posOffset>31115</wp:posOffset>
                </wp:positionV>
                <wp:extent cx="5514975" cy="411480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14975" cy="4114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E3326"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45pt" to="817.3pt,3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" strokecolor="black [3200]" strokeweight="2pt">
                <v:shadow on="t" color="black" opacity="24903f" origin=",.5" offset="0,.55556mm"/>
                <w10:wrap anchorx="margin"/>
              </v:line>
            </w:pict>
          </mc:Fallback>
        </mc:AlternateContent>
      </w: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p w:rsidR="00E01B5C" w:rsidRDefault="00E01B5C">
      <w:pPr>
        <w:spacing w:line="360" w:lineRule="auto"/>
        <w:jc w:val="both"/>
        <w:rPr>
          <w:rFonts w:ascii="Palatino Linotype" w:eastAsia="Palatino Linotype" w:hAnsi="Palatino Linotype" w:cs="Palatino Linotype"/>
        </w:rPr>
      </w:pPr>
    </w:p>
    <w:sectPr w:rsidR="00E01B5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523" w:rsidRDefault="00443523">
      <w:r>
        <w:separator/>
      </w:r>
    </w:p>
  </w:endnote>
  <w:endnote w:type="continuationSeparator" w:id="0">
    <w:p w:rsidR="00443523" w:rsidRDefault="0044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B5C" w:rsidRDefault="004435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4261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4261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rsidR="00E01B5C" w:rsidRDefault="00E01B5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B5C" w:rsidRDefault="004435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4261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4261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rsidR="00E01B5C" w:rsidRDefault="00E01B5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523" w:rsidRDefault="00443523">
      <w:r>
        <w:separator/>
      </w:r>
    </w:p>
  </w:footnote>
  <w:footnote w:type="continuationSeparator" w:id="0">
    <w:p w:rsidR="00443523" w:rsidRDefault="00443523">
      <w:r>
        <w:continuationSeparator/>
      </w:r>
    </w:p>
  </w:footnote>
  <w:footnote w:id="1">
    <w:p w:rsidR="00E01B5C" w:rsidRDefault="00443523">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rsidR="00E01B5C" w:rsidRDefault="00443523">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rsidR="00E01B5C" w:rsidRDefault="00443523">
      <w:pPr>
        <w:pBdr>
          <w:top w:val="nil"/>
          <w:left w:val="nil"/>
          <w:bottom w:val="nil"/>
          <w:right w:val="nil"/>
          <w:between w:val="nil"/>
        </w:pBdr>
        <w:spacing w:after="120" w:line="198"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B5C" w:rsidRDefault="0044352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-1080131</wp:posOffset>
          </wp:positionH>
          <wp:positionV relativeFrom="paragraph">
            <wp:posOffset>-488311</wp:posOffset>
          </wp:positionV>
          <wp:extent cx="7809865" cy="10165715"/>
          <wp:effectExtent l="0" t="0" r="0" b="0"/>
          <wp:wrapNone/>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E01B5C">
      <w:tc>
        <w:tcPr>
          <w:tcW w:w="2489" w:type="dxa"/>
          <w:shd w:val="clear" w:color="auto" w:fill="auto"/>
        </w:tcPr>
        <w:p w:rsidR="00E01B5C" w:rsidRDefault="004435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E01B5C" w:rsidRDefault="0044352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02239/INFOEM/IP/RR/2022</w:t>
          </w:r>
        </w:p>
      </w:tc>
    </w:tr>
    <w:tr w:rsidR="00E01B5C">
      <w:trPr>
        <w:trHeight w:val="228"/>
      </w:trPr>
      <w:tc>
        <w:tcPr>
          <w:tcW w:w="2489" w:type="dxa"/>
          <w:shd w:val="clear" w:color="auto" w:fill="auto"/>
          <w:vAlign w:val="center"/>
        </w:tcPr>
        <w:p w:rsidR="00E01B5C" w:rsidRDefault="004435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E01B5C" w:rsidRDefault="0044352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E01B5C">
      <w:tc>
        <w:tcPr>
          <w:tcW w:w="2489" w:type="dxa"/>
          <w:shd w:val="clear" w:color="auto" w:fill="auto"/>
          <w:vAlign w:val="center"/>
        </w:tcPr>
        <w:p w:rsidR="00E01B5C" w:rsidRDefault="0044352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E01B5C" w:rsidRDefault="0044352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01B5C" w:rsidRDefault="0044352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B5C" w:rsidRDefault="00E01B5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7"/>
      <w:tblW w:w="5670" w:type="dxa"/>
      <w:tblInd w:w="3261" w:type="dxa"/>
      <w:tblLayout w:type="fixed"/>
      <w:tblLook w:val="0400" w:firstRow="0" w:lastRow="0" w:firstColumn="0" w:lastColumn="0" w:noHBand="0" w:noVBand="1"/>
    </w:tblPr>
    <w:tblGrid>
      <w:gridCol w:w="2551"/>
      <w:gridCol w:w="3119"/>
    </w:tblGrid>
    <w:tr w:rsidR="00E01B5C">
      <w:tc>
        <w:tcPr>
          <w:tcW w:w="2551" w:type="dxa"/>
          <w:shd w:val="clear" w:color="auto" w:fill="auto"/>
          <w:vAlign w:val="center"/>
        </w:tcPr>
        <w:p w:rsidR="00E01B5C" w:rsidRDefault="004435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E01B5C" w:rsidRDefault="0044352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02239/INFOEM/IP/RR/2022</w:t>
          </w:r>
        </w:p>
      </w:tc>
    </w:tr>
    <w:tr w:rsidR="00E01B5C">
      <w:trPr>
        <w:trHeight w:val="130"/>
      </w:trPr>
      <w:tc>
        <w:tcPr>
          <w:tcW w:w="2551" w:type="dxa"/>
          <w:shd w:val="clear" w:color="auto" w:fill="auto"/>
          <w:vAlign w:val="center"/>
        </w:tcPr>
        <w:p w:rsidR="00E01B5C" w:rsidRDefault="004435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E01B5C" w:rsidRDefault="00E01B5C">
          <w:pPr>
            <w:ind w:left="-45"/>
            <w:jc w:val="both"/>
            <w:rPr>
              <w:rFonts w:ascii="Palatino Linotype" w:eastAsia="Palatino Linotype" w:hAnsi="Palatino Linotype" w:cs="Palatino Linotype"/>
              <w:b/>
              <w:sz w:val="22"/>
              <w:szCs w:val="22"/>
            </w:rPr>
          </w:pPr>
        </w:p>
      </w:tc>
    </w:tr>
    <w:tr w:rsidR="00E01B5C">
      <w:trPr>
        <w:trHeight w:val="228"/>
      </w:trPr>
      <w:tc>
        <w:tcPr>
          <w:tcW w:w="2551" w:type="dxa"/>
          <w:shd w:val="clear" w:color="auto" w:fill="auto"/>
          <w:vAlign w:val="center"/>
        </w:tcPr>
        <w:p w:rsidR="00E01B5C" w:rsidRDefault="004435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E01B5C" w:rsidRDefault="0044352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E01B5C">
      <w:tc>
        <w:tcPr>
          <w:tcW w:w="2551" w:type="dxa"/>
          <w:shd w:val="clear" w:color="auto" w:fill="auto"/>
          <w:vAlign w:val="center"/>
        </w:tcPr>
        <w:p w:rsidR="00E01B5C" w:rsidRDefault="004435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E01B5C" w:rsidRDefault="0044352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01B5C" w:rsidRDefault="00443523">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-1089656</wp:posOffset>
          </wp:positionH>
          <wp:positionV relativeFrom="paragraph">
            <wp:posOffset>-1169666</wp:posOffset>
          </wp:positionV>
          <wp:extent cx="7809865" cy="10165715"/>
          <wp:effectExtent l="0" t="0" r="0" b="0"/>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922A3"/>
    <w:multiLevelType w:val="multilevel"/>
    <w:tmpl w:val="1F4C271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5C"/>
    <w:rsid w:val="0026144D"/>
    <w:rsid w:val="00443523"/>
    <w:rsid w:val="0054261D"/>
    <w:rsid w:val="006F618C"/>
    <w:rsid w:val="00E01B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2D7128-F1B1-43C8-A1B3-3FE537CD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zTbeGfskclXE5uvzGiRNL4SL+w==">AMUW2mU9jycaeYY2fzJ6KjXOvJWvoQZs//czXHPfC/1OJUxTOecLxSyaoas8OygvvXgWhs9s7nVbp9unMhrtPcQrLO1g6Zqq/lcYgJpYTPfA74G+ZVwYIeJyHty89r6apdDAUWz2kyWjwFp27TjVyVD0BQpuWGgzgDLXiGC9p30uXATncJ3kX5aWBWVe4BVjNSCEj29uHcMe5D7pGxjEwDvEzOY5PfIxdw==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4849</Words>
  <Characters>26671</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2022-06-06T18:51:00Z</dcterms:created>
  <dcterms:modified xsi:type="dcterms:W3CDTF">2022-06-06T18:51:00Z</dcterms:modified>
</cp:coreProperties>
</file>