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82621" w:rsidR="00994396" w:rsidP="00FA4527" w:rsidRDefault="00994396" w14:paraId="2AF423BE" w14:textId="531EAE67">
      <w:pPr>
        <w:tabs>
          <w:tab w:val="left" w:pos="1876"/>
        </w:tabs>
        <w:spacing w:line="360" w:lineRule="auto"/>
        <w:jc w:val="both"/>
        <w:rPr>
          <w:rFonts w:ascii="Palatino Linotype" w:hAnsi="Palatino Linotype" w:cs="Tahoma"/>
          <w:sz w:val="22"/>
          <w:szCs w:val="22"/>
        </w:rPr>
      </w:pPr>
      <w:r w:rsidRPr="0098262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Pr="00982621" w:rsidR="00D35266">
        <w:rPr>
          <w:rFonts w:ascii="Palatino Linotype" w:hAnsi="Palatino Linotype" w:cs="Tahoma"/>
          <w:bCs/>
          <w:sz w:val="22"/>
          <w:szCs w:val="22"/>
        </w:rPr>
        <w:t xml:space="preserve">de </w:t>
      </w:r>
      <w:r w:rsidRPr="00982621" w:rsidR="00B85E6A">
        <w:rPr>
          <w:rFonts w:ascii="Palatino Linotype" w:hAnsi="Palatino Linotype" w:cs="Tahoma"/>
          <w:bCs/>
          <w:sz w:val="22"/>
          <w:szCs w:val="22"/>
        </w:rPr>
        <w:t xml:space="preserve">fecha </w:t>
      </w:r>
      <w:r w:rsidR="00AB1232">
        <w:rPr>
          <w:rFonts w:ascii="Palatino Linotype" w:hAnsi="Palatino Linotype" w:cs="Tahoma"/>
          <w:bCs/>
          <w:sz w:val="22"/>
          <w:szCs w:val="22"/>
        </w:rPr>
        <w:t>diecinueve</w:t>
      </w:r>
      <w:r w:rsidR="00937813">
        <w:rPr>
          <w:rFonts w:ascii="Palatino Linotype" w:hAnsi="Palatino Linotype" w:cs="Tahoma"/>
          <w:bCs/>
          <w:sz w:val="22"/>
          <w:szCs w:val="22"/>
        </w:rPr>
        <w:t xml:space="preserve"> de enero</w:t>
      </w:r>
      <w:r w:rsidR="00931D26">
        <w:rPr>
          <w:rFonts w:ascii="Palatino Linotype" w:hAnsi="Palatino Linotype" w:cs="Tahoma"/>
          <w:bCs/>
          <w:sz w:val="22"/>
          <w:szCs w:val="22"/>
        </w:rPr>
        <w:t xml:space="preserve"> </w:t>
      </w:r>
      <w:r w:rsidR="008E38C3">
        <w:rPr>
          <w:rFonts w:ascii="Palatino Linotype" w:hAnsi="Palatino Linotype" w:cs="Tahoma"/>
          <w:bCs/>
          <w:sz w:val="22"/>
          <w:szCs w:val="22"/>
        </w:rPr>
        <w:t xml:space="preserve">de </w:t>
      </w:r>
      <w:r w:rsidRPr="00982621" w:rsidR="00D35266">
        <w:rPr>
          <w:rFonts w:ascii="Palatino Linotype" w:hAnsi="Palatino Linotype" w:cs="Tahoma"/>
          <w:bCs/>
          <w:sz w:val="22"/>
          <w:szCs w:val="22"/>
        </w:rPr>
        <w:t xml:space="preserve">dos </w:t>
      </w:r>
      <w:r w:rsidR="00937813">
        <w:rPr>
          <w:rFonts w:ascii="Palatino Linotype" w:hAnsi="Palatino Linotype" w:cs="Tahoma"/>
          <w:bCs/>
          <w:sz w:val="22"/>
          <w:szCs w:val="22"/>
        </w:rPr>
        <w:t>mil veintidós</w:t>
      </w:r>
      <w:r w:rsidRPr="00982621">
        <w:rPr>
          <w:rFonts w:ascii="Palatino Linotype" w:hAnsi="Palatino Linotype" w:cs="Tahoma"/>
          <w:bCs/>
          <w:sz w:val="22"/>
          <w:szCs w:val="22"/>
        </w:rPr>
        <w:t>.</w:t>
      </w:r>
    </w:p>
    <w:p w:rsidRPr="00982621" w:rsidR="00B31222" w:rsidP="00FA4527" w:rsidRDefault="00B31222" w14:paraId="730C054A" w14:textId="77777777">
      <w:pPr>
        <w:spacing w:line="360" w:lineRule="auto"/>
        <w:rPr>
          <w:rFonts w:ascii="Palatino Linotype" w:hAnsi="Palatino Linotype" w:cs="Tahoma"/>
          <w:bCs/>
          <w:sz w:val="22"/>
          <w:szCs w:val="22"/>
        </w:rPr>
      </w:pPr>
    </w:p>
    <w:p w:rsidRPr="00982621" w:rsidR="0038273A" w:rsidP="4002D5FE" w:rsidRDefault="00994396" w14:paraId="5DD76980" w14:textId="4784C5BC">
      <w:pPr>
        <w:spacing w:line="360" w:lineRule="auto"/>
        <w:jc w:val="both"/>
        <w:rPr>
          <w:rFonts w:ascii="Palatino Linotype" w:hAnsi="Palatino Linotype" w:cs="Tahoma"/>
          <w:color w:val="0D0D0D" w:themeColor="text1" w:themeTint="F2"/>
          <w:sz w:val="22"/>
          <w:szCs w:val="22"/>
        </w:rPr>
      </w:pPr>
      <w:r w:rsidRPr="4002D5FE" w:rsidR="4002D5FE">
        <w:rPr>
          <w:rFonts w:ascii="Palatino Linotype" w:hAnsi="Palatino Linotype" w:cs="Tahoma"/>
          <w:b w:val="1"/>
          <w:bCs w:val="1"/>
          <w:color w:val="0D0D0D" w:themeColor="text1" w:themeTint="F2" w:themeShade="FF"/>
          <w:sz w:val="22"/>
          <w:szCs w:val="22"/>
        </w:rPr>
        <w:t xml:space="preserve">VISTO </w:t>
      </w:r>
      <w:r w:rsidRPr="4002D5FE" w:rsidR="4002D5FE">
        <w:rPr>
          <w:rFonts w:ascii="Palatino Linotype" w:hAnsi="Palatino Linotype" w:cs="Tahoma"/>
          <w:color w:val="0D0D0D" w:themeColor="text1" w:themeTint="F2" w:themeShade="FF"/>
          <w:sz w:val="22"/>
          <w:szCs w:val="22"/>
        </w:rPr>
        <w:t xml:space="preserve">el expediente conformado con motivo de los Recursos de Revisión </w:t>
      </w:r>
      <w:r w:rsidRPr="4002D5FE" w:rsidR="4002D5FE">
        <w:rPr>
          <w:rFonts w:ascii="Palatino Linotype" w:hAnsi="Palatino Linotype" w:cs="Tahoma"/>
          <w:b w:val="1"/>
          <w:bCs w:val="1"/>
          <w:color w:val="0D0D0D" w:themeColor="text1" w:themeTint="F2" w:themeShade="FF"/>
          <w:sz w:val="22"/>
          <w:szCs w:val="22"/>
        </w:rPr>
        <w:t>05121/INFOEM/IP/RR/2021 y 05293/INFOEM/IP/RR/2021,</w:t>
      </w:r>
      <w:r w:rsidRPr="4002D5FE" w:rsidR="4002D5FE">
        <w:rPr>
          <w:rFonts w:ascii="Palatino Linotype" w:hAnsi="Palatino Linotype" w:cs="Tahoma"/>
          <w:color w:val="0D0D0D" w:themeColor="text1" w:themeTint="F2" w:themeShade="FF"/>
          <w:sz w:val="22"/>
          <w:szCs w:val="22"/>
        </w:rPr>
        <w:t xml:space="preserve"> interpuestos por </w:t>
      </w:r>
      <w:r w:rsidRPr="4002D5FE" w:rsidR="4002D5FE">
        <w:rPr>
          <w:rFonts w:ascii="Palatino Linotype" w:hAnsi="Palatino Linotype" w:cs="Tahoma"/>
          <w:color w:val="0D0D0D" w:themeColor="text1" w:themeTint="F2" w:themeShade="FF"/>
          <w:sz w:val="22"/>
          <w:szCs w:val="22"/>
          <w:highlight w:val="black"/>
        </w:rPr>
        <w:t>XXXXXXXXX</w:t>
      </w:r>
      <w:r w:rsidRPr="4002D5FE" w:rsidR="4002D5FE">
        <w:rPr>
          <w:rFonts w:ascii="Palatino Linotype" w:hAnsi="Palatino Linotype" w:cs="Tahoma"/>
          <w:color w:val="0D0D0D" w:themeColor="text1" w:themeTint="F2" w:themeShade="FF"/>
          <w:sz w:val="22"/>
          <w:szCs w:val="22"/>
        </w:rPr>
        <w:t xml:space="preserve"> </w:t>
      </w:r>
      <w:r w:rsidRPr="4002D5FE" w:rsidR="4002D5FE">
        <w:rPr>
          <w:rFonts w:ascii="Palatino Linotype" w:hAnsi="Palatino Linotype" w:cs="Tahoma"/>
          <w:color w:val="0D0D0D" w:themeColor="text1" w:themeTint="F2" w:themeShade="FF"/>
          <w:sz w:val="22"/>
          <w:szCs w:val="22"/>
          <w:highlight w:val="black"/>
        </w:rPr>
        <w:t>XXXXXX</w:t>
      </w:r>
      <w:r w:rsidRPr="4002D5FE" w:rsidR="4002D5FE">
        <w:rPr>
          <w:rFonts w:ascii="Palatino Linotype" w:hAnsi="Palatino Linotype" w:cs="Tahoma"/>
          <w:b w:val="1"/>
          <w:bCs w:val="1"/>
          <w:color w:val="0D0D0D" w:themeColor="text1" w:themeTint="F2" w:themeShade="FF"/>
          <w:sz w:val="22"/>
          <w:szCs w:val="22"/>
        </w:rPr>
        <w:t>,</w:t>
      </w:r>
      <w:r w:rsidRPr="4002D5FE" w:rsidR="4002D5FE">
        <w:rPr>
          <w:rFonts w:ascii="Palatino Linotype" w:hAnsi="Palatino Linotype" w:cs="Tahoma"/>
          <w:color w:val="0D0D0D" w:themeColor="text1" w:themeTint="F2" w:themeShade="FF"/>
          <w:sz w:val="22"/>
          <w:szCs w:val="22"/>
        </w:rPr>
        <w:t xml:space="preserve"> en lo sucesivo </w:t>
      </w:r>
      <w:r w:rsidRPr="4002D5FE" w:rsidR="4002D5FE">
        <w:rPr>
          <w:rFonts w:ascii="Palatino Linotype" w:hAnsi="Palatino Linotype" w:cs="Tahoma"/>
          <w:color w:val="0D0D0D" w:themeColor="text1" w:themeTint="F2" w:themeShade="FF"/>
          <w:sz w:val="22"/>
          <w:szCs w:val="22"/>
          <w:lang w:val="es-MX"/>
        </w:rPr>
        <w:t>Recurrente o Particular</w:t>
      </w:r>
      <w:r w:rsidRPr="4002D5FE" w:rsidR="4002D5FE">
        <w:rPr>
          <w:rFonts w:ascii="Palatino Linotype" w:hAnsi="Palatino Linotype" w:cs="Tahoma"/>
          <w:color w:val="0D0D0D" w:themeColor="text1" w:themeTint="F2" w:themeShade="FF"/>
          <w:sz w:val="22"/>
          <w:szCs w:val="22"/>
        </w:rPr>
        <w:t xml:space="preserve">, en contra de la respuesta del Sujeto Obligado, </w:t>
      </w:r>
      <w:r w:rsidRPr="4002D5FE" w:rsidR="4002D5FE">
        <w:rPr>
          <w:rFonts w:ascii="Palatino Linotype" w:hAnsi="Palatino Linotype" w:cs="Tahoma"/>
          <w:b w:val="1"/>
          <w:bCs w:val="1"/>
          <w:color w:val="0D0D0D" w:themeColor="text1" w:themeTint="F2" w:themeShade="FF"/>
          <w:sz w:val="22"/>
          <w:szCs w:val="22"/>
        </w:rPr>
        <w:t>Ayuntamiento de Toluca,</w:t>
      </w:r>
      <w:r w:rsidRPr="4002D5FE" w:rsidR="4002D5FE">
        <w:rPr>
          <w:rFonts w:ascii="Palatino Linotype" w:hAnsi="Palatino Linotype" w:cs="Tahoma"/>
          <w:color w:val="0D0D0D" w:themeColor="text1" w:themeTint="F2" w:themeShade="FF"/>
          <w:sz w:val="22"/>
          <w:szCs w:val="22"/>
          <w:lang w:val="es-MX"/>
        </w:rPr>
        <w:t xml:space="preserve"> a las solicitudes de acceso a la información pública </w:t>
      </w:r>
      <w:r w:rsidRPr="4002D5FE" w:rsidR="4002D5FE">
        <w:rPr>
          <w:rFonts w:ascii="Palatino Linotype" w:hAnsi="Palatino Linotype" w:cs="Tahoma"/>
          <w:b w:val="1"/>
          <w:bCs w:val="1"/>
          <w:color w:val="0D0D0D" w:themeColor="text1" w:themeTint="F2" w:themeShade="FF"/>
          <w:sz w:val="22"/>
          <w:szCs w:val="22"/>
          <w:lang w:val="es-MX"/>
        </w:rPr>
        <w:t xml:space="preserve">00838/TOLUCA/IP/2021 y </w:t>
      </w:r>
      <w:r w:rsidRPr="4002D5FE" w:rsidR="4002D5FE">
        <w:rPr>
          <w:rFonts w:ascii="Palatino Linotype" w:hAnsi="Palatino Linotype" w:cs="Tahoma"/>
          <w:b w:val="1"/>
          <w:bCs w:val="1"/>
          <w:color w:val="0D0D0D" w:themeColor="text1" w:themeTint="F2" w:themeShade="FF"/>
          <w:sz w:val="22"/>
          <w:szCs w:val="22"/>
        </w:rPr>
        <w:t>00868/TOLUCA/IP/2021</w:t>
      </w:r>
      <w:r w:rsidRPr="4002D5FE" w:rsidR="4002D5FE">
        <w:rPr>
          <w:rFonts w:ascii="Palatino Linotype" w:hAnsi="Palatino Linotype" w:cs="Tahoma"/>
          <w:color w:val="0D0D0D" w:themeColor="text1" w:themeTint="F2" w:themeShade="FF"/>
          <w:sz w:val="22"/>
          <w:szCs w:val="22"/>
        </w:rPr>
        <w:t xml:space="preserve"> se emite la presente Resolución, con base en los Antecedentes y Considerandos que a continuación se exponen:</w:t>
      </w:r>
    </w:p>
    <w:p w:rsidRPr="00982621" w:rsidR="00735915" w:rsidP="00FA4527" w:rsidRDefault="00735915" w14:paraId="73AC3923" w14:textId="097EBAF8">
      <w:pPr>
        <w:spacing w:line="360" w:lineRule="auto"/>
        <w:jc w:val="both"/>
        <w:rPr>
          <w:rFonts w:ascii="Palatino Linotype" w:hAnsi="Palatino Linotype" w:cs="Tahoma"/>
          <w:sz w:val="22"/>
          <w:szCs w:val="22"/>
        </w:rPr>
      </w:pPr>
    </w:p>
    <w:p w:rsidRPr="00982621" w:rsidR="00B31222" w:rsidP="00FA4527"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82621">
        <w:rPr>
          <w:rFonts w:ascii="Palatino Linotype" w:hAnsi="Palatino Linotype" w:cs="Tahoma"/>
          <w:b/>
          <w:sz w:val="22"/>
          <w:szCs w:val="22"/>
        </w:rPr>
        <w:t>ANTECEDENTES:</w:t>
      </w:r>
    </w:p>
    <w:p w:rsidRPr="00982621" w:rsidR="00B31222" w:rsidP="00FA4527"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982621" w:rsidR="00DC1594" w:rsidP="00FA4527" w:rsidRDefault="00B31222" w14:paraId="4AE3C183" w14:textId="7553EDE8">
      <w:pPr>
        <w:pStyle w:val="Prrafodelista"/>
        <w:numPr>
          <w:ilvl w:val="0"/>
          <w:numId w:val="2"/>
        </w:numPr>
        <w:tabs>
          <w:tab w:val="left" w:pos="567"/>
        </w:tabs>
        <w:spacing w:line="360" w:lineRule="auto"/>
        <w:ind w:left="0" w:firstLine="54"/>
        <w:contextualSpacing w:val="0"/>
        <w:jc w:val="both"/>
        <w:rPr>
          <w:rFonts w:ascii="Palatino Linotype" w:hAnsi="Palatino Linotype" w:cs="Tahoma"/>
          <w:b/>
          <w:szCs w:val="22"/>
        </w:rPr>
      </w:pPr>
      <w:r w:rsidRPr="00982621">
        <w:rPr>
          <w:rFonts w:ascii="Palatino Linotype" w:hAnsi="Palatino Linotype" w:cs="Tahoma"/>
          <w:b/>
          <w:szCs w:val="22"/>
        </w:rPr>
        <w:t>Presentación de la</w:t>
      </w:r>
      <w:r w:rsidR="00AB1232">
        <w:rPr>
          <w:rFonts w:ascii="Palatino Linotype" w:hAnsi="Palatino Linotype" w:cs="Tahoma"/>
          <w:b/>
          <w:szCs w:val="22"/>
        </w:rPr>
        <w:t xml:space="preserve">s </w:t>
      </w:r>
      <w:r w:rsidRPr="00982621">
        <w:rPr>
          <w:rFonts w:ascii="Palatino Linotype" w:hAnsi="Palatino Linotype" w:cs="Tahoma"/>
          <w:b/>
          <w:szCs w:val="22"/>
        </w:rPr>
        <w:t>solicitud</w:t>
      </w:r>
      <w:r w:rsidR="00AB1232">
        <w:rPr>
          <w:rFonts w:ascii="Palatino Linotype" w:hAnsi="Palatino Linotype" w:cs="Tahoma"/>
          <w:b/>
          <w:szCs w:val="22"/>
        </w:rPr>
        <w:t>es</w:t>
      </w:r>
      <w:r w:rsidRPr="00982621">
        <w:rPr>
          <w:rFonts w:ascii="Palatino Linotype" w:hAnsi="Palatino Linotype" w:cs="Tahoma"/>
          <w:b/>
          <w:szCs w:val="22"/>
        </w:rPr>
        <w:t xml:space="preserve"> de información. </w:t>
      </w:r>
    </w:p>
    <w:p w:rsidRPr="00982621" w:rsidR="003968E7" w:rsidP="00FA4527" w:rsidRDefault="003968E7" w14:paraId="58A91B85" w14:textId="77777777">
      <w:pPr>
        <w:pStyle w:val="Prrafodelista"/>
        <w:tabs>
          <w:tab w:val="left" w:pos="567"/>
        </w:tabs>
        <w:spacing w:line="360" w:lineRule="auto"/>
        <w:ind w:left="54"/>
        <w:contextualSpacing w:val="0"/>
        <w:jc w:val="both"/>
        <w:rPr>
          <w:rFonts w:ascii="Palatino Linotype" w:hAnsi="Palatino Linotype" w:cs="Tahoma"/>
          <w:b/>
          <w:szCs w:val="22"/>
        </w:rPr>
      </w:pPr>
    </w:p>
    <w:p w:rsidRPr="00982621" w:rsidR="003366EC" w:rsidP="00FA4527" w:rsidRDefault="009E3EE2" w14:paraId="6440009B" w14:textId="3B4EE85F">
      <w:pPr>
        <w:tabs>
          <w:tab w:val="left" w:pos="567"/>
        </w:tabs>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204691">
        <w:rPr>
          <w:rFonts w:ascii="Palatino Linotype" w:hAnsi="Palatino Linotype" w:cs="Tahoma"/>
          <w:sz w:val="22"/>
          <w:szCs w:val="22"/>
        </w:rPr>
        <w:t xml:space="preserve"> fecha </w:t>
      </w:r>
      <w:r w:rsidR="009A6425">
        <w:rPr>
          <w:rFonts w:ascii="Palatino Linotype" w:hAnsi="Palatino Linotype" w:cs="Tahoma"/>
          <w:sz w:val="22"/>
          <w:szCs w:val="22"/>
        </w:rPr>
        <w:t>veintidós de septiembre</w:t>
      </w:r>
      <w:r w:rsidR="00931D26">
        <w:rPr>
          <w:rFonts w:ascii="Palatino Linotype" w:hAnsi="Palatino Linotype" w:cs="Tahoma"/>
          <w:sz w:val="22"/>
          <w:szCs w:val="22"/>
        </w:rPr>
        <w:t xml:space="preserve"> </w:t>
      </w:r>
      <w:r w:rsidR="00527873">
        <w:rPr>
          <w:rFonts w:ascii="Palatino Linotype" w:hAnsi="Palatino Linotype" w:cs="Tahoma"/>
          <w:sz w:val="22"/>
          <w:szCs w:val="22"/>
        </w:rPr>
        <w:t xml:space="preserve">y cinco de octubre </w:t>
      </w:r>
      <w:r w:rsidR="009A6425">
        <w:rPr>
          <w:rFonts w:ascii="Palatino Linotype" w:hAnsi="Palatino Linotype" w:cs="Tahoma"/>
          <w:sz w:val="22"/>
          <w:szCs w:val="22"/>
        </w:rPr>
        <w:t>de</w:t>
      </w:r>
      <w:r w:rsidR="00931D26">
        <w:rPr>
          <w:rFonts w:ascii="Palatino Linotype" w:hAnsi="Palatino Linotype" w:cs="Tahoma"/>
          <w:sz w:val="22"/>
          <w:szCs w:val="22"/>
        </w:rPr>
        <w:t xml:space="preserve"> </w:t>
      </w:r>
      <w:r w:rsidR="00F51CE8">
        <w:rPr>
          <w:rFonts w:ascii="Palatino Linotype" w:hAnsi="Palatino Linotype" w:cs="Tahoma"/>
          <w:sz w:val="22"/>
          <w:szCs w:val="22"/>
        </w:rPr>
        <w:t>dos mil veintiuno</w:t>
      </w:r>
      <w:r w:rsidR="00527873">
        <w:rPr>
          <w:rFonts w:ascii="Palatino Linotype" w:hAnsi="Palatino Linotype" w:cs="Tahoma"/>
          <w:sz w:val="22"/>
          <w:szCs w:val="22"/>
        </w:rPr>
        <w:t>, se tuvieron</w:t>
      </w:r>
      <w:r w:rsidRPr="00982621" w:rsidR="003366EC">
        <w:rPr>
          <w:rFonts w:ascii="Palatino Linotype" w:hAnsi="Palatino Linotype" w:cs="Tahoma"/>
          <w:sz w:val="22"/>
          <w:szCs w:val="22"/>
        </w:rPr>
        <w:t xml:space="preserve"> por recibida</w:t>
      </w:r>
      <w:r w:rsidR="00527873">
        <w:rPr>
          <w:rFonts w:ascii="Palatino Linotype" w:hAnsi="Palatino Linotype" w:cs="Tahoma"/>
          <w:sz w:val="22"/>
          <w:szCs w:val="22"/>
        </w:rPr>
        <w:t>s dos</w:t>
      </w:r>
      <w:r w:rsidR="00931D26">
        <w:rPr>
          <w:rFonts w:ascii="Palatino Linotype" w:hAnsi="Palatino Linotype" w:cs="Tahoma"/>
          <w:sz w:val="22"/>
          <w:szCs w:val="22"/>
        </w:rPr>
        <w:t xml:space="preserve"> </w:t>
      </w:r>
      <w:r w:rsidRPr="00982621" w:rsidR="003366EC">
        <w:rPr>
          <w:rFonts w:ascii="Palatino Linotype" w:hAnsi="Palatino Linotype" w:cs="Tahoma"/>
          <w:sz w:val="22"/>
          <w:szCs w:val="22"/>
        </w:rPr>
        <w:t>solicitud</w:t>
      </w:r>
      <w:r w:rsidR="00527873">
        <w:rPr>
          <w:rFonts w:ascii="Palatino Linotype" w:hAnsi="Palatino Linotype" w:cs="Tahoma"/>
          <w:sz w:val="22"/>
          <w:szCs w:val="22"/>
        </w:rPr>
        <w:t>es</w:t>
      </w:r>
      <w:r w:rsidRPr="00982621" w:rsidR="003366EC">
        <w:rPr>
          <w:rFonts w:ascii="Palatino Linotype" w:hAnsi="Palatino Linotype" w:cs="Tahoma"/>
          <w:sz w:val="22"/>
          <w:szCs w:val="22"/>
        </w:rPr>
        <w:t xml:space="preserve"> de acceso a la información pública, a través del Sistema de Acceso a la Información Mexiquense (SAIMEX), ante el </w:t>
      </w:r>
      <w:r w:rsidRPr="00982621" w:rsidR="004B74FE">
        <w:rPr>
          <w:rFonts w:ascii="Palatino Linotype" w:hAnsi="Palatino Linotype" w:cs="Tahoma"/>
          <w:sz w:val="22"/>
          <w:szCs w:val="22"/>
        </w:rPr>
        <w:t xml:space="preserve">Sujeto Obligado </w:t>
      </w:r>
      <w:r w:rsidR="00CF31FE">
        <w:rPr>
          <w:rFonts w:ascii="Palatino Linotype" w:hAnsi="Palatino Linotype" w:cs="Tahoma"/>
          <w:b/>
          <w:sz w:val="22"/>
          <w:szCs w:val="22"/>
        </w:rPr>
        <w:t>Ayuntamiento de Toluca</w:t>
      </w:r>
      <w:r w:rsidRPr="00982621" w:rsidR="003366EC">
        <w:rPr>
          <w:rFonts w:ascii="Palatino Linotype" w:hAnsi="Palatino Linotype" w:cs="Tahoma"/>
          <w:sz w:val="22"/>
          <w:szCs w:val="22"/>
        </w:rPr>
        <w:t xml:space="preserve">, </w:t>
      </w:r>
      <w:r w:rsidRPr="00982621">
        <w:rPr>
          <w:rFonts w:ascii="Palatino Linotype" w:hAnsi="Palatino Linotype" w:cs="Tahoma"/>
          <w:sz w:val="22"/>
          <w:szCs w:val="22"/>
        </w:rPr>
        <w:t>a la que se le</w:t>
      </w:r>
      <w:r w:rsidR="00527873">
        <w:rPr>
          <w:rFonts w:ascii="Palatino Linotype" w:hAnsi="Palatino Linotype" w:cs="Tahoma"/>
          <w:sz w:val="22"/>
          <w:szCs w:val="22"/>
        </w:rPr>
        <w:t>s asign</w:t>
      </w:r>
      <w:r w:rsidR="00931D26">
        <w:rPr>
          <w:rFonts w:ascii="Palatino Linotype" w:hAnsi="Palatino Linotype" w:cs="Tahoma"/>
          <w:sz w:val="22"/>
          <w:szCs w:val="22"/>
        </w:rPr>
        <w:t>aron</w:t>
      </w:r>
      <w:r w:rsidR="00527873">
        <w:rPr>
          <w:rFonts w:ascii="Palatino Linotype" w:hAnsi="Palatino Linotype" w:cs="Tahoma"/>
          <w:sz w:val="22"/>
          <w:szCs w:val="22"/>
        </w:rPr>
        <w:t xml:space="preserve"> los</w:t>
      </w:r>
      <w:r w:rsidRPr="00982621">
        <w:rPr>
          <w:rFonts w:ascii="Palatino Linotype" w:hAnsi="Palatino Linotype" w:cs="Tahoma"/>
          <w:sz w:val="22"/>
          <w:szCs w:val="22"/>
        </w:rPr>
        <w:t xml:space="preserve"> número</w:t>
      </w:r>
      <w:r w:rsidR="00527873">
        <w:rPr>
          <w:rFonts w:ascii="Palatino Linotype" w:hAnsi="Palatino Linotype" w:cs="Tahoma"/>
          <w:sz w:val="22"/>
          <w:szCs w:val="22"/>
        </w:rPr>
        <w:t>s</w:t>
      </w:r>
      <w:r w:rsidRPr="00982621">
        <w:rPr>
          <w:rFonts w:ascii="Palatino Linotype" w:hAnsi="Palatino Linotype" w:cs="Tahoma"/>
          <w:sz w:val="22"/>
          <w:szCs w:val="22"/>
        </w:rPr>
        <w:t xml:space="preserve"> de expediente</w:t>
      </w:r>
      <w:r w:rsidRPr="00982621" w:rsidR="00BC6777">
        <w:rPr>
          <w:rFonts w:ascii="Palatino Linotype" w:hAnsi="Palatino Linotype" w:cs="Tahoma"/>
          <w:sz w:val="22"/>
          <w:szCs w:val="22"/>
        </w:rPr>
        <w:t xml:space="preserve"> </w:t>
      </w:r>
      <w:r w:rsidRPr="001B3209" w:rsidR="00CF31FE">
        <w:rPr>
          <w:rFonts w:ascii="Palatino Linotype" w:hAnsi="Palatino Linotype" w:cs="Tahoma"/>
          <w:b/>
          <w:sz w:val="22"/>
          <w:szCs w:val="22"/>
        </w:rPr>
        <w:t>00838/TOLUCA/IP/2021</w:t>
      </w:r>
      <w:r w:rsidR="00527873">
        <w:rPr>
          <w:rFonts w:ascii="Palatino Linotype" w:hAnsi="Palatino Linotype" w:cs="Tahoma"/>
          <w:b/>
          <w:sz w:val="22"/>
          <w:szCs w:val="22"/>
        </w:rPr>
        <w:t xml:space="preserve"> y</w:t>
      </w:r>
      <w:r w:rsidR="00931D26">
        <w:rPr>
          <w:rFonts w:ascii="Palatino Linotype" w:hAnsi="Palatino Linotype" w:cs="Tahoma"/>
          <w:b/>
          <w:sz w:val="22"/>
          <w:szCs w:val="22"/>
        </w:rPr>
        <w:t xml:space="preserve"> </w:t>
      </w:r>
      <w:r w:rsidR="00527873">
        <w:rPr>
          <w:rFonts w:ascii="Palatino Linotype" w:hAnsi="Palatino Linotype" w:cs="Tahoma"/>
          <w:b/>
          <w:sz w:val="22"/>
          <w:szCs w:val="22"/>
        </w:rPr>
        <w:t>00868/TOLUCA/IP/2021</w:t>
      </w:r>
      <w:r w:rsidRPr="00982621" w:rsidR="003121D0">
        <w:rPr>
          <w:rFonts w:ascii="Palatino Linotype" w:hAnsi="Palatino Linotype" w:cs="Tahoma"/>
          <w:sz w:val="22"/>
          <w:szCs w:val="22"/>
        </w:rPr>
        <w:t xml:space="preserve">, </w:t>
      </w:r>
      <w:r w:rsidRPr="00982621" w:rsidR="00BC6777">
        <w:rPr>
          <w:rFonts w:ascii="Palatino Linotype" w:hAnsi="Palatino Linotype" w:cs="Tahoma"/>
          <w:sz w:val="22"/>
          <w:szCs w:val="22"/>
        </w:rPr>
        <w:t>mediante la</w:t>
      </w:r>
      <w:r w:rsidR="00527873">
        <w:rPr>
          <w:rFonts w:ascii="Palatino Linotype" w:hAnsi="Palatino Linotype" w:cs="Tahoma"/>
          <w:sz w:val="22"/>
          <w:szCs w:val="22"/>
        </w:rPr>
        <w:t>s</w:t>
      </w:r>
      <w:r w:rsidRPr="00982621" w:rsidR="00BC6777">
        <w:rPr>
          <w:rFonts w:ascii="Palatino Linotype" w:hAnsi="Palatino Linotype" w:cs="Tahoma"/>
          <w:sz w:val="22"/>
          <w:szCs w:val="22"/>
        </w:rPr>
        <w:t xml:space="preserve"> cual</w:t>
      </w:r>
      <w:r w:rsidR="00527873">
        <w:rPr>
          <w:rFonts w:ascii="Palatino Linotype" w:hAnsi="Palatino Linotype" w:cs="Tahoma"/>
          <w:sz w:val="22"/>
          <w:szCs w:val="22"/>
        </w:rPr>
        <w:t xml:space="preserve">es </w:t>
      </w:r>
      <w:r w:rsidRPr="00982621" w:rsidR="00BC6777">
        <w:rPr>
          <w:rFonts w:ascii="Palatino Linotype" w:hAnsi="Palatino Linotype" w:cs="Tahoma"/>
          <w:sz w:val="22"/>
          <w:szCs w:val="22"/>
        </w:rPr>
        <w:t>se solicitó lo siguiente:</w:t>
      </w:r>
    </w:p>
    <w:p w:rsidRPr="00982621" w:rsidR="00CD4641" w:rsidP="00FA4527" w:rsidRDefault="00CD4641" w14:paraId="76CBC9D7" w14:textId="77777777">
      <w:pPr>
        <w:tabs>
          <w:tab w:val="left" w:pos="567"/>
        </w:tabs>
        <w:spacing w:line="360" w:lineRule="auto"/>
        <w:jc w:val="both"/>
        <w:rPr>
          <w:rFonts w:ascii="Palatino Linotype" w:hAnsi="Palatino Linotype" w:cs="Tahoma"/>
          <w:sz w:val="22"/>
          <w:szCs w:val="22"/>
        </w:rPr>
      </w:pPr>
    </w:p>
    <w:p w:rsidRPr="00982621" w:rsidR="00AC1795" w:rsidP="00FA4527" w:rsidRDefault="00CF31FE" w14:paraId="586FFA99" w14:textId="61FD05B6">
      <w:pPr>
        <w:spacing w:line="360" w:lineRule="auto"/>
        <w:ind w:left="567" w:right="567"/>
        <w:jc w:val="both"/>
        <w:rPr>
          <w:rFonts w:ascii="Palatino Linotype" w:hAnsi="Palatino Linotype" w:cs="Tahoma"/>
          <w:b/>
          <w:sz w:val="22"/>
          <w:szCs w:val="22"/>
        </w:rPr>
      </w:pPr>
      <w:r>
        <w:rPr>
          <w:rFonts w:ascii="Palatino Linotype" w:hAnsi="Palatino Linotype" w:cs="Tahoma"/>
          <w:b/>
          <w:sz w:val="22"/>
          <w:szCs w:val="22"/>
        </w:rPr>
        <w:t>00838/TOLUCA/IP/2021</w:t>
      </w:r>
      <w:r w:rsidRPr="00982621" w:rsidR="00AC1795">
        <w:rPr>
          <w:rFonts w:ascii="Palatino Linotype" w:hAnsi="Palatino Linotype" w:cs="Tahoma"/>
          <w:b/>
          <w:sz w:val="22"/>
          <w:szCs w:val="22"/>
        </w:rPr>
        <w:t xml:space="preserve"> </w:t>
      </w:r>
    </w:p>
    <w:p w:rsidRPr="00982621" w:rsidR="00A543C0" w:rsidP="00FA4527" w:rsidRDefault="00A543C0" w14:paraId="02844C1D" w14:textId="5AEDAB1A">
      <w:pPr>
        <w:spacing w:line="360" w:lineRule="auto"/>
        <w:ind w:left="567" w:right="567"/>
        <w:jc w:val="both"/>
        <w:rPr>
          <w:rFonts w:ascii="Palatino Linotype" w:hAnsi="Palatino Linotype" w:cs="Tahoma"/>
          <w:sz w:val="22"/>
          <w:szCs w:val="22"/>
        </w:rPr>
      </w:pPr>
      <w:r w:rsidRPr="00982621">
        <w:rPr>
          <w:rFonts w:ascii="Palatino Linotype" w:hAnsi="Palatino Linotype" w:cs="Tahoma"/>
          <w:sz w:val="22"/>
          <w:szCs w:val="22"/>
        </w:rPr>
        <w:t>DESCRIPCIÓN CLARA Y PRECISA DE LA INFORMACIÓN SOLIC</w:t>
      </w:r>
      <w:r w:rsidRPr="00982621" w:rsidR="001A7C9F">
        <w:rPr>
          <w:rFonts w:ascii="Palatino Linotype" w:hAnsi="Palatino Linotype" w:cs="Tahoma"/>
          <w:sz w:val="22"/>
          <w:szCs w:val="22"/>
        </w:rPr>
        <w:t>I</w:t>
      </w:r>
      <w:r w:rsidRPr="00982621">
        <w:rPr>
          <w:rFonts w:ascii="Palatino Linotype" w:hAnsi="Palatino Linotype" w:cs="Tahoma"/>
          <w:sz w:val="22"/>
          <w:szCs w:val="22"/>
        </w:rPr>
        <w:t>TADA</w:t>
      </w:r>
    </w:p>
    <w:p w:rsidRPr="009A6425" w:rsidR="009A6425" w:rsidP="009A6425" w:rsidRDefault="003121D0" w14:paraId="29A7A4A9" w14:textId="30512671">
      <w:pPr>
        <w:tabs>
          <w:tab w:val="left" w:pos="0"/>
          <w:tab w:val="left" w:pos="6266"/>
        </w:tabs>
        <w:spacing w:line="360" w:lineRule="auto"/>
        <w:ind w:left="567" w:right="567"/>
        <w:jc w:val="both"/>
        <w:rPr>
          <w:rFonts w:ascii="Palatino Linotype" w:hAnsi="Palatino Linotype"/>
          <w:i/>
        </w:rPr>
      </w:pPr>
      <w:r w:rsidRPr="00982621">
        <w:rPr>
          <w:rFonts w:ascii="Palatino Linotype" w:hAnsi="Palatino Linotype" w:cs="Tahoma"/>
          <w:i/>
          <w:szCs w:val="22"/>
        </w:rPr>
        <w:t>“</w:t>
      </w:r>
      <w:r w:rsidRPr="009A6425" w:rsidR="009A6425">
        <w:rPr>
          <w:rFonts w:ascii="Palatino Linotype" w:hAnsi="Palatino Linotype"/>
          <w:i/>
        </w:rPr>
        <w:t>¿</w:t>
      </w:r>
      <w:r w:rsidRPr="009A6425" w:rsidR="001537FD">
        <w:rPr>
          <w:rFonts w:ascii="Palatino Linotype" w:hAnsi="Palatino Linotype"/>
          <w:i/>
        </w:rPr>
        <w:t>Cuál</w:t>
      </w:r>
      <w:r w:rsidRPr="009A6425" w:rsidR="009A6425">
        <w:rPr>
          <w:rFonts w:ascii="Palatino Linotype" w:hAnsi="Palatino Linotype"/>
          <w:i/>
        </w:rPr>
        <w:t xml:space="preserve"> fue la cantidad de dinero recaudada por la Delegación y/o Delegados de San Pablo Autopan, así como por el Comité que constituyeron sin</w:t>
      </w:r>
      <w:r w:rsidR="009A6425">
        <w:rPr>
          <w:rFonts w:ascii="Palatino Linotype" w:hAnsi="Palatino Linotype"/>
          <w:i/>
        </w:rPr>
        <w:t xml:space="preserve"> </w:t>
      </w:r>
      <w:r w:rsidRPr="009A6425" w:rsidR="009A6425">
        <w:rPr>
          <w:rFonts w:ascii="Palatino Linotype" w:hAnsi="Palatino Linotype"/>
          <w:i/>
        </w:rPr>
        <w:t>legalidad para la construcción del Nuevo Panteón toda vez que solicitaron cooperación para la construcción de este?</w:t>
      </w:r>
      <w:r w:rsidR="009A6425">
        <w:rPr>
          <w:rFonts w:ascii="Palatino Linotype" w:hAnsi="Palatino Linotype"/>
          <w:i/>
        </w:rPr>
        <w:t xml:space="preserve"> </w:t>
      </w:r>
      <w:r w:rsidRPr="009A6425" w:rsidR="009A6425">
        <w:rPr>
          <w:rFonts w:ascii="Palatino Linotype" w:hAnsi="Palatino Linotype"/>
          <w:i/>
        </w:rPr>
        <w:t>¿</w:t>
      </w:r>
      <w:r w:rsidRPr="009A6425" w:rsidR="001537FD">
        <w:rPr>
          <w:rFonts w:ascii="Palatino Linotype" w:hAnsi="Palatino Linotype"/>
          <w:i/>
        </w:rPr>
        <w:t>Cuál</w:t>
      </w:r>
      <w:r w:rsidRPr="009A6425" w:rsidR="009A6425">
        <w:rPr>
          <w:rFonts w:ascii="Palatino Linotype" w:hAnsi="Palatino Linotype"/>
          <w:i/>
        </w:rPr>
        <w:t xml:space="preserve"> fue el destino final o en que fue </w:t>
      </w:r>
      <w:r w:rsidRPr="009A6425" w:rsidR="009A6425">
        <w:rPr>
          <w:rFonts w:ascii="Palatino Linotype" w:hAnsi="Palatino Linotype"/>
          <w:i/>
        </w:rPr>
        <w:lastRenderedPageBreak/>
        <w:t>utilizado el dinero de la cooperación solicitada?</w:t>
      </w:r>
      <w:r w:rsidR="009A6425">
        <w:rPr>
          <w:rFonts w:ascii="Palatino Linotype" w:hAnsi="Palatino Linotype"/>
          <w:i/>
        </w:rPr>
        <w:t xml:space="preserve"> </w:t>
      </w:r>
      <w:r w:rsidRPr="009A6425" w:rsidR="009A6425">
        <w:rPr>
          <w:rFonts w:ascii="Palatino Linotype" w:hAnsi="Palatino Linotype"/>
          <w:i/>
        </w:rPr>
        <w:t>La autorización del Ayuntamiento y de su administración municipal para solicitar y recaudar dicha cooperación.</w:t>
      </w:r>
    </w:p>
    <w:p w:rsidRPr="009A6425" w:rsidR="009A6425" w:rsidP="009A6425" w:rsidRDefault="009A6425" w14:paraId="77392DC2" w14:textId="6F375D3C">
      <w:pPr>
        <w:tabs>
          <w:tab w:val="left" w:pos="0"/>
          <w:tab w:val="left" w:pos="6266"/>
        </w:tabs>
        <w:spacing w:line="360" w:lineRule="auto"/>
        <w:ind w:left="567" w:right="567"/>
        <w:jc w:val="both"/>
        <w:rPr>
          <w:rFonts w:ascii="Palatino Linotype" w:hAnsi="Palatino Linotype"/>
          <w:i/>
        </w:rPr>
      </w:pPr>
      <w:r w:rsidRPr="009A6425">
        <w:rPr>
          <w:rFonts w:ascii="Palatino Linotype" w:hAnsi="Palatino Linotype"/>
          <w:i/>
        </w:rPr>
        <w:t>Así como el periodo de tiempo que desarrollo su labor dentro de la administración pública del Ayuntamiento de Toluca, específicamente hablando en la</w:t>
      </w:r>
      <w:r>
        <w:rPr>
          <w:rFonts w:ascii="Palatino Linotype" w:hAnsi="Palatino Linotype"/>
          <w:i/>
        </w:rPr>
        <w:t xml:space="preserve"> </w:t>
      </w:r>
      <w:r w:rsidRPr="009A6425">
        <w:rPr>
          <w:rFonts w:ascii="Palatino Linotype" w:hAnsi="Palatino Linotype"/>
          <w:i/>
        </w:rPr>
        <w:t xml:space="preserve">Dirección de Seguridad Pública el C. </w:t>
      </w:r>
      <w:r w:rsidR="008B086C">
        <w:rPr>
          <w:rFonts w:ascii="Palatino Linotype" w:hAnsi="Palatino Linotype"/>
          <w:i/>
        </w:rPr>
        <w:t>…………………….</w:t>
      </w:r>
      <w:r w:rsidRPr="009A6425">
        <w:rPr>
          <w:rFonts w:ascii="Palatino Linotype" w:hAnsi="Palatino Linotype"/>
          <w:i/>
        </w:rPr>
        <w:t xml:space="preserve"> actual tercer Delegado Propietario de San Pablo Autopan.</w:t>
      </w:r>
    </w:p>
    <w:p w:rsidRPr="00982621" w:rsidR="0062786C" w:rsidP="009A6425" w:rsidRDefault="009A6425" w14:paraId="1370DFB4" w14:textId="5C9736A1">
      <w:pPr>
        <w:tabs>
          <w:tab w:val="left" w:pos="0"/>
          <w:tab w:val="left" w:pos="6266"/>
        </w:tabs>
        <w:spacing w:line="360" w:lineRule="auto"/>
        <w:ind w:left="567" w:right="567"/>
        <w:jc w:val="both"/>
        <w:rPr>
          <w:rFonts w:ascii="Palatino Linotype" w:hAnsi="Palatino Linotype" w:cs="Tahoma"/>
          <w:i/>
          <w:szCs w:val="22"/>
        </w:rPr>
      </w:pPr>
      <w:r w:rsidRPr="009A6425">
        <w:rPr>
          <w:rFonts w:ascii="Palatino Linotype" w:hAnsi="Palatino Linotype"/>
          <w:i/>
        </w:rPr>
        <w:t>Por si hay dudad, adjunto link de la asamblea en donde mencionan de la cooperación así como de fotos en donde solicitan la cooperación</w:t>
      </w:r>
      <w:r>
        <w:rPr>
          <w:rFonts w:ascii="Palatino Linotype" w:hAnsi="Palatino Linotype"/>
          <w:i/>
        </w:rPr>
        <w:t xml:space="preserve"> </w:t>
      </w:r>
      <w:hyperlink w:history="1" r:id="rId8">
        <w:r w:rsidRPr="00CD0D57">
          <w:rPr>
            <w:rStyle w:val="Hipervnculo"/>
            <w:rFonts w:ascii="Palatino Linotype" w:hAnsi="Palatino Linotype"/>
            <w:i/>
          </w:rPr>
          <w:t>https://www.facebook.com/qpocamadresanpabloau/videos/1390282661169813/https://www.facebook.com/qpocamadresanpabloau/videos/139028266</w:t>
        </w:r>
      </w:hyperlink>
      <w:r>
        <w:rPr>
          <w:rFonts w:ascii="Palatino Linotype" w:hAnsi="Palatino Linotype"/>
          <w:i/>
        </w:rPr>
        <w:t xml:space="preserve"> 1169813/</w:t>
      </w:r>
      <w:r w:rsidRPr="00F51CE8" w:rsidR="00F51CE8">
        <w:rPr>
          <w:rFonts w:ascii="Palatino Linotype" w:hAnsi="Palatino Linotype"/>
          <w:i/>
        </w:rPr>
        <w:t>"</w:t>
      </w:r>
      <w:r w:rsidRPr="00982621" w:rsidR="003121D0">
        <w:rPr>
          <w:rFonts w:ascii="Palatino Linotype" w:hAnsi="Palatino Linotype" w:cs="Tahoma"/>
          <w:i/>
          <w:szCs w:val="22"/>
        </w:rPr>
        <w:t xml:space="preserve"> </w:t>
      </w:r>
      <w:r w:rsidRPr="00982621" w:rsidR="0062786C">
        <w:rPr>
          <w:rFonts w:ascii="Palatino Linotype" w:hAnsi="Palatino Linotype" w:cs="Tahoma"/>
          <w:i/>
          <w:szCs w:val="22"/>
        </w:rPr>
        <w:t>(</w:t>
      </w:r>
      <w:r w:rsidRPr="00982621" w:rsidR="00E94FE4">
        <w:rPr>
          <w:rFonts w:ascii="Palatino Linotype" w:hAnsi="Palatino Linotype" w:cs="Tahoma"/>
          <w:i/>
          <w:szCs w:val="22"/>
        </w:rPr>
        <w:t>Sic</w:t>
      </w:r>
      <w:r w:rsidRPr="00982621" w:rsidR="0062786C">
        <w:rPr>
          <w:rFonts w:ascii="Palatino Linotype" w:hAnsi="Palatino Linotype" w:cs="Tahoma"/>
          <w:i/>
          <w:szCs w:val="22"/>
        </w:rPr>
        <w:t>)</w:t>
      </w:r>
      <w:r w:rsidR="00F51CE8">
        <w:rPr>
          <w:rFonts w:ascii="Palatino Linotype" w:hAnsi="Palatino Linotype" w:cs="Tahoma"/>
          <w:i/>
          <w:szCs w:val="22"/>
        </w:rPr>
        <w:t>.</w:t>
      </w:r>
    </w:p>
    <w:p w:rsidRPr="00982621" w:rsidR="00CA642F" w:rsidP="00FA4527" w:rsidRDefault="00CA642F" w14:paraId="0A1AEDB8" w14:textId="77777777">
      <w:pPr>
        <w:tabs>
          <w:tab w:val="left" w:pos="567"/>
        </w:tabs>
        <w:spacing w:line="360" w:lineRule="auto"/>
        <w:ind w:left="567"/>
        <w:jc w:val="both"/>
        <w:rPr>
          <w:rFonts w:ascii="Palatino Linotype" w:hAnsi="Palatino Linotype" w:cs="Tahoma"/>
          <w:sz w:val="22"/>
          <w:szCs w:val="22"/>
        </w:rPr>
      </w:pPr>
    </w:p>
    <w:p w:rsidR="00C20AC3" w:rsidP="00F51CE8" w:rsidRDefault="00D1080B" w14:paraId="5BCD3E07" w14:textId="77777777">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t xml:space="preserve">El Particular </w:t>
      </w:r>
      <w:r w:rsidR="009A6425">
        <w:rPr>
          <w:rFonts w:ascii="Palatino Linotype" w:hAnsi="Palatino Linotype" w:cs="Tahoma"/>
          <w:sz w:val="22"/>
          <w:szCs w:val="22"/>
        </w:rPr>
        <w:t>adjuntó a su solicitud de información los archivos siguientes:</w:t>
      </w:r>
    </w:p>
    <w:p w:rsidR="00E94C08" w:rsidP="00F51CE8" w:rsidRDefault="009A6425" w14:paraId="076A1ACE" w14:textId="6BD18661">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009A6425" w:rsidP="009A6425" w:rsidRDefault="009A6425" w14:paraId="18B7500F" w14:textId="4627A99E">
      <w:pPr>
        <w:tabs>
          <w:tab w:val="left" w:pos="0"/>
        </w:tabs>
        <w:spacing w:line="360" w:lineRule="auto"/>
        <w:jc w:val="both"/>
        <w:rPr>
          <w:rFonts w:ascii="Palatino Linotype" w:hAnsi="Palatino Linotype" w:cs="Tahoma"/>
          <w:i/>
          <w:sz w:val="22"/>
          <w:szCs w:val="22"/>
        </w:rPr>
      </w:pPr>
      <w:r w:rsidRPr="00C20AC3">
        <w:rPr>
          <w:rFonts w:ascii="Palatino Linotype" w:hAnsi="Palatino Linotype" w:cs="Tahoma"/>
          <w:b/>
          <w:sz w:val="22"/>
          <w:szCs w:val="22"/>
        </w:rPr>
        <w:t>1632325688624 (1).jpg</w:t>
      </w:r>
      <w:r>
        <w:rPr>
          <w:rFonts w:ascii="Palatino Linotype" w:hAnsi="Palatino Linotype" w:cs="Tahoma"/>
          <w:sz w:val="22"/>
          <w:szCs w:val="22"/>
        </w:rPr>
        <w:t xml:space="preserve"> . Consistente en la fotografía de un cartel donde se observa la leyenda “</w:t>
      </w:r>
      <w:r w:rsidRPr="009A6425">
        <w:rPr>
          <w:rFonts w:ascii="Palatino Linotype" w:hAnsi="Palatino Linotype" w:cs="Tahoma"/>
          <w:i/>
          <w:sz w:val="22"/>
          <w:szCs w:val="22"/>
        </w:rPr>
        <w:t>Delegación Municipal de San Pablo Autopan 2019-2021….a partir del 29 de marzo de 2020 inicia la colecta de $600.00 para la compra del terreno del nuevo panteón”</w:t>
      </w:r>
      <w:r>
        <w:rPr>
          <w:rFonts w:ascii="Palatino Linotype" w:hAnsi="Palatino Linotype" w:cs="Tahoma"/>
          <w:i/>
          <w:sz w:val="22"/>
          <w:szCs w:val="22"/>
        </w:rPr>
        <w:t>.</w:t>
      </w:r>
    </w:p>
    <w:p w:rsidRPr="009A6425" w:rsidR="00C20AC3" w:rsidP="009A6425" w:rsidRDefault="00C20AC3" w14:paraId="5C0F1DC9" w14:textId="77777777">
      <w:pPr>
        <w:tabs>
          <w:tab w:val="left" w:pos="0"/>
        </w:tabs>
        <w:spacing w:line="360" w:lineRule="auto"/>
        <w:jc w:val="both"/>
        <w:rPr>
          <w:rFonts w:ascii="Palatino Linotype" w:hAnsi="Palatino Linotype" w:cs="Tahoma"/>
          <w:sz w:val="22"/>
          <w:szCs w:val="22"/>
        </w:rPr>
      </w:pPr>
    </w:p>
    <w:p w:rsidR="009A6425" w:rsidP="009A6425" w:rsidRDefault="009A6425" w14:paraId="4B872085" w14:textId="6ABFE286">
      <w:pPr>
        <w:tabs>
          <w:tab w:val="left" w:pos="0"/>
        </w:tabs>
        <w:spacing w:line="360" w:lineRule="auto"/>
        <w:jc w:val="both"/>
        <w:rPr>
          <w:rFonts w:ascii="Palatino Linotype" w:hAnsi="Palatino Linotype" w:cs="Tahoma"/>
          <w:sz w:val="22"/>
          <w:szCs w:val="22"/>
        </w:rPr>
      </w:pPr>
      <w:r w:rsidRPr="00C20AC3">
        <w:rPr>
          <w:rFonts w:ascii="Palatino Linotype" w:hAnsi="Palatino Linotype" w:cs="Tahoma"/>
          <w:b/>
          <w:sz w:val="22"/>
          <w:szCs w:val="22"/>
        </w:rPr>
        <w:t>1632325688639 (1).jpg</w:t>
      </w:r>
      <w:r>
        <w:rPr>
          <w:rFonts w:ascii="Palatino Linotype" w:hAnsi="Palatino Linotype" w:cs="Tahoma"/>
          <w:sz w:val="22"/>
          <w:szCs w:val="22"/>
        </w:rPr>
        <w:t xml:space="preserve"> Fotografía donde</w:t>
      </w:r>
      <w:r w:rsidR="00931D26">
        <w:rPr>
          <w:rFonts w:ascii="Palatino Linotype" w:hAnsi="Palatino Linotype" w:cs="Tahoma"/>
          <w:sz w:val="22"/>
          <w:szCs w:val="22"/>
        </w:rPr>
        <w:t xml:space="preserve"> </w:t>
      </w:r>
      <w:r>
        <w:rPr>
          <w:rFonts w:ascii="Palatino Linotype" w:hAnsi="Palatino Linotype" w:cs="Tahoma"/>
          <w:sz w:val="22"/>
          <w:szCs w:val="22"/>
        </w:rPr>
        <w:t>se observa la misma leyenda descrita anteriormente.</w:t>
      </w:r>
    </w:p>
    <w:p w:rsidRPr="009A6425" w:rsidR="00C20AC3" w:rsidP="009A6425" w:rsidRDefault="00C20AC3" w14:paraId="00912A44" w14:textId="77777777">
      <w:pPr>
        <w:tabs>
          <w:tab w:val="left" w:pos="0"/>
        </w:tabs>
        <w:spacing w:line="360" w:lineRule="auto"/>
        <w:jc w:val="both"/>
        <w:rPr>
          <w:rFonts w:ascii="Palatino Linotype" w:hAnsi="Palatino Linotype" w:cs="Tahoma"/>
          <w:sz w:val="22"/>
          <w:szCs w:val="22"/>
        </w:rPr>
      </w:pPr>
    </w:p>
    <w:p w:rsidRPr="00C20AC3" w:rsidR="009A6425" w:rsidP="009A6425" w:rsidRDefault="009A6425" w14:paraId="242CA88D" w14:textId="3033CB01">
      <w:pPr>
        <w:tabs>
          <w:tab w:val="left" w:pos="0"/>
        </w:tabs>
        <w:spacing w:line="360" w:lineRule="auto"/>
        <w:jc w:val="both"/>
        <w:rPr>
          <w:rFonts w:ascii="Palatino Linotype" w:hAnsi="Palatino Linotype" w:cs="Tahoma"/>
          <w:i/>
          <w:sz w:val="22"/>
          <w:szCs w:val="22"/>
        </w:rPr>
      </w:pPr>
      <w:r w:rsidRPr="00C20AC3">
        <w:rPr>
          <w:rFonts w:ascii="Palatino Linotype" w:hAnsi="Palatino Linotype" w:cs="Tahoma"/>
          <w:b/>
          <w:sz w:val="22"/>
          <w:szCs w:val="22"/>
        </w:rPr>
        <w:t>1632325688654.jpg.</w:t>
      </w:r>
      <w:r>
        <w:rPr>
          <w:rFonts w:ascii="Palatino Linotype" w:hAnsi="Palatino Linotype" w:cs="Tahoma"/>
          <w:sz w:val="22"/>
          <w:szCs w:val="22"/>
        </w:rPr>
        <w:t xml:space="preserve"> Fotografía donde se observa la leyenda: “</w:t>
      </w:r>
      <w:r w:rsidRPr="00C20AC3">
        <w:rPr>
          <w:rFonts w:ascii="Palatino Linotype" w:hAnsi="Palatino Linotype" w:cs="Tahoma"/>
          <w:i/>
          <w:sz w:val="22"/>
          <w:szCs w:val="22"/>
        </w:rPr>
        <w:t>Delegación Municipal de San Pablo Autopan, Mex. A</w:t>
      </w:r>
      <w:r w:rsidR="00C20AC3">
        <w:rPr>
          <w:rFonts w:ascii="Palatino Linotype" w:hAnsi="Palatino Linotype" w:cs="Tahoma"/>
          <w:i/>
          <w:sz w:val="22"/>
          <w:szCs w:val="22"/>
        </w:rPr>
        <w:t xml:space="preserve">viso a toda </w:t>
      </w:r>
      <w:r w:rsidRPr="00C20AC3">
        <w:rPr>
          <w:rFonts w:ascii="Palatino Linotype" w:hAnsi="Palatino Linotype" w:cs="Tahoma"/>
          <w:i/>
          <w:sz w:val="22"/>
          <w:szCs w:val="22"/>
        </w:rPr>
        <w:t>la comunidad</w:t>
      </w:r>
      <w:r w:rsidRPr="00C20AC3" w:rsidR="00C20AC3">
        <w:rPr>
          <w:rFonts w:ascii="Palatino Linotype" w:hAnsi="Palatino Linotype" w:cs="Tahoma"/>
          <w:i/>
          <w:sz w:val="22"/>
          <w:szCs w:val="22"/>
        </w:rPr>
        <w:t>. Se</w:t>
      </w:r>
      <w:r w:rsidR="00C20AC3">
        <w:rPr>
          <w:rFonts w:ascii="Palatino Linotype" w:hAnsi="Palatino Linotype" w:cs="Tahoma"/>
          <w:i/>
          <w:sz w:val="22"/>
          <w:szCs w:val="22"/>
        </w:rPr>
        <w:t xml:space="preserve"> </w:t>
      </w:r>
      <w:r w:rsidRPr="00C20AC3" w:rsidR="00C20AC3">
        <w:rPr>
          <w:rFonts w:ascii="Palatino Linotype" w:hAnsi="Palatino Linotype" w:cs="Tahoma"/>
          <w:i/>
          <w:sz w:val="22"/>
          <w:szCs w:val="22"/>
        </w:rPr>
        <w:t>le hace de su conocimiento, que para realizar cualquier trámite referente al panteón (inhumación, remodelación etc.) es necesario presentar su recibo de pago del “nuevo panteón”</w:t>
      </w:r>
      <w:r w:rsidR="00A604F9">
        <w:rPr>
          <w:rFonts w:ascii="Palatino Linotype" w:hAnsi="Palatino Linotype" w:cs="Tahoma"/>
          <w:i/>
          <w:sz w:val="22"/>
          <w:szCs w:val="22"/>
        </w:rPr>
        <w:t>.</w:t>
      </w:r>
    </w:p>
    <w:p w:rsidR="00527873" w:rsidP="00F51CE8" w:rsidRDefault="00527873" w14:paraId="29AF9C87" w14:textId="77777777">
      <w:pPr>
        <w:tabs>
          <w:tab w:val="left" w:pos="0"/>
        </w:tabs>
        <w:spacing w:line="360" w:lineRule="auto"/>
        <w:jc w:val="both"/>
        <w:rPr>
          <w:rFonts w:ascii="Palatino Linotype" w:hAnsi="Palatino Linotype" w:cs="Tahoma"/>
          <w:sz w:val="22"/>
          <w:szCs w:val="22"/>
        </w:rPr>
      </w:pPr>
    </w:p>
    <w:p w:rsidR="00527873" w:rsidP="00527873" w:rsidRDefault="00527873" w14:paraId="5C27BCB1" w14:textId="77777777">
      <w:pPr>
        <w:spacing w:line="360" w:lineRule="auto"/>
        <w:ind w:left="567" w:right="567"/>
        <w:jc w:val="both"/>
        <w:rPr>
          <w:rFonts w:ascii="Palatino Linotype" w:hAnsi="Palatino Linotype" w:cs="Tahoma"/>
          <w:b/>
          <w:sz w:val="22"/>
          <w:szCs w:val="22"/>
        </w:rPr>
      </w:pPr>
      <w:r w:rsidRPr="00527873">
        <w:rPr>
          <w:rFonts w:ascii="Palatino Linotype" w:hAnsi="Palatino Linotype" w:cs="Tahoma"/>
          <w:b/>
          <w:sz w:val="22"/>
          <w:szCs w:val="22"/>
        </w:rPr>
        <w:t>00868/TOLUCA/IP/2021</w:t>
      </w:r>
    </w:p>
    <w:p w:rsidRPr="00982621" w:rsidR="00527873" w:rsidP="00527873" w:rsidRDefault="00527873" w14:paraId="12CC29B8" w14:textId="7B7EC2EA">
      <w:pPr>
        <w:spacing w:line="360" w:lineRule="auto"/>
        <w:ind w:left="567" w:right="567"/>
        <w:jc w:val="both"/>
        <w:rPr>
          <w:rFonts w:ascii="Palatino Linotype" w:hAnsi="Palatino Linotype" w:cs="Tahoma"/>
          <w:sz w:val="22"/>
          <w:szCs w:val="22"/>
        </w:rPr>
      </w:pPr>
      <w:r w:rsidRPr="00982621">
        <w:rPr>
          <w:rFonts w:ascii="Palatino Linotype" w:hAnsi="Palatino Linotype" w:cs="Tahoma"/>
          <w:sz w:val="22"/>
          <w:szCs w:val="22"/>
        </w:rPr>
        <w:t>DESCRIPCIÓN CLARA Y PRECISA DE LA INFORMACIÓN SOLICITADA</w:t>
      </w:r>
    </w:p>
    <w:p w:rsidRPr="00982621" w:rsidR="00527873" w:rsidP="00527873" w:rsidRDefault="00527873" w14:paraId="0CF6A142" w14:textId="4C50CE31">
      <w:pPr>
        <w:tabs>
          <w:tab w:val="left" w:pos="0"/>
          <w:tab w:val="left" w:pos="6266"/>
        </w:tabs>
        <w:spacing w:line="360" w:lineRule="auto"/>
        <w:ind w:left="567" w:right="567"/>
        <w:jc w:val="both"/>
        <w:rPr>
          <w:rFonts w:ascii="Palatino Linotype" w:hAnsi="Palatino Linotype" w:cs="Tahoma"/>
          <w:i/>
          <w:szCs w:val="22"/>
        </w:rPr>
      </w:pPr>
      <w:r w:rsidRPr="00527873">
        <w:rPr>
          <w:rFonts w:ascii="Palatino Linotype" w:hAnsi="Palatino Linotype" w:cs="Tahoma"/>
          <w:i/>
          <w:szCs w:val="22"/>
        </w:rPr>
        <w:t xml:space="preserve">Plan arquitectónico del Nuevo Panteón de San Pablo Autopan. Sesión de Cabildo en donde fue aprobada la construcción del nuevo panteón de San Pablo Autopan y la compra del predio para dicha </w:t>
      </w:r>
      <w:r w:rsidRPr="00527873">
        <w:rPr>
          <w:rFonts w:ascii="Palatino Linotype" w:hAnsi="Palatino Linotype" w:cs="Tahoma"/>
          <w:i/>
          <w:szCs w:val="22"/>
        </w:rPr>
        <w:lastRenderedPageBreak/>
        <w:t>construcción. Plan de desarrollo urbano y obra pública para la adquisición del predio y la construcción del nuevo panteón de San Pablo Autopan</w:t>
      </w:r>
      <w:r w:rsidRPr="00F51CE8">
        <w:rPr>
          <w:rFonts w:ascii="Palatino Linotype" w:hAnsi="Palatino Linotype"/>
          <w:i/>
        </w:rPr>
        <w:t>"</w:t>
      </w:r>
      <w:r w:rsidRPr="00982621">
        <w:rPr>
          <w:rFonts w:ascii="Palatino Linotype" w:hAnsi="Palatino Linotype" w:cs="Tahoma"/>
          <w:i/>
          <w:szCs w:val="22"/>
        </w:rPr>
        <w:t xml:space="preserve"> (Sic)</w:t>
      </w:r>
      <w:r>
        <w:rPr>
          <w:rFonts w:ascii="Palatino Linotype" w:hAnsi="Palatino Linotype" w:cs="Tahoma"/>
          <w:i/>
          <w:szCs w:val="22"/>
        </w:rPr>
        <w:t>.</w:t>
      </w:r>
    </w:p>
    <w:p w:rsidRPr="00982621" w:rsidR="00527873" w:rsidP="00527873" w:rsidRDefault="00527873" w14:paraId="6C951739" w14:textId="77777777">
      <w:pPr>
        <w:tabs>
          <w:tab w:val="left" w:pos="567"/>
        </w:tabs>
        <w:spacing w:line="360" w:lineRule="auto"/>
        <w:ind w:left="567"/>
        <w:jc w:val="both"/>
        <w:rPr>
          <w:rFonts w:ascii="Palatino Linotype" w:hAnsi="Palatino Linotype" w:cs="Tahoma"/>
          <w:sz w:val="22"/>
          <w:szCs w:val="22"/>
        </w:rPr>
      </w:pPr>
    </w:p>
    <w:p w:rsidR="00527873" w:rsidP="00527873" w:rsidRDefault="00527873" w14:paraId="2EA8D307" w14:textId="7297405B">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t>El Particular</w:t>
      </w:r>
      <w:r w:rsidR="00931D26">
        <w:rPr>
          <w:rFonts w:ascii="Palatino Linotype" w:hAnsi="Palatino Linotype" w:cs="Tahoma"/>
          <w:sz w:val="22"/>
          <w:szCs w:val="22"/>
        </w:rPr>
        <w:t xml:space="preserve"> </w:t>
      </w:r>
      <w:r>
        <w:rPr>
          <w:rFonts w:ascii="Palatino Linotype" w:hAnsi="Palatino Linotype" w:cs="Tahoma"/>
          <w:sz w:val="22"/>
          <w:szCs w:val="22"/>
        </w:rPr>
        <w:t xml:space="preserve">no adjuntó archivos a su solicitud de información. </w:t>
      </w:r>
    </w:p>
    <w:p w:rsidR="00527873" w:rsidP="00527873" w:rsidRDefault="00527873" w14:paraId="1DB48DFC" w14:textId="77777777">
      <w:pPr>
        <w:tabs>
          <w:tab w:val="left" w:pos="0"/>
        </w:tabs>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Pr="00982621" w:rsidR="00CA642F" w:rsidP="00FA4527" w:rsidRDefault="00257E8A" w14:paraId="2EE56D65" w14:textId="7BC19506">
      <w:pPr>
        <w:tabs>
          <w:tab w:val="left" w:pos="567"/>
        </w:tabs>
        <w:spacing w:line="360" w:lineRule="auto"/>
        <w:ind w:left="567" w:hanging="567"/>
        <w:jc w:val="both"/>
        <w:rPr>
          <w:rFonts w:ascii="Palatino Linotype" w:hAnsi="Palatino Linotype" w:cs="Tahoma"/>
          <w:sz w:val="22"/>
          <w:szCs w:val="22"/>
        </w:rPr>
      </w:pPr>
      <w:r w:rsidRPr="00982621">
        <w:rPr>
          <w:rFonts w:ascii="Palatino Linotype" w:hAnsi="Palatino Linotype" w:cs="Tahoma"/>
          <w:sz w:val="22"/>
          <w:szCs w:val="22"/>
        </w:rPr>
        <w:t xml:space="preserve">Modalidad de </w:t>
      </w:r>
      <w:r w:rsidRPr="00982621" w:rsidR="00717765">
        <w:rPr>
          <w:rFonts w:ascii="Palatino Linotype" w:hAnsi="Palatino Linotype" w:cs="Tahoma"/>
          <w:sz w:val="22"/>
          <w:szCs w:val="22"/>
        </w:rPr>
        <w:t>e</w:t>
      </w:r>
      <w:r w:rsidRPr="00982621">
        <w:rPr>
          <w:rFonts w:ascii="Palatino Linotype" w:hAnsi="Palatino Linotype" w:cs="Tahoma"/>
          <w:sz w:val="22"/>
          <w:szCs w:val="22"/>
        </w:rPr>
        <w:t>ntrega</w:t>
      </w:r>
      <w:r w:rsidRPr="00982621" w:rsidR="00717765">
        <w:rPr>
          <w:rFonts w:ascii="Palatino Linotype" w:hAnsi="Palatino Linotype" w:cs="Tahoma"/>
          <w:sz w:val="22"/>
          <w:szCs w:val="22"/>
        </w:rPr>
        <w:t xml:space="preserve"> a</w:t>
      </w:r>
      <w:r w:rsidRPr="00982621" w:rsidR="00CA642F">
        <w:rPr>
          <w:rFonts w:ascii="Palatino Linotype" w:hAnsi="Palatino Linotype" w:cs="Tahoma"/>
          <w:sz w:val="22"/>
          <w:szCs w:val="22"/>
        </w:rPr>
        <w:t xml:space="preserve"> través del SAIMEX</w:t>
      </w:r>
    </w:p>
    <w:p w:rsidRPr="00982621" w:rsidR="00885C6B" w:rsidP="00FA4527" w:rsidRDefault="00885C6B" w14:paraId="6B4F496A" w14:textId="77777777">
      <w:pPr>
        <w:tabs>
          <w:tab w:val="left" w:pos="567"/>
        </w:tabs>
        <w:spacing w:line="360" w:lineRule="auto"/>
        <w:ind w:left="567" w:hanging="567"/>
        <w:jc w:val="both"/>
        <w:rPr>
          <w:rFonts w:ascii="Palatino Linotype" w:hAnsi="Palatino Linotype" w:cs="Tahoma"/>
          <w:sz w:val="22"/>
          <w:szCs w:val="22"/>
        </w:rPr>
      </w:pPr>
    </w:p>
    <w:p w:rsidRPr="00982621" w:rsidR="004062D7" w:rsidP="00FA4527" w:rsidRDefault="00D3024E" w14:paraId="68FEDAE0" w14:textId="1D24648A">
      <w:pPr>
        <w:pStyle w:val="Prrafodelista"/>
        <w:numPr>
          <w:ilvl w:val="0"/>
          <w:numId w:val="2"/>
        </w:numPr>
        <w:tabs>
          <w:tab w:val="left" w:pos="0"/>
        </w:tabs>
        <w:spacing w:line="360" w:lineRule="auto"/>
        <w:ind w:left="142" w:hanging="87"/>
        <w:jc w:val="both"/>
        <w:rPr>
          <w:rFonts w:ascii="Palatino Linotype" w:hAnsi="Palatino Linotype" w:cs="Tahoma"/>
          <w:b/>
        </w:rPr>
      </w:pPr>
      <w:r w:rsidRPr="00982621">
        <w:rPr>
          <w:rFonts w:ascii="Palatino Linotype" w:hAnsi="Palatino Linotype" w:cs="Tahoma"/>
          <w:b/>
        </w:rPr>
        <w:t>Respuesta</w:t>
      </w:r>
      <w:r w:rsidRPr="00982621" w:rsidR="00EF462C">
        <w:rPr>
          <w:rFonts w:ascii="Palatino Linotype" w:hAnsi="Palatino Linotype" w:cs="Tahoma"/>
          <w:b/>
        </w:rPr>
        <w:t xml:space="preserve"> del Sujeto Obligado</w:t>
      </w:r>
    </w:p>
    <w:p w:rsidRPr="00982621" w:rsidR="00885C6B" w:rsidP="00FA4527" w:rsidRDefault="00885C6B" w14:paraId="5BC06097" w14:textId="77777777">
      <w:pPr>
        <w:pStyle w:val="Prrafodelista"/>
        <w:tabs>
          <w:tab w:val="left" w:pos="0"/>
        </w:tabs>
        <w:spacing w:line="360" w:lineRule="auto"/>
        <w:ind w:left="0"/>
        <w:contextualSpacing w:val="0"/>
        <w:jc w:val="both"/>
        <w:rPr>
          <w:rFonts w:ascii="Palatino Linotype" w:hAnsi="Palatino Linotype" w:cs="Tahoma"/>
          <w:b/>
        </w:rPr>
      </w:pPr>
    </w:p>
    <w:p w:rsidR="00D2766D" w:rsidP="00FA4527" w:rsidRDefault="00717765" w14:paraId="725AEB63" w14:textId="48F4CA29">
      <w:pPr>
        <w:autoSpaceDE w:val="0"/>
        <w:autoSpaceDN w:val="0"/>
        <w:adjustRightInd w:val="0"/>
        <w:spacing w:line="360" w:lineRule="auto"/>
        <w:jc w:val="both"/>
        <w:rPr>
          <w:rFonts w:ascii="Palatino Linotype" w:hAnsi="Palatino Linotype" w:cs="Tahoma"/>
          <w:bCs/>
          <w:sz w:val="22"/>
          <w:szCs w:val="22"/>
        </w:rPr>
      </w:pPr>
      <w:r w:rsidRPr="00982621">
        <w:rPr>
          <w:rFonts w:ascii="Palatino Linotype" w:hAnsi="Palatino Linotype" w:cs="Tahoma"/>
          <w:bCs/>
          <w:sz w:val="22"/>
          <w:szCs w:val="22"/>
        </w:rPr>
        <w:t>En</w:t>
      </w:r>
      <w:r w:rsidRPr="00982621" w:rsidR="00903D55">
        <w:rPr>
          <w:rFonts w:ascii="Palatino Linotype" w:hAnsi="Palatino Linotype" w:cs="Tahoma"/>
          <w:bCs/>
          <w:sz w:val="22"/>
          <w:szCs w:val="22"/>
        </w:rPr>
        <w:t xml:space="preserve"> fecha </w:t>
      </w:r>
      <w:r w:rsidR="00C20AC3">
        <w:rPr>
          <w:rFonts w:ascii="Palatino Linotype" w:hAnsi="Palatino Linotype" w:cs="Tahoma"/>
          <w:bCs/>
          <w:sz w:val="22"/>
          <w:szCs w:val="22"/>
        </w:rPr>
        <w:t>trece de octubre</w:t>
      </w:r>
      <w:r w:rsidR="00931D26">
        <w:rPr>
          <w:rFonts w:ascii="Palatino Linotype" w:hAnsi="Palatino Linotype" w:cs="Tahoma"/>
          <w:bCs/>
          <w:sz w:val="22"/>
          <w:szCs w:val="22"/>
        </w:rPr>
        <w:t xml:space="preserve"> </w:t>
      </w:r>
      <w:r w:rsidR="00527873">
        <w:rPr>
          <w:rFonts w:ascii="Palatino Linotype" w:hAnsi="Palatino Linotype" w:cs="Tahoma"/>
          <w:bCs/>
          <w:sz w:val="22"/>
          <w:szCs w:val="22"/>
        </w:rPr>
        <w:t xml:space="preserve">y veintiséis de noviembre </w:t>
      </w:r>
      <w:r w:rsidR="00C20AC3">
        <w:rPr>
          <w:rFonts w:ascii="Palatino Linotype" w:hAnsi="Palatino Linotype" w:cs="Tahoma"/>
          <w:bCs/>
          <w:sz w:val="22"/>
          <w:szCs w:val="22"/>
        </w:rPr>
        <w:t xml:space="preserve">de </w:t>
      </w:r>
      <w:r w:rsidR="00F51CE8">
        <w:rPr>
          <w:rFonts w:ascii="Palatino Linotype" w:hAnsi="Palatino Linotype" w:cs="Tahoma"/>
          <w:bCs/>
          <w:sz w:val="22"/>
          <w:szCs w:val="22"/>
        </w:rPr>
        <w:t>dos mil veintiuno</w:t>
      </w:r>
      <w:r w:rsidRPr="00982621" w:rsidR="00285C95">
        <w:rPr>
          <w:rFonts w:ascii="Palatino Linotype" w:hAnsi="Palatino Linotype" w:cs="Tahoma"/>
          <w:bCs/>
          <w:sz w:val="22"/>
          <w:szCs w:val="22"/>
        </w:rPr>
        <w:t xml:space="preserve">, </w:t>
      </w:r>
      <w:r w:rsidR="00C20AC3">
        <w:rPr>
          <w:rFonts w:ascii="Palatino Linotype" w:hAnsi="Palatino Linotype" w:cs="Tahoma"/>
          <w:bCs/>
          <w:sz w:val="22"/>
          <w:szCs w:val="22"/>
        </w:rPr>
        <w:t>el</w:t>
      </w:r>
      <w:r w:rsidRPr="00982621" w:rsidR="00903D55">
        <w:rPr>
          <w:rFonts w:ascii="Palatino Linotype" w:hAnsi="Palatino Linotype" w:cs="Tahoma"/>
          <w:bCs/>
          <w:sz w:val="22"/>
          <w:szCs w:val="22"/>
        </w:rPr>
        <w:t xml:space="preserve"> </w:t>
      </w:r>
      <w:r w:rsidR="00CF31FE">
        <w:rPr>
          <w:rFonts w:ascii="Palatino Linotype" w:hAnsi="Palatino Linotype" w:cs="Tahoma"/>
          <w:bCs/>
          <w:sz w:val="22"/>
          <w:szCs w:val="22"/>
        </w:rPr>
        <w:t>Ayuntamiento de Toluca</w:t>
      </w:r>
      <w:r w:rsidRPr="00982621" w:rsidR="002E5C08">
        <w:rPr>
          <w:rFonts w:ascii="Palatino Linotype" w:hAnsi="Palatino Linotype" w:cs="Tahoma"/>
          <w:bCs/>
          <w:sz w:val="22"/>
          <w:szCs w:val="22"/>
        </w:rPr>
        <w:t xml:space="preserve">, notificó al Particular, mediante el Sistema de Acceso a la Información Mexiquense (SAIMEX), la respuesta a </w:t>
      </w:r>
      <w:r w:rsidRPr="00982621" w:rsidR="00113A9B">
        <w:rPr>
          <w:rFonts w:ascii="Palatino Linotype" w:hAnsi="Palatino Linotype" w:cs="Tahoma"/>
          <w:bCs/>
          <w:sz w:val="22"/>
          <w:szCs w:val="22"/>
        </w:rPr>
        <w:t>las solicitudes</w:t>
      </w:r>
      <w:r w:rsidRPr="00982621" w:rsidR="002E5C08">
        <w:rPr>
          <w:rFonts w:ascii="Palatino Linotype" w:hAnsi="Palatino Linotype" w:cs="Tahoma"/>
          <w:bCs/>
          <w:sz w:val="22"/>
          <w:szCs w:val="22"/>
        </w:rPr>
        <w:t xml:space="preserve"> de información</w:t>
      </w:r>
      <w:r w:rsidRPr="00982621" w:rsidR="003850D7">
        <w:rPr>
          <w:rFonts w:ascii="Palatino Linotype" w:hAnsi="Palatino Linotype" w:cs="Tahoma"/>
          <w:bCs/>
          <w:sz w:val="22"/>
          <w:szCs w:val="22"/>
        </w:rPr>
        <w:t xml:space="preserve"> número </w:t>
      </w:r>
      <w:r w:rsidRPr="008F6570" w:rsidR="00CF31FE">
        <w:rPr>
          <w:rFonts w:ascii="Palatino Linotype" w:hAnsi="Palatino Linotype" w:cs="Tahoma"/>
          <w:b/>
          <w:bCs/>
          <w:sz w:val="22"/>
          <w:szCs w:val="22"/>
        </w:rPr>
        <w:t>00838/TOLUCA/IP/2021</w:t>
      </w:r>
      <w:r w:rsidR="00113A9B">
        <w:rPr>
          <w:rFonts w:ascii="Palatino Linotype" w:hAnsi="Palatino Linotype" w:cs="Tahoma"/>
          <w:bCs/>
          <w:sz w:val="22"/>
          <w:szCs w:val="22"/>
        </w:rPr>
        <w:t xml:space="preserve"> y </w:t>
      </w:r>
      <w:r w:rsidRPr="008F6570" w:rsidR="00527873">
        <w:rPr>
          <w:rFonts w:ascii="Palatino Linotype" w:hAnsi="Palatino Linotype" w:cs="Tahoma"/>
          <w:b/>
          <w:bCs/>
          <w:sz w:val="22"/>
          <w:szCs w:val="22"/>
        </w:rPr>
        <w:t>00868/TOLUCA/IP/2021</w:t>
      </w:r>
      <w:r w:rsidR="00527873">
        <w:rPr>
          <w:rFonts w:ascii="Palatino Linotype" w:hAnsi="Palatino Linotype" w:cs="Tahoma"/>
          <w:bCs/>
          <w:sz w:val="22"/>
          <w:szCs w:val="22"/>
        </w:rPr>
        <w:t xml:space="preserve">, </w:t>
      </w:r>
      <w:r w:rsidR="00C20AC3">
        <w:rPr>
          <w:rFonts w:ascii="Palatino Linotype" w:hAnsi="Palatino Linotype" w:cs="Tahoma"/>
          <w:bCs/>
          <w:sz w:val="22"/>
          <w:szCs w:val="22"/>
        </w:rPr>
        <w:t xml:space="preserve">mediante la </w:t>
      </w:r>
      <w:r w:rsidR="00DB2A12">
        <w:rPr>
          <w:rFonts w:ascii="Palatino Linotype" w:hAnsi="Palatino Linotype" w:cs="Tahoma"/>
          <w:bCs/>
          <w:sz w:val="22"/>
          <w:szCs w:val="22"/>
        </w:rPr>
        <w:t>remisión</w:t>
      </w:r>
      <w:r w:rsidR="00C20AC3">
        <w:rPr>
          <w:rFonts w:ascii="Palatino Linotype" w:hAnsi="Palatino Linotype" w:cs="Tahoma"/>
          <w:bCs/>
          <w:sz w:val="22"/>
          <w:szCs w:val="22"/>
        </w:rPr>
        <w:t xml:space="preserve"> de los siguientes archivos: </w:t>
      </w:r>
    </w:p>
    <w:p w:rsidR="00113A9B" w:rsidP="00FA4527" w:rsidRDefault="00113A9B" w14:paraId="6E3D0778" w14:textId="77777777">
      <w:pPr>
        <w:autoSpaceDE w:val="0"/>
        <w:autoSpaceDN w:val="0"/>
        <w:adjustRightInd w:val="0"/>
        <w:spacing w:line="360" w:lineRule="auto"/>
        <w:jc w:val="both"/>
        <w:rPr>
          <w:rFonts w:ascii="Palatino Linotype" w:hAnsi="Palatino Linotype" w:cs="Tahoma"/>
          <w:bCs/>
          <w:sz w:val="22"/>
          <w:szCs w:val="22"/>
        </w:rPr>
      </w:pPr>
    </w:p>
    <w:p w:rsidRPr="00113A9B" w:rsidR="00A604F9" w:rsidP="00FA4527" w:rsidRDefault="00113A9B" w14:paraId="4DFFA37A" w14:textId="3F6058D7">
      <w:pPr>
        <w:autoSpaceDE w:val="0"/>
        <w:autoSpaceDN w:val="0"/>
        <w:adjustRightInd w:val="0"/>
        <w:spacing w:line="360" w:lineRule="auto"/>
        <w:jc w:val="both"/>
        <w:rPr>
          <w:rFonts w:ascii="Palatino Linotype" w:hAnsi="Palatino Linotype" w:cs="Tahoma"/>
          <w:b/>
          <w:bCs/>
          <w:sz w:val="22"/>
          <w:szCs w:val="22"/>
        </w:rPr>
      </w:pPr>
      <w:r w:rsidRPr="00113A9B">
        <w:rPr>
          <w:rFonts w:ascii="Palatino Linotype" w:hAnsi="Palatino Linotype" w:cs="Tahoma"/>
          <w:b/>
          <w:bCs/>
          <w:sz w:val="22"/>
          <w:szCs w:val="22"/>
        </w:rPr>
        <w:t>00838/TOLUCA/IP/2021</w:t>
      </w:r>
    </w:p>
    <w:p w:rsidRPr="00C20AC3" w:rsidR="00C20AC3" w:rsidP="00C20AC3" w:rsidRDefault="00C20AC3" w14:paraId="287B7B5B" w14:textId="7B56EF9C">
      <w:pPr>
        <w:autoSpaceDE w:val="0"/>
        <w:autoSpaceDN w:val="0"/>
        <w:adjustRightInd w:val="0"/>
        <w:spacing w:line="360" w:lineRule="auto"/>
        <w:jc w:val="both"/>
        <w:rPr>
          <w:rFonts w:ascii="Palatino Linotype" w:hAnsi="Palatino Linotype" w:cs="Tahoma"/>
          <w:bCs/>
          <w:sz w:val="22"/>
          <w:szCs w:val="22"/>
        </w:rPr>
      </w:pPr>
      <w:r w:rsidRPr="00C20AC3">
        <w:rPr>
          <w:rFonts w:ascii="Palatino Linotype" w:hAnsi="Palatino Linotype" w:cs="Tahoma"/>
          <w:b/>
          <w:bCs/>
          <w:sz w:val="22"/>
          <w:szCs w:val="22"/>
        </w:rPr>
        <w:t xml:space="preserve">SAIMEX 838.pdf. </w:t>
      </w:r>
      <w:r w:rsidRPr="00C20AC3">
        <w:rPr>
          <w:rFonts w:ascii="Palatino Linotype" w:hAnsi="Palatino Linotype" w:cs="Tahoma"/>
          <w:bCs/>
          <w:sz w:val="22"/>
          <w:szCs w:val="22"/>
        </w:rPr>
        <w:t>Nota informativa del Director General de Admi</w:t>
      </w:r>
      <w:r w:rsidR="00A604F9">
        <w:rPr>
          <w:rFonts w:ascii="Palatino Linotype" w:hAnsi="Palatino Linotype" w:cs="Tahoma"/>
          <w:bCs/>
          <w:sz w:val="22"/>
          <w:szCs w:val="22"/>
        </w:rPr>
        <w:t xml:space="preserve">nistración, donde </w:t>
      </w:r>
      <w:r w:rsidR="00A36089">
        <w:rPr>
          <w:rFonts w:ascii="Palatino Linotype" w:hAnsi="Palatino Linotype" w:cs="Tahoma"/>
          <w:bCs/>
          <w:sz w:val="22"/>
          <w:szCs w:val="22"/>
        </w:rPr>
        <w:t>comunica</w:t>
      </w:r>
      <w:r w:rsidR="00931D26">
        <w:rPr>
          <w:rFonts w:ascii="Palatino Linotype" w:hAnsi="Palatino Linotype" w:cs="Tahoma"/>
          <w:bCs/>
          <w:sz w:val="22"/>
          <w:szCs w:val="22"/>
        </w:rPr>
        <w:t xml:space="preserve"> </w:t>
      </w:r>
      <w:r w:rsidR="00A604F9">
        <w:rPr>
          <w:rFonts w:ascii="Palatino Linotype" w:hAnsi="Palatino Linotype" w:cs="Tahoma"/>
          <w:bCs/>
          <w:sz w:val="22"/>
          <w:szCs w:val="22"/>
        </w:rPr>
        <w:t>a la Tit</w:t>
      </w:r>
      <w:r w:rsidRPr="00C20AC3">
        <w:rPr>
          <w:rFonts w:ascii="Palatino Linotype" w:hAnsi="Palatino Linotype" w:cs="Tahoma"/>
          <w:bCs/>
          <w:sz w:val="22"/>
          <w:szCs w:val="22"/>
        </w:rPr>
        <w:t>ular de la Unidad de Transparencia que la información solicitada no es de su competencia.</w:t>
      </w:r>
    </w:p>
    <w:p w:rsidRPr="00C20AC3" w:rsidR="00C20AC3" w:rsidP="00C20AC3" w:rsidRDefault="00C20AC3" w14:paraId="2438083C" w14:textId="4211E83E">
      <w:pPr>
        <w:autoSpaceDE w:val="0"/>
        <w:autoSpaceDN w:val="0"/>
        <w:adjustRightInd w:val="0"/>
        <w:spacing w:line="360" w:lineRule="auto"/>
        <w:jc w:val="both"/>
        <w:rPr>
          <w:rFonts w:ascii="Palatino Linotype" w:hAnsi="Palatino Linotype" w:cs="Tahoma"/>
          <w:b/>
          <w:bCs/>
          <w:sz w:val="22"/>
          <w:szCs w:val="22"/>
        </w:rPr>
      </w:pPr>
      <w:proofErr w:type="spellStart"/>
      <w:r w:rsidRPr="00C20AC3">
        <w:rPr>
          <w:rFonts w:ascii="Palatino Linotype" w:hAnsi="Palatino Linotype" w:cs="Tahoma"/>
          <w:b/>
          <w:bCs/>
          <w:sz w:val="22"/>
          <w:szCs w:val="22"/>
        </w:rPr>
        <w:t>Resp</w:t>
      </w:r>
      <w:proofErr w:type="spellEnd"/>
      <w:r w:rsidRPr="00C20AC3">
        <w:rPr>
          <w:rFonts w:ascii="Palatino Linotype" w:hAnsi="Palatino Linotype" w:cs="Tahoma"/>
          <w:b/>
          <w:bCs/>
          <w:sz w:val="22"/>
          <w:szCs w:val="22"/>
        </w:rPr>
        <w:t xml:space="preserve">. Ing. </w:t>
      </w:r>
      <w:proofErr w:type="spellStart"/>
      <w:r w:rsidRPr="00A604F9">
        <w:rPr>
          <w:rFonts w:ascii="Palatino Linotype" w:hAnsi="Palatino Linotype" w:cs="Tahoma"/>
          <w:b/>
          <w:bCs/>
          <w:sz w:val="22"/>
          <w:szCs w:val="22"/>
        </w:rPr>
        <w:t>saimex</w:t>
      </w:r>
      <w:proofErr w:type="spellEnd"/>
      <w:r w:rsidRPr="00A604F9">
        <w:rPr>
          <w:rFonts w:ascii="Palatino Linotype" w:hAnsi="Palatino Linotype" w:cs="Tahoma"/>
          <w:b/>
          <w:bCs/>
          <w:sz w:val="22"/>
          <w:szCs w:val="22"/>
        </w:rPr>
        <w:t xml:space="preserve"> 00838.pdf. </w:t>
      </w:r>
      <w:r w:rsidRPr="00A604F9">
        <w:rPr>
          <w:rFonts w:ascii="Palatino Linotype" w:hAnsi="Palatino Linotype" w:cs="Tahoma"/>
          <w:bCs/>
          <w:sz w:val="22"/>
          <w:szCs w:val="22"/>
        </w:rPr>
        <w:t>Oficio 202013000/0594/2021 fechado 5 de octubre de 2021, mediante el cual el Director de Ingresos informa que no se tiene registro de algún ingreso por concepto de la construcción del nuevo panteón de San Pablo Autopan</w:t>
      </w:r>
      <w:r w:rsidRPr="00A604F9" w:rsidR="00B776C5">
        <w:rPr>
          <w:rFonts w:ascii="Palatino Linotype" w:hAnsi="Palatino Linotype" w:cs="Tahoma"/>
          <w:bCs/>
          <w:sz w:val="22"/>
          <w:szCs w:val="22"/>
        </w:rPr>
        <w:t>.</w:t>
      </w:r>
    </w:p>
    <w:p w:rsidRPr="00DB2A12" w:rsidR="00C20AC3" w:rsidP="00C20AC3" w:rsidRDefault="00C20AC3" w14:paraId="14A0A5CA" w14:textId="08F7775B">
      <w:pPr>
        <w:autoSpaceDE w:val="0"/>
        <w:autoSpaceDN w:val="0"/>
        <w:adjustRightInd w:val="0"/>
        <w:spacing w:line="360" w:lineRule="auto"/>
        <w:jc w:val="both"/>
        <w:rPr>
          <w:rFonts w:ascii="Palatino Linotype" w:hAnsi="Palatino Linotype" w:cs="Tahoma"/>
          <w:bCs/>
          <w:sz w:val="22"/>
          <w:szCs w:val="22"/>
        </w:rPr>
      </w:pPr>
      <w:r w:rsidRPr="00C20AC3">
        <w:rPr>
          <w:rFonts w:ascii="Palatino Linotype" w:hAnsi="Palatino Linotype" w:cs="Tahoma"/>
          <w:b/>
          <w:bCs/>
          <w:sz w:val="22"/>
          <w:szCs w:val="22"/>
        </w:rPr>
        <w:t xml:space="preserve">Nota </w:t>
      </w:r>
      <w:proofErr w:type="spellStart"/>
      <w:r w:rsidRPr="00C20AC3">
        <w:rPr>
          <w:rFonts w:ascii="Palatino Linotype" w:hAnsi="Palatino Linotype" w:cs="Tahoma"/>
          <w:b/>
          <w:bCs/>
          <w:sz w:val="22"/>
          <w:szCs w:val="22"/>
        </w:rPr>
        <w:t>saimex</w:t>
      </w:r>
      <w:proofErr w:type="spellEnd"/>
      <w:r w:rsidRPr="00C20AC3">
        <w:rPr>
          <w:rFonts w:ascii="Palatino Linotype" w:hAnsi="Palatino Linotype" w:cs="Tahoma"/>
          <w:b/>
          <w:bCs/>
          <w:sz w:val="22"/>
          <w:szCs w:val="22"/>
        </w:rPr>
        <w:t xml:space="preserve"> 00838.pdf. </w:t>
      </w:r>
      <w:r w:rsidRPr="00DB2A12" w:rsidR="00B776C5">
        <w:rPr>
          <w:rFonts w:ascii="Palatino Linotype" w:hAnsi="Palatino Linotype" w:cs="Tahoma"/>
          <w:bCs/>
          <w:sz w:val="22"/>
          <w:szCs w:val="22"/>
        </w:rPr>
        <w:t>Nota informativa del Tesorero Municipal informando que se adjunta la respuesta al ciudadano.</w:t>
      </w:r>
    </w:p>
    <w:p w:rsidRPr="00A604F9" w:rsidR="00C20AC3" w:rsidP="00C20AC3" w:rsidRDefault="00C20AC3" w14:paraId="7204EE80" w14:textId="7554D92D">
      <w:pPr>
        <w:autoSpaceDE w:val="0"/>
        <w:autoSpaceDN w:val="0"/>
        <w:adjustRightInd w:val="0"/>
        <w:spacing w:line="360" w:lineRule="auto"/>
        <w:jc w:val="both"/>
        <w:rPr>
          <w:rFonts w:ascii="Palatino Linotype" w:hAnsi="Palatino Linotype" w:cs="Tahoma"/>
          <w:bCs/>
          <w:sz w:val="22"/>
          <w:szCs w:val="22"/>
        </w:rPr>
      </w:pPr>
      <w:proofErr w:type="spellStart"/>
      <w:r w:rsidRPr="00C20AC3">
        <w:rPr>
          <w:rFonts w:ascii="Palatino Linotype" w:hAnsi="Palatino Linotype" w:cs="Tahoma"/>
          <w:b/>
          <w:bCs/>
          <w:sz w:val="22"/>
          <w:szCs w:val="22"/>
        </w:rPr>
        <w:t>Resp</w:t>
      </w:r>
      <w:proofErr w:type="spellEnd"/>
      <w:r w:rsidRPr="00C20AC3">
        <w:rPr>
          <w:rFonts w:ascii="Palatino Linotype" w:hAnsi="Palatino Linotype" w:cs="Tahoma"/>
          <w:b/>
          <w:bCs/>
          <w:sz w:val="22"/>
          <w:szCs w:val="22"/>
        </w:rPr>
        <w:t xml:space="preserve">. </w:t>
      </w:r>
      <w:proofErr w:type="spellStart"/>
      <w:r w:rsidRPr="00C20AC3">
        <w:rPr>
          <w:rFonts w:ascii="Palatino Linotype" w:hAnsi="Palatino Linotype" w:cs="Tahoma"/>
          <w:b/>
          <w:bCs/>
          <w:sz w:val="22"/>
          <w:szCs w:val="22"/>
        </w:rPr>
        <w:t>Egr</w:t>
      </w:r>
      <w:proofErr w:type="spellEnd"/>
      <w:r w:rsidRPr="00C20AC3">
        <w:rPr>
          <w:rFonts w:ascii="Palatino Linotype" w:hAnsi="Palatino Linotype" w:cs="Tahoma"/>
          <w:b/>
          <w:bCs/>
          <w:sz w:val="22"/>
          <w:szCs w:val="22"/>
        </w:rPr>
        <w:t xml:space="preserve">. </w:t>
      </w:r>
      <w:proofErr w:type="spellStart"/>
      <w:r w:rsidRPr="00C20AC3">
        <w:rPr>
          <w:rFonts w:ascii="Palatino Linotype" w:hAnsi="Palatino Linotype" w:cs="Tahoma"/>
          <w:b/>
          <w:bCs/>
          <w:sz w:val="22"/>
          <w:szCs w:val="22"/>
        </w:rPr>
        <w:t>saimex</w:t>
      </w:r>
      <w:proofErr w:type="spellEnd"/>
      <w:r w:rsidRPr="00C20AC3">
        <w:rPr>
          <w:rFonts w:ascii="Palatino Linotype" w:hAnsi="Palatino Linotype" w:cs="Tahoma"/>
          <w:b/>
          <w:bCs/>
          <w:sz w:val="22"/>
          <w:szCs w:val="22"/>
        </w:rPr>
        <w:t xml:space="preserve"> 00838.pdf. </w:t>
      </w:r>
      <w:r w:rsidRPr="00DB2A12" w:rsidR="00DB2A12">
        <w:rPr>
          <w:rFonts w:ascii="Palatino Linotype" w:hAnsi="Palatino Linotype" w:cs="Tahoma"/>
          <w:bCs/>
          <w:sz w:val="22"/>
          <w:szCs w:val="22"/>
        </w:rPr>
        <w:t>Oficio</w:t>
      </w:r>
      <w:r w:rsidR="008F6570">
        <w:rPr>
          <w:rFonts w:ascii="Palatino Linotype" w:hAnsi="Palatino Linotype" w:cs="Tahoma"/>
          <w:bCs/>
          <w:sz w:val="22"/>
          <w:szCs w:val="22"/>
        </w:rPr>
        <w:t xml:space="preserve"> 202014000/00826/2021 fechado veintinueve de septiembre de dos mil veintiuno</w:t>
      </w:r>
      <w:r w:rsidRPr="00DB2A12" w:rsidR="00DB2A12">
        <w:rPr>
          <w:rFonts w:ascii="Palatino Linotype" w:hAnsi="Palatino Linotype" w:cs="Tahoma"/>
          <w:bCs/>
          <w:sz w:val="22"/>
          <w:szCs w:val="22"/>
        </w:rPr>
        <w:t>,</w:t>
      </w:r>
      <w:r w:rsidR="00931D26">
        <w:rPr>
          <w:rFonts w:ascii="Palatino Linotype" w:hAnsi="Palatino Linotype" w:cs="Tahoma"/>
          <w:bCs/>
          <w:sz w:val="22"/>
          <w:szCs w:val="22"/>
        </w:rPr>
        <w:t xml:space="preserve"> </w:t>
      </w:r>
      <w:r w:rsidRPr="00DB2A12" w:rsidR="00DB2A12">
        <w:rPr>
          <w:rFonts w:ascii="Palatino Linotype" w:hAnsi="Palatino Linotype" w:cs="Tahoma"/>
          <w:bCs/>
          <w:sz w:val="22"/>
          <w:szCs w:val="22"/>
        </w:rPr>
        <w:t xml:space="preserve">por </w:t>
      </w:r>
      <w:r w:rsidRPr="00A604F9" w:rsidR="00DB2A12">
        <w:rPr>
          <w:rFonts w:ascii="Palatino Linotype" w:hAnsi="Palatino Linotype" w:cs="Tahoma"/>
          <w:bCs/>
          <w:sz w:val="22"/>
          <w:szCs w:val="22"/>
        </w:rPr>
        <w:t>medio del cual</w:t>
      </w:r>
      <w:r w:rsidR="00831DE4">
        <w:rPr>
          <w:rFonts w:ascii="Palatino Linotype" w:hAnsi="Palatino Linotype" w:cs="Tahoma"/>
          <w:bCs/>
          <w:sz w:val="22"/>
          <w:szCs w:val="22"/>
        </w:rPr>
        <w:t>,</w:t>
      </w:r>
      <w:r w:rsidRPr="00A604F9" w:rsidR="00DB2A12">
        <w:rPr>
          <w:rFonts w:ascii="Palatino Linotype" w:hAnsi="Palatino Linotype" w:cs="Tahoma"/>
          <w:bCs/>
          <w:sz w:val="22"/>
          <w:szCs w:val="22"/>
        </w:rPr>
        <w:t xml:space="preserve"> la Directora de Egresos informa que no posee información respecto a lo solicitado.</w:t>
      </w:r>
    </w:p>
    <w:p w:rsidR="00C20AC3" w:rsidP="00C20AC3" w:rsidRDefault="00C20AC3" w14:paraId="43F9BDAC" w14:textId="0CBD4FC3">
      <w:pPr>
        <w:autoSpaceDE w:val="0"/>
        <w:autoSpaceDN w:val="0"/>
        <w:adjustRightInd w:val="0"/>
        <w:spacing w:line="360" w:lineRule="auto"/>
        <w:jc w:val="both"/>
        <w:rPr>
          <w:rFonts w:ascii="Palatino Linotype" w:hAnsi="Palatino Linotype" w:cs="Tahoma"/>
          <w:bCs/>
          <w:sz w:val="22"/>
          <w:szCs w:val="22"/>
        </w:rPr>
      </w:pPr>
      <w:r w:rsidRPr="00A604F9">
        <w:rPr>
          <w:rFonts w:ascii="Palatino Linotype" w:hAnsi="Palatino Linotype" w:cs="Tahoma"/>
          <w:b/>
          <w:bCs/>
          <w:sz w:val="22"/>
          <w:szCs w:val="22"/>
        </w:rPr>
        <w:lastRenderedPageBreak/>
        <w:t>SAIMEX 00838.pdf.</w:t>
      </w:r>
      <w:r w:rsidRPr="00A604F9">
        <w:rPr>
          <w:rFonts w:ascii="Palatino Linotype" w:hAnsi="Palatino Linotype" w:cs="Tahoma"/>
          <w:bCs/>
          <w:sz w:val="22"/>
          <w:szCs w:val="22"/>
        </w:rPr>
        <w:t xml:space="preserve"> </w:t>
      </w:r>
      <w:r w:rsidR="008F6570">
        <w:rPr>
          <w:rFonts w:ascii="Palatino Linotype" w:hAnsi="Palatino Linotype" w:cs="Tahoma"/>
          <w:bCs/>
          <w:sz w:val="22"/>
          <w:szCs w:val="22"/>
        </w:rPr>
        <w:t>Oficio 204010000/1312/2021 de seis</w:t>
      </w:r>
      <w:r w:rsidR="00931D26">
        <w:rPr>
          <w:rFonts w:ascii="Palatino Linotype" w:hAnsi="Palatino Linotype" w:cs="Tahoma"/>
          <w:bCs/>
          <w:sz w:val="22"/>
          <w:szCs w:val="22"/>
        </w:rPr>
        <w:t xml:space="preserve"> </w:t>
      </w:r>
      <w:r w:rsidR="008F6570">
        <w:rPr>
          <w:rFonts w:ascii="Palatino Linotype" w:hAnsi="Palatino Linotype" w:cs="Tahoma"/>
          <w:bCs/>
          <w:sz w:val="22"/>
          <w:szCs w:val="22"/>
        </w:rPr>
        <w:t>de octubre de dos mil veintiuno</w:t>
      </w:r>
      <w:r w:rsidRPr="00A604F9" w:rsidR="00DB2A12">
        <w:rPr>
          <w:rFonts w:ascii="Palatino Linotype" w:hAnsi="Palatino Linotype" w:cs="Tahoma"/>
          <w:bCs/>
          <w:sz w:val="22"/>
          <w:szCs w:val="22"/>
        </w:rPr>
        <w:t>, mediante el cual el Director General de Gobierno informa que dentro de los archivos que obran en la Dirección de Delegaciones Zona Norte perteneciente a la Dirección General de Gobierno, no se encontró información alguna en referencia a lo solicitado</w:t>
      </w:r>
      <w:r w:rsidR="00113A9B">
        <w:rPr>
          <w:rFonts w:ascii="Palatino Linotype" w:hAnsi="Palatino Linotype" w:cs="Tahoma"/>
          <w:bCs/>
          <w:sz w:val="22"/>
          <w:szCs w:val="22"/>
        </w:rPr>
        <w:t>.</w:t>
      </w:r>
    </w:p>
    <w:p w:rsidRPr="00113A9B" w:rsidR="00113A9B" w:rsidP="00C20AC3" w:rsidRDefault="00113A9B" w14:paraId="6F60BB99" w14:textId="77777777">
      <w:pPr>
        <w:autoSpaceDE w:val="0"/>
        <w:autoSpaceDN w:val="0"/>
        <w:adjustRightInd w:val="0"/>
        <w:spacing w:line="360" w:lineRule="auto"/>
        <w:jc w:val="both"/>
        <w:rPr>
          <w:rFonts w:ascii="Palatino Linotype" w:hAnsi="Palatino Linotype" w:cs="Tahoma"/>
          <w:b/>
          <w:bCs/>
          <w:sz w:val="22"/>
          <w:szCs w:val="22"/>
        </w:rPr>
      </w:pPr>
    </w:p>
    <w:p w:rsidR="00113A9B" w:rsidP="00C20AC3" w:rsidRDefault="00113A9B" w14:paraId="2C319652" w14:textId="22ED8ABE">
      <w:pPr>
        <w:autoSpaceDE w:val="0"/>
        <w:autoSpaceDN w:val="0"/>
        <w:adjustRightInd w:val="0"/>
        <w:spacing w:line="360" w:lineRule="auto"/>
        <w:jc w:val="both"/>
        <w:rPr>
          <w:rFonts w:ascii="Palatino Linotype" w:hAnsi="Palatino Linotype" w:cs="Tahoma"/>
          <w:b/>
          <w:bCs/>
          <w:sz w:val="22"/>
          <w:szCs w:val="22"/>
        </w:rPr>
      </w:pPr>
      <w:r w:rsidRPr="00113A9B">
        <w:rPr>
          <w:rFonts w:ascii="Palatino Linotype" w:hAnsi="Palatino Linotype" w:cs="Tahoma"/>
          <w:b/>
          <w:bCs/>
          <w:sz w:val="22"/>
          <w:szCs w:val="22"/>
        </w:rPr>
        <w:t>00868/TOLUCA/IP/2021</w:t>
      </w:r>
      <w:r>
        <w:rPr>
          <w:rFonts w:ascii="Palatino Linotype" w:hAnsi="Palatino Linotype" w:cs="Tahoma"/>
          <w:b/>
          <w:bCs/>
          <w:sz w:val="22"/>
          <w:szCs w:val="22"/>
        </w:rPr>
        <w:t>.</w:t>
      </w:r>
      <w:r w:rsidRPr="00113A9B">
        <w:t xml:space="preserve"> </w:t>
      </w:r>
    </w:p>
    <w:p w:rsidR="00113A9B" w:rsidP="00C20AC3" w:rsidRDefault="00113A9B" w14:paraId="29F471FC" w14:textId="77777777">
      <w:pPr>
        <w:autoSpaceDE w:val="0"/>
        <w:autoSpaceDN w:val="0"/>
        <w:adjustRightInd w:val="0"/>
        <w:spacing w:line="360" w:lineRule="auto"/>
        <w:jc w:val="both"/>
        <w:rPr>
          <w:rFonts w:ascii="Palatino Linotype" w:hAnsi="Palatino Linotype" w:cs="Tahoma"/>
          <w:b/>
          <w:bCs/>
          <w:sz w:val="22"/>
          <w:szCs w:val="22"/>
        </w:rPr>
      </w:pPr>
    </w:p>
    <w:p w:rsidR="00113A9B" w:rsidP="00113A9B" w:rsidRDefault="00113A9B" w14:paraId="1DE1CFB6" w14:textId="6A513591">
      <w:pPr>
        <w:autoSpaceDE w:val="0"/>
        <w:autoSpaceDN w:val="0"/>
        <w:adjustRightInd w:val="0"/>
        <w:spacing w:line="360" w:lineRule="auto"/>
        <w:jc w:val="both"/>
        <w:rPr>
          <w:rFonts w:ascii="Palatino Linotype" w:hAnsi="Palatino Linotype" w:cs="Tahoma"/>
          <w:b/>
          <w:bCs/>
          <w:sz w:val="22"/>
          <w:szCs w:val="22"/>
        </w:rPr>
      </w:pPr>
      <w:r w:rsidRPr="00113A9B">
        <w:rPr>
          <w:rFonts w:ascii="Palatino Linotype" w:hAnsi="Palatino Linotype" w:cs="Tahoma"/>
          <w:b/>
          <w:bCs/>
          <w:sz w:val="22"/>
          <w:szCs w:val="22"/>
        </w:rPr>
        <w:t>SAIMEX 868.pdf</w:t>
      </w:r>
      <w:r>
        <w:rPr>
          <w:rFonts w:ascii="Palatino Linotype" w:hAnsi="Palatino Linotype" w:cs="Tahoma"/>
          <w:b/>
          <w:bCs/>
          <w:sz w:val="22"/>
          <w:szCs w:val="22"/>
        </w:rPr>
        <w:t xml:space="preserve">.- </w:t>
      </w:r>
      <w:r w:rsidRPr="00113A9B">
        <w:rPr>
          <w:rFonts w:ascii="Palatino Linotype" w:hAnsi="Palatino Linotype" w:cs="Tahoma"/>
          <w:bCs/>
          <w:sz w:val="22"/>
          <w:szCs w:val="22"/>
        </w:rPr>
        <w:t>Nota informativa del Director General de Administración, donde comunica</w:t>
      </w:r>
      <w:r w:rsidR="00931D26">
        <w:rPr>
          <w:rFonts w:ascii="Palatino Linotype" w:hAnsi="Palatino Linotype" w:cs="Tahoma"/>
          <w:bCs/>
          <w:sz w:val="22"/>
          <w:szCs w:val="22"/>
        </w:rPr>
        <w:t xml:space="preserve"> </w:t>
      </w:r>
      <w:r w:rsidRPr="00113A9B">
        <w:rPr>
          <w:rFonts w:ascii="Palatino Linotype" w:hAnsi="Palatino Linotype" w:cs="Tahoma"/>
          <w:bCs/>
          <w:sz w:val="22"/>
          <w:szCs w:val="22"/>
        </w:rPr>
        <w:t>a la Titular de la Unidad de Transparencia que la información solicitada no es de su competencia</w:t>
      </w:r>
      <w:r w:rsidRPr="00113A9B">
        <w:rPr>
          <w:rFonts w:ascii="Palatino Linotype" w:hAnsi="Palatino Linotype" w:cs="Tahoma"/>
          <w:b/>
          <w:bCs/>
          <w:sz w:val="22"/>
          <w:szCs w:val="22"/>
        </w:rPr>
        <w:t>.</w:t>
      </w:r>
    </w:p>
    <w:p w:rsidRPr="00113A9B" w:rsidR="00113A9B" w:rsidP="00113A9B" w:rsidRDefault="00113A9B" w14:paraId="3A2313ED" w14:textId="46221352">
      <w:pPr>
        <w:autoSpaceDE w:val="0"/>
        <w:autoSpaceDN w:val="0"/>
        <w:adjustRightInd w:val="0"/>
        <w:spacing w:line="360" w:lineRule="auto"/>
        <w:jc w:val="both"/>
        <w:rPr>
          <w:rFonts w:ascii="Palatino Linotype" w:hAnsi="Palatino Linotype" w:cs="Tahoma"/>
          <w:bCs/>
          <w:sz w:val="22"/>
          <w:szCs w:val="22"/>
        </w:rPr>
      </w:pPr>
      <w:r w:rsidRPr="00113A9B">
        <w:rPr>
          <w:rFonts w:ascii="Palatino Linotype" w:hAnsi="Palatino Linotype" w:cs="Tahoma"/>
          <w:b/>
          <w:bCs/>
          <w:sz w:val="22"/>
          <w:szCs w:val="22"/>
        </w:rPr>
        <w:t xml:space="preserve">Nota </w:t>
      </w:r>
      <w:proofErr w:type="spellStart"/>
      <w:r w:rsidRPr="00113A9B">
        <w:rPr>
          <w:rFonts w:ascii="Palatino Linotype" w:hAnsi="Palatino Linotype" w:cs="Tahoma"/>
          <w:b/>
          <w:bCs/>
          <w:sz w:val="22"/>
          <w:szCs w:val="22"/>
        </w:rPr>
        <w:t>saimex</w:t>
      </w:r>
      <w:proofErr w:type="spellEnd"/>
      <w:r w:rsidRPr="00113A9B">
        <w:rPr>
          <w:rFonts w:ascii="Palatino Linotype" w:hAnsi="Palatino Linotype" w:cs="Tahoma"/>
          <w:b/>
          <w:bCs/>
          <w:sz w:val="22"/>
          <w:szCs w:val="22"/>
        </w:rPr>
        <w:t xml:space="preserve"> 00868.pdf</w:t>
      </w:r>
      <w:r>
        <w:rPr>
          <w:rFonts w:ascii="Palatino Linotype" w:hAnsi="Palatino Linotype" w:cs="Tahoma"/>
          <w:b/>
          <w:bCs/>
          <w:sz w:val="22"/>
          <w:szCs w:val="22"/>
        </w:rPr>
        <w:t xml:space="preserve">.- </w:t>
      </w:r>
      <w:r w:rsidRPr="00591623" w:rsidR="00591623">
        <w:rPr>
          <w:rFonts w:ascii="Palatino Linotype" w:hAnsi="Palatino Linotype" w:cs="Tahoma"/>
          <w:bCs/>
          <w:sz w:val="22"/>
          <w:szCs w:val="22"/>
        </w:rPr>
        <w:t xml:space="preserve">Nota informativa del Tesorero Municipal </w:t>
      </w:r>
      <w:r w:rsidR="00831DE4">
        <w:rPr>
          <w:rFonts w:ascii="Palatino Linotype" w:hAnsi="Palatino Linotype" w:cs="Tahoma"/>
          <w:bCs/>
          <w:sz w:val="22"/>
          <w:szCs w:val="22"/>
        </w:rPr>
        <w:t xml:space="preserve">donde </w:t>
      </w:r>
      <w:r w:rsidRPr="00591623" w:rsidR="00831DE4">
        <w:rPr>
          <w:rFonts w:ascii="Palatino Linotype" w:hAnsi="Palatino Linotype" w:cs="Tahoma"/>
          <w:bCs/>
          <w:sz w:val="22"/>
          <w:szCs w:val="22"/>
        </w:rPr>
        <w:t>inform</w:t>
      </w:r>
      <w:r w:rsidR="00831DE4">
        <w:rPr>
          <w:rFonts w:ascii="Palatino Linotype" w:hAnsi="Palatino Linotype" w:cs="Tahoma"/>
          <w:bCs/>
          <w:sz w:val="22"/>
          <w:szCs w:val="22"/>
        </w:rPr>
        <w:t>ó</w:t>
      </w:r>
      <w:r w:rsidRPr="00591623" w:rsidR="00831DE4">
        <w:rPr>
          <w:rFonts w:ascii="Palatino Linotype" w:hAnsi="Palatino Linotype" w:cs="Tahoma"/>
          <w:bCs/>
          <w:sz w:val="22"/>
          <w:szCs w:val="22"/>
        </w:rPr>
        <w:t xml:space="preserve"> </w:t>
      </w:r>
      <w:r w:rsidRPr="00591623" w:rsidR="00591623">
        <w:rPr>
          <w:rFonts w:ascii="Palatino Linotype" w:hAnsi="Palatino Linotype" w:cs="Tahoma"/>
          <w:bCs/>
          <w:sz w:val="22"/>
          <w:szCs w:val="22"/>
        </w:rPr>
        <w:t xml:space="preserve">que se </w:t>
      </w:r>
      <w:r w:rsidRPr="00591623" w:rsidR="00831DE4">
        <w:rPr>
          <w:rFonts w:ascii="Palatino Linotype" w:hAnsi="Palatino Linotype" w:cs="Tahoma"/>
          <w:bCs/>
          <w:sz w:val="22"/>
          <w:szCs w:val="22"/>
        </w:rPr>
        <w:t>adjunt</w:t>
      </w:r>
      <w:r w:rsidR="00831DE4">
        <w:rPr>
          <w:rFonts w:ascii="Palatino Linotype" w:hAnsi="Palatino Linotype" w:cs="Tahoma"/>
          <w:bCs/>
          <w:sz w:val="22"/>
          <w:szCs w:val="22"/>
        </w:rPr>
        <w:t>ó</w:t>
      </w:r>
      <w:r w:rsidRPr="00591623" w:rsidR="00831DE4">
        <w:rPr>
          <w:rFonts w:ascii="Palatino Linotype" w:hAnsi="Palatino Linotype" w:cs="Tahoma"/>
          <w:bCs/>
          <w:sz w:val="22"/>
          <w:szCs w:val="22"/>
        </w:rPr>
        <w:t xml:space="preserve"> </w:t>
      </w:r>
      <w:r w:rsidRPr="00591623" w:rsidR="00591623">
        <w:rPr>
          <w:rFonts w:ascii="Palatino Linotype" w:hAnsi="Palatino Linotype" w:cs="Tahoma"/>
          <w:bCs/>
          <w:sz w:val="22"/>
          <w:szCs w:val="22"/>
        </w:rPr>
        <w:t>la respuesta al ciudadano.</w:t>
      </w:r>
    </w:p>
    <w:p w:rsidRPr="00591623" w:rsidR="00113A9B" w:rsidP="00113A9B" w:rsidRDefault="00113A9B" w14:paraId="6EC0460F" w14:textId="134F4653">
      <w:pPr>
        <w:autoSpaceDE w:val="0"/>
        <w:autoSpaceDN w:val="0"/>
        <w:adjustRightInd w:val="0"/>
        <w:spacing w:line="360" w:lineRule="auto"/>
        <w:jc w:val="both"/>
        <w:rPr>
          <w:rFonts w:ascii="Palatino Linotype" w:hAnsi="Palatino Linotype" w:cs="Tahoma"/>
          <w:bCs/>
          <w:sz w:val="22"/>
          <w:szCs w:val="22"/>
        </w:rPr>
      </w:pPr>
      <w:proofErr w:type="spellStart"/>
      <w:r w:rsidRPr="00113A9B">
        <w:rPr>
          <w:rFonts w:ascii="Palatino Linotype" w:hAnsi="Palatino Linotype" w:cs="Tahoma"/>
          <w:b/>
          <w:bCs/>
          <w:sz w:val="22"/>
          <w:szCs w:val="22"/>
        </w:rPr>
        <w:t>Resp</w:t>
      </w:r>
      <w:proofErr w:type="spellEnd"/>
      <w:r w:rsidRPr="00113A9B">
        <w:rPr>
          <w:rFonts w:ascii="Palatino Linotype" w:hAnsi="Palatino Linotype" w:cs="Tahoma"/>
          <w:b/>
          <w:bCs/>
          <w:sz w:val="22"/>
          <w:szCs w:val="22"/>
        </w:rPr>
        <w:t xml:space="preserve">. </w:t>
      </w:r>
      <w:proofErr w:type="spellStart"/>
      <w:r w:rsidRPr="00113A9B">
        <w:rPr>
          <w:rFonts w:ascii="Palatino Linotype" w:hAnsi="Palatino Linotype" w:cs="Tahoma"/>
          <w:b/>
          <w:bCs/>
          <w:sz w:val="22"/>
          <w:szCs w:val="22"/>
        </w:rPr>
        <w:t>saimex</w:t>
      </w:r>
      <w:proofErr w:type="spellEnd"/>
      <w:r w:rsidRPr="00113A9B">
        <w:rPr>
          <w:rFonts w:ascii="Palatino Linotype" w:hAnsi="Palatino Linotype" w:cs="Tahoma"/>
          <w:b/>
          <w:bCs/>
          <w:sz w:val="22"/>
          <w:szCs w:val="22"/>
        </w:rPr>
        <w:t xml:space="preserve"> 00868.pdf</w:t>
      </w:r>
      <w:r>
        <w:rPr>
          <w:rFonts w:ascii="Palatino Linotype" w:hAnsi="Palatino Linotype" w:cs="Tahoma"/>
          <w:b/>
          <w:bCs/>
          <w:sz w:val="22"/>
          <w:szCs w:val="22"/>
        </w:rPr>
        <w:t xml:space="preserve">.- </w:t>
      </w:r>
      <w:r w:rsidRPr="00113A9B" w:rsidR="00591623">
        <w:rPr>
          <w:rFonts w:ascii="Palatino Linotype" w:hAnsi="Palatino Linotype" w:cs="Tahoma"/>
          <w:bCs/>
          <w:sz w:val="22"/>
          <w:szCs w:val="22"/>
        </w:rPr>
        <w:t>Oficio del Titular de la Unidad de Ca</w:t>
      </w:r>
      <w:r w:rsidR="00591623">
        <w:rPr>
          <w:rFonts w:ascii="Palatino Linotype" w:hAnsi="Palatino Linotype" w:cs="Tahoma"/>
          <w:bCs/>
          <w:sz w:val="22"/>
          <w:szCs w:val="22"/>
        </w:rPr>
        <w:t>tastro donde informa q</w:t>
      </w:r>
      <w:r w:rsidRPr="00113A9B" w:rsidR="00591623">
        <w:rPr>
          <w:rFonts w:ascii="Palatino Linotype" w:hAnsi="Palatino Linotype" w:cs="Tahoma"/>
          <w:bCs/>
          <w:sz w:val="22"/>
          <w:szCs w:val="22"/>
        </w:rPr>
        <w:t>ue</w:t>
      </w:r>
      <w:r w:rsidR="00931D26">
        <w:rPr>
          <w:rFonts w:ascii="Palatino Linotype" w:hAnsi="Palatino Linotype" w:cs="Tahoma"/>
          <w:bCs/>
          <w:sz w:val="22"/>
          <w:szCs w:val="22"/>
        </w:rPr>
        <w:t xml:space="preserve"> </w:t>
      </w:r>
      <w:r w:rsidRPr="00113A9B" w:rsidR="00591623">
        <w:rPr>
          <w:rFonts w:ascii="Palatino Linotype" w:hAnsi="Palatino Linotype" w:cs="Tahoma"/>
          <w:bCs/>
          <w:sz w:val="22"/>
          <w:szCs w:val="22"/>
        </w:rPr>
        <w:t>no cuenta con información para dar atención a la solicitud de informaci</w:t>
      </w:r>
      <w:r w:rsidR="00591623">
        <w:rPr>
          <w:rFonts w:ascii="Palatino Linotype" w:hAnsi="Palatino Linotype" w:cs="Tahoma"/>
          <w:bCs/>
          <w:sz w:val="22"/>
          <w:szCs w:val="22"/>
        </w:rPr>
        <w:t>ón.</w:t>
      </w:r>
    </w:p>
    <w:p w:rsidR="00591623" w:rsidP="00591623" w:rsidRDefault="00113A9B" w14:paraId="1F52AD9B" w14:textId="4131102F">
      <w:pPr>
        <w:autoSpaceDE w:val="0"/>
        <w:autoSpaceDN w:val="0"/>
        <w:adjustRightInd w:val="0"/>
        <w:spacing w:line="360" w:lineRule="auto"/>
        <w:jc w:val="both"/>
        <w:rPr>
          <w:rFonts w:ascii="Palatino Linotype" w:hAnsi="Palatino Linotype" w:cs="Tahoma"/>
          <w:bCs/>
          <w:sz w:val="22"/>
          <w:szCs w:val="22"/>
        </w:rPr>
      </w:pPr>
      <w:r w:rsidRPr="00113A9B">
        <w:rPr>
          <w:rFonts w:ascii="Palatino Linotype" w:hAnsi="Palatino Linotype" w:cs="Tahoma"/>
          <w:b/>
          <w:bCs/>
          <w:sz w:val="22"/>
          <w:szCs w:val="22"/>
        </w:rPr>
        <w:t>Respuesta al folio SAIMEX 00868.pdf</w:t>
      </w:r>
      <w:r>
        <w:rPr>
          <w:rFonts w:ascii="Palatino Linotype" w:hAnsi="Palatino Linotype" w:cs="Tahoma"/>
          <w:b/>
          <w:bCs/>
          <w:sz w:val="22"/>
          <w:szCs w:val="22"/>
        </w:rPr>
        <w:t>.-</w:t>
      </w:r>
      <w:r w:rsidRPr="00591623" w:rsidR="00591623">
        <w:rPr>
          <w:rFonts w:ascii="Palatino Linotype" w:hAnsi="Palatino Linotype" w:cs="Tahoma"/>
          <w:bCs/>
          <w:sz w:val="22"/>
          <w:szCs w:val="22"/>
        </w:rPr>
        <w:t xml:space="preserve"> Oficio 209010000/2864/2021 del Director General de Desarrollo Urbano y Obra Pública, mediante el cual </w:t>
      </w:r>
      <w:r w:rsidRPr="00430D1D" w:rsidR="00591623">
        <w:rPr>
          <w:rFonts w:ascii="Palatino Linotype" w:hAnsi="Palatino Linotype" w:cs="Tahoma"/>
          <w:bCs/>
          <w:sz w:val="22"/>
          <w:szCs w:val="22"/>
        </w:rPr>
        <w:t xml:space="preserve">informa </w:t>
      </w:r>
      <w:r w:rsidRPr="00430D1D" w:rsidR="00430D1D">
        <w:rPr>
          <w:rFonts w:ascii="Palatino Linotype" w:hAnsi="Palatino Linotype" w:cs="Tahoma"/>
          <w:bCs/>
          <w:sz w:val="22"/>
          <w:szCs w:val="22"/>
        </w:rPr>
        <w:t>que,</w:t>
      </w:r>
      <w:r w:rsidRPr="00430D1D" w:rsidR="00591623">
        <w:rPr>
          <w:rFonts w:ascii="Palatino Linotype" w:hAnsi="Palatino Linotype" w:cs="Tahoma"/>
          <w:bCs/>
          <w:sz w:val="22"/>
          <w:szCs w:val="22"/>
        </w:rPr>
        <w:t xml:space="preserve"> en relación con el plan arquitectónico del nuevo panteón de San Pablo Autopan, aún no se cuenta con la conclusión </w:t>
      </w:r>
      <w:r w:rsidRPr="00430D1D" w:rsidR="00430D1D">
        <w:rPr>
          <w:rFonts w:ascii="Palatino Linotype" w:hAnsi="Palatino Linotype" w:cs="Tahoma"/>
          <w:bCs/>
          <w:sz w:val="22"/>
          <w:szCs w:val="22"/>
        </w:rPr>
        <w:t>de este</w:t>
      </w:r>
      <w:r w:rsidRPr="00430D1D" w:rsidR="00591623">
        <w:rPr>
          <w:rFonts w:ascii="Palatino Linotype" w:hAnsi="Palatino Linotype" w:cs="Tahoma"/>
          <w:bCs/>
          <w:sz w:val="22"/>
          <w:szCs w:val="22"/>
        </w:rPr>
        <w:t xml:space="preserve">, ni de </w:t>
      </w:r>
      <w:r w:rsidRPr="00430D1D" w:rsidR="00A71C8E">
        <w:rPr>
          <w:rFonts w:ascii="Palatino Linotype" w:hAnsi="Palatino Linotype" w:cs="Tahoma"/>
          <w:bCs/>
          <w:sz w:val="22"/>
          <w:szCs w:val="22"/>
        </w:rPr>
        <w:t>s</w:t>
      </w:r>
      <w:r w:rsidRPr="00430D1D" w:rsidR="00591623">
        <w:rPr>
          <w:rFonts w:ascii="Palatino Linotype" w:hAnsi="Palatino Linotype" w:cs="Tahoma"/>
          <w:bCs/>
          <w:sz w:val="22"/>
          <w:szCs w:val="22"/>
        </w:rPr>
        <w:t>u aprobación, por lo que no es viable la entrega. Así mismo comunica que: “Del plan de desarrollo urbano y obra pública para la adquisición</w:t>
      </w:r>
      <w:r w:rsidR="00591623">
        <w:rPr>
          <w:rFonts w:ascii="Palatino Linotype" w:hAnsi="Palatino Linotype" w:cs="Tahoma"/>
          <w:bCs/>
          <w:sz w:val="22"/>
          <w:szCs w:val="22"/>
        </w:rPr>
        <w:t xml:space="preserve"> del predio y la construcción del </w:t>
      </w:r>
      <w:r w:rsidR="00A71C8E">
        <w:rPr>
          <w:rFonts w:ascii="Palatino Linotype" w:hAnsi="Palatino Linotype" w:cs="Tahoma"/>
          <w:bCs/>
          <w:sz w:val="22"/>
          <w:szCs w:val="22"/>
        </w:rPr>
        <w:t>nuevo</w:t>
      </w:r>
      <w:r w:rsidR="00591623">
        <w:rPr>
          <w:rFonts w:ascii="Palatino Linotype" w:hAnsi="Palatino Linotype" w:cs="Tahoma"/>
          <w:bCs/>
          <w:sz w:val="22"/>
          <w:szCs w:val="22"/>
        </w:rPr>
        <w:t xml:space="preserve"> panteón de San Pablo Autopan</w:t>
      </w:r>
      <w:r w:rsidR="00831DE4">
        <w:rPr>
          <w:rFonts w:ascii="Palatino Linotype" w:hAnsi="Palatino Linotype" w:cs="Tahoma"/>
          <w:bCs/>
          <w:sz w:val="22"/>
          <w:szCs w:val="22"/>
        </w:rPr>
        <w:t>,</w:t>
      </w:r>
      <w:r w:rsidR="00591623">
        <w:rPr>
          <w:rFonts w:ascii="Palatino Linotype" w:hAnsi="Palatino Linotype" w:cs="Tahoma"/>
          <w:bCs/>
          <w:sz w:val="22"/>
          <w:szCs w:val="22"/>
        </w:rPr>
        <w:t xml:space="preserve"> esta área administrativa no tiene conocimiento de la generación o existencia del plan solicitado.”</w:t>
      </w:r>
      <w:r w:rsidR="00DD7196">
        <w:rPr>
          <w:rFonts w:ascii="Palatino Linotype" w:hAnsi="Palatino Linotype" w:cs="Tahoma"/>
          <w:bCs/>
          <w:sz w:val="22"/>
          <w:szCs w:val="22"/>
        </w:rPr>
        <w:t xml:space="preserve"> </w:t>
      </w:r>
      <w:r w:rsidR="00591623">
        <w:rPr>
          <w:rFonts w:ascii="Palatino Linotype" w:hAnsi="Palatino Linotype" w:cs="Tahoma"/>
          <w:bCs/>
          <w:sz w:val="22"/>
          <w:szCs w:val="22"/>
        </w:rPr>
        <w:t>(Sic).</w:t>
      </w:r>
    </w:p>
    <w:p w:rsidRPr="00591623" w:rsidR="00DD7196" w:rsidP="00591623" w:rsidRDefault="00DD7196" w14:paraId="402C8C38" w14:textId="77777777">
      <w:pPr>
        <w:autoSpaceDE w:val="0"/>
        <w:autoSpaceDN w:val="0"/>
        <w:adjustRightInd w:val="0"/>
        <w:spacing w:line="360" w:lineRule="auto"/>
        <w:jc w:val="both"/>
        <w:rPr>
          <w:rFonts w:ascii="Palatino Linotype" w:hAnsi="Palatino Linotype" w:cs="Tahoma"/>
          <w:bCs/>
          <w:sz w:val="22"/>
          <w:szCs w:val="22"/>
        </w:rPr>
      </w:pPr>
    </w:p>
    <w:p w:rsidR="00113A9B" w:rsidP="00113A9B" w:rsidRDefault="00113A9B" w14:paraId="338BB327" w14:textId="45455CC5">
      <w:pPr>
        <w:autoSpaceDE w:val="0"/>
        <w:autoSpaceDN w:val="0"/>
        <w:adjustRightInd w:val="0"/>
        <w:spacing w:line="360" w:lineRule="auto"/>
        <w:jc w:val="both"/>
        <w:rPr>
          <w:rFonts w:ascii="Palatino Linotype" w:hAnsi="Palatino Linotype" w:cs="Tahoma"/>
          <w:bCs/>
          <w:sz w:val="22"/>
          <w:szCs w:val="22"/>
        </w:rPr>
      </w:pPr>
      <w:r w:rsidRPr="00113A9B">
        <w:rPr>
          <w:rFonts w:ascii="Palatino Linotype" w:hAnsi="Palatino Linotype" w:cs="Tahoma"/>
          <w:b/>
          <w:bCs/>
          <w:sz w:val="22"/>
          <w:szCs w:val="22"/>
        </w:rPr>
        <w:t>SA SAIMEX 0868.pdf</w:t>
      </w:r>
      <w:r>
        <w:rPr>
          <w:rFonts w:ascii="Palatino Linotype" w:hAnsi="Palatino Linotype" w:cs="Tahoma"/>
          <w:b/>
          <w:bCs/>
          <w:sz w:val="22"/>
          <w:szCs w:val="22"/>
        </w:rPr>
        <w:t>.-</w:t>
      </w:r>
      <w:r w:rsidR="00591623">
        <w:rPr>
          <w:rFonts w:ascii="Palatino Linotype" w:hAnsi="Palatino Linotype" w:cs="Tahoma"/>
          <w:b/>
          <w:bCs/>
          <w:sz w:val="22"/>
          <w:szCs w:val="22"/>
        </w:rPr>
        <w:t xml:space="preserve"> </w:t>
      </w:r>
      <w:r w:rsidRPr="00F5588A" w:rsidR="00591623">
        <w:rPr>
          <w:rFonts w:ascii="Palatino Linotype" w:hAnsi="Palatino Linotype" w:cs="Tahoma"/>
          <w:bCs/>
          <w:sz w:val="22"/>
          <w:szCs w:val="22"/>
        </w:rPr>
        <w:t>Oficio de</w:t>
      </w:r>
      <w:r w:rsidR="00205516">
        <w:rPr>
          <w:rFonts w:ascii="Palatino Linotype" w:hAnsi="Palatino Linotype" w:cs="Tahoma"/>
          <w:bCs/>
          <w:sz w:val="22"/>
          <w:szCs w:val="22"/>
        </w:rPr>
        <w:t>l</w:t>
      </w:r>
      <w:r w:rsidRPr="00F5588A" w:rsidR="00591623">
        <w:rPr>
          <w:rFonts w:ascii="Palatino Linotype" w:hAnsi="Palatino Linotype" w:cs="Tahoma"/>
          <w:bCs/>
          <w:sz w:val="22"/>
          <w:szCs w:val="22"/>
        </w:rPr>
        <w:t xml:space="preserve"> Secretario</w:t>
      </w:r>
      <w:r w:rsidR="00931D26">
        <w:rPr>
          <w:rFonts w:ascii="Palatino Linotype" w:hAnsi="Palatino Linotype" w:cs="Tahoma"/>
          <w:bCs/>
          <w:sz w:val="22"/>
          <w:szCs w:val="22"/>
        </w:rPr>
        <w:t xml:space="preserve"> </w:t>
      </w:r>
      <w:r w:rsidRPr="00F5588A" w:rsidR="00591623">
        <w:rPr>
          <w:rFonts w:ascii="Palatino Linotype" w:hAnsi="Palatino Linotype" w:cs="Tahoma"/>
          <w:bCs/>
          <w:sz w:val="22"/>
          <w:szCs w:val="22"/>
        </w:rPr>
        <w:t>del Ayuntamiento mediante el cual comunica que “</w:t>
      </w:r>
      <w:r w:rsidR="00600EA2">
        <w:rPr>
          <w:rFonts w:ascii="Palatino Linotype" w:hAnsi="Palatino Linotype" w:cs="Tahoma"/>
          <w:bCs/>
          <w:sz w:val="22"/>
          <w:szCs w:val="22"/>
        </w:rPr>
        <w:t>…</w:t>
      </w:r>
      <w:r w:rsidR="00931D26">
        <w:rPr>
          <w:rFonts w:ascii="Palatino Linotype" w:hAnsi="Palatino Linotype" w:cs="Tahoma"/>
          <w:bCs/>
          <w:sz w:val="22"/>
          <w:szCs w:val="22"/>
        </w:rPr>
        <w:t xml:space="preserve"> </w:t>
      </w:r>
      <w:r w:rsidR="00F5588A">
        <w:rPr>
          <w:rFonts w:ascii="Palatino Linotype" w:hAnsi="Palatino Linotype" w:cs="Tahoma"/>
          <w:bCs/>
          <w:sz w:val="22"/>
          <w:szCs w:val="22"/>
        </w:rPr>
        <w:t xml:space="preserve">derivado de </w:t>
      </w:r>
      <w:r w:rsidR="00600EA2">
        <w:rPr>
          <w:rFonts w:ascii="Palatino Linotype" w:hAnsi="Palatino Linotype" w:cs="Tahoma"/>
          <w:bCs/>
          <w:sz w:val="22"/>
          <w:szCs w:val="22"/>
        </w:rPr>
        <w:t xml:space="preserve">la </w:t>
      </w:r>
      <w:r w:rsidR="00F5588A">
        <w:rPr>
          <w:rFonts w:ascii="Palatino Linotype" w:hAnsi="Palatino Linotype" w:cs="Tahoma"/>
          <w:bCs/>
          <w:sz w:val="22"/>
          <w:szCs w:val="22"/>
        </w:rPr>
        <w:t>búsqueda exhaustiva y razonable en lo</w:t>
      </w:r>
      <w:r w:rsidR="00600EA2">
        <w:rPr>
          <w:rFonts w:ascii="Palatino Linotype" w:hAnsi="Palatino Linotype" w:cs="Tahoma"/>
          <w:bCs/>
          <w:sz w:val="22"/>
          <w:szCs w:val="22"/>
        </w:rPr>
        <w:t>s</w:t>
      </w:r>
      <w:r w:rsidR="00F5588A">
        <w:rPr>
          <w:rFonts w:ascii="Palatino Linotype" w:hAnsi="Palatino Linotype" w:cs="Tahoma"/>
          <w:bCs/>
          <w:sz w:val="22"/>
          <w:szCs w:val="22"/>
        </w:rPr>
        <w:t xml:space="preserve"> </w:t>
      </w:r>
      <w:r w:rsidR="00600EA2">
        <w:rPr>
          <w:rFonts w:ascii="Palatino Linotype" w:hAnsi="Palatino Linotype" w:cs="Tahoma"/>
          <w:bCs/>
          <w:sz w:val="22"/>
          <w:szCs w:val="22"/>
        </w:rPr>
        <w:t>archivos</w:t>
      </w:r>
      <w:r w:rsidR="00F5588A">
        <w:rPr>
          <w:rFonts w:ascii="Palatino Linotype" w:hAnsi="Palatino Linotype" w:cs="Tahoma"/>
          <w:bCs/>
          <w:sz w:val="22"/>
          <w:szCs w:val="22"/>
        </w:rPr>
        <w:t xml:space="preserve"> de la Coordinación d</w:t>
      </w:r>
      <w:r w:rsidR="00600EA2">
        <w:rPr>
          <w:rFonts w:ascii="Palatino Linotype" w:hAnsi="Palatino Linotype" w:cs="Tahoma"/>
          <w:bCs/>
          <w:sz w:val="22"/>
          <w:szCs w:val="22"/>
        </w:rPr>
        <w:t>e</w:t>
      </w:r>
      <w:r w:rsidR="00931D26">
        <w:rPr>
          <w:rFonts w:ascii="Palatino Linotype" w:hAnsi="Palatino Linotype" w:cs="Tahoma"/>
          <w:bCs/>
          <w:sz w:val="22"/>
          <w:szCs w:val="22"/>
        </w:rPr>
        <w:t xml:space="preserve"> </w:t>
      </w:r>
      <w:r w:rsidR="00F5588A">
        <w:rPr>
          <w:rFonts w:ascii="Palatino Linotype" w:hAnsi="Palatino Linotype" w:cs="Tahoma"/>
          <w:bCs/>
          <w:sz w:val="22"/>
          <w:szCs w:val="22"/>
        </w:rPr>
        <w:t>Apoyo a Cabildo, área adscrita a esta Secretar</w:t>
      </w:r>
      <w:r w:rsidR="00600EA2">
        <w:rPr>
          <w:rFonts w:ascii="Palatino Linotype" w:hAnsi="Palatino Linotype" w:cs="Tahoma"/>
          <w:bCs/>
          <w:sz w:val="22"/>
          <w:szCs w:val="22"/>
        </w:rPr>
        <w:t xml:space="preserve">ía del </w:t>
      </w:r>
      <w:r w:rsidR="00F5588A">
        <w:rPr>
          <w:rFonts w:ascii="Palatino Linotype" w:hAnsi="Palatino Linotype" w:cs="Tahoma"/>
          <w:bCs/>
          <w:sz w:val="22"/>
          <w:szCs w:val="22"/>
        </w:rPr>
        <w:t xml:space="preserve">Ayuntamiento, no se </w:t>
      </w:r>
      <w:r w:rsidR="00600EA2">
        <w:rPr>
          <w:rFonts w:ascii="Palatino Linotype" w:hAnsi="Palatino Linotype" w:cs="Tahoma"/>
          <w:bCs/>
          <w:sz w:val="22"/>
          <w:szCs w:val="22"/>
        </w:rPr>
        <w:t>localizó</w:t>
      </w:r>
      <w:r w:rsidR="00931D26">
        <w:rPr>
          <w:rFonts w:ascii="Palatino Linotype" w:hAnsi="Palatino Linotype" w:cs="Tahoma"/>
          <w:bCs/>
          <w:sz w:val="22"/>
          <w:szCs w:val="22"/>
        </w:rPr>
        <w:t xml:space="preserve"> </w:t>
      </w:r>
      <w:r w:rsidR="00F5588A">
        <w:rPr>
          <w:rFonts w:ascii="Palatino Linotype" w:hAnsi="Palatino Linotype" w:cs="Tahoma"/>
          <w:bCs/>
          <w:sz w:val="22"/>
          <w:szCs w:val="22"/>
        </w:rPr>
        <w:t xml:space="preserve">registro </w:t>
      </w:r>
      <w:r w:rsidR="00600EA2">
        <w:rPr>
          <w:rFonts w:ascii="Palatino Linotype" w:hAnsi="Palatino Linotype" w:cs="Tahoma"/>
          <w:bCs/>
          <w:sz w:val="22"/>
          <w:szCs w:val="22"/>
        </w:rPr>
        <w:t xml:space="preserve">en las </w:t>
      </w:r>
      <w:r w:rsidR="00F5588A">
        <w:rPr>
          <w:rFonts w:ascii="Palatino Linotype" w:hAnsi="Palatino Linotype" w:cs="Tahoma"/>
          <w:bCs/>
          <w:sz w:val="22"/>
          <w:szCs w:val="22"/>
        </w:rPr>
        <w:t xml:space="preserve">Actas de las Sesiones de Cabildo, en donde fue aprobada la construcción del nuevo panteón de San Pablo Autopan </w:t>
      </w:r>
      <w:r w:rsidR="00600EA2">
        <w:rPr>
          <w:rFonts w:ascii="Palatino Linotype" w:hAnsi="Palatino Linotype" w:cs="Tahoma"/>
          <w:bCs/>
          <w:sz w:val="22"/>
          <w:szCs w:val="22"/>
        </w:rPr>
        <w:t>y la compra del pre</w:t>
      </w:r>
      <w:r w:rsidR="00F5588A">
        <w:rPr>
          <w:rFonts w:ascii="Palatino Linotype" w:hAnsi="Palatino Linotype" w:cs="Tahoma"/>
          <w:bCs/>
          <w:sz w:val="22"/>
          <w:szCs w:val="22"/>
        </w:rPr>
        <w:t xml:space="preserve">dio para </w:t>
      </w:r>
      <w:r w:rsidR="00600EA2">
        <w:rPr>
          <w:rFonts w:ascii="Palatino Linotype" w:hAnsi="Palatino Linotype" w:cs="Tahoma"/>
          <w:bCs/>
          <w:sz w:val="22"/>
          <w:szCs w:val="22"/>
        </w:rPr>
        <w:t>dicha</w:t>
      </w:r>
      <w:r w:rsidR="00F5588A">
        <w:rPr>
          <w:rFonts w:ascii="Palatino Linotype" w:hAnsi="Palatino Linotype" w:cs="Tahoma"/>
          <w:bCs/>
          <w:sz w:val="22"/>
          <w:szCs w:val="22"/>
        </w:rPr>
        <w:t xml:space="preserve"> construcción”</w:t>
      </w:r>
      <w:r w:rsidR="00600EA2">
        <w:rPr>
          <w:rFonts w:ascii="Palatino Linotype" w:hAnsi="Palatino Linotype" w:cs="Tahoma"/>
          <w:bCs/>
          <w:sz w:val="22"/>
          <w:szCs w:val="22"/>
        </w:rPr>
        <w:t>.</w:t>
      </w:r>
    </w:p>
    <w:p w:rsidRPr="00982621" w:rsidR="00587F23" w:rsidP="00FA4527" w:rsidRDefault="008755DF" w14:paraId="3AA54EE6" w14:textId="416AA24F">
      <w:pPr>
        <w:autoSpaceDE w:val="0"/>
        <w:autoSpaceDN w:val="0"/>
        <w:adjustRightInd w:val="0"/>
        <w:spacing w:line="360" w:lineRule="auto"/>
        <w:jc w:val="both"/>
        <w:rPr>
          <w:rFonts w:ascii="Palatino Linotype" w:hAnsi="Palatino Linotype" w:cs="Tahoma"/>
          <w:b/>
          <w:sz w:val="22"/>
          <w:szCs w:val="22"/>
        </w:rPr>
      </w:pPr>
      <w:r w:rsidRPr="00982621">
        <w:rPr>
          <w:rFonts w:ascii="Palatino Linotype" w:hAnsi="Palatino Linotype" w:cs="Tahoma"/>
          <w:b/>
          <w:sz w:val="22"/>
          <w:szCs w:val="22"/>
        </w:rPr>
        <w:lastRenderedPageBreak/>
        <w:t>II</w:t>
      </w:r>
      <w:r w:rsidRPr="00982621" w:rsidR="00AA5A86">
        <w:rPr>
          <w:rFonts w:ascii="Palatino Linotype" w:hAnsi="Palatino Linotype" w:cs="Tahoma"/>
          <w:b/>
          <w:sz w:val="22"/>
          <w:szCs w:val="22"/>
        </w:rPr>
        <w:t xml:space="preserve">. </w:t>
      </w:r>
      <w:r w:rsidRPr="00982621" w:rsidR="004100AA">
        <w:rPr>
          <w:rFonts w:ascii="Palatino Linotype" w:hAnsi="Palatino Linotype" w:cs="Tahoma"/>
          <w:b/>
          <w:sz w:val="22"/>
          <w:szCs w:val="22"/>
        </w:rPr>
        <w:t>Interposición</w:t>
      </w:r>
      <w:r w:rsidRPr="00982621" w:rsidR="00C459A9">
        <w:rPr>
          <w:rFonts w:ascii="Palatino Linotype" w:hAnsi="Palatino Linotype" w:cs="Tahoma"/>
          <w:b/>
          <w:sz w:val="22"/>
          <w:szCs w:val="22"/>
        </w:rPr>
        <w:t xml:space="preserve"> del Recurso de R</w:t>
      </w:r>
      <w:r w:rsidRPr="00982621" w:rsidR="00C25238">
        <w:rPr>
          <w:rFonts w:ascii="Palatino Linotype" w:hAnsi="Palatino Linotype" w:cs="Tahoma"/>
          <w:b/>
          <w:sz w:val="22"/>
          <w:szCs w:val="22"/>
        </w:rPr>
        <w:t xml:space="preserve">evisión. </w:t>
      </w:r>
    </w:p>
    <w:p w:rsidRPr="00982621" w:rsidR="00C963DF" w:rsidP="00FA4527" w:rsidRDefault="00C963DF" w14:paraId="2E82B691" w14:textId="77777777">
      <w:pPr>
        <w:autoSpaceDE w:val="0"/>
        <w:autoSpaceDN w:val="0"/>
        <w:adjustRightInd w:val="0"/>
        <w:spacing w:line="360" w:lineRule="auto"/>
        <w:jc w:val="both"/>
        <w:rPr>
          <w:rFonts w:ascii="Palatino Linotype" w:hAnsi="Palatino Linotype" w:cs="Tahoma"/>
          <w:sz w:val="22"/>
          <w:szCs w:val="22"/>
        </w:rPr>
      </w:pPr>
    </w:p>
    <w:p w:rsidRPr="00982621" w:rsidR="00BF6654" w:rsidP="00FA4527" w:rsidRDefault="00940AA8" w14:paraId="346E668C" w14:textId="784A859B">
      <w:pPr>
        <w:autoSpaceDE w:val="0"/>
        <w:autoSpaceDN w:val="0"/>
        <w:adjustRightInd w:val="0"/>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4E401B">
        <w:rPr>
          <w:rFonts w:ascii="Palatino Linotype" w:hAnsi="Palatino Linotype" w:cs="Tahoma"/>
          <w:sz w:val="22"/>
          <w:szCs w:val="22"/>
        </w:rPr>
        <w:t xml:space="preserve"> fecha </w:t>
      </w:r>
      <w:r w:rsidR="00DB2A12">
        <w:rPr>
          <w:rFonts w:ascii="Palatino Linotype" w:hAnsi="Palatino Linotype" w:cs="Tahoma"/>
          <w:sz w:val="22"/>
          <w:szCs w:val="22"/>
        </w:rPr>
        <w:t>dieciocho</w:t>
      </w:r>
      <w:r w:rsidR="00931D26">
        <w:rPr>
          <w:rFonts w:ascii="Palatino Linotype" w:hAnsi="Palatino Linotype" w:cs="Tahoma"/>
          <w:sz w:val="22"/>
          <w:szCs w:val="22"/>
        </w:rPr>
        <w:t xml:space="preserve"> </w:t>
      </w:r>
      <w:r w:rsidR="00600EA2">
        <w:rPr>
          <w:rFonts w:ascii="Palatino Linotype" w:hAnsi="Palatino Linotype" w:cs="Tahoma"/>
          <w:sz w:val="22"/>
          <w:szCs w:val="22"/>
        </w:rPr>
        <w:t xml:space="preserve">y veintisiete </w:t>
      </w:r>
      <w:r w:rsidR="00DB2A12">
        <w:rPr>
          <w:rFonts w:ascii="Palatino Linotype" w:hAnsi="Palatino Linotype" w:cs="Tahoma"/>
          <w:sz w:val="22"/>
          <w:szCs w:val="22"/>
        </w:rPr>
        <w:t>de octubre</w:t>
      </w:r>
      <w:r w:rsidR="00931D26">
        <w:rPr>
          <w:rFonts w:ascii="Palatino Linotype" w:hAnsi="Palatino Linotype" w:cs="Tahoma"/>
          <w:sz w:val="22"/>
          <w:szCs w:val="22"/>
        </w:rPr>
        <w:t xml:space="preserve"> </w:t>
      </w:r>
      <w:r w:rsidR="00F51CE8">
        <w:rPr>
          <w:rFonts w:ascii="Palatino Linotype" w:hAnsi="Palatino Linotype" w:cs="Tahoma"/>
          <w:sz w:val="22"/>
          <w:szCs w:val="22"/>
        </w:rPr>
        <w:t>de dos mil veintiuno</w:t>
      </w:r>
      <w:r w:rsidRPr="00982621" w:rsidR="00C25238">
        <w:rPr>
          <w:rFonts w:ascii="Palatino Linotype" w:hAnsi="Palatino Linotype" w:cs="Tahoma"/>
          <w:sz w:val="22"/>
          <w:szCs w:val="22"/>
        </w:rPr>
        <w:t xml:space="preserve">, </w:t>
      </w:r>
      <w:r w:rsidR="00600EA2">
        <w:rPr>
          <w:rFonts w:ascii="Palatino Linotype" w:hAnsi="Palatino Linotype" w:cs="Tahoma"/>
          <w:sz w:val="22"/>
          <w:szCs w:val="22"/>
        </w:rPr>
        <w:t>se recibieron</w:t>
      </w:r>
      <w:r w:rsidRPr="00982621" w:rsidR="00C00966">
        <w:rPr>
          <w:rFonts w:ascii="Palatino Linotype" w:hAnsi="Palatino Linotype" w:cs="Tahoma"/>
          <w:sz w:val="22"/>
          <w:szCs w:val="22"/>
        </w:rPr>
        <w:t xml:space="preserve"> </w:t>
      </w:r>
      <w:r w:rsidRPr="00982621" w:rsidR="00BE4843">
        <w:rPr>
          <w:rFonts w:ascii="Palatino Linotype" w:hAnsi="Palatino Linotype" w:cs="Tahoma"/>
          <w:sz w:val="22"/>
          <w:szCs w:val="22"/>
        </w:rPr>
        <w:t xml:space="preserve">en este Instituto, a través del </w:t>
      </w:r>
      <w:r w:rsidRPr="00982621" w:rsidR="00BE4843">
        <w:rPr>
          <w:rFonts w:ascii="Palatino Linotype" w:hAnsi="Palatino Linotype" w:cs="Tahoma"/>
          <w:sz w:val="22"/>
          <w:szCs w:val="22"/>
          <w:lang w:val="es-ES"/>
        </w:rPr>
        <w:t xml:space="preserve">Sistema </w:t>
      </w:r>
      <w:r w:rsidRPr="00982621" w:rsidR="00FD3F2D">
        <w:rPr>
          <w:rFonts w:ascii="Palatino Linotype" w:hAnsi="Palatino Linotype" w:cs="Tahoma"/>
          <w:sz w:val="22"/>
          <w:szCs w:val="22"/>
          <w:lang w:val="es-ES"/>
        </w:rPr>
        <w:t>d</w:t>
      </w:r>
      <w:r w:rsidRPr="00982621" w:rsidR="00BE4843">
        <w:rPr>
          <w:rFonts w:ascii="Palatino Linotype" w:hAnsi="Palatino Linotype" w:cs="Tahoma"/>
          <w:sz w:val="22"/>
          <w:szCs w:val="22"/>
          <w:lang w:val="es-ES"/>
        </w:rPr>
        <w:t>e Acceso a la Información Mexiquense (SAIMEX)</w:t>
      </w:r>
      <w:r w:rsidRPr="00982621" w:rsidR="00BE4843">
        <w:rPr>
          <w:rFonts w:ascii="Palatino Linotype" w:hAnsi="Palatino Linotype" w:cs="Tahoma"/>
          <w:sz w:val="22"/>
          <w:szCs w:val="22"/>
        </w:rPr>
        <w:t xml:space="preserve">, </w:t>
      </w:r>
      <w:r w:rsidR="00600EA2">
        <w:rPr>
          <w:rFonts w:ascii="Palatino Linotype" w:hAnsi="Palatino Linotype" w:cs="Tahoma"/>
          <w:sz w:val="22"/>
          <w:szCs w:val="22"/>
        </w:rPr>
        <w:t>los</w:t>
      </w:r>
      <w:r w:rsidRPr="00982621" w:rsidR="00BB5FD8">
        <w:rPr>
          <w:rFonts w:ascii="Palatino Linotype" w:hAnsi="Palatino Linotype" w:cs="Tahoma"/>
          <w:sz w:val="22"/>
          <w:szCs w:val="22"/>
        </w:rPr>
        <w:t xml:space="preserve"> </w:t>
      </w:r>
      <w:r w:rsidRPr="00982621" w:rsidR="00BE4843">
        <w:rPr>
          <w:rFonts w:ascii="Palatino Linotype" w:hAnsi="Palatino Linotype" w:cs="Tahoma"/>
          <w:sz w:val="22"/>
          <w:szCs w:val="22"/>
        </w:rPr>
        <w:t>Recurs</w:t>
      </w:r>
      <w:r w:rsidR="00600EA2">
        <w:rPr>
          <w:rFonts w:ascii="Palatino Linotype" w:hAnsi="Palatino Linotype" w:cs="Tahoma"/>
          <w:sz w:val="22"/>
          <w:szCs w:val="22"/>
        </w:rPr>
        <w:t xml:space="preserve">os </w:t>
      </w:r>
      <w:r w:rsidRPr="00982621" w:rsidR="00100E08">
        <w:rPr>
          <w:rFonts w:ascii="Palatino Linotype" w:hAnsi="Palatino Linotype" w:cs="Tahoma"/>
          <w:sz w:val="22"/>
          <w:szCs w:val="22"/>
        </w:rPr>
        <w:t>de Revisión interpuesto</w:t>
      </w:r>
      <w:r w:rsidR="00600EA2">
        <w:rPr>
          <w:rFonts w:ascii="Palatino Linotype" w:hAnsi="Palatino Linotype" w:cs="Tahoma"/>
          <w:sz w:val="22"/>
          <w:szCs w:val="22"/>
        </w:rPr>
        <w:t>s</w:t>
      </w:r>
      <w:r w:rsidRPr="00982621" w:rsidR="00100E08">
        <w:rPr>
          <w:rFonts w:ascii="Palatino Linotype" w:hAnsi="Palatino Linotype" w:cs="Tahoma"/>
          <w:sz w:val="22"/>
          <w:szCs w:val="22"/>
        </w:rPr>
        <w:t xml:space="preserve"> por el </w:t>
      </w:r>
      <w:r w:rsidRPr="00982621" w:rsidR="00E95A88">
        <w:rPr>
          <w:rFonts w:ascii="Palatino Linotype" w:hAnsi="Palatino Linotype" w:cs="Tahoma"/>
          <w:sz w:val="22"/>
          <w:szCs w:val="22"/>
        </w:rPr>
        <w:t>Recurrente,</w:t>
      </w:r>
      <w:r w:rsidRPr="00982621" w:rsidR="00181AA7">
        <w:rPr>
          <w:rFonts w:ascii="Palatino Linotype" w:hAnsi="Palatino Linotype" w:cs="Tahoma"/>
          <w:sz w:val="22"/>
          <w:szCs w:val="22"/>
        </w:rPr>
        <w:t xml:space="preserve"> </w:t>
      </w:r>
      <w:r w:rsidRPr="00982621" w:rsidR="00BE4843">
        <w:rPr>
          <w:rFonts w:ascii="Palatino Linotype" w:hAnsi="Palatino Linotype" w:cs="Tahoma"/>
          <w:sz w:val="22"/>
          <w:szCs w:val="22"/>
        </w:rPr>
        <w:t>en los siguientes términos:</w:t>
      </w:r>
    </w:p>
    <w:p w:rsidRPr="00982621" w:rsidR="007F355D" w:rsidP="00FA4527"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82621" w:rsidR="00CC56A9" w:rsidP="00CC56A9" w:rsidRDefault="005C4E4A" w14:paraId="5BC9B05A" w14:textId="1353B9A4">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 SOLICITUD</w:t>
      </w:r>
      <w:r w:rsidRPr="00982621" w:rsidR="007F355D">
        <w:rPr>
          <w:rFonts w:ascii="Palatino Linotype" w:hAnsi="Palatino Linotype" w:cs="Tahoma"/>
          <w:b/>
          <w:sz w:val="22"/>
          <w:szCs w:val="22"/>
        </w:rPr>
        <w:t xml:space="preserve"> </w:t>
      </w:r>
      <w:r w:rsidR="00CF31FE">
        <w:rPr>
          <w:rFonts w:ascii="Palatino Linotype" w:hAnsi="Palatino Linotype" w:cs="Tahoma"/>
          <w:b/>
          <w:sz w:val="22"/>
          <w:szCs w:val="22"/>
        </w:rPr>
        <w:t>00838/TOLUCA/IP/2021</w:t>
      </w:r>
      <w:r w:rsidRPr="00982621" w:rsidR="00CC56A9">
        <w:rPr>
          <w:rFonts w:ascii="Palatino Linotype" w:hAnsi="Palatino Linotype" w:cs="Tahoma"/>
          <w:sz w:val="22"/>
          <w:szCs w:val="22"/>
        </w:rPr>
        <w:t xml:space="preserve"> </w:t>
      </w:r>
    </w:p>
    <w:p w:rsidRPr="00982621" w:rsidR="006D7015" w:rsidP="00CC56A9" w:rsidRDefault="006D7015" w14:paraId="1A48D02C" w14:textId="637F5478">
      <w:pPr>
        <w:autoSpaceDE w:val="0"/>
        <w:autoSpaceDN w:val="0"/>
        <w:adjustRightInd w:val="0"/>
        <w:spacing w:line="360" w:lineRule="auto"/>
        <w:ind w:right="1126"/>
        <w:jc w:val="both"/>
        <w:rPr>
          <w:rFonts w:ascii="Palatino Linotype" w:hAnsi="Palatino Linotype" w:cs="Tahoma"/>
          <w:b/>
          <w:i/>
          <w:sz w:val="22"/>
          <w:szCs w:val="22"/>
        </w:rPr>
      </w:pPr>
      <w:r w:rsidRPr="00982621">
        <w:rPr>
          <w:rFonts w:ascii="Palatino Linotype" w:hAnsi="Palatino Linotype" w:cs="Tahoma"/>
          <w:b/>
          <w:i/>
          <w:sz w:val="22"/>
          <w:szCs w:val="22"/>
        </w:rPr>
        <w:t>ACTO IMPUGNADO</w:t>
      </w:r>
      <w:r w:rsidRPr="00982621">
        <w:rPr>
          <w:rFonts w:ascii="Palatino Linotype" w:hAnsi="Palatino Linotype" w:cs="Tahoma"/>
          <w:b/>
          <w:i/>
          <w:sz w:val="22"/>
          <w:szCs w:val="22"/>
        </w:rPr>
        <w:tab/>
      </w:r>
    </w:p>
    <w:p w:rsidRPr="00982621" w:rsidR="0050681C" w:rsidP="00FA4527" w:rsidRDefault="007F355D" w14:paraId="093F1828" w14:textId="7B79741D">
      <w:pPr>
        <w:autoSpaceDE w:val="0"/>
        <w:autoSpaceDN w:val="0"/>
        <w:adjustRightInd w:val="0"/>
        <w:spacing w:line="360" w:lineRule="auto"/>
        <w:ind w:left="567" w:right="539"/>
        <w:jc w:val="both"/>
        <w:rPr>
          <w:rFonts w:ascii="Palatino Linotype" w:hAnsi="Palatino Linotype" w:cs="Tahoma"/>
          <w:i/>
          <w:szCs w:val="22"/>
        </w:rPr>
      </w:pPr>
      <w:r w:rsidRPr="00982621">
        <w:rPr>
          <w:rFonts w:ascii="Palatino Linotype" w:hAnsi="Palatino Linotype" w:cs="Tahoma"/>
          <w:i/>
          <w:szCs w:val="22"/>
        </w:rPr>
        <w:t>“</w:t>
      </w:r>
      <w:r w:rsidRPr="00DB2A12" w:rsidR="00DB2A12">
        <w:rPr>
          <w:rFonts w:ascii="Palatino Linotype" w:hAnsi="Palatino Linotype" w:cs="Tahoma"/>
          <w:i/>
          <w:szCs w:val="22"/>
        </w:rPr>
        <w:t xml:space="preserve">No se </w:t>
      </w:r>
      <w:r w:rsidRPr="00DB2A12" w:rsidR="00A36089">
        <w:rPr>
          <w:rFonts w:ascii="Palatino Linotype" w:hAnsi="Palatino Linotype" w:cs="Tahoma"/>
          <w:i/>
          <w:szCs w:val="22"/>
        </w:rPr>
        <w:t>brindó</w:t>
      </w:r>
      <w:r w:rsidRPr="00DB2A12" w:rsidR="00DB2A12">
        <w:rPr>
          <w:rFonts w:ascii="Palatino Linotype" w:hAnsi="Palatino Linotype" w:cs="Tahoma"/>
          <w:i/>
          <w:szCs w:val="22"/>
        </w:rPr>
        <w:t xml:space="preserve"> la información solicitada respecto al tercer Delegado de San Pablo Autopan</w:t>
      </w:r>
      <w:r w:rsidRPr="00982621">
        <w:rPr>
          <w:rFonts w:ascii="Palatino Linotype" w:hAnsi="Palatino Linotype" w:cs="Tahoma"/>
          <w:i/>
          <w:szCs w:val="22"/>
        </w:rPr>
        <w:t>”</w:t>
      </w:r>
      <w:r w:rsidR="00DB2A12">
        <w:rPr>
          <w:rFonts w:ascii="Palatino Linotype" w:hAnsi="Palatino Linotype" w:cs="Tahoma"/>
          <w:i/>
          <w:szCs w:val="22"/>
        </w:rPr>
        <w:t xml:space="preserve"> (Sic)</w:t>
      </w:r>
    </w:p>
    <w:p w:rsidR="00D1080B" w:rsidP="00FA4527" w:rsidRDefault="00D1080B" w14:paraId="623C0257" w14:textId="77777777">
      <w:pPr>
        <w:autoSpaceDE w:val="0"/>
        <w:autoSpaceDN w:val="0"/>
        <w:adjustRightInd w:val="0"/>
        <w:spacing w:line="360" w:lineRule="auto"/>
        <w:ind w:right="700"/>
        <w:jc w:val="both"/>
        <w:rPr>
          <w:rFonts w:ascii="Palatino Linotype" w:hAnsi="Palatino Linotype" w:cs="Tahoma"/>
          <w:b/>
          <w:sz w:val="22"/>
          <w:szCs w:val="22"/>
        </w:rPr>
      </w:pPr>
    </w:p>
    <w:p w:rsidRPr="00982621" w:rsidR="001F1DF4" w:rsidP="00FA4527" w:rsidRDefault="001F1DF4" w14:paraId="59F5FF76" w14:textId="237B09C9">
      <w:pPr>
        <w:autoSpaceDE w:val="0"/>
        <w:autoSpaceDN w:val="0"/>
        <w:adjustRightInd w:val="0"/>
        <w:spacing w:line="360" w:lineRule="auto"/>
        <w:ind w:right="700"/>
        <w:jc w:val="both"/>
        <w:rPr>
          <w:rFonts w:ascii="Palatino Linotype" w:hAnsi="Palatino Linotype" w:cs="Tahoma"/>
          <w:b/>
          <w:i/>
          <w:sz w:val="22"/>
          <w:szCs w:val="22"/>
        </w:rPr>
      </w:pPr>
      <w:r w:rsidRPr="00982621">
        <w:rPr>
          <w:rFonts w:ascii="Palatino Linotype" w:hAnsi="Palatino Linotype" w:cs="Tahoma"/>
          <w:b/>
          <w:sz w:val="22"/>
          <w:szCs w:val="22"/>
        </w:rPr>
        <w:t>RAZONES O MOTIVOS DE LA INCONFORMIDAD</w:t>
      </w:r>
    </w:p>
    <w:p w:rsidRPr="00982621" w:rsidR="00254AF3" w:rsidP="00FA4527" w:rsidRDefault="007F355D" w14:paraId="07E1320F" w14:textId="18A73303">
      <w:pPr>
        <w:autoSpaceDE w:val="0"/>
        <w:autoSpaceDN w:val="0"/>
        <w:adjustRightInd w:val="0"/>
        <w:spacing w:line="360" w:lineRule="auto"/>
        <w:ind w:left="567" w:right="700"/>
        <w:jc w:val="both"/>
        <w:rPr>
          <w:rFonts w:ascii="Palatino Linotype" w:hAnsi="Palatino Linotype" w:cs="Tahoma"/>
          <w:i/>
          <w:szCs w:val="22"/>
        </w:rPr>
      </w:pPr>
      <w:r w:rsidRPr="00982621">
        <w:rPr>
          <w:rFonts w:ascii="Palatino Linotype" w:hAnsi="Palatino Linotype" w:cs="Tahoma"/>
          <w:i/>
          <w:szCs w:val="22"/>
        </w:rPr>
        <w:t>“</w:t>
      </w:r>
      <w:r w:rsidRPr="00DB2A12" w:rsidR="00DB2A12">
        <w:rPr>
          <w:rFonts w:ascii="Palatino Linotype" w:hAnsi="Palatino Linotype" w:cs="Tahoma"/>
          <w:i/>
          <w:szCs w:val="22"/>
        </w:rPr>
        <w:t xml:space="preserve">No se </w:t>
      </w:r>
      <w:r w:rsidRPr="00DB2A12" w:rsidR="00A36089">
        <w:rPr>
          <w:rFonts w:ascii="Palatino Linotype" w:hAnsi="Palatino Linotype" w:cs="Tahoma"/>
          <w:i/>
          <w:szCs w:val="22"/>
        </w:rPr>
        <w:t>brindó</w:t>
      </w:r>
      <w:r w:rsidRPr="00DB2A12" w:rsidR="00DB2A12">
        <w:rPr>
          <w:rFonts w:ascii="Palatino Linotype" w:hAnsi="Palatino Linotype" w:cs="Tahoma"/>
          <w:i/>
          <w:szCs w:val="22"/>
        </w:rPr>
        <w:t xml:space="preserve"> la información solicitada respecto al tercer Delegado de San Pablo Autopan, de la cual no resulta se inexistente derivado que el mismo ciudadano antes citado presume en redes sociales su servicio en la administración pública, </w:t>
      </w:r>
      <w:proofErr w:type="spellStart"/>
      <w:r w:rsidRPr="00DB2A12" w:rsidR="00DB2A12">
        <w:rPr>
          <w:rFonts w:ascii="Palatino Linotype" w:hAnsi="Palatino Linotype" w:cs="Tahoma"/>
          <w:i/>
          <w:szCs w:val="22"/>
        </w:rPr>
        <w:t>especificamente</w:t>
      </w:r>
      <w:proofErr w:type="spellEnd"/>
      <w:r w:rsidRPr="00DB2A12" w:rsidR="00DB2A12">
        <w:rPr>
          <w:rFonts w:ascii="Palatino Linotype" w:hAnsi="Palatino Linotype" w:cs="Tahoma"/>
          <w:i/>
          <w:szCs w:val="22"/>
        </w:rPr>
        <w:t xml:space="preserve"> en la dirección de seguridad pública, adjunto link para probar dicha situación. https://www.facebook.com/photo</w:t>
      </w:r>
      <w:r w:rsidR="00FE416A">
        <w:rPr>
          <w:rFonts w:ascii="Palatino Linotype" w:hAnsi="Palatino Linotype" w:cs="Tahoma"/>
          <w:i/>
          <w:szCs w:val="22"/>
        </w:rPr>
        <w:t>..........................................................................................</w:t>
      </w:r>
      <w:r w:rsidRPr="00DB2A12" w:rsidR="00DB2A12">
        <w:rPr>
          <w:rFonts w:ascii="Palatino Linotype" w:hAnsi="Palatino Linotype" w:cs="Tahoma"/>
          <w:i/>
          <w:szCs w:val="22"/>
        </w:rPr>
        <w:t xml:space="preserve"> https://www.facebook.com/photo</w:t>
      </w:r>
      <w:r w:rsidR="00FE416A">
        <w:rPr>
          <w:rFonts w:ascii="Palatino Linotype" w:hAnsi="Palatino Linotype" w:cs="Tahoma"/>
          <w:i/>
          <w:szCs w:val="22"/>
        </w:rPr>
        <w:t>..........................................................................................</w:t>
      </w:r>
      <w:r w:rsidRPr="00DB2A12" w:rsidR="00DB2A12">
        <w:rPr>
          <w:rFonts w:ascii="Palatino Linotype" w:hAnsi="Palatino Linotype" w:cs="Tahoma"/>
          <w:i/>
          <w:szCs w:val="22"/>
        </w:rPr>
        <w:t xml:space="preserve"> https://www.facebook.com/photo</w:t>
      </w:r>
      <w:r w:rsidR="00FE416A">
        <w:rPr>
          <w:rFonts w:ascii="Palatino Linotype" w:hAnsi="Palatino Linotype" w:cs="Tahoma"/>
          <w:i/>
          <w:szCs w:val="22"/>
        </w:rPr>
        <w:t>..........................................................................................</w:t>
      </w:r>
      <w:r w:rsidRPr="00FB23AA" w:rsidR="00F1613A">
        <w:rPr>
          <w:rFonts w:ascii="Palatino Linotype" w:hAnsi="Palatino Linotype" w:cs="Tahoma"/>
          <w:i/>
          <w:szCs w:val="22"/>
        </w:rPr>
        <w:t>”</w:t>
      </w:r>
      <w:r w:rsidR="00DB2A12">
        <w:rPr>
          <w:rFonts w:ascii="Palatino Linotype" w:hAnsi="Palatino Linotype" w:cs="Tahoma"/>
          <w:i/>
          <w:szCs w:val="22"/>
        </w:rPr>
        <w:t>(Sic)</w:t>
      </w:r>
      <w:r w:rsidR="00F51CE8">
        <w:rPr>
          <w:rFonts w:ascii="Palatino Linotype" w:hAnsi="Palatino Linotype" w:cs="Tahoma"/>
          <w:i/>
          <w:szCs w:val="22"/>
        </w:rPr>
        <w:t xml:space="preserve"> </w:t>
      </w:r>
    </w:p>
    <w:p w:rsidRPr="00982621" w:rsidR="00A40CCA" w:rsidP="00FA4527" w:rsidRDefault="00A40CCA" w14:paraId="5F01F117" w14:textId="77777777">
      <w:pPr>
        <w:autoSpaceDE w:val="0"/>
        <w:autoSpaceDN w:val="0"/>
        <w:adjustRightInd w:val="0"/>
        <w:spacing w:line="360" w:lineRule="auto"/>
        <w:ind w:left="567" w:right="700"/>
        <w:jc w:val="both"/>
        <w:rPr>
          <w:rFonts w:ascii="Palatino Linotype" w:hAnsi="Palatino Linotype" w:cs="Tahoma"/>
          <w:i/>
          <w:sz w:val="22"/>
          <w:szCs w:val="22"/>
        </w:rPr>
      </w:pPr>
    </w:p>
    <w:p w:rsidRPr="00982621" w:rsidR="00600EA2" w:rsidP="00600EA2" w:rsidRDefault="00600EA2" w14:paraId="6F2FB2EE" w14:textId="7A3CD478">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SOLICITUD </w:t>
      </w:r>
      <w:r w:rsidRPr="00600EA2">
        <w:rPr>
          <w:rFonts w:ascii="Palatino Linotype" w:hAnsi="Palatino Linotype" w:cs="Tahoma"/>
          <w:b/>
          <w:sz w:val="22"/>
          <w:szCs w:val="22"/>
        </w:rPr>
        <w:t>00868/TOLUCA/IP/2021</w:t>
      </w:r>
    </w:p>
    <w:p w:rsidRPr="00982621" w:rsidR="00600EA2" w:rsidP="00600EA2" w:rsidRDefault="00600EA2" w14:paraId="13F037D2" w14:textId="77777777">
      <w:pPr>
        <w:autoSpaceDE w:val="0"/>
        <w:autoSpaceDN w:val="0"/>
        <w:adjustRightInd w:val="0"/>
        <w:spacing w:line="360" w:lineRule="auto"/>
        <w:ind w:right="1126"/>
        <w:jc w:val="both"/>
        <w:rPr>
          <w:rFonts w:ascii="Palatino Linotype" w:hAnsi="Palatino Linotype" w:cs="Tahoma"/>
          <w:b/>
          <w:i/>
          <w:sz w:val="22"/>
          <w:szCs w:val="22"/>
        </w:rPr>
      </w:pPr>
      <w:r w:rsidRPr="00982621">
        <w:rPr>
          <w:rFonts w:ascii="Palatino Linotype" w:hAnsi="Palatino Linotype" w:cs="Tahoma"/>
          <w:b/>
          <w:i/>
          <w:sz w:val="22"/>
          <w:szCs w:val="22"/>
        </w:rPr>
        <w:t>ACTO IMPUGNADO</w:t>
      </w:r>
      <w:r w:rsidRPr="00982621">
        <w:rPr>
          <w:rFonts w:ascii="Palatino Linotype" w:hAnsi="Palatino Linotype" w:cs="Tahoma"/>
          <w:b/>
          <w:i/>
          <w:sz w:val="22"/>
          <w:szCs w:val="22"/>
        </w:rPr>
        <w:tab/>
      </w:r>
    </w:p>
    <w:p w:rsidRPr="00982621" w:rsidR="00600EA2" w:rsidP="00600EA2" w:rsidRDefault="00600EA2" w14:paraId="019A2160" w14:textId="135FB8A5">
      <w:pPr>
        <w:autoSpaceDE w:val="0"/>
        <w:autoSpaceDN w:val="0"/>
        <w:adjustRightInd w:val="0"/>
        <w:spacing w:line="360" w:lineRule="auto"/>
        <w:ind w:left="567" w:right="539"/>
        <w:jc w:val="both"/>
        <w:rPr>
          <w:rFonts w:ascii="Palatino Linotype" w:hAnsi="Palatino Linotype" w:cs="Tahoma"/>
          <w:i/>
          <w:szCs w:val="22"/>
        </w:rPr>
      </w:pPr>
      <w:r w:rsidRPr="00982621">
        <w:rPr>
          <w:rFonts w:ascii="Palatino Linotype" w:hAnsi="Palatino Linotype" w:cs="Tahoma"/>
          <w:i/>
          <w:szCs w:val="22"/>
        </w:rPr>
        <w:t>“</w:t>
      </w:r>
      <w:r w:rsidRPr="00600EA2">
        <w:rPr>
          <w:rFonts w:ascii="Palatino Linotype" w:hAnsi="Palatino Linotype" w:cs="Tahoma"/>
          <w:i/>
          <w:szCs w:val="22"/>
        </w:rPr>
        <w:t xml:space="preserve">Secretaria dice que no cuenta con la información, pero no está el acuerdo de inexistencia por el comité de transparencia, del uso del suelo no menciona nada, en el </w:t>
      </w:r>
      <w:proofErr w:type="spellStart"/>
      <w:r w:rsidRPr="00600EA2">
        <w:rPr>
          <w:rFonts w:ascii="Palatino Linotype" w:hAnsi="Palatino Linotype" w:cs="Tahoma"/>
          <w:i/>
          <w:szCs w:val="22"/>
        </w:rPr>
        <w:t>saimex</w:t>
      </w:r>
      <w:proofErr w:type="spellEnd"/>
      <w:r w:rsidRPr="00600EA2">
        <w:rPr>
          <w:rFonts w:ascii="Palatino Linotype" w:hAnsi="Palatino Linotype" w:cs="Tahoma"/>
          <w:i/>
          <w:szCs w:val="22"/>
        </w:rPr>
        <w:t xml:space="preserve"> hay un oficio del tesorero que gira a la unidad de transparencia respecto a su respuesta pero no agrego la respuesta</w:t>
      </w:r>
      <w:r w:rsidRPr="00982621">
        <w:rPr>
          <w:rFonts w:ascii="Palatino Linotype" w:hAnsi="Palatino Linotype" w:cs="Tahoma"/>
          <w:i/>
          <w:szCs w:val="22"/>
        </w:rPr>
        <w:t>”</w:t>
      </w:r>
      <w:r>
        <w:rPr>
          <w:rFonts w:ascii="Palatino Linotype" w:hAnsi="Palatino Linotype" w:cs="Tahoma"/>
          <w:i/>
          <w:szCs w:val="22"/>
        </w:rPr>
        <w:t xml:space="preserve"> (Sic)</w:t>
      </w:r>
    </w:p>
    <w:p w:rsidR="00600EA2" w:rsidP="00600EA2" w:rsidRDefault="00600EA2" w14:paraId="10FF0831" w14:textId="77777777">
      <w:pPr>
        <w:autoSpaceDE w:val="0"/>
        <w:autoSpaceDN w:val="0"/>
        <w:adjustRightInd w:val="0"/>
        <w:spacing w:line="360" w:lineRule="auto"/>
        <w:ind w:right="700"/>
        <w:jc w:val="both"/>
        <w:rPr>
          <w:rFonts w:ascii="Palatino Linotype" w:hAnsi="Palatino Linotype" w:cs="Tahoma"/>
          <w:b/>
          <w:sz w:val="22"/>
          <w:szCs w:val="22"/>
        </w:rPr>
      </w:pPr>
    </w:p>
    <w:p w:rsidRPr="00982621" w:rsidR="00600EA2" w:rsidP="00600EA2" w:rsidRDefault="00600EA2" w14:paraId="22E9E8A4" w14:textId="77777777">
      <w:pPr>
        <w:autoSpaceDE w:val="0"/>
        <w:autoSpaceDN w:val="0"/>
        <w:adjustRightInd w:val="0"/>
        <w:spacing w:line="360" w:lineRule="auto"/>
        <w:ind w:right="700"/>
        <w:jc w:val="both"/>
        <w:rPr>
          <w:rFonts w:ascii="Palatino Linotype" w:hAnsi="Palatino Linotype" w:cs="Tahoma"/>
          <w:b/>
          <w:i/>
          <w:sz w:val="22"/>
          <w:szCs w:val="22"/>
        </w:rPr>
      </w:pPr>
      <w:r w:rsidRPr="00982621">
        <w:rPr>
          <w:rFonts w:ascii="Palatino Linotype" w:hAnsi="Palatino Linotype" w:cs="Tahoma"/>
          <w:b/>
          <w:sz w:val="22"/>
          <w:szCs w:val="22"/>
        </w:rPr>
        <w:t>RAZONES O MOTIVOS DE LA INCONFORMIDAD</w:t>
      </w:r>
    </w:p>
    <w:p w:rsidRPr="00982621" w:rsidR="00600EA2" w:rsidP="00600EA2" w:rsidRDefault="00600EA2" w14:paraId="028E9A56" w14:textId="41A1A546">
      <w:pPr>
        <w:autoSpaceDE w:val="0"/>
        <w:autoSpaceDN w:val="0"/>
        <w:adjustRightInd w:val="0"/>
        <w:spacing w:line="360" w:lineRule="auto"/>
        <w:ind w:left="567" w:right="700"/>
        <w:jc w:val="both"/>
        <w:rPr>
          <w:rFonts w:ascii="Palatino Linotype" w:hAnsi="Palatino Linotype" w:cs="Tahoma"/>
          <w:i/>
          <w:szCs w:val="22"/>
        </w:rPr>
      </w:pPr>
      <w:r w:rsidRPr="00982621">
        <w:rPr>
          <w:rFonts w:ascii="Palatino Linotype" w:hAnsi="Palatino Linotype" w:cs="Tahoma"/>
          <w:i/>
          <w:szCs w:val="22"/>
        </w:rPr>
        <w:lastRenderedPageBreak/>
        <w:t>“</w:t>
      </w:r>
      <w:r w:rsidRPr="00600EA2">
        <w:rPr>
          <w:rFonts w:ascii="Palatino Linotype" w:hAnsi="Palatino Linotype" w:cs="Tahoma"/>
          <w:i/>
          <w:szCs w:val="22"/>
        </w:rPr>
        <w:t xml:space="preserve">Secretaria dice que no cuenta con la información, pero no está el acuerdo de inexistencia por el comité de transparencia, del uso del suelo no menciona nada, en el </w:t>
      </w:r>
      <w:proofErr w:type="spellStart"/>
      <w:r w:rsidRPr="00600EA2">
        <w:rPr>
          <w:rFonts w:ascii="Palatino Linotype" w:hAnsi="Palatino Linotype" w:cs="Tahoma"/>
          <w:i/>
          <w:szCs w:val="22"/>
        </w:rPr>
        <w:t>saimex</w:t>
      </w:r>
      <w:proofErr w:type="spellEnd"/>
      <w:r w:rsidRPr="00600EA2">
        <w:rPr>
          <w:rFonts w:ascii="Palatino Linotype" w:hAnsi="Palatino Linotype" w:cs="Tahoma"/>
          <w:i/>
          <w:szCs w:val="22"/>
        </w:rPr>
        <w:t xml:space="preserve"> hay un oficio del tesorero que gira a la unidad de transparencia respecto a su respuesta pero no agrego la respuesta</w:t>
      </w:r>
      <w:r w:rsidRPr="00FB23AA">
        <w:rPr>
          <w:rFonts w:ascii="Palatino Linotype" w:hAnsi="Palatino Linotype" w:cs="Tahoma"/>
          <w:i/>
          <w:szCs w:val="22"/>
        </w:rPr>
        <w:t>”</w:t>
      </w:r>
      <w:r>
        <w:rPr>
          <w:rFonts w:ascii="Palatino Linotype" w:hAnsi="Palatino Linotype" w:cs="Tahoma"/>
          <w:i/>
          <w:szCs w:val="22"/>
        </w:rPr>
        <w:t xml:space="preserve">(Sic) </w:t>
      </w:r>
    </w:p>
    <w:p w:rsidRPr="00982621" w:rsidR="00600EA2" w:rsidP="00600EA2" w:rsidRDefault="00600EA2" w14:paraId="33C37A4C" w14:textId="77777777">
      <w:pPr>
        <w:autoSpaceDE w:val="0"/>
        <w:autoSpaceDN w:val="0"/>
        <w:adjustRightInd w:val="0"/>
        <w:spacing w:line="360" w:lineRule="auto"/>
        <w:ind w:left="567" w:right="700"/>
        <w:jc w:val="both"/>
        <w:rPr>
          <w:rFonts w:ascii="Palatino Linotype" w:hAnsi="Palatino Linotype" w:cs="Tahoma"/>
          <w:i/>
          <w:sz w:val="22"/>
          <w:szCs w:val="22"/>
        </w:rPr>
      </w:pPr>
    </w:p>
    <w:p w:rsidRPr="00982621" w:rsidR="007D6095" w:rsidP="007D6095" w:rsidRDefault="00CD00BD" w14:paraId="46523DF9" w14:textId="16486F7D">
      <w:pPr>
        <w:autoSpaceDE w:val="0"/>
        <w:autoSpaceDN w:val="0"/>
        <w:adjustRightInd w:val="0"/>
        <w:spacing w:line="360" w:lineRule="auto"/>
        <w:ind w:right="-8"/>
        <w:jc w:val="both"/>
        <w:rPr>
          <w:rFonts w:ascii="Palatino Linotype" w:hAnsi="Palatino Linotype" w:cs="Tahoma"/>
          <w:sz w:val="22"/>
          <w:szCs w:val="22"/>
        </w:rPr>
      </w:pPr>
      <w:r w:rsidRPr="00982621">
        <w:rPr>
          <w:rFonts w:ascii="Palatino Linotype" w:hAnsi="Palatino Linotype" w:cs="Tahoma"/>
          <w:sz w:val="22"/>
          <w:szCs w:val="22"/>
        </w:rPr>
        <w:t>El Particular</w:t>
      </w:r>
      <w:r w:rsidR="00931D26">
        <w:rPr>
          <w:rFonts w:ascii="Palatino Linotype" w:hAnsi="Palatino Linotype" w:cs="Tahoma"/>
          <w:sz w:val="22"/>
          <w:szCs w:val="22"/>
        </w:rPr>
        <w:t xml:space="preserve"> </w:t>
      </w:r>
      <w:r w:rsidRPr="00982621" w:rsidR="00284E91">
        <w:rPr>
          <w:rFonts w:ascii="Palatino Linotype" w:hAnsi="Palatino Linotype" w:cs="Tahoma"/>
          <w:sz w:val="22"/>
          <w:szCs w:val="22"/>
        </w:rPr>
        <w:t xml:space="preserve">no </w:t>
      </w:r>
      <w:r w:rsidRPr="00982621" w:rsidR="007D6095">
        <w:rPr>
          <w:rFonts w:ascii="Palatino Linotype" w:hAnsi="Palatino Linotype" w:cs="Tahoma"/>
          <w:sz w:val="22"/>
          <w:szCs w:val="22"/>
        </w:rPr>
        <w:t>adjuntó</w:t>
      </w:r>
      <w:r w:rsidR="00931D26">
        <w:rPr>
          <w:rFonts w:ascii="Palatino Linotype" w:hAnsi="Palatino Linotype" w:cs="Tahoma"/>
          <w:sz w:val="22"/>
          <w:szCs w:val="22"/>
        </w:rPr>
        <w:t xml:space="preserve"> </w:t>
      </w:r>
      <w:r w:rsidRPr="00982621" w:rsidR="00284E91">
        <w:rPr>
          <w:rFonts w:ascii="Palatino Linotype" w:hAnsi="Palatino Linotype" w:cs="Tahoma"/>
          <w:sz w:val="22"/>
          <w:szCs w:val="22"/>
        </w:rPr>
        <w:t>archivos</w:t>
      </w:r>
      <w:r w:rsidRPr="00982621" w:rsidR="00E71A91">
        <w:rPr>
          <w:rFonts w:ascii="Palatino Linotype" w:hAnsi="Palatino Linotype" w:cs="Tahoma"/>
          <w:sz w:val="22"/>
          <w:szCs w:val="22"/>
        </w:rPr>
        <w:t xml:space="preserve"> </w:t>
      </w:r>
      <w:r w:rsidRPr="00982621" w:rsidR="00D94EBE">
        <w:rPr>
          <w:rFonts w:ascii="Palatino Linotype" w:hAnsi="Palatino Linotype" w:cs="Tahoma"/>
          <w:sz w:val="22"/>
          <w:szCs w:val="22"/>
        </w:rPr>
        <w:t>a la interp</w:t>
      </w:r>
      <w:r w:rsidRPr="00982621" w:rsidR="007D6095">
        <w:rPr>
          <w:rFonts w:ascii="Palatino Linotype" w:hAnsi="Palatino Linotype" w:cs="Tahoma"/>
          <w:sz w:val="22"/>
          <w:szCs w:val="22"/>
        </w:rPr>
        <w:t xml:space="preserve">osición del </w:t>
      </w:r>
      <w:r w:rsidRPr="00982621" w:rsidR="00284E91">
        <w:rPr>
          <w:rFonts w:ascii="Palatino Linotype" w:hAnsi="Palatino Linotype" w:cs="Tahoma"/>
          <w:sz w:val="22"/>
          <w:szCs w:val="22"/>
        </w:rPr>
        <w:t>Recurso de Revisión.</w:t>
      </w:r>
    </w:p>
    <w:p w:rsidRPr="00982621" w:rsidR="00316CAA" w:rsidP="007D6095"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Pr="00982621" w:rsidR="0019079E" w:rsidP="00FA4527" w:rsidRDefault="0019079E" w14:paraId="59C4BDF0" w14:textId="25A1989A">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IV.- Trámite del Recurso de Revisión ante el Instituto</w:t>
      </w:r>
    </w:p>
    <w:p w:rsidRPr="00982621" w:rsidR="00E445DA" w:rsidP="00FA4527" w:rsidRDefault="00E445DA" w14:paraId="5785FA71" w14:textId="77777777">
      <w:pPr>
        <w:spacing w:line="360" w:lineRule="auto"/>
        <w:jc w:val="both"/>
        <w:rPr>
          <w:rFonts w:ascii="Palatino Linotype" w:hAnsi="Palatino Linotype" w:eastAsia="Batang" w:cs="Tahoma"/>
          <w:b/>
          <w:bCs/>
          <w:sz w:val="22"/>
          <w:szCs w:val="22"/>
        </w:rPr>
      </w:pPr>
    </w:p>
    <w:p w:rsidRPr="00982621" w:rsidR="007A23B0" w:rsidP="00FA4527" w:rsidRDefault="00B31222" w14:paraId="52CB31E7" w14:textId="27339BC0">
      <w:pPr>
        <w:pStyle w:val="Prrafodelista"/>
        <w:numPr>
          <w:ilvl w:val="0"/>
          <w:numId w:val="3"/>
        </w:numPr>
        <w:spacing w:line="360" w:lineRule="auto"/>
        <w:ind w:left="426"/>
        <w:jc w:val="both"/>
        <w:rPr>
          <w:rFonts w:ascii="Palatino Linotype" w:hAnsi="Palatino Linotype" w:eastAsia="Batang" w:cs="Tahoma"/>
          <w:b/>
          <w:bCs/>
          <w:szCs w:val="22"/>
        </w:rPr>
      </w:pPr>
      <w:r w:rsidRPr="00982621">
        <w:rPr>
          <w:rFonts w:ascii="Palatino Linotype" w:hAnsi="Palatino Linotype" w:eastAsia="Batang" w:cs="Tahoma"/>
          <w:b/>
          <w:bCs/>
          <w:szCs w:val="22"/>
        </w:rPr>
        <w:t xml:space="preserve">Turno del </w:t>
      </w:r>
      <w:r w:rsidRPr="00982621" w:rsidR="00C459A9">
        <w:rPr>
          <w:rFonts w:ascii="Palatino Linotype" w:hAnsi="Palatino Linotype" w:cs="Tahoma"/>
          <w:b/>
          <w:szCs w:val="22"/>
        </w:rPr>
        <w:t>Recurso de Revisión</w:t>
      </w:r>
      <w:r w:rsidRPr="00982621" w:rsidR="00A90F9B">
        <w:rPr>
          <w:rFonts w:ascii="Palatino Linotype" w:hAnsi="Palatino Linotype" w:eastAsia="Batang" w:cs="Tahoma"/>
          <w:b/>
          <w:bCs/>
          <w:szCs w:val="22"/>
        </w:rPr>
        <w:t>.</w:t>
      </w:r>
      <w:r w:rsidRPr="00982621" w:rsidR="00AE489D">
        <w:rPr>
          <w:rFonts w:ascii="Palatino Linotype" w:hAnsi="Palatino Linotype" w:eastAsia="Batang" w:cs="Tahoma"/>
          <w:b/>
          <w:bCs/>
          <w:szCs w:val="22"/>
        </w:rPr>
        <w:t xml:space="preserve"> </w:t>
      </w:r>
    </w:p>
    <w:p w:rsidRPr="00982621" w:rsidR="00AB0E1A" w:rsidP="00FA4527" w:rsidRDefault="00AB0E1A" w14:paraId="01EAD4F8" w14:textId="77777777">
      <w:pPr>
        <w:pStyle w:val="Prrafodelista"/>
        <w:spacing w:line="360" w:lineRule="auto"/>
        <w:ind w:left="426"/>
        <w:jc w:val="both"/>
        <w:rPr>
          <w:rFonts w:ascii="Palatino Linotype" w:hAnsi="Palatino Linotype" w:eastAsia="Batang" w:cs="Tahoma"/>
          <w:b/>
          <w:bCs/>
          <w:szCs w:val="22"/>
        </w:rPr>
      </w:pPr>
    </w:p>
    <w:p w:rsidRPr="00982621" w:rsidR="00BE4843" w:rsidP="00FA4527" w:rsidRDefault="007D431D" w14:paraId="49E5AB60" w14:textId="68C85810">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 xml:space="preserve">El </w:t>
      </w:r>
      <w:r w:rsidR="001853F5">
        <w:rPr>
          <w:rFonts w:ascii="Palatino Linotype" w:hAnsi="Palatino Linotype" w:eastAsia="Batang" w:cs="Tahoma"/>
          <w:bCs/>
          <w:szCs w:val="22"/>
        </w:rPr>
        <w:t>dieciocho</w:t>
      </w:r>
      <w:r w:rsidR="00600EA2">
        <w:rPr>
          <w:rFonts w:ascii="Palatino Linotype" w:hAnsi="Palatino Linotype" w:eastAsia="Batang" w:cs="Tahoma"/>
          <w:bCs/>
          <w:szCs w:val="22"/>
        </w:rPr>
        <w:t xml:space="preserve"> y veintisiete</w:t>
      </w:r>
      <w:r w:rsidR="001853F5">
        <w:rPr>
          <w:rFonts w:ascii="Palatino Linotype" w:hAnsi="Palatino Linotype" w:eastAsia="Batang" w:cs="Tahoma"/>
          <w:bCs/>
          <w:szCs w:val="22"/>
        </w:rPr>
        <w:t xml:space="preserve"> de octubre </w:t>
      </w:r>
      <w:r w:rsidRPr="00F51CE8" w:rsidR="00F51CE8">
        <w:rPr>
          <w:rFonts w:ascii="Palatino Linotype" w:hAnsi="Palatino Linotype" w:eastAsia="Batang" w:cs="Tahoma"/>
          <w:bCs/>
          <w:szCs w:val="22"/>
        </w:rPr>
        <w:t>de dos mil veintiuno</w:t>
      </w:r>
      <w:r w:rsidRPr="00982621" w:rsidR="00BE4843">
        <w:rPr>
          <w:rFonts w:ascii="Palatino Linotype" w:hAnsi="Palatino Linotype" w:eastAsia="Batang" w:cs="Tahoma"/>
          <w:bCs/>
          <w:szCs w:val="22"/>
        </w:rPr>
        <w:t xml:space="preserve">, el </w:t>
      </w:r>
      <w:r w:rsidRPr="00982621" w:rsidR="00BE4843">
        <w:rPr>
          <w:rFonts w:ascii="Palatino Linotype" w:hAnsi="Palatino Linotype" w:cs="Tahoma"/>
          <w:szCs w:val="22"/>
          <w:lang w:val="es-ES"/>
        </w:rPr>
        <w:t>Sistema de Acceso a la Información Mexiquense (SAIMEX),</w:t>
      </w:r>
      <w:r w:rsidR="00600EA2">
        <w:rPr>
          <w:rFonts w:ascii="Palatino Linotype" w:hAnsi="Palatino Linotype" w:eastAsia="Batang" w:cs="Tahoma"/>
          <w:bCs/>
          <w:szCs w:val="22"/>
        </w:rPr>
        <w:t xml:space="preserve"> asignó los</w:t>
      </w:r>
      <w:r w:rsidRPr="00982621" w:rsidR="00BE4843">
        <w:rPr>
          <w:rFonts w:ascii="Palatino Linotype" w:hAnsi="Palatino Linotype" w:eastAsia="Batang" w:cs="Tahoma"/>
          <w:bCs/>
          <w:szCs w:val="22"/>
        </w:rPr>
        <w:t xml:space="preserve"> número</w:t>
      </w:r>
      <w:r w:rsidR="00600EA2">
        <w:rPr>
          <w:rFonts w:ascii="Palatino Linotype" w:hAnsi="Palatino Linotype" w:eastAsia="Batang" w:cs="Tahoma"/>
          <w:bCs/>
          <w:szCs w:val="22"/>
        </w:rPr>
        <w:t>s</w:t>
      </w:r>
      <w:r w:rsidRPr="00982621" w:rsidR="00BE4843">
        <w:rPr>
          <w:rFonts w:ascii="Palatino Linotype" w:hAnsi="Palatino Linotype" w:eastAsia="Batang" w:cs="Tahoma"/>
          <w:bCs/>
          <w:szCs w:val="22"/>
        </w:rPr>
        <w:t xml:space="preserve"> de expediente </w:t>
      </w:r>
      <w:r w:rsidR="00CF31FE">
        <w:rPr>
          <w:rFonts w:ascii="Palatino Linotype" w:hAnsi="Palatino Linotype" w:eastAsia="Batang" w:cs="Tahoma"/>
          <w:b/>
          <w:szCs w:val="22"/>
        </w:rPr>
        <w:t>05121/INFOEM/IP/RR/2021</w:t>
      </w:r>
      <w:r w:rsidR="00600EA2">
        <w:rPr>
          <w:rFonts w:ascii="Palatino Linotype" w:hAnsi="Palatino Linotype" w:eastAsia="Batang" w:cs="Tahoma"/>
          <w:b/>
          <w:szCs w:val="22"/>
        </w:rPr>
        <w:t xml:space="preserve"> y</w:t>
      </w:r>
      <w:r w:rsidR="00931D26">
        <w:rPr>
          <w:rFonts w:ascii="Palatino Linotype" w:hAnsi="Palatino Linotype" w:eastAsia="Batang" w:cs="Tahoma"/>
          <w:b/>
          <w:szCs w:val="22"/>
        </w:rPr>
        <w:t xml:space="preserve"> </w:t>
      </w:r>
      <w:r w:rsidR="00600EA2">
        <w:rPr>
          <w:rFonts w:ascii="Palatino Linotype" w:hAnsi="Palatino Linotype" w:eastAsia="Batang" w:cs="Tahoma"/>
          <w:b/>
          <w:szCs w:val="22"/>
        </w:rPr>
        <w:t>05293</w:t>
      </w:r>
      <w:r w:rsidRPr="00600EA2" w:rsidR="00600EA2">
        <w:rPr>
          <w:rFonts w:ascii="Palatino Linotype" w:hAnsi="Palatino Linotype" w:eastAsia="Batang" w:cs="Tahoma"/>
          <w:b/>
          <w:szCs w:val="22"/>
        </w:rPr>
        <w:t>/INFOEM/IP/RR/2021</w:t>
      </w:r>
      <w:r w:rsidR="00864DE9">
        <w:rPr>
          <w:rFonts w:ascii="Palatino Linotype" w:hAnsi="Palatino Linotype" w:eastAsia="Batang" w:cs="Tahoma"/>
          <w:b/>
          <w:szCs w:val="22"/>
        </w:rPr>
        <w:t xml:space="preserve"> </w:t>
      </w:r>
      <w:r w:rsidR="00600EA2">
        <w:rPr>
          <w:rFonts w:ascii="Palatino Linotype" w:hAnsi="Palatino Linotype" w:eastAsia="Batang" w:cs="Tahoma"/>
          <w:bCs/>
          <w:szCs w:val="22"/>
        </w:rPr>
        <w:t>a los</w:t>
      </w:r>
      <w:r w:rsidR="00931D26">
        <w:rPr>
          <w:rFonts w:ascii="Palatino Linotype" w:hAnsi="Palatino Linotype" w:eastAsia="Batang" w:cs="Tahoma"/>
          <w:bCs/>
          <w:szCs w:val="22"/>
        </w:rPr>
        <w:t xml:space="preserve"> </w:t>
      </w:r>
      <w:r w:rsidRPr="00982621" w:rsidR="00BE4843">
        <w:rPr>
          <w:rFonts w:ascii="Palatino Linotype" w:hAnsi="Palatino Linotype" w:eastAsia="Batang" w:cs="Tahoma"/>
          <w:bCs/>
          <w:szCs w:val="22"/>
        </w:rPr>
        <w:t>medio</w:t>
      </w:r>
      <w:r w:rsidR="00600EA2">
        <w:rPr>
          <w:rFonts w:ascii="Palatino Linotype" w:hAnsi="Palatino Linotype" w:eastAsia="Batang" w:cs="Tahoma"/>
          <w:bCs/>
          <w:szCs w:val="22"/>
        </w:rPr>
        <w:t>s</w:t>
      </w:r>
      <w:r w:rsidRPr="00982621" w:rsidR="00BE4843">
        <w:rPr>
          <w:rFonts w:ascii="Palatino Linotype" w:hAnsi="Palatino Linotype" w:eastAsia="Batang" w:cs="Tahoma"/>
          <w:bCs/>
          <w:szCs w:val="22"/>
        </w:rPr>
        <w:t xml:space="preserve"> de impugnación que nos ocupa</w:t>
      </w:r>
      <w:r w:rsidR="00600EA2">
        <w:rPr>
          <w:rFonts w:ascii="Palatino Linotype" w:hAnsi="Palatino Linotype" w:eastAsia="Batang" w:cs="Tahoma"/>
          <w:bCs/>
          <w:szCs w:val="22"/>
        </w:rPr>
        <w:t>n</w:t>
      </w:r>
      <w:r w:rsidRPr="00982621" w:rsidR="00BE4843">
        <w:rPr>
          <w:rFonts w:ascii="Palatino Linotype" w:hAnsi="Palatino Linotype" w:eastAsia="Batang" w:cs="Tahoma"/>
          <w:bCs/>
          <w:szCs w:val="22"/>
        </w:rPr>
        <w:t>,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82621" w:rsidR="001F3949" w:rsidP="00FA4527" w:rsidRDefault="001F3949" w14:paraId="1BF70995" w14:textId="77777777">
      <w:pPr>
        <w:spacing w:line="360" w:lineRule="auto"/>
        <w:jc w:val="both"/>
        <w:rPr>
          <w:rFonts w:ascii="Palatino Linotype" w:hAnsi="Palatino Linotype" w:eastAsia="Batang" w:cs="Tahoma"/>
          <w:bCs/>
          <w:sz w:val="22"/>
          <w:szCs w:val="22"/>
        </w:rPr>
      </w:pPr>
    </w:p>
    <w:p w:rsidRPr="00982621" w:rsidR="00145A44" w:rsidP="00FA4527" w:rsidRDefault="00B31222" w14:paraId="33CB2940" w14:textId="28F8D4C2">
      <w:pPr>
        <w:pStyle w:val="Prrafodelista"/>
        <w:numPr>
          <w:ilvl w:val="0"/>
          <w:numId w:val="3"/>
        </w:numPr>
        <w:spacing w:line="360" w:lineRule="auto"/>
        <w:ind w:left="284"/>
        <w:jc w:val="both"/>
        <w:rPr>
          <w:rFonts w:ascii="Palatino Linotype" w:hAnsi="Palatino Linotype" w:eastAsia="Batang" w:cs="Tahoma"/>
          <w:b/>
          <w:bCs/>
          <w:szCs w:val="22"/>
        </w:rPr>
      </w:pPr>
      <w:r w:rsidRPr="00982621">
        <w:rPr>
          <w:rFonts w:ascii="Palatino Linotype" w:hAnsi="Palatino Linotype" w:eastAsia="Batang" w:cs="Tahoma"/>
          <w:b/>
          <w:bCs/>
          <w:szCs w:val="22"/>
        </w:rPr>
        <w:t>Admisión del</w:t>
      </w:r>
      <w:r w:rsidRPr="00982621" w:rsidR="00AE489D">
        <w:rPr>
          <w:rFonts w:ascii="Palatino Linotype" w:hAnsi="Palatino Linotype" w:eastAsia="Batang" w:cs="Tahoma"/>
          <w:b/>
          <w:bCs/>
          <w:szCs w:val="22"/>
        </w:rPr>
        <w:t xml:space="preserve"> </w:t>
      </w:r>
      <w:r w:rsidRPr="00982621" w:rsidR="00C459A9">
        <w:rPr>
          <w:rFonts w:ascii="Palatino Linotype" w:hAnsi="Palatino Linotype" w:cs="Tahoma"/>
          <w:b/>
          <w:szCs w:val="22"/>
        </w:rPr>
        <w:t>Recurso de Revisión</w:t>
      </w:r>
      <w:r w:rsidRPr="00982621">
        <w:rPr>
          <w:rFonts w:ascii="Palatino Linotype" w:hAnsi="Palatino Linotype" w:eastAsia="Batang" w:cs="Tahoma"/>
          <w:b/>
          <w:bCs/>
          <w:szCs w:val="22"/>
        </w:rPr>
        <w:t xml:space="preserve">. </w:t>
      </w:r>
    </w:p>
    <w:p w:rsidRPr="00982621" w:rsidR="00AB0E1A" w:rsidP="00FA4527" w:rsidRDefault="00AB0E1A" w14:paraId="6D06E5D3" w14:textId="77777777">
      <w:pPr>
        <w:pStyle w:val="Prrafodelista"/>
        <w:spacing w:line="360" w:lineRule="auto"/>
        <w:ind w:left="284"/>
        <w:jc w:val="both"/>
        <w:rPr>
          <w:rFonts w:ascii="Palatino Linotype" w:hAnsi="Palatino Linotype" w:eastAsia="Batang" w:cs="Tahoma"/>
          <w:b/>
          <w:bCs/>
          <w:szCs w:val="22"/>
        </w:rPr>
      </w:pPr>
    </w:p>
    <w:p w:rsidRPr="00982621" w:rsidR="00C16B01" w:rsidP="00FA4527" w:rsidRDefault="00043782" w14:paraId="58694986" w14:textId="0A4BC7F6">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El </w:t>
      </w:r>
      <w:r w:rsidR="001853F5">
        <w:rPr>
          <w:rFonts w:ascii="Palatino Linotype" w:hAnsi="Palatino Linotype" w:eastAsia="Batang" w:cs="Tahoma"/>
          <w:bCs/>
          <w:sz w:val="22"/>
          <w:szCs w:val="22"/>
        </w:rPr>
        <w:t>veintidós de octubre</w:t>
      </w:r>
      <w:r w:rsidR="00864DE9">
        <w:rPr>
          <w:rFonts w:ascii="Palatino Linotype" w:hAnsi="Palatino Linotype" w:eastAsia="Batang" w:cs="Tahoma"/>
          <w:bCs/>
          <w:sz w:val="22"/>
          <w:szCs w:val="22"/>
        </w:rPr>
        <w:t xml:space="preserve"> </w:t>
      </w:r>
      <w:r w:rsidR="00600EA2">
        <w:rPr>
          <w:rFonts w:ascii="Palatino Linotype" w:hAnsi="Palatino Linotype" w:eastAsia="Batang" w:cs="Tahoma"/>
          <w:bCs/>
          <w:sz w:val="22"/>
          <w:szCs w:val="22"/>
        </w:rPr>
        <w:t xml:space="preserve">y tres de noviembre </w:t>
      </w:r>
      <w:r w:rsidRPr="00F51CE8" w:rsidR="00F51CE8">
        <w:rPr>
          <w:rFonts w:ascii="Palatino Linotype" w:hAnsi="Palatino Linotype" w:eastAsia="Batang" w:cs="Tahoma"/>
          <w:bCs/>
          <w:sz w:val="22"/>
          <w:szCs w:val="22"/>
        </w:rPr>
        <w:t>de dos mil veintiuno</w:t>
      </w:r>
      <w:r w:rsidR="00600EA2">
        <w:rPr>
          <w:rFonts w:ascii="Palatino Linotype" w:hAnsi="Palatino Linotype" w:eastAsia="Batang" w:cs="Tahoma"/>
          <w:bCs/>
          <w:sz w:val="22"/>
          <w:szCs w:val="22"/>
        </w:rPr>
        <w:t>, se acordó la admisión de los</w:t>
      </w:r>
      <w:r w:rsidR="00931D26">
        <w:rPr>
          <w:rFonts w:ascii="Palatino Linotype" w:hAnsi="Palatino Linotype" w:eastAsia="Batang" w:cs="Tahoma"/>
          <w:bCs/>
          <w:sz w:val="22"/>
          <w:szCs w:val="22"/>
        </w:rPr>
        <w:t xml:space="preserve"> </w:t>
      </w:r>
      <w:r w:rsidRPr="00982621" w:rsidR="00BE4843">
        <w:rPr>
          <w:rFonts w:ascii="Palatino Linotype" w:hAnsi="Palatino Linotype" w:eastAsia="Batang" w:cs="Tahoma"/>
          <w:bCs/>
          <w:sz w:val="22"/>
          <w:szCs w:val="22"/>
        </w:rPr>
        <w:t>Recurso</w:t>
      </w:r>
      <w:r w:rsidR="00600EA2">
        <w:rPr>
          <w:rFonts w:ascii="Palatino Linotype" w:hAnsi="Palatino Linotype" w:eastAsia="Batang" w:cs="Tahoma"/>
          <w:bCs/>
          <w:sz w:val="22"/>
          <w:szCs w:val="22"/>
        </w:rPr>
        <w:t>s</w:t>
      </w:r>
      <w:r w:rsidRPr="00982621" w:rsidR="00BE4843">
        <w:rPr>
          <w:rFonts w:ascii="Palatino Linotype" w:hAnsi="Palatino Linotype" w:eastAsia="Batang" w:cs="Tahoma"/>
          <w:bCs/>
          <w:sz w:val="22"/>
          <w:szCs w:val="22"/>
        </w:rPr>
        <w:t xml:space="preserve"> de Revisión interpuesto</w:t>
      </w:r>
      <w:r w:rsidR="00600EA2">
        <w:rPr>
          <w:rFonts w:ascii="Palatino Linotype" w:hAnsi="Palatino Linotype" w:eastAsia="Batang" w:cs="Tahoma"/>
          <w:bCs/>
          <w:sz w:val="22"/>
          <w:szCs w:val="22"/>
        </w:rPr>
        <w:t>s</w:t>
      </w:r>
      <w:r w:rsidRPr="00982621" w:rsidR="00BE4843">
        <w:rPr>
          <w:rFonts w:ascii="Palatino Linotype" w:hAnsi="Palatino Linotype" w:eastAsia="Batang" w:cs="Tahoma"/>
          <w:bCs/>
          <w:sz w:val="22"/>
          <w:szCs w:val="22"/>
        </w:rPr>
        <w:t xml:space="preserve"> por </w:t>
      </w:r>
      <w:r w:rsidRPr="00982621" w:rsidR="00911BEE">
        <w:rPr>
          <w:rFonts w:ascii="Palatino Linotype" w:hAnsi="Palatino Linotype" w:eastAsia="Batang" w:cs="Tahoma"/>
          <w:bCs/>
          <w:sz w:val="22"/>
          <w:szCs w:val="22"/>
        </w:rPr>
        <w:t>el</w:t>
      </w:r>
      <w:r w:rsidRPr="00982621" w:rsidR="00BE4843">
        <w:rPr>
          <w:rFonts w:ascii="Palatino Linotype" w:hAnsi="Palatino Linotype" w:eastAsia="Batang" w:cs="Tahoma"/>
          <w:bCs/>
          <w:sz w:val="22"/>
          <w:szCs w:val="22"/>
        </w:rPr>
        <w:t xml:space="preserve"> Recurrente en contra del </w:t>
      </w:r>
      <w:r w:rsidRPr="00982621" w:rsidR="00141895">
        <w:rPr>
          <w:rFonts w:ascii="Palatino Linotype" w:hAnsi="Palatino Linotype" w:eastAsia="Batang" w:cs="Tahoma"/>
          <w:bCs/>
          <w:sz w:val="22"/>
          <w:szCs w:val="22"/>
        </w:rPr>
        <w:t>Sujeto Obligado</w:t>
      </w:r>
      <w:r w:rsidRPr="00982621" w:rsidR="00BE4843">
        <w:rPr>
          <w:rFonts w:ascii="Palatino Linotype" w:hAnsi="Palatino Linotype" w:eastAsia="Batang" w:cs="Tahoma"/>
          <w:bCs/>
          <w:sz w:val="22"/>
          <w:szCs w:val="22"/>
        </w:rPr>
        <w:t>, en términos del artículo 185, fracciones I y II de la Ley de Transparencia y Acceso a la Información Pública del Es</w:t>
      </w:r>
      <w:r w:rsidRPr="00982621" w:rsidR="0029346B">
        <w:rPr>
          <w:rFonts w:ascii="Palatino Linotype" w:hAnsi="Palatino Linotype" w:eastAsia="Batang" w:cs="Tahoma"/>
          <w:bCs/>
          <w:sz w:val="22"/>
          <w:szCs w:val="22"/>
        </w:rPr>
        <w:t>tado</w:t>
      </w:r>
      <w:r w:rsidRPr="00982621" w:rsidR="00664DEA">
        <w:rPr>
          <w:rFonts w:ascii="Palatino Linotype" w:hAnsi="Palatino Linotype" w:eastAsia="Batang" w:cs="Tahoma"/>
          <w:bCs/>
          <w:sz w:val="22"/>
          <w:szCs w:val="22"/>
        </w:rPr>
        <w:t xml:space="preserve"> de México y Municipios,</w:t>
      </w:r>
      <w:r w:rsidR="00931D26">
        <w:rPr>
          <w:rFonts w:ascii="Palatino Linotype" w:hAnsi="Palatino Linotype" w:eastAsia="Batang" w:cs="Tahoma"/>
          <w:bCs/>
          <w:sz w:val="22"/>
          <w:szCs w:val="22"/>
        </w:rPr>
        <w:t xml:space="preserve"> </w:t>
      </w:r>
      <w:r w:rsidRPr="00982621" w:rsidR="00664DEA">
        <w:rPr>
          <w:rFonts w:ascii="Palatino Linotype" w:hAnsi="Palatino Linotype" w:eastAsia="Batang" w:cs="Tahoma"/>
          <w:bCs/>
          <w:sz w:val="22"/>
          <w:szCs w:val="22"/>
        </w:rPr>
        <w:t>lo que fue</w:t>
      </w:r>
      <w:r w:rsidRPr="00982621"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982621" w:rsidR="00D451DE">
        <w:rPr>
          <w:rFonts w:ascii="Palatino Linotype" w:hAnsi="Palatino Linotype" w:eastAsia="Batang" w:cs="Tahoma"/>
          <w:bCs/>
          <w:sz w:val="22"/>
          <w:szCs w:val="22"/>
        </w:rPr>
        <w:t>.</w:t>
      </w:r>
    </w:p>
    <w:p w:rsidRPr="00982621" w:rsidR="001A6807" w:rsidP="00FA4527" w:rsidRDefault="001A6807" w14:paraId="0EC362EA" w14:textId="77777777">
      <w:pPr>
        <w:spacing w:line="360" w:lineRule="auto"/>
        <w:jc w:val="both"/>
        <w:rPr>
          <w:rFonts w:ascii="Palatino Linotype" w:hAnsi="Palatino Linotype" w:eastAsia="Batang" w:cs="Tahoma"/>
          <w:bCs/>
          <w:sz w:val="22"/>
          <w:szCs w:val="22"/>
        </w:rPr>
      </w:pPr>
    </w:p>
    <w:p w:rsidR="00766295" w:rsidP="00FA4527" w:rsidRDefault="001853F5" w14:paraId="0F82ABF8" w14:textId="05D71113">
      <w:pPr>
        <w:spacing w:line="360" w:lineRule="auto"/>
        <w:jc w:val="both"/>
        <w:rPr>
          <w:rFonts w:ascii="Palatino Linotype" w:hAnsi="Palatino Linotype" w:eastAsia="Batang" w:cs="Tahoma"/>
          <w:bCs/>
          <w:sz w:val="22"/>
          <w:szCs w:val="22"/>
        </w:rPr>
      </w:pPr>
      <w:r w:rsidRPr="001853F5">
        <w:rPr>
          <w:rFonts w:ascii="Palatino Linotype" w:hAnsi="Palatino Linotype" w:eastAsia="Batang" w:cs="Tahoma"/>
          <w:bCs/>
          <w:sz w:val="22"/>
          <w:szCs w:val="22"/>
        </w:rPr>
        <w:t>En tal sentido el Sujeto Obligado remitió su</w:t>
      </w:r>
      <w:r w:rsidR="0015259C">
        <w:rPr>
          <w:rFonts w:ascii="Palatino Linotype" w:hAnsi="Palatino Linotype" w:eastAsia="Batang" w:cs="Tahoma"/>
          <w:bCs/>
          <w:sz w:val="22"/>
          <w:szCs w:val="22"/>
        </w:rPr>
        <w:t>s</w:t>
      </w:r>
      <w:r w:rsidR="00AB1232">
        <w:rPr>
          <w:rFonts w:ascii="Palatino Linotype" w:hAnsi="Palatino Linotype" w:eastAsia="Batang" w:cs="Tahoma"/>
          <w:bCs/>
          <w:sz w:val="22"/>
          <w:szCs w:val="22"/>
        </w:rPr>
        <w:t xml:space="preserve"> informe</w:t>
      </w:r>
      <w:r w:rsidR="0015259C">
        <w:rPr>
          <w:rFonts w:ascii="Palatino Linotype" w:hAnsi="Palatino Linotype" w:eastAsia="Batang" w:cs="Tahoma"/>
          <w:bCs/>
          <w:sz w:val="22"/>
          <w:szCs w:val="22"/>
        </w:rPr>
        <w:t>s</w:t>
      </w:r>
      <w:r w:rsidRPr="001853F5">
        <w:rPr>
          <w:rFonts w:ascii="Palatino Linotype" w:hAnsi="Palatino Linotype" w:eastAsia="Batang" w:cs="Tahoma"/>
          <w:bCs/>
          <w:sz w:val="22"/>
          <w:szCs w:val="22"/>
        </w:rPr>
        <w:t xml:space="preserve"> justificado</w:t>
      </w:r>
      <w:r w:rsidR="0015259C">
        <w:rPr>
          <w:rFonts w:ascii="Palatino Linotype" w:hAnsi="Palatino Linotype" w:eastAsia="Batang" w:cs="Tahoma"/>
          <w:bCs/>
          <w:sz w:val="22"/>
          <w:szCs w:val="22"/>
        </w:rPr>
        <w:t>s</w:t>
      </w:r>
      <w:r w:rsidRPr="001853F5">
        <w:rPr>
          <w:rFonts w:ascii="Palatino Linotype" w:hAnsi="Palatino Linotype" w:eastAsia="Batang" w:cs="Tahoma"/>
          <w:bCs/>
          <w:sz w:val="22"/>
          <w:szCs w:val="22"/>
        </w:rPr>
        <w:t xml:space="preserve"> el primero</w:t>
      </w:r>
      <w:r w:rsidR="00931D26">
        <w:rPr>
          <w:rFonts w:ascii="Palatino Linotype" w:hAnsi="Palatino Linotype" w:eastAsia="Batang" w:cs="Tahoma"/>
          <w:bCs/>
          <w:sz w:val="22"/>
          <w:szCs w:val="22"/>
        </w:rPr>
        <w:t xml:space="preserve"> </w:t>
      </w:r>
      <w:r w:rsidR="00600EA2">
        <w:rPr>
          <w:rFonts w:ascii="Palatino Linotype" w:hAnsi="Palatino Linotype" w:eastAsia="Batang" w:cs="Tahoma"/>
          <w:bCs/>
          <w:sz w:val="22"/>
          <w:szCs w:val="22"/>
        </w:rPr>
        <w:t>y</w:t>
      </w:r>
      <w:r w:rsidR="00931D26">
        <w:rPr>
          <w:rFonts w:ascii="Palatino Linotype" w:hAnsi="Palatino Linotype" w:eastAsia="Batang" w:cs="Tahoma"/>
          <w:bCs/>
          <w:sz w:val="22"/>
          <w:szCs w:val="22"/>
        </w:rPr>
        <w:t xml:space="preserve"> </w:t>
      </w:r>
      <w:r w:rsidR="00600EA2">
        <w:rPr>
          <w:rFonts w:ascii="Palatino Linotype" w:hAnsi="Palatino Linotype" w:eastAsia="Batang" w:cs="Tahoma"/>
          <w:bCs/>
          <w:sz w:val="22"/>
          <w:szCs w:val="22"/>
        </w:rPr>
        <w:t xml:space="preserve">nueve </w:t>
      </w:r>
      <w:r w:rsidRPr="001853F5">
        <w:rPr>
          <w:rFonts w:ascii="Palatino Linotype" w:hAnsi="Palatino Linotype" w:eastAsia="Batang" w:cs="Tahoma"/>
          <w:bCs/>
          <w:sz w:val="22"/>
          <w:szCs w:val="22"/>
        </w:rPr>
        <w:t xml:space="preserve">de noviembre del dos mil veintiuno, en </w:t>
      </w:r>
      <w:r w:rsidR="00A36089">
        <w:rPr>
          <w:rFonts w:ascii="Palatino Linotype" w:hAnsi="Palatino Linotype" w:eastAsia="Batang" w:cs="Tahoma"/>
          <w:bCs/>
          <w:sz w:val="22"/>
          <w:szCs w:val="22"/>
        </w:rPr>
        <w:t>donde de forma concreta ratificó</w:t>
      </w:r>
      <w:r w:rsidRPr="001853F5">
        <w:rPr>
          <w:rFonts w:ascii="Palatino Linotype" w:hAnsi="Palatino Linotype" w:eastAsia="Batang" w:cs="Tahoma"/>
          <w:bCs/>
          <w:sz w:val="22"/>
          <w:szCs w:val="22"/>
        </w:rPr>
        <w:t xml:space="preserve"> su</w:t>
      </w:r>
      <w:r w:rsidR="0015259C">
        <w:rPr>
          <w:rFonts w:ascii="Palatino Linotype" w:hAnsi="Palatino Linotype" w:eastAsia="Batang" w:cs="Tahoma"/>
          <w:bCs/>
          <w:sz w:val="22"/>
          <w:szCs w:val="22"/>
        </w:rPr>
        <w:t>s</w:t>
      </w:r>
      <w:r w:rsidRPr="001853F5">
        <w:rPr>
          <w:rFonts w:ascii="Palatino Linotype" w:hAnsi="Palatino Linotype" w:eastAsia="Batang" w:cs="Tahoma"/>
          <w:bCs/>
          <w:sz w:val="22"/>
          <w:szCs w:val="22"/>
        </w:rPr>
        <w:t xml:space="preserve"> respuesta</w:t>
      </w:r>
      <w:r w:rsidR="0015259C">
        <w:rPr>
          <w:rFonts w:ascii="Palatino Linotype" w:hAnsi="Palatino Linotype" w:eastAsia="Batang" w:cs="Tahoma"/>
          <w:bCs/>
          <w:sz w:val="22"/>
          <w:szCs w:val="22"/>
        </w:rPr>
        <w:t>s</w:t>
      </w:r>
      <w:r w:rsidRPr="001853F5">
        <w:rPr>
          <w:rFonts w:ascii="Palatino Linotype" w:hAnsi="Palatino Linotype" w:eastAsia="Batang" w:cs="Tahoma"/>
          <w:bCs/>
          <w:sz w:val="22"/>
          <w:szCs w:val="22"/>
        </w:rPr>
        <w:t xml:space="preserve"> primigeni</w:t>
      </w:r>
      <w:r w:rsidR="00EF4F3B">
        <w:rPr>
          <w:rFonts w:ascii="Palatino Linotype" w:hAnsi="Palatino Linotype" w:eastAsia="Batang" w:cs="Tahoma"/>
          <w:bCs/>
          <w:sz w:val="22"/>
          <w:szCs w:val="22"/>
        </w:rPr>
        <w:t>a</w:t>
      </w:r>
      <w:r w:rsidR="0015259C">
        <w:rPr>
          <w:rFonts w:ascii="Palatino Linotype" w:hAnsi="Palatino Linotype" w:eastAsia="Batang" w:cs="Tahoma"/>
          <w:bCs/>
          <w:sz w:val="22"/>
          <w:szCs w:val="22"/>
        </w:rPr>
        <w:t>s</w:t>
      </w:r>
      <w:r w:rsidR="00EF4F3B">
        <w:rPr>
          <w:rFonts w:ascii="Palatino Linotype" w:hAnsi="Palatino Linotype" w:eastAsia="Batang" w:cs="Tahoma"/>
          <w:bCs/>
          <w:sz w:val="22"/>
          <w:szCs w:val="22"/>
        </w:rPr>
        <w:t>.</w:t>
      </w:r>
    </w:p>
    <w:p w:rsidR="00372FBF" w:rsidP="00FA4527" w:rsidRDefault="00372FBF" w14:paraId="26A96154" w14:textId="77777777">
      <w:pPr>
        <w:spacing w:line="360" w:lineRule="auto"/>
        <w:jc w:val="both"/>
        <w:rPr>
          <w:rFonts w:ascii="Palatino Linotype" w:hAnsi="Palatino Linotype" w:eastAsia="Batang" w:cs="Tahoma"/>
          <w:bCs/>
          <w:sz w:val="22"/>
          <w:szCs w:val="22"/>
        </w:rPr>
      </w:pPr>
    </w:p>
    <w:p w:rsidR="001853F5" w:rsidP="00FA4527" w:rsidRDefault="00372FBF" w14:paraId="0BD8AA89" w14:textId="3C3E946F">
      <w:pPr>
        <w:spacing w:line="360" w:lineRule="auto"/>
        <w:jc w:val="both"/>
        <w:rPr>
          <w:rFonts w:ascii="Palatino Linotype" w:hAnsi="Palatino Linotype" w:eastAsia="Batang" w:cs="Tahoma"/>
          <w:bCs/>
          <w:sz w:val="22"/>
          <w:szCs w:val="22"/>
        </w:rPr>
      </w:pPr>
      <w:r>
        <w:rPr>
          <w:rFonts w:ascii="Palatino Linotype" w:hAnsi="Palatino Linotype" w:eastAsia="Batang" w:cs="Tahoma"/>
          <w:bCs/>
          <w:sz w:val="22"/>
          <w:szCs w:val="22"/>
        </w:rPr>
        <w:t>No es óbice a lo anterior, hacer mención q</w:t>
      </w:r>
      <w:r w:rsidR="00BF44A7">
        <w:rPr>
          <w:rFonts w:ascii="Palatino Linotype" w:hAnsi="Palatino Linotype" w:eastAsia="Batang" w:cs="Tahoma"/>
          <w:bCs/>
          <w:sz w:val="22"/>
          <w:szCs w:val="22"/>
        </w:rPr>
        <w:t>ue se dio vista d</w:t>
      </w:r>
      <w:r w:rsidR="0015259C">
        <w:rPr>
          <w:rFonts w:ascii="Palatino Linotype" w:hAnsi="Palatino Linotype" w:eastAsia="Batang" w:cs="Tahoma"/>
          <w:bCs/>
          <w:sz w:val="22"/>
          <w:szCs w:val="22"/>
        </w:rPr>
        <w:t>elo contenido de</w:t>
      </w:r>
      <w:r w:rsidR="00931D26">
        <w:rPr>
          <w:rFonts w:ascii="Palatino Linotype" w:hAnsi="Palatino Linotype" w:eastAsia="Batang" w:cs="Tahoma"/>
          <w:bCs/>
          <w:sz w:val="22"/>
          <w:szCs w:val="22"/>
        </w:rPr>
        <w:t xml:space="preserve"> </w:t>
      </w:r>
      <w:r w:rsidR="00BF44A7">
        <w:rPr>
          <w:rFonts w:ascii="Palatino Linotype" w:hAnsi="Palatino Linotype" w:eastAsia="Batang" w:cs="Tahoma"/>
          <w:bCs/>
          <w:sz w:val="22"/>
          <w:szCs w:val="22"/>
        </w:rPr>
        <w:t>dicho</w:t>
      </w:r>
      <w:r w:rsidR="0015259C">
        <w:rPr>
          <w:rFonts w:ascii="Palatino Linotype" w:hAnsi="Palatino Linotype" w:eastAsia="Batang" w:cs="Tahoma"/>
          <w:bCs/>
          <w:sz w:val="22"/>
          <w:szCs w:val="22"/>
        </w:rPr>
        <w:t>s</w:t>
      </w:r>
      <w:r w:rsidR="00BF44A7">
        <w:rPr>
          <w:rFonts w:ascii="Palatino Linotype" w:hAnsi="Palatino Linotype" w:eastAsia="Batang" w:cs="Tahoma"/>
          <w:bCs/>
          <w:sz w:val="22"/>
          <w:szCs w:val="22"/>
        </w:rPr>
        <w:t xml:space="preserve"> informe</w:t>
      </w:r>
      <w:r w:rsidR="0015259C">
        <w:rPr>
          <w:rFonts w:ascii="Palatino Linotype" w:hAnsi="Palatino Linotype" w:eastAsia="Batang" w:cs="Tahoma"/>
          <w:bCs/>
          <w:sz w:val="22"/>
          <w:szCs w:val="22"/>
        </w:rPr>
        <w:t>s</w:t>
      </w:r>
      <w:r>
        <w:rPr>
          <w:rFonts w:ascii="Palatino Linotype" w:hAnsi="Palatino Linotype" w:eastAsia="Batang" w:cs="Tahoma"/>
          <w:bCs/>
          <w:sz w:val="22"/>
          <w:szCs w:val="22"/>
        </w:rPr>
        <w:t xml:space="preserve"> al Particular, con excepción del archivo </w:t>
      </w:r>
      <w:r w:rsidRPr="00372FBF">
        <w:rPr>
          <w:rFonts w:ascii="Palatino Linotype" w:hAnsi="Palatino Linotype" w:eastAsia="Batang" w:cs="Tahoma"/>
          <w:b/>
          <w:bCs/>
          <w:sz w:val="22"/>
          <w:szCs w:val="22"/>
        </w:rPr>
        <w:t>Informe Justificado 5121.pdf</w:t>
      </w:r>
      <w:r>
        <w:rPr>
          <w:rFonts w:ascii="Palatino Linotype" w:hAnsi="Palatino Linotype" w:eastAsia="Batang" w:cs="Tahoma"/>
          <w:b/>
          <w:bCs/>
          <w:sz w:val="22"/>
          <w:szCs w:val="22"/>
        </w:rPr>
        <w:t xml:space="preserve"> </w:t>
      </w:r>
      <w:r w:rsidRPr="00372FBF">
        <w:rPr>
          <w:rFonts w:ascii="Palatino Linotype" w:hAnsi="Palatino Linotype" w:eastAsia="Batang" w:cs="Tahoma"/>
          <w:bCs/>
          <w:sz w:val="22"/>
          <w:szCs w:val="22"/>
        </w:rPr>
        <w:t xml:space="preserve">toda vez que </w:t>
      </w:r>
      <w:r w:rsidR="00BF44A7">
        <w:rPr>
          <w:rFonts w:ascii="Palatino Linotype" w:hAnsi="Palatino Linotype" w:eastAsia="Batang" w:cs="Tahoma"/>
          <w:bCs/>
          <w:sz w:val="22"/>
          <w:szCs w:val="22"/>
        </w:rPr>
        <w:t xml:space="preserve">en </w:t>
      </w:r>
      <w:r>
        <w:rPr>
          <w:rFonts w:ascii="Palatino Linotype" w:hAnsi="Palatino Linotype" w:eastAsia="Batang" w:cs="Tahoma"/>
          <w:bCs/>
          <w:sz w:val="22"/>
          <w:szCs w:val="22"/>
        </w:rPr>
        <w:t xml:space="preserve">la parte inicial del mismo, se hace referencia a otra solicitud de información y a </w:t>
      </w:r>
      <w:r w:rsidRPr="00372FBF">
        <w:rPr>
          <w:rFonts w:ascii="Palatino Linotype" w:hAnsi="Palatino Linotype" w:eastAsia="Batang" w:cs="Tahoma"/>
          <w:bCs/>
          <w:sz w:val="22"/>
          <w:szCs w:val="22"/>
        </w:rPr>
        <w:t>las manifestaciones realizadas en la</w:t>
      </w:r>
      <w:r w:rsidR="00931D26">
        <w:rPr>
          <w:rFonts w:ascii="Palatino Linotype" w:hAnsi="Palatino Linotype" w:eastAsia="Batang" w:cs="Tahoma"/>
          <w:bCs/>
          <w:sz w:val="22"/>
          <w:szCs w:val="22"/>
        </w:rPr>
        <w:t xml:space="preserve"> </w:t>
      </w:r>
      <w:r w:rsidRPr="00372FBF">
        <w:rPr>
          <w:rFonts w:ascii="Palatino Linotype" w:hAnsi="Palatino Linotype" w:eastAsia="Batang" w:cs="Tahoma"/>
          <w:bCs/>
          <w:sz w:val="22"/>
          <w:szCs w:val="22"/>
        </w:rPr>
        <w:t xml:space="preserve">interposición </w:t>
      </w:r>
      <w:r w:rsidR="00BF44A7">
        <w:rPr>
          <w:rFonts w:ascii="Palatino Linotype" w:hAnsi="Palatino Linotype" w:eastAsia="Batang" w:cs="Tahoma"/>
          <w:bCs/>
          <w:sz w:val="22"/>
          <w:szCs w:val="22"/>
        </w:rPr>
        <w:t xml:space="preserve">del </w:t>
      </w:r>
      <w:r w:rsidRPr="00372FBF">
        <w:rPr>
          <w:rFonts w:ascii="Palatino Linotype" w:hAnsi="Palatino Linotype" w:eastAsia="Batang" w:cs="Tahoma"/>
          <w:bCs/>
          <w:sz w:val="22"/>
          <w:szCs w:val="22"/>
        </w:rPr>
        <w:t>recurso de revisión</w:t>
      </w:r>
      <w:r>
        <w:rPr>
          <w:rFonts w:ascii="Palatino Linotype" w:hAnsi="Palatino Linotype" w:eastAsia="Batang" w:cs="Tahoma"/>
          <w:bCs/>
          <w:sz w:val="22"/>
          <w:szCs w:val="22"/>
        </w:rPr>
        <w:t xml:space="preserve">, </w:t>
      </w:r>
      <w:r w:rsidR="00BF44A7">
        <w:rPr>
          <w:rFonts w:ascii="Palatino Linotype" w:hAnsi="Palatino Linotype" w:eastAsia="Batang" w:cs="Tahoma"/>
          <w:bCs/>
          <w:sz w:val="22"/>
          <w:szCs w:val="22"/>
        </w:rPr>
        <w:t>por lo que hacerlo del conocimiento del Particular,</w:t>
      </w:r>
      <w:r w:rsidR="00931D26">
        <w:rPr>
          <w:rFonts w:ascii="Palatino Linotype" w:hAnsi="Palatino Linotype" w:eastAsia="Batang" w:cs="Tahoma"/>
          <w:bCs/>
          <w:sz w:val="22"/>
          <w:szCs w:val="22"/>
        </w:rPr>
        <w:t xml:space="preserve"> </w:t>
      </w:r>
      <w:r>
        <w:rPr>
          <w:rFonts w:ascii="Palatino Linotype" w:hAnsi="Palatino Linotype" w:eastAsia="Batang" w:cs="Tahoma"/>
          <w:bCs/>
          <w:sz w:val="22"/>
          <w:szCs w:val="22"/>
        </w:rPr>
        <w:t xml:space="preserve">podría </w:t>
      </w:r>
      <w:r w:rsidR="00BF44A7">
        <w:rPr>
          <w:rFonts w:ascii="Palatino Linotype" w:hAnsi="Palatino Linotype" w:eastAsia="Batang" w:cs="Tahoma"/>
          <w:bCs/>
          <w:sz w:val="22"/>
          <w:szCs w:val="22"/>
        </w:rPr>
        <w:t>generar confusión;</w:t>
      </w:r>
      <w:r w:rsidR="00931D26">
        <w:rPr>
          <w:rFonts w:ascii="Palatino Linotype" w:hAnsi="Palatino Linotype" w:eastAsia="Batang" w:cs="Tahoma"/>
          <w:bCs/>
          <w:sz w:val="22"/>
          <w:szCs w:val="22"/>
        </w:rPr>
        <w:t xml:space="preserve"> </w:t>
      </w:r>
      <w:r>
        <w:rPr>
          <w:rFonts w:ascii="Palatino Linotype" w:hAnsi="Palatino Linotype" w:eastAsia="Batang" w:cs="Tahoma"/>
          <w:bCs/>
          <w:sz w:val="22"/>
          <w:szCs w:val="22"/>
        </w:rPr>
        <w:t xml:space="preserve">así mismo los argumentos vertidos en dicho archivo </w:t>
      </w:r>
      <w:r w:rsidR="00BF44A7">
        <w:rPr>
          <w:rFonts w:ascii="Palatino Linotype" w:hAnsi="Palatino Linotype" w:eastAsia="Batang" w:cs="Tahoma"/>
          <w:bCs/>
          <w:sz w:val="22"/>
          <w:szCs w:val="22"/>
        </w:rPr>
        <w:t>en su parte final que sí corresponden al presente recurso</w:t>
      </w:r>
      <w:r w:rsidR="0015259C">
        <w:rPr>
          <w:rFonts w:ascii="Palatino Linotype" w:hAnsi="Palatino Linotype" w:eastAsia="Batang" w:cs="Tahoma"/>
          <w:bCs/>
          <w:sz w:val="22"/>
          <w:szCs w:val="22"/>
        </w:rPr>
        <w:t>,</w:t>
      </w:r>
      <w:r w:rsidR="00BF44A7">
        <w:rPr>
          <w:rFonts w:ascii="Palatino Linotype" w:hAnsi="Palatino Linotype" w:eastAsia="Batang" w:cs="Tahoma"/>
          <w:bCs/>
          <w:sz w:val="22"/>
          <w:szCs w:val="22"/>
        </w:rPr>
        <w:t xml:space="preserve"> </w:t>
      </w:r>
      <w:r>
        <w:rPr>
          <w:rFonts w:ascii="Palatino Linotype" w:hAnsi="Palatino Linotype" w:eastAsia="Batang" w:cs="Tahoma"/>
          <w:bCs/>
          <w:sz w:val="22"/>
          <w:szCs w:val="22"/>
        </w:rPr>
        <w:t xml:space="preserve">no modifican la respuesta </w:t>
      </w:r>
      <w:r w:rsidR="00A36089">
        <w:rPr>
          <w:rFonts w:ascii="Palatino Linotype" w:hAnsi="Palatino Linotype" w:eastAsia="Batang" w:cs="Tahoma"/>
          <w:bCs/>
          <w:sz w:val="22"/>
          <w:szCs w:val="22"/>
        </w:rPr>
        <w:t>primigenia, toda vez que se ratificó la misma.</w:t>
      </w:r>
    </w:p>
    <w:p w:rsidR="00EF4F3B" w:rsidP="00FA4527" w:rsidRDefault="00EF4F3B" w14:paraId="3BFDF658" w14:textId="77777777">
      <w:pPr>
        <w:spacing w:line="360" w:lineRule="auto"/>
        <w:jc w:val="both"/>
        <w:rPr>
          <w:rFonts w:ascii="Palatino Linotype" w:hAnsi="Palatino Linotype" w:eastAsia="Batang" w:cs="Tahoma"/>
          <w:bCs/>
          <w:sz w:val="22"/>
          <w:szCs w:val="22"/>
        </w:rPr>
      </w:pPr>
    </w:p>
    <w:p w:rsidR="007943FE" w:rsidP="00FA4527" w:rsidRDefault="007943FE" w14:paraId="3EE6F22F" w14:textId="615CC9A9">
      <w:pPr>
        <w:spacing w:line="360" w:lineRule="auto"/>
        <w:jc w:val="both"/>
        <w:rPr>
          <w:rFonts w:ascii="Palatino Linotype" w:hAnsi="Palatino Linotype" w:eastAsia="Batang" w:cs="Tahoma"/>
          <w:bCs/>
          <w:sz w:val="22"/>
          <w:szCs w:val="22"/>
        </w:rPr>
      </w:pPr>
      <w:r>
        <w:rPr>
          <w:rFonts w:ascii="Palatino Linotype" w:hAnsi="Palatino Linotype" w:eastAsia="Batang" w:cs="Tahoma"/>
          <w:bCs/>
          <w:sz w:val="22"/>
          <w:szCs w:val="22"/>
        </w:rPr>
        <w:t xml:space="preserve">Por su parte el </w:t>
      </w:r>
      <w:r w:rsidR="00712A9F">
        <w:rPr>
          <w:rFonts w:ascii="Palatino Linotype" w:hAnsi="Palatino Linotype" w:eastAsia="Batang" w:cs="Tahoma"/>
          <w:bCs/>
          <w:sz w:val="22"/>
          <w:szCs w:val="22"/>
        </w:rPr>
        <w:t>R</w:t>
      </w:r>
      <w:r>
        <w:rPr>
          <w:rFonts w:ascii="Palatino Linotype" w:hAnsi="Palatino Linotype" w:eastAsia="Batang" w:cs="Tahoma"/>
          <w:bCs/>
          <w:sz w:val="22"/>
          <w:szCs w:val="22"/>
        </w:rPr>
        <w:t xml:space="preserve">ecurrente, remitió </w:t>
      </w:r>
      <w:r w:rsidR="0015259C">
        <w:rPr>
          <w:rFonts w:ascii="Palatino Linotype" w:hAnsi="Palatino Linotype" w:eastAsia="Batang" w:cs="Tahoma"/>
          <w:bCs/>
          <w:sz w:val="22"/>
          <w:szCs w:val="22"/>
        </w:rPr>
        <w:t xml:space="preserve">en el recurso 05121/INFOEM/IP/RR/2021, el </w:t>
      </w:r>
      <w:r>
        <w:rPr>
          <w:rFonts w:ascii="Palatino Linotype" w:hAnsi="Palatino Linotype" w:eastAsia="Batang" w:cs="Tahoma"/>
          <w:bCs/>
          <w:sz w:val="22"/>
          <w:szCs w:val="22"/>
        </w:rPr>
        <w:t>archivo</w:t>
      </w:r>
      <w:r w:rsidRPr="0015259C" w:rsidR="0015259C">
        <w:t xml:space="preserve"> </w:t>
      </w:r>
      <w:r w:rsidRPr="0015259C" w:rsidR="0015259C">
        <w:rPr>
          <w:rFonts w:ascii="Palatino Linotype" w:hAnsi="Palatino Linotype" w:eastAsia="Batang" w:cs="Tahoma"/>
          <w:bCs/>
          <w:i/>
          <w:sz w:val="22"/>
          <w:szCs w:val="22"/>
        </w:rPr>
        <w:t>sp.docx</w:t>
      </w:r>
      <w:r w:rsidR="0015259C">
        <w:rPr>
          <w:rFonts w:ascii="Palatino Linotype" w:hAnsi="Palatino Linotype" w:eastAsia="Batang" w:cs="Tahoma"/>
          <w:bCs/>
          <w:sz w:val="22"/>
          <w:szCs w:val="22"/>
        </w:rPr>
        <w:t>, en donde manifestó</w:t>
      </w:r>
      <w:r>
        <w:rPr>
          <w:rFonts w:ascii="Palatino Linotype" w:hAnsi="Palatino Linotype" w:eastAsia="Batang" w:cs="Tahoma"/>
          <w:bCs/>
          <w:sz w:val="22"/>
          <w:szCs w:val="22"/>
        </w:rPr>
        <w:t xml:space="preserve"> lo siguiente:</w:t>
      </w:r>
    </w:p>
    <w:p w:rsidR="007943FE" w:rsidP="00FA4527" w:rsidRDefault="007943FE" w14:paraId="08B1B56A" w14:textId="77777777">
      <w:pPr>
        <w:spacing w:line="360" w:lineRule="auto"/>
        <w:jc w:val="both"/>
        <w:rPr>
          <w:rFonts w:ascii="Palatino Linotype" w:hAnsi="Palatino Linotype" w:eastAsia="Batang" w:cs="Tahoma"/>
          <w:bCs/>
          <w:sz w:val="22"/>
          <w:szCs w:val="22"/>
        </w:rPr>
      </w:pPr>
    </w:p>
    <w:p w:rsidRPr="007943FE" w:rsidR="007943FE" w:rsidP="007943FE" w:rsidRDefault="007943FE" w14:paraId="5B12A729" w14:textId="32ED6D37">
      <w:pPr>
        <w:spacing w:line="360" w:lineRule="auto"/>
        <w:ind w:left="567" w:right="539"/>
        <w:jc w:val="both"/>
        <w:rPr>
          <w:rFonts w:ascii="Palatino Linotype" w:hAnsi="Palatino Linotype" w:eastAsia="Batang" w:cs="Tahoma"/>
          <w:bCs/>
          <w:i/>
          <w:szCs w:val="22"/>
        </w:rPr>
      </w:pPr>
      <w:r>
        <w:rPr>
          <w:rFonts w:ascii="Palatino Linotype" w:hAnsi="Palatino Linotype" w:eastAsia="Batang" w:cs="Tahoma"/>
          <w:bCs/>
          <w:i/>
          <w:szCs w:val="22"/>
        </w:rPr>
        <w:t>“</w:t>
      </w:r>
      <w:r w:rsidRPr="007943FE">
        <w:rPr>
          <w:rFonts w:ascii="Palatino Linotype" w:hAnsi="Palatino Linotype" w:eastAsia="Batang" w:cs="Tahoma"/>
          <w:bCs/>
          <w:i/>
          <w:szCs w:val="22"/>
        </w:rPr>
        <w:t>Mencione que laboro en la Dirección General de Seguridad Pública, por lo que se tiene la obligación de solicitarle la información a la dirección General de Seguridad Pública, es obvio que administración, tesorería y gobernación no tiene la información, de igual forma no puede ser clasificada la información toda vez que ya no forma parte de las actividades operativas de seguridad pública en el municipio</w:t>
      </w:r>
      <w:r>
        <w:rPr>
          <w:rFonts w:ascii="Palatino Linotype" w:hAnsi="Palatino Linotype" w:eastAsia="Batang" w:cs="Tahoma"/>
          <w:bCs/>
          <w:i/>
          <w:szCs w:val="22"/>
        </w:rPr>
        <w:t>.” (Sic).</w:t>
      </w:r>
    </w:p>
    <w:p w:rsidR="007943FE" w:rsidP="00FA4527" w:rsidRDefault="007943FE" w14:paraId="18D59951" w14:textId="5808EFA0">
      <w:pPr>
        <w:spacing w:line="360" w:lineRule="auto"/>
        <w:jc w:val="both"/>
        <w:rPr>
          <w:rFonts w:ascii="Palatino Linotype" w:hAnsi="Palatino Linotype" w:eastAsia="Batang" w:cs="Tahoma"/>
          <w:bCs/>
          <w:sz w:val="22"/>
          <w:szCs w:val="22"/>
        </w:rPr>
      </w:pPr>
      <w:r>
        <w:rPr>
          <w:rFonts w:ascii="Palatino Linotype" w:hAnsi="Palatino Linotype" w:eastAsia="Batang" w:cs="Tahoma"/>
          <w:bCs/>
          <w:sz w:val="22"/>
          <w:szCs w:val="22"/>
        </w:rPr>
        <w:t xml:space="preserve"> </w:t>
      </w:r>
    </w:p>
    <w:p w:rsidRPr="00885DF0" w:rsidR="00EF4F3B" w:rsidP="00EF4F3B" w:rsidRDefault="00EF4F3B" w14:paraId="456D98BD" w14:textId="77777777">
      <w:pPr>
        <w:spacing w:line="360" w:lineRule="auto"/>
        <w:jc w:val="both"/>
        <w:rPr>
          <w:rFonts w:ascii="Palatino Linotype" w:hAnsi="Palatino Linotype" w:eastAsia="Batang" w:cs="Tahoma"/>
          <w:b/>
          <w:bCs/>
          <w:sz w:val="22"/>
          <w:szCs w:val="22"/>
        </w:rPr>
      </w:pPr>
      <w:r w:rsidRPr="00885DF0">
        <w:rPr>
          <w:rFonts w:ascii="Palatino Linotype" w:hAnsi="Palatino Linotype" w:eastAsia="Batang" w:cs="Tahoma"/>
          <w:b/>
          <w:bCs/>
          <w:sz w:val="22"/>
          <w:szCs w:val="22"/>
        </w:rPr>
        <w:t>c)</w:t>
      </w:r>
      <w:r w:rsidRPr="00885DF0">
        <w:rPr>
          <w:rFonts w:ascii="Palatino Linotype" w:hAnsi="Palatino Linotype" w:eastAsia="Batang" w:cs="Tahoma"/>
          <w:b/>
          <w:bCs/>
          <w:sz w:val="22"/>
          <w:szCs w:val="22"/>
        </w:rPr>
        <w:tab/>
      </w:r>
      <w:r w:rsidRPr="00885DF0">
        <w:rPr>
          <w:rFonts w:ascii="Palatino Linotype" w:hAnsi="Palatino Linotype" w:eastAsia="Batang" w:cs="Tahoma"/>
          <w:b/>
          <w:bCs/>
          <w:sz w:val="22"/>
          <w:szCs w:val="22"/>
        </w:rPr>
        <w:t xml:space="preserve">Acumulación del Recurso de Revisión. </w:t>
      </w:r>
    </w:p>
    <w:p w:rsidRPr="00885DF0" w:rsidR="00EF4F3B" w:rsidP="00EF4F3B" w:rsidRDefault="00EF4F3B" w14:paraId="18895A63" w14:textId="77777777">
      <w:pPr>
        <w:spacing w:line="360" w:lineRule="auto"/>
        <w:jc w:val="both"/>
        <w:rPr>
          <w:rFonts w:ascii="Palatino Linotype" w:hAnsi="Palatino Linotype" w:eastAsia="Batang" w:cs="Tahoma"/>
          <w:bCs/>
          <w:sz w:val="22"/>
          <w:szCs w:val="22"/>
        </w:rPr>
      </w:pPr>
    </w:p>
    <w:p w:rsidRPr="00885DF0" w:rsidR="00EF4F3B" w:rsidP="00EF4F3B" w:rsidRDefault="00EF4F3B" w14:paraId="685D45A1" w14:textId="1110FDB9">
      <w:pPr>
        <w:spacing w:line="360" w:lineRule="auto"/>
        <w:jc w:val="both"/>
        <w:rPr>
          <w:rFonts w:ascii="Palatino Linotype" w:hAnsi="Palatino Linotype" w:eastAsia="Batang" w:cs="Tahoma"/>
          <w:bCs/>
          <w:sz w:val="22"/>
          <w:szCs w:val="22"/>
        </w:rPr>
      </w:pPr>
      <w:r w:rsidRPr="00885DF0">
        <w:rPr>
          <w:rFonts w:ascii="Palatino Linotype" w:hAnsi="Palatino Linotype" w:eastAsia="Batang" w:cs="Tahoma"/>
          <w:bCs/>
          <w:sz w:val="22"/>
          <w:szCs w:val="22"/>
        </w:rPr>
        <w:t xml:space="preserve">El </w:t>
      </w:r>
      <w:r w:rsidRPr="00EF4F3B">
        <w:rPr>
          <w:rFonts w:ascii="Palatino Linotype" w:hAnsi="Palatino Linotype" w:eastAsia="Batang" w:cs="Tahoma"/>
          <w:bCs/>
          <w:sz w:val="22"/>
          <w:szCs w:val="22"/>
        </w:rPr>
        <w:t>diez de noviembre de dos mil veintiuno</w:t>
      </w:r>
      <w:r w:rsidRPr="00885DF0">
        <w:rPr>
          <w:rFonts w:ascii="Palatino Linotype" w:hAnsi="Palatino Linotype" w:eastAsia="Batang" w:cs="Tahoma"/>
          <w:bCs/>
          <w:sz w:val="22"/>
          <w:szCs w:val="22"/>
        </w:rPr>
        <w:t xml:space="preserve">, el Pleno de este Instituto, decretó la acumulación del Recurso de Revisión </w:t>
      </w:r>
      <w:r>
        <w:rPr>
          <w:rFonts w:ascii="Palatino Linotype" w:hAnsi="Palatino Linotype" w:eastAsia="Batang" w:cs="Tahoma"/>
          <w:b/>
          <w:bCs/>
          <w:sz w:val="22"/>
          <w:szCs w:val="22"/>
        </w:rPr>
        <w:t>05293</w:t>
      </w:r>
      <w:r w:rsidRPr="00EF4F3B">
        <w:rPr>
          <w:rFonts w:ascii="Palatino Linotype" w:hAnsi="Palatino Linotype" w:eastAsia="Batang" w:cs="Tahoma"/>
          <w:b/>
          <w:bCs/>
          <w:sz w:val="22"/>
          <w:szCs w:val="22"/>
        </w:rPr>
        <w:t xml:space="preserve">/INFOEM/IP/RR/2021 </w:t>
      </w:r>
      <w:r w:rsidRPr="00885DF0">
        <w:rPr>
          <w:rFonts w:ascii="Palatino Linotype" w:hAnsi="Palatino Linotype" w:eastAsia="Batang" w:cs="Tahoma"/>
          <w:bCs/>
          <w:sz w:val="22"/>
          <w:szCs w:val="22"/>
        </w:rPr>
        <w:t>al diverso</w:t>
      </w:r>
      <w:r w:rsidR="00931D26">
        <w:rPr>
          <w:rFonts w:ascii="Palatino Linotype" w:hAnsi="Palatino Linotype" w:eastAsia="Batang" w:cs="Tahoma"/>
          <w:bCs/>
          <w:sz w:val="22"/>
          <w:szCs w:val="22"/>
        </w:rPr>
        <w:t xml:space="preserve"> </w:t>
      </w:r>
      <w:r w:rsidRPr="00EF4F3B">
        <w:rPr>
          <w:rFonts w:ascii="Palatino Linotype" w:hAnsi="Palatino Linotype" w:eastAsia="Batang" w:cs="Tahoma"/>
          <w:b/>
          <w:bCs/>
          <w:sz w:val="22"/>
          <w:szCs w:val="22"/>
        </w:rPr>
        <w:t>05121/INFOEM/IP/RR/2021</w:t>
      </w:r>
      <w:r w:rsidRPr="00885DF0">
        <w:rPr>
          <w:rFonts w:ascii="Palatino Linotype" w:hAnsi="Palatino Linotype" w:eastAsia="Batang" w:cs="Tahoma"/>
          <w:bCs/>
          <w:sz w:val="22"/>
          <w:szCs w:val="22"/>
        </w:rPr>
        <w:t xml:space="preserve">, por ser </w:t>
      </w:r>
      <w:r w:rsidR="00712A9F">
        <w:rPr>
          <w:rFonts w:ascii="Palatino Linotype" w:hAnsi="Palatino Linotype" w:eastAsia="Batang" w:cs="Tahoma"/>
          <w:bCs/>
          <w:sz w:val="22"/>
          <w:szCs w:val="22"/>
        </w:rPr>
        <w:t>e</w:t>
      </w:r>
      <w:r w:rsidRPr="00885DF0">
        <w:rPr>
          <w:rFonts w:ascii="Palatino Linotype" w:hAnsi="Palatino Linotype" w:eastAsia="Batang" w:cs="Tahoma"/>
          <w:bCs/>
          <w:sz w:val="22"/>
          <w:szCs w:val="22"/>
        </w:rPr>
        <w:t xml:space="preserve">ste último el más antiguo, sustanciado bajo el índice de esta </w:t>
      </w:r>
      <w:r w:rsidR="00712A9F">
        <w:rPr>
          <w:rFonts w:ascii="Palatino Linotype" w:hAnsi="Palatino Linotype" w:eastAsia="Batang" w:cs="Tahoma"/>
          <w:bCs/>
          <w:sz w:val="22"/>
          <w:szCs w:val="22"/>
        </w:rPr>
        <w:t>P</w:t>
      </w:r>
      <w:r w:rsidRPr="00885DF0">
        <w:rPr>
          <w:rFonts w:ascii="Palatino Linotype" w:hAnsi="Palatino Linotype" w:eastAsia="Batang" w:cs="Tahoma"/>
          <w:bCs/>
          <w:sz w:val="22"/>
          <w:szCs w:val="22"/>
        </w:rPr>
        <w:t xml:space="preserve">onencia, con </w:t>
      </w:r>
      <w:r w:rsidRPr="00885DF0">
        <w:rPr>
          <w:rFonts w:ascii="Palatino Linotype" w:hAnsi="Palatino Linotype" w:eastAsia="Batang" w:cs="Tahoma"/>
          <w:bCs/>
          <w:sz w:val="22"/>
          <w:szCs w:val="22"/>
        </w:rPr>
        <w:lastRenderedPageBreak/>
        <w:t>fundamento en el artículo 18 del Código de Procedimientos Administrativos del Estado de México.</w:t>
      </w:r>
    </w:p>
    <w:p w:rsidRPr="00EF4F3B" w:rsidR="00EF4F3B" w:rsidP="00EF4F3B" w:rsidRDefault="00EF4F3B" w14:paraId="5B46C7D8" w14:textId="77777777">
      <w:pPr>
        <w:spacing w:line="360" w:lineRule="auto"/>
        <w:jc w:val="both"/>
        <w:rPr>
          <w:rFonts w:ascii="Palatino Linotype" w:hAnsi="Palatino Linotype" w:eastAsia="Batang" w:cs="Tahoma"/>
          <w:bCs/>
          <w:szCs w:val="22"/>
        </w:rPr>
      </w:pPr>
    </w:p>
    <w:p w:rsidRPr="00EF4F3B" w:rsidR="00AE1A40" w:rsidP="00EF4F3B" w:rsidRDefault="00AE1A40" w14:paraId="4E329CBA" w14:textId="23FD0BDA">
      <w:pPr>
        <w:pStyle w:val="Prrafodelista"/>
        <w:numPr>
          <w:ilvl w:val="0"/>
          <w:numId w:val="45"/>
        </w:numPr>
        <w:spacing w:line="360" w:lineRule="auto"/>
        <w:ind w:left="284"/>
        <w:jc w:val="both"/>
        <w:rPr>
          <w:rFonts w:ascii="Palatino Linotype" w:hAnsi="Palatino Linotype" w:eastAsia="Batang" w:cs="Tahoma"/>
          <w:b/>
          <w:bCs/>
          <w:szCs w:val="22"/>
        </w:rPr>
      </w:pPr>
      <w:r w:rsidRPr="00EF4F3B">
        <w:rPr>
          <w:rFonts w:ascii="Palatino Linotype" w:hAnsi="Palatino Linotype" w:eastAsia="Batang" w:cs="Tahoma"/>
          <w:b/>
          <w:bCs/>
          <w:szCs w:val="22"/>
        </w:rPr>
        <w:t xml:space="preserve">Ampliación del plazo para resolver. </w:t>
      </w:r>
    </w:p>
    <w:p w:rsidRPr="00AE1A40" w:rsidR="00AE1A40" w:rsidP="00AE1A40" w:rsidRDefault="00AE1A40" w14:paraId="06B36543" w14:textId="77777777">
      <w:pPr>
        <w:spacing w:line="360" w:lineRule="auto"/>
        <w:jc w:val="both"/>
        <w:rPr>
          <w:rFonts w:ascii="Palatino Linotype" w:hAnsi="Palatino Linotype" w:eastAsia="Batang" w:cs="Tahoma"/>
          <w:bCs/>
          <w:sz w:val="22"/>
          <w:szCs w:val="22"/>
        </w:rPr>
      </w:pPr>
    </w:p>
    <w:p w:rsidR="00AE1A40" w:rsidP="00AE1A40" w:rsidRDefault="00712A9F" w14:paraId="1211E889" w14:textId="66F92228">
      <w:pPr>
        <w:spacing w:line="360" w:lineRule="auto"/>
        <w:jc w:val="both"/>
        <w:rPr>
          <w:rFonts w:ascii="Palatino Linotype" w:hAnsi="Palatino Linotype" w:eastAsia="Batang" w:cs="Tahoma"/>
          <w:bCs/>
          <w:sz w:val="22"/>
          <w:szCs w:val="22"/>
        </w:rPr>
      </w:pPr>
      <w:r>
        <w:rPr>
          <w:rFonts w:ascii="Palatino Linotype" w:hAnsi="Palatino Linotype" w:eastAsia="Batang" w:cs="Tahoma"/>
          <w:bCs/>
          <w:sz w:val="22"/>
          <w:szCs w:val="22"/>
        </w:rPr>
        <w:t>El dieciséis</w:t>
      </w:r>
      <w:r w:rsidR="00EF4F3B">
        <w:rPr>
          <w:rFonts w:ascii="Palatino Linotype" w:hAnsi="Palatino Linotype" w:eastAsia="Batang" w:cs="Tahoma"/>
          <w:bCs/>
          <w:sz w:val="22"/>
          <w:szCs w:val="22"/>
        </w:rPr>
        <w:t xml:space="preserve"> </w:t>
      </w:r>
      <w:r w:rsidR="00AE1A40">
        <w:rPr>
          <w:rFonts w:ascii="Palatino Linotype" w:hAnsi="Palatino Linotype" w:eastAsia="Batang" w:cs="Tahoma"/>
          <w:bCs/>
          <w:sz w:val="22"/>
          <w:szCs w:val="22"/>
        </w:rPr>
        <w:t>de diciembre</w:t>
      </w:r>
      <w:r w:rsidR="00931D26">
        <w:rPr>
          <w:rFonts w:ascii="Palatino Linotype" w:hAnsi="Palatino Linotype" w:eastAsia="Batang" w:cs="Tahoma"/>
          <w:bCs/>
          <w:sz w:val="22"/>
          <w:szCs w:val="22"/>
        </w:rPr>
        <w:t xml:space="preserve"> </w:t>
      </w:r>
      <w:r w:rsidRPr="00AE1A40" w:rsidR="00AE1A40">
        <w:rPr>
          <w:rFonts w:ascii="Palatino Linotype" w:hAnsi="Palatino Linotype" w:eastAsia="Batang" w:cs="Tahoma"/>
          <w:bCs/>
          <w:sz w:val="22"/>
          <w:szCs w:val="22"/>
        </w:rPr>
        <w:t>de dos mil veintiuno, con fundamento en lo dispuesto por el artículo 181, párrafo tercero, de la Ley de Transparencia y Acceso a la Información Pública del Estado de México y Municipios, se acordó ampliar por un periodo de quince días hábiles, el plazo para resolver el Recurso de Revisión que nos ocupa; acto que fue notificado a las partes, el mismo día, mediante el Sistema de Acceso a la Información Mexiquense (SAIMEX).</w:t>
      </w:r>
    </w:p>
    <w:p w:rsidR="00AE1A40" w:rsidP="00FA4527" w:rsidRDefault="00AE1A40" w14:paraId="54128B30" w14:textId="77777777">
      <w:pPr>
        <w:spacing w:line="360" w:lineRule="auto"/>
        <w:jc w:val="both"/>
        <w:rPr>
          <w:rFonts w:ascii="Palatino Linotype" w:hAnsi="Palatino Linotype" w:eastAsia="Batang" w:cs="Tahoma"/>
          <w:bCs/>
          <w:sz w:val="22"/>
          <w:szCs w:val="22"/>
        </w:rPr>
      </w:pPr>
    </w:p>
    <w:p w:rsidRPr="00AE1A40" w:rsidR="004E5D8D" w:rsidP="00AE1A40" w:rsidRDefault="00636605" w14:paraId="2FA960FC" w14:textId="33347710">
      <w:pPr>
        <w:pStyle w:val="Prrafodelista"/>
        <w:numPr>
          <w:ilvl w:val="0"/>
          <w:numId w:val="40"/>
        </w:numPr>
        <w:spacing w:line="360" w:lineRule="auto"/>
        <w:ind w:left="0" w:firstLine="0"/>
        <w:jc w:val="both"/>
        <w:rPr>
          <w:rFonts w:ascii="Palatino Linotype" w:hAnsi="Palatino Linotype" w:eastAsia="Batang" w:cs="Tahoma"/>
          <w:b/>
          <w:szCs w:val="22"/>
        </w:rPr>
      </w:pPr>
      <w:r w:rsidRPr="00AE1A40">
        <w:rPr>
          <w:rFonts w:ascii="Palatino Linotype" w:hAnsi="Palatino Linotype" w:eastAsia="Batang" w:cs="Tahoma"/>
          <w:b/>
          <w:szCs w:val="22"/>
        </w:rPr>
        <w:t xml:space="preserve">Cierre de instrucción. </w:t>
      </w:r>
    </w:p>
    <w:p w:rsidRPr="00982621" w:rsidR="00F116F3" w:rsidP="00FA4527" w:rsidRDefault="00F116F3" w14:paraId="29AF92DF" w14:textId="77777777">
      <w:pPr>
        <w:spacing w:line="360" w:lineRule="auto"/>
        <w:ind w:left="-76"/>
        <w:jc w:val="both"/>
        <w:rPr>
          <w:rFonts w:ascii="Palatino Linotype" w:hAnsi="Palatino Linotype" w:eastAsia="Batang" w:cs="Tahoma"/>
          <w:bCs/>
          <w:szCs w:val="22"/>
        </w:rPr>
      </w:pPr>
    </w:p>
    <w:p w:rsidR="00F76EA8" w:rsidP="00FA4527" w:rsidRDefault="00636605" w14:paraId="16915D82" w14:textId="3EB8603B">
      <w:pPr>
        <w:pStyle w:val="Prrafodelista"/>
        <w:spacing w:line="360" w:lineRule="auto"/>
        <w:ind w:left="0"/>
        <w:jc w:val="both"/>
        <w:rPr>
          <w:rFonts w:ascii="Palatino Linotype" w:hAnsi="Palatino Linotype" w:eastAsia="Batang" w:cs="Tahoma"/>
          <w:bCs/>
          <w:szCs w:val="22"/>
        </w:rPr>
      </w:pPr>
      <w:r w:rsidRPr="00AB1232">
        <w:rPr>
          <w:rFonts w:ascii="Palatino Linotype" w:hAnsi="Palatino Linotype" w:eastAsia="Batang" w:cs="Tahoma"/>
          <w:bCs/>
          <w:szCs w:val="22"/>
        </w:rPr>
        <w:t xml:space="preserve">El </w:t>
      </w:r>
      <w:r w:rsidRPr="00AB1232" w:rsidR="00FE1661">
        <w:rPr>
          <w:rFonts w:ascii="Palatino Linotype" w:hAnsi="Palatino Linotype" w:eastAsia="Batang" w:cs="Tahoma"/>
          <w:bCs/>
          <w:szCs w:val="22"/>
        </w:rPr>
        <w:t>veintiuno</w:t>
      </w:r>
      <w:r w:rsidRPr="00AB1232" w:rsidR="00AE1A40">
        <w:rPr>
          <w:rFonts w:ascii="Palatino Linotype" w:hAnsi="Palatino Linotype" w:eastAsia="Batang" w:cs="Tahoma"/>
          <w:bCs/>
          <w:szCs w:val="22"/>
        </w:rPr>
        <w:t xml:space="preserve"> de diciembre</w:t>
      </w:r>
      <w:r w:rsidR="00931D26">
        <w:rPr>
          <w:rFonts w:ascii="Palatino Linotype" w:hAnsi="Palatino Linotype" w:eastAsia="Batang" w:cs="Tahoma"/>
          <w:bCs/>
          <w:szCs w:val="22"/>
        </w:rPr>
        <w:t xml:space="preserve"> </w:t>
      </w:r>
      <w:r w:rsidRPr="00AB1232" w:rsidR="008F2EAE">
        <w:rPr>
          <w:rFonts w:ascii="Palatino Linotype" w:hAnsi="Palatino Linotype" w:eastAsia="Batang" w:cs="Tahoma"/>
          <w:bCs/>
          <w:szCs w:val="22"/>
        </w:rPr>
        <w:t>de dos mil veintiuno</w:t>
      </w:r>
      <w:r w:rsidRPr="00AB1232">
        <w:rPr>
          <w:rFonts w:ascii="Palatino Linotype" w:hAnsi="Palatino Linotype" w:eastAsia="Batang" w:cs="Tahoma"/>
          <w:bCs/>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0038110D" w:rsidP="00FA4527" w:rsidRDefault="0038110D" w14:paraId="36C53636" w14:textId="77777777">
      <w:pPr>
        <w:pStyle w:val="Prrafodelista"/>
        <w:spacing w:line="360" w:lineRule="auto"/>
        <w:ind w:left="0"/>
        <w:jc w:val="both"/>
        <w:rPr>
          <w:rFonts w:ascii="Palatino Linotype" w:hAnsi="Palatino Linotype" w:eastAsia="Batang" w:cs="Tahoma"/>
          <w:bCs/>
          <w:szCs w:val="22"/>
        </w:rPr>
      </w:pPr>
    </w:p>
    <w:p w:rsidRPr="00982621" w:rsidR="004F2D88" w:rsidP="00FA4527" w:rsidRDefault="00712A9F" w14:paraId="23BF3E30" w14:textId="7243E2E0">
      <w:pPr>
        <w:spacing w:line="360" w:lineRule="auto"/>
        <w:jc w:val="both"/>
        <w:rPr>
          <w:rFonts w:ascii="Palatino Linotype" w:hAnsi="Palatino Linotype" w:eastAsia="Batang" w:cs="Tahoma"/>
          <w:bCs/>
          <w:sz w:val="22"/>
          <w:szCs w:val="22"/>
        </w:rPr>
      </w:pPr>
      <w:r w:rsidRPr="005B7911">
        <w:rPr>
          <w:rFonts w:ascii="Palatino Linotype" w:hAnsi="Palatino Linotype" w:eastAsia="Batang" w:cs="Tahoma"/>
          <w:bCs/>
          <w:sz w:val="22"/>
          <w:szCs w:val="22"/>
        </w:rPr>
        <w:t>Debido a</w:t>
      </w:r>
      <w:r w:rsidRPr="005B7911" w:rsidR="00367F82">
        <w:rPr>
          <w:rFonts w:ascii="Palatino Linotype" w:hAnsi="Palatino Linotype" w:eastAsia="Batang" w:cs="Tahoma"/>
          <w:bCs/>
          <w:sz w:val="22"/>
          <w:szCs w:val="22"/>
        </w:rPr>
        <w:t xml:space="preserve"> que fue debidamente su</w:t>
      </w:r>
      <w:r w:rsidRPr="005B7911" w:rsidR="004F2D88">
        <w:rPr>
          <w:rFonts w:ascii="Palatino Linotype" w:hAnsi="Palatino Linotype" w:eastAsia="Batang" w:cs="Tahoma"/>
          <w:bCs/>
          <w:sz w:val="22"/>
          <w:szCs w:val="22"/>
        </w:rPr>
        <w:t xml:space="preserve">stanciado el expediente </w:t>
      </w:r>
      <w:r w:rsidRPr="005B7911" w:rsidR="00367F82">
        <w:rPr>
          <w:rFonts w:ascii="Palatino Linotype" w:hAnsi="Palatino Linotype" w:eastAsia="Batang" w:cs="Tahoma"/>
          <w:bCs/>
          <w:sz w:val="22"/>
          <w:szCs w:val="22"/>
        </w:rPr>
        <w:t xml:space="preserve">electrónico </w:t>
      </w:r>
      <w:r w:rsidRPr="005B7911" w:rsidR="004F2D88">
        <w:rPr>
          <w:rFonts w:ascii="Palatino Linotype" w:hAnsi="Palatino Linotype" w:eastAsia="Batang" w:cs="Tahoma"/>
          <w:bCs/>
          <w:sz w:val="22"/>
          <w:szCs w:val="22"/>
        </w:rPr>
        <w:t>y no exist</w:t>
      </w:r>
      <w:r w:rsidRPr="005B7911" w:rsidR="00367F82">
        <w:rPr>
          <w:rFonts w:ascii="Palatino Linotype" w:hAnsi="Palatino Linotype" w:eastAsia="Batang" w:cs="Tahoma"/>
          <w:bCs/>
          <w:sz w:val="22"/>
          <w:szCs w:val="22"/>
        </w:rPr>
        <w:t>e</w:t>
      </w:r>
      <w:r w:rsidRPr="005B7911" w:rsidR="004F2D88">
        <w:rPr>
          <w:rFonts w:ascii="Palatino Linotype" w:hAnsi="Palatino Linotype" w:eastAsia="Batang" w:cs="Tahoma"/>
          <w:bCs/>
          <w:sz w:val="22"/>
          <w:szCs w:val="22"/>
        </w:rPr>
        <w:t xml:space="preserve"> dilige</w:t>
      </w:r>
      <w:r w:rsidRPr="005B7911" w:rsidR="00367F82">
        <w:rPr>
          <w:rFonts w:ascii="Palatino Linotype" w:hAnsi="Palatino Linotype" w:eastAsia="Batang" w:cs="Tahoma"/>
          <w:bCs/>
          <w:sz w:val="22"/>
          <w:szCs w:val="22"/>
        </w:rPr>
        <w:t xml:space="preserve">ncia pendiente de desahogo, se </w:t>
      </w:r>
      <w:r w:rsidRPr="005B7911" w:rsidR="004F2D88">
        <w:rPr>
          <w:rFonts w:ascii="Palatino Linotype" w:hAnsi="Palatino Linotype" w:eastAsia="Batang" w:cs="Tahoma"/>
          <w:bCs/>
          <w:sz w:val="22"/>
          <w:szCs w:val="22"/>
        </w:rPr>
        <w:t>emit</w:t>
      </w:r>
      <w:r w:rsidRPr="005B7911" w:rsidR="00367F82">
        <w:rPr>
          <w:rFonts w:ascii="Palatino Linotype" w:hAnsi="Palatino Linotype" w:eastAsia="Batang" w:cs="Tahoma"/>
          <w:bCs/>
          <w:sz w:val="22"/>
          <w:szCs w:val="22"/>
        </w:rPr>
        <w:t>e</w:t>
      </w:r>
      <w:r w:rsidRPr="005B7911" w:rsidR="004F2D88">
        <w:rPr>
          <w:rFonts w:ascii="Palatino Linotype" w:hAnsi="Palatino Linotype" w:eastAsia="Batang" w:cs="Tahoma"/>
          <w:bCs/>
          <w:sz w:val="22"/>
          <w:szCs w:val="22"/>
        </w:rPr>
        <w:t xml:space="preserve"> la resolución que conforme a Derecho proceda, </w:t>
      </w:r>
      <w:r w:rsidRPr="005B7911" w:rsidR="00430D1D">
        <w:rPr>
          <w:rFonts w:ascii="Palatino Linotype" w:hAnsi="Palatino Linotype" w:eastAsia="Batang" w:cs="Tahoma"/>
          <w:bCs/>
          <w:sz w:val="22"/>
          <w:szCs w:val="22"/>
        </w:rPr>
        <w:t>de acuerdo con</w:t>
      </w:r>
      <w:r w:rsidRPr="005B7911" w:rsidR="004F2D88">
        <w:rPr>
          <w:rFonts w:ascii="Palatino Linotype" w:hAnsi="Palatino Linotype" w:eastAsia="Batang" w:cs="Tahoma"/>
          <w:bCs/>
          <w:sz w:val="22"/>
          <w:szCs w:val="22"/>
        </w:rPr>
        <w:t xml:space="preserve"> l</w:t>
      </w:r>
      <w:r w:rsidRPr="005B7911" w:rsidR="009A620E">
        <w:rPr>
          <w:rFonts w:ascii="Palatino Linotype" w:hAnsi="Palatino Linotype" w:eastAsia="Batang" w:cs="Tahoma"/>
          <w:bCs/>
          <w:sz w:val="22"/>
          <w:szCs w:val="22"/>
        </w:rPr>
        <w:t>o</w:t>
      </w:r>
      <w:r w:rsidRPr="005B7911" w:rsidR="004F2D88">
        <w:rPr>
          <w:rFonts w:ascii="Palatino Linotype" w:hAnsi="Palatino Linotype" w:eastAsia="Batang" w:cs="Tahoma"/>
          <w:bCs/>
          <w:sz w:val="22"/>
          <w:szCs w:val="22"/>
        </w:rPr>
        <w:t>s siguientes:</w:t>
      </w:r>
      <w:r w:rsidRPr="00982621" w:rsidR="004F2D88">
        <w:rPr>
          <w:rFonts w:ascii="Palatino Linotype" w:hAnsi="Palatino Linotype" w:eastAsia="Batang" w:cs="Tahoma"/>
          <w:bCs/>
          <w:sz w:val="22"/>
          <w:szCs w:val="22"/>
        </w:rPr>
        <w:t xml:space="preserve"> </w:t>
      </w:r>
    </w:p>
    <w:p w:rsidRPr="00982621" w:rsidR="00A56F39" w:rsidP="00FA4527" w:rsidRDefault="00A56F39" w14:paraId="7AC186DC" w14:textId="77777777">
      <w:pPr>
        <w:spacing w:line="360" w:lineRule="auto"/>
        <w:jc w:val="center"/>
        <w:rPr>
          <w:rFonts w:ascii="Palatino Linotype" w:hAnsi="Palatino Linotype" w:eastAsia="Batang" w:cs="Tahoma"/>
          <w:bCs/>
          <w:sz w:val="22"/>
          <w:szCs w:val="22"/>
        </w:rPr>
      </w:pPr>
    </w:p>
    <w:p w:rsidRPr="00982621" w:rsidR="004F2D88" w:rsidP="00FA4527" w:rsidRDefault="009A620E" w14:paraId="6D5F9470" w14:textId="3CABCE35">
      <w:pPr>
        <w:spacing w:line="360" w:lineRule="auto"/>
        <w:jc w:val="center"/>
        <w:rPr>
          <w:rFonts w:ascii="Palatino Linotype" w:hAnsi="Palatino Linotype" w:eastAsia="Batang" w:cs="Tahoma"/>
          <w:b/>
          <w:bCs/>
          <w:sz w:val="22"/>
          <w:szCs w:val="22"/>
        </w:rPr>
      </w:pPr>
      <w:r w:rsidRPr="00982621">
        <w:rPr>
          <w:rFonts w:ascii="Palatino Linotype" w:hAnsi="Palatino Linotype" w:eastAsia="Batang" w:cs="Tahoma"/>
          <w:b/>
          <w:bCs/>
          <w:sz w:val="22"/>
          <w:szCs w:val="22"/>
        </w:rPr>
        <w:t>CONSIDERANDOS</w:t>
      </w:r>
      <w:r w:rsidRPr="00982621" w:rsidR="004F2D88">
        <w:rPr>
          <w:rFonts w:ascii="Palatino Linotype" w:hAnsi="Palatino Linotype" w:eastAsia="Batang" w:cs="Tahoma"/>
          <w:b/>
          <w:bCs/>
          <w:sz w:val="22"/>
          <w:szCs w:val="22"/>
        </w:rPr>
        <w:t>:</w:t>
      </w:r>
    </w:p>
    <w:p w:rsidR="00AC6357" w:rsidP="00FA4527" w:rsidRDefault="00AC6357" w14:paraId="71FD1FA6" w14:textId="77777777">
      <w:pPr>
        <w:autoSpaceDE w:val="0"/>
        <w:autoSpaceDN w:val="0"/>
        <w:adjustRightInd w:val="0"/>
        <w:spacing w:line="360" w:lineRule="auto"/>
        <w:jc w:val="both"/>
        <w:rPr>
          <w:rFonts w:ascii="Palatino Linotype" w:hAnsi="Palatino Linotype" w:eastAsia="Batang" w:cs="Tahoma"/>
          <w:b/>
          <w:bCs/>
          <w:sz w:val="22"/>
          <w:szCs w:val="22"/>
        </w:rPr>
      </w:pPr>
    </w:p>
    <w:p w:rsidRPr="00AC6357" w:rsidR="00AC6357" w:rsidP="00AC6357" w:rsidRDefault="00AC6357" w14:paraId="25C115F7" w14:textId="77777777">
      <w:pPr>
        <w:autoSpaceDE w:val="0"/>
        <w:autoSpaceDN w:val="0"/>
        <w:adjustRightInd w:val="0"/>
        <w:spacing w:line="360" w:lineRule="auto"/>
        <w:jc w:val="both"/>
        <w:rPr>
          <w:rFonts w:ascii="Palatino Linotype" w:hAnsi="Palatino Linotype" w:eastAsia="Batang" w:cs="Tahoma"/>
          <w:b/>
          <w:bCs/>
          <w:sz w:val="22"/>
          <w:szCs w:val="22"/>
        </w:rPr>
      </w:pPr>
      <w:r w:rsidRPr="00AC6357">
        <w:rPr>
          <w:rFonts w:ascii="Palatino Linotype" w:hAnsi="Palatino Linotype" w:eastAsia="Batang" w:cs="Tahoma"/>
          <w:b/>
          <w:bCs/>
          <w:sz w:val="22"/>
          <w:szCs w:val="22"/>
        </w:rPr>
        <w:t>PRIMERO. Competencia.</w:t>
      </w:r>
    </w:p>
    <w:p w:rsidRPr="00AC6357" w:rsidR="00AC6357" w:rsidP="00AC6357"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8451E8" w:rsidR="00AC6357" w:rsidP="00AC6357" w:rsidRDefault="00AC6357" w14:paraId="3B69D3D7" w14:textId="77777777">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AC6357" w:rsidR="00AC6357" w:rsidP="00AC6357"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82621" w:rsidR="00436FD3" w:rsidP="00FA4527"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
          <w:bCs/>
          <w:sz w:val="22"/>
          <w:szCs w:val="22"/>
        </w:rPr>
        <w:t>SEGUND</w:t>
      </w:r>
      <w:r w:rsidRPr="008451E8" w:rsidR="002241A6">
        <w:rPr>
          <w:rFonts w:ascii="Palatino Linotype" w:hAnsi="Palatino Linotype" w:eastAsia="Batang" w:cs="Tahoma"/>
          <w:b/>
          <w:bCs/>
          <w:sz w:val="22"/>
          <w:szCs w:val="22"/>
        </w:rPr>
        <w:t>O</w:t>
      </w:r>
      <w:r w:rsidRPr="008451E8">
        <w:rPr>
          <w:rFonts w:ascii="Palatino Linotype" w:hAnsi="Palatino Linotype" w:eastAsia="Batang" w:cs="Tahoma"/>
          <w:b/>
          <w:bCs/>
          <w:sz w:val="22"/>
          <w:szCs w:val="22"/>
        </w:rPr>
        <w:t xml:space="preserve">. </w:t>
      </w:r>
      <w:r w:rsidRPr="008451E8" w:rsidR="009B3C42">
        <w:rPr>
          <w:rFonts w:ascii="Palatino Linotype" w:hAnsi="Palatino Linotype" w:eastAsia="Batang" w:cs="Tahoma"/>
          <w:b/>
          <w:bCs/>
          <w:sz w:val="22"/>
          <w:szCs w:val="22"/>
        </w:rPr>
        <w:t>Causales de improcedencia y sobreseimiento</w:t>
      </w:r>
      <w:r w:rsidRPr="008451E8">
        <w:rPr>
          <w:rFonts w:ascii="Palatino Linotype" w:hAnsi="Palatino Linotype" w:eastAsia="Batang" w:cs="Tahoma"/>
          <w:bCs/>
          <w:sz w:val="22"/>
          <w:szCs w:val="22"/>
        </w:rPr>
        <w:t>.</w:t>
      </w:r>
    </w:p>
    <w:p w:rsidRPr="00982621" w:rsidR="00303CAD" w:rsidP="00FA4527"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7478E6" w:rsidP="00FA4527"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De las constancias que forma</w:t>
      </w:r>
      <w:r w:rsidRPr="00982621" w:rsidR="00026597">
        <w:rPr>
          <w:rFonts w:ascii="Palatino Linotype" w:hAnsi="Palatino Linotype" w:eastAsia="Batang" w:cs="Tahoma"/>
          <w:bCs/>
          <w:sz w:val="22"/>
          <w:szCs w:val="22"/>
        </w:rPr>
        <w:t>n</w:t>
      </w:r>
      <w:r w:rsidRPr="00982621">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82621" w:rsidR="00026597">
        <w:rPr>
          <w:rFonts w:ascii="Palatino Linotype" w:hAnsi="Palatino Linotype" w:eastAsia="Batang" w:cs="Tahoma"/>
          <w:bCs/>
          <w:sz w:val="22"/>
          <w:szCs w:val="22"/>
        </w:rPr>
        <w:t>rminar su procedencia</w:t>
      </w:r>
      <w:r w:rsidRPr="00982621">
        <w:rPr>
          <w:rFonts w:ascii="Palatino Linotype" w:hAnsi="Palatino Linotype" w:eastAsia="Batang" w:cs="Tahoma"/>
          <w:bCs/>
          <w:sz w:val="22"/>
          <w:szCs w:val="22"/>
        </w:rPr>
        <w:t>.</w:t>
      </w:r>
    </w:p>
    <w:p w:rsidRPr="00982621" w:rsidR="007478E6" w:rsidP="00FA4527"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FB23AA" w:rsidR="007478E6" w:rsidP="00FA4527"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 xml:space="preserve">Causales de improcedencia. </w:t>
      </w:r>
    </w:p>
    <w:p w:rsidRPr="00982621" w:rsidR="007478E6" w:rsidP="00FA4527"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A56F39" w:rsidP="00FA4527" w:rsidRDefault="00A56F39" w14:paraId="73FAF009" w14:textId="155BFF0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982621">
        <w:rPr>
          <w:rFonts w:ascii="Palatino Linotype" w:hAnsi="Palatino Linotype" w:eastAsia="Batang" w:cs="Tahoma"/>
          <w:bCs/>
          <w:sz w:val="22"/>
          <w:szCs w:val="22"/>
        </w:rPr>
        <w:lastRenderedPageBreak/>
        <w:t>supuestos establecidos en el artículo 191 de la Ley de Transparencia y Acceso a la Información Pública del Estado de México y Municipios, por ser improcedente.</w:t>
      </w:r>
    </w:p>
    <w:p w:rsidRPr="00982621" w:rsidR="00301AC9" w:rsidP="00FA4527" w:rsidRDefault="00301AC9" w14:paraId="0534A709" w14:textId="77777777">
      <w:pPr>
        <w:spacing w:line="360" w:lineRule="auto"/>
        <w:jc w:val="both"/>
        <w:rPr>
          <w:rFonts w:ascii="Palatino Linotype" w:hAnsi="Palatino Linotype" w:eastAsia="Batang" w:cs="Tahoma"/>
          <w:bCs/>
          <w:sz w:val="22"/>
          <w:szCs w:val="22"/>
        </w:rPr>
      </w:pPr>
    </w:p>
    <w:p w:rsidRPr="00982621" w:rsidR="00A56F39" w:rsidP="00FA4527" w:rsidRDefault="00A56F39" w14:paraId="7182D291" w14:textId="13B68BAC">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82621" w:rsidR="00911BEE">
        <w:rPr>
          <w:rFonts w:ascii="Palatino Linotype" w:hAnsi="Palatino Linotype" w:eastAsia="Batang" w:cs="Tahoma"/>
          <w:bCs/>
          <w:sz w:val="22"/>
          <w:szCs w:val="22"/>
        </w:rPr>
        <w:t>el</w:t>
      </w:r>
      <w:r w:rsidRPr="00982621" w:rsidR="00301AC9">
        <w:rPr>
          <w:rFonts w:ascii="Palatino Linotype" w:hAnsi="Palatino Linotype" w:eastAsia="Batang" w:cs="Tahoma"/>
          <w:bCs/>
          <w:sz w:val="22"/>
          <w:szCs w:val="22"/>
        </w:rPr>
        <w:t xml:space="preserve"> R</w:t>
      </w:r>
      <w:r w:rsidRPr="00982621">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82621" w:rsidR="003157B3" w:rsidP="00FA4527" w:rsidRDefault="003157B3" w14:paraId="4C1B8A4F" w14:textId="77777777">
      <w:pPr>
        <w:spacing w:line="360" w:lineRule="auto"/>
        <w:jc w:val="both"/>
        <w:rPr>
          <w:rFonts w:ascii="Palatino Linotype" w:hAnsi="Palatino Linotype" w:eastAsia="Batang" w:cs="Tahoma"/>
          <w:bCs/>
          <w:sz w:val="22"/>
          <w:szCs w:val="22"/>
        </w:rPr>
      </w:pPr>
    </w:p>
    <w:p w:rsidRPr="00982621" w:rsidR="003157B3" w:rsidP="00FA4527" w:rsidRDefault="003157B3" w14:paraId="27388D13" w14:textId="29AB078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Asimismo, se actualizan las causales de procedencia del recurso de revisión señalada en el artículo 179, fracción </w:t>
      </w:r>
      <w:r w:rsidR="00AE1A40">
        <w:rPr>
          <w:rFonts w:ascii="Palatino Linotype" w:hAnsi="Palatino Linotype" w:eastAsia="Batang" w:cs="Tahoma"/>
          <w:bCs/>
          <w:sz w:val="22"/>
          <w:szCs w:val="22"/>
        </w:rPr>
        <w:t>V</w:t>
      </w:r>
      <w:r w:rsidRPr="00982621">
        <w:rPr>
          <w:rFonts w:ascii="Palatino Linotype" w:hAnsi="Palatino Linotype" w:eastAsia="Batang" w:cs="Tahoma"/>
          <w:bCs/>
          <w:sz w:val="22"/>
          <w:szCs w:val="22"/>
        </w:rPr>
        <w:t xml:space="preserve">, de la Ley en cita, pues la parte Recurrente se inconformó </w:t>
      </w:r>
      <w:r w:rsidRPr="00982621" w:rsidR="00591A27">
        <w:rPr>
          <w:rFonts w:ascii="Palatino Linotype" w:hAnsi="Palatino Linotype" w:eastAsia="Batang" w:cs="Tahoma"/>
          <w:bCs/>
          <w:sz w:val="22"/>
          <w:szCs w:val="22"/>
        </w:rPr>
        <w:t>por</w:t>
      </w:r>
      <w:r w:rsidR="00931D26">
        <w:rPr>
          <w:rFonts w:ascii="Palatino Linotype" w:hAnsi="Palatino Linotype" w:eastAsia="Batang" w:cs="Tahoma"/>
          <w:bCs/>
          <w:sz w:val="22"/>
          <w:szCs w:val="22"/>
        </w:rPr>
        <w:t xml:space="preserve"> </w:t>
      </w:r>
      <w:r w:rsidRPr="00982621" w:rsidR="00591A27">
        <w:rPr>
          <w:rFonts w:ascii="Palatino Linotype" w:hAnsi="Palatino Linotype" w:eastAsia="Batang" w:cs="Tahoma"/>
          <w:bCs/>
          <w:sz w:val="22"/>
          <w:szCs w:val="22"/>
        </w:rPr>
        <w:t xml:space="preserve">la </w:t>
      </w:r>
      <w:r w:rsidR="008E79FB">
        <w:rPr>
          <w:rFonts w:ascii="Palatino Linotype" w:hAnsi="Palatino Linotype" w:eastAsia="Batang" w:cs="Tahoma"/>
          <w:bCs/>
          <w:sz w:val="22"/>
          <w:szCs w:val="22"/>
        </w:rPr>
        <w:t>respuesta incompleta.</w:t>
      </w:r>
    </w:p>
    <w:p w:rsidRPr="00982621" w:rsidR="009C20C5" w:rsidP="00FA4527" w:rsidRDefault="009C20C5" w14:paraId="6D8F9B3A" w14:textId="77777777">
      <w:pPr>
        <w:spacing w:line="360" w:lineRule="auto"/>
        <w:jc w:val="both"/>
        <w:rPr>
          <w:rFonts w:ascii="Palatino Linotype" w:hAnsi="Palatino Linotype" w:eastAsia="Batang" w:cs="Tahoma"/>
          <w:bCs/>
          <w:sz w:val="22"/>
          <w:szCs w:val="22"/>
        </w:rPr>
      </w:pPr>
    </w:p>
    <w:p w:rsidRPr="00FB23AA" w:rsidR="00407ACE" w:rsidP="00FA4527" w:rsidRDefault="00407ACE" w14:paraId="069E946D" w14:textId="77777777">
      <w:pPr>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Causales de sobreseimiento.</w:t>
      </w:r>
    </w:p>
    <w:p w:rsidRPr="00982621" w:rsidR="00407ACE" w:rsidP="00FA4527" w:rsidRDefault="00407ACE" w14:paraId="0CB0DAEB"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w:t>
      </w:r>
    </w:p>
    <w:p w:rsidRPr="00982621" w:rsidR="00407ACE" w:rsidP="00FA4527" w:rsidRDefault="00407ACE" w14:paraId="77CB33AE"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Por ser de previo y especial pronunciamiento, este Instituto analiza si se actualiza alguna causal de sobreseimiento.</w:t>
      </w:r>
    </w:p>
    <w:p w:rsidRPr="00982621" w:rsidR="00407ACE" w:rsidP="00FA4527" w:rsidRDefault="00407ACE" w14:paraId="498A8317" w14:textId="77777777">
      <w:pPr>
        <w:spacing w:line="360" w:lineRule="auto"/>
        <w:jc w:val="both"/>
        <w:rPr>
          <w:rFonts w:ascii="Palatino Linotype" w:hAnsi="Palatino Linotype" w:eastAsia="Batang" w:cs="Tahoma"/>
          <w:bCs/>
          <w:sz w:val="22"/>
          <w:szCs w:val="22"/>
        </w:rPr>
      </w:pPr>
    </w:p>
    <w:p w:rsidRPr="00982621" w:rsidR="00407ACE" w:rsidP="00FA4527" w:rsidRDefault="00407ACE" w14:paraId="61D3F686"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982621" w:rsidR="00407ACE" w:rsidP="00FA4527" w:rsidRDefault="00407ACE" w14:paraId="333290ED"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En ese orden de ideas, se considera procedente entrar al fondo del presente asunto.</w:t>
      </w:r>
    </w:p>
    <w:p w:rsidR="00A604F9" w:rsidP="00FA4527" w:rsidRDefault="00A604F9" w14:paraId="42B5A7F5" w14:textId="77777777">
      <w:pPr>
        <w:spacing w:line="360" w:lineRule="auto"/>
        <w:jc w:val="both"/>
        <w:rPr>
          <w:rFonts w:ascii="Palatino Linotype" w:hAnsi="Palatino Linotype" w:eastAsia="Batang" w:cs="Tahoma"/>
          <w:b/>
          <w:bCs/>
          <w:sz w:val="22"/>
          <w:szCs w:val="22"/>
        </w:rPr>
      </w:pPr>
    </w:p>
    <w:p w:rsidR="00407ACE" w:rsidP="00FA4527" w:rsidRDefault="00407ACE" w14:paraId="1C12F5B9"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rPr>
        <w:t xml:space="preserve">TERCERO. Determinación de la Controversia. </w:t>
      </w:r>
    </w:p>
    <w:p w:rsidR="00AB1232" w:rsidP="00FA4527" w:rsidRDefault="00AB1232" w14:paraId="185A115E" w14:textId="77777777">
      <w:pPr>
        <w:spacing w:line="360" w:lineRule="auto"/>
        <w:jc w:val="both"/>
        <w:rPr>
          <w:rFonts w:ascii="Palatino Linotype" w:hAnsi="Palatino Linotype" w:eastAsia="Batang" w:cs="Tahoma"/>
          <w:b/>
          <w:bCs/>
          <w:sz w:val="22"/>
          <w:szCs w:val="22"/>
        </w:rPr>
      </w:pPr>
    </w:p>
    <w:p w:rsidR="0015259C" w:rsidP="00FA4527" w:rsidRDefault="00A71C8E" w14:paraId="0B129009" w14:textId="1B1CE5EB">
      <w:pPr>
        <w:spacing w:line="360" w:lineRule="auto"/>
        <w:jc w:val="both"/>
        <w:rPr>
          <w:rFonts w:ascii="Palatino Linotype" w:hAnsi="Palatino Linotype" w:eastAsia="Batang" w:cs="Tahoma"/>
          <w:bCs/>
          <w:sz w:val="22"/>
          <w:szCs w:val="22"/>
        </w:rPr>
      </w:pPr>
      <w:r w:rsidRPr="00A71C8E">
        <w:rPr>
          <w:rFonts w:ascii="Palatino Linotype" w:hAnsi="Palatino Linotype" w:eastAsia="Batang" w:cs="Tahoma"/>
          <w:bCs/>
          <w:sz w:val="22"/>
          <w:szCs w:val="22"/>
        </w:rPr>
        <w:t>Con el fin de determinar</w:t>
      </w:r>
      <w:r w:rsidR="00931D26">
        <w:rPr>
          <w:rFonts w:ascii="Palatino Linotype" w:hAnsi="Palatino Linotype" w:eastAsia="Batang" w:cs="Tahoma"/>
          <w:bCs/>
          <w:sz w:val="22"/>
          <w:szCs w:val="22"/>
        </w:rPr>
        <w:t xml:space="preserve"> </w:t>
      </w:r>
      <w:r w:rsidRPr="00A71C8E" w:rsidR="00AB1232">
        <w:rPr>
          <w:rFonts w:ascii="Palatino Linotype" w:hAnsi="Palatino Linotype" w:eastAsia="Batang" w:cs="Tahoma"/>
          <w:bCs/>
          <w:sz w:val="22"/>
          <w:szCs w:val="22"/>
        </w:rPr>
        <w:t>la controversia, es menester establecer que el Particular requirió</w:t>
      </w:r>
      <w:r w:rsidRPr="00A71C8E">
        <w:rPr>
          <w:rFonts w:ascii="Palatino Linotype" w:hAnsi="Palatino Linotype" w:eastAsia="Batang" w:cs="Tahoma"/>
          <w:bCs/>
          <w:sz w:val="22"/>
          <w:szCs w:val="22"/>
        </w:rPr>
        <w:t>, en relación con el nuevo panteón de San Pablo Autopan</w:t>
      </w:r>
      <w:r w:rsidR="0015259C">
        <w:rPr>
          <w:rFonts w:ascii="Palatino Linotype" w:hAnsi="Palatino Linotype" w:eastAsia="Batang" w:cs="Tahoma"/>
          <w:bCs/>
          <w:sz w:val="22"/>
          <w:szCs w:val="22"/>
        </w:rPr>
        <w:t>,</w:t>
      </w:r>
      <w:r w:rsidR="00931D26">
        <w:rPr>
          <w:rFonts w:ascii="Palatino Linotype" w:hAnsi="Palatino Linotype" w:eastAsia="Batang" w:cs="Tahoma"/>
          <w:bCs/>
          <w:sz w:val="22"/>
          <w:szCs w:val="22"/>
        </w:rPr>
        <w:t xml:space="preserve"> </w:t>
      </w:r>
      <w:r w:rsidRPr="00A71C8E" w:rsidR="00AB1232">
        <w:rPr>
          <w:rFonts w:ascii="Palatino Linotype" w:hAnsi="Palatino Linotype" w:eastAsia="Batang" w:cs="Tahoma"/>
          <w:bCs/>
          <w:sz w:val="22"/>
          <w:szCs w:val="22"/>
        </w:rPr>
        <w:t>l</w:t>
      </w:r>
      <w:r w:rsidRPr="00A71C8E">
        <w:rPr>
          <w:rFonts w:ascii="Palatino Linotype" w:hAnsi="Palatino Linotype" w:eastAsia="Batang" w:cs="Tahoma"/>
          <w:bCs/>
          <w:sz w:val="22"/>
          <w:szCs w:val="22"/>
        </w:rPr>
        <w:t>a cantidad recaudada</w:t>
      </w:r>
      <w:r w:rsidR="00AB6BB2">
        <w:rPr>
          <w:rFonts w:ascii="Palatino Linotype" w:hAnsi="Palatino Linotype" w:eastAsia="Batang" w:cs="Tahoma"/>
          <w:bCs/>
          <w:sz w:val="22"/>
          <w:szCs w:val="22"/>
        </w:rPr>
        <w:t xml:space="preserve"> por la delegación</w:t>
      </w:r>
      <w:r w:rsidRPr="00A71C8E">
        <w:rPr>
          <w:rFonts w:ascii="Palatino Linotype" w:hAnsi="Palatino Linotype" w:eastAsia="Batang" w:cs="Tahoma"/>
          <w:bCs/>
          <w:sz w:val="22"/>
          <w:szCs w:val="22"/>
        </w:rPr>
        <w:t xml:space="preserve">, </w:t>
      </w:r>
      <w:r w:rsidRPr="00A71C8E" w:rsidR="00AB1232">
        <w:rPr>
          <w:rFonts w:ascii="Palatino Linotype" w:hAnsi="Palatino Linotype" w:eastAsia="Batang" w:cs="Tahoma"/>
          <w:bCs/>
          <w:sz w:val="22"/>
          <w:szCs w:val="22"/>
        </w:rPr>
        <w:t>su uso, la autorización del Ayuntamiento</w:t>
      </w:r>
      <w:r w:rsidR="00AB6BB2">
        <w:rPr>
          <w:rFonts w:ascii="Palatino Linotype" w:hAnsi="Palatino Linotype" w:eastAsia="Batang" w:cs="Tahoma"/>
          <w:bCs/>
          <w:sz w:val="22"/>
          <w:szCs w:val="22"/>
        </w:rPr>
        <w:t xml:space="preserve"> para dicha recaudación</w:t>
      </w:r>
      <w:r w:rsidRPr="00A71C8E" w:rsidR="00AB1232">
        <w:rPr>
          <w:rFonts w:ascii="Palatino Linotype" w:hAnsi="Palatino Linotype" w:eastAsia="Batang" w:cs="Tahoma"/>
          <w:bCs/>
          <w:sz w:val="22"/>
          <w:szCs w:val="22"/>
        </w:rPr>
        <w:t xml:space="preserve">, el periodo que se desempeñó como servidor público el C. Noel González Martínez, </w:t>
      </w:r>
      <w:r w:rsidRPr="00A71C8E">
        <w:rPr>
          <w:rFonts w:ascii="Palatino Linotype" w:hAnsi="Palatino Linotype" w:eastAsia="Batang" w:cs="Tahoma"/>
          <w:bCs/>
          <w:sz w:val="22"/>
          <w:szCs w:val="22"/>
        </w:rPr>
        <w:t>el Plan arquitectónico del</w:t>
      </w:r>
      <w:r w:rsidR="00931D26">
        <w:rPr>
          <w:rFonts w:ascii="Palatino Linotype" w:hAnsi="Palatino Linotype" w:eastAsia="Batang" w:cs="Tahoma"/>
          <w:bCs/>
          <w:sz w:val="22"/>
          <w:szCs w:val="22"/>
        </w:rPr>
        <w:t xml:space="preserve"> </w:t>
      </w:r>
      <w:r w:rsidRPr="00A71C8E">
        <w:rPr>
          <w:rFonts w:ascii="Palatino Linotype" w:hAnsi="Palatino Linotype" w:eastAsia="Batang" w:cs="Tahoma"/>
          <w:bCs/>
          <w:sz w:val="22"/>
          <w:szCs w:val="22"/>
        </w:rPr>
        <w:t>Panteón,</w:t>
      </w:r>
      <w:r w:rsidR="00931D26">
        <w:rPr>
          <w:rFonts w:ascii="Palatino Linotype" w:hAnsi="Palatino Linotype" w:eastAsia="Batang" w:cs="Tahoma"/>
          <w:bCs/>
          <w:sz w:val="22"/>
          <w:szCs w:val="22"/>
        </w:rPr>
        <w:t xml:space="preserve"> </w:t>
      </w:r>
      <w:r w:rsidRPr="00A71C8E">
        <w:rPr>
          <w:rFonts w:ascii="Palatino Linotype" w:hAnsi="Palatino Linotype" w:eastAsia="Batang" w:cs="Tahoma"/>
          <w:bCs/>
          <w:sz w:val="22"/>
          <w:szCs w:val="22"/>
        </w:rPr>
        <w:t xml:space="preserve">la </w:t>
      </w:r>
      <w:r w:rsidRPr="00A71C8E" w:rsidR="00AB1232">
        <w:rPr>
          <w:rFonts w:ascii="Palatino Linotype" w:hAnsi="Palatino Linotype" w:eastAsia="Batang" w:cs="Tahoma"/>
          <w:bCs/>
          <w:sz w:val="22"/>
          <w:szCs w:val="22"/>
        </w:rPr>
        <w:t xml:space="preserve">Sesión de Cabildo en donde fue aprobada la construcción </w:t>
      </w:r>
      <w:r w:rsidRPr="00A71C8E">
        <w:rPr>
          <w:rFonts w:ascii="Palatino Linotype" w:hAnsi="Palatino Linotype" w:eastAsia="Batang" w:cs="Tahoma"/>
          <w:bCs/>
          <w:sz w:val="22"/>
          <w:szCs w:val="22"/>
        </w:rPr>
        <w:t>y</w:t>
      </w:r>
      <w:r w:rsidR="00931D26">
        <w:rPr>
          <w:rFonts w:ascii="Palatino Linotype" w:hAnsi="Palatino Linotype" w:eastAsia="Batang" w:cs="Tahoma"/>
          <w:bCs/>
          <w:sz w:val="22"/>
          <w:szCs w:val="22"/>
        </w:rPr>
        <w:t xml:space="preserve"> </w:t>
      </w:r>
      <w:r w:rsidRPr="00A71C8E" w:rsidR="00AB1232">
        <w:rPr>
          <w:rFonts w:ascii="Palatino Linotype" w:hAnsi="Palatino Linotype" w:eastAsia="Batang" w:cs="Tahoma"/>
          <w:bCs/>
          <w:sz w:val="22"/>
          <w:szCs w:val="22"/>
        </w:rPr>
        <w:t>compra del predio</w:t>
      </w:r>
      <w:r w:rsidRPr="00A71C8E">
        <w:rPr>
          <w:rFonts w:ascii="Palatino Linotype" w:hAnsi="Palatino Linotype" w:eastAsia="Batang" w:cs="Tahoma"/>
          <w:bCs/>
          <w:sz w:val="22"/>
          <w:szCs w:val="22"/>
        </w:rPr>
        <w:t xml:space="preserve">, el </w:t>
      </w:r>
      <w:r w:rsidRPr="00A71C8E" w:rsidR="00AB1232">
        <w:rPr>
          <w:rFonts w:ascii="Palatino Linotype" w:hAnsi="Palatino Linotype" w:eastAsia="Batang" w:cs="Tahoma"/>
          <w:bCs/>
          <w:sz w:val="22"/>
          <w:szCs w:val="22"/>
        </w:rPr>
        <w:t>Plan de desarrollo urbano y obra pública para la adquisici</w:t>
      </w:r>
      <w:r w:rsidRPr="00A71C8E">
        <w:rPr>
          <w:rFonts w:ascii="Palatino Linotype" w:hAnsi="Palatino Linotype" w:eastAsia="Batang" w:cs="Tahoma"/>
          <w:bCs/>
          <w:sz w:val="22"/>
          <w:szCs w:val="22"/>
        </w:rPr>
        <w:t xml:space="preserve">ón del predio y la construcción, a lo que el Sujeto Obligado, en términos concretos manifestó no </w:t>
      </w:r>
      <w:r>
        <w:rPr>
          <w:rFonts w:ascii="Palatino Linotype" w:hAnsi="Palatino Linotype" w:eastAsia="Batang" w:cs="Tahoma"/>
          <w:bCs/>
          <w:sz w:val="22"/>
          <w:szCs w:val="22"/>
        </w:rPr>
        <w:t>poseer la información solicitada, de lo cual el Particular manifestó su inconformidad argumentando que</w:t>
      </w:r>
      <w:r w:rsidR="0015259C">
        <w:rPr>
          <w:rFonts w:ascii="Palatino Linotype" w:hAnsi="Palatino Linotype" w:eastAsia="Batang" w:cs="Tahoma"/>
          <w:bCs/>
          <w:sz w:val="22"/>
          <w:szCs w:val="22"/>
        </w:rPr>
        <w:t>:</w:t>
      </w:r>
    </w:p>
    <w:p w:rsidR="0015259C" w:rsidP="0015259C" w:rsidRDefault="0015259C" w14:paraId="1A63B812" w14:textId="24A8DD20">
      <w:pPr>
        <w:pStyle w:val="Prrafodelista"/>
        <w:numPr>
          <w:ilvl w:val="0"/>
          <w:numId w:val="48"/>
        </w:numPr>
        <w:spacing w:line="360" w:lineRule="auto"/>
        <w:jc w:val="both"/>
        <w:rPr>
          <w:rFonts w:ascii="Palatino Linotype" w:hAnsi="Palatino Linotype" w:eastAsia="Batang" w:cs="Tahoma"/>
          <w:bCs/>
          <w:szCs w:val="22"/>
        </w:rPr>
      </w:pPr>
      <w:r>
        <w:rPr>
          <w:rFonts w:ascii="Palatino Linotype" w:hAnsi="Palatino Linotype" w:eastAsia="Batang" w:cs="Tahoma"/>
          <w:bCs/>
          <w:szCs w:val="22"/>
        </w:rPr>
        <w:t xml:space="preserve"> N</w:t>
      </w:r>
      <w:r w:rsidRPr="0015259C" w:rsidR="00AB6BB2">
        <w:rPr>
          <w:rFonts w:ascii="Palatino Linotype" w:hAnsi="Palatino Linotype" w:eastAsia="Batang" w:cs="Tahoma"/>
          <w:bCs/>
          <w:szCs w:val="22"/>
        </w:rPr>
        <w:t>o se brindó la información solicitada respecto al terce</w:t>
      </w:r>
      <w:r>
        <w:rPr>
          <w:rFonts w:ascii="Palatino Linotype" w:hAnsi="Palatino Linotype" w:eastAsia="Batang" w:cs="Tahoma"/>
          <w:bCs/>
          <w:szCs w:val="22"/>
        </w:rPr>
        <w:t>r Delegado de San Pablo Autopan.</w:t>
      </w:r>
    </w:p>
    <w:p w:rsidR="0015259C" w:rsidP="0015259C" w:rsidRDefault="0015259C" w14:paraId="635FD872" w14:textId="77777777">
      <w:pPr>
        <w:pStyle w:val="Prrafodelista"/>
        <w:numPr>
          <w:ilvl w:val="0"/>
          <w:numId w:val="48"/>
        </w:numPr>
        <w:spacing w:line="360" w:lineRule="auto"/>
        <w:jc w:val="both"/>
        <w:rPr>
          <w:rFonts w:ascii="Palatino Linotype" w:hAnsi="Palatino Linotype" w:eastAsia="Batang" w:cs="Tahoma"/>
          <w:bCs/>
          <w:szCs w:val="22"/>
        </w:rPr>
      </w:pPr>
      <w:r>
        <w:rPr>
          <w:rFonts w:ascii="Palatino Linotype" w:hAnsi="Palatino Linotype" w:eastAsia="Batang" w:cs="Tahoma"/>
          <w:bCs/>
          <w:szCs w:val="22"/>
        </w:rPr>
        <w:t>L</w:t>
      </w:r>
      <w:r w:rsidRPr="0015259C" w:rsidR="00AB6BB2">
        <w:rPr>
          <w:rFonts w:ascii="Palatino Linotype" w:hAnsi="Palatino Linotype" w:eastAsia="Batang" w:cs="Tahoma"/>
          <w:bCs/>
          <w:szCs w:val="22"/>
        </w:rPr>
        <w:t xml:space="preserve">a falta del acuerdo de inexistencia por parte de la </w:t>
      </w:r>
      <w:r>
        <w:rPr>
          <w:rFonts w:ascii="Palatino Linotype" w:hAnsi="Palatino Linotype" w:eastAsia="Batang" w:cs="Tahoma"/>
          <w:bCs/>
          <w:szCs w:val="22"/>
        </w:rPr>
        <w:t>Secretaría del Ayuntamiento.</w:t>
      </w:r>
    </w:p>
    <w:p w:rsidR="0015259C" w:rsidP="0015259C" w:rsidRDefault="0015259C" w14:paraId="2E39F87D" w14:textId="77777777">
      <w:pPr>
        <w:pStyle w:val="Prrafodelista"/>
        <w:numPr>
          <w:ilvl w:val="0"/>
          <w:numId w:val="48"/>
        </w:numPr>
        <w:spacing w:line="360" w:lineRule="auto"/>
        <w:jc w:val="both"/>
        <w:rPr>
          <w:rFonts w:ascii="Palatino Linotype" w:hAnsi="Palatino Linotype" w:eastAsia="Batang" w:cs="Tahoma"/>
          <w:bCs/>
          <w:szCs w:val="22"/>
        </w:rPr>
      </w:pPr>
      <w:r>
        <w:rPr>
          <w:rFonts w:ascii="Palatino Linotype" w:hAnsi="Palatino Linotype" w:eastAsia="Batang" w:cs="Tahoma"/>
          <w:bCs/>
          <w:szCs w:val="22"/>
        </w:rPr>
        <w:t>L</w:t>
      </w:r>
      <w:r w:rsidRPr="0015259C" w:rsidR="00AB6BB2">
        <w:rPr>
          <w:rFonts w:ascii="Palatino Linotype" w:hAnsi="Palatino Linotype" w:eastAsia="Batang" w:cs="Tahoma"/>
          <w:bCs/>
          <w:szCs w:val="22"/>
        </w:rPr>
        <w:t xml:space="preserve">a falta de pronunciamiento respecto del uso del suelo y </w:t>
      </w:r>
    </w:p>
    <w:p w:rsidR="0015259C" w:rsidP="0015259C" w:rsidRDefault="0015259C" w14:paraId="02C8F08B" w14:textId="53FCE9A7">
      <w:pPr>
        <w:pStyle w:val="Prrafodelista"/>
        <w:numPr>
          <w:ilvl w:val="0"/>
          <w:numId w:val="48"/>
        </w:numPr>
        <w:spacing w:line="360" w:lineRule="auto"/>
        <w:jc w:val="both"/>
        <w:rPr>
          <w:rFonts w:ascii="Palatino Linotype" w:hAnsi="Palatino Linotype" w:eastAsia="Batang" w:cs="Tahoma"/>
          <w:bCs/>
          <w:szCs w:val="22"/>
        </w:rPr>
      </w:pPr>
      <w:r>
        <w:rPr>
          <w:rFonts w:ascii="Palatino Linotype" w:hAnsi="Palatino Linotype" w:eastAsia="Batang" w:cs="Tahoma"/>
          <w:bCs/>
          <w:szCs w:val="22"/>
        </w:rPr>
        <w:t>Q</w:t>
      </w:r>
      <w:r w:rsidRPr="0015259C" w:rsidR="00AB6BB2">
        <w:rPr>
          <w:rFonts w:ascii="Palatino Linotype" w:hAnsi="Palatino Linotype" w:eastAsia="Batang" w:cs="Tahoma"/>
          <w:bCs/>
          <w:szCs w:val="22"/>
        </w:rPr>
        <w:t xml:space="preserve">ue no se entregó la respuesta por parte de </w:t>
      </w:r>
      <w:r w:rsidR="00FE416A">
        <w:rPr>
          <w:rFonts w:ascii="Palatino Linotype" w:hAnsi="Palatino Linotype" w:eastAsia="Batang" w:cs="Tahoma"/>
          <w:bCs/>
          <w:szCs w:val="22"/>
        </w:rPr>
        <w:t>T</w:t>
      </w:r>
      <w:r w:rsidRPr="0015259C" w:rsidR="00FE416A">
        <w:rPr>
          <w:rFonts w:ascii="Palatino Linotype" w:hAnsi="Palatino Linotype" w:eastAsia="Batang" w:cs="Tahoma"/>
          <w:bCs/>
          <w:szCs w:val="22"/>
        </w:rPr>
        <w:t>esorería</w:t>
      </w:r>
      <w:r w:rsidR="00FE416A">
        <w:rPr>
          <w:rFonts w:ascii="Palatino Linotype" w:hAnsi="Palatino Linotype" w:eastAsia="Batang" w:cs="Tahoma"/>
          <w:bCs/>
          <w:szCs w:val="22"/>
        </w:rPr>
        <w:t>.</w:t>
      </w:r>
    </w:p>
    <w:p w:rsidR="0015259C" w:rsidP="0015259C" w:rsidRDefault="0015259C" w14:paraId="0A1974BB" w14:textId="77777777">
      <w:pPr>
        <w:pStyle w:val="Prrafodelista"/>
        <w:spacing w:line="360" w:lineRule="auto"/>
        <w:jc w:val="both"/>
        <w:rPr>
          <w:rFonts w:ascii="Palatino Linotype" w:hAnsi="Palatino Linotype" w:eastAsia="Batang" w:cs="Tahoma"/>
          <w:bCs/>
          <w:szCs w:val="22"/>
        </w:rPr>
      </w:pPr>
    </w:p>
    <w:p w:rsidRPr="0015259C" w:rsidR="00407ACE" w:rsidP="0015259C" w:rsidRDefault="0015259C" w14:paraId="043A84AC" w14:textId="186FB5C1">
      <w:pPr>
        <w:pStyle w:val="Prrafodelista"/>
        <w:spacing w:line="360" w:lineRule="auto"/>
        <w:ind w:left="0"/>
        <w:jc w:val="both"/>
        <w:rPr>
          <w:rFonts w:ascii="Palatino Linotype" w:hAnsi="Palatino Linotype" w:eastAsia="Batang" w:cs="Tahoma"/>
          <w:bCs/>
          <w:szCs w:val="22"/>
        </w:rPr>
      </w:pPr>
      <w:r>
        <w:rPr>
          <w:rFonts w:ascii="Palatino Linotype" w:hAnsi="Palatino Linotype" w:eastAsia="Batang" w:cs="Tahoma"/>
          <w:bCs/>
          <w:szCs w:val="22"/>
        </w:rPr>
        <w:t xml:space="preserve">Razones de las que </w:t>
      </w:r>
      <w:r w:rsidRPr="0015259C" w:rsidR="00407ACE">
        <w:rPr>
          <w:rFonts w:ascii="Palatino Linotype" w:hAnsi="Palatino Linotype" w:eastAsia="Batang" w:cs="Tahoma"/>
          <w:bCs/>
          <w:szCs w:val="22"/>
        </w:rPr>
        <w:t xml:space="preserve">se </w:t>
      </w:r>
      <w:r w:rsidR="007F0510">
        <w:rPr>
          <w:rFonts w:ascii="Palatino Linotype" w:hAnsi="Palatino Linotype" w:eastAsia="Batang" w:cs="Tahoma"/>
          <w:bCs/>
          <w:szCs w:val="22"/>
        </w:rPr>
        <w:t>advierte</w:t>
      </w:r>
      <w:r w:rsidRPr="0015259C" w:rsidR="007F0510">
        <w:rPr>
          <w:rFonts w:ascii="Palatino Linotype" w:hAnsi="Palatino Linotype" w:eastAsia="Batang" w:cs="Tahoma"/>
          <w:bCs/>
          <w:szCs w:val="22"/>
        </w:rPr>
        <w:t xml:space="preserve"> </w:t>
      </w:r>
      <w:r w:rsidRPr="0015259C" w:rsidR="00407ACE">
        <w:rPr>
          <w:rFonts w:ascii="Palatino Linotype" w:hAnsi="Palatino Linotype" w:eastAsia="Batang" w:cs="Tahoma"/>
          <w:bCs/>
          <w:szCs w:val="22"/>
        </w:rPr>
        <w:t>que el Recurrente se inconformó por</w:t>
      </w:r>
      <w:r w:rsidR="00931D26">
        <w:rPr>
          <w:rFonts w:ascii="Palatino Linotype" w:hAnsi="Palatino Linotype" w:eastAsia="Batang" w:cs="Tahoma"/>
          <w:bCs/>
          <w:szCs w:val="22"/>
        </w:rPr>
        <w:t xml:space="preserve"> </w:t>
      </w:r>
      <w:r w:rsidRPr="0015259C" w:rsidR="002451C5">
        <w:rPr>
          <w:rFonts w:ascii="Palatino Linotype" w:hAnsi="Palatino Linotype" w:eastAsia="Batang" w:cs="Tahoma"/>
          <w:bCs/>
          <w:szCs w:val="22"/>
        </w:rPr>
        <w:t>la</w:t>
      </w:r>
      <w:r w:rsidR="00931D26">
        <w:rPr>
          <w:rFonts w:ascii="Palatino Linotype" w:hAnsi="Palatino Linotype" w:eastAsia="Batang" w:cs="Tahoma"/>
          <w:bCs/>
          <w:szCs w:val="22"/>
        </w:rPr>
        <w:t xml:space="preserve"> </w:t>
      </w:r>
      <w:r w:rsidRPr="0015259C" w:rsidR="008E79FB">
        <w:rPr>
          <w:rFonts w:ascii="Palatino Linotype" w:hAnsi="Palatino Linotype" w:eastAsia="Batang" w:cs="Tahoma"/>
          <w:bCs/>
          <w:szCs w:val="22"/>
        </w:rPr>
        <w:t>respuesta incompleta</w:t>
      </w:r>
      <w:r>
        <w:rPr>
          <w:rFonts w:ascii="Palatino Linotype" w:hAnsi="Palatino Linotype" w:eastAsia="Batang" w:cs="Tahoma"/>
          <w:bCs/>
          <w:szCs w:val="22"/>
        </w:rPr>
        <w:t xml:space="preserve"> a su solicitud de información</w:t>
      </w:r>
      <w:r w:rsidRPr="0015259C" w:rsidR="00CB6844">
        <w:rPr>
          <w:rFonts w:ascii="Palatino Linotype" w:hAnsi="Palatino Linotype" w:eastAsia="Batang" w:cs="Tahoma"/>
          <w:bCs/>
          <w:szCs w:val="22"/>
        </w:rPr>
        <w:t>,</w:t>
      </w:r>
      <w:r w:rsidR="00931D26">
        <w:rPr>
          <w:rFonts w:ascii="Palatino Linotype" w:hAnsi="Palatino Linotype" w:eastAsia="Batang" w:cs="Tahoma"/>
          <w:bCs/>
          <w:szCs w:val="22"/>
        </w:rPr>
        <w:t xml:space="preserve"> </w:t>
      </w:r>
      <w:r w:rsidRPr="0015259C" w:rsidR="00407ACE">
        <w:rPr>
          <w:rFonts w:ascii="Palatino Linotype" w:hAnsi="Palatino Linotype" w:eastAsia="Batang" w:cs="Tahoma"/>
          <w:bCs/>
          <w:szCs w:val="22"/>
        </w:rPr>
        <w:t>por lo que se actualiza la causal de procedencia señalad</w:t>
      </w:r>
      <w:r w:rsidRPr="0015259C" w:rsidR="008E79FB">
        <w:rPr>
          <w:rFonts w:ascii="Palatino Linotype" w:hAnsi="Palatino Linotype" w:eastAsia="Batang" w:cs="Tahoma"/>
          <w:bCs/>
          <w:szCs w:val="22"/>
        </w:rPr>
        <w:t>a en el artículo 179, fracción V</w:t>
      </w:r>
      <w:r w:rsidR="00FE416A">
        <w:rPr>
          <w:rFonts w:ascii="Palatino Linotype" w:hAnsi="Palatino Linotype" w:eastAsia="Batang" w:cs="Tahoma"/>
          <w:bCs/>
          <w:szCs w:val="22"/>
        </w:rPr>
        <w:t>,</w:t>
      </w:r>
      <w:r w:rsidRPr="0015259C" w:rsidR="00AB6BB2">
        <w:rPr>
          <w:rFonts w:ascii="Palatino Linotype" w:hAnsi="Palatino Linotype" w:eastAsia="Batang" w:cs="Tahoma"/>
          <w:bCs/>
          <w:szCs w:val="22"/>
        </w:rPr>
        <w:t xml:space="preserve"> de la Ley en cita.</w:t>
      </w:r>
    </w:p>
    <w:p w:rsidRPr="00982621" w:rsidR="005D7789" w:rsidP="00FA4527" w:rsidRDefault="005D7789" w14:paraId="0E47875B" w14:textId="77777777">
      <w:pPr>
        <w:spacing w:line="360" w:lineRule="auto"/>
        <w:jc w:val="both"/>
        <w:rPr>
          <w:rFonts w:ascii="Palatino Linotype" w:hAnsi="Palatino Linotype" w:eastAsia="Batang" w:cs="Tahoma"/>
          <w:bCs/>
          <w:sz w:val="22"/>
          <w:szCs w:val="22"/>
        </w:rPr>
      </w:pPr>
    </w:p>
    <w:p w:rsidRPr="00982621" w:rsidR="00407ACE" w:rsidP="00FA4527" w:rsidRDefault="00407ACE" w14:paraId="54006EB5" w14:textId="54DFB37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Lo anterior</w:t>
      </w:r>
      <w:r w:rsidR="00FE416A">
        <w:rPr>
          <w:rFonts w:ascii="Palatino Linotype" w:hAnsi="Palatino Linotype" w:eastAsia="Batang" w:cs="Tahoma"/>
          <w:bCs/>
          <w:sz w:val="22"/>
          <w:szCs w:val="22"/>
        </w:rPr>
        <w:t>,</w:t>
      </w:r>
      <w:r w:rsidRPr="00982621">
        <w:rPr>
          <w:rFonts w:ascii="Palatino Linotype" w:hAnsi="Palatino Linotype" w:eastAsia="Batang" w:cs="Tahoma"/>
          <w:bCs/>
          <w:sz w:val="22"/>
          <w:szCs w:val="22"/>
        </w:rPr>
        <w:t xml:space="preserve"> se desprende de las documentales que obran en el expediente electrónico del Recurso de Revisión que nos ocupa, consistentes en: la solicitud de acceso a la información, la respuesta del Sujeto Obligado y el escrito </w:t>
      </w:r>
      <w:proofErr w:type="spellStart"/>
      <w:r w:rsidRPr="00982621">
        <w:rPr>
          <w:rFonts w:ascii="Palatino Linotype" w:hAnsi="Palatino Linotype" w:eastAsia="Batang" w:cs="Tahoma"/>
          <w:bCs/>
          <w:sz w:val="22"/>
          <w:szCs w:val="22"/>
        </w:rPr>
        <w:t>recursal</w:t>
      </w:r>
      <w:proofErr w:type="spellEnd"/>
      <w:r w:rsidRPr="00982621">
        <w:rPr>
          <w:rFonts w:ascii="Palatino Linotype" w:hAnsi="Palatino Linotype" w:eastAsia="Batang" w:cs="Tahoma"/>
          <w:bCs/>
          <w:sz w:val="22"/>
          <w:szCs w:val="22"/>
        </w:rPr>
        <w:t xml:space="preserve">; instrumentales que se toman en cuenta a efecto de resolver el presente medio de impugnación, conforme a lo dispuesto por el artículo </w:t>
      </w:r>
      <w:r w:rsidRPr="00982621">
        <w:rPr>
          <w:rFonts w:ascii="Palatino Linotype" w:hAnsi="Palatino Linotype" w:eastAsia="Batang" w:cs="Tahoma"/>
          <w:bCs/>
          <w:sz w:val="22"/>
          <w:szCs w:val="22"/>
        </w:rPr>
        <w:lastRenderedPageBreak/>
        <w:t>185, fracción IV, de la Ley de Transparencia y Acceso a la Información Pública del Estado de México y Municipios.</w:t>
      </w:r>
    </w:p>
    <w:p w:rsidRPr="00982621" w:rsidR="00407ACE" w:rsidP="00FA4527" w:rsidRDefault="00407ACE" w14:paraId="2FA406BF" w14:textId="77777777">
      <w:pPr>
        <w:spacing w:line="360" w:lineRule="auto"/>
        <w:jc w:val="both"/>
        <w:rPr>
          <w:rFonts w:ascii="Palatino Linotype" w:hAnsi="Palatino Linotype" w:eastAsia="Batang" w:cs="Tahoma"/>
          <w:bCs/>
          <w:sz w:val="22"/>
          <w:szCs w:val="22"/>
        </w:rPr>
      </w:pPr>
    </w:p>
    <w:p w:rsidRPr="00982621" w:rsidR="00407ACE" w:rsidP="00FA4527" w:rsidRDefault="00407ACE" w14:paraId="42A3A3EE"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lang w:val="es-ES"/>
        </w:rPr>
        <w:t xml:space="preserve">CUARTO. </w:t>
      </w:r>
      <w:r w:rsidRPr="00982621">
        <w:rPr>
          <w:rFonts w:ascii="Palatino Linotype" w:hAnsi="Palatino Linotype" w:eastAsia="Batang" w:cs="Tahoma"/>
          <w:b/>
          <w:bCs/>
          <w:sz w:val="22"/>
          <w:szCs w:val="22"/>
        </w:rPr>
        <w:t>Marco normativo aplicable en materia de transparencia y acceso a la información pública.</w:t>
      </w:r>
    </w:p>
    <w:p w:rsidRPr="00982621" w:rsidR="00407ACE" w:rsidP="00FA4527" w:rsidRDefault="00407ACE" w14:paraId="1AD4B36F" w14:textId="77777777">
      <w:pPr>
        <w:spacing w:line="360" w:lineRule="auto"/>
        <w:jc w:val="both"/>
        <w:rPr>
          <w:rFonts w:ascii="Palatino Linotype" w:hAnsi="Palatino Linotype" w:eastAsia="Batang" w:cs="Tahoma"/>
          <w:b/>
          <w:bCs/>
          <w:sz w:val="22"/>
          <w:szCs w:val="22"/>
        </w:rPr>
      </w:pPr>
    </w:p>
    <w:p w:rsidRPr="00982621" w:rsidR="00407ACE" w:rsidP="00FA4527" w:rsidRDefault="00407ACE" w14:paraId="6CF4783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6°, Apartado A), fracción I de la Constitución Política de los Estados Unidos Mexicanos,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Pr="00982621" w:rsidR="00407ACE" w:rsidP="00FA4527" w:rsidRDefault="00407ACE" w14:paraId="79B506CF"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30D326D1"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Describiendo más adelante cada supuesto. </w:t>
      </w:r>
    </w:p>
    <w:p w:rsidRPr="00982621" w:rsidR="00407ACE" w:rsidP="00FA4527" w:rsidRDefault="00407ACE" w14:paraId="2F84DDE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174155FD"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982621" w:rsidR="00407ACE" w:rsidP="00FA4527" w:rsidRDefault="00407ACE" w14:paraId="408C7C70"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88EB0FF"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órganos autónomos, es pública y solo podrá ser reservada temporalmente por razones de interés público en los términos que fijen las leyes. </w:t>
      </w:r>
    </w:p>
    <w:p w:rsidRPr="00982621" w:rsidR="00407ACE" w:rsidP="00FA4527" w:rsidRDefault="00407ACE" w14:paraId="45291E72"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581E643"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La Ley de Transparencia y Acceso a la Información Pública del Estado de México y Municipios (Reglamentaria del artículo 5° de la Constitución Local), establece lo siguiente:</w:t>
      </w:r>
    </w:p>
    <w:p w:rsidRPr="00982621" w:rsidR="00407ACE" w:rsidP="00FA4527" w:rsidRDefault="00407ACE" w14:paraId="736B72ED"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7C24DF16"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12 que, quienes generen, recopilen, administren, manejen, procesen, archiven o conserven información pública serán responsables de la misma en los términos de las disposiciones jurídicas aplicables.</w:t>
      </w:r>
    </w:p>
    <w:p w:rsidRPr="00982621" w:rsidR="00407ACE" w:rsidP="00FA4527" w:rsidRDefault="00407ACE" w14:paraId="2D8F4BE6"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D5F8899" w14:textId="109C690F">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w:t>
      </w:r>
      <w:r w:rsidRPr="00982621" w:rsidR="00430D1D">
        <w:rPr>
          <w:rFonts w:ascii="Palatino Linotype" w:hAnsi="Palatino Linotype" w:eastAsia="Batang" w:cs="Tahoma"/>
          <w:bCs/>
          <w:sz w:val="22"/>
          <w:szCs w:val="22"/>
          <w:lang w:val="es-MX"/>
        </w:rPr>
        <w:t>esta</w:t>
      </w:r>
      <w:r w:rsidRPr="00982621">
        <w:rPr>
          <w:rFonts w:ascii="Palatino Linotype" w:hAnsi="Palatino Linotype" w:eastAsia="Batang" w:cs="Tahoma"/>
          <w:bCs/>
          <w:sz w:val="22"/>
          <w:szCs w:val="22"/>
          <w:lang w:val="es-MX"/>
        </w:rPr>
        <w:t xml:space="preserve">, ni el presentarla conforme al interés del solicitante; no estarán obligados a generarla, resumirla, efectuar cálculos o practicar investigaciones. </w:t>
      </w:r>
    </w:p>
    <w:p w:rsidRPr="00982621" w:rsidR="00407ACE" w:rsidP="00FA4527" w:rsidRDefault="00407ACE" w14:paraId="050851D1"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2B3778B2" w14:textId="58581150">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lastRenderedPageBreak/>
        <w:t>El artículo 18,</w:t>
      </w:r>
      <w:r w:rsidR="00931D26">
        <w:rPr>
          <w:rFonts w:ascii="Palatino Linotype" w:hAnsi="Palatino Linotype" w:eastAsia="Batang" w:cs="Tahoma"/>
          <w:bCs/>
          <w:sz w:val="22"/>
          <w:szCs w:val="22"/>
          <w:lang w:val="es-MX"/>
        </w:rPr>
        <w:t xml:space="preserve"> </w:t>
      </w:r>
      <w:r w:rsidRPr="00982621">
        <w:rPr>
          <w:rFonts w:ascii="Palatino Linotype" w:hAnsi="Palatino Linotype" w:eastAsia="Batang" w:cs="Tahoma"/>
          <w:bCs/>
          <w:sz w:val="22"/>
          <w:szCs w:val="22"/>
          <w:lang w:val="es-MX"/>
        </w:rPr>
        <w:t xml:space="preserve">que Los sujetos obligados deberán documentar todo acto que derive del ejercicio de sus facultades, competencias o funciones, considerando desde su origen la eventual publicidad y reutilización de la información que generen. </w:t>
      </w:r>
    </w:p>
    <w:p w:rsidRPr="00982621" w:rsidR="00407ACE" w:rsidP="00FA4527" w:rsidRDefault="00407ACE" w14:paraId="0A1E203B"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40C72990"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19, que se presume que la información debe existir si se refiere a las facultades, competencias y funciones que los ordenamientos jurídicos aplicables otorgan a los sujetos obligados.</w:t>
      </w:r>
    </w:p>
    <w:p w:rsidRPr="00982621" w:rsidR="00407ACE" w:rsidP="00FA4527" w:rsidRDefault="00407ACE" w14:paraId="339240A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0CC6D0C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En los casos en que ciertas facultades, competencias o funciones no se hayan ejercido, se debe motivar la respuesta en función de las causas que motiven tal circunstancia. </w:t>
      </w:r>
    </w:p>
    <w:p w:rsidRPr="00982621" w:rsidR="00407ACE" w:rsidP="00FA4527" w:rsidRDefault="00407ACE" w14:paraId="42447680" w14:textId="77777777">
      <w:pPr>
        <w:spacing w:line="360" w:lineRule="auto"/>
        <w:jc w:val="both"/>
        <w:rPr>
          <w:rFonts w:ascii="Palatino Linotype" w:hAnsi="Palatino Linotype" w:eastAsia="Batang" w:cs="Tahoma"/>
          <w:bCs/>
          <w:sz w:val="22"/>
          <w:szCs w:val="22"/>
          <w:lang w:val="es-MX"/>
        </w:rPr>
      </w:pPr>
    </w:p>
    <w:p w:rsidRPr="00154CD5" w:rsidR="00407ACE" w:rsidP="00FA4527" w:rsidRDefault="00407ACE" w14:paraId="5782F147" w14:textId="77777777">
      <w:pPr>
        <w:spacing w:line="360" w:lineRule="auto"/>
        <w:jc w:val="both"/>
        <w:rPr>
          <w:rFonts w:ascii="Palatino Linotype" w:hAnsi="Palatino Linotype" w:eastAsia="Batang" w:cs="Tahoma"/>
          <w:b/>
          <w:bCs/>
          <w:sz w:val="22"/>
          <w:szCs w:val="22"/>
          <w:lang w:val="es-ES"/>
        </w:rPr>
      </w:pPr>
      <w:r w:rsidRPr="00154CD5">
        <w:rPr>
          <w:rFonts w:ascii="Palatino Linotype" w:hAnsi="Palatino Linotype" w:eastAsia="Batang" w:cs="Tahoma"/>
          <w:b/>
          <w:bCs/>
          <w:sz w:val="22"/>
          <w:szCs w:val="22"/>
          <w:lang w:val="es-ES"/>
        </w:rPr>
        <w:t>QUINTO. Estudio de Fondo.</w:t>
      </w:r>
    </w:p>
    <w:p w:rsidRPr="00154CD5" w:rsidR="00407ACE" w:rsidP="00FA4527" w:rsidRDefault="00407ACE" w14:paraId="556F1665" w14:textId="77777777">
      <w:pPr>
        <w:spacing w:line="360" w:lineRule="auto"/>
        <w:jc w:val="both"/>
        <w:rPr>
          <w:rFonts w:ascii="Palatino Linotype" w:hAnsi="Palatino Linotype" w:eastAsia="Batang" w:cs="Tahoma"/>
          <w:b/>
          <w:bCs/>
          <w:sz w:val="22"/>
          <w:szCs w:val="22"/>
          <w:lang w:val="es-ES"/>
        </w:rPr>
      </w:pPr>
    </w:p>
    <w:p w:rsidRPr="00154CD5" w:rsidR="00407ACE" w:rsidP="00FA4527" w:rsidRDefault="00407ACE" w14:paraId="21BB0639" w14:textId="06C7D07B">
      <w:pPr>
        <w:spacing w:line="360" w:lineRule="auto"/>
        <w:jc w:val="both"/>
        <w:rPr>
          <w:rFonts w:ascii="Palatino Linotype" w:hAnsi="Palatino Linotype" w:eastAsia="Batang" w:cs="Tahoma"/>
          <w:bCs/>
          <w:sz w:val="22"/>
          <w:szCs w:val="22"/>
          <w:lang w:val="es-ES"/>
        </w:rPr>
      </w:pPr>
      <w:r w:rsidRPr="00154CD5">
        <w:rPr>
          <w:rFonts w:ascii="Palatino Linotype" w:hAnsi="Palatino Linotype" w:eastAsia="Batang" w:cs="Tahoma"/>
          <w:bCs/>
          <w:sz w:val="22"/>
          <w:szCs w:val="22"/>
          <w:lang w:val="es-ES"/>
        </w:rPr>
        <w:t xml:space="preserve">Tal y como se desprende de la solicitud de información pública, el Particular requirió al </w:t>
      </w:r>
      <w:r w:rsidRPr="00154CD5" w:rsidR="00CF31FE">
        <w:rPr>
          <w:rFonts w:ascii="Palatino Linotype" w:hAnsi="Palatino Linotype" w:eastAsia="Batang" w:cs="Tahoma"/>
          <w:bCs/>
          <w:sz w:val="22"/>
          <w:szCs w:val="22"/>
          <w:lang w:val="es-ES"/>
        </w:rPr>
        <w:t>Ayuntamiento de Toluca</w:t>
      </w:r>
      <w:r w:rsidRPr="00154CD5" w:rsidR="00164B5A">
        <w:rPr>
          <w:rFonts w:ascii="Palatino Linotype" w:hAnsi="Palatino Linotype" w:eastAsia="Batang" w:cs="Tahoma"/>
          <w:bCs/>
          <w:sz w:val="22"/>
          <w:szCs w:val="22"/>
          <w:lang w:val="es-ES"/>
        </w:rPr>
        <w:t>, la siguiente información</w:t>
      </w:r>
      <w:r w:rsidRPr="00154CD5">
        <w:rPr>
          <w:rFonts w:ascii="Palatino Linotype" w:hAnsi="Palatino Linotype" w:eastAsia="Batang" w:cs="Tahoma"/>
          <w:bCs/>
          <w:sz w:val="22"/>
          <w:szCs w:val="22"/>
          <w:lang w:val="es-ES"/>
        </w:rPr>
        <w:t>:</w:t>
      </w:r>
    </w:p>
    <w:p w:rsidR="00AB0E1A" w:rsidP="00FA4527" w:rsidRDefault="00AB0E1A" w14:paraId="7B23E84E" w14:textId="64B92FB0">
      <w:pPr>
        <w:spacing w:line="360" w:lineRule="auto"/>
        <w:jc w:val="both"/>
        <w:rPr>
          <w:rFonts w:ascii="Palatino Linotype" w:hAnsi="Palatino Linotype" w:eastAsia="Batang" w:cs="Tahoma"/>
          <w:bCs/>
          <w:sz w:val="22"/>
          <w:szCs w:val="22"/>
          <w:lang w:val="es-ES"/>
        </w:rPr>
      </w:pPr>
    </w:p>
    <w:p w:rsidR="005261A4" w:rsidP="00FA4527" w:rsidRDefault="005261A4" w14:paraId="2F675ACA" w14:textId="415661A5">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Primera solicitud.</w:t>
      </w:r>
    </w:p>
    <w:p w:rsidRPr="0022396D" w:rsidR="00084022" w:rsidP="0022396D" w:rsidRDefault="00084022" w14:paraId="0C051F55" w14:textId="718F7CA6">
      <w:pPr>
        <w:pStyle w:val="Prrafodelista"/>
        <w:numPr>
          <w:ilvl w:val="0"/>
          <w:numId w:val="49"/>
        </w:numPr>
        <w:spacing w:line="360" w:lineRule="auto"/>
        <w:jc w:val="both"/>
        <w:rPr>
          <w:rFonts w:ascii="Palatino Linotype" w:hAnsi="Palatino Linotype" w:eastAsia="Batang" w:cs="Tahoma"/>
          <w:b/>
          <w:szCs w:val="22"/>
          <w:lang w:val="es-ES"/>
        </w:rPr>
      </w:pPr>
      <w:r w:rsidRPr="0022396D">
        <w:rPr>
          <w:rFonts w:ascii="Palatino Linotype" w:hAnsi="Palatino Linotype" w:eastAsia="Batang" w:cs="Tahoma"/>
          <w:b/>
          <w:szCs w:val="22"/>
          <w:lang w:val="es-ES"/>
        </w:rPr>
        <w:t xml:space="preserve">Respecto de la construcción del nuevo panteón </w:t>
      </w:r>
    </w:p>
    <w:p w:rsidRPr="00084022" w:rsidR="008E79FB" w:rsidP="00FA4527" w:rsidRDefault="008E79FB" w14:paraId="026CDACF" w14:textId="43E5362C">
      <w:pPr>
        <w:pStyle w:val="Prrafodelista"/>
        <w:numPr>
          <w:ilvl w:val="0"/>
          <w:numId w:val="41"/>
        </w:numPr>
        <w:spacing w:line="360" w:lineRule="auto"/>
        <w:ind w:right="-28"/>
        <w:jc w:val="both"/>
        <w:rPr>
          <w:rFonts w:ascii="Palatino Linotype" w:hAnsi="Palatino Linotype"/>
          <w:color w:val="000000"/>
          <w:szCs w:val="22"/>
        </w:rPr>
      </w:pPr>
      <w:r w:rsidRPr="00084022">
        <w:rPr>
          <w:rFonts w:ascii="Palatino Linotype" w:hAnsi="Palatino Linotype"/>
          <w:color w:val="000000"/>
          <w:szCs w:val="22"/>
        </w:rPr>
        <w:t>La cantidad</w:t>
      </w:r>
      <w:r w:rsidRPr="00084022" w:rsidR="007F0510">
        <w:rPr>
          <w:rFonts w:ascii="Palatino Linotype" w:hAnsi="Palatino Linotype"/>
          <w:color w:val="000000"/>
          <w:szCs w:val="22"/>
        </w:rPr>
        <w:t xml:space="preserve"> de dinero</w:t>
      </w:r>
      <w:r w:rsidRPr="00084022">
        <w:rPr>
          <w:rFonts w:ascii="Palatino Linotype" w:hAnsi="Palatino Linotype"/>
          <w:color w:val="000000"/>
          <w:szCs w:val="22"/>
        </w:rPr>
        <w:t xml:space="preserve"> recaudada por la Delegación de San Pablo Autopan y por el Comité para la construcción del Nuevo Panteón.</w:t>
      </w:r>
    </w:p>
    <w:p w:rsidRPr="00084022" w:rsidR="008E79FB" w:rsidP="009440E3" w:rsidRDefault="008E79FB" w14:paraId="1B24E269" w14:textId="5B7723EA">
      <w:pPr>
        <w:pStyle w:val="Prrafodelista"/>
        <w:numPr>
          <w:ilvl w:val="0"/>
          <w:numId w:val="41"/>
        </w:numPr>
        <w:spacing w:line="360" w:lineRule="auto"/>
        <w:ind w:right="-28"/>
        <w:jc w:val="both"/>
        <w:rPr>
          <w:rFonts w:ascii="Palatino Linotype" w:hAnsi="Palatino Linotype"/>
          <w:color w:val="000000"/>
          <w:szCs w:val="22"/>
        </w:rPr>
      </w:pPr>
      <w:r w:rsidRPr="00084022">
        <w:rPr>
          <w:rFonts w:ascii="Palatino Linotype" w:hAnsi="Palatino Linotype"/>
          <w:color w:val="000000"/>
          <w:szCs w:val="22"/>
        </w:rPr>
        <w:t>En qu</w:t>
      </w:r>
      <w:r w:rsidRPr="00084022" w:rsidR="00084022">
        <w:rPr>
          <w:rFonts w:ascii="Palatino Linotype" w:hAnsi="Palatino Linotype"/>
          <w:color w:val="000000"/>
          <w:szCs w:val="22"/>
        </w:rPr>
        <w:t>é</w:t>
      </w:r>
      <w:r w:rsidRPr="00084022">
        <w:rPr>
          <w:rFonts w:ascii="Palatino Linotype" w:hAnsi="Palatino Linotype"/>
          <w:color w:val="000000"/>
          <w:szCs w:val="22"/>
        </w:rPr>
        <w:t xml:space="preserve"> fue utilizado el dinero de la cooperación.</w:t>
      </w:r>
    </w:p>
    <w:p w:rsidR="008E79FB" w:rsidP="009440E3" w:rsidRDefault="008E79FB" w14:paraId="69395E6B" w14:textId="390764EC">
      <w:pPr>
        <w:pStyle w:val="Prrafodelista"/>
        <w:numPr>
          <w:ilvl w:val="0"/>
          <w:numId w:val="41"/>
        </w:numPr>
        <w:spacing w:line="360" w:lineRule="auto"/>
        <w:ind w:right="-28"/>
        <w:jc w:val="both"/>
        <w:rPr>
          <w:rFonts w:ascii="Palatino Linotype" w:hAnsi="Palatino Linotype"/>
          <w:color w:val="000000"/>
          <w:szCs w:val="22"/>
        </w:rPr>
      </w:pPr>
      <w:r w:rsidRPr="00084022">
        <w:rPr>
          <w:rFonts w:ascii="Palatino Linotype" w:hAnsi="Palatino Linotype"/>
          <w:color w:val="000000"/>
          <w:szCs w:val="22"/>
        </w:rPr>
        <w:t xml:space="preserve">La autorización del Ayuntamiento para solicitar y recaudar dicha cooperación. </w:t>
      </w:r>
    </w:p>
    <w:p w:rsidRPr="00084022" w:rsidR="00343DF5" w:rsidP="0022396D" w:rsidRDefault="00343DF5" w14:paraId="6BB78580" w14:textId="77777777">
      <w:pPr>
        <w:pStyle w:val="Prrafodelista"/>
        <w:spacing w:line="360" w:lineRule="auto"/>
        <w:ind w:left="644" w:right="-28"/>
        <w:jc w:val="both"/>
        <w:rPr>
          <w:rFonts w:ascii="Palatino Linotype" w:hAnsi="Palatino Linotype"/>
          <w:color w:val="000000"/>
          <w:szCs w:val="22"/>
        </w:rPr>
      </w:pPr>
    </w:p>
    <w:p w:rsidRPr="0022396D" w:rsidR="00084022" w:rsidP="0022396D" w:rsidRDefault="00084022" w14:paraId="24AEF6FE" w14:textId="537ED555">
      <w:pPr>
        <w:pStyle w:val="Prrafodelista"/>
        <w:numPr>
          <w:ilvl w:val="0"/>
          <w:numId w:val="49"/>
        </w:numPr>
        <w:spacing w:line="360" w:lineRule="auto"/>
        <w:ind w:right="-28"/>
        <w:jc w:val="both"/>
        <w:rPr>
          <w:rFonts w:ascii="Palatino Linotype" w:hAnsi="Palatino Linotype"/>
          <w:b/>
          <w:bCs/>
          <w:color w:val="000000"/>
          <w:szCs w:val="22"/>
        </w:rPr>
      </w:pPr>
      <w:r w:rsidRPr="0022396D">
        <w:rPr>
          <w:rFonts w:ascii="Palatino Linotype" w:hAnsi="Palatino Linotype"/>
          <w:b/>
          <w:bCs/>
          <w:color w:val="000000"/>
          <w:szCs w:val="22"/>
        </w:rPr>
        <w:t>Respecto de un servidor público</w:t>
      </w:r>
      <w:r w:rsidRPr="0022396D" w:rsidR="008B086C">
        <w:rPr>
          <w:rFonts w:ascii="Palatino Linotype" w:hAnsi="Palatino Linotype"/>
          <w:b/>
          <w:bCs/>
          <w:color w:val="000000"/>
          <w:szCs w:val="22"/>
        </w:rPr>
        <w:t xml:space="preserve"> adscrito a la Dirección de Seguridad Pública</w:t>
      </w:r>
    </w:p>
    <w:p w:rsidR="008E79FB" w:rsidP="009440E3" w:rsidRDefault="008E79FB" w14:paraId="46B98B67" w14:textId="04A99C15">
      <w:pPr>
        <w:pStyle w:val="Prrafodelista"/>
        <w:numPr>
          <w:ilvl w:val="0"/>
          <w:numId w:val="41"/>
        </w:numPr>
        <w:spacing w:line="360" w:lineRule="auto"/>
        <w:ind w:right="-28"/>
        <w:jc w:val="both"/>
        <w:rPr>
          <w:rFonts w:ascii="Palatino Linotype" w:hAnsi="Palatino Linotype"/>
          <w:color w:val="000000"/>
          <w:szCs w:val="22"/>
        </w:rPr>
      </w:pPr>
      <w:r w:rsidRPr="00084022">
        <w:rPr>
          <w:rFonts w:ascii="Palatino Linotype" w:hAnsi="Palatino Linotype"/>
          <w:color w:val="000000"/>
          <w:szCs w:val="22"/>
        </w:rPr>
        <w:t xml:space="preserve">El periodo que se desempeñó como servidor público en la Dirección de Seguridad Pública el </w:t>
      </w:r>
      <w:r w:rsidR="00651CA0">
        <w:rPr>
          <w:rFonts w:ascii="Palatino Linotype" w:hAnsi="Palatino Linotype"/>
          <w:color w:val="000000"/>
          <w:szCs w:val="22"/>
        </w:rPr>
        <w:t>actual Delegado de San Pablo.</w:t>
      </w:r>
      <w:r w:rsidRPr="00084022">
        <w:rPr>
          <w:rFonts w:ascii="Palatino Linotype" w:hAnsi="Palatino Linotype"/>
          <w:color w:val="000000"/>
          <w:szCs w:val="22"/>
        </w:rPr>
        <w:t xml:space="preserve"> </w:t>
      </w:r>
    </w:p>
    <w:p w:rsidR="005261A4" w:rsidP="005261A4" w:rsidRDefault="005261A4" w14:paraId="05BFE637" w14:textId="3F833492">
      <w:pPr>
        <w:pStyle w:val="Prrafodelista"/>
        <w:spacing w:line="360" w:lineRule="auto"/>
        <w:ind w:left="644" w:right="-28"/>
        <w:jc w:val="both"/>
        <w:rPr>
          <w:rFonts w:ascii="Palatino Linotype" w:hAnsi="Palatino Linotype"/>
          <w:color w:val="000000"/>
          <w:szCs w:val="22"/>
        </w:rPr>
      </w:pPr>
    </w:p>
    <w:p w:rsidRPr="0022396D" w:rsidR="005261A4" w:rsidP="005261A4" w:rsidRDefault="005261A4" w14:paraId="2784A7CC" w14:textId="513C8064">
      <w:pPr>
        <w:spacing w:line="360" w:lineRule="auto"/>
        <w:ind w:right="-28"/>
        <w:jc w:val="both"/>
        <w:rPr>
          <w:rFonts w:ascii="Palatino Linotype" w:hAnsi="Palatino Linotype"/>
          <w:color w:val="000000"/>
          <w:sz w:val="22"/>
          <w:szCs w:val="24"/>
        </w:rPr>
      </w:pPr>
      <w:r w:rsidRPr="0022396D">
        <w:rPr>
          <w:rFonts w:ascii="Palatino Linotype" w:hAnsi="Palatino Linotype"/>
          <w:color w:val="000000"/>
          <w:sz w:val="22"/>
          <w:szCs w:val="24"/>
        </w:rPr>
        <w:lastRenderedPageBreak/>
        <w:t>Segunda solicitud.</w:t>
      </w:r>
    </w:p>
    <w:p w:rsidRPr="0022396D" w:rsidR="005261A4" w:rsidP="0022396D" w:rsidRDefault="005261A4" w14:paraId="19166AA0" w14:textId="77777777">
      <w:pPr>
        <w:spacing w:line="360" w:lineRule="auto"/>
        <w:ind w:right="-28"/>
        <w:jc w:val="both"/>
        <w:rPr>
          <w:rFonts w:ascii="Palatino Linotype" w:hAnsi="Palatino Linotype"/>
          <w:color w:val="000000"/>
          <w:szCs w:val="22"/>
        </w:rPr>
      </w:pPr>
    </w:p>
    <w:p w:rsidRPr="00084022" w:rsidR="00A63D07" w:rsidP="00A63D07" w:rsidRDefault="00A63D07" w14:paraId="5BD9E1A1" w14:textId="327DB42C">
      <w:pPr>
        <w:pStyle w:val="Prrafodelista"/>
        <w:numPr>
          <w:ilvl w:val="0"/>
          <w:numId w:val="41"/>
        </w:numPr>
        <w:spacing w:line="360" w:lineRule="auto"/>
        <w:ind w:right="-28"/>
        <w:jc w:val="both"/>
        <w:rPr>
          <w:rFonts w:ascii="Palatino Linotype" w:hAnsi="Palatino Linotype"/>
          <w:color w:val="000000"/>
          <w:szCs w:val="22"/>
        </w:rPr>
      </w:pPr>
      <w:r w:rsidRPr="00084022">
        <w:rPr>
          <w:rFonts w:ascii="Palatino Linotype" w:hAnsi="Palatino Linotype"/>
          <w:color w:val="000000"/>
          <w:szCs w:val="22"/>
        </w:rPr>
        <w:t>El Plan arquitectónico del</w:t>
      </w:r>
      <w:r w:rsidRPr="00084022" w:rsidR="00931D26">
        <w:rPr>
          <w:rFonts w:ascii="Palatino Linotype" w:hAnsi="Palatino Linotype"/>
          <w:color w:val="000000"/>
          <w:szCs w:val="22"/>
        </w:rPr>
        <w:t xml:space="preserve"> </w:t>
      </w:r>
      <w:r w:rsidRPr="00084022">
        <w:rPr>
          <w:rFonts w:ascii="Palatino Linotype" w:hAnsi="Palatino Linotype"/>
          <w:color w:val="000000"/>
          <w:szCs w:val="22"/>
        </w:rPr>
        <w:t>Panteón.</w:t>
      </w:r>
    </w:p>
    <w:p w:rsidR="00A63D07" w:rsidP="00A63D07" w:rsidRDefault="00A63D07" w14:paraId="416DEB6E" w14:textId="0E62E1D3">
      <w:pPr>
        <w:pStyle w:val="Prrafodelista"/>
        <w:numPr>
          <w:ilvl w:val="0"/>
          <w:numId w:val="41"/>
        </w:numPr>
        <w:spacing w:line="360" w:lineRule="auto"/>
        <w:ind w:right="-28"/>
        <w:jc w:val="both"/>
        <w:rPr>
          <w:rFonts w:ascii="Palatino Linotype" w:hAnsi="Palatino Linotype"/>
          <w:color w:val="000000"/>
          <w:szCs w:val="22"/>
        </w:rPr>
      </w:pPr>
      <w:r w:rsidRPr="00084022">
        <w:rPr>
          <w:rFonts w:ascii="Palatino Linotype" w:hAnsi="Palatino Linotype"/>
          <w:color w:val="000000"/>
          <w:szCs w:val="22"/>
        </w:rPr>
        <w:t>La Sesión de Cabildo en donde fue aprobada la construcción y</w:t>
      </w:r>
      <w:r w:rsidRPr="00084022" w:rsidR="00931D26">
        <w:rPr>
          <w:rFonts w:ascii="Palatino Linotype" w:hAnsi="Palatino Linotype"/>
          <w:color w:val="000000"/>
          <w:szCs w:val="22"/>
        </w:rPr>
        <w:t xml:space="preserve"> </w:t>
      </w:r>
      <w:r w:rsidRPr="00084022">
        <w:rPr>
          <w:rFonts w:ascii="Palatino Linotype" w:hAnsi="Palatino Linotype"/>
          <w:color w:val="000000"/>
          <w:szCs w:val="22"/>
        </w:rPr>
        <w:t>compra del predio</w:t>
      </w:r>
      <w:r>
        <w:rPr>
          <w:rFonts w:ascii="Palatino Linotype" w:hAnsi="Palatino Linotype"/>
          <w:color w:val="000000"/>
          <w:szCs w:val="22"/>
        </w:rPr>
        <w:t xml:space="preserve">. </w:t>
      </w:r>
    </w:p>
    <w:p w:rsidRPr="00A63D07" w:rsidR="00A63D07" w:rsidP="00A63D07" w:rsidRDefault="00A63D07" w14:paraId="348076AA" w14:textId="34A977C7">
      <w:pPr>
        <w:pStyle w:val="Prrafodelista"/>
        <w:numPr>
          <w:ilvl w:val="0"/>
          <w:numId w:val="41"/>
        </w:numPr>
        <w:spacing w:line="360" w:lineRule="auto"/>
        <w:ind w:right="-28"/>
        <w:jc w:val="both"/>
        <w:rPr>
          <w:rFonts w:ascii="Palatino Linotype" w:hAnsi="Palatino Linotype"/>
          <w:color w:val="000000"/>
          <w:szCs w:val="22"/>
        </w:rPr>
      </w:pPr>
      <w:r>
        <w:rPr>
          <w:rFonts w:ascii="Palatino Linotype" w:hAnsi="Palatino Linotype"/>
          <w:color w:val="000000"/>
          <w:szCs w:val="22"/>
        </w:rPr>
        <w:t>E</w:t>
      </w:r>
      <w:r w:rsidRPr="00A63D07">
        <w:rPr>
          <w:rFonts w:ascii="Palatino Linotype" w:hAnsi="Palatino Linotype"/>
          <w:color w:val="000000"/>
          <w:szCs w:val="22"/>
        </w:rPr>
        <w:t>l Plan de desarrollo urbano y obra pública para la adquisición del predio y la construcción</w:t>
      </w:r>
      <w:r>
        <w:rPr>
          <w:rFonts w:ascii="Palatino Linotype" w:hAnsi="Palatino Linotype"/>
          <w:color w:val="000000"/>
          <w:szCs w:val="22"/>
        </w:rPr>
        <w:t>.</w:t>
      </w:r>
    </w:p>
    <w:p w:rsidRPr="00A63D07" w:rsidR="00A63D07" w:rsidP="00A63D07" w:rsidRDefault="00A63D07" w14:paraId="46527EDA" w14:textId="77777777">
      <w:pPr>
        <w:spacing w:line="360" w:lineRule="auto"/>
        <w:ind w:right="-28"/>
        <w:jc w:val="both"/>
        <w:rPr>
          <w:rFonts w:ascii="Palatino Linotype" w:hAnsi="Palatino Linotype"/>
          <w:color w:val="000000"/>
          <w:sz w:val="22"/>
          <w:szCs w:val="22"/>
        </w:rPr>
      </w:pPr>
    </w:p>
    <w:p w:rsidR="00E0794D" w:rsidP="00FA4527" w:rsidRDefault="00407ACE" w14:paraId="67F7C1C9" w14:textId="6F0EC70D">
      <w:pPr>
        <w:spacing w:line="360" w:lineRule="auto"/>
        <w:ind w:right="-28"/>
        <w:jc w:val="both"/>
        <w:rPr>
          <w:rFonts w:ascii="Palatino Linotype" w:hAnsi="Palatino Linotype" w:eastAsia="Batang" w:cs="Tahoma"/>
          <w:bCs/>
          <w:sz w:val="22"/>
          <w:szCs w:val="22"/>
          <w:lang w:val="es-ES"/>
        </w:rPr>
      </w:pPr>
      <w:r w:rsidRPr="00DD722B">
        <w:rPr>
          <w:rFonts w:ascii="Palatino Linotype" w:hAnsi="Palatino Linotype" w:eastAsia="Batang" w:cs="Tahoma"/>
          <w:bCs/>
          <w:sz w:val="22"/>
          <w:szCs w:val="22"/>
          <w:lang w:val="es-ES"/>
        </w:rPr>
        <w:t>En ese orden de ideas, es menester clarificar si el Sujeto Obligado cuenta con atribuciones para haber generado o poseer dicha información dentro de sus archivos</w:t>
      </w:r>
      <w:r w:rsidRPr="00DD722B" w:rsidR="00842416">
        <w:rPr>
          <w:rFonts w:ascii="Palatino Linotype" w:hAnsi="Palatino Linotype" w:eastAsia="Batang" w:cs="Tahoma"/>
          <w:bCs/>
          <w:sz w:val="22"/>
          <w:szCs w:val="22"/>
          <w:lang w:val="es-ES"/>
        </w:rPr>
        <w:t>, de acuerdo con lo siguiente:</w:t>
      </w:r>
    </w:p>
    <w:p w:rsidR="00154CD5" w:rsidP="00FA4527" w:rsidRDefault="00154CD5" w14:paraId="2CE7202A" w14:textId="77777777">
      <w:pPr>
        <w:spacing w:line="360" w:lineRule="auto"/>
        <w:ind w:right="-28"/>
        <w:jc w:val="both"/>
        <w:rPr>
          <w:rFonts w:ascii="Palatino Linotype" w:hAnsi="Palatino Linotype" w:eastAsia="Batang" w:cs="Tahoma"/>
          <w:bCs/>
          <w:sz w:val="22"/>
          <w:szCs w:val="22"/>
          <w:lang w:val="es-ES"/>
        </w:rPr>
      </w:pPr>
    </w:p>
    <w:p w:rsidR="001D34F2" w:rsidP="001D34F2" w:rsidRDefault="001D34F2" w14:paraId="648C0311" w14:textId="726C63D7">
      <w:pPr>
        <w:spacing w:line="360" w:lineRule="auto"/>
        <w:ind w:left="567" w:right="539"/>
        <w:jc w:val="both"/>
        <w:rPr>
          <w:rFonts w:ascii="Palatino Linotype" w:hAnsi="Palatino Linotype" w:eastAsia="Batang" w:cs="Tahoma"/>
          <w:b/>
          <w:bCs/>
          <w:i/>
          <w:szCs w:val="22"/>
          <w:lang w:val="es-ES"/>
        </w:rPr>
      </w:pPr>
      <w:r>
        <w:rPr>
          <w:rFonts w:ascii="Palatino Linotype" w:hAnsi="Palatino Linotype" w:eastAsia="Batang" w:cs="Tahoma"/>
          <w:b/>
          <w:bCs/>
          <w:i/>
          <w:szCs w:val="22"/>
          <w:lang w:val="es-ES"/>
        </w:rPr>
        <w:t>Ley Orgánica Municipal de Estado de México.</w:t>
      </w:r>
    </w:p>
    <w:p w:rsidRPr="00997312" w:rsidR="00997312" w:rsidP="00997312" w:rsidRDefault="00997312" w14:paraId="3977EF47" w14:textId="77777777">
      <w:pPr>
        <w:spacing w:line="360" w:lineRule="auto"/>
        <w:ind w:left="567" w:right="539"/>
        <w:jc w:val="both"/>
        <w:rPr>
          <w:rFonts w:ascii="Palatino Linotype" w:hAnsi="Palatino Linotype" w:eastAsia="Batang" w:cs="Tahoma"/>
          <w:bCs/>
          <w:i/>
          <w:szCs w:val="22"/>
          <w:lang w:val="es-ES"/>
        </w:rPr>
      </w:pPr>
      <w:r w:rsidRPr="00997312">
        <w:rPr>
          <w:rFonts w:ascii="Palatino Linotype" w:hAnsi="Palatino Linotype" w:eastAsia="Batang" w:cs="Tahoma"/>
          <w:bCs/>
          <w:i/>
          <w:szCs w:val="22"/>
          <w:lang w:val="es-ES"/>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Pr="00997312" w:rsidR="00997312" w:rsidP="00997312" w:rsidRDefault="00997312" w14:paraId="4923526E" w14:textId="77777777">
      <w:pPr>
        <w:spacing w:line="360" w:lineRule="auto"/>
        <w:ind w:left="567" w:right="539"/>
        <w:jc w:val="both"/>
        <w:rPr>
          <w:rFonts w:ascii="Palatino Linotype" w:hAnsi="Palatino Linotype" w:eastAsia="Batang" w:cs="Tahoma"/>
          <w:bCs/>
          <w:i/>
          <w:szCs w:val="22"/>
          <w:lang w:val="es-ES"/>
        </w:rPr>
      </w:pPr>
    </w:p>
    <w:p w:rsidRPr="00997312" w:rsidR="00997312" w:rsidP="00997312" w:rsidRDefault="00997312" w14:paraId="6B1E256B" w14:textId="77777777">
      <w:pPr>
        <w:spacing w:line="360" w:lineRule="auto"/>
        <w:ind w:left="567" w:right="539"/>
        <w:jc w:val="both"/>
        <w:rPr>
          <w:rFonts w:ascii="Palatino Linotype" w:hAnsi="Palatino Linotype" w:eastAsia="Batang" w:cs="Tahoma"/>
          <w:bCs/>
          <w:i/>
          <w:szCs w:val="22"/>
          <w:lang w:val="es-ES"/>
        </w:rPr>
      </w:pPr>
      <w:r w:rsidRPr="00997312">
        <w:rPr>
          <w:rFonts w:ascii="Palatino Linotype" w:hAnsi="Palatino Linotype" w:eastAsia="Batang" w:cs="Tahoma"/>
          <w:bCs/>
          <w:i/>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rsidRPr="00997312" w:rsidR="00997312" w:rsidP="00997312" w:rsidRDefault="00997312" w14:paraId="7E8E6371" w14:textId="77777777">
      <w:pPr>
        <w:spacing w:line="360" w:lineRule="auto"/>
        <w:ind w:left="567" w:right="539"/>
        <w:jc w:val="both"/>
        <w:rPr>
          <w:rFonts w:ascii="Palatino Linotype" w:hAnsi="Palatino Linotype" w:eastAsia="Batang" w:cs="Tahoma"/>
          <w:bCs/>
          <w:i/>
          <w:szCs w:val="22"/>
          <w:lang w:val="es-ES"/>
        </w:rPr>
      </w:pPr>
    </w:p>
    <w:p w:rsidR="00997312" w:rsidP="00997312" w:rsidRDefault="00997312" w14:paraId="4ADCD754" w14:textId="3789E3B5">
      <w:pPr>
        <w:spacing w:line="360" w:lineRule="auto"/>
        <w:ind w:left="567" w:right="539"/>
        <w:jc w:val="both"/>
        <w:rPr>
          <w:rFonts w:ascii="Palatino Linotype" w:hAnsi="Palatino Linotype" w:eastAsia="Batang" w:cs="Tahoma"/>
          <w:b/>
          <w:bCs/>
          <w:i/>
          <w:szCs w:val="22"/>
          <w:lang w:val="es-ES"/>
        </w:rPr>
      </w:pPr>
      <w:r w:rsidRPr="00997312">
        <w:rPr>
          <w:rFonts w:ascii="Palatino Linotype" w:hAnsi="Palatino Linotype" w:eastAsia="Batang" w:cs="Tahoma"/>
          <w:bCs/>
          <w:i/>
          <w:szCs w:val="22"/>
          <w:lang w:val="es-ES"/>
        </w:rPr>
        <w:lastRenderedPageBreak/>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r w:rsidRPr="00997312">
        <w:rPr>
          <w:rFonts w:ascii="Palatino Linotype" w:hAnsi="Palatino Linotype" w:eastAsia="Batang" w:cs="Tahoma"/>
          <w:b/>
          <w:bCs/>
          <w:i/>
          <w:szCs w:val="22"/>
          <w:lang w:val="es-ES"/>
        </w:rPr>
        <w:t>.</w:t>
      </w:r>
    </w:p>
    <w:p w:rsidR="00997312" w:rsidP="00997312" w:rsidRDefault="00997312" w14:paraId="3FF161C2" w14:textId="77777777">
      <w:pPr>
        <w:spacing w:line="360" w:lineRule="auto"/>
        <w:ind w:left="567" w:right="539"/>
        <w:jc w:val="both"/>
        <w:rPr>
          <w:rFonts w:ascii="Palatino Linotype" w:hAnsi="Palatino Linotype" w:eastAsia="Batang" w:cs="Tahoma"/>
          <w:b/>
          <w:bCs/>
          <w:i/>
          <w:szCs w:val="22"/>
          <w:lang w:val="es-ES"/>
        </w:rPr>
      </w:pPr>
    </w:p>
    <w:p w:rsidRPr="001D34F2" w:rsidR="001D34F2" w:rsidP="001D34F2" w:rsidRDefault="001D34F2" w14:paraId="214BC25E" w14:textId="2A402280">
      <w:pPr>
        <w:spacing w:line="360" w:lineRule="auto"/>
        <w:ind w:left="567" w:right="539"/>
        <w:jc w:val="both"/>
        <w:rPr>
          <w:rFonts w:ascii="Palatino Linotype" w:hAnsi="Palatino Linotype" w:eastAsia="Batang" w:cs="Tahoma"/>
          <w:bCs/>
          <w:i/>
          <w:szCs w:val="22"/>
          <w:lang w:val="es-ES"/>
        </w:rPr>
      </w:pPr>
      <w:r w:rsidRPr="001D34F2">
        <w:rPr>
          <w:rFonts w:ascii="Palatino Linotype" w:hAnsi="Palatino Linotype" w:eastAsia="Batang" w:cs="Tahoma"/>
          <w:bCs/>
          <w:i/>
          <w:szCs w:val="22"/>
          <w:lang w:val="es-ES"/>
        </w:rPr>
        <w:t>Artículo 31.- Son atribuciones de los ayuntamientos:</w:t>
      </w:r>
    </w:p>
    <w:p w:rsidRPr="00A36089" w:rsidR="001D34F2" w:rsidP="001D34F2" w:rsidRDefault="001D34F2" w14:paraId="6A4B936D" w14:textId="38A472B1">
      <w:pPr>
        <w:spacing w:line="360" w:lineRule="auto"/>
        <w:ind w:left="567" w:right="539"/>
        <w:jc w:val="both"/>
        <w:rPr>
          <w:rFonts w:ascii="Palatino Linotype" w:hAnsi="Palatino Linotype" w:eastAsia="Batang" w:cs="Tahoma"/>
          <w:bCs/>
          <w:i/>
          <w:szCs w:val="22"/>
          <w:lang w:val="es-ES"/>
        </w:rPr>
      </w:pPr>
      <w:r w:rsidRPr="001D34F2">
        <w:rPr>
          <w:rFonts w:ascii="Palatino Linotype" w:hAnsi="Palatino Linotype" w:eastAsia="Batang" w:cs="Tahoma"/>
          <w:bCs/>
          <w:i/>
          <w:szCs w:val="22"/>
          <w:lang w:val="es-ES"/>
        </w:rPr>
        <w:t xml:space="preserve">I a </w:t>
      </w:r>
      <w:r w:rsidRPr="00A36089">
        <w:rPr>
          <w:rFonts w:ascii="Palatino Linotype" w:hAnsi="Palatino Linotype" w:eastAsia="Batang" w:cs="Tahoma"/>
          <w:bCs/>
          <w:i/>
          <w:szCs w:val="22"/>
          <w:lang w:val="es-ES"/>
        </w:rPr>
        <w:t>XVIII. …</w:t>
      </w:r>
    </w:p>
    <w:p w:rsidRPr="001D34F2" w:rsidR="001D34F2" w:rsidP="001D34F2" w:rsidRDefault="001D34F2" w14:paraId="433F2B30" w14:textId="15BB5052">
      <w:pPr>
        <w:spacing w:line="360" w:lineRule="auto"/>
        <w:ind w:left="567" w:right="539"/>
        <w:jc w:val="both"/>
        <w:rPr>
          <w:rFonts w:ascii="Palatino Linotype" w:hAnsi="Palatino Linotype" w:eastAsia="Batang" w:cs="Tahoma"/>
          <w:bCs/>
          <w:i/>
          <w:szCs w:val="22"/>
          <w:lang w:val="es-ES"/>
        </w:rPr>
      </w:pPr>
      <w:r w:rsidRPr="00A36089">
        <w:rPr>
          <w:rFonts w:ascii="Palatino Linotype" w:hAnsi="Palatino Linotype" w:eastAsia="Batang" w:cs="Tahoma"/>
          <w:bCs/>
          <w:i/>
          <w:szCs w:val="22"/>
          <w:lang w:val="es-ES"/>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w:t>
      </w:r>
      <w:r w:rsidRPr="001D34F2">
        <w:rPr>
          <w:rFonts w:ascii="Palatino Linotype" w:hAnsi="Palatino Linotype" w:eastAsia="Batang" w:cs="Tahoma"/>
          <w:bCs/>
          <w:i/>
          <w:szCs w:val="22"/>
          <w:lang w:val="es-ES"/>
        </w:rPr>
        <w:t xml:space="preserve"> la Legislatura, así como por la asignación de las participaciones y aportaciones federales y estatales.</w:t>
      </w:r>
    </w:p>
    <w:p w:rsidRPr="001D34F2" w:rsidR="001D34F2" w:rsidP="001D34F2" w:rsidRDefault="001D34F2" w14:paraId="3E272CED" w14:textId="715D18B1">
      <w:pPr>
        <w:spacing w:line="360" w:lineRule="auto"/>
        <w:ind w:left="567" w:right="539"/>
        <w:jc w:val="both"/>
        <w:rPr>
          <w:rFonts w:ascii="Palatino Linotype" w:hAnsi="Palatino Linotype" w:eastAsia="Batang" w:cs="Tahoma"/>
          <w:bCs/>
          <w:i/>
          <w:szCs w:val="22"/>
          <w:lang w:val="es-ES"/>
        </w:rPr>
      </w:pPr>
      <w:r w:rsidRPr="001D34F2">
        <w:rPr>
          <w:rFonts w:ascii="Palatino Linotype" w:hAnsi="Palatino Linotype" w:eastAsia="Batang" w:cs="Tahoma"/>
          <w:bCs/>
          <w:i/>
          <w:szCs w:val="22"/>
          <w:lang w:val="es-ES"/>
        </w:rPr>
        <w:t>XX a XLVI. …”</w:t>
      </w:r>
    </w:p>
    <w:p w:rsidR="001D34F2" w:rsidP="001D34F2" w:rsidRDefault="001D34F2" w14:paraId="7CEB8F41" w14:textId="77777777">
      <w:pPr>
        <w:spacing w:line="360" w:lineRule="auto"/>
        <w:ind w:left="567" w:right="539"/>
        <w:jc w:val="both"/>
        <w:rPr>
          <w:rFonts w:ascii="Palatino Linotype" w:hAnsi="Palatino Linotype" w:eastAsia="Batang" w:cs="Tahoma"/>
          <w:b/>
          <w:bCs/>
          <w:i/>
          <w:szCs w:val="22"/>
          <w:lang w:val="es-ES"/>
        </w:rPr>
      </w:pPr>
    </w:p>
    <w:p w:rsidR="001D34F2" w:rsidP="001D34F2" w:rsidRDefault="001D34F2" w14:paraId="73E3B5D5" w14:textId="7B7E5361">
      <w:pPr>
        <w:spacing w:line="360" w:lineRule="auto"/>
        <w:ind w:left="567" w:right="539"/>
        <w:jc w:val="both"/>
        <w:rPr>
          <w:rFonts w:ascii="Palatino Linotype" w:hAnsi="Palatino Linotype" w:eastAsia="Batang" w:cs="Tahoma"/>
          <w:bCs/>
          <w:i/>
          <w:szCs w:val="22"/>
          <w:lang w:val="es-ES"/>
        </w:rPr>
      </w:pPr>
      <w:r w:rsidRPr="001D34F2">
        <w:rPr>
          <w:rFonts w:ascii="Palatino Linotype" w:hAnsi="Palatino Linotype" w:eastAsia="Batang" w:cs="Tahoma"/>
          <w:bCs/>
          <w:i/>
          <w:szCs w:val="22"/>
          <w:lang w:val="es-ES"/>
        </w:rPr>
        <w:t>Artículo 93.- La tesorería municipal es el órgano encargado de la recaudación de los ingresos municipales y responsable de realizar las erogaciones que haga el ayuntamiento.</w:t>
      </w:r>
    </w:p>
    <w:p w:rsidR="00A2272A" w:rsidP="001D34F2" w:rsidRDefault="00A2272A" w14:paraId="295E81DD" w14:textId="77777777">
      <w:pPr>
        <w:spacing w:line="360" w:lineRule="auto"/>
        <w:ind w:left="567" w:right="539"/>
        <w:jc w:val="both"/>
        <w:rPr>
          <w:rFonts w:ascii="Palatino Linotype" w:hAnsi="Palatino Linotype" w:eastAsia="Batang" w:cs="Tahoma"/>
          <w:bCs/>
          <w:i/>
          <w:szCs w:val="22"/>
          <w:lang w:val="es-ES"/>
        </w:rPr>
      </w:pPr>
    </w:p>
    <w:p w:rsidR="00997312" w:rsidP="001D34F2" w:rsidRDefault="00997312" w14:paraId="0EEB0546" w14:textId="7004306F">
      <w:pPr>
        <w:spacing w:line="360" w:lineRule="auto"/>
        <w:ind w:left="567" w:right="539"/>
        <w:jc w:val="both"/>
        <w:rPr>
          <w:rFonts w:ascii="Palatino Linotype" w:hAnsi="Palatino Linotype" w:eastAsia="Batang" w:cs="Tahoma"/>
          <w:bCs/>
          <w:i/>
          <w:szCs w:val="22"/>
          <w:lang w:val="es-ES"/>
        </w:rPr>
      </w:pPr>
      <w:r w:rsidRPr="00997312">
        <w:rPr>
          <w:rFonts w:ascii="Palatino Linotype" w:hAnsi="Palatino Linotype" w:eastAsia="Batang" w:cs="Tahoma"/>
          <w:bCs/>
          <w:i/>
          <w:szCs w:val="22"/>
          <w:lang w:val="es-ES"/>
        </w:rPr>
        <w:t xml:space="preserve">Artículo 96. </w:t>
      </w:r>
      <w:proofErr w:type="spellStart"/>
      <w:r w:rsidRPr="00997312">
        <w:rPr>
          <w:rFonts w:ascii="Palatino Linotype" w:hAnsi="Palatino Linotype" w:eastAsia="Batang" w:cs="Tahoma"/>
          <w:bCs/>
          <w:i/>
          <w:szCs w:val="22"/>
          <w:lang w:val="es-ES"/>
        </w:rPr>
        <w:t>Sexies</w:t>
      </w:r>
      <w:proofErr w:type="spellEnd"/>
      <w:r w:rsidRPr="00997312">
        <w:rPr>
          <w:rFonts w:ascii="Palatino Linotype" w:hAnsi="Palatino Linotype" w:eastAsia="Batang" w:cs="Tahoma"/>
          <w:bCs/>
          <w:i/>
          <w:szCs w:val="22"/>
          <w:lang w:val="es-ES"/>
        </w:rPr>
        <w:t>. El Director de Desarrollo Urbano o el Titular de la Unidad Administrativa equivalente, tiene las atribuciones siguientes:</w:t>
      </w:r>
    </w:p>
    <w:p w:rsidR="00A37011" w:rsidP="001D34F2" w:rsidRDefault="00A37011" w14:paraId="01ADC5B3" w14:textId="707BAE07">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I a IV. …</w:t>
      </w:r>
    </w:p>
    <w:p w:rsidRPr="00A37011" w:rsidR="00A37011" w:rsidP="00A37011" w:rsidRDefault="00A37011" w14:paraId="7FE83773" w14:textId="77777777">
      <w:pPr>
        <w:ind w:left="567"/>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 Participar en la elaboración o modificación del respectivo plan regional de desarrollo urbano o de los parciales que de éste deriven, cuando incluya parte o la totalidad de su territorio;</w:t>
      </w:r>
    </w:p>
    <w:p w:rsidR="00997312" w:rsidP="001D34F2" w:rsidRDefault="00A37011" w14:paraId="6BC317C5" w14:textId="424541A7">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VI a IX. …”</w:t>
      </w:r>
    </w:p>
    <w:p w:rsidR="00A2272A" w:rsidP="00A00EDE" w:rsidRDefault="00A2272A" w14:paraId="29A8D50D" w14:textId="77777777">
      <w:pPr>
        <w:spacing w:line="360" w:lineRule="auto"/>
        <w:ind w:left="567" w:right="-28"/>
        <w:jc w:val="both"/>
        <w:rPr>
          <w:rFonts w:ascii="Palatino Linotype" w:hAnsi="Palatino Linotype" w:eastAsia="Batang" w:cs="Tahoma"/>
          <w:bCs/>
          <w:i/>
          <w:szCs w:val="22"/>
          <w:lang w:val="es-ES"/>
        </w:rPr>
      </w:pPr>
    </w:p>
    <w:p w:rsidR="001D34F2" w:rsidP="00A00EDE" w:rsidRDefault="00997312" w14:paraId="3851A20E" w14:textId="4AF0B20A">
      <w:pPr>
        <w:spacing w:line="360" w:lineRule="auto"/>
        <w:ind w:left="567" w:right="-28"/>
        <w:jc w:val="both"/>
        <w:rPr>
          <w:rFonts w:ascii="Palatino Linotype" w:hAnsi="Palatino Linotype" w:eastAsia="Batang" w:cs="Tahoma"/>
          <w:bCs/>
          <w:i/>
          <w:szCs w:val="22"/>
          <w:lang w:val="es-ES"/>
        </w:rPr>
      </w:pPr>
      <w:r w:rsidRPr="00997312">
        <w:rPr>
          <w:rFonts w:ascii="Palatino Linotype" w:hAnsi="Palatino Linotype" w:eastAsia="Batang" w:cs="Tahoma"/>
          <w:bCs/>
          <w:i/>
          <w:szCs w:val="22"/>
          <w:lang w:val="es-ES"/>
        </w:rPr>
        <w:t>Artículo 125.- Los municipios tendrán a su cargo la prestación, explotación, administración y conservación de los servicios públicos municipales, considerándose enunciativa y no limitativamente, los siguientes:</w:t>
      </w:r>
    </w:p>
    <w:p w:rsidR="00997312" w:rsidP="00A2272A" w:rsidRDefault="00997312" w14:paraId="167A0652" w14:textId="08E5E769">
      <w:pPr>
        <w:spacing w:line="360" w:lineRule="auto"/>
        <w:ind w:left="567" w:right="-28"/>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I a IV. …</w:t>
      </w:r>
    </w:p>
    <w:p w:rsidR="00997312" w:rsidP="00A2272A" w:rsidRDefault="00997312" w14:paraId="2FB71DD4" w14:textId="77777777">
      <w:pPr>
        <w:spacing w:line="360" w:lineRule="auto"/>
        <w:ind w:left="567"/>
        <w:rPr>
          <w:rFonts w:ascii="Palatino Linotype" w:hAnsi="Palatino Linotype" w:eastAsia="Batang" w:cs="Tahoma"/>
          <w:bCs/>
          <w:i/>
          <w:szCs w:val="22"/>
          <w:lang w:val="es-ES"/>
        </w:rPr>
      </w:pPr>
      <w:r w:rsidRPr="00997312">
        <w:rPr>
          <w:rFonts w:ascii="Palatino Linotype" w:hAnsi="Palatino Linotype" w:eastAsia="Batang" w:cs="Tahoma"/>
          <w:bCs/>
          <w:i/>
          <w:szCs w:val="22"/>
          <w:lang w:val="es-ES"/>
        </w:rPr>
        <w:t>V. Panteones;</w:t>
      </w:r>
    </w:p>
    <w:p w:rsidRPr="00997312" w:rsidR="00997312" w:rsidP="00A2272A" w:rsidRDefault="00997312" w14:paraId="76EB6123" w14:textId="3AAF2699">
      <w:pPr>
        <w:spacing w:line="360" w:lineRule="auto"/>
        <w:ind w:left="567"/>
        <w:rPr>
          <w:rFonts w:ascii="Palatino Linotype" w:hAnsi="Palatino Linotype" w:eastAsia="Batang" w:cs="Tahoma"/>
          <w:bCs/>
          <w:i/>
          <w:szCs w:val="22"/>
          <w:lang w:val="es-ES"/>
        </w:rPr>
      </w:pPr>
      <w:r>
        <w:rPr>
          <w:rFonts w:ascii="Palatino Linotype" w:hAnsi="Palatino Linotype" w:eastAsia="Batang" w:cs="Tahoma"/>
          <w:bCs/>
          <w:i/>
          <w:szCs w:val="22"/>
          <w:lang w:val="es-ES"/>
        </w:rPr>
        <w:t>VI a XI. …</w:t>
      </w:r>
    </w:p>
    <w:p w:rsidR="00997312" w:rsidP="00A00EDE" w:rsidRDefault="00997312" w14:paraId="69360786" w14:textId="77777777">
      <w:pPr>
        <w:spacing w:line="360" w:lineRule="auto"/>
        <w:ind w:left="567" w:right="-28"/>
        <w:jc w:val="both"/>
        <w:rPr>
          <w:rFonts w:ascii="Palatino Linotype" w:hAnsi="Palatino Linotype" w:eastAsia="Batang" w:cs="Tahoma"/>
          <w:bCs/>
          <w:i/>
          <w:szCs w:val="22"/>
          <w:lang w:val="es-ES"/>
        </w:rPr>
      </w:pPr>
    </w:p>
    <w:p w:rsidR="00A00EDE" w:rsidP="00A00EDE" w:rsidRDefault="00A00EDE" w14:paraId="183819A6" w14:textId="4C53656D">
      <w:pPr>
        <w:spacing w:line="360" w:lineRule="auto"/>
        <w:ind w:left="567" w:right="-28"/>
        <w:jc w:val="both"/>
        <w:rPr>
          <w:rFonts w:ascii="Palatino Linotype" w:hAnsi="Palatino Linotype" w:eastAsia="Batang" w:cs="Tahoma"/>
          <w:b/>
          <w:bCs/>
          <w:i/>
          <w:szCs w:val="22"/>
          <w:lang w:val="es-ES"/>
        </w:rPr>
      </w:pPr>
      <w:r w:rsidRPr="00A00EDE">
        <w:rPr>
          <w:rFonts w:ascii="Palatino Linotype" w:hAnsi="Palatino Linotype" w:eastAsia="Batang" w:cs="Tahoma"/>
          <w:b/>
          <w:bCs/>
          <w:i/>
          <w:szCs w:val="22"/>
          <w:lang w:val="es-ES"/>
        </w:rPr>
        <w:t>Bando Municipal de Toluca 2019-2021</w:t>
      </w:r>
    </w:p>
    <w:p w:rsidRPr="00A00EDE" w:rsidR="00A00EDE" w:rsidP="00A00EDE" w:rsidRDefault="00A00EDE" w14:paraId="77E279D4" w14:textId="7B8E1A9F">
      <w:pPr>
        <w:spacing w:line="360" w:lineRule="auto"/>
        <w:ind w:left="567" w:right="539"/>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lastRenderedPageBreak/>
        <w:t>Artículo 22. La administración pública municipal será centralizada, desconcentrada, descentralizada y autónoma. Su organización y funcionamiento se regirá por la Ley Orgánica Municipal, este Bando Municipal, el Código Reglamentario Municipal y otras normas jurídicas aplicables.</w:t>
      </w:r>
    </w:p>
    <w:p w:rsidRPr="00A00EDE" w:rsidR="00A00EDE" w:rsidP="00A00EDE" w:rsidRDefault="00A00EDE" w14:paraId="44BCB1A0" w14:textId="0C618E23">
      <w:pPr>
        <w:spacing w:line="360" w:lineRule="auto"/>
        <w:ind w:left="567" w:right="539"/>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Artículo 23. Para la consulta, estudio, planeación y despacho de los asuntos en los diversos ramos de la administración pública municipal, la o el Presidente Municipal se auxiliará de la Secretaría del Ayuntamiento y de las siguientes:</w:t>
      </w:r>
    </w:p>
    <w:p w:rsidRPr="00A00EDE" w:rsidR="00A00EDE" w:rsidP="00A00EDE" w:rsidRDefault="00A00EDE" w14:paraId="15F71DBF" w14:textId="77777777">
      <w:pPr>
        <w:spacing w:line="360" w:lineRule="auto"/>
        <w:ind w:left="567" w:right="-28"/>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I. DEPENDENCIAS:</w:t>
      </w:r>
    </w:p>
    <w:p w:rsidRPr="00A00EDE" w:rsidR="00A00EDE" w:rsidP="00A00EDE" w:rsidRDefault="00A00EDE" w14:paraId="443CDAF7" w14:textId="77777777">
      <w:pPr>
        <w:spacing w:line="360" w:lineRule="auto"/>
        <w:ind w:left="567" w:right="-28"/>
        <w:jc w:val="both"/>
        <w:rPr>
          <w:rFonts w:ascii="Palatino Linotype" w:hAnsi="Palatino Linotype" w:eastAsia="Batang" w:cs="Tahoma"/>
          <w:b/>
          <w:bCs/>
          <w:i/>
          <w:szCs w:val="22"/>
          <w:lang w:val="es-ES"/>
        </w:rPr>
      </w:pPr>
      <w:r w:rsidRPr="00A00EDE">
        <w:rPr>
          <w:rFonts w:ascii="Palatino Linotype" w:hAnsi="Palatino Linotype" w:eastAsia="Batang" w:cs="Tahoma"/>
          <w:b/>
          <w:bCs/>
          <w:i/>
          <w:szCs w:val="22"/>
          <w:lang w:val="es-ES"/>
        </w:rPr>
        <w:t>1. Tesorería Municipal;</w:t>
      </w:r>
    </w:p>
    <w:p w:rsidRPr="00A00EDE" w:rsidR="00A00EDE" w:rsidP="00A00EDE" w:rsidRDefault="00A00EDE" w14:paraId="6DA90082" w14:textId="77777777">
      <w:pPr>
        <w:spacing w:line="360" w:lineRule="auto"/>
        <w:ind w:left="567" w:right="-28"/>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2. Contraloría;</w:t>
      </w:r>
    </w:p>
    <w:p w:rsidRPr="00A00EDE" w:rsidR="00A00EDE" w:rsidP="00A00EDE" w:rsidRDefault="00A00EDE" w14:paraId="07855FB6" w14:textId="77777777">
      <w:pPr>
        <w:spacing w:line="360" w:lineRule="auto"/>
        <w:ind w:left="567" w:right="-28"/>
        <w:jc w:val="both"/>
        <w:rPr>
          <w:rFonts w:ascii="Palatino Linotype" w:hAnsi="Palatino Linotype" w:eastAsia="Batang" w:cs="Tahoma"/>
          <w:b/>
          <w:bCs/>
          <w:i/>
          <w:szCs w:val="22"/>
          <w:lang w:val="es-ES"/>
        </w:rPr>
      </w:pPr>
      <w:r w:rsidRPr="00A00EDE">
        <w:rPr>
          <w:rFonts w:ascii="Palatino Linotype" w:hAnsi="Palatino Linotype" w:eastAsia="Batang" w:cs="Tahoma"/>
          <w:b/>
          <w:bCs/>
          <w:i/>
          <w:szCs w:val="22"/>
          <w:lang w:val="es-ES"/>
        </w:rPr>
        <w:t>3. Dirección General de Gobierno;</w:t>
      </w:r>
    </w:p>
    <w:p w:rsidRPr="00A00EDE" w:rsidR="00A00EDE" w:rsidP="00A00EDE" w:rsidRDefault="00A00EDE" w14:paraId="22B56C8F" w14:textId="77777777">
      <w:pPr>
        <w:spacing w:line="360" w:lineRule="auto"/>
        <w:ind w:left="567" w:right="-28"/>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4. Dirección General de Seguridad Pública;</w:t>
      </w:r>
    </w:p>
    <w:p w:rsidRPr="00A00EDE" w:rsidR="00A00EDE" w:rsidP="00A00EDE" w:rsidRDefault="00A00EDE" w14:paraId="25128091" w14:textId="77777777">
      <w:pPr>
        <w:spacing w:line="360" w:lineRule="auto"/>
        <w:ind w:left="567" w:right="-28"/>
        <w:jc w:val="both"/>
        <w:rPr>
          <w:rFonts w:ascii="Palatino Linotype" w:hAnsi="Palatino Linotype" w:eastAsia="Batang" w:cs="Tahoma"/>
          <w:b/>
          <w:bCs/>
          <w:i/>
          <w:szCs w:val="22"/>
          <w:lang w:val="es-ES"/>
        </w:rPr>
      </w:pPr>
      <w:r w:rsidRPr="00A00EDE">
        <w:rPr>
          <w:rFonts w:ascii="Palatino Linotype" w:hAnsi="Palatino Linotype" w:eastAsia="Batang" w:cs="Tahoma"/>
          <w:b/>
          <w:bCs/>
          <w:i/>
          <w:szCs w:val="22"/>
          <w:lang w:val="es-ES"/>
        </w:rPr>
        <w:t>5. Dirección General de Administración;</w:t>
      </w:r>
    </w:p>
    <w:p w:rsidRPr="00A00EDE" w:rsidR="00A00EDE" w:rsidP="00A00EDE" w:rsidRDefault="00A00EDE" w14:paraId="51DB139D" w14:textId="77777777">
      <w:pPr>
        <w:spacing w:line="360" w:lineRule="auto"/>
        <w:ind w:left="567" w:right="-28"/>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6. Dirección General de Medio Ambiente;</w:t>
      </w:r>
    </w:p>
    <w:p w:rsidRPr="00A00EDE" w:rsidR="00A00EDE" w:rsidP="00A00EDE" w:rsidRDefault="00A00EDE" w14:paraId="5C8C5F2D" w14:textId="77777777">
      <w:pPr>
        <w:spacing w:line="360" w:lineRule="auto"/>
        <w:ind w:left="567" w:right="-28"/>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7. Dirección General de Servicios Públicos;</w:t>
      </w:r>
    </w:p>
    <w:p w:rsidRPr="00A2272A" w:rsidR="00A00EDE" w:rsidP="00A00EDE" w:rsidRDefault="00A00EDE" w14:paraId="08B3FFC0" w14:textId="46E911FF">
      <w:pPr>
        <w:spacing w:line="360" w:lineRule="auto"/>
        <w:ind w:left="567" w:right="-28"/>
        <w:jc w:val="both"/>
        <w:rPr>
          <w:rFonts w:ascii="Palatino Linotype" w:hAnsi="Palatino Linotype" w:eastAsia="Batang" w:cs="Tahoma"/>
          <w:b/>
          <w:bCs/>
          <w:i/>
          <w:szCs w:val="22"/>
          <w:lang w:val="es-ES"/>
        </w:rPr>
      </w:pPr>
      <w:r w:rsidRPr="00A00EDE">
        <w:rPr>
          <w:rFonts w:ascii="Palatino Linotype" w:hAnsi="Palatino Linotype" w:eastAsia="Batang" w:cs="Tahoma"/>
          <w:bCs/>
          <w:i/>
          <w:szCs w:val="22"/>
          <w:lang w:val="es-ES"/>
        </w:rPr>
        <w:t>8</w:t>
      </w:r>
      <w:r w:rsidRPr="00A2272A">
        <w:rPr>
          <w:rFonts w:ascii="Palatino Linotype" w:hAnsi="Palatino Linotype" w:eastAsia="Batang" w:cs="Tahoma"/>
          <w:b/>
          <w:bCs/>
          <w:i/>
          <w:szCs w:val="22"/>
          <w:lang w:val="es-ES"/>
        </w:rPr>
        <w:t>. Dirección General de Desarrollo Urbano y Obra Pública;</w:t>
      </w:r>
    </w:p>
    <w:p w:rsidRPr="00A00EDE" w:rsidR="00A00EDE" w:rsidP="00A00EDE" w:rsidRDefault="00A00EDE" w14:paraId="192BC055" w14:textId="724BC577">
      <w:pPr>
        <w:spacing w:line="360" w:lineRule="auto"/>
        <w:ind w:left="567" w:right="-28"/>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9. Dirección General de Desarrollo</w:t>
      </w:r>
      <w:r>
        <w:rPr>
          <w:rFonts w:ascii="Palatino Linotype" w:hAnsi="Palatino Linotype" w:eastAsia="Batang" w:cs="Tahoma"/>
          <w:bCs/>
          <w:i/>
          <w:szCs w:val="22"/>
          <w:lang w:val="es-ES"/>
        </w:rPr>
        <w:t xml:space="preserve"> </w:t>
      </w:r>
      <w:r w:rsidRPr="00A00EDE">
        <w:rPr>
          <w:rFonts w:ascii="Palatino Linotype" w:hAnsi="Palatino Linotype" w:eastAsia="Batang" w:cs="Tahoma"/>
          <w:bCs/>
          <w:i/>
          <w:szCs w:val="22"/>
          <w:lang w:val="es-ES"/>
        </w:rPr>
        <w:t>Económico; y</w:t>
      </w:r>
    </w:p>
    <w:p w:rsidR="00A00EDE" w:rsidP="00A00EDE" w:rsidRDefault="00A00EDE" w14:paraId="3B20B1A3" w14:textId="3E7E476F">
      <w:pPr>
        <w:spacing w:line="360" w:lineRule="auto"/>
        <w:ind w:left="567" w:right="-28"/>
        <w:jc w:val="both"/>
        <w:rPr>
          <w:rFonts w:ascii="Palatino Linotype" w:hAnsi="Palatino Linotype" w:eastAsia="Batang" w:cs="Tahoma"/>
          <w:bCs/>
          <w:i/>
          <w:szCs w:val="22"/>
          <w:lang w:val="es-ES"/>
        </w:rPr>
      </w:pPr>
      <w:r w:rsidRPr="00A00EDE">
        <w:rPr>
          <w:rFonts w:ascii="Palatino Linotype" w:hAnsi="Palatino Linotype" w:eastAsia="Batang" w:cs="Tahoma"/>
          <w:bCs/>
          <w:i/>
          <w:szCs w:val="22"/>
          <w:lang w:val="es-ES"/>
        </w:rPr>
        <w:t>10. Dirección General de Bienestar Social.</w:t>
      </w:r>
    </w:p>
    <w:p w:rsidR="0096560A" w:rsidP="0096560A" w:rsidRDefault="0096560A" w14:paraId="0220C50F" w14:textId="77777777">
      <w:pPr>
        <w:spacing w:line="360" w:lineRule="auto"/>
        <w:ind w:left="567" w:right="539"/>
        <w:jc w:val="both"/>
        <w:rPr>
          <w:rFonts w:ascii="Palatino Linotype" w:hAnsi="Palatino Linotype" w:eastAsia="Batang" w:cs="Tahoma"/>
          <w:bCs/>
          <w:i/>
          <w:szCs w:val="22"/>
          <w:lang w:val="es-ES"/>
        </w:rPr>
      </w:pPr>
    </w:p>
    <w:p w:rsidR="0096560A" w:rsidP="0096560A" w:rsidRDefault="0096560A" w14:paraId="3E3480C7" w14:textId="4AD4A6EA">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Artículo 29. El Ayuntamiento, para el cumplimiento</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de sus atribuciones, convocará a elecciones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de delegadas o delegados y subdelegadas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o subdelegados municipales y Consejos de</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Participación Ciudadana, promoviendo la</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participación vecinal; la elección tendrá lugar entre</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el segundo domingo de marzo y el 30 de ese mes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del primer año de gobierno del Ayuntamiento</w:t>
      </w:r>
      <w:r>
        <w:rPr>
          <w:rFonts w:ascii="Palatino Linotype" w:hAnsi="Palatino Linotype" w:eastAsia="Batang" w:cs="Tahoma"/>
          <w:bCs/>
          <w:i/>
          <w:szCs w:val="22"/>
          <w:lang w:val="es-ES"/>
        </w:rPr>
        <w:t>.</w:t>
      </w:r>
    </w:p>
    <w:p w:rsidR="00A63D07" w:rsidP="0096560A" w:rsidRDefault="00A63D07" w14:paraId="1BC81FD6" w14:textId="77777777">
      <w:pPr>
        <w:spacing w:line="360" w:lineRule="auto"/>
        <w:ind w:left="567" w:right="539"/>
        <w:jc w:val="both"/>
        <w:rPr>
          <w:rFonts w:ascii="Palatino Linotype" w:hAnsi="Palatino Linotype" w:eastAsia="Batang" w:cs="Tahoma"/>
          <w:bCs/>
          <w:i/>
          <w:szCs w:val="22"/>
          <w:lang w:val="es-ES"/>
        </w:rPr>
      </w:pPr>
    </w:p>
    <w:p w:rsidRPr="0096560A" w:rsidR="0096560A" w:rsidP="0096560A" w:rsidRDefault="0096560A" w14:paraId="56BC998C" w14:textId="6FD83244">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Artículo 32. Las Autoridades Auxiliares ejercerán,</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en sus respectivas comunidades, las atribuciones</w:t>
      </w:r>
      <w:r w:rsidR="00B552C9">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que les delegue el Ayuntamiento para mantener</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el orden, la tranquilidad, la paz social, la seguridad</w:t>
      </w:r>
    </w:p>
    <w:p w:rsidRPr="0096560A" w:rsidR="0096560A" w:rsidP="0096560A" w:rsidRDefault="0096560A" w14:paraId="2C00415F" w14:textId="3C9C086A">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y la protección de los vecinos, con integridad,</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honradez y equidad, conforme a lo establecido en</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la Ley Orgánica Municipal, este Bando Municipal y</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el Código Reglamentario Municipal.</w:t>
      </w:r>
    </w:p>
    <w:p w:rsidRPr="0096560A" w:rsidR="0096560A" w:rsidP="0096560A" w:rsidRDefault="0096560A" w14:paraId="71DF9B0F" w14:textId="38359D10">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Tratándose de programas sociales, las Autoridades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Auxiliares colaborarán en la difusión de los mismos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en sus respectivas circunscripciones territoriales.</w:t>
      </w:r>
    </w:p>
    <w:p w:rsidR="0096560A" w:rsidP="0096560A" w:rsidRDefault="0096560A" w14:paraId="2072446A" w14:textId="36BE4EC0">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lastRenderedPageBreak/>
        <w:t>En ningún caso podrán recopilar documentos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de los particulares para presentarlos a nombre</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de éstos a las dependencias de la administración</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pública municipal, con la finalidad de inscribirlos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en programas sociales que lleve a cabo el</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Ayuntamiento.</w:t>
      </w:r>
    </w:p>
    <w:p w:rsidRPr="0096560A" w:rsidR="0096560A" w:rsidP="0096560A" w:rsidRDefault="0096560A" w14:paraId="3EFB8EB4" w14:textId="77777777">
      <w:pPr>
        <w:spacing w:line="360" w:lineRule="auto"/>
        <w:ind w:left="567" w:right="539"/>
        <w:jc w:val="both"/>
        <w:rPr>
          <w:rFonts w:ascii="Palatino Linotype" w:hAnsi="Palatino Linotype" w:eastAsia="Batang" w:cs="Tahoma"/>
          <w:bCs/>
          <w:i/>
          <w:szCs w:val="22"/>
          <w:lang w:val="es-ES"/>
        </w:rPr>
      </w:pPr>
    </w:p>
    <w:p w:rsidRPr="0096560A" w:rsidR="0096560A" w:rsidP="0096560A" w:rsidRDefault="0096560A" w14:paraId="460B29CB" w14:textId="50A75884">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Artículo 33. Son Autoridades Auxiliares en el</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municipio:</w:t>
      </w:r>
    </w:p>
    <w:p w:rsidRPr="0096560A" w:rsidR="0096560A" w:rsidP="0096560A" w:rsidRDefault="0096560A" w14:paraId="354F37D9" w14:textId="77777777">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I. Las y los delegados;</w:t>
      </w:r>
    </w:p>
    <w:p w:rsidRPr="0096560A" w:rsidR="0096560A" w:rsidP="0096560A" w:rsidRDefault="0096560A" w14:paraId="3B1E5746" w14:textId="77777777">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II. Las y los subdelegados;</w:t>
      </w:r>
    </w:p>
    <w:p w:rsidRPr="0096560A" w:rsidR="0096560A" w:rsidP="0096560A" w:rsidRDefault="0096560A" w14:paraId="1606F14C" w14:textId="77777777">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III. Las y los jefes de sección o sector; y</w:t>
      </w:r>
    </w:p>
    <w:p w:rsidR="0096560A" w:rsidP="0096560A" w:rsidRDefault="0096560A" w14:paraId="43D0FA4F" w14:textId="68FA5665">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 xml:space="preserve">IV </w:t>
      </w:r>
      <w:r w:rsidRPr="0096560A">
        <w:rPr>
          <w:rFonts w:ascii="Palatino Linotype" w:hAnsi="Palatino Linotype" w:eastAsia="Batang" w:cs="Tahoma"/>
          <w:bCs/>
          <w:i/>
          <w:szCs w:val="22"/>
          <w:lang w:val="es-ES"/>
        </w:rPr>
        <w:t>Las y los jefes de manzana.</w:t>
      </w:r>
    </w:p>
    <w:p w:rsidR="00A2272A" w:rsidP="0096560A" w:rsidRDefault="00A2272A" w14:paraId="1E8680BA" w14:textId="77777777">
      <w:pPr>
        <w:spacing w:line="360" w:lineRule="auto"/>
        <w:ind w:left="567" w:right="539"/>
        <w:jc w:val="both"/>
        <w:rPr>
          <w:rFonts w:ascii="Palatino Linotype" w:hAnsi="Palatino Linotype" w:eastAsia="Batang" w:cs="Tahoma"/>
          <w:bCs/>
          <w:i/>
          <w:szCs w:val="22"/>
          <w:lang w:val="es-ES"/>
        </w:rPr>
      </w:pPr>
    </w:p>
    <w:p w:rsidRPr="00A37011" w:rsidR="00A37011" w:rsidP="00A37011" w:rsidRDefault="00A37011" w14:paraId="7FA2000B" w14:textId="144F6AD4">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Artículo 44. Son servicios públicos que presta el</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municipio, los siguientes:</w:t>
      </w:r>
    </w:p>
    <w:p w:rsidRPr="00A37011" w:rsidR="00A37011" w:rsidP="00A37011" w:rsidRDefault="00A37011" w14:paraId="6C5982FA" w14:textId="40D8613C">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 Agua potable, drenaje, alcantarillado y</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tratamiento de aguas residuales;</w:t>
      </w:r>
    </w:p>
    <w:p w:rsidRPr="00A37011" w:rsidR="00A37011" w:rsidP="00A37011" w:rsidRDefault="00A37011" w14:paraId="4102B4B2"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II. Alumbrado público;</w:t>
      </w:r>
    </w:p>
    <w:p w:rsidRPr="00A37011" w:rsidR="00A37011" w:rsidP="00A37011" w:rsidRDefault="00A37011" w14:paraId="2A973D3B" w14:textId="37FB48D6">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III. Limpia y tratamiento integral de residuos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sólidos;</w:t>
      </w:r>
    </w:p>
    <w:p w:rsidRPr="00A37011" w:rsidR="00A37011" w:rsidP="00A37011" w:rsidRDefault="00A37011" w14:paraId="0714BAA8"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IV. Mercados y centrales de abastos;</w:t>
      </w:r>
    </w:p>
    <w:p w:rsidRPr="00A37011" w:rsidR="00A37011" w:rsidP="00A37011" w:rsidRDefault="00A37011" w14:paraId="414977AD"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 Panteones;</w:t>
      </w:r>
    </w:p>
    <w:p w:rsidRPr="00A37011" w:rsidR="00A37011" w:rsidP="00A37011" w:rsidRDefault="00A37011" w14:paraId="3A810DFA"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 Rastro;</w:t>
      </w:r>
    </w:p>
    <w:p w:rsidRPr="00A37011" w:rsidR="00A37011" w:rsidP="00A37011" w:rsidRDefault="00A37011" w14:paraId="0401F967"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VII. Parques y jardines;</w:t>
      </w:r>
    </w:p>
    <w:p w:rsidRPr="00A37011" w:rsidR="00A37011" w:rsidP="00A37011" w:rsidRDefault="00A37011" w14:paraId="5AC9A621"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VIII. Seguridad pública y vial;</w:t>
      </w:r>
    </w:p>
    <w:p w:rsidRPr="00A37011" w:rsidR="00A37011" w:rsidP="00A37011" w:rsidRDefault="00A37011" w14:paraId="04F7254C"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IX. Protección civil y bomberos;</w:t>
      </w:r>
    </w:p>
    <w:p w:rsidRPr="00A37011" w:rsidR="00A37011" w:rsidP="00A37011" w:rsidRDefault="00A37011" w14:paraId="185E77E7"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 xml:space="preserve">X. Estacionamientos y </w:t>
      </w:r>
      <w:proofErr w:type="spellStart"/>
      <w:r w:rsidRPr="00A37011">
        <w:rPr>
          <w:rFonts w:ascii="Palatino Linotype" w:hAnsi="Palatino Linotype" w:eastAsia="Batang" w:cs="Tahoma"/>
          <w:bCs/>
          <w:i/>
          <w:szCs w:val="22"/>
          <w:lang w:val="es-ES"/>
        </w:rPr>
        <w:t>estacionómetros</w:t>
      </w:r>
      <w:proofErr w:type="spellEnd"/>
      <w:r w:rsidRPr="00A37011">
        <w:rPr>
          <w:rFonts w:ascii="Palatino Linotype" w:hAnsi="Palatino Linotype" w:eastAsia="Batang" w:cs="Tahoma"/>
          <w:bCs/>
          <w:i/>
          <w:szCs w:val="22"/>
          <w:lang w:val="es-ES"/>
        </w:rPr>
        <w:t>;</w:t>
      </w:r>
    </w:p>
    <w:p w:rsidRPr="00A37011" w:rsidR="00A37011" w:rsidP="00A37011" w:rsidRDefault="00A37011" w14:paraId="7B2AA198"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XI. Control animal; y</w:t>
      </w:r>
    </w:p>
    <w:p w:rsidR="00A37011" w:rsidP="00A37011" w:rsidRDefault="00A37011" w14:paraId="4EE426E9" w14:textId="2D864BC4">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XII. Los demás que le confiera la ley</w:t>
      </w:r>
    </w:p>
    <w:p w:rsidR="00A37011" w:rsidP="00A37011" w:rsidRDefault="00A37011" w14:paraId="3E2610E2" w14:textId="77777777">
      <w:pPr>
        <w:spacing w:line="360" w:lineRule="auto"/>
        <w:ind w:left="567" w:right="539"/>
        <w:jc w:val="both"/>
        <w:rPr>
          <w:rFonts w:ascii="Palatino Linotype" w:hAnsi="Palatino Linotype" w:eastAsia="Batang" w:cs="Tahoma"/>
          <w:bCs/>
          <w:i/>
          <w:szCs w:val="22"/>
          <w:lang w:val="es-ES"/>
        </w:rPr>
      </w:pPr>
    </w:p>
    <w:p w:rsidRPr="00A37011" w:rsidR="00A37011" w:rsidP="00A37011" w:rsidRDefault="00A37011" w14:paraId="58D7F9F8" w14:textId="7D106A6D">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Artículo 88. Sólo por acuerdo del Ayuntamiento</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y en observancia a la Ley de Competitividad</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y Ordenamiento Comercial del Estado de</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México, a la zonificación y normatividad del Plan</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Municipal de Desarrollo Urbano de Toluca, podrá</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concederse licencia de funcionamiento para</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nuevos sanatorios, clínicas, hospitales, hoteles,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moteles y desarrollos con sistemas de tiempo</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compartido sin o con servicios integrados, rastros,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mercados, supermercados, tiendas de autoservicio,</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departamentales, centros comerciales o plaza</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comercial, minisúper, tiendas de conveniencia,</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lastRenderedPageBreak/>
        <w:t>funerarias, velatorios, crematorios, mausoleos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con o sin crematorios, cementerios, panteones,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gasolineras, gaseras, estaciones, almacenamiento</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y distribución de gas LP y gas natural comprimido</w:t>
      </w:r>
    </w:p>
    <w:p w:rsidR="00A37011" w:rsidP="00A37011" w:rsidRDefault="00A37011" w14:paraId="55629175" w14:textId="5A672638">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y de transformación de materias primas forestales,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así como los giros que utilicen sustancias peligrosas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o tóxicas que pongan en riesgo la salud y la</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integridad de las personas.</w:t>
      </w:r>
    </w:p>
    <w:p w:rsidR="0096560A" w:rsidP="00A37011" w:rsidRDefault="0096560A" w14:paraId="463A984C" w14:textId="77777777">
      <w:pPr>
        <w:spacing w:line="360" w:lineRule="auto"/>
        <w:ind w:left="567" w:right="539"/>
        <w:jc w:val="both"/>
        <w:rPr>
          <w:rFonts w:ascii="Palatino Linotype" w:hAnsi="Palatino Linotype" w:eastAsia="Batang" w:cs="Tahoma"/>
          <w:bCs/>
          <w:i/>
          <w:szCs w:val="22"/>
          <w:lang w:val="es-ES"/>
        </w:rPr>
      </w:pPr>
    </w:p>
    <w:p w:rsidRPr="00B552C9" w:rsidR="00B552C9" w:rsidP="0096560A" w:rsidRDefault="00B552C9" w14:paraId="3386E78F" w14:textId="3844E26B">
      <w:pPr>
        <w:spacing w:line="360" w:lineRule="auto"/>
        <w:ind w:left="567" w:right="539"/>
        <w:jc w:val="both"/>
        <w:rPr>
          <w:rFonts w:ascii="Palatino Linotype" w:hAnsi="Palatino Linotype" w:eastAsia="Batang" w:cs="Tahoma"/>
          <w:b/>
          <w:bCs/>
          <w:i/>
          <w:szCs w:val="22"/>
          <w:lang w:val="es-ES"/>
        </w:rPr>
      </w:pPr>
      <w:r>
        <w:rPr>
          <w:rFonts w:ascii="Palatino Linotype" w:hAnsi="Palatino Linotype" w:eastAsia="Batang" w:cs="Tahoma"/>
          <w:b/>
          <w:bCs/>
          <w:i/>
          <w:szCs w:val="22"/>
          <w:lang w:val="es-ES"/>
        </w:rPr>
        <w:t>Código Reglamentario Municipal d</w:t>
      </w:r>
      <w:r w:rsidRPr="00B552C9">
        <w:rPr>
          <w:rFonts w:ascii="Palatino Linotype" w:hAnsi="Palatino Linotype" w:eastAsia="Batang" w:cs="Tahoma"/>
          <w:b/>
          <w:bCs/>
          <w:i/>
          <w:szCs w:val="22"/>
          <w:lang w:val="es-ES"/>
        </w:rPr>
        <w:t>e Toluca</w:t>
      </w:r>
    </w:p>
    <w:p w:rsidR="00DD722B" w:rsidP="0096560A" w:rsidRDefault="0096560A" w14:paraId="29D0C2BD" w14:textId="77777777">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Artículo 3.43. La o el titular de la Dirección General de Administración, tiene las</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 xml:space="preserve">siguientes atribuciones: </w:t>
      </w:r>
    </w:p>
    <w:p w:rsidRPr="0096560A" w:rsidR="0096560A" w:rsidP="0096560A" w:rsidRDefault="0096560A" w14:paraId="3A91380C" w14:textId="48CB91D2">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 xml:space="preserve"> I. Coordinar y dirigir los sistemas de reclutamiento, selección, contratación e</w:t>
      </w:r>
      <w:r>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inducción y desarrollo de personal;</w:t>
      </w:r>
    </w:p>
    <w:p w:rsidRPr="0096560A" w:rsidR="0096560A" w:rsidP="0096560A" w:rsidRDefault="00DD722B" w14:paraId="701FECBD" w14:textId="2D3C9D8D">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II.</w:t>
      </w:r>
      <w:r w:rsidRPr="0096560A" w:rsidR="0096560A">
        <w:rPr>
          <w:rFonts w:ascii="Palatino Linotype" w:hAnsi="Palatino Linotype" w:eastAsia="Batang" w:cs="Tahoma"/>
          <w:bCs/>
          <w:i/>
          <w:szCs w:val="22"/>
          <w:lang w:val="es-ES"/>
        </w:rPr>
        <w:t>…</w:t>
      </w:r>
    </w:p>
    <w:p w:rsidRPr="0096560A" w:rsidR="0096560A" w:rsidP="0096560A" w:rsidRDefault="00DD722B" w14:paraId="46956978" w14:textId="540D4E64">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III.</w:t>
      </w:r>
      <w:r w:rsidR="00B552C9">
        <w:rPr>
          <w:rFonts w:ascii="Palatino Linotype" w:hAnsi="Palatino Linotype" w:eastAsia="Batang" w:cs="Tahoma"/>
          <w:bCs/>
          <w:i/>
          <w:szCs w:val="22"/>
          <w:lang w:val="es-ES"/>
        </w:rPr>
        <w:t xml:space="preserve"> </w:t>
      </w:r>
      <w:r w:rsidRPr="0096560A" w:rsidR="0096560A">
        <w:rPr>
          <w:rFonts w:ascii="Palatino Linotype" w:hAnsi="Palatino Linotype" w:eastAsia="Batang" w:cs="Tahoma"/>
          <w:bCs/>
          <w:i/>
          <w:szCs w:val="22"/>
          <w:lang w:val="es-ES"/>
        </w:rPr>
        <w:t>Autorizar las altas, bajas, cambios, permisos, licencias, comisiones del personal,</w:t>
      </w:r>
      <w:r>
        <w:rPr>
          <w:rFonts w:ascii="Palatino Linotype" w:hAnsi="Palatino Linotype" w:eastAsia="Batang" w:cs="Tahoma"/>
          <w:bCs/>
          <w:i/>
          <w:szCs w:val="22"/>
          <w:lang w:val="es-ES"/>
        </w:rPr>
        <w:t xml:space="preserve"> </w:t>
      </w:r>
      <w:r w:rsidRPr="0096560A" w:rsidR="0096560A">
        <w:rPr>
          <w:rFonts w:ascii="Palatino Linotype" w:hAnsi="Palatino Linotype" w:eastAsia="Batang" w:cs="Tahoma"/>
          <w:bCs/>
          <w:i/>
          <w:szCs w:val="22"/>
          <w:lang w:val="es-ES"/>
        </w:rPr>
        <w:t>entre otras, para su trámite y efectos;</w:t>
      </w:r>
    </w:p>
    <w:p w:rsidRPr="0096560A" w:rsidR="0096560A" w:rsidP="0096560A" w:rsidRDefault="0096560A" w14:paraId="6CFBEB38" w14:textId="77777777">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IV a XXIX. …”</w:t>
      </w:r>
    </w:p>
    <w:p w:rsidRPr="0096560A" w:rsidR="0096560A" w:rsidP="0096560A" w:rsidRDefault="0096560A" w14:paraId="177BC041" w14:textId="77777777">
      <w:pPr>
        <w:spacing w:line="360" w:lineRule="auto"/>
        <w:ind w:left="567" w:right="539"/>
        <w:jc w:val="both"/>
        <w:rPr>
          <w:rFonts w:ascii="Palatino Linotype" w:hAnsi="Palatino Linotype" w:eastAsia="Batang" w:cs="Tahoma"/>
          <w:bCs/>
          <w:i/>
          <w:szCs w:val="22"/>
          <w:lang w:val="es-ES"/>
        </w:rPr>
      </w:pPr>
    </w:p>
    <w:p w:rsidR="00B552C9" w:rsidP="0096560A" w:rsidRDefault="0096560A" w14:paraId="5CBFE859" w14:textId="3AA6C4AF">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Artículo 3.44.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r w:rsidR="00931D26">
        <w:rPr>
          <w:rFonts w:ascii="Palatino Linotype" w:hAnsi="Palatino Linotype" w:eastAsia="Batang" w:cs="Tahoma"/>
          <w:bCs/>
          <w:i/>
          <w:szCs w:val="22"/>
          <w:lang w:val="es-ES"/>
        </w:rPr>
        <w:t xml:space="preserve"> </w:t>
      </w:r>
    </w:p>
    <w:p w:rsidR="005261A4" w:rsidP="0096560A" w:rsidRDefault="005261A4" w14:paraId="48AFB1E9" w14:textId="77777777">
      <w:pPr>
        <w:spacing w:line="360" w:lineRule="auto"/>
        <w:ind w:left="567" w:right="539"/>
        <w:jc w:val="both"/>
        <w:rPr>
          <w:rFonts w:ascii="Palatino Linotype" w:hAnsi="Palatino Linotype" w:eastAsia="Batang" w:cs="Tahoma"/>
          <w:bCs/>
          <w:i/>
          <w:szCs w:val="22"/>
          <w:lang w:val="es-ES"/>
        </w:rPr>
      </w:pPr>
    </w:p>
    <w:p w:rsidRPr="0096560A" w:rsidR="0096560A" w:rsidP="0096560A" w:rsidRDefault="0096560A" w14:paraId="52BC1E7A" w14:textId="046F9B91">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Artículo 3.45. La o el titular de la Dirección de Recursos Humanos cuenta con las</w:t>
      </w:r>
      <w:r w:rsidR="00DD722B">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siguientes atribuciones:</w:t>
      </w:r>
    </w:p>
    <w:p w:rsidRPr="0096560A" w:rsidR="0096560A" w:rsidP="0096560A" w:rsidRDefault="0096560A" w14:paraId="0A77F151" w14:textId="6B5D70FA">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I. Elaborar, operar y mejorar los procedimientos administrativos de control para la</w:t>
      </w:r>
      <w:r w:rsidR="00DD722B">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selección, reclutamiento, contrata</w:t>
      </w:r>
      <w:r w:rsidR="00B56230">
        <w:rPr>
          <w:rFonts w:ascii="Palatino Linotype" w:hAnsi="Palatino Linotype" w:eastAsia="Batang" w:cs="Tahoma"/>
          <w:bCs/>
          <w:i/>
          <w:szCs w:val="22"/>
          <w:lang w:val="es-ES"/>
        </w:rPr>
        <w:t>ción, escalafón, capacitación,</w:t>
      </w:r>
      <w:r w:rsidRPr="0096560A">
        <w:rPr>
          <w:rFonts w:ascii="Palatino Linotype" w:hAnsi="Palatino Linotype" w:eastAsia="Batang" w:cs="Tahoma"/>
          <w:bCs/>
          <w:i/>
          <w:szCs w:val="22"/>
          <w:lang w:val="es-ES"/>
        </w:rPr>
        <w:t xml:space="preserve"> retiro, sanción,</w:t>
      </w:r>
      <w:r w:rsidR="00DD722B">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comisión y desarrollo del personal al servicio del Municipio;</w:t>
      </w:r>
    </w:p>
    <w:p w:rsidRPr="0096560A" w:rsidR="0096560A" w:rsidP="0096560A" w:rsidRDefault="0096560A" w14:paraId="3671664D" w14:textId="77777777">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II a IV. …</w:t>
      </w:r>
    </w:p>
    <w:p w:rsidR="0096560A" w:rsidP="0096560A" w:rsidRDefault="0096560A" w14:paraId="18E84556" w14:textId="4A74096B">
      <w:pPr>
        <w:spacing w:line="360" w:lineRule="auto"/>
        <w:ind w:left="567" w:right="539"/>
        <w:jc w:val="both"/>
        <w:rPr>
          <w:rFonts w:ascii="Palatino Linotype" w:hAnsi="Palatino Linotype" w:eastAsia="Batang" w:cs="Tahoma"/>
          <w:bCs/>
          <w:i/>
          <w:szCs w:val="22"/>
          <w:lang w:val="es-ES"/>
        </w:rPr>
      </w:pPr>
      <w:r w:rsidRPr="0096560A">
        <w:rPr>
          <w:rFonts w:ascii="Palatino Linotype" w:hAnsi="Palatino Linotype" w:eastAsia="Batang" w:cs="Tahoma"/>
          <w:bCs/>
          <w:i/>
          <w:szCs w:val="22"/>
          <w:lang w:val="es-ES"/>
        </w:rPr>
        <w:t>V. Registrar las altas, reingresos, bajas, cambios de categoría y adscripción,</w:t>
      </w:r>
      <w:r w:rsidR="00DD722B">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permisos y licencias por incapacidad, entre otras, del personal, y su correcta</w:t>
      </w:r>
      <w:r w:rsidR="00DD722B">
        <w:rPr>
          <w:rFonts w:ascii="Palatino Linotype" w:hAnsi="Palatino Linotype" w:eastAsia="Batang" w:cs="Tahoma"/>
          <w:bCs/>
          <w:i/>
          <w:szCs w:val="22"/>
          <w:lang w:val="es-ES"/>
        </w:rPr>
        <w:t xml:space="preserve"> </w:t>
      </w:r>
      <w:r w:rsidRPr="0096560A">
        <w:rPr>
          <w:rFonts w:ascii="Palatino Linotype" w:hAnsi="Palatino Linotype" w:eastAsia="Batang" w:cs="Tahoma"/>
          <w:bCs/>
          <w:i/>
          <w:szCs w:val="22"/>
          <w:lang w:val="es-ES"/>
        </w:rPr>
        <w:t>aplicación;</w:t>
      </w:r>
    </w:p>
    <w:p w:rsidR="00AF4EE2" w:rsidP="0096560A" w:rsidRDefault="00AF4EE2" w14:paraId="7684E547" w14:textId="77777777">
      <w:pPr>
        <w:spacing w:line="360" w:lineRule="auto"/>
        <w:ind w:left="567" w:right="539"/>
        <w:jc w:val="both"/>
        <w:rPr>
          <w:rFonts w:ascii="Palatino Linotype" w:hAnsi="Palatino Linotype" w:eastAsia="Batang" w:cs="Tahoma"/>
          <w:bCs/>
          <w:i/>
          <w:szCs w:val="22"/>
          <w:lang w:val="es-ES"/>
        </w:rPr>
      </w:pPr>
    </w:p>
    <w:p w:rsidR="00A37011" w:rsidP="00A37011" w:rsidRDefault="00A37011" w14:paraId="24CEE70D" w14:textId="4AA3AA3B">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lastRenderedPageBreak/>
        <w:t>Artículo 6.68. El establecimiento, funcionamiento, conservación, operación, vigilancia y</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organización de panteones, que comprende la inhumación, exhumación y cremación de</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cadáveres, restos humanos y restos humanos áridos, se regirán por la Constitución</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Federal, la Constitución Estatal, la Ley General de Salud, el Libro Segundo del Código</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Administrativo del Estado de México, el Código Financiero del Estado de México y</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Municipios, la Ley Orgánica Municipal, el Bando Municipal, el presente capítulo y otras</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normas relativas.</w:t>
      </w:r>
    </w:p>
    <w:p w:rsidR="00DA72D9" w:rsidP="00A37011" w:rsidRDefault="00DA72D9" w14:paraId="711AAB35" w14:textId="77777777">
      <w:pPr>
        <w:spacing w:line="360" w:lineRule="auto"/>
        <w:ind w:left="567" w:right="539"/>
        <w:jc w:val="both"/>
        <w:rPr>
          <w:rFonts w:ascii="Palatino Linotype" w:hAnsi="Palatino Linotype" w:eastAsia="Batang" w:cs="Tahoma"/>
          <w:bCs/>
          <w:i/>
          <w:szCs w:val="22"/>
          <w:lang w:val="es-ES"/>
        </w:rPr>
      </w:pPr>
    </w:p>
    <w:p w:rsidRPr="00A37011" w:rsidR="00A37011" w:rsidP="00A37011" w:rsidRDefault="00A37011" w14:paraId="5B50F8AC" w14:textId="6536B5CF">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Artículo 6.77. Para que la autoridad municipal autorice el establecimiento, ampliación,</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construcción y operación de panteones dentro del Municipio, se deberán cubrir los</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siguientes requisitos:</w:t>
      </w:r>
    </w:p>
    <w:p w:rsidRPr="00A37011" w:rsidR="00A37011" w:rsidP="00A37011" w:rsidRDefault="00A37011" w14:paraId="126C4A40" w14:textId="106E9061">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 Solicitar por escrito a través del presidente municipal, la autorización del Cabildo</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para el inicio de los trámites correspondientes; una vez obtenido el acuerdo de</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este cuerpo colegiado, se turnará a la Comisión de Parques, Jardines y</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Panteones del Ayuntamiento para el análisis y emisión del dictamen</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correspondiente, tomando en consideración para ello la opinión de la Dirección</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General de Medio Ambiente y la autorización de viabilidad emitida por el</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Instituto de Salud del Estado;</w:t>
      </w:r>
    </w:p>
    <w:p w:rsidRPr="00A37011" w:rsidR="00A37011" w:rsidP="00A37011" w:rsidRDefault="00A37011" w14:paraId="60DD0DA1" w14:textId="797DF2D6">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II. Acreditar la propiedad del inmueble donde se pretenda establecer o ampliar el</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panteón, el cual deberá contar con una superficie mínima de una hectárea;</w:t>
      </w:r>
    </w:p>
    <w:p w:rsidRPr="00A2272A" w:rsidR="00A37011" w:rsidP="00A37011" w:rsidRDefault="00A37011" w14:paraId="69957A9F" w14:textId="14D1F0A2">
      <w:pPr>
        <w:spacing w:line="360" w:lineRule="auto"/>
        <w:ind w:left="567" w:right="539"/>
        <w:jc w:val="both"/>
        <w:rPr>
          <w:rFonts w:ascii="Palatino Linotype" w:hAnsi="Palatino Linotype" w:eastAsia="Batang" w:cs="Tahoma"/>
          <w:bCs/>
          <w:i/>
          <w:szCs w:val="22"/>
          <w:lang w:val="es-ES"/>
        </w:rPr>
      </w:pPr>
      <w:r w:rsidRPr="00A2272A">
        <w:rPr>
          <w:rFonts w:ascii="Palatino Linotype" w:hAnsi="Palatino Linotype" w:eastAsia="Batang" w:cs="Tahoma"/>
          <w:bCs/>
          <w:i/>
          <w:szCs w:val="22"/>
          <w:lang w:val="es-ES"/>
        </w:rPr>
        <w:t>III. Factibilidad del terreno para uso de inhumación de cadáveres y cuestionario</w:t>
      </w:r>
      <w:r w:rsidRPr="00A2272A" w:rsidR="00AF4EE2">
        <w:rPr>
          <w:rFonts w:ascii="Palatino Linotype" w:hAnsi="Palatino Linotype" w:eastAsia="Batang" w:cs="Tahoma"/>
          <w:bCs/>
          <w:i/>
          <w:szCs w:val="22"/>
          <w:lang w:val="es-ES"/>
        </w:rPr>
        <w:t xml:space="preserve"> </w:t>
      </w:r>
      <w:r w:rsidRPr="00A2272A">
        <w:rPr>
          <w:rFonts w:ascii="Palatino Linotype" w:hAnsi="Palatino Linotype" w:eastAsia="Batang" w:cs="Tahoma"/>
          <w:bCs/>
          <w:i/>
          <w:szCs w:val="22"/>
          <w:lang w:val="es-ES"/>
        </w:rPr>
        <w:t>específico de panteones;</w:t>
      </w:r>
    </w:p>
    <w:p w:rsidRPr="00A2272A" w:rsidR="00A37011" w:rsidP="00A37011" w:rsidRDefault="00A37011" w14:paraId="35CC2C7B" w14:textId="5FA8FC25">
      <w:pPr>
        <w:spacing w:line="360" w:lineRule="auto"/>
        <w:ind w:left="567" w:right="539"/>
        <w:jc w:val="both"/>
        <w:rPr>
          <w:rFonts w:ascii="Palatino Linotype" w:hAnsi="Palatino Linotype" w:eastAsia="Batang" w:cs="Tahoma"/>
          <w:bCs/>
          <w:i/>
          <w:szCs w:val="22"/>
          <w:lang w:val="es-ES"/>
        </w:rPr>
      </w:pPr>
      <w:r w:rsidRPr="00A2272A">
        <w:rPr>
          <w:rFonts w:ascii="Palatino Linotype" w:hAnsi="Palatino Linotype" w:eastAsia="Batang" w:cs="Tahoma"/>
          <w:bCs/>
          <w:i/>
          <w:szCs w:val="22"/>
          <w:lang w:val="es-ES"/>
        </w:rPr>
        <w:t>IV. Aprobación del Cabildo para el inicio de construcción o ampliación del panteón,</w:t>
      </w:r>
      <w:r w:rsidRPr="00A2272A" w:rsidR="00AF4EE2">
        <w:rPr>
          <w:rFonts w:ascii="Palatino Linotype" w:hAnsi="Palatino Linotype" w:eastAsia="Batang" w:cs="Tahoma"/>
          <w:bCs/>
          <w:i/>
          <w:szCs w:val="22"/>
          <w:lang w:val="es-ES"/>
        </w:rPr>
        <w:t xml:space="preserve"> </w:t>
      </w:r>
      <w:r w:rsidRPr="00A2272A">
        <w:rPr>
          <w:rFonts w:ascii="Palatino Linotype" w:hAnsi="Palatino Linotype" w:eastAsia="Batang" w:cs="Tahoma"/>
          <w:bCs/>
          <w:i/>
          <w:szCs w:val="22"/>
          <w:lang w:val="es-ES"/>
        </w:rPr>
        <w:t>la cual se emitirá una vez que se hayan reunido los requisitos correspondientes;</w:t>
      </w:r>
    </w:p>
    <w:p w:rsidRPr="00A2272A" w:rsidR="00A37011" w:rsidP="00A37011" w:rsidRDefault="00A37011" w14:paraId="682F37E4" w14:textId="11C8376E">
      <w:pPr>
        <w:spacing w:line="360" w:lineRule="auto"/>
        <w:ind w:left="567" w:right="539"/>
        <w:jc w:val="both"/>
        <w:rPr>
          <w:rFonts w:ascii="Palatino Linotype" w:hAnsi="Palatino Linotype" w:eastAsia="Batang" w:cs="Tahoma"/>
          <w:bCs/>
          <w:i/>
          <w:szCs w:val="22"/>
          <w:lang w:val="es-ES"/>
        </w:rPr>
      </w:pPr>
      <w:r w:rsidRPr="00A2272A">
        <w:rPr>
          <w:rFonts w:ascii="Palatino Linotype" w:hAnsi="Palatino Linotype" w:eastAsia="Batang" w:cs="Tahoma"/>
          <w:bCs/>
          <w:i/>
          <w:szCs w:val="22"/>
          <w:lang w:val="es-ES"/>
        </w:rPr>
        <w:t>V. Presentar la licencia estatal de uso del suelo y en su caso, la manifestación de</w:t>
      </w:r>
      <w:r w:rsidRPr="00A2272A" w:rsidR="00AF4EE2">
        <w:rPr>
          <w:rFonts w:ascii="Palatino Linotype" w:hAnsi="Palatino Linotype" w:eastAsia="Batang" w:cs="Tahoma"/>
          <w:bCs/>
          <w:i/>
          <w:szCs w:val="22"/>
          <w:lang w:val="es-ES"/>
        </w:rPr>
        <w:t xml:space="preserve"> </w:t>
      </w:r>
      <w:r w:rsidRPr="00A2272A">
        <w:rPr>
          <w:rFonts w:ascii="Palatino Linotype" w:hAnsi="Palatino Linotype" w:eastAsia="Batang" w:cs="Tahoma"/>
          <w:bCs/>
          <w:i/>
          <w:szCs w:val="22"/>
          <w:lang w:val="es-ES"/>
        </w:rPr>
        <w:t>impacto ambiental;</w:t>
      </w:r>
    </w:p>
    <w:p w:rsidRPr="00A37011" w:rsidR="00A37011" w:rsidP="00A37011" w:rsidRDefault="00A37011" w14:paraId="4A983410" w14:textId="65AE5D8F">
      <w:pPr>
        <w:spacing w:line="360" w:lineRule="auto"/>
        <w:ind w:left="567" w:right="539"/>
        <w:jc w:val="both"/>
        <w:rPr>
          <w:rFonts w:ascii="Palatino Linotype" w:hAnsi="Palatino Linotype" w:eastAsia="Batang" w:cs="Tahoma"/>
          <w:bCs/>
          <w:i/>
          <w:szCs w:val="22"/>
          <w:lang w:val="es-ES"/>
        </w:rPr>
      </w:pPr>
      <w:r w:rsidRPr="00A2272A">
        <w:rPr>
          <w:rFonts w:ascii="Palatino Linotype" w:hAnsi="Palatino Linotype" w:eastAsia="Batang" w:cs="Tahoma"/>
          <w:bCs/>
          <w:i/>
          <w:szCs w:val="22"/>
          <w:lang w:val="es-ES"/>
        </w:rPr>
        <w:t>VI. Proyecto arquitectónico que contenga el número de secciones de inhumación</w:t>
      </w:r>
      <w:r w:rsidRPr="00A37011">
        <w:rPr>
          <w:rFonts w:ascii="Palatino Linotype" w:hAnsi="Palatino Linotype" w:eastAsia="Batang" w:cs="Tahoma"/>
          <w:bCs/>
          <w:i/>
          <w:szCs w:val="22"/>
          <w:lang w:val="es-ES"/>
        </w:rPr>
        <w:t>,</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plano de zonificación, vías de acceso, trazo de calles y andadores, plano de</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lotificación de fosas, cortes transversales de tumbas, alturas y anchos, plano de</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nomenclatura, fosas y andadores, lugar de incineración, localización del osario, nichos para cenizas, velatorios, oficinas, servicios sanitarios para el público en</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general y para los trabajadores del panteón, ubicación de la bodega, banco de</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materiales y depósito de residuos sólidos;</w:t>
      </w:r>
    </w:p>
    <w:p w:rsidRPr="00A37011" w:rsidR="00A37011" w:rsidP="00A37011" w:rsidRDefault="00A37011" w14:paraId="4C1218DD"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VII. Proyecto hidráulico y sanitario que especifique red de agua potable y drenaje;</w:t>
      </w:r>
    </w:p>
    <w:p w:rsidRPr="00A37011" w:rsidR="00A37011" w:rsidP="00A37011" w:rsidRDefault="00A37011" w14:paraId="496245BD" w14:textId="03148BE6">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VIII. Acta de verificación sanitaria y permiso de inicio de construcción expedidos por</w:t>
      </w:r>
      <w:r w:rsidR="00AF4EE2">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el Instituto de Salud del Estado;</w:t>
      </w:r>
    </w:p>
    <w:p w:rsidRPr="00A37011" w:rsidR="00A37011" w:rsidP="00A37011" w:rsidRDefault="00A37011" w14:paraId="5A1A48BD"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lastRenderedPageBreak/>
        <w:t>IX. Estudio estratigráfico y licencia de impacto ambiental; y</w:t>
      </w:r>
    </w:p>
    <w:p w:rsidR="00A37011" w:rsidP="00A37011" w:rsidRDefault="00A37011" w14:paraId="6752FFCA" w14:textId="3D6555C6">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X. Título y cédula profesional del perito responsable de la obra.</w:t>
      </w:r>
    </w:p>
    <w:p w:rsidR="00A37011" w:rsidP="00A37011" w:rsidRDefault="00A37011" w14:paraId="762BE835" w14:textId="77777777">
      <w:pPr>
        <w:spacing w:line="360" w:lineRule="auto"/>
        <w:ind w:left="567" w:right="539"/>
        <w:jc w:val="both"/>
        <w:rPr>
          <w:rFonts w:ascii="Palatino Linotype" w:hAnsi="Palatino Linotype" w:eastAsia="Batang" w:cs="Tahoma"/>
          <w:bCs/>
          <w:i/>
          <w:szCs w:val="22"/>
          <w:lang w:val="es-ES"/>
        </w:rPr>
      </w:pPr>
    </w:p>
    <w:p w:rsidRPr="00DD722B" w:rsidR="00A00EDE" w:rsidP="00DD722B" w:rsidRDefault="00DD722B" w14:paraId="13CBAE23" w14:textId="79D57D75">
      <w:pPr>
        <w:spacing w:line="360" w:lineRule="auto"/>
        <w:ind w:right="-28"/>
        <w:jc w:val="both"/>
        <w:rPr>
          <w:rFonts w:ascii="Palatino Linotype" w:hAnsi="Palatino Linotype" w:eastAsia="Batang" w:cs="Tahoma"/>
          <w:bCs/>
          <w:sz w:val="22"/>
          <w:szCs w:val="22"/>
          <w:lang w:val="es-ES"/>
        </w:rPr>
      </w:pPr>
      <w:r w:rsidRPr="00DA72D9">
        <w:rPr>
          <w:rFonts w:ascii="Palatino Linotype" w:hAnsi="Palatino Linotype" w:eastAsia="Batang" w:cs="Tahoma"/>
          <w:bCs/>
          <w:sz w:val="22"/>
          <w:szCs w:val="22"/>
          <w:lang w:val="es-ES"/>
        </w:rPr>
        <w:t>De lo anterior se coligue que es atribución de los Ayuntamientos aprobar anualmente</w:t>
      </w:r>
      <w:r w:rsidR="00931D26">
        <w:rPr>
          <w:rFonts w:ascii="Palatino Linotype" w:hAnsi="Palatino Linotype" w:eastAsia="Batang" w:cs="Tahoma"/>
          <w:bCs/>
          <w:sz w:val="22"/>
          <w:szCs w:val="22"/>
          <w:lang w:val="es-ES"/>
        </w:rPr>
        <w:t xml:space="preserve"> </w:t>
      </w:r>
      <w:r w:rsidRPr="00DA72D9">
        <w:rPr>
          <w:rFonts w:ascii="Palatino Linotype" w:hAnsi="Palatino Linotype" w:eastAsia="Batang" w:cs="Tahoma"/>
          <w:bCs/>
          <w:sz w:val="22"/>
          <w:szCs w:val="22"/>
          <w:lang w:val="es-ES"/>
        </w:rPr>
        <w:t>su</w:t>
      </w:r>
      <w:r w:rsidRPr="00DD722B">
        <w:rPr>
          <w:rFonts w:ascii="Palatino Linotype" w:hAnsi="Palatino Linotype" w:eastAsia="Batang" w:cs="Tahoma"/>
          <w:bCs/>
          <w:sz w:val="22"/>
          <w:szCs w:val="22"/>
          <w:lang w:val="es-ES"/>
        </w:rPr>
        <w:t xml:space="preserve"> Presupuesto de Egresos y</w:t>
      </w:r>
      <w:r w:rsidR="00931D26">
        <w:rPr>
          <w:rFonts w:ascii="Palatino Linotype" w:hAnsi="Palatino Linotype" w:eastAsia="Batang" w:cs="Tahoma"/>
          <w:bCs/>
          <w:sz w:val="22"/>
          <w:szCs w:val="22"/>
          <w:lang w:val="es-ES"/>
        </w:rPr>
        <w:t xml:space="preserve"> </w:t>
      </w:r>
      <w:r w:rsidRPr="00DD722B">
        <w:rPr>
          <w:rFonts w:ascii="Palatino Linotype" w:hAnsi="Palatino Linotype" w:eastAsia="Batang" w:cs="Tahoma"/>
          <w:bCs/>
          <w:sz w:val="22"/>
          <w:szCs w:val="22"/>
          <w:lang w:val="es-ES"/>
        </w:rPr>
        <w:t xml:space="preserve">que la tesorería municipal es el órgano encargado de la recaudación de los ingresos municipales y responsable de realizar las erogaciones que haga el </w:t>
      </w:r>
      <w:r w:rsidR="005261A4">
        <w:rPr>
          <w:rFonts w:ascii="Palatino Linotype" w:hAnsi="Palatino Linotype" w:eastAsia="Batang" w:cs="Tahoma"/>
          <w:bCs/>
          <w:sz w:val="22"/>
          <w:szCs w:val="22"/>
          <w:lang w:val="es-ES"/>
        </w:rPr>
        <w:t>A</w:t>
      </w:r>
      <w:r w:rsidRPr="00DD722B">
        <w:rPr>
          <w:rFonts w:ascii="Palatino Linotype" w:hAnsi="Palatino Linotype" w:eastAsia="Batang" w:cs="Tahoma"/>
          <w:bCs/>
          <w:sz w:val="22"/>
          <w:szCs w:val="22"/>
          <w:lang w:val="es-ES"/>
        </w:rPr>
        <w:t>yuntamiento. Así mismo, que las Autoridades Auxiliares, entre las que se encuentran</w:t>
      </w:r>
      <w:r w:rsidR="00931D26">
        <w:rPr>
          <w:rFonts w:ascii="Palatino Linotype" w:hAnsi="Palatino Linotype" w:eastAsia="Batang" w:cs="Tahoma"/>
          <w:bCs/>
          <w:sz w:val="22"/>
          <w:szCs w:val="22"/>
          <w:lang w:val="es-ES"/>
        </w:rPr>
        <w:t xml:space="preserve"> </w:t>
      </w:r>
      <w:r w:rsidRPr="00DD722B">
        <w:rPr>
          <w:rFonts w:ascii="Palatino Linotype" w:hAnsi="Palatino Linotype" w:eastAsia="Batang" w:cs="Tahoma"/>
          <w:bCs/>
          <w:sz w:val="22"/>
          <w:szCs w:val="22"/>
          <w:lang w:val="es-ES"/>
        </w:rPr>
        <w:t>las y los delegados</w:t>
      </w:r>
      <w:r w:rsidR="00931D26">
        <w:rPr>
          <w:rFonts w:ascii="Palatino Linotype" w:hAnsi="Palatino Linotype" w:eastAsia="Batang" w:cs="Tahoma"/>
          <w:bCs/>
          <w:sz w:val="22"/>
          <w:szCs w:val="22"/>
          <w:lang w:val="es-ES"/>
        </w:rPr>
        <w:t xml:space="preserve"> </w:t>
      </w:r>
      <w:r w:rsidRPr="00DD722B">
        <w:rPr>
          <w:rFonts w:ascii="Palatino Linotype" w:hAnsi="Palatino Linotype" w:eastAsia="Batang" w:cs="Tahoma"/>
          <w:bCs/>
          <w:sz w:val="22"/>
          <w:szCs w:val="22"/>
          <w:lang w:val="es-ES"/>
        </w:rPr>
        <w:t>ejercerán, en sus respectivas comunidades, las atribuciones que les delegue el Ayuntamiento para mantener el orden, la tranquilidad, la paz social, la seguridad y la protección de los vecinos.</w:t>
      </w:r>
      <w:r w:rsidR="00DA72D9">
        <w:rPr>
          <w:rFonts w:ascii="Palatino Linotype" w:hAnsi="Palatino Linotype" w:eastAsia="Batang" w:cs="Tahoma"/>
          <w:bCs/>
          <w:sz w:val="22"/>
          <w:szCs w:val="22"/>
          <w:lang w:val="es-ES"/>
        </w:rPr>
        <w:t xml:space="preserve"> Así mismo, se surte competencia a favor de los Ayuntamientos para autorizar </w:t>
      </w:r>
      <w:r w:rsidRPr="00DA72D9" w:rsidR="00DA72D9">
        <w:rPr>
          <w:rFonts w:ascii="Palatino Linotype" w:hAnsi="Palatino Linotype" w:eastAsia="Batang" w:cs="Tahoma"/>
          <w:bCs/>
          <w:sz w:val="22"/>
          <w:szCs w:val="22"/>
          <w:lang w:val="es-ES"/>
        </w:rPr>
        <w:t>el establecimiento, ampliación, construcción y operación de panteones d</w:t>
      </w:r>
      <w:r w:rsidR="00DA72D9">
        <w:rPr>
          <w:rFonts w:ascii="Palatino Linotype" w:hAnsi="Palatino Linotype" w:eastAsia="Batang" w:cs="Tahoma"/>
          <w:bCs/>
          <w:sz w:val="22"/>
          <w:szCs w:val="22"/>
          <w:lang w:val="es-ES"/>
        </w:rPr>
        <w:t>entro del Municipio.</w:t>
      </w:r>
    </w:p>
    <w:p w:rsidR="009D3A38" w:rsidP="00FA4527" w:rsidRDefault="009D3A38" w14:paraId="24F73A41" w14:textId="3B82A542">
      <w:pPr>
        <w:spacing w:line="360" w:lineRule="auto"/>
        <w:ind w:right="-28"/>
        <w:jc w:val="both"/>
        <w:rPr>
          <w:rFonts w:ascii="Palatino Linotype" w:hAnsi="Palatino Linotype" w:eastAsia="Batang" w:cs="Tahoma"/>
          <w:bCs/>
          <w:sz w:val="22"/>
          <w:szCs w:val="22"/>
          <w:lang w:val="es-ES"/>
        </w:rPr>
      </w:pPr>
    </w:p>
    <w:p w:rsidR="00A90FA4" w:rsidP="00A90FA4" w:rsidRDefault="00A90FA4" w14:paraId="147F26B2" w14:textId="77777777">
      <w:pPr>
        <w:spacing w:line="360" w:lineRule="auto"/>
        <w:ind w:right="113"/>
        <w:jc w:val="both"/>
        <w:rPr>
          <w:rFonts w:ascii="Palatino Linotype" w:hAnsi="Palatino Linotype"/>
          <w:noProof/>
          <w:sz w:val="22"/>
          <w:szCs w:val="22"/>
          <w:lang w:val="es-MX" w:eastAsia="es-MX"/>
        </w:rPr>
      </w:pPr>
      <w:r>
        <w:rPr>
          <w:rFonts w:ascii="Palatino Linotype" w:hAnsi="Palatino Linotype"/>
          <w:noProof/>
          <w:sz w:val="22"/>
          <w:szCs w:val="22"/>
          <w:lang w:val="es-MX" w:eastAsia="es-MX"/>
        </w:rPr>
        <w:t>En esa virtud, la Ley de transparencia local contempla en su artículo 4° que t</w:t>
      </w:r>
      <w:r w:rsidRPr="003B4582">
        <w:rPr>
          <w:rFonts w:ascii="Palatino Linotype" w:hAnsi="Palatino Linotype"/>
          <w:noProof/>
          <w:sz w:val="22"/>
          <w:szCs w:val="22"/>
          <w:lang w:val="es-MX" w:eastAsia="es-MX"/>
        </w:rPr>
        <w:t>oda la información generada, obtenida, adquirida, transformada, administrada o en posesión de los sujetos obligados es pública y accesible de manera permanente a cualquier persona</w:t>
      </w:r>
      <w:r>
        <w:rPr>
          <w:rFonts w:ascii="Palatino Linotype" w:hAnsi="Palatino Linotype"/>
          <w:noProof/>
          <w:sz w:val="22"/>
          <w:szCs w:val="22"/>
          <w:lang w:val="es-MX" w:eastAsia="es-MX"/>
        </w:rPr>
        <w:t>:</w:t>
      </w:r>
    </w:p>
    <w:p w:rsidR="00A90FA4" w:rsidP="00A90FA4" w:rsidRDefault="00A90FA4" w14:paraId="6CFC4763" w14:textId="77777777">
      <w:pPr>
        <w:spacing w:line="360" w:lineRule="auto"/>
        <w:ind w:right="113"/>
        <w:jc w:val="center"/>
        <w:rPr>
          <w:rFonts w:ascii="Palatino Linotype" w:hAnsi="Palatino Linotype"/>
          <w:noProof/>
          <w:sz w:val="22"/>
          <w:szCs w:val="22"/>
          <w:lang w:val="es-MX" w:eastAsia="es-MX"/>
        </w:rPr>
      </w:pPr>
    </w:p>
    <w:p w:rsidRPr="003B4582" w:rsidR="00A90FA4" w:rsidP="00A90FA4" w:rsidRDefault="00A90FA4" w14:paraId="254BA12B" w14:textId="77777777">
      <w:pPr>
        <w:spacing w:line="360" w:lineRule="auto"/>
        <w:ind w:left="567" w:right="539"/>
        <w:jc w:val="both"/>
        <w:rPr>
          <w:rFonts w:ascii="Palatino Linotype" w:hAnsi="Palatino Linotype"/>
          <w:i/>
          <w:noProof/>
          <w:szCs w:val="22"/>
          <w:lang w:val="es-MX" w:eastAsia="es-MX"/>
        </w:rPr>
      </w:pPr>
      <w:r w:rsidRPr="003B4582">
        <w:rPr>
          <w:rFonts w:ascii="Palatino Linotype" w:hAnsi="Palatino Linotype"/>
          <w:i/>
          <w:noProof/>
          <w:szCs w:val="22"/>
          <w:lang w:val="es-MX" w:eastAsia="es-MX"/>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Pr="003B4582" w:rsidR="00A90FA4" w:rsidP="00A90FA4" w:rsidRDefault="00A90FA4" w14:paraId="6172C05E" w14:textId="77777777">
      <w:pPr>
        <w:spacing w:line="360" w:lineRule="auto"/>
        <w:ind w:left="567" w:right="539"/>
        <w:jc w:val="both"/>
        <w:rPr>
          <w:rFonts w:ascii="Palatino Linotype" w:hAnsi="Palatino Linotype"/>
          <w:i/>
          <w:noProof/>
          <w:szCs w:val="22"/>
          <w:lang w:val="es-MX" w:eastAsia="es-MX"/>
        </w:rPr>
      </w:pPr>
      <w:r w:rsidRPr="003B4582">
        <w:rPr>
          <w:rFonts w:ascii="Palatino Linotype" w:hAnsi="Palatino Linotype"/>
          <w:i/>
          <w:noProof/>
          <w:szCs w:val="22"/>
          <w:lang w:val="es-MX" w:eastAsia="es-MX"/>
        </w:rPr>
        <w:t xml:space="preserve">Toda la información generada, obtenida, adquirida, transformada, administrada o en posesión de los sujetos obligados es pública y accesible de manera permanente a cualquier persona, en los términos </w:t>
      </w:r>
    </w:p>
    <w:p w:rsidRPr="003B4582" w:rsidR="00A90FA4" w:rsidP="00A90FA4" w:rsidRDefault="00A90FA4" w14:paraId="6F486354" w14:textId="2E9B30D2">
      <w:pPr>
        <w:spacing w:line="360" w:lineRule="auto"/>
        <w:ind w:left="567" w:right="539"/>
        <w:jc w:val="both"/>
        <w:rPr>
          <w:rFonts w:ascii="Palatino Linotype" w:hAnsi="Palatino Linotype"/>
          <w:i/>
          <w:noProof/>
          <w:szCs w:val="22"/>
          <w:lang w:val="es-MX" w:eastAsia="es-MX"/>
        </w:rPr>
      </w:pPr>
      <w:r w:rsidRPr="003B4582">
        <w:rPr>
          <w:rFonts w:ascii="Palatino Linotype" w:hAnsi="Palatino Linotype"/>
          <w:i/>
          <w:noProof/>
          <w:szCs w:val="22"/>
          <w:lang w:val="es-MX" w:eastAsia="es-MX"/>
        </w:rPr>
        <w:t>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w:t>
      </w:r>
      <w:r w:rsidR="00931D26">
        <w:rPr>
          <w:rFonts w:ascii="Palatino Linotype" w:hAnsi="Palatino Linotype"/>
          <w:i/>
          <w:noProof/>
          <w:szCs w:val="22"/>
          <w:lang w:val="es-MX" w:eastAsia="es-MX"/>
        </w:rPr>
        <w:t xml:space="preserve"> </w:t>
      </w:r>
      <w:r w:rsidRPr="003B4582">
        <w:rPr>
          <w:rFonts w:ascii="Palatino Linotype" w:hAnsi="Palatino Linotype"/>
          <w:i/>
          <w:noProof/>
          <w:szCs w:val="22"/>
          <w:lang w:val="es-MX" w:eastAsia="es-MX"/>
        </w:rPr>
        <w:t xml:space="preserve">como reservada temporalmente por razones de interés público, en los términos de las causas legítimas y estrictamente necesarias previstas por esta Ley. </w:t>
      </w:r>
    </w:p>
    <w:p w:rsidR="00352C8B" w:rsidP="00A90FA4" w:rsidRDefault="00352C8B" w14:paraId="6DAAFDB0" w14:textId="77777777">
      <w:pPr>
        <w:spacing w:line="360" w:lineRule="auto"/>
        <w:ind w:left="567" w:right="539"/>
        <w:jc w:val="both"/>
        <w:rPr>
          <w:rFonts w:ascii="Palatino Linotype" w:hAnsi="Palatino Linotype"/>
          <w:i/>
          <w:noProof/>
          <w:szCs w:val="22"/>
          <w:lang w:val="es-MX" w:eastAsia="es-MX"/>
        </w:rPr>
      </w:pPr>
    </w:p>
    <w:p w:rsidRPr="003B4582" w:rsidR="00A90FA4" w:rsidP="00A90FA4" w:rsidRDefault="00A90FA4" w14:paraId="47178002" w14:textId="6063BF33">
      <w:pPr>
        <w:spacing w:line="360" w:lineRule="auto"/>
        <w:ind w:left="567" w:right="539"/>
        <w:jc w:val="both"/>
        <w:rPr>
          <w:rFonts w:ascii="Palatino Linotype" w:hAnsi="Palatino Linotype"/>
          <w:i/>
          <w:noProof/>
          <w:szCs w:val="22"/>
          <w:lang w:val="es-MX" w:eastAsia="es-MX"/>
        </w:rPr>
      </w:pPr>
      <w:r w:rsidRPr="003B4582">
        <w:rPr>
          <w:rFonts w:ascii="Palatino Linotype" w:hAnsi="Palatino Linotype"/>
          <w:i/>
          <w:noProof/>
          <w:szCs w:val="22"/>
          <w:lang w:val="es-MX" w:eastAsia="es-MX"/>
        </w:rPr>
        <w:lastRenderedPageBreak/>
        <w:t>Los sujetos obligados deben poner en práctica, políticas y programas de acceso a la información que se apeguen a criterios de publicidad, veracidad, oportunidad, precisión y suficiencia en beneficio de los solicitantes.</w:t>
      </w:r>
    </w:p>
    <w:p w:rsidR="00A90FA4" w:rsidP="00C93ABE" w:rsidRDefault="00A90FA4" w14:paraId="63677EFA" w14:textId="77777777">
      <w:pPr>
        <w:spacing w:line="360" w:lineRule="auto"/>
        <w:ind w:right="113"/>
        <w:jc w:val="both"/>
        <w:rPr>
          <w:rFonts w:ascii="Palatino Linotype" w:hAnsi="Palatino Linotype" w:eastAsia="Batang" w:cs="Tahoma"/>
          <w:bCs/>
          <w:sz w:val="22"/>
          <w:szCs w:val="22"/>
          <w:lang w:val="es-ES"/>
        </w:rPr>
      </w:pPr>
    </w:p>
    <w:p w:rsidR="009D3A38" w:rsidP="009D3A38" w:rsidRDefault="00A90FA4" w14:paraId="2700E116" w14:textId="07FF44E8">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Al respecto, es de señalar que</w:t>
      </w:r>
      <w:r w:rsidR="00931D26">
        <w:rPr>
          <w:rFonts w:ascii="Palatino Linotype" w:hAnsi="Palatino Linotype" w:eastAsia="Batang" w:cs="Tahoma"/>
          <w:bCs/>
          <w:sz w:val="22"/>
          <w:szCs w:val="22"/>
          <w:lang w:val="es-ES"/>
        </w:rPr>
        <w:t xml:space="preserve"> </w:t>
      </w:r>
      <w:r w:rsidR="009D3A38">
        <w:rPr>
          <w:rFonts w:ascii="Palatino Linotype" w:hAnsi="Palatino Linotype" w:eastAsia="Batang" w:cs="Tahoma"/>
          <w:bCs/>
          <w:sz w:val="22"/>
          <w:szCs w:val="22"/>
          <w:lang w:val="es-ES"/>
        </w:rPr>
        <w:t>el artículo 19 de la Ley de Transparencia y Acceso a la Información Pública del Estado de México y Municipios:</w:t>
      </w:r>
    </w:p>
    <w:p w:rsidRPr="006E6E3D" w:rsidR="009D3A38" w:rsidP="009D3A38" w:rsidRDefault="009D3A38" w14:paraId="67C7D20C" w14:textId="77777777">
      <w:pPr>
        <w:spacing w:line="360" w:lineRule="auto"/>
        <w:ind w:left="567" w:right="539"/>
        <w:jc w:val="both"/>
        <w:rPr>
          <w:rFonts w:ascii="Palatino Linotype" w:hAnsi="Palatino Linotype" w:eastAsia="Batang" w:cs="Tahoma"/>
          <w:bCs/>
          <w:i/>
          <w:sz w:val="12"/>
          <w:szCs w:val="22"/>
          <w:lang w:val="es-ES"/>
        </w:rPr>
      </w:pPr>
    </w:p>
    <w:p w:rsidRPr="00CC0807" w:rsidR="009D3A38" w:rsidP="009D3A38" w:rsidRDefault="009D3A38" w14:paraId="77D1F404" w14:textId="77777777">
      <w:pPr>
        <w:spacing w:line="360" w:lineRule="auto"/>
        <w:ind w:left="567" w:right="539"/>
        <w:jc w:val="both"/>
        <w:rPr>
          <w:rFonts w:ascii="Palatino Linotype" w:hAnsi="Palatino Linotype" w:eastAsia="Batang" w:cs="Tahoma"/>
          <w:bCs/>
          <w:i/>
          <w:szCs w:val="22"/>
          <w:lang w:val="es-ES"/>
        </w:rPr>
      </w:pPr>
      <w:r w:rsidRPr="00CC0807">
        <w:rPr>
          <w:rFonts w:ascii="Palatino Linotype" w:hAnsi="Palatino Linotype" w:eastAsia="Batang" w:cs="Tahoma"/>
          <w:bCs/>
          <w:i/>
          <w:szCs w:val="22"/>
          <w:lang w:val="es-ES"/>
        </w:rPr>
        <w:t xml:space="preserve">Artículo 19. Se presume que la información debe existir si se refiere a las facultades, competencias y funciones que los ordenamientos jurídicos aplicables otorgan a los sujetos obligados. </w:t>
      </w:r>
    </w:p>
    <w:p w:rsidRPr="00CC0807" w:rsidR="009D3A38" w:rsidP="009D3A38" w:rsidRDefault="009D3A38" w14:paraId="4C8B3F9A" w14:textId="77777777">
      <w:pPr>
        <w:spacing w:line="360" w:lineRule="auto"/>
        <w:ind w:left="567" w:right="539"/>
        <w:jc w:val="both"/>
        <w:rPr>
          <w:rFonts w:ascii="Palatino Linotype" w:hAnsi="Palatino Linotype" w:eastAsia="Batang" w:cs="Tahoma"/>
          <w:bCs/>
          <w:i/>
          <w:szCs w:val="22"/>
          <w:lang w:val="es-ES"/>
        </w:rPr>
      </w:pPr>
      <w:r w:rsidRPr="00CC0807">
        <w:rPr>
          <w:rFonts w:ascii="Palatino Linotype" w:hAnsi="Palatino Linotype" w:eastAsia="Batang" w:cs="Tahoma"/>
          <w:bCs/>
          <w:i/>
          <w:szCs w:val="22"/>
          <w:lang w:val="es-ES"/>
        </w:rPr>
        <w:t xml:space="preserve">En los casos en que ciertas facultades, competencias o funciones no se hayan ejercido, se debe motivar la respuesta en función de las causas que motiven tal circunstancia. </w:t>
      </w:r>
    </w:p>
    <w:p w:rsidR="009D3A38" w:rsidP="009D3A38" w:rsidRDefault="009D3A38" w14:paraId="1513E46B" w14:textId="77777777">
      <w:pPr>
        <w:spacing w:line="360" w:lineRule="auto"/>
        <w:ind w:left="567" w:right="539"/>
        <w:jc w:val="both"/>
        <w:rPr>
          <w:rFonts w:ascii="Palatino Linotype" w:hAnsi="Palatino Linotype" w:eastAsia="Batang" w:cs="Tahoma"/>
          <w:bCs/>
          <w:i/>
          <w:szCs w:val="22"/>
          <w:lang w:val="es-ES"/>
        </w:rPr>
      </w:pPr>
    </w:p>
    <w:p w:rsidRPr="00CC0807" w:rsidR="009D3A38" w:rsidP="009D3A38" w:rsidRDefault="009D3A38" w14:paraId="372E9ECF" w14:textId="77777777">
      <w:pPr>
        <w:spacing w:line="360" w:lineRule="auto"/>
        <w:ind w:left="567" w:right="539"/>
        <w:jc w:val="both"/>
        <w:rPr>
          <w:rFonts w:ascii="Palatino Linotype" w:hAnsi="Palatino Linotype" w:eastAsia="Batang" w:cs="Tahoma"/>
          <w:bCs/>
          <w:i/>
          <w:szCs w:val="22"/>
          <w:lang w:val="es-ES"/>
        </w:rPr>
      </w:pPr>
      <w:r w:rsidRPr="00CC0807">
        <w:rPr>
          <w:rFonts w:ascii="Palatino Linotype" w:hAnsi="Palatino Linotype" w:eastAsia="Batang" w:cs="Tahoma"/>
          <w:bCs/>
          <w:i/>
          <w:szCs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w:t>
      </w:r>
      <w:r>
        <w:rPr>
          <w:rFonts w:ascii="Palatino Linotype" w:hAnsi="Palatino Linotype" w:eastAsia="Batang" w:cs="Tahoma"/>
          <w:bCs/>
          <w:i/>
          <w:szCs w:val="22"/>
          <w:lang w:val="es-ES"/>
        </w:rPr>
        <w:t xml:space="preserve"> </w:t>
      </w:r>
      <w:r w:rsidRPr="00CC0807">
        <w:rPr>
          <w:rFonts w:ascii="Palatino Linotype" w:hAnsi="Palatino Linotype" w:eastAsia="Batang" w:cs="Tahoma"/>
          <w:bCs/>
          <w:i/>
          <w:szCs w:val="22"/>
          <w:lang w:val="es-ES"/>
        </w:rPr>
        <w:t>sus archivos.</w:t>
      </w:r>
    </w:p>
    <w:p w:rsidR="009D3A38" w:rsidP="009D3A38" w:rsidRDefault="009D3A38" w14:paraId="128F3F0C"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593CE96" w14:textId="7FB842E3">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Una vez que ha quedado clara la relación entre la información solicitada y las diversas atribuciones que los antes citados disp</w:t>
      </w:r>
      <w:r w:rsidR="0065000F">
        <w:rPr>
          <w:rFonts w:ascii="Palatino Linotype" w:hAnsi="Palatino Linotype" w:eastAsia="Batang" w:cs="Tahoma"/>
          <w:bCs/>
          <w:sz w:val="22"/>
          <w:szCs w:val="22"/>
          <w:lang w:val="es-ES"/>
        </w:rPr>
        <w:t>ositivos legales le confieren a</w:t>
      </w:r>
      <w:r w:rsidR="00DD722B">
        <w:rPr>
          <w:rFonts w:ascii="Palatino Linotype" w:hAnsi="Palatino Linotype" w:eastAsia="Batang" w:cs="Tahoma"/>
          <w:bCs/>
          <w:sz w:val="22"/>
          <w:szCs w:val="22"/>
          <w:lang w:val="es-ES"/>
        </w:rPr>
        <w:t>l</w:t>
      </w:r>
      <w:r w:rsidR="00931D26">
        <w:rPr>
          <w:rFonts w:ascii="Palatino Linotype" w:hAnsi="Palatino Linotype" w:eastAsia="Batang" w:cs="Tahoma"/>
          <w:bCs/>
          <w:sz w:val="22"/>
          <w:szCs w:val="22"/>
          <w:lang w:val="es-ES"/>
        </w:rPr>
        <w:t xml:space="preserve"> </w:t>
      </w:r>
      <w:r w:rsidR="00CF31FE">
        <w:rPr>
          <w:rFonts w:ascii="Palatino Linotype" w:hAnsi="Palatino Linotype" w:eastAsia="Batang" w:cs="Tahoma"/>
          <w:bCs/>
          <w:sz w:val="22"/>
          <w:szCs w:val="22"/>
          <w:lang w:val="es-ES"/>
        </w:rPr>
        <w:t>Ayuntamiento de Toluca</w:t>
      </w:r>
      <w:r w:rsidRPr="00982621" w:rsidR="001216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se realizará el análisis de </w:t>
      </w:r>
      <w:r w:rsidR="00CB3E1F">
        <w:rPr>
          <w:rFonts w:ascii="Palatino Linotype" w:hAnsi="Palatino Linotype" w:eastAsia="Batang" w:cs="Tahoma"/>
          <w:bCs/>
          <w:sz w:val="22"/>
          <w:szCs w:val="22"/>
          <w:lang w:val="es-ES"/>
        </w:rPr>
        <w:t>los agravios hechos valer por la</w:t>
      </w:r>
      <w:r w:rsidRPr="00982621">
        <w:rPr>
          <w:rFonts w:ascii="Palatino Linotype" w:hAnsi="Palatino Linotype" w:eastAsia="Batang" w:cs="Tahoma"/>
          <w:bCs/>
          <w:sz w:val="22"/>
          <w:szCs w:val="22"/>
          <w:lang w:val="es-ES"/>
        </w:rPr>
        <w:t xml:space="preserve"> ahora Recurrente, respecto a la respuesta proporcionada, para determinar si la misma fue correcta o, en efecto se lesionó el derecho de acceso a la información del Particular.</w:t>
      </w:r>
    </w:p>
    <w:p w:rsidRPr="00982621" w:rsidR="00407ACE" w:rsidP="00FA4527" w:rsidRDefault="00407ACE" w14:paraId="026920BF" w14:textId="77777777">
      <w:pPr>
        <w:spacing w:line="360" w:lineRule="auto"/>
        <w:jc w:val="both"/>
        <w:rPr>
          <w:rFonts w:ascii="Palatino Linotype" w:hAnsi="Palatino Linotype" w:eastAsia="Batang" w:cs="Tahoma"/>
          <w:bCs/>
          <w:sz w:val="22"/>
          <w:szCs w:val="22"/>
          <w:lang w:val="es-ES"/>
        </w:rPr>
      </w:pPr>
    </w:p>
    <w:p w:rsidRPr="00982621" w:rsidR="00407ACE" w:rsidP="00FA4527" w:rsidRDefault="00A90FA4" w14:paraId="1619E11B" w14:textId="508B56CD">
      <w:pPr>
        <w:spacing w:line="360" w:lineRule="auto"/>
        <w:jc w:val="both"/>
        <w:rPr>
          <w:rFonts w:ascii="Palatino Linotype" w:hAnsi="Palatino Linotype" w:eastAsia="Batang" w:cs="Tahoma"/>
          <w:bCs/>
          <w:sz w:val="22"/>
          <w:szCs w:val="22"/>
          <w:lang w:val="es-ES"/>
        </w:rPr>
      </w:pPr>
      <w:r w:rsidRPr="004F453C">
        <w:rPr>
          <w:rFonts w:ascii="Palatino Linotype" w:hAnsi="Palatino Linotype" w:eastAsia="Batang" w:cs="Tahoma"/>
          <w:bCs/>
          <w:sz w:val="22"/>
          <w:szCs w:val="22"/>
          <w:lang w:val="es-ES"/>
        </w:rPr>
        <w:t>En este sentido</w:t>
      </w:r>
      <w:r w:rsidRPr="00A90FA4" w:rsidR="00407ACE">
        <w:rPr>
          <w:rFonts w:ascii="Palatino Linotype" w:hAnsi="Palatino Linotype" w:eastAsia="Batang" w:cs="Tahoma"/>
          <w:bCs/>
          <w:sz w:val="22"/>
          <w:szCs w:val="22"/>
          <w:lang w:val="es-ES"/>
        </w:rPr>
        <w:t>,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982621" w:rsidR="00407ACE" w:rsidP="00FA4527" w:rsidRDefault="00407ACE" w14:paraId="79DD989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4534744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Proveer lo necesario para garantizar a toda persona el derecho de acceso a la información pública, a través de procedimientos sencillos, expeditos, oportunos y gratuitos;</w:t>
      </w:r>
    </w:p>
    <w:p w:rsidRPr="00982621" w:rsidR="00407ACE" w:rsidP="00FA4527" w:rsidRDefault="00407ACE" w14:paraId="085EDA3D"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9E6F9FA"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Transparentar la gestión pública, mediante la difusión de la información generada por los Sujetos Obligados, y</w:t>
      </w:r>
    </w:p>
    <w:p w:rsidRPr="00982621" w:rsidR="00407ACE" w:rsidP="00FA4527" w:rsidRDefault="00407ACE" w14:paraId="6D10BEE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67901B5"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Promover, fomentar y difundir la cultura de la transparencia en el ejercicio de la función pública, el acceso a la información y la participación ciudadana, así como, la rendición de cuentas.</w:t>
      </w:r>
    </w:p>
    <w:p w:rsidRPr="00982621" w:rsidR="00407ACE" w:rsidP="00FA4527" w:rsidRDefault="00407ACE" w14:paraId="5B434967"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F63EDA7" w14:textId="0E3AFBAD">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Conforme a lo anterior, se deprende que los objetivos de la Ley de la </w:t>
      </w:r>
      <w:r w:rsidRPr="00982621" w:rsidR="00430D1D">
        <w:rPr>
          <w:rFonts w:ascii="Palatino Linotype" w:hAnsi="Palatino Linotype" w:eastAsia="Batang" w:cs="Tahoma"/>
          <w:bCs/>
          <w:sz w:val="22"/>
          <w:szCs w:val="22"/>
          <w:lang w:val="es-ES"/>
        </w:rPr>
        <w:t>materia</w:t>
      </w:r>
      <w:r w:rsidRPr="00982621">
        <w:rPr>
          <w:rFonts w:ascii="Palatino Linotype" w:hAnsi="Palatino Linotype" w:eastAsia="Batang" w:cs="Tahoma"/>
          <w:bCs/>
          <w:sz w:val="22"/>
          <w:szCs w:val="22"/>
          <w:lang w:val="es-ES"/>
        </w:rPr>
        <w:t xml:space="preserve">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rsidRPr="00982621" w:rsidR="00407ACE" w:rsidP="00FA4527" w:rsidRDefault="00407ACE" w14:paraId="77A0F575" w14:textId="77777777">
      <w:pPr>
        <w:spacing w:line="360" w:lineRule="auto"/>
        <w:jc w:val="both"/>
        <w:rPr>
          <w:rFonts w:ascii="Palatino Linotype" w:hAnsi="Palatino Linotype" w:eastAsia="Batang" w:cs="Tahoma"/>
          <w:bCs/>
          <w:sz w:val="22"/>
          <w:szCs w:val="22"/>
          <w:lang w:val="es-ES"/>
        </w:rPr>
      </w:pPr>
    </w:p>
    <w:p w:rsidR="00407ACE" w:rsidP="00FA4527" w:rsidRDefault="00407ACE" w14:paraId="74F588E1" w14:textId="0A139CE8">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ese orden de ideas, para la atención de las solicitud</w:t>
      </w:r>
      <w:r w:rsidR="00BC124E">
        <w:rPr>
          <w:rFonts w:ascii="Palatino Linotype" w:hAnsi="Palatino Linotype" w:eastAsia="Batang" w:cs="Tahoma"/>
          <w:bCs/>
          <w:sz w:val="22"/>
          <w:szCs w:val="22"/>
          <w:lang w:val="es-ES"/>
        </w:rPr>
        <w:t>es</w:t>
      </w:r>
      <w:r w:rsidRPr="00982621">
        <w:rPr>
          <w:rFonts w:ascii="Palatino Linotype" w:hAnsi="Palatino Linotype" w:eastAsia="Batang" w:cs="Tahoma"/>
          <w:bCs/>
          <w:sz w:val="22"/>
          <w:szCs w:val="22"/>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982621" w:rsidR="009D3A38" w:rsidP="00FA4527" w:rsidRDefault="009D3A38" w14:paraId="2D772D80"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B4CC0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82621" w:rsidR="00407ACE" w:rsidP="00FA4527" w:rsidRDefault="00407ACE" w14:paraId="4A78C1C6"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5AEB774"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82621" w:rsidR="00407ACE" w:rsidP="00FA4527" w:rsidRDefault="00407ACE" w14:paraId="6AC08D8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802F4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rsidRPr="00982621" w:rsidR="00407ACE" w:rsidP="00FA4527" w:rsidRDefault="00407ACE" w14:paraId="2465C96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FECA6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982621" w:rsidR="00407ACE" w:rsidP="00FA4527" w:rsidRDefault="00407ACE" w14:paraId="64B7738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CD928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rsidRPr="00982621" w:rsidR="00407ACE" w:rsidP="00FA4527" w:rsidRDefault="00407ACE" w14:paraId="61EA8115"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C66EE7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w:t>
      </w:r>
      <w:r w:rsidRPr="00982621">
        <w:rPr>
          <w:rFonts w:ascii="Palatino Linotype" w:hAnsi="Palatino Linotype" w:eastAsia="Batang" w:cs="Tahoma"/>
          <w:bCs/>
          <w:sz w:val="22"/>
          <w:szCs w:val="22"/>
          <w:lang w:val="es-ES"/>
        </w:rPr>
        <w:lastRenderedPageBreak/>
        <w:t>hábiles; por lo que, una vez trascurrida dicha temporalidad, los Sujetos obligados darán por concluida la solicitud y procederán de ser el caso, a la destrucción del material.</w:t>
      </w:r>
    </w:p>
    <w:p w:rsidRPr="00982621" w:rsidR="00407ACE" w:rsidP="00FA4527" w:rsidRDefault="00407ACE" w14:paraId="13D69A3B" w14:textId="77777777">
      <w:pPr>
        <w:spacing w:line="360" w:lineRule="auto"/>
        <w:jc w:val="both"/>
        <w:rPr>
          <w:rFonts w:ascii="Palatino Linotype" w:hAnsi="Palatino Linotype" w:eastAsia="Batang" w:cs="Tahoma"/>
          <w:bCs/>
          <w:sz w:val="22"/>
          <w:szCs w:val="22"/>
          <w:lang w:val="es-ES"/>
        </w:rPr>
      </w:pPr>
    </w:p>
    <w:p w:rsidR="00407ACE" w:rsidP="00FA4527" w:rsidRDefault="00407ACE" w14:paraId="2AE78501" w14:textId="02EB46E0">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este sentido, con el objetivo de generar un estudio claro de las actuaciones, a continuación, se inserta una Tabla de relación, en la que se pueden observar de manera clara, la respuesta que recayó a la solicitud, así como la</w:t>
      </w:r>
      <w:r w:rsidR="00931D26">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inconformidad expuesta por el Recurrente.</w:t>
      </w:r>
    </w:p>
    <w:p w:rsidR="00A2272A" w:rsidP="00FA4527" w:rsidRDefault="00A2272A" w14:paraId="04887C87" w14:textId="77777777">
      <w:pPr>
        <w:spacing w:line="360" w:lineRule="auto"/>
        <w:jc w:val="both"/>
        <w:rPr>
          <w:rFonts w:ascii="Palatino Linotype" w:hAnsi="Palatino Linotype" w:eastAsia="Batang" w:cs="Tahoma"/>
          <w:bCs/>
          <w:sz w:val="22"/>
          <w:szCs w:val="22"/>
          <w:lang w:val="es-ES"/>
        </w:rPr>
      </w:pPr>
    </w:p>
    <w:tbl>
      <w:tblPr>
        <w:tblStyle w:val="Tablaconcuadrcula"/>
        <w:tblW w:w="0" w:type="auto"/>
        <w:tblLook w:val="04A0" w:firstRow="1" w:lastRow="0" w:firstColumn="1" w:lastColumn="0" w:noHBand="0" w:noVBand="1"/>
      </w:tblPr>
      <w:tblGrid>
        <w:gridCol w:w="3011"/>
        <w:gridCol w:w="3011"/>
        <w:gridCol w:w="3012"/>
      </w:tblGrid>
      <w:tr w:rsidRPr="004F4981" w:rsidR="00012C09" w:rsidTr="00012C09" w14:paraId="4C57CE14" w14:textId="77777777">
        <w:tc>
          <w:tcPr>
            <w:tcW w:w="3011" w:type="dxa"/>
            <w:shd w:val="clear" w:color="auto" w:fill="D9D9D9" w:themeFill="background1" w:themeFillShade="D9"/>
          </w:tcPr>
          <w:p w:rsidRPr="004F4981" w:rsidR="00012C09" w:rsidP="0022396D" w:rsidRDefault="00012C09" w14:paraId="6C78D6B5" w14:textId="56049A34">
            <w:pPr>
              <w:jc w:val="center"/>
              <w:rPr>
                <w:rFonts w:ascii="Palatino Linotype" w:hAnsi="Palatino Linotype" w:eastAsia="Batang" w:cs="Tahoma"/>
                <w:bCs/>
                <w:sz w:val="22"/>
                <w:szCs w:val="22"/>
                <w:lang w:val="es-ES"/>
              </w:rPr>
            </w:pPr>
            <w:r w:rsidRPr="004F4981">
              <w:rPr>
                <w:rFonts w:ascii="Palatino Linotype" w:hAnsi="Palatino Linotype"/>
                <w:sz w:val="22"/>
                <w:szCs w:val="22"/>
              </w:rPr>
              <w:t>INFORMACIÓN SOLICITADA</w:t>
            </w:r>
          </w:p>
        </w:tc>
        <w:tc>
          <w:tcPr>
            <w:tcW w:w="3011" w:type="dxa"/>
            <w:shd w:val="clear" w:color="auto" w:fill="D9D9D9" w:themeFill="background1" w:themeFillShade="D9"/>
          </w:tcPr>
          <w:p w:rsidRPr="004F4981" w:rsidR="00012C09" w:rsidP="0022396D" w:rsidRDefault="00012C09" w14:paraId="72D1DD6E" w14:textId="099CA292">
            <w:pPr>
              <w:jc w:val="center"/>
              <w:rPr>
                <w:rFonts w:ascii="Palatino Linotype" w:hAnsi="Palatino Linotype" w:eastAsia="Batang" w:cs="Tahoma"/>
                <w:bCs/>
                <w:sz w:val="22"/>
                <w:szCs w:val="22"/>
                <w:lang w:val="es-ES"/>
              </w:rPr>
            </w:pPr>
            <w:r w:rsidRPr="004F4981">
              <w:rPr>
                <w:rFonts w:ascii="Palatino Linotype" w:hAnsi="Palatino Linotype"/>
                <w:sz w:val="22"/>
                <w:szCs w:val="22"/>
              </w:rPr>
              <w:t>RESPUESTA</w:t>
            </w:r>
          </w:p>
        </w:tc>
        <w:tc>
          <w:tcPr>
            <w:tcW w:w="3012" w:type="dxa"/>
            <w:shd w:val="clear" w:color="auto" w:fill="D9D9D9" w:themeFill="background1" w:themeFillShade="D9"/>
          </w:tcPr>
          <w:p w:rsidRPr="004F4981" w:rsidR="00012C09" w:rsidP="0022396D" w:rsidRDefault="00012C09" w14:paraId="6538C54A" w14:textId="07D5CD3B">
            <w:pPr>
              <w:jc w:val="center"/>
              <w:rPr>
                <w:rFonts w:ascii="Palatino Linotype" w:hAnsi="Palatino Linotype"/>
                <w:sz w:val="22"/>
                <w:szCs w:val="22"/>
              </w:rPr>
            </w:pPr>
            <w:r w:rsidRPr="004F4981">
              <w:rPr>
                <w:rFonts w:ascii="Palatino Linotype" w:hAnsi="Palatino Linotype"/>
                <w:sz w:val="22"/>
                <w:szCs w:val="22"/>
              </w:rPr>
              <w:t>COMENTARIOS</w:t>
            </w:r>
          </w:p>
          <w:p w:rsidRPr="004F4981" w:rsidR="00012C09" w:rsidP="0022396D" w:rsidRDefault="00012C09" w14:paraId="7828B294" w14:textId="5915812C">
            <w:pPr>
              <w:jc w:val="center"/>
              <w:rPr>
                <w:rFonts w:ascii="Palatino Linotype" w:hAnsi="Palatino Linotype" w:eastAsia="Batang" w:cs="Tahoma"/>
                <w:bCs/>
                <w:sz w:val="22"/>
                <w:szCs w:val="22"/>
                <w:lang w:val="es-ES"/>
              </w:rPr>
            </w:pPr>
          </w:p>
        </w:tc>
      </w:tr>
      <w:tr w:rsidRPr="004F4981" w:rsidR="005261A4" w:rsidTr="00B52B4C" w14:paraId="1F4DABAA" w14:textId="77777777">
        <w:tc>
          <w:tcPr>
            <w:tcW w:w="9034" w:type="dxa"/>
            <w:gridSpan w:val="3"/>
          </w:tcPr>
          <w:p w:rsidRPr="004F4981" w:rsidR="005261A4" w:rsidP="00FA4527" w:rsidRDefault="005261A4" w14:paraId="50F34292" w14:textId="2F83EE82">
            <w:pPr>
              <w:spacing w:line="360" w:lineRule="auto"/>
              <w:jc w:val="both"/>
              <w:rPr>
                <w:rFonts w:ascii="Palatino Linotype" w:hAnsi="Palatino Linotype" w:eastAsia="Batang" w:cs="Tahoma"/>
                <w:bCs/>
                <w:sz w:val="22"/>
                <w:szCs w:val="22"/>
                <w:lang w:val="es-ES"/>
              </w:rPr>
            </w:pPr>
            <w:r w:rsidRPr="004F4981">
              <w:rPr>
                <w:rFonts w:ascii="Palatino Linotype" w:hAnsi="Palatino Linotype" w:eastAsia="Batang" w:cs="Tahoma"/>
                <w:bCs/>
                <w:sz w:val="22"/>
                <w:szCs w:val="22"/>
                <w:lang w:val="es-ES"/>
              </w:rPr>
              <w:t>En relación con la cooperación solicitada por la Delegación de San Pablo Autopan para la compra del terreno del nuevo panteón</w:t>
            </w:r>
          </w:p>
        </w:tc>
      </w:tr>
      <w:tr w:rsidRPr="004F4981" w:rsidR="007859F1" w:rsidTr="00A2272A" w14:paraId="67E41E01" w14:textId="77777777">
        <w:tc>
          <w:tcPr>
            <w:tcW w:w="3011" w:type="dxa"/>
          </w:tcPr>
          <w:p w:rsidRPr="004F4981" w:rsidR="007859F1" w:rsidP="00012C09" w:rsidRDefault="007859F1" w14:paraId="01BF5D52" w14:textId="6A1256A7">
            <w:pPr>
              <w:spacing w:line="360" w:lineRule="auto"/>
              <w:jc w:val="both"/>
              <w:rPr>
                <w:rFonts w:ascii="Palatino Linotype" w:hAnsi="Palatino Linotype" w:eastAsia="Batang" w:cs="Tahoma"/>
                <w:bCs/>
                <w:sz w:val="22"/>
                <w:szCs w:val="22"/>
                <w:lang w:val="es-ES"/>
              </w:rPr>
            </w:pPr>
            <w:r w:rsidRPr="004F4981">
              <w:rPr>
                <w:rFonts w:ascii="Palatino Linotype" w:hAnsi="Palatino Linotype"/>
                <w:color w:val="000000"/>
                <w:sz w:val="22"/>
                <w:szCs w:val="22"/>
              </w:rPr>
              <w:t xml:space="preserve">La cantidad recaudada por la Delegación de San Pablo Autopan y por el Comité </w:t>
            </w:r>
          </w:p>
        </w:tc>
        <w:tc>
          <w:tcPr>
            <w:tcW w:w="3011" w:type="dxa"/>
          </w:tcPr>
          <w:p w:rsidRPr="004F4981" w:rsidR="007859F1" w:rsidP="00012C09" w:rsidRDefault="007859F1" w14:paraId="256BCDFC" w14:textId="5C9324BA">
            <w:pPr>
              <w:spacing w:line="360" w:lineRule="auto"/>
              <w:jc w:val="both"/>
              <w:rPr>
                <w:rFonts w:ascii="Palatino Linotype" w:hAnsi="Palatino Linotype" w:eastAsia="Batang" w:cs="Tahoma"/>
                <w:bCs/>
                <w:sz w:val="22"/>
                <w:szCs w:val="22"/>
                <w:lang w:val="es-ES"/>
              </w:rPr>
            </w:pPr>
            <w:r w:rsidRPr="004F4981">
              <w:rPr>
                <w:rFonts w:ascii="Palatino Linotype" w:hAnsi="Palatino Linotype" w:eastAsia="Batang" w:cs="Tahoma"/>
                <w:bCs/>
                <w:iCs/>
                <w:sz w:val="22"/>
                <w:szCs w:val="22"/>
                <w:lang w:val="es-ES"/>
              </w:rPr>
              <w:t>El Director de Ingresos informó que no se tiene registro de algún ingreso por concepto de la construcción del nuevo panteón de San Pablo Autopan.</w:t>
            </w:r>
          </w:p>
        </w:tc>
        <w:tc>
          <w:tcPr>
            <w:tcW w:w="3012" w:type="dxa"/>
            <w:vMerge w:val="restart"/>
          </w:tcPr>
          <w:p w:rsidRPr="004F4981" w:rsidR="007859F1" w:rsidP="00012C09" w:rsidRDefault="007859F1" w14:paraId="33CA030F" w14:textId="1C842F3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Contestó en el sentido de que no cuenta con información al respecto.</w:t>
            </w:r>
          </w:p>
        </w:tc>
      </w:tr>
      <w:tr w:rsidRPr="004F4981" w:rsidR="007859F1" w:rsidTr="00A2272A" w14:paraId="0E003B15" w14:textId="77777777">
        <w:trPr>
          <w:trHeight w:val="196"/>
        </w:trPr>
        <w:tc>
          <w:tcPr>
            <w:tcW w:w="3011" w:type="dxa"/>
          </w:tcPr>
          <w:p w:rsidRPr="004F4981" w:rsidR="007859F1" w:rsidP="00012C09" w:rsidRDefault="007859F1" w14:paraId="355FF81C" w14:textId="302EF872">
            <w:pPr>
              <w:spacing w:line="360" w:lineRule="auto"/>
              <w:jc w:val="both"/>
              <w:rPr>
                <w:rFonts w:ascii="Palatino Linotype" w:hAnsi="Palatino Linotype" w:eastAsia="Batang" w:cs="Tahoma"/>
                <w:bCs/>
                <w:sz w:val="22"/>
                <w:szCs w:val="22"/>
                <w:lang w:val="es-ES"/>
              </w:rPr>
            </w:pPr>
            <w:r w:rsidRPr="004F4981">
              <w:rPr>
                <w:rFonts w:ascii="Palatino Linotype" w:hAnsi="Palatino Linotype"/>
                <w:color w:val="000000"/>
                <w:sz w:val="22"/>
                <w:szCs w:val="22"/>
              </w:rPr>
              <w:t>En qu</w:t>
            </w:r>
            <w:r>
              <w:rPr>
                <w:rFonts w:ascii="Palatino Linotype" w:hAnsi="Palatino Linotype"/>
                <w:color w:val="000000"/>
                <w:sz w:val="22"/>
                <w:szCs w:val="22"/>
              </w:rPr>
              <w:t>é</w:t>
            </w:r>
            <w:r w:rsidRPr="004F4981">
              <w:rPr>
                <w:rFonts w:ascii="Palatino Linotype" w:hAnsi="Palatino Linotype"/>
                <w:color w:val="000000"/>
                <w:sz w:val="22"/>
                <w:szCs w:val="22"/>
              </w:rPr>
              <w:t xml:space="preserve"> fue utilizado el dinero de la cooperación.</w:t>
            </w:r>
          </w:p>
        </w:tc>
        <w:tc>
          <w:tcPr>
            <w:tcW w:w="3011" w:type="dxa"/>
          </w:tcPr>
          <w:p w:rsidRPr="004F4981" w:rsidR="007859F1" w:rsidP="00012C09" w:rsidRDefault="007859F1" w14:paraId="3DBE2BA7" w14:textId="30AFCFDF">
            <w:pPr>
              <w:spacing w:line="360" w:lineRule="auto"/>
              <w:jc w:val="both"/>
              <w:rPr>
                <w:rFonts w:ascii="Palatino Linotype" w:hAnsi="Palatino Linotype" w:eastAsia="Batang" w:cs="Tahoma"/>
                <w:bCs/>
                <w:sz w:val="22"/>
                <w:szCs w:val="22"/>
                <w:lang w:val="es-ES"/>
              </w:rPr>
            </w:pPr>
            <w:r w:rsidRPr="004F4981">
              <w:rPr>
                <w:rFonts w:ascii="Palatino Linotype" w:hAnsi="Palatino Linotype" w:eastAsia="Batang" w:cs="Tahoma"/>
                <w:bCs/>
                <w:iCs/>
                <w:sz w:val="22"/>
                <w:szCs w:val="22"/>
                <w:lang w:val="es-ES"/>
              </w:rPr>
              <w:t>La Directora de Egresos informó que no posee información respecto a lo solicitado.</w:t>
            </w:r>
          </w:p>
        </w:tc>
        <w:tc>
          <w:tcPr>
            <w:tcW w:w="3012" w:type="dxa"/>
            <w:vMerge/>
          </w:tcPr>
          <w:p w:rsidRPr="004F4981" w:rsidR="007859F1" w:rsidP="00012C09" w:rsidRDefault="007859F1" w14:paraId="439D8B92" w14:textId="77777777">
            <w:pPr>
              <w:spacing w:line="360" w:lineRule="auto"/>
              <w:jc w:val="both"/>
              <w:rPr>
                <w:rFonts w:ascii="Palatino Linotype" w:hAnsi="Palatino Linotype" w:eastAsia="Batang" w:cs="Tahoma"/>
                <w:bCs/>
                <w:sz w:val="22"/>
                <w:szCs w:val="22"/>
                <w:lang w:val="es-ES"/>
              </w:rPr>
            </w:pPr>
          </w:p>
        </w:tc>
      </w:tr>
      <w:tr w:rsidRPr="004F4981" w:rsidR="00012C09" w:rsidTr="0022396D" w14:paraId="4CBC222F" w14:textId="77777777">
        <w:trPr>
          <w:trHeight w:val="193"/>
        </w:trPr>
        <w:tc>
          <w:tcPr>
            <w:tcW w:w="3011" w:type="dxa"/>
            <w:shd w:val="clear" w:color="auto" w:fill="D9D9D9" w:themeFill="background1" w:themeFillShade="D9"/>
          </w:tcPr>
          <w:p w:rsidRPr="004F4981" w:rsidR="00012C09" w:rsidP="00012C09" w:rsidRDefault="00012C09" w14:paraId="63C664F8" w14:textId="77777777">
            <w:pPr>
              <w:spacing w:line="360" w:lineRule="auto"/>
              <w:jc w:val="both"/>
              <w:rPr>
                <w:rFonts w:ascii="Palatino Linotype" w:hAnsi="Palatino Linotype"/>
                <w:color w:val="000000"/>
                <w:sz w:val="22"/>
                <w:szCs w:val="22"/>
              </w:rPr>
            </w:pPr>
            <w:r w:rsidRPr="004F4981">
              <w:rPr>
                <w:rFonts w:ascii="Palatino Linotype" w:hAnsi="Palatino Linotype"/>
                <w:color w:val="000000"/>
                <w:sz w:val="22"/>
                <w:szCs w:val="22"/>
              </w:rPr>
              <w:t xml:space="preserve">La autorización del Ayuntamiento para solicitar y recaudar dicha cooperación. </w:t>
            </w:r>
          </w:p>
          <w:p w:rsidRPr="004F4981" w:rsidR="00012C09" w:rsidP="00012C09" w:rsidRDefault="00012C09" w14:paraId="3E78BC34" w14:textId="77777777">
            <w:pPr>
              <w:spacing w:line="360" w:lineRule="auto"/>
              <w:jc w:val="both"/>
              <w:rPr>
                <w:rFonts w:ascii="Palatino Linotype" w:hAnsi="Palatino Linotype" w:eastAsia="Batang" w:cs="Tahoma"/>
                <w:bCs/>
                <w:sz w:val="22"/>
                <w:szCs w:val="22"/>
                <w:lang w:val="es-ES"/>
              </w:rPr>
            </w:pPr>
          </w:p>
        </w:tc>
        <w:tc>
          <w:tcPr>
            <w:tcW w:w="3011" w:type="dxa"/>
            <w:shd w:val="clear" w:color="auto" w:fill="D9D9D9" w:themeFill="background1" w:themeFillShade="D9"/>
          </w:tcPr>
          <w:p w:rsidRPr="004F4981" w:rsidR="00012C09" w:rsidP="00012C09" w:rsidRDefault="00012C09" w14:paraId="4D1C5875" w14:textId="77777777">
            <w:pPr>
              <w:spacing w:line="360" w:lineRule="auto"/>
              <w:jc w:val="both"/>
              <w:rPr>
                <w:rFonts w:ascii="Palatino Linotype" w:hAnsi="Palatino Linotype" w:eastAsia="Batang" w:cs="Tahoma"/>
                <w:bCs/>
                <w:iCs/>
                <w:sz w:val="22"/>
                <w:szCs w:val="22"/>
              </w:rPr>
            </w:pPr>
            <w:r w:rsidRPr="004F4981">
              <w:rPr>
                <w:rFonts w:ascii="Palatino Linotype" w:hAnsi="Palatino Linotype" w:eastAsia="Batang" w:cs="Tahoma"/>
                <w:bCs/>
                <w:iCs/>
                <w:sz w:val="22"/>
                <w:szCs w:val="22"/>
              </w:rPr>
              <w:t>No se pronunció</w:t>
            </w:r>
          </w:p>
          <w:p w:rsidRPr="004F4981" w:rsidR="00012C09" w:rsidP="00012C09" w:rsidRDefault="00012C09" w14:paraId="537A5C97"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183EEFC3"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38D8F274" w14:textId="77777777">
            <w:pPr>
              <w:spacing w:line="360" w:lineRule="auto"/>
              <w:jc w:val="both"/>
              <w:rPr>
                <w:rFonts w:ascii="Palatino Linotype" w:hAnsi="Palatino Linotype" w:eastAsia="Batang" w:cs="Tahoma"/>
                <w:bCs/>
                <w:sz w:val="22"/>
                <w:szCs w:val="22"/>
                <w:lang w:val="es-ES"/>
              </w:rPr>
            </w:pPr>
          </w:p>
        </w:tc>
        <w:tc>
          <w:tcPr>
            <w:tcW w:w="3012" w:type="dxa"/>
            <w:shd w:val="clear" w:color="auto" w:fill="D9D9D9" w:themeFill="background1" w:themeFillShade="D9"/>
          </w:tcPr>
          <w:p w:rsidRPr="004F4981" w:rsidR="00012C09" w:rsidP="00012C09" w:rsidRDefault="00012C09" w14:paraId="75DA24A1" w14:textId="77777777">
            <w:pPr>
              <w:spacing w:line="360" w:lineRule="auto"/>
              <w:jc w:val="both"/>
              <w:rPr>
                <w:rFonts w:ascii="Palatino Linotype" w:hAnsi="Palatino Linotype" w:eastAsia="Batang" w:cs="Tahoma"/>
                <w:bCs/>
                <w:sz w:val="22"/>
                <w:szCs w:val="22"/>
                <w:lang w:val="es-ES"/>
              </w:rPr>
            </w:pPr>
          </w:p>
        </w:tc>
      </w:tr>
      <w:tr w:rsidRPr="004F4981" w:rsidR="00012C09" w:rsidTr="0022396D" w14:paraId="7F0346EA" w14:textId="77777777">
        <w:trPr>
          <w:trHeight w:val="250"/>
        </w:trPr>
        <w:tc>
          <w:tcPr>
            <w:tcW w:w="3011" w:type="dxa"/>
            <w:shd w:val="clear" w:color="auto" w:fill="D9D9D9" w:themeFill="background1" w:themeFillShade="D9"/>
          </w:tcPr>
          <w:p w:rsidRPr="004F4981" w:rsidR="00012C09" w:rsidP="00012C09" w:rsidRDefault="00012C09" w14:paraId="669D6AFD" w14:textId="14FE071B">
            <w:pPr>
              <w:spacing w:line="360" w:lineRule="auto"/>
              <w:jc w:val="both"/>
              <w:rPr>
                <w:rFonts w:ascii="Palatino Linotype" w:hAnsi="Palatino Linotype"/>
                <w:color w:val="000000"/>
                <w:sz w:val="22"/>
                <w:szCs w:val="22"/>
              </w:rPr>
            </w:pPr>
            <w:r w:rsidRPr="004F4981">
              <w:rPr>
                <w:rFonts w:ascii="Palatino Linotype" w:hAnsi="Palatino Linotype"/>
                <w:color w:val="000000"/>
                <w:sz w:val="22"/>
                <w:szCs w:val="22"/>
              </w:rPr>
              <w:lastRenderedPageBreak/>
              <w:t xml:space="preserve">Periodo que se desempeñó como servidor público en la Dirección de Seguridad Pública el </w:t>
            </w:r>
            <w:r w:rsidR="002F07B9">
              <w:rPr>
                <w:rFonts w:ascii="Palatino Linotype" w:hAnsi="Palatino Linotype"/>
                <w:color w:val="000000"/>
                <w:sz w:val="22"/>
                <w:szCs w:val="22"/>
              </w:rPr>
              <w:t>Delegado.</w:t>
            </w:r>
            <w:r w:rsidRPr="004F4981">
              <w:rPr>
                <w:rFonts w:ascii="Palatino Linotype" w:hAnsi="Palatino Linotype"/>
                <w:color w:val="000000"/>
                <w:sz w:val="22"/>
                <w:szCs w:val="22"/>
              </w:rPr>
              <w:t xml:space="preserve"> </w:t>
            </w:r>
          </w:p>
          <w:p w:rsidRPr="004F4981" w:rsidR="00012C09" w:rsidP="00012C09" w:rsidRDefault="00012C09" w14:paraId="209EBE10" w14:textId="77777777">
            <w:pPr>
              <w:spacing w:line="360" w:lineRule="auto"/>
              <w:jc w:val="both"/>
              <w:rPr>
                <w:rFonts w:ascii="Palatino Linotype" w:hAnsi="Palatino Linotype" w:eastAsia="Batang" w:cs="Tahoma"/>
                <w:bCs/>
                <w:sz w:val="22"/>
                <w:szCs w:val="22"/>
                <w:lang w:val="es-ES"/>
              </w:rPr>
            </w:pPr>
          </w:p>
        </w:tc>
        <w:tc>
          <w:tcPr>
            <w:tcW w:w="3011" w:type="dxa"/>
            <w:shd w:val="clear" w:color="auto" w:fill="D9D9D9" w:themeFill="background1" w:themeFillShade="D9"/>
          </w:tcPr>
          <w:p w:rsidRPr="004F4981" w:rsidR="00012C09" w:rsidP="00012C09" w:rsidRDefault="00012C09" w14:paraId="441D1F61" w14:textId="77777777">
            <w:pPr>
              <w:spacing w:line="360" w:lineRule="auto"/>
              <w:jc w:val="both"/>
              <w:rPr>
                <w:rFonts w:ascii="Palatino Linotype" w:hAnsi="Palatino Linotype" w:eastAsia="Batang" w:cs="Tahoma"/>
                <w:bCs/>
                <w:iCs/>
                <w:sz w:val="22"/>
                <w:szCs w:val="22"/>
              </w:rPr>
            </w:pPr>
            <w:r w:rsidRPr="004F4981">
              <w:rPr>
                <w:rFonts w:ascii="Palatino Linotype" w:hAnsi="Palatino Linotype" w:eastAsia="Batang" w:cs="Tahoma"/>
                <w:bCs/>
                <w:iCs/>
                <w:sz w:val="22"/>
                <w:szCs w:val="22"/>
              </w:rPr>
              <w:t>No se pronunció</w:t>
            </w:r>
          </w:p>
          <w:p w:rsidRPr="004F4981" w:rsidR="00012C09" w:rsidP="00012C09" w:rsidRDefault="00012C09" w14:paraId="2C49AA33"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211337D4"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7951768F"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453E5525"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03553666"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04EE2AFB" w14:textId="77777777">
            <w:pPr>
              <w:spacing w:line="360" w:lineRule="auto"/>
              <w:jc w:val="both"/>
              <w:rPr>
                <w:rFonts w:ascii="Palatino Linotype" w:hAnsi="Palatino Linotype" w:eastAsia="Batang" w:cs="Tahoma"/>
                <w:bCs/>
                <w:sz w:val="22"/>
                <w:szCs w:val="22"/>
                <w:lang w:val="es-ES"/>
              </w:rPr>
            </w:pPr>
          </w:p>
        </w:tc>
        <w:tc>
          <w:tcPr>
            <w:tcW w:w="3012" w:type="dxa"/>
            <w:shd w:val="clear" w:color="auto" w:fill="D9D9D9" w:themeFill="background1" w:themeFillShade="D9"/>
          </w:tcPr>
          <w:p w:rsidRPr="004F4981" w:rsidR="00012C09" w:rsidP="00012C09" w:rsidRDefault="00012C09" w14:paraId="17E58707" w14:textId="77777777">
            <w:pPr>
              <w:spacing w:line="360" w:lineRule="auto"/>
              <w:jc w:val="both"/>
              <w:rPr>
                <w:rFonts w:ascii="Palatino Linotype" w:hAnsi="Palatino Linotype" w:eastAsia="Batang" w:cs="Tahoma"/>
                <w:bCs/>
                <w:iCs/>
                <w:sz w:val="22"/>
                <w:szCs w:val="22"/>
                <w:lang w:val="es-ES"/>
              </w:rPr>
            </w:pPr>
            <w:r w:rsidRPr="004F4981">
              <w:rPr>
                <w:rFonts w:ascii="Palatino Linotype" w:hAnsi="Palatino Linotype" w:eastAsia="Batang" w:cs="Tahoma"/>
                <w:bCs/>
                <w:iCs/>
                <w:sz w:val="22"/>
                <w:szCs w:val="22"/>
                <w:lang w:val="es-ES"/>
              </w:rPr>
              <w:t>El Particular manifestó como motivos de inconformidad que no se brindó la información solicitada respecto al tercer Delegado de San Pablo Autopan</w:t>
            </w:r>
          </w:p>
          <w:p w:rsidRPr="004F4981" w:rsidR="00012C09" w:rsidP="00012C09" w:rsidRDefault="00012C09" w14:paraId="3FF39761" w14:textId="77777777">
            <w:pPr>
              <w:spacing w:line="360" w:lineRule="auto"/>
              <w:jc w:val="both"/>
              <w:rPr>
                <w:rFonts w:ascii="Palatino Linotype" w:hAnsi="Palatino Linotype" w:eastAsia="Batang" w:cs="Tahoma"/>
                <w:bCs/>
                <w:sz w:val="22"/>
                <w:szCs w:val="22"/>
                <w:lang w:val="es-ES"/>
              </w:rPr>
            </w:pPr>
          </w:p>
        </w:tc>
      </w:tr>
      <w:tr w:rsidRPr="004F4981" w:rsidR="00012C09" w:rsidTr="00A2272A" w14:paraId="3D8B1FAD" w14:textId="77777777">
        <w:trPr>
          <w:trHeight w:val="235"/>
        </w:trPr>
        <w:tc>
          <w:tcPr>
            <w:tcW w:w="3011" w:type="dxa"/>
          </w:tcPr>
          <w:p w:rsidRPr="004F4981" w:rsidR="00012C09" w:rsidP="00012C09" w:rsidRDefault="00012C09" w14:paraId="5B79C59F" w14:textId="70635A8B">
            <w:pPr>
              <w:spacing w:line="360" w:lineRule="auto"/>
              <w:jc w:val="both"/>
              <w:rPr>
                <w:rFonts w:ascii="Palatino Linotype" w:hAnsi="Palatino Linotype"/>
                <w:color w:val="000000"/>
                <w:sz w:val="22"/>
                <w:szCs w:val="22"/>
              </w:rPr>
            </w:pPr>
            <w:r w:rsidRPr="004F4981">
              <w:rPr>
                <w:rFonts w:ascii="Palatino Linotype" w:hAnsi="Palatino Linotype"/>
                <w:color w:val="000000"/>
                <w:sz w:val="22"/>
                <w:szCs w:val="22"/>
              </w:rPr>
              <w:t xml:space="preserve">Periodo que se desempeñó como servidor público en la Dirección de Seguridad Pública el </w:t>
            </w:r>
            <w:r w:rsidR="002F07B9">
              <w:rPr>
                <w:rFonts w:ascii="Palatino Linotype" w:hAnsi="Palatino Linotype"/>
                <w:color w:val="000000"/>
                <w:sz w:val="22"/>
                <w:szCs w:val="22"/>
              </w:rPr>
              <w:t>Delegado en comento.</w:t>
            </w:r>
          </w:p>
          <w:p w:rsidRPr="004F4981" w:rsidR="00012C09" w:rsidP="00012C09" w:rsidRDefault="00012C09" w14:paraId="4D557E36" w14:textId="77777777">
            <w:pPr>
              <w:spacing w:line="360" w:lineRule="auto"/>
              <w:jc w:val="both"/>
              <w:rPr>
                <w:rFonts w:ascii="Palatino Linotype" w:hAnsi="Palatino Linotype"/>
                <w:color w:val="000000"/>
                <w:sz w:val="22"/>
                <w:szCs w:val="22"/>
              </w:rPr>
            </w:pPr>
          </w:p>
          <w:p w:rsidRPr="004F4981" w:rsidR="00012C09" w:rsidP="00012C09" w:rsidRDefault="00012C09" w14:paraId="25772AA2" w14:textId="77777777">
            <w:pPr>
              <w:spacing w:line="360" w:lineRule="auto"/>
              <w:jc w:val="both"/>
              <w:rPr>
                <w:rFonts w:ascii="Palatino Linotype" w:hAnsi="Palatino Linotype" w:eastAsia="Batang" w:cs="Tahoma"/>
                <w:bCs/>
                <w:sz w:val="22"/>
                <w:szCs w:val="22"/>
                <w:lang w:val="es-ES"/>
              </w:rPr>
            </w:pPr>
          </w:p>
        </w:tc>
        <w:tc>
          <w:tcPr>
            <w:tcW w:w="3011" w:type="dxa"/>
          </w:tcPr>
          <w:p w:rsidRPr="004F4981" w:rsidR="00012C09" w:rsidP="00012C09" w:rsidRDefault="00012C09" w14:paraId="63D7C35E" w14:textId="77777777">
            <w:pPr>
              <w:spacing w:line="360" w:lineRule="auto"/>
              <w:jc w:val="both"/>
              <w:rPr>
                <w:rFonts w:ascii="Palatino Linotype" w:hAnsi="Palatino Linotype" w:eastAsia="Batang" w:cs="Tahoma"/>
                <w:bCs/>
                <w:iCs/>
                <w:sz w:val="22"/>
                <w:szCs w:val="22"/>
              </w:rPr>
            </w:pPr>
            <w:r w:rsidRPr="004F4981">
              <w:rPr>
                <w:rFonts w:ascii="Palatino Linotype" w:hAnsi="Palatino Linotype" w:eastAsia="Batang" w:cs="Tahoma"/>
                <w:bCs/>
                <w:iCs/>
                <w:sz w:val="22"/>
                <w:szCs w:val="22"/>
              </w:rPr>
              <w:t>No se pronunció</w:t>
            </w:r>
          </w:p>
          <w:p w:rsidRPr="004F4981" w:rsidR="00012C09" w:rsidP="00012C09" w:rsidRDefault="00012C09" w14:paraId="676EE09C"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23ABBD5B"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0E8C0921"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2D46EBE4" w14:textId="77777777">
            <w:pPr>
              <w:spacing w:line="360" w:lineRule="auto"/>
              <w:jc w:val="both"/>
              <w:rPr>
                <w:rFonts w:ascii="Palatino Linotype" w:hAnsi="Palatino Linotype" w:eastAsia="Batang" w:cs="Tahoma"/>
                <w:bCs/>
                <w:iCs/>
                <w:sz w:val="22"/>
                <w:szCs w:val="22"/>
              </w:rPr>
            </w:pPr>
          </w:p>
          <w:p w:rsidRPr="004F4981" w:rsidR="00012C09" w:rsidP="00012C09" w:rsidRDefault="00012C09" w14:paraId="67AB43F8" w14:textId="77777777">
            <w:pPr>
              <w:spacing w:line="360" w:lineRule="auto"/>
              <w:jc w:val="both"/>
              <w:rPr>
                <w:rFonts w:ascii="Palatino Linotype" w:hAnsi="Palatino Linotype" w:eastAsia="Batang" w:cs="Tahoma"/>
                <w:bCs/>
                <w:sz w:val="22"/>
                <w:szCs w:val="22"/>
                <w:lang w:val="es-ES"/>
              </w:rPr>
            </w:pPr>
          </w:p>
        </w:tc>
        <w:tc>
          <w:tcPr>
            <w:tcW w:w="3012" w:type="dxa"/>
          </w:tcPr>
          <w:p w:rsidRPr="004F4981" w:rsidR="00012C09" w:rsidP="00012C09" w:rsidRDefault="00012C09" w14:paraId="4FDF96DC" w14:textId="77777777">
            <w:pPr>
              <w:spacing w:line="360" w:lineRule="auto"/>
              <w:jc w:val="both"/>
              <w:rPr>
                <w:rFonts w:ascii="Palatino Linotype" w:hAnsi="Palatino Linotype" w:eastAsia="Batang" w:cs="Tahoma"/>
                <w:bCs/>
                <w:iCs/>
                <w:sz w:val="22"/>
                <w:szCs w:val="22"/>
                <w:lang w:val="es-ES"/>
              </w:rPr>
            </w:pPr>
            <w:r w:rsidRPr="004F4981">
              <w:rPr>
                <w:rFonts w:ascii="Palatino Linotype" w:hAnsi="Palatino Linotype" w:eastAsia="Batang" w:cs="Tahoma"/>
                <w:bCs/>
                <w:iCs/>
                <w:sz w:val="22"/>
                <w:szCs w:val="22"/>
                <w:lang w:val="es-ES"/>
              </w:rPr>
              <w:t>El Particular manifestó como motivos de inconformidad que no se brindó la información solicitada respecto al tercer Delegado de San Pablo Autopan</w:t>
            </w:r>
          </w:p>
          <w:p w:rsidRPr="004F4981" w:rsidR="00012C09" w:rsidP="00012C09" w:rsidRDefault="00012C09" w14:paraId="305B66FF" w14:textId="77777777">
            <w:pPr>
              <w:spacing w:line="360" w:lineRule="auto"/>
              <w:jc w:val="both"/>
              <w:rPr>
                <w:rFonts w:ascii="Palatino Linotype" w:hAnsi="Palatino Linotype" w:eastAsia="Batang" w:cs="Tahoma"/>
                <w:bCs/>
                <w:sz w:val="22"/>
                <w:szCs w:val="22"/>
                <w:lang w:val="es-ES"/>
              </w:rPr>
            </w:pPr>
          </w:p>
        </w:tc>
      </w:tr>
      <w:tr w:rsidRPr="004F4981" w:rsidR="00012C09" w:rsidTr="00012C09" w14:paraId="510F3F90" w14:textId="77777777">
        <w:trPr>
          <w:trHeight w:val="243"/>
        </w:trPr>
        <w:tc>
          <w:tcPr>
            <w:tcW w:w="3011" w:type="dxa"/>
          </w:tcPr>
          <w:p w:rsidRPr="004F4981" w:rsidR="00012C09" w:rsidP="00012C09" w:rsidRDefault="00012C09" w14:paraId="7C64F4CE" w14:textId="0E5CDF51">
            <w:pPr>
              <w:spacing w:line="360" w:lineRule="auto"/>
              <w:jc w:val="both"/>
              <w:rPr>
                <w:rFonts w:ascii="Palatino Linotype" w:hAnsi="Palatino Linotype" w:eastAsia="Batang" w:cs="Tahoma"/>
                <w:bCs/>
                <w:sz w:val="22"/>
                <w:szCs w:val="22"/>
                <w:lang w:val="es-ES"/>
              </w:rPr>
            </w:pPr>
            <w:r w:rsidRPr="004F4981">
              <w:rPr>
                <w:rFonts w:ascii="Palatino Linotype" w:hAnsi="Palatino Linotype"/>
                <w:color w:val="000000"/>
                <w:sz w:val="22"/>
                <w:szCs w:val="22"/>
              </w:rPr>
              <w:t>El Plan arquitectónico del</w:t>
            </w:r>
            <w:r w:rsidR="00931D26">
              <w:rPr>
                <w:rFonts w:ascii="Palatino Linotype" w:hAnsi="Palatino Linotype"/>
                <w:color w:val="000000"/>
                <w:sz w:val="22"/>
                <w:szCs w:val="22"/>
              </w:rPr>
              <w:t xml:space="preserve"> </w:t>
            </w:r>
            <w:r w:rsidRPr="004F4981">
              <w:rPr>
                <w:rFonts w:ascii="Palatino Linotype" w:hAnsi="Palatino Linotype"/>
                <w:color w:val="000000"/>
                <w:sz w:val="22"/>
                <w:szCs w:val="22"/>
              </w:rPr>
              <w:t>Panteón.</w:t>
            </w:r>
          </w:p>
        </w:tc>
        <w:tc>
          <w:tcPr>
            <w:tcW w:w="3011" w:type="dxa"/>
          </w:tcPr>
          <w:p w:rsidRPr="004F4981" w:rsidR="00012C09" w:rsidP="00012C09" w:rsidRDefault="00012C09" w14:paraId="358FC0B5" w14:textId="2E956821">
            <w:pPr>
              <w:spacing w:line="360" w:lineRule="auto"/>
              <w:jc w:val="both"/>
              <w:rPr>
                <w:rFonts w:ascii="Palatino Linotype" w:hAnsi="Palatino Linotype" w:eastAsia="Batang" w:cs="Tahoma"/>
                <w:bCs/>
                <w:iCs/>
                <w:sz w:val="22"/>
                <w:szCs w:val="22"/>
              </w:rPr>
            </w:pPr>
            <w:r w:rsidRPr="004F4981">
              <w:rPr>
                <w:rFonts w:ascii="Palatino Linotype" w:hAnsi="Palatino Linotype" w:eastAsia="Batang" w:cs="Tahoma"/>
                <w:bCs/>
                <w:iCs/>
                <w:sz w:val="22"/>
                <w:szCs w:val="22"/>
              </w:rPr>
              <w:t xml:space="preserve">Informó que aún no se cuenta con la conclusión </w:t>
            </w:r>
            <w:r w:rsidRPr="004F4981" w:rsidR="00430D1D">
              <w:rPr>
                <w:rFonts w:ascii="Palatino Linotype" w:hAnsi="Palatino Linotype" w:eastAsia="Batang" w:cs="Tahoma"/>
                <w:bCs/>
                <w:iCs/>
                <w:sz w:val="22"/>
                <w:szCs w:val="22"/>
              </w:rPr>
              <w:t>de este</w:t>
            </w:r>
            <w:r w:rsidRPr="004F4981">
              <w:rPr>
                <w:rFonts w:ascii="Palatino Linotype" w:hAnsi="Palatino Linotype" w:eastAsia="Batang" w:cs="Tahoma"/>
                <w:bCs/>
                <w:iCs/>
                <w:sz w:val="22"/>
                <w:szCs w:val="22"/>
              </w:rPr>
              <w:t xml:space="preserve">, ni de su aprobación, por lo que no es viable la entrega. </w:t>
            </w:r>
          </w:p>
          <w:p w:rsidRPr="004F4981" w:rsidR="00012C09" w:rsidP="00012C09" w:rsidRDefault="00012C09" w14:paraId="481081B0" w14:textId="77777777">
            <w:pPr>
              <w:spacing w:line="360" w:lineRule="auto"/>
              <w:jc w:val="both"/>
              <w:rPr>
                <w:rFonts w:ascii="Palatino Linotype" w:hAnsi="Palatino Linotype" w:eastAsia="Batang" w:cs="Tahoma"/>
                <w:bCs/>
                <w:sz w:val="22"/>
                <w:szCs w:val="22"/>
                <w:lang w:val="es-ES"/>
              </w:rPr>
            </w:pPr>
          </w:p>
        </w:tc>
        <w:tc>
          <w:tcPr>
            <w:tcW w:w="3012" w:type="dxa"/>
          </w:tcPr>
          <w:p w:rsidRPr="004F4981" w:rsidR="00012C09" w:rsidP="00012C09" w:rsidRDefault="00012C09" w14:paraId="66E0BF96" w14:textId="77777777">
            <w:pPr>
              <w:spacing w:line="360" w:lineRule="auto"/>
              <w:jc w:val="both"/>
              <w:rPr>
                <w:rFonts w:ascii="Palatino Linotype" w:hAnsi="Palatino Linotype" w:eastAsia="Batang" w:cs="Tahoma"/>
                <w:bCs/>
                <w:iCs/>
                <w:sz w:val="22"/>
                <w:szCs w:val="22"/>
                <w:lang w:val="es-ES"/>
              </w:rPr>
            </w:pPr>
          </w:p>
          <w:p w:rsidRPr="004F4981" w:rsidR="00012C09" w:rsidP="00012C09" w:rsidRDefault="00C07CEF" w14:paraId="3C4C2AB5" w14:textId="0DFB73DE">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Se dio respuesta a la solicitud, en sentido de que no se ha generado.</w:t>
            </w:r>
          </w:p>
        </w:tc>
      </w:tr>
      <w:tr w:rsidRPr="004F4981" w:rsidR="00012C09" w:rsidTr="00012C09" w14:paraId="17EFC75C" w14:textId="77777777">
        <w:trPr>
          <w:trHeight w:val="200"/>
        </w:trPr>
        <w:tc>
          <w:tcPr>
            <w:tcW w:w="3011" w:type="dxa"/>
          </w:tcPr>
          <w:p w:rsidRPr="004F4981" w:rsidR="00012C09" w:rsidP="00012C09" w:rsidRDefault="00012C09" w14:paraId="25E54999" w14:textId="5AE64BD5">
            <w:pPr>
              <w:spacing w:line="360" w:lineRule="auto"/>
              <w:jc w:val="both"/>
              <w:rPr>
                <w:rFonts w:ascii="Palatino Linotype" w:hAnsi="Palatino Linotype" w:eastAsia="Batang" w:cs="Tahoma"/>
                <w:bCs/>
                <w:sz w:val="22"/>
                <w:szCs w:val="22"/>
                <w:lang w:val="es-ES"/>
              </w:rPr>
            </w:pPr>
            <w:r w:rsidRPr="004F4981">
              <w:rPr>
                <w:rFonts w:ascii="Palatino Linotype" w:hAnsi="Palatino Linotype"/>
                <w:color w:val="000000"/>
                <w:sz w:val="22"/>
                <w:szCs w:val="22"/>
              </w:rPr>
              <w:t>La Sesión de Cabildo en donde fue aprobada la construcción y</w:t>
            </w:r>
            <w:r w:rsidR="00931D26">
              <w:rPr>
                <w:rFonts w:ascii="Palatino Linotype" w:hAnsi="Palatino Linotype"/>
                <w:color w:val="000000"/>
                <w:sz w:val="22"/>
                <w:szCs w:val="22"/>
              </w:rPr>
              <w:t xml:space="preserve"> </w:t>
            </w:r>
            <w:r w:rsidRPr="004F4981">
              <w:rPr>
                <w:rFonts w:ascii="Palatino Linotype" w:hAnsi="Palatino Linotype"/>
                <w:color w:val="000000"/>
                <w:sz w:val="22"/>
                <w:szCs w:val="22"/>
              </w:rPr>
              <w:t xml:space="preserve">compra del predio. </w:t>
            </w:r>
          </w:p>
        </w:tc>
        <w:tc>
          <w:tcPr>
            <w:tcW w:w="3011" w:type="dxa"/>
          </w:tcPr>
          <w:p w:rsidRPr="004F4981" w:rsidR="00012C09" w:rsidP="00012C09" w:rsidRDefault="00012C09" w14:paraId="6BB49478" w14:textId="34C8878A">
            <w:pPr>
              <w:spacing w:line="360" w:lineRule="auto"/>
              <w:jc w:val="both"/>
              <w:rPr>
                <w:rFonts w:ascii="Palatino Linotype" w:hAnsi="Palatino Linotype" w:eastAsia="Batang" w:cs="Tahoma"/>
                <w:bCs/>
                <w:iCs/>
                <w:sz w:val="22"/>
                <w:szCs w:val="22"/>
              </w:rPr>
            </w:pPr>
            <w:r w:rsidRPr="004F4981">
              <w:rPr>
                <w:rFonts w:ascii="Palatino Linotype" w:hAnsi="Palatino Linotype" w:eastAsia="Batang" w:cs="Tahoma"/>
                <w:bCs/>
                <w:iCs/>
                <w:sz w:val="22"/>
                <w:szCs w:val="22"/>
              </w:rPr>
              <w:t>Informó que no se localizó</w:t>
            </w:r>
            <w:r w:rsidR="00931D26">
              <w:rPr>
                <w:rFonts w:ascii="Palatino Linotype" w:hAnsi="Palatino Linotype" w:eastAsia="Batang" w:cs="Tahoma"/>
                <w:bCs/>
                <w:iCs/>
                <w:sz w:val="22"/>
                <w:szCs w:val="22"/>
              </w:rPr>
              <w:t xml:space="preserve"> </w:t>
            </w:r>
            <w:r w:rsidRPr="004F4981">
              <w:rPr>
                <w:rFonts w:ascii="Palatino Linotype" w:hAnsi="Palatino Linotype" w:eastAsia="Batang" w:cs="Tahoma"/>
                <w:bCs/>
                <w:iCs/>
                <w:sz w:val="22"/>
                <w:szCs w:val="22"/>
              </w:rPr>
              <w:t>registro en las Actas de las Sesiones de Cabildo, en donde fue aprobada la construcción del nuevo panteón de San Pablo</w:t>
            </w:r>
            <w:r w:rsidR="00C07CEF">
              <w:rPr>
                <w:rFonts w:ascii="Palatino Linotype" w:hAnsi="Palatino Linotype" w:eastAsia="Batang" w:cs="Tahoma"/>
                <w:bCs/>
                <w:iCs/>
                <w:sz w:val="22"/>
                <w:szCs w:val="22"/>
              </w:rPr>
              <w:t xml:space="preserve"> </w:t>
            </w:r>
            <w:r w:rsidRPr="004F4981">
              <w:rPr>
                <w:rFonts w:ascii="Palatino Linotype" w:hAnsi="Palatino Linotype" w:eastAsia="Batang" w:cs="Tahoma"/>
                <w:bCs/>
                <w:iCs/>
                <w:sz w:val="22"/>
                <w:szCs w:val="22"/>
              </w:rPr>
              <w:t xml:space="preserve">Autopan y la compra del </w:t>
            </w:r>
            <w:r w:rsidRPr="004F4981">
              <w:rPr>
                <w:rFonts w:ascii="Palatino Linotype" w:hAnsi="Palatino Linotype" w:eastAsia="Batang" w:cs="Tahoma"/>
                <w:bCs/>
                <w:iCs/>
                <w:sz w:val="22"/>
                <w:szCs w:val="22"/>
              </w:rPr>
              <w:lastRenderedPageBreak/>
              <w:t>predio para dicha construcción.</w:t>
            </w:r>
          </w:p>
          <w:p w:rsidRPr="004F4981" w:rsidR="00012C09" w:rsidP="00012C09" w:rsidRDefault="00012C09" w14:paraId="68454886" w14:textId="77777777">
            <w:pPr>
              <w:spacing w:line="360" w:lineRule="auto"/>
              <w:jc w:val="both"/>
              <w:rPr>
                <w:rFonts w:ascii="Palatino Linotype" w:hAnsi="Palatino Linotype" w:eastAsia="Batang" w:cs="Tahoma"/>
                <w:bCs/>
                <w:sz w:val="22"/>
                <w:szCs w:val="22"/>
                <w:lang w:val="es-ES"/>
              </w:rPr>
            </w:pPr>
          </w:p>
        </w:tc>
        <w:tc>
          <w:tcPr>
            <w:tcW w:w="3012" w:type="dxa"/>
          </w:tcPr>
          <w:p w:rsidRPr="004F4981" w:rsidR="00012C09" w:rsidP="00012C09" w:rsidRDefault="00C07CEF" w14:paraId="09B0ABCB" w14:textId="6EB42265">
            <w:pPr>
              <w:spacing w:line="360" w:lineRule="auto"/>
              <w:jc w:val="both"/>
              <w:rPr>
                <w:rFonts w:ascii="Palatino Linotype" w:hAnsi="Palatino Linotype" w:eastAsia="Batang" w:cs="Tahoma"/>
                <w:bCs/>
                <w:iCs/>
                <w:sz w:val="22"/>
                <w:szCs w:val="22"/>
                <w:lang w:val="es-ES"/>
              </w:rPr>
            </w:pPr>
            <w:r>
              <w:rPr>
                <w:rFonts w:ascii="Palatino Linotype" w:hAnsi="Palatino Linotype" w:eastAsia="Batang" w:cs="Tahoma"/>
                <w:bCs/>
                <w:iCs/>
                <w:sz w:val="22"/>
                <w:szCs w:val="22"/>
                <w:lang w:val="es-ES"/>
              </w:rPr>
              <w:lastRenderedPageBreak/>
              <w:t xml:space="preserve">El Particular se inconformo de que la </w:t>
            </w:r>
            <w:r w:rsidRPr="004F4981" w:rsidR="00012C09">
              <w:rPr>
                <w:rFonts w:ascii="Palatino Linotype" w:hAnsi="Palatino Linotype" w:eastAsia="Batang" w:cs="Tahoma"/>
                <w:bCs/>
                <w:iCs/>
                <w:sz w:val="22"/>
                <w:szCs w:val="22"/>
                <w:lang w:val="es-ES"/>
              </w:rPr>
              <w:t>Secretaría no proporcionó el acuerdo de inexistencia.</w:t>
            </w:r>
          </w:p>
          <w:p w:rsidRPr="004F4981" w:rsidR="00012C09" w:rsidP="00012C09" w:rsidRDefault="00012C09" w14:paraId="44FC23A2" w14:textId="77777777">
            <w:pPr>
              <w:spacing w:line="360" w:lineRule="auto"/>
              <w:jc w:val="both"/>
              <w:rPr>
                <w:rFonts w:ascii="Palatino Linotype" w:hAnsi="Palatino Linotype" w:eastAsia="Batang" w:cs="Tahoma"/>
                <w:bCs/>
                <w:sz w:val="22"/>
                <w:szCs w:val="22"/>
                <w:lang w:val="es-ES"/>
              </w:rPr>
            </w:pPr>
          </w:p>
        </w:tc>
      </w:tr>
      <w:tr w:rsidRPr="004F4981" w:rsidR="00012C09" w:rsidTr="00A2272A" w14:paraId="2598289E" w14:textId="77777777">
        <w:trPr>
          <w:trHeight w:val="264"/>
        </w:trPr>
        <w:tc>
          <w:tcPr>
            <w:tcW w:w="3011" w:type="dxa"/>
          </w:tcPr>
          <w:p w:rsidRPr="004F4981" w:rsidR="00012C09" w:rsidP="00012C09" w:rsidRDefault="00012C09" w14:paraId="222A44BE" w14:textId="4A11B12D">
            <w:pPr>
              <w:spacing w:line="360" w:lineRule="auto"/>
              <w:jc w:val="both"/>
              <w:rPr>
                <w:rFonts w:ascii="Palatino Linotype" w:hAnsi="Palatino Linotype" w:eastAsia="Batang" w:cs="Tahoma"/>
                <w:bCs/>
                <w:sz w:val="22"/>
                <w:szCs w:val="22"/>
                <w:lang w:val="es-ES"/>
              </w:rPr>
            </w:pPr>
            <w:r w:rsidRPr="004F4981">
              <w:rPr>
                <w:rFonts w:ascii="Palatino Linotype" w:hAnsi="Palatino Linotype"/>
                <w:color w:val="000000"/>
                <w:sz w:val="22"/>
                <w:szCs w:val="22"/>
              </w:rPr>
              <w:t>El Plan arquitectónico del</w:t>
            </w:r>
            <w:r w:rsidR="00931D26">
              <w:rPr>
                <w:rFonts w:ascii="Palatino Linotype" w:hAnsi="Palatino Linotype"/>
                <w:color w:val="000000"/>
                <w:sz w:val="22"/>
                <w:szCs w:val="22"/>
              </w:rPr>
              <w:t xml:space="preserve"> </w:t>
            </w:r>
            <w:r w:rsidRPr="004F4981">
              <w:rPr>
                <w:rFonts w:ascii="Palatino Linotype" w:hAnsi="Palatino Linotype"/>
                <w:color w:val="000000"/>
                <w:sz w:val="22"/>
                <w:szCs w:val="22"/>
              </w:rPr>
              <w:t>Panteón.</w:t>
            </w:r>
          </w:p>
        </w:tc>
        <w:tc>
          <w:tcPr>
            <w:tcW w:w="3011" w:type="dxa"/>
          </w:tcPr>
          <w:p w:rsidRPr="004F4981" w:rsidR="00012C09" w:rsidP="00012C09" w:rsidRDefault="00012C09" w14:paraId="00F84F3E" w14:textId="0C0492E7">
            <w:pPr>
              <w:spacing w:line="360" w:lineRule="auto"/>
              <w:jc w:val="both"/>
              <w:rPr>
                <w:rFonts w:ascii="Palatino Linotype" w:hAnsi="Palatino Linotype" w:eastAsia="Batang" w:cs="Tahoma"/>
                <w:bCs/>
                <w:iCs/>
                <w:sz w:val="22"/>
                <w:szCs w:val="22"/>
              </w:rPr>
            </w:pPr>
            <w:r w:rsidRPr="004F4981">
              <w:rPr>
                <w:rFonts w:ascii="Palatino Linotype" w:hAnsi="Palatino Linotype" w:eastAsia="Batang" w:cs="Tahoma"/>
                <w:bCs/>
                <w:iCs/>
                <w:sz w:val="22"/>
                <w:szCs w:val="22"/>
              </w:rPr>
              <w:t xml:space="preserve">Informó que aún no se cuenta con la conclusión </w:t>
            </w:r>
            <w:r w:rsidRPr="004F4981" w:rsidR="00430D1D">
              <w:rPr>
                <w:rFonts w:ascii="Palatino Linotype" w:hAnsi="Palatino Linotype" w:eastAsia="Batang" w:cs="Tahoma"/>
                <w:bCs/>
                <w:iCs/>
                <w:sz w:val="22"/>
                <w:szCs w:val="22"/>
              </w:rPr>
              <w:t>de este</w:t>
            </w:r>
            <w:r w:rsidRPr="004F4981">
              <w:rPr>
                <w:rFonts w:ascii="Palatino Linotype" w:hAnsi="Palatino Linotype" w:eastAsia="Batang" w:cs="Tahoma"/>
                <w:bCs/>
                <w:iCs/>
                <w:sz w:val="22"/>
                <w:szCs w:val="22"/>
              </w:rPr>
              <w:t xml:space="preserve">, ni de su aprobación, por lo que no es viable la entrega. </w:t>
            </w:r>
          </w:p>
          <w:p w:rsidRPr="004F4981" w:rsidR="00012C09" w:rsidP="00012C09" w:rsidRDefault="00012C09" w14:paraId="4A9BEA9D" w14:textId="77777777">
            <w:pPr>
              <w:spacing w:line="360" w:lineRule="auto"/>
              <w:jc w:val="both"/>
              <w:rPr>
                <w:rFonts w:ascii="Palatino Linotype" w:hAnsi="Palatino Linotype" w:eastAsia="Batang" w:cs="Tahoma"/>
                <w:bCs/>
                <w:sz w:val="22"/>
                <w:szCs w:val="22"/>
                <w:lang w:val="es-ES"/>
              </w:rPr>
            </w:pPr>
          </w:p>
        </w:tc>
        <w:tc>
          <w:tcPr>
            <w:tcW w:w="3012" w:type="dxa"/>
          </w:tcPr>
          <w:p w:rsidRPr="004F4981" w:rsidR="00012C09" w:rsidP="00012C09" w:rsidRDefault="00012C09" w14:paraId="5104B472" w14:textId="77777777">
            <w:pPr>
              <w:spacing w:line="360" w:lineRule="auto"/>
              <w:jc w:val="both"/>
              <w:rPr>
                <w:rFonts w:ascii="Palatino Linotype" w:hAnsi="Palatino Linotype" w:eastAsia="Batang" w:cs="Tahoma"/>
                <w:bCs/>
                <w:iCs/>
                <w:sz w:val="22"/>
                <w:szCs w:val="22"/>
                <w:lang w:val="es-ES"/>
              </w:rPr>
            </w:pPr>
          </w:p>
          <w:p w:rsidRPr="004F4981" w:rsidR="00012C09" w:rsidP="00012C09" w:rsidRDefault="00C07CEF" w14:paraId="5A846EB6" w14:textId="67D55696">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 No se ha generado la información.</w:t>
            </w:r>
          </w:p>
        </w:tc>
      </w:tr>
      <w:tr w:rsidRPr="004F4981" w:rsidR="00012C09" w:rsidTr="00012C09" w14:paraId="4D0AB46C" w14:textId="77777777">
        <w:trPr>
          <w:trHeight w:val="171"/>
        </w:trPr>
        <w:tc>
          <w:tcPr>
            <w:tcW w:w="3011" w:type="dxa"/>
          </w:tcPr>
          <w:p w:rsidRPr="004F4981" w:rsidR="00012C09" w:rsidP="00012C09" w:rsidRDefault="00012C09" w14:paraId="51066109" w14:textId="76B509E2">
            <w:pPr>
              <w:spacing w:line="360" w:lineRule="auto"/>
              <w:jc w:val="both"/>
              <w:rPr>
                <w:rFonts w:ascii="Palatino Linotype" w:hAnsi="Palatino Linotype" w:eastAsia="Batang" w:cs="Tahoma"/>
                <w:bCs/>
                <w:sz w:val="22"/>
                <w:szCs w:val="22"/>
                <w:lang w:val="es-ES"/>
              </w:rPr>
            </w:pPr>
            <w:r w:rsidRPr="004F4981">
              <w:rPr>
                <w:rFonts w:ascii="Palatino Linotype" w:hAnsi="Palatino Linotype"/>
                <w:color w:val="000000"/>
                <w:sz w:val="22"/>
                <w:szCs w:val="22"/>
              </w:rPr>
              <w:t>El Plan de desarrollo urbano y obra pública para la adquisición del predio y la construcción.</w:t>
            </w:r>
          </w:p>
        </w:tc>
        <w:tc>
          <w:tcPr>
            <w:tcW w:w="3011" w:type="dxa"/>
          </w:tcPr>
          <w:p w:rsidRPr="004F4981" w:rsidR="00012C09" w:rsidP="00012C09" w:rsidRDefault="00012C09" w14:paraId="1A491838" w14:textId="77777777">
            <w:pPr>
              <w:spacing w:line="360" w:lineRule="auto"/>
              <w:jc w:val="both"/>
              <w:rPr>
                <w:rFonts w:ascii="Palatino Linotype" w:hAnsi="Palatino Linotype" w:eastAsia="Batang" w:cs="Tahoma"/>
                <w:bCs/>
                <w:iCs/>
                <w:sz w:val="22"/>
                <w:szCs w:val="22"/>
              </w:rPr>
            </w:pPr>
            <w:r w:rsidRPr="004F4981">
              <w:rPr>
                <w:rFonts w:ascii="Palatino Linotype" w:hAnsi="Palatino Linotype" w:eastAsia="Batang" w:cs="Tahoma"/>
                <w:bCs/>
                <w:iCs/>
                <w:sz w:val="22"/>
                <w:szCs w:val="22"/>
              </w:rPr>
              <w:t>Informó que no tiene conocimiento de la generación o existencia del plan solicitado.</w:t>
            </w:r>
          </w:p>
          <w:p w:rsidRPr="004F4981" w:rsidR="00012C09" w:rsidP="00012C09" w:rsidRDefault="00012C09" w14:paraId="7CC57B6B" w14:textId="77777777">
            <w:pPr>
              <w:spacing w:line="360" w:lineRule="auto"/>
              <w:jc w:val="both"/>
              <w:rPr>
                <w:rFonts w:ascii="Palatino Linotype" w:hAnsi="Palatino Linotype" w:eastAsia="Batang" w:cs="Tahoma"/>
                <w:bCs/>
                <w:sz w:val="22"/>
                <w:szCs w:val="22"/>
                <w:lang w:val="es-ES"/>
              </w:rPr>
            </w:pPr>
          </w:p>
        </w:tc>
        <w:tc>
          <w:tcPr>
            <w:tcW w:w="3012" w:type="dxa"/>
          </w:tcPr>
          <w:p w:rsidRPr="004F4981" w:rsidR="00012C09" w:rsidP="00012C09" w:rsidRDefault="005475F8" w14:paraId="3F1CC051" w14:textId="61FC8DA2">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No se ha generado la información.</w:t>
            </w:r>
          </w:p>
        </w:tc>
      </w:tr>
    </w:tbl>
    <w:p w:rsidR="00A2272A" w:rsidP="00FA4527" w:rsidRDefault="00A2272A" w14:paraId="031DE9D0" w14:textId="77777777">
      <w:pPr>
        <w:spacing w:line="360" w:lineRule="auto"/>
        <w:jc w:val="both"/>
        <w:rPr>
          <w:rFonts w:ascii="Palatino Linotype" w:hAnsi="Palatino Linotype" w:eastAsia="Batang" w:cs="Tahoma"/>
          <w:bCs/>
          <w:sz w:val="22"/>
          <w:szCs w:val="22"/>
          <w:lang w:val="es-ES"/>
        </w:rPr>
      </w:pPr>
    </w:p>
    <w:p w:rsidR="00171AB3" w:rsidP="00FA4527" w:rsidRDefault="00833F21" w14:paraId="61CEF32A" w14:textId="26844C43">
      <w:pPr>
        <w:spacing w:line="360" w:lineRule="auto"/>
        <w:jc w:val="both"/>
        <w:rPr>
          <w:rFonts w:ascii="Palatino Linotype" w:hAnsi="Palatino Linotype" w:eastAsia="Batang" w:cs="Tahoma"/>
          <w:bCs/>
          <w:sz w:val="22"/>
          <w:szCs w:val="22"/>
          <w:lang w:val="es-ES"/>
        </w:rPr>
      </w:pPr>
      <w:r w:rsidRPr="008C2D7B">
        <w:rPr>
          <w:rFonts w:ascii="Palatino Linotype" w:hAnsi="Palatino Linotype" w:eastAsia="Batang" w:cs="Tahoma"/>
          <w:bCs/>
          <w:sz w:val="22"/>
          <w:szCs w:val="22"/>
          <w:lang w:val="es-ES"/>
        </w:rPr>
        <w:t xml:space="preserve">Ahora bien, con base en el cuadro anterior, </w:t>
      </w:r>
      <w:r w:rsidR="00171AB3">
        <w:rPr>
          <w:rFonts w:ascii="Palatino Linotype" w:hAnsi="Palatino Linotype" w:eastAsia="Batang" w:cs="Tahoma"/>
          <w:bCs/>
          <w:sz w:val="22"/>
          <w:szCs w:val="22"/>
          <w:lang w:val="es-ES"/>
        </w:rPr>
        <w:t xml:space="preserve">puede apreciarse que </w:t>
      </w:r>
      <w:r w:rsidR="00027CF5">
        <w:rPr>
          <w:rFonts w:ascii="Palatino Linotype" w:hAnsi="Palatino Linotype" w:eastAsia="Batang" w:cs="Tahoma"/>
          <w:bCs/>
          <w:sz w:val="22"/>
          <w:szCs w:val="22"/>
          <w:lang w:val="es-ES"/>
        </w:rPr>
        <w:t xml:space="preserve">el Sujeto Obligado </w:t>
      </w:r>
      <w:r w:rsidR="00EC6342">
        <w:rPr>
          <w:rFonts w:ascii="Palatino Linotype" w:hAnsi="Palatino Linotype" w:eastAsia="Batang" w:cs="Tahoma"/>
          <w:bCs/>
          <w:sz w:val="22"/>
          <w:szCs w:val="22"/>
          <w:lang w:val="es-ES"/>
        </w:rPr>
        <w:t>informó que no</w:t>
      </w:r>
      <w:r w:rsidR="00931D26">
        <w:rPr>
          <w:rFonts w:ascii="Palatino Linotype" w:hAnsi="Palatino Linotype" w:eastAsia="Batang" w:cs="Tahoma"/>
          <w:bCs/>
          <w:sz w:val="22"/>
          <w:szCs w:val="22"/>
          <w:lang w:val="es-ES"/>
        </w:rPr>
        <w:t xml:space="preserve"> </w:t>
      </w:r>
      <w:r w:rsidR="00171AB3">
        <w:rPr>
          <w:rFonts w:ascii="Palatino Linotype" w:hAnsi="Palatino Linotype" w:eastAsia="Batang" w:cs="Tahoma"/>
          <w:bCs/>
          <w:sz w:val="22"/>
          <w:szCs w:val="22"/>
          <w:lang w:val="es-ES"/>
        </w:rPr>
        <w:t xml:space="preserve">poseía información relacionada con </w:t>
      </w:r>
      <w:r w:rsidR="00EC6342">
        <w:rPr>
          <w:rFonts w:ascii="Palatino Linotype" w:hAnsi="Palatino Linotype" w:eastAsia="Batang" w:cs="Tahoma"/>
          <w:bCs/>
          <w:sz w:val="22"/>
          <w:szCs w:val="22"/>
          <w:lang w:val="es-ES"/>
        </w:rPr>
        <w:t xml:space="preserve">la </w:t>
      </w:r>
      <w:r w:rsidR="00171AB3">
        <w:rPr>
          <w:rFonts w:ascii="Palatino Linotype" w:hAnsi="Palatino Linotype" w:eastAsia="Batang" w:cs="Tahoma"/>
          <w:bCs/>
          <w:sz w:val="22"/>
          <w:szCs w:val="22"/>
          <w:lang w:val="es-ES"/>
        </w:rPr>
        <w:t>autorización para recaudar, monto</w:t>
      </w:r>
      <w:r w:rsidR="00931D26">
        <w:rPr>
          <w:rFonts w:ascii="Palatino Linotype" w:hAnsi="Palatino Linotype" w:eastAsia="Batang" w:cs="Tahoma"/>
          <w:bCs/>
          <w:sz w:val="22"/>
          <w:szCs w:val="22"/>
          <w:lang w:val="es-ES"/>
        </w:rPr>
        <w:t xml:space="preserve"> </w:t>
      </w:r>
      <w:r w:rsidR="00171AB3">
        <w:rPr>
          <w:rFonts w:ascii="Palatino Linotype" w:hAnsi="Palatino Linotype" w:eastAsia="Batang" w:cs="Tahoma"/>
          <w:bCs/>
          <w:sz w:val="22"/>
          <w:szCs w:val="22"/>
          <w:lang w:val="es-ES"/>
        </w:rPr>
        <w:t xml:space="preserve">y el destino de lo recaudado para </w:t>
      </w:r>
      <w:r w:rsidR="00EC6342">
        <w:rPr>
          <w:rFonts w:ascii="Palatino Linotype" w:hAnsi="Palatino Linotype" w:eastAsia="Batang" w:cs="Tahoma"/>
          <w:bCs/>
          <w:sz w:val="22"/>
          <w:szCs w:val="22"/>
          <w:lang w:val="es-ES"/>
        </w:rPr>
        <w:t>la compra del terreno ya referido</w:t>
      </w:r>
      <w:r w:rsidR="00065FC9">
        <w:rPr>
          <w:rFonts w:ascii="Palatino Linotype" w:hAnsi="Palatino Linotype" w:eastAsia="Batang" w:cs="Tahoma"/>
          <w:bCs/>
          <w:sz w:val="22"/>
          <w:szCs w:val="22"/>
          <w:lang w:val="es-ES"/>
        </w:rPr>
        <w:t xml:space="preserve">, </w:t>
      </w:r>
      <w:r w:rsidR="004F4981">
        <w:rPr>
          <w:rFonts w:ascii="Palatino Linotype" w:hAnsi="Palatino Linotype" w:eastAsia="Batang" w:cs="Tahoma"/>
          <w:bCs/>
          <w:sz w:val="22"/>
          <w:szCs w:val="22"/>
          <w:lang w:val="es-ES"/>
        </w:rPr>
        <w:t>no haber localizado información d</w:t>
      </w:r>
      <w:r w:rsidR="007B025E">
        <w:rPr>
          <w:rFonts w:ascii="Palatino Linotype" w:hAnsi="Palatino Linotype" w:eastAsia="Batang" w:cs="Tahoma"/>
          <w:bCs/>
          <w:sz w:val="22"/>
          <w:szCs w:val="22"/>
          <w:lang w:val="es-ES"/>
        </w:rPr>
        <w:t>e la</w:t>
      </w:r>
      <w:r w:rsidRPr="007B025E" w:rsidR="007B025E">
        <w:rPr>
          <w:rFonts w:ascii="Palatino Linotype" w:hAnsi="Palatino Linotype" w:eastAsia="Batang" w:cs="Tahoma"/>
          <w:bCs/>
          <w:sz w:val="22"/>
          <w:szCs w:val="22"/>
          <w:lang w:val="es-ES"/>
        </w:rPr>
        <w:t xml:space="preserve"> Sesión de Cabildo en donde fue aprobada la construcción y</w:t>
      </w:r>
      <w:r w:rsidR="00931D26">
        <w:rPr>
          <w:rFonts w:ascii="Palatino Linotype" w:hAnsi="Palatino Linotype" w:eastAsia="Batang" w:cs="Tahoma"/>
          <w:bCs/>
          <w:sz w:val="22"/>
          <w:szCs w:val="22"/>
          <w:lang w:val="es-ES"/>
        </w:rPr>
        <w:t xml:space="preserve"> </w:t>
      </w:r>
      <w:r w:rsidRPr="007B025E" w:rsidR="007B025E">
        <w:rPr>
          <w:rFonts w:ascii="Palatino Linotype" w:hAnsi="Palatino Linotype" w:eastAsia="Batang" w:cs="Tahoma"/>
          <w:bCs/>
          <w:sz w:val="22"/>
          <w:szCs w:val="22"/>
          <w:lang w:val="es-ES"/>
        </w:rPr>
        <w:t>compra del predio</w:t>
      </w:r>
      <w:r w:rsidR="007B025E">
        <w:rPr>
          <w:rFonts w:ascii="Palatino Linotype" w:hAnsi="Palatino Linotype" w:eastAsia="Batang" w:cs="Tahoma"/>
          <w:bCs/>
          <w:sz w:val="22"/>
          <w:szCs w:val="22"/>
          <w:lang w:val="es-ES"/>
        </w:rPr>
        <w:t>, así como del</w:t>
      </w:r>
      <w:r w:rsidR="00931D26">
        <w:rPr>
          <w:rFonts w:ascii="Palatino Linotype" w:hAnsi="Palatino Linotype" w:eastAsia="Batang" w:cs="Tahoma"/>
          <w:bCs/>
          <w:sz w:val="22"/>
          <w:szCs w:val="22"/>
          <w:lang w:val="es-ES"/>
        </w:rPr>
        <w:t xml:space="preserve"> </w:t>
      </w:r>
      <w:r w:rsidRPr="007B025E" w:rsidR="007B025E">
        <w:rPr>
          <w:rFonts w:ascii="Palatino Linotype" w:hAnsi="Palatino Linotype" w:eastAsia="Batang" w:cs="Tahoma"/>
          <w:bCs/>
          <w:sz w:val="22"/>
          <w:szCs w:val="22"/>
          <w:lang w:val="es-ES"/>
        </w:rPr>
        <w:t>Plan de desarrollo urbano y obra pública para la adquisici</w:t>
      </w:r>
      <w:r w:rsidR="007B025E">
        <w:rPr>
          <w:rFonts w:ascii="Palatino Linotype" w:hAnsi="Palatino Linotype" w:eastAsia="Batang" w:cs="Tahoma"/>
          <w:bCs/>
          <w:sz w:val="22"/>
          <w:szCs w:val="22"/>
          <w:lang w:val="es-ES"/>
        </w:rPr>
        <w:t xml:space="preserve">ón del predio y la construcción, </w:t>
      </w:r>
      <w:r w:rsidR="00065FC9">
        <w:rPr>
          <w:rFonts w:ascii="Palatino Linotype" w:hAnsi="Palatino Linotype" w:eastAsia="Batang" w:cs="Tahoma"/>
          <w:bCs/>
          <w:sz w:val="22"/>
          <w:szCs w:val="22"/>
          <w:lang w:val="es-ES"/>
        </w:rPr>
        <w:t>de lo cual el Particular</w:t>
      </w:r>
      <w:r w:rsidR="00931D26">
        <w:rPr>
          <w:rFonts w:ascii="Palatino Linotype" w:hAnsi="Palatino Linotype" w:eastAsia="Batang" w:cs="Tahoma"/>
          <w:bCs/>
          <w:sz w:val="22"/>
          <w:szCs w:val="22"/>
          <w:lang w:val="es-ES"/>
        </w:rPr>
        <w:t xml:space="preserve"> </w:t>
      </w:r>
      <w:r w:rsidR="00171AB3">
        <w:rPr>
          <w:rFonts w:ascii="Palatino Linotype" w:hAnsi="Palatino Linotype" w:eastAsia="Batang" w:cs="Tahoma"/>
          <w:bCs/>
          <w:sz w:val="22"/>
          <w:szCs w:val="22"/>
          <w:lang w:val="es-ES"/>
        </w:rPr>
        <w:t>manifestó</w:t>
      </w:r>
      <w:r w:rsidR="00931D26">
        <w:rPr>
          <w:rFonts w:ascii="Palatino Linotype" w:hAnsi="Palatino Linotype" w:eastAsia="Batang" w:cs="Tahoma"/>
          <w:bCs/>
          <w:sz w:val="22"/>
          <w:szCs w:val="22"/>
          <w:lang w:val="es-ES"/>
        </w:rPr>
        <w:t xml:space="preserve"> </w:t>
      </w:r>
      <w:r w:rsidR="00065FC9">
        <w:rPr>
          <w:rFonts w:ascii="Palatino Linotype" w:hAnsi="Palatino Linotype" w:eastAsia="Batang" w:cs="Tahoma"/>
          <w:bCs/>
          <w:sz w:val="22"/>
          <w:szCs w:val="22"/>
          <w:lang w:val="es-ES"/>
        </w:rPr>
        <w:t xml:space="preserve">su inconformidad </w:t>
      </w:r>
      <w:r w:rsidR="00171AB3">
        <w:rPr>
          <w:rFonts w:ascii="Palatino Linotype" w:hAnsi="Palatino Linotype" w:eastAsia="Batang" w:cs="Tahoma"/>
          <w:bCs/>
          <w:sz w:val="22"/>
          <w:szCs w:val="22"/>
          <w:lang w:val="es-ES"/>
        </w:rPr>
        <w:t>en relación a que no se le dio respuesta sobre e</w:t>
      </w:r>
      <w:r w:rsidRPr="00171AB3" w:rsidR="00171AB3">
        <w:rPr>
          <w:rFonts w:ascii="Palatino Linotype" w:hAnsi="Palatino Linotype" w:eastAsia="Batang" w:cs="Tahoma"/>
          <w:bCs/>
          <w:sz w:val="22"/>
          <w:szCs w:val="22"/>
          <w:lang w:val="es-ES"/>
        </w:rPr>
        <w:t>l tercer Delegado de San Pablo Autopan</w:t>
      </w:r>
      <w:r w:rsidR="00171AB3">
        <w:rPr>
          <w:rFonts w:ascii="Palatino Linotype" w:hAnsi="Palatino Linotype" w:eastAsia="Batang" w:cs="Tahoma"/>
          <w:bCs/>
          <w:sz w:val="22"/>
          <w:szCs w:val="22"/>
          <w:lang w:val="es-ES"/>
        </w:rPr>
        <w:t>, esto es, el p</w:t>
      </w:r>
      <w:r w:rsidRPr="00171AB3" w:rsidR="00171AB3">
        <w:rPr>
          <w:rFonts w:ascii="Palatino Linotype" w:hAnsi="Palatino Linotype" w:eastAsia="Batang" w:cs="Tahoma"/>
          <w:bCs/>
          <w:sz w:val="22"/>
          <w:szCs w:val="22"/>
          <w:lang w:val="es-ES"/>
        </w:rPr>
        <w:t xml:space="preserve">eriodo que se desempeñó como servidor público en la Dirección de Seguridad Pública el </w:t>
      </w:r>
      <w:r w:rsidR="008E27AE">
        <w:rPr>
          <w:rFonts w:ascii="Palatino Linotype" w:hAnsi="Palatino Linotype" w:eastAsia="Batang" w:cs="Tahoma"/>
          <w:bCs/>
          <w:sz w:val="22"/>
          <w:szCs w:val="22"/>
          <w:lang w:val="es-ES"/>
        </w:rPr>
        <w:t>quien actualmente es el Delegado de San Pedro Autopan</w:t>
      </w:r>
      <w:r w:rsidR="007B025E">
        <w:rPr>
          <w:rFonts w:ascii="Palatino Linotype" w:hAnsi="Palatino Linotype" w:eastAsia="Batang" w:cs="Tahoma"/>
          <w:bCs/>
          <w:sz w:val="22"/>
          <w:szCs w:val="22"/>
          <w:lang w:val="es-ES"/>
        </w:rPr>
        <w:t xml:space="preserve">, así como que no se le proporcionó el acuerdo de inexistencia de las actas de cabildo, </w:t>
      </w:r>
      <w:r w:rsidR="004F4981">
        <w:rPr>
          <w:rFonts w:ascii="Palatino Linotype" w:hAnsi="Palatino Linotype" w:eastAsia="Batang" w:cs="Tahoma"/>
          <w:bCs/>
          <w:sz w:val="22"/>
          <w:szCs w:val="22"/>
          <w:lang w:val="es-ES"/>
        </w:rPr>
        <w:t xml:space="preserve">que </w:t>
      </w:r>
      <w:r w:rsidR="007B025E">
        <w:rPr>
          <w:rFonts w:ascii="Palatino Linotype" w:hAnsi="Palatino Linotype" w:eastAsia="Batang" w:cs="Tahoma"/>
          <w:bCs/>
          <w:sz w:val="22"/>
          <w:szCs w:val="22"/>
          <w:lang w:val="es-ES"/>
        </w:rPr>
        <w:t>no se le respondió en relación al uso del suelo y no se acompañó la respuesta que se anuncia por parte del Tesorero.</w:t>
      </w:r>
    </w:p>
    <w:p w:rsidR="00171AB3" w:rsidP="00FA4527" w:rsidRDefault="00171AB3" w14:paraId="6F76299B" w14:textId="5FE901A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En tal virtud, y previo al análisis de la respuesta brindada por el Sujeto Obligado, se hace mención </w:t>
      </w:r>
      <w:r w:rsidRPr="004F4981">
        <w:rPr>
          <w:rFonts w:ascii="Palatino Linotype" w:hAnsi="Palatino Linotype" w:eastAsia="Batang" w:cs="Tahoma"/>
          <w:bCs/>
          <w:sz w:val="22"/>
          <w:szCs w:val="22"/>
          <w:lang w:val="es-ES"/>
        </w:rPr>
        <w:t>que la</w:t>
      </w:r>
      <w:r w:rsidRPr="004F4981" w:rsidR="0075035B">
        <w:rPr>
          <w:rFonts w:ascii="Palatino Linotype" w:hAnsi="Palatino Linotype" w:eastAsia="Batang" w:cs="Tahoma"/>
          <w:bCs/>
          <w:sz w:val="22"/>
          <w:szCs w:val="22"/>
          <w:lang w:val="es-ES"/>
        </w:rPr>
        <w:t>s</w:t>
      </w:r>
      <w:r w:rsidRPr="004F4981">
        <w:rPr>
          <w:rFonts w:ascii="Palatino Linotype" w:hAnsi="Palatino Linotype" w:eastAsia="Batang" w:cs="Tahoma"/>
          <w:bCs/>
          <w:sz w:val="22"/>
          <w:szCs w:val="22"/>
          <w:lang w:val="es-ES"/>
        </w:rPr>
        <w:t xml:space="preserve"> solicitud</w:t>
      </w:r>
      <w:r w:rsidRPr="004F4981" w:rsidR="0075035B">
        <w:rPr>
          <w:rFonts w:ascii="Palatino Linotype" w:hAnsi="Palatino Linotype" w:eastAsia="Batang" w:cs="Tahoma"/>
          <w:bCs/>
          <w:sz w:val="22"/>
          <w:szCs w:val="22"/>
          <w:lang w:val="es-ES"/>
        </w:rPr>
        <w:t>es</w:t>
      </w:r>
      <w:r w:rsidRPr="004F4981">
        <w:rPr>
          <w:rFonts w:ascii="Palatino Linotype" w:hAnsi="Palatino Linotype" w:eastAsia="Batang" w:cs="Tahoma"/>
          <w:bCs/>
          <w:sz w:val="22"/>
          <w:szCs w:val="22"/>
          <w:lang w:val="es-ES"/>
        </w:rPr>
        <w:t xml:space="preserve"> de mérito fue</w:t>
      </w:r>
      <w:r w:rsidRPr="004F4981" w:rsidR="0075035B">
        <w:rPr>
          <w:rFonts w:ascii="Palatino Linotype" w:hAnsi="Palatino Linotype" w:eastAsia="Batang" w:cs="Tahoma"/>
          <w:bCs/>
          <w:sz w:val="22"/>
          <w:szCs w:val="22"/>
          <w:lang w:val="es-ES"/>
        </w:rPr>
        <w:t>ron</w:t>
      </w:r>
      <w:r w:rsidRPr="004F4981">
        <w:rPr>
          <w:rFonts w:ascii="Palatino Linotype" w:hAnsi="Palatino Linotype" w:eastAsia="Batang" w:cs="Tahoma"/>
          <w:bCs/>
          <w:sz w:val="22"/>
          <w:szCs w:val="22"/>
          <w:lang w:val="es-ES"/>
        </w:rPr>
        <w:t xml:space="preserve"> turnada</w:t>
      </w:r>
      <w:r w:rsidRPr="004F4981" w:rsidR="0075035B">
        <w:rPr>
          <w:rFonts w:ascii="Palatino Linotype" w:hAnsi="Palatino Linotype" w:eastAsia="Batang" w:cs="Tahoma"/>
          <w:bCs/>
          <w:sz w:val="22"/>
          <w:szCs w:val="22"/>
          <w:lang w:val="es-ES"/>
        </w:rPr>
        <w:t>s</w:t>
      </w:r>
      <w:r w:rsidRPr="004F4981">
        <w:rPr>
          <w:rFonts w:ascii="Palatino Linotype" w:hAnsi="Palatino Linotype" w:eastAsia="Batang" w:cs="Tahoma"/>
          <w:bCs/>
          <w:sz w:val="22"/>
          <w:szCs w:val="22"/>
          <w:lang w:val="es-ES"/>
        </w:rPr>
        <w:t xml:space="preserve"> para </w:t>
      </w:r>
      <w:r w:rsidRPr="004F4981" w:rsidR="00395A8B">
        <w:rPr>
          <w:rFonts w:ascii="Palatino Linotype" w:hAnsi="Palatino Linotype" w:eastAsia="Batang" w:cs="Tahoma"/>
          <w:bCs/>
          <w:sz w:val="22"/>
          <w:szCs w:val="22"/>
          <w:lang w:val="es-ES"/>
        </w:rPr>
        <w:t xml:space="preserve">su atención a los Servidores </w:t>
      </w:r>
      <w:r w:rsidRPr="004F4981" w:rsidR="00395A8B">
        <w:rPr>
          <w:rFonts w:ascii="Palatino Linotype" w:hAnsi="Palatino Linotype" w:eastAsia="Batang" w:cs="Tahoma"/>
          <w:bCs/>
          <w:sz w:val="22"/>
          <w:szCs w:val="22"/>
          <w:lang w:val="es-ES"/>
        </w:rPr>
        <w:lastRenderedPageBreak/>
        <w:t>Públicos Habilitados Carlos Romero Ruíz, M</w:t>
      </w:r>
      <w:r w:rsidRPr="004F4981" w:rsidR="0075035B">
        <w:rPr>
          <w:rFonts w:ascii="Palatino Linotype" w:hAnsi="Palatino Linotype" w:eastAsia="Batang" w:cs="Tahoma"/>
          <w:bCs/>
          <w:sz w:val="22"/>
          <w:szCs w:val="22"/>
          <w:lang w:val="es-ES"/>
        </w:rPr>
        <w:t>ario Gerardo Montiel Castañeda,</w:t>
      </w:r>
      <w:r w:rsidR="00931D26">
        <w:rPr>
          <w:rFonts w:ascii="Palatino Linotype" w:hAnsi="Palatino Linotype" w:eastAsia="Batang" w:cs="Tahoma"/>
          <w:bCs/>
          <w:sz w:val="22"/>
          <w:szCs w:val="22"/>
          <w:lang w:val="es-ES"/>
        </w:rPr>
        <w:t xml:space="preserve"> </w:t>
      </w:r>
      <w:r w:rsidRPr="004F4981" w:rsidR="00395A8B">
        <w:rPr>
          <w:rFonts w:ascii="Palatino Linotype" w:hAnsi="Palatino Linotype" w:eastAsia="Batang" w:cs="Tahoma"/>
          <w:bCs/>
          <w:sz w:val="22"/>
          <w:szCs w:val="22"/>
          <w:lang w:val="es-ES"/>
        </w:rPr>
        <w:t xml:space="preserve">Eduardo Segura García, </w:t>
      </w:r>
      <w:r w:rsidRPr="004F4981" w:rsidR="0075035B">
        <w:rPr>
          <w:rFonts w:ascii="Palatino Linotype" w:hAnsi="Palatino Linotype" w:eastAsia="Batang" w:cs="Tahoma"/>
          <w:bCs/>
          <w:sz w:val="22"/>
          <w:szCs w:val="22"/>
          <w:lang w:val="es-ES"/>
        </w:rPr>
        <w:t>Ramón Gutiérrez Martínez y Carlos</w:t>
      </w:r>
      <w:r w:rsidR="00931D26">
        <w:rPr>
          <w:rFonts w:ascii="Palatino Linotype" w:hAnsi="Palatino Linotype" w:eastAsia="Batang" w:cs="Tahoma"/>
          <w:bCs/>
          <w:sz w:val="22"/>
          <w:szCs w:val="22"/>
          <w:lang w:val="es-ES"/>
        </w:rPr>
        <w:t xml:space="preserve"> </w:t>
      </w:r>
      <w:r w:rsidRPr="004F4981" w:rsidR="0075035B">
        <w:rPr>
          <w:rFonts w:ascii="Palatino Linotype" w:hAnsi="Palatino Linotype" w:eastAsia="Batang" w:cs="Tahoma"/>
          <w:bCs/>
          <w:sz w:val="22"/>
          <w:szCs w:val="22"/>
          <w:lang w:val="es-ES"/>
        </w:rPr>
        <w:t xml:space="preserve">Sánchez </w:t>
      </w:r>
      <w:proofErr w:type="spellStart"/>
      <w:r w:rsidRPr="004F4981" w:rsidR="0075035B">
        <w:rPr>
          <w:rFonts w:ascii="Palatino Linotype" w:hAnsi="Palatino Linotype" w:eastAsia="Batang" w:cs="Tahoma"/>
          <w:bCs/>
          <w:sz w:val="22"/>
          <w:szCs w:val="22"/>
          <w:lang w:val="es-ES"/>
        </w:rPr>
        <w:t>Sánchez</w:t>
      </w:r>
      <w:proofErr w:type="spellEnd"/>
      <w:r w:rsidRPr="004F4981" w:rsidR="0075035B">
        <w:rPr>
          <w:rFonts w:ascii="Palatino Linotype" w:hAnsi="Palatino Linotype" w:eastAsia="Batang" w:cs="Tahoma"/>
          <w:bCs/>
          <w:sz w:val="22"/>
          <w:szCs w:val="22"/>
          <w:lang w:val="es-ES"/>
        </w:rPr>
        <w:t xml:space="preserve">, </w:t>
      </w:r>
      <w:r w:rsidRPr="004F4981" w:rsidR="00395A8B">
        <w:rPr>
          <w:rFonts w:ascii="Palatino Linotype" w:hAnsi="Palatino Linotype" w:eastAsia="Batang" w:cs="Tahoma"/>
          <w:bCs/>
          <w:sz w:val="22"/>
          <w:szCs w:val="22"/>
          <w:lang w:val="es-ES"/>
        </w:rPr>
        <w:t>tal y como se aprecia de la captura de pantalla del Sistema de Acceso a la Información Mexiquense SAIMEX:</w:t>
      </w:r>
      <w:r w:rsidR="00395A8B">
        <w:rPr>
          <w:rFonts w:ascii="Palatino Linotype" w:hAnsi="Palatino Linotype" w:eastAsia="Batang" w:cs="Tahoma"/>
          <w:bCs/>
          <w:sz w:val="22"/>
          <w:szCs w:val="22"/>
          <w:lang w:val="es-ES"/>
        </w:rPr>
        <w:t xml:space="preserve"> </w:t>
      </w:r>
    </w:p>
    <w:p w:rsidR="00395A8B" w:rsidP="00FA4527" w:rsidRDefault="00395A8B" w14:paraId="4724008C" w14:textId="77777777">
      <w:pPr>
        <w:spacing w:line="360" w:lineRule="auto"/>
        <w:jc w:val="both"/>
        <w:rPr>
          <w:rFonts w:ascii="Palatino Linotype" w:hAnsi="Palatino Linotype" w:eastAsia="Batang" w:cs="Tahoma"/>
          <w:bCs/>
          <w:sz w:val="22"/>
          <w:szCs w:val="22"/>
          <w:lang w:val="es-ES"/>
        </w:rPr>
      </w:pPr>
    </w:p>
    <w:p w:rsidR="00395A8B" w:rsidP="00FA4527" w:rsidRDefault="00395A8B" w14:paraId="10914DF1" w14:textId="77777777">
      <w:pPr>
        <w:spacing w:line="360" w:lineRule="auto"/>
        <w:jc w:val="both"/>
        <w:rPr>
          <w:noProof/>
          <w:lang w:val="es-MX" w:eastAsia="es-MX"/>
        </w:rPr>
      </w:pPr>
    </w:p>
    <w:p w:rsidR="00395A8B" w:rsidP="00395A8B" w:rsidRDefault="00395A8B" w14:paraId="6D69AEF6" w14:textId="35CE32C4">
      <w:pPr>
        <w:spacing w:line="360" w:lineRule="auto"/>
        <w:jc w:val="center"/>
        <w:rPr>
          <w:rFonts w:ascii="Palatino Linotype" w:hAnsi="Palatino Linotype" w:eastAsia="Batang" w:cs="Tahoma"/>
          <w:bCs/>
          <w:sz w:val="22"/>
          <w:szCs w:val="22"/>
          <w:lang w:val="es-ES"/>
        </w:rPr>
      </w:pPr>
      <w:r>
        <w:rPr>
          <w:noProof/>
          <w:lang w:val="es-MX" w:eastAsia="es-MX"/>
        </w:rPr>
        <w:drawing>
          <wp:inline distT="0" distB="0" distL="0" distR="0" wp14:anchorId="427E6AD6" wp14:editId="1F4CACD2">
            <wp:extent cx="4539069" cy="233621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93" t="14378" r="10449" b="31914"/>
                    <a:stretch/>
                  </pic:blipFill>
                  <pic:spPr bwMode="auto">
                    <a:xfrm>
                      <a:off x="0" y="0"/>
                      <a:ext cx="4544014" cy="2338758"/>
                    </a:xfrm>
                    <a:prstGeom prst="rect">
                      <a:avLst/>
                    </a:prstGeom>
                    <a:ln>
                      <a:noFill/>
                    </a:ln>
                    <a:extLst>
                      <a:ext uri="{53640926-AAD7-44D8-BBD7-CCE9431645EC}">
                        <a14:shadowObscured xmlns:a14="http://schemas.microsoft.com/office/drawing/2010/main"/>
                      </a:ext>
                    </a:extLst>
                  </pic:spPr>
                </pic:pic>
              </a:graphicData>
            </a:graphic>
          </wp:inline>
        </w:drawing>
      </w:r>
    </w:p>
    <w:p w:rsidR="00395A8B" w:rsidP="00FA4527" w:rsidRDefault="00395A8B" w14:paraId="3ED389B7" w14:textId="77777777">
      <w:pPr>
        <w:spacing w:line="360" w:lineRule="auto"/>
        <w:jc w:val="both"/>
        <w:rPr>
          <w:rFonts w:ascii="Palatino Linotype" w:hAnsi="Palatino Linotype" w:eastAsia="Batang" w:cs="Tahoma"/>
          <w:bCs/>
          <w:sz w:val="22"/>
          <w:szCs w:val="22"/>
          <w:lang w:val="es-ES"/>
        </w:rPr>
      </w:pPr>
    </w:p>
    <w:p w:rsidR="0075035B" w:rsidP="0075035B" w:rsidRDefault="0075035B" w14:paraId="35F7DD97" w14:textId="502DB9CC">
      <w:pPr>
        <w:spacing w:line="360" w:lineRule="auto"/>
        <w:jc w:val="center"/>
        <w:rPr>
          <w:rFonts w:ascii="Palatino Linotype" w:hAnsi="Palatino Linotype"/>
          <w:noProof/>
          <w:sz w:val="22"/>
          <w:szCs w:val="22"/>
          <w:lang w:val="es-MX" w:eastAsia="es-MX"/>
        </w:rPr>
      </w:pPr>
      <w:r>
        <w:rPr>
          <w:noProof/>
          <w:lang w:val="es-MX" w:eastAsia="es-MX"/>
        </w:rPr>
        <w:drawing>
          <wp:inline distT="0" distB="0" distL="0" distR="0" wp14:anchorId="053DA60C" wp14:editId="635CC4B8">
            <wp:extent cx="4409132" cy="1343358"/>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53" t="38292" r="11375" b="32404"/>
                    <a:stretch/>
                  </pic:blipFill>
                  <pic:spPr bwMode="auto">
                    <a:xfrm>
                      <a:off x="0" y="0"/>
                      <a:ext cx="4425524" cy="1348352"/>
                    </a:xfrm>
                    <a:prstGeom prst="rect">
                      <a:avLst/>
                    </a:prstGeom>
                    <a:ln>
                      <a:noFill/>
                    </a:ln>
                    <a:extLst>
                      <a:ext uri="{53640926-AAD7-44D8-BBD7-CCE9431645EC}">
                        <a14:shadowObscured xmlns:a14="http://schemas.microsoft.com/office/drawing/2010/main"/>
                      </a:ext>
                    </a:extLst>
                  </pic:spPr>
                </pic:pic>
              </a:graphicData>
            </a:graphic>
          </wp:inline>
        </w:drawing>
      </w:r>
    </w:p>
    <w:p w:rsidR="0075035B" w:rsidP="00FA4527" w:rsidRDefault="0075035B" w14:paraId="00FCA8CD" w14:textId="77777777">
      <w:pPr>
        <w:spacing w:line="360" w:lineRule="auto"/>
        <w:jc w:val="both"/>
        <w:rPr>
          <w:rFonts w:ascii="Palatino Linotype" w:hAnsi="Palatino Linotype"/>
          <w:noProof/>
          <w:sz w:val="22"/>
          <w:szCs w:val="22"/>
          <w:lang w:val="es-MX" w:eastAsia="es-MX"/>
        </w:rPr>
      </w:pPr>
    </w:p>
    <w:p w:rsidR="0075035B" w:rsidP="00FA4527" w:rsidRDefault="0075035B" w14:paraId="57B1B0D2" w14:textId="77777777">
      <w:pPr>
        <w:spacing w:line="360" w:lineRule="auto"/>
        <w:jc w:val="both"/>
        <w:rPr>
          <w:rFonts w:ascii="Palatino Linotype" w:hAnsi="Palatino Linotype"/>
          <w:noProof/>
          <w:sz w:val="22"/>
          <w:szCs w:val="22"/>
          <w:lang w:val="es-MX" w:eastAsia="es-MX"/>
        </w:rPr>
      </w:pPr>
    </w:p>
    <w:p w:rsidRPr="0078301F" w:rsidR="0078301F" w:rsidP="00FA4527" w:rsidRDefault="0078301F" w14:paraId="5BC7D731" w14:textId="6AD18C2A">
      <w:pPr>
        <w:spacing w:line="360" w:lineRule="auto"/>
        <w:jc w:val="both"/>
        <w:rPr>
          <w:rFonts w:ascii="Palatino Linotype" w:hAnsi="Palatino Linotype"/>
          <w:noProof/>
          <w:sz w:val="22"/>
          <w:szCs w:val="22"/>
          <w:lang w:val="es-MX" w:eastAsia="es-MX"/>
        </w:rPr>
      </w:pPr>
      <w:r w:rsidRPr="0078301F">
        <w:rPr>
          <w:rFonts w:ascii="Palatino Linotype" w:hAnsi="Palatino Linotype"/>
          <w:noProof/>
          <w:sz w:val="22"/>
          <w:szCs w:val="22"/>
          <w:lang w:val="es-MX" w:eastAsia="es-MX"/>
        </w:rPr>
        <w:t>Dichos Servidores Públicos ostentan los cargos de Director General de Administración</w:t>
      </w:r>
      <w:r w:rsidR="0075035B">
        <w:rPr>
          <w:rFonts w:ascii="Palatino Linotype" w:hAnsi="Palatino Linotype"/>
          <w:noProof/>
          <w:sz w:val="22"/>
          <w:szCs w:val="22"/>
          <w:lang w:val="es-MX" w:eastAsia="es-MX"/>
        </w:rPr>
        <w:t>, Director General de Gobierno,</w:t>
      </w:r>
      <w:r w:rsidR="00931D26">
        <w:rPr>
          <w:rFonts w:ascii="Palatino Linotype" w:hAnsi="Palatino Linotype"/>
          <w:noProof/>
          <w:sz w:val="22"/>
          <w:szCs w:val="22"/>
          <w:lang w:val="es-MX" w:eastAsia="es-MX"/>
        </w:rPr>
        <w:t xml:space="preserve"> </w:t>
      </w:r>
      <w:r w:rsidRPr="0078301F">
        <w:rPr>
          <w:rFonts w:ascii="Palatino Linotype" w:hAnsi="Palatino Linotype"/>
          <w:noProof/>
          <w:sz w:val="22"/>
          <w:szCs w:val="22"/>
          <w:lang w:val="es-MX" w:eastAsia="es-MX"/>
        </w:rPr>
        <w:t xml:space="preserve">Tesorero Municipal, </w:t>
      </w:r>
      <w:r w:rsidR="0084041B">
        <w:rPr>
          <w:rFonts w:ascii="Palatino Linotype" w:hAnsi="Palatino Linotype"/>
          <w:noProof/>
          <w:sz w:val="22"/>
          <w:szCs w:val="22"/>
          <w:lang w:val="es-MX" w:eastAsia="es-MX"/>
        </w:rPr>
        <w:t>Director General de Desarrollo Urbano y Obra Pública y Secretario del Ayuntamiento, respectivamente,</w:t>
      </w:r>
      <w:r w:rsidR="00931D26">
        <w:rPr>
          <w:rFonts w:ascii="Palatino Linotype" w:hAnsi="Palatino Linotype"/>
          <w:noProof/>
          <w:sz w:val="22"/>
          <w:szCs w:val="22"/>
          <w:lang w:val="es-MX" w:eastAsia="es-MX"/>
        </w:rPr>
        <w:t xml:space="preserve"> </w:t>
      </w:r>
      <w:r w:rsidRPr="0078301F">
        <w:rPr>
          <w:rFonts w:ascii="Palatino Linotype" w:hAnsi="Palatino Linotype"/>
          <w:noProof/>
          <w:sz w:val="22"/>
          <w:szCs w:val="22"/>
          <w:lang w:val="es-MX" w:eastAsia="es-MX"/>
        </w:rPr>
        <w:t xml:space="preserve">de acuerdo a la consulta que realizó este Instituto al portal de Información Pública de Oficio IPOMEX del Sujeto Obligado: </w:t>
      </w:r>
    </w:p>
    <w:p w:rsidR="0078301F" w:rsidP="00FA4527" w:rsidRDefault="0078301F" w14:paraId="481641EC" w14:textId="77777777">
      <w:pPr>
        <w:spacing w:line="360" w:lineRule="auto"/>
        <w:jc w:val="both"/>
        <w:rPr>
          <w:noProof/>
          <w:lang w:val="es-MX" w:eastAsia="es-MX"/>
        </w:rPr>
      </w:pPr>
    </w:p>
    <w:p w:rsidR="00171AB3" w:rsidP="00065FC9" w:rsidRDefault="0078301F" w14:paraId="2AC8885C" w14:textId="64D468DE">
      <w:pPr>
        <w:spacing w:line="360" w:lineRule="auto"/>
        <w:jc w:val="center"/>
        <w:rPr>
          <w:rFonts w:ascii="Palatino Linotype" w:hAnsi="Palatino Linotype" w:eastAsia="Batang" w:cs="Tahoma"/>
          <w:bCs/>
          <w:sz w:val="22"/>
          <w:szCs w:val="22"/>
          <w:lang w:val="es-ES"/>
        </w:rPr>
      </w:pPr>
      <w:r>
        <w:rPr>
          <w:noProof/>
          <w:lang w:val="es-MX" w:eastAsia="es-MX"/>
        </w:rPr>
        <w:lastRenderedPageBreak/>
        <w:drawing>
          <wp:inline distT="0" distB="0" distL="0" distR="0" wp14:anchorId="43C7ED62" wp14:editId="133951D4">
            <wp:extent cx="4617397" cy="8553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7" t="46575" r="2580" b="35078"/>
                    <a:stretch/>
                  </pic:blipFill>
                  <pic:spPr bwMode="auto">
                    <a:xfrm>
                      <a:off x="0" y="0"/>
                      <a:ext cx="4661872" cy="863584"/>
                    </a:xfrm>
                    <a:prstGeom prst="rect">
                      <a:avLst/>
                    </a:prstGeom>
                    <a:ln>
                      <a:noFill/>
                    </a:ln>
                    <a:extLst>
                      <a:ext uri="{53640926-AAD7-44D8-BBD7-CCE9431645EC}">
                        <a14:shadowObscured xmlns:a14="http://schemas.microsoft.com/office/drawing/2010/main"/>
                      </a:ext>
                    </a:extLst>
                  </pic:spPr>
                </pic:pic>
              </a:graphicData>
            </a:graphic>
          </wp:inline>
        </w:drawing>
      </w:r>
    </w:p>
    <w:p w:rsidR="0078301F" w:rsidP="00065FC9" w:rsidRDefault="0078301F" w14:paraId="1C97678B" w14:textId="5EEE3EA3">
      <w:pPr>
        <w:spacing w:line="360" w:lineRule="auto"/>
        <w:jc w:val="center"/>
        <w:rPr>
          <w:rFonts w:ascii="Palatino Linotype" w:hAnsi="Palatino Linotype" w:eastAsia="Batang" w:cs="Tahoma"/>
          <w:bCs/>
          <w:sz w:val="22"/>
          <w:szCs w:val="22"/>
          <w:lang w:val="es-ES"/>
        </w:rPr>
      </w:pPr>
      <w:r>
        <w:rPr>
          <w:noProof/>
          <w:lang w:val="es-MX" w:eastAsia="es-MX"/>
        </w:rPr>
        <w:drawing>
          <wp:inline distT="0" distB="0" distL="0" distR="0" wp14:anchorId="74E5CA94" wp14:editId="26B69664">
            <wp:extent cx="4657087" cy="820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6" t="63478" r="2323" b="18574"/>
                    <a:stretch/>
                  </pic:blipFill>
                  <pic:spPr bwMode="auto">
                    <a:xfrm>
                      <a:off x="0" y="0"/>
                      <a:ext cx="4741902" cy="835361"/>
                    </a:xfrm>
                    <a:prstGeom prst="rect">
                      <a:avLst/>
                    </a:prstGeom>
                    <a:ln>
                      <a:noFill/>
                    </a:ln>
                    <a:extLst>
                      <a:ext uri="{53640926-AAD7-44D8-BBD7-CCE9431645EC}">
                        <a14:shadowObscured xmlns:a14="http://schemas.microsoft.com/office/drawing/2010/main"/>
                      </a:ext>
                    </a:extLst>
                  </pic:spPr>
                </pic:pic>
              </a:graphicData>
            </a:graphic>
          </wp:inline>
        </w:drawing>
      </w:r>
    </w:p>
    <w:p w:rsidR="0078301F" w:rsidP="00065FC9" w:rsidRDefault="0078301F" w14:paraId="06C1C4B0" w14:textId="19734AAA">
      <w:pPr>
        <w:spacing w:line="360" w:lineRule="auto"/>
        <w:jc w:val="center"/>
        <w:rPr>
          <w:rFonts w:ascii="Palatino Linotype" w:hAnsi="Palatino Linotype" w:eastAsia="Batang" w:cs="Tahoma"/>
          <w:bCs/>
          <w:sz w:val="22"/>
          <w:szCs w:val="22"/>
          <w:lang w:val="es-ES"/>
        </w:rPr>
      </w:pPr>
      <w:r>
        <w:rPr>
          <w:noProof/>
          <w:lang w:val="es-MX" w:eastAsia="es-MX"/>
        </w:rPr>
        <w:drawing>
          <wp:inline distT="0" distB="0" distL="0" distR="0" wp14:anchorId="77041CF1" wp14:editId="5C2E2BF7">
            <wp:extent cx="4670434" cy="7499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6" t="30168" r="1798" b="52519"/>
                    <a:stretch/>
                  </pic:blipFill>
                  <pic:spPr bwMode="auto">
                    <a:xfrm>
                      <a:off x="0" y="0"/>
                      <a:ext cx="4702229" cy="755040"/>
                    </a:xfrm>
                    <a:prstGeom prst="rect">
                      <a:avLst/>
                    </a:prstGeom>
                    <a:ln>
                      <a:noFill/>
                    </a:ln>
                    <a:extLst>
                      <a:ext uri="{53640926-AAD7-44D8-BBD7-CCE9431645EC}">
                        <a14:shadowObscured xmlns:a14="http://schemas.microsoft.com/office/drawing/2010/main"/>
                      </a:ext>
                    </a:extLst>
                  </pic:spPr>
                </pic:pic>
              </a:graphicData>
            </a:graphic>
          </wp:inline>
        </w:drawing>
      </w:r>
    </w:p>
    <w:p w:rsidR="0075035B" w:rsidP="005C221B" w:rsidRDefault="0075035B" w14:paraId="13EC041D" w14:textId="57BAF9F5">
      <w:pPr>
        <w:spacing w:line="360" w:lineRule="auto"/>
        <w:jc w:val="center"/>
        <w:rPr>
          <w:rFonts w:ascii="Palatino Linotype" w:hAnsi="Palatino Linotype"/>
          <w:noProof/>
          <w:sz w:val="22"/>
          <w:lang w:val="es-MX" w:eastAsia="es-MX"/>
        </w:rPr>
      </w:pPr>
      <w:r>
        <w:rPr>
          <w:noProof/>
          <w:lang w:val="es-MX" w:eastAsia="es-MX"/>
        </w:rPr>
        <w:drawing>
          <wp:inline distT="0" distB="0" distL="0" distR="0" wp14:anchorId="3B1422EA" wp14:editId="2A29DF52">
            <wp:extent cx="4966381" cy="76263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0" t="63590" r="2675" b="18490"/>
                    <a:stretch/>
                  </pic:blipFill>
                  <pic:spPr bwMode="auto">
                    <a:xfrm>
                      <a:off x="0" y="0"/>
                      <a:ext cx="4988157" cy="765979"/>
                    </a:xfrm>
                    <a:prstGeom prst="rect">
                      <a:avLst/>
                    </a:prstGeom>
                    <a:ln>
                      <a:noFill/>
                    </a:ln>
                    <a:extLst>
                      <a:ext uri="{53640926-AAD7-44D8-BBD7-CCE9431645EC}">
                        <a14:shadowObscured xmlns:a14="http://schemas.microsoft.com/office/drawing/2010/main"/>
                      </a:ext>
                    </a:extLst>
                  </pic:spPr>
                </pic:pic>
              </a:graphicData>
            </a:graphic>
          </wp:inline>
        </w:drawing>
      </w:r>
    </w:p>
    <w:p w:rsidR="0075035B" w:rsidP="0084041B" w:rsidRDefault="005C221B" w14:paraId="5B4916B8" w14:textId="54B72B0F">
      <w:pPr>
        <w:spacing w:line="360" w:lineRule="auto"/>
        <w:jc w:val="center"/>
        <w:rPr>
          <w:rFonts w:ascii="Palatino Linotype" w:hAnsi="Palatino Linotype"/>
          <w:noProof/>
          <w:sz w:val="22"/>
          <w:lang w:val="es-MX" w:eastAsia="es-MX"/>
        </w:rPr>
      </w:pPr>
      <w:r>
        <w:rPr>
          <w:noProof/>
          <w:lang w:val="es-MX" w:eastAsia="es-MX"/>
        </w:rPr>
        <w:drawing>
          <wp:inline distT="0" distB="0" distL="0" distR="0" wp14:anchorId="11FBC268" wp14:editId="6AF0E040">
            <wp:extent cx="5017776" cy="7575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3" t="47732" r="1658" b="35934"/>
                    <a:stretch/>
                  </pic:blipFill>
                  <pic:spPr bwMode="auto">
                    <a:xfrm>
                      <a:off x="0" y="0"/>
                      <a:ext cx="5052853" cy="762851"/>
                    </a:xfrm>
                    <a:prstGeom prst="rect">
                      <a:avLst/>
                    </a:prstGeom>
                    <a:ln>
                      <a:noFill/>
                    </a:ln>
                    <a:extLst>
                      <a:ext uri="{53640926-AAD7-44D8-BBD7-CCE9431645EC}">
                        <a14:shadowObscured xmlns:a14="http://schemas.microsoft.com/office/drawing/2010/main"/>
                      </a:ext>
                    </a:extLst>
                  </pic:spPr>
                </pic:pic>
              </a:graphicData>
            </a:graphic>
          </wp:inline>
        </w:drawing>
      </w:r>
    </w:p>
    <w:p w:rsidR="0075035B" w:rsidP="00FA4527" w:rsidRDefault="0075035B" w14:paraId="1DF9874F" w14:textId="77777777">
      <w:pPr>
        <w:spacing w:line="360" w:lineRule="auto"/>
        <w:jc w:val="both"/>
        <w:rPr>
          <w:rFonts w:ascii="Palatino Linotype" w:hAnsi="Palatino Linotype"/>
          <w:noProof/>
          <w:sz w:val="22"/>
          <w:lang w:val="es-MX" w:eastAsia="es-MX"/>
        </w:rPr>
      </w:pPr>
    </w:p>
    <w:p w:rsidR="0075035B" w:rsidP="00FA4527" w:rsidRDefault="0075035B" w14:paraId="08C89BD9" w14:textId="77777777">
      <w:pPr>
        <w:spacing w:line="360" w:lineRule="auto"/>
        <w:jc w:val="both"/>
        <w:rPr>
          <w:rFonts w:ascii="Palatino Linotype" w:hAnsi="Palatino Linotype"/>
          <w:noProof/>
          <w:sz w:val="22"/>
          <w:lang w:val="es-MX" w:eastAsia="es-MX"/>
        </w:rPr>
      </w:pPr>
    </w:p>
    <w:p w:rsidR="0078301F" w:rsidP="00FA4527" w:rsidRDefault="000E7ACF" w14:paraId="7B70E27F" w14:textId="090176B1">
      <w:pPr>
        <w:spacing w:line="360" w:lineRule="auto"/>
        <w:jc w:val="both"/>
        <w:rPr>
          <w:rFonts w:ascii="Palatino Linotype" w:hAnsi="Palatino Linotype"/>
          <w:noProof/>
          <w:sz w:val="22"/>
          <w:lang w:val="es-MX" w:eastAsia="es-MX"/>
        </w:rPr>
      </w:pPr>
      <w:r>
        <w:rPr>
          <w:rFonts w:ascii="Palatino Linotype" w:hAnsi="Palatino Linotype"/>
          <w:noProof/>
          <w:sz w:val="22"/>
          <w:lang w:val="es-MX" w:eastAsia="es-MX"/>
        </w:rPr>
        <w:t xml:space="preserve">Sentado lo anterior se procederá a analizar la respuesta otorgada por le Sujeto Obligado con el fin de determinar si con la misma, se dio por satisfecho el derecho de acceso a la información del Particular. </w:t>
      </w:r>
    </w:p>
    <w:p w:rsidRPr="00EB02E9" w:rsidR="00EB02E9" w:rsidP="00FA4527" w:rsidRDefault="00EB02E9" w14:paraId="24689C67" w14:textId="77777777">
      <w:pPr>
        <w:spacing w:line="360" w:lineRule="auto"/>
        <w:jc w:val="both"/>
        <w:rPr>
          <w:rFonts w:ascii="Palatino Linotype" w:hAnsi="Palatino Linotype"/>
          <w:b/>
          <w:noProof/>
          <w:sz w:val="22"/>
          <w:u w:val="single"/>
          <w:lang w:val="es-MX" w:eastAsia="es-MX"/>
        </w:rPr>
      </w:pPr>
    </w:p>
    <w:p w:rsidR="0084041B" w:rsidP="00A067BA" w:rsidRDefault="000E7ACF" w14:paraId="186B3540" w14:textId="538D7DFA">
      <w:pPr>
        <w:spacing w:line="360" w:lineRule="auto"/>
        <w:jc w:val="both"/>
        <w:rPr>
          <w:rFonts w:ascii="Palatino Linotype" w:hAnsi="Palatino Linotype"/>
          <w:noProof/>
          <w:sz w:val="22"/>
          <w:lang w:val="es-MX" w:eastAsia="es-MX"/>
        </w:rPr>
      </w:pPr>
      <w:r>
        <w:rPr>
          <w:rFonts w:ascii="Palatino Linotype" w:hAnsi="Palatino Linotype"/>
          <w:noProof/>
          <w:sz w:val="22"/>
          <w:lang w:val="es-MX" w:eastAsia="es-MX"/>
        </w:rPr>
        <w:t>En ese sentido, el Sujeto Obligado informó que después de realizar una búsqueda en los archivos de la Dirección General de Administración, la Dirección General de Gobierno y de la</w:t>
      </w:r>
      <w:r w:rsidR="00543C88">
        <w:rPr>
          <w:rFonts w:ascii="Palatino Linotype" w:hAnsi="Palatino Linotype"/>
          <w:noProof/>
          <w:sz w:val="22"/>
          <w:lang w:val="es-MX" w:eastAsia="es-MX"/>
        </w:rPr>
        <w:t>s Direcciones de Ingresos y de Egresos, dependientes de la</w:t>
      </w:r>
      <w:r w:rsidR="00931D26">
        <w:rPr>
          <w:rFonts w:ascii="Palatino Linotype" w:hAnsi="Palatino Linotype"/>
          <w:noProof/>
          <w:sz w:val="22"/>
          <w:lang w:val="es-MX" w:eastAsia="es-MX"/>
        </w:rPr>
        <w:t xml:space="preserve"> </w:t>
      </w:r>
      <w:r>
        <w:rPr>
          <w:rFonts w:ascii="Palatino Linotype" w:hAnsi="Palatino Linotype"/>
          <w:noProof/>
          <w:sz w:val="22"/>
          <w:lang w:val="es-MX" w:eastAsia="es-MX"/>
        </w:rPr>
        <w:t>Tesorería Municipal</w:t>
      </w:r>
      <w:r w:rsidR="004F4981">
        <w:rPr>
          <w:rFonts w:ascii="Palatino Linotype" w:hAnsi="Palatino Linotype"/>
          <w:noProof/>
          <w:sz w:val="22"/>
          <w:lang w:val="es-MX" w:eastAsia="es-MX"/>
        </w:rPr>
        <w:t xml:space="preserve"> así como de la </w:t>
      </w:r>
      <w:r w:rsidR="0084041B">
        <w:rPr>
          <w:rFonts w:ascii="Palatino Linotype" w:hAnsi="Palatino Linotype"/>
          <w:noProof/>
          <w:sz w:val="22"/>
          <w:lang w:val="es-MX" w:eastAsia="es-MX"/>
        </w:rPr>
        <w:t>Secretaría del Ayuntamiento</w:t>
      </w:r>
      <w:r w:rsidR="004F4981">
        <w:rPr>
          <w:rFonts w:ascii="Palatino Linotype" w:hAnsi="Palatino Linotype"/>
          <w:noProof/>
          <w:sz w:val="22"/>
          <w:lang w:val="es-MX" w:eastAsia="es-MX"/>
        </w:rPr>
        <w:t>,</w:t>
      </w:r>
      <w:r w:rsidR="0084041B">
        <w:rPr>
          <w:rFonts w:ascii="Palatino Linotype" w:hAnsi="Palatino Linotype"/>
          <w:noProof/>
          <w:sz w:val="22"/>
          <w:lang w:val="es-MX" w:eastAsia="es-MX"/>
        </w:rPr>
        <w:t xml:space="preserve"> </w:t>
      </w:r>
      <w:r w:rsidR="00543C88">
        <w:rPr>
          <w:rFonts w:ascii="Palatino Linotype" w:hAnsi="Palatino Linotype"/>
          <w:noProof/>
          <w:sz w:val="22"/>
          <w:lang w:val="es-MX" w:eastAsia="es-MX"/>
        </w:rPr>
        <w:t xml:space="preserve">no se localizó información relacionada con la solicitud de información. </w:t>
      </w:r>
      <w:r w:rsidR="0084041B">
        <w:rPr>
          <w:rFonts w:ascii="Palatino Linotype" w:hAnsi="Palatino Linotype"/>
          <w:noProof/>
          <w:sz w:val="22"/>
          <w:lang w:val="es-MX" w:eastAsia="es-MX"/>
        </w:rPr>
        <w:t>Así mismo, por lo que respecta al Plan arquitectónico del panteón, i</w:t>
      </w:r>
      <w:r w:rsidRPr="0084041B" w:rsidR="0084041B">
        <w:rPr>
          <w:rFonts w:ascii="Palatino Linotype" w:hAnsi="Palatino Linotype"/>
          <w:noProof/>
          <w:sz w:val="22"/>
          <w:lang w:val="es-MX" w:eastAsia="es-MX"/>
        </w:rPr>
        <w:t xml:space="preserve">nformó que </w:t>
      </w:r>
      <w:r w:rsidRPr="0084041B" w:rsidR="0084041B">
        <w:rPr>
          <w:rFonts w:ascii="Palatino Linotype" w:hAnsi="Palatino Linotype"/>
          <w:noProof/>
          <w:sz w:val="22"/>
          <w:lang w:val="es-MX" w:eastAsia="es-MX"/>
        </w:rPr>
        <w:lastRenderedPageBreak/>
        <w:t>aún no se cuenta con la conclusión del mismo, ni de su aprobación, por lo que no es viable la entrega.</w:t>
      </w:r>
    </w:p>
    <w:p w:rsidR="0084041B" w:rsidP="00A067BA" w:rsidRDefault="0084041B" w14:paraId="2273833D" w14:textId="77777777">
      <w:pPr>
        <w:spacing w:line="360" w:lineRule="auto"/>
        <w:jc w:val="both"/>
        <w:rPr>
          <w:rFonts w:ascii="Palatino Linotype" w:hAnsi="Palatino Linotype"/>
          <w:noProof/>
          <w:sz w:val="22"/>
          <w:lang w:val="es-MX" w:eastAsia="es-MX"/>
        </w:rPr>
      </w:pPr>
    </w:p>
    <w:p w:rsidR="00A067BA" w:rsidP="00A067BA" w:rsidRDefault="004F4981" w14:paraId="5B0BC005" w14:textId="3247A7DD">
      <w:pPr>
        <w:spacing w:line="360" w:lineRule="auto"/>
        <w:jc w:val="both"/>
        <w:rPr>
          <w:rFonts w:ascii="Palatino Linotype" w:hAnsi="Palatino Linotype"/>
          <w:noProof/>
          <w:sz w:val="22"/>
          <w:lang w:val="es-MX" w:eastAsia="es-MX"/>
        </w:rPr>
      </w:pPr>
      <w:r>
        <w:rPr>
          <w:rFonts w:ascii="Palatino Linotype" w:hAnsi="Palatino Linotype"/>
          <w:noProof/>
          <w:sz w:val="22"/>
          <w:lang w:val="es-MX" w:eastAsia="es-MX"/>
        </w:rPr>
        <w:t>Es</w:t>
      </w:r>
      <w:r w:rsidR="00543C88">
        <w:rPr>
          <w:rFonts w:ascii="Palatino Linotype" w:hAnsi="Palatino Linotype"/>
          <w:noProof/>
          <w:sz w:val="22"/>
          <w:lang w:val="es-MX" w:eastAsia="es-MX"/>
        </w:rPr>
        <w:t xml:space="preserve"> de resaltar, que si bien es cierto, existió una respuesta directa en relación a los cuestionamientos </w:t>
      </w:r>
      <w:r w:rsidR="008E27AE">
        <w:rPr>
          <w:rFonts w:ascii="Palatino Linotype" w:hAnsi="Palatino Linotype"/>
          <w:noProof/>
          <w:sz w:val="22"/>
          <w:lang w:val="es-MX" w:eastAsia="es-MX"/>
        </w:rPr>
        <w:t xml:space="preserve">sobre </w:t>
      </w:r>
      <w:r w:rsidR="00543C88">
        <w:rPr>
          <w:rFonts w:ascii="Palatino Linotype" w:hAnsi="Palatino Linotype"/>
          <w:noProof/>
          <w:sz w:val="22"/>
          <w:lang w:val="es-MX" w:eastAsia="es-MX"/>
        </w:rPr>
        <w:t>a los ingresos y los</w:t>
      </w:r>
      <w:r w:rsidR="00931D26">
        <w:rPr>
          <w:rFonts w:ascii="Palatino Linotype" w:hAnsi="Palatino Linotype"/>
          <w:noProof/>
          <w:sz w:val="22"/>
          <w:lang w:val="es-MX" w:eastAsia="es-MX"/>
        </w:rPr>
        <w:t xml:space="preserve"> </w:t>
      </w:r>
      <w:r w:rsidR="00543C88">
        <w:rPr>
          <w:rFonts w:ascii="Palatino Linotype" w:hAnsi="Palatino Linotype"/>
          <w:noProof/>
          <w:sz w:val="22"/>
          <w:lang w:val="es-MX" w:eastAsia="es-MX"/>
        </w:rPr>
        <w:t xml:space="preserve">egresos recaudados para la compra del terreno del nuevo panteón, </w:t>
      </w:r>
      <w:r w:rsidR="0084041B">
        <w:rPr>
          <w:rFonts w:ascii="Palatino Linotype" w:hAnsi="Palatino Linotype"/>
          <w:noProof/>
          <w:sz w:val="22"/>
          <w:lang w:val="es-MX" w:eastAsia="es-MX"/>
        </w:rPr>
        <w:t xml:space="preserve">así como en relación con las actas de cabildo, el plan aquitectónico y el plan de desarrollo urbano y obras, </w:t>
      </w:r>
      <w:r w:rsidR="00543C88">
        <w:rPr>
          <w:rFonts w:ascii="Palatino Linotype" w:hAnsi="Palatino Linotype"/>
          <w:noProof/>
          <w:sz w:val="22"/>
          <w:lang w:val="es-MX" w:eastAsia="es-MX"/>
        </w:rPr>
        <w:t xml:space="preserve">no existió un pronunciamiento expreso sobre la existencia o no de algún </w:t>
      </w:r>
      <w:r w:rsidRPr="0022396D" w:rsidR="00543C88">
        <w:rPr>
          <w:rFonts w:ascii="Palatino Linotype" w:hAnsi="Palatino Linotype"/>
          <w:noProof/>
          <w:sz w:val="22"/>
          <w:u w:val="single"/>
          <w:lang w:val="es-MX" w:eastAsia="es-MX"/>
        </w:rPr>
        <w:t>permiso otorgado para</w:t>
      </w:r>
      <w:r w:rsidRPr="0022396D" w:rsidR="00065FC9">
        <w:rPr>
          <w:rFonts w:ascii="Palatino Linotype" w:hAnsi="Palatino Linotype"/>
          <w:noProof/>
          <w:sz w:val="22"/>
          <w:u w:val="single"/>
          <w:lang w:val="es-MX" w:eastAsia="es-MX"/>
        </w:rPr>
        <w:t xml:space="preserve"> recaudar dicha cooperación</w:t>
      </w:r>
      <w:r w:rsidR="00065FC9">
        <w:rPr>
          <w:rFonts w:ascii="Palatino Linotype" w:hAnsi="Palatino Linotype"/>
          <w:noProof/>
          <w:sz w:val="22"/>
          <w:lang w:val="es-MX" w:eastAsia="es-MX"/>
        </w:rPr>
        <w:t>, ni</w:t>
      </w:r>
      <w:r w:rsidR="00543C88">
        <w:rPr>
          <w:rFonts w:ascii="Palatino Linotype" w:hAnsi="Palatino Linotype"/>
          <w:noProof/>
          <w:sz w:val="22"/>
          <w:lang w:val="es-MX" w:eastAsia="es-MX"/>
        </w:rPr>
        <w:t xml:space="preserve"> se pronunció sobre </w:t>
      </w:r>
      <w:r w:rsidR="00065FC9">
        <w:rPr>
          <w:rFonts w:ascii="Palatino Linotype" w:hAnsi="Palatino Linotype"/>
          <w:noProof/>
          <w:sz w:val="22"/>
          <w:lang w:val="es-MX" w:eastAsia="es-MX"/>
        </w:rPr>
        <w:t>el p</w:t>
      </w:r>
      <w:r w:rsidRPr="00543C88" w:rsidR="00543C88">
        <w:rPr>
          <w:rFonts w:ascii="Palatino Linotype" w:hAnsi="Palatino Linotype"/>
          <w:noProof/>
          <w:sz w:val="22"/>
          <w:lang w:val="es-MX" w:eastAsia="es-MX"/>
        </w:rPr>
        <w:t xml:space="preserve">eriodo que se desempeñó como servidor público en la Dirección de Seguridad Pública el </w:t>
      </w:r>
      <w:r w:rsidR="008E27AE">
        <w:rPr>
          <w:rFonts w:ascii="Palatino Linotype" w:hAnsi="Palatino Linotype"/>
          <w:noProof/>
          <w:sz w:val="22"/>
          <w:lang w:val="es-MX" w:eastAsia="es-MX"/>
        </w:rPr>
        <w:t>ahora Delegado.</w:t>
      </w:r>
    </w:p>
    <w:p w:rsidR="00A067BA" w:rsidP="00A067BA" w:rsidRDefault="00A067BA" w14:paraId="5CBAD438" w14:textId="77777777">
      <w:pPr>
        <w:spacing w:line="360" w:lineRule="auto"/>
        <w:jc w:val="both"/>
        <w:rPr>
          <w:rFonts w:ascii="Palatino Linotype" w:hAnsi="Palatino Linotype"/>
          <w:noProof/>
          <w:sz w:val="22"/>
          <w:lang w:val="es-MX" w:eastAsia="es-MX"/>
        </w:rPr>
      </w:pPr>
    </w:p>
    <w:p w:rsidR="00794B38" w:rsidP="00A067BA" w:rsidRDefault="00543C88" w14:paraId="0631ACDF" w14:textId="4375DE96">
      <w:pPr>
        <w:spacing w:line="360" w:lineRule="auto"/>
        <w:jc w:val="both"/>
        <w:rPr>
          <w:rFonts w:ascii="Palatino Linotype" w:hAnsi="Palatino Linotype"/>
          <w:noProof/>
          <w:sz w:val="22"/>
          <w:lang w:val="es-MX" w:eastAsia="es-MX"/>
        </w:rPr>
      </w:pPr>
      <w:r>
        <w:rPr>
          <w:rFonts w:ascii="Palatino Linotype" w:hAnsi="Palatino Linotype"/>
          <w:noProof/>
          <w:sz w:val="22"/>
          <w:lang w:val="es-MX" w:eastAsia="es-MX"/>
        </w:rPr>
        <w:t xml:space="preserve">No obstante lo anterior, el </w:t>
      </w:r>
      <w:r w:rsidR="00A067BA">
        <w:rPr>
          <w:rFonts w:ascii="Palatino Linotype" w:hAnsi="Palatino Linotype"/>
          <w:noProof/>
          <w:sz w:val="22"/>
          <w:lang w:val="es-MX" w:eastAsia="es-MX"/>
        </w:rPr>
        <w:t>Recurrente</w:t>
      </w:r>
      <w:r>
        <w:rPr>
          <w:rFonts w:ascii="Palatino Linotype" w:hAnsi="Palatino Linotype"/>
          <w:noProof/>
          <w:sz w:val="22"/>
          <w:lang w:val="es-MX" w:eastAsia="es-MX"/>
        </w:rPr>
        <w:t xml:space="preserve"> s</w:t>
      </w:r>
      <w:r w:rsidR="00794B38">
        <w:rPr>
          <w:rFonts w:ascii="Palatino Linotype" w:hAnsi="Palatino Linotype"/>
          <w:noProof/>
          <w:sz w:val="22"/>
          <w:lang w:val="es-MX" w:eastAsia="es-MX"/>
        </w:rPr>
        <w:t>ó</w:t>
      </w:r>
      <w:r>
        <w:rPr>
          <w:rFonts w:ascii="Palatino Linotype" w:hAnsi="Palatino Linotype"/>
          <w:noProof/>
          <w:sz w:val="22"/>
          <w:lang w:val="es-MX" w:eastAsia="es-MX"/>
        </w:rPr>
        <w:t>lo se inconformó</w:t>
      </w:r>
      <w:r w:rsidR="0084041B">
        <w:rPr>
          <w:rFonts w:ascii="Palatino Linotype" w:hAnsi="Palatino Linotype"/>
          <w:noProof/>
          <w:sz w:val="22"/>
          <w:lang w:val="es-MX" w:eastAsia="es-MX"/>
        </w:rPr>
        <w:t>, dentro de su primer recurso,</w:t>
      </w:r>
      <w:r>
        <w:rPr>
          <w:rFonts w:ascii="Palatino Linotype" w:hAnsi="Palatino Linotype"/>
          <w:noProof/>
          <w:sz w:val="22"/>
          <w:lang w:val="es-MX" w:eastAsia="es-MX"/>
        </w:rPr>
        <w:t xml:space="preserve"> por la falta de respuesta al </w:t>
      </w:r>
      <w:r w:rsidRPr="004F4981" w:rsidR="004F4981">
        <w:rPr>
          <w:rFonts w:ascii="Palatino Linotype" w:hAnsi="Palatino Linotype"/>
          <w:noProof/>
          <w:sz w:val="22"/>
          <w:lang w:val="es-MX" w:eastAsia="es-MX"/>
        </w:rPr>
        <w:t xml:space="preserve">periodo que se desempeñó como servidor público en la Dirección de Seguridad Pública el </w:t>
      </w:r>
      <w:r w:rsidR="00794B38">
        <w:rPr>
          <w:rFonts w:ascii="Palatino Linotype" w:hAnsi="Palatino Linotype"/>
          <w:noProof/>
          <w:sz w:val="22"/>
          <w:lang w:val="es-MX" w:eastAsia="es-MX"/>
        </w:rPr>
        <w:t>Delegado</w:t>
      </w:r>
      <w:r w:rsidRPr="004F4981" w:rsidR="004F4981">
        <w:rPr>
          <w:rFonts w:ascii="Palatino Linotype" w:hAnsi="Palatino Linotype"/>
          <w:noProof/>
          <w:sz w:val="22"/>
          <w:lang w:val="es-MX" w:eastAsia="es-MX"/>
        </w:rPr>
        <w:t>.</w:t>
      </w:r>
      <w:r w:rsidR="0084041B">
        <w:rPr>
          <w:rFonts w:ascii="Palatino Linotype" w:hAnsi="Palatino Linotype"/>
          <w:noProof/>
          <w:sz w:val="22"/>
          <w:lang w:val="es-MX" w:eastAsia="es-MX"/>
        </w:rPr>
        <w:t xml:space="preserve"> </w:t>
      </w:r>
    </w:p>
    <w:p w:rsidR="00794B38" w:rsidP="00A067BA" w:rsidRDefault="00794B38" w14:paraId="666133EC" w14:textId="77777777">
      <w:pPr>
        <w:spacing w:line="360" w:lineRule="auto"/>
        <w:jc w:val="both"/>
        <w:rPr>
          <w:rFonts w:ascii="Palatino Linotype" w:hAnsi="Palatino Linotype"/>
          <w:noProof/>
          <w:sz w:val="22"/>
          <w:lang w:val="es-MX" w:eastAsia="es-MX"/>
        </w:rPr>
      </w:pPr>
    </w:p>
    <w:p w:rsidRPr="00A067BA" w:rsidR="00A067BA" w:rsidP="00A067BA" w:rsidRDefault="0084041B" w14:paraId="3E9934B5" w14:textId="1BE8FEC2">
      <w:pPr>
        <w:spacing w:line="360" w:lineRule="auto"/>
        <w:jc w:val="both"/>
        <w:rPr>
          <w:rFonts w:ascii="Palatino Linotype" w:hAnsi="Palatino Linotype"/>
          <w:noProof/>
          <w:sz w:val="22"/>
          <w:lang w:val="es-MX" w:eastAsia="es-MX"/>
        </w:rPr>
      </w:pPr>
      <w:r w:rsidRPr="004F4981">
        <w:rPr>
          <w:rFonts w:ascii="Palatino Linotype" w:hAnsi="Palatino Linotype"/>
          <w:noProof/>
          <w:sz w:val="22"/>
          <w:lang w:val="es-MX" w:eastAsia="es-MX"/>
        </w:rPr>
        <w:t>Por lo que respecta al segundo recurso se inconformó por la falta de</w:t>
      </w:r>
      <w:r w:rsidR="001537FD">
        <w:rPr>
          <w:rFonts w:ascii="Palatino Linotype" w:hAnsi="Palatino Linotype"/>
          <w:noProof/>
          <w:sz w:val="22"/>
          <w:lang w:val="es-MX" w:eastAsia="es-MX"/>
        </w:rPr>
        <w:t>l</w:t>
      </w:r>
      <w:r w:rsidRPr="004F4981">
        <w:rPr>
          <w:rFonts w:ascii="Palatino Linotype" w:hAnsi="Palatino Linotype"/>
          <w:noProof/>
          <w:sz w:val="22"/>
          <w:lang w:val="es-MX" w:eastAsia="es-MX"/>
        </w:rPr>
        <w:t xml:space="preserve"> acuerdo de inexistencia de las actas de cabildo, por la omisi</w:t>
      </w:r>
      <w:r w:rsidRPr="004F4981" w:rsidR="00EB02E9">
        <w:rPr>
          <w:rFonts w:ascii="Palatino Linotype" w:hAnsi="Palatino Linotype"/>
          <w:noProof/>
          <w:sz w:val="22"/>
          <w:lang w:val="es-MX" w:eastAsia="es-MX"/>
        </w:rPr>
        <w:t>ón en responder en r</w:t>
      </w:r>
      <w:r w:rsidRPr="004F4981">
        <w:rPr>
          <w:rFonts w:ascii="Palatino Linotype" w:hAnsi="Palatino Linotype"/>
          <w:noProof/>
          <w:sz w:val="22"/>
          <w:lang w:val="es-MX" w:eastAsia="es-MX"/>
        </w:rPr>
        <w:t>elación con el uso del suelo y por que</w:t>
      </w:r>
      <w:r w:rsidR="004F4981">
        <w:rPr>
          <w:rFonts w:ascii="Palatino Linotype" w:hAnsi="Palatino Linotype"/>
          <w:noProof/>
          <w:sz w:val="22"/>
          <w:lang w:val="es-MX" w:eastAsia="es-MX"/>
        </w:rPr>
        <w:t>,</w:t>
      </w:r>
      <w:r w:rsidRPr="004F4981">
        <w:rPr>
          <w:rFonts w:ascii="Palatino Linotype" w:hAnsi="Palatino Linotype"/>
          <w:noProof/>
          <w:sz w:val="22"/>
          <w:lang w:val="es-MX" w:eastAsia="es-MX"/>
        </w:rPr>
        <w:t xml:space="preserve"> de acuerdo a sus manifestaciones, la </w:t>
      </w:r>
      <w:r w:rsidR="00794B38">
        <w:rPr>
          <w:rFonts w:ascii="Palatino Linotype" w:hAnsi="Palatino Linotype"/>
          <w:noProof/>
          <w:sz w:val="22"/>
          <w:lang w:val="es-MX" w:eastAsia="es-MX"/>
        </w:rPr>
        <w:t>T</w:t>
      </w:r>
      <w:r w:rsidRPr="004F4981">
        <w:rPr>
          <w:rFonts w:ascii="Palatino Linotype" w:hAnsi="Palatino Linotype"/>
          <w:noProof/>
          <w:sz w:val="22"/>
          <w:lang w:val="es-MX" w:eastAsia="es-MX"/>
        </w:rPr>
        <w:t xml:space="preserve">esorería no remitió su respuesta, </w:t>
      </w:r>
      <w:r w:rsidRPr="004F4981" w:rsidR="00543C88">
        <w:rPr>
          <w:rFonts w:ascii="Palatino Linotype" w:hAnsi="Palatino Linotype"/>
          <w:noProof/>
          <w:sz w:val="22"/>
          <w:lang w:val="es-MX" w:eastAsia="es-MX"/>
        </w:rPr>
        <w:t xml:space="preserve">por lo que </w:t>
      </w:r>
      <w:r w:rsidRPr="004F4981" w:rsidR="00A067BA">
        <w:rPr>
          <w:rFonts w:ascii="Palatino Linotype" w:hAnsi="Palatino Linotype"/>
          <w:noProof/>
          <w:sz w:val="22"/>
          <w:lang w:val="es-MX" w:eastAsia="es-MX"/>
        </w:rPr>
        <w:t xml:space="preserve">en relación con el resto de los requerimientos informativos, </w:t>
      </w:r>
      <w:r w:rsidRPr="004F4981" w:rsidR="00A067BA">
        <w:rPr>
          <w:rFonts w:ascii="Palatino Linotype" w:hAnsi="Palatino Linotype" w:eastAsia="Batang" w:cs="Tahoma"/>
          <w:bCs/>
          <w:sz w:val="22"/>
          <w:szCs w:val="22"/>
          <w:lang w:val="es-ES"/>
        </w:rPr>
        <w:t>se está ante la presencia de actos consentidos</w:t>
      </w:r>
      <w:r w:rsidRPr="000336F4" w:rsidR="00A067BA">
        <w:rPr>
          <w:rFonts w:ascii="Palatino Linotype" w:hAnsi="Palatino Linotype" w:eastAsia="Batang" w:cs="Tahoma"/>
          <w:bCs/>
          <w:sz w:val="22"/>
          <w:szCs w:val="22"/>
          <w:lang w:val="es-ES"/>
        </w:rPr>
        <w:t xml:space="preserve"> tácitamente, en tal razón no serán objeto de estudio</w:t>
      </w:r>
      <w:r w:rsidR="00A067BA">
        <w:rPr>
          <w:rFonts w:ascii="Palatino Linotype" w:hAnsi="Palatino Linotype" w:eastAsia="Batang" w:cs="Tahoma"/>
          <w:bCs/>
          <w:sz w:val="22"/>
          <w:szCs w:val="22"/>
          <w:lang w:val="es-ES"/>
        </w:rPr>
        <w:t xml:space="preserve"> adicional</w:t>
      </w:r>
      <w:r w:rsidRPr="000336F4" w:rsidR="00A067BA">
        <w:rPr>
          <w:rFonts w:ascii="Palatino Linotype" w:hAnsi="Palatino Linotype" w:eastAsia="Batang" w:cs="Tahoma"/>
          <w:bCs/>
          <w:sz w:val="22"/>
          <w:szCs w:val="22"/>
          <w:lang w:val="es-ES"/>
        </w:rPr>
        <w:t>, dándose por satisfecho el dere</w:t>
      </w:r>
      <w:r w:rsidR="00A067BA">
        <w:rPr>
          <w:rFonts w:ascii="Palatino Linotype" w:hAnsi="Palatino Linotype" w:eastAsia="Batang" w:cs="Tahoma"/>
          <w:bCs/>
          <w:sz w:val="22"/>
          <w:szCs w:val="22"/>
          <w:lang w:val="es-ES"/>
        </w:rPr>
        <w:t>cho de acceso a la información</w:t>
      </w:r>
      <w:r w:rsidRPr="000336F4" w:rsidR="00A067BA">
        <w:rPr>
          <w:rFonts w:ascii="Palatino Linotype" w:hAnsi="Palatino Linotype" w:eastAsia="Batang" w:cs="Tahoma"/>
          <w:bCs/>
          <w:sz w:val="22"/>
          <w:szCs w:val="22"/>
          <w:lang w:val="es-ES"/>
        </w:rPr>
        <w:t xml:space="preserve">. Sirve de sustento de lo anterior, el Criterio 01/20 del Instituto Nacional de Transparencia y Acceso a la Información y Protección de Datos Personales INAI, a saber: </w:t>
      </w:r>
    </w:p>
    <w:p w:rsidRPr="000336F4" w:rsidR="00A067BA" w:rsidP="00A067BA" w:rsidRDefault="00A067BA" w14:paraId="1687CF6F" w14:textId="77777777">
      <w:pPr>
        <w:spacing w:line="360" w:lineRule="auto"/>
        <w:jc w:val="both"/>
        <w:rPr>
          <w:rFonts w:ascii="Palatino Linotype" w:hAnsi="Palatino Linotype" w:eastAsia="Batang" w:cs="Tahoma"/>
          <w:bCs/>
          <w:sz w:val="22"/>
          <w:szCs w:val="22"/>
          <w:lang w:val="es-ES"/>
        </w:rPr>
      </w:pPr>
    </w:p>
    <w:p w:rsidR="00A067BA" w:rsidP="00A067BA" w:rsidRDefault="00A067BA" w14:paraId="732D9A55" w14:textId="77777777">
      <w:pPr>
        <w:spacing w:line="360" w:lineRule="auto"/>
        <w:ind w:left="567" w:right="539"/>
        <w:jc w:val="both"/>
        <w:rPr>
          <w:rFonts w:ascii="Palatino Linotype" w:hAnsi="Palatino Linotype" w:eastAsia="Batang" w:cs="Tahoma"/>
          <w:bCs/>
          <w:i/>
          <w:sz w:val="22"/>
          <w:szCs w:val="22"/>
          <w:lang w:val="es-ES"/>
        </w:rPr>
      </w:pPr>
      <w:r w:rsidRPr="000336F4">
        <w:rPr>
          <w:rFonts w:ascii="Palatino Linotype" w:hAnsi="Palatino Linotype" w:eastAsia="Batang" w:cs="Tahoma"/>
          <w:bCs/>
          <w:i/>
          <w:sz w:val="22"/>
          <w:szCs w:val="22"/>
          <w:lang w:val="es-ES"/>
        </w:rPr>
        <w:t xml:space="preserve">Actos consentidos tácitamente. Improcedencia de su análisis. Si en su recurso de revisión, la persona recurrente no expresó inconformidad alguna con ciertas partes de la respuesta </w:t>
      </w:r>
      <w:r w:rsidRPr="000336F4">
        <w:rPr>
          <w:rFonts w:ascii="Palatino Linotype" w:hAnsi="Palatino Linotype" w:eastAsia="Batang" w:cs="Tahoma"/>
          <w:bCs/>
          <w:i/>
          <w:sz w:val="22"/>
          <w:szCs w:val="22"/>
          <w:lang w:val="es-ES"/>
        </w:rPr>
        <w:lastRenderedPageBreak/>
        <w:t xml:space="preserve">otorgada, se entienden tácitamente consentidas, por ende, no deben formar parte del estudio de fondo de la resolución que emite el Instituto. </w:t>
      </w:r>
    </w:p>
    <w:p w:rsidR="00A067BA" w:rsidP="00A067BA" w:rsidRDefault="00A067BA" w14:paraId="378693E2" w14:textId="77777777"/>
    <w:p w:rsidR="00EB02E9" w:rsidP="00FA4527" w:rsidRDefault="00A067BA" w14:paraId="016F276F" w14:textId="54820FEC">
      <w:pPr>
        <w:spacing w:line="360" w:lineRule="auto"/>
        <w:jc w:val="both"/>
        <w:rPr>
          <w:rFonts w:ascii="Palatino Linotype" w:hAnsi="Palatino Linotype"/>
          <w:noProof/>
          <w:sz w:val="22"/>
          <w:lang w:val="es-MX" w:eastAsia="es-MX"/>
        </w:rPr>
      </w:pPr>
      <w:r>
        <w:rPr>
          <w:rFonts w:ascii="Palatino Linotype" w:hAnsi="Palatino Linotype"/>
          <w:noProof/>
          <w:sz w:val="22"/>
          <w:lang w:val="es-MX" w:eastAsia="es-MX"/>
        </w:rPr>
        <w:t xml:space="preserve">De acuerdo </w:t>
      </w:r>
      <w:r w:rsidR="00794B38">
        <w:rPr>
          <w:rFonts w:ascii="Palatino Linotype" w:hAnsi="Palatino Linotype"/>
          <w:noProof/>
          <w:sz w:val="22"/>
          <w:lang w:val="es-MX" w:eastAsia="es-MX"/>
        </w:rPr>
        <w:t>con</w:t>
      </w:r>
      <w:r>
        <w:rPr>
          <w:rFonts w:ascii="Palatino Linotype" w:hAnsi="Palatino Linotype"/>
          <w:noProof/>
          <w:sz w:val="22"/>
          <w:lang w:val="es-MX" w:eastAsia="es-MX"/>
        </w:rPr>
        <w:t xml:space="preserve"> lo anterior, debe establecerse si el</w:t>
      </w:r>
      <w:r w:rsidR="00931D26">
        <w:rPr>
          <w:rFonts w:ascii="Palatino Linotype" w:hAnsi="Palatino Linotype"/>
          <w:noProof/>
          <w:sz w:val="22"/>
          <w:lang w:val="es-MX" w:eastAsia="es-MX"/>
        </w:rPr>
        <w:t xml:space="preserve"> </w:t>
      </w:r>
      <w:r>
        <w:rPr>
          <w:rFonts w:ascii="Palatino Linotype" w:hAnsi="Palatino Linotype"/>
          <w:noProof/>
          <w:sz w:val="22"/>
          <w:lang w:val="es-MX" w:eastAsia="es-MX"/>
        </w:rPr>
        <w:t>Sujeto Obligado cuenta con atribuciones para generar, poseer o administrar la información</w:t>
      </w:r>
      <w:r w:rsidR="00EB02E9">
        <w:rPr>
          <w:rFonts w:ascii="Palatino Linotype" w:hAnsi="Palatino Linotype"/>
          <w:noProof/>
          <w:sz w:val="22"/>
          <w:lang w:val="es-MX" w:eastAsia="es-MX"/>
        </w:rPr>
        <w:t>.</w:t>
      </w:r>
    </w:p>
    <w:p w:rsidR="00EB02E9" w:rsidP="00FA4527" w:rsidRDefault="00EB02E9" w14:paraId="5DE1CF88" w14:textId="77777777">
      <w:pPr>
        <w:spacing w:line="360" w:lineRule="auto"/>
        <w:jc w:val="both"/>
        <w:rPr>
          <w:rFonts w:ascii="Palatino Linotype" w:hAnsi="Palatino Linotype"/>
          <w:noProof/>
          <w:sz w:val="22"/>
          <w:lang w:val="es-MX" w:eastAsia="es-MX"/>
        </w:rPr>
      </w:pPr>
    </w:p>
    <w:p w:rsidRPr="00EB02E9" w:rsidR="00EB02E9" w:rsidP="00FA4527" w:rsidRDefault="00EB02E9" w14:paraId="19C11BCB" w14:textId="1CA9BA76">
      <w:pPr>
        <w:spacing w:line="360" w:lineRule="auto"/>
        <w:jc w:val="both"/>
        <w:rPr>
          <w:rFonts w:ascii="Palatino Linotype" w:hAnsi="Palatino Linotype"/>
          <w:b/>
          <w:noProof/>
          <w:sz w:val="22"/>
          <w:u w:val="single"/>
          <w:lang w:val="es-MX" w:eastAsia="es-MX"/>
        </w:rPr>
      </w:pPr>
      <w:r w:rsidRPr="00EB02E9">
        <w:rPr>
          <w:rFonts w:ascii="Palatino Linotype" w:hAnsi="Palatino Linotype"/>
          <w:b/>
          <w:noProof/>
          <w:sz w:val="22"/>
          <w:u w:val="single"/>
          <w:lang w:val="es-MX" w:eastAsia="es-MX"/>
        </w:rPr>
        <w:t xml:space="preserve">Periodo que se desempeñó como servidor público en la Dirección de Seguridad Pública el </w:t>
      </w:r>
      <w:r w:rsidR="00794B38">
        <w:rPr>
          <w:rFonts w:ascii="Palatino Linotype" w:hAnsi="Palatino Linotype"/>
          <w:b/>
          <w:noProof/>
          <w:sz w:val="22"/>
          <w:u w:val="single"/>
          <w:lang w:val="es-MX" w:eastAsia="es-MX"/>
        </w:rPr>
        <w:t>actual Delegado</w:t>
      </w:r>
      <w:r w:rsidRPr="00EB02E9">
        <w:rPr>
          <w:rFonts w:ascii="Palatino Linotype" w:hAnsi="Palatino Linotype"/>
          <w:b/>
          <w:noProof/>
          <w:sz w:val="22"/>
          <w:u w:val="single"/>
          <w:lang w:val="es-MX" w:eastAsia="es-MX"/>
        </w:rPr>
        <w:t>.</w:t>
      </w:r>
    </w:p>
    <w:p w:rsidR="00EB02E9" w:rsidP="00FA4527" w:rsidRDefault="00EB02E9" w14:paraId="2053FC33" w14:textId="77777777">
      <w:pPr>
        <w:spacing w:line="360" w:lineRule="auto"/>
        <w:jc w:val="both"/>
        <w:rPr>
          <w:rFonts w:ascii="Palatino Linotype" w:hAnsi="Palatino Linotype"/>
          <w:noProof/>
          <w:sz w:val="22"/>
          <w:lang w:val="es-MX" w:eastAsia="es-MX"/>
        </w:rPr>
      </w:pPr>
    </w:p>
    <w:p w:rsidR="00A067BA" w:rsidP="00FA4527" w:rsidRDefault="00A067BA" w14:paraId="3A182671" w14:textId="291BD376">
      <w:pPr>
        <w:spacing w:line="360" w:lineRule="auto"/>
        <w:jc w:val="both"/>
        <w:rPr>
          <w:rFonts w:ascii="Palatino Linotype" w:hAnsi="Palatino Linotype"/>
          <w:noProof/>
          <w:sz w:val="22"/>
          <w:lang w:val="es-MX" w:eastAsia="es-MX"/>
        </w:rPr>
      </w:pPr>
      <w:r>
        <w:rPr>
          <w:rFonts w:ascii="Palatino Linotype" w:hAnsi="Palatino Linotype"/>
          <w:noProof/>
          <w:sz w:val="22"/>
          <w:lang w:val="es-MX" w:eastAsia="es-MX"/>
        </w:rPr>
        <w:t xml:space="preserve"> </w:t>
      </w:r>
      <w:r w:rsidR="00D23584">
        <w:rPr>
          <w:rFonts w:ascii="Palatino Linotype" w:hAnsi="Palatino Linotype"/>
          <w:noProof/>
          <w:sz w:val="22"/>
          <w:lang w:val="es-MX" w:eastAsia="es-MX"/>
        </w:rPr>
        <w:t>Con</w:t>
      </w:r>
      <w:r w:rsidR="00EB02E9">
        <w:rPr>
          <w:rFonts w:ascii="Palatino Linotype" w:hAnsi="Palatino Linotype"/>
          <w:noProof/>
          <w:sz w:val="22"/>
          <w:lang w:val="es-MX" w:eastAsia="es-MX"/>
        </w:rPr>
        <w:t xml:space="preserve"> relación </w:t>
      </w:r>
      <w:r w:rsidR="00D23584">
        <w:rPr>
          <w:rFonts w:ascii="Palatino Linotype" w:hAnsi="Palatino Linotype"/>
          <w:noProof/>
          <w:sz w:val="22"/>
          <w:lang w:val="es-MX" w:eastAsia="es-MX"/>
        </w:rPr>
        <w:t xml:space="preserve">a </w:t>
      </w:r>
      <w:r w:rsidR="00EC6342">
        <w:rPr>
          <w:rFonts w:ascii="Palatino Linotype" w:hAnsi="Palatino Linotype"/>
          <w:noProof/>
          <w:sz w:val="22"/>
          <w:lang w:val="es-MX" w:eastAsia="es-MX"/>
        </w:rPr>
        <w:t>las fechas de inicio y en su caso, t</w:t>
      </w:r>
      <w:r w:rsidR="00D23584">
        <w:rPr>
          <w:rFonts w:ascii="Palatino Linotype" w:hAnsi="Palatino Linotype"/>
          <w:noProof/>
          <w:sz w:val="22"/>
          <w:lang w:val="es-MX" w:eastAsia="es-MX"/>
        </w:rPr>
        <w:t>é</w:t>
      </w:r>
      <w:r w:rsidR="00EC6342">
        <w:rPr>
          <w:rFonts w:ascii="Palatino Linotype" w:hAnsi="Palatino Linotype"/>
          <w:noProof/>
          <w:sz w:val="22"/>
          <w:lang w:val="es-MX" w:eastAsia="es-MX"/>
        </w:rPr>
        <w:t xml:space="preserve">rmino para ocupar un cargo en </w:t>
      </w:r>
      <w:r>
        <w:rPr>
          <w:rFonts w:ascii="Palatino Linotype" w:hAnsi="Palatino Linotype"/>
          <w:noProof/>
          <w:sz w:val="22"/>
          <w:lang w:val="es-MX" w:eastAsia="es-MX"/>
        </w:rPr>
        <w:t>la administración municipal, en concreto, de la Dirección General de Seguridad Pública</w:t>
      </w:r>
      <w:r w:rsidR="00EB02E9">
        <w:rPr>
          <w:rFonts w:ascii="Palatino Linotype" w:hAnsi="Palatino Linotype"/>
          <w:noProof/>
          <w:sz w:val="22"/>
          <w:lang w:val="es-MX" w:eastAsia="es-MX"/>
        </w:rPr>
        <w:t xml:space="preserve">, es menester hacer mención a los siguientes cuerpos normativos: </w:t>
      </w:r>
    </w:p>
    <w:p w:rsidR="00876238" w:rsidP="00FA4527" w:rsidRDefault="00876238" w14:paraId="4993DA1E" w14:textId="77777777">
      <w:pPr>
        <w:spacing w:line="360" w:lineRule="auto"/>
        <w:jc w:val="both"/>
        <w:rPr>
          <w:rFonts w:ascii="Palatino Linotype" w:hAnsi="Palatino Linotype"/>
          <w:noProof/>
          <w:sz w:val="22"/>
          <w:lang w:val="es-MX" w:eastAsia="es-MX"/>
        </w:rPr>
      </w:pPr>
    </w:p>
    <w:p w:rsidRPr="00065FC9" w:rsidR="00A067BA" w:rsidP="00065FC9" w:rsidRDefault="00065FC9" w14:paraId="131FEA52" w14:textId="6EC3225A">
      <w:pPr>
        <w:spacing w:line="360" w:lineRule="auto"/>
        <w:ind w:left="567" w:right="539"/>
        <w:jc w:val="both"/>
        <w:rPr>
          <w:rFonts w:ascii="Palatino Linotype" w:hAnsi="Palatino Linotype"/>
          <w:b/>
          <w:i/>
          <w:noProof/>
          <w:lang w:val="es-MX" w:eastAsia="es-MX"/>
        </w:rPr>
      </w:pPr>
      <w:r w:rsidRPr="00065FC9">
        <w:rPr>
          <w:rFonts w:ascii="Palatino Linotype" w:hAnsi="Palatino Linotype"/>
          <w:b/>
          <w:i/>
          <w:noProof/>
          <w:lang w:val="es-MX" w:eastAsia="es-MX"/>
        </w:rPr>
        <w:t>Ley del Trabajo de los Servidores Publicos del Estado y Municipios</w:t>
      </w:r>
    </w:p>
    <w:p w:rsidRPr="00065FC9" w:rsidR="00065FC9" w:rsidP="00065FC9" w:rsidRDefault="009440E3" w14:paraId="573393B0" w14:textId="70390F34">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ARTÍCULO 98. Son obligaciones de las instituciones públicas:</w:t>
      </w:r>
      <w:r w:rsidRPr="00065FC9">
        <w:rPr>
          <w:rFonts w:ascii="Palatino Linotype" w:hAnsi="Palatino Linotype"/>
          <w:i/>
          <w:noProof/>
          <w:lang w:val="es-MX" w:eastAsia="es-MX"/>
        </w:rPr>
        <w:cr/>
      </w:r>
      <w:r w:rsidRPr="00065FC9" w:rsidR="00065FC9">
        <w:rPr>
          <w:rFonts w:ascii="Palatino Linotype" w:hAnsi="Palatino Linotype"/>
          <w:i/>
          <w:noProof/>
          <w:lang w:val="es-MX" w:eastAsia="es-MX"/>
        </w:rPr>
        <w:t>I a XVI. …</w:t>
      </w:r>
    </w:p>
    <w:p w:rsidRPr="00EB02E9" w:rsidR="00A067BA" w:rsidP="00065FC9" w:rsidRDefault="009440E3" w14:paraId="516A324F" w14:textId="5F9BD31D">
      <w:pPr>
        <w:spacing w:line="360" w:lineRule="auto"/>
        <w:ind w:left="567" w:right="539"/>
        <w:jc w:val="both"/>
        <w:rPr>
          <w:rFonts w:ascii="Palatino Linotype" w:hAnsi="Palatino Linotype"/>
          <w:b/>
          <w:i/>
          <w:noProof/>
          <w:lang w:val="es-MX" w:eastAsia="es-MX"/>
        </w:rPr>
      </w:pPr>
      <w:r w:rsidRPr="00065FC9">
        <w:rPr>
          <w:i/>
        </w:rPr>
        <w:t xml:space="preserve"> </w:t>
      </w:r>
      <w:r w:rsidRPr="00EB02E9">
        <w:rPr>
          <w:rFonts w:ascii="Palatino Linotype" w:hAnsi="Palatino Linotype"/>
          <w:b/>
          <w:i/>
          <w:noProof/>
          <w:lang w:val="es-MX" w:eastAsia="es-MX"/>
        </w:rPr>
        <w:t>XVII. Integrar los expedientes de los servidores públicos y proporcionar las constancias que</w:t>
      </w:r>
      <w:r w:rsidRPr="00EB02E9" w:rsidR="00065FC9">
        <w:rPr>
          <w:rFonts w:ascii="Palatino Linotype" w:hAnsi="Palatino Linotype"/>
          <w:b/>
          <w:i/>
          <w:noProof/>
          <w:lang w:val="es-MX" w:eastAsia="es-MX"/>
        </w:rPr>
        <w:t xml:space="preserve"> </w:t>
      </w:r>
      <w:r w:rsidRPr="00EB02E9">
        <w:rPr>
          <w:rFonts w:ascii="Palatino Linotype" w:hAnsi="Palatino Linotype"/>
          <w:b/>
          <w:i/>
          <w:noProof/>
          <w:lang w:val="es-MX" w:eastAsia="es-MX"/>
        </w:rPr>
        <w:t>éstos soliciten para el trámite de los asuntos de su interés en los términos que señalen los</w:t>
      </w:r>
      <w:r w:rsidRPr="00EB02E9" w:rsidR="00065FC9">
        <w:rPr>
          <w:rFonts w:ascii="Palatino Linotype" w:hAnsi="Palatino Linotype"/>
          <w:b/>
          <w:i/>
          <w:noProof/>
          <w:lang w:val="es-MX" w:eastAsia="es-MX"/>
        </w:rPr>
        <w:t xml:space="preserve"> </w:t>
      </w:r>
      <w:r w:rsidRPr="00EB02E9">
        <w:rPr>
          <w:rFonts w:ascii="Palatino Linotype" w:hAnsi="Palatino Linotype"/>
          <w:b/>
          <w:i/>
          <w:noProof/>
          <w:lang w:val="es-MX" w:eastAsia="es-MX"/>
        </w:rPr>
        <w:t>ordenamientos respectivos.</w:t>
      </w:r>
    </w:p>
    <w:p w:rsidRPr="00065FC9" w:rsidR="009440E3" w:rsidP="00065FC9" w:rsidRDefault="009440E3" w14:paraId="10510698" w14:textId="3CCD1AB3">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XVIII a XX. ...”</w:t>
      </w:r>
    </w:p>
    <w:p w:rsidRPr="00065FC9" w:rsidR="009440E3" w:rsidP="00065FC9" w:rsidRDefault="009440E3" w14:paraId="2386113B" w14:textId="77777777">
      <w:pPr>
        <w:spacing w:line="360" w:lineRule="auto"/>
        <w:ind w:left="567" w:right="539"/>
        <w:jc w:val="both"/>
        <w:rPr>
          <w:rFonts w:ascii="Palatino Linotype" w:hAnsi="Palatino Linotype"/>
          <w:i/>
          <w:noProof/>
          <w:sz w:val="22"/>
          <w:lang w:val="es-MX" w:eastAsia="es-MX"/>
        </w:rPr>
      </w:pPr>
    </w:p>
    <w:p w:rsidRPr="00065FC9" w:rsidR="00513A91" w:rsidP="00065FC9" w:rsidRDefault="00513A91" w14:paraId="4DD6FC93" w14:textId="6263FA40">
      <w:pPr>
        <w:spacing w:line="360" w:lineRule="auto"/>
        <w:ind w:left="567" w:right="539"/>
        <w:jc w:val="both"/>
        <w:rPr>
          <w:rFonts w:ascii="Palatino Linotype" w:hAnsi="Palatino Linotype"/>
          <w:b/>
          <w:i/>
          <w:noProof/>
          <w:lang w:val="es-MX" w:eastAsia="es-MX"/>
        </w:rPr>
      </w:pPr>
      <w:r w:rsidRPr="00065FC9">
        <w:rPr>
          <w:rFonts w:ascii="Palatino Linotype" w:hAnsi="Palatino Linotype"/>
          <w:b/>
          <w:i/>
          <w:noProof/>
          <w:lang w:val="es-MX" w:eastAsia="es-MX"/>
        </w:rPr>
        <w:t>Bando Municipal de Toluca 2019-2021.</w:t>
      </w:r>
    </w:p>
    <w:p w:rsidRPr="00065FC9" w:rsidR="00513A91" w:rsidP="00065FC9" w:rsidRDefault="00513A91" w14:paraId="170E3FC5" w14:textId="0F62BCD2">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Artículo 22. La administración pública municipal</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será centralizada, desconcentrada, descentralizada</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y autónoma. Su organización y funcionamiento se</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regirá por la Ley Orgánica Municipal, este Bando</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Municipal, el Código Reglamentario Municipal y</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otras normas jurídicas aplicables.</w:t>
      </w:r>
    </w:p>
    <w:p w:rsidRPr="00065FC9" w:rsidR="00513A91" w:rsidP="00065FC9" w:rsidRDefault="00513A91" w14:paraId="60AF9F96" w14:textId="45A74ED9">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Artículo 23. Para la consulta, estudio, planeación</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y despacho de los asuntos en los diversos ramos</w:t>
      </w:r>
    </w:p>
    <w:p w:rsidRPr="00065FC9" w:rsidR="00513A91" w:rsidP="00065FC9" w:rsidRDefault="00513A91" w14:paraId="68C7C862" w14:textId="202B7DC4">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de la administración pública municipal, la o el</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Presidente Municipal se auxiliará de la Secretaría</w:t>
      </w:r>
    </w:p>
    <w:p w:rsidRPr="00065FC9" w:rsidR="00513A91" w:rsidP="00065FC9" w:rsidRDefault="00513A91" w14:paraId="535F58A1" w14:textId="7777777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del Ayuntamiento y de las siguientes:</w:t>
      </w:r>
    </w:p>
    <w:p w:rsidRPr="00065FC9" w:rsidR="00513A91" w:rsidP="00065FC9" w:rsidRDefault="00513A91" w14:paraId="0BD7EA17" w14:textId="7777777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lastRenderedPageBreak/>
        <w:t>I. DEPENDENCIAS:</w:t>
      </w:r>
    </w:p>
    <w:p w:rsidRPr="00065FC9" w:rsidR="00513A91" w:rsidP="00065FC9" w:rsidRDefault="00513A91" w14:paraId="753C2069" w14:textId="7777777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1. Tesorería Municipal;</w:t>
      </w:r>
    </w:p>
    <w:p w:rsidRPr="00065FC9" w:rsidR="00513A91" w:rsidP="00065FC9" w:rsidRDefault="00513A91" w14:paraId="1EB454DB" w14:textId="7777777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2. Contraloría;</w:t>
      </w:r>
    </w:p>
    <w:p w:rsidRPr="00065FC9" w:rsidR="00513A91" w:rsidP="00065FC9" w:rsidRDefault="00513A91" w14:paraId="07282104" w14:textId="7777777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3. Dirección General de Gobierno;</w:t>
      </w:r>
    </w:p>
    <w:p w:rsidRPr="00065FC9" w:rsidR="00513A91" w:rsidP="00065FC9" w:rsidRDefault="00513A91" w14:paraId="2987468F" w14:textId="77777777">
      <w:pPr>
        <w:spacing w:line="360" w:lineRule="auto"/>
        <w:ind w:left="567" w:right="539"/>
        <w:jc w:val="both"/>
        <w:rPr>
          <w:rFonts w:ascii="Palatino Linotype" w:hAnsi="Palatino Linotype"/>
          <w:b/>
          <w:i/>
          <w:noProof/>
          <w:lang w:val="es-MX" w:eastAsia="es-MX"/>
        </w:rPr>
      </w:pPr>
      <w:r w:rsidRPr="00065FC9">
        <w:rPr>
          <w:rFonts w:ascii="Palatino Linotype" w:hAnsi="Palatino Linotype"/>
          <w:b/>
          <w:i/>
          <w:noProof/>
          <w:lang w:val="es-MX" w:eastAsia="es-MX"/>
        </w:rPr>
        <w:t>4. Dirección General de Seguridad Pública;</w:t>
      </w:r>
    </w:p>
    <w:p w:rsidRPr="00065FC9" w:rsidR="00513A91" w:rsidP="00065FC9" w:rsidRDefault="00513A91" w14:paraId="45AAA6F4" w14:textId="77777777">
      <w:pPr>
        <w:spacing w:line="360" w:lineRule="auto"/>
        <w:ind w:left="567" w:right="539"/>
        <w:jc w:val="both"/>
        <w:rPr>
          <w:rFonts w:ascii="Palatino Linotype" w:hAnsi="Palatino Linotype"/>
          <w:b/>
          <w:i/>
          <w:noProof/>
          <w:lang w:val="es-MX" w:eastAsia="es-MX"/>
        </w:rPr>
      </w:pPr>
      <w:r w:rsidRPr="00065FC9">
        <w:rPr>
          <w:rFonts w:ascii="Palatino Linotype" w:hAnsi="Palatino Linotype"/>
          <w:b/>
          <w:i/>
          <w:noProof/>
          <w:lang w:val="es-MX" w:eastAsia="es-MX"/>
        </w:rPr>
        <w:t>5. Dirección General de Administración;</w:t>
      </w:r>
    </w:p>
    <w:p w:rsidRPr="00065FC9" w:rsidR="00513A91" w:rsidP="00065FC9" w:rsidRDefault="00513A91" w14:paraId="3ED3B1A9" w14:textId="7777777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6. Dirección General de Medio Ambiente;</w:t>
      </w:r>
    </w:p>
    <w:p w:rsidRPr="00065FC9" w:rsidR="00513A91" w:rsidP="00065FC9" w:rsidRDefault="00513A91" w14:paraId="5A53841F" w14:textId="7777777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7. Dirección General de Servicios Públicos;</w:t>
      </w:r>
    </w:p>
    <w:p w:rsidRPr="00065FC9" w:rsidR="00513A91" w:rsidP="00065FC9" w:rsidRDefault="00513A91" w14:paraId="1DB06B8E" w14:textId="5CD0C29C">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8. Dirección General de Desarrollo Urbano</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y Obra Pública;</w:t>
      </w:r>
    </w:p>
    <w:p w:rsidRPr="00065FC9" w:rsidR="00513A91" w:rsidP="00065FC9" w:rsidRDefault="00513A91" w14:paraId="65184A63" w14:textId="4360D15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9. Dirección General de Desarrollo</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Económico; y</w:t>
      </w:r>
      <w:r w:rsidR="00065FC9">
        <w:rPr>
          <w:rFonts w:ascii="Palatino Linotype" w:hAnsi="Palatino Linotype"/>
          <w:i/>
          <w:noProof/>
          <w:lang w:val="es-MX" w:eastAsia="es-MX"/>
        </w:rPr>
        <w:t xml:space="preserve"> </w:t>
      </w:r>
    </w:p>
    <w:p w:rsidRPr="00065FC9" w:rsidR="00A067BA" w:rsidP="00065FC9" w:rsidRDefault="00513A91" w14:paraId="7218D032" w14:textId="744BD071">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10. Dirección General de Bienestar Social.</w:t>
      </w:r>
      <w:r w:rsidRPr="00065FC9">
        <w:rPr>
          <w:rFonts w:ascii="Palatino Linotype" w:hAnsi="Palatino Linotype"/>
          <w:i/>
          <w:noProof/>
          <w:lang w:val="es-MX" w:eastAsia="es-MX"/>
        </w:rPr>
        <w:cr/>
        <w:t>II a IV. …”</w:t>
      </w:r>
    </w:p>
    <w:p w:rsidRPr="00065FC9" w:rsidR="00513A91" w:rsidP="00065FC9" w:rsidRDefault="00513A91" w14:paraId="2A579070" w14:textId="77777777">
      <w:pPr>
        <w:spacing w:line="360" w:lineRule="auto"/>
        <w:ind w:left="567" w:right="539"/>
        <w:jc w:val="both"/>
        <w:rPr>
          <w:rFonts w:ascii="Palatino Linotype" w:hAnsi="Palatino Linotype"/>
          <w:i/>
          <w:noProof/>
          <w:lang w:val="es-MX" w:eastAsia="es-MX"/>
        </w:rPr>
      </w:pPr>
    </w:p>
    <w:p w:rsidRPr="00EC6342" w:rsidR="00513A91" w:rsidP="00065FC9" w:rsidRDefault="00065FC9" w14:paraId="7C4CDFF1" w14:textId="66E42D8C">
      <w:pPr>
        <w:spacing w:line="360" w:lineRule="auto"/>
        <w:ind w:left="567" w:right="539"/>
        <w:jc w:val="both"/>
        <w:rPr>
          <w:rFonts w:ascii="Palatino Linotype" w:hAnsi="Palatino Linotype"/>
          <w:b/>
          <w:i/>
          <w:noProof/>
          <w:lang w:val="es-MX" w:eastAsia="es-MX"/>
        </w:rPr>
      </w:pPr>
      <w:r w:rsidRPr="00EC6342">
        <w:rPr>
          <w:rFonts w:ascii="Palatino Linotype" w:hAnsi="Palatino Linotype"/>
          <w:b/>
          <w:i/>
          <w:noProof/>
          <w:lang w:val="es-MX" w:eastAsia="es-MX"/>
        </w:rPr>
        <w:t>Codigo Reglamentario de Toluca</w:t>
      </w:r>
    </w:p>
    <w:p w:rsidRPr="00065FC9" w:rsidR="0059125C" w:rsidP="00065FC9" w:rsidRDefault="0059125C" w14:paraId="65B143B9" w14:textId="511591FC">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Artículo 3.32. La o el titular de la Dirección General de Seguridad Pública tiene las</w:t>
      </w:r>
      <w:r w:rsidR="00065FC9">
        <w:rPr>
          <w:rFonts w:ascii="Palatino Linotype" w:hAnsi="Palatino Linotype"/>
          <w:i/>
          <w:noProof/>
          <w:lang w:val="es-MX" w:eastAsia="es-MX"/>
        </w:rPr>
        <w:t xml:space="preserve"> </w:t>
      </w:r>
      <w:r w:rsidRPr="00065FC9">
        <w:rPr>
          <w:rFonts w:ascii="Palatino Linotype" w:hAnsi="Palatino Linotype"/>
          <w:i/>
          <w:noProof/>
          <w:lang w:val="es-MX" w:eastAsia="es-MX"/>
        </w:rPr>
        <w:t>siguientes atribuciones:</w:t>
      </w:r>
      <w:r w:rsidRPr="00065FC9">
        <w:rPr>
          <w:rFonts w:ascii="Palatino Linotype" w:hAnsi="Palatino Linotype"/>
          <w:i/>
          <w:noProof/>
          <w:lang w:val="es-MX" w:eastAsia="es-MX"/>
        </w:rPr>
        <w:cr/>
        <w:t>I a II. …</w:t>
      </w:r>
    </w:p>
    <w:p w:rsidRPr="005F0F33" w:rsidR="0059125C" w:rsidP="00065FC9" w:rsidRDefault="0059125C" w14:paraId="36561116" w14:textId="346AB767">
      <w:pPr>
        <w:spacing w:line="360" w:lineRule="auto"/>
        <w:ind w:left="567" w:right="539"/>
        <w:jc w:val="both"/>
        <w:rPr>
          <w:rFonts w:ascii="Palatino Linotype" w:hAnsi="Palatino Linotype"/>
          <w:i/>
          <w:noProof/>
          <w:lang w:val="es-MX" w:eastAsia="es-MX"/>
        </w:rPr>
      </w:pPr>
      <w:r w:rsidRPr="005F0F33">
        <w:rPr>
          <w:rFonts w:ascii="Palatino Linotype" w:hAnsi="Palatino Linotype"/>
          <w:i/>
          <w:noProof/>
          <w:lang w:val="es-MX" w:eastAsia="es-MX"/>
        </w:rPr>
        <w:t>III. Organizar, operar, supervisar y controlar el cuerpo de seguridad pública</w:t>
      </w:r>
      <w:r w:rsidRPr="005F0F33" w:rsidR="00A03064">
        <w:rPr>
          <w:rFonts w:ascii="Palatino Linotype" w:hAnsi="Palatino Linotype"/>
          <w:i/>
          <w:noProof/>
          <w:lang w:val="es-MX" w:eastAsia="es-MX"/>
        </w:rPr>
        <w:t xml:space="preserve"> </w:t>
      </w:r>
      <w:r w:rsidRPr="005F0F33">
        <w:rPr>
          <w:rFonts w:ascii="Palatino Linotype" w:hAnsi="Palatino Linotype"/>
          <w:i/>
          <w:noProof/>
          <w:lang w:val="es-MX" w:eastAsia="es-MX"/>
        </w:rPr>
        <w:t>municipal;</w:t>
      </w:r>
    </w:p>
    <w:p w:rsidRPr="00065FC9" w:rsidR="0059125C" w:rsidP="00065FC9" w:rsidRDefault="0059125C" w14:paraId="23388979" w14:textId="38D143FC">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IV a XXXIX. …”</w:t>
      </w:r>
    </w:p>
    <w:p w:rsidRPr="005F0F33" w:rsidR="0059125C" w:rsidP="00065FC9" w:rsidRDefault="0059125C" w14:paraId="4F29F270" w14:textId="60A65747">
      <w:pPr>
        <w:spacing w:line="360" w:lineRule="auto"/>
        <w:ind w:left="567" w:right="539"/>
        <w:jc w:val="both"/>
        <w:rPr>
          <w:rFonts w:ascii="Palatino Linotype" w:hAnsi="Palatino Linotype"/>
          <w:i/>
          <w:noProof/>
          <w:lang w:val="es-MX" w:eastAsia="es-MX"/>
        </w:rPr>
      </w:pPr>
      <w:r w:rsidRPr="00065FC9">
        <w:rPr>
          <w:rFonts w:ascii="Palatino Linotype" w:hAnsi="Palatino Linotype"/>
          <w:i/>
          <w:noProof/>
          <w:lang w:val="es-MX" w:eastAsia="es-MX"/>
        </w:rPr>
        <w:t>La Dirección General de Seguridad Pública para el cumplimiento de sus atribuciones, se</w:t>
      </w:r>
      <w:r w:rsidR="00A03064">
        <w:rPr>
          <w:rFonts w:ascii="Palatino Linotype" w:hAnsi="Palatino Linotype"/>
          <w:i/>
          <w:noProof/>
          <w:lang w:val="es-MX" w:eastAsia="es-MX"/>
        </w:rPr>
        <w:t xml:space="preserve"> </w:t>
      </w:r>
      <w:r w:rsidRPr="00065FC9">
        <w:rPr>
          <w:rFonts w:ascii="Palatino Linotype" w:hAnsi="Palatino Linotype"/>
          <w:i/>
          <w:noProof/>
          <w:lang w:val="es-MX" w:eastAsia="es-MX"/>
        </w:rPr>
        <w:t>auxiliará de la Dirección Operativa, de la Dirección de Sustentabilidad Vial, de la</w:t>
      </w:r>
      <w:r w:rsidR="00A03064">
        <w:rPr>
          <w:rFonts w:ascii="Palatino Linotype" w:hAnsi="Palatino Linotype"/>
          <w:i/>
          <w:noProof/>
          <w:lang w:val="es-MX" w:eastAsia="es-MX"/>
        </w:rPr>
        <w:t xml:space="preserve"> </w:t>
      </w:r>
      <w:r w:rsidRPr="00065FC9">
        <w:rPr>
          <w:rFonts w:ascii="Palatino Linotype" w:hAnsi="Palatino Linotype"/>
          <w:i/>
          <w:noProof/>
          <w:lang w:val="es-MX" w:eastAsia="es-MX"/>
        </w:rPr>
        <w:t>Dirección de Prevención Comunitaria, de la Dirección de Desarrollo Tecnológico, de la</w:t>
      </w:r>
      <w:r w:rsidR="00A03064">
        <w:rPr>
          <w:rFonts w:ascii="Palatino Linotype" w:hAnsi="Palatino Linotype"/>
          <w:i/>
          <w:noProof/>
          <w:lang w:val="es-MX" w:eastAsia="es-MX"/>
        </w:rPr>
        <w:t xml:space="preserve"> </w:t>
      </w:r>
      <w:r w:rsidRPr="00065FC9">
        <w:rPr>
          <w:rFonts w:ascii="Palatino Linotype" w:hAnsi="Palatino Linotype"/>
          <w:i/>
          <w:noProof/>
          <w:lang w:val="es-MX" w:eastAsia="es-MX"/>
        </w:rPr>
        <w:t xml:space="preserve">Dirección de Desarrollo Policial, de la Dirección Jurídica y </w:t>
      </w:r>
      <w:r w:rsidRPr="005F0F33">
        <w:rPr>
          <w:rFonts w:ascii="Palatino Linotype" w:hAnsi="Palatino Linotype"/>
          <w:i/>
          <w:noProof/>
          <w:lang w:val="es-MX" w:eastAsia="es-MX"/>
        </w:rPr>
        <w:t>de la Coordinación</w:t>
      </w:r>
      <w:r w:rsidRPr="005F0F33" w:rsidR="00A03064">
        <w:rPr>
          <w:rFonts w:ascii="Palatino Linotype" w:hAnsi="Palatino Linotype"/>
          <w:i/>
          <w:noProof/>
          <w:lang w:val="es-MX" w:eastAsia="es-MX"/>
        </w:rPr>
        <w:t xml:space="preserve"> </w:t>
      </w:r>
      <w:r w:rsidRPr="005F0F33">
        <w:rPr>
          <w:rFonts w:ascii="Palatino Linotype" w:hAnsi="Palatino Linotype"/>
          <w:i/>
          <w:noProof/>
          <w:lang w:val="es-MX" w:eastAsia="es-MX"/>
        </w:rPr>
        <w:t>Administrativa.</w:t>
      </w:r>
    </w:p>
    <w:p w:rsidRPr="00065FC9" w:rsidR="00EC6342" w:rsidP="00065FC9" w:rsidRDefault="00EC6342" w14:paraId="77E38639" w14:textId="77777777">
      <w:pPr>
        <w:spacing w:line="360" w:lineRule="auto"/>
        <w:ind w:left="567" w:right="539"/>
        <w:jc w:val="both"/>
        <w:rPr>
          <w:rFonts w:ascii="Palatino Linotype" w:hAnsi="Palatino Linotype"/>
          <w:i/>
          <w:noProof/>
          <w:lang w:val="es-MX" w:eastAsia="es-MX"/>
        </w:rPr>
      </w:pPr>
    </w:p>
    <w:p w:rsidRPr="00EC6342" w:rsidR="00EC6342" w:rsidP="00EC6342" w:rsidRDefault="00EC6342" w14:paraId="53973A30" w14:textId="77777777">
      <w:pPr>
        <w:spacing w:line="360" w:lineRule="auto"/>
        <w:ind w:left="567" w:right="539"/>
        <w:jc w:val="both"/>
        <w:rPr>
          <w:rFonts w:ascii="Palatino Linotype" w:hAnsi="Palatino Linotype"/>
          <w:i/>
          <w:noProof/>
          <w:lang w:val="es-MX" w:eastAsia="es-MX"/>
        </w:rPr>
      </w:pPr>
      <w:r w:rsidRPr="00EC6342">
        <w:rPr>
          <w:rFonts w:ascii="Palatino Linotype" w:hAnsi="Palatino Linotype"/>
          <w:i/>
          <w:noProof/>
          <w:lang w:val="es-MX" w:eastAsia="es-MX"/>
        </w:rPr>
        <w:t>Artículo 3.36. La o el titular de la Coordinación Administrativa tiene las siguientes atribuciones:</w:t>
      </w:r>
    </w:p>
    <w:p w:rsidRPr="005F0F33" w:rsidR="005F0F33" w:rsidP="005F0F33" w:rsidRDefault="00EC6342" w14:paraId="522029C2" w14:textId="02E6A1D8">
      <w:pPr>
        <w:pStyle w:val="Prrafodelista"/>
        <w:numPr>
          <w:ilvl w:val="0"/>
          <w:numId w:val="46"/>
        </w:numPr>
        <w:spacing w:line="360" w:lineRule="auto"/>
        <w:ind w:left="567" w:right="539" w:hanging="11"/>
        <w:jc w:val="both"/>
        <w:rPr>
          <w:rFonts w:ascii="Palatino Linotype" w:hAnsi="Palatino Linotype"/>
          <w:i/>
          <w:noProof/>
          <w:sz w:val="20"/>
          <w:szCs w:val="20"/>
          <w:lang w:val="es-MX" w:eastAsia="es-MX"/>
        </w:rPr>
      </w:pPr>
      <w:r w:rsidRPr="005F0F33">
        <w:rPr>
          <w:rFonts w:ascii="Palatino Linotype" w:hAnsi="Palatino Linotype"/>
          <w:i/>
          <w:noProof/>
          <w:sz w:val="20"/>
          <w:szCs w:val="20"/>
          <w:lang w:val="es-MX" w:eastAsia="es-MX"/>
        </w:rPr>
        <w:t>Observar en el ámbito de la Dirección General de Seguridad Pública el cumplimiento de las normas y políticas aplicables en materia de administración de recursos humanos, materiales y financieros;</w:t>
      </w:r>
    </w:p>
    <w:p w:rsidRPr="005F0F33" w:rsidR="006B7036" w:rsidP="005F0F33" w:rsidRDefault="00EC6342" w14:paraId="6F5F0DC3" w14:textId="36EED177">
      <w:pPr>
        <w:pStyle w:val="Prrafodelista"/>
        <w:spacing w:line="360" w:lineRule="auto"/>
        <w:ind w:left="567" w:right="539"/>
        <w:jc w:val="both"/>
        <w:rPr>
          <w:rFonts w:ascii="Palatino Linotype" w:hAnsi="Palatino Linotype"/>
          <w:i/>
          <w:noProof/>
          <w:lang w:val="es-MX" w:eastAsia="es-MX"/>
        </w:rPr>
      </w:pPr>
      <w:r w:rsidRPr="005F0F33">
        <w:rPr>
          <w:rFonts w:ascii="Palatino Linotype" w:hAnsi="Palatino Linotype"/>
          <w:i/>
          <w:noProof/>
          <w:lang w:val="es-MX" w:eastAsia="es-MX"/>
        </w:rPr>
        <w:t xml:space="preserve"> II a V. …”</w:t>
      </w:r>
    </w:p>
    <w:p w:rsidRPr="005F0F33" w:rsidR="006B7036" w:rsidP="00065FC9" w:rsidRDefault="006B7036" w14:paraId="2C9FD280" w14:textId="0D0585FE">
      <w:pPr>
        <w:spacing w:line="360" w:lineRule="auto"/>
        <w:ind w:left="567" w:right="539"/>
        <w:jc w:val="both"/>
        <w:rPr>
          <w:rFonts w:ascii="Palatino Linotype" w:hAnsi="Palatino Linotype"/>
          <w:i/>
          <w:noProof/>
          <w:lang w:val="es-MX" w:eastAsia="es-MX"/>
        </w:rPr>
      </w:pPr>
      <w:r w:rsidRPr="005F0F33">
        <w:rPr>
          <w:rFonts w:ascii="Palatino Linotype" w:hAnsi="Palatino Linotype"/>
          <w:i/>
          <w:noProof/>
          <w:lang w:val="es-MX" w:eastAsia="es-MX"/>
        </w:rPr>
        <w:lastRenderedPageBreak/>
        <w:t>Artículo 3.43. La o el titular de la Dirección General de Administración, tiene las</w:t>
      </w:r>
      <w:r w:rsidRPr="005F0F33" w:rsidR="00A03064">
        <w:rPr>
          <w:rFonts w:ascii="Palatino Linotype" w:hAnsi="Palatino Linotype"/>
          <w:i/>
          <w:noProof/>
          <w:lang w:val="es-MX" w:eastAsia="es-MX"/>
        </w:rPr>
        <w:t xml:space="preserve"> </w:t>
      </w:r>
      <w:r w:rsidRPr="005F0F33">
        <w:rPr>
          <w:rFonts w:ascii="Palatino Linotype" w:hAnsi="Palatino Linotype"/>
          <w:i/>
          <w:noProof/>
          <w:lang w:val="es-MX" w:eastAsia="es-MX"/>
        </w:rPr>
        <w:t>siguientes atribuciones:</w:t>
      </w:r>
      <w:r w:rsidRPr="005F0F33">
        <w:rPr>
          <w:rFonts w:ascii="Palatino Linotype" w:hAnsi="Palatino Linotype"/>
          <w:i/>
          <w:noProof/>
          <w:lang w:val="es-MX" w:eastAsia="es-MX"/>
        </w:rPr>
        <w:cr/>
      </w:r>
      <w:r w:rsidRPr="005F0F33">
        <w:rPr>
          <w:i/>
          <w:sz w:val="18"/>
        </w:rPr>
        <w:t xml:space="preserve"> </w:t>
      </w:r>
      <w:r w:rsidRPr="005F0F33">
        <w:rPr>
          <w:rFonts w:ascii="Palatino Linotype" w:hAnsi="Palatino Linotype"/>
          <w:i/>
          <w:noProof/>
          <w:lang w:val="es-MX" w:eastAsia="es-MX"/>
        </w:rPr>
        <w:t>I. Coordinar y dirigir los sistemas de reclutamiento, selección, contratación e</w:t>
      </w:r>
      <w:r w:rsidRPr="005F0F33" w:rsidR="00A03064">
        <w:rPr>
          <w:rFonts w:ascii="Palatino Linotype" w:hAnsi="Palatino Linotype"/>
          <w:i/>
          <w:noProof/>
          <w:lang w:val="es-MX" w:eastAsia="es-MX"/>
        </w:rPr>
        <w:t xml:space="preserve"> </w:t>
      </w:r>
      <w:r w:rsidRPr="005F0F33">
        <w:rPr>
          <w:rFonts w:ascii="Palatino Linotype" w:hAnsi="Palatino Linotype"/>
          <w:i/>
          <w:noProof/>
          <w:lang w:val="es-MX" w:eastAsia="es-MX"/>
        </w:rPr>
        <w:t>inducción y desarrollo de personal;</w:t>
      </w:r>
    </w:p>
    <w:p w:rsidRPr="00065FC9" w:rsidR="006B7036" w:rsidP="00A03064" w:rsidRDefault="006B7036" w14:paraId="19E4171B" w14:textId="1D6F2C10">
      <w:pPr>
        <w:pStyle w:val="Prrafodelista"/>
        <w:numPr>
          <w:ilvl w:val="0"/>
          <w:numId w:val="43"/>
        </w:numPr>
        <w:spacing w:line="360" w:lineRule="auto"/>
        <w:ind w:left="567" w:right="539" w:firstLine="0"/>
        <w:jc w:val="both"/>
        <w:rPr>
          <w:rFonts w:ascii="Palatino Linotype" w:hAnsi="Palatino Linotype"/>
          <w:i/>
          <w:noProof/>
          <w:sz w:val="20"/>
          <w:lang w:val="es-MX" w:eastAsia="es-MX"/>
        </w:rPr>
      </w:pPr>
      <w:r w:rsidRPr="00065FC9">
        <w:rPr>
          <w:rFonts w:ascii="Palatino Linotype" w:hAnsi="Palatino Linotype"/>
          <w:i/>
          <w:noProof/>
          <w:sz w:val="20"/>
          <w:lang w:val="es-MX" w:eastAsia="es-MX"/>
        </w:rPr>
        <w:t>…</w:t>
      </w:r>
    </w:p>
    <w:p w:rsidRPr="00D23584" w:rsidR="006B7036" w:rsidP="00A03064" w:rsidRDefault="006B7036" w14:paraId="4CFA2E3D" w14:textId="2F6807B3">
      <w:pPr>
        <w:pStyle w:val="Prrafodelista"/>
        <w:numPr>
          <w:ilvl w:val="0"/>
          <w:numId w:val="43"/>
        </w:numPr>
        <w:spacing w:line="360" w:lineRule="auto"/>
        <w:ind w:left="567" w:right="539" w:firstLine="0"/>
        <w:jc w:val="both"/>
        <w:rPr>
          <w:rFonts w:ascii="Palatino Linotype" w:hAnsi="Palatino Linotype"/>
          <w:b/>
          <w:bCs/>
          <w:i/>
          <w:noProof/>
          <w:sz w:val="20"/>
          <w:lang w:val="es-MX" w:eastAsia="es-MX"/>
        </w:rPr>
      </w:pPr>
      <w:r w:rsidRPr="0022396D">
        <w:rPr>
          <w:rFonts w:ascii="Palatino Linotype" w:hAnsi="Palatino Linotype"/>
          <w:b/>
          <w:bCs/>
          <w:i/>
          <w:noProof/>
          <w:sz w:val="20"/>
          <w:lang w:val="es-MX" w:eastAsia="es-MX"/>
        </w:rPr>
        <w:t>Autorizar las altas, bajas, cambios, permisos, licencias, comisiones del personal,</w:t>
      </w:r>
      <w:r w:rsidRPr="0022396D" w:rsidR="00A03064">
        <w:rPr>
          <w:rFonts w:ascii="Palatino Linotype" w:hAnsi="Palatino Linotype"/>
          <w:b/>
          <w:bCs/>
          <w:i/>
          <w:noProof/>
          <w:sz w:val="20"/>
          <w:lang w:val="es-MX" w:eastAsia="es-MX"/>
        </w:rPr>
        <w:t xml:space="preserve"> </w:t>
      </w:r>
      <w:r w:rsidRPr="0022396D">
        <w:rPr>
          <w:rFonts w:ascii="Palatino Linotype" w:hAnsi="Palatino Linotype"/>
          <w:b/>
          <w:bCs/>
          <w:i/>
          <w:noProof/>
          <w:sz w:val="20"/>
          <w:lang w:val="es-MX" w:eastAsia="es-MX"/>
        </w:rPr>
        <w:t>entre otras, para su trámite y efectos</w:t>
      </w:r>
      <w:r w:rsidRPr="00D23584">
        <w:rPr>
          <w:rFonts w:ascii="Palatino Linotype" w:hAnsi="Palatino Linotype"/>
          <w:b/>
          <w:bCs/>
          <w:i/>
          <w:noProof/>
          <w:sz w:val="20"/>
          <w:lang w:val="es-MX" w:eastAsia="es-MX"/>
        </w:rPr>
        <w:t>;</w:t>
      </w:r>
    </w:p>
    <w:p w:rsidRPr="00065FC9" w:rsidR="006B7036" w:rsidP="00065FC9" w:rsidRDefault="006B7036" w14:paraId="2A610B0A" w14:textId="71312D39">
      <w:pPr>
        <w:pStyle w:val="Prrafodelista"/>
        <w:spacing w:line="360" w:lineRule="auto"/>
        <w:ind w:left="567" w:right="539"/>
        <w:jc w:val="both"/>
        <w:rPr>
          <w:rFonts w:ascii="Palatino Linotype" w:hAnsi="Palatino Linotype"/>
          <w:i/>
          <w:noProof/>
          <w:sz w:val="20"/>
          <w:lang w:val="es-MX" w:eastAsia="es-MX"/>
        </w:rPr>
      </w:pPr>
      <w:r w:rsidRPr="00065FC9">
        <w:rPr>
          <w:rFonts w:ascii="Palatino Linotype" w:hAnsi="Palatino Linotype"/>
          <w:i/>
          <w:noProof/>
          <w:sz w:val="20"/>
          <w:lang w:val="es-MX" w:eastAsia="es-MX"/>
        </w:rPr>
        <w:t>IV a XXIX. …”</w:t>
      </w:r>
    </w:p>
    <w:p w:rsidR="006B7036" w:rsidP="006B7036" w:rsidRDefault="006B7036" w14:paraId="06A0D8AD" w14:textId="77777777">
      <w:pPr>
        <w:pStyle w:val="Prrafodelista"/>
        <w:spacing w:line="360" w:lineRule="auto"/>
        <w:ind w:left="1080"/>
        <w:jc w:val="both"/>
        <w:rPr>
          <w:rFonts w:ascii="Palatino Linotype" w:hAnsi="Palatino Linotype"/>
          <w:noProof/>
          <w:lang w:val="es-MX" w:eastAsia="es-MX"/>
        </w:rPr>
      </w:pPr>
    </w:p>
    <w:p w:rsidRPr="006B7036" w:rsidR="006B7036" w:rsidP="006B7036" w:rsidRDefault="006B7036" w14:paraId="3BE191C1" w14:textId="19574413">
      <w:pPr>
        <w:pStyle w:val="Prrafodelista"/>
        <w:spacing w:line="360" w:lineRule="auto"/>
        <w:ind w:left="567" w:right="539"/>
        <w:jc w:val="both"/>
        <w:rPr>
          <w:rFonts w:ascii="Palatino Linotype" w:hAnsi="Palatino Linotype"/>
          <w:i/>
          <w:noProof/>
          <w:sz w:val="20"/>
          <w:lang w:val="es-MX" w:eastAsia="es-MX"/>
        </w:rPr>
      </w:pPr>
      <w:r w:rsidRPr="006B7036">
        <w:rPr>
          <w:rFonts w:ascii="Palatino Linotype" w:hAnsi="Palatino Linotype"/>
          <w:i/>
          <w:noProof/>
          <w:sz w:val="20"/>
          <w:lang w:val="es-MX" w:eastAsia="es-MX"/>
        </w:rPr>
        <w:t>Artículo 3.44.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r w:rsidRPr="006B7036">
        <w:rPr>
          <w:rFonts w:ascii="Palatino Linotype" w:hAnsi="Palatino Linotype"/>
          <w:i/>
          <w:noProof/>
          <w:sz w:val="20"/>
          <w:lang w:val="es-MX" w:eastAsia="es-MX"/>
        </w:rPr>
        <w:cr/>
      </w:r>
      <w:r w:rsidRPr="006B7036">
        <w:t xml:space="preserve"> </w:t>
      </w:r>
      <w:r w:rsidRPr="006B7036">
        <w:rPr>
          <w:rFonts w:ascii="Palatino Linotype" w:hAnsi="Palatino Linotype"/>
          <w:i/>
          <w:noProof/>
          <w:sz w:val="20"/>
          <w:lang w:val="es-MX" w:eastAsia="es-MX"/>
        </w:rPr>
        <w:t>Artículo 3.45. La o el titular de la Dirección de Recursos Humanos cuenta con las</w:t>
      </w:r>
      <w:r w:rsidR="00A03064">
        <w:rPr>
          <w:rFonts w:ascii="Palatino Linotype" w:hAnsi="Palatino Linotype"/>
          <w:i/>
          <w:noProof/>
          <w:sz w:val="20"/>
          <w:lang w:val="es-MX" w:eastAsia="es-MX"/>
        </w:rPr>
        <w:t xml:space="preserve"> </w:t>
      </w:r>
      <w:r w:rsidRPr="006B7036">
        <w:rPr>
          <w:rFonts w:ascii="Palatino Linotype" w:hAnsi="Palatino Linotype"/>
          <w:i/>
          <w:noProof/>
          <w:sz w:val="20"/>
          <w:lang w:val="es-MX" w:eastAsia="es-MX"/>
        </w:rPr>
        <w:t>siguientes atribuciones:</w:t>
      </w:r>
    </w:p>
    <w:p w:rsidR="006B7036" w:rsidP="006B7036" w:rsidRDefault="006B7036" w14:paraId="63A506CA" w14:textId="4964761B">
      <w:pPr>
        <w:pStyle w:val="Prrafodelista"/>
        <w:spacing w:line="360" w:lineRule="auto"/>
        <w:ind w:left="567" w:right="539"/>
        <w:jc w:val="both"/>
        <w:rPr>
          <w:rFonts w:ascii="Palatino Linotype" w:hAnsi="Palatino Linotype"/>
          <w:i/>
          <w:noProof/>
          <w:sz w:val="20"/>
          <w:lang w:val="es-MX" w:eastAsia="es-MX"/>
        </w:rPr>
      </w:pPr>
      <w:r w:rsidRPr="006B7036">
        <w:rPr>
          <w:rFonts w:ascii="Palatino Linotype" w:hAnsi="Palatino Linotype"/>
          <w:i/>
          <w:noProof/>
          <w:sz w:val="20"/>
          <w:lang w:val="es-MX" w:eastAsia="es-MX"/>
        </w:rPr>
        <w:t>I. Elaborar, operar y mejorar los procedimientos administrativos de control para la</w:t>
      </w:r>
      <w:r w:rsidR="00A03064">
        <w:rPr>
          <w:rFonts w:ascii="Palatino Linotype" w:hAnsi="Palatino Linotype"/>
          <w:i/>
          <w:noProof/>
          <w:sz w:val="20"/>
          <w:lang w:val="es-MX" w:eastAsia="es-MX"/>
        </w:rPr>
        <w:t xml:space="preserve"> </w:t>
      </w:r>
      <w:r w:rsidRPr="006B7036">
        <w:rPr>
          <w:rFonts w:ascii="Palatino Linotype" w:hAnsi="Palatino Linotype"/>
          <w:i/>
          <w:noProof/>
          <w:sz w:val="20"/>
          <w:lang w:val="es-MX" w:eastAsia="es-MX"/>
        </w:rPr>
        <w:t>selección, reclutamiento, contratac</w:t>
      </w:r>
      <w:r w:rsidR="005F0F33">
        <w:rPr>
          <w:rFonts w:ascii="Palatino Linotype" w:hAnsi="Palatino Linotype"/>
          <w:i/>
          <w:noProof/>
          <w:sz w:val="20"/>
          <w:lang w:val="es-MX" w:eastAsia="es-MX"/>
        </w:rPr>
        <w:t xml:space="preserve">ión, escalafón, capacitación, </w:t>
      </w:r>
      <w:r w:rsidRPr="006B7036">
        <w:rPr>
          <w:rFonts w:ascii="Palatino Linotype" w:hAnsi="Palatino Linotype"/>
          <w:i/>
          <w:noProof/>
          <w:sz w:val="20"/>
          <w:lang w:val="es-MX" w:eastAsia="es-MX"/>
        </w:rPr>
        <w:t>retiro, sanción,</w:t>
      </w:r>
      <w:r w:rsidR="00A03064">
        <w:rPr>
          <w:rFonts w:ascii="Palatino Linotype" w:hAnsi="Palatino Linotype"/>
          <w:i/>
          <w:noProof/>
          <w:sz w:val="20"/>
          <w:lang w:val="es-MX" w:eastAsia="es-MX"/>
        </w:rPr>
        <w:t xml:space="preserve"> </w:t>
      </w:r>
      <w:r w:rsidRPr="006B7036">
        <w:rPr>
          <w:rFonts w:ascii="Palatino Linotype" w:hAnsi="Palatino Linotype"/>
          <w:i/>
          <w:noProof/>
          <w:sz w:val="20"/>
          <w:lang w:val="es-MX" w:eastAsia="es-MX"/>
        </w:rPr>
        <w:t>comisión y desarrollo del personal al servicio del Municipio;</w:t>
      </w:r>
    </w:p>
    <w:p w:rsidR="00476FDA" w:rsidP="006B7036" w:rsidRDefault="00476FDA" w14:paraId="40E27171" w14:textId="3BD300B0">
      <w:pPr>
        <w:pStyle w:val="Prrafodelista"/>
        <w:spacing w:line="360" w:lineRule="auto"/>
        <w:ind w:left="567" w:right="539"/>
        <w:jc w:val="both"/>
        <w:rPr>
          <w:rFonts w:ascii="Palatino Linotype" w:hAnsi="Palatino Linotype"/>
          <w:i/>
          <w:noProof/>
          <w:sz w:val="20"/>
          <w:lang w:val="es-MX" w:eastAsia="es-MX"/>
        </w:rPr>
      </w:pPr>
      <w:r>
        <w:rPr>
          <w:rFonts w:ascii="Palatino Linotype" w:hAnsi="Palatino Linotype"/>
          <w:i/>
          <w:noProof/>
          <w:sz w:val="20"/>
          <w:lang w:val="es-MX" w:eastAsia="es-MX"/>
        </w:rPr>
        <w:t>II a IV. …</w:t>
      </w:r>
    </w:p>
    <w:p w:rsidRPr="0022396D" w:rsidR="006B7036" w:rsidP="006B7036" w:rsidRDefault="006B7036" w14:paraId="56D34FE9" w14:textId="09FC9B25">
      <w:pPr>
        <w:pStyle w:val="Prrafodelista"/>
        <w:spacing w:line="360" w:lineRule="auto"/>
        <w:ind w:left="567" w:right="539"/>
        <w:jc w:val="both"/>
        <w:rPr>
          <w:rFonts w:ascii="Palatino Linotype" w:hAnsi="Palatino Linotype"/>
          <w:b/>
          <w:bCs/>
          <w:i/>
          <w:noProof/>
          <w:sz w:val="20"/>
          <w:lang w:val="es-MX" w:eastAsia="es-MX"/>
        </w:rPr>
      </w:pPr>
      <w:r w:rsidRPr="0022396D">
        <w:rPr>
          <w:rFonts w:ascii="Palatino Linotype" w:hAnsi="Palatino Linotype"/>
          <w:b/>
          <w:bCs/>
          <w:i/>
          <w:noProof/>
          <w:sz w:val="20"/>
          <w:lang w:val="es-MX" w:eastAsia="es-MX"/>
        </w:rPr>
        <w:t>V. Registrar las altas, reingresos, bajas, cambios de categoría y adscripción,</w:t>
      </w:r>
      <w:r w:rsidRPr="0022396D" w:rsidR="00A03064">
        <w:rPr>
          <w:rFonts w:ascii="Palatino Linotype" w:hAnsi="Palatino Linotype"/>
          <w:b/>
          <w:bCs/>
          <w:i/>
          <w:noProof/>
          <w:sz w:val="20"/>
          <w:lang w:val="es-MX" w:eastAsia="es-MX"/>
        </w:rPr>
        <w:t xml:space="preserve"> </w:t>
      </w:r>
      <w:r w:rsidRPr="0022396D">
        <w:rPr>
          <w:rFonts w:ascii="Palatino Linotype" w:hAnsi="Palatino Linotype"/>
          <w:b/>
          <w:bCs/>
          <w:i/>
          <w:noProof/>
          <w:sz w:val="20"/>
          <w:lang w:val="es-MX" w:eastAsia="es-MX"/>
        </w:rPr>
        <w:t>permisos y licencias por incapacidad, entre otras, del personal, y su correcta</w:t>
      </w:r>
      <w:r w:rsidRPr="0022396D" w:rsidR="00A03064">
        <w:rPr>
          <w:rFonts w:ascii="Palatino Linotype" w:hAnsi="Palatino Linotype"/>
          <w:b/>
          <w:bCs/>
          <w:i/>
          <w:noProof/>
          <w:sz w:val="20"/>
          <w:lang w:val="es-MX" w:eastAsia="es-MX"/>
        </w:rPr>
        <w:t xml:space="preserve"> </w:t>
      </w:r>
      <w:r w:rsidRPr="0022396D">
        <w:rPr>
          <w:rFonts w:ascii="Palatino Linotype" w:hAnsi="Palatino Linotype"/>
          <w:b/>
          <w:bCs/>
          <w:i/>
          <w:noProof/>
          <w:sz w:val="20"/>
          <w:lang w:val="es-MX" w:eastAsia="es-MX"/>
        </w:rPr>
        <w:t>aplicación;</w:t>
      </w:r>
    </w:p>
    <w:p w:rsidRPr="006B7036" w:rsidR="006B7036" w:rsidP="006B7036" w:rsidRDefault="006B7036" w14:paraId="295404ED" w14:textId="77777777">
      <w:pPr>
        <w:pStyle w:val="Prrafodelista"/>
        <w:spacing w:line="360" w:lineRule="auto"/>
        <w:ind w:left="567" w:right="539"/>
        <w:jc w:val="both"/>
        <w:rPr>
          <w:rFonts w:ascii="Palatino Linotype" w:hAnsi="Palatino Linotype"/>
          <w:i/>
          <w:noProof/>
          <w:sz w:val="20"/>
          <w:lang w:val="es-MX" w:eastAsia="es-MX"/>
        </w:rPr>
      </w:pPr>
    </w:p>
    <w:p w:rsidRPr="00EC6342" w:rsidR="00EC6342" w:rsidP="00EC6342" w:rsidRDefault="00EC6342" w14:paraId="6D51600D" w14:textId="77777777">
      <w:pPr>
        <w:spacing w:line="360" w:lineRule="auto"/>
        <w:ind w:left="567"/>
        <w:jc w:val="both"/>
        <w:rPr>
          <w:rFonts w:ascii="Palatino Linotype" w:hAnsi="Palatino Linotype"/>
          <w:b/>
          <w:i/>
          <w:noProof/>
          <w:lang w:val="es-MX" w:eastAsia="es-MX"/>
        </w:rPr>
      </w:pPr>
      <w:r w:rsidRPr="00EC6342">
        <w:rPr>
          <w:rFonts w:ascii="Palatino Linotype" w:hAnsi="Palatino Linotype"/>
          <w:b/>
          <w:i/>
          <w:noProof/>
          <w:lang w:val="es-MX" w:eastAsia="es-MX"/>
        </w:rPr>
        <w:t>Manual de Organización de la Dirección General de Seguridad Pública</w:t>
      </w:r>
    </w:p>
    <w:p w:rsidRPr="00A03064" w:rsidR="00AA0C45" w:rsidP="00A03064" w:rsidRDefault="00AA0C45" w14:paraId="7E8E0232" w14:textId="2524E510">
      <w:pPr>
        <w:spacing w:line="360" w:lineRule="auto"/>
        <w:ind w:left="567" w:right="539"/>
        <w:jc w:val="both"/>
        <w:rPr>
          <w:rFonts w:ascii="Palatino Linotype" w:hAnsi="Palatino Linotype" w:eastAsia="Calibri" w:cs="Tahoma"/>
          <w:bCs/>
          <w:i/>
          <w:iCs/>
          <w:szCs w:val="22"/>
          <w:lang w:eastAsia="es-ES_tradnl"/>
        </w:rPr>
      </w:pPr>
      <w:r w:rsidRPr="00A03064">
        <w:rPr>
          <w:rFonts w:ascii="Palatino Linotype" w:hAnsi="Palatino Linotype" w:eastAsia="Calibri" w:cs="Tahoma"/>
          <w:bCs/>
          <w:i/>
          <w:iCs/>
          <w:szCs w:val="22"/>
          <w:lang w:eastAsia="es-ES_tradnl"/>
        </w:rPr>
        <w:t>205014000 Coordinación Administrativa</w:t>
      </w:r>
    </w:p>
    <w:p w:rsidRPr="00A03064" w:rsidR="00AA0C45" w:rsidP="00A03064" w:rsidRDefault="00AA0C45" w14:paraId="08CCAF56" w14:textId="589752E2">
      <w:pPr>
        <w:spacing w:line="360" w:lineRule="auto"/>
        <w:ind w:left="567" w:right="539"/>
        <w:jc w:val="both"/>
        <w:rPr>
          <w:rFonts w:ascii="Palatino Linotype" w:hAnsi="Palatino Linotype" w:eastAsia="Calibri" w:cs="Tahoma"/>
          <w:b/>
          <w:bCs/>
          <w:i/>
          <w:iCs/>
          <w:szCs w:val="22"/>
          <w:lang w:eastAsia="es-ES_tradnl"/>
        </w:rPr>
      </w:pPr>
      <w:r w:rsidRPr="00A03064">
        <w:rPr>
          <w:rFonts w:ascii="Palatino Linotype" w:hAnsi="Palatino Linotype" w:eastAsia="Calibri" w:cs="Tahoma"/>
          <w:b/>
          <w:bCs/>
          <w:i/>
          <w:iCs/>
          <w:szCs w:val="22"/>
          <w:lang w:eastAsia="es-ES_tradnl"/>
        </w:rPr>
        <w:t>Objetivo</w:t>
      </w:r>
    </w:p>
    <w:p w:rsidRPr="00A03064" w:rsidR="00AA0C45" w:rsidP="00A03064" w:rsidRDefault="00AA0C45" w14:paraId="5FC39FAD" w14:textId="44245FCC">
      <w:pPr>
        <w:spacing w:line="360" w:lineRule="auto"/>
        <w:ind w:left="567" w:right="539"/>
        <w:jc w:val="both"/>
        <w:rPr>
          <w:rFonts w:ascii="Palatino Linotype" w:hAnsi="Palatino Linotype" w:eastAsia="Calibri" w:cs="Tahoma"/>
          <w:b/>
          <w:bCs/>
          <w:i/>
          <w:iCs/>
          <w:szCs w:val="22"/>
          <w:lang w:eastAsia="es-ES_tradnl"/>
        </w:rPr>
      </w:pPr>
      <w:r w:rsidRPr="00A03064">
        <w:rPr>
          <w:rFonts w:ascii="Palatino Linotype" w:hAnsi="Palatino Linotype" w:eastAsia="Calibri" w:cs="Tahoma"/>
          <w:bCs/>
          <w:i/>
          <w:iCs/>
          <w:szCs w:val="22"/>
          <w:lang w:eastAsia="es-ES_tradnl"/>
        </w:rPr>
        <w:t>Planear, organizar, coordinar, tramitar y controlar las acciones en el suministro,</w:t>
      </w:r>
      <w:r w:rsidR="00A03064">
        <w:rPr>
          <w:rFonts w:ascii="Palatino Linotype" w:hAnsi="Palatino Linotype" w:eastAsia="Calibri" w:cs="Tahoma"/>
          <w:bCs/>
          <w:i/>
          <w:iCs/>
          <w:szCs w:val="22"/>
          <w:lang w:eastAsia="es-ES_tradnl"/>
        </w:rPr>
        <w:t xml:space="preserve"> </w:t>
      </w:r>
      <w:r w:rsidRPr="00A03064">
        <w:rPr>
          <w:rFonts w:ascii="Palatino Linotype" w:hAnsi="Palatino Linotype" w:eastAsia="Calibri" w:cs="Tahoma"/>
          <w:bCs/>
          <w:i/>
          <w:iCs/>
          <w:szCs w:val="22"/>
          <w:lang w:eastAsia="es-ES_tradnl"/>
        </w:rPr>
        <w:t>administración y aplicación de los recursos humanos, financieros, materiales y</w:t>
      </w:r>
      <w:r w:rsidR="00A03064">
        <w:rPr>
          <w:rFonts w:ascii="Palatino Linotype" w:hAnsi="Palatino Linotype" w:eastAsia="Calibri" w:cs="Tahoma"/>
          <w:bCs/>
          <w:i/>
          <w:iCs/>
          <w:szCs w:val="22"/>
          <w:lang w:eastAsia="es-ES_tradnl"/>
        </w:rPr>
        <w:t xml:space="preserve"> </w:t>
      </w:r>
      <w:r w:rsidRPr="00A03064">
        <w:rPr>
          <w:rFonts w:ascii="Palatino Linotype" w:hAnsi="Palatino Linotype" w:eastAsia="Calibri" w:cs="Tahoma"/>
          <w:bCs/>
          <w:i/>
          <w:iCs/>
          <w:szCs w:val="22"/>
          <w:lang w:eastAsia="es-ES_tradnl"/>
        </w:rPr>
        <w:t>servicios generales o técnicos necesarios para el eficiente y eficaz funcionamiento</w:t>
      </w:r>
      <w:r w:rsidR="00A03064">
        <w:rPr>
          <w:rFonts w:ascii="Palatino Linotype" w:hAnsi="Palatino Linotype" w:eastAsia="Calibri" w:cs="Tahoma"/>
          <w:bCs/>
          <w:i/>
          <w:iCs/>
          <w:szCs w:val="22"/>
          <w:lang w:eastAsia="es-ES_tradnl"/>
        </w:rPr>
        <w:t xml:space="preserve"> </w:t>
      </w:r>
      <w:r w:rsidRPr="00A03064">
        <w:rPr>
          <w:rFonts w:ascii="Palatino Linotype" w:hAnsi="Palatino Linotype" w:eastAsia="Calibri" w:cs="Tahoma"/>
          <w:bCs/>
          <w:i/>
          <w:iCs/>
          <w:szCs w:val="22"/>
          <w:lang w:eastAsia="es-ES_tradnl"/>
        </w:rPr>
        <w:t xml:space="preserve">de las unidades administrativas de la Dirección </w:t>
      </w:r>
      <w:r w:rsidRPr="00A03064">
        <w:rPr>
          <w:rFonts w:ascii="Palatino Linotype" w:hAnsi="Palatino Linotype" w:eastAsia="Calibri" w:cs="Tahoma"/>
          <w:bCs/>
          <w:i/>
          <w:iCs/>
          <w:szCs w:val="22"/>
          <w:lang w:eastAsia="es-ES_tradnl"/>
        </w:rPr>
        <w:lastRenderedPageBreak/>
        <w:t>General de Seguridad Pública.</w:t>
      </w:r>
      <w:r w:rsidRPr="00A03064">
        <w:rPr>
          <w:rFonts w:ascii="Palatino Linotype" w:hAnsi="Palatino Linotype" w:eastAsia="Calibri" w:cs="Tahoma"/>
          <w:bCs/>
          <w:i/>
          <w:iCs/>
          <w:szCs w:val="22"/>
          <w:lang w:eastAsia="es-ES_tradnl"/>
        </w:rPr>
        <w:cr/>
      </w:r>
      <w:r w:rsidRPr="00A03064">
        <w:rPr>
          <w:rFonts w:ascii="Palatino Linotype" w:hAnsi="Palatino Linotype" w:eastAsia="Calibri" w:cs="Tahoma"/>
          <w:b/>
          <w:bCs/>
          <w:i/>
          <w:iCs/>
          <w:szCs w:val="22"/>
          <w:lang w:eastAsia="es-ES_tradnl"/>
        </w:rPr>
        <w:t>Funciones.</w:t>
      </w:r>
    </w:p>
    <w:p w:rsidRPr="00A03064" w:rsidR="00AA0C45" w:rsidP="00A03064" w:rsidRDefault="00AA0C45" w14:paraId="7AE070F9" w14:textId="2A22BF8A">
      <w:pPr>
        <w:spacing w:line="360" w:lineRule="auto"/>
        <w:ind w:left="567" w:right="539"/>
        <w:jc w:val="both"/>
        <w:rPr>
          <w:rFonts w:ascii="Palatino Linotype" w:hAnsi="Palatino Linotype" w:eastAsia="Calibri" w:cs="Tahoma"/>
          <w:bCs/>
          <w:i/>
          <w:iCs/>
          <w:szCs w:val="22"/>
          <w:lang w:eastAsia="es-ES_tradnl"/>
        </w:rPr>
      </w:pPr>
      <w:r w:rsidRPr="00A03064">
        <w:rPr>
          <w:rFonts w:ascii="Palatino Linotype" w:hAnsi="Palatino Linotype" w:eastAsia="Calibri" w:cs="Tahoma"/>
          <w:bCs/>
          <w:i/>
          <w:iCs/>
          <w:szCs w:val="22"/>
          <w:lang w:eastAsia="es-ES_tradnl"/>
        </w:rPr>
        <w:t>1. Coordinar y supervisar que el personal adscrito a la Dirección General de Seguridad Pública</w:t>
      </w:r>
      <w:r w:rsidR="00A03064">
        <w:rPr>
          <w:rFonts w:ascii="Palatino Linotype" w:hAnsi="Palatino Linotype" w:eastAsia="Calibri" w:cs="Tahoma"/>
          <w:bCs/>
          <w:i/>
          <w:iCs/>
          <w:szCs w:val="22"/>
          <w:lang w:eastAsia="es-ES_tradnl"/>
        </w:rPr>
        <w:t xml:space="preserve"> </w:t>
      </w:r>
      <w:r w:rsidRPr="00A03064">
        <w:rPr>
          <w:rFonts w:ascii="Palatino Linotype" w:hAnsi="Palatino Linotype" w:eastAsia="Calibri" w:cs="Tahoma"/>
          <w:bCs/>
          <w:i/>
          <w:iCs/>
          <w:szCs w:val="22"/>
          <w:lang w:eastAsia="es-ES_tradnl"/>
        </w:rPr>
        <w:t>desempeñe sus funciones dentro del marco de las políticas, normas y disposiciones que dicten las autoridades competentes en materia de recursos humanos, materiales y financieros;</w:t>
      </w:r>
    </w:p>
    <w:p w:rsidRPr="00A03064" w:rsidR="006B7036" w:rsidP="00A03064" w:rsidRDefault="006B7036" w14:paraId="084AB1A4" w14:textId="77777777">
      <w:pPr>
        <w:spacing w:line="360" w:lineRule="auto"/>
        <w:ind w:left="567" w:right="539"/>
        <w:jc w:val="both"/>
        <w:rPr>
          <w:rFonts w:ascii="Palatino Linotype" w:hAnsi="Palatino Linotype" w:eastAsia="Calibri" w:cs="Tahoma"/>
          <w:bCs/>
          <w:i/>
          <w:iCs/>
          <w:szCs w:val="22"/>
          <w:lang w:eastAsia="es-ES_tradnl"/>
        </w:rPr>
      </w:pPr>
    </w:p>
    <w:p w:rsidR="00E47910" w:rsidP="00C776D8" w:rsidRDefault="00476FDA" w14:paraId="7FE8F989" w14:textId="2B8C0FF0">
      <w:pPr>
        <w:spacing w:line="360" w:lineRule="auto"/>
        <w:ind w:right="-93"/>
        <w:jc w:val="both"/>
        <w:rPr>
          <w:rFonts w:ascii="Palatino Linotype" w:hAnsi="Palatino Linotype" w:eastAsia="Calibri" w:cs="Tahoma"/>
          <w:bCs/>
          <w:iCs/>
          <w:sz w:val="22"/>
          <w:szCs w:val="22"/>
          <w:lang w:eastAsia="es-ES_tradnl"/>
        </w:rPr>
      </w:pPr>
      <w:r w:rsidRPr="00476FDA">
        <w:rPr>
          <w:rFonts w:ascii="Palatino Linotype" w:hAnsi="Palatino Linotype" w:eastAsia="Calibri" w:cs="Tahoma"/>
          <w:bCs/>
          <w:iCs/>
          <w:sz w:val="22"/>
          <w:szCs w:val="22"/>
          <w:lang w:eastAsia="es-ES_tradnl"/>
        </w:rPr>
        <w:t>Atento a lo anterior, resulta claro que existe fuente obligacional que constriñe al Sujeto Obligado para</w:t>
      </w:r>
      <w:r>
        <w:rPr>
          <w:rFonts w:ascii="Palatino Linotype" w:hAnsi="Palatino Linotype" w:eastAsia="Calibri" w:cs="Tahoma"/>
          <w:bCs/>
          <w:iCs/>
          <w:sz w:val="22"/>
          <w:szCs w:val="22"/>
          <w:lang w:eastAsia="es-ES_tradnl"/>
        </w:rPr>
        <w:t xml:space="preserve"> poseer la información relacionada con</w:t>
      </w:r>
      <w:r w:rsidRPr="00476FDA">
        <w:rPr>
          <w:rFonts w:ascii="Palatino Linotype" w:hAnsi="Palatino Linotype" w:eastAsia="Calibri" w:cs="Tahoma"/>
          <w:bCs/>
          <w:iCs/>
          <w:sz w:val="22"/>
          <w:szCs w:val="22"/>
          <w:lang w:eastAsia="es-ES_tradnl"/>
        </w:rPr>
        <w:t xml:space="preserve"> los expedientes de los servidores públicos</w:t>
      </w:r>
      <w:r>
        <w:rPr>
          <w:rFonts w:ascii="Palatino Linotype" w:hAnsi="Palatino Linotype" w:eastAsia="Calibri" w:cs="Tahoma"/>
          <w:bCs/>
          <w:iCs/>
          <w:sz w:val="22"/>
          <w:szCs w:val="22"/>
          <w:lang w:eastAsia="es-ES_tradnl"/>
        </w:rPr>
        <w:t xml:space="preserve"> que integran la administración p</w:t>
      </w:r>
      <w:r w:rsidR="00215A67">
        <w:rPr>
          <w:rFonts w:ascii="Palatino Linotype" w:hAnsi="Palatino Linotype" w:eastAsia="Calibri" w:cs="Tahoma"/>
          <w:bCs/>
          <w:iCs/>
          <w:sz w:val="22"/>
          <w:szCs w:val="22"/>
          <w:lang w:eastAsia="es-ES_tradnl"/>
        </w:rPr>
        <w:t>ública municipal,</w:t>
      </w:r>
      <w:r w:rsidR="00931D26">
        <w:rPr>
          <w:rFonts w:ascii="Palatino Linotype" w:hAnsi="Palatino Linotype" w:eastAsia="Calibri" w:cs="Tahoma"/>
          <w:bCs/>
          <w:iCs/>
          <w:sz w:val="22"/>
          <w:szCs w:val="22"/>
          <w:lang w:eastAsia="es-ES_tradnl"/>
        </w:rPr>
        <w:t xml:space="preserve"> </w:t>
      </w:r>
      <w:r w:rsidR="001F4A56">
        <w:rPr>
          <w:rFonts w:ascii="Palatino Linotype" w:hAnsi="Palatino Linotype" w:eastAsia="Calibri" w:cs="Tahoma"/>
          <w:bCs/>
          <w:iCs/>
          <w:sz w:val="22"/>
          <w:szCs w:val="22"/>
          <w:lang w:eastAsia="es-ES_tradnl"/>
        </w:rPr>
        <w:t>donde puede</w:t>
      </w:r>
      <w:r w:rsidR="005F0F33">
        <w:rPr>
          <w:rFonts w:ascii="Palatino Linotype" w:hAnsi="Palatino Linotype" w:eastAsia="Calibri" w:cs="Tahoma"/>
          <w:bCs/>
          <w:iCs/>
          <w:sz w:val="22"/>
          <w:szCs w:val="22"/>
          <w:lang w:eastAsia="es-ES_tradnl"/>
        </w:rPr>
        <w:t>n</w:t>
      </w:r>
      <w:r w:rsidR="001F4A56">
        <w:rPr>
          <w:rFonts w:ascii="Palatino Linotype" w:hAnsi="Palatino Linotype" w:eastAsia="Calibri" w:cs="Tahoma"/>
          <w:bCs/>
          <w:iCs/>
          <w:sz w:val="22"/>
          <w:szCs w:val="22"/>
          <w:lang w:eastAsia="es-ES_tradnl"/>
        </w:rPr>
        <w:t xml:space="preserve"> encontrarse los movimientos de altas y bajas del personal. Así mismo, cuenta con </w:t>
      </w:r>
      <w:r w:rsidR="00215A67">
        <w:rPr>
          <w:rFonts w:ascii="Palatino Linotype" w:hAnsi="Palatino Linotype" w:eastAsia="Calibri" w:cs="Tahoma"/>
          <w:bCs/>
          <w:iCs/>
          <w:sz w:val="22"/>
          <w:szCs w:val="22"/>
          <w:lang w:eastAsia="es-ES_tradnl"/>
        </w:rPr>
        <w:t xml:space="preserve">la </w:t>
      </w:r>
      <w:r w:rsidRPr="00215A67" w:rsidR="00215A67">
        <w:rPr>
          <w:rFonts w:ascii="Palatino Linotype" w:hAnsi="Palatino Linotype" w:eastAsia="Calibri" w:cs="Tahoma"/>
          <w:bCs/>
          <w:iCs/>
          <w:sz w:val="22"/>
          <w:szCs w:val="22"/>
          <w:lang w:eastAsia="es-ES_tradnl"/>
        </w:rPr>
        <w:t>Dirección de Recursos Humanos, adscrita a la Dirección General de Administración y la Coordinación Administrativa de la Dirección General de Seguridad Pública</w:t>
      </w:r>
      <w:r w:rsidR="00215A67">
        <w:rPr>
          <w:rFonts w:ascii="Palatino Linotype" w:hAnsi="Palatino Linotype" w:eastAsia="Calibri" w:cs="Tahoma"/>
          <w:bCs/>
          <w:iCs/>
          <w:sz w:val="22"/>
          <w:szCs w:val="22"/>
          <w:lang w:eastAsia="es-ES_tradnl"/>
        </w:rPr>
        <w:t>,</w:t>
      </w:r>
      <w:r w:rsidR="00931D26">
        <w:rPr>
          <w:rFonts w:ascii="Palatino Linotype" w:hAnsi="Palatino Linotype" w:eastAsia="Calibri" w:cs="Tahoma"/>
          <w:bCs/>
          <w:iCs/>
          <w:sz w:val="22"/>
          <w:szCs w:val="22"/>
          <w:lang w:eastAsia="es-ES_tradnl"/>
        </w:rPr>
        <w:t xml:space="preserve"> </w:t>
      </w:r>
      <w:r w:rsidR="00215A67">
        <w:rPr>
          <w:rFonts w:ascii="Palatino Linotype" w:hAnsi="Palatino Linotype" w:eastAsia="Calibri" w:cs="Tahoma"/>
          <w:bCs/>
          <w:iCs/>
          <w:sz w:val="22"/>
          <w:szCs w:val="22"/>
          <w:lang w:eastAsia="es-ES_tradnl"/>
        </w:rPr>
        <w:t>áreas</w:t>
      </w:r>
      <w:r>
        <w:rPr>
          <w:rFonts w:ascii="Palatino Linotype" w:hAnsi="Palatino Linotype" w:eastAsia="Calibri" w:cs="Tahoma"/>
          <w:bCs/>
          <w:iCs/>
          <w:sz w:val="22"/>
          <w:szCs w:val="22"/>
          <w:lang w:eastAsia="es-ES_tradnl"/>
        </w:rPr>
        <w:t xml:space="preserve"> que</w:t>
      </w:r>
      <w:r w:rsidR="00215A67">
        <w:rPr>
          <w:rFonts w:ascii="Palatino Linotype" w:hAnsi="Palatino Linotype" w:eastAsia="Calibri" w:cs="Tahoma"/>
          <w:bCs/>
          <w:iCs/>
          <w:sz w:val="22"/>
          <w:szCs w:val="22"/>
          <w:lang w:eastAsia="es-ES_tradnl"/>
        </w:rPr>
        <w:t xml:space="preserve">, de acuerdo </w:t>
      </w:r>
      <w:r w:rsidR="00D23584">
        <w:rPr>
          <w:rFonts w:ascii="Palatino Linotype" w:hAnsi="Palatino Linotype" w:eastAsia="Calibri" w:cs="Tahoma"/>
          <w:bCs/>
          <w:iCs/>
          <w:sz w:val="22"/>
          <w:szCs w:val="22"/>
          <w:lang w:eastAsia="es-ES_tradnl"/>
        </w:rPr>
        <w:t>con</w:t>
      </w:r>
      <w:r w:rsidR="00215A67">
        <w:rPr>
          <w:rFonts w:ascii="Palatino Linotype" w:hAnsi="Palatino Linotype" w:eastAsia="Calibri" w:cs="Tahoma"/>
          <w:bCs/>
          <w:iCs/>
          <w:sz w:val="22"/>
          <w:szCs w:val="22"/>
          <w:lang w:eastAsia="es-ES_tradnl"/>
        </w:rPr>
        <w:t xml:space="preserve"> sus atribuciones </w:t>
      </w:r>
      <w:r w:rsidRPr="002E1774" w:rsidR="00215A67">
        <w:rPr>
          <w:rFonts w:ascii="Palatino Linotype" w:hAnsi="Palatino Linotype" w:eastAsia="Calibri" w:cs="Tahoma"/>
          <w:bCs/>
          <w:iCs/>
          <w:sz w:val="22"/>
          <w:szCs w:val="22"/>
          <w:lang w:eastAsia="es-ES_tradnl"/>
        </w:rPr>
        <w:t xml:space="preserve">pudieran poseer en sus archivos </w:t>
      </w:r>
      <w:r w:rsidRPr="002E1774">
        <w:rPr>
          <w:rFonts w:ascii="Palatino Linotype" w:hAnsi="Palatino Linotype" w:eastAsia="Calibri" w:cs="Tahoma"/>
          <w:bCs/>
          <w:iCs/>
          <w:sz w:val="22"/>
          <w:szCs w:val="22"/>
          <w:lang w:eastAsia="es-ES_tradnl"/>
        </w:rPr>
        <w:t>la información que es de interés del Particular</w:t>
      </w:r>
      <w:r w:rsidR="00E47910">
        <w:rPr>
          <w:rFonts w:ascii="Palatino Linotype" w:hAnsi="Palatino Linotype" w:eastAsia="Calibri" w:cs="Tahoma"/>
          <w:bCs/>
          <w:iCs/>
          <w:sz w:val="22"/>
          <w:szCs w:val="22"/>
          <w:lang w:eastAsia="es-ES_tradnl"/>
        </w:rPr>
        <w:t>.</w:t>
      </w:r>
    </w:p>
    <w:p w:rsidR="00E47910" w:rsidP="00C776D8" w:rsidRDefault="00E47910" w14:paraId="6BA3BB74" w14:textId="45C9F357">
      <w:pPr>
        <w:spacing w:line="360" w:lineRule="auto"/>
        <w:ind w:right="-93"/>
        <w:jc w:val="both"/>
        <w:rPr>
          <w:rFonts w:ascii="Palatino Linotype" w:hAnsi="Palatino Linotype" w:eastAsia="Calibri" w:cs="Tahoma"/>
          <w:bCs/>
          <w:iCs/>
          <w:sz w:val="22"/>
          <w:szCs w:val="22"/>
          <w:lang w:eastAsia="es-ES_tradnl"/>
        </w:rPr>
      </w:pPr>
    </w:p>
    <w:p w:rsidR="00E47910" w:rsidP="00C776D8" w:rsidRDefault="00E47910" w14:paraId="6F891DC7" w14:textId="61E3524F">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No se deja de lado que, el Recurrente refiere el nombre y actual cargo de la persona de quien solicita información y de manera adicional y posterior, refirió que est</w:t>
      </w:r>
      <w:r w:rsidR="00E107D7">
        <w:rPr>
          <w:rFonts w:ascii="Palatino Linotype" w:hAnsi="Palatino Linotype" w:eastAsia="Calibri" w:cs="Tahoma"/>
          <w:bCs/>
          <w:iCs/>
          <w:sz w:val="22"/>
          <w:szCs w:val="22"/>
          <w:lang w:eastAsia="es-ES_tradnl"/>
        </w:rPr>
        <w:t>e</w:t>
      </w:r>
      <w:r>
        <w:rPr>
          <w:rFonts w:ascii="Palatino Linotype" w:hAnsi="Palatino Linotype" w:eastAsia="Calibri" w:cs="Tahoma"/>
          <w:bCs/>
          <w:iCs/>
          <w:sz w:val="22"/>
          <w:szCs w:val="22"/>
          <w:lang w:eastAsia="es-ES_tradnl"/>
        </w:rPr>
        <w:t xml:space="preserve"> trabajó en </w:t>
      </w:r>
      <w:r w:rsidR="009F6F6C">
        <w:rPr>
          <w:rFonts w:ascii="Palatino Linotype" w:hAnsi="Palatino Linotype" w:eastAsia="Calibri" w:cs="Tahoma"/>
          <w:bCs/>
          <w:iCs/>
          <w:sz w:val="22"/>
          <w:szCs w:val="22"/>
          <w:lang w:eastAsia="es-ES_tradnl"/>
        </w:rPr>
        <w:t xml:space="preserve">la Dirección de Seguridad pública, por lo que, </w:t>
      </w:r>
      <w:r w:rsidR="00E107D7">
        <w:rPr>
          <w:rFonts w:ascii="Palatino Linotype" w:hAnsi="Palatino Linotype" w:eastAsia="Calibri" w:cs="Tahoma"/>
          <w:bCs/>
          <w:iCs/>
          <w:sz w:val="22"/>
          <w:szCs w:val="22"/>
          <w:lang w:eastAsia="es-ES_tradnl"/>
        </w:rPr>
        <w:t xml:space="preserve">no debe dejarse de lado que este Organismo Garante se ha pronunciado en el sentido de que la información de los elementos operativos de </w:t>
      </w:r>
      <w:r w:rsidR="00981486">
        <w:rPr>
          <w:rFonts w:ascii="Palatino Linotype" w:hAnsi="Palatino Linotype" w:eastAsia="Calibri" w:cs="Tahoma"/>
          <w:bCs/>
          <w:iCs/>
          <w:sz w:val="22"/>
          <w:szCs w:val="22"/>
          <w:lang w:eastAsia="es-ES_tradnl"/>
        </w:rPr>
        <w:t>las áreas de seguridad pública constituyen información reservada, debe tenerse presente que en la solicitud que nos ocupa, se está vinculado la información de un ex servidor público actual Delegado del poblado, por lo que, de ser el caso, la reserva de informa</w:t>
      </w:r>
      <w:r w:rsidR="0061289D">
        <w:rPr>
          <w:rFonts w:ascii="Palatino Linotype" w:hAnsi="Palatino Linotype" w:eastAsia="Calibri" w:cs="Tahoma"/>
          <w:bCs/>
          <w:iCs/>
          <w:sz w:val="22"/>
          <w:szCs w:val="22"/>
          <w:lang w:eastAsia="es-ES_tradnl"/>
        </w:rPr>
        <w:t>c</w:t>
      </w:r>
      <w:r w:rsidR="00981486">
        <w:rPr>
          <w:rFonts w:ascii="Palatino Linotype" w:hAnsi="Palatino Linotype" w:eastAsia="Calibri" w:cs="Tahoma"/>
          <w:bCs/>
          <w:iCs/>
          <w:sz w:val="22"/>
          <w:szCs w:val="22"/>
          <w:lang w:eastAsia="es-ES_tradnl"/>
        </w:rPr>
        <w:t xml:space="preserve">ión </w:t>
      </w:r>
      <w:r w:rsidR="0061289D">
        <w:rPr>
          <w:rFonts w:ascii="Palatino Linotype" w:hAnsi="Palatino Linotype" w:eastAsia="Calibri" w:cs="Tahoma"/>
          <w:bCs/>
          <w:iCs/>
          <w:sz w:val="22"/>
          <w:szCs w:val="22"/>
          <w:lang w:eastAsia="es-ES_tradnl"/>
        </w:rPr>
        <w:t>no se actualiza ya que a la fecha como lo refiere el Recurrente ya no es servidor público.</w:t>
      </w:r>
    </w:p>
    <w:p w:rsidR="0061289D" w:rsidP="00C776D8" w:rsidRDefault="0061289D" w14:paraId="68D980E8" w14:textId="14B8887C">
      <w:pPr>
        <w:spacing w:line="360" w:lineRule="auto"/>
        <w:ind w:right="-93"/>
        <w:jc w:val="both"/>
        <w:rPr>
          <w:rFonts w:ascii="Palatino Linotype" w:hAnsi="Palatino Linotype" w:eastAsia="Calibri" w:cs="Tahoma"/>
          <w:bCs/>
          <w:iCs/>
          <w:sz w:val="22"/>
          <w:szCs w:val="22"/>
          <w:lang w:eastAsia="es-ES_tradnl"/>
        </w:rPr>
      </w:pPr>
    </w:p>
    <w:p w:rsidR="00AA0C45" w:rsidP="00C776D8" w:rsidRDefault="0061289D" w14:paraId="2FCFB92C" w14:textId="0CF9BC2A">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P</w:t>
      </w:r>
      <w:r w:rsidRPr="002E1774" w:rsidR="00476FDA">
        <w:rPr>
          <w:rFonts w:ascii="Palatino Linotype" w:hAnsi="Palatino Linotype" w:eastAsia="Calibri" w:cs="Tahoma"/>
          <w:bCs/>
          <w:iCs/>
          <w:sz w:val="22"/>
          <w:szCs w:val="22"/>
          <w:lang w:eastAsia="es-ES_tradnl"/>
        </w:rPr>
        <w:t xml:space="preserve">or lo que es dable ordenar se </w:t>
      </w:r>
      <w:r w:rsidRPr="002E1774" w:rsidR="00215A67">
        <w:rPr>
          <w:rFonts w:ascii="Palatino Linotype" w:hAnsi="Palatino Linotype" w:eastAsia="Calibri" w:cs="Tahoma"/>
          <w:bCs/>
          <w:iCs/>
          <w:sz w:val="22"/>
          <w:szCs w:val="22"/>
          <w:lang w:eastAsia="es-ES_tradnl"/>
        </w:rPr>
        <w:t>realice una búsqueda exhaustiva y razonable de la información y se proporcione la respuesta correspondiente al Particular</w:t>
      </w:r>
      <w:r>
        <w:rPr>
          <w:rFonts w:ascii="Palatino Linotype" w:hAnsi="Palatino Linotype" w:eastAsia="Calibri" w:cs="Tahoma"/>
          <w:bCs/>
          <w:iCs/>
          <w:sz w:val="22"/>
          <w:szCs w:val="22"/>
          <w:lang w:eastAsia="es-ES_tradnl"/>
        </w:rPr>
        <w:t>, sólo en el caso de que se trate de un exservidor público, ya que de continuar como servidor público se actualizará la causal de reserva, causándose un perjuicio irreparable, ya que se proporcionó el nombre de la persona.</w:t>
      </w:r>
    </w:p>
    <w:p w:rsidR="007404DD" w:rsidP="00C776D8" w:rsidRDefault="001B3209" w14:paraId="39F3690A" w14:textId="385C936B">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lastRenderedPageBreak/>
        <w:t>De lo anterior puede concluirse que la información relacionada con las fechas de inicio y t</w:t>
      </w:r>
      <w:r w:rsidR="00E47910">
        <w:rPr>
          <w:rFonts w:ascii="Palatino Linotype" w:hAnsi="Palatino Linotype" w:eastAsia="Calibri" w:cs="Tahoma"/>
          <w:bCs/>
          <w:iCs/>
          <w:sz w:val="22"/>
          <w:szCs w:val="22"/>
          <w:lang w:eastAsia="es-ES_tradnl"/>
        </w:rPr>
        <w:t>é</w:t>
      </w:r>
      <w:r>
        <w:rPr>
          <w:rFonts w:ascii="Palatino Linotype" w:hAnsi="Palatino Linotype" w:eastAsia="Calibri" w:cs="Tahoma"/>
          <w:bCs/>
          <w:iCs/>
          <w:sz w:val="22"/>
          <w:szCs w:val="22"/>
          <w:lang w:eastAsia="es-ES_tradnl"/>
        </w:rPr>
        <w:t xml:space="preserve">rmino para ocupar un cargo en la administración municipal, son de naturaleza pública y es procedente su entrega. </w:t>
      </w:r>
    </w:p>
    <w:p w:rsidR="001B3209" w:rsidP="00C776D8" w:rsidRDefault="001B3209" w14:paraId="26F2675C" w14:textId="77777777">
      <w:pPr>
        <w:spacing w:line="360" w:lineRule="auto"/>
        <w:ind w:right="-93"/>
        <w:jc w:val="both"/>
        <w:rPr>
          <w:rFonts w:ascii="Palatino Linotype" w:hAnsi="Palatino Linotype" w:eastAsia="Calibri" w:cs="Tahoma"/>
          <w:bCs/>
          <w:iCs/>
          <w:sz w:val="22"/>
          <w:szCs w:val="22"/>
          <w:lang w:eastAsia="es-ES_tradnl"/>
        </w:rPr>
      </w:pPr>
    </w:p>
    <w:p w:rsidR="00C776D8" w:rsidP="00C776D8" w:rsidRDefault="00A03064" w14:paraId="7D21CC5F" w14:textId="28E6CB4D">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Así mismo, n</w:t>
      </w:r>
      <w:r w:rsidR="00C776D8">
        <w:rPr>
          <w:rFonts w:ascii="Palatino Linotype" w:hAnsi="Palatino Linotype" w:eastAsia="Calibri" w:cs="Tahoma"/>
          <w:bCs/>
          <w:iCs/>
          <w:sz w:val="22"/>
          <w:szCs w:val="22"/>
          <w:lang w:eastAsia="es-ES_tradnl"/>
        </w:rPr>
        <w:t xml:space="preserve">o pasa desapercibido, que </w:t>
      </w:r>
      <w:r w:rsidRPr="006B075A" w:rsidR="00C776D8">
        <w:rPr>
          <w:rFonts w:ascii="Palatino Linotype" w:hAnsi="Palatino Linotype" w:eastAsia="Calibri" w:cs="Tahoma"/>
          <w:bCs/>
          <w:iCs/>
          <w:sz w:val="22"/>
          <w:szCs w:val="22"/>
          <w:lang w:eastAsia="es-ES_tradnl"/>
        </w:rPr>
        <w:t xml:space="preserve">es </w:t>
      </w:r>
      <w:r w:rsidRPr="00052CA8" w:rsidR="00C776D8">
        <w:rPr>
          <w:rFonts w:ascii="Palatino Linotype" w:hAnsi="Palatino Linotype" w:eastAsia="Calibri" w:cs="Tahoma"/>
          <w:bCs/>
          <w:sz w:val="22"/>
          <w:szCs w:val="22"/>
          <w:lang w:eastAsia="en-US"/>
        </w:rPr>
        <w:t>posible</w:t>
      </w:r>
      <w:r w:rsidRPr="006B075A" w:rsidR="00C776D8">
        <w:rPr>
          <w:rFonts w:ascii="Palatino Linotype" w:hAnsi="Palatino Linotype" w:eastAsia="Calibri" w:cs="Tahoma"/>
          <w:bCs/>
          <w:iCs/>
          <w:sz w:val="22"/>
          <w:szCs w:val="22"/>
          <w:lang w:eastAsia="es-ES_tradnl"/>
        </w:rPr>
        <w:t xml:space="preserve"> que los documentos que den cuenta de </w:t>
      </w:r>
      <w:r w:rsidR="00C776D8">
        <w:rPr>
          <w:rFonts w:ascii="Palatino Linotype" w:hAnsi="Palatino Linotype" w:eastAsia="Calibri" w:cs="Tahoma"/>
          <w:bCs/>
          <w:iCs/>
          <w:sz w:val="22"/>
          <w:szCs w:val="22"/>
          <w:lang w:eastAsia="es-ES_tradnl"/>
        </w:rPr>
        <w:t>la información</w:t>
      </w:r>
      <w:r w:rsidRPr="006B075A" w:rsidR="00C776D8">
        <w:rPr>
          <w:rFonts w:ascii="Palatino Linotype" w:hAnsi="Palatino Linotype" w:eastAsia="Calibri" w:cs="Tahoma"/>
          <w:bCs/>
          <w:iCs/>
          <w:sz w:val="22"/>
          <w:szCs w:val="22"/>
          <w:lang w:eastAsia="es-ES_tradnl"/>
        </w:rPr>
        <w:t xml:space="preserve"> </w:t>
      </w:r>
      <w:r w:rsidR="00C776D8">
        <w:rPr>
          <w:rFonts w:ascii="Palatino Linotype" w:hAnsi="Palatino Linotype" w:eastAsia="Calibri" w:cs="Tahoma"/>
          <w:bCs/>
          <w:iCs/>
          <w:sz w:val="22"/>
          <w:szCs w:val="22"/>
          <w:lang w:eastAsia="es-ES_tradnl"/>
        </w:rPr>
        <w:t xml:space="preserve">que se ordena entregar </w:t>
      </w:r>
      <w:r w:rsidRPr="006B075A" w:rsidR="00C776D8">
        <w:rPr>
          <w:rFonts w:ascii="Palatino Linotype" w:hAnsi="Palatino Linotype" w:eastAsia="Calibri" w:cs="Tahoma"/>
          <w:bCs/>
          <w:iCs/>
          <w:sz w:val="22"/>
          <w:szCs w:val="22"/>
          <w:lang w:eastAsia="es-ES_tradnl"/>
        </w:rPr>
        <w:t xml:space="preserve">pudiera </w:t>
      </w:r>
      <w:r w:rsidR="00C776D8">
        <w:rPr>
          <w:rFonts w:ascii="Palatino Linotype" w:hAnsi="Palatino Linotype" w:eastAsia="Calibri" w:cs="Tahoma"/>
          <w:bCs/>
          <w:iCs/>
          <w:sz w:val="22"/>
          <w:szCs w:val="22"/>
          <w:lang w:eastAsia="es-ES_tradnl"/>
        </w:rPr>
        <w:t xml:space="preserve">contener </w:t>
      </w:r>
      <w:r w:rsidRPr="006B075A" w:rsidR="00C776D8">
        <w:rPr>
          <w:rFonts w:ascii="Palatino Linotype" w:hAnsi="Palatino Linotype" w:eastAsia="Calibri" w:cs="Tahoma"/>
          <w:bCs/>
          <w:iCs/>
          <w:sz w:val="22"/>
          <w:szCs w:val="22"/>
          <w:lang w:eastAsia="es-ES_tradnl"/>
        </w:rPr>
        <w:t>información clasificada</w:t>
      </w:r>
      <w:r w:rsidR="00C776D8">
        <w:rPr>
          <w:rFonts w:ascii="Palatino Linotype" w:hAnsi="Palatino Linotype" w:eastAsia="Calibri" w:cs="Tahoma"/>
          <w:bCs/>
          <w:iCs/>
          <w:sz w:val="22"/>
          <w:szCs w:val="22"/>
          <w:lang w:eastAsia="es-ES_tradnl"/>
        </w:rPr>
        <w:t>, por tratarse de datos personales confidenciales de acuerdo a lo establecido en el artículo 143, fracción I, de la Ley de Transparencia y Acceso a la Información Pública del Estado de México y Municipios</w:t>
      </w:r>
      <w:r w:rsidRPr="006B075A" w:rsidR="00C776D8">
        <w:rPr>
          <w:rFonts w:ascii="Palatino Linotype" w:hAnsi="Palatino Linotype" w:eastAsia="Calibri" w:cs="Tahoma"/>
          <w:bCs/>
          <w:iCs/>
          <w:sz w:val="22"/>
          <w:szCs w:val="22"/>
          <w:lang w:eastAsia="es-ES_tradnl"/>
        </w:rPr>
        <w:t xml:space="preserve">, por lo que es de señalar que previo a la entrega al </w:t>
      </w:r>
      <w:r w:rsidR="00C776D8">
        <w:rPr>
          <w:rFonts w:ascii="Palatino Linotype" w:hAnsi="Palatino Linotype" w:eastAsia="Calibri" w:cs="Tahoma"/>
          <w:bCs/>
          <w:iCs/>
          <w:sz w:val="22"/>
          <w:szCs w:val="22"/>
          <w:lang w:eastAsia="es-ES_tradnl"/>
        </w:rPr>
        <w:t>R</w:t>
      </w:r>
      <w:r w:rsidRPr="006B075A" w:rsidR="00C776D8">
        <w:rPr>
          <w:rFonts w:ascii="Palatino Linotype" w:hAnsi="Palatino Linotype" w:eastAsia="Calibri" w:cs="Tahoma"/>
          <w:bCs/>
          <w:iCs/>
          <w:sz w:val="22"/>
          <w:szCs w:val="22"/>
          <w:lang w:eastAsia="es-ES_tradnl"/>
        </w:rPr>
        <w:t xml:space="preserve">ecurrente, </w:t>
      </w:r>
      <w:r w:rsidR="00C776D8">
        <w:rPr>
          <w:rFonts w:ascii="Palatino Linotype" w:hAnsi="Palatino Linotype" w:eastAsia="Calibri" w:cs="Tahoma"/>
          <w:bCs/>
          <w:iCs/>
          <w:sz w:val="22"/>
          <w:szCs w:val="22"/>
          <w:lang w:eastAsia="es-ES_tradnl"/>
        </w:rPr>
        <w:t xml:space="preserve">de ser el caso, </w:t>
      </w:r>
      <w:r w:rsidRPr="006B075A" w:rsidR="00C776D8">
        <w:rPr>
          <w:rFonts w:ascii="Palatino Linotype" w:hAnsi="Palatino Linotype" w:eastAsia="Calibri" w:cs="Tahoma"/>
          <w:bCs/>
          <w:iCs/>
          <w:sz w:val="22"/>
          <w:szCs w:val="22"/>
          <w:lang w:eastAsia="es-ES_tradnl"/>
        </w:rPr>
        <w:t xml:space="preserve">deberá llevarse a cabo la revisión de los documentos y </w:t>
      </w:r>
      <w:r w:rsidR="00C776D8">
        <w:rPr>
          <w:rFonts w:ascii="Palatino Linotype" w:hAnsi="Palatino Linotype" w:eastAsia="Calibri" w:cs="Tahoma"/>
          <w:bCs/>
          <w:iCs/>
          <w:sz w:val="22"/>
          <w:szCs w:val="22"/>
          <w:lang w:eastAsia="es-ES_tradnl"/>
        </w:rPr>
        <w:t>d</w:t>
      </w:r>
      <w:r w:rsidRPr="006B075A" w:rsidR="00C776D8">
        <w:rPr>
          <w:rFonts w:ascii="Palatino Linotype" w:hAnsi="Palatino Linotype" w:eastAsia="Calibri" w:cs="Tahoma"/>
          <w:bCs/>
          <w:iCs/>
          <w:sz w:val="22"/>
          <w:szCs w:val="22"/>
          <w:lang w:eastAsia="es-ES_tradnl"/>
        </w:rPr>
        <w:t>e</w:t>
      </w:r>
      <w:r w:rsidR="00C776D8">
        <w:rPr>
          <w:rFonts w:ascii="Palatino Linotype" w:hAnsi="Palatino Linotype" w:eastAsia="Calibri" w:cs="Tahoma"/>
          <w:bCs/>
          <w:iCs/>
          <w:sz w:val="22"/>
          <w:szCs w:val="22"/>
          <w:lang w:eastAsia="es-ES_tradnl"/>
        </w:rPr>
        <w:t xml:space="preserve"> resultar</w:t>
      </w:r>
      <w:r w:rsidRPr="006B075A" w:rsidR="00C776D8">
        <w:rPr>
          <w:rFonts w:ascii="Palatino Linotype" w:hAnsi="Palatino Linotype" w:eastAsia="Calibri" w:cs="Tahoma"/>
          <w:bCs/>
          <w:iCs/>
          <w:sz w:val="22"/>
          <w:szCs w:val="22"/>
          <w:lang w:eastAsia="es-ES_tradnl"/>
        </w:rPr>
        <w:t xml:space="preserve"> procede</w:t>
      </w:r>
      <w:r w:rsidR="00C776D8">
        <w:rPr>
          <w:rFonts w:ascii="Palatino Linotype" w:hAnsi="Palatino Linotype" w:eastAsia="Calibri" w:cs="Tahoma"/>
          <w:bCs/>
          <w:iCs/>
          <w:sz w:val="22"/>
          <w:szCs w:val="22"/>
          <w:lang w:eastAsia="es-ES_tradnl"/>
        </w:rPr>
        <w:t>nte</w:t>
      </w:r>
      <w:r w:rsidRPr="006B075A" w:rsidR="00C776D8">
        <w:rPr>
          <w:rFonts w:ascii="Palatino Linotype" w:hAnsi="Palatino Linotype" w:eastAsia="Calibri" w:cs="Tahoma"/>
          <w:bCs/>
          <w:iCs/>
          <w:sz w:val="22"/>
          <w:szCs w:val="22"/>
          <w:lang w:eastAsia="es-ES_tradnl"/>
        </w:rPr>
        <w:t xml:space="preserve"> la entrega en versión pública, la misma deberá ser autorizada por el Comité de </w:t>
      </w:r>
      <w:r w:rsidR="00C776D8">
        <w:rPr>
          <w:rFonts w:ascii="Palatino Linotype" w:hAnsi="Palatino Linotype" w:eastAsia="Calibri" w:cs="Tahoma"/>
          <w:bCs/>
          <w:iCs/>
          <w:sz w:val="22"/>
          <w:szCs w:val="22"/>
          <w:lang w:eastAsia="es-ES_tradnl"/>
        </w:rPr>
        <w:t>Transparencia</w:t>
      </w:r>
      <w:r w:rsidRPr="006B075A" w:rsidR="00C776D8">
        <w:rPr>
          <w:rFonts w:ascii="Palatino Linotype" w:hAnsi="Palatino Linotype" w:eastAsia="Calibri" w:cs="Tahoma"/>
          <w:bCs/>
          <w:iCs/>
          <w:sz w:val="22"/>
          <w:szCs w:val="22"/>
          <w:lang w:eastAsia="es-ES_tradnl"/>
        </w:rPr>
        <w:t>, en donde se funde y motive la clasificación de la información eliminada, de conformidad con lo previsto en el artículo 49, fracciones II y VIII</w:t>
      </w:r>
      <w:r w:rsidR="00C776D8">
        <w:rPr>
          <w:rFonts w:ascii="Palatino Linotype" w:hAnsi="Palatino Linotype" w:eastAsia="Calibri" w:cs="Tahoma"/>
          <w:bCs/>
          <w:iCs/>
          <w:sz w:val="22"/>
          <w:szCs w:val="22"/>
          <w:lang w:eastAsia="es-ES_tradnl"/>
        </w:rPr>
        <w:t xml:space="preserve"> y 149</w:t>
      </w:r>
      <w:r w:rsidRPr="006B075A" w:rsidR="00C776D8">
        <w:rPr>
          <w:rFonts w:ascii="Palatino Linotype" w:hAnsi="Palatino Linotype" w:eastAsia="Calibri" w:cs="Tahoma"/>
          <w:bCs/>
          <w:iCs/>
          <w:sz w:val="22"/>
          <w:szCs w:val="22"/>
          <w:lang w:eastAsia="es-ES_tradnl"/>
        </w:rPr>
        <w:t xml:space="preserve"> de la Ley </w:t>
      </w:r>
      <w:r w:rsidR="00C776D8">
        <w:rPr>
          <w:rFonts w:ascii="Palatino Linotype" w:hAnsi="Palatino Linotype" w:eastAsia="Calibri" w:cs="Tahoma"/>
          <w:bCs/>
          <w:iCs/>
          <w:sz w:val="22"/>
          <w:szCs w:val="22"/>
          <w:lang w:eastAsia="es-ES_tradnl"/>
        </w:rPr>
        <w:t>de referencia,</w:t>
      </w:r>
      <w:r w:rsidRPr="006B075A" w:rsidR="00C776D8">
        <w:rPr>
          <w:rFonts w:ascii="Palatino Linotype" w:hAnsi="Palatino Linotype" w:eastAsia="Calibri" w:cs="Tahoma"/>
          <w:bCs/>
          <w:iCs/>
          <w:sz w:val="22"/>
          <w:szCs w:val="22"/>
          <w:lang w:eastAsia="es-ES_tradnl"/>
        </w:rPr>
        <w:t xml:space="preserve"> en relación con lo establecido en los Lineamientos Generales en materia de Clasificación y Desclasificación de la Información, así como para Elaboración de Versiones Públicas.</w:t>
      </w:r>
    </w:p>
    <w:p w:rsidR="000D0DA2" w:rsidP="00C776D8" w:rsidRDefault="000D0DA2" w14:paraId="39121B18" w14:textId="77777777">
      <w:pPr>
        <w:spacing w:line="360" w:lineRule="auto"/>
        <w:ind w:right="-93"/>
        <w:jc w:val="both"/>
        <w:rPr>
          <w:rFonts w:ascii="Palatino Linotype" w:hAnsi="Palatino Linotype" w:eastAsia="Calibri" w:cs="Tahoma"/>
          <w:bCs/>
          <w:iCs/>
          <w:sz w:val="22"/>
          <w:szCs w:val="22"/>
          <w:lang w:eastAsia="es-ES_tradnl"/>
        </w:rPr>
      </w:pPr>
    </w:p>
    <w:p w:rsidR="00C776D8" w:rsidP="00C776D8" w:rsidRDefault="00C776D8" w14:paraId="05DF306E" w14:textId="5CA2D760">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En este sentido, de manera enunciati</w:t>
      </w:r>
      <w:r w:rsidR="00215A67">
        <w:rPr>
          <w:rFonts w:ascii="Palatino Linotype" w:hAnsi="Palatino Linotype" w:eastAsia="Calibri" w:cs="Tahoma"/>
          <w:bCs/>
          <w:iCs/>
          <w:sz w:val="22"/>
          <w:szCs w:val="22"/>
          <w:lang w:eastAsia="es-ES_tradnl"/>
        </w:rPr>
        <w:t>va más no limitativa, se menciona</w:t>
      </w:r>
      <w:r>
        <w:rPr>
          <w:rFonts w:ascii="Palatino Linotype" w:hAnsi="Palatino Linotype" w:eastAsia="Calibri" w:cs="Tahoma"/>
          <w:bCs/>
          <w:iCs/>
          <w:sz w:val="22"/>
          <w:szCs w:val="22"/>
          <w:lang w:eastAsia="es-ES_tradnl"/>
        </w:rPr>
        <w:t xml:space="preserve"> que algunos de los datos personales que pudieran contener </w:t>
      </w:r>
      <w:r w:rsidR="00215A67">
        <w:rPr>
          <w:rFonts w:ascii="Palatino Linotype" w:hAnsi="Palatino Linotype" w:eastAsia="Calibri" w:cs="Tahoma"/>
          <w:bCs/>
          <w:iCs/>
          <w:sz w:val="22"/>
          <w:szCs w:val="22"/>
          <w:lang w:eastAsia="es-ES_tradnl"/>
        </w:rPr>
        <w:t xml:space="preserve">los documentos que se ordena entregar, son </w:t>
      </w:r>
      <w:r w:rsidR="001B3209">
        <w:rPr>
          <w:rFonts w:ascii="Palatino Linotype" w:hAnsi="Palatino Linotype" w:eastAsia="Calibri" w:cs="Tahoma"/>
          <w:bCs/>
          <w:iCs/>
          <w:sz w:val="22"/>
          <w:szCs w:val="22"/>
          <w:lang w:eastAsia="es-ES_tradnl"/>
        </w:rPr>
        <w:t>el</w:t>
      </w:r>
      <w:r w:rsidR="00215A67">
        <w:rPr>
          <w:rFonts w:ascii="Palatino Linotype" w:hAnsi="Palatino Linotype" w:eastAsia="Calibri" w:cs="Tahoma"/>
          <w:bCs/>
          <w:iCs/>
          <w:sz w:val="22"/>
          <w:szCs w:val="22"/>
          <w:lang w:eastAsia="es-ES_tradnl"/>
        </w:rPr>
        <w:t xml:space="preserve"> CURP o domicilio particular del Servidor Público, </w:t>
      </w:r>
      <w:r>
        <w:rPr>
          <w:rFonts w:ascii="Palatino Linotype" w:hAnsi="Palatino Linotype" w:eastAsia="Calibri" w:cs="Tahoma"/>
          <w:bCs/>
          <w:iCs/>
          <w:sz w:val="22"/>
          <w:szCs w:val="22"/>
          <w:lang w:eastAsia="es-ES_tradnl"/>
        </w:rPr>
        <w:t>así como todos aquellos datos personales que los hagan identificados, identificabl</w:t>
      </w:r>
      <w:r w:rsidR="00215A67">
        <w:rPr>
          <w:rFonts w:ascii="Palatino Linotype" w:hAnsi="Palatino Linotype" w:eastAsia="Calibri" w:cs="Tahoma"/>
          <w:bCs/>
          <w:iCs/>
          <w:sz w:val="22"/>
          <w:szCs w:val="22"/>
          <w:lang w:eastAsia="es-ES_tradnl"/>
        </w:rPr>
        <w:t>es o ubicables, o</w:t>
      </w:r>
      <w:r>
        <w:rPr>
          <w:rFonts w:ascii="Palatino Linotype" w:hAnsi="Palatino Linotype" w:eastAsia="Calibri" w:cs="Tahoma"/>
          <w:bCs/>
          <w:iCs/>
          <w:sz w:val="22"/>
          <w:szCs w:val="22"/>
          <w:lang w:eastAsia="es-ES_tradnl"/>
        </w:rPr>
        <w:t xml:space="preserve"> cualquier dato que por a</w:t>
      </w:r>
      <w:r w:rsidR="001B3F31">
        <w:rPr>
          <w:rFonts w:ascii="Palatino Linotype" w:hAnsi="Palatino Linotype" w:eastAsia="Calibri" w:cs="Tahoma"/>
          <w:bCs/>
          <w:iCs/>
          <w:sz w:val="22"/>
          <w:szCs w:val="22"/>
          <w:lang w:eastAsia="es-ES_tradnl"/>
        </w:rPr>
        <w:t>lgún motivo obre en los documentos</w:t>
      </w:r>
      <w:r>
        <w:rPr>
          <w:rFonts w:ascii="Palatino Linotype" w:hAnsi="Palatino Linotype" w:eastAsia="Calibri" w:cs="Tahoma"/>
          <w:bCs/>
          <w:iCs/>
          <w:sz w:val="22"/>
          <w:szCs w:val="22"/>
          <w:lang w:eastAsia="es-ES_tradnl"/>
        </w:rPr>
        <w:t>.</w:t>
      </w:r>
    </w:p>
    <w:p w:rsidR="005F0F33" w:rsidP="00C776D8" w:rsidRDefault="005F0F33" w14:paraId="489E7975" w14:textId="77777777">
      <w:pPr>
        <w:spacing w:line="360" w:lineRule="auto"/>
        <w:ind w:right="-93"/>
        <w:jc w:val="both"/>
        <w:rPr>
          <w:rFonts w:ascii="Palatino Linotype" w:hAnsi="Palatino Linotype" w:eastAsia="Calibri" w:cs="Tahoma"/>
          <w:bCs/>
          <w:iCs/>
          <w:sz w:val="22"/>
          <w:szCs w:val="22"/>
          <w:lang w:eastAsia="es-ES_tradnl"/>
        </w:rPr>
      </w:pPr>
    </w:p>
    <w:p w:rsidRPr="005F0F33" w:rsidR="005F0F33" w:rsidP="00C776D8" w:rsidRDefault="008132A1" w14:paraId="02A65B18" w14:textId="2C8E4EA8">
      <w:pPr>
        <w:spacing w:line="360" w:lineRule="auto"/>
        <w:ind w:right="-93"/>
        <w:jc w:val="both"/>
        <w:rPr>
          <w:rFonts w:ascii="Palatino Linotype" w:hAnsi="Palatino Linotype" w:eastAsia="Calibri" w:cs="Tahoma"/>
          <w:b/>
          <w:bCs/>
          <w:iCs/>
          <w:sz w:val="22"/>
          <w:szCs w:val="22"/>
          <w:u w:val="single"/>
          <w:lang w:eastAsia="es-ES_tradnl"/>
        </w:rPr>
      </w:pPr>
      <w:r>
        <w:rPr>
          <w:rFonts w:ascii="Palatino Linotype" w:hAnsi="Palatino Linotype" w:eastAsia="Calibri" w:cs="Tahoma"/>
          <w:b/>
          <w:bCs/>
          <w:iCs/>
          <w:sz w:val="22"/>
          <w:szCs w:val="22"/>
          <w:u w:val="single"/>
          <w:lang w:eastAsia="es-ES_tradnl"/>
        </w:rPr>
        <w:t>El</w:t>
      </w:r>
      <w:r w:rsidRPr="005F0F33" w:rsidR="005F0F33">
        <w:rPr>
          <w:rFonts w:ascii="Palatino Linotype" w:hAnsi="Palatino Linotype" w:eastAsia="Calibri" w:cs="Tahoma"/>
          <w:b/>
          <w:bCs/>
          <w:iCs/>
          <w:sz w:val="22"/>
          <w:szCs w:val="22"/>
          <w:u w:val="single"/>
          <w:lang w:eastAsia="es-ES_tradnl"/>
        </w:rPr>
        <w:t xml:space="preserve"> acuerdo de inexistencia de las actas de Cabildo en donde fue aprobada la construcción y</w:t>
      </w:r>
      <w:r w:rsidR="00931D26">
        <w:rPr>
          <w:rFonts w:ascii="Palatino Linotype" w:hAnsi="Palatino Linotype" w:eastAsia="Calibri" w:cs="Tahoma"/>
          <w:b/>
          <w:bCs/>
          <w:iCs/>
          <w:sz w:val="22"/>
          <w:szCs w:val="22"/>
          <w:u w:val="single"/>
          <w:lang w:eastAsia="es-ES_tradnl"/>
        </w:rPr>
        <w:t xml:space="preserve"> </w:t>
      </w:r>
      <w:r w:rsidRPr="005F0F33" w:rsidR="005F0F33">
        <w:rPr>
          <w:rFonts w:ascii="Palatino Linotype" w:hAnsi="Palatino Linotype" w:eastAsia="Calibri" w:cs="Tahoma"/>
          <w:b/>
          <w:bCs/>
          <w:iCs/>
          <w:sz w:val="22"/>
          <w:szCs w:val="22"/>
          <w:u w:val="single"/>
          <w:lang w:eastAsia="es-ES_tradnl"/>
        </w:rPr>
        <w:t>compra del predio</w:t>
      </w:r>
      <w:r w:rsidR="00231B15">
        <w:rPr>
          <w:rFonts w:ascii="Palatino Linotype" w:hAnsi="Palatino Linotype" w:eastAsia="Calibri" w:cs="Tahoma"/>
          <w:b/>
          <w:bCs/>
          <w:iCs/>
          <w:sz w:val="22"/>
          <w:szCs w:val="22"/>
          <w:u w:val="single"/>
          <w:lang w:eastAsia="es-ES_tradnl"/>
        </w:rPr>
        <w:t xml:space="preserve"> del panteón</w:t>
      </w:r>
      <w:r w:rsidRPr="005F0F33" w:rsidR="005F0F33">
        <w:rPr>
          <w:rFonts w:ascii="Palatino Linotype" w:hAnsi="Palatino Linotype" w:eastAsia="Calibri" w:cs="Tahoma"/>
          <w:b/>
          <w:bCs/>
          <w:iCs/>
          <w:sz w:val="22"/>
          <w:szCs w:val="22"/>
          <w:u w:val="single"/>
          <w:lang w:eastAsia="es-ES_tradnl"/>
        </w:rPr>
        <w:t>.</w:t>
      </w:r>
    </w:p>
    <w:p w:rsidR="005F0F33" w:rsidP="00C776D8" w:rsidRDefault="005F0F33" w14:paraId="4301562D" w14:textId="77777777">
      <w:pPr>
        <w:spacing w:line="360" w:lineRule="auto"/>
        <w:ind w:right="-93"/>
        <w:jc w:val="both"/>
        <w:rPr>
          <w:rFonts w:ascii="Palatino Linotype" w:hAnsi="Palatino Linotype" w:eastAsia="Calibri" w:cs="Tahoma"/>
          <w:bCs/>
          <w:iCs/>
          <w:sz w:val="22"/>
          <w:szCs w:val="22"/>
          <w:lang w:eastAsia="es-ES_tradnl"/>
        </w:rPr>
      </w:pPr>
    </w:p>
    <w:p w:rsidR="005F0F33" w:rsidP="00C776D8" w:rsidRDefault="005F0F33" w14:paraId="2553C781" w14:textId="0413E1D6">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En relación al presente punto, el Particular requiri</w:t>
      </w:r>
      <w:r w:rsidR="00870AE9">
        <w:rPr>
          <w:rFonts w:ascii="Palatino Linotype" w:hAnsi="Palatino Linotype" w:eastAsia="Calibri" w:cs="Tahoma"/>
          <w:bCs/>
          <w:iCs/>
          <w:sz w:val="22"/>
          <w:szCs w:val="22"/>
          <w:lang w:eastAsia="es-ES_tradnl"/>
        </w:rPr>
        <w:t xml:space="preserve">ó </w:t>
      </w:r>
      <w:r w:rsidRPr="00870AE9" w:rsidR="00870AE9">
        <w:rPr>
          <w:rFonts w:ascii="Palatino Linotype" w:hAnsi="Palatino Linotype" w:eastAsia="Calibri" w:cs="Tahoma"/>
          <w:bCs/>
          <w:i/>
          <w:iCs/>
          <w:sz w:val="22"/>
          <w:szCs w:val="22"/>
          <w:lang w:eastAsia="es-ES_tradnl"/>
        </w:rPr>
        <w:t>la Sesión de Cabildo en donde fue aprobada la construcción y</w:t>
      </w:r>
      <w:r w:rsidR="00931D26">
        <w:rPr>
          <w:rFonts w:ascii="Palatino Linotype" w:hAnsi="Palatino Linotype" w:eastAsia="Calibri" w:cs="Tahoma"/>
          <w:bCs/>
          <w:i/>
          <w:iCs/>
          <w:sz w:val="22"/>
          <w:szCs w:val="22"/>
          <w:lang w:eastAsia="es-ES_tradnl"/>
        </w:rPr>
        <w:t xml:space="preserve"> </w:t>
      </w:r>
      <w:r w:rsidRPr="00870AE9" w:rsidR="00870AE9">
        <w:rPr>
          <w:rFonts w:ascii="Palatino Linotype" w:hAnsi="Palatino Linotype" w:eastAsia="Calibri" w:cs="Tahoma"/>
          <w:bCs/>
          <w:i/>
          <w:iCs/>
          <w:sz w:val="22"/>
          <w:szCs w:val="22"/>
          <w:lang w:eastAsia="es-ES_tradnl"/>
        </w:rPr>
        <w:t>compra del predio</w:t>
      </w:r>
      <w:r w:rsidR="00870AE9">
        <w:rPr>
          <w:rFonts w:ascii="Palatino Linotype" w:hAnsi="Palatino Linotype" w:eastAsia="Calibri" w:cs="Tahoma"/>
          <w:bCs/>
          <w:i/>
          <w:iCs/>
          <w:sz w:val="22"/>
          <w:szCs w:val="22"/>
          <w:lang w:eastAsia="es-ES_tradnl"/>
        </w:rPr>
        <w:t xml:space="preserve">, </w:t>
      </w:r>
      <w:r w:rsidR="00870AE9">
        <w:rPr>
          <w:rFonts w:ascii="Palatino Linotype" w:hAnsi="Palatino Linotype" w:eastAsia="Calibri" w:cs="Tahoma"/>
          <w:bCs/>
          <w:iCs/>
          <w:sz w:val="22"/>
          <w:szCs w:val="22"/>
          <w:lang w:eastAsia="es-ES_tradnl"/>
        </w:rPr>
        <w:t xml:space="preserve">recibiendo por respuesta del Sujeto Obligado que </w:t>
      </w:r>
      <w:r w:rsidRPr="00870AE9" w:rsidR="00870AE9">
        <w:rPr>
          <w:rFonts w:ascii="Palatino Linotype" w:hAnsi="Palatino Linotype" w:eastAsia="Calibri" w:cs="Tahoma"/>
          <w:bCs/>
          <w:iCs/>
          <w:sz w:val="22"/>
          <w:szCs w:val="22"/>
          <w:lang w:eastAsia="es-ES_tradnl"/>
        </w:rPr>
        <w:t xml:space="preserve">derivado de </w:t>
      </w:r>
      <w:r w:rsidRPr="00870AE9" w:rsidR="00870AE9">
        <w:rPr>
          <w:rFonts w:ascii="Palatino Linotype" w:hAnsi="Palatino Linotype" w:eastAsia="Calibri" w:cs="Tahoma"/>
          <w:bCs/>
          <w:iCs/>
          <w:sz w:val="22"/>
          <w:szCs w:val="22"/>
          <w:lang w:eastAsia="es-ES_tradnl"/>
        </w:rPr>
        <w:lastRenderedPageBreak/>
        <w:t>la búsqueda exhaustiva y razonable en los archivos de la Coordinación de</w:t>
      </w:r>
      <w:r w:rsidR="00931D26">
        <w:rPr>
          <w:rFonts w:ascii="Palatino Linotype" w:hAnsi="Palatino Linotype" w:eastAsia="Calibri" w:cs="Tahoma"/>
          <w:bCs/>
          <w:iCs/>
          <w:sz w:val="22"/>
          <w:szCs w:val="22"/>
          <w:lang w:eastAsia="es-ES_tradnl"/>
        </w:rPr>
        <w:t xml:space="preserve"> </w:t>
      </w:r>
      <w:r w:rsidRPr="00870AE9" w:rsidR="00870AE9">
        <w:rPr>
          <w:rFonts w:ascii="Palatino Linotype" w:hAnsi="Palatino Linotype" w:eastAsia="Calibri" w:cs="Tahoma"/>
          <w:bCs/>
          <w:iCs/>
          <w:sz w:val="22"/>
          <w:szCs w:val="22"/>
          <w:lang w:eastAsia="es-ES_tradnl"/>
        </w:rPr>
        <w:t>Apoyo a Cabildo, área adscrita a esta Secretaría del Ayuntamiento, no se localizó</w:t>
      </w:r>
      <w:r w:rsidR="00931D26">
        <w:rPr>
          <w:rFonts w:ascii="Palatino Linotype" w:hAnsi="Palatino Linotype" w:eastAsia="Calibri" w:cs="Tahoma"/>
          <w:bCs/>
          <w:iCs/>
          <w:sz w:val="22"/>
          <w:szCs w:val="22"/>
          <w:lang w:eastAsia="es-ES_tradnl"/>
        </w:rPr>
        <w:t xml:space="preserve"> </w:t>
      </w:r>
      <w:r w:rsidRPr="00870AE9" w:rsidR="00870AE9">
        <w:rPr>
          <w:rFonts w:ascii="Palatino Linotype" w:hAnsi="Palatino Linotype" w:eastAsia="Calibri" w:cs="Tahoma"/>
          <w:bCs/>
          <w:iCs/>
          <w:sz w:val="22"/>
          <w:szCs w:val="22"/>
          <w:lang w:eastAsia="es-ES_tradnl"/>
        </w:rPr>
        <w:t xml:space="preserve">registro en las Actas de las Sesiones de Cabildo, en donde fue aprobada la construcción del nuevo panteón de San Pablo Autopan y la compra del </w:t>
      </w:r>
      <w:r w:rsidR="00870AE9">
        <w:rPr>
          <w:rFonts w:ascii="Palatino Linotype" w:hAnsi="Palatino Linotype" w:eastAsia="Calibri" w:cs="Tahoma"/>
          <w:bCs/>
          <w:iCs/>
          <w:sz w:val="22"/>
          <w:szCs w:val="22"/>
          <w:lang w:eastAsia="es-ES_tradnl"/>
        </w:rPr>
        <w:t>predio para dicha construcción.</w:t>
      </w:r>
    </w:p>
    <w:p w:rsidR="00870AE9" w:rsidP="00C776D8" w:rsidRDefault="00870AE9" w14:paraId="29699859" w14:textId="77777777">
      <w:pPr>
        <w:spacing w:line="360" w:lineRule="auto"/>
        <w:ind w:right="-93"/>
        <w:jc w:val="both"/>
        <w:rPr>
          <w:rFonts w:ascii="Palatino Linotype" w:hAnsi="Palatino Linotype" w:eastAsia="Calibri" w:cs="Tahoma"/>
          <w:bCs/>
          <w:iCs/>
          <w:sz w:val="22"/>
          <w:szCs w:val="22"/>
          <w:lang w:eastAsia="es-ES_tradnl"/>
        </w:rPr>
      </w:pPr>
    </w:p>
    <w:p w:rsidR="00870AE9" w:rsidP="00C776D8" w:rsidRDefault="00870AE9" w14:paraId="32DDCAF3" w14:textId="40E8DB69">
      <w:pPr>
        <w:spacing w:line="360" w:lineRule="auto"/>
        <w:ind w:right="-93"/>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 xml:space="preserve">En ese tenor, la respuesta fue brindada por el Secretario del Ayuntamiento, mismo que de conformidad con lo que establece la fracción I del artículo 91 de la Ley </w:t>
      </w:r>
      <w:r w:rsidR="004F4981">
        <w:rPr>
          <w:rFonts w:ascii="Palatino Linotype" w:hAnsi="Palatino Linotype" w:eastAsia="Calibri" w:cs="Tahoma"/>
          <w:bCs/>
          <w:iCs/>
          <w:sz w:val="22"/>
          <w:szCs w:val="22"/>
          <w:lang w:eastAsia="es-ES_tradnl"/>
        </w:rPr>
        <w:t>Orgánica</w:t>
      </w:r>
      <w:r>
        <w:rPr>
          <w:rFonts w:ascii="Palatino Linotype" w:hAnsi="Palatino Linotype" w:eastAsia="Calibri" w:cs="Tahoma"/>
          <w:bCs/>
          <w:iCs/>
          <w:sz w:val="22"/>
          <w:szCs w:val="22"/>
          <w:lang w:eastAsia="es-ES_tradnl"/>
        </w:rPr>
        <w:t xml:space="preserve"> </w:t>
      </w:r>
      <w:r w:rsidR="004F4981">
        <w:rPr>
          <w:rFonts w:ascii="Palatino Linotype" w:hAnsi="Palatino Linotype" w:eastAsia="Calibri" w:cs="Tahoma"/>
          <w:bCs/>
          <w:iCs/>
          <w:sz w:val="22"/>
          <w:szCs w:val="22"/>
          <w:lang w:eastAsia="es-ES_tradnl"/>
        </w:rPr>
        <w:t>Municipal</w:t>
      </w:r>
      <w:r>
        <w:rPr>
          <w:rFonts w:ascii="Palatino Linotype" w:hAnsi="Palatino Linotype" w:eastAsia="Calibri" w:cs="Tahoma"/>
          <w:bCs/>
          <w:iCs/>
          <w:sz w:val="22"/>
          <w:szCs w:val="22"/>
          <w:lang w:eastAsia="es-ES_tradnl"/>
        </w:rPr>
        <w:t xml:space="preserve">, tiene atribuciones para </w:t>
      </w:r>
      <w:r w:rsidRPr="00870AE9">
        <w:rPr>
          <w:rFonts w:ascii="Palatino Linotype" w:hAnsi="Palatino Linotype" w:eastAsia="Calibri" w:cs="Tahoma"/>
          <w:bCs/>
          <w:iCs/>
          <w:sz w:val="22"/>
          <w:szCs w:val="22"/>
          <w:lang w:eastAsia="es-ES_tradnl"/>
        </w:rPr>
        <w:t>levantar las actas</w:t>
      </w:r>
      <w:r>
        <w:rPr>
          <w:rFonts w:ascii="Palatino Linotype" w:hAnsi="Palatino Linotype" w:eastAsia="Calibri" w:cs="Tahoma"/>
          <w:bCs/>
          <w:iCs/>
          <w:sz w:val="22"/>
          <w:szCs w:val="22"/>
          <w:lang w:eastAsia="es-ES_tradnl"/>
        </w:rPr>
        <w:t xml:space="preserve"> de las sesiones de cabildo y para ll</w:t>
      </w:r>
      <w:r w:rsidRPr="00870AE9">
        <w:rPr>
          <w:rFonts w:ascii="Palatino Linotype" w:hAnsi="Palatino Linotype" w:eastAsia="Calibri" w:cs="Tahoma"/>
          <w:bCs/>
          <w:iCs/>
          <w:sz w:val="22"/>
          <w:szCs w:val="22"/>
          <w:lang w:eastAsia="es-ES_tradnl"/>
        </w:rPr>
        <w:t>evar y conservar</w:t>
      </w:r>
      <w:r>
        <w:rPr>
          <w:rFonts w:ascii="Palatino Linotype" w:hAnsi="Palatino Linotype" w:eastAsia="Calibri" w:cs="Tahoma"/>
          <w:bCs/>
          <w:iCs/>
          <w:sz w:val="22"/>
          <w:szCs w:val="22"/>
          <w:lang w:eastAsia="es-ES_tradnl"/>
        </w:rPr>
        <w:t xml:space="preserve"> los libros de actas de cabildo: </w:t>
      </w:r>
    </w:p>
    <w:p w:rsidR="00870AE9" w:rsidP="00C776D8" w:rsidRDefault="00870AE9" w14:paraId="77BE9A4F" w14:textId="77777777">
      <w:pPr>
        <w:spacing w:line="360" w:lineRule="auto"/>
        <w:ind w:right="-93"/>
        <w:jc w:val="both"/>
        <w:rPr>
          <w:rFonts w:ascii="Palatino Linotype" w:hAnsi="Palatino Linotype" w:eastAsia="Calibri" w:cs="Tahoma"/>
          <w:bCs/>
          <w:iCs/>
          <w:sz w:val="22"/>
          <w:szCs w:val="22"/>
          <w:lang w:eastAsia="es-ES_tradnl"/>
        </w:rPr>
      </w:pPr>
    </w:p>
    <w:p w:rsidR="00870AE9" w:rsidP="00870AE9" w:rsidRDefault="00870AE9" w14:paraId="0DDDEAE4" w14:textId="77777777">
      <w:pPr>
        <w:spacing w:line="360" w:lineRule="auto"/>
        <w:ind w:left="567" w:right="539"/>
        <w:jc w:val="both"/>
        <w:rPr>
          <w:rFonts w:ascii="Palatino Linotype" w:hAnsi="Palatino Linotype" w:eastAsia="Calibri" w:cs="Tahoma"/>
          <w:bCs/>
          <w:i/>
          <w:iCs/>
          <w:szCs w:val="22"/>
          <w:lang w:eastAsia="es-ES_tradnl"/>
        </w:rPr>
      </w:pPr>
      <w:r w:rsidRPr="00870AE9">
        <w:rPr>
          <w:rFonts w:ascii="Palatino Linotype" w:hAnsi="Palatino Linotype" w:eastAsia="Calibri" w:cs="Tahoma"/>
          <w:bCs/>
          <w:i/>
          <w:iCs/>
          <w:szCs w:val="22"/>
          <w:lang w:eastAsia="es-ES_tradnl"/>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Pr="00870AE9" w:rsidR="00870AE9" w:rsidP="00870AE9" w:rsidRDefault="00870AE9" w14:paraId="1588F2AA" w14:textId="77777777">
      <w:pPr>
        <w:spacing w:line="360" w:lineRule="auto"/>
        <w:ind w:right="-93"/>
        <w:jc w:val="both"/>
        <w:rPr>
          <w:rFonts w:ascii="Palatino Linotype" w:hAnsi="Palatino Linotype" w:eastAsia="Calibri" w:cs="Tahoma"/>
          <w:bCs/>
          <w:iCs/>
          <w:sz w:val="22"/>
          <w:szCs w:val="22"/>
          <w:lang w:eastAsia="es-ES_tradnl"/>
        </w:rPr>
      </w:pPr>
    </w:p>
    <w:p w:rsidRPr="00870AE9" w:rsidR="00870AE9" w:rsidP="00870AE9" w:rsidRDefault="00870AE9" w14:paraId="1953FA41" w14:textId="4D322ECE">
      <w:pPr>
        <w:pStyle w:val="Prrafodelista"/>
        <w:tabs>
          <w:tab w:val="left" w:pos="5812"/>
        </w:tabs>
        <w:spacing w:line="360" w:lineRule="auto"/>
        <w:ind w:left="567" w:right="-93"/>
        <w:jc w:val="both"/>
        <w:rPr>
          <w:rFonts w:ascii="Palatino Linotype" w:hAnsi="Palatino Linotype" w:eastAsia="Calibri" w:cs="Tahoma"/>
          <w:bCs/>
          <w:i/>
          <w:iCs/>
          <w:sz w:val="20"/>
          <w:szCs w:val="22"/>
          <w:lang w:eastAsia="es-ES_tradnl"/>
        </w:rPr>
      </w:pPr>
      <w:r w:rsidRPr="00870AE9">
        <w:rPr>
          <w:rFonts w:ascii="Palatino Linotype" w:hAnsi="Palatino Linotype" w:eastAsia="Calibri" w:cs="Tahoma"/>
          <w:bCs/>
          <w:i/>
          <w:iCs/>
          <w:sz w:val="20"/>
          <w:szCs w:val="22"/>
          <w:lang w:eastAsia="es-ES_tradnl"/>
        </w:rPr>
        <w:t>I. Asistir a las sesiones del ayuntamiento y levantar las actas correspondientes;</w:t>
      </w:r>
    </w:p>
    <w:p w:rsidRPr="00870AE9" w:rsidR="00870AE9" w:rsidP="00870AE9" w:rsidRDefault="00870AE9" w14:paraId="4A22F291" w14:textId="6191DCF3">
      <w:pPr>
        <w:pStyle w:val="Prrafodelista"/>
        <w:tabs>
          <w:tab w:val="left" w:pos="5812"/>
        </w:tabs>
        <w:spacing w:line="360" w:lineRule="auto"/>
        <w:ind w:left="567" w:right="-93"/>
        <w:jc w:val="both"/>
        <w:rPr>
          <w:rFonts w:ascii="Palatino Linotype" w:hAnsi="Palatino Linotype" w:eastAsia="Calibri" w:cs="Tahoma"/>
          <w:bCs/>
          <w:i/>
          <w:iCs/>
          <w:sz w:val="20"/>
          <w:szCs w:val="22"/>
          <w:lang w:eastAsia="es-ES_tradnl"/>
        </w:rPr>
      </w:pPr>
      <w:r w:rsidRPr="00870AE9">
        <w:rPr>
          <w:rFonts w:ascii="Palatino Linotype" w:hAnsi="Palatino Linotype" w:eastAsia="Calibri" w:cs="Tahoma"/>
          <w:bCs/>
          <w:i/>
          <w:iCs/>
          <w:sz w:val="20"/>
          <w:szCs w:val="22"/>
          <w:lang w:eastAsia="es-ES_tradnl"/>
        </w:rPr>
        <w:t>II a III</w:t>
      </w:r>
    </w:p>
    <w:p w:rsidR="00231B15" w:rsidP="00231B15" w:rsidRDefault="00870AE9" w14:paraId="4B777EFA" w14:textId="05BDC5ED">
      <w:pPr>
        <w:pStyle w:val="Prrafodelista"/>
        <w:tabs>
          <w:tab w:val="left" w:pos="5812"/>
        </w:tabs>
        <w:spacing w:line="360" w:lineRule="auto"/>
        <w:ind w:left="567" w:right="-93"/>
        <w:jc w:val="both"/>
        <w:rPr>
          <w:rFonts w:ascii="Palatino Linotype" w:hAnsi="Palatino Linotype" w:eastAsia="Calibri" w:cs="Tahoma"/>
          <w:bCs/>
          <w:i/>
          <w:iCs/>
          <w:sz w:val="20"/>
          <w:szCs w:val="22"/>
          <w:lang w:eastAsia="es-ES_tradnl"/>
        </w:rPr>
      </w:pPr>
      <w:r w:rsidRPr="00870AE9">
        <w:rPr>
          <w:rFonts w:ascii="Palatino Linotype" w:hAnsi="Palatino Linotype" w:eastAsia="Calibri" w:cs="Tahoma"/>
          <w:bCs/>
          <w:i/>
          <w:iCs/>
          <w:sz w:val="20"/>
          <w:szCs w:val="22"/>
          <w:lang w:eastAsia="es-ES_tradnl"/>
        </w:rPr>
        <w:t>IV. Llevar y conservar los libros de actas de cabildo, obteniendo las firmas de los asistentes a las sesiones;</w:t>
      </w:r>
    </w:p>
    <w:p w:rsidRPr="00231B15" w:rsidR="00231B15" w:rsidP="00231B15" w:rsidRDefault="00231B15" w14:paraId="5C5EBB3C" w14:textId="68401F92">
      <w:pPr>
        <w:pStyle w:val="Prrafodelista"/>
        <w:tabs>
          <w:tab w:val="left" w:pos="5812"/>
        </w:tabs>
        <w:spacing w:line="360" w:lineRule="auto"/>
        <w:ind w:left="567" w:right="-93"/>
        <w:jc w:val="both"/>
        <w:rPr>
          <w:rFonts w:ascii="Palatino Linotype" w:hAnsi="Palatino Linotype" w:eastAsia="Calibri" w:cs="Tahoma"/>
          <w:bCs/>
          <w:i/>
          <w:iCs/>
          <w:sz w:val="20"/>
          <w:szCs w:val="22"/>
          <w:lang w:eastAsia="es-ES_tradnl"/>
        </w:rPr>
      </w:pPr>
      <w:r>
        <w:rPr>
          <w:rFonts w:ascii="Palatino Linotype" w:hAnsi="Palatino Linotype" w:eastAsia="Calibri" w:cs="Tahoma"/>
          <w:bCs/>
          <w:i/>
          <w:iCs/>
          <w:sz w:val="20"/>
          <w:szCs w:val="22"/>
          <w:lang w:eastAsia="es-ES_tradnl"/>
        </w:rPr>
        <w:t>Va VIII. …</w:t>
      </w:r>
    </w:p>
    <w:p w:rsidR="004B4C5D" w:rsidP="00EE672A" w:rsidRDefault="004B4C5D" w14:paraId="60B17C55" w14:textId="77777777">
      <w:pPr>
        <w:spacing w:line="360" w:lineRule="auto"/>
        <w:jc w:val="both"/>
        <w:rPr>
          <w:rFonts w:ascii="Palatino Linotype" w:hAnsi="Palatino Linotype" w:eastAsia="Calibri" w:cs="Tahoma"/>
          <w:bCs/>
          <w:iCs/>
          <w:sz w:val="22"/>
          <w:szCs w:val="22"/>
          <w:lang w:eastAsia="es-ES_tradnl"/>
        </w:rPr>
      </w:pPr>
    </w:p>
    <w:p w:rsidR="004B4C5D" w:rsidP="004B4C5D" w:rsidRDefault="004B4C5D" w14:paraId="2972C67A" w14:textId="44AB11AB">
      <w:pPr>
        <w:spacing w:line="360" w:lineRule="auto"/>
        <w:jc w:val="both"/>
        <w:rPr>
          <w:rFonts w:ascii="Palatino Linotype" w:hAnsi="Palatino Linotype" w:eastAsia="Calibri" w:cs="Tahoma"/>
          <w:bCs/>
          <w:iCs/>
          <w:sz w:val="22"/>
          <w:szCs w:val="22"/>
          <w:lang w:eastAsia="es-ES_tradnl"/>
        </w:rPr>
      </w:pPr>
      <w:r w:rsidRPr="00D519CF">
        <w:rPr>
          <w:rFonts w:ascii="Palatino Linotype" w:hAnsi="Palatino Linotype" w:eastAsia="Calibri" w:cs="Tahoma"/>
          <w:bCs/>
          <w:iCs/>
          <w:sz w:val="22"/>
          <w:szCs w:val="22"/>
          <w:lang w:eastAsia="es-ES_tradnl"/>
        </w:rPr>
        <w:t>Así mismo, de conformidad con lo que establece el artículo 6.77</w:t>
      </w:r>
      <w:r>
        <w:rPr>
          <w:rFonts w:ascii="Palatino Linotype" w:hAnsi="Palatino Linotype" w:eastAsia="Calibri" w:cs="Tahoma"/>
          <w:bCs/>
          <w:iCs/>
          <w:sz w:val="22"/>
          <w:szCs w:val="22"/>
          <w:lang w:eastAsia="es-ES_tradnl"/>
        </w:rPr>
        <w:t xml:space="preserve"> del Código Reglamentario de Toluca, p</w:t>
      </w:r>
      <w:r w:rsidRPr="004B4C5D">
        <w:rPr>
          <w:rFonts w:ascii="Palatino Linotype" w:hAnsi="Palatino Linotype" w:eastAsia="Calibri" w:cs="Tahoma"/>
          <w:bCs/>
          <w:iCs/>
          <w:sz w:val="22"/>
          <w:szCs w:val="22"/>
          <w:lang w:eastAsia="es-ES_tradnl"/>
        </w:rPr>
        <w:t>ara que la autoridad municipal autoric</w:t>
      </w:r>
      <w:r>
        <w:rPr>
          <w:rFonts w:ascii="Palatino Linotype" w:hAnsi="Palatino Linotype" w:eastAsia="Calibri" w:cs="Tahoma"/>
          <w:bCs/>
          <w:iCs/>
          <w:sz w:val="22"/>
          <w:szCs w:val="22"/>
          <w:lang w:eastAsia="es-ES_tradnl"/>
        </w:rPr>
        <w:t>e</w:t>
      </w:r>
      <w:r w:rsidR="00D519CF">
        <w:rPr>
          <w:rFonts w:ascii="Palatino Linotype" w:hAnsi="Palatino Linotype" w:eastAsia="Calibri" w:cs="Tahoma"/>
          <w:bCs/>
          <w:iCs/>
          <w:sz w:val="22"/>
          <w:szCs w:val="22"/>
          <w:lang w:eastAsia="es-ES_tradnl"/>
        </w:rPr>
        <w:t xml:space="preserve"> el inicio de</w:t>
      </w:r>
      <w:r>
        <w:rPr>
          <w:rFonts w:ascii="Palatino Linotype" w:hAnsi="Palatino Linotype" w:eastAsia="Calibri" w:cs="Tahoma"/>
          <w:bCs/>
          <w:iCs/>
          <w:sz w:val="22"/>
          <w:szCs w:val="22"/>
          <w:lang w:eastAsia="es-ES_tradnl"/>
        </w:rPr>
        <w:t xml:space="preserve"> la</w:t>
      </w:r>
      <w:r w:rsidRPr="004B4C5D">
        <w:rPr>
          <w:rFonts w:ascii="Palatino Linotype" w:hAnsi="Palatino Linotype" w:eastAsia="Calibri" w:cs="Tahoma"/>
          <w:bCs/>
          <w:iCs/>
          <w:sz w:val="22"/>
          <w:szCs w:val="22"/>
          <w:lang w:eastAsia="es-ES_tradnl"/>
        </w:rPr>
        <w:t xml:space="preserve"> construcción </w:t>
      </w:r>
      <w:r w:rsidR="00D519CF">
        <w:rPr>
          <w:rFonts w:ascii="Palatino Linotype" w:hAnsi="Palatino Linotype" w:eastAsia="Calibri" w:cs="Tahoma"/>
          <w:bCs/>
          <w:iCs/>
          <w:sz w:val="22"/>
          <w:szCs w:val="22"/>
          <w:lang w:eastAsia="es-ES_tradnl"/>
        </w:rPr>
        <w:t>de un panteón, se deberá contar con la aprobación del Cabildo.</w:t>
      </w:r>
    </w:p>
    <w:p w:rsidR="004B4C5D" w:rsidP="004B4C5D" w:rsidRDefault="004B4C5D" w14:paraId="114A59A7" w14:textId="77777777">
      <w:pPr>
        <w:spacing w:line="360" w:lineRule="auto"/>
        <w:jc w:val="both"/>
        <w:rPr>
          <w:rFonts w:ascii="Palatino Linotype" w:hAnsi="Palatino Linotype" w:eastAsia="Calibri" w:cs="Tahoma"/>
          <w:bCs/>
          <w:iCs/>
          <w:sz w:val="22"/>
          <w:szCs w:val="22"/>
          <w:lang w:eastAsia="es-ES_tradnl"/>
        </w:rPr>
      </w:pPr>
    </w:p>
    <w:p w:rsidRPr="004F4981" w:rsidR="004B4C5D" w:rsidP="004B4C5D" w:rsidRDefault="004B4C5D" w14:paraId="519BFD76" w14:textId="3334F290">
      <w:pPr>
        <w:spacing w:line="360" w:lineRule="auto"/>
        <w:ind w:left="567"/>
        <w:jc w:val="both"/>
        <w:rPr>
          <w:rFonts w:ascii="Palatino Linotype" w:hAnsi="Palatino Linotype" w:eastAsia="Batang" w:cs="Tahoma"/>
          <w:b/>
          <w:bCs/>
          <w:i/>
          <w:szCs w:val="22"/>
          <w:lang w:val="es-ES"/>
        </w:rPr>
      </w:pPr>
      <w:r w:rsidRPr="004F4981">
        <w:rPr>
          <w:rFonts w:ascii="Palatino Linotype" w:hAnsi="Palatino Linotype" w:eastAsia="Batang" w:cs="Tahoma"/>
          <w:b/>
          <w:bCs/>
          <w:i/>
          <w:szCs w:val="22"/>
          <w:lang w:val="es-ES"/>
        </w:rPr>
        <w:t>Código Reglamentario Municipal de Toluca</w:t>
      </w:r>
    </w:p>
    <w:p w:rsidRPr="00A37011" w:rsidR="004B4C5D" w:rsidP="004B4C5D" w:rsidRDefault="004B4C5D" w14:paraId="68578A0E"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Artículo 6.77. Para que la autoridad municipal autorice el establecimiento, ampliación,</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construcción y operación de panteones dentro del Municipio, se deberán cubrir los</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siguientes requisitos:</w:t>
      </w:r>
    </w:p>
    <w:p w:rsidRPr="00A37011" w:rsidR="004B4C5D" w:rsidP="004B4C5D" w:rsidRDefault="004B4C5D" w14:paraId="01583466"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lastRenderedPageBreak/>
        <w:t>I. Solicitar por escrito a través del presidente municipal, la autorización del Cabildo</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para el inicio de los trámites correspondientes; una vez obtenido el acuerdo de</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este cuerpo colegiado, se turnará a la Comisión de Parques, Jardines y</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Panteones del Ayuntamiento para el análisis y emisión del dictamen</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correspondiente, tomando en consideración para ello la opinión de la Dirección</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General de Medio Ambiente y la autorización de viabilidad emitida por el</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Instituto de Salud del Estado;</w:t>
      </w:r>
    </w:p>
    <w:p w:rsidRPr="00A37011" w:rsidR="004B4C5D" w:rsidP="004B4C5D" w:rsidRDefault="004B4C5D" w14:paraId="2FDEE374"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II. Acreditar la propiedad del inmueble donde se pretenda establecer o ampliar el</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panteón, el cual deberá contar con una superficie mínima de una hectárea;</w:t>
      </w:r>
    </w:p>
    <w:p w:rsidRPr="00A37011" w:rsidR="004B4C5D" w:rsidP="004B4C5D" w:rsidRDefault="004B4C5D" w14:paraId="14C8AE0A"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III. Factibilidad del terreno para uso de inhumación de cadáveres y cuestionario</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específico de panteones;</w:t>
      </w:r>
    </w:p>
    <w:p w:rsidRPr="00A37011" w:rsidR="004B4C5D" w:rsidP="004B4C5D" w:rsidRDefault="004B4C5D" w14:paraId="71C96CE4" w14:textId="77777777">
      <w:pPr>
        <w:spacing w:line="360" w:lineRule="auto"/>
        <w:ind w:left="567" w:right="539"/>
        <w:jc w:val="both"/>
        <w:rPr>
          <w:rFonts w:ascii="Palatino Linotype" w:hAnsi="Palatino Linotype" w:eastAsia="Batang" w:cs="Tahoma"/>
          <w:bCs/>
          <w:i/>
          <w:szCs w:val="22"/>
          <w:lang w:val="es-ES"/>
        </w:rPr>
      </w:pPr>
      <w:r w:rsidRPr="00D519CF">
        <w:rPr>
          <w:rFonts w:ascii="Palatino Linotype" w:hAnsi="Palatino Linotype" w:eastAsia="Batang" w:cs="Tahoma"/>
          <w:bCs/>
          <w:i/>
          <w:szCs w:val="22"/>
          <w:lang w:val="es-ES"/>
        </w:rPr>
        <w:t>IV. Aprobación del Cabildo para el inicio de construcción o ampliación del panteón, la cual se emitirá una vez que se hayan reunido los requisitos correspondientes;</w:t>
      </w:r>
    </w:p>
    <w:p w:rsidRPr="00A37011" w:rsidR="004B4C5D" w:rsidP="004B4C5D" w:rsidRDefault="004B4C5D" w14:paraId="57635250"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 Presentar la licencia estatal de uso del suelo y en su caso, la manifestación de</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impacto ambiental;</w:t>
      </w:r>
    </w:p>
    <w:p w:rsidRPr="00A37011" w:rsidR="004B4C5D" w:rsidP="004B4C5D" w:rsidRDefault="004B4C5D" w14:paraId="1859A374"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 Proyecto arquitectónico que contenga el número de secciones de inhumación,</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plano de zonificación, vías de acceso, trazo de calles y andadores, plano de</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lotificación de fosas, cortes transversales de tumbas, alturas y anchos, plano de</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nomenclatura, fosas y andadores, lugar de incineración, localización del osario, nichos para cenizas, velatorios, oficinas, servicios sanitarios para el público en</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general y para los trabajadores del panteón, ubicación de la bodega, banco de</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materiales y depósito de residuos sólidos;</w:t>
      </w:r>
    </w:p>
    <w:p w:rsidRPr="00A37011" w:rsidR="004B4C5D" w:rsidP="004B4C5D" w:rsidRDefault="004B4C5D" w14:paraId="41E04B31"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VII. Proyecto hidráulico y sanitario que especifique red de agua potable y drenaje;</w:t>
      </w:r>
    </w:p>
    <w:p w:rsidRPr="00A37011" w:rsidR="004B4C5D" w:rsidP="004B4C5D" w:rsidRDefault="004B4C5D" w14:paraId="54B17D87"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VIII. Acta de verificación sanitaria y permiso de inicio de construcción expedidos por</w:t>
      </w:r>
      <w:r>
        <w:rPr>
          <w:rFonts w:ascii="Palatino Linotype" w:hAnsi="Palatino Linotype" w:eastAsia="Batang" w:cs="Tahoma"/>
          <w:bCs/>
          <w:i/>
          <w:szCs w:val="22"/>
          <w:lang w:val="es-ES"/>
        </w:rPr>
        <w:t xml:space="preserve"> </w:t>
      </w:r>
      <w:r w:rsidRPr="00A37011">
        <w:rPr>
          <w:rFonts w:ascii="Palatino Linotype" w:hAnsi="Palatino Linotype" w:eastAsia="Batang" w:cs="Tahoma"/>
          <w:bCs/>
          <w:i/>
          <w:szCs w:val="22"/>
          <w:lang w:val="es-ES"/>
        </w:rPr>
        <w:t>el Instituto de Salud del Estado;</w:t>
      </w:r>
    </w:p>
    <w:p w:rsidRPr="00A37011" w:rsidR="004B4C5D" w:rsidP="004B4C5D" w:rsidRDefault="004B4C5D" w14:paraId="38297F02"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IX. Estudio estratigráfico y licencia de impacto ambiental; y</w:t>
      </w:r>
    </w:p>
    <w:p w:rsidR="004B4C5D" w:rsidP="004B4C5D" w:rsidRDefault="004B4C5D" w14:paraId="2AFA36D6" w14:textId="77777777">
      <w:pPr>
        <w:spacing w:line="360" w:lineRule="auto"/>
        <w:ind w:left="567" w:right="539"/>
        <w:jc w:val="both"/>
        <w:rPr>
          <w:rFonts w:ascii="Palatino Linotype" w:hAnsi="Palatino Linotype" w:eastAsia="Batang" w:cs="Tahoma"/>
          <w:bCs/>
          <w:i/>
          <w:szCs w:val="22"/>
          <w:lang w:val="es-ES"/>
        </w:rPr>
      </w:pPr>
      <w:r w:rsidRPr="00A37011">
        <w:rPr>
          <w:rFonts w:ascii="Palatino Linotype" w:hAnsi="Palatino Linotype" w:eastAsia="Batang" w:cs="Tahoma"/>
          <w:bCs/>
          <w:i/>
          <w:szCs w:val="22"/>
          <w:lang w:val="es-ES"/>
        </w:rPr>
        <w:t>X. Título y cédula profesional del perito responsable de la obra.</w:t>
      </w:r>
    </w:p>
    <w:p w:rsidR="004B4C5D" w:rsidP="004B4C5D" w:rsidRDefault="004B4C5D" w14:paraId="43189408" w14:textId="77777777">
      <w:pPr>
        <w:spacing w:line="360" w:lineRule="auto"/>
        <w:jc w:val="both"/>
        <w:rPr>
          <w:rFonts w:ascii="Palatino Linotype" w:hAnsi="Palatino Linotype" w:eastAsia="Calibri" w:cs="Tahoma"/>
          <w:bCs/>
          <w:iCs/>
          <w:sz w:val="22"/>
          <w:szCs w:val="22"/>
          <w:lang w:eastAsia="es-ES_tradnl"/>
        </w:rPr>
      </w:pPr>
    </w:p>
    <w:p w:rsidR="004B4C5D" w:rsidP="004B4C5D" w:rsidRDefault="00D519CF" w14:paraId="4196CF50" w14:textId="366A43F4">
      <w:pPr>
        <w:spacing w:line="360" w:lineRule="auto"/>
        <w:jc w:val="both"/>
        <w:rPr>
          <w:rFonts w:ascii="Palatino Linotype" w:hAnsi="Palatino Linotype" w:eastAsia="Calibri" w:cs="Tahoma"/>
          <w:bCs/>
          <w:iCs/>
          <w:sz w:val="22"/>
          <w:szCs w:val="22"/>
          <w:lang w:eastAsia="es-ES_tradnl"/>
        </w:rPr>
      </w:pPr>
      <w:r w:rsidRPr="00D519CF">
        <w:rPr>
          <w:rFonts w:ascii="Palatino Linotype" w:hAnsi="Palatino Linotype" w:eastAsia="Calibri" w:cs="Tahoma"/>
          <w:bCs/>
          <w:iCs/>
          <w:sz w:val="22"/>
          <w:szCs w:val="22"/>
          <w:lang w:eastAsia="es-ES_tradnl"/>
        </w:rPr>
        <w:t>De lo que puede apreciarse que la respuesta fue brindada por el Servidor Público competente para pronunciarse, en su caso, sobre las actas de las sesiones de cabildo donde obre la aprobación para realizar la construcción de panteones, requisito previo y establecido en la normatividad aplicable para dar inicio a la construcción referida.</w:t>
      </w:r>
    </w:p>
    <w:p w:rsidR="00D519CF" w:rsidP="004B4C5D" w:rsidRDefault="00D519CF" w14:paraId="25BDA921" w14:textId="77777777">
      <w:pPr>
        <w:spacing w:line="360" w:lineRule="auto"/>
        <w:jc w:val="both"/>
        <w:rPr>
          <w:rFonts w:ascii="Palatino Linotype" w:hAnsi="Palatino Linotype" w:eastAsia="Calibri" w:cs="Tahoma"/>
          <w:bCs/>
          <w:iCs/>
          <w:sz w:val="22"/>
          <w:szCs w:val="22"/>
          <w:lang w:eastAsia="es-ES_tradnl"/>
        </w:rPr>
      </w:pPr>
    </w:p>
    <w:p w:rsidRPr="00982621" w:rsidR="00BC111E" w:rsidP="00BC111E" w:rsidRDefault="00BC111E" w14:paraId="01C5EFD5" w14:textId="3EB9CC89">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Aunado</w:t>
      </w:r>
      <w:r w:rsidR="00231B15">
        <w:rPr>
          <w:rFonts w:ascii="Palatino Linotype" w:hAnsi="Palatino Linotype" w:eastAsia="Batang" w:cs="Tahoma"/>
          <w:bCs/>
          <w:sz w:val="22"/>
          <w:szCs w:val="22"/>
          <w:lang w:val="es-ES"/>
        </w:rPr>
        <w:t xml:space="preserve"> a </w:t>
      </w:r>
      <w:r w:rsidRPr="00982621">
        <w:rPr>
          <w:rFonts w:ascii="Palatino Linotype" w:hAnsi="Palatino Linotype" w:eastAsia="Batang" w:cs="Tahoma"/>
          <w:bCs/>
          <w:sz w:val="22"/>
          <w:szCs w:val="22"/>
          <w:lang w:val="es-ES"/>
        </w:rPr>
        <w:t>lo anterior y de la manifestación realizada por el Sujeto Obligado, este Pleno considera que constituye una expresión en sentido negativo, ya que, es claro que d</w:t>
      </w:r>
      <w:r w:rsidR="00231B15">
        <w:rPr>
          <w:rFonts w:ascii="Palatino Linotype" w:hAnsi="Palatino Linotype" w:eastAsia="Batang" w:cs="Tahoma"/>
          <w:bCs/>
          <w:sz w:val="22"/>
          <w:szCs w:val="22"/>
          <w:lang w:val="es-ES"/>
        </w:rPr>
        <w:t>icha manifestación se encuentra relacionada</w:t>
      </w:r>
      <w:r w:rsidRPr="00982621">
        <w:rPr>
          <w:rFonts w:ascii="Palatino Linotype" w:hAnsi="Palatino Linotype" w:eastAsia="Batang" w:cs="Tahoma"/>
          <w:bCs/>
          <w:sz w:val="22"/>
          <w:szCs w:val="22"/>
          <w:lang w:val="es-ES"/>
        </w:rPr>
        <w:t xml:space="preserve"> de manera directa e inmediata con la solicitud de acceso a la información en estudio.</w:t>
      </w:r>
    </w:p>
    <w:p w:rsidRPr="00982621" w:rsidR="00BC111E" w:rsidP="00BC111E" w:rsidRDefault="00BC111E" w14:paraId="218E8141" w14:textId="77777777">
      <w:pPr>
        <w:spacing w:line="360" w:lineRule="auto"/>
        <w:jc w:val="both"/>
        <w:rPr>
          <w:rFonts w:ascii="Palatino Linotype" w:hAnsi="Palatino Linotype" w:eastAsia="Batang" w:cs="Tahoma"/>
          <w:bCs/>
          <w:sz w:val="22"/>
          <w:szCs w:val="22"/>
          <w:lang w:val="es-ES"/>
        </w:rPr>
      </w:pPr>
    </w:p>
    <w:p w:rsidR="00BC111E" w:rsidP="00BC111E" w:rsidRDefault="00BC111E" w14:paraId="730165A7" w14:textId="529033AE">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Así, al tratarse de hechos negativos, es evidente que la información solicitada no puede fácticamente obrar en los archivos del Sujeto Obligado, ya que no puede probarse por ser lógica y materialmente imposible; asimismo, no se trata de un caso por el cual la negación del hecho implique la afirmación </w:t>
      </w:r>
      <w:r w:rsidRPr="00982621" w:rsidR="00430D1D">
        <w:rPr>
          <w:rFonts w:ascii="Palatino Linotype" w:hAnsi="Palatino Linotype" w:eastAsia="Batang" w:cs="Tahoma"/>
          <w:bCs/>
          <w:sz w:val="22"/>
          <w:szCs w:val="22"/>
          <w:lang w:val="es-ES"/>
        </w:rPr>
        <w:t>de este</w:t>
      </w:r>
      <w:r w:rsidRPr="00982621">
        <w:rPr>
          <w:rFonts w:ascii="Palatino Linotype" w:hAnsi="Palatino Linotype" w:eastAsia="Batang" w:cs="Tahoma"/>
          <w:bCs/>
          <w:sz w:val="22"/>
          <w:szCs w:val="22"/>
          <w:lang w:val="es-ES"/>
        </w:rPr>
        <w:t>, simplemente se está ante una notoria y evidente inexistencia fáctica de la información solicitada.</w:t>
      </w:r>
    </w:p>
    <w:p w:rsidR="00231B15" w:rsidP="00BC111E" w:rsidRDefault="00231B15" w14:paraId="78E889F8" w14:textId="77777777">
      <w:pPr>
        <w:spacing w:line="360" w:lineRule="auto"/>
        <w:jc w:val="both"/>
        <w:rPr>
          <w:rFonts w:ascii="Palatino Linotype" w:hAnsi="Palatino Linotype" w:eastAsia="Batang" w:cs="Tahoma"/>
          <w:bCs/>
          <w:sz w:val="22"/>
          <w:szCs w:val="22"/>
          <w:lang w:val="es-ES"/>
        </w:rPr>
      </w:pPr>
    </w:p>
    <w:p w:rsidR="00BC111E" w:rsidP="00BC111E" w:rsidRDefault="00BC111E" w14:paraId="4B9E66E1" w14:textId="3C4B7C2E">
      <w:pPr>
        <w:spacing w:line="360" w:lineRule="auto"/>
        <w:ind w:right="-93"/>
        <w:jc w:val="both"/>
        <w:rPr>
          <w:rFonts w:ascii="Palatino Linotype" w:hAnsi="Palatino Linotype" w:eastAsia="Batang" w:cs="Tahoma"/>
          <w:bCs/>
          <w:sz w:val="22"/>
          <w:szCs w:val="22"/>
          <w:lang w:val="es-ES"/>
        </w:rPr>
      </w:pPr>
      <w:r w:rsidRPr="00927FE6">
        <w:rPr>
          <w:rFonts w:ascii="Palatino Linotype" w:hAnsi="Palatino Linotype" w:eastAsia="Batang" w:cs="Tahoma"/>
          <w:bCs/>
          <w:sz w:val="22"/>
          <w:szCs w:val="22"/>
          <w:lang w:val="es-ES"/>
        </w:rPr>
        <w:t>Sirve de apoyo a lo anterior, la Tesis Aislada con número de registro 267287, de la Sexta Época de la Segunda Sala de la Suprema Corte de Justicia de la Nación, publicada en la página 101 del Volumen LII, Tercera Parte del Semanario Judicial de la Federación, que es del tenor literal siguiente:</w:t>
      </w:r>
    </w:p>
    <w:p w:rsidRPr="00927FE6" w:rsidR="000D0DA2" w:rsidP="00BC111E" w:rsidRDefault="000D0DA2" w14:paraId="36E7CBF9" w14:textId="77777777">
      <w:pPr>
        <w:spacing w:line="360" w:lineRule="auto"/>
        <w:ind w:right="-93"/>
        <w:jc w:val="both"/>
        <w:rPr>
          <w:rFonts w:ascii="Palatino Linotype" w:hAnsi="Palatino Linotype" w:eastAsia="Batang" w:cs="Tahoma"/>
          <w:bCs/>
          <w:sz w:val="22"/>
          <w:szCs w:val="22"/>
          <w:lang w:val="es-ES"/>
        </w:rPr>
      </w:pPr>
    </w:p>
    <w:p w:rsidRPr="00E361F7" w:rsidR="00BC111E" w:rsidP="00BC111E" w:rsidRDefault="00BC111E" w14:paraId="51704938" w14:textId="77777777">
      <w:pPr>
        <w:spacing w:line="360" w:lineRule="auto"/>
        <w:ind w:left="567" w:right="567"/>
        <w:jc w:val="both"/>
        <w:rPr>
          <w:rFonts w:ascii="Palatino Linotype" w:hAnsi="Palatino Linotype" w:eastAsia="Batang" w:cs="Tahoma"/>
          <w:bCs/>
          <w:i/>
          <w:lang w:val="es-ES"/>
        </w:rPr>
      </w:pPr>
      <w:r w:rsidRPr="00E361F7">
        <w:rPr>
          <w:rFonts w:ascii="Palatino Linotype" w:hAnsi="Palatino Linotype" w:eastAsia="Batang" w:cs="Tahoma"/>
          <w:bCs/>
          <w:i/>
          <w:lang w:val="es-ES"/>
        </w:rPr>
        <w:t>“HECHOS NEGATIVOS, NO SON SUSCEPTIBLES DE DEMOSTRACION.</w:t>
      </w:r>
    </w:p>
    <w:p w:rsidRPr="00E361F7" w:rsidR="00BC111E" w:rsidP="00BC111E" w:rsidRDefault="00BC111E" w14:paraId="5BB5C4C1" w14:textId="77777777">
      <w:pPr>
        <w:spacing w:line="360" w:lineRule="auto"/>
        <w:ind w:left="567" w:right="567"/>
        <w:jc w:val="both"/>
        <w:rPr>
          <w:rFonts w:ascii="Palatino Linotype" w:hAnsi="Palatino Linotype" w:eastAsia="Batang" w:cs="Tahoma"/>
          <w:bCs/>
          <w:i/>
          <w:lang w:val="es-ES"/>
        </w:rPr>
      </w:pPr>
    </w:p>
    <w:p w:rsidRPr="00E361F7" w:rsidR="00BC111E" w:rsidP="00BC111E" w:rsidRDefault="00BC111E" w14:paraId="674A1107" w14:textId="77777777">
      <w:pPr>
        <w:spacing w:line="360" w:lineRule="auto"/>
        <w:ind w:left="567" w:right="567"/>
        <w:jc w:val="both"/>
        <w:rPr>
          <w:rFonts w:ascii="Palatino Linotype" w:hAnsi="Palatino Linotype" w:eastAsia="Batang" w:cs="Tahoma"/>
          <w:bCs/>
          <w:i/>
          <w:lang w:val="es-ES"/>
        </w:rPr>
      </w:pPr>
      <w:r w:rsidRPr="00E361F7">
        <w:rPr>
          <w:rFonts w:ascii="Palatino Linotype" w:hAnsi="Palatino Linotype" w:eastAsia="Batang" w:cs="Tahoma"/>
          <w:bCs/>
          <w:i/>
          <w:lang w:val="es-ES"/>
        </w:rPr>
        <w:t>Tratándose de un hecho negativo, el Juez no tiene por qué invocar prueba alguna de la que se desprenda, ya que es bien sabido que esta clase de hechos no son susceptibles de demostración.</w:t>
      </w:r>
    </w:p>
    <w:p w:rsidRPr="00E361F7" w:rsidR="00BC111E" w:rsidP="00BC111E" w:rsidRDefault="00BC111E" w14:paraId="1F7C2F7B" w14:textId="77777777">
      <w:pPr>
        <w:spacing w:line="360" w:lineRule="auto"/>
        <w:ind w:left="567" w:right="567"/>
        <w:jc w:val="both"/>
        <w:rPr>
          <w:rFonts w:ascii="Palatino Linotype" w:hAnsi="Palatino Linotype" w:eastAsia="Batang" w:cs="Tahoma"/>
          <w:bCs/>
          <w:i/>
          <w:lang w:val="es-ES"/>
        </w:rPr>
      </w:pPr>
    </w:p>
    <w:p w:rsidRPr="00E361F7" w:rsidR="00BC111E" w:rsidP="00BC111E" w:rsidRDefault="00BC111E" w14:paraId="7A3657C6" w14:textId="77777777">
      <w:pPr>
        <w:spacing w:line="360" w:lineRule="auto"/>
        <w:ind w:left="567" w:right="567"/>
        <w:jc w:val="both"/>
        <w:rPr>
          <w:rFonts w:ascii="Palatino Linotype" w:hAnsi="Palatino Linotype" w:eastAsia="Batang" w:cs="Tahoma"/>
          <w:bCs/>
          <w:i/>
          <w:lang w:val="es-ES"/>
        </w:rPr>
      </w:pPr>
      <w:r w:rsidRPr="00E361F7">
        <w:rPr>
          <w:rFonts w:ascii="Palatino Linotype" w:hAnsi="Palatino Linotype" w:eastAsia="Batang" w:cs="Tahoma"/>
          <w:bCs/>
          <w:i/>
          <w:lang w:val="es-ES"/>
        </w:rPr>
        <w:t>Amparo en revisión 2022/61. José García Florín (Menor). 9 de octubre de 1961. Cinco votos. Ponente: José Rivera Pérez Campos.”</w:t>
      </w:r>
    </w:p>
    <w:p w:rsidRPr="00927FE6" w:rsidR="00BC111E" w:rsidP="00BC111E" w:rsidRDefault="00BC111E" w14:paraId="494DA88D" w14:textId="77777777">
      <w:pPr>
        <w:spacing w:line="360" w:lineRule="auto"/>
        <w:ind w:left="567" w:right="567"/>
        <w:jc w:val="both"/>
        <w:rPr>
          <w:rFonts w:ascii="Palatino Linotype" w:hAnsi="Palatino Linotype" w:eastAsia="Batang" w:cs="Tahoma"/>
          <w:bCs/>
          <w:lang w:val="es-ES"/>
        </w:rPr>
      </w:pPr>
      <w:r w:rsidRPr="00927FE6">
        <w:rPr>
          <w:rFonts w:ascii="Palatino Linotype" w:hAnsi="Palatino Linotype" w:eastAsia="Batang" w:cs="Tahoma"/>
          <w:bCs/>
          <w:lang w:val="es-ES"/>
        </w:rPr>
        <w:t>(Énfasis añadido)</w:t>
      </w:r>
    </w:p>
    <w:p w:rsidR="00BC111E" w:rsidP="00BC111E" w:rsidRDefault="00BC111E" w14:paraId="3DDDE0A6" w14:textId="77777777">
      <w:pPr>
        <w:spacing w:line="360" w:lineRule="auto"/>
        <w:jc w:val="both"/>
        <w:rPr>
          <w:rFonts w:ascii="Palatino Linotype" w:hAnsi="Palatino Linotype" w:eastAsia="Batang" w:cs="Tahoma"/>
          <w:bCs/>
          <w:sz w:val="22"/>
          <w:szCs w:val="22"/>
          <w:lang w:val="es-ES"/>
        </w:rPr>
      </w:pPr>
    </w:p>
    <w:p w:rsidRPr="00982621" w:rsidR="00BC111E" w:rsidP="00BC111E" w:rsidRDefault="00BC111E" w14:paraId="100F509D"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En relación con lo anterior, se entiende que el Sujeto Obligado se encuentra imposibilitado de hacer entrega de la información específica que solicita el Particular, en razón de que esta no obra en sus archivos, atento a lo establecido en el artículo 12, párrafo segundo, de la Ley de </w:t>
      </w:r>
      <w:r w:rsidRPr="00982621">
        <w:rPr>
          <w:rFonts w:ascii="Palatino Linotype" w:hAnsi="Palatino Linotype" w:eastAsia="Batang" w:cs="Tahoma"/>
          <w:bCs/>
          <w:sz w:val="22"/>
          <w:szCs w:val="22"/>
          <w:lang w:val="es-ES"/>
        </w:rPr>
        <w:lastRenderedPageBreak/>
        <w:t>Transparencia y Acceso a la Información Pública del Estado de México y Munic</w:t>
      </w:r>
      <w:r>
        <w:rPr>
          <w:rFonts w:ascii="Palatino Linotype" w:hAnsi="Palatino Linotype" w:eastAsia="Batang" w:cs="Tahoma"/>
          <w:bCs/>
          <w:sz w:val="22"/>
          <w:szCs w:val="22"/>
          <w:lang w:val="es-ES"/>
        </w:rPr>
        <w:t>ipios, la cual</w:t>
      </w:r>
      <w:r w:rsidRPr="00982621">
        <w:rPr>
          <w:rFonts w:ascii="Palatino Linotype" w:hAnsi="Palatino Linotype" w:eastAsia="Batang" w:cs="Tahoma"/>
          <w:bCs/>
          <w:sz w:val="22"/>
          <w:szCs w:val="22"/>
          <w:lang w:val="es-ES"/>
        </w:rPr>
        <w:t xml:space="preserve"> establece que los sujetos obligados sólo proporcionarán la información pública que se les requiera y que obre en sus archivos.</w:t>
      </w:r>
    </w:p>
    <w:p w:rsidRPr="00982621" w:rsidR="00BC111E" w:rsidP="00BC111E" w:rsidRDefault="00BC111E" w14:paraId="3694433E" w14:textId="77777777">
      <w:pPr>
        <w:spacing w:line="360" w:lineRule="auto"/>
        <w:jc w:val="both"/>
        <w:rPr>
          <w:rFonts w:ascii="Palatino Linotype" w:hAnsi="Palatino Linotype" w:eastAsia="Batang" w:cs="Tahoma"/>
          <w:bCs/>
          <w:sz w:val="22"/>
          <w:szCs w:val="22"/>
          <w:lang w:val="es-ES"/>
        </w:rPr>
      </w:pPr>
    </w:p>
    <w:p w:rsidRPr="00982621" w:rsidR="00BC111E" w:rsidP="00BC111E" w:rsidRDefault="00BC111E" w14:paraId="70E481CE" w14:textId="77777777">
      <w:pPr>
        <w:spacing w:line="360" w:lineRule="auto"/>
        <w:ind w:left="567" w:right="539"/>
        <w:jc w:val="both"/>
        <w:rPr>
          <w:rFonts w:ascii="Palatino Linotype" w:hAnsi="Palatino Linotype" w:eastAsia="Batang" w:cs="Tahoma"/>
          <w:bCs/>
          <w:i/>
          <w:szCs w:val="22"/>
          <w:lang w:val="es-ES"/>
        </w:rPr>
      </w:pPr>
      <w:r w:rsidRPr="00982621">
        <w:rPr>
          <w:rFonts w:ascii="Palatino Linotype" w:hAnsi="Palatino Linotype" w:eastAsia="Batang" w:cs="Tahoma"/>
          <w:bCs/>
          <w:i/>
          <w:szCs w:val="22"/>
          <w:lang w:val="es-ES"/>
        </w:rPr>
        <w:t xml:space="preserve">Artículo 12. Quienes generen, recopilen, administren, manejen, procesen, archiven o conserven información pública serán responsables de la misma en los términos de las disposiciones jurídicas aplicables. </w:t>
      </w:r>
    </w:p>
    <w:p w:rsidRPr="00982621" w:rsidR="00BC111E" w:rsidP="00BC111E" w:rsidRDefault="00BC111E" w14:paraId="0954A557" w14:textId="77777777">
      <w:pPr>
        <w:spacing w:line="360" w:lineRule="auto"/>
        <w:ind w:left="567" w:right="539"/>
        <w:jc w:val="both"/>
        <w:rPr>
          <w:rFonts w:ascii="Palatino Linotype" w:hAnsi="Palatino Linotype" w:eastAsia="Batang" w:cs="Tahoma"/>
          <w:bCs/>
          <w:i/>
          <w:szCs w:val="22"/>
          <w:lang w:val="es-ES"/>
        </w:rPr>
      </w:pPr>
      <w:r w:rsidRPr="00792DEB">
        <w:rPr>
          <w:rFonts w:ascii="Palatino Linotype" w:hAnsi="Palatino Linotype" w:eastAsia="Batang" w:cs="Tahoma"/>
          <w:bCs/>
          <w:i/>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C111E" w:rsidP="00BC111E" w:rsidRDefault="00BC111E" w14:paraId="0F57A47E" w14:textId="77777777"/>
    <w:p w:rsidR="004B4C5D" w:rsidP="00EE672A" w:rsidRDefault="008132A1" w14:paraId="0F633CF1" w14:textId="774B8EAD">
      <w:pPr>
        <w:spacing w:line="360" w:lineRule="auto"/>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t xml:space="preserve">Por lo que respecta al Acuerdo de inexistencia, </w:t>
      </w:r>
      <w:r w:rsidR="00AD6600">
        <w:rPr>
          <w:rFonts w:ascii="Palatino Linotype" w:hAnsi="Palatino Linotype" w:eastAsia="Calibri" w:cs="Tahoma"/>
          <w:bCs/>
          <w:iCs/>
          <w:sz w:val="22"/>
          <w:szCs w:val="22"/>
          <w:lang w:eastAsia="es-ES_tradnl"/>
        </w:rPr>
        <w:t>como ya se hizo mención, el Código Reglamentario de Toluca establece en su numeral</w:t>
      </w:r>
      <w:r w:rsidR="00931D26">
        <w:rPr>
          <w:rFonts w:ascii="Palatino Linotype" w:hAnsi="Palatino Linotype" w:eastAsia="Calibri" w:cs="Tahoma"/>
          <w:bCs/>
          <w:iCs/>
          <w:sz w:val="22"/>
          <w:szCs w:val="22"/>
          <w:lang w:eastAsia="es-ES_tradnl"/>
        </w:rPr>
        <w:t xml:space="preserve"> </w:t>
      </w:r>
      <w:r w:rsidRPr="00AD6600" w:rsidR="00AD6600">
        <w:rPr>
          <w:rFonts w:ascii="Palatino Linotype" w:hAnsi="Palatino Linotype" w:eastAsia="Calibri" w:cs="Tahoma"/>
          <w:bCs/>
          <w:iCs/>
          <w:sz w:val="22"/>
          <w:szCs w:val="22"/>
          <w:lang w:eastAsia="es-ES_tradnl"/>
        </w:rPr>
        <w:t>6.77.</w:t>
      </w:r>
      <w:r w:rsidR="00931D26">
        <w:rPr>
          <w:rFonts w:ascii="Palatino Linotype" w:hAnsi="Palatino Linotype" w:eastAsia="Calibri" w:cs="Tahoma"/>
          <w:bCs/>
          <w:iCs/>
          <w:sz w:val="22"/>
          <w:szCs w:val="22"/>
          <w:lang w:eastAsia="es-ES_tradnl"/>
        </w:rPr>
        <w:t xml:space="preserve"> </w:t>
      </w:r>
      <w:r w:rsidR="00B86302">
        <w:rPr>
          <w:rFonts w:ascii="Palatino Linotype" w:hAnsi="Palatino Linotype" w:eastAsia="Calibri" w:cs="Tahoma"/>
          <w:bCs/>
          <w:iCs/>
          <w:sz w:val="22"/>
          <w:szCs w:val="22"/>
          <w:lang w:eastAsia="es-ES_tradnl"/>
        </w:rPr>
        <w:t>Fracción</w:t>
      </w:r>
      <w:r w:rsidR="00AD6600">
        <w:rPr>
          <w:rFonts w:ascii="Palatino Linotype" w:hAnsi="Palatino Linotype" w:eastAsia="Calibri" w:cs="Tahoma"/>
          <w:bCs/>
          <w:iCs/>
          <w:sz w:val="22"/>
          <w:szCs w:val="22"/>
          <w:lang w:eastAsia="es-ES_tradnl"/>
        </w:rPr>
        <w:t xml:space="preserve"> IV que, p</w:t>
      </w:r>
      <w:r w:rsidRPr="00AD6600" w:rsidR="00AD6600">
        <w:rPr>
          <w:rFonts w:ascii="Palatino Linotype" w:hAnsi="Palatino Linotype" w:eastAsia="Calibri" w:cs="Tahoma"/>
          <w:bCs/>
          <w:iCs/>
          <w:sz w:val="22"/>
          <w:szCs w:val="22"/>
          <w:lang w:eastAsia="es-ES_tradnl"/>
        </w:rPr>
        <w:t>ara que la autoridad municipal autorice el establecimiento, ampliación, construcción y operación de panteones dentro del Municipio, se deberán cubrir</w:t>
      </w:r>
      <w:r w:rsidR="00931D26">
        <w:rPr>
          <w:rFonts w:ascii="Palatino Linotype" w:hAnsi="Palatino Linotype" w:eastAsia="Calibri" w:cs="Tahoma"/>
          <w:bCs/>
          <w:iCs/>
          <w:sz w:val="22"/>
          <w:szCs w:val="22"/>
          <w:lang w:eastAsia="es-ES_tradnl"/>
        </w:rPr>
        <w:t xml:space="preserve"> </w:t>
      </w:r>
      <w:r w:rsidR="00AD6600">
        <w:rPr>
          <w:rFonts w:ascii="Palatino Linotype" w:hAnsi="Palatino Linotype" w:eastAsia="Calibri" w:cs="Tahoma"/>
          <w:bCs/>
          <w:iCs/>
          <w:sz w:val="22"/>
          <w:szCs w:val="22"/>
          <w:lang w:eastAsia="es-ES_tradnl"/>
        </w:rPr>
        <w:t xml:space="preserve">con determinados </w:t>
      </w:r>
      <w:r w:rsidR="002D35C3">
        <w:rPr>
          <w:rFonts w:ascii="Palatino Linotype" w:hAnsi="Palatino Linotype" w:eastAsia="Calibri" w:cs="Tahoma"/>
          <w:bCs/>
          <w:iCs/>
          <w:sz w:val="22"/>
          <w:szCs w:val="22"/>
          <w:lang w:eastAsia="es-ES_tradnl"/>
        </w:rPr>
        <w:t>requisitos, entre los que se encuentra la aprobación del Cabildo. No obstante, del mismo cuerpo normativo se desprende que dicha aprobación se emitirá una vez que se hayan reunido los requisitos correspondientes.</w:t>
      </w:r>
    </w:p>
    <w:p w:rsidR="002D35C3" w:rsidP="00EE672A" w:rsidRDefault="002D35C3" w14:paraId="0D83FDF9" w14:textId="77777777">
      <w:pPr>
        <w:spacing w:line="360" w:lineRule="auto"/>
        <w:jc w:val="both"/>
        <w:rPr>
          <w:rFonts w:ascii="Palatino Linotype" w:hAnsi="Palatino Linotype" w:eastAsia="Calibri" w:cs="Tahoma"/>
          <w:bCs/>
          <w:iCs/>
          <w:sz w:val="22"/>
          <w:szCs w:val="22"/>
          <w:lang w:eastAsia="es-ES_tradnl"/>
        </w:rPr>
      </w:pPr>
    </w:p>
    <w:p w:rsidR="002D35C3" w:rsidP="00B86302" w:rsidRDefault="002D35C3" w14:paraId="7E46997F" w14:textId="795F1A3B">
      <w:pPr>
        <w:spacing w:line="360" w:lineRule="auto"/>
        <w:jc w:val="both"/>
        <w:rPr>
          <w:rFonts w:ascii="Palatino Linotype" w:hAnsi="Palatino Linotype" w:eastAsia="Calibri" w:cs="Tahoma"/>
          <w:bCs/>
          <w:iCs/>
          <w:sz w:val="22"/>
          <w:szCs w:val="22"/>
          <w:lang w:eastAsia="es-ES_tradnl"/>
        </w:rPr>
      </w:pPr>
      <w:r w:rsidRPr="00792DEB">
        <w:rPr>
          <w:rFonts w:ascii="Palatino Linotype" w:hAnsi="Palatino Linotype" w:eastAsia="Calibri" w:cs="Tahoma"/>
          <w:bCs/>
          <w:iCs/>
          <w:sz w:val="22"/>
          <w:szCs w:val="22"/>
          <w:lang w:eastAsia="es-ES_tradnl"/>
        </w:rPr>
        <w:t>Ahora bien, en</w:t>
      </w:r>
      <w:r w:rsidR="00931D26">
        <w:rPr>
          <w:rFonts w:ascii="Palatino Linotype" w:hAnsi="Palatino Linotype" w:eastAsia="Calibri" w:cs="Tahoma"/>
          <w:bCs/>
          <w:iCs/>
          <w:sz w:val="22"/>
          <w:szCs w:val="22"/>
          <w:lang w:eastAsia="es-ES_tradnl"/>
        </w:rPr>
        <w:t xml:space="preserve"> </w:t>
      </w:r>
      <w:r w:rsidRPr="00792DEB">
        <w:rPr>
          <w:rFonts w:ascii="Palatino Linotype" w:hAnsi="Palatino Linotype" w:eastAsia="Calibri" w:cs="Tahoma"/>
          <w:bCs/>
          <w:iCs/>
          <w:sz w:val="22"/>
          <w:szCs w:val="22"/>
          <w:lang w:eastAsia="es-ES_tradnl"/>
        </w:rPr>
        <w:t>su repuesta</w:t>
      </w:r>
      <w:r>
        <w:rPr>
          <w:rFonts w:ascii="Palatino Linotype" w:hAnsi="Palatino Linotype" w:eastAsia="Calibri" w:cs="Tahoma"/>
          <w:bCs/>
          <w:iCs/>
          <w:sz w:val="22"/>
          <w:szCs w:val="22"/>
          <w:lang w:eastAsia="es-ES_tradnl"/>
        </w:rPr>
        <w:t>, el Ayuntamiento de Toluca, por medio del Director</w:t>
      </w:r>
      <w:r w:rsidR="00931D26">
        <w:rPr>
          <w:rFonts w:ascii="Palatino Linotype" w:hAnsi="Palatino Linotype" w:eastAsia="Calibri" w:cs="Tahoma"/>
          <w:bCs/>
          <w:iCs/>
          <w:sz w:val="22"/>
          <w:szCs w:val="22"/>
          <w:lang w:eastAsia="es-ES_tradnl"/>
        </w:rPr>
        <w:t xml:space="preserve"> </w:t>
      </w:r>
      <w:r>
        <w:rPr>
          <w:rFonts w:ascii="Palatino Linotype" w:hAnsi="Palatino Linotype" w:eastAsia="Calibri" w:cs="Tahoma"/>
          <w:bCs/>
          <w:iCs/>
          <w:sz w:val="22"/>
          <w:szCs w:val="22"/>
          <w:lang w:eastAsia="es-ES_tradnl"/>
        </w:rPr>
        <w:t>General de Desarrollo Urbano y Obras Públicas informó que en relación con el plan arquitectónico del</w:t>
      </w:r>
      <w:r w:rsidR="00931D26">
        <w:rPr>
          <w:rFonts w:ascii="Palatino Linotype" w:hAnsi="Palatino Linotype" w:eastAsia="Calibri" w:cs="Tahoma"/>
          <w:bCs/>
          <w:iCs/>
          <w:sz w:val="22"/>
          <w:szCs w:val="22"/>
          <w:lang w:eastAsia="es-ES_tradnl"/>
        </w:rPr>
        <w:t xml:space="preserve"> </w:t>
      </w:r>
      <w:r>
        <w:rPr>
          <w:rFonts w:ascii="Palatino Linotype" w:hAnsi="Palatino Linotype" w:eastAsia="Calibri" w:cs="Tahoma"/>
          <w:bCs/>
          <w:iCs/>
          <w:sz w:val="22"/>
          <w:szCs w:val="22"/>
          <w:lang w:eastAsia="es-ES_tradnl"/>
        </w:rPr>
        <w:t>Panteón, el mismo no se había concluido y toda vez que dicho plan arquitectónico es además de un requisito</w:t>
      </w:r>
      <w:r w:rsidR="00B86302">
        <w:rPr>
          <w:rFonts w:ascii="Palatino Linotype" w:hAnsi="Palatino Linotype" w:eastAsia="Calibri" w:cs="Tahoma"/>
          <w:bCs/>
          <w:iCs/>
          <w:sz w:val="22"/>
          <w:szCs w:val="22"/>
          <w:lang w:eastAsia="es-ES_tradnl"/>
        </w:rPr>
        <w:t>,</w:t>
      </w:r>
      <w:r w:rsidR="00931D26">
        <w:rPr>
          <w:rFonts w:ascii="Palatino Linotype" w:hAnsi="Palatino Linotype" w:eastAsia="Calibri" w:cs="Tahoma"/>
          <w:bCs/>
          <w:iCs/>
          <w:sz w:val="22"/>
          <w:szCs w:val="22"/>
          <w:lang w:eastAsia="es-ES_tradnl"/>
        </w:rPr>
        <w:t xml:space="preserve"> </w:t>
      </w:r>
      <w:r>
        <w:rPr>
          <w:rFonts w:ascii="Palatino Linotype" w:hAnsi="Palatino Linotype" w:eastAsia="Calibri" w:cs="Tahoma"/>
          <w:bCs/>
          <w:iCs/>
          <w:sz w:val="22"/>
          <w:szCs w:val="22"/>
          <w:lang w:eastAsia="es-ES_tradnl"/>
        </w:rPr>
        <w:t>un elemento indispensable para que pudiera ser valorado por los miembros del Cabildo para aprobar la construcción motivo de la solicitud de información</w:t>
      </w:r>
      <w:r w:rsidR="00B86302">
        <w:rPr>
          <w:rFonts w:ascii="Palatino Linotype" w:hAnsi="Palatino Linotype" w:eastAsia="Calibri" w:cs="Tahoma"/>
          <w:bCs/>
          <w:iCs/>
          <w:sz w:val="22"/>
          <w:szCs w:val="22"/>
          <w:lang w:eastAsia="es-ES_tradnl"/>
        </w:rPr>
        <w:t>, este Instituto considera que no es necesario que se emita el Acuerdo de Inexistencia, toda vez que no hay elementos que permitan</w:t>
      </w:r>
      <w:r w:rsidR="00931D26">
        <w:rPr>
          <w:rFonts w:ascii="Palatino Linotype" w:hAnsi="Palatino Linotype" w:eastAsia="Calibri" w:cs="Tahoma"/>
          <w:bCs/>
          <w:iCs/>
          <w:sz w:val="22"/>
          <w:szCs w:val="22"/>
          <w:lang w:eastAsia="es-ES_tradnl"/>
        </w:rPr>
        <w:t xml:space="preserve"> </w:t>
      </w:r>
      <w:r w:rsidR="00B86302">
        <w:rPr>
          <w:rFonts w:ascii="Palatino Linotype" w:hAnsi="Palatino Linotype" w:eastAsia="Calibri" w:cs="Tahoma"/>
          <w:bCs/>
          <w:iCs/>
          <w:sz w:val="22"/>
          <w:szCs w:val="22"/>
          <w:lang w:eastAsia="es-ES_tradnl"/>
        </w:rPr>
        <w:t>suponer que las actas solicitadas deban obrar en los</w:t>
      </w:r>
      <w:r w:rsidRPr="00B86302" w:rsidR="00B86302">
        <w:rPr>
          <w:rFonts w:ascii="Palatino Linotype" w:hAnsi="Palatino Linotype" w:eastAsia="Calibri" w:cs="Tahoma"/>
          <w:bCs/>
          <w:iCs/>
          <w:sz w:val="22"/>
          <w:szCs w:val="22"/>
          <w:lang w:eastAsia="es-ES_tradnl"/>
        </w:rPr>
        <w:t xml:space="preserve"> archivos</w:t>
      </w:r>
      <w:r w:rsidR="00B86302">
        <w:rPr>
          <w:rFonts w:ascii="Palatino Linotype" w:hAnsi="Palatino Linotype" w:eastAsia="Calibri" w:cs="Tahoma"/>
          <w:bCs/>
          <w:iCs/>
          <w:sz w:val="22"/>
          <w:szCs w:val="22"/>
          <w:lang w:eastAsia="es-ES_tradnl"/>
        </w:rPr>
        <w:t xml:space="preserve"> del</w:t>
      </w:r>
      <w:r w:rsidR="00931D26">
        <w:rPr>
          <w:rFonts w:ascii="Palatino Linotype" w:hAnsi="Palatino Linotype" w:eastAsia="Calibri" w:cs="Tahoma"/>
          <w:bCs/>
          <w:iCs/>
          <w:sz w:val="22"/>
          <w:szCs w:val="22"/>
          <w:lang w:eastAsia="es-ES_tradnl"/>
        </w:rPr>
        <w:t xml:space="preserve"> </w:t>
      </w:r>
      <w:r w:rsidR="00B86302">
        <w:rPr>
          <w:rFonts w:ascii="Palatino Linotype" w:hAnsi="Palatino Linotype" w:eastAsia="Calibri" w:cs="Tahoma"/>
          <w:bCs/>
          <w:iCs/>
          <w:sz w:val="22"/>
          <w:szCs w:val="22"/>
          <w:lang w:eastAsia="es-ES_tradnl"/>
        </w:rPr>
        <w:t>Sujeto Obligado.</w:t>
      </w:r>
    </w:p>
    <w:p w:rsidR="002D35C3" w:rsidP="002D35C3" w:rsidRDefault="002D35C3" w14:paraId="216CCE7F" w14:textId="77777777">
      <w:pPr>
        <w:spacing w:line="360" w:lineRule="auto"/>
        <w:rPr>
          <w:rFonts w:ascii="Palatino Linotype" w:hAnsi="Palatino Linotype" w:eastAsia="Calibri" w:cs="Tahoma"/>
          <w:bCs/>
          <w:iCs/>
          <w:sz w:val="22"/>
          <w:szCs w:val="22"/>
          <w:lang w:eastAsia="es-ES_tradnl"/>
        </w:rPr>
      </w:pPr>
    </w:p>
    <w:p w:rsidR="004B4C5D" w:rsidP="00EE672A" w:rsidRDefault="00AD6600" w14:paraId="58E8D17D" w14:textId="15BF5C47">
      <w:pPr>
        <w:spacing w:line="360" w:lineRule="auto"/>
        <w:jc w:val="both"/>
        <w:rPr>
          <w:rFonts w:ascii="Palatino Linotype" w:hAnsi="Palatino Linotype" w:eastAsia="Calibri" w:cs="Tahoma"/>
          <w:bCs/>
          <w:iCs/>
          <w:sz w:val="22"/>
          <w:szCs w:val="22"/>
          <w:lang w:eastAsia="es-ES_tradnl"/>
        </w:rPr>
      </w:pPr>
      <w:r>
        <w:rPr>
          <w:rFonts w:ascii="Palatino Linotype" w:hAnsi="Palatino Linotype" w:eastAsia="Calibri" w:cs="Tahoma"/>
          <w:bCs/>
          <w:iCs/>
          <w:sz w:val="22"/>
          <w:szCs w:val="22"/>
          <w:lang w:eastAsia="es-ES_tradnl"/>
        </w:rPr>
        <w:lastRenderedPageBreak/>
        <w:t>Sirve de sustento de lo anterior, el Criterio 07/17 establecido por el Instituto Nacional de Transparencia,</w:t>
      </w:r>
      <w:r w:rsidR="00931D26">
        <w:rPr>
          <w:rFonts w:ascii="Palatino Linotype" w:hAnsi="Palatino Linotype" w:eastAsia="Calibri" w:cs="Tahoma"/>
          <w:bCs/>
          <w:iCs/>
          <w:sz w:val="22"/>
          <w:szCs w:val="22"/>
          <w:lang w:eastAsia="es-ES_tradnl"/>
        </w:rPr>
        <w:t xml:space="preserve"> </w:t>
      </w:r>
      <w:r>
        <w:rPr>
          <w:rFonts w:ascii="Palatino Linotype" w:hAnsi="Palatino Linotype" w:eastAsia="Calibri" w:cs="Tahoma"/>
          <w:bCs/>
          <w:iCs/>
          <w:sz w:val="22"/>
          <w:szCs w:val="22"/>
          <w:lang w:eastAsia="es-ES_tradnl"/>
        </w:rPr>
        <w:t>Acceso a la Información Pública y Protección de Datos Personales INAI:</w:t>
      </w:r>
    </w:p>
    <w:p w:rsidR="00AD6600" w:rsidP="00EE672A" w:rsidRDefault="00AD6600" w14:paraId="56246531" w14:textId="77777777">
      <w:pPr>
        <w:spacing w:line="360" w:lineRule="auto"/>
        <w:jc w:val="both"/>
        <w:rPr>
          <w:rFonts w:ascii="Palatino Linotype" w:hAnsi="Palatino Linotype" w:eastAsia="Calibri" w:cs="Tahoma"/>
          <w:bCs/>
          <w:iCs/>
          <w:sz w:val="22"/>
          <w:szCs w:val="22"/>
          <w:lang w:eastAsia="es-ES_tradnl"/>
        </w:rPr>
      </w:pPr>
    </w:p>
    <w:p w:rsidRPr="00AD6600" w:rsidR="004B4C5D" w:rsidP="00AD6600" w:rsidRDefault="00AD6600" w14:paraId="76B98026" w14:textId="15ED0D34">
      <w:pPr>
        <w:spacing w:line="360" w:lineRule="auto"/>
        <w:ind w:left="567" w:right="539"/>
        <w:jc w:val="both"/>
        <w:rPr>
          <w:rFonts w:ascii="Palatino Linotype" w:hAnsi="Palatino Linotype" w:eastAsia="Calibri" w:cs="Tahoma"/>
          <w:bCs/>
          <w:i/>
          <w:iCs/>
          <w:szCs w:val="22"/>
          <w:lang w:eastAsia="es-ES_tradnl"/>
        </w:rPr>
      </w:pPr>
      <w:r w:rsidRPr="00AD6600">
        <w:rPr>
          <w:rFonts w:ascii="Palatino Linotype" w:hAnsi="Palatino Linotype" w:eastAsia="Calibri" w:cs="Tahoma"/>
          <w:bCs/>
          <w:i/>
          <w:iCs/>
          <w:szCs w:val="22"/>
          <w:lang w:eastAsia="es-ES_tradnl"/>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4B4C5D" w:rsidP="00EE672A" w:rsidRDefault="004B4C5D" w14:paraId="4576268B" w14:textId="77777777">
      <w:pPr>
        <w:spacing w:line="360" w:lineRule="auto"/>
        <w:jc w:val="both"/>
        <w:rPr>
          <w:rFonts w:ascii="Palatino Linotype" w:hAnsi="Palatino Linotype" w:cs="Tahoma"/>
          <w:iCs/>
          <w:sz w:val="22"/>
          <w:szCs w:val="22"/>
        </w:rPr>
      </w:pPr>
    </w:p>
    <w:p w:rsidRPr="00B86302" w:rsidR="00B86302" w:rsidP="00B86302" w:rsidRDefault="00B86302" w14:paraId="0ADD9AF0" w14:textId="011B82D1">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Por lo que respecta a las manifestaciones vertidas por el Particular en el sentido de que no existió respuesta en relación con el uso del suelo, es de hacerse referencia que dicho cuestionamiento no formó parte de las solicitudes de información, </w:t>
      </w:r>
      <w:r w:rsidRPr="00B86302">
        <w:rPr>
          <w:rFonts w:ascii="Palatino Linotype" w:hAnsi="Palatino Linotype" w:cs="Tahoma"/>
          <w:iCs/>
          <w:sz w:val="22"/>
          <w:szCs w:val="22"/>
        </w:rPr>
        <w:t>ya que expresament</w:t>
      </w:r>
      <w:r>
        <w:rPr>
          <w:rFonts w:ascii="Palatino Linotype" w:hAnsi="Palatino Linotype" w:cs="Tahoma"/>
          <w:iCs/>
          <w:sz w:val="22"/>
          <w:szCs w:val="22"/>
        </w:rPr>
        <w:t>e el Particular no lo</w:t>
      </w:r>
      <w:r w:rsidRPr="00B86302">
        <w:rPr>
          <w:rFonts w:ascii="Palatino Linotype" w:hAnsi="Palatino Linotype" w:cs="Tahoma"/>
          <w:iCs/>
          <w:sz w:val="22"/>
          <w:szCs w:val="22"/>
        </w:rPr>
        <w:t xml:space="preserve"> solicitó en su acto primigenio; sino que fue una ampliación a su solicitud inicial, por lo que se actualiza la figura de una plus </w:t>
      </w:r>
      <w:proofErr w:type="spellStart"/>
      <w:r w:rsidRPr="00B86302">
        <w:rPr>
          <w:rFonts w:ascii="Palatino Linotype" w:hAnsi="Palatino Linotype" w:cs="Tahoma"/>
          <w:iCs/>
          <w:sz w:val="22"/>
          <w:szCs w:val="22"/>
        </w:rPr>
        <w:t>petitio</w:t>
      </w:r>
      <w:proofErr w:type="spellEnd"/>
      <w:r w:rsidRPr="00B86302">
        <w:rPr>
          <w:rFonts w:ascii="Palatino Linotype" w:hAnsi="Palatino Linotype" w:cs="Tahoma"/>
          <w:iCs/>
          <w:sz w:val="22"/>
          <w:szCs w:val="22"/>
        </w:rPr>
        <w:t>.</w:t>
      </w:r>
    </w:p>
    <w:p w:rsidRPr="00B86302" w:rsidR="00B86302" w:rsidP="00B86302" w:rsidRDefault="00B86302" w14:paraId="728DA08F" w14:textId="77777777">
      <w:pPr>
        <w:spacing w:line="360" w:lineRule="auto"/>
        <w:jc w:val="both"/>
        <w:rPr>
          <w:rFonts w:ascii="Palatino Linotype" w:hAnsi="Palatino Linotype" w:cs="Tahoma"/>
          <w:iCs/>
          <w:sz w:val="22"/>
          <w:szCs w:val="22"/>
        </w:rPr>
      </w:pPr>
    </w:p>
    <w:p w:rsidR="00B86302" w:rsidP="00B86302" w:rsidRDefault="00B86302" w14:paraId="1938A0AB" w14:textId="3E5570B5">
      <w:pPr>
        <w:spacing w:line="360" w:lineRule="auto"/>
        <w:jc w:val="both"/>
        <w:rPr>
          <w:rFonts w:ascii="Palatino Linotype" w:hAnsi="Palatino Linotype" w:cs="Tahoma"/>
          <w:iCs/>
          <w:sz w:val="22"/>
          <w:szCs w:val="22"/>
        </w:rPr>
      </w:pPr>
      <w:r w:rsidRPr="00B86302">
        <w:rPr>
          <w:rFonts w:ascii="Palatino Linotype" w:hAnsi="Palatino Linotype" w:cs="Tahoma"/>
          <w:iCs/>
          <w:sz w:val="22"/>
          <w:szCs w:val="22"/>
        </w:rPr>
        <w:t>La cual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únicamente respecto de los nuevos contenidos. Por lo cual el requerimiento realizado a través del medio de impugnación configura un nuevo contenido que pretende ampliar la solicitud, por lo tanto, resulta improcedente.</w:t>
      </w:r>
    </w:p>
    <w:p w:rsidR="00B86302" w:rsidP="00EE672A" w:rsidRDefault="00B86302" w14:paraId="259573A2" w14:textId="17762EEC">
      <w:pPr>
        <w:spacing w:line="360" w:lineRule="auto"/>
        <w:jc w:val="both"/>
        <w:rPr>
          <w:rFonts w:ascii="Palatino Linotype" w:hAnsi="Palatino Linotype" w:cs="Tahoma"/>
          <w:iCs/>
          <w:sz w:val="22"/>
          <w:szCs w:val="22"/>
        </w:rPr>
      </w:pPr>
      <w:r>
        <w:rPr>
          <w:rFonts w:ascii="Palatino Linotype" w:hAnsi="Palatino Linotype" w:cs="Tahoma"/>
          <w:iCs/>
          <w:sz w:val="22"/>
          <w:szCs w:val="22"/>
        </w:rPr>
        <w:lastRenderedPageBreak/>
        <w:t>Finalmente, por lo que hace a la manifestación realizada en el sentido de que</w:t>
      </w:r>
      <w:r w:rsidR="00931D26">
        <w:rPr>
          <w:rFonts w:ascii="Palatino Linotype" w:hAnsi="Palatino Linotype" w:cs="Tahoma"/>
          <w:iCs/>
          <w:sz w:val="22"/>
          <w:szCs w:val="22"/>
        </w:rPr>
        <w:t xml:space="preserve"> </w:t>
      </w:r>
      <w:r w:rsidR="00792DEB">
        <w:rPr>
          <w:rFonts w:ascii="Palatino Linotype" w:hAnsi="Palatino Linotype" w:cs="Tahoma"/>
          <w:iCs/>
          <w:sz w:val="22"/>
          <w:szCs w:val="22"/>
        </w:rPr>
        <w:t>“</w:t>
      </w:r>
      <w:r w:rsidRPr="00B86302">
        <w:rPr>
          <w:rFonts w:ascii="Palatino Linotype" w:hAnsi="Palatino Linotype" w:cs="Tahoma"/>
          <w:i/>
          <w:iCs/>
          <w:sz w:val="22"/>
          <w:szCs w:val="22"/>
        </w:rPr>
        <w:t>en el SAIMEX hay un oficio del tesorero que gira a la unidad de transparencia respec</w:t>
      </w:r>
      <w:r w:rsidR="00231B15">
        <w:rPr>
          <w:rFonts w:ascii="Palatino Linotype" w:hAnsi="Palatino Linotype" w:cs="Tahoma"/>
          <w:i/>
          <w:iCs/>
          <w:sz w:val="22"/>
          <w:szCs w:val="22"/>
        </w:rPr>
        <w:t>to a su respuesta pero no agregó</w:t>
      </w:r>
      <w:r w:rsidRPr="00B86302">
        <w:rPr>
          <w:rFonts w:ascii="Palatino Linotype" w:hAnsi="Palatino Linotype" w:cs="Tahoma"/>
          <w:i/>
          <w:iCs/>
          <w:sz w:val="22"/>
          <w:szCs w:val="22"/>
        </w:rPr>
        <w:t xml:space="preserve"> la respuesta</w:t>
      </w:r>
      <w:r w:rsidR="00792DEB">
        <w:rPr>
          <w:rFonts w:ascii="Palatino Linotype" w:hAnsi="Palatino Linotype" w:cs="Tahoma"/>
          <w:i/>
          <w:iCs/>
          <w:sz w:val="22"/>
          <w:szCs w:val="22"/>
        </w:rPr>
        <w:t>”</w:t>
      </w:r>
      <w:r>
        <w:rPr>
          <w:rFonts w:ascii="Palatino Linotype" w:hAnsi="Palatino Linotype" w:cs="Tahoma"/>
          <w:i/>
          <w:iCs/>
          <w:sz w:val="22"/>
          <w:szCs w:val="22"/>
        </w:rPr>
        <w:t xml:space="preserve"> </w:t>
      </w:r>
      <w:r>
        <w:rPr>
          <w:rFonts w:ascii="Palatino Linotype" w:hAnsi="Palatino Linotype" w:cs="Tahoma"/>
          <w:iCs/>
          <w:sz w:val="22"/>
          <w:szCs w:val="22"/>
        </w:rPr>
        <w:t xml:space="preserve">es de hacer la precisión </w:t>
      </w:r>
      <w:r w:rsidR="00430D1D">
        <w:rPr>
          <w:rFonts w:ascii="Palatino Linotype" w:hAnsi="Palatino Linotype" w:cs="Tahoma"/>
          <w:iCs/>
          <w:sz w:val="22"/>
          <w:szCs w:val="22"/>
        </w:rPr>
        <w:t>que,</w:t>
      </w:r>
      <w:r>
        <w:rPr>
          <w:rFonts w:ascii="Palatino Linotype" w:hAnsi="Palatino Linotype" w:cs="Tahoma"/>
          <w:iCs/>
          <w:sz w:val="22"/>
          <w:szCs w:val="22"/>
        </w:rPr>
        <w:t xml:space="preserve"> en su respuesta, el Sujeto Obligado remitió</w:t>
      </w:r>
      <w:r w:rsidR="00762309">
        <w:rPr>
          <w:rFonts w:ascii="Palatino Linotype" w:hAnsi="Palatino Linotype" w:cs="Tahoma"/>
          <w:iCs/>
          <w:sz w:val="22"/>
          <w:szCs w:val="22"/>
        </w:rPr>
        <w:t xml:space="preserve"> a través del Sistema de Acceso a la Información Mexiquense SAIMEX</w:t>
      </w:r>
      <w:r>
        <w:rPr>
          <w:rFonts w:ascii="Palatino Linotype" w:hAnsi="Palatino Linotype" w:cs="Tahoma"/>
          <w:iCs/>
          <w:sz w:val="22"/>
          <w:szCs w:val="22"/>
        </w:rPr>
        <w:t xml:space="preserve">, en lo conducente, los siguientes archivos: </w:t>
      </w:r>
    </w:p>
    <w:p w:rsidR="00B86302" w:rsidP="00EE672A" w:rsidRDefault="00B86302" w14:paraId="39A90855" w14:textId="77777777">
      <w:pPr>
        <w:spacing w:line="360" w:lineRule="auto"/>
        <w:jc w:val="both"/>
        <w:rPr>
          <w:rFonts w:ascii="Palatino Linotype" w:hAnsi="Palatino Linotype" w:cs="Tahoma"/>
          <w:iCs/>
          <w:sz w:val="22"/>
          <w:szCs w:val="22"/>
        </w:rPr>
      </w:pPr>
    </w:p>
    <w:p w:rsidRPr="00113A9B" w:rsidR="00762309" w:rsidP="00762309" w:rsidRDefault="00762309" w14:paraId="227BCFC4" w14:textId="5FC8F862">
      <w:pPr>
        <w:autoSpaceDE w:val="0"/>
        <w:autoSpaceDN w:val="0"/>
        <w:adjustRightInd w:val="0"/>
        <w:spacing w:line="360" w:lineRule="auto"/>
        <w:jc w:val="both"/>
        <w:rPr>
          <w:rFonts w:ascii="Palatino Linotype" w:hAnsi="Palatino Linotype" w:cs="Tahoma"/>
          <w:bCs/>
          <w:sz w:val="22"/>
          <w:szCs w:val="22"/>
        </w:rPr>
      </w:pPr>
      <w:r w:rsidRPr="00113A9B">
        <w:rPr>
          <w:rFonts w:ascii="Palatino Linotype" w:hAnsi="Palatino Linotype" w:cs="Tahoma"/>
          <w:b/>
          <w:bCs/>
          <w:sz w:val="22"/>
          <w:szCs w:val="22"/>
        </w:rPr>
        <w:t xml:space="preserve">Nota </w:t>
      </w:r>
      <w:proofErr w:type="spellStart"/>
      <w:r w:rsidRPr="00113A9B">
        <w:rPr>
          <w:rFonts w:ascii="Palatino Linotype" w:hAnsi="Palatino Linotype" w:cs="Tahoma"/>
          <w:b/>
          <w:bCs/>
          <w:sz w:val="22"/>
          <w:szCs w:val="22"/>
        </w:rPr>
        <w:t>saimex</w:t>
      </w:r>
      <w:proofErr w:type="spellEnd"/>
      <w:r w:rsidRPr="00113A9B">
        <w:rPr>
          <w:rFonts w:ascii="Palatino Linotype" w:hAnsi="Palatino Linotype" w:cs="Tahoma"/>
          <w:b/>
          <w:bCs/>
          <w:sz w:val="22"/>
          <w:szCs w:val="22"/>
        </w:rPr>
        <w:t xml:space="preserve"> 00868.pdf</w:t>
      </w:r>
      <w:r w:rsidR="00B15D6B">
        <w:rPr>
          <w:rFonts w:ascii="Palatino Linotype" w:hAnsi="Palatino Linotype" w:cs="Tahoma"/>
          <w:b/>
          <w:bCs/>
          <w:sz w:val="22"/>
          <w:szCs w:val="22"/>
        </w:rPr>
        <w:t>.</w:t>
      </w:r>
    </w:p>
    <w:p w:rsidR="00762309" w:rsidP="00762309" w:rsidRDefault="00762309" w14:paraId="02DE629B" w14:textId="670DC9DD">
      <w:pPr>
        <w:autoSpaceDE w:val="0"/>
        <w:autoSpaceDN w:val="0"/>
        <w:adjustRightInd w:val="0"/>
        <w:spacing w:line="360" w:lineRule="auto"/>
        <w:jc w:val="both"/>
        <w:rPr>
          <w:rFonts w:ascii="Palatino Linotype" w:hAnsi="Palatino Linotype" w:cs="Tahoma"/>
          <w:bCs/>
          <w:sz w:val="22"/>
          <w:szCs w:val="22"/>
        </w:rPr>
      </w:pPr>
      <w:proofErr w:type="spellStart"/>
      <w:r w:rsidRPr="00113A9B">
        <w:rPr>
          <w:rFonts w:ascii="Palatino Linotype" w:hAnsi="Palatino Linotype" w:cs="Tahoma"/>
          <w:b/>
          <w:bCs/>
          <w:sz w:val="22"/>
          <w:szCs w:val="22"/>
        </w:rPr>
        <w:t>Resp</w:t>
      </w:r>
      <w:proofErr w:type="spellEnd"/>
      <w:r w:rsidRPr="00113A9B">
        <w:rPr>
          <w:rFonts w:ascii="Palatino Linotype" w:hAnsi="Palatino Linotype" w:cs="Tahoma"/>
          <w:b/>
          <w:bCs/>
          <w:sz w:val="22"/>
          <w:szCs w:val="22"/>
        </w:rPr>
        <w:t xml:space="preserve">. </w:t>
      </w:r>
      <w:proofErr w:type="spellStart"/>
      <w:r w:rsidRPr="00113A9B">
        <w:rPr>
          <w:rFonts w:ascii="Palatino Linotype" w:hAnsi="Palatino Linotype" w:cs="Tahoma"/>
          <w:b/>
          <w:bCs/>
          <w:sz w:val="22"/>
          <w:szCs w:val="22"/>
        </w:rPr>
        <w:t>saimex</w:t>
      </w:r>
      <w:proofErr w:type="spellEnd"/>
      <w:r w:rsidRPr="00113A9B">
        <w:rPr>
          <w:rFonts w:ascii="Palatino Linotype" w:hAnsi="Palatino Linotype" w:cs="Tahoma"/>
          <w:b/>
          <w:bCs/>
          <w:sz w:val="22"/>
          <w:szCs w:val="22"/>
        </w:rPr>
        <w:t xml:space="preserve"> 00868.pdf</w:t>
      </w:r>
      <w:r w:rsidR="00B15D6B">
        <w:rPr>
          <w:rFonts w:ascii="Palatino Linotype" w:hAnsi="Palatino Linotype" w:cs="Tahoma"/>
          <w:b/>
          <w:bCs/>
          <w:sz w:val="22"/>
          <w:szCs w:val="22"/>
        </w:rPr>
        <w:t>.</w:t>
      </w:r>
    </w:p>
    <w:p w:rsidR="00762309" w:rsidP="00762309" w:rsidRDefault="00762309" w14:paraId="58C8624A" w14:textId="77777777">
      <w:pPr>
        <w:autoSpaceDE w:val="0"/>
        <w:autoSpaceDN w:val="0"/>
        <w:adjustRightInd w:val="0"/>
        <w:spacing w:line="360" w:lineRule="auto"/>
        <w:jc w:val="both"/>
        <w:rPr>
          <w:rFonts w:ascii="Palatino Linotype" w:hAnsi="Palatino Linotype" w:cs="Tahoma"/>
          <w:bCs/>
          <w:sz w:val="22"/>
          <w:szCs w:val="22"/>
        </w:rPr>
      </w:pPr>
    </w:p>
    <w:p w:rsidR="00762309" w:rsidP="00762309" w:rsidRDefault="00762309" w14:paraId="1A6F8D46" w14:textId="6BAB89DD">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En donde el primer archivo, efectivamente consiste en la nota informativa signada por el Tesorero municipal, donde comunica que se adjunta la respuesta al ciudadano. Así mismo, el segundo archivo contiene</w:t>
      </w:r>
      <w:r w:rsidRPr="00762309">
        <w:t xml:space="preserve"> </w:t>
      </w:r>
      <w:r w:rsidRPr="00762309">
        <w:rPr>
          <w:rFonts w:ascii="Palatino Linotype" w:hAnsi="Palatino Linotype" w:cs="Tahoma"/>
          <w:bCs/>
          <w:sz w:val="22"/>
          <w:szCs w:val="22"/>
        </w:rPr>
        <w:t>Oficio del Titular de la Unidad de Catastro donde informa que</w:t>
      </w:r>
      <w:r w:rsidR="00931D26">
        <w:rPr>
          <w:rFonts w:ascii="Palatino Linotype" w:hAnsi="Palatino Linotype" w:cs="Tahoma"/>
          <w:bCs/>
          <w:sz w:val="22"/>
          <w:szCs w:val="22"/>
        </w:rPr>
        <w:t xml:space="preserve"> </w:t>
      </w:r>
      <w:r w:rsidRPr="00762309">
        <w:rPr>
          <w:rFonts w:ascii="Palatino Linotype" w:hAnsi="Palatino Linotype" w:cs="Tahoma"/>
          <w:bCs/>
          <w:sz w:val="22"/>
          <w:szCs w:val="22"/>
        </w:rPr>
        <w:t>no cuenta con información para dar atenció</w:t>
      </w:r>
      <w:r w:rsidR="00231B15">
        <w:rPr>
          <w:rFonts w:ascii="Palatino Linotype" w:hAnsi="Palatino Linotype" w:cs="Tahoma"/>
          <w:bCs/>
          <w:sz w:val="22"/>
          <w:szCs w:val="22"/>
        </w:rPr>
        <w:t>n a la solicitud de información, oficio que se reproduce para mejor proveer.</w:t>
      </w:r>
    </w:p>
    <w:p w:rsidR="00A13517" w:rsidP="00AD2CEB" w:rsidRDefault="00412FAB" w14:paraId="17024DEE" w14:textId="6CE63303">
      <w:pPr>
        <w:autoSpaceDE w:val="0"/>
        <w:autoSpaceDN w:val="0"/>
        <w:adjustRightInd w:val="0"/>
        <w:spacing w:line="360" w:lineRule="auto"/>
        <w:jc w:val="center"/>
        <w:rPr>
          <w:noProof/>
          <w:lang w:val="es-MX" w:eastAsia="es-MX"/>
        </w:rPr>
      </w:pPr>
      <w:r>
        <w:rPr>
          <w:noProof/>
          <w:lang w:val="es-MX" w:eastAsia="es-MX"/>
        </w:rPr>
        <mc:AlternateContent>
          <mc:Choice Requires="wps">
            <w:drawing>
              <wp:anchor distT="0" distB="0" distL="114300" distR="114300" simplePos="0" relativeHeight="251659264" behindDoc="0" locked="0" layoutInCell="1" allowOverlap="1" wp14:anchorId="563FEBC1" wp14:editId="3C8CED9F">
                <wp:simplePos x="0" y="0"/>
                <wp:positionH relativeFrom="column">
                  <wp:posOffset>363220</wp:posOffset>
                </wp:positionH>
                <wp:positionV relativeFrom="paragraph">
                  <wp:posOffset>327025</wp:posOffset>
                </wp:positionV>
                <wp:extent cx="5251450" cy="2781300"/>
                <wp:effectExtent l="0" t="0" r="25400" b="19050"/>
                <wp:wrapNone/>
                <wp:docPr id="9" name="Conector recto 9"/>
                <wp:cNvGraphicFramePr/>
                <a:graphic xmlns:a="http://schemas.openxmlformats.org/drawingml/2006/main">
                  <a:graphicData uri="http://schemas.microsoft.com/office/word/2010/wordprocessingShape">
                    <wps:wsp>
                      <wps:cNvCnPr/>
                      <wps:spPr>
                        <a:xfrm flipV="1">
                          <a:off x="0" y="0"/>
                          <a:ext cx="5251450" cy="2781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9E10B1D">
              <v:line id="Conector recto 9"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8.6pt,25.75pt" to="442.1pt,244.75pt" w14:anchorId="69B31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">
                <v:stroke joinstyle="miter"/>
              </v:line>
            </w:pict>
          </mc:Fallback>
        </mc:AlternateContent>
      </w:r>
    </w:p>
    <w:p w:rsidR="00B15D6B" w:rsidP="00AD2CEB" w:rsidRDefault="00AD2CEB" w14:paraId="2B3F6535" w14:textId="6113F7D1">
      <w:pPr>
        <w:autoSpaceDE w:val="0"/>
        <w:autoSpaceDN w:val="0"/>
        <w:adjustRightInd w:val="0"/>
        <w:spacing w:line="360" w:lineRule="auto"/>
        <w:jc w:val="center"/>
        <w:rPr>
          <w:rFonts w:ascii="Palatino Linotype" w:hAnsi="Palatino Linotype" w:cs="Tahoma"/>
          <w:bCs/>
          <w:sz w:val="22"/>
          <w:szCs w:val="22"/>
        </w:rPr>
      </w:pPr>
      <w:r>
        <w:rPr>
          <w:noProof/>
          <w:lang w:val="es-MX" w:eastAsia="es-MX"/>
        </w:rPr>
        <w:lastRenderedPageBreak/>
        <w:drawing>
          <wp:inline distT="0" distB="0" distL="0" distR="0" wp14:anchorId="5616E9B0" wp14:editId="48FC8704">
            <wp:extent cx="4790964" cy="4343024"/>
            <wp:effectExtent l="0" t="4763" r="5398" b="5397"/>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36" t="19370" r="25309" b="342"/>
                    <a:stretch/>
                  </pic:blipFill>
                  <pic:spPr bwMode="auto">
                    <a:xfrm rot="16200000">
                      <a:off x="0" y="0"/>
                      <a:ext cx="4808639" cy="4359046"/>
                    </a:xfrm>
                    <a:prstGeom prst="rect">
                      <a:avLst/>
                    </a:prstGeom>
                    <a:ln>
                      <a:noFill/>
                    </a:ln>
                    <a:extLst>
                      <a:ext uri="{53640926-AAD7-44D8-BBD7-CCE9431645EC}">
                        <a14:shadowObscured xmlns:a14="http://schemas.microsoft.com/office/drawing/2010/main"/>
                      </a:ext>
                    </a:extLst>
                  </pic:spPr>
                </pic:pic>
              </a:graphicData>
            </a:graphic>
          </wp:inline>
        </w:drawing>
      </w:r>
    </w:p>
    <w:p w:rsidR="00A13517" w:rsidP="00762309" w:rsidRDefault="00A13517" w14:paraId="0103F2A3" w14:textId="77777777">
      <w:pPr>
        <w:autoSpaceDE w:val="0"/>
        <w:autoSpaceDN w:val="0"/>
        <w:adjustRightInd w:val="0"/>
        <w:spacing w:line="360" w:lineRule="auto"/>
        <w:jc w:val="both"/>
        <w:rPr>
          <w:rFonts w:ascii="Palatino Linotype" w:hAnsi="Palatino Linotype" w:cs="Tahoma"/>
          <w:bCs/>
          <w:sz w:val="22"/>
          <w:szCs w:val="22"/>
        </w:rPr>
      </w:pPr>
    </w:p>
    <w:p w:rsidR="00A13517" w:rsidP="00762309" w:rsidRDefault="00A13517" w14:paraId="0F80152F" w14:textId="77777777">
      <w:pPr>
        <w:autoSpaceDE w:val="0"/>
        <w:autoSpaceDN w:val="0"/>
        <w:adjustRightInd w:val="0"/>
        <w:spacing w:line="360" w:lineRule="auto"/>
        <w:jc w:val="both"/>
        <w:rPr>
          <w:rFonts w:ascii="Palatino Linotype" w:hAnsi="Palatino Linotype" w:cs="Tahoma"/>
          <w:bCs/>
          <w:sz w:val="22"/>
          <w:szCs w:val="22"/>
        </w:rPr>
      </w:pPr>
    </w:p>
    <w:p w:rsidR="00A13517" w:rsidP="00762309" w:rsidRDefault="00A13517" w14:paraId="3FB967DE" w14:textId="77777777">
      <w:pPr>
        <w:autoSpaceDE w:val="0"/>
        <w:autoSpaceDN w:val="0"/>
        <w:adjustRightInd w:val="0"/>
        <w:spacing w:line="360" w:lineRule="auto"/>
        <w:jc w:val="both"/>
        <w:rPr>
          <w:rFonts w:ascii="Palatino Linotype" w:hAnsi="Palatino Linotype" w:cs="Tahoma"/>
          <w:bCs/>
          <w:sz w:val="22"/>
          <w:szCs w:val="22"/>
        </w:rPr>
      </w:pPr>
    </w:p>
    <w:p w:rsidR="00D4562C" w:rsidP="00762309" w:rsidRDefault="00B15D6B" w14:paraId="50C05A32" w14:textId="2DC6E32E">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En tal sentido, </w:t>
      </w:r>
      <w:r w:rsidR="00AD2CEB">
        <w:rPr>
          <w:rFonts w:ascii="Palatino Linotype" w:hAnsi="Palatino Linotype" w:cs="Tahoma"/>
          <w:bCs/>
          <w:sz w:val="22"/>
          <w:szCs w:val="22"/>
        </w:rPr>
        <w:t>la Nota Informativa signada</w:t>
      </w:r>
      <w:r w:rsidR="00931D26">
        <w:rPr>
          <w:rFonts w:ascii="Palatino Linotype" w:hAnsi="Palatino Linotype" w:cs="Tahoma"/>
          <w:bCs/>
          <w:sz w:val="22"/>
          <w:szCs w:val="22"/>
        </w:rPr>
        <w:t xml:space="preserve"> </w:t>
      </w:r>
      <w:r w:rsidR="00AD2CEB">
        <w:rPr>
          <w:rFonts w:ascii="Palatino Linotype" w:hAnsi="Palatino Linotype" w:cs="Tahoma"/>
          <w:bCs/>
          <w:sz w:val="22"/>
          <w:szCs w:val="22"/>
        </w:rPr>
        <w:t xml:space="preserve">por el Tesorero </w:t>
      </w:r>
      <w:r w:rsidR="00412FAB">
        <w:rPr>
          <w:rFonts w:ascii="Palatino Linotype" w:hAnsi="Palatino Linotype" w:cs="Tahoma"/>
          <w:bCs/>
          <w:sz w:val="22"/>
          <w:szCs w:val="22"/>
        </w:rPr>
        <w:t>M</w:t>
      </w:r>
      <w:r w:rsidR="00AD2CEB">
        <w:rPr>
          <w:rFonts w:ascii="Palatino Linotype" w:hAnsi="Palatino Linotype" w:cs="Tahoma"/>
          <w:bCs/>
          <w:sz w:val="22"/>
          <w:szCs w:val="22"/>
        </w:rPr>
        <w:t xml:space="preserve">unicipal, </w:t>
      </w:r>
      <w:r w:rsidR="00A13517">
        <w:rPr>
          <w:rFonts w:ascii="Palatino Linotype" w:hAnsi="Palatino Linotype" w:cs="Tahoma"/>
          <w:bCs/>
          <w:sz w:val="22"/>
          <w:szCs w:val="22"/>
        </w:rPr>
        <w:t xml:space="preserve">donde anuncia que se adjunta la respuesta se ve satisfecha con </w:t>
      </w:r>
      <w:r w:rsidR="00AD2CEB">
        <w:rPr>
          <w:rFonts w:ascii="Palatino Linotype" w:hAnsi="Palatino Linotype" w:cs="Tahoma"/>
          <w:bCs/>
          <w:sz w:val="22"/>
          <w:szCs w:val="22"/>
        </w:rPr>
        <w:t>el oficio de la Unidad de Catastro, dependencia adscrita a la Tesorer</w:t>
      </w:r>
      <w:r w:rsidR="00A13517">
        <w:rPr>
          <w:rFonts w:ascii="Palatino Linotype" w:hAnsi="Palatino Linotype" w:cs="Tahoma"/>
          <w:bCs/>
          <w:sz w:val="22"/>
          <w:szCs w:val="22"/>
        </w:rPr>
        <w:t>ía, como se aprecia en el propio cuerpo del oficio.</w:t>
      </w:r>
    </w:p>
    <w:p w:rsidR="00D4562C" w:rsidP="00762309" w:rsidRDefault="00D4562C" w14:paraId="0888FC8D" w14:textId="77777777">
      <w:pPr>
        <w:autoSpaceDE w:val="0"/>
        <w:autoSpaceDN w:val="0"/>
        <w:adjustRightInd w:val="0"/>
        <w:spacing w:line="360" w:lineRule="auto"/>
        <w:jc w:val="both"/>
        <w:rPr>
          <w:rFonts w:ascii="Palatino Linotype" w:hAnsi="Palatino Linotype" w:cs="Tahoma"/>
          <w:bCs/>
          <w:sz w:val="22"/>
          <w:szCs w:val="22"/>
        </w:rPr>
      </w:pPr>
    </w:p>
    <w:p w:rsidRPr="00B15D6B" w:rsidR="00762309" w:rsidP="00762309" w:rsidRDefault="00B15D6B" w14:paraId="287983F7" w14:textId="4641A178">
      <w:pPr>
        <w:autoSpaceDE w:val="0"/>
        <w:autoSpaceDN w:val="0"/>
        <w:adjustRightInd w:val="0"/>
        <w:spacing w:line="360" w:lineRule="auto"/>
        <w:jc w:val="both"/>
        <w:rPr>
          <w:rFonts w:ascii="Palatino Linotype" w:hAnsi="Palatino Linotype" w:cs="Tahoma"/>
          <w:bCs/>
          <w:sz w:val="22"/>
          <w:szCs w:val="22"/>
        </w:rPr>
      </w:pPr>
      <w:r w:rsidRPr="00B15D6B">
        <w:rPr>
          <w:rFonts w:ascii="Palatino Linotype" w:hAnsi="Palatino Linotype" w:cs="Tahoma"/>
          <w:bCs/>
          <w:sz w:val="22"/>
          <w:szCs w:val="22"/>
        </w:rPr>
        <w:t xml:space="preserve">De lo anterior, </w:t>
      </w:r>
      <w:r w:rsidR="00A13517">
        <w:rPr>
          <w:rFonts w:ascii="Palatino Linotype" w:hAnsi="Palatino Linotype" w:cs="Tahoma"/>
          <w:bCs/>
          <w:sz w:val="22"/>
          <w:szCs w:val="22"/>
        </w:rPr>
        <w:t>se concluye que</w:t>
      </w:r>
      <w:r w:rsidR="00931D26">
        <w:rPr>
          <w:rFonts w:ascii="Palatino Linotype" w:hAnsi="Palatino Linotype" w:cs="Tahoma"/>
          <w:bCs/>
          <w:sz w:val="22"/>
          <w:szCs w:val="22"/>
        </w:rPr>
        <w:t xml:space="preserve"> </w:t>
      </w:r>
      <w:r w:rsidRPr="00B15D6B">
        <w:rPr>
          <w:rFonts w:ascii="Palatino Linotype" w:hAnsi="Palatino Linotype" w:cs="Tahoma"/>
          <w:bCs/>
          <w:sz w:val="22"/>
          <w:szCs w:val="22"/>
        </w:rPr>
        <w:t>se proporcionó la respuesta por parte de la Tesorería municipal, por medio de una de sus áreas, como lo es la Unidad de C</w:t>
      </w:r>
      <w:r w:rsidR="00D4562C">
        <w:rPr>
          <w:rFonts w:ascii="Palatino Linotype" w:hAnsi="Palatino Linotype" w:cs="Tahoma"/>
          <w:bCs/>
          <w:sz w:val="22"/>
          <w:szCs w:val="22"/>
        </w:rPr>
        <w:t>atastro, por</w:t>
      </w:r>
      <w:r w:rsidRPr="00B15D6B">
        <w:rPr>
          <w:rFonts w:ascii="Palatino Linotype" w:hAnsi="Palatino Linotype" w:cs="Tahoma"/>
          <w:bCs/>
          <w:sz w:val="22"/>
          <w:szCs w:val="22"/>
        </w:rPr>
        <w:t xml:space="preserve"> lo que el motivo de inconformidad deviene de infundado.</w:t>
      </w:r>
    </w:p>
    <w:p w:rsidR="0078440D" w:rsidP="0078440D" w:rsidRDefault="00491CBD" w14:paraId="2732676D" w14:textId="03F64BC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Con base en lo expuesto, </w:t>
      </w:r>
      <w:r w:rsidRPr="0078440D" w:rsidR="00C42C85">
        <w:rPr>
          <w:rFonts w:ascii="Palatino Linotype" w:hAnsi="Palatino Linotype" w:eastAsia="Batang" w:cs="Tahoma"/>
          <w:bCs/>
          <w:sz w:val="22"/>
          <w:szCs w:val="22"/>
          <w:lang w:val="es-ES"/>
        </w:rPr>
        <w:t xml:space="preserve">este Instituto considera procedente </w:t>
      </w:r>
      <w:r w:rsidR="001B3F31">
        <w:rPr>
          <w:rFonts w:ascii="Palatino Linotype" w:hAnsi="Palatino Linotype" w:eastAsia="Batang" w:cs="Tahoma"/>
          <w:b/>
          <w:bCs/>
          <w:sz w:val="22"/>
          <w:szCs w:val="22"/>
          <w:lang w:val="es-ES"/>
        </w:rPr>
        <w:t>MODIFICAR</w:t>
      </w:r>
      <w:r w:rsidRPr="0078440D" w:rsidR="00166F3B">
        <w:rPr>
          <w:rFonts w:ascii="Palatino Linotype" w:hAnsi="Palatino Linotype" w:eastAsia="Batang" w:cs="Tahoma"/>
          <w:b/>
          <w:bCs/>
          <w:sz w:val="22"/>
          <w:szCs w:val="22"/>
          <w:lang w:val="es-ES"/>
        </w:rPr>
        <w:t xml:space="preserve"> </w:t>
      </w:r>
      <w:r w:rsidRPr="0078440D" w:rsidR="00C42C85">
        <w:rPr>
          <w:rFonts w:ascii="Palatino Linotype" w:hAnsi="Palatino Linotype" w:eastAsia="Batang" w:cs="Tahoma"/>
          <w:bCs/>
          <w:sz w:val="22"/>
          <w:szCs w:val="22"/>
          <w:lang w:val="es-ES"/>
        </w:rPr>
        <w:t xml:space="preserve">la respuesta a la solicitud de información pública </w:t>
      </w:r>
      <w:r w:rsidRPr="00A03064" w:rsidR="00CF31FE">
        <w:rPr>
          <w:rFonts w:ascii="Palatino Linotype" w:hAnsi="Palatino Linotype" w:eastAsia="Batang" w:cs="Tahoma"/>
          <w:b/>
          <w:bCs/>
          <w:sz w:val="22"/>
          <w:szCs w:val="22"/>
          <w:lang w:val="es-ES"/>
        </w:rPr>
        <w:t>00838/TOLUCA/IP/2021</w:t>
      </w:r>
      <w:r w:rsidRPr="0078440D" w:rsidR="0078440D">
        <w:rPr>
          <w:rFonts w:ascii="Palatino Linotype" w:hAnsi="Palatino Linotype" w:eastAsia="Batang" w:cs="Tahoma"/>
          <w:bCs/>
          <w:sz w:val="22"/>
          <w:szCs w:val="22"/>
          <w:lang w:val="es-ES"/>
        </w:rPr>
        <w:t xml:space="preserve">, </w:t>
      </w:r>
      <w:r w:rsidR="0078440D">
        <w:rPr>
          <w:rFonts w:ascii="Palatino Linotype" w:hAnsi="Palatino Linotype" w:eastAsia="Batang" w:cs="Tahoma"/>
          <w:bCs/>
          <w:sz w:val="22"/>
          <w:szCs w:val="22"/>
          <w:lang w:val="es-ES"/>
        </w:rPr>
        <w:t xml:space="preserve">por lo que respecta </w:t>
      </w:r>
      <w:r w:rsidR="003513EC">
        <w:rPr>
          <w:rFonts w:ascii="Palatino Linotype" w:hAnsi="Palatino Linotype" w:eastAsia="Batang" w:cs="Tahoma"/>
          <w:bCs/>
          <w:sz w:val="22"/>
          <w:szCs w:val="22"/>
          <w:lang w:val="es-ES"/>
        </w:rPr>
        <w:t xml:space="preserve">al </w:t>
      </w:r>
      <w:r w:rsidR="001B3F31">
        <w:rPr>
          <w:rFonts w:ascii="Palatino Linotype" w:hAnsi="Palatino Linotype" w:eastAsia="Batang" w:cs="Tahoma"/>
          <w:bCs/>
          <w:sz w:val="22"/>
          <w:szCs w:val="22"/>
          <w:lang w:val="es-ES"/>
        </w:rPr>
        <w:t>p</w:t>
      </w:r>
      <w:r w:rsidRPr="001B3F31" w:rsidR="001B3F31">
        <w:rPr>
          <w:rFonts w:ascii="Palatino Linotype" w:hAnsi="Palatino Linotype" w:eastAsia="Batang" w:cs="Tahoma"/>
          <w:bCs/>
          <w:sz w:val="22"/>
          <w:szCs w:val="22"/>
          <w:lang w:val="es-ES"/>
        </w:rPr>
        <w:t xml:space="preserve">eriodo que se desempeñó como servidor público en la Dirección de Seguridad Pública </w:t>
      </w:r>
      <w:r w:rsidR="00412FAB">
        <w:rPr>
          <w:rFonts w:ascii="Palatino Linotype" w:hAnsi="Palatino Linotype" w:eastAsia="Batang" w:cs="Tahoma"/>
          <w:bCs/>
          <w:sz w:val="22"/>
          <w:szCs w:val="22"/>
          <w:lang w:val="es-ES"/>
        </w:rPr>
        <w:t>la persona identificada en la solicitud.</w:t>
      </w:r>
    </w:p>
    <w:p w:rsidR="00A13517" w:rsidP="0078440D" w:rsidRDefault="00A13517" w14:paraId="5E84FC60" w14:textId="77777777">
      <w:pPr>
        <w:spacing w:line="360" w:lineRule="auto"/>
        <w:jc w:val="both"/>
        <w:rPr>
          <w:rFonts w:ascii="Palatino Linotype" w:hAnsi="Palatino Linotype" w:eastAsia="Batang" w:cs="Tahoma"/>
          <w:bCs/>
          <w:sz w:val="22"/>
          <w:szCs w:val="22"/>
          <w:lang w:val="es-ES"/>
        </w:rPr>
      </w:pPr>
    </w:p>
    <w:p w:rsidRPr="00A13517" w:rsidR="00A13517" w:rsidP="0078440D" w:rsidRDefault="00A13517" w14:paraId="2ED2DB73" w14:textId="79B017E1">
      <w:pPr>
        <w:spacing w:line="360" w:lineRule="auto"/>
        <w:jc w:val="both"/>
        <w:rPr>
          <w:rFonts w:ascii="Palatino Linotype" w:hAnsi="Palatino Linotype" w:eastAsia="Batang" w:cs="Tahoma"/>
          <w:b/>
          <w:bCs/>
          <w:sz w:val="22"/>
          <w:szCs w:val="22"/>
          <w:lang w:val="es-ES"/>
        </w:rPr>
      </w:pPr>
      <w:r>
        <w:rPr>
          <w:rFonts w:ascii="Palatino Linotype" w:hAnsi="Palatino Linotype" w:eastAsia="Batang" w:cs="Tahoma"/>
          <w:bCs/>
          <w:sz w:val="22"/>
          <w:szCs w:val="22"/>
          <w:lang w:val="es-ES"/>
        </w:rPr>
        <w:t xml:space="preserve">Por lo que hace a la solicitud de información </w:t>
      </w:r>
      <w:r w:rsidRPr="00A13517">
        <w:rPr>
          <w:rFonts w:ascii="Palatino Linotype" w:hAnsi="Palatino Linotype" w:eastAsia="Batang" w:cs="Tahoma"/>
          <w:b/>
          <w:bCs/>
          <w:sz w:val="22"/>
          <w:szCs w:val="22"/>
          <w:lang w:val="es-ES"/>
        </w:rPr>
        <w:t>00868/TOLUCA/IP/2021</w:t>
      </w:r>
      <w:r>
        <w:rPr>
          <w:rFonts w:ascii="Palatino Linotype" w:hAnsi="Palatino Linotype" w:eastAsia="Batang" w:cs="Tahoma"/>
          <w:b/>
          <w:bCs/>
          <w:sz w:val="22"/>
          <w:szCs w:val="22"/>
          <w:lang w:val="es-ES"/>
        </w:rPr>
        <w:t xml:space="preserve">, </w:t>
      </w:r>
      <w:r w:rsidRPr="00A13517">
        <w:rPr>
          <w:rFonts w:ascii="Palatino Linotype" w:hAnsi="Palatino Linotype" w:eastAsia="Batang" w:cs="Tahoma"/>
          <w:bCs/>
          <w:sz w:val="22"/>
          <w:szCs w:val="22"/>
          <w:lang w:val="es-ES"/>
        </w:rPr>
        <w:t xml:space="preserve">este Instituto determina </w:t>
      </w:r>
      <w:r>
        <w:rPr>
          <w:rFonts w:ascii="Palatino Linotype" w:hAnsi="Palatino Linotype" w:eastAsia="Batang" w:cs="Tahoma"/>
          <w:bCs/>
          <w:sz w:val="22"/>
          <w:szCs w:val="22"/>
          <w:lang w:val="es-ES"/>
        </w:rPr>
        <w:t>procedente</w:t>
      </w:r>
      <w:r>
        <w:rPr>
          <w:rFonts w:ascii="Palatino Linotype" w:hAnsi="Palatino Linotype" w:eastAsia="Batang" w:cs="Tahoma"/>
          <w:b/>
          <w:bCs/>
          <w:sz w:val="22"/>
          <w:szCs w:val="22"/>
          <w:lang w:val="es-ES"/>
        </w:rPr>
        <w:t xml:space="preserve"> CONFIRMAR </w:t>
      </w:r>
      <w:r w:rsidRPr="00A13517">
        <w:rPr>
          <w:rFonts w:ascii="Palatino Linotype" w:hAnsi="Palatino Linotype" w:eastAsia="Batang" w:cs="Tahoma"/>
          <w:bCs/>
          <w:sz w:val="22"/>
          <w:szCs w:val="22"/>
          <w:lang w:val="es-ES"/>
        </w:rPr>
        <w:t>la respuesta brindada por el Sujeto Obligado, Ayuntamiento de Toluca</w:t>
      </w:r>
      <w:r>
        <w:rPr>
          <w:rFonts w:ascii="Palatino Linotype" w:hAnsi="Palatino Linotype" w:eastAsia="Batang" w:cs="Tahoma"/>
          <w:bCs/>
          <w:sz w:val="22"/>
          <w:szCs w:val="22"/>
          <w:lang w:val="es-ES"/>
        </w:rPr>
        <w:t>.</w:t>
      </w:r>
    </w:p>
    <w:p w:rsidR="001B3F31" w:rsidP="0078440D" w:rsidRDefault="001B3F31" w14:paraId="10291186" w14:textId="77777777">
      <w:pPr>
        <w:spacing w:line="360" w:lineRule="auto"/>
        <w:jc w:val="both"/>
        <w:rPr>
          <w:rFonts w:ascii="Palatino Linotype" w:hAnsi="Palatino Linotype" w:eastAsia="Batang" w:cs="Tahoma"/>
          <w:bCs/>
          <w:sz w:val="22"/>
          <w:szCs w:val="22"/>
          <w:lang w:val="es-ES"/>
        </w:rPr>
      </w:pPr>
    </w:p>
    <w:p w:rsidR="00C42C85" w:rsidP="00C42C85" w:rsidRDefault="00C42C85" w14:paraId="44100034" w14:textId="3FF8AF24">
      <w:pPr>
        <w:spacing w:line="360" w:lineRule="auto"/>
        <w:jc w:val="both"/>
        <w:rPr>
          <w:rFonts w:ascii="Palatino Linotype" w:hAnsi="Palatino Linotype" w:eastAsia="Batang" w:cs="Tahoma"/>
          <w:b/>
          <w:bCs/>
          <w:sz w:val="22"/>
          <w:szCs w:val="22"/>
          <w:lang w:val="es-ES"/>
        </w:rPr>
      </w:pPr>
      <w:r w:rsidRPr="007628B6">
        <w:rPr>
          <w:rFonts w:ascii="Palatino Linotype" w:hAnsi="Palatino Linotype" w:eastAsia="Batang" w:cs="Tahoma"/>
          <w:b/>
          <w:bCs/>
          <w:sz w:val="22"/>
          <w:szCs w:val="22"/>
          <w:lang w:val="es-ES"/>
        </w:rPr>
        <w:t>SEXTO. Decisión.</w:t>
      </w:r>
    </w:p>
    <w:p w:rsidRPr="00982621" w:rsidR="00D9692A" w:rsidP="00C42C85" w:rsidRDefault="00D9692A" w14:paraId="4263CA0D" w14:textId="77777777">
      <w:pPr>
        <w:spacing w:line="360" w:lineRule="auto"/>
        <w:jc w:val="both"/>
        <w:rPr>
          <w:rFonts w:ascii="Palatino Linotype" w:hAnsi="Palatino Linotype" w:eastAsia="Batang" w:cs="Tahoma"/>
          <w:b/>
          <w:bCs/>
          <w:sz w:val="22"/>
          <w:szCs w:val="22"/>
          <w:lang w:val="es-ES"/>
        </w:rPr>
      </w:pPr>
    </w:p>
    <w:p w:rsidR="00C42C85" w:rsidP="00C42C85" w:rsidRDefault="00C42C85" w14:paraId="620F017B" w14:textId="118C81F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Con fundamento en el artículo 186, f</w:t>
      </w:r>
      <w:r w:rsidR="00A13517">
        <w:rPr>
          <w:rFonts w:ascii="Palatino Linotype" w:hAnsi="Palatino Linotype" w:eastAsia="Batang" w:cs="Tahoma"/>
          <w:bCs/>
          <w:sz w:val="22"/>
          <w:szCs w:val="22"/>
          <w:lang w:val="es-ES"/>
        </w:rPr>
        <w:t>racciones II y</w:t>
      </w:r>
      <w:r w:rsidR="00931D26">
        <w:rPr>
          <w:rFonts w:ascii="Palatino Linotype" w:hAnsi="Palatino Linotype" w:eastAsia="Batang" w:cs="Tahoma"/>
          <w:bCs/>
          <w:sz w:val="22"/>
          <w:szCs w:val="22"/>
          <w:lang w:val="es-ES"/>
        </w:rPr>
        <w:t xml:space="preserve"> </w:t>
      </w:r>
      <w:r w:rsidRPr="00982621" w:rsidR="003E6BE3">
        <w:rPr>
          <w:rFonts w:ascii="Palatino Linotype" w:hAnsi="Palatino Linotype" w:eastAsia="Batang" w:cs="Tahoma"/>
          <w:bCs/>
          <w:sz w:val="22"/>
          <w:szCs w:val="22"/>
          <w:lang w:val="es-ES"/>
        </w:rPr>
        <w:t>II</w:t>
      </w:r>
      <w:r w:rsidR="0074708A">
        <w:rPr>
          <w:rFonts w:ascii="Palatino Linotype" w:hAnsi="Palatino Linotype" w:eastAsia="Batang" w:cs="Tahoma"/>
          <w:bCs/>
          <w:sz w:val="22"/>
          <w:szCs w:val="22"/>
          <w:lang w:val="es-ES"/>
        </w:rPr>
        <w:t>I,</w:t>
      </w:r>
      <w:r w:rsidRPr="00982621">
        <w:rPr>
          <w:rFonts w:ascii="Palatino Linotype" w:hAnsi="Palatino Linotype" w:eastAsia="Batang" w:cs="Tahoma"/>
          <w:bCs/>
          <w:sz w:val="22"/>
          <w:szCs w:val="22"/>
          <w:lang w:val="es-ES"/>
        </w:rPr>
        <w:t xml:space="preserve"> de la Ley de Transparencia y Acceso a la Información Pública del Esta</w:t>
      </w:r>
      <w:r w:rsidR="00A13517">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do de México y Municipios, resulta procedente</w:t>
      </w:r>
      <w:r w:rsidR="00931D26">
        <w:rPr>
          <w:rFonts w:ascii="Palatino Linotype" w:hAnsi="Palatino Linotype" w:eastAsia="Batang" w:cs="Tahoma"/>
          <w:bCs/>
          <w:sz w:val="22"/>
          <w:szCs w:val="22"/>
          <w:lang w:val="es-ES"/>
        </w:rPr>
        <w:t xml:space="preserve"> </w:t>
      </w:r>
      <w:r w:rsidR="001B3F31">
        <w:rPr>
          <w:rFonts w:ascii="Palatino Linotype" w:hAnsi="Palatino Linotype" w:eastAsia="Batang" w:cs="Tahoma"/>
          <w:b/>
          <w:bCs/>
          <w:sz w:val="22"/>
          <w:szCs w:val="22"/>
          <w:lang w:val="es-ES"/>
        </w:rPr>
        <w:t>MODIFICAR</w:t>
      </w:r>
      <w:r w:rsidRPr="00982621" w:rsidR="0074708A">
        <w:rPr>
          <w:rFonts w:ascii="Palatino Linotype" w:hAnsi="Palatino Linotype" w:eastAsia="Batang" w:cs="Tahoma"/>
          <w:b/>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Pr="00A03064" w:rsidR="00CF31FE">
        <w:rPr>
          <w:rFonts w:ascii="Palatino Linotype" w:hAnsi="Palatino Linotype" w:eastAsia="Batang" w:cs="Tahoma"/>
          <w:b/>
          <w:bCs/>
          <w:sz w:val="22"/>
          <w:szCs w:val="22"/>
          <w:lang w:val="es-ES"/>
        </w:rPr>
        <w:t>00838/TOLUCA/IP/2021</w:t>
      </w:r>
      <w:r w:rsidRPr="00982621" w:rsidR="003E6BE3">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w:t>
      </w:r>
      <w:r w:rsidR="00792DEB">
        <w:rPr>
          <w:rFonts w:ascii="Palatino Linotype" w:hAnsi="Palatino Linotype" w:eastAsia="Batang" w:cs="Tahoma"/>
          <w:bCs/>
          <w:sz w:val="22"/>
          <w:szCs w:val="22"/>
          <w:lang w:val="es-ES"/>
        </w:rPr>
        <w:t xml:space="preserve">parcialmente </w:t>
      </w:r>
      <w:r w:rsidRPr="00982621">
        <w:rPr>
          <w:rFonts w:ascii="Palatino Linotype" w:hAnsi="Palatino Linotype" w:eastAsia="Batang" w:cs="Tahoma"/>
          <w:bCs/>
          <w:sz w:val="22"/>
          <w:szCs w:val="22"/>
          <w:lang w:val="es-ES"/>
        </w:rPr>
        <w:t xml:space="preserve">fundadas las razones o motivos de inconformidad hechos valer por el Recurrente, en el Recurso de Revisión </w:t>
      </w:r>
      <w:r w:rsidRPr="00A03064" w:rsidR="00CF31FE">
        <w:rPr>
          <w:rFonts w:ascii="Palatino Linotype" w:hAnsi="Palatino Linotype" w:eastAsia="Batang" w:cs="Tahoma"/>
          <w:b/>
          <w:bCs/>
          <w:sz w:val="22"/>
          <w:szCs w:val="22"/>
          <w:lang w:val="es-ES"/>
        </w:rPr>
        <w:t>05121/INFOEM/IP/RR/2021</w:t>
      </w:r>
      <w:r w:rsidR="00A13517">
        <w:rPr>
          <w:rFonts w:ascii="Palatino Linotype" w:hAnsi="Palatino Linotype" w:eastAsia="Batang" w:cs="Tahoma"/>
          <w:bCs/>
          <w:sz w:val="22"/>
          <w:szCs w:val="22"/>
          <w:lang w:val="es-ES"/>
        </w:rPr>
        <w:t xml:space="preserve">; por lo que respecta a la solicitud de información </w:t>
      </w:r>
      <w:r w:rsidRPr="00A13517" w:rsidR="00A13517">
        <w:rPr>
          <w:rFonts w:ascii="Palatino Linotype" w:hAnsi="Palatino Linotype" w:eastAsia="Batang" w:cs="Tahoma"/>
          <w:b/>
          <w:bCs/>
          <w:sz w:val="22"/>
          <w:szCs w:val="22"/>
          <w:lang w:val="es-ES"/>
        </w:rPr>
        <w:t>00868/TOLUCA/IP/2021</w:t>
      </w:r>
      <w:r w:rsidRPr="00A13517" w:rsidR="00A13517">
        <w:t xml:space="preserve"> </w:t>
      </w:r>
      <w:r w:rsidRPr="00A13517" w:rsidR="00A13517">
        <w:rPr>
          <w:rFonts w:ascii="Palatino Linotype" w:hAnsi="Palatino Linotype" w:eastAsia="Batang" w:cs="Tahoma"/>
          <w:bCs/>
          <w:sz w:val="22"/>
          <w:szCs w:val="22"/>
          <w:lang w:val="es-ES"/>
        </w:rPr>
        <w:t>este Instituto determina procedente</w:t>
      </w:r>
      <w:r w:rsidRPr="00A13517" w:rsidR="00A13517">
        <w:rPr>
          <w:rFonts w:ascii="Palatino Linotype" w:hAnsi="Palatino Linotype" w:eastAsia="Batang" w:cs="Tahoma"/>
          <w:b/>
          <w:bCs/>
          <w:sz w:val="22"/>
          <w:szCs w:val="22"/>
          <w:lang w:val="es-ES"/>
        </w:rPr>
        <w:t xml:space="preserve"> CONFIRMAR la </w:t>
      </w:r>
      <w:r w:rsidRPr="00A13517" w:rsidR="00A13517">
        <w:rPr>
          <w:rFonts w:ascii="Palatino Linotype" w:hAnsi="Palatino Linotype" w:eastAsia="Batang" w:cs="Tahoma"/>
          <w:bCs/>
          <w:sz w:val="22"/>
          <w:szCs w:val="22"/>
          <w:lang w:val="es-ES"/>
        </w:rPr>
        <w:t>respuesta brindada por el Sujeto O</w:t>
      </w:r>
      <w:r w:rsidR="00A13517">
        <w:rPr>
          <w:rFonts w:ascii="Palatino Linotype" w:hAnsi="Palatino Linotype" w:eastAsia="Batang" w:cs="Tahoma"/>
          <w:bCs/>
          <w:sz w:val="22"/>
          <w:szCs w:val="22"/>
          <w:lang w:val="es-ES"/>
        </w:rPr>
        <w:t xml:space="preserve">bligado, Ayuntamiento de Toluca </w:t>
      </w:r>
      <w:r w:rsidRPr="00A13517" w:rsidR="00A13517">
        <w:rPr>
          <w:rFonts w:ascii="Palatino Linotype" w:hAnsi="Palatino Linotype" w:eastAsia="Batang" w:cs="Tahoma"/>
          <w:bCs/>
          <w:sz w:val="22"/>
          <w:szCs w:val="22"/>
          <w:lang w:val="es-ES"/>
        </w:rPr>
        <w:t xml:space="preserve">por resultar </w:t>
      </w:r>
      <w:r w:rsidR="00A13517">
        <w:rPr>
          <w:rFonts w:ascii="Palatino Linotype" w:hAnsi="Palatino Linotype" w:eastAsia="Batang" w:cs="Tahoma"/>
          <w:bCs/>
          <w:sz w:val="22"/>
          <w:szCs w:val="22"/>
          <w:lang w:val="es-ES"/>
        </w:rPr>
        <w:t>in</w:t>
      </w:r>
      <w:r w:rsidRPr="00A13517" w:rsidR="00A13517">
        <w:rPr>
          <w:rFonts w:ascii="Palatino Linotype" w:hAnsi="Palatino Linotype" w:eastAsia="Batang" w:cs="Tahoma"/>
          <w:bCs/>
          <w:sz w:val="22"/>
          <w:szCs w:val="22"/>
          <w:lang w:val="es-ES"/>
        </w:rPr>
        <w:t xml:space="preserve">fundadas las razones o motivos de inconformidad hechos valer por el Recurrente, en el Recurso de Revisión </w:t>
      </w:r>
      <w:r w:rsidR="00792DEB">
        <w:rPr>
          <w:rFonts w:ascii="Palatino Linotype" w:hAnsi="Palatino Linotype" w:eastAsia="Batang" w:cs="Tahoma"/>
          <w:b/>
          <w:bCs/>
          <w:sz w:val="22"/>
          <w:szCs w:val="22"/>
          <w:lang w:val="es-ES"/>
        </w:rPr>
        <w:t>05293</w:t>
      </w:r>
      <w:r w:rsidRPr="00A13517" w:rsidR="00A13517">
        <w:rPr>
          <w:rFonts w:ascii="Palatino Linotype" w:hAnsi="Palatino Linotype" w:eastAsia="Batang" w:cs="Tahoma"/>
          <w:b/>
          <w:bCs/>
          <w:sz w:val="22"/>
          <w:szCs w:val="22"/>
          <w:lang w:val="es-ES"/>
        </w:rPr>
        <w:t>/INFOEM/IP/RR/2021</w:t>
      </w:r>
      <w:r w:rsidR="00A13517">
        <w:rPr>
          <w:rFonts w:ascii="Palatino Linotype" w:hAnsi="Palatino Linotype" w:eastAsia="Batang" w:cs="Tahoma"/>
          <w:b/>
          <w:bCs/>
          <w:sz w:val="22"/>
          <w:szCs w:val="22"/>
          <w:lang w:val="es-ES"/>
        </w:rPr>
        <w:t xml:space="preserve">, </w:t>
      </w:r>
      <w:r w:rsidRPr="00982621">
        <w:rPr>
          <w:rFonts w:ascii="Palatino Linotype" w:hAnsi="Palatino Linotype" w:eastAsia="Batang" w:cs="Tahoma"/>
          <w:bCs/>
          <w:sz w:val="22"/>
          <w:szCs w:val="22"/>
          <w:lang w:val="es-ES"/>
        </w:rPr>
        <w:t xml:space="preserve">en términos del Considerando </w:t>
      </w:r>
      <w:r w:rsidRPr="00982621">
        <w:rPr>
          <w:rFonts w:ascii="Palatino Linotype" w:hAnsi="Palatino Linotype" w:eastAsia="Batang" w:cs="Tahoma"/>
          <w:b/>
          <w:bCs/>
          <w:sz w:val="22"/>
          <w:szCs w:val="22"/>
          <w:lang w:val="es-ES"/>
        </w:rPr>
        <w:t xml:space="preserve">QUINTO </w:t>
      </w:r>
      <w:r w:rsidRPr="00982621">
        <w:rPr>
          <w:rFonts w:ascii="Palatino Linotype" w:hAnsi="Palatino Linotype" w:eastAsia="Batang" w:cs="Tahoma"/>
          <w:bCs/>
          <w:sz w:val="22"/>
          <w:szCs w:val="22"/>
          <w:lang w:val="es-ES"/>
        </w:rPr>
        <w:t>de esta Resolución.</w:t>
      </w:r>
    </w:p>
    <w:p w:rsidR="007628B6" w:rsidP="00C42C85" w:rsidRDefault="007628B6" w14:paraId="0B6B113A" w14:textId="77777777">
      <w:pPr>
        <w:spacing w:line="360" w:lineRule="auto"/>
        <w:jc w:val="both"/>
        <w:rPr>
          <w:rFonts w:ascii="Palatino Linotype" w:hAnsi="Palatino Linotype" w:eastAsia="Batang" w:cs="Tahoma"/>
          <w:bCs/>
          <w:sz w:val="22"/>
          <w:szCs w:val="22"/>
          <w:lang w:val="es-ES"/>
        </w:rPr>
      </w:pPr>
    </w:p>
    <w:p w:rsidRPr="001617AC" w:rsidR="001617AC" w:rsidP="00C42C85" w:rsidRDefault="001617AC" w14:paraId="709A817A" w14:textId="624BFB84">
      <w:pPr>
        <w:spacing w:line="360" w:lineRule="auto"/>
        <w:jc w:val="both"/>
        <w:rPr>
          <w:rFonts w:ascii="Palatino Linotype" w:hAnsi="Palatino Linotype" w:eastAsia="Batang" w:cs="Tahoma"/>
          <w:bCs/>
          <w:sz w:val="22"/>
          <w:szCs w:val="22"/>
          <w:u w:val="single"/>
          <w:lang w:val="es-ES"/>
        </w:rPr>
      </w:pPr>
      <w:r w:rsidRPr="001617AC">
        <w:rPr>
          <w:rFonts w:ascii="Palatino Linotype" w:hAnsi="Palatino Linotype" w:eastAsia="Batang" w:cs="Tahoma"/>
          <w:bCs/>
          <w:sz w:val="22"/>
          <w:szCs w:val="22"/>
          <w:u w:val="single"/>
          <w:lang w:val="es-ES"/>
        </w:rPr>
        <w:t>Términos de la resolución para el Particular.</w:t>
      </w:r>
    </w:p>
    <w:p w:rsidR="00501575" w:rsidP="00C42C85" w:rsidRDefault="00501575" w14:paraId="4F6F5174"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2C15DE04" w14:textId="5B0C5BB4">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Este Instituto Garante, le concede</w:t>
      </w:r>
      <w:r w:rsidR="00A13517">
        <w:rPr>
          <w:rFonts w:ascii="Palatino Linotype" w:hAnsi="Palatino Linotype" w:eastAsia="Batang" w:cs="Tahoma"/>
          <w:bCs/>
          <w:sz w:val="22"/>
          <w:szCs w:val="22"/>
          <w:lang w:val="es-ES"/>
        </w:rPr>
        <w:t xml:space="preserve"> parcialmente</w:t>
      </w:r>
      <w:r w:rsidR="00931D26">
        <w:rPr>
          <w:rFonts w:ascii="Palatino Linotype" w:hAnsi="Palatino Linotype" w:eastAsia="Batang" w:cs="Tahoma"/>
          <w:bCs/>
          <w:sz w:val="22"/>
          <w:szCs w:val="22"/>
          <w:lang w:val="es-ES"/>
        </w:rPr>
        <w:t xml:space="preserve"> </w:t>
      </w:r>
      <w:r w:rsidRPr="00501575">
        <w:rPr>
          <w:rFonts w:ascii="Palatino Linotype" w:hAnsi="Palatino Linotype" w:eastAsia="Batang" w:cs="Tahoma"/>
          <w:bCs/>
          <w:sz w:val="22"/>
          <w:szCs w:val="22"/>
          <w:lang w:val="es-ES"/>
        </w:rPr>
        <w:t xml:space="preserve">la razón a su inconformidad, en virtud de que </w:t>
      </w:r>
      <w:r w:rsidR="007404DD">
        <w:rPr>
          <w:rFonts w:ascii="Palatino Linotype" w:hAnsi="Palatino Linotype" w:eastAsia="Batang" w:cs="Tahoma"/>
          <w:bCs/>
          <w:sz w:val="22"/>
          <w:szCs w:val="22"/>
          <w:lang w:val="es-ES"/>
        </w:rPr>
        <w:t xml:space="preserve">el </w:t>
      </w:r>
      <w:r w:rsidR="00CF31FE">
        <w:rPr>
          <w:rFonts w:ascii="Palatino Linotype" w:hAnsi="Palatino Linotype" w:eastAsia="Batang" w:cs="Tahoma"/>
          <w:bCs/>
          <w:sz w:val="22"/>
          <w:szCs w:val="22"/>
          <w:lang w:val="es-ES"/>
        </w:rPr>
        <w:t>Ayuntamiento de Toluca</w:t>
      </w:r>
      <w:r w:rsidR="003513EC">
        <w:rPr>
          <w:rFonts w:ascii="Palatino Linotype" w:hAnsi="Palatino Linotype" w:eastAsia="Batang" w:cs="Tahoma"/>
          <w:bCs/>
          <w:sz w:val="22"/>
          <w:szCs w:val="22"/>
          <w:lang w:val="es-ES"/>
        </w:rPr>
        <w:t>,</w:t>
      </w:r>
      <w:r w:rsidR="007404DD">
        <w:rPr>
          <w:rFonts w:ascii="Palatino Linotype" w:hAnsi="Palatino Linotype" w:eastAsia="Batang" w:cs="Tahoma"/>
          <w:bCs/>
          <w:sz w:val="22"/>
          <w:szCs w:val="22"/>
          <w:lang w:val="es-ES"/>
        </w:rPr>
        <w:t xml:space="preserve"> no le proporcionó respuesta en relación al </w:t>
      </w:r>
      <w:r w:rsidRPr="007404DD" w:rsidR="007404DD">
        <w:rPr>
          <w:rFonts w:ascii="Palatino Linotype" w:hAnsi="Palatino Linotype" w:eastAsia="Batang" w:cs="Tahoma"/>
          <w:bCs/>
          <w:sz w:val="22"/>
          <w:szCs w:val="22"/>
          <w:lang w:val="es-ES"/>
        </w:rPr>
        <w:t>periodo</w:t>
      </w:r>
      <w:r w:rsidR="007404DD">
        <w:rPr>
          <w:rFonts w:ascii="Palatino Linotype" w:hAnsi="Palatino Linotype" w:eastAsia="Batang" w:cs="Tahoma"/>
          <w:bCs/>
          <w:sz w:val="22"/>
          <w:szCs w:val="22"/>
          <w:lang w:val="es-ES"/>
        </w:rPr>
        <w:t xml:space="preserve"> que,</w:t>
      </w:r>
      <w:r w:rsidR="00931D26">
        <w:rPr>
          <w:rFonts w:ascii="Palatino Linotype" w:hAnsi="Palatino Linotype" w:eastAsia="Batang" w:cs="Tahoma"/>
          <w:bCs/>
          <w:sz w:val="22"/>
          <w:szCs w:val="22"/>
          <w:lang w:val="es-ES"/>
        </w:rPr>
        <w:t xml:space="preserve"> </w:t>
      </w:r>
      <w:r w:rsidR="007404DD">
        <w:rPr>
          <w:rFonts w:ascii="Palatino Linotype" w:hAnsi="Palatino Linotype" w:eastAsia="Batang" w:cs="Tahoma"/>
          <w:bCs/>
          <w:sz w:val="22"/>
          <w:szCs w:val="22"/>
          <w:lang w:val="es-ES"/>
        </w:rPr>
        <w:t>en su caso,</w:t>
      </w:r>
      <w:r w:rsidR="00864DE9">
        <w:rPr>
          <w:rFonts w:ascii="Palatino Linotype" w:hAnsi="Palatino Linotype" w:eastAsia="Batang" w:cs="Tahoma"/>
          <w:bCs/>
          <w:sz w:val="22"/>
          <w:szCs w:val="22"/>
          <w:lang w:val="es-ES"/>
        </w:rPr>
        <w:t xml:space="preserve"> </w:t>
      </w:r>
      <w:r w:rsidRPr="007404DD" w:rsidR="007404DD">
        <w:rPr>
          <w:rFonts w:ascii="Palatino Linotype" w:hAnsi="Palatino Linotype" w:eastAsia="Batang" w:cs="Tahoma"/>
          <w:bCs/>
          <w:sz w:val="22"/>
          <w:szCs w:val="22"/>
          <w:lang w:val="es-ES"/>
        </w:rPr>
        <w:t xml:space="preserve">se desempeñó como servidor público en la Dirección de Seguridad Pública el </w:t>
      </w:r>
      <w:r w:rsidR="00412FAB">
        <w:rPr>
          <w:rFonts w:ascii="Palatino Linotype" w:hAnsi="Palatino Linotype" w:eastAsia="Batang" w:cs="Tahoma"/>
          <w:bCs/>
          <w:sz w:val="22"/>
          <w:szCs w:val="22"/>
          <w:lang w:val="es-ES"/>
        </w:rPr>
        <w:t xml:space="preserve">actual Delegado </w:t>
      </w:r>
      <w:r w:rsidR="00412FAB">
        <w:rPr>
          <w:rFonts w:ascii="Palatino Linotype" w:hAnsi="Palatino Linotype" w:eastAsia="Batang" w:cs="Tahoma"/>
          <w:bCs/>
          <w:sz w:val="22"/>
          <w:szCs w:val="22"/>
          <w:lang w:val="es-ES"/>
        </w:rPr>
        <w:lastRenderedPageBreak/>
        <w:t>de San Pedro Autopan</w:t>
      </w:r>
      <w:r w:rsidR="001617AC">
        <w:rPr>
          <w:rFonts w:ascii="Palatino Linotype" w:hAnsi="Palatino Linotype" w:eastAsia="Batang" w:cs="Tahoma"/>
          <w:bCs/>
          <w:sz w:val="22"/>
          <w:szCs w:val="22"/>
          <w:lang w:val="es-ES"/>
        </w:rPr>
        <w:t>,</w:t>
      </w:r>
      <w:r w:rsidR="00931D26">
        <w:rPr>
          <w:rFonts w:ascii="Palatino Linotype" w:hAnsi="Palatino Linotype" w:eastAsia="Batang" w:cs="Tahoma"/>
          <w:bCs/>
          <w:sz w:val="22"/>
          <w:szCs w:val="22"/>
          <w:lang w:val="es-ES"/>
        </w:rPr>
        <w:t xml:space="preserve"> </w:t>
      </w:r>
      <w:r w:rsidR="001617AC">
        <w:rPr>
          <w:rFonts w:ascii="Palatino Linotype" w:hAnsi="Palatino Linotype" w:eastAsia="Batang" w:cs="Tahoma"/>
          <w:bCs/>
          <w:sz w:val="22"/>
          <w:szCs w:val="22"/>
          <w:lang w:val="es-ES"/>
        </w:rPr>
        <w:t>por lo que h</w:t>
      </w:r>
      <w:r w:rsidR="00433FC5">
        <w:rPr>
          <w:rFonts w:ascii="Palatino Linotype" w:hAnsi="Palatino Linotype" w:eastAsia="Batang" w:cs="Tahoma"/>
          <w:bCs/>
          <w:sz w:val="22"/>
          <w:szCs w:val="22"/>
          <w:lang w:val="es-ES"/>
        </w:rPr>
        <w:t>a determinado que dicho Ayuntamiento</w:t>
      </w:r>
      <w:r w:rsidR="001617AC">
        <w:rPr>
          <w:rFonts w:ascii="Palatino Linotype" w:hAnsi="Palatino Linotype" w:eastAsia="Batang" w:cs="Tahoma"/>
          <w:bCs/>
          <w:sz w:val="22"/>
          <w:szCs w:val="22"/>
          <w:lang w:val="es-ES"/>
        </w:rPr>
        <w:t xml:space="preserve"> </w:t>
      </w:r>
      <w:r w:rsidR="00792DEB">
        <w:rPr>
          <w:rFonts w:ascii="Palatino Linotype" w:hAnsi="Palatino Linotype" w:eastAsia="Batang" w:cs="Tahoma"/>
          <w:bCs/>
          <w:sz w:val="22"/>
          <w:szCs w:val="22"/>
          <w:lang w:val="es-ES"/>
        </w:rPr>
        <w:t>puede</w:t>
      </w:r>
      <w:r w:rsidR="00491CBD">
        <w:rPr>
          <w:rFonts w:ascii="Palatino Linotype" w:hAnsi="Palatino Linotype" w:eastAsia="Batang" w:cs="Tahoma"/>
          <w:bCs/>
          <w:sz w:val="22"/>
          <w:szCs w:val="22"/>
          <w:lang w:val="es-ES"/>
        </w:rPr>
        <w:t xml:space="preserve"> </w:t>
      </w:r>
      <w:r w:rsidR="001617AC">
        <w:rPr>
          <w:rFonts w:ascii="Palatino Linotype" w:hAnsi="Palatino Linotype" w:eastAsia="Batang" w:cs="Tahoma"/>
          <w:bCs/>
          <w:sz w:val="22"/>
          <w:szCs w:val="22"/>
          <w:lang w:val="es-ES"/>
        </w:rPr>
        <w:t>tener en sus archivos, documentos con la información que es de su interés y le ha ordenado su entrega a través del Sistema de Información Mexiquense.</w:t>
      </w:r>
      <w:r w:rsidR="00412FAB">
        <w:rPr>
          <w:rFonts w:ascii="Palatino Linotype" w:hAnsi="Palatino Linotype" w:eastAsia="Batang" w:cs="Tahoma"/>
          <w:bCs/>
          <w:sz w:val="22"/>
          <w:szCs w:val="22"/>
          <w:lang w:val="es-ES"/>
        </w:rPr>
        <w:t xml:space="preserve"> Por lo que hace a la otra solicitud, esta fue atendida conforme a lo solicitado.</w:t>
      </w:r>
    </w:p>
    <w:p w:rsidRPr="00501575" w:rsidR="00501575" w:rsidP="00501575" w:rsidRDefault="00501575" w14:paraId="5DF2FEC4" w14:textId="77777777">
      <w:pPr>
        <w:spacing w:line="360" w:lineRule="auto"/>
        <w:jc w:val="both"/>
        <w:rPr>
          <w:rFonts w:ascii="Palatino Linotype" w:hAnsi="Palatino Linotype" w:eastAsia="Batang" w:cs="Tahoma"/>
          <w:bCs/>
          <w:sz w:val="22"/>
          <w:szCs w:val="22"/>
          <w:lang w:val="es-ES"/>
        </w:rPr>
      </w:pPr>
    </w:p>
    <w:p w:rsidRPr="001617AC" w:rsidR="00501575" w:rsidP="00501575" w:rsidRDefault="00501575" w14:paraId="56842F92" w14:textId="64F96A49">
      <w:pPr>
        <w:spacing w:line="360" w:lineRule="auto"/>
        <w:jc w:val="both"/>
        <w:rPr>
          <w:rFonts w:ascii="Palatino Linotype" w:hAnsi="Palatino Linotype" w:eastAsia="Batang" w:cs="Tahoma"/>
          <w:bCs/>
          <w:sz w:val="22"/>
          <w:szCs w:val="22"/>
          <w:u w:val="single"/>
          <w:lang w:val="es-ES"/>
        </w:rPr>
      </w:pPr>
      <w:r w:rsidRPr="001617AC">
        <w:rPr>
          <w:rFonts w:ascii="Palatino Linotype" w:hAnsi="Palatino Linotype" w:eastAsia="Batang" w:cs="Tahoma"/>
          <w:bCs/>
          <w:sz w:val="22"/>
          <w:szCs w:val="22"/>
          <w:u w:val="single"/>
          <w:lang w:val="es-ES"/>
        </w:rPr>
        <w:t xml:space="preserve">La labor del </w:t>
      </w:r>
      <w:proofErr w:type="spellStart"/>
      <w:r w:rsidRPr="001617AC">
        <w:rPr>
          <w:rFonts w:ascii="Palatino Linotype" w:hAnsi="Palatino Linotype" w:eastAsia="Batang" w:cs="Tahoma"/>
          <w:bCs/>
          <w:sz w:val="22"/>
          <w:szCs w:val="22"/>
          <w:u w:val="single"/>
          <w:lang w:val="es-ES"/>
        </w:rPr>
        <w:t>Infoem</w:t>
      </w:r>
      <w:proofErr w:type="spellEnd"/>
      <w:r w:rsidRPr="001617AC">
        <w:rPr>
          <w:rFonts w:ascii="Palatino Linotype" w:hAnsi="Palatino Linotype" w:eastAsia="Batang" w:cs="Tahoma"/>
          <w:bCs/>
          <w:sz w:val="22"/>
          <w:szCs w:val="22"/>
          <w:u w:val="single"/>
          <w:lang w:val="es-ES"/>
        </w:rPr>
        <w:t>, es apoyar a la población para acceder a la información pública y garantizar la protección de sus datos personales.</w:t>
      </w:r>
    </w:p>
    <w:p w:rsidRPr="00982621" w:rsidR="00501575" w:rsidP="00C42C85" w:rsidRDefault="00501575" w14:paraId="2821D8F8"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6F003309"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Por lo expuesto y fundado, este Pleno:</w:t>
      </w:r>
    </w:p>
    <w:p w:rsidRPr="00982621" w:rsidR="00C42C85" w:rsidP="00C42C85" w:rsidRDefault="00C42C85" w14:paraId="75B2C14C" w14:textId="77777777">
      <w:pPr>
        <w:spacing w:line="360" w:lineRule="auto"/>
        <w:jc w:val="both"/>
        <w:rPr>
          <w:rFonts w:ascii="Palatino Linotype" w:hAnsi="Palatino Linotype" w:eastAsia="Batang" w:cs="Tahoma"/>
          <w:bCs/>
          <w:sz w:val="22"/>
          <w:szCs w:val="22"/>
          <w:lang w:val="es-ES"/>
        </w:rPr>
      </w:pPr>
    </w:p>
    <w:p w:rsidRPr="00982621" w:rsidR="00C42C85" w:rsidP="00FB23AA" w:rsidRDefault="00C42C85" w14:paraId="65AE8980" w14:textId="330C24DA">
      <w:pPr>
        <w:spacing w:line="360" w:lineRule="auto"/>
        <w:jc w:val="center"/>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R E S U E L V E</w:t>
      </w:r>
    </w:p>
    <w:p w:rsidRPr="00982621" w:rsidR="00C42C85" w:rsidP="00C42C85" w:rsidRDefault="00C42C85" w14:paraId="73DDEE4E" w14:textId="77777777">
      <w:pPr>
        <w:spacing w:line="360" w:lineRule="auto"/>
        <w:jc w:val="both"/>
        <w:rPr>
          <w:rFonts w:ascii="Palatino Linotype" w:hAnsi="Palatino Linotype" w:eastAsia="Batang" w:cs="Tahoma"/>
          <w:bCs/>
          <w:sz w:val="22"/>
          <w:szCs w:val="22"/>
          <w:lang w:val="es-ES"/>
        </w:rPr>
      </w:pPr>
    </w:p>
    <w:p w:rsidR="00C42C85" w:rsidP="00C42C85" w:rsidRDefault="00C42C85" w14:paraId="240C1B60" w14:textId="6EC17C2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
          <w:bCs/>
          <w:sz w:val="22"/>
          <w:szCs w:val="22"/>
          <w:lang w:val="es-ES"/>
        </w:rPr>
        <w:t>PRIMERO</w:t>
      </w:r>
      <w:r w:rsidRPr="00982621">
        <w:rPr>
          <w:rFonts w:ascii="Palatino Linotype" w:hAnsi="Palatino Linotype" w:eastAsia="Batang" w:cs="Tahoma"/>
          <w:bCs/>
          <w:sz w:val="22"/>
          <w:szCs w:val="22"/>
          <w:lang w:val="es-ES"/>
        </w:rPr>
        <w:t xml:space="preserve">. Se </w:t>
      </w:r>
      <w:r w:rsidR="007404DD">
        <w:rPr>
          <w:rFonts w:ascii="Palatino Linotype" w:hAnsi="Palatino Linotype" w:eastAsia="Batang" w:cs="Tahoma"/>
          <w:b/>
          <w:bCs/>
          <w:sz w:val="22"/>
          <w:szCs w:val="22"/>
          <w:lang w:val="es-ES"/>
        </w:rPr>
        <w:t>MODIFICA</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00CF31FE">
        <w:rPr>
          <w:rFonts w:ascii="Palatino Linotype" w:hAnsi="Palatino Linotype" w:eastAsia="Batang" w:cs="Tahoma"/>
          <w:b/>
          <w:bCs/>
          <w:sz w:val="22"/>
          <w:szCs w:val="22"/>
          <w:lang w:val="es-ES"/>
        </w:rPr>
        <w:t>00838/TOLUCA/IP/2021</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w:t>
      </w:r>
      <w:r w:rsidRPr="00982621" w:rsidR="0074708A">
        <w:rPr>
          <w:rFonts w:ascii="Palatino Linotype" w:hAnsi="Palatino Linotype" w:eastAsia="Batang" w:cs="Tahoma"/>
          <w:bCs/>
          <w:sz w:val="22"/>
          <w:szCs w:val="22"/>
          <w:lang w:val="es-ES"/>
        </w:rPr>
        <w:t xml:space="preserve">fundadas </w:t>
      </w:r>
      <w:r w:rsidRPr="00982621">
        <w:rPr>
          <w:rFonts w:ascii="Palatino Linotype" w:hAnsi="Palatino Linotype" w:eastAsia="Batang" w:cs="Tahoma"/>
          <w:bCs/>
          <w:sz w:val="22"/>
          <w:szCs w:val="22"/>
          <w:lang w:val="es-ES"/>
        </w:rPr>
        <w:t xml:space="preserve">las razones o motivos de inconformidad hechos valer por el Recurrente, en el Recurso de Revisión </w:t>
      </w:r>
      <w:r w:rsidR="00CF31FE">
        <w:rPr>
          <w:rFonts w:ascii="Palatino Linotype" w:hAnsi="Palatino Linotype" w:eastAsia="Batang" w:cs="Tahoma"/>
          <w:b/>
          <w:bCs/>
          <w:sz w:val="22"/>
          <w:szCs w:val="22"/>
          <w:lang w:val="es-ES"/>
        </w:rPr>
        <w:t>05121/INFOEM/IP/RR/2021</w:t>
      </w:r>
      <w:r w:rsidR="003513EC">
        <w:rPr>
          <w:rFonts w:ascii="Palatino Linotype" w:hAnsi="Palatino Linotype" w:eastAsia="Batang" w:cs="Tahoma"/>
          <w:b/>
          <w:bCs/>
          <w:sz w:val="22"/>
          <w:szCs w:val="22"/>
          <w:lang w:val="es-ES"/>
        </w:rPr>
        <w:t>,</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w:t>
      </w:r>
      <w:r w:rsidRPr="00982621" w:rsidR="0074708A">
        <w:rPr>
          <w:rFonts w:ascii="Palatino Linotype" w:hAnsi="Palatino Linotype" w:eastAsia="Batang" w:cs="Tahoma"/>
          <w:bCs/>
          <w:sz w:val="22"/>
          <w:szCs w:val="22"/>
          <w:lang w:val="es-ES"/>
        </w:rPr>
        <w:t>de</w:t>
      </w:r>
      <w:r w:rsidR="0074708A">
        <w:rPr>
          <w:rFonts w:ascii="Palatino Linotype" w:hAnsi="Palatino Linotype" w:eastAsia="Batang" w:cs="Tahoma"/>
          <w:bCs/>
          <w:sz w:val="22"/>
          <w:szCs w:val="22"/>
          <w:lang w:val="es-ES"/>
        </w:rPr>
        <w:t xml:space="preserve"> los</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Considerando</w:t>
      </w:r>
      <w:r w:rsidR="0074708A">
        <w:rPr>
          <w:rFonts w:ascii="Palatino Linotype" w:hAnsi="Palatino Linotype" w:eastAsia="Batang" w:cs="Tahoma"/>
          <w:bCs/>
          <w:sz w:val="22"/>
          <w:szCs w:val="22"/>
          <w:lang w:val="es-ES"/>
        </w:rPr>
        <w:t>s</w:t>
      </w:r>
      <w:r w:rsidRPr="00982621">
        <w:rPr>
          <w:rFonts w:ascii="Palatino Linotype" w:hAnsi="Palatino Linotype" w:eastAsia="Batang" w:cs="Tahoma"/>
          <w:bCs/>
          <w:sz w:val="22"/>
          <w:szCs w:val="22"/>
          <w:lang w:val="es-ES"/>
        </w:rPr>
        <w:t xml:space="preserve"> </w:t>
      </w:r>
      <w:r w:rsidRPr="00982621">
        <w:rPr>
          <w:rFonts w:ascii="Palatino Linotype" w:hAnsi="Palatino Linotype" w:eastAsia="Batang" w:cs="Tahoma"/>
          <w:b/>
          <w:bCs/>
          <w:sz w:val="22"/>
          <w:szCs w:val="22"/>
          <w:lang w:val="es-ES"/>
        </w:rPr>
        <w:t>QUINTO</w:t>
      </w:r>
      <w:r w:rsidR="0074708A">
        <w:rPr>
          <w:rFonts w:ascii="Palatino Linotype" w:hAnsi="Palatino Linotype" w:eastAsia="Batang" w:cs="Tahoma"/>
          <w:b/>
          <w:bCs/>
          <w:sz w:val="22"/>
          <w:szCs w:val="22"/>
          <w:lang w:val="es-ES"/>
        </w:rPr>
        <w:t xml:space="preserve"> y SEXTO</w:t>
      </w:r>
      <w:r w:rsidRPr="00982621">
        <w:rPr>
          <w:rFonts w:ascii="Palatino Linotype" w:hAnsi="Palatino Linotype" w:eastAsia="Batang" w:cs="Tahoma"/>
          <w:bCs/>
          <w:sz w:val="22"/>
          <w:szCs w:val="22"/>
          <w:lang w:val="es-ES"/>
        </w:rPr>
        <w:t xml:space="preserve"> de esta Resolución.</w:t>
      </w:r>
    </w:p>
    <w:p w:rsidR="00231B15" w:rsidP="00C42C85" w:rsidRDefault="00231B15" w14:paraId="606E4054" w14:textId="77777777">
      <w:pPr>
        <w:spacing w:line="360" w:lineRule="auto"/>
        <w:jc w:val="both"/>
        <w:rPr>
          <w:rFonts w:ascii="Palatino Linotype" w:hAnsi="Palatino Linotype" w:eastAsia="Batang" w:cs="Tahoma"/>
          <w:bCs/>
          <w:sz w:val="22"/>
          <w:szCs w:val="22"/>
          <w:lang w:val="es-ES"/>
        </w:rPr>
      </w:pPr>
    </w:p>
    <w:p w:rsidRPr="00E14B3D" w:rsidR="00A13517" w:rsidP="00C42C85" w:rsidRDefault="00A13517" w14:paraId="1847DFDA" w14:textId="106F8BA6">
      <w:pPr>
        <w:spacing w:line="360" w:lineRule="auto"/>
        <w:jc w:val="both"/>
        <w:rPr>
          <w:rFonts w:ascii="Palatino Linotype" w:hAnsi="Palatino Linotype" w:eastAsia="Batang" w:cs="Tahoma"/>
          <w:bCs/>
          <w:sz w:val="22"/>
          <w:szCs w:val="22"/>
          <w:lang w:val="es-ES"/>
        </w:rPr>
      </w:pPr>
      <w:r w:rsidRPr="00A13517">
        <w:rPr>
          <w:rFonts w:ascii="Palatino Linotype" w:hAnsi="Palatino Linotype" w:eastAsia="Batang" w:cs="Tahoma"/>
          <w:b/>
          <w:bCs/>
          <w:sz w:val="22"/>
          <w:szCs w:val="22"/>
          <w:lang w:val="es-ES"/>
        </w:rPr>
        <w:t xml:space="preserve">SEGUNDO. </w:t>
      </w:r>
      <w:r w:rsidRPr="00E14B3D" w:rsidR="00E14B3D">
        <w:rPr>
          <w:rFonts w:ascii="Palatino Linotype" w:hAnsi="Palatino Linotype" w:eastAsia="Batang" w:cs="Tahoma"/>
          <w:bCs/>
          <w:sz w:val="22"/>
          <w:szCs w:val="22"/>
          <w:lang w:val="es-ES"/>
        </w:rPr>
        <w:t>Se</w:t>
      </w:r>
      <w:r w:rsidRPr="00E14B3D" w:rsidR="00E14B3D">
        <w:rPr>
          <w:rFonts w:ascii="Palatino Linotype" w:hAnsi="Palatino Linotype" w:eastAsia="Batang" w:cs="Tahoma"/>
          <w:b/>
          <w:bCs/>
          <w:sz w:val="22"/>
          <w:szCs w:val="22"/>
          <w:lang w:val="es-ES"/>
        </w:rPr>
        <w:t xml:space="preserve"> CONFIRMA </w:t>
      </w:r>
      <w:r w:rsidRPr="00E14B3D" w:rsidR="00E14B3D">
        <w:rPr>
          <w:rFonts w:ascii="Palatino Linotype" w:hAnsi="Palatino Linotype" w:eastAsia="Batang" w:cs="Tahoma"/>
          <w:bCs/>
          <w:sz w:val="22"/>
          <w:szCs w:val="22"/>
          <w:lang w:val="es-ES"/>
        </w:rPr>
        <w:t>la respuesta del Sujeto Obligado a la solicitud de información</w:t>
      </w:r>
      <w:r w:rsidRPr="00E14B3D" w:rsidR="00E14B3D">
        <w:rPr>
          <w:rFonts w:ascii="Palatino Linotype" w:hAnsi="Palatino Linotype" w:eastAsia="Batang" w:cs="Tahoma"/>
          <w:b/>
          <w:bCs/>
          <w:sz w:val="22"/>
          <w:szCs w:val="22"/>
          <w:lang w:val="es-ES"/>
        </w:rPr>
        <w:t xml:space="preserve"> 00868/TOLUCA/IP/2021, </w:t>
      </w:r>
      <w:r w:rsidRPr="00E14B3D" w:rsidR="00E14B3D">
        <w:rPr>
          <w:rFonts w:ascii="Palatino Linotype" w:hAnsi="Palatino Linotype" w:eastAsia="Batang" w:cs="Tahoma"/>
          <w:bCs/>
          <w:sz w:val="22"/>
          <w:szCs w:val="22"/>
          <w:lang w:val="es-ES"/>
        </w:rPr>
        <w:t>por resultar infundadas las razones o motivos de inconformidad hechos valer por el Recurrente</w:t>
      </w:r>
      <w:r w:rsidR="00E14B3D">
        <w:rPr>
          <w:rFonts w:ascii="Palatino Linotype" w:hAnsi="Palatino Linotype" w:eastAsia="Batang" w:cs="Tahoma"/>
          <w:bCs/>
          <w:sz w:val="22"/>
          <w:szCs w:val="22"/>
          <w:lang w:val="es-ES"/>
        </w:rPr>
        <w:t xml:space="preserve"> en el Recurso de Revisión </w:t>
      </w:r>
      <w:r w:rsidRPr="00E14B3D" w:rsidR="00E14B3D">
        <w:rPr>
          <w:rFonts w:ascii="Palatino Linotype" w:hAnsi="Palatino Linotype" w:eastAsia="Batang" w:cs="Tahoma"/>
          <w:b/>
          <w:bCs/>
          <w:sz w:val="22"/>
          <w:szCs w:val="22"/>
          <w:lang w:val="es-ES"/>
        </w:rPr>
        <w:t>05293/INFOEM/IP/RR/2021</w:t>
      </w:r>
      <w:r w:rsidRPr="00E14B3D" w:rsidR="00E14B3D">
        <w:rPr>
          <w:rFonts w:ascii="Palatino Linotype" w:hAnsi="Palatino Linotype" w:eastAsia="Batang" w:cs="Tahoma"/>
          <w:bCs/>
          <w:sz w:val="22"/>
          <w:szCs w:val="22"/>
          <w:lang w:val="es-ES"/>
        </w:rPr>
        <w:t xml:space="preserve">, en términos de los Considerandos </w:t>
      </w:r>
      <w:r w:rsidRPr="00E14B3D" w:rsidR="00E14B3D">
        <w:rPr>
          <w:rFonts w:ascii="Palatino Linotype" w:hAnsi="Palatino Linotype" w:eastAsia="Batang" w:cs="Tahoma"/>
          <w:b/>
          <w:bCs/>
          <w:sz w:val="22"/>
          <w:szCs w:val="22"/>
          <w:lang w:val="es-ES"/>
        </w:rPr>
        <w:t>QUINTO y SEXTO</w:t>
      </w:r>
      <w:r w:rsidR="00931D26">
        <w:rPr>
          <w:rFonts w:ascii="Palatino Linotype" w:hAnsi="Palatino Linotype" w:eastAsia="Batang" w:cs="Tahoma"/>
          <w:bCs/>
          <w:sz w:val="22"/>
          <w:szCs w:val="22"/>
          <w:lang w:val="es-ES"/>
        </w:rPr>
        <w:t xml:space="preserve"> </w:t>
      </w:r>
      <w:r w:rsidRPr="00E14B3D" w:rsidR="00E14B3D">
        <w:rPr>
          <w:rFonts w:ascii="Palatino Linotype" w:hAnsi="Palatino Linotype" w:eastAsia="Batang" w:cs="Tahoma"/>
          <w:bCs/>
          <w:sz w:val="22"/>
          <w:szCs w:val="22"/>
          <w:lang w:val="es-ES"/>
        </w:rPr>
        <w:t>de esta Resolución.</w:t>
      </w:r>
      <w:r w:rsidR="00931D26">
        <w:rPr>
          <w:rFonts w:ascii="Palatino Linotype" w:hAnsi="Palatino Linotype" w:eastAsia="Batang" w:cs="Tahoma"/>
          <w:bCs/>
          <w:sz w:val="22"/>
          <w:szCs w:val="22"/>
          <w:lang w:val="es-ES"/>
        </w:rPr>
        <w:t xml:space="preserve"> </w:t>
      </w:r>
    </w:p>
    <w:p w:rsidRPr="00982621" w:rsidR="00C42C85" w:rsidP="00C42C85" w:rsidRDefault="00C42C85" w14:paraId="7F830138" w14:textId="77777777">
      <w:pPr>
        <w:spacing w:line="360" w:lineRule="auto"/>
        <w:jc w:val="both"/>
        <w:rPr>
          <w:rFonts w:ascii="Palatino Linotype" w:hAnsi="Palatino Linotype" w:eastAsia="Batang" w:cs="Tahoma"/>
          <w:bCs/>
          <w:sz w:val="22"/>
          <w:szCs w:val="22"/>
          <w:lang w:val="es-ES"/>
        </w:rPr>
      </w:pPr>
    </w:p>
    <w:p w:rsidR="00125ED4" w:rsidP="00E14B3D" w:rsidRDefault="00E14B3D" w14:paraId="51BFD25C" w14:textId="6007A1CF">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
          <w:bCs/>
          <w:sz w:val="22"/>
          <w:szCs w:val="22"/>
          <w:lang w:val="es-ES"/>
        </w:rPr>
        <w:t>TERCERO</w:t>
      </w:r>
      <w:r w:rsidRPr="008877DB" w:rsidR="00125ED4">
        <w:rPr>
          <w:rFonts w:ascii="Palatino Linotype" w:hAnsi="Palatino Linotype" w:eastAsia="Batang" w:cs="Tahoma"/>
          <w:b/>
          <w:bCs/>
          <w:sz w:val="22"/>
          <w:szCs w:val="22"/>
          <w:lang w:val="es-ES"/>
        </w:rPr>
        <w:t xml:space="preserve">. </w:t>
      </w:r>
      <w:r w:rsidRPr="00E14B3D">
        <w:rPr>
          <w:rFonts w:ascii="Palatino Linotype" w:hAnsi="Palatino Linotype" w:eastAsia="Batang" w:cs="Tahoma"/>
          <w:bCs/>
          <w:sz w:val="22"/>
          <w:szCs w:val="22"/>
          <w:lang w:val="es-ES"/>
        </w:rPr>
        <w:t xml:space="preserve">Se </w:t>
      </w:r>
      <w:r w:rsidRPr="00E14B3D">
        <w:rPr>
          <w:rFonts w:ascii="Palatino Linotype" w:hAnsi="Palatino Linotype" w:eastAsia="Batang" w:cs="Tahoma"/>
          <w:b/>
          <w:bCs/>
          <w:sz w:val="22"/>
          <w:szCs w:val="22"/>
          <w:lang w:val="es-ES"/>
        </w:rPr>
        <w:t>ORDENA</w:t>
      </w:r>
      <w:r w:rsidRPr="00E14B3D">
        <w:rPr>
          <w:rFonts w:ascii="Palatino Linotype" w:hAnsi="Palatino Linotype" w:eastAsia="Batang" w:cs="Tahoma"/>
          <w:bCs/>
          <w:sz w:val="22"/>
          <w:szCs w:val="22"/>
          <w:lang w:val="es-ES"/>
        </w:rPr>
        <w:t xml:space="preserve"> al Sujeto Obligado, Ayuntamiento de Toluca, a que previa búsqueda exhaustiva</w:t>
      </w:r>
      <w:r>
        <w:rPr>
          <w:rFonts w:ascii="Palatino Linotype" w:hAnsi="Palatino Linotype" w:eastAsia="Batang" w:cs="Tahoma"/>
          <w:bCs/>
          <w:sz w:val="22"/>
          <w:szCs w:val="22"/>
          <w:lang w:val="es-ES"/>
        </w:rPr>
        <w:t xml:space="preserve"> </w:t>
      </w:r>
      <w:r w:rsidRPr="00E14B3D">
        <w:rPr>
          <w:rFonts w:ascii="Palatino Linotype" w:hAnsi="Palatino Linotype" w:eastAsia="Batang" w:cs="Tahoma"/>
          <w:bCs/>
          <w:sz w:val="22"/>
          <w:szCs w:val="22"/>
          <w:lang w:val="es-ES"/>
        </w:rPr>
        <w:t>y razonable en todas las áreas competentes, otorgue acceso vía el Sistema de Acceso a la Información</w:t>
      </w:r>
      <w:r>
        <w:rPr>
          <w:rFonts w:ascii="Palatino Linotype" w:hAnsi="Palatino Linotype" w:eastAsia="Batang" w:cs="Tahoma"/>
          <w:bCs/>
          <w:sz w:val="22"/>
          <w:szCs w:val="22"/>
          <w:lang w:val="es-ES"/>
        </w:rPr>
        <w:t xml:space="preserve"> </w:t>
      </w:r>
      <w:r w:rsidRPr="00E14B3D">
        <w:rPr>
          <w:rFonts w:ascii="Palatino Linotype" w:hAnsi="Palatino Linotype" w:eastAsia="Batang" w:cs="Tahoma"/>
          <w:bCs/>
          <w:sz w:val="22"/>
          <w:szCs w:val="22"/>
          <w:lang w:val="es-ES"/>
        </w:rPr>
        <w:t>Mexiquense (SAIMEX), en su caso en versión pública, lo siguiente:</w:t>
      </w:r>
    </w:p>
    <w:p w:rsidR="00BA206E" w:rsidP="00125ED4" w:rsidRDefault="00BA206E" w14:paraId="2EA0F60A" w14:textId="77777777">
      <w:pPr>
        <w:spacing w:line="360" w:lineRule="auto"/>
        <w:jc w:val="both"/>
        <w:rPr>
          <w:rFonts w:ascii="Palatino Linotype" w:hAnsi="Palatino Linotype" w:eastAsia="Batang" w:cs="Tahoma"/>
          <w:bCs/>
          <w:sz w:val="22"/>
          <w:szCs w:val="22"/>
          <w:lang w:val="es-ES"/>
        </w:rPr>
      </w:pPr>
    </w:p>
    <w:p w:rsidRPr="003F1F0B" w:rsidR="001617AC" w:rsidP="003F1F0B" w:rsidRDefault="00E14B3D" w14:paraId="29B70AA1" w14:textId="49D8847A">
      <w:pPr>
        <w:pStyle w:val="Prrafodelista"/>
        <w:numPr>
          <w:ilvl w:val="0"/>
          <w:numId w:val="38"/>
        </w:numPr>
        <w:spacing w:line="360" w:lineRule="auto"/>
        <w:jc w:val="both"/>
        <w:rPr>
          <w:rFonts w:ascii="Palatino Linotype" w:hAnsi="Palatino Linotype" w:eastAsia="Batang" w:cs="Tahoma"/>
          <w:bCs/>
          <w:szCs w:val="22"/>
          <w:lang w:val="es-ES"/>
        </w:rPr>
      </w:pPr>
      <w:r w:rsidRPr="003F1F0B">
        <w:rPr>
          <w:rFonts w:ascii="Palatino Linotype" w:hAnsi="Palatino Linotype" w:eastAsia="Batang" w:cs="Tahoma"/>
          <w:bCs/>
          <w:szCs w:val="22"/>
          <w:lang w:val="es-ES"/>
        </w:rPr>
        <w:lastRenderedPageBreak/>
        <w:t xml:space="preserve">De la persona referida en la solicitud, </w:t>
      </w:r>
      <w:r w:rsidRPr="003F1F0B" w:rsidR="003F1F0B">
        <w:rPr>
          <w:rFonts w:ascii="Palatino Linotype" w:hAnsi="Palatino Linotype" w:eastAsia="Batang" w:cs="Tahoma"/>
          <w:bCs/>
          <w:szCs w:val="22"/>
          <w:lang w:val="es-ES"/>
        </w:rPr>
        <w:t>en el caso de que al veintidós de septiembre de dos mil veintiuno, ya no labore en la Dirección General de Seguridad Pública</w:t>
      </w:r>
      <w:r w:rsidR="003F1F0B">
        <w:rPr>
          <w:rFonts w:ascii="Palatino Linotype" w:hAnsi="Palatino Linotype" w:eastAsia="Batang" w:cs="Tahoma"/>
          <w:bCs/>
          <w:szCs w:val="22"/>
          <w:lang w:val="es-ES"/>
        </w:rPr>
        <w:t xml:space="preserve"> de</w:t>
      </w:r>
      <w:r w:rsidRPr="003F1F0B" w:rsidR="003F1F0B">
        <w:rPr>
          <w:rFonts w:ascii="Palatino Linotype" w:hAnsi="Palatino Linotype" w:eastAsia="Batang" w:cs="Tahoma"/>
          <w:bCs/>
          <w:szCs w:val="22"/>
          <w:lang w:val="es-ES"/>
        </w:rPr>
        <w:t xml:space="preserve">l Ayuntamiento, </w:t>
      </w:r>
      <w:r w:rsidRPr="003F1F0B">
        <w:rPr>
          <w:rFonts w:ascii="Palatino Linotype" w:hAnsi="Palatino Linotype" w:eastAsia="Batang" w:cs="Tahoma"/>
          <w:bCs/>
          <w:szCs w:val="22"/>
          <w:lang w:val="es-ES"/>
        </w:rPr>
        <w:t xml:space="preserve">los documentos donde conste el periodo por el que haya sido servidor público adscrito a la Dirección </w:t>
      </w:r>
      <w:r w:rsidR="003F1F0B">
        <w:rPr>
          <w:rFonts w:ascii="Palatino Linotype" w:hAnsi="Palatino Linotype" w:eastAsia="Batang" w:cs="Tahoma"/>
          <w:bCs/>
          <w:szCs w:val="22"/>
          <w:lang w:val="es-ES"/>
        </w:rPr>
        <w:t>referida.</w:t>
      </w:r>
    </w:p>
    <w:p w:rsidRPr="00CE11A6" w:rsidR="00125ED4" w:rsidP="00125ED4" w:rsidRDefault="00125ED4" w14:paraId="14C4B3EA" w14:textId="77777777">
      <w:pPr>
        <w:spacing w:line="360" w:lineRule="auto"/>
        <w:jc w:val="both"/>
        <w:rPr>
          <w:rFonts w:ascii="Palatino Linotype" w:hAnsi="Palatino Linotype" w:eastAsia="Batang" w:cs="Tahoma"/>
          <w:bCs/>
          <w:szCs w:val="22"/>
          <w:lang w:val="es-ES"/>
        </w:rPr>
      </w:pPr>
    </w:p>
    <w:p w:rsidR="007404DD" w:rsidP="00E14B3D" w:rsidRDefault="00E14B3D" w14:paraId="21969228" w14:textId="0CA5B99A">
      <w:pPr>
        <w:spacing w:line="360" w:lineRule="auto"/>
        <w:jc w:val="both"/>
        <w:rPr>
          <w:rFonts w:ascii="Palatino Linotype" w:hAnsi="Palatino Linotype" w:eastAsia="Batang" w:cs="Tahoma"/>
          <w:bCs/>
          <w:sz w:val="22"/>
          <w:szCs w:val="22"/>
          <w:lang w:val="es-ES"/>
        </w:rPr>
      </w:pPr>
      <w:r w:rsidRPr="00E14B3D">
        <w:rPr>
          <w:rFonts w:ascii="Palatino Linotype" w:hAnsi="Palatino Linotype" w:eastAsia="Batang" w:cs="Tahoma"/>
          <w:bCs/>
          <w:sz w:val="22"/>
          <w:szCs w:val="22"/>
          <w:lang w:val="es-ES"/>
        </w:rPr>
        <w:t>En caso de ser necesaria la elaboración de versión pública de la información, junto con la documentación</w:t>
      </w:r>
      <w:r>
        <w:rPr>
          <w:rFonts w:ascii="Palatino Linotype" w:hAnsi="Palatino Linotype" w:eastAsia="Batang" w:cs="Tahoma"/>
          <w:bCs/>
          <w:sz w:val="22"/>
          <w:szCs w:val="22"/>
          <w:lang w:val="es-ES"/>
        </w:rPr>
        <w:t xml:space="preserve"> </w:t>
      </w:r>
      <w:r w:rsidRPr="00E14B3D">
        <w:rPr>
          <w:rFonts w:ascii="Palatino Linotype" w:hAnsi="Palatino Linotype" w:eastAsia="Batang" w:cs="Tahoma"/>
          <w:bCs/>
          <w:sz w:val="22"/>
          <w:szCs w:val="22"/>
          <w:lang w:val="es-ES"/>
        </w:rPr>
        <w:t>se deberá entregar el Acuerdo del Comité de Transparencia mediante el cual se funde y motive la</w:t>
      </w:r>
      <w:r>
        <w:rPr>
          <w:rFonts w:ascii="Palatino Linotype" w:hAnsi="Palatino Linotype" w:eastAsia="Batang" w:cs="Tahoma"/>
          <w:bCs/>
          <w:sz w:val="22"/>
          <w:szCs w:val="22"/>
          <w:lang w:val="es-ES"/>
        </w:rPr>
        <w:t xml:space="preserve"> </w:t>
      </w:r>
      <w:r w:rsidRPr="00E14B3D">
        <w:rPr>
          <w:rFonts w:ascii="Palatino Linotype" w:hAnsi="Palatino Linotype" w:eastAsia="Batang" w:cs="Tahoma"/>
          <w:bCs/>
          <w:sz w:val="22"/>
          <w:szCs w:val="22"/>
          <w:lang w:val="es-ES"/>
        </w:rPr>
        <w:t>eliminación de la información confidencial, en términos de los artículos 49, fracciones II y VII, 143,</w:t>
      </w:r>
      <w:r>
        <w:rPr>
          <w:rFonts w:ascii="Palatino Linotype" w:hAnsi="Palatino Linotype" w:eastAsia="Batang" w:cs="Tahoma"/>
          <w:bCs/>
          <w:sz w:val="22"/>
          <w:szCs w:val="22"/>
          <w:lang w:val="es-ES"/>
        </w:rPr>
        <w:t xml:space="preserve"> </w:t>
      </w:r>
      <w:r w:rsidRPr="00E14B3D">
        <w:rPr>
          <w:rFonts w:ascii="Palatino Linotype" w:hAnsi="Palatino Linotype" w:eastAsia="Batang" w:cs="Tahoma"/>
          <w:bCs/>
          <w:sz w:val="22"/>
          <w:szCs w:val="22"/>
          <w:lang w:val="es-ES"/>
        </w:rPr>
        <w:t>fracción I y 149, de la Ley de Transparencia y Acceso a la Información Pública del Estado de México y</w:t>
      </w:r>
      <w:r>
        <w:rPr>
          <w:rFonts w:ascii="Palatino Linotype" w:hAnsi="Palatino Linotype" w:eastAsia="Batang" w:cs="Tahoma"/>
          <w:bCs/>
          <w:sz w:val="22"/>
          <w:szCs w:val="22"/>
          <w:lang w:val="es-ES"/>
        </w:rPr>
        <w:t xml:space="preserve"> </w:t>
      </w:r>
      <w:r w:rsidRPr="00E14B3D">
        <w:rPr>
          <w:rFonts w:ascii="Palatino Linotype" w:hAnsi="Palatino Linotype" w:eastAsia="Batang" w:cs="Tahoma"/>
          <w:bCs/>
          <w:sz w:val="22"/>
          <w:szCs w:val="22"/>
          <w:lang w:val="es-ES"/>
        </w:rPr>
        <w:t>Municipios.</w:t>
      </w:r>
    </w:p>
    <w:p w:rsidR="00E14B3D" w:rsidP="00E14B3D" w:rsidRDefault="00E14B3D" w14:paraId="4CCDF1EE" w14:textId="77777777">
      <w:pPr>
        <w:spacing w:line="360" w:lineRule="auto"/>
        <w:jc w:val="both"/>
        <w:rPr>
          <w:rFonts w:ascii="Palatino Linotype" w:hAnsi="Palatino Linotype" w:eastAsia="Batang" w:cs="Tahoma"/>
          <w:bCs/>
          <w:sz w:val="22"/>
          <w:szCs w:val="22"/>
          <w:lang w:val="es-ES"/>
        </w:rPr>
      </w:pPr>
    </w:p>
    <w:p w:rsidRPr="00C82D03" w:rsidR="00125ED4" w:rsidP="00125ED4" w:rsidRDefault="00E14B3D" w14:paraId="38BF270E" w14:textId="4BCC4A96">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
          <w:bCs/>
          <w:sz w:val="22"/>
          <w:szCs w:val="22"/>
          <w:lang w:val="es-ES"/>
        </w:rPr>
        <w:t>CUARTO</w:t>
      </w:r>
      <w:r w:rsidRPr="00C82D03" w:rsidR="00125ED4">
        <w:rPr>
          <w:rFonts w:ascii="Palatino Linotype" w:hAnsi="Palatino Linotype" w:eastAsia="Batang" w:cs="Tahoma"/>
          <w:b/>
          <w:bCs/>
          <w:sz w:val="22"/>
          <w:szCs w:val="22"/>
          <w:lang w:val="es-ES"/>
        </w:rPr>
        <w:t xml:space="preserve">. NOTIFÍQUESE </w:t>
      </w:r>
      <w:r w:rsidRPr="00C82D03" w:rsidR="00125ED4">
        <w:rPr>
          <w:rFonts w:ascii="Palatino Linotype" w:hAnsi="Palatino Linotype" w:eastAsia="Batang" w:cs="Tahoma"/>
          <w:bCs/>
          <w:sz w:val="22"/>
          <w:szCs w:val="22"/>
          <w:lang w:val="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A66CF8">
        <w:rPr>
          <w:rFonts w:ascii="Palatino Linotype" w:hAnsi="Palatino Linotype" w:eastAsia="Batang" w:cs="Tahoma"/>
          <w:bCs/>
          <w:sz w:val="22"/>
          <w:szCs w:val="22"/>
          <w:lang w:val="es-ES"/>
        </w:rPr>
        <w:t>diez</w:t>
      </w:r>
      <w:r w:rsidRPr="00C82D03" w:rsidR="00125ED4">
        <w:rPr>
          <w:rFonts w:ascii="Palatino Linotype" w:hAnsi="Palatino Linotype" w:eastAsia="Batang" w:cs="Tahoma"/>
          <w:bCs/>
          <w:sz w:val="22"/>
          <w:szCs w:val="22"/>
          <w:lang w:val="es-ES"/>
        </w:rPr>
        <w:t xml:space="preserve"> días hábiles, e informe a este Instituto en un plazo de tres días hábiles siguientes sobre el cumplimiento dado a la presente.</w:t>
      </w:r>
    </w:p>
    <w:p w:rsidR="00125ED4" w:rsidP="00125ED4" w:rsidRDefault="00125ED4" w14:paraId="184A0640" w14:textId="3B6A576E">
      <w:pPr>
        <w:spacing w:line="360" w:lineRule="auto"/>
        <w:jc w:val="both"/>
        <w:rPr>
          <w:rFonts w:ascii="Palatino Linotype" w:hAnsi="Palatino Linotype" w:eastAsia="Batang" w:cs="Tahoma"/>
          <w:bCs/>
          <w:sz w:val="22"/>
          <w:szCs w:val="22"/>
          <w:lang w:val="es-ES"/>
        </w:rPr>
      </w:pPr>
    </w:p>
    <w:p w:rsidRPr="00CE3BCD" w:rsidR="005F5327" w:rsidP="005F5327" w:rsidRDefault="005F5327" w14:paraId="61C3134A" w14:textId="77777777">
      <w:pPr>
        <w:spacing w:line="360" w:lineRule="auto"/>
        <w:jc w:val="both"/>
        <w:rPr>
          <w:rFonts w:ascii="Palatino Linotype" w:hAnsi="Palatino Linotype" w:cs="Arial"/>
          <w:bCs/>
          <w:sz w:val="22"/>
          <w:szCs w:val="22"/>
        </w:rPr>
      </w:pPr>
      <w:bookmarkStart w:name="_Hlk61509110" w:id="0"/>
      <w:r w:rsidRPr="00CE3BCD">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C82D03" w:rsidR="005F5327" w:rsidP="00125ED4" w:rsidRDefault="005F5327" w14:paraId="79A8F4C5" w14:textId="77777777">
      <w:pPr>
        <w:spacing w:line="360" w:lineRule="auto"/>
        <w:jc w:val="both"/>
        <w:rPr>
          <w:rFonts w:ascii="Palatino Linotype" w:hAnsi="Palatino Linotype" w:eastAsia="Batang" w:cs="Tahoma"/>
          <w:bCs/>
          <w:sz w:val="22"/>
          <w:szCs w:val="22"/>
          <w:lang w:val="es-ES"/>
        </w:rPr>
      </w:pPr>
    </w:p>
    <w:p w:rsidR="00125ED4" w:rsidP="00125ED4" w:rsidRDefault="00E14B3D" w14:paraId="6ADE87A2" w14:textId="4269414D">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
          <w:bCs/>
          <w:sz w:val="22"/>
          <w:szCs w:val="22"/>
          <w:lang w:val="es-ES"/>
        </w:rPr>
        <w:t>QUINTO</w:t>
      </w:r>
      <w:r w:rsidRPr="00C82D03" w:rsidR="00125ED4">
        <w:rPr>
          <w:rFonts w:ascii="Palatino Linotype" w:hAnsi="Palatino Linotype" w:eastAsia="Batang" w:cs="Tahoma"/>
          <w:b/>
          <w:bCs/>
          <w:sz w:val="22"/>
          <w:szCs w:val="22"/>
          <w:lang w:val="es-ES"/>
        </w:rPr>
        <w:t>. NOTIFÍQUESE</w:t>
      </w:r>
      <w:r w:rsidRPr="00C82D03" w:rsidR="00125ED4">
        <w:rPr>
          <w:rFonts w:ascii="Palatino Linotype" w:hAnsi="Palatino Linotype" w:eastAsia="Batang"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A66CF8" w:rsidP="00125ED4" w:rsidRDefault="00A66CF8" w14:paraId="4DF429EB" w14:textId="77777777">
      <w:pPr>
        <w:spacing w:line="360" w:lineRule="auto"/>
        <w:contextualSpacing/>
        <w:jc w:val="both"/>
        <w:rPr>
          <w:rFonts w:ascii="Palatino Linotype" w:hAnsi="Palatino Linotype" w:eastAsia="Calibri" w:cs="Tahoma"/>
          <w:sz w:val="22"/>
          <w:szCs w:val="22"/>
          <w:lang w:val="es-ES" w:eastAsia="es-ES_tradnl"/>
        </w:rPr>
      </w:pPr>
    </w:p>
    <w:p w:rsidR="007628B6" w:rsidP="007628B6" w:rsidRDefault="007628B6" w14:paraId="684D7621" w14:textId="6498F0B3">
      <w:pPr>
        <w:spacing w:line="360" w:lineRule="auto"/>
        <w:contextualSpacing/>
        <w:jc w:val="both"/>
        <w:rPr>
          <w:rFonts w:ascii="Palatino Linotype" w:hAnsi="Palatino Linotype" w:eastAsia="Calibri" w:cs="Tahoma"/>
          <w:sz w:val="22"/>
          <w:szCs w:val="22"/>
          <w:lang w:val="es-ES" w:eastAsia="es-ES_tradnl"/>
        </w:rPr>
      </w:pPr>
      <w:r w:rsidRPr="00A66CF8">
        <w:rPr>
          <w:rFonts w:ascii="Palatino Linotype" w:hAnsi="Palatino Linotype" w:eastAsia="Calibri" w:cs="Tahoma"/>
          <w:sz w:val="22"/>
          <w:szCs w:val="22"/>
          <w:lang w:val="es-ES" w:eastAsia="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F6570">
        <w:rPr>
          <w:rFonts w:ascii="Palatino Linotype" w:hAnsi="Palatino Linotype" w:eastAsia="Calibri" w:cs="Tahoma"/>
          <w:sz w:val="22"/>
          <w:szCs w:val="22"/>
          <w:lang w:val="es-ES" w:eastAsia="es-ES_tradnl"/>
        </w:rPr>
        <w:t xml:space="preserve"> (AUSENCIA JUSTIFICADA)</w:t>
      </w:r>
      <w:r w:rsidRPr="00A66CF8">
        <w:rPr>
          <w:rFonts w:ascii="Palatino Linotype" w:hAnsi="Palatino Linotype" w:eastAsia="Calibri" w:cs="Tahoma"/>
          <w:sz w:val="22"/>
          <w:szCs w:val="22"/>
          <w:lang w:val="es-ES" w:eastAsia="es-ES_tradnl"/>
        </w:rPr>
        <w:t xml:space="preserve"> LUIS GUSTAVO PARRA NORIEGA Y GUADALUPE RAMÍREZ PEÑA, EN LA </w:t>
      </w:r>
      <w:r w:rsidR="008663C6">
        <w:rPr>
          <w:rFonts w:ascii="Palatino Linotype" w:hAnsi="Palatino Linotype" w:eastAsia="Calibri" w:cs="Tahoma"/>
          <w:sz w:val="22"/>
          <w:szCs w:val="22"/>
          <w:lang w:val="es-ES" w:eastAsia="es-ES_tradnl"/>
        </w:rPr>
        <w:t>SEGUNDA</w:t>
      </w:r>
      <w:r w:rsidRPr="005B58EE">
        <w:rPr>
          <w:rFonts w:ascii="Palatino Linotype" w:hAnsi="Palatino Linotype" w:eastAsia="Calibri" w:cs="Tahoma"/>
          <w:sz w:val="22"/>
          <w:szCs w:val="22"/>
          <w:lang w:val="es-ES" w:eastAsia="es-ES_tradnl"/>
        </w:rPr>
        <w:t xml:space="preserve"> SESIÓN</w:t>
      </w:r>
      <w:r w:rsidRPr="00A66CF8">
        <w:rPr>
          <w:rFonts w:ascii="Palatino Linotype" w:hAnsi="Palatino Linotype" w:eastAsia="Calibri" w:cs="Tahoma"/>
          <w:sz w:val="22"/>
          <w:szCs w:val="22"/>
          <w:lang w:val="es-ES" w:eastAsia="es-ES_tradnl"/>
        </w:rPr>
        <w:t xml:space="preserve"> ORDINARIA, CELEBRADA EL </w:t>
      </w:r>
      <w:r w:rsidR="008663C6">
        <w:rPr>
          <w:rFonts w:ascii="Palatino Linotype" w:hAnsi="Palatino Linotype" w:eastAsia="Calibri" w:cs="Tahoma"/>
          <w:sz w:val="22"/>
          <w:szCs w:val="22"/>
          <w:lang w:val="es-ES" w:eastAsia="es-ES_tradnl"/>
        </w:rPr>
        <w:t>DIECINUEVE DE ENERO</w:t>
      </w:r>
      <w:r w:rsidR="00931D26">
        <w:rPr>
          <w:rFonts w:ascii="Palatino Linotype" w:hAnsi="Palatino Linotype" w:eastAsia="Calibri" w:cs="Tahoma"/>
          <w:sz w:val="22"/>
          <w:szCs w:val="22"/>
          <w:lang w:val="es-ES" w:eastAsia="es-ES_tradnl"/>
        </w:rPr>
        <w:t xml:space="preserve"> </w:t>
      </w:r>
      <w:r w:rsidR="008663C6">
        <w:rPr>
          <w:rFonts w:ascii="Palatino Linotype" w:hAnsi="Palatino Linotype" w:eastAsia="Calibri" w:cs="Tahoma"/>
          <w:sz w:val="22"/>
          <w:szCs w:val="22"/>
          <w:lang w:val="es-ES" w:eastAsia="es-ES_tradnl"/>
        </w:rPr>
        <w:t>DE</w:t>
      </w:r>
      <w:r w:rsidR="00931D26">
        <w:rPr>
          <w:rFonts w:ascii="Palatino Linotype" w:hAnsi="Palatino Linotype" w:eastAsia="Calibri" w:cs="Tahoma"/>
          <w:sz w:val="22"/>
          <w:szCs w:val="22"/>
          <w:lang w:val="es-ES" w:eastAsia="es-ES_tradnl"/>
        </w:rPr>
        <w:t xml:space="preserve"> </w:t>
      </w:r>
      <w:r w:rsidR="008663C6">
        <w:rPr>
          <w:rFonts w:ascii="Palatino Linotype" w:hAnsi="Palatino Linotype" w:eastAsia="Calibri" w:cs="Tahoma"/>
          <w:sz w:val="22"/>
          <w:szCs w:val="22"/>
          <w:lang w:val="es-ES" w:eastAsia="es-ES_tradnl"/>
        </w:rPr>
        <w:t>DOS MIL VEINTIDÓS</w:t>
      </w:r>
      <w:r w:rsidRPr="00A66CF8">
        <w:rPr>
          <w:rFonts w:ascii="Palatino Linotype" w:hAnsi="Palatino Linotype" w:eastAsia="Calibri" w:cs="Tahoma"/>
          <w:sz w:val="22"/>
          <w:szCs w:val="22"/>
          <w:lang w:val="es-ES" w:eastAsia="es-ES_tradnl"/>
        </w:rPr>
        <w:t>, ANTE EL SECRETARIO TÉCNICO DEL PLENO, ALEXIS TAPIA RAMÍREZ.</w:t>
      </w:r>
    </w:p>
    <w:p w:rsidR="00585716" w:rsidRDefault="00585716" w14:paraId="21F12F4F" w14:textId="2A58D7D6">
      <w:pPr>
        <w:spacing w:after="160" w:line="259" w:lineRule="auto"/>
        <w:rPr>
          <w:rFonts w:ascii="Palatino Linotype" w:hAnsi="Palatino Linotype" w:eastAsia="Calibri" w:cs="Tahoma"/>
          <w:sz w:val="22"/>
          <w:szCs w:val="22"/>
          <w:lang w:val="es-ES" w:eastAsia="es-ES_tradnl"/>
        </w:rPr>
      </w:pPr>
      <w:r>
        <w:rPr>
          <w:rFonts w:ascii="Palatino Linotype" w:hAnsi="Palatino Linotype" w:eastAsia="Calibri" w:cs="Tahoma"/>
          <w:sz w:val="22"/>
          <w:szCs w:val="22"/>
          <w:lang w:val="es-ES" w:eastAsia="es-ES_tradnl"/>
        </w:rPr>
        <w:br w:type="page"/>
      </w:r>
    </w:p>
    <w:p w:rsidRPr="00982621" w:rsidR="004153A9" w:rsidP="004153A9" w:rsidRDefault="004153A9" w14:paraId="2D5CFEA4" w14:textId="77777777">
      <w:pPr>
        <w:spacing w:line="360" w:lineRule="auto"/>
        <w:jc w:val="both"/>
        <w:rPr>
          <w:rFonts w:ascii="Palatino Linotype" w:hAnsi="Palatino Linotype" w:eastAsia="Batang" w:cs="Tahoma"/>
          <w:b/>
          <w:bCs/>
          <w:sz w:val="22"/>
          <w:szCs w:val="22"/>
          <w:lang w:val="es-ES"/>
        </w:rPr>
      </w:pPr>
    </w:p>
    <w:sectPr w:rsidRPr="00982621" w:rsidR="004153A9" w:rsidSect="00A63D07">
      <w:headerReference w:type="even" r:id="rId17"/>
      <w:headerReference w:type="default" r:id="rId18"/>
      <w:footerReference w:type="default" r:id="rId19"/>
      <w:headerReference w:type="first" r:id="rId20"/>
      <w:footerReference w:type="first" r:id="rId21"/>
      <w:pgSz w:w="12240" w:h="15840" w:orient="portrait" w:code="1"/>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18A3" w:rsidP="00B31222" w:rsidRDefault="00A618A3" w14:paraId="0E31849C" w14:textId="77777777">
      <w:r>
        <w:separator/>
      </w:r>
    </w:p>
  </w:endnote>
  <w:endnote w:type="continuationSeparator" w:id="0">
    <w:p w:rsidR="00A618A3" w:rsidP="00B31222" w:rsidRDefault="00A618A3" w14:paraId="045D2A3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916571"/>
      <w:docPartObj>
        <w:docPartGallery w:val="Page Numbers (Bottom of Page)"/>
        <w:docPartUnique/>
      </w:docPartObj>
    </w:sdtPr>
    <w:sdtEndPr/>
    <w:sdtContent>
      <w:sdt>
        <w:sdtPr>
          <w:id w:val="1524369714"/>
          <w:docPartObj>
            <w:docPartGallery w:val="Page Numbers (Top of Page)"/>
            <w:docPartUnique/>
          </w:docPartObj>
        </w:sdtPr>
        <w:sdtEndPr/>
        <w:sdtContent>
          <w:p w:rsidR="008132A1" w:rsidRDefault="008132A1"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76E21">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76E21">
              <w:rPr>
                <w:b/>
                <w:bCs/>
                <w:noProof/>
              </w:rPr>
              <w:t>48</w:t>
            </w:r>
            <w:r>
              <w:rPr>
                <w:b/>
                <w:bCs/>
                <w:sz w:val="24"/>
                <w:szCs w:val="24"/>
              </w:rPr>
              <w:fldChar w:fldCharType="end"/>
            </w:r>
          </w:p>
        </w:sdtContent>
      </w:sdt>
    </w:sdtContent>
  </w:sdt>
  <w:p w:rsidR="008132A1" w:rsidRDefault="008132A1"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934131"/>
      <w:docPartObj>
        <w:docPartGallery w:val="Page Numbers (Bottom of Page)"/>
        <w:docPartUnique/>
      </w:docPartObj>
    </w:sdtPr>
    <w:sdtEndPr/>
    <w:sdtContent>
      <w:sdt>
        <w:sdtPr>
          <w:id w:val="-889035972"/>
          <w:docPartObj>
            <w:docPartGallery w:val="Page Numbers (Top of Page)"/>
            <w:docPartUnique/>
          </w:docPartObj>
        </w:sdtPr>
        <w:sdtEndPr/>
        <w:sdtContent>
          <w:p w:rsidR="008132A1" w:rsidRDefault="008132A1"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537F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537FD">
              <w:rPr>
                <w:b/>
                <w:bCs/>
                <w:noProof/>
              </w:rPr>
              <w:t>48</w:t>
            </w:r>
            <w:r>
              <w:rPr>
                <w:b/>
                <w:bCs/>
                <w:sz w:val="24"/>
                <w:szCs w:val="24"/>
              </w:rPr>
              <w:fldChar w:fldCharType="end"/>
            </w:r>
          </w:p>
        </w:sdtContent>
      </w:sdt>
    </w:sdtContent>
  </w:sdt>
  <w:p w:rsidR="008132A1" w:rsidRDefault="008132A1"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18A3" w:rsidP="00B31222" w:rsidRDefault="00A618A3" w14:paraId="670F759C" w14:textId="77777777">
      <w:r>
        <w:separator/>
      </w:r>
    </w:p>
  </w:footnote>
  <w:footnote w:type="continuationSeparator" w:id="0">
    <w:p w:rsidR="00A618A3" w:rsidP="00B31222" w:rsidRDefault="00A618A3" w14:paraId="7B5D34B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32A1" w:rsidRDefault="00864DE9" w14:paraId="5C4C1B44" w14:textId="67A8C7C0">
    <w:pPr>
      <w:pStyle w:val="Encabezado"/>
    </w:pPr>
    <w:r>
      <w:rPr>
        <w:noProof/>
        <w:lang w:val="es-MX" w:eastAsia="es-MX"/>
      </w:rPr>
      <w:pict w14:anchorId="510404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position-horizontal:center;mso-position-horizontal-relative:margin;mso-position-vertical:center;mso-position-vertical-relative:margin" o:spid="_x0000_s1029"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07" w:type="dxa"/>
      <w:tblLayout w:type="fixed"/>
      <w:tblLook w:val="04A0" w:firstRow="1" w:lastRow="0" w:firstColumn="1" w:lastColumn="0" w:noHBand="0" w:noVBand="1"/>
    </w:tblPr>
    <w:tblGrid>
      <w:gridCol w:w="3114"/>
      <w:gridCol w:w="7593"/>
    </w:tblGrid>
    <w:tr w:rsidRPr="005C106F" w:rsidR="008132A1" w:rsidTr="001A17CC" w14:paraId="3B6C0C51" w14:textId="77777777">
      <w:trPr>
        <w:trHeight w:val="1435"/>
      </w:trPr>
      <w:tc>
        <w:tcPr>
          <w:tcW w:w="3114" w:type="dxa"/>
          <w:shd w:val="clear" w:color="auto" w:fill="auto"/>
        </w:tcPr>
        <w:p w:rsidRPr="005C106F" w:rsidR="008132A1" w:rsidP="00EF4A64" w:rsidRDefault="008132A1"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8132A1" w:rsidP="005743D2" w:rsidRDefault="008132A1" w14:paraId="5A61F998"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870B12" w:rsidR="008132A1" w:rsidTr="00451FDD" w14:paraId="33D5F081" w14:textId="77777777">
            <w:trPr>
              <w:trHeight w:val="144"/>
            </w:trPr>
            <w:tc>
              <w:tcPr>
                <w:tcW w:w="2444" w:type="dxa"/>
              </w:tcPr>
              <w:p w:rsidRPr="001A7D43" w:rsidR="008132A1" w:rsidP="001A7D43" w:rsidRDefault="008132A1"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685" w:type="dxa"/>
              </w:tcPr>
              <w:p w:rsidRPr="001A7D43" w:rsidR="008132A1" w:rsidP="004F453C" w:rsidRDefault="008132A1" w14:paraId="5673CEEB" w14:textId="2271A528">
                <w:pPr>
                  <w:tabs>
                    <w:tab w:val="right" w:pos="8838"/>
                  </w:tabs>
                  <w:ind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05121/INFOEM/IP/RR/2021 y acumulado</w:t>
                </w:r>
              </w:p>
            </w:tc>
          </w:tr>
          <w:tr w:rsidRPr="00870B12" w:rsidR="008132A1" w:rsidTr="00451FDD" w14:paraId="2875C8CD" w14:textId="77777777">
            <w:trPr>
              <w:trHeight w:val="283"/>
            </w:trPr>
            <w:tc>
              <w:tcPr>
                <w:tcW w:w="2444" w:type="dxa"/>
              </w:tcPr>
              <w:p w:rsidRPr="001A7D43" w:rsidR="008132A1" w:rsidP="001A7D43" w:rsidRDefault="008132A1"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685" w:type="dxa"/>
              </w:tcPr>
              <w:p w:rsidRPr="001A7D43" w:rsidR="008132A1" w:rsidP="004F453C" w:rsidRDefault="008132A1" w14:paraId="6DDF3EB6" w14:textId="5272CB1D">
                <w:pPr>
                  <w:tabs>
                    <w:tab w:val="left" w:pos="2834"/>
                    <w:tab w:val="right" w:pos="8838"/>
                  </w:tabs>
                  <w:jc w:val="both"/>
                  <w:rPr>
                    <w:rFonts w:ascii="Palatino Linotype" w:hAnsi="Palatino Linotype" w:eastAsia="Calibri" w:cs="Tahoma"/>
                    <w:b/>
                    <w:sz w:val="22"/>
                    <w:szCs w:val="22"/>
                    <w:lang w:eastAsia="en-US"/>
                  </w:rPr>
                </w:pPr>
                <w:r>
                  <w:rPr>
                    <w:rFonts w:ascii="Palatino Linotype" w:hAnsi="Palatino Linotype"/>
                    <w:sz w:val="22"/>
                    <w:szCs w:val="22"/>
                  </w:rPr>
                  <w:t>Ayuntamiento de Toluca</w:t>
                </w:r>
              </w:p>
            </w:tc>
          </w:tr>
          <w:tr w:rsidRPr="00870B12" w:rsidR="008132A1" w:rsidTr="00451FDD" w14:paraId="4CAD8FAC" w14:textId="77777777">
            <w:trPr>
              <w:trHeight w:val="283"/>
            </w:trPr>
            <w:tc>
              <w:tcPr>
                <w:tcW w:w="2444" w:type="dxa"/>
              </w:tcPr>
              <w:p w:rsidRPr="001A7D43" w:rsidR="008132A1" w:rsidP="001A7D43" w:rsidRDefault="008132A1"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685" w:type="dxa"/>
              </w:tcPr>
              <w:p w:rsidR="008132A1" w:rsidP="00D9692A" w:rsidRDefault="008132A1" w14:paraId="54F26BAA" w14:textId="77777777">
                <w:pPr>
                  <w:tabs>
                    <w:tab w:val="right" w:pos="8838"/>
                  </w:tabs>
                  <w:ind w:right="171"/>
                  <w:jc w:val="both"/>
                  <w:rPr>
                    <w:rFonts w:ascii="Palatino Linotype" w:hAnsi="Palatino Linotype"/>
                    <w:sz w:val="22"/>
                    <w:szCs w:val="22"/>
                  </w:rPr>
                </w:pPr>
                <w:r w:rsidRPr="001A7D43">
                  <w:rPr>
                    <w:rFonts w:ascii="Palatino Linotype" w:hAnsi="Palatino Linotype"/>
                    <w:sz w:val="22"/>
                    <w:szCs w:val="22"/>
                  </w:rPr>
                  <w:t>Luis Gustavo Parra Noriega</w:t>
                </w:r>
              </w:p>
              <w:p w:rsidRPr="004F453C" w:rsidR="008132A1" w:rsidP="004F453C" w:rsidRDefault="008132A1" w14:paraId="5E6B1265" w14:textId="5DC11FEB">
                <w:pPr>
                  <w:tabs>
                    <w:tab w:val="right" w:pos="8838"/>
                  </w:tabs>
                  <w:ind w:right="171"/>
                  <w:jc w:val="both"/>
                  <w:rPr>
                    <w:rFonts w:ascii="Palatino Linotype" w:hAnsi="Palatino Linotype" w:eastAsia="Calibri" w:cs="Tahoma"/>
                    <w:sz w:val="10"/>
                    <w:szCs w:val="10"/>
                    <w:lang w:eastAsia="en-US"/>
                  </w:rPr>
                </w:pPr>
              </w:p>
            </w:tc>
          </w:tr>
        </w:tbl>
        <w:p w:rsidRPr="005C106F" w:rsidR="008132A1" w:rsidP="005743D2" w:rsidRDefault="008132A1" w14:paraId="396D914D" w14:textId="77777777">
          <w:pPr>
            <w:tabs>
              <w:tab w:val="right" w:pos="8838"/>
            </w:tabs>
            <w:ind w:left="-28"/>
            <w:jc w:val="both"/>
            <w:rPr>
              <w:rFonts w:ascii="Arial" w:hAnsi="Arial" w:eastAsia="Calibri" w:cs="Arial"/>
              <w:b/>
              <w:sz w:val="22"/>
              <w:szCs w:val="22"/>
              <w:lang w:eastAsia="en-US"/>
            </w:rPr>
          </w:pPr>
        </w:p>
      </w:tc>
    </w:tr>
  </w:tbl>
  <w:p w:rsidRPr="00443C6B" w:rsidR="008132A1" w:rsidP="00EF4A64" w:rsidRDefault="00864DE9" w14:paraId="3B2154FF" w14:textId="2225682C">
    <w:pPr>
      <w:pStyle w:val="Encabezado"/>
      <w:rPr>
        <w:sz w:val="14"/>
      </w:rPr>
    </w:pPr>
    <w:r>
      <w:rPr>
        <w:noProof/>
        <w:sz w:val="14"/>
        <w:lang w:val="es-MX" w:eastAsia="es-MX"/>
      </w:rPr>
      <w:pict w14:anchorId="101A18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80.8pt;margin-top:-130.4pt;width:663.5pt;height:12in;z-index:-251656192;mso-position-horizontal-relative:margin;mso-position-vertical-relative:margin" o:spid="_x0000_s1030"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35" w:type="dxa"/>
      <w:tblLayout w:type="fixed"/>
      <w:tblLook w:val="04A0" w:firstRow="1" w:lastRow="0" w:firstColumn="1" w:lastColumn="0" w:noHBand="0" w:noVBand="1"/>
    </w:tblPr>
    <w:tblGrid>
      <w:gridCol w:w="2972"/>
      <w:gridCol w:w="7163"/>
    </w:tblGrid>
    <w:tr w:rsidRPr="00330DA7" w:rsidR="008132A1" w:rsidTr="4002D5FE" w14:paraId="742FC560" w14:textId="77777777">
      <w:trPr>
        <w:trHeight w:val="1435"/>
      </w:trPr>
      <w:tc>
        <w:tcPr>
          <w:tcW w:w="2972" w:type="dxa"/>
          <w:shd w:val="clear" w:color="auto" w:fill="auto"/>
          <w:tcMar/>
        </w:tcPr>
        <w:p w:rsidRPr="00330DA7" w:rsidR="008132A1" w:rsidP="00DB7E5F" w:rsidRDefault="008132A1" w14:paraId="6A3CA34A" w14:textId="77777777">
          <w:pPr>
            <w:tabs>
              <w:tab w:val="right" w:pos="4273"/>
            </w:tabs>
            <w:rPr>
              <w:rFonts w:ascii="Garamond" w:hAnsi="Garamond" w:eastAsia="Calibri"/>
              <w:sz w:val="22"/>
              <w:szCs w:val="22"/>
              <w:lang w:eastAsia="en-US"/>
            </w:rPr>
          </w:pPr>
        </w:p>
      </w:tc>
      <w:tc>
        <w:tcPr>
          <w:tcW w:w="7163" w:type="dxa"/>
          <w:shd w:val="clear" w:color="auto" w:fill="auto"/>
          <w:tcMar/>
        </w:tcPr>
        <w:p w:rsidR="008132A1" w:rsidRDefault="008132A1" w14:paraId="33513716" w14:textId="77777777"/>
        <w:tbl>
          <w:tblPr>
            <w:tblStyle w:val="Tablaconcuadrcula"/>
            <w:tblW w:w="5952"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543"/>
          </w:tblGrid>
          <w:tr w:rsidRPr="00330DA7" w:rsidR="008132A1" w:rsidTr="4002D5FE" w14:paraId="09D3C038" w14:textId="77777777">
            <w:trPr>
              <w:trHeight w:val="144"/>
            </w:trPr>
            <w:tc>
              <w:tcPr>
                <w:tcW w:w="2409" w:type="dxa"/>
                <w:tcMar/>
              </w:tcPr>
              <w:p w:rsidRPr="00330DA7" w:rsidR="008132A1" w:rsidP="00844CB5" w:rsidRDefault="008132A1"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3543" w:type="dxa"/>
                <w:tcMar/>
              </w:tcPr>
              <w:p w:rsidRPr="00330DA7" w:rsidR="008132A1" w:rsidP="008912C0" w:rsidRDefault="008132A1" w14:paraId="1CBC9603" w14:textId="667BFA26">
                <w:pPr>
                  <w:tabs>
                    <w:tab w:val="right" w:pos="8838"/>
                  </w:tabs>
                  <w:ind w:left="-108"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05121/INFOEM/IP/RR/2021 y acumulado</w:t>
                </w:r>
              </w:p>
            </w:tc>
          </w:tr>
          <w:tr w:rsidRPr="00330DA7" w:rsidR="008132A1" w:rsidTr="4002D5FE" w14:paraId="10635542" w14:textId="77777777">
            <w:trPr>
              <w:trHeight w:val="144"/>
            </w:trPr>
            <w:tc>
              <w:tcPr>
                <w:tcW w:w="2409" w:type="dxa"/>
                <w:tcMar/>
              </w:tcPr>
              <w:p w:rsidRPr="00330DA7" w:rsidR="008132A1" w:rsidP="00844CB5" w:rsidRDefault="008132A1"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3543" w:type="dxa"/>
                <w:tcMar/>
              </w:tcPr>
              <w:p w:rsidRPr="00330DA7" w:rsidR="008132A1" w:rsidP="00E851CA" w:rsidRDefault="008132A1" w14:paraId="5E2D7160" w14:textId="746ED590">
                <w:pPr>
                  <w:tabs>
                    <w:tab w:val="left" w:pos="3122"/>
                    <w:tab w:val="right" w:pos="8838"/>
                  </w:tabs>
                  <w:ind w:left="-108" w:right="-105"/>
                  <w:rPr>
                    <w:rFonts w:ascii="Palatino Linotype" w:hAnsi="Palatino Linotype" w:eastAsia="Calibri" w:cs="Tahoma"/>
                    <w:sz w:val="22"/>
                    <w:szCs w:val="22"/>
                    <w:lang w:eastAsia="en-US"/>
                  </w:rPr>
                </w:pPr>
                <w:r w:rsidRPr="4002D5FE" w:rsidR="4002D5FE">
                  <w:rPr>
                    <w:rFonts w:ascii="Palatino Linotype" w:hAnsi="Palatino Linotype" w:eastAsia="Calibri" w:cs="Tahoma"/>
                    <w:sz w:val="22"/>
                    <w:szCs w:val="22"/>
                    <w:lang w:eastAsia="en-US"/>
                  </w:rPr>
                  <w:t xml:space="preserve"> </w:t>
                </w:r>
                <w:r w:rsidRPr="4002D5FE" w:rsidR="4002D5FE">
                  <w:rPr>
                    <w:rFonts w:ascii="Palatino Linotype" w:hAnsi="Palatino Linotype" w:eastAsia="Calibri" w:cs="Tahoma"/>
                    <w:sz w:val="22"/>
                    <w:szCs w:val="22"/>
                    <w:highlight w:val="black"/>
                    <w:lang w:eastAsia="en-US"/>
                  </w:rPr>
                  <w:t>XXXXXXXXXXXXXXXX</w:t>
                </w:r>
                <w:r w:rsidRPr="4002D5FE" w:rsidR="4002D5FE">
                  <w:rPr>
                    <w:rFonts w:ascii="Palatino Linotype" w:hAnsi="Palatino Linotype" w:eastAsia="Calibri" w:cs="Tahoma"/>
                    <w:sz w:val="22"/>
                    <w:szCs w:val="22"/>
                    <w:lang w:eastAsia="en-US"/>
                  </w:rPr>
                  <w:t xml:space="preserve"> </w:t>
                </w:r>
              </w:p>
            </w:tc>
          </w:tr>
          <w:tr w:rsidRPr="00330DA7" w:rsidR="008132A1" w:rsidTr="4002D5FE" w14:paraId="0B71E367" w14:textId="77777777">
            <w:trPr>
              <w:trHeight w:val="283"/>
            </w:trPr>
            <w:tc>
              <w:tcPr>
                <w:tcW w:w="2409" w:type="dxa"/>
                <w:tcMar/>
              </w:tcPr>
              <w:p w:rsidRPr="00330DA7" w:rsidR="008132A1" w:rsidP="00844CB5" w:rsidRDefault="008132A1"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543" w:type="dxa"/>
                <w:tcMar/>
              </w:tcPr>
              <w:p w:rsidRPr="00330DA7" w:rsidR="008132A1" w:rsidP="00BB2FF7" w:rsidRDefault="008132A1" w14:paraId="6A1A3BB8" w14:textId="7030F140">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Toluca</w:t>
                </w:r>
              </w:p>
            </w:tc>
          </w:tr>
          <w:tr w:rsidRPr="00330DA7" w:rsidR="008132A1" w:rsidTr="4002D5FE" w14:paraId="1BF882E8" w14:textId="77777777">
            <w:trPr>
              <w:trHeight w:val="283"/>
            </w:trPr>
            <w:tc>
              <w:tcPr>
                <w:tcW w:w="2409" w:type="dxa"/>
                <w:tcMar/>
              </w:tcPr>
              <w:p w:rsidRPr="00330DA7" w:rsidR="008132A1" w:rsidP="00844CB5" w:rsidRDefault="008132A1"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543" w:type="dxa"/>
                <w:tcMar/>
              </w:tcPr>
              <w:p w:rsidR="008132A1" w:rsidP="00844CB5" w:rsidRDefault="008132A1"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8132A1" w:rsidP="00844CB5" w:rsidRDefault="008132A1"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8132A1" w:rsidP="00DB7E5F" w:rsidRDefault="008132A1" w14:paraId="27C2B894" w14:textId="77777777">
          <w:pPr>
            <w:tabs>
              <w:tab w:val="right" w:pos="8838"/>
            </w:tabs>
            <w:ind w:left="-28"/>
            <w:jc w:val="both"/>
            <w:rPr>
              <w:rFonts w:ascii="Arial" w:hAnsi="Arial" w:eastAsia="Calibri" w:cs="Arial"/>
              <w:b/>
              <w:sz w:val="22"/>
              <w:szCs w:val="22"/>
              <w:lang w:eastAsia="en-US"/>
            </w:rPr>
          </w:pPr>
        </w:p>
      </w:tc>
    </w:tr>
  </w:tbl>
  <w:p w:rsidRPr="00330DA7" w:rsidR="008132A1" w:rsidP="00B727C5" w:rsidRDefault="00864DE9" w14:paraId="67B3FC3E" w14:textId="1FFF83E2">
    <w:pPr>
      <w:pStyle w:val="Encabezado"/>
      <w:rPr>
        <w:sz w:val="22"/>
        <w:szCs w:val="22"/>
      </w:rPr>
    </w:pPr>
    <w:r>
      <w:rPr>
        <w:noProof/>
        <w:sz w:val="22"/>
        <w:szCs w:val="22"/>
        <w:lang w:val="es-MX" w:eastAsia="es-MX"/>
      </w:rPr>
      <w:pict w14:anchorId="28733A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position-horizontal-relative:margin;mso-position-vertical-relative:margin" o:spid="_x0000_s1028"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8" w15:restartNumberingAfterBreak="0">
    <w:nsid w:val="0A330A91"/>
    <w:multiLevelType w:val="hybridMultilevel"/>
    <w:tmpl w:val="3AC627C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A575F54"/>
    <w:multiLevelType w:val="hybridMultilevel"/>
    <w:tmpl w:val="A69C2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82BBE"/>
    <w:multiLevelType w:val="hybridMultilevel"/>
    <w:tmpl w:val="80CA5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A2F45A9"/>
    <w:multiLevelType w:val="hybridMultilevel"/>
    <w:tmpl w:val="3ADA4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BE554B7"/>
    <w:multiLevelType w:val="hybridMultilevel"/>
    <w:tmpl w:val="78FCE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E777EA4"/>
    <w:multiLevelType w:val="hybridMultilevel"/>
    <w:tmpl w:val="07825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E820624"/>
    <w:multiLevelType w:val="hybridMultilevel"/>
    <w:tmpl w:val="8078F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1FCA3AF0"/>
    <w:multiLevelType w:val="hybridMultilevel"/>
    <w:tmpl w:val="523429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9" w15:restartNumberingAfterBreak="0">
    <w:nsid w:val="2402278A"/>
    <w:multiLevelType w:val="hybridMultilevel"/>
    <w:tmpl w:val="95100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4384202"/>
    <w:multiLevelType w:val="hybridMultilevel"/>
    <w:tmpl w:val="20500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4656AEE"/>
    <w:multiLevelType w:val="hybridMultilevel"/>
    <w:tmpl w:val="122A5484"/>
    <w:lvl w:ilvl="0" w:tplc="C73039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292F224E"/>
    <w:multiLevelType w:val="hybridMultilevel"/>
    <w:tmpl w:val="10308114"/>
    <w:lvl w:ilvl="0" w:tplc="E4BECC2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2A9A16A7"/>
    <w:multiLevelType w:val="hybridMultilevel"/>
    <w:tmpl w:val="A0545F56"/>
    <w:lvl w:ilvl="0" w:tplc="81DA25FC">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AAC3F8D"/>
    <w:multiLevelType w:val="hybridMultilevel"/>
    <w:tmpl w:val="CFEE787E"/>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BB02CAD"/>
    <w:multiLevelType w:val="hybridMultilevel"/>
    <w:tmpl w:val="61D6A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2CA91707"/>
    <w:multiLevelType w:val="hybridMultilevel"/>
    <w:tmpl w:val="FB3A7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2EEF413F"/>
    <w:multiLevelType w:val="hybridMultilevel"/>
    <w:tmpl w:val="EE1A0ED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0" w15:restartNumberingAfterBreak="0">
    <w:nsid w:val="32B86D16"/>
    <w:multiLevelType w:val="hybridMultilevel"/>
    <w:tmpl w:val="6916CB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15:restartNumberingAfterBreak="0">
    <w:nsid w:val="37DD4D98"/>
    <w:multiLevelType w:val="hybridMultilevel"/>
    <w:tmpl w:val="703891CE"/>
    <w:lvl w:ilvl="0" w:tplc="A6E8A5B4">
      <w:start w:val="4"/>
      <w:numFmt w:val="upperRoman"/>
      <w:lvlText w:val="%1."/>
      <w:lvlJc w:val="left"/>
      <w:pPr>
        <w:ind w:left="1287" w:hanging="720"/>
      </w:pPr>
      <w:rPr>
        <w:rFonts w:hint="default"/>
        <w:sz w:val="2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3FAC6C27"/>
    <w:multiLevelType w:val="hybridMultilevel"/>
    <w:tmpl w:val="89785490"/>
    <w:lvl w:ilvl="0" w:tplc="16D65D88">
      <w:start w:val="2"/>
      <w:numFmt w:val="upperRoman"/>
      <w:lvlText w:val="%1."/>
      <w:lvlJc w:val="left"/>
      <w:pPr>
        <w:ind w:left="55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FD47868"/>
    <w:multiLevelType w:val="hybridMultilevel"/>
    <w:tmpl w:val="96468890"/>
    <w:lvl w:ilvl="0" w:tplc="D22CA1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1854701"/>
    <w:multiLevelType w:val="hybridMultilevel"/>
    <w:tmpl w:val="80581D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84D428B"/>
    <w:multiLevelType w:val="hybridMultilevel"/>
    <w:tmpl w:val="4588E60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8" w15:restartNumberingAfterBreak="0">
    <w:nsid w:val="5C877CCB"/>
    <w:multiLevelType w:val="hybridMultilevel"/>
    <w:tmpl w:val="B32065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D6F27F9"/>
    <w:multiLevelType w:val="hybridMultilevel"/>
    <w:tmpl w:val="5CCC8A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FE93682"/>
    <w:multiLevelType w:val="hybridMultilevel"/>
    <w:tmpl w:val="DB1EB3C6"/>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63586CA1"/>
    <w:multiLevelType w:val="hybridMultilevel"/>
    <w:tmpl w:val="7D6C3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4DA54B9"/>
    <w:multiLevelType w:val="hybridMultilevel"/>
    <w:tmpl w:val="653AD72C"/>
    <w:lvl w:ilvl="0" w:tplc="25CC748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EB25D4"/>
    <w:multiLevelType w:val="hybridMultilevel"/>
    <w:tmpl w:val="E9FE553E"/>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47"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EC76855"/>
    <w:multiLevelType w:val="hybridMultilevel"/>
    <w:tmpl w:val="EBBE8C3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45"/>
  </w:num>
  <w:num w:numId="5">
    <w:abstractNumId w:val="27"/>
  </w:num>
  <w:num w:numId="6">
    <w:abstractNumId w:val="35"/>
  </w:num>
  <w:num w:numId="7">
    <w:abstractNumId w:val="30"/>
  </w:num>
  <w:num w:numId="8">
    <w:abstractNumId w:val="6"/>
  </w:num>
  <w:num w:numId="9">
    <w:abstractNumId w:val="13"/>
  </w:num>
  <w:num w:numId="10">
    <w:abstractNumId w:val="16"/>
  </w:num>
  <w:num w:numId="11">
    <w:abstractNumId w:val="15"/>
  </w:num>
  <w:num w:numId="12">
    <w:abstractNumId w:val="18"/>
  </w:num>
  <w:num w:numId="13">
    <w:abstractNumId w:val="11"/>
  </w:num>
  <w:num w:numId="14">
    <w:abstractNumId w:val="46"/>
  </w:num>
  <w:num w:numId="15">
    <w:abstractNumId w:val="5"/>
  </w:num>
  <w:num w:numId="16">
    <w:abstractNumId w:val="2"/>
  </w:num>
  <w:num w:numId="17">
    <w:abstractNumId w:val="26"/>
  </w:num>
  <w:num w:numId="18">
    <w:abstractNumId w:val="3"/>
  </w:num>
  <w:num w:numId="19">
    <w:abstractNumId w:val="29"/>
  </w:num>
  <w:num w:numId="20">
    <w:abstractNumId w:val="43"/>
  </w:num>
  <w:num w:numId="21">
    <w:abstractNumId w:val="1"/>
  </w:num>
  <w:num w:numId="22">
    <w:abstractNumId w:val="31"/>
  </w:num>
  <w:num w:numId="23">
    <w:abstractNumId w:val="44"/>
  </w:num>
  <w:num w:numId="24">
    <w:abstractNumId w:val="28"/>
  </w:num>
  <w:num w:numId="25">
    <w:abstractNumId w:val="41"/>
  </w:num>
  <w:num w:numId="26">
    <w:abstractNumId w:val="8"/>
  </w:num>
  <w:num w:numId="27">
    <w:abstractNumId w:val="7"/>
  </w:num>
  <w:num w:numId="28">
    <w:abstractNumId w:val="20"/>
  </w:num>
  <w:num w:numId="29">
    <w:abstractNumId w:val="14"/>
  </w:num>
  <w:num w:numId="30">
    <w:abstractNumId w:val="17"/>
  </w:num>
  <w:num w:numId="31">
    <w:abstractNumId w:val="38"/>
  </w:num>
  <w:num w:numId="32">
    <w:abstractNumId w:val="24"/>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9"/>
  </w:num>
  <w:num w:numId="36">
    <w:abstractNumId w:val="12"/>
  </w:num>
  <w:num w:numId="37">
    <w:abstractNumId w:val="19"/>
  </w:num>
  <w:num w:numId="38">
    <w:abstractNumId w:val="37"/>
  </w:num>
  <w:num w:numId="39">
    <w:abstractNumId w:val="47"/>
  </w:num>
  <w:num w:numId="40">
    <w:abstractNumId w:val="48"/>
  </w:num>
  <w:num w:numId="41">
    <w:abstractNumId w:val="40"/>
  </w:num>
  <w:num w:numId="42">
    <w:abstractNumId w:val="21"/>
  </w:num>
  <w:num w:numId="43">
    <w:abstractNumId w:val="33"/>
  </w:num>
  <w:num w:numId="44">
    <w:abstractNumId w:val="32"/>
  </w:num>
  <w:num w:numId="45">
    <w:abstractNumId w:val="25"/>
  </w:num>
  <w:num w:numId="46">
    <w:abstractNumId w:val="42"/>
  </w:num>
  <w:num w:numId="47">
    <w:abstractNumId w:val="23"/>
  </w:num>
  <w:num w:numId="48">
    <w:abstractNumId w:val="39"/>
  </w:num>
  <w:num w:numId="49">
    <w:abstractNumId w:val="34"/>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25C9"/>
    <w:rsid w:val="000027EB"/>
    <w:rsid w:val="00002899"/>
    <w:rsid w:val="00003681"/>
    <w:rsid w:val="000040D2"/>
    <w:rsid w:val="00004610"/>
    <w:rsid w:val="000046CB"/>
    <w:rsid w:val="00004772"/>
    <w:rsid w:val="0000485A"/>
    <w:rsid w:val="00005EEA"/>
    <w:rsid w:val="00006543"/>
    <w:rsid w:val="00010A2F"/>
    <w:rsid w:val="00010BFE"/>
    <w:rsid w:val="00010D26"/>
    <w:rsid w:val="00010FB0"/>
    <w:rsid w:val="0001236E"/>
    <w:rsid w:val="00012C09"/>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FA"/>
    <w:rsid w:val="00027CF5"/>
    <w:rsid w:val="000313A7"/>
    <w:rsid w:val="00031BEF"/>
    <w:rsid w:val="00032F5B"/>
    <w:rsid w:val="00033277"/>
    <w:rsid w:val="000334C6"/>
    <w:rsid w:val="0003388C"/>
    <w:rsid w:val="0003424A"/>
    <w:rsid w:val="00034C8D"/>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10AD"/>
    <w:rsid w:val="000410DF"/>
    <w:rsid w:val="000415F1"/>
    <w:rsid w:val="000419F4"/>
    <w:rsid w:val="00042D95"/>
    <w:rsid w:val="00043174"/>
    <w:rsid w:val="0004329B"/>
    <w:rsid w:val="0004370C"/>
    <w:rsid w:val="00043782"/>
    <w:rsid w:val="00043C4B"/>
    <w:rsid w:val="000447AD"/>
    <w:rsid w:val="0004567A"/>
    <w:rsid w:val="00045F64"/>
    <w:rsid w:val="0004646B"/>
    <w:rsid w:val="00046F7E"/>
    <w:rsid w:val="00047136"/>
    <w:rsid w:val="000509A9"/>
    <w:rsid w:val="00050E37"/>
    <w:rsid w:val="00051274"/>
    <w:rsid w:val="0005191B"/>
    <w:rsid w:val="000528E6"/>
    <w:rsid w:val="00052A00"/>
    <w:rsid w:val="00054C63"/>
    <w:rsid w:val="0005520B"/>
    <w:rsid w:val="00056542"/>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5FC9"/>
    <w:rsid w:val="0006612E"/>
    <w:rsid w:val="00066B42"/>
    <w:rsid w:val="00067104"/>
    <w:rsid w:val="00070DAF"/>
    <w:rsid w:val="00071252"/>
    <w:rsid w:val="00071A4A"/>
    <w:rsid w:val="0007237D"/>
    <w:rsid w:val="000758B2"/>
    <w:rsid w:val="00075C26"/>
    <w:rsid w:val="00076F9D"/>
    <w:rsid w:val="00076FA9"/>
    <w:rsid w:val="000779B2"/>
    <w:rsid w:val="00080A8E"/>
    <w:rsid w:val="000813B0"/>
    <w:rsid w:val="0008148B"/>
    <w:rsid w:val="00081CE5"/>
    <w:rsid w:val="00084022"/>
    <w:rsid w:val="000841FC"/>
    <w:rsid w:val="00084C01"/>
    <w:rsid w:val="00085548"/>
    <w:rsid w:val="0008684C"/>
    <w:rsid w:val="0008791D"/>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5711"/>
    <w:rsid w:val="000B6020"/>
    <w:rsid w:val="000B608C"/>
    <w:rsid w:val="000B663E"/>
    <w:rsid w:val="000B7775"/>
    <w:rsid w:val="000C0678"/>
    <w:rsid w:val="000C2283"/>
    <w:rsid w:val="000C27CA"/>
    <w:rsid w:val="000C2F81"/>
    <w:rsid w:val="000C303B"/>
    <w:rsid w:val="000C3DDF"/>
    <w:rsid w:val="000C429C"/>
    <w:rsid w:val="000C58A5"/>
    <w:rsid w:val="000C59CB"/>
    <w:rsid w:val="000C75C1"/>
    <w:rsid w:val="000C771F"/>
    <w:rsid w:val="000D0B08"/>
    <w:rsid w:val="000D0B4E"/>
    <w:rsid w:val="000D0DA2"/>
    <w:rsid w:val="000D0F31"/>
    <w:rsid w:val="000D1AFA"/>
    <w:rsid w:val="000D1DDF"/>
    <w:rsid w:val="000D2A27"/>
    <w:rsid w:val="000D3342"/>
    <w:rsid w:val="000D3722"/>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E7ACF"/>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5C3"/>
    <w:rsid w:val="00107D2F"/>
    <w:rsid w:val="00110EBA"/>
    <w:rsid w:val="00110F6E"/>
    <w:rsid w:val="00110FAF"/>
    <w:rsid w:val="00111269"/>
    <w:rsid w:val="00112622"/>
    <w:rsid w:val="00112D74"/>
    <w:rsid w:val="00112E20"/>
    <w:rsid w:val="001133D5"/>
    <w:rsid w:val="00113A9B"/>
    <w:rsid w:val="00114068"/>
    <w:rsid w:val="0011409B"/>
    <w:rsid w:val="00114E58"/>
    <w:rsid w:val="00115062"/>
    <w:rsid w:val="001150E9"/>
    <w:rsid w:val="00115B35"/>
    <w:rsid w:val="001166C8"/>
    <w:rsid w:val="001171BD"/>
    <w:rsid w:val="001175CA"/>
    <w:rsid w:val="001213DF"/>
    <w:rsid w:val="0012166C"/>
    <w:rsid w:val="00121EA7"/>
    <w:rsid w:val="001221B8"/>
    <w:rsid w:val="00123A23"/>
    <w:rsid w:val="00123EFC"/>
    <w:rsid w:val="00124296"/>
    <w:rsid w:val="00124953"/>
    <w:rsid w:val="00125564"/>
    <w:rsid w:val="00125AB1"/>
    <w:rsid w:val="00125C8F"/>
    <w:rsid w:val="00125ED4"/>
    <w:rsid w:val="0012697F"/>
    <w:rsid w:val="00126E2B"/>
    <w:rsid w:val="001274E7"/>
    <w:rsid w:val="00127757"/>
    <w:rsid w:val="001279BF"/>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E21"/>
    <w:rsid w:val="00151053"/>
    <w:rsid w:val="001514C2"/>
    <w:rsid w:val="00151FBB"/>
    <w:rsid w:val="0015256D"/>
    <w:rsid w:val="0015259C"/>
    <w:rsid w:val="001533D4"/>
    <w:rsid w:val="001537FD"/>
    <w:rsid w:val="0015381E"/>
    <w:rsid w:val="00153832"/>
    <w:rsid w:val="00153F24"/>
    <w:rsid w:val="001547AE"/>
    <w:rsid w:val="00154B4A"/>
    <w:rsid w:val="00154CD5"/>
    <w:rsid w:val="00155F96"/>
    <w:rsid w:val="00156408"/>
    <w:rsid w:val="00156A6B"/>
    <w:rsid w:val="0015746E"/>
    <w:rsid w:val="001579CC"/>
    <w:rsid w:val="00157EB1"/>
    <w:rsid w:val="00157F20"/>
    <w:rsid w:val="00160422"/>
    <w:rsid w:val="0016063A"/>
    <w:rsid w:val="00161242"/>
    <w:rsid w:val="00161500"/>
    <w:rsid w:val="0016163B"/>
    <w:rsid w:val="001617AC"/>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B3"/>
    <w:rsid w:val="00171ADD"/>
    <w:rsid w:val="00171F61"/>
    <w:rsid w:val="001720D6"/>
    <w:rsid w:val="00172139"/>
    <w:rsid w:val="0017288A"/>
    <w:rsid w:val="001743FA"/>
    <w:rsid w:val="0017459B"/>
    <w:rsid w:val="00175499"/>
    <w:rsid w:val="00175780"/>
    <w:rsid w:val="00175A4E"/>
    <w:rsid w:val="00175CEB"/>
    <w:rsid w:val="00175D0B"/>
    <w:rsid w:val="00175DAB"/>
    <w:rsid w:val="00176367"/>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53F5"/>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389B"/>
    <w:rsid w:val="0019429D"/>
    <w:rsid w:val="001957F9"/>
    <w:rsid w:val="00196462"/>
    <w:rsid w:val="00196522"/>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500D"/>
    <w:rsid w:val="001A5FDB"/>
    <w:rsid w:val="001A6807"/>
    <w:rsid w:val="001A7899"/>
    <w:rsid w:val="001A7C9F"/>
    <w:rsid w:val="001A7D43"/>
    <w:rsid w:val="001A7FD2"/>
    <w:rsid w:val="001B00E1"/>
    <w:rsid w:val="001B065E"/>
    <w:rsid w:val="001B0ECE"/>
    <w:rsid w:val="001B107D"/>
    <w:rsid w:val="001B1336"/>
    <w:rsid w:val="001B13DE"/>
    <w:rsid w:val="001B2CD9"/>
    <w:rsid w:val="001B2EE4"/>
    <w:rsid w:val="001B3209"/>
    <w:rsid w:val="001B379F"/>
    <w:rsid w:val="001B38FF"/>
    <w:rsid w:val="001B3F31"/>
    <w:rsid w:val="001B4A90"/>
    <w:rsid w:val="001B4AFF"/>
    <w:rsid w:val="001B513F"/>
    <w:rsid w:val="001B5289"/>
    <w:rsid w:val="001B62A0"/>
    <w:rsid w:val="001B67EF"/>
    <w:rsid w:val="001B6BFE"/>
    <w:rsid w:val="001B703D"/>
    <w:rsid w:val="001B76CA"/>
    <w:rsid w:val="001C17B0"/>
    <w:rsid w:val="001C236A"/>
    <w:rsid w:val="001C282F"/>
    <w:rsid w:val="001C2AA0"/>
    <w:rsid w:val="001C3588"/>
    <w:rsid w:val="001C363A"/>
    <w:rsid w:val="001C3FC2"/>
    <w:rsid w:val="001C4B26"/>
    <w:rsid w:val="001C5409"/>
    <w:rsid w:val="001C59C7"/>
    <w:rsid w:val="001C62A9"/>
    <w:rsid w:val="001C707B"/>
    <w:rsid w:val="001C75FD"/>
    <w:rsid w:val="001D0086"/>
    <w:rsid w:val="001D0094"/>
    <w:rsid w:val="001D0C63"/>
    <w:rsid w:val="001D2A7C"/>
    <w:rsid w:val="001D2F75"/>
    <w:rsid w:val="001D34F2"/>
    <w:rsid w:val="001D4AE9"/>
    <w:rsid w:val="001D54A6"/>
    <w:rsid w:val="001D54AE"/>
    <w:rsid w:val="001D67AC"/>
    <w:rsid w:val="001D7012"/>
    <w:rsid w:val="001D7BD2"/>
    <w:rsid w:val="001E0C52"/>
    <w:rsid w:val="001E0CC3"/>
    <w:rsid w:val="001E2A4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A3"/>
    <w:rsid w:val="001F4A56"/>
    <w:rsid w:val="001F5A9F"/>
    <w:rsid w:val="001F652C"/>
    <w:rsid w:val="001F6FEC"/>
    <w:rsid w:val="001F7007"/>
    <w:rsid w:val="001F70BC"/>
    <w:rsid w:val="001F78D9"/>
    <w:rsid w:val="00200807"/>
    <w:rsid w:val="00201D14"/>
    <w:rsid w:val="002024B9"/>
    <w:rsid w:val="00202DB8"/>
    <w:rsid w:val="002033A0"/>
    <w:rsid w:val="002037D9"/>
    <w:rsid w:val="00204562"/>
    <w:rsid w:val="00204691"/>
    <w:rsid w:val="002051FD"/>
    <w:rsid w:val="00205516"/>
    <w:rsid w:val="00205DE6"/>
    <w:rsid w:val="002060B4"/>
    <w:rsid w:val="002064D5"/>
    <w:rsid w:val="0020678E"/>
    <w:rsid w:val="002074F7"/>
    <w:rsid w:val="00207512"/>
    <w:rsid w:val="002075F9"/>
    <w:rsid w:val="00207736"/>
    <w:rsid w:val="00210A50"/>
    <w:rsid w:val="00211817"/>
    <w:rsid w:val="0021212A"/>
    <w:rsid w:val="00212230"/>
    <w:rsid w:val="00212460"/>
    <w:rsid w:val="00212916"/>
    <w:rsid w:val="00213163"/>
    <w:rsid w:val="00214E9B"/>
    <w:rsid w:val="002159FF"/>
    <w:rsid w:val="00215A67"/>
    <w:rsid w:val="00215D0D"/>
    <w:rsid w:val="00216082"/>
    <w:rsid w:val="00216655"/>
    <w:rsid w:val="00216B8B"/>
    <w:rsid w:val="00216C39"/>
    <w:rsid w:val="00217239"/>
    <w:rsid w:val="00217AEF"/>
    <w:rsid w:val="00220382"/>
    <w:rsid w:val="00220C00"/>
    <w:rsid w:val="00220C22"/>
    <w:rsid w:val="00221E9D"/>
    <w:rsid w:val="00221EC9"/>
    <w:rsid w:val="00222731"/>
    <w:rsid w:val="00223487"/>
    <w:rsid w:val="0022396D"/>
    <w:rsid w:val="00223C6D"/>
    <w:rsid w:val="00223ECD"/>
    <w:rsid w:val="002241A6"/>
    <w:rsid w:val="002241E8"/>
    <w:rsid w:val="00224774"/>
    <w:rsid w:val="00224782"/>
    <w:rsid w:val="002247B0"/>
    <w:rsid w:val="00224F7A"/>
    <w:rsid w:val="00225152"/>
    <w:rsid w:val="002253ED"/>
    <w:rsid w:val="0022611F"/>
    <w:rsid w:val="00226F27"/>
    <w:rsid w:val="002278BC"/>
    <w:rsid w:val="00227E92"/>
    <w:rsid w:val="00230E81"/>
    <w:rsid w:val="00231B15"/>
    <w:rsid w:val="00232673"/>
    <w:rsid w:val="00236863"/>
    <w:rsid w:val="00236EEA"/>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1FF7"/>
    <w:rsid w:val="00252094"/>
    <w:rsid w:val="00252669"/>
    <w:rsid w:val="00254209"/>
    <w:rsid w:val="00254288"/>
    <w:rsid w:val="002543F4"/>
    <w:rsid w:val="0025464D"/>
    <w:rsid w:val="0025469C"/>
    <w:rsid w:val="00254AE6"/>
    <w:rsid w:val="00254AF3"/>
    <w:rsid w:val="00254DF5"/>
    <w:rsid w:val="002551B0"/>
    <w:rsid w:val="00255806"/>
    <w:rsid w:val="00256202"/>
    <w:rsid w:val="00256657"/>
    <w:rsid w:val="00256BCB"/>
    <w:rsid w:val="002576A9"/>
    <w:rsid w:val="002579CE"/>
    <w:rsid w:val="00257A45"/>
    <w:rsid w:val="00257E8A"/>
    <w:rsid w:val="00257E94"/>
    <w:rsid w:val="00260B63"/>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6E21"/>
    <w:rsid w:val="00277313"/>
    <w:rsid w:val="00277775"/>
    <w:rsid w:val="002812BD"/>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C1A"/>
    <w:rsid w:val="0029454C"/>
    <w:rsid w:val="002949D1"/>
    <w:rsid w:val="002950C4"/>
    <w:rsid w:val="00295E1F"/>
    <w:rsid w:val="00295F53"/>
    <w:rsid w:val="002970DB"/>
    <w:rsid w:val="0029737B"/>
    <w:rsid w:val="00297CC2"/>
    <w:rsid w:val="002A041A"/>
    <w:rsid w:val="002A06AB"/>
    <w:rsid w:val="002A0FB8"/>
    <w:rsid w:val="002A1B97"/>
    <w:rsid w:val="002A1BE5"/>
    <w:rsid w:val="002A3B94"/>
    <w:rsid w:val="002A4EB1"/>
    <w:rsid w:val="002A57D2"/>
    <w:rsid w:val="002A6193"/>
    <w:rsid w:val="002A66CD"/>
    <w:rsid w:val="002A72B1"/>
    <w:rsid w:val="002A759D"/>
    <w:rsid w:val="002A75F6"/>
    <w:rsid w:val="002A7BD4"/>
    <w:rsid w:val="002A7F32"/>
    <w:rsid w:val="002B168A"/>
    <w:rsid w:val="002B19CC"/>
    <w:rsid w:val="002B20A1"/>
    <w:rsid w:val="002B226E"/>
    <w:rsid w:val="002B24E5"/>
    <w:rsid w:val="002B3499"/>
    <w:rsid w:val="002B46D4"/>
    <w:rsid w:val="002B54CF"/>
    <w:rsid w:val="002B5EA7"/>
    <w:rsid w:val="002B7093"/>
    <w:rsid w:val="002B7C15"/>
    <w:rsid w:val="002C06E4"/>
    <w:rsid w:val="002C09C4"/>
    <w:rsid w:val="002C09DC"/>
    <w:rsid w:val="002C0E47"/>
    <w:rsid w:val="002C0FEC"/>
    <w:rsid w:val="002C106C"/>
    <w:rsid w:val="002C2A00"/>
    <w:rsid w:val="002C2CFA"/>
    <w:rsid w:val="002C3BED"/>
    <w:rsid w:val="002C4046"/>
    <w:rsid w:val="002C458A"/>
    <w:rsid w:val="002C4FC3"/>
    <w:rsid w:val="002C547A"/>
    <w:rsid w:val="002C6319"/>
    <w:rsid w:val="002D0163"/>
    <w:rsid w:val="002D09E0"/>
    <w:rsid w:val="002D1BE4"/>
    <w:rsid w:val="002D1D6C"/>
    <w:rsid w:val="002D2504"/>
    <w:rsid w:val="002D35C3"/>
    <w:rsid w:val="002D3B63"/>
    <w:rsid w:val="002D403F"/>
    <w:rsid w:val="002D57B5"/>
    <w:rsid w:val="002D6404"/>
    <w:rsid w:val="002E081F"/>
    <w:rsid w:val="002E0DD7"/>
    <w:rsid w:val="002E12FC"/>
    <w:rsid w:val="002E1774"/>
    <w:rsid w:val="002E1B06"/>
    <w:rsid w:val="002E2418"/>
    <w:rsid w:val="002E27FE"/>
    <w:rsid w:val="002E5015"/>
    <w:rsid w:val="002E50F6"/>
    <w:rsid w:val="002E5C08"/>
    <w:rsid w:val="002E5FF3"/>
    <w:rsid w:val="002E748D"/>
    <w:rsid w:val="002E7ACF"/>
    <w:rsid w:val="002F07B9"/>
    <w:rsid w:val="002F081D"/>
    <w:rsid w:val="002F0BFC"/>
    <w:rsid w:val="002F0C1A"/>
    <w:rsid w:val="002F0CE9"/>
    <w:rsid w:val="002F1023"/>
    <w:rsid w:val="002F298E"/>
    <w:rsid w:val="002F31EA"/>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DD9"/>
    <w:rsid w:val="003366EC"/>
    <w:rsid w:val="00336F48"/>
    <w:rsid w:val="003400DC"/>
    <w:rsid w:val="0034057C"/>
    <w:rsid w:val="00342401"/>
    <w:rsid w:val="00343088"/>
    <w:rsid w:val="00343DF5"/>
    <w:rsid w:val="00345EDE"/>
    <w:rsid w:val="0034633B"/>
    <w:rsid w:val="00346421"/>
    <w:rsid w:val="00346854"/>
    <w:rsid w:val="003469C4"/>
    <w:rsid w:val="00346D38"/>
    <w:rsid w:val="003475D0"/>
    <w:rsid w:val="00347CBC"/>
    <w:rsid w:val="00350142"/>
    <w:rsid w:val="00350D3D"/>
    <w:rsid w:val="00350EA5"/>
    <w:rsid w:val="003510E9"/>
    <w:rsid w:val="003513EC"/>
    <w:rsid w:val="00352034"/>
    <w:rsid w:val="00352524"/>
    <w:rsid w:val="00352C8B"/>
    <w:rsid w:val="00352EDC"/>
    <w:rsid w:val="00352F9A"/>
    <w:rsid w:val="00352FCB"/>
    <w:rsid w:val="00353B6D"/>
    <w:rsid w:val="00354419"/>
    <w:rsid w:val="00354920"/>
    <w:rsid w:val="003552DF"/>
    <w:rsid w:val="00355DC6"/>
    <w:rsid w:val="0035618F"/>
    <w:rsid w:val="00357073"/>
    <w:rsid w:val="00357316"/>
    <w:rsid w:val="00357700"/>
    <w:rsid w:val="003604D7"/>
    <w:rsid w:val="00360E58"/>
    <w:rsid w:val="00361176"/>
    <w:rsid w:val="003615E8"/>
    <w:rsid w:val="0036164E"/>
    <w:rsid w:val="00362F96"/>
    <w:rsid w:val="0036351E"/>
    <w:rsid w:val="00363615"/>
    <w:rsid w:val="00364521"/>
    <w:rsid w:val="00364C2A"/>
    <w:rsid w:val="00365026"/>
    <w:rsid w:val="00365354"/>
    <w:rsid w:val="00365CD0"/>
    <w:rsid w:val="00367943"/>
    <w:rsid w:val="00367F82"/>
    <w:rsid w:val="003702A6"/>
    <w:rsid w:val="00370454"/>
    <w:rsid w:val="00370CB0"/>
    <w:rsid w:val="00371607"/>
    <w:rsid w:val="00372803"/>
    <w:rsid w:val="00372FBF"/>
    <w:rsid w:val="00373387"/>
    <w:rsid w:val="003749EC"/>
    <w:rsid w:val="003756AF"/>
    <w:rsid w:val="00375724"/>
    <w:rsid w:val="00375815"/>
    <w:rsid w:val="00375840"/>
    <w:rsid w:val="0037726D"/>
    <w:rsid w:val="00380441"/>
    <w:rsid w:val="0038110D"/>
    <w:rsid w:val="00381447"/>
    <w:rsid w:val="00381560"/>
    <w:rsid w:val="0038193E"/>
    <w:rsid w:val="00381AE0"/>
    <w:rsid w:val="00381D9B"/>
    <w:rsid w:val="00382696"/>
    <w:rsid w:val="0038273A"/>
    <w:rsid w:val="00382A1B"/>
    <w:rsid w:val="0038358D"/>
    <w:rsid w:val="0038438A"/>
    <w:rsid w:val="003850D7"/>
    <w:rsid w:val="00385D68"/>
    <w:rsid w:val="003864D2"/>
    <w:rsid w:val="00386903"/>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5A8B"/>
    <w:rsid w:val="003965EC"/>
    <w:rsid w:val="00396653"/>
    <w:rsid w:val="003968E7"/>
    <w:rsid w:val="00396BA0"/>
    <w:rsid w:val="003A0257"/>
    <w:rsid w:val="003A0CB3"/>
    <w:rsid w:val="003A0E17"/>
    <w:rsid w:val="003A10EC"/>
    <w:rsid w:val="003A24F5"/>
    <w:rsid w:val="003A28BF"/>
    <w:rsid w:val="003A2D95"/>
    <w:rsid w:val="003A357E"/>
    <w:rsid w:val="003A442E"/>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3358"/>
    <w:rsid w:val="003B37A7"/>
    <w:rsid w:val="003B44C2"/>
    <w:rsid w:val="003B4582"/>
    <w:rsid w:val="003B4F16"/>
    <w:rsid w:val="003B5887"/>
    <w:rsid w:val="003B5AD4"/>
    <w:rsid w:val="003B5D41"/>
    <w:rsid w:val="003B6441"/>
    <w:rsid w:val="003B6BEF"/>
    <w:rsid w:val="003B720E"/>
    <w:rsid w:val="003B7342"/>
    <w:rsid w:val="003B7FCD"/>
    <w:rsid w:val="003C0599"/>
    <w:rsid w:val="003C0A01"/>
    <w:rsid w:val="003C0AFA"/>
    <w:rsid w:val="003C1B21"/>
    <w:rsid w:val="003C23B1"/>
    <w:rsid w:val="003C28B8"/>
    <w:rsid w:val="003C2D5E"/>
    <w:rsid w:val="003C3292"/>
    <w:rsid w:val="003C4E61"/>
    <w:rsid w:val="003C5C01"/>
    <w:rsid w:val="003C5DDC"/>
    <w:rsid w:val="003C619B"/>
    <w:rsid w:val="003C6934"/>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1F0B"/>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2203"/>
    <w:rsid w:val="0041261B"/>
    <w:rsid w:val="00412FAB"/>
    <w:rsid w:val="004137CC"/>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F01"/>
    <w:rsid w:val="00425F4E"/>
    <w:rsid w:val="00426448"/>
    <w:rsid w:val="00426613"/>
    <w:rsid w:val="00426C9C"/>
    <w:rsid w:val="00426EC7"/>
    <w:rsid w:val="00427457"/>
    <w:rsid w:val="00427E75"/>
    <w:rsid w:val="00430335"/>
    <w:rsid w:val="004303E8"/>
    <w:rsid w:val="004304D8"/>
    <w:rsid w:val="00430D1D"/>
    <w:rsid w:val="00430D5F"/>
    <w:rsid w:val="004321C5"/>
    <w:rsid w:val="0043257A"/>
    <w:rsid w:val="00432672"/>
    <w:rsid w:val="00432758"/>
    <w:rsid w:val="004339FC"/>
    <w:rsid w:val="00433AC0"/>
    <w:rsid w:val="00433F3F"/>
    <w:rsid w:val="00433FC5"/>
    <w:rsid w:val="0043417A"/>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4E91"/>
    <w:rsid w:val="0044550A"/>
    <w:rsid w:val="00445BD1"/>
    <w:rsid w:val="004470B6"/>
    <w:rsid w:val="004479AE"/>
    <w:rsid w:val="00447F7D"/>
    <w:rsid w:val="004508E9"/>
    <w:rsid w:val="00450B3C"/>
    <w:rsid w:val="00450DAB"/>
    <w:rsid w:val="00451485"/>
    <w:rsid w:val="00451F22"/>
    <w:rsid w:val="00451FDD"/>
    <w:rsid w:val="00452CF8"/>
    <w:rsid w:val="00455FBA"/>
    <w:rsid w:val="00455FD9"/>
    <w:rsid w:val="00456F36"/>
    <w:rsid w:val="00460032"/>
    <w:rsid w:val="0046048A"/>
    <w:rsid w:val="00461162"/>
    <w:rsid w:val="0046123B"/>
    <w:rsid w:val="004619EA"/>
    <w:rsid w:val="00463908"/>
    <w:rsid w:val="00463E64"/>
    <w:rsid w:val="00466346"/>
    <w:rsid w:val="00466911"/>
    <w:rsid w:val="004702B0"/>
    <w:rsid w:val="00471036"/>
    <w:rsid w:val="0047175F"/>
    <w:rsid w:val="004723CB"/>
    <w:rsid w:val="004727C7"/>
    <w:rsid w:val="00472BE0"/>
    <w:rsid w:val="00473899"/>
    <w:rsid w:val="00474A07"/>
    <w:rsid w:val="004751D6"/>
    <w:rsid w:val="00475E6B"/>
    <w:rsid w:val="00476E57"/>
    <w:rsid w:val="00476FDA"/>
    <w:rsid w:val="00477467"/>
    <w:rsid w:val="00477CA7"/>
    <w:rsid w:val="00477DBA"/>
    <w:rsid w:val="00477E20"/>
    <w:rsid w:val="00480BB8"/>
    <w:rsid w:val="004814FC"/>
    <w:rsid w:val="00481895"/>
    <w:rsid w:val="00481D51"/>
    <w:rsid w:val="00481DC2"/>
    <w:rsid w:val="0048519E"/>
    <w:rsid w:val="00485B2D"/>
    <w:rsid w:val="00485EC7"/>
    <w:rsid w:val="004860BD"/>
    <w:rsid w:val="00487430"/>
    <w:rsid w:val="0049082B"/>
    <w:rsid w:val="00490BA0"/>
    <w:rsid w:val="00491CBD"/>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4C5D"/>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204D"/>
    <w:rsid w:val="004D2B43"/>
    <w:rsid w:val="004D3AF3"/>
    <w:rsid w:val="004D4177"/>
    <w:rsid w:val="004D5322"/>
    <w:rsid w:val="004D583C"/>
    <w:rsid w:val="004D5DB3"/>
    <w:rsid w:val="004D676F"/>
    <w:rsid w:val="004D6F97"/>
    <w:rsid w:val="004D7039"/>
    <w:rsid w:val="004D79A6"/>
    <w:rsid w:val="004E02C7"/>
    <w:rsid w:val="004E0DCC"/>
    <w:rsid w:val="004E15D0"/>
    <w:rsid w:val="004E16C1"/>
    <w:rsid w:val="004E16FD"/>
    <w:rsid w:val="004E345F"/>
    <w:rsid w:val="004E3BBA"/>
    <w:rsid w:val="004E401B"/>
    <w:rsid w:val="004E41C7"/>
    <w:rsid w:val="004E5D8D"/>
    <w:rsid w:val="004E6506"/>
    <w:rsid w:val="004E76FE"/>
    <w:rsid w:val="004E7DB7"/>
    <w:rsid w:val="004F07E5"/>
    <w:rsid w:val="004F22F3"/>
    <w:rsid w:val="004F2615"/>
    <w:rsid w:val="004F2D88"/>
    <w:rsid w:val="004F3760"/>
    <w:rsid w:val="004F3AF3"/>
    <w:rsid w:val="004F3D21"/>
    <w:rsid w:val="004F453C"/>
    <w:rsid w:val="004F4981"/>
    <w:rsid w:val="004F597B"/>
    <w:rsid w:val="004F5FB6"/>
    <w:rsid w:val="004F60EF"/>
    <w:rsid w:val="004F6CF7"/>
    <w:rsid w:val="004F7192"/>
    <w:rsid w:val="004F7948"/>
    <w:rsid w:val="004F7D4A"/>
    <w:rsid w:val="005011DE"/>
    <w:rsid w:val="00501575"/>
    <w:rsid w:val="00501B31"/>
    <w:rsid w:val="005023E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2F"/>
    <w:rsid w:val="0051366D"/>
    <w:rsid w:val="00513A91"/>
    <w:rsid w:val="00513FE7"/>
    <w:rsid w:val="005146B5"/>
    <w:rsid w:val="00515939"/>
    <w:rsid w:val="005204E1"/>
    <w:rsid w:val="005210FC"/>
    <w:rsid w:val="0052195E"/>
    <w:rsid w:val="00521D31"/>
    <w:rsid w:val="005220BE"/>
    <w:rsid w:val="00522AE8"/>
    <w:rsid w:val="00522B29"/>
    <w:rsid w:val="00523482"/>
    <w:rsid w:val="005261A4"/>
    <w:rsid w:val="00526575"/>
    <w:rsid w:val="005267DB"/>
    <w:rsid w:val="00527873"/>
    <w:rsid w:val="0053014D"/>
    <w:rsid w:val="0053056B"/>
    <w:rsid w:val="00530FFB"/>
    <w:rsid w:val="00533167"/>
    <w:rsid w:val="00533B79"/>
    <w:rsid w:val="00533F96"/>
    <w:rsid w:val="00533FD4"/>
    <w:rsid w:val="00534258"/>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88"/>
    <w:rsid w:val="00543CAF"/>
    <w:rsid w:val="005441AD"/>
    <w:rsid w:val="00544705"/>
    <w:rsid w:val="00544C28"/>
    <w:rsid w:val="00544D4B"/>
    <w:rsid w:val="00546769"/>
    <w:rsid w:val="005469BC"/>
    <w:rsid w:val="00546BAE"/>
    <w:rsid w:val="00546C4E"/>
    <w:rsid w:val="005475F8"/>
    <w:rsid w:val="0055024A"/>
    <w:rsid w:val="0055289F"/>
    <w:rsid w:val="00552A60"/>
    <w:rsid w:val="00552DFD"/>
    <w:rsid w:val="00552EBD"/>
    <w:rsid w:val="00553447"/>
    <w:rsid w:val="00553827"/>
    <w:rsid w:val="0055448A"/>
    <w:rsid w:val="00555A1C"/>
    <w:rsid w:val="00555C6E"/>
    <w:rsid w:val="00555F71"/>
    <w:rsid w:val="00557B5E"/>
    <w:rsid w:val="00557C41"/>
    <w:rsid w:val="00563BEB"/>
    <w:rsid w:val="0056590C"/>
    <w:rsid w:val="00565B44"/>
    <w:rsid w:val="00565D8A"/>
    <w:rsid w:val="005665C5"/>
    <w:rsid w:val="00566849"/>
    <w:rsid w:val="005671DE"/>
    <w:rsid w:val="005672B1"/>
    <w:rsid w:val="00570981"/>
    <w:rsid w:val="00570DDD"/>
    <w:rsid w:val="00570DF1"/>
    <w:rsid w:val="00571CFF"/>
    <w:rsid w:val="005725B2"/>
    <w:rsid w:val="00573CAC"/>
    <w:rsid w:val="005740F6"/>
    <w:rsid w:val="005743D2"/>
    <w:rsid w:val="00575418"/>
    <w:rsid w:val="00575905"/>
    <w:rsid w:val="005759E0"/>
    <w:rsid w:val="00576C7A"/>
    <w:rsid w:val="00577C21"/>
    <w:rsid w:val="00577E22"/>
    <w:rsid w:val="00577F53"/>
    <w:rsid w:val="005802BD"/>
    <w:rsid w:val="00580BBC"/>
    <w:rsid w:val="00581E57"/>
    <w:rsid w:val="005826EF"/>
    <w:rsid w:val="0058312E"/>
    <w:rsid w:val="00583F90"/>
    <w:rsid w:val="00584860"/>
    <w:rsid w:val="00585716"/>
    <w:rsid w:val="00586522"/>
    <w:rsid w:val="00586525"/>
    <w:rsid w:val="005866B7"/>
    <w:rsid w:val="00586FA8"/>
    <w:rsid w:val="00587F23"/>
    <w:rsid w:val="005907B7"/>
    <w:rsid w:val="00590EDB"/>
    <w:rsid w:val="005911F6"/>
    <w:rsid w:val="0059125C"/>
    <w:rsid w:val="00591623"/>
    <w:rsid w:val="0059171E"/>
    <w:rsid w:val="00591A27"/>
    <w:rsid w:val="00591E3A"/>
    <w:rsid w:val="00592C77"/>
    <w:rsid w:val="005937D4"/>
    <w:rsid w:val="00593CB4"/>
    <w:rsid w:val="00593E68"/>
    <w:rsid w:val="0059414A"/>
    <w:rsid w:val="005941C8"/>
    <w:rsid w:val="00594214"/>
    <w:rsid w:val="00594868"/>
    <w:rsid w:val="00594DAB"/>
    <w:rsid w:val="00594DB0"/>
    <w:rsid w:val="00595D2F"/>
    <w:rsid w:val="00597EB1"/>
    <w:rsid w:val="005A003B"/>
    <w:rsid w:val="005A03C4"/>
    <w:rsid w:val="005A0A24"/>
    <w:rsid w:val="005A105D"/>
    <w:rsid w:val="005A1316"/>
    <w:rsid w:val="005A20F0"/>
    <w:rsid w:val="005A2A42"/>
    <w:rsid w:val="005A52AC"/>
    <w:rsid w:val="005A62BE"/>
    <w:rsid w:val="005A66C2"/>
    <w:rsid w:val="005A6856"/>
    <w:rsid w:val="005B08E6"/>
    <w:rsid w:val="005B0D69"/>
    <w:rsid w:val="005B0D7C"/>
    <w:rsid w:val="005B0E5D"/>
    <w:rsid w:val="005B0E86"/>
    <w:rsid w:val="005B0F96"/>
    <w:rsid w:val="005B1CD8"/>
    <w:rsid w:val="005B20D5"/>
    <w:rsid w:val="005B2EAF"/>
    <w:rsid w:val="005B3384"/>
    <w:rsid w:val="005B3664"/>
    <w:rsid w:val="005B424E"/>
    <w:rsid w:val="005B4370"/>
    <w:rsid w:val="005B5CB1"/>
    <w:rsid w:val="005B6854"/>
    <w:rsid w:val="005B73CC"/>
    <w:rsid w:val="005B7911"/>
    <w:rsid w:val="005C0526"/>
    <w:rsid w:val="005C0B45"/>
    <w:rsid w:val="005C14E9"/>
    <w:rsid w:val="005C1943"/>
    <w:rsid w:val="005C1A12"/>
    <w:rsid w:val="005C221B"/>
    <w:rsid w:val="005C2647"/>
    <w:rsid w:val="005C37A0"/>
    <w:rsid w:val="005C4034"/>
    <w:rsid w:val="005C483A"/>
    <w:rsid w:val="005C4E4A"/>
    <w:rsid w:val="005C651C"/>
    <w:rsid w:val="005C656A"/>
    <w:rsid w:val="005C71F5"/>
    <w:rsid w:val="005D0595"/>
    <w:rsid w:val="005D1427"/>
    <w:rsid w:val="005D1AA2"/>
    <w:rsid w:val="005D22D3"/>
    <w:rsid w:val="005D240D"/>
    <w:rsid w:val="005D457F"/>
    <w:rsid w:val="005D49C8"/>
    <w:rsid w:val="005D5607"/>
    <w:rsid w:val="005D6403"/>
    <w:rsid w:val="005D6654"/>
    <w:rsid w:val="005D6A2B"/>
    <w:rsid w:val="005D6AD9"/>
    <w:rsid w:val="005D71C8"/>
    <w:rsid w:val="005D733A"/>
    <w:rsid w:val="005D7789"/>
    <w:rsid w:val="005E0176"/>
    <w:rsid w:val="005E01E5"/>
    <w:rsid w:val="005E10EF"/>
    <w:rsid w:val="005E1CCE"/>
    <w:rsid w:val="005E1EE5"/>
    <w:rsid w:val="005E37E9"/>
    <w:rsid w:val="005E3C12"/>
    <w:rsid w:val="005E460D"/>
    <w:rsid w:val="005E46A8"/>
    <w:rsid w:val="005E4F78"/>
    <w:rsid w:val="005E5A8F"/>
    <w:rsid w:val="005E5CB0"/>
    <w:rsid w:val="005E71AF"/>
    <w:rsid w:val="005E76C9"/>
    <w:rsid w:val="005F03DB"/>
    <w:rsid w:val="005F06EB"/>
    <w:rsid w:val="005F0959"/>
    <w:rsid w:val="005F0F33"/>
    <w:rsid w:val="005F1C91"/>
    <w:rsid w:val="005F29A2"/>
    <w:rsid w:val="005F2A0A"/>
    <w:rsid w:val="005F3995"/>
    <w:rsid w:val="005F48F1"/>
    <w:rsid w:val="005F5327"/>
    <w:rsid w:val="005F5CA8"/>
    <w:rsid w:val="005F773E"/>
    <w:rsid w:val="005F77A3"/>
    <w:rsid w:val="005F7C2E"/>
    <w:rsid w:val="005F7EAD"/>
    <w:rsid w:val="00600C03"/>
    <w:rsid w:val="00600EA2"/>
    <w:rsid w:val="00601E59"/>
    <w:rsid w:val="0060267E"/>
    <w:rsid w:val="00603A46"/>
    <w:rsid w:val="00606194"/>
    <w:rsid w:val="00610300"/>
    <w:rsid w:val="00610E4C"/>
    <w:rsid w:val="00611039"/>
    <w:rsid w:val="0061115C"/>
    <w:rsid w:val="006119C2"/>
    <w:rsid w:val="00611A49"/>
    <w:rsid w:val="00611C44"/>
    <w:rsid w:val="00611CEB"/>
    <w:rsid w:val="0061289D"/>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7B7"/>
    <w:rsid w:val="0062786C"/>
    <w:rsid w:val="00627D2A"/>
    <w:rsid w:val="0063050D"/>
    <w:rsid w:val="00630E44"/>
    <w:rsid w:val="00631E18"/>
    <w:rsid w:val="006322E5"/>
    <w:rsid w:val="00632C1E"/>
    <w:rsid w:val="00634039"/>
    <w:rsid w:val="00634D1A"/>
    <w:rsid w:val="00635D4A"/>
    <w:rsid w:val="00636295"/>
    <w:rsid w:val="00636605"/>
    <w:rsid w:val="006369AC"/>
    <w:rsid w:val="00637179"/>
    <w:rsid w:val="00640B89"/>
    <w:rsid w:val="00641245"/>
    <w:rsid w:val="006418ED"/>
    <w:rsid w:val="00642B13"/>
    <w:rsid w:val="006431FF"/>
    <w:rsid w:val="00643F6D"/>
    <w:rsid w:val="00644F14"/>
    <w:rsid w:val="00645F7D"/>
    <w:rsid w:val="0064609C"/>
    <w:rsid w:val="00646100"/>
    <w:rsid w:val="006474C8"/>
    <w:rsid w:val="006476CA"/>
    <w:rsid w:val="00647706"/>
    <w:rsid w:val="00647A87"/>
    <w:rsid w:val="00647FB1"/>
    <w:rsid w:val="0065000F"/>
    <w:rsid w:val="006500BF"/>
    <w:rsid w:val="00651CA0"/>
    <w:rsid w:val="00651D8E"/>
    <w:rsid w:val="0065206D"/>
    <w:rsid w:val="00653DFC"/>
    <w:rsid w:val="00653E45"/>
    <w:rsid w:val="006549B0"/>
    <w:rsid w:val="00654DE1"/>
    <w:rsid w:val="0065518A"/>
    <w:rsid w:val="006552AE"/>
    <w:rsid w:val="00655773"/>
    <w:rsid w:val="006563CA"/>
    <w:rsid w:val="00656548"/>
    <w:rsid w:val="006578FC"/>
    <w:rsid w:val="006608AB"/>
    <w:rsid w:val="0066138C"/>
    <w:rsid w:val="00661663"/>
    <w:rsid w:val="006620DA"/>
    <w:rsid w:val="00663185"/>
    <w:rsid w:val="006633B2"/>
    <w:rsid w:val="00664587"/>
    <w:rsid w:val="00664DEA"/>
    <w:rsid w:val="00665666"/>
    <w:rsid w:val="00666302"/>
    <w:rsid w:val="00666CC9"/>
    <w:rsid w:val="00666F25"/>
    <w:rsid w:val="0066726F"/>
    <w:rsid w:val="00667A36"/>
    <w:rsid w:val="00667C1C"/>
    <w:rsid w:val="0067001F"/>
    <w:rsid w:val="0067005C"/>
    <w:rsid w:val="0067023F"/>
    <w:rsid w:val="00670A43"/>
    <w:rsid w:val="006713CE"/>
    <w:rsid w:val="006734EC"/>
    <w:rsid w:val="00673DD4"/>
    <w:rsid w:val="00674AEB"/>
    <w:rsid w:val="00674B4F"/>
    <w:rsid w:val="00674F15"/>
    <w:rsid w:val="0067655A"/>
    <w:rsid w:val="0067694A"/>
    <w:rsid w:val="00676AB2"/>
    <w:rsid w:val="00677123"/>
    <w:rsid w:val="00677DF5"/>
    <w:rsid w:val="00680CF3"/>
    <w:rsid w:val="00681BB7"/>
    <w:rsid w:val="00681C3C"/>
    <w:rsid w:val="006828D8"/>
    <w:rsid w:val="00682EAB"/>
    <w:rsid w:val="00683B80"/>
    <w:rsid w:val="00683FB7"/>
    <w:rsid w:val="0068448E"/>
    <w:rsid w:val="00684521"/>
    <w:rsid w:val="0068455C"/>
    <w:rsid w:val="00684887"/>
    <w:rsid w:val="006867FA"/>
    <w:rsid w:val="00686A26"/>
    <w:rsid w:val="00687993"/>
    <w:rsid w:val="00687EA3"/>
    <w:rsid w:val="00691C0C"/>
    <w:rsid w:val="00692165"/>
    <w:rsid w:val="00693C8E"/>
    <w:rsid w:val="0069464C"/>
    <w:rsid w:val="006969BA"/>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7036"/>
    <w:rsid w:val="006B746F"/>
    <w:rsid w:val="006B77E2"/>
    <w:rsid w:val="006C00C4"/>
    <w:rsid w:val="006C0CFE"/>
    <w:rsid w:val="006C0FAA"/>
    <w:rsid w:val="006C10C0"/>
    <w:rsid w:val="006C1B1D"/>
    <w:rsid w:val="006C2803"/>
    <w:rsid w:val="006C32BB"/>
    <w:rsid w:val="006C3747"/>
    <w:rsid w:val="006C3F2A"/>
    <w:rsid w:val="006C44FA"/>
    <w:rsid w:val="006C58B8"/>
    <w:rsid w:val="006C63D1"/>
    <w:rsid w:val="006C73A7"/>
    <w:rsid w:val="006C7760"/>
    <w:rsid w:val="006C77CA"/>
    <w:rsid w:val="006C7EEA"/>
    <w:rsid w:val="006D171E"/>
    <w:rsid w:val="006D233A"/>
    <w:rsid w:val="006D25AE"/>
    <w:rsid w:val="006D3529"/>
    <w:rsid w:val="006D43D8"/>
    <w:rsid w:val="006D4902"/>
    <w:rsid w:val="006D4ABC"/>
    <w:rsid w:val="006D522C"/>
    <w:rsid w:val="006D56AA"/>
    <w:rsid w:val="006D5B31"/>
    <w:rsid w:val="006D6561"/>
    <w:rsid w:val="006D6852"/>
    <w:rsid w:val="006D6E98"/>
    <w:rsid w:val="006D7015"/>
    <w:rsid w:val="006D729D"/>
    <w:rsid w:val="006D7795"/>
    <w:rsid w:val="006D7ACB"/>
    <w:rsid w:val="006E00EF"/>
    <w:rsid w:val="006E06BB"/>
    <w:rsid w:val="006E177E"/>
    <w:rsid w:val="006E1A7A"/>
    <w:rsid w:val="006E1F3C"/>
    <w:rsid w:val="006E2008"/>
    <w:rsid w:val="006E3CFE"/>
    <w:rsid w:val="006E3E58"/>
    <w:rsid w:val="006E4723"/>
    <w:rsid w:val="006E491E"/>
    <w:rsid w:val="006E50EE"/>
    <w:rsid w:val="006E5681"/>
    <w:rsid w:val="006E581A"/>
    <w:rsid w:val="006E5B48"/>
    <w:rsid w:val="006E6E3D"/>
    <w:rsid w:val="006E716F"/>
    <w:rsid w:val="006E765F"/>
    <w:rsid w:val="006E7DA9"/>
    <w:rsid w:val="006E7DEE"/>
    <w:rsid w:val="006F005A"/>
    <w:rsid w:val="006F01E7"/>
    <w:rsid w:val="006F19FD"/>
    <w:rsid w:val="006F1D2E"/>
    <w:rsid w:val="006F1F3A"/>
    <w:rsid w:val="006F35E0"/>
    <w:rsid w:val="006F3AE5"/>
    <w:rsid w:val="006F4B1B"/>
    <w:rsid w:val="006F50DF"/>
    <w:rsid w:val="006F582D"/>
    <w:rsid w:val="006F5B76"/>
    <w:rsid w:val="006F5B8A"/>
    <w:rsid w:val="006F5FEE"/>
    <w:rsid w:val="006F6706"/>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1B46"/>
    <w:rsid w:val="00712A9F"/>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942"/>
    <w:rsid w:val="007229A1"/>
    <w:rsid w:val="007229E4"/>
    <w:rsid w:val="00722F18"/>
    <w:rsid w:val="007235AA"/>
    <w:rsid w:val="0072479C"/>
    <w:rsid w:val="00724F28"/>
    <w:rsid w:val="007254D7"/>
    <w:rsid w:val="00725E35"/>
    <w:rsid w:val="00726552"/>
    <w:rsid w:val="00726A3D"/>
    <w:rsid w:val="00730D35"/>
    <w:rsid w:val="0073146C"/>
    <w:rsid w:val="00731E69"/>
    <w:rsid w:val="00732109"/>
    <w:rsid w:val="00732289"/>
    <w:rsid w:val="007323DF"/>
    <w:rsid w:val="00733CBE"/>
    <w:rsid w:val="007343FD"/>
    <w:rsid w:val="00734940"/>
    <w:rsid w:val="007358EC"/>
    <w:rsid w:val="00735915"/>
    <w:rsid w:val="00735C21"/>
    <w:rsid w:val="0073614A"/>
    <w:rsid w:val="0073640C"/>
    <w:rsid w:val="00736823"/>
    <w:rsid w:val="00736FF2"/>
    <w:rsid w:val="0073741B"/>
    <w:rsid w:val="00737615"/>
    <w:rsid w:val="0074040D"/>
    <w:rsid w:val="007404DD"/>
    <w:rsid w:val="00740C8C"/>
    <w:rsid w:val="0074114F"/>
    <w:rsid w:val="00741AC4"/>
    <w:rsid w:val="0074232B"/>
    <w:rsid w:val="00742CA5"/>
    <w:rsid w:val="0074320A"/>
    <w:rsid w:val="0074345F"/>
    <w:rsid w:val="00744C94"/>
    <w:rsid w:val="007468C3"/>
    <w:rsid w:val="00746EF3"/>
    <w:rsid w:val="0074708A"/>
    <w:rsid w:val="00747600"/>
    <w:rsid w:val="007478E6"/>
    <w:rsid w:val="007479AF"/>
    <w:rsid w:val="00747C32"/>
    <w:rsid w:val="0075035B"/>
    <w:rsid w:val="00750DEC"/>
    <w:rsid w:val="00750E6B"/>
    <w:rsid w:val="007513F0"/>
    <w:rsid w:val="007515BC"/>
    <w:rsid w:val="00751F77"/>
    <w:rsid w:val="00752606"/>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309"/>
    <w:rsid w:val="00762484"/>
    <w:rsid w:val="00762558"/>
    <w:rsid w:val="007628B6"/>
    <w:rsid w:val="00762EA0"/>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01F"/>
    <w:rsid w:val="00783E76"/>
    <w:rsid w:val="0078440D"/>
    <w:rsid w:val="007852F9"/>
    <w:rsid w:val="00785461"/>
    <w:rsid w:val="007859F1"/>
    <w:rsid w:val="00786FF3"/>
    <w:rsid w:val="007876CF"/>
    <w:rsid w:val="00787755"/>
    <w:rsid w:val="00787B77"/>
    <w:rsid w:val="007912C3"/>
    <w:rsid w:val="00791EDB"/>
    <w:rsid w:val="0079208E"/>
    <w:rsid w:val="00792D19"/>
    <w:rsid w:val="00792D7D"/>
    <w:rsid w:val="00792DEB"/>
    <w:rsid w:val="00793090"/>
    <w:rsid w:val="007943FE"/>
    <w:rsid w:val="00794508"/>
    <w:rsid w:val="007945FA"/>
    <w:rsid w:val="007948D5"/>
    <w:rsid w:val="00794A09"/>
    <w:rsid w:val="00794B38"/>
    <w:rsid w:val="007951EC"/>
    <w:rsid w:val="0079657F"/>
    <w:rsid w:val="00796F2A"/>
    <w:rsid w:val="00797203"/>
    <w:rsid w:val="007972A3"/>
    <w:rsid w:val="007A0176"/>
    <w:rsid w:val="007A0347"/>
    <w:rsid w:val="007A07A0"/>
    <w:rsid w:val="007A0F2A"/>
    <w:rsid w:val="007A1BE2"/>
    <w:rsid w:val="007A220D"/>
    <w:rsid w:val="007A23B0"/>
    <w:rsid w:val="007A23D7"/>
    <w:rsid w:val="007A279F"/>
    <w:rsid w:val="007A2F67"/>
    <w:rsid w:val="007A3918"/>
    <w:rsid w:val="007A484A"/>
    <w:rsid w:val="007A4B0B"/>
    <w:rsid w:val="007A5391"/>
    <w:rsid w:val="007A5398"/>
    <w:rsid w:val="007A5714"/>
    <w:rsid w:val="007A60E5"/>
    <w:rsid w:val="007A6592"/>
    <w:rsid w:val="007A6854"/>
    <w:rsid w:val="007B025E"/>
    <w:rsid w:val="007B0733"/>
    <w:rsid w:val="007B0E89"/>
    <w:rsid w:val="007B1BDA"/>
    <w:rsid w:val="007B1E40"/>
    <w:rsid w:val="007B26E5"/>
    <w:rsid w:val="007B2C38"/>
    <w:rsid w:val="007B2E54"/>
    <w:rsid w:val="007B331F"/>
    <w:rsid w:val="007B39AF"/>
    <w:rsid w:val="007B3CB1"/>
    <w:rsid w:val="007B56A8"/>
    <w:rsid w:val="007B6055"/>
    <w:rsid w:val="007B7498"/>
    <w:rsid w:val="007B7611"/>
    <w:rsid w:val="007B78E3"/>
    <w:rsid w:val="007B7AEE"/>
    <w:rsid w:val="007B7C4A"/>
    <w:rsid w:val="007C0A14"/>
    <w:rsid w:val="007C0F87"/>
    <w:rsid w:val="007C11E7"/>
    <w:rsid w:val="007C2D06"/>
    <w:rsid w:val="007C3B6B"/>
    <w:rsid w:val="007C5901"/>
    <w:rsid w:val="007C5C9B"/>
    <w:rsid w:val="007C61E3"/>
    <w:rsid w:val="007C6C24"/>
    <w:rsid w:val="007C7761"/>
    <w:rsid w:val="007C7EB6"/>
    <w:rsid w:val="007C7F79"/>
    <w:rsid w:val="007D0E25"/>
    <w:rsid w:val="007D0EC5"/>
    <w:rsid w:val="007D229E"/>
    <w:rsid w:val="007D2F75"/>
    <w:rsid w:val="007D3220"/>
    <w:rsid w:val="007D431D"/>
    <w:rsid w:val="007D451B"/>
    <w:rsid w:val="007D4A16"/>
    <w:rsid w:val="007D4CA4"/>
    <w:rsid w:val="007D6095"/>
    <w:rsid w:val="007D63C8"/>
    <w:rsid w:val="007D661A"/>
    <w:rsid w:val="007D710E"/>
    <w:rsid w:val="007D7E3A"/>
    <w:rsid w:val="007E08FB"/>
    <w:rsid w:val="007E1177"/>
    <w:rsid w:val="007E1D47"/>
    <w:rsid w:val="007E20ED"/>
    <w:rsid w:val="007E22E7"/>
    <w:rsid w:val="007E2893"/>
    <w:rsid w:val="007E3097"/>
    <w:rsid w:val="007E3CC4"/>
    <w:rsid w:val="007E3E07"/>
    <w:rsid w:val="007E418D"/>
    <w:rsid w:val="007E4232"/>
    <w:rsid w:val="007E4F42"/>
    <w:rsid w:val="007E5730"/>
    <w:rsid w:val="007E5C74"/>
    <w:rsid w:val="007E69BB"/>
    <w:rsid w:val="007E6AB8"/>
    <w:rsid w:val="007E7837"/>
    <w:rsid w:val="007E7E96"/>
    <w:rsid w:val="007F0488"/>
    <w:rsid w:val="007F0510"/>
    <w:rsid w:val="007F0EEA"/>
    <w:rsid w:val="007F1016"/>
    <w:rsid w:val="007F1557"/>
    <w:rsid w:val="007F1AC9"/>
    <w:rsid w:val="007F2109"/>
    <w:rsid w:val="007F21C5"/>
    <w:rsid w:val="007F2619"/>
    <w:rsid w:val="007F26EE"/>
    <w:rsid w:val="007F34F4"/>
    <w:rsid w:val="007F355D"/>
    <w:rsid w:val="007F3EF1"/>
    <w:rsid w:val="007F6BAE"/>
    <w:rsid w:val="007F6BBF"/>
    <w:rsid w:val="007F7988"/>
    <w:rsid w:val="007F79C1"/>
    <w:rsid w:val="007F7DF2"/>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2A1"/>
    <w:rsid w:val="00813AFE"/>
    <w:rsid w:val="0081480A"/>
    <w:rsid w:val="0081510E"/>
    <w:rsid w:val="0081568B"/>
    <w:rsid w:val="008160F9"/>
    <w:rsid w:val="00816C62"/>
    <w:rsid w:val="00817F67"/>
    <w:rsid w:val="008202EB"/>
    <w:rsid w:val="00820BBF"/>
    <w:rsid w:val="00820F86"/>
    <w:rsid w:val="0082119F"/>
    <w:rsid w:val="00822569"/>
    <w:rsid w:val="00822957"/>
    <w:rsid w:val="00822F20"/>
    <w:rsid w:val="0082333A"/>
    <w:rsid w:val="008242C5"/>
    <w:rsid w:val="008257B3"/>
    <w:rsid w:val="00826EC4"/>
    <w:rsid w:val="00827409"/>
    <w:rsid w:val="00827F88"/>
    <w:rsid w:val="0083074A"/>
    <w:rsid w:val="00830947"/>
    <w:rsid w:val="008315CE"/>
    <w:rsid w:val="00831DE4"/>
    <w:rsid w:val="00832D45"/>
    <w:rsid w:val="0083346B"/>
    <w:rsid w:val="008336A5"/>
    <w:rsid w:val="00833B8F"/>
    <w:rsid w:val="00833F21"/>
    <w:rsid w:val="00834B36"/>
    <w:rsid w:val="00835474"/>
    <w:rsid w:val="008354B2"/>
    <w:rsid w:val="00835584"/>
    <w:rsid w:val="00836C51"/>
    <w:rsid w:val="008373C0"/>
    <w:rsid w:val="00837686"/>
    <w:rsid w:val="008377B8"/>
    <w:rsid w:val="00837F92"/>
    <w:rsid w:val="00840372"/>
    <w:rsid w:val="0084041B"/>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2771"/>
    <w:rsid w:val="008633CB"/>
    <w:rsid w:val="008637B3"/>
    <w:rsid w:val="00863915"/>
    <w:rsid w:val="00863F48"/>
    <w:rsid w:val="00863F85"/>
    <w:rsid w:val="00864DE9"/>
    <w:rsid w:val="008663C6"/>
    <w:rsid w:val="00866438"/>
    <w:rsid w:val="0086682F"/>
    <w:rsid w:val="0086724D"/>
    <w:rsid w:val="00867687"/>
    <w:rsid w:val="008704DF"/>
    <w:rsid w:val="00870AE9"/>
    <w:rsid w:val="00870B12"/>
    <w:rsid w:val="00870D8A"/>
    <w:rsid w:val="0087183A"/>
    <w:rsid w:val="00871A9C"/>
    <w:rsid w:val="00872808"/>
    <w:rsid w:val="00872824"/>
    <w:rsid w:val="00872FB3"/>
    <w:rsid w:val="0087374C"/>
    <w:rsid w:val="008740CD"/>
    <w:rsid w:val="00874748"/>
    <w:rsid w:val="00874894"/>
    <w:rsid w:val="008755DF"/>
    <w:rsid w:val="00876238"/>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EE8"/>
    <w:rsid w:val="00885168"/>
    <w:rsid w:val="0088599E"/>
    <w:rsid w:val="00885C6B"/>
    <w:rsid w:val="00885E8D"/>
    <w:rsid w:val="00886493"/>
    <w:rsid w:val="0088738C"/>
    <w:rsid w:val="008904D0"/>
    <w:rsid w:val="00890EF0"/>
    <w:rsid w:val="008912C0"/>
    <w:rsid w:val="0089153D"/>
    <w:rsid w:val="0089173B"/>
    <w:rsid w:val="008919D2"/>
    <w:rsid w:val="00891E76"/>
    <w:rsid w:val="0089220F"/>
    <w:rsid w:val="00892380"/>
    <w:rsid w:val="00892EBE"/>
    <w:rsid w:val="008935AA"/>
    <w:rsid w:val="00893D1A"/>
    <w:rsid w:val="008941A9"/>
    <w:rsid w:val="00894CBE"/>
    <w:rsid w:val="0089528C"/>
    <w:rsid w:val="00895F53"/>
    <w:rsid w:val="0089629C"/>
    <w:rsid w:val="008963F0"/>
    <w:rsid w:val="00897444"/>
    <w:rsid w:val="00897AA8"/>
    <w:rsid w:val="00897C56"/>
    <w:rsid w:val="00897F5D"/>
    <w:rsid w:val="008A0186"/>
    <w:rsid w:val="008A03A5"/>
    <w:rsid w:val="008A090E"/>
    <w:rsid w:val="008A0DF3"/>
    <w:rsid w:val="008A1B76"/>
    <w:rsid w:val="008A1E17"/>
    <w:rsid w:val="008A229F"/>
    <w:rsid w:val="008A282C"/>
    <w:rsid w:val="008A3BF1"/>
    <w:rsid w:val="008A4138"/>
    <w:rsid w:val="008A5D96"/>
    <w:rsid w:val="008A67FB"/>
    <w:rsid w:val="008A6DA6"/>
    <w:rsid w:val="008A7331"/>
    <w:rsid w:val="008A7469"/>
    <w:rsid w:val="008A74DD"/>
    <w:rsid w:val="008A7F6E"/>
    <w:rsid w:val="008B086C"/>
    <w:rsid w:val="008B0BD7"/>
    <w:rsid w:val="008B1466"/>
    <w:rsid w:val="008B1881"/>
    <w:rsid w:val="008B191B"/>
    <w:rsid w:val="008B212C"/>
    <w:rsid w:val="008B2185"/>
    <w:rsid w:val="008B2276"/>
    <w:rsid w:val="008B45E8"/>
    <w:rsid w:val="008B465E"/>
    <w:rsid w:val="008B5AB3"/>
    <w:rsid w:val="008B5D3E"/>
    <w:rsid w:val="008B6617"/>
    <w:rsid w:val="008B6848"/>
    <w:rsid w:val="008B694C"/>
    <w:rsid w:val="008B6E38"/>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7A78"/>
    <w:rsid w:val="008D1369"/>
    <w:rsid w:val="008D17C3"/>
    <w:rsid w:val="008D2C4C"/>
    <w:rsid w:val="008D3223"/>
    <w:rsid w:val="008D46B2"/>
    <w:rsid w:val="008D593E"/>
    <w:rsid w:val="008D68EE"/>
    <w:rsid w:val="008D748A"/>
    <w:rsid w:val="008D7C7B"/>
    <w:rsid w:val="008D7E0D"/>
    <w:rsid w:val="008D7EDB"/>
    <w:rsid w:val="008E113D"/>
    <w:rsid w:val="008E1829"/>
    <w:rsid w:val="008E1A61"/>
    <w:rsid w:val="008E2327"/>
    <w:rsid w:val="008E27AE"/>
    <w:rsid w:val="008E28E2"/>
    <w:rsid w:val="008E2D66"/>
    <w:rsid w:val="008E38C3"/>
    <w:rsid w:val="008E4374"/>
    <w:rsid w:val="008E5077"/>
    <w:rsid w:val="008E63B6"/>
    <w:rsid w:val="008E64F0"/>
    <w:rsid w:val="008E64F8"/>
    <w:rsid w:val="008E68D1"/>
    <w:rsid w:val="008E69C1"/>
    <w:rsid w:val="008E6E85"/>
    <w:rsid w:val="008E6FF3"/>
    <w:rsid w:val="008E7050"/>
    <w:rsid w:val="008E79FB"/>
    <w:rsid w:val="008E7A70"/>
    <w:rsid w:val="008E7B05"/>
    <w:rsid w:val="008E7CC1"/>
    <w:rsid w:val="008F18ED"/>
    <w:rsid w:val="008F2203"/>
    <w:rsid w:val="008F25AF"/>
    <w:rsid w:val="008F2EAE"/>
    <w:rsid w:val="008F41D0"/>
    <w:rsid w:val="008F46C2"/>
    <w:rsid w:val="008F589F"/>
    <w:rsid w:val="008F63A8"/>
    <w:rsid w:val="008F6570"/>
    <w:rsid w:val="008F7068"/>
    <w:rsid w:val="008F746C"/>
    <w:rsid w:val="008F74A1"/>
    <w:rsid w:val="008F7DB4"/>
    <w:rsid w:val="008F7FD2"/>
    <w:rsid w:val="0090059E"/>
    <w:rsid w:val="009030A1"/>
    <w:rsid w:val="00903577"/>
    <w:rsid w:val="0090360E"/>
    <w:rsid w:val="0090361C"/>
    <w:rsid w:val="00903D37"/>
    <w:rsid w:val="00903D55"/>
    <w:rsid w:val="00904727"/>
    <w:rsid w:val="009049D5"/>
    <w:rsid w:val="0090725A"/>
    <w:rsid w:val="0091055D"/>
    <w:rsid w:val="00911184"/>
    <w:rsid w:val="00911191"/>
    <w:rsid w:val="00911BEE"/>
    <w:rsid w:val="00912331"/>
    <w:rsid w:val="009124B0"/>
    <w:rsid w:val="00913A35"/>
    <w:rsid w:val="00914C61"/>
    <w:rsid w:val="00916D2B"/>
    <w:rsid w:val="00917908"/>
    <w:rsid w:val="00917D6F"/>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951"/>
    <w:rsid w:val="00927637"/>
    <w:rsid w:val="00930345"/>
    <w:rsid w:val="0093039D"/>
    <w:rsid w:val="00931985"/>
    <w:rsid w:val="00931D26"/>
    <w:rsid w:val="00931E4F"/>
    <w:rsid w:val="009325A4"/>
    <w:rsid w:val="0093364D"/>
    <w:rsid w:val="00933909"/>
    <w:rsid w:val="00934F4B"/>
    <w:rsid w:val="009356E1"/>
    <w:rsid w:val="0093631A"/>
    <w:rsid w:val="00936574"/>
    <w:rsid w:val="00936989"/>
    <w:rsid w:val="00937813"/>
    <w:rsid w:val="00937EE1"/>
    <w:rsid w:val="00940643"/>
    <w:rsid w:val="00940852"/>
    <w:rsid w:val="00940AA8"/>
    <w:rsid w:val="00941CD7"/>
    <w:rsid w:val="009427B5"/>
    <w:rsid w:val="00943925"/>
    <w:rsid w:val="00943A04"/>
    <w:rsid w:val="00943BCE"/>
    <w:rsid w:val="009440E3"/>
    <w:rsid w:val="00944C83"/>
    <w:rsid w:val="009453B1"/>
    <w:rsid w:val="009468C8"/>
    <w:rsid w:val="00947009"/>
    <w:rsid w:val="009471D7"/>
    <w:rsid w:val="009508A0"/>
    <w:rsid w:val="00951664"/>
    <w:rsid w:val="00951750"/>
    <w:rsid w:val="00952E0E"/>
    <w:rsid w:val="00952F09"/>
    <w:rsid w:val="00953FF0"/>
    <w:rsid w:val="009540D3"/>
    <w:rsid w:val="00954403"/>
    <w:rsid w:val="0095531D"/>
    <w:rsid w:val="0095656C"/>
    <w:rsid w:val="00956AC7"/>
    <w:rsid w:val="009602CB"/>
    <w:rsid w:val="00960346"/>
    <w:rsid w:val="00960DC1"/>
    <w:rsid w:val="009611B2"/>
    <w:rsid w:val="0096126E"/>
    <w:rsid w:val="00961761"/>
    <w:rsid w:val="009617D3"/>
    <w:rsid w:val="00961F01"/>
    <w:rsid w:val="00962346"/>
    <w:rsid w:val="00962A43"/>
    <w:rsid w:val="00963F12"/>
    <w:rsid w:val="0096463B"/>
    <w:rsid w:val="0096489F"/>
    <w:rsid w:val="0096504F"/>
    <w:rsid w:val="0096560A"/>
    <w:rsid w:val="00967460"/>
    <w:rsid w:val="009675AB"/>
    <w:rsid w:val="00967869"/>
    <w:rsid w:val="009678F9"/>
    <w:rsid w:val="00967960"/>
    <w:rsid w:val="0096796E"/>
    <w:rsid w:val="009701A9"/>
    <w:rsid w:val="0097093E"/>
    <w:rsid w:val="00970E94"/>
    <w:rsid w:val="009714D9"/>
    <w:rsid w:val="00971B7F"/>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486"/>
    <w:rsid w:val="0098180E"/>
    <w:rsid w:val="00982621"/>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91AB3"/>
    <w:rsid w:val="00992274"/>
    <w:rsid w:val="00992805"/>
    <w:rsid w:val="00992A34"/>
    <w:rsid w:val="00993359"/>
    <w:rsid w:val="009934CF"/>
    <w:rsid w:val="00993A6D"/>
    <w:rsid w:val="00994396"/>
    <w:rsid w:val="00994F4E"/>
    <w:rsid w:val="00994FB1"/>
    <w:rsid w:val="009958DC"/>
    <w:rsid w:val="00995C9C"/>
    <w:rsid w:val="00997295"/>
    <w:rsid w:val="009972E1"/>
    <w:rsid w:val="00997312"/>
    <w:rsid w:val="009A02A1"/>
    <w:rsid w:val="009A0455"/>
    <w:rsid w:val="009A0870"/>
    <w:rsid w:val="009A0A3E"/>
    <w:rsid w:val="009A0D75"/>
    <w:rsid w:val="009A0DF4"/>
    <w:rsid w:val="009A2F73"/>
    <w:rsid w:val="009A306D"/>
    <w:rsid w:val="009A347A"/>
    <w:rsid w:val="009A3CBB"/>
    <w:rsid w:val="009A4B3D"/>
    <w:rsid w:val="009A5FEF"/>
    <w:rsid w:val="009A620E"/>
    <w:rsid w:val="009A6425"/>
    <w:rsid w:val="009A735F"/>
    <w:rsid w:val="009A7414"/>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5F24"/>
    <w:rsid w:val="009C7868"/>
    <w:rsid w:val="009D0383"/>
    <w:rsid w:val="009D048B"/>
    <w:rsid w:val="009D13F3"/>
    <w:rsid w:val="009D1B5D"/>
    <w:rsid w:val="009D1EF6"/>
    <w:rsid w:val="009D3153"/>
    <w:rsid w:val="009D3A38"/>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6F6C"/>
    <w:rsid w:val="009F710C"/>
    <w:rsid w:val="00A00EDE"/>
    <w:rsid w:val="00A00FAC"/>
    <w:rsid w:val="00A01C00"/>
    <w:rsid w:val="00A02488"/>
    <w:rsid w:val="00A026EC"/>
    <w:rsid w:val="00A02B1D"/>
    <w:rsid w:val="00A03064"/>
    <w:rsid w:val="00A031D8"/>
    <w:rsid w:val="00A03552"/>
    <w:rsid w:val="00A03A1B"/>
    <w:rsid w:val="00A05BA9"/>
    <w:rsid w:val="00A0630A"/>
    <w:rsid w:val="00A06422"/>
    <w:rsid w:val="00A067BA"/>
    <w:rsid w:val="00A06CC5"/>
    <w:rsid w:val="00A07253"/>
    <w:rsid w:val="00A10880"/>
    <w:rsid w:val="00A11CAD"/>
    <w:rsid w:val="00A12D5E"/>
    <w:rsid w:val="00A13517"/>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272A"/>
    <w:rsid w:val="00A22C23"/>
    <w:rsid w:val="00A234E8"/>
    <w:rsid w:val="00A23A15"/>
    <w:rsid w:val="00A23C8D"/>
    <w:rsid w:val="00A23D31"/>
    <w:rsid w:val="00A24C9B"/>
    <w:rsid w:val="00A24E2B"/>
    <w:rsid w:val="00A25AE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6089"/>
    <w:rsid w:val="00A37011"/>
    <w:rsid w:val="00A37208"/>
    <w:rsid w:val="00A37891"/>
    <w:rsid w:val="00A37915"/>
    <w:rsid w:val="00A37D7C"/>
    <w:rsid w:val="00A400A9"/>
    <w:rsid w:val="00A40102"/>
    <w:rsid w:val="00A402B0"/>
    <w:rsid w:val="00A40965"/>
    <w:rsid w:val="00A40A51"/>
    <w:rsid w:val="00A40CCA"/>
    <w:rsid w:val="00A415BA"/>
    <w:rsid w:val="00A417CC"/>
    <w:rsid w:val="00A4196B"/>
    <w:rsid w:val="00A42E39"/>
    <w:rsid w:val="00A431A0"/>
    <w:rsid w:val="00A4594F"/>
    <w:rsid w:val="00A467AB"/>
    <w:rsid w:val="00A46D2D"/>
    <w:rsid w:val="00A47916"/>
    <w:rsid w:val="00A50527"/>
    <w:rsid w:val="00A50F0D"/>
    <w:rsid w:val="00A536DA"/>
    <w:rsid w:val="00A5406C"/>
    <w:rsid w:val="00A543C0"/>
    <w:rsid w:val="00A54801"/>
    <w:rsid w:val="00A5596D"/>
    <w:rsid w:val="00A56F39"/>
    <w:rsid w:val="00A571CD"/>
    <w:rsid w:val="00A57C3D"/>
    <w:rsid w:val="00A57E30"/>
    <w:rsid w:val="00A57F93"/>
    <w:rsid w:val="00A604F9"/>
    <w:rsid w:val="00A60ACA"/>
    <w:rsid w:val="00A6115A"/>
    <w:rsid w:val="00A618A3"/>
    <w:rsid w:val="00A62CBB"/>
    <w:rsid w:val="00A63410"/>
    <w:rsid w:val="00A63D07"/>
    <w:rsid w:val="00A64437"/>
    <w:rsid w:val="00A64CB8"/>
    <w:rsid w:val="00A6697B"/>
    <w:rsid w:val="00A66CF8"/>
    <w:rsid w:val="00A67257"/>
    <w:rsid w:val="00A672A6"/>
    <w:rsid w:val="00A70046"/>
    <w:rsid w:val="00A70864"/>
    <w:rsid w:val="00A71760"/>
    <w:rsid w:val="00A719AA"/>
    <w:rsid w:val="00A71C8E"/>
    <w:rsid w:val="00A72363"/>
    <w:rsid w:val="00A72D00"/>
    <w:rsid w:val="00A7304F"/>
    <w:rsid w:val="00A73309"/>
    <w:rsid w:val="00A73D21"/>
    <w:rsid w:val="00A73DE3"/>
    <w:rsid w:val="00A74042"/>
    <w:rsid w:val="00A74170"/>
    <w:rsid w:val="00A74C2D"/>
    <w:rsid w:val="00A74C76"/>
    <w:rsid w:val="00A74E0D"/>
    <w:rsid w:val="00A7527A"/>
    <w:rsid w:val="00A7571C"/>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908DA"/>
    <w:rsid w:val="00A90CAE"/>
    <w:rsid w:val="00A90F9B"/>
    <w:rsid w:val="00A90FA4"/>
    <w:rsid w:val="00A910E8"/>
    <w:rsid w:val="00A911E4"/>
    <w:rsid w:val="00A91546"/>
    <w:rsid w:val="00A921DD"/>
    <w:rsid w:val="00A92694"/>
    <w:rsid w:val="00A93072"/>
    <w:rsid w:val="00A93BC7"/>
    <w:rsid w:val="00A9465D"/>
    <w:rsid w:val="00A948C3"/>
    <w:rsid w:val="00A95045"/>
    <w:rsid w:val="00A9611A"/>
    <w:rsid w:val="00A961BA"/>
    <w:rsid w:val="00A9629C"/>
    <w:rsid w:val="00A96942"/>
    <w:rsid w:val="00A97C46"/>
    <w:rsid w:val="00AA00D0"/>
    <w:rsid w:val="00AA0C45"/>
    <w:rsid w:val="00AA0C7E"/>
    <w:rsid w:val="00AA1223"/>
    <w:rsid w:val="00AA122C"/>
    <w:rsid w:val="00AA2289"/>
    <w:rsid w:val="00AA2B1E"/>
    <w:rsid w:val="00AA2EE6"/>
    <w:rsid w:val="00AA35D5"/>
    <w:rsid w:val="00AA39AF"/>
    <w:rsid w:val="00AA417B"/>
    <w:rsid w:val="00AA533F"/>
    <w:rsid w:val="00AA5772"/>
    <w:rsid w:val="00AA5A86"/>
    <w:rsid w:val="00AA6008"/>
    <w:rsid w:val="00AA6A4B"/>
    <w:rsid w:val="00AA6B51"/>
    <w:rsid w:val="00AA6D51"/>
    <w:rsid w:val="00AA6DB9"/>
    <w:rsid w:val="00AA6DCF"/>
    <w:rsid w:val="00AA7F48"/>
    <w:rsid w:val="00AB010D"/>
    <w:rsid w:val="00AB0749"/>
    <w:rsid w:val="00AB0E1A"/>
    <w:rsid w:val="00AB1232"/>
    <w:rsid w:val="00AB1FAF"/>
    <w:rsid w:val="00AB3110"/>
    <w:rsid w:val="00AB35FF"/>
    <w:rsid w:val="00AB477E"/>
    <w:rsid w:val="00AB5D21"/>
    <w:rsid w:val="00AB647A"/>
    <w:rsid w:val="00AB67C1"/>
    <w:rsid w:val="00AB6BB2"/>
    <w:rsid w:val="00AB6E39"/>
    <w:rsid w:val="00AB76D8"/>
    <w:rsid w:val="00AB7E6A"/>
    <w:rsid w:val="00AC1795"/>
    <w:rsid w:val="00AC1B50"/>
    <w:rsid w:val="00AC1B61"/>
    <w:rsid w:val="00AC21B7"/>
    <w:rsid w:val="00AC21EB"/>
    <w:rsid w:val="00AC2C6E"/>
    <w:rsid w:val="00AC3A04"/>
    <w:rsid w:val="00AC3ABD"/>
    <w:rsid w:val="00AC4260"/>
    <w:rsid w:val="00AC50ED"/>
    <w:rsid w:val="00AC5EE6"/>
    <w:rsid w:val="00AC62AB"/>
    <w:rsid w:val="00AC6357"/>
    <w:rsid w:val="00AC6ABF"/>
    <w:rsid w:val="00AC6B18"/>
    <w:rsid w:val="00AC6EC8"/>
    <w:rsid w:val="00AC7DBC"/>
    <w:rsid w:val="00AD0D24"/>
    <w:rsid w:val="00AD12D2"/>
    <w:rsid w:val="00AD131B"/>
    <w:rsid w:val="00AD1408"/>
    <w:rsid w:val="00AD1923"/>
    <w:rsid w:val="00AD2091"/>
    <w:rsid w:val="00AD2611"/>
    <w:rsid w:val="00AD2CEB"/>
    <w:rsid w:val="00AD2DC3"/>
    <w:rsid w:val="00AD3AC5"/>
    <w:rsid w:val="00AD3D57"/>
    <w:rsid w:val="00AD43D9"/>
    <w:rsid w:val="00AD46DD"/>
    <w:rsid w:val="00AD497C"/>
    <w:rsid w:val="00AD4DCF"/>
    <w:rsid w:val="00AD50F9"/>
    <w:rsid w:val="00AD557C"/>
    <w:rsid w:val="00AD6600"/>
    <w:rsid w:val="00AE0B4B"/>
    <w:rsid w:val="00AE0D8F"/>
    <w:rsid w:val="00AE0DF7"/>
    <w:rsid w:val="00AE12B4"/>
    <w:rsid w:val="00AE1A40"/>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B78"/>
    <w:rsid w:val="00AF4C29"/>
    <w:rsid w:val="00AF4EE2"/>
    <w:rsid w:val="00AF53EB"/>
    <w:rsid w:val="00AF5C30"/>
    <w:rsid w:val="00AF6432"/>
    <w:rsid w:val="00AF64A3"/>
    <w:rsid w:val="00AF6DED"/>
    <w:rsid w:val="00AF79BD"/>
    <w:rsid w:val="00B00375"/>
    <w:rsid w:val="00B01191"/>
    <w:rsid w:val="00B02C75"/>
    <w:rsid w:val="00B033CC"/>
    <w:rsid w:val="00B04006"/>
    <w:rsid w:val="00B04CCC"/>
    <w:rsid w:val="00B06B19"/>
    <w:rsid w:val="00B0717F"/>
    <w:rsid w:val="00B078E0"/>
    <w:rsid w:val="00B07F12"/>
    <w:rsid w:val="00B07F1E"/>
    <w:rsid w:val="00B07FE3"/>
    <w:rsid w:val="00B10BAE"/>
    <w:rsid w:val="00B10CE4"/>
    <w:rsid w:val="00B10DB8"/>
    <w:rsid w:val="00B10E40"/>
    <w:rsid w:val="00B11F4B"/>
    <w:rsid w:val="00B121C8"/>
    <w:rsid w:val="00B13102"/>
    <w:rsid w:val="00B13720"/>
    <w:rsid w:val="00B13984"/>
    <w:rsid w:val="00B14154"/>
    <w:rsid w:val="00B1415B"/>
    <w:rsid w:val="00B1505D"/>
    <w:rsid w:val="00B15278"/>
    <w:rsid w:val="00B15C3B"/>
    <w:rsid w:val="00B15C5E"/>
    <w:rsid w:val="00B15D6B"/>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6264"/>
    <w:rsid w:val="00B465CF"/>
    <w:rsid w:val="00B465E9"/>
    <w:rsid w:val="00B51487"/>
    <w:rsid w:val="00B520F9"/>
    <w:rsid w:val="00B52812"/>
    <w:rsid w:val="00B536E5"/>
    <w:rsid w:val="00B53A1F"/>
    <w:rsid w:val="00B5495A"/>
    <w:rsid w:val="00B54968"/>
    <w:rsid w:val="00B54A60"/>
    <w:rsid w:val="00B551D4"/>
    <w:rsid w:val="00B552C9"/>
    <w:rsid w:val="00B56230"/>
    <w:rsid w:val="00B56A40"/>
    <w:rsid w:val="00B56F87"/>
    <w:rsid w:val="00B577A3"/>
    <w:rsid w:val="00B57E99"/>
    <w:rsid w:val="00B604C9"/>
    <w:rsid w:val="00B6144B"/>
    <w:rsid w:val="00B6170F"/>
    <w:rsid w:val="00B61FD7"/>
    <w:rsid w:val="00B623E8"/>
    <w:rsid w:val="00B62F42"/>
    <w:rsid w:val="00B64641"/>
    <w:rsid w:val="00B64EE9"/>
    <w:rsid w:val="00B6515A"/>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776C5"/>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302"/>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06E"/>
    <w:rsid w:val="00BA23EA"/>
    <w:rsid w:val="00BA44F0"/>
    <w:rsid w:val="00BA4CE5"/>
    <w:rsid w:val="00BA590B"/>
    <w:rsid w:val="00BA6722"/>
    <w:rsid w:val="00BA7868"/>
    <w:rsid w:val="00BB0208"/>
    <w:rsid w:val="00BB0C14"/>
    <w:rsid w:val="00BB1D34"/>
    <w:rsid w:val="00BB2CE2"/>
    <w:rsid w:val="00BB2FF7"/>
    <w:rsid w:val="00BB352C"/>
    <w:rsid w:val="00BB375D"/>
    <w:rsid w:val="00BB49A0"/>
    <w:rsid w:val="00BB515F"/>
    <w:rsid w:val="00BB532B"/>
    <w:rsid w:val="00BB5FD8"/>
    <w:rsid w:val="00BB6373"/>
    <w:rsid w:val="00BC0924"/>
    <w:rsid w:val="00BC0933"/>
    <w:rsid w:val="00BC111E"/>
    <w:rsid w:val="00BC124E"/>
    <w:rsid w:val="00BC1723"/>
    <w:rsid w:val="00BC1C13"/>
    <w:rsid w:val="00BC1FA5"/>
    <w:rsid w:val="00BC28A7"/>
    <w:rsid w:val="00BC2A38"/>
    <w:rsid w:val="00BC2C0C"/>
    <w:rsid w:val="00BC2D13"/>
    <w:rsid w:val="00BC38C3"/>
    <w:rsid w:val="00BC4313"/>
    <w:rsid w:val="00BC4CC1"/>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B2B"/>
    <w:rsid w:val="00BD6B61"/>
    <w:rsid w:val="00BE0899"/>
    <w:rsid w:val="00BE17C6"/>
    <w:rsid w:val="00BE1A57"/>
    <w:rsid w:val="00BE205F"/>
    <w:rsid w:val="00BE23FE"/>
    <w:rsid w:val="00BE2BD3"/>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44A7"/>
    <w:rsid w:val="00BF5A59"/>
    <w:rsid w:val="00BF5E5E"/>
    <w:rsid w:val="00BF6654"/>
    <w:rsid w:val="00BF667D"/>
    <w:rsid w:val="00BF7689"/>
    <w:rsid w:val="00BF7B42"/>
    <w:rsid w:val="00BF7DE1"/>
    <w:rsid w:val="00C00966"/>
    <w:rsid w:val="00C01AA7"/>
    <w:rsid w:val="00C02A0C"/>
    <w:rsid w:val="00C03031"/>
    <w:rsid w:val="00C032F5"/>
    <w:rsid w:val="00C0627A"/>
    <w:rsid w:val="00C06DDD"/>
    <w:rsid w:val="00C072F7"/>
    <w:rsid w:val="00C07CEF"/>
    <w:rsid w:val="00C07EC7"/>
    <w:rsid w:val="00C10B78"/>
    <w:rsid w:val="00C10FC8"/>
    <w:rsid w:val="00C10FCF"/>
    <w:rsid w:val="00C113A7"/>
    <w:rsid w:val="00C1165E"/>
    <w:rsid w:val="00C12810"/>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AC3"/>
    <w:rsid w:val="00C20C00"/>
    <w:rsid w:val="00C210FD"/>
    <w:rsid w:val="00C211A7"/>
    <w:rsid w:val="00C213E4"/>
    <w:rsid w:val="00C21A2C"/>
    <w:rsid w:val="00C22901"/>
    <w:rsid w:val="00C22977"/>
    <w:rsid w:val="00C23AA1"/>
    <w:rsid w:val="00C23D7C"/>
    <w:rsid w:val="00C24227"/>
    <w:rsid w:val="00C24583"/>
    <w:rsid w:val="00C24D3C"/>
    <w:rsid w:val="00C25238"/>
    <w:rsid w:val="00C252C7"/>
    <w:rsid w:val="00C252ED"/>
    <w:rsid w:val="00C2584A"/>
    <w:rsid w:val="00C26340"/>
    <w:rsid w:val="00C273A1"/>
    <w:rsid w:val="00C27D4D"/>
    <w:rsid w:val="00C27DAB"/>
    <w:rsid w:val="00C305F2"/>
    <w:rsid w:val="00C318BF"/>
    <w:rsid w:val="00C33458"/>
    <w:rsid w:val="00C3345C"/>
    <w:rsid w:val="00C35364"/>
    <w:rsid w:val="00C35D85"/>
    <w:rsid w:val="00C36EA7"/>
    <w:rsid w:val="00C37ECD"/>
    <w:rsid w:val="00C403AF"/>
    <w:rsid w:val="00C407E5"/>
    <w:rsid w:val="00C41CD7"/>
    <w:rsid w:val="00C42C58"/>
    <w:rsid w:val="00C42C85"/>
    <w:rsid w:val="00C42DAC"/>
    <w:rsid w:val="00C4342B"/>
    <w:rsid w:val="00C43537"/>
    <w:rsid w:val="00C43D2F"/>
    <w:rsid w:val="00C43E76"/>
    <w:rsid w:val="00C44B77"/>
    <w:rsid w:val="00C459A9"/>
    <w:rsid w:val="00C45D51"/>
    <w:rsid w:val="00C45D61"/>
    <w:rsid w:val="00C46042"/>
    <w:rsid w:val="00C4761A"/>
    <w:rsid w:val="00C477E7"/>
    <w:rsid w:val="00C47B14"/>
    <w:rsid w:val="00C502A5"/>
    <w:rsid w:val="00C509E5"/>
    <w:rsid w:val="00C5170B"/>
    <w:rsid w:val="00C521F7"/>
    <w:rsid w:val="00C53008"/>
    <w:rsid w:val="00C5375B"/>
    <w:rsid w:val="00C54562"/>
    <w:rsid w:val="00C54ACD"/>
    <w:rsid w:val="00C55151"/>
    <w:rsid w:val="00C55316"/>
    <w:rsid w:val="00C5575D"/>
    <w:rsid w:val="00C558FF"/>
    <w:rsid w:val="00C560FA"/>
    <w:rsid w:val="00C5615E"/>
    <w:rsid w:val="00C56772"/>
    <w:rsid w:val="00C56AFF"/>
    <w:rsid w:val="00C56D34"/>
    <w:rsid w:val="00C56D36"/>
    <w:rsid w:val="00C57F56"/>
    <w:rsid w:val="00C57FF9"/>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6D8"/>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ABE"/>
    <w:rsid w:val="00C93F1B"/>
    <w:rsid w:val="00C94ABE"/>
    <w:rsid w:val="00C94E0E"/>
    <w:rsid w:val="00C96385"/>
    <w:rsid w:val="00C963DF"/>
    <w:rsid w:val="00C96DFE"/>
    <w:rsid w:val="00C96E2A"/>
    <w:rsid w:val="00C976D1"/>
    <w:rsid w:val="00CA10C8"/>
    <w:rsid w:val="00CA308F"/>
    <w:rsid w:val="00CA31B0"/>
    <w:rsid w:val="00CA5E67"/>
    <w:rsid w:val="00CA6063"/>
    <w:rsid w:val="00CA642F"/>
    <w:rsid w:val="00CA6900"/>
    <w:rsid w:val="00CA6993"/>
    <w:rsid w:val="00CA71D4"/>
    <w:rsid w:val="00CA7D84"/>
    <w:rsid w:val="00CA7F00"/>
    <w:rsid w:val="00CB0A1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C0529"/>
    <w:rsid w:val="00CC0807"/>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E76"/>
    <w:rsid w:val="00CC678B"/>
    <w:rsid w:val="00CC681E"/>
    <w:rsid w:val="00CC7585"/>
    <w:rsid w:val="00CD00BD"/>
    <w:rsid w:val="00CD075E"/>
    <w:rsid w:val="00CD1770"/>
    <w:rsid w:val="00CD1DF6"/>
    <w:rsid w:val="00CD2BCE"/>
    <w:rsid w:val="00CD3A5D"/>
    <w:rsid w:val="00CD4514"/>
    <w:rsid w:val="00CD4641"/>
    <w:rsid w:val="00CD4FD4"/>
    <w:rsid w:val="00CD58D1"/>
    <w:rsid w:val="00CD5ACF"/>
    <w:rsid w:val="00CD5DBF"/>
    <w:rsid w:val="00CD5FD4"/>
    <w:rsid w:val="00CD629B"/>
    <w:rsid w:val="00CE0DCE"/>
    <w:rsid w:val="00CE1BC9"/>
    <w:rsid w:val="00CE271E"/>
    <w:rsid w:val="00CE2BDF"/>
    <w:rsid w:val="00CE33C1"/>
    <w:rsid w:val="00CE402E"/>
    <w:rsid w:val="00CE4625"/>
    <w:rsid w:val="00CE4A3F"/>
    <w:rsid w:val="00CE4DD6"/>
    <w:rsid w:val="00CE76FF"/>
    <w:rsid w:val="00CF1C7F"/>
    <w:rsid w:val="00CF1CF7"/>
    <w:rsid w:val="00CF1D23"/>
    <w:rsid w:val="00CF251D"/>
    <w:rsid w:val="00CF25FE"/>
    <w:rsid w:val="00CF2631"/>
    <w:rsid w:val="00CF30EA"/>
    <w:rsid w:val="00CF31FE"/>
    <w:rsid w:val="00CF4012"/>
    <w:rsid w:val="00CF43D5"/>
    <w:rsid w:val="00CF6E9A"/>
    <w:rsid w:val="00CF7C5A"/>
    <w:rsid w:val="00D00B41"/>
    <w:rsid w:val="00D010F2"/>
    <w:rsid w:val="00D01F75"/>
    <w:rsid w:val="00D02B21"/>
    <w:rsid w:val="00D02BC6"/>
    <w:rsid w:val="00D0310D"/>
    <w:rsid w:val="00D03773"/>
    <w:rsid w:val="00D039AB"/>
    <w:rsid w:val="00D04C2B"/>
    <w:rsid w:val="00D04D82"/>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584"/>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34EC"/>
    <w:rsid w:val="00D43778"/>
    <w:rsid w:val="00D43998"/>
    <w:rsid w:val="00D43CF4"/>
    <w:rsid w:val="00D44E9D"/>
    <w:rsid w:val="00D451DE"/>
    <w:rsid w:val="00D453D0"/>
    <w:rsid w:val="00D453D2"/>
    <w:rsid w:val="00D4562C"/>
    <w:rsid w:val="00D4590F"/>
    <w:rsid w:val="00D45D35"/>
    <w:rsid w:val="00D472A7"/>
    <w:rsid w:val="00D47B0F"/>
    <w:rsid w:val="00D506E6"/>
    <w:rsid w:val="00D51515"/>
    <w:rsid w:val="00D519CF"/>
    <w:rsid w:val="00D51FD1"/>
    <w:rsid w:val="00D52FD5"/>
    <w:rsid w:val="00D53C8B"/>
    <w:rsid w:val="00D53D58"/>
    <w:rsid w:val="00D5403F"/>
    <w:rsid w:val="00D549F9"/>
    <w:rsid w:val="00D54BD5"/>
    <w:rsid w:val="00D54E56"/>
    <w:rsid w:val="00D575F0"/>
    <w:rsid w:val="00D5761C"/>
    <w:rsid w:val="00D60382"/>
    <w:rsid w:val="00D60578"/>
    <w:rsid w:val="00D61A0E"/>
    <w:rsid w:val="00D621BA"/>
    <w:rsid w:val="00D6562A"/>
    <w:rsid w:val="00D662FE"/>
    <w:rsid w:val="00D709FE"/>
    <w:rsid w:val="00D711D8"/>
    <w:rsid w:val="00D71CF9"/>
    <w:rsid w:val="00D72081"/>
    <w:rsid w:val="00D72480"/>
    <w:rsid w:val="00D73141"/>
    <w:rsid w:val="00D73222"/>
    <w:rsid w:val="00D7380A"/>
    <w:rsid w:val="00D73C8D"/>
    <w:rsid w:val="00D74336"/>
    <w:rsid w:val="00D747A9"/>
    <w:rsid w:val="00D74989"/>
    <w:rsid w:val="00D7540F"/>
    <w:rsid w:val="00D7675E"/>
    <w:rsid w:val="00D76D52"/>
    <w:rsid w:val="00D7777B"/>
    <w:rsid w:val="00D80080"/>
    <w:rsid w:val="00D8037B"/>
    <w:rsid w:val="00D80AB4"/>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92A"/>
    <w:rsid w:val="00D9699E"/>
    <w:rsid w:val="00D96D19"/>
    <w:rsid w:val="00D96FC3"/>
    <w:rsid w:val="00D976A0"/>
    <w:rsid w:val="00DA0546"/>
    <w:rsid w:val="00DA0839"/>
    <w:rsid w:val="00DA0DEB"/>
    <w:rsid w:val="00DA12C3"/>
    <w:rsid w:val="00DA206A"/>
    <w:rsid w:val="00DA22B5"/>
    <w:rsid w:val="00DA240E"/>
    <w:rsid w:val="00DA26FC"/>
    <w:rsid w:val="00DA3AC2"/>
    <w:rsid w:val="00DA3DEC"/>
    <w:rsid w:val="00DA407F"/>
    <w:rsid w:val="00DA495D"/>
    <w:rsid w:val="00DA4F15"/>
    <w:rsid w:val="00DA5DCA"/>
    <w:rsid w:val="00DA5F89"/>
    <w:rsid w:val="00DA61C4"/>
    <w:rsid w:val="00DA6707"/>
    <w:rsid w:val="00DA6B6D"/>
    <w:rsid w:val="00DA71DE"/>
    <w:rsid w:val="00DA72D9"/>
    <w:rsid w:val="00DA7BA0"/>
    <w:rsid w:val="00DB025F"/>
    <w:rsid w:val="00DB19B1"/>
    <w:rsid w:val="00DB19BD"/>
    <w:rsid w:val="00DB22BD"/>
    <w:rsid w:val="00DB2A12"/>
    <w:rsid w:val="00DB33A7"/>
    <w:rsid w:val="00DB42F5"/>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46F4"/>
    <w:rsid w:val="00DC4BCD"/>
    <w:rsid w:val="00DC52A5"/>
    <w:rsid w:val="00DC6BE5"/>
    <w:rsid w:val="00DC6EE1"/>
    <w:rsid w:val="00DC7F43"/>
    <w:rsid w:val="00DD1107"/>
    <w:rsid w:val="00DD178F"/>
    <w:rsid w:val="00DD1FE4"/>
    <w:rsid w:val="00DD2F77"/>
    <w:rsid w:val="00DD3C15"/>
    <w:rsid w:val="00DD3DE2"/>
    <w:rsid w:val="00DD4F40"/>
    <w:rsid w:val="00DD50E7"/>
    <w:rsid w:val="00DD5654"/>
    <w:rsid w:val="00DD7196"/>
    <w:rsid w:val="00DD722B"/>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AE9"/>
    <w:rsid w:val="00DF0B5E"/>
    <w:rsid w:val="00DF0ED5"/>
    <w:rsid w:val="00DF255D"/>
    <w:rsid w:val="00DF3EA9"/>
    <w:rsid w:val="00DF6AF5"/>
    <w:rsid w:val="00DF72D9"/>
    <w:rsid w:val="00DF78BF"/>
    <w:rsid w:val="00DF7EC8"/>
    <w:rsid w:val="00E00802"/>
    <w:rsid w:val="00E009E7"/>
    <w:rsid w:val="00E00D84"/>
    <w:rsid w:val="00E015F9"/>
    <w:rsid w:val="00E01B56"/>
    <w:rsid w:val="00E01CA2"/>
    <w:rsid w:val="00E028ED"/>
    <w:rsid w:val="00E03CE3"/>
    <w:rsid w:val="00E04482"/>
    <w:rsid w:val="00E048B3"/>
    <w:rsid w:val="00E0499F"/>
    <w:rsid w:val="00E0794D"/>
    <w:rsid w:val="00E07B28"/>
    <w:rsid w:val="00E1046E"/>
    <w:rsid w:val="00E104F6"/>
    <w:rsid w:val="00E10748"/>
    <w:rsid w:val="00E107D7"/>
    <w:rsid w:val="00E110F2"/>
    <w:rsid w:val="00E112C6"/>
    <w:rsid w:val="00E11DD2"/>
    <w:rsid w:val="00E12F57"/>
    <w:rsid w:val="00E14282"/>
    <w:rsid w:val="00E14B3D"/>
    <w:rsid w:val="00E156F2"/>
    <w:rsid w:val="00E15DCC"/>
    <w:rsid w:val="00E168FE"/>
    <w:rsid w:val="00E171D5"/>
    <w:rsid w:val="00E17BD3"/>
    <w:rsid w:val="00E2250E"/>
    <w:rsid w:val="00E24BF5"/>
    <w:rsid w:val="00E25057"/>
    <w:rsid w:val="00E25753"/>
    <w:rsid w:val="00E27B74"/>
    <w:rsid w:val="00E27BCB"/>
    <w:rsid w:val="00E27DDF"/>
    <w:rsid w:val="00E27E01"/>
    <w:rsid w:val="00E3014B"/>
    <w:rsid w:val="00E30A90"/>
    <w:rsid w:val="00E30C19"/>
    <w:rsid w:val="00E314D8"/>
    <w:rsid w:val="00E3174A"/>
    <w:rsid w:val="00E32DBA"/>
    <w:rsid w:val="00E3313B"/>
    <w:rsid w:val="00E33815"/>
    <w:rsid w:val="00E33AA5"/>
    <w:rsid w:val="00E35D4E"/>
    <w:rsid w:val="00E35ECC"/>
    <w:rsid w:val="00E366E0"/>
    <w:rsid w:val="00E36DF4"/>
    <w:rsid w:val="00E36EF8"/>
    <w:rsid w:val="00E3782E"/>
    <w:rsid w:val="00E4274E"/>
    <w:rsid w:val="00E42F07"/>
    <w:rsid w:val="00E43469"/>
    <w:rsid w:val="00E4369C"/>
    <w:rsid w:val="00E43A0F"/>
    <w:rsid w:val="00E43DEE"/>
    <w:rsid w:val="00E4423B"/>
    <w:rsid w:val="00E445DA"/>
    <w:rsid w:val="00E44830"/>
    <w:rsid w:val="00E44921"/>
    <w:rsid w:val="00E45379"/>
    <w:rsid w:val="00E46321"/>
    <w:rsid w:val="00E465CB"/>
    <w:rsid w:val="00E46BD3"/>
    <w:rsid w:val="00E473FD"/>
    <w:rsid w:val="00E47910"/>
    <w:rsid w:val="00E47C0D"/>
    <w:rsid w:val="00E501F1"/>
    <w:rsid w:val="00E50B22"/>
    <w:rsid w:val="00E51E18"/>
    <w:rsid w:val="00E51EC0"/>
    <w:rsid w:val="00E52901"/>
    <w:rsid w:val="00E52B21"/>
    <w:rsid w:val="00E533BD"/>
    <w:rsid w:val="00E53706"/>
    <w:rsid w:val="00E54258"/>
    <w:rsid w:val="00E54283"/>
    <w:rsid w:val="00E5709D"/>
    <w:rsid w:val="00E57CE2"/>
    <w:rsid w:val="00E617BD"/>
    <w:rsid w:val="00E61E05"/>
    <w:rsid w:val="00E62343"/>
    <w:rsid w:val="00E62374"/>
    <w:rsid w:val="00E62FF8"/>
    <w:rsid w:val="00E64B3B"/>
    <w:rsid w:val="00E64BD9"/>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435A"/>
    <w:rsid w:val="00E74741"/>
    <w:rsid w:val="00E805F9"/>
    <w:rsid w:val="00E80ABB"/>
    <w:rsid w:val="00E80B53"/>
    <w:rsid w:val="00E8131A"/>
    <w:rsid w:val="00E8155D"/>
    <w:rsid w:val="00E8218F"/>
    <w:rsid w:val="00E82D70"/>
    <w:rsid w:val="00E837A0"/>
    <w:rsid w:val="00E84AD7"/>
    <w:rsid w:val="00E84FF3"/>
    <w:rsid w:val="00E851CA"/>
    <w:rsid w:val="00E85467"/>
    <w:rsid w:val="00E854FC"/>
    <w:rsid w:val="00E85CC0"/>
    <w:rsid w:val="00E85FAC"/>
    <w:rsid w:val="00E87117"/>
    <w:rsid w:val="00E8751A"/>
    <w:rsid w:val="00E87BE8"/>
    <w:rsid w:val="00E87E8F"/>
    <w:rsid w:val="00E902B3"/>
    <w:rsid w:val="00E90BAB"/>
    <w:rsid w:val="00E91998"/>
    <w:rsid w:val="00E928C2"/>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2E9"/>
    <w:rsid w:val="00EB07CF"/>
    <w:rsid w:val="00EB0931"/>
    <w:rsid w:val="00EB2CFB"/>
    <w:rsid w:val="00EB3433"/>
    <w:rsid w:val="00EB3B88"/>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CA0"/>
    <w:rsid w:val="00EC6342"/>
    <w:rsid w:val="00EC6366"/>
    <w:rsid w:val="00EC662D"/>
    <w:rsid w:val="00EC7372"/>
    <w:rsid w:val="00EC73B1"/>
    <w:rsid w:val="00EC74F7"/>
    <w:rsid w:val="00ED01B5"/>
    <w:rsid w:val="00ED0B43"/>
    <w:rsid w:val="00ED0EB8"/>
    <w:rsid w:val="00ED0F4F"/>
    <w:rsid w:val="00ED17FF"/>
    <w:rsid w:val="00ED19D1"/>
    <w:rsid w:val="00ED2AC0"/>
    <w:rsid w:val="00ED30E8"/>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AD3"/>
    <w:rsid w:val="00EE3F4E"/>
    <w:rsid w:val="00EE5F2E"/>
    <w:rsid w:val="00EE63E3"/>
    <w:rsid w:val="00EE672A"/>
    <w:rsid w:val="00EE6D5D"/>
    <w:rsid w:val="00EE6E08"/>
    <w:rsid w:val="00EE794F"/>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4F3B"/>
    <w:rsid w:val="00EF550D"/>
    <w:rsid w:val="00EF715B"/>
    <w:rsid w:val="00F0024C"/>
    <w:rsid w:val="00F00D9D"/>
    <w:rsid w:val="00F01647"/>
    <w:rsid w:val="00F02171"/>
    <w:rsid w:val="00F033EF"/>
    <w:rsid w:val="00F03678"/>
    <w:rsid w:val="00F03B07"/>
    <w:rsid w:val="00F04124"/>
    <w:rsid w:val="00F04925"/>
    <w:rsid w:val="00F05A43"/>
    <w:rsid w:val="00F05FB0"/>
    <w:rsid w:val="00F061A6"/>
    <w:rsid w:val="00F0710C"/>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1706"/>
    <w:rsid w:val="00F31B06"/>
    <w:rsid w:val="00F31CC6"/>
    <w:rsid w:val="00F328DF"/>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50C8"/>
    <w:rsid w:val="00F459D2"/>
    <w:rsid w:val="00F46DFB"/>
    <w:rsid w:val="00F46EB5"/>
    <w:rsid w:val="00F4743E"/>
    <w:rsid w:val="00F4788F"/>
    <w:rsid w:val="00F478A1"/>
    <w:rsid w:val="00F50A3C"/>
    <w:rsid w:val="00F50BE6"/>
    <w:rsid w:val="00F51236"/>
    <w:rsid w:val="00F51CE8"/>
    <w:rsid w:val="00F52095"/>
    <w:rsid w:val="00F5374C"/>
    <w:rsid w:val="00F541B8"/>
    <w:rsid w:val="00F548E8"/>
    <w:rsid w:val="00F54D73"/>
    <w:rsid w:val="00F5588A"/>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708F"/>
    <w:rsid w:val="00F871D7"/>
    <w:rsid w:val="00F8728D"/>
    <w:rsid w:val="00F87FC2"/>
    <w:rsid w:val="00F909F7"/>
    <w:rsid w:val="00F90FF9"/>
    <w:rsid w:val="00F911C9"/>
    <w:rsid w:val="00F91539"/>
    <w:rsid w:val="00F9173A"/>
    <w:rsid w:val="00F91800"/>
    <w:rsid w:val="00F921CD"/>
    <w:rsid w:val="00F924D4"/>
    <w:rsid w:val="00F943AD"/>
    <w:rsid w:val="00F9461D"/>
    <w:rsid w:val="00F94E99"/>
    <w:rsid w:val="00F952E5"/>
    <w:rsid w:val="00F9533E"/>
    <w:rsid w:val="00F9650A"/>
    <w:rsid w:val="00F967C7"/>
    <w:rsid w:val="00F976F7"/>
    <w:rsid w:val="00FA0232"/>
    <w:rsid w:val="00FA03B1"/>
    <w:rsid w:val="00FA0437"/>
    <w:rsid w:val="00FA0BBC"/>
    <w:rsid w:val="00FA0C35"/>
    <w:rsid w:val="00FA1545"/>
    <w:rsid w:val="00FA21AA"/>
    <w:rsid w:val="00FA233F"/>
    <w:rsid w:val="00FA2CB9"/>
    <w:rsid w:val="00FA2E05"/>
    <w:rsid w:val="00FA3DF0"/>
    <w:rsid w:val="00FA4527"/>
    <w:rsid w:val="00FA51D8"/>
    <w:rsid w:val="00FA563C"/>
    <w:rsid w:val="00FA56BB"/>
    <w:rsid w:val="00FA6C2E"/>
    <w:rsid w:val="00FA7D57"/>
    <w:rsid w:val="00FB0008"/>
    <w:rsid w:val="00FB002C"/>
    <w:rsid w:val="00FB071C"/>
    <w:rsid w:val="00FB1777"/>
    <w:rsid w:val="00FB1ACE"/>
    <w:rsid w:val="00FB23AA"/>
    <w:rsid w:val="00FB3587"/>
    <w:rsid w:val="00FB3EA0"/>
    <w:rsid w:val="00FB4C8B"/>
    <w:rsid w:val="00FB55F4"/>
    <w:rsid w:val="00FB58D8"/>
    <w:rsid w:val="00FB5C20"/>
    <w:rsid w:val="00FB6631"/>
    <w:rsid w:val="00FB6C2A"/>
    <w:rsid w:val="00FB7140"/>
    <w:rsid w:val="00FB749C"/>
    <w:rsid w:val="00FC0B63"/>
    <w:rsid w:val="00FC0C1D"/>
    <w:rsid w:val="00FC2209"/>
    <w:rsid w:val="00FC25DA"/>
    <w:rsid w:val="00FC3884"/>
    <w:rsid w:val="00FC4839"/>
    <w:rsid w:val="00FC48D4"/>
    <w:rsid w:val="00FC4C4E"/>
    <w:rsid w:val="00FC5EED"/>
    <w:rsid w:val="00FC7531"/>
    <w:rsid w:val="00FC7EAA"/>
    <w:rsid w:val="00FD0996"/>
    <w:rsid w:val="00FD0BE3"/>
    <w:rsid w:val="00FD0EAB"/>
    <w:rsid w:val="00FD11B0"/>
    <w:rsid w:val="00FD1713"/>
    <w:rsid w:val="00FD3876"/>
    <w:rsid w:val="00FD3F2D"/>
    <w:rsid w:val="00FD40FF"/>
    <w:rsid w:val="00FD423D"/>
    <w:rsid w:val="00FD4FA5"/>
    <w:rsid w:val="00FD5166"/>
    <w:rsid w:val="00FD59CC"/>
    <w:rsid w:val="00FD5B62"/>
    <w:rsid w:val="00FD6131"/>
    <w:rsid w:val="00FD756D"/>
    <w:rsid w:val="00FD758C"/>
    <w:rsid w:val="00FD7A0B"/>
    <w:rsid w:val="00FD7F22"/>
    <w:rsid w:val="00FD7F9D"/>
    <w:rsid w:val="00FE03B5"/>
    <w:rsid w:val="00FE131E"/>
    <w:rsid w:val="00FE1661"/>
    <w:rsid w:val="00FE2531"/>
    <w:rsid w:val="00FE2EBA"/>
    <w:rsid w:val="00FE416A"/>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C69"/>
    <w:rsid w:val="00FF28DB"/>
    <w:rsid w:val="00FF456A"/>
    <w:rsid w:val="00FF46FD"/>
    <w:rsid w:val="00FF49B0"/>
    <w:rsid w:val="00FF604E"/>
    <w:rsid w:val="00FF6204"/>
    <w:rsid w:val="00FF634D"/>
    <w:rsid w:val="00FF6D98"/>
    <w:rsid w:val="4002D5F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3620F"/>
  <w15:docId w15:val="{D3DED0D2-A1C1-447C-9773-475A09CAC9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62309"/>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 w:type="paragraph" w:styleId="Revisin">
    <w:name w:val="Revision"/>
    <w:hidden/>
    <w:uiPriority w:val="99"/>
    <w:semiHidden/>
    <w:rsid w:val="00214E9B"/>
    <w:pPr>
      <w:spacing w:after="0" w:line="240" w:lineRule="auto"/>
    </w:pPr>
    <w:rPr>
      <w:rFonts w:ascii="Times New Roman" w:hAnsi="Times New Roman" w:eastAsia="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facebook.com/qpocamadresanpabloau/videos/1390282661169813/https://www.facebook.com/qpocamadresanpabloau/videos/139028266" TargetMode="External" Id="rId8" /><Relationship Type="http://schemas.openxmlformats.org/officeDocument/2006/relationships/image" Target="media/image5.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fontTable" Target="fontTable.xml" Id="rId22" /><Relationship Type="http://schemas.openxmlformats.org/officeDocument/2006/relationships/glossaryDocument" Target="glossary/document.xml" Id="R93c3e1ddd0b74279" /></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b0c3bf1-c33e-407d-abf9-61e08779c138}"/>
      </w:docPartPr>
      <w:docPartBody>
        <w:p w14:paraId="270705B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1E972-44BA-48CD-A74E-DA320D18E9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Usuario invitado</lastModifiedBy>
  <revision>16</revision>
  <lastPrinted>2019-11-07T17:42:00.0000000Z</lastPrinted>
  <dcterms:created xsi:type="dcterms:W3CDTF">2022-01-13T18:05:00.0000000Z</dcterms:created>
  <dcterms:modified xsi:type="dcterms:W3CDTF">2022-01-28T17:35:20.3577484Z</dcterms:modified>
</coreProperties>
</file>