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1E2E" w14:textId="39B84758"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F807A4">
        <w:rPr>
          <w:rFonts w:ascii="Palatino Linotype" w:eastAsia="Times New Roman" w:hAnsi="Palatino Linotype" w:cs="Arial"/>
          <w:color w:val="000000"/>
          <w:sz w:val="24"/>
          <w:szCs w:val="24"/>
          <w:lang w:eastAsia="es-MX"/>
        </w:rPr>
        <w:t>dieciséis de marzo de dos mil veintidós</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6EE97EE4"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807A4" w:rsidRPr="00F807A4">
        <w:rPr>
          <w:rFonts w:ascii="Palatino Linotype" w:hAnsi="Palatino Linotype" w:cs="Arial"/>
          <w:b/>
          <w:bCs/>
          <w:sz w:val="24"/>
          <w:lang w:eastAsia="es-MX"/>
        </w:rPr>
        <w:t>00515/INFOEM/IP/RR/2022</w:t>
      </w:r>
      <w:r w:rsidR="008C1C03">
        <w:rPr>
          <w:rFonts w:ascii="Palatino Linotype" w:hAnsi="Palatino Linotype" w:cs="Arial"/>
          <w:sz w:val="24"/>
        </w:rPr>
        <w:t>,</w:t>
      </w:r>
      <w:r w:rsidR="00A75BD9" w:rsidRPr="00A75BD9">
        <w:rPr>
          <w:rFonts w:ascii="Palatino Linotype" w:hAnsi="Palatino Linotype" w:cs="Arial"/>
          <w:sz w:val="24"/>
        </w:rPr>
        <w:t xml:space="preserve"> </w:t>
      </w:r>
      <w:r w:rsidR="002417BC" w:rsidRPr="002417BC">
        <w:rPr>
          <w:rFonts w:ascii="Palatino Linotype" w:hAnsi="Palatino Linotype" w:cs="Arial"/>
          <w:sz w:val="24"/>
        </w:rPr>
        <w:t xml:space="preserve">interpuesto por </w:t>
      </w:r>
      <w:r w:rsidR="00F807A4" w:rsidRPr="00343910">
        <w:rPr>
          <w:rFonts w:ascii="Palatino Linotype" w:hAnsi="Palatino Linotype" w:cs="Arial"/>
          <w:sz w:val="24"/>
        </w:rPr>
        <w:t xml:space="preserve">interpuesto por una persona que no proporcionó un nombre para ser identificado, sin embargo, en lo sucesivo se le denominará </w:t>
      </w:r>
      <w:r w:rsidR="00F807A4">
        <w:rPr>
          <w:rFonts w:ascii="Palatino Linotype" w:hAnsi="Palatino Linotype" w:cs="Arial"/>
          <w:sz w:val="24"/>
        </w:rPr>
        <w:t>el</w:t>
      </w:r>
      <w:r w:rsidR="00F807A4" w:rsidRPr="00343910">
        <w:rPr>
          <w:rFonts w:ascii="Palatino Linotype" w:hAnsi="Palatino Linotype" w:cs="Arial"/>
          <w:sz w:val="24"/>
        </w:rPr>
        <w:t xml:space="preserve"> </w:t>
      </w:r>
      <w:r w:rsidR="00F807A4" w:rsidRPr="00343910">
        <w:rPr>
          <w:rFonts w:ascii="Palatino Linotype" w:hAnsi="Palatino Linotype" w:cs="Arial"/>
          <w:b/>
          <w:bCs/>
          <w:sz w:val="24"/>
        </w:rPr>
        <w:t>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F807A4" w:rsidRPr="00F807A4">
        <w:rPr>
          <w:rFonts w:ascii="Palatino Linotype" w:hAnsi="Palatino Linotype" w:cs="Arial"/>
          <w:b/>
          <w:sz w:val="24"/>
        </w:rPr>
        <w:t>Ayuntamiento de Tepetlaoxtoc</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7B1D0DFB"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0F56F8">
        <w:rPr>
          <w:rFonts w:ascii="Palatino Linotype" w:hAnsi="Palatino Linotype" w:cs="Arial"/>
          <w:sz w:val="24"/>
        </w:rPr>
        <w:t>diez de enero de dos mil veintidós</w:t>
      </w:r>
      <w:r>
        <w:rPr>
          <w:rFonts w:ascii="Palatino Linotype" w:hAnsi="Palatino Linotype" w:cs="Arial"/>
          <w:sz w:val="24"/>
        </w:rPr>
        <w:t xml:space="preserve">, </w:t>
      </w:r>
      <w:r w:rsidR="002417B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F56F8" w:rsidRPr="000F56F8">
        <w:rPr>
          <w:rFonts w:ascii="Palatino Linotype" w:hAnsi="Palatino Linotype" w:cs="Arial"/>
          <w:b/>
          <w:sz w:val="24"/>
        </w:rPr>
        <w:t>00006/TEPETLAO/IP/2022</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4026B229"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0F56F8" w:rsidRPr="000F56F8">
        <w:rPr>
          <w:rFonts w:ascii="Palatino Linotype" w:eastAsia="Times New Roman" w:hAnsi="Palatino Linotype" w:cs="Times New Roman"/>
          <w:i/>
          <w:lang w:val="es-ES_tradnl" w:eastAsia="es-ES"/>
        </w:rPr>
        <w:t xml:space="preserve">SOLICITO CV ACTUALIZADO A LA FECHA EN VERSIÓN PÚBLICA DE LOS TITULARES DE AREA DE LO SIGUIENTE: CONTRALORIA, UIPPE, DESARROLLO URBANO, OBRAS PUBLICAS, TRANSPARENCIA, </w:t>
      </w:r>
      <w:r w:rsidR="000F56F8" w:rsidRPr="000F56F8">
        <w:rPr>
          <w:rFonts w:ascii="Palatino Linotype" w:eastAsia="Times New Roman" w:hAnsi="Palatino Linotype" w:cs="Times New Roman"/>
          <w:i/>
          <w:lang w:val="es-ES_tradnl" w:eastAsia="es-ES"/>
        </w:rPr>
        <w:lastRenderedPageBreak/>
        <w:t>ADMINISTRACIÓN, MEJORA REGULATORIA, SALUD, DESARROLLO ECONOMICO, INGRESOS, ATENCION A LA MUJER</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Pr="00C32D94"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4A1DDB63" w14:textId="77777777" w:rsidR="00A75BD9" w:rsidRDefault="00A75BD9" w:rsidP="00480084">
      <w:pPr>
        <w:spacing w:before="240" w:line="360" w:lineRule="auto"/>
        <w:jc w:val="both"/>
        <w:rPr>
          <w:rFonts w:ascii="Palatino Linotype" w:hAnsi="Palatino Linotype" w:cs="Arial"/>
          <w:b/>
          <w:sz w:val="28"/>
        </w:rPr>
      </w:pPr>
    </w:p>
    <w:p w14:paraId="00FB7E56" w14:textId="7DFC10CF"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772B779A"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0F56F8">
        <w:rPr>
          <w:rFonts w:ascii="Palatino Linotype" w:hAnsi="Palatino Linotype" w:cs="Arial"/>
          <w:sz w:val="24"/>
        </w:rPr>
        <w:t>primero de febrero de dos mil veintidós</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29E5C110" w14:textId="77777777" w:rsidR="000F56F8" w:rsidRPr="000F56F8" w:rsidRDefault="00FE12EC" w:rsidP="000F56F8">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0F56F8" w:rsidRPr="000F56F8">
        <w:rPr>
          <w:rFonts w:ascii="Palatino Linotype" w:hAnsi="Palatino Linotype" w:cs="Arial"/>
          <w:i/>
          <w:noProof/>
          <w:szCs w:val="24"/>
          <w:lang w:eastAsia="es-MX"/>
        </w:rPr>
        <w:t xml:space="preserve">Folio de la solicitud: </w:t>
      </w:r>
      <w:r w:rsidR="000F56F8" w:rsidRPr="000F56F8">
        <w:rPr>
          <w:rFonts w:ascii="Palatino Linotype" w:hAnsi="Palatino Linotype" w:cs="Arial"/>
          <w:b/>
          <w:bCs/>
          <w:i/>
          <w:noProof/>
          <w:szCs w:val="24"/>
          <w:u w:val="single"/>
          <w:lang w:eastAsia="es-MX"/>
        </w:rPr>
        <w:t>00006/TEPETLAO/IP/2022</w:t>
      </w:r>
    </w:p>
    <w:p w14:paraId="783BB726" w14:textId="77777777" w:rsidR="000F56F8" w:rsidRDefault="000F56F8" w:rsidP="000F56F8">
      <w:pPr>
        <w:spacing w:after="0" w:line="240" w:lineRule="auto"/>
        <w:ind w:left="567" w:right="567"/>
        <w:jc w:val="both"/>
        <w:rPr>
          <w:rFonts w:ascii="Palatino Linotype" w:hAnsi="Palatino Linotype" w:cs="Arial"/>
          <w:i/>
          <w:noProof/>
          <w:szCs w:val="24"/>
          <w:lang w:eastAsia="es-MX"/>
        </w:rPr>
      </w:pPr>
    </w:p>
    <w:p w14:paraId="6E2C5502" w14:textId="581D5466" w:rsidR="000F56F8" w:rsidRPr="000F56F8" w:rsidRDefault="000F56F8" w:rsidP="000F56F8">
      <w:pPr>
        <w:spacing w:after="0" w:line="240" w:lineRule="auto"/>
        <w:ind w:left="567" w:right="567"/>
        <w:jc w:val="both"/>
        <w:rPr>
          <w:rFonts w:ascii="Palatino Linotype" w:hAnsi="Palatino Linotype" w:cs="Arial"/>
          <w:i/>
          <w:noProof/>
          <w:szCs w:val="24"/>
          <w:lang w:eastAsia="es-MX"/>
        </w:rPr>
      </w:pPr>
      <w:r w:rsidRPr="000F56F8">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6C6A06" w14:textId="77777777" w:rsidR="000F56F8" w:rsidRDefault="000F56F8" w:rsidP="000F56F8">
      <w:pPr>
        <w:spacing w:after="0" w:line="240" w:lineRule="auto"/>
        <w:ind w:left="567" w:right="567"/>
        <w:jc w:val="both"/>
        <w:rPr>
          <w:rFonts w:ascii="Palatino Linotype" w:hAnsi="Palatino Linotype" w:cs="Arial"/>
          <w:i/>
          <w:noProof/>
          <w:szCs w:val="24"/>
          <w:lang w:eastAsia="es-MX"/>
        </w:rPr>
      </w:pPr>
    </w:p>
    <w:p w14:paraId="35C61188" w14:textId="25EE34CD" w:rsidR="000F56F8" w:rsidRPr="000F56F8" w:rsidRDefault="000F56F8" w:rsidP="000F56F8">
      <w:pPr>
        <w:spacing w:after="0" w:line="240" w:lineRule="auto"/>
        <w:ind w:left="567" w:right="567"/>
        <w:jc w:val="both"/>
        <w:rPr>
          <w:rFonts w:ascii="Palatino Linotype" w:hAnsi="Palatino Linotype" w:cs="Arial"/>
          <w:i/>
          <w:noProof/>
          <w:szCs w:val="24"/>
          <w:lang w:eastAsia="es-MX"/>
        </w:rPr>
      </w:pPr>
      <w:r w:rsidRPr="000F56F8">
        <w:rPr>
          <w:rFonts w:ascii="Palatino Linotype" w:hAnsi="Palatino Linotype" w:cs="Arial"/>
          <w:i/>
          <w:noProof/>
          <w:szCs w:val="24"/>
          <w:lang w:eastAsia="es-MX"/>
        </w:rPr>
        <w:t>RESPUESTA DE SOLICITUD00006/TEPETLAO/IP/2022</w:t>
      </w:r>
    </w:p>
    <w:p w14:paraId="1CEAAB9F" w14:textId="77777777" w:rsidR="000F56F8" w:rsidRDefault="000F56F8" w:rsidP="000F56F8">
      <w:pPr>
        <w:spacing w:after="0" w:line="240" w:lineRule="auto"/>
        <w:ind w:left="567" w:right="567"/>
        <w:jc w:val="both"/>
        <w:rPr>
          <w:rFonts w:ascii="Palatino Linotype" w:hAnsi="Palatino Linotype" w:cs="Arial"/>
          <w:i/>
          <w:noProof/>
          <w:szCs w:val="24"/>
          <w:lang w:eastAsia="es-MX"/>
        </w:rPr>
      </w:pPr>
    </w:p>
    <w:p w14:paraId="0A9B6627" w14:textId="602C41F1" w:rsidR="000F56F8" w:rsidRPr="000F56F8" w:rsidRDefault="000F56F8" w:rsidP="000F56F8">
      <w:pPr>
        <w:spacing w:after="0" w:line="240" w:lineRule="auto"/>
        <w:ind w:left="567" w:right="567"/>
        <w:jc w:val="both"/>
        <w:rPr>
          <w:rFonts w:ascii="Palatino Linotype" w:hAnsi="Palatino Linotype" w:cs="Arial"/>
          <w:i/>
          <w:noProof/>
          <w:szCs w:val="24"/>
          <w:lang w:eastAsia="es-MX"/>
        </w:rPr>
      </w:pPr>
      <w:r w:rsidRPr="000F56F8">
        <w:rPr>
          <w:rFonts w:ascii="Palatino Linotype" w:hAnsi="Palatino Linotype" w:cs="Arial"/>
          <w:i/>
          <w:noProof/>
          <w:szCs w:val="24"/>
          <w:lang w:eastAsia="es-MX"/>
        </w:rPr>
        <w:t>ATENTAMENTE</w:t>
      </w:r>
    </w:p>
    <w:p w14:paraId="16F1020C" w14:textId="06AA8E2F" w:rsidR="00513534" w:rsidRDefault="000F56F8" w:rsidP="000F56F8">
      <w:pPr>
        <w:spacing w:after="0" w:line="240" w:lineRule="auto"/>
        <w:ind w:left="567" w:right="567"/>
        <w:jc w:val="both"/>
        <w:rPr>
          <w:rFonts w:ascii="Palatino Linotype" w:hAnsi="Palatino Linotype" w:cs="Arial"/>
          <w:i/>
          <w:noProof/>
          <w:szCs w:val="24"/>
          <w:lang w:eastAsia="es-MX"/>
        </w:rPr>
      </w:pPr>
      <w:r w:rsidRPr="000F56F8">
        <w:rPr>
          <w:rFonts w:ascii="Palatino Linotype" w:hAnsi="Palatino Linotype" w:cs="Arial"/>
          <w:i/>
          <w:noProof/>
          <w:szCs w:val="24"/>
          <w:lang w:eastAsia="es-MX"/>
        </w:rPr>
        <w:t>C. Norma Angelica Gonzalez Romero</w:t>
      </w:r>
      <w:r w:rsidR="00FE12EC">
        <w:rPr>
          <w:rFonts w:ascii="Palatino Linotype" w:hAnsi="Palatino Linotype" w:cs="Arial"/>
          <w:i/>
          <w:noProof/>
          <w:szCs w:val="24"/>
          <w:lang w:eastAsia="es-MX"/>
        </w:rPr>
        <w:t>” (sic)</w:t>
      </w:r>
    </w:p>
    <w:p w14:paraId="36E8551C" w14:textId="77777777" w:rsidR="00530A89" w:rsidRPr="001347C2" w:rsidRDefault="00530A89" w:rsidP="00E26C00">
      <w:pPr>
        <w:spacing w:after="0" w:line="240" w:lineRule="auto"/>
        <w:ind w:left="567" w:right="567"/>
        <w:jc w:val="both"/>
        <w:rPr>
          <w:rFonts w:ascii="Palatino Linotype" w:hAnsi="Palatino Linotype" w:cs="Arial"/>
          <w:i/>
          <w:szCs w:val="24"/>
        </w:rPr>
      </w:pPr>
    </w:p>
    <w:p w14:paraId="0A15E958" w14:textId="09B5A408"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0F56F8">
        <w:rPr>
          <w:rFonts w:ascii="Palatino Linotype" w:hAnsi="Palatino Linotype" w:cs="Arial"/>
          <w:sz w:val="24"/>
          <w:szCs w:val="24"/>
        </w:rPr>
        <w:t>el</w:t>
      </w:r>
      <w:r w:rsidR="00702F0B">
        <w:rPr>
          <w:rFonts w:ascii="Palatino Linotype" w:hAnsi="Palatino Linotype" w:cs="Arial"/>
          <w:sz w:val="24"/>
          <w:szCs w:val="24"/>
        </w:rPr>
        <w:t xml:space="preserve"> </w:t>
      </w:r>
      <w:r>
        <w:rPr>
          <w:rFonts w:ascii="Palatino Linotype" w:hAnsi="Palatino Linotype" w:cs="Arial"/>
          <w:sz w:val="24"/>
          <w:szCs w:val="24"/>
        </w:rPr>
        <w:t>archivo electrónico denominado “</w:t>
      </w:r>
      <w:r w:rsidR="000F56F8" w:rsidRPr="000F56F8">
        <w:rPr>
          <w:rFonts w:ascii="Palatino Linotype" w:hAnsi="Palatino Linotype"/>
          <w:b/>
          <w:sz w:val="24"/>
          <w:szCs w:val="24"/>
        </w:rPr>
        <w:t>RESPUESTA00006.pdf</w:t>
      </w:r>
      <w:r w:rsidR="002417BC">
        <w:rPr>
          <w:rFonts w:ascii="Palatino Linotype" w:hAnsi="Palatino Linotype" w:cs="Arial"/>
          <w:sz w:val="24"/>
          <w:szCs w:val="24"/>
        </w:rPr>
        <w:t>”</w:t>
      </w:r>
      <w:r>
        <w:rPr>
          <w:rFonts w:ascii="Palatino Linotype" w:hAnsi="Palatino Linotype" w:cs="Arial"/>
          <w:sz w:val="24"/>
          <w:szCs w:val="24"/>
        </w:rPr>
        <w:t xml:space="preserve">; </w:t>
      </w:r>
      <w:r w:rsidR="000F56F8">
        <w:rPr>
          <w:rFonts w:ascii="Palatino Linotype" w:hAnsi="Palatino Linotype" w:cs="Arial"/>
          <w:sz w:val="24"/>
          <w:szCs w:val="24"/>
        </w:rPr>
        <w:t>el cual</w:t>
      </w:r>
      <w:r>
        <w:rPr>
          <w:rFonts w:ascii="Palatino Linotype" w:hAnsi="Palatino Linotype" w:cs="Arial"/>
          <w:sz w:val="24"/>
          <w:szCs w:val="24"/>
        </w:rPr>
        <w:t xml:space="preserve">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71C06D23"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sidR="002417BC">
        <w:rPr>
          <w:rFonts w:ascii="Palatino Linotype" w:hAnsi="Palatino Linotype" w:cs="Arial"/>
          <w:b/>
          <w:sz w:val="24"/>
          <w:szCs w:val="24"/>
        </w:rPr>
        <w:t>el</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F56F8">
        <w:rPr>
          <w:rFonts w:ascii="Palatino Linotype" w:hAnsi="Palatino Linotype" w:cs="Arial"/>
          <w:sz w:val="24"/>
          <w:szCs w:val="24"/>
        </w:rPr>
        <w:t>dos de febrero de dos mil veintidós</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F56F8" w:rsidRPr="000F56F8">
        <w:rPr>
          <w:rFonts w:ascii="Palatino Linotype" w:hAnsi="Palatino Linotype" w:cs="Arial"/>
          <w:b/>
          <w:bCs/>
          <w:sz w:val="24"/>
          <w:szCs w:val="24"/>
          <w:lang w:eastAsia="es-MX"/>
        </w:rPr>
        <w:t>00515/INFOEM/IP/RR/2022</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4518258A"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0F56F8" w:rsidRPr="000F56F8">
        <w:rPr>
          <w:rFonts w:ascii="Palatino Linotype" w:hAnsi="Palatino Linotype" w:cs="Arial"/>
          <w:i/>
        </w:rPr>
        <w:t xml:space="preserve">no entrega </w:t>
      </w:r>
      <w:proofErr w:type="spellStart"/>
      <w:r w:rsidR="000F56F8" w:rsidRPr="000F56F8">
        <w:rPr>
          <w:rFonts w:ascii="Palatino Linotype" w:hAnsi="Palatino Linotype" w:cs="Arial"/>
          <w:i/>
        </w:rPr>
        <w:t>informacion</w:t>
      </w:r>
      <w:proofErr w:type="spellEnd"/>
      <w:r w:rsidR="000F56F8" w:rsidRPr="000F56F8">
        <w:rPr>
          <w:rFonts w:ascii="Palatino Linotype" w:hAnsi="Palatino Linotype" w:cs="Arial"/>
          <w:i/>
        </w:rPr>
        <w:t xml:space="preserve">, </w:t>
      </w:r>
      <w:proofErr w:type="spellStart"/>
      <w:r w:rsidR="000F56F8" w:rsidRPr="000F56F8">
        <w:rPr>
          <w:rFonts w:ascii="Palatino Linotype" w:hAnsi="Palatino Linotype" w:cs="Arial"/>
          <w:i/>
        </w:rPr>
        <w:t>limitandose</w:t>
      </w:r>
      <w:proofErr w:type="spellEnd"/>
      <w:r w:rsidR="000F56F8" w:rsidRPr="000F56F8">
        <w:rPr>
          <w:rFonts w:ascii="Palatino Linotype" w:hAnsi="Palatino Linotype" w:cs="Arial"/>
          <w:i/>
        </w:rPr>
        <w:t xml:space="preserve"> a manifestar que es confidencial sin la debida </w:t>
      </w:r>
      <w:proofErr w:type="spellStart"/>
      <w:r w:rsidR="000F56F8" w:rsidRPr="000F56F8">
        <w:rPr>
          <w:rFonts w:ascii="Palatino Linotype" w:hAnsi="Palatino Linotype" w:cs="Arial"/>
          <w:i/>
        </w:rPr>
        <w:t>clasificacion</w:t>
      </w:r>
      <w:proofErr w:type="spellEnd"/>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5C9649C2"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0F56F8" w:rsidRPr="000F56F8">
        <w:rPr>
          <w:rFonts w:ascii="Palatino Linotype" w:hAnsi="Palatino Linotype" w:cs="Arial"/>
          <w:i/>
        </w:rPr>
        <w:t xml:space="preserve">no entrega </w:t>
      </w:r>
      <w:proofErr w:type="spellStart"/>
      <w:r w:rsidR="000F56F8" w:rsidRPr="000F56F8">
        <w:rPr>
          <w:rFonts w:ascii="Palatino Linotype" w:hAnsi="Palatino Linotype" w:cs="Arial"/>
          <w:i/>
        </w:rPr>
        <w:t>informacion</w:t>
      </w:r>
      <w:proofErr w:type="spellEnd"/>
      <w:r w:rsidR="000F56F8" w:rsidRPr="000F56F8">
        <w:rPr>
          <w:rFonts w:ascii="Palatino Linotype" w:hAnsi="Palatino Linotype" w:cs="Arial"/>
          <w:i/>
        </w:rPr>
        <w:t xml:space="preserve">, </w:t>
      </w:r>
      <w:proofErr w:type="spellStart"/>
      <w:r w:rsidR="000F56F8" w:rsidRPr="000F56F8">
        <w:rPr>
          <w:rFonts w:ascii="Palatino Linotype" w:hAnsi="Palatino Linotype" w:cs="Arial"/>
          <w:i/>
        </w:rPr>
        <w:t>limitandose</w:t>
      </w:r>
      <w:proofErr w:type="spellEnd"/>
      <w:r w:rsidR="000F56F8" w:rsidRPr="000F56F8">
        <w:rPr>
          <w:rFonts w:ascii="Palatino Linotype" w:hAnsi="Palatino Linotype" w:cs="Arial"/>
          <w:i/>
        </w:rPr>
        <w:t xml:space="preserve"> a manifestar que es confidencial sin la debida </w:t>
      </w:r>
      <w:proofErr w:type="spellStart"/>
      <w:r w:rsidR="000F56F8" w:rsidRPr="000F56F8">
        <w:rPr>
          <w:rFonts w:ascii="Palatino Linotype" w:hAnsi="Palatino Linotype" w:cs="Arial"/>
          <w:i/>
        </w:rPr>
        <w:t>clasificacion</w:t>
      </w:r>
      <w:proofErr w:type="spellEnd"/>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A75404" w14:textId="2230009E" w:rsidR="002417BC" w:rsidRPr="008A5D92" w:rsidRDefault="002417BC" w:rsidP="002417B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al </w:t>
      </w:r>
      <w:r w:rsidRPr="00DE7D24">
        <w:rPr>
          <w:rFonts w:ascii="Palatino Linotype" w:hAnsi="Palatino Linotype" w:cs="Arial"/>
          <w:b/>
          <w:bCs/>
          <w:sz w:val="24"/>
          <w:szCs w:val="24"/>
        </w:rPr>
        <w:t>Comisionado</w:t>
      </w:r>
      <w:r w:rsidR="000F56F8">
        <w:rPr>
          <w:rFonts w:ascii="Palatino Linotype" w:hAnsi="Palatino Linotype" w:cs="Arial"/>
          <w:b/>
          <w:bCs/>
          <w:sz w:val="24"/>
          <w:szCs w:val="24"/>
        </w:rPr>
        <w:t xml:space="preserve"> </w:t>
      </w:r>
      <w:proofErr w:type="gramStart"/>
      <w:r w:rsidR="000F56F8">
        <w:rPr>
          <w:rFonts w:ascii="Palatino Linotype" w:hAnsi="Palatino Linotype" w:cs="Arial"/>
          <w:b/>
          <w:bCs/>
          <w:sz w:val="24"/>
          <w:szCs w:val="24"/>
        </w:rPr>
        <w:t>Presidente</w:t>
      </w:r>
      <w:proofErr w:type="gramEnd"/>
      <w:r w:rsidRPr="00DE7D24">
        <w:rPr>
          <w:rFonts w:ascii="Palatino Linotype" w:hAnsi="Palatino Linotype" w:cs="Arial"/>
          <w:b/>
          <w:bCs/>
          <w:sz w:val="24"/>
          <w:szCs w:val="24"/>
        </w:rPr>
        <w:t xml:space="preserve"> José Martínez Vilchis</w:t>
      </w:r>
      <w:r w:rsidRPr="008A5D92">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F56F8">
        <w:rPr>
          <w:rFonts w:ascii="Palatino Linotype" w:hAnsi="Palatino Linotype" w:cs="Arial"/>
          <w:sz w:val="24"/>
          <w:szCs w:val="24"/>
        </w:rPr>
        <w:t>nueve de febrero</w:t>
      </w:r>
      <w:r w:rsidRPr="008A5D92">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14:paraId="1BD5BAA9" w14:textId="6B1EE796" w:rsidR="00480084" w:rsidRDefault="00480084" w:rsidP="00480084">
      <w:pPr>
        <w:spacing w:before="240" w:line="360" w:lineRule="auto"/>
        <w:jc w:val="both"/>
        <w:rPr>
          <w:rFonts w:ascii="Palatino Linotype" w:hAnsi="Palatino Linotype" w:cs="Arial"/>
          <w:sz w:val="24"/>
          <w:szCs w:val="24"/>
        </w:rPr>
      </w:pP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6724557D" w14:textId="26946E37" w:rsidR="002417BC" w:rsidRDefault="002417BC" w:rsidP="002417B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sidR="00312E15">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2754EC07" w14:textId="7FEF9D49" w:rsidR="000F56F8" w:rsidRDefault="000F56F8" w:rsidP="002417BC">
      <w:pPr>
        <w:spacing w:after="0" w:line="360" w:lineRule="auto"/>
        <w:jc w:val="both"/>
        <w:rPr>
          <w:rFonts w:ascii="Palatino Linotype" w:hAnsi="Palatino Linotype" w:cs="Arial"/>
          <w:sz w:val="24"/>
          <w:szCs w:val="24"/>
        </w:rPr>
      </w:pPr>
    </w:p>
    <w:p w14:paraId="2D386A88" w14:textId="471CB9D6" w:rsidR="0019623B" w:rsidRPr="002417BC" w:rsidRDefault="000F56F8" w:rsidP="00312E15">
      <w:pPr>
        <w:spacing w:after="0" w:line="360" w:lineRule="auto"/>
        <w:jc w:val="both"/>
        <w:rPr>
          <w:rFonts w:ascii="Palatino Linotype" w:hAnsi="Palatino Linotype" w:cs="Arial"/>
          <w:sz w:val="24"/>
          <w:szCs w:val="24"/>
        </w:rPr>
      </w:pPr>
      <w:r w:rsidRPr="000F56F8">
        <w:rPr>
          <w:rFonts w:ascii="Palatino Linotype" w:hAnsi="Palatino Linotype" w:cs="Arial"/>
          <w:noProof/>
          <w:sz w:val="24"/>
          <w:szCs w:val="24"/>
        </w:rPr>
        <w:drawing>
          <wp:inline distT="0" distB="0" distL="0" distR="0" wp14:anchorId="027F92AC" wp14:editId="53EF5EFD">
            <wp:extent cx="5760720" cy="1668145"/>
            <wp:effectExtent l="190500" t="190500" r="182880" b="1987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8145"/>
                    </a:xfrm>
                    <a:prstGeom prst="rect">
                      <a:avLst/>
                    </a:prstGeom>
                    <a:noFill/>
                    <a:ln>
                      <a:noFill/>
                    </a:ln>
                    <a:effectLst>
                      <a:outerShdw blurRad="190500" algn="ctr" rotWithShape="0">
                        <a:prstClr val="black">
                          <a:alpha val="70000"/>
                        </a:prstClr>
                      </a:outerShdw>
                    </a:effectLst>
                  </pic:spPr>
                </pic:pic>
              </a:graphicData>
            </a:graphic>
          </wp:inline>
        </w:drawing>
      </w:r>
    </w:p>
    <w:p w14:paraId="6D7F546A" w14:textId="77777777" w:rsidR="002417BC" w:rsidRDefault="002417BC"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31E12C75" w14:textId="72574FB5" w:rsidR="004F2D92" w:rsidRDefault="0019623B" w:rsidP="00F061E9">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BA4C58">
        <w:rPr>
          <w:rFonts w:ascii="Palatino Linotype" w:hAnsi="Palatino Linotype" w:cs="Arial"/>
          <w:sz w:val="24"/>
          <w:szCs w:val="24"/>
        </w:rPr>
        <w:t>veintiocho de febrero de dos mil veintidós</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2FE7B0F" w14:textId="77777777" w:rsidR="00F061E9" w:rsidRPr="00F061E9" w:rsidRDefault="00F061E9" w:rsidP="00F061E9">
      <w:pPr>
        <w:spacing w:after="0" w:line="360" w:lineRule="auto"/>
        <w:jc w:val="both"/>
        <w:rPr>
          <w:rFonts w:ascii="Palatino Linotype" w:hAnsi="Palatino Linotype" w:cs="Arial"/>
          <w:sz w:val="24"/>
          <w:szCs w:val="24"/>
        </w:rPr>
      </w:pP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7D1AD683" w14:textId="77777777" w:rsidR="00BA4C58" w:rsidRPr="009F1090" w:rsidRDefault="00BA4C58" w:rsidP="00BA4C58">
      <w:pPr>
        <w:spacing w:before="240" w:after="0" w:line="360" w:lineRule="auto"/>
        <w:jc w:val="both"/>
        <w:rPr>
          <w:rFonts w:ascii="Palatino Linotype" w:eastAsia="Times New Roman" w:hAnsi="Palatino Linotype" w:cs="Times New Roman"/>
          <w:b/>
          <w:color w:val="000000" w:themeColor="text1"/>
          <w:sz w:val="24"/>
          <w:szCs w:val="24"/>
          <w:lang w:val="es-ES" w:eastAsia="es-ES"/>
        </w:rPr>
      </w:pPr>
      <w:r w:rsidRPr="009F109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w:t>
      </w:r>
      <w:r w:rsidRPr="009F1090">
        <w:rPr>
          <w:rFonts w:ascii="Palatino Linotype" w:eastAsia="Times New Roman" w:hAnsi="Palatino Linotype" w:cs="Arial"/>
          <w:b/>
          <w:sz w:val="24"/>
          <w:szCs w:val="24"/>
          <w:lang w:val="es-ES" w:eastAsia="es-ES"/>
        </w:rPr>
        <w:t xml:space="preserve">la parte recurrente </w:t>
      </w:r>
      <w:r w:rsidRPr="009F1090">
        <w:rPr>
          <w:rFonts w:ascii="Palatino Linotype" w:eastAsia="Times New Roman" w:hAnsi="Palatino Linotype" w:cs="Arial"/>
          <w:sz w:val="24"/>
          <w:szCs w:val="24"/>
          <w:lang w:val="es-ES" w:eastAsia="es-ES"/>
        </w:rPr>
        <w:t xml:space="preserve">conforme a lo dispuesto en los artículos 1, párrafos segundo y tercero, </w:t>
      </w:r>
      <w:r w:rsidRPr="009F1090">
        <w:rPr>
          <w:rFonts w:ascii="Palatino Linotype" w:eastAsia="Times New Roman" w:hAnsi="Palatino Linotype" w:cs="Times New Roman"/>
          <w:color w:val="000000" w:themeColor="text1"/>
          <w:sz w:val="24"/>
          <w:szCs w:val="24"/>
          <w:lang w:val="es-ES" w:eastAsia="es-ES"/>
        </w:rPr>
        <w:t xml:space="preserve">6, apartado A, fracción IV de la </w:t>
      </w:r>
      <w:r w:rsidRPr="009F1090">
        <w:rPr>
          <w:rFonts w:ascii="Palatino Linotype" w:eastAsia="Times New Roman" w:hAnsi="Palatino Linotype" w:cs="Times New Roman"/>
          <w:b/>
          <w:color w:val="000000" w:themeColor="text1"/>
          <w:sz w:val="24"/>
          <w:szCs w:val="24"/>
          <w:lang w:val="es-ES" w:eastAsia="es-ES"/>
        </w:rPr>
        <w:t>Constitución Política de los Estados Unidos Mexicanos</w:t>
      </w:r>
      <w:r w:rsidRPr="009F1090">
        <w:rPr>
          <w:rFonts w:ascii="Palatino Linotype" w:eastAsia="Times New Roman" w:hAnsi="Palatino Linotype" w:cs="Times New Roman"/>
          <w:color w:val="000000" w:themeColor="text1"/>
          <w:sz w:val="24"/>
          <w:szCs w:val="24"/>
          <w:lang w:val="es-ES" w:eastAsia="es-ES"/>
        </w:rPr>
        <w:t xml:space="preserve">; 5, párrafos trigésimo, trigésimo primero y trigésimo segundo, fracciones IV y V, de la </w:t>
      </w:r>
      <w:r w:rsidRPr="009F1090">
        <w:rPr>
          <w:rFonts w:ascii="Palatino Linotype" w:eastAsia="Times New Roman" w:hAnsi="Palatino Linotype" w:cs="Times New Roman"/>
          <w:b/>
          <w:color w:val="000000" w:themeColor="text1"/>
          <w:sz w:val="24"/>
          <w:szCs w:val="24"/>
          <w:lang w:val="es-ES" w:eastAsia="es-ES"/>
        </w:rPr>
        <w:t>Constitución Política del Estado Libre y Soberano de México</w:t>
      </w:r>
      <w:r w:rsidRPr="009F1090">
        <w:rPr>
          <w:rFonts w:ascii="Palatino Linotype" w:eastAsia="Times New Roman" w:hAnsi="Palatino Linotype" w:cs="Times New Roman"/>
          <w:color w:val="000000" w:themeColor="text1"/>
          <w:sz w:val="24"/>
          <w:szCs w:val="24"/>
          <w:lang w:val="es-ES" w:eastAsia="es-ES"/>
        </w:rPr>
        <w:t xml:space="preserve">; artículos 1, 2 fracción II, 13, 29, 36 fracciones I y II, 176, 178, 179, 181 párrafo tercero y 185 </w:t>
      </w:r>
      <w:r w:rsidRPr="009F1090">
        <w:rPr>
          <w:rFonts w:ascii="Palatino Linotype" w:eastAsia="Times New Roman" w:hAnsi="Palatino Linotype" w:cs="Arial"/>
          <w:color w:val="000000" w:themeColor="text1"/>
          <w:sz w:val="24"/>
          <w:szCs w:val="24"/>
          <w:lang w:val="es-ES" w:eastAsia="es-ES"/>
        </w:rPr>
        <w:t xml:space="preserve">de la </w:t>
      </w:r>
      <w:r w:rsidRPr="009F1090">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9F1090">
        <w:rPr>
          <w:rFonts w:ascii="Palatino Linotype" w:eastAsia="Times New Roman" w:hAnsi="Palatino Linotype" w:cs="Arial"/>
          <w:color w:val="000000" w:themeColor="text1"/>
          <w:sz w:val="24"/>
          <w:szCs w:val="24"/>
          <w:lang w:val="es-ES" w:eastAsia="es-ES"/>
        </w:rPr>
        <w:t xml:space="preserve">; y 10, 7, 9 fracciones I y XXIV, y 11 del </w:t>
      </w:r>
      <w:r w:rsidRPr="009F1090">
        <w:rPr>
          <w:rFonts w:ascii="Palatino Linotype" w:eastAsia="Times New Roman" w:hAnsi="Palatino Linotype" w:cs="Arial"/>
          <w:b/>
          <w:color w:val="000000" w:themeColor="text1"/>
          <w:sz w:val="24"/>
          <w:szCs w:val="24"/>
          <w:lang w:val="es-ES" w:eastAsia="es-ES"/>
        </w:rPr>
        <w:t>Reglamento Interior del Instituto de Transparencia, Acceso a la Información Pública y Protección de Datos Personales del Estado de México y Municipios.</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6B07C" w14:textId="77777777" w:rsidR="002417BC" w:rsidRDefault="002417BC"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52768077" w14:textId="77777777" w:rsidR="000F56F8" w:rsidRPr="00443581" w:rsidRDefault="000F56F8" w:rsidP="000F56F8">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272B428D" w14:textId="77777777" w:rsidR="000F56F8" w:rsidRPr="00BC2DD1" w:rsidRDefault="000F56F8" w:rsidP="000F56F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41A4F596" w14:textId="77777777" w:rsidR="000F56F8" w:rsidRPr="00BC2DD1" w:rsidRDefault="000F56F8" w:rsidP="000F56F8">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706E5794"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5422ABAC"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5120B655"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6EFFB457"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62B66929"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0AED37F8"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4988D20D"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20EF15F7"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0F2A6506"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687244CF"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p>
    <w:p w14:paraId="02C6AACB"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1A92EF50"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p>
    <w:p w14:paraId="11F38112"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45AB5213"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p>
    <w:p w14:paraId="58788821" w14:textId="77777777" w:rsidR="000F56F8" w:rsidRPr="00BC2DD1" w:rsidRDefault="000F56F8" w:rsidP="000F56F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230B430A" w14:textId="77777777" w:rsidR="000F56F8" w:rsidRPr="00BC2DD1" w:rsidRDefault="000F56F8" w:rsidP="000F56F8">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0217A370" w14:textId="77777777" w:rsidR="000F56F8" w:rsidRPr="00BC2DD1" w:rsidRDefault="000F56F8" w:rsidP="000F56F8">
      <w:pPr>
        <w:spacing w:after="0" w:line="276" w:lineRule="auto"/>
        <w:ind w:left="851"/>
        <w:jc w:val="right"/>
        <w:rPr>
          <w:rFonts w:ascii="Palatino Linotype" w:eastAsia="Times New Roman" w:hAnsi="Palatino Linotype" w:cs="Arial"/>
          <w:b/>
          <w:i/>
          <w:sz w:val="24"/>
          <w:szCs w:val="24"/>
          <w:lang w:val="es-ES" w:eastAsia="es-ES"/>
        </w:rPr>
      </w:pPr>
    </w:p>
    <w:p w14:paraId="5FE5BA21" w14:textId="78A9E0D8" w:rsidR="000F56F8" w:rsidRPr="00BC2DD1" w:rsidRDefault="000F56F8" w:rsidP="000F56F8">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lastRenderedPageBreak/>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w:t>
      </w:r>
      <w:r w:rsidR="00BA4C58">
        <w:rPr>
          <w:rFonts w:ascii="Palatino Linotype" w:eastAsia="Calibri" w:hAnsi="Palatino Linotype" w:cs="Segoe UI"/>
          <w:sz w:val="24"/>
          <w:szCs w:val="24"/>
          <w:lang w:val="es-ES" w:eastAsia="es-ES"/>
        </w:rPr>
        <w:t xml:space="preserve"> o seudónimo</w:t>
      </w:r>
      <w:r w:rsidRPr="00FD181C">
        <w:rPr>
          <w:rFonts w:ascii="Palatino Linotype" w:eastAsia="Calibri" w:hAnsi="Palatino Linotype" w:cs="Segoe UI"/>
          <w:sz w:val="24"/>
          <w:szCs w:val="24"/>
          <w:lang w:val="es-ES" w:eastAsia="es-ES"/>
        </w:rPr>
        <w:t xml:space="preserv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w:t>
      </w:r>
      <w:proofErr w:type="gramStart"/>
      <w:r w:rsidRPr="00BC2DD1">
        <w:rPr>
          <w:rFonts w:ascii="Palatino Linotype" w:eastAsia="Calibri" w:hAnsi="Palatino Linotype" w:cs="Times New Roman"/>
          <w:sz w:val="24"/>
          <w:szCs w:val="24"/>
          <w:lang w:val="es-ES" w:eastAsia="es-ES"/>
        </w:rPr>
        <w:t>obstante</w:t>
      </w:r>
      <w:proofErr w:type="gramEnd"/>
      <w:r w:rsidRPr="00BC2DD1">
        <w:rPr>
          <w:rFonts w:ascii="Palatino Linotype" w:eastAsia="Calibri" w:hAnsi="Palatino Linotype" w:cs="Times New Roman"/>
          <w:sz w:val="24"/>
          <w:szCs w:val="24"/>
          <w:lang w:val="es-ES" w:eastAsia="es-ES"/>
        </w:rPr>
        <w:t xml:space="preserv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B2277E9" w14:textId="77777777" w:rsidR="000F56F8" w:rsidRPr="00BC2DD1" w:rsidRDefault="000F56F8" w:rsidP="000F56F8">
      <w:pPr>
        <w:spacing w:before="240" w:after="240" w:line="360" w:lineRule="auto"/>
        <w:jc w:val="both"/>
        <w:rPr>
          <w:rFonts w:ascii="Palatino Linotype" w:eastAsia="Calibri" w:hAnsi="Palatino Linotype" w:cs="Arial"/>
          <w:sz w:val="10"/>
          <w:szCs w:val="24"/>
          <w:lang w:val="es-ES" w:eastAsia="es-ES"/>
        </w:rPr>
      </w:pPr>
    </w:p>
    <w:p w14:paraId="445EC9AF" w14:textId="77777777" w:rsidR="000F56F8" w:rsidRPr="00BC2DD1" w:rsidRDefault="000F56F8" w:rsidP="000F56F8">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36C2694" w14:textId="77777777" w:rsidR="000F56F8" w:rsidRPr="00BC2DD1" w:rsidRDefault="000F56F8" w:rsidP="000F56F8">
      <w:pPr>
        <w:spacing w:before="240" w:after="240" w:line="240" w:lineRule="auto"/>
        <w:ind w:left="851" w:right="900"/>
        <w:jc w:val="both"/>
        <w:rPr>
          <w:rFonts w:ascii="Palatino Linotype" w:eastAsia="Calibri" w:hAnsi="Palatino Linotype" w:cs="Times New Roman"/>
          <w:i/>
          <w:lang w:val="es-ES" w:eastAsia="es-ES"/>
        </w:rPr>
      </w:pPr>
    </w:p>
    <w:p w14:paraId="6710B3BC" w14:textId="77777777" w:rsidR="000F56F8" w:rsidRPr="00BC2DD1" w:rsidRDefault="000F56F8" w:rsidP="000F56F8">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06CC2771" w14:textId="77777777" w:rsidR="000F56F8" w:rsidRPr="00BC2DD1" w:rsidRDefault="000F56F8" w:rsidP="000F56F8">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6111BBFE"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proofErr w:type="gramStart"/>
      <w:r w:rsidRPr="00BC2DD1">
        <w:rPr>
          <w:rFonts w:ascii="Palatino Linotype" w:eastAsia="Calibri" w:hAnsi="Palatino Linotype" w:cs="Times New Roman"/>
          <w:i/>
          <w:lang w:val="es-ES" w:eastAsia="es-ES"/>
        </w:rPr>
        <w:t>°.-</w:t>
      </w:r>
      <w:proofErr w:type="gramEnd"/>
      <w:r w:rsidRPr="00BC2DD1">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65E3FB"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5FE7CC74"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5A9B67CA"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6E99CF5"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B371E0D"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C88914C"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E3AC969"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p>
    <w:p w14:paraId="004D687C" w14:textId="77777777" w:rsidR="000F56F8" w:rsidRPr="00BC2DD1" w:rsidRDefault="000F56F8" w:rsidP="000F56F8">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34AE1E63"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6D07E6E"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578F083E"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Toda persona en el Estado de </w:t>
      </w:r>
      <w:proofErr w:type="gramStart"/>
      <w:r w:rsidRPr="00BC2DD1">
        <w:rPr>
          <w:rFonts w:ascii="Palatino Linotype" w:eastAsia="Calibri" w:hAnsi="Palatino Linotype" w:cs="Times New Roman"/>
          <w:i/>
          <w:lang w:val="es-ES" w:eastAsia="es-ES"/>
        </w:rPr>
        <w:t>México,</w:t>
      </w:r>
      <w:proofErr w:type="gramEnd"/>
      <w:r w:rsidRPr="00BC2DD1">
        <w:rPr>
          <w:rFonts w:ascii="Palatino Linotype" w:eastAsia="Calibri"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253C1AE7"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0DE0C45F"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2DA29B0"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67DE8C2"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7570737"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0BC7DF2"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w:t>
      </w:r>
    </w:p>
    <w:p w14:paraId="6A38879D"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5B77A57" w14:textId="77777777" w:rsidR="000F56F8" w:rsidRPr="00BC2DD1" w:rsidRDefault="000F56F8" w:rsidP="000F56F8">
      <w:pPr>
        <w:spacing w:before="240" w:after="240" w:line="240" w:lineRule="auto"/>
        <w:ind w:left="851" w:right="900"/>
        <w:jc w:val="both"/>
        <w:rPr>
          <w:rFonts w:ascii="Palatino Linotype" w:eastAsia="Calibri" w:hAnsi="Palatino Linotype" w:cs="Times New Roman"/>
          <w:i/>
          <w:lang w:val="es-ES" w:eastAsia="es-ES"/>
        </w:rPr>
      </w:pPr>
    </w:p>
    <w:p w14:paraId="3ADD0916" w14:textId="77777777" w:rsidR="000F56F8" w:rsidRPr="00BC2DD1" w:rsidRDefault="000F56F8" w:rsidP="000F56F8">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CB274A5"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31CE1B"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2BCDECB" w14:textId="77777777" w:rsidR="000F56F8" w:rsidRPr="00BC2DD1" w:rsidRDefault="000F56F8" w:rsidP="000F56F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BBC452" w14:textId="77777777" w:rsidR="000F56F8" w:rsidRPr="00BC2DD1" w:rsidRDefault="000F56F8" w:rsidP="000F56F8">
      <w:pPr>
        <w:spacing w:before="240" w:after="240" w:line="240" w:lineRule="auto"/>
        <w:ind w:left="851" w:right="900"/>
        <w:jc w:val="both"/>
        <w:rPr>
          <w:rFonts w:ascii="Palatino Linotype" w:eastAsia="Calibri" w:hAnsi="Palatino Linotype" w:cs="Times New Roman"/>
          <w:i/>
          <w:lang w:val="es-ES" w:eastAsia="es-ES"/>
        </w:rPr>
      </w:pPr>
    </w:p>
    <w:p w14:paraId="28676EEF" w14:textId="77777777" w:rsidR="000F56F8" w:rsidRPr="00BC2DD1" w:rsidRDefault="000F56F8" w:rsidP="000F56F8">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BC2DD1">
        <w:rPr>
          <w:rFonts w:ascii="Palatino Linotype" w:eastAsia="Calibri" w:hAnsi="Palatino Linotype" w:cs="Times New Roman"/>
          <w:sz w:val="24"/>
          <w:szCs w:val="24"/>
          <w:lang w:val="es-ES" w:eastAsia="es-ES"/>
        </w:rPr>
        <w:lastRenderedPageBreak/>
        <w:t xml:space="preserve">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23178517" w14:textId="77777777" w:rsidR="000F56F8" w:rsidRPr="00BC2DD1" w:rsidRDefault="000F56F8" w:rsidP="000F56F8">
      <w:pPr>
        <w:spacing w:after="0" w:line="360" w:lineRule="auto"/>
        <w:jc w:val="both"/>
        <w:rPr>
          <w:rFonts w:ascii="Palatino Linotype" w:eastAsia="Calibri" w:hAnsi="Palatino Linotype" w:cs="Arial"/>
          <w:sz w:val="24"/>
          <w:szCs w:val="24"/>
          <w:lang w:val="es-ES" w:eastAsia="es-ES"/>
        </w:rPr>
      </w:pPr>
    </w:p>
    <w:p w14:paraId="58599B05" w14:textId="77777777" w:rsidR="000F56F8" w:rsidRPr="008A5D92" w:rsidRDefault="000F56F8" w:rsidP="000F56F8">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11CFD2C" w14:textId="77777777" w:rsidR="00C32D94" w:rsidRDefault="00C32D94" w:rsidP="0048008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8FB77BA" w14:textId="778FB9C4" w:rsidR="00480084" w:rsidRDefault="002417BC"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469DA4CE" w:rsidR="00480084" w:rsidRPr="008C3CD8" w:rsidRDefault="002417BC"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5F2F2EE6"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8C370A">
        <w:rPr>
          <w:rFonts w:ascii="Palatino Linotype" w:hAnsi="Palatino Linotype" w:cs="Arial"/>
        </w:rPr>
        <w:t xml:space="preserve">en fecha </w:t>
      </w:r>
      <w:r w:rsidR="00BA4C58">
        <w:rPr>
          <w:rFonts w:ascii="Palatino Linotype" w:hAnsi="Palatino Linotype" w:cs="Arial"/>
        </w:rPr>
        <w:t>diez de enero de dos mil veintidós</w:t>
      </w:r>
      <w:r w:rsidR="003927E5">
        <w:rPr>
          <w:rFonts w:ascii="Palatino Linotype" w:hAnsi="Palatino Linotype" w:cs="Arial"/>
        </w:rPr>
        <w:t xml:space="preserve"> </w:t>
      </w:r>
      <w:r w:rsidR="009C7CD3">
        <w:rPr>
          <w:rFonts w:ascii="Palatino Linotype" w:hAnsi="Palatino Linotype" w:cs="Arial"/>
          <w:b/>
        </w:rPr>
        <w:t>el</w:t>
      </w:r>
      <w:r w:rsidR="003927E5" w:rsidRPr="003927E5">
        <w:rPr>
          <w:rFonts w:ascii="Palatino Linotype" w:hAnsi="Palatino Linotype" w:cs="Arial"/>
          <w:b/>
        </w:rPr>
        <w:t xml:space="preserve">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BA4C58" w:rsidRPr="00BA4C58">
        <w:rPr>
          <w:rFonts w:ascii="Palatino Linotype" w:hAnsi="Palatino Linotype" w:cs="Arial"/>
          <w:b/>
        </w:rPr>
        <w:t>00006/TEPETLAO/IP/2022</w:t>
      </w:r>
      <w:r w:rsidR="003927E5" w:rsidRPr="003927E5">
        <w:rPr>
          <w:rFonts w:ascii="Palatino Linotype" w:hAnsi="Palatino Linotype" w:cs="Arial"/>
        </w:rPr>
        <w:t>, requiriendo</w:t>
      </w:r>
      <w:r w:rsidR="009C7CD3">
        <w:rPr>
          <w:rFonts w:ascii="Palatino Linotype" w:hAnsi="Palatino Linotype" w:cs="Arial"/>
        </w:rPr>
        <w:t xml:space="preserve"> el o los documentos en donde conste</w:t>
      </w:r>
      <w:r w:rsidR="0057551B">
        <w:rPr>
          <w:rFonts w:ascii="Palatino Linotype" w:hAnsi="Palatino Linotype" w:cs="Arial"/>
        </w:rPr>
        <w:t xml:space="preserve"> </w:t>
      </w:r>
      <w:r w:rsidR="00BA4C58">
        <w:rPr>
          <w:rFonts w:ascii="Palatino Linotype" w:hAnsi="Palatino Linotype" w:cs="Arial"/>
        </w:rPr>
        <w:t xml:space="preserve">el currículum de los Titulares de </w:t>
      </w:r>
      <w:bookmarkStart w:id="0" w:name="_Hlk97241260"/>
      <w:r w:rsidR="00BA4C58">
        <w:rPr>
          <w:rFonts w:ascii="Palatino Linotype" w:hAnsi="Palatino Linotype" w:cs="Arial"/>
        </w:rPr>
        <w:t xml:space="preserve">las siguientes </w:t>
      </w:r>
      <w:r w:rsidR="005555F3">
        <w:rPr>
          <w:rFonts w:ascii="Palatino Linotype" w:hAnsi="Palatino Linotype" w:cs="Arial"/>
        </w:rPr>
        <w:t>Dependencias del Ayuntamiento de Tepetlaoxtoc</w:t>
      </w:r>
      <w:r w:rsidR="00270BB1">
        <w:rPr>
          <w:rFonts w:ascii="Palatino Linotype" w:hAnsi="Palatino Linotype" w:cs="Arial"/>
        </w:rPr>
        <w:t>:</w:t>
      </w:r>
    </w:p>
    <w:p w14:paraId="1CCE4DE1" w14:textId="7B938044" w:rsidR="00B31809" w:rsidRDefault="005555F3"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Contraloría Interna Municipal</w:t>
      </w:r>
      <w:r w:rsidR="009C7CD3" w:rsidRPr="009C7CD3">
        <w:rPr>
          <w:rFonts w:ascii="Palatino Linotype" w:hAnsi="Palatino Linotype" w:cs="Arial"/>
        </w:rPr>
        <w:t>.</w:t>
      </w:r>
    </w:p>
    <w:p w14:paraId="463198A8" w14:textId="79FA4A6E" w:rsidR="005555F3"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sidRPr="00EA782A">
        <w:rPr>
          <w:rFonts w:ascii="Palatino Linotype" w:hAnsi="Palatino Linotype" w:cs="Arial"/>
        </w:rPr>
        <w:t>Unidad de información, planeación, programación y evaluación (UIPPE)</w:t>
      </w:r>
      <w:r>
        <w:rPr>
          <w:rFonts w:ascii="Palatino Linotype" w:hAnsi="Palatino Linotype" w:cs="Arial"/>
        </w:rPr>
        <w:t xml:space="preserve"> o equivalente.</w:t>
      </w:r>
    </w:p>
    <w:p w14:paraId="12064A9C" w14:textId="08FBD10A" w:rsidR="00EA782A"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Dirección de Desarrollo Urbano.</w:t>
      </w:r>
    </w:p>
    <w:p w14:paraId="3F8F12EC" w14:textId="1350418A" w:rsidR="00EA782A"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Dirección de Obras Públicas.</w:t>
      </w:r>
    </w:p>
    <w:p w14:paraId="08EF1970" w14:textId="39D843B8" w:rsidR="00EA782A"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Transparencia.</w:t>
      </w:r>
    </w:p>
    <w:p w14:paraId="38AAC6C1" w14:textId="1968BBFB" w:rsidR="00EA782A"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Dirección de Administración.</w:t>
      </w:r>
    </w:p>
    <w:p w14:paraId="62004C8C" w14:textId="46D8C987" w:rsidR="00EA782A"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sidRPr="00EA782A">
        <w:rPr>
          <w:rFonts w:ascii="Palatino Linotype" w:hAnsi="Palatino Linotype" w:cs="Arial"/>
        </w:rPr>
        <w:t xml:space="preserve">Dirección </w:t>
      </w:r>
      <w:r>
        <w:rPr>
          <w:rFonts w:ascii="Palatino Linotype" w:hAnsi="Palatino Linotype" w:cs="Arial"/>
        </w:rPr>
        <w:t>d</w:t>
      </w:r>
      <w:r w:rsidRPr="00EA782A">
        <w:rPr>
          <w:rFonts w:ascii="Palatino Linotype" w:hAnsi="Palatino Linotype" w:cs="Arial"/>
        </w:rPr>
        <w:t xml:space="preserve">e </w:t>
      </w:r>
      <w:r>
        <w:rPr>
          <w:rFonts w:ascii="Palatino Linotype" w:hAnsi="Palatino Linotype" w:cs="Arial"/>
        </w:rPr>
        <w:t>l</w:t>
      </w:r>
      <w:r w:rsidRPr="00EA782A">
        <w:rPr>
          <w:rFonts w:ascii="Palatino Linotype" w:hAnsi="Palatino Linotype" w:cs="Arial"/>
        </w:rPr>
        <w:t xml:space="preserve">a Coordinación Municipal </w:t>
      </w:r>
      <w:r>
        <w:rPr>
          <w:rFonts w:ascii="Palatino Linotype" w:hAnsi="Palatino Linotype" w:cs="Arial"/>
        </w:rPr>
        <w:t>d</w:t>
      </w:r>
      <w:r w:rsidRPr="00EA782A">
        <w:rPr>
          <w:rFonts w:ascii="Palatino Linotype" w:hAnsi="Palatino Linotype" w:cs="Arial"/>
        </w:rPr>
        <w:t>e Mejora Regulatoria</w:t>
      </w:r>
      <w:r>
        <w:rPr>
          <w:rFonts w:ascii="Palatino Linotype" w:hAnsi="Palatino Linotype" w:cs="Arial"/>
        </w:rPr>
        <w:t>.</w:t>
      </w:r>
    </w:p>
    <w:p w14:paraId="05B8158A" w14:textId="6EAD14A0" w:rsidR="00EA782A" w:rsidRDefault="00EA782A"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lastRenderedPageBreak/>
        <w:t>Comisión de Salud Pública.</w:t>
      </w:r>
    </w:p>
    <w:p w14:paraId="00FD2561" w14:textId="283FF950" w:rsidR="00EA782A" w:rsidRDefault="00783F36"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Dirección de Desarrollo Económico.</w:t>
      </w:r>
    </w:p>
    <w:p w14:paraId="394C2FCE" w14:textId="54CFD0C0" w:rsidR="00783F36" w:rsidRDefault="00783F36" w:rsidP="005C4DA5">
      <w:pPr>
        <w:pStyle w:val="Prrafodelista"/>
        <w:numPr>
          <w:ilvl w:val="0"/>
          <w:numId w:val="25"/>
        </w:numPr>
        <w:autoSpaceDE w:val="0"/>
        <w:autoSpaceDN w:val="0"/>
        <w:adjustRightInd w:val="0"/>
        <w:spacing w:after="240"/>
        <w:jc w:val="both"/>
        <w:rPr>
          <w:rFonts w:ascii="Palatino Linotype" w:hAnsi="Palatino Linotype" w:cs="Arial"/>
        </w:rPr>
      </w:pPr>
      <w:r>
        <w:rPr>
          <w:rFonts w:ascii="Palatino Linotype" w:hAnsi="Palatino Linotype" w:cs="Arial"/>
        </w:rPr>
        <w:t>Tesorería Municipal.</w:t>
      </w:r>
    </w:p>
    <w:p w14:paraId="43883E33" w14:textId="3F91D94C" w:rsidR="00783F36" w:rsidRPr="00603368" w:rsidRDefault="00783F36" w:rsidP="005C4DA5">
      <w:pPr>
        <w:pStyle w:val="Prrafodelista"/>
        <w:numPr>
          <w:ilvl w:val="0"/>
          <w:numId w:val="25"/>
        </w:numPr>
        <w:autoSpaceDE w:val="0"/>
        <w:autoSpaceDN w:val="0"/>
        <w:adjustRightInd w:val="0"/>
        <w:spacing w:after="240"/>
        <w:jc w:val="both"/>
        <w:rPr>
          <w:rFonts w:ascii="Palatino Linotype" w:hAnsi="Palatino Linotype" w:cs="Arial"/>
        </w:rPr>
      </w:pPr>
      <w:r w:rsidRPr="00783F36">
        <w:rPr>
          <w:rFonts w:ascii="Palatino Linotype" w:hAnsi="Palatino Linotype" w:cs="Arial"/>
          <w:lang w:val="es-MX"/>
        </w:rPr>
        <w:t xml:space="preserve">Instituto </w:t>
      </w:r>
      <w:r>
        <w:rPr>
          <w:rFonts w:ascii="Palatino Linotype" w:hAnsi="Palatino Linotype" w:cs="Arial"/>
          <w:lang w:val="es-MX"/>
        </w:rPr>
        <w:t>p</w:t>
      </w:r>
      <w:r w:rsidRPr="00783F36">
        <w:rPr>
          <w:rFonts w:ascii="Palatino Linotype" w:hAnsi="Palatino Linotype" w:cs="Arial"/>
          <w:lang w:val="es-MX"/>
        </w:rPr>
        <w:t xml:space="preserve">ara </w:t>
      </w:r>
      <w:r>
        <w:rPr>
          <w:rFonts w:ascii="Palatino Linotype" w:hAnsi="Palatino Linotype" w:cs="Arial"/>
          <w:lang w:val="es-MX"/>
        </w:rPr>
        <w:t>l</w:t>
      </w:r>
      <w:r w:rsidRPr="00783F36">
        <w:rPr>
          <w:rFonts w:ascii="Palatino Linotype" w:hAnsi="Palatino Linotype" w:cs="Arial"/>
          <w:lang w:val="es-MX"/>
        </w:rPr>
        <w:t xml:space="preserve">a Protección </w:t>
      </w:r>
      <w:r>
        <w:rPr>
          <w:rFonts w:ascii="Palatino Linotype" w:hAnsi="Palatino Linotype" w:cs="Arial"/>
          <w:lang w:val="es-MX"/>
        </w:rPr>
        <w:t>d</w:t>
      </w:r>
      <w:r w:rsidRPr="00783F36">
        <w:rPr>
          <w:rFonts w:ascii="Palatino Linotype" w:hAnsi="Palatino Linotype" w:cs="Arial"/>
          <w:lang w:val="es-MX"/>
        </w:rPr>
        <w:t xml:space="preserve">e </w:t>
      </w:r>
      <w:r>
        <w:rPr>
          <w:rFonts w:ascii="Palatino Linotype" w:hAnsi="Palatino Linotype" w:cs="Arial"/>
          <w:lang w:val="es-MX"/>
        </w:rPr>
        <w:t>l</w:t>
      </w:r>
      <w:r w:rsidRPr="00783F36">
        <w:rPr>
          <w:rFonts w:ascii="Palatino Linotype" w:hAnsi="Palatino Linotype" w:cs="Arial"/>
          <w:lang w:val="es-MX"/>
        </w:rPr>
        <w:t xml:space="preserve">os Derechos </w:t>
      </w:r>
      <w:r>
        <w:rPr>
          <w:rFonts w:ascii="Palatino Linotype" w:hAnsi="Palatino Linotype" w:cs="Arial"/>
          <w:lang w:val="es-MX"/>
        </w:rPr>
        <w:t>d</w:t>
      </w:r>
      <w:r w:rsidRPr="00783F36">
        <w:rPr>
          <w:rFonts w:ascii="Palatino Linotype" w:hAnsi="Palatino Linotype" w:cs="Arial"/>
          <w:lang w:val="es-MX"/>
        </w:rPr>
        <w:t xml:space="preserve">e </w:t>
      </w:r>
      <w:r>
        <w:rPr>
          <w:rFonts w:ascii="Palatino Linotype" w:hAnsi="Palatino Linotype" w:cs="Arial"/>
          <w:lang w:val="es-MX"/>
        </w:rPr>
        <w:t>l</w:t>
      </w:r>
      <w:r w:rsidRPr="00783F36">
        <w:rPr>
          <w:rFonts w:ascii="Palatino Linotype" w:hAnsi="Palatino Linotype" w:cs="Arial"/>
          <w:lang w:val="es-MX"/>
        </w:rPr>
        <w:t xml:space="preserve">a Mujer </w:t>
      </w:r>
      <w:r>
        <w:rPr>
          <w:rFonts w:ascii="Palatino Linotype" w:hAnsi="Palatino Linotype" w:cs="Arial"/>
          <w:lang w:val="es-MX"/>
        </w:rPr>
        <w:t>d</w:t>
      </w:r>
      <w:r w:rsidRPr="00783F36">
        <w:rPr>
          <w:rFonts w:ascii="Palatino Linotype" w:hAnsi="Palatino Linotype" w:cs="Arial"/>
          <w:lang w:val="es-MX"/>
        </w:rPr>
        <w:t xml:space="preserve">el Municipio </w:t>
      </w:r>
      <w:r>
        <w:rPr>
          <w:rFonts w:ascii="Palatino Linotype" w:hAnsi="Palatino Linotype" w:cs="Arial"/>
          <w:lang w:val="es-MX"/>
        </w:rPr>
        <w:t>d</w:t>
      </w:r>
      <w:r w:rsidRPr="00783F36">
        <w:rPr>
          <w:rFonts w:ascii="Palatino Linotype" w:hAnsi="Palatino Linotype" w:cs="Arial"/>
          <w:lang w:val="es-MX"/>
        </w:rPr>
        <w:t>e Tepetlaoxtoc</w:t>
      </w:r>
      <w:r>
        <w:rPr>
          <w:rFonts w:ascii="Palatino Linotype" w:hAnsi="Palatino Linotype" w:cs="Arial"/>
          <w:lang w:val="es-MX"/>
        </w:rPr>
        <w:t>.</w:t>
      </w:r>
    </w:p>
    <w:bookmarkEnd w:id="0"/>
    <w:p w14:paraId="2B3EB43F" w14:textId="77777777" w:rsidR="005C4DA5" w:rsidRDefault="005C4DA5" w:rsidP="00594373">
      <w:pPr>
        <w:spacing w:after="0" w:line="360" w:lineRule="auto"/>
        <w:jc w:val="both"/>
        <w:rPr>
          <w:rFonts w:ascii="Palatino Linotype" w:hAnsi="Palatino Linotype" w:cs="Arial"/>
          <w:sz w:val="24"/>
          <w:szCs w:val="24"/>
        </w:rPr>
      </w:pPr>
    </w:p>
    <w:p w14:paraId="318E7AB2" w14:textId="58BED002"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1B40DA">
        <w:rPr>
          <w:rFonts w:ascii="Palatino Linotype" w:hAnsi="Palatino Linotype" w:cs="Arial"/>
          <w:sz w:val="24"/>
          <w:szCs w:val="24"/>
        </w:rPr>
        <w:t>primero de febrero de dos mil veintidós</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1B40DA">
        <w:rPr>
          <w:rFonts w:ascii="Palatino Linotype" w:hAnsi="Palatino Linotype" w:cs="Arial"/>
          <w:sz w:val="24"/>
          <w:szCs w:val="24"/>
        </w:rPr>
        <w:t>un</w:t>
      </w:r>
      <w:r w:rsidRPr="00934715">
        <w:rPr>
          <w:rFonts w:ascii="Palatino Linotype" w:hAnsi="Palatino Linotype" w:cs="Arial"/>
          <w:sz w:val="24"/>
          <w:szCs w:val="24"/>
        </w:rPr>
        <w:t xml:space="preserve"> archivo electrónico</w:t>
      </w:r>
      <w:r w:rsidR="00603368">
        <w:rPr>
          <w:rFonts w:ascii="Palatino Linotype" w:hAnsi="Palatino Linotype" w:cs="Arial"/>
          <w:sz w:val="24"/>
          <w:szCs w:val="24"/>
        </w:rPr>
        <w:t>,</w:t>
      </w:r>
      <w:r w:rsidRPr="00934715">
        <w:rPr>
          <w:rFonts w:ascii="Palatino Linotype" w:hAnsi="Palatino Linotype" w:cs="Arial"/>
          <w:sz w:val="24"/>
          <w:szCs w:val="24"/>
        </w:rPr>
        <w:t xml:space="preserve"> </w:t>
      </w:r>
      <w:r w:rsidR="005E2F46" w:rsidRPr="005E2F46">
        <w:rPr>
          <w:rFonts w:ascii="Palatino Linotype" w:hAnsi="Palatino Linotype" w:cs="Arial"/>
          <w:sz w:val="24"/>
          <w:szCs w:val="24"/>
        </w:rPr>
        <w:t>de</w:t>
      </w:r>
      <w:r w:rsidR="001B40DA">
        <w:rPr>
          <w:rFonts w:ascii="Palatino Linotype" w:hAnsi="Palatino Linotype" w:cs="Arial"/>
          <w:sz w:val="24"/>
          <w:szCs w:val="24"/>
        </w:rPr>
        <w:t>l</w:t>
      </w:r>
      <w:r w:rsidR="005E2F46" w:rsidRPr="005E2F46">
        <w:rPr>
          <w:rFonts w:ascii="Palatino Linotype" w:hAnsi="Palatino Linotype" w:cs="Arial"/>
          <w:sz w:val="24"/>
          <w:szCs w:val="24"/>
        </w:rPr>
        <w:t xml:space="preserve"> cual se desprende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14FEA609" w14:textId="2DA7213C" w:rsidR="00617963" w:rsidRDefault="00603368" w:rsidP="00603368">
      <w:pPr>
        <w:pStyle w:val="Prrafodelista"/>
        <w:numPr>
          <w:ilvl w:val="0"/>
          <w:numId w:val="24"/>
        </w:numPr>
        <w:spacing w:after="240" w:line="360" w:lineRule="auto"/>
        <w:jc w:val="both"/>
        <w:rPr>
          <w:rFonts w:ascii="Palatino Linotype" w:hAnsi="Palatino Linotype" w:cs="Arial"/>
        </w:rPr>
      </w:pPr>
      <w:r>
        <w:rPr>
          <w:rFonts w:ascii="Palatino Linotype" w:hAnsi="Palatino Linotype" w:cs="Arial"/>
          <w:b/>
        </w:rPr>
        <w:t>“</w:t>
      </w:r>
      <w:r w:rsidR="00F069E2" w:rsidRPr="00F069E2">
        <w:rPr>
          <w:rFonts w:ascii="Palatino Linotype" w:hAnsi="Palatino Linotype" w:cs="Arial"/>
          <w:b/>
        </w:rPr>
        <w:t>RESPUESTA00006.pdf</w:t>
      </w:r>
      <w:r>
        <w:rPr>
          <w:rFonts w:ascii="Palatino Linotype" w:hAnsi="Palatino Linotype" w:cs="Arial"/>
          <w:b/>
        </w:rPr>
        <w:t>”</w:t>
      </w:r>
      <w:r w:rsidR="00934715">
        <w:rPr>
          <w:rFonts w:ascii="Palatino Linotype" w:hAnsi="Palatino Linotype" w:cs="Arial"/>
        </w:rPr>
        <w:t>:</w:t>
      </w:r>
      <w:r w:rsidR="00875AD8">
        <w:rPr>
          <w:rFonts w:ascii="Palatino Linotype" w:hAnsi="Palatino Linotype" w:cs="Arial"/>
        </w:rPr>
        <w:t xml:space="preserve"> Archivo electrónico que contiene </w:t>
      </w:r>
      <w:r w:rsidR="00DF1AEB">
        <w:rPr>
          <w:rFonts w:ascii="Palatino Linotype" w:hAnsi="Palatino Linotype" w:cs="Arial"/>
        </w:rPr>
        <w:t>el</w:t>
      </w:r>
      <w:r w:rsidR="00875AD8">
        <w:rPr>
          <w:rFonts w:ascii="Palatino Linotype" w:hAnsi="Palatino Linotype" w:cs="Arial"/>
        </w:rPr>
        <w:t xml:space="preserve"> oficio</w:t>
      </w:r>
      <w:r w:rsidR="00DF1AEB">
        <w:rPr>
          <w:rFonts w:ascii="Palatino Linotype" w:hAnsi="Palatino Linotype" w:cs="Arial"/>
        </w:rPr>
        <w:t xml:space="preserve"> No. </w:t>
      </w:r>
      <w:r w:rsidR="00F069E2">
        <w:rPr>
          <w:rFonts w:ascii="Palatino Linotype" w:hAnsi="Palatino Linotype" w:cs="Arial"/>
        </w:rPr>
        <w:t>TEPE/RH/017/2022</w:t>
      </w:r>
      <w:r w:rsidR="00875AD8">
        <w:rPr>
          <w:rFonts w:ascii="Palatino Linotype" w:hAnsi="Palatino Linotype" w:cs="Arial"/>
        </w:rPr>
        <w:t>,</w:t>
      </w:r>
      <w:r w:rsidR="00DF1AEB">
        <w:rPr>
          <w:rFonts w:ascii="Palatino Linotype" w:hAnsi="Palatino Linotype" w:cs="Arial"/>
        </w:rPr>
        <w:t xml:space="preserve"> </w:t>
      </w:r>
      <w:r w:rsidR="008C370A">
        <w:rPr>
          <w:rFonts w:ascii="Palatino Linotype" w:hAnsi="Palatino Linotype" w:cs="Arial"/>
        </w:rPr>
        <w:t xml:space="preserve">signado por </w:t>
      </w:r>
      <w:r w:rsidR="00F069E2">
        <w:rPr>
          <w:rFonts w:ascii="Palatino Linotype" w:hAnsi="Palatino Linotype" w:cs="Arial"/>
        </w:rPr>
        <w:t xml:space="preserve">el </w:t>
      </w:r>
      <w:proofErr w:type="gramStart"/>
      <w:r w:rsidR="00F069E2">
        <w:rPr>
          <w:rFonts w:ascii="Palatino Linotype" w:hAnsi="Palatino Linotype" w:cs="Arial"/>
        </w:rPr>
        <w:t>Jefe</w:t>
      </w:r>
      <w:proofErr w:type="gramEnd"/>
      <w:r w:rsidR="00F069E2">
        <w:rPr>
          <w:rFonts w:ascii="Palatino Linotype" w:hAnsi="Palatino Linotype" w:cs="Arial"/>
        </w:rPr>
        <w:t xml:space="preserve"> del Departamento de Recursos Humanos</w:t>
      </w:r>
      <w:r w:rsidR="00DF1AEB">
        <w:rPr>
          <w:rFonts w:ascii="Palatino Linotype" w:hAnsi="Palatino Linotype" w:cs="Arial"/>
        </w:rPr>
        <w:t xml:space="preserve">, </w:t>
      </w:r>
      <w:r w:rsidR="008C370A">
        <w:rPr>
          <w:rFonts w:ascii="Palatino Linotype" w:hAnsi="Palatino Linotype" w:cs="Arial"/>
        </w:rPr>
        <w:t xml:space="preserve">y remitido al </w:t>
      </w:r>
      <w:r w:rsidR="00F069E2">
        <w:rPr>
          <w:rFonts w:ascii="Palatino Linotype" w:hAnsi="Palatino Linotype" w:cs="Arial"/>
        </w:rPr>
        <w:t>Titular de la Unidad de Transparencia</w:t>
      </w:r>
      <w:r w:rsidR="008C370A">
        <w:rPr>
          <w:rFonts w:ascii="Palatino Linotype" w:hAnsi="Palatino Linotype" w:cs="Arial"/>
        </w:rPr>
        <w:t xml:space="preserve">, a </w:t>
      </w:r>
      <w:r w:rsidR="00875AD8">
        <w:rPr>
          <w:rFonts w:ascii="Palatino Linotype" w:hAnsi="Palatino Linotype" w:cs="Arial"/>
        </w:rPr>
        <w:t>través</w:t>
      </w:r>
      <w:r w:rsidR="00617963">
        <w:rPr>
          <w:rFonts w:ascii="Palatino Linotype" w:hAnsi="Palatino Linotype" w:cs="Arial"/>
        </w:rPr>
        <w:t xml:space="preserve"> </w:t>
      </w:r>
      <w:r w:rsidR="008C370A">
        <w:rPr>
          <w:rFonts w:ascii="Palatino Linotype" w:hAnsi="Palatino Linotype" w:cs="Arial"/>
        </w:rPr>
        <w:t>del cual</w:t>
      </w:r>
      <w:r w:rsidR="00F069E2">
        <w:rPr>
          <w:rFonts w:ascii="Palatino Linotype" w:hAnsi="Palatino Linotype" w:cs="Arial"/>
        </w:rPr>
        <w:t xml:space="preserve"> le hace del conocimiento que el contenido de la información que se solicitase encuentra clasificada por su naturaleza como </w:t>
      </w:r>
      <w:r w:rsidR="00F069E2" w:rsidRPr="00F069E2">
        <w:rPr>
          <w:rFonts w:ascii="Palatino Linotype" w:hAnsi="Palatino Linotype" w:cs="Arial"/>
          <w:b/>
          <w:bCs/>
        </w:rPr>
        <w:t>INFORMACIÓN CONFIDENCIAL</w:t>
      </w:r>
      <w:r w:rsidR="00F069E2">
        <w:rPr>
          <w:rFonts w:ascii="Palatino Linotype" w:hAnsi="Palatino Linotype" w:cs="Arial"/>
        </w:rPr>
        <w:t>, en términos de la Ley de Transparencia y Acceso a la información pública de Estado de México y Municipios. En virtud de contener datos concernientes a una persona física y/o jurídico colectiva identificable, de conformidad con la fracción I del artículo 143 de la misma Ley.</w:t>
      </w:r>
    </w:p>
    <w:p w14:paraId="7611488B" w14:textId="77777777" w:rsidR="007555A6" w:rsidRDefault="007555A6" w:rsidP="00696DE5">
      <w:pPr>
        <w:spacing w:after="0" w:line="360" w:lineRule="auto"/>
        <w:jc w:val="both"/>
        <w:rPr>
          <w:rFonts w:ascii="Palatino Linotype" w:hAnsi="Palatino Linotype" w:cs="Arial"/>
          <w:sz w:val="24"/>
          <w:szCs w:val="24"/>
        </w:rPr>
      </w:pPr>
    </w:p>
    <w:p w14:paraId="3BFF87DB" w14:textId="34F8135D"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w:t>
      </w:r>
      <w:r w:rsidR="00E63495">
        <w:rPr>
          <w:rFonts w:ascii="Palatino Linotype" w:hAnsi="Palatino Linotype" w:cs="Arial"/>
          <w:b/>
          <w:sz w:val="24"/>
          <w:szCs w:val="24"/>
        </w:rPr>
        <w:t>el</w:t>
      </w:r>
      <w:r w:rsidRPr="00696DE5">
        <w:rPr>
          <w:rFonts w:ascii="Palatino Linotype" w:hAnsi="Palatino Linotype" w:cs="Arial"/>
          <w:b/>
          <w:sz w:val="24"/>
          <w:szCs w:val="24"/>
        </w:rPr>
        <w:t xml:space="preserve"> Recurrente </w:t>
      </w:r>
      <w:r w:rsidRPr="00696DE5">
        <w:rPr>
          <w:rFonts w:ascii="Palatino Linotype" w:hAnsi="Palatino Linotype" w:cs="Arial"/>
          <w:sz w:val="24"/>
          <w:szCs w:val="24"/>
        </w:rPr>
        <w:t xml:space="preserve">interpuso recurso de revisión </w:t>
      </w:r>
      <w:r w:rsidR="00D5415B">
        <w:rPr>
          <w:rFonts w:ascii="Palatino Linotype" w:hAnsi="Palatino Linotype" w:cs="Arial"/>
          <w:sz w:val="24"/>
          <w:szCs w:val="24"/>
        </w:rPr>
        <w:t xml:space="preserve">en fecha </w:t>
      </w:r>
      <w:r w:rsidR="00F069E2">
        <w:rPr>
          <w:rFonts w:ascii="Palatino Linotype" w:hAnsi="Palatino Linotype" w:cs="Arial"/>
          <w:sz w:val="24"/>
          <w:szCs w:val="24"/>
        </w:rPr>
        <w:t>dos de febrero de dos mil veintidós</w:t>
      </w:r>
      <w:r w:rsidRPr="00696DE5">
        <w:rPr>
          <w:rFonts w:ascii="Palatino Linotype" w:hAnsi="Palatino Linotype" w:cs="Arial"/>
          <w:sz w:val="24"/>
          <w:szCs w:val="24"/>
        </w:rPr>
        <w:t xml:space="preserve">, admitiéndose el </w:t>
      </w:r>
      <w:r w:rsidR="00F069E2">
        <w:rPr>
          <w:rFonts w:ascii="Palatino Linotype" w:hAnsi="Palatino Linotype" w:cs="Arial"/>
          <w:sz w:val="24"/>
          <w:szCs w:val="24"/>
        </w:rPr>
        <w:t>nueve de febrero</w:t>
      </w:r>
      <w:r w:rsidR="00D5415B">
        <w:rPr>
          <w:rFonts w:ascii="Palatino Linotype" w:hAnsi="Palatino Linotype" w:cs="Arial"/>
          <w:sz w:val="24"/>
          <w:szCs w:val="24"/>
        </w:rPr>
        <w:t xml:space="preserve"> del mismo año</w:t>
      </w:r>
      <w:r w:rsidRPr="00696DE5">
        <w:rPr>
          <w:rFonts w:ascii="Palatino Linotype" w:hAnsi="Palatino Linotype" w:cs="Arial"/>
          <w:sz w:val="24"/>
          <w:szCs w:val="24"/>
        </w:rPr>
        <w:t>. Señalando como</w:t>
      </w:r>
      <w:r w:rsidR="00416DCE">
        <w:rPr>
          <w:rFonts w:ascii="Palatino Linotype" w:hAnsi="Palatino Linotype" w:cs="Arial"/>
          <w:sz w:val="24"/>
          <w:szCs w:val="24"/>
        </w:rPr>
        <w:t xml:space="preserve"> acto impugnado y como </w:t>
      </w:r>
      <w:r w:rsidRPr="00696DE5">
        <w:rPr>
          <w:rFonts w:ascii="Palatino Linotype" w:hAnsi="Palatino Linotype" w:cs="Arial"/>
          <w:sz w:val="24"/>
          <w:szCs w:val="24"/>
        </w:rPr>
        <w:t xml:space="preserve">razones o motivos de </w:t>
      </w:r>
      <w:r w:rsidRPr="00696DE5">
        <w:rPr>
          <w:rFonts w:ascii="Palatino Linotype" w:hAnsi="Palatino Linotype" w:cs="Arial"/>
          <w:sz w:val="24"/>
          <w:szCs w:val="24"/>
        </w:rPr>
        <w:lastRenderedPageBreak/>
        <w:t>inconformidad</w:t>
      </w:r>
      <w:r w:rsidR="00BA20DB">
        <w:rPr>
          <w:rFonts w:ascii="Palatino Linotype" w:hAnsi="Palatino Linotype" w:cs="Arial"/>
          <w:sz w:val="24"/>
          <w:szCs w:val="24"/>
        </w:rPr>
        <w:t xml:space="preserve"> que: “</w:t>
      </w:r>
      <w:r w:rsidR="00BA20DB" w:rsidRPr="00BA20DB">
        <w:rPr>
          <w:rFonts w:ascii="Palatino Linotype" w:hAnsi="Palatino Linotype" w:cs="Arial"/>
          <w:b/>
          <w:bCs/>
          <w:i/>
          <w:iCs/>
          <w:sz w:val="24"/>
          <w:szCs w:val="24"/>
        </w:rPr>
        <w:t xml:space="preserve">no entrega </w:t>
      </w:r>
      <w:proofErr w:type="spellStart"/>
      <w:r w:rsidR="00BA20DB" w:rsidRPr="00BA20DB">
        <w:rPr>
          <w:rFonts w:ascii="Palatino Linotype" w:hAnsi="Palatino Linotype" w:cs="Arial"/>
          <w:b/>
          <w:bCs/>
          <w:i/>
          <w:iCs/>
          <w:sz w:val="24"/>
          <w:szCs w:val="24"/>
        </w:rPr>
        <w:t>informacion</w:t>
      </w:r>
      <w:proofErr w:type="spellEnd"/>
      <w:r w:rsidR="00BA20DB" w:rsidRPr="00BA20DB">
        <w:rPr>
          <w:rFonts w:ascii="Palatino Linotype" w:hAnsi="Palatino Linotype" w:cs="Arial"/>
          <w:b/>
          <w:bCs/>
          <w:i/>
          <w:iCs/>
          <w:sz w:val="24"/>
          <w:szCs w:val="24"/>
        </w:rPr>
        <w:t xml:space="preserve">, </w:t>
      </w:r>
      <w:proofErr w:type="spellStart"/>
      <w:r w:rsidR="00BA20DB" w:rsidRPr="00BA20DB">
        <w:rPr>
          <w:rFonts w:ascii="Palatino Linotype" w:hAnsi="Palatino Linotype" w:cs="Arial"/>
          <w:b/>
          <w:bCs/>
          <w:i/>
          <w:iCs/>
          <w:sz w:val="24"/>
          <w:szCs w:val="24"/>
        </w:rPr>
        <w:t>limitandose</w:t>
      </w:r>
      <w:proofErr w:type="spellEnd"/>
      <w:r w:rsidR="00BA20DB" w:rsidRPr="00BA20DB">
        <w:rPr>
          <w:rFonts w:ascii="Palatino Linotype" w:hAnsi="Palatino Linotype" w:cs="Arial"/>
          <w:b/>
          <w:bCs/>
          <w:i/>
          <w:iCs/>
          <w:sz w:val="24"/>
          <w:szCs w:val="24"/>
        </w:rPr>
        <w:t xml:space="preserve"> a manifestar que es confidencial sin la debida </w:t>
      </w:r>
      <w:proofErr w:type="spellStart"/>
      <w:r w:rsidR="00BA20DB" w:rsidRPr="00BA20DB">
        <w:rPr>
          <w:rFonts w:ascii="Palatino Linotype" w:hAnsi="Palatino Linotype" w:cs="Arial"/>
          <w:b/>
          <w:bCs/>
          <w:i/>
          <w:iCs/>
          <w:sz w:val="24"/>
          <w:szCs w:val="24"/>
        </w:rPr>
        <w:t>clasificacion</w:t>
      </w:r>
      <w:proofErr w:type="spellEnd"/>
      <w:r w:rsidR="00BA20DB">
        <w:rPr>
          <w:rFonts w:ascii="Palatino Linotype" w:hAnsi="Palatino Linotype" w:cs="Arial"/>
          <w:sz w:val="24"/>
          <w:szCs w:val="24"/>
        </w:rPr>
        <w:t xml:space="preserve">” </w:t>
      </w:r>
      <w:r w:rsidR="00BA20DB"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3CBE02C6"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00E63495">
        <w:rPr>
          <w:rFonts w:ascii="Palatino Linotype" w:hAnsi="Palatino Linotype" w:cs="Arial"/>
          <w:b/>
          <w:sz w:val="24"/>
          <w:szCs w:val="24"/>
        </w:rPr>
        <w:t>el</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EC5BB8">
        <w:rPr>
          <w:rFonts w:ascii="Palatino Linotype" w:hAnsi="Palatino Linotype" w:cs="Arial"/>
          <w:sz w:val="24"/>
          <w:szCs w:val="24"/>
        </w:rPr>
        <w:t>la clasificación</w:t>
      </w:r>
      <w:r w:rsidR="00E429F9">
        <w:rPr>
          <w:rFonts w:ascii="Palatino Linotype" w:hAnsi="Palatino Linotype" w:cs="Arial"/>
          <w:sz w:val="24"/>
          <w:szCs w:val="24"/>
        </w:rPr>
        <w:t xml:space="preserve"> a la información solicitada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w:t>
      </w:r>
      <w:r w:rsidR="00E429F9">
        <w:rPr>
          <w:rFonts w:ascii="Palatino Linotype" w:hAnsi="Palatino Linotype" w:cs="Arial"/>
          <w:sz w:val="24"/>
          <w:szCs w:val="24"/>
        </w:rPr>
        <w:t>la</w:t>
      </w:r>
      <w:r w:rsidR="009604FD" w:rsidRPr="009604FD">
        <w:rPr>
          <w:rFonts w:ascii="Palatino Linotype" w:hAnsi="Palatino Linotype" w:cs="Arial"/>
          <w:sz w:val="24"/>
          <w:szCs w:val="24"/>
        </w:rPr>
        <w:t xml:space="preserve">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4A418A1E" w14:textId="714538DA" w:rsidR="00EC5BB8" w:rsidRDefault="002844F7" w:rsidP="002844F7">
      <w:pPr>
        <w:pStyle w:val="Sinespaciado"/>
        <w:spacing w:line="360" w:lineRule="auto"/>
        <w:jc w:val="both"/>
        <w:rPr>
          <w:rFonts w:ascii="Palatino Linotype" w:hAnsi="Palatino Linotype"/>
        </w:rPr>
      </w:pPr>
      <w:r w:rsidRPr="004E6B5B">
        <w:rPr>
          <w:rFonts w:ascii="Palatino Linotype" w:hAnsi="Palatino Linotype"/>
        </w:rPr>
        <w:t xml:space="preserve">En primer lugar </w:t>
      </w:r>
      <w:r w:rsidR="00EC5BB8">
        <w:rPr>
          <w:rFonts w:ascii="Palatino Linotype" w:hAnsi="Palatino Linotype"/>
        </w:rPr>
        <w:t>e</w:t>
      </w:r>
      <w:r w:rsidR="00EC5BB8" w:rsidRPr="00EC5BB8">
        <w:rPr>
          <w:rFonts w:ascii="Palatino Linotype" w:hAnsi="Palatino Linotype"/>
        </w:rPr>
        <w:t xml:space="preserve">s de precisar que se obvia el análisis de la competencia por parte del Sujeto Obligado, para generar, administrar o poseer la información solicitada, dado que éste ha asumido la misma, en razón de que, mediante </w:t>
      </w:r>
      <w:r w:rsidR="00EC5BB8">
        <w:rPr>
          <w:rFonts w:ascii="Palatino Linotype" w:hAnsi="Palatino Linotype"/>
        </w:rPr>
        <w:t>respuesta</w:t>
      </w:r>
      <w:r w:rsidR="00EC5BB8" w:rsidRPr="00EC5BB8">
        <w:rPr>
          <w:rFonts w:ascii="Palatino Linotype" w:hAnsi="Palatino Linotype"/>
        </w:rPr>
        <w:t xml:space="preserve">, manifiesta </w:t>
      </w:r>
      <w:r w:rsidR="00EC5BB8">
        <w:rPr>
          <w:rFonts w:ascii="Palatino Linotype" w:hAnsi="Palatino Linotype"/>
        </w:rPr>
        <w:t xml:space="preserve">que se </w:t>
      </w:r>
      <w:r w:rsidR="00EC5BB8" w:rsidRPr="00EC5BB8">
        <w:rPr>
          <w:rFonts w:ascii="Palatino Linotype" w:hAnsi="Palatino Linotype"/>
        </w:rPr>
        <w:t xml:space="preserve">encuentra clasificada por su naturaleza como información confidencial, por lo tanto, el hecho de que el Sujeto Obligado haya </w:t>
      </w:r>
      <w:r w:rsidR="00EC5BB8">
        <w:rPr>
          <w:rFonts w:ascii="Palatino Linotype" w:hAnsi="Palatino Linotype"/>
        </w:rPr>
        <w:t>pretendido clasificar dicha información</w:t>
      </w:r>
      <w:r w:rsidR="00EC5BB8" w:rsidRPr="00EC5BB8">
        <w:rPr>
          <w:rFonts w:ascii="Palatino Linotype" w:hAnsi="Palatino Linotype"/>
        </w:rPr>
        <w:t xml:space="preserve">, comprueba fehacientemente que dicha autoridad acepta que la genera, posee y/o </w:t>
      </w:r>
      <w:r w:rsidR="00EC5BB8" w:rsidRPr="00EC5BB8">
        <w:rPr>
          <w:rFonts w:ascii="Palatino Linotype" w:hAnsi="Palatino Linotype"/>
        </w:rPr>
        <w:lastRenderedPageBreak/>
        <w:t>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 ya que se insiste que la información pública solicitada, ya fue asumida por El Sujeto Obligado.</w:t>
      </w:r>
    </w:p>
    <w:p w14:paraId="2A1F935C" w14:textId="77777777" w:rsidR="00EC5BB8" w:rsidRDefault="00EC5BB8" w:rsidP="002844F7">
      <w:pPr>
        <w:pStyle w:val="Sinespaciado"/>
        <w:spacing w:line="360" w:lineRule="auto"/>
        <w:jc w:val="both"/>
        <w:rPr>
          <w:rFonts w:ascii="Palatino Linotype" w:hAnsi="Palatino Linotype"/>
        </w:rPr>
      </w:pPr>
    </w:p>
    <w:p w14:paraId="590AE03B" w14:textId="538D90E1" w:rsidR="002844F7" w:rsidRDefault="00EC5BB8" w:rsidP="002844F7">
      <w:pPr>
        <w:pStyle w:val="Sinespaciado"/>
        <w:spacing w:line="360" w:lineRule="auto"/>
        <w:jc w:val="both"/>
        <w:rPr>
          <w:rFonts w:ascii="Palatino Linotype" w:hAnsi="Palatino Linotype"/>
          <w:color w:val="000000"/>
        </w:rPr>
      </w:pPr>
      <w:r>
        <w:rPr>
          <w:rFonts w:ascii="Palatino Linotype" w:hAnsi="Palatino Linotype"/>
          <w:color w:val="000000"/>
        </w:rPr>
        <w:t>En segundo término</w:t>
      </w:r>
      <w:r w:rsidR="00706D01">
        <w:rPr>
          <w:rFonts w:ascii="Palatino Linotype" w:hAnsi="Palatino Linotype"/>
          <w:color w:val="000000"/>
        </w:rPr>
        <w:t>,</w:t>
      </w:r>
      <w:r>
        <w:rPr>
          <w:rFonts w:ascii="Palatino Linotype" w:hAnsi="Palatino Linotype"/>
          <w:color w:val="000000"/>
        </w:rPr>
        <w:t xml:space="preserve"> </w:t>
      </w:r>
      <w:r w:rsidR="002844F7" w:rsidRPr="004E6B5B">
        <w:rPr>
          <w:rFonts w:ascii="Palatino Linotype" w:hAnsi="Palatino Linotype"/>
          <w:color w:val="000000"/>
        </w:rPr>
        <w:t>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w:t>
      </w:r>
      <w:r w:rsidRPr="004E6B5B">
        <w:rPr>
          <w:rFonts w:ascii="Palatino Linotype" w:hAnsi="Palatino Linotype"/>
          <w:i/>
          <w:sz w:val="22"/>
          <w:szCs w:val="22"/>
        </w:rPr>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376FA">
        <w:rPr>
          <w:rFonts w:ascii="Palatino Linotype" w:hAnsi="Palatino Linotype"/>
          <w:b/>
          <w:i/>
          <w:sz w:val="22"/>
          <w:szCs w:val="22"/>
          <w:u w:val="single"/>
        </w:rPr>
        <w:t>la misma</w:t>
      </w:r>
      <w:proofErr w:type="gramEnd"/>
      <w:r w:rsidRPr="006376FA">
        <w:rPr>
          <w:rFonts w:ascii="Palatino Linotype" w:hAnsi="Palatino Linotype"/>
          <w:b/>
          <w:i/>
          <w:sz w:val="22"/>
          <w:szCs w:val="22"/>
          <w:u w:val="single"/>
        </w:rPr>
        <w:t>,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119618B2" w14:textId="42BAEE68" w:rsidR="00B40351" w:rsidRPr="00B40351" w:rsidRDefault="00FB695C" w:rsidP="00B40351">
      <w:pPr>
        <w:pStyle w:val="Sinespaciado"/>
        <w:spacing w:line="360" w:lineRule="auto"/>
        <w:jc w:val="both"/>
        <w:rPr>
          <w:rFonts w:ascii="Palatino Linotype" w:hAnsi="Palatino Linotype" w:cs="Arial"/>
        </w:rPr>
      </w:pPr>
      <w:r>
        <w:rPr>
          <w:rFonts w:ascii="Palatino Linotype" w:hAnsi="Palatino Linotype" w:cs="Arial"/>
        </w:rPr>
        <w:t>Señalado lo anterior,</w:t>
      </w:r>
      <w:r w:rsidR="004D6261">
        <w:rPr>
          <w:rFonts w:ascii="Palatino Linotype" w:hAnsi="Palatino Linotype" w:cs="Arial"/>
        </w:rPr>
        <w:t xml:space="preserve"> toda vez que el particular requiere en espe</w:t>
      </w:r>
      <w:r w:rsidR="003F59E0">
        <w:rPr>
          <w:rFonts w:ascii="Palatino Linotype" w:hAnsi="Palatino Linotype" w:cs="Arial"/>
        </w:rPr>
        <w:t>cífico</w:t>
      </w:r>
      <w:r w:rsidR="005C4DA5">
        <w:rPr>
          <w:rFonts w:ascii="Palatino Linotype" w:hAnsi="Palatino Linotype" w:cs="Arial"/>
        </w:rPr>
        <w:t xml:space="preserve"> la</w:t>
      </w:r>
      <w:r w:rsidR="003F59E0">
        <w:rPr>
          <w:rFonts w:ascii="Palatino Linotype" w:hAnsi="Palatino Linotype" w:cs="Arial"/>
        </w:rPr>
        <w:t xml:space="preserve"> información concerniente </w:t>
      </w:r>
      <w:r w:rsidR="005C4DA5">
        <w:rPr>
          <w:rFonts w:ascii="Palatino Linotype" w:hAnsi="Palatino Linotype" w:cs="Arial"/>
        </w:rPr>
        <w:t xml:space="preserve">a </w:t>
      </w:r>
      <w:r w:rsidR="005C4DA5" w:rsidRPr="005C4DA5">
        <w:rPr>
          <w:rFonts w:ascii="Palatino Linotype" w:hAnsi="Palatino Linotype" w:cs="Arial"/>
        </w:rPr>
        <w:t xml:space="preserve">los documentos en donde conste el currículum de los Titulares de </w:t>
      </w:r>
      <w:r w:rsidR="005C4DA5">
        <w:rPr>
          <w:rFonts w:ascii="Palatino Linotype" w:hAnsi="Palatino Linotype" w:cs="Arial"/>
        </w:rPr>
        <w:t>diversas</w:t>
      </w:r>
      <w:r w:rsidR="005C4DA5" w:rsidRPr="005C4DA5">
        <w:rPr>
          <w:rFonts w:ascii="Palatino Linotype" w:hAnsi="Palatino Linotype" w:cs="Arial"/>
        </w:rPr>
        <w:t xml:space="preserve"> Dependencias</w:t>
      </w:r>
      <w:r w:rsidR="005C4DA5">
        <w:rPr>
          <w:rFonts w:ascii="Palatino Linotype" w:hAnsi="Palatino Linotype" w:cs="Arial"/>
        </w:rPr>
        <w:t xml:space="preserve"> de la administración pública municipal</w:t>
      </w:r>
      <w:r w:rsidR="004D6261">
        <w:rPr>
          <w:rFonts w:ascii="Palatino Linotype" w:hAnsi="Palatino Linotype" w:cs="Arial"/>
        </w:rPr>
        <w:t>,</w:t>
      </w:r>
      <w:r w:rsidR="00876039">
        <w:rPr>
          <w:rFonts w:ascii="Palatino Linotype" w:hAnsi="Palatino Linotype" w:cs="Arial"/>
        </w:rPr>
        <w:t xml:space="preserve"> resulta oportuno </w:t>
      </w:r>
      <w:r w:rsidR="00B40351">
        <w:rPr>
          <w:rFonts w:ascii="Palatino Linotype" w:hAnsi="Palatino Linotype" w:cs="Arial"/>
        </w:rPr>
        <w:t xml:space="preserve">referir, </w:t>
      </w:r>
      <w:r w:rsidR="00B40351" w:rsidRPr="00B40351">
        <w:rPr>
          <w:rFonts w:ascii="Palatino Linotype" w:eastAsia="Calibri" w:hAnsi="Palatino Linotype" w:cs="Arial"/>
        </w:rPr>
        <w:t>que la información requerida corresponde a la señalada en la fracción XXI, del artículo 92, de la Ley de Transparencia y Acceso a la Información Pública del Estado de México y Municipios, que a la letra indica:</w:t>
      </w:r>
    </w:p>
    <w:p w14:paraId="463E0DF3" w14:textId="77777777" w:rsidR="00B40351" w:rsidRPr="00B40351" w:rsidRDefault="00B40351" w:rsidP="00B40351">
      <w:pPr>
        <w:spacing w:after="0" w:line="240" w:lineRule="auto"/>
        <w:rPr>
          <w:rFonts w:ascii="Times New Roman" w:eastAsia="Times New Roman" w:hAnsi="Times New Roman" w:cs="Times New Roman"/>
          <w:sz w:val="24"/>
          <w:szCs w:val="24"/>
          <w:lang w:eastAsia="es-ES"/>
        </w:rPr>
      </w:pPr>
    </w:p>
    <w:p w14:paraId="55AA0056" w14:textId="77777777" w:rsidR="00B40351" w:rsidRPr="00B40351" w:rsidRDefault="00B40351" w:rsidP="00B40351">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w:t>
      </w:r>
      <w:r w:rsidRPr="00B40351">
        <w:rPr>
          <w:rFonts w:ascii="Palatino Linotype" w:eastAsia="Calibri" w:hAnsi="Palatino Linotype" w:cs="Arial"/>
          <w:b/>
          <w:i/>
          <w:lang w:val="es-ES"/>
        </w:rPr>
        <w:t>Artículo 92</w:t>
      </w:r>
      <w:r w:rsidRPr="00B40351">
        <w:rPr>
          <w:rFonts w:ascii="Palatino Linotype" w:eastAsia="Calibri"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DBD402" w14:textId="77777777" w:rsidR="00B40351" w:rsidRPr="00B40351" w:rsidRDefault="00B40351" w:rsidP="00B40351">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w:t>
      </w:r>
    </w:p>
    <w:p w14:paraId="0D6138BB" w14:textId="77777777" w:rsidR="00B40351" w:rsidRPr="00B40351" w:rsidRDefault="00B40351" w:rsidP="00B40351">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b/>
          <w:i/>
          <w:lang w:val="es-ES"/>
        </w:rPr>
        <w:lastRenderedPageBreak/>
        <w:t>XXI.</w:t>
      </w:r>
      <w:r w:rsidRPr="00B40351">
        <w:rPr>
          <w:rFonts w:ascii="Palatino Linotype" w:eastAsia="Calibri" w:hAnsi="Palatino Linotype" w:cs="Arial"/>
          <w:i/>
          <w:lang w:val="es-ES"/>
        </w:rPr>
        <w:t xml:space="preserve"> </w:t>
      </w:r>
      <w:r w:rsidRPr="00B40351">
        <w:rPr>
          <w:rFonts w:ascii="Palatino Linotype" w:eastAsia="Calibri" w:hAnsi="Palatino Linotype" w:cs="Arial"/>
          <w:b/>
          <w:i/>
          <w:u w:val="single"/>
          <w:lang w:val="es-ES"/>
        </w:rPr>
        <w:t>La información curricular, desde el nivel de jefe de departamento o equivalente, hasta el titular del sujeto obligado</w:t>
      </w:r>
      <w:r w:rsidRPr="00B40351">
        <w:rPr>
          <w:rFonts w:ascii="Palatino Linotype" w:eastAsia="Calibri" w:hAnsi="Palatino Linotype" w:cs="Arial"/>
          <w:i/>
          <w:lang w:val="es-ES"/>
        </w:rPr>
        <w:t>, así como, en su caso, las sanciones administrativas de que haya sido objeto;</w:t>
      </w:r>
    </w:p>
    <w:p w14:paraId="65CA15E7" w14:textId="77777777" w:rsidR="00B40351" w:rsidRPr="00B40351" w:rsidRDefault="00B40351" w:rsidP="00B40351">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 (Sic)</w:t>
      </w:r>
    </w:p>
    <w:p w14:paraId="14B7330F" w14:textId="77777777" w:rsidR="00B40351" w:rsidRPr="00B40351" w:rsidRDefault="00B40351" w:rsidP="00B40351">
      <w:pPr>
        <w:spacing w:after="0" w:line="240" w:lineRule="auto"/>
        <w:rPr>
          <w:rFonts w:ascii="Times New Roman" w:eastAsia="Times New Roman" w:hAnsi="Times New Roman" w:cs="Times New Roman"/>
          <w:sz w:val="24"/>
          <w:szCs w:val="24"/>
          <w:lang w:eastAsia="es-ES"/>
        </w:rPr>
      </w:pPr>
    </w:p>
    <w:p w14:paraId="532E8EC1" w14:textId="37AE0DD7" w:rsidR="00B40351" w:rsidRDefault="00B40351" w:rsidP="00B40351">
      <w:pPr>
        <w:tabs>
          <w:tab w:val="left" w:pos="709"/>
        </w:tabs>
        <w:spacing w:after="0" w:line="360" w:lineRule="auto"/>
        <w:jc w:val="both"/>
        <w:rPr>
          <w:rFonts w:ascii="Palatino Linotype" w:eastAsia="Calibri" w:hAnsi="Palatino Linotype" w:cs="Arial"/>
          <w:sz w:val="24"/>
          <w:lang w:val="es-ES"/>
        </w:rPr>
      </w:pPr>
      <w:r w:rsidRPr="00B40351">
        <w:rPr>
          <w:rFonts w:ascii="Palatino Linotype" w:eastAsia="Calibri" w:hAnsi="Palatino Linotype" w:cs="Arial"/>
          <w:sz w:val="24"/>
        </w:rPr>
        <w:t xml:space="preserve">Es importante mencionar que, al ser una obligación de transparencia común que </w:t>
      </w:r>
      <w:r w:rsidRPr="00B40351">
        <w:rPr>
          <w:rFonts w:ascii="Palatino Linotype" w:eastAsia="Calibri" w:hAnsi="Palatino Linotype" w:cs="Arial"/>
          <w:b/>
          <w:sz w:val="24"/>
        </w:rPr>
        <w:t xml:space="preserve">El Sujeto Obligado </w:t>
      </w:r>
      <w:r w:rsidRPr="00B40351">
        <w:rPr>
          <w:rFonts w:ascii="Palatino Linotype" w:eastAsia="Calibri"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w:t>
      </w:r>
      <w:r w:rsidRPr="00B40351">
        <w:rPr>
          <w:rFonts w:ascii="Palatino Linotype" w:eastAsia="Calibri" w:hAnsi="Palatino Linotype" w:cs="Arial"/>
          <w:sz w:val="24"/>
          <w:lang w:val="es-ES"/>
        </w:rPr>
        <w:t xml:space="preserve">por lo que aunque esta información no es generada por </w:t>
      </w:r>
      <w:r w:rsidRPr="00B40351">
        <w:rPr>
          <w:rFonts w:ascii="Palatino Linotype" w:eastAsia="Calibri" w:hAnsi="Palatino Linotype" w:cs="Arial"/>
          <w:b/>
          <w:sz w:val="24"/>
          <w:lang w:val="es-ES"/>
        </w:rPr>
        <w:t>El Sujeto Obligado</w:t>
      </w:r>
      <w:r w:rsidRPr="00B40351">
        <w:rPr>
          <w:rFonts w:ascii="Palatino Linotype" w:eastAsia="Calibri" w:hAnsi="Palatino Linotype" w:cs="Arial"/>
          <w:sz w:val="24"/>
          <w:lang w:val="es-ES"/>
        </w:rPr>
        <w:t>, sí la posee y debe obrar en sus archivos</w:t>
      </w:r>
      <w:r>
        <w:rPr>
          <w:rFonts w:ascii="Palatino Linotype" w:eastAsia="Calibri" w:hAnsi="Palatino Linotype" w:cs="Arial"/>
          <w:sz w:val="24"/>
          <w:lang w:val="es-ES"/>
        </w:rPr>
        <w:t>, en virtud de que los currículums solicitados corresponde a los Titulares de las Dependencias antes referidas.</w:t>
      </w:r>
    </w:p>
    <w:p w14:paraId="2B55B25F" w14:textId="11A8A202" w:rsidR="001C6FDA" w:rsidRDefault="001C6FDA" w:rsidP="00B40351">
      <w:pPr>
        <w:tabs>
          <w:tab w:val="left" w:pos="709"/>
        </w:tabs>
        <w:spacing w:after="0" w:line="360" w:lineRule="auto"/>
        <w:jc w:val="both"/>
        <w:rPr>
          <w:rFonts w:ascii="Palatino Linotype" w:eastAsia="Calibri" w:hAnsi="Palatino Linotype" w:cs="Arial"/>
          <w:sz w:val="24"/>
          <w:lang w:val="es-ES"/>
        </w:rPr>
      </w:pPr>
    </w:p>
    <w:p w14:paraId="19167FD2" w14:textId="77777777" w:rsidR="001C6FDA" w:rsidRPr="00AC44D4" w:rsidRDefault="001C6FDA" w:rsidP="001C6FDA">
      <w:pPr>
        <w:spacing w:after="0" w:line="360" w:lineRule="auto"/>
        <w:jc w:val="both"/>
        <w:rPr>
          <w:rFonts w:ascii="Palatino Linotype" w:eastAsia="Calibri" w:hAnsi="Palatino Linotype"/>
          <w:sz w:val="24"/>
        </w:rPr>
      </w:pPr>
      <w:r w:rsidRPr="00AC44D4">
        <w:rPr>
          <w:rFonts w:ascii="Palatino Linotype" w:hAnsi="Palatino Linotype"/>
          <w:bCs/>
          <w:sz w:val="24"/>
          <w:lang w:eastAsia="es-MX"/>
        </w:rPr>
        <w:t xml:space="preserve">Información que deberá ser publicada en atención a los </w:t>
      </w:r>
      <w:r w:rsidRPr="00AC44D4">
        <w:rPr>
          <w:rFonts w:ascii="Palatino Linotype" w:hAnsi="Palatino Linotype"/>
          <w:i/>
          <w:sz w:val="24"/>
        </w:rPr>
        <w:t>“</w:t>
      </w:r>
      <w:r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sz w:val="24"/>
        </w:rPr>
        <w:t xml:space="preserve">, que en su </w:t>
      </w:r>
      <w:r w:rsidRPr="00AC44D4">
        <w:rPr>
          <w:rFonts w:ascii="Palatino Linotype" w:eastAsia="Calibri" w:hAnsi="Palatino Linotype"/>
          <w:i/>
          <w:sz w:val="24"/>
        </w:rPr>
        <w:t>“Anexo I”</w:t>
      </w:r>
      <w:r>
        <w:rPr>
          <w:rFonts w:ascii="Palatino Linotype" w:eastAsia="Calibri" w:hAnsi="Palatino Linotype"/>
          <w:sz w:val="24"/>
        </w:rPr>
        <w:t xml:space="preserve">, </w:t>
      </w:r>
      <w:r w:rsidRPr="00AC44D4">
        <w:rPr>
          <w:rFonts w:ascii="Palatino Linotype" w:eastAsia="Calibri" w:hAnsi="Palatino Linotype"/>
          <w:sz w:val="24"/>
        </w:rPr>
        <w:t>relacionado con artículo 70</w:t>
      </w:r>
      <w:r>
        <w:rPr>
          <w:rFonts w:ascii="Palatino Linotype" w:eastAsia="Calibri" w:hAnsi="Palatino Linotype"/>
          <w:sz w:val="24"/>
        </w:rPr>
        <w:t>,</w:t>
      </w:r>
      <w:r w:rsidRPr="00AC44D4">
        <w:rPr>
          <w:rFonts w:ascii="Palatino Linotype" w:eastAsia="Calibri" w:hAnsi="Palatino Linotype"/>
          <w:sz w:val="24"/>
        </w:rPr>
        <w:t xml:space="preserve"> de la Ley General de Transparencia, de forma análoga prevé en su fracción XVII</w:t>
      </w:r>
      <w:r>
        <w:rPr>
          <w:rFonts w:ascii="Palatino Linotype" w:eastAsia="Calibri" w:hAnsi="Palatino Linotype"/>
          <w:sz w:val="24"/>
        </w:rPr>
        <w:t>,</w:t>
      </w:r>
      <w:r w:rsidRPr="00AC44D4">
        <w:rPr>
          <w:rFonts w:ascii="Palatino Linotype" w:eastAsia="Calibri" w:hAnsi="Palatino Linotype"/>
          <w:sz w:val="24"/>
        </w:rPr>
        <w:t xml:space="preserve">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0F326B3E" w14:textId="77777777" w:rsidR="001C6FDA" w:rsidRPr="00C53355" w:rsidRDefault="001C6FDA" w:rsidP="001C6FDA">
      <w:pPr>
        <w:spacing w:after="0" w:line="360" w:lineRule="auto"/>
        <w:jc w:val="both"/>
        <w:rPr>
          <w:rFonts w:ascii="Palatino Linotype" w:eastAsia="Calibri" w:hAnsi="Palatino Linotype"/>
          <w:sz w:val="24"/>
        </w:rPr>
      </w:pPr>
    </w:p>
    <w:p w14:paraId="1C48D5BC" w14:textId="77777777" w:rsidR="001C6FDA" w:rsidRDefault="001C6FDA" w:rsidP="001C6FDA">
      <w:pPr>
        <w:spacing w:after="0" w:line="240" w:lineRule="auto"/>
        <w:ind w:left="1985" w:right="902" w:hanging="1134"/>
        <w:jc w:val="both"/>
        <w:rPr>
          <w:rFonts w:ascii="Palatino Linotype" w:eastAsia="Calibri" w:hAnsi="Palatino Linotype"/>
          <w:i/>
        </w:rPr>
      </w:pPr>
      <w:r>
        <w:rPr>
          <w:rFonts w:ascii="Palatino Linotype" w:eastAsia="Calibri" w:hAnsi="Palatino Linotype"/>
          <w:i/>
        </w:rPr>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14:paraId="313C4738" w14:textId="77777777" w:rsidR="001C6FDA" w:rsidRDefault="001C6FDA" w:rsidP="001C6FDA">
      <w:pPr>
        <w:spacing w:after="0" w:line="240" w:lineRule="auto"/>
        <w:ind w:left="851" w:right="902"/>
        <w:jc w:val="both"/>
        <w:rPr>
          <w:rFonts w:ascii="Palatino Linotype" w:eastAsia="Calibri" w:hAnsi="Palatino Linotype"/>
          <w:i/>
        </w:rPr>
      </w:pPr>
    </w:p>
    <w:p w14:paraId="7084F27A" w14:textId="77777777" w:rsidR="001C6FDA" w:rsidRDefault="001C6FDA" w:rsidP="001C6FDA">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w:t>
      </w:r>
      <w:r w:rsidRPr="001C6FDA">
        <w:rPr>
          <w:rFonts w:ascii="Palatino Linotype" w:eastAsia="Calibri" w:hAnsi="Palatino Linotype"/>
          <w:b/>
          <w:bCs/>
          <w:i/>
        </w:rPr>
        <w:t>Denominación del puesto en la estructura orgánica</w:t>
      </w:r>
      <w:r w:rsidRPr="006A3A45">
        <w:rPr>
          <w:rFonts w:ascii="Palatino Linotype" w:eastAsia="Calibri" w:hAnsi="Palatino Linotype"/>
          <w:i/>
        </w:rPr>
        <w:t xml:space="preserve"> (de acuerdo con el catálogo de claves y niveles) </w:t>
      </w:r>
    </w:p>
    <w:p w14:paraId="375728EF" w14:textId="77777777" w:rsidR="001C6FDA" w:rsidRDefault="001C6FDA" w:rsidP="001C6FDA">
      <w:pPr>
        <w:spacing w:after="0" w:line="240" w:lineRule="auto"/>
        <w:ind w:left="851" w:right="902"/>
        <w:jc w:val="both"/>
        <w:rPr>
          <w:rFonts w:ascii="Palatino Linotype" w:eastAsia="Calibri" w:hAnsi="Palatino Linotype"/>
          <w:i/>
        </w:rPr>
      </w:pPr>
    </w:p>
    <w:p w14:paraId="25CA20FB" w14:textId="77777777" w:rsidR="001C6FDA" w:rsidRDefault="001C6FDA" w:rsidP="001C6FDA">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3</w:t>
      </w:r>
      <w:r w:rsidRPr="006A3A45">
        <w:rPr>
          <w:rFonts w:ascii="Palatino Linotype" w:eastAsia="Calibri" w:hAnsi="Palatino Linotype"/>
          <w:i/>
        </w:rPr>
        <w:t xml:space="preserve"> </w:t>
      </w:r>
      <w:r w:rsidRPr="001C6FDA">
        <w:rPr>
          <w:rFonts w:ascii="Palatino Linotype" w:eastAsia="Calibri" w:hAnsi="Palatino Linotype"/>
          <w:b/>
          <w:bCs/>
          <w:i/>
        </w:rPr>
        <w:t>Denominación del cargo, empleo, comisión o nombramiento otorgado</w:t>
      </w:r>
      <w:r w:rsidRPr="006A3A45">
        <w:rPr>
          <w:rFonts w:ascii="Palatino Linotype" w:eastAsia="Calibri" w:hAnsi="Palatino Linotype"/>
          <w:i/>
        </w:rPr>
        <w:t xml:space="preserve"> </w:t>
      </w:r>
    </w:p>
    <w:p w14:paraId="566013F3" w14:textId="77777777" w:rsidR="001C6FDA" w:rsidRDefault="001C6FDA" w:rsidP="001C6FDA">
      <w:pPr>
        <w:spacing w:after="0" w:line="240" w:lineRule="auto"/>
        <w:ind w:left="851" w:right="902"/>
        <w:jc w:val="both"/>
        <w:rPr>
          <w:rFonts w:ascii="Palatino Linotype" w:eastAsia="Calibri" w:hAnsi="Palatino Linotype"/>
          <w:i/>
        </w:rPr>
      </w:pPr>
    </w:p>
    <w:p w14:paraId="3EEA3827" w14:textId="77777777" w:rsidR="001C6FDA" w:rsidRDefault="001C6FDA" w:rsidP="001C6FDA">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4</w:t>
      </w:r>
      <w:r w:rsidRPr="006A3A45">
        <w:rPr>
          <w:rFonts w:ascii="Palatino Linotype" w:eastAsia="Calibri" w:hAnsi="Palatino Linotype"/>
          <w:i/>
        </w:rPr>
        <w:t xml:space="preserve"> </w:t>
      </w:r>
      <w:r w:rsidRPr="006A78C7">
        <w:rPr>
          <w:rFonts w:ascii="Palatino Linotype" w:eastAsia="Calibri" w:hAnsi="Palatino Linotype"/>
          <w:b/>
          <w:i/>
          <w:u w:val="single"/>
        </w:rPr>
        <w:t>Nombre del servidor(a) público(a), integrante y/o, miembro del sujeto obligado, y/o persona que desempeñe un empleo, cargo o comisión y/o ejerza actos de autoridad (nombre[s], primer apellido, segundo apellido</w:t>
      </w:r>
      <w:r w:rsidRPr="006A3A45">
        <w:rPr>
          <w:rFonts w:ascii="Palatino Linotype" w:eastAsia="Calibri" w:hAnsi="Palatino Linotype"/>
          <w:i/>
        </w:rPr>
        <w:t xml:space="preserve">) </w:t>
      </w:r>
    </w:p>
    <w:p w14:paraId="3A791911" w14:textId="77777777" w:rsidR="001C6FDA" w:rsidRDefault="001C6FDA" w:rsidP="001C6FDA">
      <w:pPr>
        <w:spacing w:after="0" w:line="240" w:lineRule="auto"/>
        <w:ind w:left="851" w:right="902"/>
        <w:jc w:val="both"/>
        <w:rPr>
          <w:rFonts w:ascii="Palatino Linotype" w:eastAsia="Calibri" w:hAnsi="Palatino Linotype"/>
          <w:i/>
        </w:rPr>
      </w:pPr>
    </w:p>
    <w:p w14:paraId="52C38667" w14:textId="77777777" w:rsidR="001C6FDA" w:rsidRDefault="001C6FDA" w:rsidP="001C6FDA">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14:paraId="32080678" w14:textId="77777777" w:rsidR="001C6FDA" w:rsidRDefault="001C6FDA" w:rsidP="001C6FDA">
      <w:pPr>
        <w:spacing w:after="0" w:line="240" w:lineRule="auto"/>
        <w:ind w:left="851" w:right="902"/>
        <w:jc w:val="both"/>
        <w:rPr>
          <w:rFonts w:ascii="Palatino Linotype" w:eastAsia="Calibri" w:hAnsi="Palatino Linotype"/>
          <w:i/>
        </w:rPr>
      </w:pPr>
    </w:p>
    <w:p w14:paraId="78ECF664" w14:textId="77777777" w:rsidR="001C6FDA" w:rsidRDefault="001C6FDA" w:rsidP="001C6FDA">
      <w:pPr>
        <w:spacing w:after="0" w:line="240" w:lineRule="auto"/>
        <w:ind w:left="851" w:right="902"/>
        <w:jc w:val="both"/>
        <w:rPr>
          <w:rFonts w:ascii="Palatino Linotype" w:eastAsia="Calibri" w:hAnsi="Palatino Linotype"/>
          <w:i/>
        </w:rPr>
      </w:pPr>
      <w:r w:rsidRPr="006A78C7">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6A3A45">
        <w:rPr>
          <w:rFonts w:ascii="Palatino Linotype" w:eastAsia="Calibri" w:hAnsi="Palatino Linotype"/>
          <w:i/>
        </w:rPr>
        <w:t xml:space="preserve">: </w:t>
      </w:r>
    </w:p>
    <w:p w14:paraId="35B56180" w14:textId="77777777" w:rsidR="001C6FDA" w:rsidRDefault="001C6FDA" w:rsidP="001C6FDA">
      <w:pPr>
        <w:spacing w:after="0" w:line="240" w:lineRule="auto"/>
        <w:ind w:left="851" w:right="902"/>
        <w:jc w:val="both"/>
        <w:rPr>
          <w:rFonts w:ascii="Palatino Linotype" w:eastAsia="Calibri" w:hAnsi="Palatino Linotype"/>
          <w:i/>
        </w:rPr>
      </w:pPr>
    </w:p>
    <w:p w14:paraId="0A6A390E" w14:textId="77777777" w:rsidR="001C6FDA" w:rsidRPr="00C53355" w:rsidRDefault="001C6FDA" w:rsidP="001C6FDA">
      <w:pPr>
        <w:spacing w:after="0" w:line="240" w:lineRule="auto"/>
        <w:ind w:left="1985" w:right="902" w:hanging="1134"/>
        <w:jc w:val="both"/>
        <w:rPr>
          <w:rFonts w:ascii="Palatino Linotype" w:eastAsia="Calibri" w:hAnsi="Palatino Linotype"/>
          <w:b/>
          <w:i/>
          <w:u w:val="single"/>
        </w:rPr>
      </w:pPr>
      <w:r w:rsidRPr="00C53355">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281B817D" w14:textId="77777777" w:rsidR="001C6FDA" w:rsidRPr="00C53355" w:rsidRDefault="001C6FDA" w:rsidP="001C6FDA">
      <w:pPr>
        <w:spacing w:after="0" w:line="240" w:lineRule="auto"/>
        <w:ind w:left="851" w:right="902"/>
        <w:jc w:val="both"/>
        <w:rPr>
          <w:rFonts w:ascii="Palatino Linotype" w:eastAsia="Calibri" w:hAnsi="Palatino Linotype"/>
          <w:b/>
          <w:i/>
          <w:u w:val="single"/>
        </w:rPr>
      </w:pPr>
    </w:p>
    <w:p w14:paraId="4243631D" w14:textId="77777777" w:rsidR="001C6FDA" w:rsidRDefault="001C6FDA" w:rsidP="001C6FDA">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14:paraId="2E3E2D0C" w14:textId="77777777" w:rsidR="001C6FDA" w:rsidRDefault="001C6FDA" w:rsidP="001C6FDA">
      <w:pPr>
        <w:spacing w:after="0" w:line="240" w:lineRule="auto"/>
        <w:ind w:left="1985" w:right="902" w:hanging="1134"/>
        <w:jc w:val="both"/>
        <w:rPr>
          <w:rFonts w:ascii="Palatino Linotype" w:eastAsia="Calibri" w:hAnsi="Palatino Linotype"/>
          <w:i/>
        </w:rPr>
      </w:pPr>
    </w:p>
    <w:p w14:paraId="2252F336" w14:textId="77777777" w:rsidR="001C6FDA" w:rsidRDefault="001C6FDA" w:rsidP="001C6FDA">
      <w:pPr>
        <w:spacing w:after="0" w:line="240" w:lineRule="auto"/>
        <w:ind w:left="851" w:right="902"/>
        <w:jc w:val="both"/>
        <w:rPr>
          <w:rFonts w:ascii="Palatino Linotype" w:eastAsia="Calibri" w:hAnsi="Palatino Linotype"/>
          <w:i/>
        </w:rPr>
      </w:pPr>
      <w:r w:rsidRPr="006A3A45">
        <w:rPr>
          <w:rFonts w:ascii="Palatino Linotype" w:eastAsia="Calibri" w:hAnsi="Palatino Linotype"/>
          <w:i/>
        </w:rPr>
        <w:t>Respecto de la experiencia laboral especificar los tres últimos empleos, en donde se indique:</w:t>
      </w:r>
    </w:p>
    <w:p w14:paraId="63492DE4" w14:textId="77777777" w:rsidR="001C6FDA" w:rsidRDefault="001C6FDA" w:rsidP="001C6FDA">
      <w:pPr>
        <w:spacing w:after="0" w:line="240" w:lineRule="auto"/>
        <w:ind w:left="851" w:right="902"/>
        <w:jc w:val="both"/>
        <w:rPr>
          <w:rFonts w:ascii="Palatino Linotype" w:eastAsia="Calibri" w:hAnsi="Palatino Linotype"/>
          <w:i/>
        </w:rPr>
      </w:pPr>
    </w:p>
    <w:p w14:paraId="0972646A" w14:textId="77777777" w:rsidR="001C6FDA" w:rsidRDefault="001C6FDA" w:rsidP="001C6FDA">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14:paraId="0482EF28" w14:textId="77777777" w:rsidR="001C6FDA" w:rsidRDefault="001C6FDA" w:rsidP="001C6FDA">
      <w:pPr>
        <w:spacing w:after="0" w:line="240" w:lineRule="auto"/>
        <w:ind w:left="851" w:right="902"/>
        <w:jc w:val="both"/>
        <w:rPr>
          <w:rFonts w:ascii="Palatino Linotype" w:eastAsia="Calibri" w:hAnsi="Palatino Linotype"/>
          <w:i/>
        </w:rPr>
      </w:pPr>
    </w:p>
    <w:p w14:paraId="2E1D914C" w14:textId="77777777" w:rsidR="001C6FDA" w:rsidRDefault="001C6FDA" w:rsidP="001C6FDA">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14:paraId="3F5BDA30" w14:textId="77777777" w:rsidR="001C6FDA" w:rsidRDefault="001C6FDA" w:rsidP="001C6FDA">
      <w:pPr>
        <w:spacing w:after="0" w:line="240" w:lineRule="auto"/>
        <w:ind w:left="851" w:right="902"/>
        <w:jc w:val="both"/>
        <w:rPr>
          <w:rFonts w:ascii="Palatino Linotype" w:eastAsia="Calibri" w:hAnsi="Palatino Linotype"/>
          <w:i/>
        </w:rPr>
      </w:pPr>
    </w:p>
    <w:p w14:paraId="41CE4B83" w14:textId="77777777" w:rsidR="001C6FDA" w:rsidRDefault="001C6FDA" w:rsidP="001C6FDA">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10</w:t>
      </w:r>
      <w:r w:rsidRPr="00E10BA5">
        <w:rPr>
          <w:rFonts w:ascii="Palatino Linotype" w:eastAsia="Calibri" w:hAnsi="Palatino Linotype"/>
          <w:i/>
        </w:rPr>
        <w:t xml:space="preserve"> Cargo o puesto desempeñado </w:t>
      </w:r>
    </w:p>
    <w:p w14:paraId="2233C5E5" w14:textId="77777777" w:rsidR="001C6FDA" w:rsidRDefault="001C6FDA" w:rsidP="001C6FDA">
      <w:pPr>
        <w:spacing w:after="0" w:line="240" w:lineRule="auto"/>
        <w:ind w:left="851" w:right="902"/>
        <w:jc w:val="both"/>
        <w:rPr>
          <w:rFonts w:ascii="Palatino Linotype" w:eastAsia="Calibri" w:hAnsi="Palatino Linotype"/>
          <w:i/>
        </w:rPr>
      </w:pPr>
    </w:p>
    <w:p w14:paraId="373BABD9" w14:textId="77777777" w:rsidR="001C6FDA" w:rsidRDefault="001C6FDA" w:rsidP="001C6FDA">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14:paraId="073C6C84" w14:textId="77777777" w:rsidR="001C6FDA" w:rsidRDefault="001C6FDA" w:rsidP="001C6FDA">
      <w:pPr>
        <w:spacing w:after="0" w:line="240" w:lineRule="auto"/>
        <w:ind w:left="851" w:right="902"/>
        <w:jc w:val="both"/>
        <w:rPr>
          <w:rFonts w:ascii="Palatino Linotype" w:eastAsia="Calibri" w:hAnsi="Palatino Linotype"/>
          <w:i/>
        </w:rPr>
      </w:pPr>
    </w:p>
    <w:p w14:paraId="341BBEC6" w14:textId="77777777" w:rsidR="001C6FDA" w:rsidRDefault="001C6FDA" w:rsidP="001C6FDA">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lastRenderedPageBreak/>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2"/>
        <w:t>37</w:t>
      </w:r>
      <w:r>
        <w:rPr>
          <w:rFonts w:ascii="Palatino Linotype" w:eastAsia="Calibri" w:hAnsi="Palatino Linotype"/>
          <w:i/>
        </w:rPr>
        <w:t xml:space="preserve"> </w:t>
      </w:r>
      <w:r w:rsidRPr="00E10BA5">
        <w:rPr>
          <w:rFonts w:ascii="Palatino Linotype" w:eastAsia="Calibri" w:hAnsi="Palatino Linotype"/>
          <w:i/>
        </w:rPr>
        <w:t>del (la) servidor(a) público(a), que deberá contener, además de los datos mencionados en los criterios anteriores, los siguientes: trayectoria académica, profesional o laboral que acredite su capacidad; y habilidades o pericia para ocupar el cargo público</w:t>
      </w:r>
    </w:p>
    <w:p w14:paraId="27727BF6" w14:textId="77777777" w:rsidR="001C6FDA" w:rsidRDefault="001C6FDA" w:rsidP="001C6FDA">
      <w:pPr>
        <w:spacing w:after="0" w:line="360" w:lineRule="auto"/>
        <w:jc w:val="both"/>
        <w:rPr>
          <w:rFonts w:ascii="Palatino Linotype" w:hAnsi="Palatino Linotype" w:cs="Arial"/>
          <w:sz w:val="24"/>
        </w:rPr>
      </w:pPr>
    </w:p>
    <w:p w14:paraId="6E0A5186" w14:textId="26563459" w:rsidR="001C6FDA" w:rsidRPr="00703059" w:rsidRDefault="001C6FDA" w:rsidP="001C6FDA">
      <w:pPr>
        <w:spacing w:after="0" w:line="360" w:lineRule="auto"/>
        <w:jc w:val="both"/>
        <w:rPr>
          <w:rFonts w:ascii="Palatino Linotype" w:hAnsi="Palatino Linotype" w:cs="Arial"/>
          <w:sz w:val="24"/>
        </w:rPr>
      </w:pPr>
      <w:r>
        <w:rPr>
          <w:rFonts w:ascii="Palatino Linotype" w:hAnsi="Palatino Linotype" w:cs="Arial"/>
          <w:sz w:val="24"/>
        </w:rPr>
        <w:t>Atento a lo anterior</w:t>
      </w:r>
      <w:r w:rsidRPr="008A5D92">
        <w:rPr>
          <w:rFonts w:ascii="Palatino Linotype" w:hAnsi="Palatino Linotype" w:cs="Arial"/>
          <w:sz w:val="24"/>
        </w:rPr>
        <w:t xml:space="preserve">, </w:t>
      </w:r>
      <w:r>
        <w:rPr>
          <w:rFonts w:ascii="Palatino Linotype" w:hAnsi="Palatino Linotype" w:cs="Arial"/>
          <w:sz w:val="24"/>
        </w:rPr>
        <w:t xml:space="preserve">se considera que la información </w:t>
      </w:r>
      <w:r w:rsidR="005B1DBD">
        <w:rPr>
          <w:rFonts w:ascii="Palatino Linotype" w:hAnsi="Palatino Linotype" w:cs="Arial"/>
          <w:sz w:val="24"/>
        </w:rPr>
        <w:t>curricular</w:t>
      </w:r>
      <w:r w:rsidRPr="00703059">
        <w:rPr>
          <w:rFonts w:ascii="Palatino Linotype" w:hAnsi="Palatino Linotype" w:cs="Arial"/>
          <w:sz w:val="24"/>
        </w:rPr>
        <w:t>, acredit</w:t>
      </w:r>
      <w:r>
        <w:rPr>
          <w:rFonts w:ascii="Palatino Linotype" w:hAnsi="Palatino Linotype" w:cs="Arial"/>
          <w:sz w:val="24"/>
        </w:rPr>
        <w:t>a la</w:t>
      </w:r>
      <w:r w:rsidRPr="00703059">
        <w:rPr>
          <w:rFonts w:ascii="Palatino Linotype" w:hAnsi="Palatino Linotype" w:cs="Arial"/>
          <w:sz w:val="24"/>
        </w:rPr>
        <w:t xml:space="preserve"> experiencia académica, de quien ocupe cargos en la administración</w:t>
      </w:r>
      <w:r>
        <w:rPr>
          <w:rFonts w:ascii="Palatino Linotype" w:hAnsi="Palatino Linotype" w:cs="Arial"/>
          <w:sz w:val="24"/>
        </w:rPr>
        <w:t xml:space="preserve"> pública municipal y le</w:t>
      </w:r>
      <w:r w:rsidRPr="00703059">
        <w:rPr>
          <w:rFonts w:ascii="Palatino Linotype" w:hAnsi="Palatino Linotype" w:cs="Arial"/>
          <w:sz w:val="24"/>
        </w:rPr>
        <w:t xml:space="preserv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3C2766D1" w14:textId="77777777" w:rsidR="00B40351" w:rsidRPr="00B40351" w:rsidRDefault="00B40351" w:rsidP="00B40351">
      <w:pPr>
        <w:tabs>
          <w:tab w:val="left" w:pos="709"/>
        </w:tabs>
        <w:spacing w:after="0" w:line="360" w:lineRule="auto"/>
        <w:jc w:val="both"/>
        <w:rPr>
          <w:rFonts w:ascii="Palatino Linotype" w:eastAsia="Calibri" w:hAnsi="Palatino Linotype" w:cs="Arial"/>
          <w:sz w:val="24"/>
          <w:lang w:val="es-ES"/>
        </w:rPr>
      </w:pPr>
    </w:p>
    <w:p w14:paraId="4EA03E8F" w14:textId="77777777" w:rsidR="00B40351" w:rsidRPr="00B40351" w:rsidRDefault="00B40351" w:rsidP="00B40351">
      <w:pPr>
        <w:tabs>
          <w:tab w:val="left" w:pos="709"/>
        </w:tabs>
        <w:spacing w:after="0" w:line="360" w:lineRule="auto"/>
        <w:jc w:val="both"/>
        <w:rPr>
          <w:rFonts w:ascii="Palatino Linotype" w:eastAsia="Calibri" w:hAnsi="Palatino Linotype" w:cs="Arial"/>
          <w:sz w:val="28"/>
        </w:rPr>
      </w:pPr>
      <w:r w:rsidRPr="00B40351">
        <w:rPr>
          <w:rFonts w:ascii="Palatino Linotype" w:eastAsia="Calibri" w:hAnsi="Palatino Linotype" w:cs="Arial"/>
          <w:sz w:val="24"/>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48CDD98" w14:textId="77777777" w:rsidR="00B40351" w:rsidRPr="00B40351" w:rsidRDefault="00B40351" w:rsidP="00B40351">
      <w:pPr>
        <w:spacing w:after="0" w:line="240" w:lineRule="auto"/>
        <w:rPr>
          <w:rFonts w:ascii="Times New Roman" w:eastAsia="Times New Roman" w:hAnsi="Times New Roman" w:cs="Times New Roman"/>
          <w:sz w:val="24"/>
          <w:szCs w:val="24"/>
          <w:lang w:val="es-ES" w:eastAsia="es-ES"/>
        </w:rPr>
      </w:pPr>
    </w:p>
    <w:p w14:paraId="5B1E14C4" w14:textId="77777777" w:rsidR="00B40351" w:rsidRPr="00B40351" w:rsidRDefault="00B40351" w:rsidP="00B40351">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w:t>
      </w:r>
      <w:proofErr w:type="spellStart"/>
      <w:r w:rsidRPr="00B40351">
        <w:rPr>
          <w:rFonts w:ascii="Palatino Linotype" w:eastAsia="Calibri" w:hAnsi="Palatino Linotype" w:cs="Arial"/>
          <w:b/>
          <w:i/>
          <w:lang w:val="es-ES"/>
        </w:rPr>
        <w:t>Curriculum</w:t>
      </w:r>
      <w:proofErr w:type="spellEnd"/>
      <w:r w:rsidRPr="00B40351">
        <w:rPr>
          <w:rFonts w:ascii="Palatino Linotype" w:eastAsia="Calibri" w:hAnsi="Palatino Linotype" w:cs="Arial"/>
          <w:b/>
          <w:i/>
          <w:lang w:val="es-ES"/>
        </w:rPr>
        <w:t xml:space="preserve"> Vitae de servidores públicos</w:t>
      </w:r>
      <w:r w:rsidRPr="00B40351">
        <w:rPr>
          <w:rFonts w:ascii="Palatino Linotype" w:eastAsia="Calibri" w:hAnsi="Palatino Linotype" w:cs="Arial"/>
          <w:i/>
          <w:lang w:val="es-E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w:t>
      </w:r>
      <w:r w:rsidRPr="00B40351">
        <w:rPr>
          <w:rFonts w:ascii="Palatino Linotype" w:eastAsia="Calibri" w:hAnsi="Palatino Linotype" w:cs="Arial"/>
          <w:i/>
          <w:lang w:val="es-ES"/>
        </w:rPr>
        <w:lastRenderedPageBreak/>
        <w:t xml:space="preserve">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B40351">
        <w:rPr>
          <w:rFonts w:ascii="Palatino Linotype" w:eastAsia="Calibri" w:hAnsi="Palatino Linotype" w:cs="Arial"/>
          <w:i/>
          <w:lang w:val="es-ES"/>
        </w:rPr>
        <w:t>curriculum</w:t>
      </w:r>
      <w:proofErr w:type="spellEnd"/>
      <w:r w:rsidRPr="00B40351">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B40351">
        <w:rPr>
          <w:rFonts w:ascii="Palatino Linotype" w:eastAsia="Calibri" w:hAnsi="Palatino Linotype" w:cs="Arial"/>
          <w:i/>
          <w:lang w:val="es-ES"/>
        </w:rPr>
        <w:t>curriculum</w:t>
      </w:r>
      <w:proofErr w:type="spellEnd"/>
      <w:r w:rsidRPr="00B40351">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12C835C" w14:textId="77777777" w:rsidR="00B40351" w:rsidRPr="00B40351" w:rsidRDefault="00B40351" w:rsidP="00B40351">
      <w:pPr>
        <w:tabs>
          <w:tab w:val="left" w:pos="709"/>
        </w:tabs>
        <w:spacing w:after="0" w:line="360" w:lineRule="auto"/>
        <w:jc w:val="both"/>
        <w:rPr>
          <w:rFonts w:ascii="Palatino Linotype" w:eastAsia="Calibri" w:hAnsi="Palatino Linotype" w:cs="Arial"/>
          <w:sz w:val="24"/>
          <w:lang w:val="es-ES"/>
        </w:rPr>
      </w:pPr>
    </w:p>
    <w:p w14:paraId="17BFF5B1" w14:textId="3315F36F" w:rsidR="00B40351" w:rsidRDefault="002252E0" w:rsidP="00B40351">
      <w:pPr>
        <w:tabs>
          <w:tab w:val="left" w:pos="709"/>
        </w:tabs>
        <w:spacing w:after="0" w:line="360" w:lineRule="auto"/>
        <w:jc w:val="both"/>
        <w:rPr>
          <w:rFonts w:ascii="Palatino Linotype" w:eastAsia="Calibri" w:hAnsi="Palatino Linotype" w:cs="Arial"/>
          <w:sz w:val="24"/>
          <w:lang w:val="es-ES"/>
        </w:rPr>
      </w:pPr>
      <w:r>
        <w:rPr>
          <w:rFonts w:ascii="Palatino Linotype" w:eastAsia="Calibri" w:hAnsi="Palatino Linotype" w:cs="Arial"/>
          <w:sz w:val="24"/>
          <w:lang w:val="es-ES"/>
        </w:rPr>
        <w:t xml:space="preserve">Ahora bien, toda vez que el particular requiere el acceso a los </w:t>
      </w:r>
      <w:r w:rsidRPr="002252E0">
        <w:rPr>
          <w:rFonts w:ascii="Palatino Linotype" w:eastAsia="Calibri" w:hAnsi="Palatino Linotype" w:cs="Arial"/>
          <w:sz w:val="24"/>
          <w:lang w:val="es-ES"/>
        </w:rPr>
        <w:t>currículum</w:t>
      </w:r>
      <w:r>
        <w:rPr>
          <w:rFonts w:ascii="Palatino Linotype" w:eastAsia="Calibri" w:hAnsi="Palatino Linotype" w:cs="Arial"/>
          <w:sz w:val="24"/>
          <w:lang w:val="es-ES"/>
        </w:rPr>
        <w:t>s</w:t>
      </w:r>
      <w:r w:rsidRPr="002252E0">
        <w:rPr>
          <w:rFonts w:ascii="Palatino Linotype" w:eastAsia="Calibri" w:hAnsi="Palatino Linotype" w:cs="Arial"/>
          <w:sz w:val="24"/>
          <w:lang w:val="es-ES"/>
        </w:rPr>
        <w:t xml:space="preserve"> de los Titulares de </w:t>
      </w:r>
      <w:r>
        <w:rPr>
          <w:rFonts w:ascii="Palatino Linotype" w:eastAsia="Calibri" w:hAnsi="Palatino Linotype" w:cs="Arial"/>
          <w:sz w:val="24"/>
          <w:lang w:val="es-ES"/>
        </w:rPr>
        <w:t>diversas</w:t>
      </w:r>
      <w:r w:rsidRPr="002252E0">
        <w:rPr>
          <w:rFonts w:ascii="Palatino Linotype" w:eastAsia="Calibri" w:hAnsi="Palatino Linotype" w:cs="Arial"/>
          <w:sz w:val="24"/>
          <w:lang w:val="es-ES"/>
        </w:rPr>
        <w:t xml:space="preserve"> Dependencias del Ayuntamiento de Tepetlaoxtoc</w:t>
      </w:r>
      <w:r>
        <w:rPr>
          <w:rFonts w:ascii="Palatino Linotype" w:eastAsia="Calibri" w:hAnsi="Palatino Linotype" w:cs="Arial"/>
          <w:sz w:val="24"/>
          <w:lang w:val="es-ES"/>
        </w:rPr>
        <w:t xml:space="preserve">, resulta oportuno traer a contexto lo establecido en el Bando de Gobierno del Municipio de Tepetlaoxtoc, que en su parte condúcete señala: </w:t>
      </w:r>
    </w:p>
    <w:p w14:paraId="6C28BA2B" w14:textId="717B0372" w:rsidR="002252E0" w:rsidRDefault="002252E0" w:rsidP="00B40351">
      <w:pPr>
        <w:tabs>
          <w:tab w:val="left" w:pos="709"/>
        </w:tabs>
        <w:spacing w:after="0" w:line="360" w:lineRule="auto"/>
        <w:jc w:val="both"/>
        <w:rPr>
          <w:rFonts w:ascii="Palatino Linotype" w:eastAsia="Calibri" w:hAnsi="Palatino Linotype" w:cs="Arial"/>
          <w:sz w:val="24"/>
          <w:lang w:val="es-ES"/>
        </w:rPr>
      </w:pPr>
    </w:p>
    <w:p w14:paraId="445B0643" w14:textId="77777777" w:rsidR="002252E0" w:rsidRDefault="002252E0" w:rsidP="002252E0">
      <w:pPr>
        <w:tabs>
          <w:tab w:val="left" w:pos="709"/>
        </w:tabs>
        <w:spacing w:after="0" w:line="240" w:lineRule="auto"/>
        <w:ind w:left="851" w:right="851"/>
        <w:jc w:val="both"/>
        <w:rPr>
          <w:rFonts w:ascii="Palatino Linotype" w:eastAsia="Calibri" w:hAnsi="Palatino Linotype" w:cs="Arial"/>
          <w:i/>
          <w:iCs/>
        </w:rPr>
      </w:pPr>
      <w:r w:rsidRPr="002252E0">
        <w:rPr>
          <w:rFonts w:ascii="Palatino Linotype" w:eastAsia="Calibri" w:hAnsi="Palatino Linotype" w:cs="Arial"/>
          <w:b/>
          <w:bCs/>
          <w:i/>
          <w:iCs/>
        </w:rPr>
        <w:t>ARTÍCULO 47</w:t>
      </w:r>
      <w:r w:rsidRPr="002252E0">
        <w:rPr>
          <w:rFonts w:ascii="Palatino Linotype" w:eastAsia="Calibri" w:hAnsi="Palatino Linotype" w:cs="Arial"/>
          <w:i/>
          <w:iCs/>
        </w:rPr>
        <w:t xml:space="preserve">. Para el ejercicio de sus atribuciones, despacho de los asuntos municipales y responsabilidades ejecutivas, el H. Ayuntamiento se auxiliará por las siguientes comisiones: </w:t>
      </w:r>
    </w:p>
    <w:p w14:paraId="669A2D7C" w14:textId="77777777" w:rsidR="002252E0"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I. DE DESARROLLO RURAL </w:t>
      </w:r>
    </w:p>
    <w:p w14:paraId="155848EE" w14:textId="77777777" w:rsidR="002252E0"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II. DE TURISMO Y JUVENTUD </w:t>
      </w:r>
    </w:p>
    <w:p w14:paraId="5250CB1E" w14:textId="77777777" w:rsidR="002252E0"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III. DE OBRAS PÚBLICAS Y ALUMBRADO PÚBLICO. </w:t>
      </w:r>
    </w:p>
    <w:p w14:paraId="3E591067" w14:textId="77777777" w:rsidR="002252E0" w:rsidRPr="00C83DD6" w:rsidRDefault="002252E0" w:rsidP="002252E0">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IV. DE SALUD PÚBLICA. </w:t>
      </w:r>
    </w:p>
    <w:p w14:paraId="4CE80AFD" w14:textId="77777777" w:rsidR="002252E0"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V. DE EDUCACION, CULTURA Y DEPORTE. </w:t>
      </w:r>
    </w:p>
    <w:p w14:paraId="6D6724AE" w14:textId="77777777" w:rsidR="00FF3A09"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VI. DESARROLLO SOCIAL Y ECONOMICO. </w:t>
      </w:r>
    </w:p>
    <w:p w14:paraId="29F55E9C" w14:textId="77777777" w:rsidR="00FF3A09"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VII. DE PARQUES, JARDINES Y PANTEONES </w:t>
      </w:r>
    </w:p>
    <w:p w14:paraId="0CB9AF67" w14:textId="77777777" w:rsidR="00FF3A09"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VIII. AGUA, DRENAJE Y ALCANTARILLADO. </w:t>
      </w:r>
    </w:p>
    <w:p w14:paraId="4617C7DF" w14:textId="77777777" w:rsidR="00FF3A09"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IX. ECOLOGÍA Y MEDIO AMBIENTE. </w:t>
      </w:r>
    </w:p>
    <w:p w14:paraId="6A7EFAC9" w14:textId="77777777" w:rsidR="00FF3A09"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X. SEGUIMIENTO DE LAUDOS EN MATERIA LABORAL. </w:t>
      </w:r>
    </w:p>
    <w:p w14:paraId="3F9E6BE9" w14:textId="77777777" w:rsidR="00FF3A09" w:rsidRDefault="002252E0" w:rsidP="002252E0">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lastRenderedPageBreak/>
        <w:t xml:space="preserve">XI. EQUIDAD DE GENERO Y DERECHOS HUMANOS </w:t>
      </w:r>
    </w:p>
    <w:p w14:paraId="4E0CD393" w14:textId="77777777" w:rsidR="00FF3A09" w:rsidRDefault="00FF3A09" w:rsidP="002252E0">
      <w:pPr>
        <w:tabs>
          <w:tab w:val="left" w:pos="709"/>
        </w:tabs>
        <w:spacing w:after="0" w:line="240" w:lineRule="auto"/>
        <w:ind w:left="1418" w:right="851"/>
        <w:jc w:val="both"/>
        <w:rPr>
          <w:rFonts w:ascii="Palatino Linotype" w:eastAsia="Calibri" w:hAnsi="Palatino Linotype" w:cs="Arial"/>
          <w:i/>
          <w:iCs/>
        </w:rPr>
      </w:pPr>
    </w:p>
    <w:p w14:paraId="51D25AC1" w14:textId="77777777" w:rsidR="00FF3A09" w:rsidRDefault="00FF3A09" w:rsidP="00FF3A09">
      <w:pPr>
        <w:tabs>
          <w:tab w:val="left" w:pos="709"/>
        </w:tabs>
        <w:spacing w:after="0" w:line="240" w:lineRule="auto"/>
        <w:ind w:right="851"/>
        <w:jc w:val="both"/>
        <w:rPr>
          <w:rFonts w:ascii="Palatino Linotype" w:eastAsia="Calibri" w:hAnsi="Palatino Linotype" w:cs="Arial"/>
          <w:b/>
          <w:bCs/>
          <w:i/>
          <w:iCs/>
        </w:rPr>
      </w:pPr>
    </w:p>
    <w:p w14:paraId="29387849" w14:textId="77777777" w:rsidR="00FF3A09" w:rsidRDefault="002252E0" w:rsidP="00FF3A09">
      <w:pPr>
        <w:tabs>
          <w:tab w:val="left" w:pos="709"/>
        </w:tabs>
        <w:spacing w:after="0" w:line="240" w:lineRule="auto"/>
        <w:ind w:left="851" w:right="851"/>
        <w:jc w:val="both"/>
        <w:rPr>
          <w:rFonts w:ascii="Palatino Linotype" w:eastAsia="Calibri" w:hAnsi="Palatino Linotype" w:cs="Arial"/>
          <w:i/>
          <w:iCs/>
        </w:rPr>
      </w:pPr>
      <w:r w:rsidRPr="00FF3A09">
        <w:rPr>
          <w:rFonts w:ascii="Palatino Linotype" w:eastAsia="Calibri" w:hAnsi="Palatino Linotype" w:cs="Arial"/>
          <w:b/>
          <w:bCs/>
          <w:i/>
          <w:iCs/>
        </w:rPr>
        <w:t>ARTÍCULO 48</w:t>
      </w:r>
      <w:r w:rsidRPr="002252E0">
        <w:rPr>
          <w:rFonts w:ascii="Palatino Linotype" w:eastAsia="Calibri" w:hAnsi="Palatino Linotype" w:cs="Arial"/>
          <w:i/>
          <w:iCs/>
        </w:rPr>
        <w:t xml:space="preserve">. Para el estudio, planeación y despacho de los asuntos en los diversos rubros de la administración pública municipal, auxiliarán al titular del Ejecutivo las siguientes dependencias: </w:t>
      </w:r>
    </w:p>
    <w:p w14:paraId="0C2B68D4" w14:textId="77777777" w:rsidR="00FF3A09" w:rsidRDefault="00FF3A09" w:rsidP="00FF3A09">
      <w:pPr>
        <w:tabs>
          <w:tab w:val="left" w:pos="709"/>
        </w:tabs>
        <w:spacing w:after="0" w:line="240" w:lineRule="auto"/>
        <w:ind w:left="851" w:right="851"/>
        <w:jc w:val="both"/>
        <w:rPr>
          <w:rFonts w:ascii="Palatino Linotype" w:eastAsia="Calibri" w:hAnsi="Palatino Linotype" w:cs="Arial"/>
          <w:i/>
          <w:iCs/>
        </w:rPr>
      </w:pPr>
    </w:p>
    <w:p w14:paraId="785F69BE" w14:textId="77777777" w:rsidR="00FF3A09"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 PRESIDENCIA MUNICIPAL </w:t>
      </w:r>
    </w:p>
    <w:p w14:paraId="4BADA6EE" w14:textId="3A6E66D2" w:rsidR="00FF3A09" w:rsidRDefault="002252E0" w:rsidP="00FF3A09">
      <w:pPr>
        <w:tabs>
          <w:tab w:val="left" w:pos="709"/>
        </w:tabs>
        <w:spacing w:after="0" w:line="240" w:lineRule="auto"/>
        <w:ind w:left="2127" w:right="851"/>
        <w:jc w:val="both"/>
        <w:rPr>
          <w:rFonts w:ascii="Palatino Linotype" w:eastAsia="Calibri" w:hAnsi="Palatino Linotype" w:cs="Arial"/>
          <w:i/>
          <w:iCs/>
        </w:rPr>
      </w:pPr>
      <w:r w:rsidRPr="002252E0">
        <w:rPr>
          <w:rFonts w:ascii="Palatino Linotype" w:eastAsia="Calibri" w:hAnsi="Palatino Linotype" w:cs="Arial"/>
          <w:i/>
          <w:iCs/>
        </w:rPr>
        <w:t>1.1.</w:t>
      </w:r>
      <w:r w:rsidR="00FF3A09">
        <w:rPr>
          <w:rFonts w:ascii="Palatino Linotype" w:eastAsia="Calibri" w:hAnsi="Palatino Linotype" w:cs="Arial"/>
          <w:i/>
          <w:iCs/>
        </w:rPr>
        <w:t xml:space="preserve"> </w:t>
      </w:r>
      <w:r w:rsidRPr="002252E0">
        <w:rPr>
          <w:rFonts w:ascii="Palatino Linotype" w:eastAsia="Calibri" w:hAnsi="Palatino Linotype" w:cs="Arial"/>
          <w:i/>
          <w:iCs/>
        </w:rPr>
        <w:t xml:space="preserve">Secretario Técnico </w:t>
      </w:r>
    </w:p>
    <w:p w14:paraId="26F69400" w14:textId="386B5736" w:rsidR="00FF3A09" w:rsidRPr="00C83DD6" w:rsidRDefault="002252E0" w:rsidP="00FF3A09">
      <w:pPr>
        <w:tabs>
          <w:tab w:val="left" w:pos="709"/>
        </w:tabs>
        <w:spacing w:after="0" w:line="240" w:lineRule="auto"/>
        <w:ind w:left="2127"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1.2.</w:t>
      </w:r>
      <w:r w:rsidR="00FF3A09" w:rsidRPr="00C83DD6">
        <w:rPr>
          <w:rFonts w:ascii="Palatino Linotype" w:eastAsia="Calibri" w:hAnsi="Palatino Linotype" w:cs="Arial"/>
          <w:b/>
          <w:bCs/>
          <w:i/>
          <w:iCs/>
          <w:u w:val="single"/>
        </w:rPr>
        <w:t xml:space="preserve"> </w:t>
      </w:r>
      <w:r w:rsidRPr="00C83DD6">
        <w:rPr>
          <w:rFonts w:ascii="Palatino Linotype" w:eastAsia="Calibri" w:hAnsi="Palatino Linotype" w:cs="Arial"/>
          <w:b/>
          <w:bCs/>
          <w:i/>
          <w:iCs/>
          <w:u w:val="single"/>
        </w:rPr>
        <w:t xml:space="preserve">Contraloría Interna Municipal </w:t>
      </w:r>
    </w:p>
    <w:p w14:paraId="656AB898" w14:textId="08FD930E" w:rsidR="00FF3A09" w:rsidRDefault="002252E0" w:rsidP="00FF3A09">
      <w:pPr>
        <w:tabs>
          <w:tab w:val="left" w:pos="709"/>
        </w:tabs>
        <w:spacing w:after="0" w:line="240" w:lineRule="auto"/>
        <w:ind w:left="2127" w:right="851"/>
        <w:jc w:val="both"/>
        <w:rPr>
          <w:rFonts w:ascii="Palatino Linotype" w:eastAsia="Calibri" w:hAnsi="Palatino Linotype" w:cs="Arial"/>
          <w:i/>
          <w:iCs/>
        </w:rPr>
      </w:pPr>
      <w:r w:rsidRPr="002252E0">
        <w:rPr>
          <w:rFonts w:ascii="Palatino Linotype" w:eastAsia="Calibri" w:hAnsi="Palatino Linotype" w:cs="Arial"/>
          <w:i/>
          <w:iCs/>
        </w:rPr>
        <w:t>1.3.</w:t>
      </w:r>
      <w:r w:rsidR="00FF3A09">
        <w:rPr>
          <w:rFonts w:ascii="Palatino Linotype" w:eastAsia="Calibri" w:hAnsi="Palatino Linotype" w:cs="Arial"/>
          <w:i/>
          <w:iCs/>
        </w:rPr>
        <w:t xml:space="preserve"> </w:t>
      </w:r>
      <w:r w:rsidRPr="002252E0">
        <w:rPr>
          <w:rFonts w:ascii="Palatino Linotype" w:eastAsia="Calibri" w:hAnsi="Palatino Linotype" w:cs="Arial"/>
          <w:i/>
          <w:iCs/>
        </w:rPr>
        <w:t xml:space="preserve">Consejería Jurídica </w:t>
      </w:r>
    </w:p>
    <w:p w14:paraId="78432FAC" w14:textId="02FF2ACD" w:rsidR="00FF3A09" w:rsidRPr="00C83DD6" w:rsidRDefault="002252E0" w:rsidP="00FF3A09">
      <w:pPr>
        <w:tabs>
          <w:tab w:val="left" w:pos="709"/>
        </w:tabs>
        <w:spacing w:after="0" w:line="240" w:lineRule="auto"/>
        <w:ind w:left="2127"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1.4.</w:t>
      </w:r>
      <w:r w:rsidR="00FF3A09" w:rsidRPr="00C83DD6">
        <w:rPr>
          <w:rFonts w:ascii="Palatino Linotype" w:eastAsia="Calibri" w:hAnsi="Palatino Linotype" w:cs="Arial"/>
          <w:b/>
          <w:bCs/>
          <w:i/>
          <w:iCs/>
          <w:u w:val="single"/>
        </w:rPr>
        <w:t xml:space="preserve"> </w:t>
      </w:r>
      <w:r w:rsidRPr="00C83DD6">
        <w:rPr>
          <w:rFonts w:ascii="Palatino Linotype" w:eastAsia="Calibri" w:hAnsi="Palatino Linotype" w:cs="Arial"/>
          <w:b/>
          <w:bCs/>
          <w:i/>
          <w:iCs/>
          <w:u w:val="single"/>
        </w:rPr>
        <w:t xml:space="preserve">Transparencia </w:t>
      </w:r>
    </w:p>
    <w:p w14:paraId="4FB83668" w14:textId="12199C1E" w:rsidR="00FF3A09" w:rsidRDefault="002252E0" w:rsidP="00FF3A09">
      <w:pPr>
        <w:tabs>
          <w:tab w:val="left" w:pos="709"/>
        </w:tabs>
        <w:spacing w:after="0" w:line="240" w:lineRule="auto"/>
        <w:ind w:left="2127" w:right="851"/>
        <w:jc w:val="both"/>
        <w:rPr>
          <w:rFonts w:ascii="Palatino Linotype" w:eastAsia="Calibri" w:hAnsi="Palatino Linotype" w:cs="Arial"/>
          <w:i/>
          <w:iCs/>
        </w:rPr>
      </w:pPr>
      <w:r w:rsidRPr="002252E0">
        <w:rPr>
          <w:rFonts w:ascii="Palatino Linotype" w:eastAsia="Calibri" w:hAnsi="Palatino Linotype" w:cs="Arial"/>
          <w:i/>
          <w:iCs/>
        </w:rPr>
        <w:t>1.5.</w:t>
      </w:r>
      <w:r w:rsidR="00FF3A09">
        <w:rPr>
          <w:rFonts w:ascii="Palatino Linotype" w:eastAsia="Calibri" w:hAnsi="Palatino Linotype" w:cs="Arial"/>
          <w:i/>
          <w:iCs/>
        </w:rPr>
        <w:t xml:space="preserve"> </w:t>
      </w:r>
      <w:r w:rsidRPr="002252E0">
        <w:rPr>
          <w:rFonts w:ascii="Palatino Linotype" w:eastAsia="Calibri" w:hAnsi="Palatino Linotype" w:cs="Arial"/>
          <w:i/>
          <w:iCs/>
        </w:rPr>
        <w:t xml:space="preserve">Departamento de Comunicación Social </w:t>
      </w:r>
    </w:p>
    <w:p w14:paraId="1075E74A" w14:textId="7B86F3BA" w:rsidR="00FF3A09" w:rsidRDefault="002252E0" w:rsidP="00FF3A09">
      <w:pPr>
        <w:tabs>
          <w:tab w:val="left" w:pos="709"/>
        </w:tabs>
        <w:spacing w:after="0" w:line="240" w:lineRule="auto"/>
        <w:ind w:left="2127" w:right="851"/>
        <w:jc w:val="both"/>
        <w:rPr>
          <w:rFonts w:ascii="Palatino Linotype" w:eastAsia="Calibri" w:hAnsi="Palatino Linotype" w:cs="Arial"/>
          <w:i/>
          <w:iCs/>
        </w:rPr>
      </w:pPr>
      <w:r w:rsidRPr="002252E0">
        <w:rPr>
          <w:rFonts w:ascii="Palatino Linotype" w:eastAsia="Calibri" w:hAnsi="Palatino Linotype" w:cs="Arial"/>
          <w:i/>
          <w:iCs/>
        </w:rPr>
        <w:t>1.6.</w:t>
      </w:r>
      <w:r w:rsidR="00FF3A09">
        <w:rPr>
          <w:rFonts w:ascii="Palatino Linotype" w:eastAsia="Calibri" w:hAnsi="Palatino Linotype" w:cs="Arial"/>
          <w:i/>
          <w:iCs/>
        </w:rPr>
        <w:t xml:space="preserve"> </w:t>
      </w:r>
      <w:r w:rsidRPr="002252E0">
        <w:rPr>
          <w:rFonts w:ascii="Palatino Linotype" w:eastAsia="Calibri" w:hAnsi="Palatino Linotype" w:cs="Arial"/>
          <w:i/>
          <w:iCs/>
        </w:rPr>
        <w:t xml:space="preserve">DEROGADO </w:t>
      </w:r>
    </w:p>
    <w:p w14:paraId="0A47FA5D" w14:textId="77777777" w:rsidR="00FF3A09" w:rsidRDefault="00FF3A09" w:rsidP="00FF3A09">
      <w:pPr>
        <w:tabs>
          <w:tab w:val="left" w:pos="709"/>
        </w:tabs>
        <w:spacing w:after="0" w:line="240" w:lineRule="auto"/>
        <w:ind w:left="2127" w:right="851"/>
        <w:jc w:val="both"/>
        <w:rPr>
          <w:rFonts w:ascii="Palatino Linotype" w:eastAsia="Calibri" w:hAnsi="Palatino Linotype" w:cs="Arial"/>
          <w:i/>
          <w:iCs/>
        </w:rPr>
      </w:pPr>
    </w:p>
    <w:p w14:paraId="2738D86A" w14:textId="77777777" w:rsidR="00FF3A09" w:rsidRDefault="00FF3A09" w:rsidP="00FF3A09">
      <w:pPr>
        <w:tabs>
          <w:tab w:val="left" w:pos="709"/>
        </w:tabs>
        <w:spacing w:after="0" w:line="240" w:lineRule="auto"/>
        <w:ind w:left="2127" w:right="851"/>
        <w:jc w:val="both"/>
        <w:rPr>
          <w:rFonts w:ascii="Palatino Linotype" w:eastAsia="Calibri" w:hAnsi="Palatino Linotype" w:cs="Arial"/>
          <w:i/>
          <w:iCs/>
        </w:rPr>
      </w:pPr>
    </w:p>
    <w:p w14:paraId="39FF68EF" w14:textId="77777777" w:rsidR="00FF3A09"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2. SECRETARÍA DEL H. AYUNTAMIENTO </w:t>
      </w:r>
    </w:p>
    <w:p w14:paraId="63BD33D2" w14:textId="2330B984"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2.1.</w:t>
      </w:r>
      <w:r>
        <w:rPr>
          <w:rFonts w:ascii="Palatino Linotype" w:eastAsia="Calibri" w:hAnsi="Palatino Linotype" w:cs="Arial"/>
          <w:i/>
          <w:iCs/>
        </w:rPr>
        <w:t xml:space="preserve"> </w:t>
      </w:r>
      <w:r w:rsidR="002252E0" w:rsidRPr="002252E0">
        <w:rPr>
          <w:rFonts w:ascii="Palatino Linotype" w:eastAsia="Calibri" w:hAnsi="Palatino Linotype" w:cs="Arial"/>
          <w:i/>
          <w:iCs/>
        </w:rPr>
        <w:t xml:space="preserve">Departamento de Archivo </w:t>
      </w:r>
    </w:p>
    <w:p w14:paraId="1AE1A946" w14:textId="1F49CB68"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2.2.</w:t>
      </w:r>
      <w:r>
        <w:rPr>
          <w:rFonts w:ascii="Palatino Linotype" w:eastAsia="Calibri" w:hAnsi="Palatino Linotype" w:cs="Arial"/>
          <w:i/>
          <w:iCs/>
        </w:rPr>
        <w:t xml:space="preserve"> </w:t>
      </w:r>
      <w:r w:rsidR="002252E0" w:rsidRPr="002252E0">
        <w:rPr>
          <w:rFonts w:ascii="Palatino Linotype" w:eastAsia="Calibri" w:hAnsi="Palatino Linotype" w:cs="Arial"/>
          <w:i/>
          <w:iCs/>
        </w:rPr>
        <w:t xml:space="preserve">Departamento de Oficialía de Partes </w:t>
      </w:r>
    </w:p>
    <w:p w14:paraId="30DF693F" w14:textId="6D0D0F13"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2.3.</w:t>
      </w:r>
      <w:r>
        <w:rPr>
          <w:rFonts w:ascii="Palatino Linotype" w:eastAsia="Calibri" w:hAnsi="Palatino Linotype" w:cs="Arial"/>
          <w:i/>
          <w:iCs/>
        </w:rPr>
        <w:t xml:space="preserve"> </w:t>
      </w:r>
      <w:r w:rsidR="002252E0" w:rsidRPr="002252E0">
        <w:rPr>
          <w:rFonts w:ascii="Palatino Linotype" w:eastAsia="Calibri" w:hAnsi="Palatino Linotype" w:cs="Arial"/>
          <w:i/>
          <w:iCs/>
        </w:rPr>
        <w:t xml:space="preserve">Departamento de la Junta Municipal de Reclutamiento del SMN </w:t>
      </w:r>
    </w:p>
    <w:p w14:paraId="65E19E9F" w14:textId="290831E2"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2.4.</w:t>
      </w:r>
      <w:r>
        <w:rPr>
          <w:rFonts w:ascii="Palatino Linotype" w:eastAsia="Calibri" w:hAnsi="Palatino Linotype" w:cs="Arial"/>
          <w:i/>
          <w:iCs/>
        </w:rPr>
        <w:t xml:space="preserve"> </w:t>
      </w:r>
      <w:r w:rsidR="002252E0" w:rsidRPr="002252E0">
        <w:rPr>
          <w:rFonts w:ascii="Palatino Linotype" w:eastAsia="Calibri" w:hAnsi="Palatino Linotype" w:cs="Arial"/>
          <w:i/>
          <w:iCs/>
        </w:rPr>
        <w:t xml:space="preserve">Departamento de Patrimonio Municipal </w:t>
      </w:r>
    </w:p>
    <w:p w14:paraId="601FD0DE" w14:textId="77777777" w:rsidR="00FF3A09" w:rsidRDefault="00FF3A09" w:rsidP="00FF3A09">
      <w:pPr>
        <w:tabs>
          <w:tab w:val="left" w:pos="709"/>
        </w:tabs>
        <w:spacing w:after="0" w:line="240" w:lineRule="auto"/>
        <w:ind w:left="1418" w:right="851"/>
        <w:jc w:val="both"/>
        <w:rPr>
          <w:rFonts w:ascii="Palatino Linotype" w:eastAsia="Calibri" w:hAnsi="Palatino Linotype" w:cs="Arial"/>
          <w:i/>
          <w:iCs/>
        </w:rPr>
      </w:pPr>
    </w:p>
    <w:p w14:paraId="765C6188" w14:textId="77777777" w:rsidR="00FF3A09" w:rsidRPr="00C83DD6" w:rsidRDefault="002252E0" w:rsidP="00FF3A09">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3. TESORERÍA MUNICIPAL </w:t>
      </w:r>
    </w:p>
    <w:p w14:paraId="6B095858" w14:textId="4FC4A0F2"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3.</w:t>
      </w:r>
      <w:proofErr w:type="gramStart"/>
      <w:r w:rsidR="002252E0" w:rsidRPr="002252E0">
        <w:rPr>
          <w:rFonts w:ascii="Palatino Linotype" w:eastAsia="Calibri" w:hAnsi="Palatino Linotype" w:cs="Arial"/>
          <w:i/>
          <w:iCs/>
        </w:rPr>
        <w:t>1.Dirección</w:t>
      </w:r>
      <w:proofErr w:type="gramEnd"/>
      <w:r w:rsidR="002252E0" w:rsidRPr="002252E0">
        <w:rPr>
          <w:rFonts w:ascii="Palatino Linotype" w:eastAsia="Calibri" w:hAnsi="Palatino Linotype" w:cs="Arial"/>
          <w:i/>
          <w:iCs/>
        </w:rPr>
        <w:t xml:space="preserve"> de Predial </w:t>
      </w:r>
    </w:p>
    <w:p w14:paraId="6B41FCFA" w14:textId="455F4672"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3.</w:t>
      </w:r>
      <w:proofErr w:type="gramStart"/>
      <w:r w:rsidR="002252E0" w:rsidRPr="002252E0">
        <w:rPr>
          <w:rFonts w:ascii="Palatino Linotype" w:eastAsia="Calibri" w:hAnsi="Palatino Linotype" w:cs="Arial"/>
          <w:i/>
          <w:iCs/>
        </w:rPr>
        <w:t>2.Dirección</w:t>
      </w:r>
      <w:proofErr w:type="gramEnd"/>
      <w:r w:rsidR="002252E0" w:rsidRPr="002252E0">
        <w:rPr>
          <w:rFonts w:ascii="Palatino Linotype" w:eastAsia="Calibri" w:hAnsi="Palatino Linotype" w:cs="Arial"/>
          <w:i/>
          <w:iCs/>
        </w:rPr>
        <w:t xml:space="preserve"> de Catastro </w:t>
      </w:r>
    </w:p>
    <w:p w14:paraId="6BC270AE" w14:textId="731E57C8" w:rsidR="00FF3A09" w:rsidRDefault="00FF3A09"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3.</w:t>
      </w:r>
      <w:proofErr w:type="gramStart"/>
      <w:r w:rsidR="002252E0" w:rsidRPr="002252E0">
        <w:rPr>
          <w:rFonts w:ascii="Palatino Linotype" w:eastAsia="Calibri" w:hAnsi="Palatino Linotype" w:cs="Arial"/>
          <w:i/>
          <w:iCs/>
        </w:rPr>
        <w:t>3.Jefatura</w:t>
      </w:r>
      <w:proofErr w:type="gramEnd"/>
      <w:r w:rsidR="002252E0" w:rsidRPr="002252E0">
        <w:rPr>
          <w:rFonts w:ascii="Palatino Linotype" w:eastAsia="Calibri" w:hAnsi="Palatino Linotype" w:cs="Arial"/>
          <w:i/>
          <w:iCs/>
        </w:rPr>
        <w:t xml:space="preserve"> de Planeación </w:t>
      </w:r>
    </w:p>
    <w:p w14:paraId="7C07BC02" w14:textId="77777777" w:rsidR="00FF3A09" w:rsidRPr="00C83DD6" w:rsidRDefault="00FF3A09" w:rsidP="00FF3A09">
      <w:pPr>
        <w:tabs>
          <w:tab w:val="left" w:pos="709"/>
        </w:tabs>
        <w:spacing w:after="0" w:line="240" w:lineRule="auto"/>
        <w:ind w:left="1418" w:right="851"/>
        <w:jc w:val="both"/>
        <w:rPr>
          <w:rFonts w:ascii="Palatino Linotype" w:eastAsia="Calibri" w:hAnsi="Palatino Linotype" w:cs="Arial"/>
          <w:b/>
          <w:bCs/>
          <w:i/>
          <w:iCs/>
          <w:u w:val="single"/>
        </w:rPr>
      </w:pPr>
    </w:p>
    <w:p w14:paraId="09EF8FF8" w14:textId="77777777" w:rsidR="00FF3A09" w:rsidRPr="00C83DD6" w:rsidRDefault="002252E0" w:rsidP="00FF3A09">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4. DIRECCIÓN DE OBRAS PÚBLICAS </w:t>
      </w:r>
    </w:p>
    <w:p w14:paraId="3EAF7797" w14:textId="77777777" w:rsidR="00FF3A09" w:rsidRPr="00C83DD6" w:rsidRDefault="002252E0" w:rsidP="00FF3A09">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5. DIRECCIÓN DE DESARROLLO URBANO </w:t>
      </w:r>
    </w:p>
    <w:p w14:paraId="45564FE4" w14:textId="77777777" w:rsidR="00FF3A09"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6. DIRECCIÓN DE ECOLÓGIA Y MEDIOA AMBIENTE </w:t>
      </w:r>
    </w:p>
    <w:p w14:paraId="17402820" w14:textId="6C8BAC1A" w:rsidR="002252E0" w:rsidRPr="002252E0"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7. DIRECCIÓN DE SERVICIOS PÚBLICOS</w:t>
      </w:r>
    </w:p>
    <w:p w14:paraId="3FDF6791" w14:textId="77777777" w:rsidR="00FF3A09" w:rsidRDefault="00FF3A09" w:rsidP="00FF3A09">
      <w:pPr>
        <w:tabs>
          <w:tab w:val="left" w:pos="709"/>
        </w:tabs>
        <w:spacing w:after="0" w:line="240" w:lineRule="auto"/>
        <w:ind w:left="851"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 xml:space="preserve">8. DIRECCIÓN DE SEGURIDAD PÚBLICA MUNICIPAL </w:t>
      </w:r>
    </w:p>
    <w:p w14:paraId="2F354F12"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9. COORDINACIÓN DE PROTECCIÓN CIVIL, BOMBEROS Y ATENCIÓN PRE HOSPITALARIA </w:t>
      </w:r>
    </w:p>
    <w:p w14:paraId="19C8D428"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10. DIRECCIÓN DE EDUCACIÓN Y CULTURA </w:t>
      </w:r>
    </w:p>
    <w:p w14:paraId="69225D9E"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11. DIRECCIÓN DE DESARROLLO RURAL </w:t>
      </w:r>
    </w:p>
    <w:p w14:paraId="3375E9E6"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12. DIRECCIÓN DE DESARROLLO SOCIAL </w:t>
      </w:r>
    </w:p>
    <w:p w14:paraId="4BAF2097" w14:textId="77777777" w:rsidR="00DC3971" w:rsidRPr="00C83DD6" w:rsidRDefault="002252E0" w:rsidP="00FF3A09">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13. DIRECCIÓN DE DESARROLLO ECONÓMICO </w:t>
      </w:r>
    </w:p>
    <w:p w14:paraId="51277D45" w14:textId="77777777" w:rsidR="00DC3971" w:rsidRPr="00C83DD6" w:rsidRDefault="002252E0" w:rsidP="00FF3A09">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14. DIRECCIÓN DE AMINISTRACIÓN. </w:t>
      </w:r>
    </w:p>
    <w:p w14:paraId="43B5971E" w14:textId="77777777" w:rsidR="00DC3971" w:rsidRDefault="00DC3971"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lastRenderedPageBreak/>
        <w:tab/>
      </w:r>
      <w:r w:rsidR="002252E0" w:rsidRPr="002252E0">
        <w:rPr>
          <w:rFonts w:ascii="Palatino Linotype" w:eastAsia="Calibri" w:hAnsi="Palatino Linotype" w:cs="Arial"/>
          <w:i/>
          <w:iCs/>
        </w:rPr>
        <w:t xml:space="preserve">14.1. EL DEPARTAMENTO DE RECURSOS HUMANOS. </w:t>
      </w:r>
    </w:p>
    <w:p w14:paraId="0BB9BFB3" w14:textId="77777777" w:rsidR="00DC3971" w:rsidRDefault="00DC3971"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 xml:space="preserve">14.2. ADQUISICIONES. </w:t>
      </w:r>
    </w:p>
    <w:p w14:paraId="30F86F62" w14:textId="77777777" w:rsidR="00DC3971" w:rsidRDefault="00DC3971"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 xml:space="preserve">14.3. ALMACÉN. </w:t>
      </w:r>
    </w:p>
    <w:p w14:paraId="01681482" w14:textId="77777777" w:rsidR="00DC3971" w:rsidRDefault="00DC3971" w:rsidP="00FF3A09">
      <w:pPr>
        <w:tabs>
          <w:tab w:val="left" w:pos="709"/>
        </w:tabs>
        <w:spacing w:after="0" w:line="240" w:lineRule="auto"/>
        <w:ind w:left="1418" w:right="851"/>
        <w:jc w:val="both"/>
        <w:rPr>
          <w:rFonts w:ascii="Palatino Linotype" w:eastAsia="Calibri" w:hAnsi="Palatino Linotype" w:cs="Arial"/>
          <w:i/>
          <w:iCs/>
        </w:rPr>
      </w:pPr>
      <w:r>
        <w:rPr>
          <w:rFonts w:ascii="Palatino Linotype" w:eastAsia="Calibri" w:hAnsi="Palatino Linotype" w:cs="Arial"/>
          <w:i/>
          <w:iCs/>
        </w:rPr>
        <w:tab/>
      </w:r>
      <w:r w:rsidR="002252E0" w:rsidRPr="002252E0">
        <w:rPr>
          <w:rFonts w:ascii="Palatino Linotype" w:eastAsia="Calibri" w:hAnsi="Palatino Linotype" w:cs="Arial"/>
          <w:i/>
          <w:iCs/>
        </w:rPr>
        <w:t xml:space="preserve">14.4. CONTROL VEHICULAR. </w:t>
      </w:r>
    </w:p>
    <w:p w14:paraId="1AEBAC46" w14:textId="77777777" w:rsidR="00DC3971" w:rsidRDefault="00DC3971" w:rsidP="00FF3A09">
      <w:pPr>
        <w:tabs>
          <w:tab w:val="left" w:pos="709"/>
        </w:tabs>
        <w:spacing w:after="0" w:line="240" w:lineRule="auto"/>
        <w:ind w:left="1418" w:right="851"/>
        <w:jc w:val="both"/>
        <w:rPr>
          <w:rFonts w:ascii="Palatino Linotype" w:eastAsia="Calibri" w:hAnsi="Palatino Linotype" w:cs="Arial"/>
          <w:i/>
          <w:iCs/>
        </w:rPr>
      </w:pPr>
    </w:p>
    <w:p w14:paraId="58A9A30D"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15. OFICIALÍA MEDIADORA – CONCILIADORA </w:t>
      </w:r>
    </w:p>
    <w:p w14:paraId="1B9FC27A"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16. OFICIALÍA CALIFICADORA </w:t>
      </w:r>
    </w:p>
    <w:p w14:paraId="6F29E6D9"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17. DEFENSORÍA MUNICIPAL DE DERECHOS HUMANOS </w:t>
      </w:r>
    </w:p>
    <w:p w14:paraId="0B59E56B"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18. OFICIALÍA DEL REGISTRO CIVIL </w:t>
      </w:r>
    </w:p>
    <w:p w14:paraId="5CB90E40" w14:textId="77777777" w:rsidR="00DC3971" w:rsidRPr="00C83DD6" w:rsidRDefault="002252E0" w:rsidP="00FF3A09">
      <w:pPr>
        <w:tabs>
          <w:tab w:val="left" w:pos="709"/>
        </w:tabs>
        <w:spacing w:after="0" w:line="240" w:lineRule="auto"/>
        <w:ind w:left="1418" w:right="851"/>
        <w:jc w:val="both"/>
        <w:rPr>
          <w:rFonts w:ascii="Palatino Linotype" w:eastAsia="Calibri" w:hAnsi="Palatino Linotype" w:cs="Arial"/>
          <w:b/>
          <w:bCs/>
          <w:i/>
          <w:iCs/>
          <w:u w:val="single"/>
        </w:rPr>
      </w:pPr>
      <w:r w:rsidRPr="00C83DD6">
        <w:rPr>
          <w:rFonts w:ascii="Palatino Linotype" w:eastAsia="Calibri" w:hAnsi="Palatino Linotype" w:cs="Arial"/>
          <w:b/>
          <w:bCs/>
          <w:i/>
          <w:iCs/>
          <w:u w:val="single"/>
        </w:rPr>
        <w:t xml:space="preserve">19. DIRECCIÓN DE LA COORDINACIÓN MUNICIPAL DE MEJORA REGULATORIA. </w:t>
      </w:r>
    </w:p>
    <w:p w14:paraId="27FDD3BE" w14:textId="77777777" w:rsidR="00DC3971" w:rsidRPr="00C83DD6" w:rsidRDefault="002252E0" w:rsidP="00FF3A09">
      <w:pPr>
        <w:tabs>
          <w:tab w:val="left" w:pos="709"/>
        </w:tabs>
        <w:spacing w:after="0" w:line="240" w:lineRule="auto"/>
        <w:ind w:left="1418" w:right="851"/>
        <w:jc w:val="both"/>
        <w:rPr>
          <w:rFonts w:ascii="Palatino Linotype" w:eastAsia="Calibri" w:hAnsi="Palatino Linotype" w:cs="Arial"/>
          <w:b/>
          <w:bCs/>
          <w:i/>
          <w:iCs/>
        </w:rPr>
      </w:pPr>
      <w:r w:rsidRPr="00C83DD6">
        <w:rPr>
          <w:rFonts w:ascii="Palatino Linotype" w:eastAsia="Calibri" w:hAnsi="Palatino Linotype" w:cs="Arial"/>
          <w:b/>
          <w:bCs/>
          <w:i/>
          <w:iCs/>
        </w:rPr>
        <w:t xml:space="preserve">20. INSTITUTO PARA LA PROTECCIÓN DE LOS DERECHOS DE LA MUJER DEL MUNICIPIO DE TEPETLAOXTOC </w:t>
      </w:r>
    </w:p>
    <w:p w14:paraId="4F88F1D5"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21. DIRECCIÓN DE TURISMO </w:t>
      </w:r>
    </w:p>
    <w:p w14:paraId="7C8D0E8E" w14:textId="77777777" w:rsidR="00DC3971"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22. INSTITUTO MUNICIPAL PARA LA ATENCIÓN DE LA JUVENTUD </w:t>
      </w:r>
    </w:p>
    <w:p w14:paraId="423FD33E" w14:textId="77777777" w:rsidR="00C83DD6"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23. COORDINACIÓN DE ARCHIVO MUNICIPAL </w:t>
      </w:r>
    </w:p>
    <w:p w14:paraId="4B5600F9" w14:textId="77777777" w:rsidR="00C83DD6"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24. ORGANOS DESCONCENTRADOS </w:t>
      </w:r>
    </w:p>
    <w:p w14:paraId="157A9B9C" w14:textId="77777777" w:rsidR="00C83DD6" w:rsidRDefault="002252E0" w:rsidP="00FF3A09">
      <w:pPr>
        <w:tabs>
          <w:tab w:val="left" w:pos="709"/>
        </w:tabs>
        <w:spacing w:after="0" w:line="240" w:lineRule="auto"/>
        <w:ind w:left="1418" w:right="851"/>
        <w:jc w:val="both"/>
        <w:rPr>
          <w:rFonts w:ascii="Palatino Linotype" w:eastAsia="Calibri" w:hAnsi="Palatino Linotype" w:cs="Arial"/>
          <w:i/>
          <w:iCs/>
        </w:rPr>
      </w:pPr>
      <w:r w:rsidRPr="002252E0">
        <w:rPr>
          <w:rFonts w:ascii="Palatino Linotype" w:eastAsia="Calibri" w:hAnsi="Palatino Linotype" w:cs="Arial"/>
          <w:i/>
          <w:iCs/>
        </w:rPr>
        <w:t xml:space="preserve">25. SISTEMA MUNICIPAL PARA EL DESARROLLO INTEGRAL DE LA FAMILIA (SMDIF) </w:t>
      </w:r>
    </w:p>
    <w:p w14:paraId="44781714" w14:textId="3D703A55" w:rsidR="002252E0" w:rsidRPr="00B40351" w:rsidRDefault="002252E0" w:rsidP="00FF3A09">
      <w:pPr>
        <w:tabs>
          <w:tab w:val="left" w:pos="709"/>
        </w:tabs>
        <w:spacing w:after="0" w:line="240" w:lineRule="auto"/>
        <w:ind w:left="1418" w:right="851"/>
        <w:jc w:val="both"/>
        <w:rPr>
          <w:rFonts w:ascii="Palatino Linotype" w:eastAsia="Calibri" w:hAnsi="Palatino Linotype" w:cs="Arial"/>
          <w:i/>
          <w:iCs/>
          <w:lang w:val="es-ES"/>
        </w:rPr>
      </w:pPr>
      <w:r w:rsidRPr="002252E0">
        <w:rPr>
          <w:rFonts w:ascii="Palatino Linotype" w:eastAsia="Calibri" w:hAnsi="Palatino Linotype" w:cs="Arial"/>
          <w:i/>
          <w:iCs/>
        </w:rPr>
        <w:t>26. INSTITUTO MUNICIPAL DE LA CULTURA FÍSICA Y DEPORTE</w:t>
      </w:r>
    </w:p>
    <w:p w14:paraId="0994BA72" w14:textId="77777777" w:rsidR="00B40351" w:rsidRPr="00B40351" w:rsidRDefault="00B40351" w:rsidP="00B40351">
      <w:pPr>
        <w:tabs>
          <w:tab w:val="left" w:pos="709"/>
        </w:tabs>
        <w:spacing w:after="0" w:line="360" w:lineRule="auto"/>
        <w:jc w:val="both"/>
        <w:rPr>
          <w:rFonts w:ascii="Palatino Linotype" w:eastAsia="Calibri" w:hAnsi="Palatino Linotype" w:cs="Arial"/>
          <w:sz w:val="24"/>
          <w:szCs w:val="23"/>
        </w:rPr>
      </w:pPr>
    </w:p>
    <w:p w14:paraId="58D87A7A" w14:textId="4105338F" w:rsidR="00C83DD6" w:rsidRDefault="00C83DD6" w:rsidP="00B40351">
      <w:pPr>
        <w:tabs>
          <w:tab w:val="left" w:pos="709"/>
        </w:tabs>
        <w:spacing w:after="0" w:line="360" w:lineRule="auto"/>
        <w:jc w:val="both"/>
        <w:rPr>
          <w:rFonts w:ascii="Palatino Linotype" w:eastAsia="Calibri" w:hAnsi="Palatino Linotype" w:cs="Arial"/>
          <w:sz w:val="24"/>
          <w:szCs w:val="23"/>
        </w:rPr>
      </w:pPr>
      <w:r>
        <w:rPr>
          <w:rFonts w:ascii="Palatino Linotype" w:eastAsia="Calibri" w:hAnsi="Palatino Linotype" w:cs="Arial"/>
          <w:sz w:val="24"/>
          <w:szCs w:val="23"/>
        </w:rPr>
        <w:t xml:space="preserve">Por otro lado, no pasa desapercibido para este Órgano Resolutor, el hecho de que el particular al momento de formular la solicitud de Acceso a la </w:t>
      </w:r>
      <w:proofErr w:type="gramStart"/>
      <w:r>
        <w:rPr>
          <w:rFonts w:ascii="Palatino Linotype" w:eastAsia="Calibri" w:hAnsi="Palatino Linotype" w:cs="Arial"/>
          <w:sz w:val="24"/>
          <w:szCs w:val="23"/>
        </w:rPr>
        <w:t>información,</w:t>
      </w:r>
      <w:proofErr w:type="gramEnd"/>
      <w:r>
        <w:rPr>
          <w:rFonts w:ascii="Palatino Linotype" w:eastAsia="Calibri" w:hAnsi="Palatino Linotype" w:cs="Arial"/>
          <w:sz w:val="24"/>
          <w:szCs w:val="23"/>
        </w:rPr>
        <w:t xml:space="preserve"> requirió el currículum de Titular de área de “Ingresos”</w:t>
      </w:r>
      <w:r w:rsidR="0062607A">
        <w:rPr>
          <w:rFonts w:ascii="Palatino Linotype" w:eastAsia="Calibri" w:hAnsi="Palatino Linotype" w:cs="Arial"/>
          <w:sz w:val="24"/>
          <w:szCs w:val="23"/>
        </w:rPr>
        <w:t xml:space="preserve">, sin </w:t>
      </w:r>
      <w:r w:rsidR="00237E17">
        <w:rPr>
          <w:rFonts w:ascii="Palatino Linotype" w:eastAsia="Calibri" w:hAnsi="Palatino Linotype" w:cs="Arial"/>
          <w:sz w:val="24"/>
          <w:szCs w:val="23"/>
        </w:rPr>
        <w:t>embargo,</w:t>
      </w:r>
      <w:r w:rsidR="0062607A">
        <w:rPr>
          <w:rFonts w:ascii="Palatino Linotype" w:eastAsia="Calibri" w:hAnsi="Palatino Linotype" w:cs="Arial"/>
          <w:sz w:val="24"/>
          <w:szCs w:val="23"/>
        </w:rPr>
        <w:t xml:space="preserve"> al no advertir alguna Dependencia bajo esa denominación, conviene señalar el contenido del artículo 91 de Bando Municipal en cita que señala lo siguiente: </w:t>
      </w:r>
    </w:p>
    <w:p w14:paraId="50442BA4" w14:textId="624B20A5" w:rsidR="0062607A" w:rsidRDefault="0062607A" w:rsidP="00B40351">
      <w:pPr>
        <w:tabs>
          <w:tab w:val="left" w:pos="709"/>
        </w:tabs>
        <w:spacing w:after="0" w:line="360" w:lineRule="auto"/>
        <w:jc w:val="both"/>
        <w:rPr>
          <w:rFonts w:ascii="Palatino Linotype" w:eastAsia="Calibri" w:hAnsi="Palatino Linotype" w:cs="Arial"/>
          <w:sz w:val="24"/>
          <w:szCs w:val="23"/>
        </w:rPr>
      </w:pPr>
    </w:p>
    <w:p w14:paraId="7730539F" w14:textId="524B7C09" w:rsidR="0062607A" w:rsidRPr="0062607A" w:rsidRDefault="0062607A" w:rsidP="0062607A">
      <w:pPr>
        <w:tabs>
          <w:tab w:val="left" w:pos="709"/>
        </w:tabs>
        <w:spacing w:after="0" w:line="240" w:lineRule="auto"/>
        <w:ind w:left="1418" w:right="851"/>
        <w:jc w:val="both"/>
        <w:rPr>
          <w:rFonts w:ascii="Palatino Linotype" w:eastAsia="Calibri" w:hAnsi="Palatino Linotype" w:cs="Arial"/>
          <w:b/>
          <w:bCs/>
          <w:i/>
          <w:iCs/>
        </w:rPr>
      </w:pPr>
      <w:r w:rsidRPr="0062607A">
        <w:rPr>
          <w:rFonts w:ascii="Palatino Linotype" w:eastAsia="Calibri" w:hAnsi="Palatino Linotype" w:cs="Arial"/>
          <w:b/>
          <w:bCs/>
          <w:i/>
          <w:iCs/>
        </w:rPr>
        <w:t>ARTÍCULO 91</w:t>
      </w:r>
      <w:r w:rsidRPr="0062607A">
        <w:rPr>
          <w:rFonts w:ascii="Palatino Linotype" w:eastAsia="Calibri" w:hAnsi="Palatino Linotype" w:cs="Arial"/>
          <w:i/>
          <w:iCs/>
        </w:rPr>
        <w:t>. El presupuesto, contabilidad y gasto público municipal, se normará y regulará por las disposiciones estatales y federales, las del presente Bando y por el Reglamento que al efecto expida el H. Ayuntamiento</w:t>
      </w:r>
      <w:r w:rsidRPr="0062607A">
        <w:rPr>
          <w:rFonts w:ascii="Palatino Linotype" w:eastAsia="Calibri" w:hAnsi="Palatino Linotype" w:cs="Arial"/>
          <w:b/>
          <w:bCs/>
          <w:i/>
          <w:iCs/>
        </w:rPr>
        <w:t>. Su estricto cumplimiento corresponderá a la Tesorería Municipal.</w:t>
      </w:r>
    </w:p>
    <w:p w14:paraId="2E66DB58" w14:textId="08E5A003" w:rsidR="00C83DD6" w:rsidRDefault="00C83DD6" w:rsidP="00B40351">
      <w:pPr>
        <w:tabs>
          <w:tab w:val="left" w:pos="709"/>
        </w:tabs>
        <w:spacing w:after="0" w:line="360" w:lineRule="auto"/>
        <w:jc w:val="both"/>
        <w:rPr>
          <w:rFonts w:ascii="Palatino Linotype" w:eastAsia="Calibri" w:hAnsi="Palatino Linotype" w:cs="Arial"/>
          <w:sz w:val="24"/>
          <w:szCs w:val="23"/>
        </w:rPr>
      </w:pPr>
    </w:p>
    <w:p w14:paraId="5C543BCD" w14:textId="3066CE83" w:rsidR="00237E17" w:rsidRPr="00237E17" w:rsidRDefault="0062607A" w:rsidP="00237E17">
      <w:pPr>
        <w:tabs>
          <w:tab w:val="left" w:pos="709"/>
        </w:tabs>
        <w:spacing w:after="0" w:line="360" w:lineRule="auto"/>
        <w:jc w:val="both"/>
        <w:rPr>
          <w:rFonts w:ascii="Palatino Linotype" w:eastAsia="Calibri" w:hAnsi="Palatino Linotype" w:cs="Arial"/>
          <w:sz w:val="24"/>
          <w:szCs w:val="23"/>
        </w:rPr>
      </w:pPr>
      <w:r>
        <w:rPr>
          <w:rFonts w:ascii="Palatino Linotype" w:eastAsia="Calibri" w:hAnsi="Palatino Linotype" w:cs="Arial"/>
          <w:sz w:val="24"/>
          <w:szCs w:val="23"/>
        </w:rPr>
        <w:lastRenderedPageBreak/>
        <w:t xml:space="preserve">Por lo anteriormente expuesto, </w:t>
      </w:r>
      <w:r w:rsidR="00237E17" w:rsidRPr="00237E17">
        <w:rPr>
          <w:rFonts w:ascii="Palatino Linotype" w:eastAsia="Calibri" w:hAnsi="Palatino Linotype" w:cs="Arial"/>
          <w:sz w:val="24"/>
          <w:szCs w:val="23"/>
        </w:rPr>
        <w:t>es conveniente señalar que el solicitante de la información no es experto o especialista en la materia; por lo que, es deber de los Sujetos Obligados orientarlos o requerirlos para que indiquen otros elementos que complementen, corrijan o amplíen los datos proporcionados o bien, precisen la información que desean obtener o conocer.</w:t>
      </w:r>
    </w:p>
    <w:p w14:paraId="268715FE" w14:textId="77777777" w:rsidR="00237E17" w:rsidRPr="00237E17" w:rsidRDefault="00237E17" w:rsidP="00237E17">
      <w:pPr>
        <w:tabs>
          <w:tab w:val="left" w:pos="709"/>
        </w:tabs>
        <w:spacing w:after="0" w:line="360" w:lineRule="auto"/>
        <w:jc w:val="both"/>
        <w:rPr>
          <w:rFonts w:ascii="Palatino Linotype" w:eastAsia="Calibri" w:hAnsi="Palatino Linotype" w:cs="Arial"/>
          <w:sz w:val="24"/>
          <w:szCs w:val="23"/>
        </w:rPr>
      </w:pPr>
    </w:p>
    <w:p w14:paraId="6C3849C9" w14:textId="48D459D4" w:rsidR="0062607A" w:rsidRDefault="00237E17" w:rsidP="00237E17">
      <w:pPr>
        <w:tabs>
          <w:tab w:val="left" w:pos="709"/>
        </w:tabs>
        <w:spacing w:after="0" w:line="360" w:lineRule="auto"/>
        <w:jc w:val="both"/>
        <w:rPr>
          <w:rFonts w:ascii="Palatino Linotype" w:eastAsia="Calibri" w:hAnsi="Palatino Linotype" w:cs="Arial"/>
          <w:sz w:val="24"/>
          <w:szCs w:val="23"/>
        </w:rPr>
      </w:pPr>
      <w:r w:rsidRPr="00237E17">
        <w:rPr>
          <w:rFonts w:ascii="Palatino Linotype" w:eastAsia="Calibri" w:hAnsi="Palatino Linotype" w:cs="Arial"/>
          <w:sz w:val="24"/>
          <w:szCs w:val="23"/>
        </w:rPr>
        <w:t xml:space="preserve">Bajo ese contexto, es importante señalar que, si bien el particular requirió el currículum de Titular de área de “Ingresos”;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el particular al desconocer </w:t>
      </w:r>
      <w:r>
        <w:rPr>
          <w:rFonts w:ascii="Palatino Linotype" w:eastAsia="Calibri" w:hAnsi="Palatino Linotype" w:cs="Arial"/>
          <w:sz w:val="24"/>
          <w:szCs w:val="23"/>
        </w:rPr>
        <w:t>la Unidades Administrativas que con forman la administración pública municipal</w:t>
      </w:r>
      <w:r w:rsidRPr="00237E17">
        <w:rPr>
          <w:rFonts w:ascii="Palatino Linotype" w:eastAsia="Calibri" w:hAnsi="Palatino Linotype" w:cs="Arial"/>
          <w:sz w:val="24"/>
          <w:szCs w:val="23"/>
        </w:rPr>
        <w:t>, y desea tener acceso a</w:t>
      </w:r>
      <w:r>
        <w:rPr>
          <w:rFonts w:ascii="Palatino Linotype" w:eastAsia="Calibri" w:hAnsi="Palatino Linotype" w:cs="Arial"/>
          <w:sz w:val="24"/>
          <w:szCs w:val="23"/>
        </w:rPr>
        <w:t>l currículum del Titular de la Tesorería Municipal</w:t>
      </w:r>
      <w:r w:rsidRPr="00237E17">
        <w:rPr>
          <w:rFonts w:ascii="Palatino Linotype" w:eastAsia="Calibri" w:hAnsi="Palatino Linotype" w:cs="Arial"/>
          <w:sz w:val="24"/>
          <w:szCs w:val="23"/>
        </w:rPr>
        <w:t>.</w:t>
      </w:r>
    </w:p>
    <w:p w14:paraId="1586FEF2" w14:textId="77777777" w:rsidR="00237E17" w:rsidRDefault="00237E17" w:rsidP="00237E17">
      <w:pPr>
        <w:tabs>
          <w:tab w:val="left" w:pos="709"/>
        </w:tabs>
        <w:spacing w:after="0" w:line="360" w:lineRule="auto"/>
        <w:jc w:val="both"/>
        <w:rPr>
          <w:rFonts w:ascii="Palatino Linotype" w:eastAsia="Calibri" w:hAnsi="Palatino Linotype" w:cs="Arial"/>
          <w:sz w:val="24"/>
          <w:szCs w:val="23"/>
        </w:rPr>
      </w:pPr>
    </w:p>
    <w:p w14:paraId="29C167EE" w14:textId="03DF73B7" w:rsidR="00B40351" w:rsidRPr="00B40351" w:rsidRDefault="00B40351" w:rsidP="00B40351">
      <w:pPr>
        <w:tabs>
          <w:tab w:val="left" w:pos="709"/>
        </w:tabs>
        <w:spacing w:after="0" w:line="360" w:lineRule="auto"/>
        <w:jc w:val="both"/>
        <w:rPr>
          <w:rFonts w:ascii="Palatino Linotype" w:eastAsia="Calibri" w:hAnsi="Palatino Linotype" w:cs="Arial"/>
          <w:sz w:val="24"/>
          <w:szCs w:val="23"/>
        </w:rPr>
      </w:pPr>
      <w:r w:rsidRPr="00B40351">
        <w:rPr>
          <w:rFonts w:ascii="Palatino Linotype" w:eastAsia="Calibri" w:hAnsi="Palatino Linotype" w:cs="Arial"/>
          <w:sz w:val="24"/>
          <w:szCs w:val="23"/>
        </w:rPr>
        <w:t>En conclusión,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41E54250" w14:textId="77777777" w:rsidR="00B40351" w:rsidRDefault="00B40351" w:rsidP="005C4DA5">
      <w:pPr>
        <w:pStyle w:val="Sinespaciado"/>
        <w:spacing w:line="360" w:lineRule="auto"/>
        <w:jc w:val="both"/>
        <w:rPr>
          <w:rFonts w:ascii="Palatino Linotype" w:eastAsia="Calibri" w:hAnsi="Palatino Linotype" w:cs="Arial"/>
        </w:rPr>
      </w:pPr>
    </w:p>
    <w:p w14:paraId="42B60ED3" w14:textId="77777777" w:rsidR="007B1257" w:rsidRPr="001C6FDA" w:rsidRDefault="007B1257" w:rsidP="001C6FDA">
      <w:pPr>
        <w:spacing w:line="360" w:lineRule="auto"/>
        <w:ind w:right="567"/>
        <w:jc w:val="both"/>
        <w:rPr>
          <w:rFonts w:ascii="Palatino Linotype" w:hAnsi="Palatino Linotype"/>
        </w:rPr>
      </w:pPr>
    </w:p>
    <w:p w14:paraId="7B7E9C9A" w14:textId="04B76425" w:rsidR="000259FE" w:rsidRDefault="007B1257" w:rsidP="003A02BD">
      <w:pPr>
        <w:spacing w:after="0" w:line="360" w:lineRule="auto"/>
        <w:jc w:val="both"/>
        <w:rPr>
          <w:rFonts w:ascii="Palatino Linotype" w:hAnsi="Palatino Linotype" w:cs="Arial"/>
          <w:sz w:val="24"/>
          <w:szCs w:val="24"/>
        </w:rPr>
      </w:pPr>
      <w:r w:rsidRPr="003A02BD">
        <w:rPr>
          <w:rFonts w:ascii="Palatino Linotype" w:hAnsi="Palatino Linotype"/>
          <w:color w:val="000000" w:themeColor="text1"/>
          <w:sz w:val="24"/>
          <w:szCs w:val="24"/>
        </w:rPr>
        <w:t>En esa virtud, el</w:t>
      </w:r>
      <w:r w:rsidRPr="003A02BD">
        <w:rPr>
          <w:rStyle w:val="apple-converted-space"/>
          <w:rFonts w:ascii="Palatino Linotype" w:hAnsi="Palatino Linotype"/>
          <w:color w:val="000000" w:themeColor="text1"/>
          <w:sz w:val="24"/>
          <w:szCs w:val="24"/>
        </w:rPr>
        <w:t xml:space="preserve"> </w:t>
      </w:r>
      <w:r w:rsidR="003A02BD" w:rsidRPr="003A02BD">
        <w:rPr>
          <w:rFonts w:ascii="Palatino Linotype" w:hAnsi="Palatino Linotype"/>
          <w:b/>
          <w:bCs/>
          <w:color w:val="000000" w:themeColor="text1"/>
          <w:sz w:val="24"/>
          <w:szCs w:val="24"/>
        </w:rPr>
        <w:t>Sujeto Obligado</w:t>
      </w:r>
      <w:r w:rsidRPr="003A02BD">
        <w:rPr>
          <w:rStyle w:val="apple-converted-space"/>
          <w:rFonts w:ascii="Palatino Linotype" w:hAnsi="Palatino Linotype"/>
          <w:color w:val="000000" w:themeColor="text1"/>
          <w:sz w:val="24"/>
          <w:szCs w:val="24"/>
        </w:rPr>
        <w:t xml:space="preserve"> </w:t>
      </w:r>
      <w:r w:rsidRPr="003A02BD">
        <w:rPr>
          <w:rFonts w:ascii="Palatino Linotype" w:hAnsi="Palatino Linotype"/>
          <w:color w:val="000000" w:themeColor="text1"/>
          <w:sz w:val="24"/>
          <w:szCs w:val="24"/>
        </w:rPr>
        <w:t xml:space="preserve">está constreñido a entregar los documentos en los que conste la información que sea generada, poseída o administrada en el ejercicio de </w:t>
      </w:r>
      <w:r w:rsidRPr="003A02BD">
        <w:rPr>
          <w:rFonts w:ascii="Palatino Linotype" w:hAnsi="Palatino Linotype" w:cs="Arial"/>
          <w:sz w:val="24"/>
          <w:szCs w:val="24"/>
        </w:rPr>
        <w:t>sus atribuciones en el formato existente.</w:t>
      </w:r>
    </w:p>
    <w:p w14:paraId="0A89910C" w14:textId="77777777" w:rsidR="003A02BD" w:rsidRPr="003A02BD" w:rsidRDefault="003A02BD" w:rsidP="003A02BD">
      <w:pPr>
        <w:spacing w:after="0" w:line="360" w:lineRule="auto"/>
        <w:jc w:val="both"/>
        <w:rPr>
          <w:rFonts w:ascii="Palatino Linotype" w:hAnsi="Palatino Linotype" w:cs="Arial"/>
          <w:sz w:val="24"/>
          <w:szCs w:val="24"/>
        </w:rPr>
      </w:pPr>
    </w:p>
    <w:p w14:paraId="6A84FD9A" w14:textId="05B2BC8D" w:rsidR="00B93A08" w:rsidRDefault="00B93A08" w:rsidP="003A02BD">
      <w:pPr>
        <w:spacing w:after="0" w:line="360" w:lineRule="auto"/>
        <w:jc w:val="both"/>
        <w:rPr>
          <w:rFonts w:ascii="Palatino Linotype" w:eastAsia="Times New Roman" w:hAnsi="Palatino Linotype" w:cs="Arial"/>
          <w:sz w:val="24"/>
          <w:szCs w:val="24"/>
          <w:lang w:val="es-ES" w:eastAsia="es-ES"/>
        </w:rPr>
      </w:pPr>
      <w:r w:rsidRPr="003A02BD">
        <w:rPr>
          <w:rFonts w:ascii="Palatino Linotype" w:hAnsi="Palatino Linotype" w:cs="Arial"/>
          <w:sz w:val="24"/>
          <w:szCs w:val="24"/>
        </w:rPr>
        <w:t>Ba</w:t>
      </w:r>
      <w:proofErr w:type="spellStart"/>
      <w:r w:rsidRPr="003A02BD">
        <w:rPr>
          <w:rFonts w:ascii="Palatino Linotype" w:eastAsia="Times New Roman" w:hAnsi="Palatino Linotype" w:cs="Arial"/>
          <w:sz w:val="24"/>
          <w:szCs w:val="24"/>
          <w:lang w:val="es-ES" w:eastAsia="es-ES"/>
        </w:rPr>
        <w:t>jo</w:t>
      </w:r>
      <w:proofErr w:type="spellEnd"/>
      <w:r w:rsidRPr="003A02BD">
        <w:rPr>
          <w:rFonts w:ascii="Palatino Linotype" w:eastAsia="Times New Roman" w:hAnsi="Palatino Linotype" w:cs="Arial"/>
          <w:sz w:val="24"/>
          <w:szCs w:val="24"/>
          <w:lang w:val="es-ES" w:eastAsia="es-ES"/>
        </w:rPr>
        <w:t xml:space="preserve"> las consideraciones de derecho tomadas en cuenta, toda vez que la información solicitada por </w:t>
      </w:r>
      <w:r w:rsidR="006D7F8C" w:rsidRPr="003A02BD">
        <w:rPr>
          <w:rFonts w:ascii="Palatino Linotype" w:eastAsia="Times New Roman" w:hAnsi="Palatino Linotype" w:cs="Arial"/>
          <w:sz w:val="24"/>
          <w:szCs w:val="24"/>
          <w:lang w:val="es-ES" w:eastAsia="es-ES"/>
        </w:rPr>
        <w:t>la</w:t>
      </w:r>
      <w:r w:rsidRPr="003A02BD">
        <w:rPr>
          <w:rFonts w:ascii="Palatino Linotype" w:eastAsia="Times New Roman" w:hAnsi="Palatino Linotype" w:cs="Arial"/>
          <w:sz w:val="24"/>
          <w:szCs w:val="24"/>
          <w:lang w:val="es-ES" w:eastAsia="es-ES"/>
        </w:rPr>
        <w:t xml:space="preserve"> hoy Recurrente versa en obtener</w:t>
      </w:r>
      <w:r w:rsidR="003A02BD">
        <w:rPr>
          <w:rFonts w:ascii="Palatino Linotype" w:eastAsia="Times New Roman" w:hAnsi="Palatino Linotype" w:cs="Arial"/>
          <w:sz w:val="24"/>
          <w:szCs w:val="24"/>
          <w:lang w:val="es-ES" w:eastAsia="es-ES"/>
        </w:rPr>
        <w:t xml:space="preserve"> el documento en donde conste</w:t>
      </w:r>
      <w:r w:rsidR="001B035D" w:rsidRPr="003A02BD">
        <w:rPr>
          <w:rFonts w:ascii="Palatino Linotype" w:eastAsia="Times New Roman" w:hAnsi="Palatino Linotype" w:cs="Arial"/>
          <w:sz w:val="24"/>
          <w:szCs w:val="24"/>
          <w:lang w:val="es-ES" w:eastAsia="es-ES"/>
        </w:rPr>
        <w:t xml:space="preserve"> </w:t>
      </w:r>
      <w:r w:rsidR="00F1457D" w:rsidRPr="00F1457D">
        <w:rPr>
          <w:rFonts w:ascii="Palatino Linotype" w:eastAsia="Times New Roman" w:hAnsi="Palatino Linotype" w:cs="Arial"/>
          <w:sz w:val="24"/>
          <w:szCs w:val="24"/>
          <w:lang w:eastAsia="es-ES"/>
        </w:rPr>
        <w:t>el currículum de los Titulares de diversas Dependencias de la administración pública municipal</w:t>
      </w:r>
      <w:r w:rsidR="001B035D">
        <w:rPr>
          <w:rFonts w:ascii="Palatino Linotype" w:eastAsia="Times New Roman" w:hAnsi="Palatino Linotype" w:cs="Arial"/>
          <w:sz w:val="24"/>
          <w:szCs w:val="24"/>
          <w:lang w:val="es-ES" w:eastAsia="es-ES"/>
        </w:rPr>
        <w:t>,</w:t>
      </w:r>
      <w:r w:rsidRPr="00B93A08">
        <w:rPr>
          <w:rFonts w:ascii="Palatino Linotype" w:eastAsia="Times New Roman" w:hAnsi="Palatino Linotype" w:cs="Arial"/>
          <w:sz w:val="24"/>
          <w:szCs w:val="24"/>
          <w:lang w:val="es-ES" w:eastAsia="es-ES"/>
        </w:rPr>
        <w:t xml:space="preserve"> 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 xml:space="preserve">haga entrega del soporte documental, en el que conste </w:t>
      </w:r>
      <w:r w:rsidR="001B035D">
        <w:rPr>
          <w:rFonts w:ascii="Palatino Linotype" w:eastAsia="Times New Roman" w:hAnsi="Palatino Linotype" w:cs="Arial"/>
          <w:sz w:val="24"/>
          <w:szCs w:val="24"/>
          <w:lang w:val="es-ES" w:eastAsia="es-ES"/>
        </w:rPr>
        <w:t>dicha información</w:t>
      </w:r>
      <w:r w:rsidR="00C7587F">
        <w:rPr>
          <w:rFonts w:ascii="Palatino Linotype" w:eastAsia="Times New Roman" w:hAnsi="Palatino Linotype" w:cs="Arial"/>
          <w:sz w:val="24"/>
          <w:szCs w:val="24"/>
          <w:lang w:val="es-ES" w:eastAsia="es-ES"/>
        </w:rPr>
        <w:t>,</w:t>
      </w:r>
      <w:r w:rsidRPr="00B93A08">
        <w:rPr>
          <w:rFonts w:ascii="Palatino Linotype" w:eastAsia="Times New Roman" w:hAnsi="Palatino Linotype" w:cs="Times New Roman"/>
          <w:color w:val="000000"/>
          <w:sz w:val="24"/>
          <w:szCs w:val="24"/>
          <w:lang w:val="es-ES" w:eastAsia="es-ES"/>
        </w:rPr>
        <w:t xml:space="preserve">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14:paraId="29D1AA9C"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8ADF96"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B0712E"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14:paraId="10F2DCF0" w14:textId="77777777" w:rsidR="00B93A08" w:rsidRPr="00B93A08" w:rsidRDefault="00B93A08" w:rsidP="00B93A08">
      <w:pPr>
        <w:spacing w:after="0" w:line="240" w:lineRule="auto"/>
        <w:ind w:left="851" w:right="850"/>
        <w:jc w:val="both"/>
        <w:rPr>
          <w:rFonts w:ascii="Palatino Linotype" w:eastAsia="Times New Roman" w:hAnsi="Palatino Linotype" w:cs="Arial"/>
          <w:sz w:val="24"/>
          <w:szCs w:val="24"/>
          <w:lang w:val="es-ES" w:eastAsia="es-ES"/>
        </w:rPr>
      </w:pPr>
    </w:p>
    <w:p w14:paraId="501293E4" w14:textId="77777777" w:rsidR="00B93A08" w:rsidRPr="00B93A08" w:rsidRDefault="00B93A08" w:rsidP="00B93A08">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w:t>
      </w:r>
      <w:proofErr w:type="gramStart"/>
      <w:r w:rsidRPr="00B93A08">
        <w:rPr>
          <w:rFonts w:ascii="Palatino Linotype" w:eastAsia="Times New Roman" w:hAnsi="Palatino Linotype" w:cs="Arial"/>
          <w:i/>
          <w:sz w:val="20"/>
          <w:szCs w:val="20"/>
          <w:lang w:val="es-ES" w:eastAsia="es-MX"/>
        </w:rPr>
        <w:t>pública,</w:t>
      </w:r>
      <w:proofErr w:type="gramEnd"/>
      <w:r w:rsidRPr="00B93A08">
        <w:rPr>
          <w:rFonts w:ascii="Palatino Linotype" w:eastAsia="Times New Roman" w:hAnsi="Palatino Linotype" w:cs="Arial"/>
          <w:i/>
          <w:sz w:val="20"/>
          <w:szCs w:val="20"/>
          <w:lang w:val="es-ES" w:eastAsia="es-MX"/>
        </w:rPr>
        <w:t xml:space="preserve"> se define en cuanto a su alcance y resultado material, el acceso a los archivos, registros y documentos públicos, administrados, </w:t>
      </w:r>
      <w:r w:rsidRPr="00B93A08">
        <w:rPr>
          <w:rFonts w:ascii="Palatino Linotype" w:eastAsia="Times New Roman" w:hAnsi="Palatino Linotype" w:cs="Arial"/>
          <w:i/>
          <w:sz w:val="20"/>
          <w:szCs w:val="20"/>
          <w:lang w:val="es-ES" w:eastAsia="es-MX"/>
        </w:rPr>
        <w:lastRenderedPageBreak/>
        <w:t>generados o en posesión de los órganos u organismos públicos, en virtud del ejercicio de sus funciones de derecho público, sin importar su fuente, soporte o fecha de elaboración.</w:t>
      </w:r>
    </w:p>
    <w:p w14:paraId="73C06E36" w14:textId="77777777" w:rsidR="00B93A08" w:rsidRPr="00B93A08" w:rsidRDefault="00B93A08" w:rsidP="00B93A08">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 xml:space="preserve">En </w:t>
      </w:r>
      <w:proofErr w:type="gramStart"/>
      <w:r w:rsidRPr="00B93A08">
        <w:rPr>
          <w:rFonts w:ascii="Palatino Linotype" w:eastAsia="Times New Roman" w:hAnsi="Palatino Linotype" w:cs="Arial"/>
          <w:i/>
          <w:sz w:val="20"/>
          <w:szCs w:val="20"/>
          <w:lang w:val="es-ES" w:eastAsia="es-MX"/>
        </w:rPr>
        <w:t>consecuencia</w:t>
      </w:r>
      <w:proofErr w:type="gramEnd"/>
      <w:r w:rsidRPr="00B93A08">
        <w:rPr>
          <w:rFonts w:ascii="Palatino Linotype" w:eastAsia="Times New Roman" w:hAnsi="Palatino Linotype" w:cs="Arial"/>
          <w:i/>
          <w:sz w:val="20"/>
          <w:szCs w:val="20"/>
          <w:lang w:val="es-ES" w:eastAsia="es-MX"/>
        </w:rPr>
        <w:t xml:space="preserve"> el acceso a la información se refiere a que se cumplan cualquiera de los siguientes tres supuestos:</w:t>
      </w:r>
    </w:p>
    <w:p w14:paraId="38510C66"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 xml:space="preserve">1) Que se trate de información registrada en cualquier soporte documental, </w:t>
      </w:r>
      <w:proofErr w:type="gramStart"/>
      <w:r w:rsidRPr="00B93A08">
        <w:rPr>
          <w:rFonts w:ascii="Palatino Linotype" w:eastAsia="Times New Roman" w:hAnsi="Palatino Linotype" w:cs="Arial"/>
          <w:i/>
          <w:sz w:val="20"/>
          <w:szCs w:val="20"/>
          <w:lang w:val="es-ES" w:eastAsia="es-MX"/>
        </w:rPr>
        <w:t>que</w:t>
      </w:r>
      <w:proofErr w:type="gramEnd"/>
      <w:r w:rsidRPr="00B93A08">
        <w:rPr>
          <w:rFonts w:ascii="Palatino Linotype" w:eastAsia="Times New Roman" w:hAnsi="Palatino Linotype" w:cs="Arial"/>
          <w:i/>
          <w:sz w:val="20"/>
          <w:szCs w:val="20"/>
          <w:lang w:val="es-ES" w:eastAsia="es-MX"/>
        </w:rPr>
        <w:t xml:space="preserve"> en ejercicio de las atribuciones conferidas, sea generada por los Sujetos Obligados;</w:t>
      </w:r>
    </w:p>
    <w:p w14:paraId="1855656C"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 xml:space="preserve">2) Que se trate de información registrada en cualquier soporte documental, </w:t>
      </w:r>
      <w:proofErr w:type="gramStart"/>
      <w:r w:rsidRPr="00B93A08">
        <w:rPr>
          <w:rFonts w:ascii="Palatino Linotype" w:eastAsia="Times New Roman" w:hAnsi="Palatino Linotype" w:cs="Arial"/>
          <w:i/>
          <w:sz w:val="20"/>
          <w:szCs w:val="20"/>
          <w:lang w:val="es-ES" w:eastAsia="es-MX"/>
        </w:rPr>
        <w:t>que</w:t>
      </w:r>
      <w:proofErr w:type="gramEnd"/>
      <w:r w:rsidRPr="00B93A08">
        <w:rPr>
          <w:rFonts w:ascii="Palatino Linotype" w:eastAsia="Times New Roman" w:hAnsi="Palatino Linotype" w:cs="Arial"/>
          <w:i/>
          <w:sz w:val="20"/>
          <w:szCs w:val="20"/>
          <w:lang w:val="es-ES" w:eastAsia="es-MX"/>
        </w:rPr>
        <w:t xml:space="preserve"> en ejercicio de las atribuciones conferidas, sea administrada por los Sujetos Obligados, y</w:t>
      </w:r>
    </w:p>
    <w:p w14:paraId="3D55E4FD" w14:textId="3C1FAC0F" w:rsidR="00B93A08" w:rsidRPr="00F1457D" w:rsidRDefault="00B93A08" w:rsidP="00F1457D">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t xml:space="preserve"> 3) Que se trate de información registrada en cualquier soporte documental, </w:t>
      </w:r>
      <w:proofErr w:type="gramStart"/>
      <w:r w:rsidRPr="00B93A08">
        <w:rPr>
          <w:rFonts w:ascii="Palatino Linotype" w:eastAsia="Times New Roman" w:hAnsi="Palatino Linotype" w:cs="Arial"/>
          <w:i/>
          <w:sz w:val="20"/>
          <w:szCs w:val="20"/>
          <w:lang w:val="es-ES" w:eastAsia="es-MX"/>
        </w:rPr>
        <w:t>que</w:t>
      </w:r>
      <w:proofErr w:type="gramEnd"/>
      <w:r w:rsidRPr="00B93A08">
        <w:rPr>
          <w:rFonts w:ascii="Palatino Linotype" w:eastAsia="Times New Roman" w:hAnsi="Palatino Linotype" w:cs="Arial"/>
          <w:i/>
          <w:sz w:val="20"/>
          <w:szCs w:val="20"/>
          <w:lang w:val="es-ES" w:eastAsia="es-MX"/>
        </w:rPr>
        <w:t xml:space="preserve"> en ejercicio de las atribuciones conferidas, se encuentre en posesión de los Sujetos Obligados.”</w:t>
      </w:r>
    </w:p>
    <w:p w14:paraId="023F6A89" w14:textId="77777777" w:rsidR="008611A8" w:rsidRDefault="008611A8" w:rsidP="008611A8">
      <w:pPr>
        <w:spacing w:after="0" w:line="360" w:lineRule="auto"/>
        <w:jc w:val="both"/>
        <w:rPr>
          <w:rFonts w:ascii="Palatino Linotype" w:hAnsi="Palatino Linotype" w:cs="Arial"/>
          <w:sz w:val="24"/>
          <w:szCs w:val="24"/>
        </w:rPr>
      </w:pPr>
    </w:p>
    <w:p w14:paraId="636E5A1E" w14:textId="38089BD8"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3"/>
      </w:r>
      <w:r>
        <w:rPr>
          <w:rFonts w:ascii="Palatino Linotype" w:hAnsi="Palatino Linotype" w:cs="Arial"/>
          <w:sz w:val="24"/>
          <w:szCs w:val="24"/>
        </w:rPr>
        <w:t>, que contemplan los principios de documentar y de presunción de la existencia de la información, cuando derivan del ejercicio de la facultades, competencias y funciones, por lo que al tenerse por acreditada</w:t>
      </w:r>
      <w:r w:rsidR="00B93A08">
        <w:rPr>
          <w:rFonts w:ascii="Palatino Linotype" w:hAnsi="Palatino Linotype" w:cs="Arial"/>
          <w:sz w:val="24"/>
          <w:szCs w:val="24"/>
        </w:rPr>
        <w:t xml:space="preserve"> la fuente obligacional del Sujeto Obligado</w:t>
      </w:r>
      <w:r>
        <w:rPr>
          <w:rFonts w:ascii="Palatino Linotype" w:hAnsi="Palatino Linotype" w:cs="Arial"/>
          <w:sz w:val="24"/>
          <w:szCs w:val="24"/>
        </w:rPr>
        <w:t>, se colige que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584686D3" w:rsidR="00A87CAD" w:rsidRPr="00F1457D" w:rsidRDefault="00A736F0" w:rsidP="00962E2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ese orden de ideas, </w:t>
      </w:r>
      <w:r w:rsidR="00962E20">
        <w:rPr>
          <w:rFonts w:ascii="Palatino Linotype" w:hAnsi="Palatino Linotype" w:cs="Arial"/>
        </w:rPr>
        <w:t>El Sujeto</w:t>
      </w:r>
      <w:r w:rsidR="008F6E73">
        <w:rPr>
          <w:rFonts w:ascii="Palatino Linotype" w:hAnsi="Palatino Linotype" w:cs="Arial"/>
        </w:rPr>
        <w:t xml:space="preserve"> Obligado deberá hacer entrega a</w:t>
      </w:r>
      <w:r w:rsidR="00962E20">
        <w:rPr>
          <w:rFonts w:ascii="Palatino Linotype" w:hAnsi="Palatino Linotype" w:cs="Arial"/>
        </w:rPr>
        <w:t>l Recurrente</w:t>
      </w:r>
      <w:r w:rsidR="00B93A08">
        <w:rPr>
          <w:rFonts w:ascii="Palatino Linotype" w:hAnsi="Palatino Linotype" w:cs="Arial"/>
        </w:rPr>
        <w:t xml:space="preserve"> del </w:t>
      </w:r>
      <w:r w:rsidR="008F6E73">
        <w:rPr>
          <w:rFonts w:ascii="Palatino Linotype" w:hAnsi="Palatino Linotype" w:cs="Arial"/>
        </w:rPr>
        <w:t>o los documentos en donde conste</w:t>
      </w:r>
      <w:r w:rsidR="00C7587F">
        <w:rPr>
          <w:rFonts w:ascii="Palatino Linotype" w:hAnsi="Palatino Linotype" w:cs="Arial"/>
        </w:rPr>
        <w:t xml:space="preserve"> </w:t>
      </w:r>
      <w:r w:rsidR="00F1457D" w:rsidRPr="00F1457D">
        <w:rPr>
          <w:rFonts w:ascii="Palatino Linotype" w:hAnsi="Palatino Linotype" w:cs="Arial"/>
        </w:rPr>
        <w:t>el currículum de los Titulares de</w:t>
      </w:r>
      <w:r w:rsidR="00F1457D">
        <w:rPr>
          <w:rFonts w:ascii="Palatino Linotype" w:hAnsi="Palatino Linotype" w:cs="Arial"/>
        </w:rPr>
        <w:t xml:space="preserve"> la </w:t>
      </w:r>
      <w:r w:rsidR="00F1457D" w:rsidRPr="00F1457D">
        <w:rPr>
          <w:rFonts w:ascii="Palatino Linotype" w:hAnsi="Palatino Linotype" w:cs="Arial"/>
        </w:rPr>
        <w:t xml:space="preserve">Contraloría Interna </w:t>
      </w:r>
      <w:r w:rsidR="00F1457D" w:rsidRPr="00F1457D">
        <w:rPr>
          <w:rFonts w:ascii="Palatino Linotype" w:hAnsi="Palatino Linotype" w:cs="Arial"/>
        </w:rPr>
        <w:lastRenderedPageBreak/>
        <w:t>Municipal</w:t>
      </w:r>
      <w:r w:rsidR="00F1457D">
        <w:rPr>
          <w:rFonts w:ascii="Palatino Linotype" w:hAnsi="Palatino Linotype" w:cs="Arial"/>
        </w:rPr>
        <w:t xml:space="preserve">; </w:t>
      </w:r>
      <w:r w:rsidR="00F1457D" w:rsidRPr="00F1457D">
        <w:rPr>
          <w:rFonts w:ascii="Palatino Linotype" w:hAnsi="Palatino Linotype" w:cs="Arial"/>
        </w:rPr>
        <w:t>Unidad de información, planeación, programación y evaluación (UIPPE) o equivalente</w:t>
      </w:r>
      <w:r w:rsidR="00F1457D">
        <w:rPr>
          <w:rFonts w:ascii="Palatino Linotype" w:hAnsi="Palatino Linotype" w:cs="Arial"/>
        </w:rPr>
        <w:t xml:space="preserve">; </w:t>
      </w:r>
      <w:r w:rsidR="00F1457D" w:rsidRPr="00F1457D">
        <w:rPr>
          <w:rFonts w:ascii="Palatino Linotype" w:hAnsi="Palatino Linotype" w:cs="Arial"/>
        </w:rPr>
        <w:t>Dirección de Desarrollo Urbano</w:t>
      </w:r>
      <w:r w:rsidR="00F1457D">
        <w:rPr>
          <w:rFonts w:ascii="Palatino Linotype" w:hAnsi="Palatino Linotype" w:cs="Arial"/>
        </w:rPr>
        <w:t xml:space="preserve">; </w:t>
      </w:r>
      <w:r w:rsidR="00F1457D" w:rsidRPr="00F1457D">
        <w:rPr>
          <w:rFonts w:ascii="Palatino Linotype" w:hAnsi="Palatino Linotype" w:cs="Arial"/>
        </w:rPr>
        <w:t>Dirección de Obras Públicas</w:t>
      </w:r>
      <w:r w:rsidR="00F1457D">
        <w:rPr>
          <w:rFonts w:ascii="Palatino Linotype" w:hAnsi="Palatino Linotype" w:cs="Arial"/>
        </w:rPr>
        <w:t xml:space="preserve">; Unidad de </w:t>
      </w:r>
      <w:r w:rsidR="00F1457D" w:rsidRPr="00F1457D">
        <w:rPr>
          <w:rFonts w:ascii="Palatino Linotype" w:hAnsi="Palatino Linotype" w:cs="Arial"/>
        </w:rPr>
        <w:t>Transparencia</w:t>
      </w:r>
      <w:r w:rsidR="00F1457D">
        <w:rPr>
          <w:rFonts w:ascii="Palatino Linotype" w:hAnsi="Palatino Linotype" w:cs="Arial"/>
        </w:rPr>
        <w:t xml:space="preserve">; </w:t>
      </w:r>
      <w:r w:rsidR="00F1457D" w:rsidRPr="00F1457D">
        <w:rPr>
          <w:rFonts w:ascii="Palatino Linotype" w:hAnsi="Palatino Linotype" w:cs="Arial"/>
        </w:rPr>
        <w:t>Dirección de Administración</w:t>
      </w:r>
      <w:r w:rsidR="00F1457D">
        <w:rPr>
          <w:rFonts w:ascii="Palatino Linotype" w:hAnsi="Palatino Linotype" w:cs="Arial"/>
        </w:rPr>
        <w:t xml:space="preserve">; </w:t>
      </w:r>
      <w:r w:rsidR="00F1457D" w:rsidRPr="00F1457D">
        <w:rPr>
          <w:rFonts w:ascii="Palatino Linotype" w:hAnsi="Palatino Linotype" w:cs="Arial"/>
        </w:rPr>
        <w:t>Dirección de la Coordinación Municipal de Mejora Regulatoria</w:t>
      </w:r>
      <w:r w:rsidR="00F1457D">
        <w:rPr>
          <w:rFonts w:ascii="Palatino Linotype" w:hAnsi="Palatino Linotype" w:cs="Arial"/>
        </w:rPr>
        <w:t xml:space="preserve">; </w:t>
      </w:r>
      <w:r w:rsidR="00F1457D" w:rsidRPr="00F1457D">
        <w:rPr>
          <w:rFonts w:ascii="Palatino Linotype" w:hAnsi="Palatino Linotype" w:cs="Arial"/>
        </w:rPr>
        <w:t>Comisión de Salud Pública</w:t>
      </w:r>
      <w:r w:rsidR="00F1457D">
        <w:rPr>
          <w:rFonts w:ascii="Palatino Linotype" w:hAnsi="Palatino Linotype" w:cs="Arial"/>
        </w:rPr>
        <w:t xml:space="preserve">; </w:t>
      </w:r>
      <w:r w:rsidR="00F1457D" w:rsidRPr="00F1457D">
        <w:rPr>
          <w:rFonts w:ascii="Palatino Linotype" w:hAnsi="Palatino Linotype" w:cs="Arial"/>
        </w:rPr>
        <w:t>Dirección de Desarrollo Económico</w:t>
      </w:r>
      <w:r w:rsidR="00F1457D">
        <w:rPr>
          <w:rFonts w:ascii="Palatino Linotype" w:hAnsi="Palatino Linotype" w:cs="Arial"/>
        </w:rPr>
        <w:t xml:space="preserve">; </w:t>
      </w:r>
      <w:r w:rsidR="00F1457D" w:rsidRPr="00F1457D">
        <w:rPr>
          <w:rFonts w:ascii="Palatino Linotype" w:hAnsi="Palatino Linotype" w:cs="Arial"/>
        </w:rPr>
        <w:t>Tesorería Municipal</w:t>
      </w:r>
      <w:r w:rsidR="00F1457D">
        <w:rPr>
          <w:rFonts w:ascii="Palatino Linotype" w:hAnsi="Palatino Linotype" w:cs="Arial"/>
        </w:rPr>
        <w:t xml:space="preserve">; así como del </w:t>
      </w:r>
      <w:r w:rsidR="00F1457D" w:rsidRPr="00F1457D">
        <w:rPr>
          <w:rFonts w:ascii="Palatino Linotype" w:hAnsi="Palatino Linotype" w:cs="Arial"/>
        </w:rPr>
        <w:t>Instituto para la Protección de los Derechos de la Mujer del Municipio de Tepetlaoxtoc</w:t>
      </w:r>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es que resulta dable ordenar mediante la modalidad solicitada, es decir, vía SAIMEX, conforme a las razones antes expuestas en la presente resolución</w:t>
      </w:r>
      <w:r w:rsidR="00B93A08">
        <w:rPr>
          <w:rFonts w:ascii="Palatino Linotype" w:hAnsi="Palatino Linotype" w:cs="Arial"/>
          <w:bCs/>
        </w:rPr>
        <w:t>.</w:t>
      </w:r>
    </w:p>
    <w:p w14:paraId="3BB99F64" w14:textId="5B248C6E" w:rsidR="00BC23C2" w:rsidRDefault="00BC23C2" w:rsidP="00962E20">
      <w:pPr>
        <w:pStyle w:val="Prrafodelista"/>
        <w:autoSpaceDE w:val="0"/>
        <w:autoSpaceDN w:val="0"/>
        <w:adjustRightInd w:val="0"/>
        <w:spacing w:line="360" w:lineRule="auto"/>
        <w:ind w:left="0"/>
        <w:jc w:val="both"/>
        <w:rPr>
          <w:rFonts w:ascii="Palatino Linotype" w:hAnsi="Palatino Linotype" w:cs="Arial"/>
          <w:bCs/>
        </w:rPr>
      </w:pPr>
    </w:p>
    <w:p w14:paraId="4DF83D39" w14:textId="77777777" w:rsidR="00BC23C2" w:rsidRPr="00BC23C2" w:rsidRDefault="00BC23C2" w:rsidP="00BC23C2">
      <w:pPr>
        <w:spacing w:after="240" w:line="360" w:lineRule="auto"/>
        <w:jc w:val="both"/>
        <w:rPr>
          <w:rFonts w:ascii="Palatino Linotype" w:eastAsia="Calibri" w:hAnsi="Palatino Linotype" w:cs="Times New Roman"/>
          <w:b/>
          <w:i/>
          <w:sz w:val="26"/>
          <w:szCs w:val="26"/>
          <w:lang w:val="es-ES" w:eastAsia="es-ES"/>
        </w:rPr>
      </w:pPr>
      <w:r w:rsidRPr="00BC23C2">
        <w:rPr>
          <w:rFonts w:ascii="Palatino Linotype" w:eastAsia="Calibri" w:hAnsi="Palatino Linotype" w:cs="Times New Roman"/>
          <w:b/>
          <w:i/>
          <w:sz w:val="26"/>
          <w:szCs w:val="26"/>
          <w:lang w:val="es-ES" w:eastAsia="es-ES"/>
        </w:rPr>
        <w:t>DE LA VERSIÓN PÚBLICA</w:t>
      </w:r>
    </w:p>
    <w:p w14:paraId="74AFE5A1" w14:textId="77777777" w:rsidR="00C12ABD" w:rsidRPr="00C94B65" w:rsidRDefault="00C12ABD" w:rsidP="00C12ABD">
      <w:pPr>
        <w:autoSpaceDE w:val="0"/>
        <w:autoSpaceDN w:val="0"/>
        <w:adjustRightInd w:val="0"/>
        <w:spacing w:line="360" w:lineRule="auto"/>
        <w:jc w:val="both"/>
        <w:rPr>
          <w:rFonts w:ascii="Palatino Linotype" w:hAnsi="Palatino Linotype" w:cs="Arial"/>
        </w:rPr>
      </w:pPr>
      <w:r w:rsidRPr="00C94B65">
        <w:rPr>
          <w:rFonts w:ascii="Palatino Linotype" w:hAnsi="Palatino Linotype" w:cs="Arial"/>
        </w:rPr>
        <w:t xml:space="preserve">Debido a que la información requerida se destaca que de acuerdo con la naturaleza de la información, amerita la elaboración de una versión pública, </w:t>
      </w:r>
      <w:r w:rsidRPr="00C94B65">
        <w:rPr>
          <w:rFonts w:ascii="Palatino Linotype" w:eastAsia="Arial Unicode MS" w:hAnsi="Palatino Linotype" w:cs="Arial"/>
        </w:rPr>
        <w:t>esto es, omitirá, eliminará o suprimirá la información personal de los servidores públicos sujetos a evaluación, e</w:t>
      </w:r>
      <w:r w:rsidRPr="00C94B65">
        <w:rPr>
          <w:rFonts w:ascii="Palatino Linotype" w:hAnsi="Palatino Linotype"/>
        </w:rPr>
        <w:t xml:space="preserve">n el caso específico en dichos documentos pueden obran datos que son considerados confidenciales, cuyo acceso debe ser restringido, los cuales </w:t>
      </w:r>
      <w:r w:rsidRPr="00C94B65">
        <w:rPr>
          <w:rFonts w:ascii="Palatino Linotype" w:hAnsi="Palatino Linotype" w:cs="Arial"/>
        </w:rPr>
        <w:t xml:space="preserve">deben testarse al momento de la elaboración de versiones públicas, como es el caso del </w:t>
      </w:r>
      <w:r w:rsidRPr="00C94B65">
        <w:rPr>
          <w:rFonts w:ascii="Palatino Linotype" w:hAnsi="Palatino Linotype" w:cs="Arial"/>
          <w:b/>
        </w:rPr>
        <w:t>Registro Federal de Contribuyentes</w:t>
      </w:r>
      <w:r w:rsidRPr="00C94B65">
        <w:rPr>
          <w:rFonts w:ascii="Palatino Linotype" w:hAnsi="Palatino Linotype" w:cs="Arial"/>
        </w:rPr>
        <w:t xml:space="preserve"> (RFC), la </w:t>
      </w:r>
      <w:r w:rsidRPr="00C94B65">
        <w:rPr>
          <w:rFonts w:ascii="Palatino Linotype" w:hAnsi="Palatino Linotype" w:cs="Arial"/>
          <w:b/>
        </w:rPr>
        <w:t>Clave Única de Registro de Población</w:t>
      </w:r>
      <w:r w:rsidRPr="00C94B65">
        <w:rPr>
          <w:rFonts w:ascii="Palatino Linotype" w:hAnsi="Palatino Linotype" w:cs="Arial"/>
        </w:rPr>
        <w:t xml:space="preserve"> (CURP), la </w:t>
      </w:r>
      <w:r w:rsidRPr="00C94B65">
        <w:rPr>
          <w:rFonts w:ascii="Palatino Linotype" w:hAnsi="Palatino Linotype" w:cs="Arial"/>
          <w:b/>
        </w:rPr>
        <w:t>Clave de cualquier tipo de seguridad social</w:t>
      </w:r>
      <w:r w:rsidRPr="00C94B65">
        <w:rPr>
          <w:rFonts w:ascii="Palatino Linotype" w:hAnsi="Palatino Linotype" w:cs="Arial"/>
        </w:rPr>
        <w:t xml:space="preserve"> (ISSEMYM); </w:t>
      </w:r>
      <w:r w:rsidRPr="00C94B65">
        <w:rPr>
          <w:rFonts w:ascii="Palatino Linotype" w:hAnsi="Palatino Linotype" w:cs="Arial"/>
          <w:b/>
        </w:rPr>
        <w:t>préstamos o descuentos</w:t>
      </w:r>
      <w:r w:rsidRPr="00C94B65">
        <w:rPr>
          <w:rFonts w:ascii="Palatino Linotype" w:hAnsi="Palatino Linotype" w:cs="Arial"/>
        </w:rPr>
        <w:t xml:space="preserve"> que se les hagan y que no tengan relación con los impuestos o la cuota por seguridad social, así como, firmas y calificaciones, entre otros datos.</w:t>
      </w:r>
    </w:p>
    <w:p w14:paraId="1B094EC5" w14:textId="77777777" w:rsidR="00C12ABD" w:rsidRPr="00C94B65" w:rsidRDefault="00C12ABD" w:rsidP="00C12ABD">
      <w:pPr>
        <w:autoSpaceDE w:val="0"/>
        <w:autoSpaceDN w:val="0"/>
        <w:adjustRightInd w:val="0"/>
        <w:spacing w:line="360" w:lineRule="auto"/>
        <w:jc w:val="both"/>
        <w:rPr>
          <w:rFonts w:ascii="Palatino Linotype" w:hAnsi="Palatino Linotype" w:cs="Arial"/>
        </w:rPr>
      </w:pPr>
    </w:p>
    <w:p w14:paraId="4F1FAA04" w14:textId="77777777" w:rsidR="00C12ABD" w:rsidRPr="00C94B65" w:rsidRDefault="00C12ABD" w:rsidP="00C12ABD">
      <w:pPr>
        <w:autoSpaceDE w:val="0"/>
        <w:autoSpaceDN w:val="0"/>
        <w:adjustRightInd w:val="0"/>
        <w:spacing w:line="360" w:lineRule="auto"/>
        <w:ind w:right="-91"/>
        <w:jc w:val="both"/>
        <w:rPr>
          <w:rFonts w:ascii="Palatino Linotype" w:hAnsi="Palatino Linotype"/>
        </w:rPr>
      </w:pPr>
      <w:r w:rsidRPr="00C94B65">
        <w:rPr>
          <w:rFonts w:ascii="Palatino Linotype" w:hAnsi="Palatino Linotype" w:cs="Arial"/>
          <w:lang w:eastAsia="es-MX"/>
        </w:rPr>
        <w:t xml:space="preserve">Por cuanto hace al </w:t>
      </w:r>
      <w:r w:rsidRPr="00C94B65">
        <w:rPr>
          <w:rFonts w:ascii="Palatino Linotype" w:hAnsi="Palatino Linotype" w:cs="Arial"/>
          <w:b/>
          <w:lang w:eastAsia="es-MX"/>
        </w:rPr>
        <w:t>Registro Federal de Contribuyentes</w:t>
      </w:r>
      <w:r w:rsidRPr="00C94B65">
        <w:rPr>
          <w:rFonts w:ascii="Palatino Linotype" w:hAnsi="Palatino Linotype" w:cs="Arial"/>
          <w:lang w:eastAsia="es-MX"/>
        </w:rPr>
        <w:t xml:space="preserve"> </w:t>
      </w:r>
      <w:r w:rsidRPr="00C94B65">
        <w:rPr>
          <w:rFonts w:ascii="Palatino Linotype" w:hAnsi="Palatino Linotype" w:cs="Arial"/>
          <w:b/>
          <w:lang w:eastAsia="es-MX"/>
        </w:rPr>
        <w:t>de las personas físicas</w:t>
      </w:r>
      <w:r w:rsidRPr="00C94B6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w:t>
      </w:r>
      <w:r w:rsidRPr="00C94B65">
        <w:rPr>
          <w:rFonts w:ascii="Palatino Linotype" w:hAnsi="Palatino Linotype" w:cs="Arial"/>
          <w:lang w:eastAsia="es-MX"/>
        </w:rPr>
        <w:lastRenderedPageBreak/>
        <w:t>letra del apellido paterno; seguida de la primera letra vocal del primer apellido; seguida de la primera letra del segundo apellido y por último la primera letra del nombre, posterior la fecha de nacimiento año/mes/día</w:t>
      </w:r>
      <w:r w:rsidRPr="00C94B65">
        <w:rPr>
          <w:rFonts w:ascii="Palatino Linotype" w:hAnsi="Palatino Linotype"/>
        </w:rPr>
        <w:t xml:space="preserve"> y finalmente la </w:t>
      </w:r>
      <w:proofErr w:type="spellStart"/>
      <w:r w:rsidRPr="00C94B65">
        <w:rPr>
          <w:rFonts w:ascii="Palatino Linotype" w:hAnsi="Palatino Linotype"/>
        </w:rPr>
        <w:t>homoclave</w:t>
      </w:r>
      <w:proofErr w:type="spellEnd"/>
      <w:r w:rsidRPr="00C94B65">
        <w:rPr>
          <w:rFonts w:ascii="Palatino Linotype" w:hAnsi="Palatino Linotype"/>
        </w:rPr>
        <w:t>; la cual para su obtención es necesario acreditar personalidad, fecha de nacimiento entre otros con documentos oficiales.</w:t>
      </w:r>
    </w:p>
    <w:p w14:paraId="0CCA3C1D" w14:textId="77777777" w:rsidR="00C12ABD" w:rsidRPr="00C94B65" w:rsidRDefault="00C12ABD" w:rsidP="00C12ABD">
      <w:pPr>
        <w:pStyle w:val="Prrafodelista"/>
        <w:autoSpaceDE w:val="0"/>
        <w:autoSpaceDN w:val="0"/>
        <w:adjustRightInd w:val="0"/>
        <w:spacing w:line="360" w:lineRule="auto"/>
        <w:ind w:left="0"/>
        <w:jc w:val="both"/>
        <w:rPr>
          <w:lang w:val="es-MX"/>
        </w:rPr>
      </w:pPr>
    </w:p>
    <w:p w14:paraId="4570E426" w14:textId="77777777" w:rsidR="00C12ABD" w:rsidRPr="00C94B65" w:rsidRDefault="00C12ABD" w:rsidP="00C12ABD">
      <w:pPr>
        <w:spacing w:line="360" w:lineRule="auto"/>
        <w:ind w:right="-91"/>
        <w:jc w:val="both"/>
        <w:rPr>
          <w:rFonts w:ascii="Palatino Linotype" w:hAnsi="Palatino Linotype" w:cs="Arial"/>
          <w:lang w:eastAsia="es-MX"/>
        </w:rPr>
      </w:pPr>
      <w:r w:rsidRPr="00C94B65">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14:paraId="16ED67D0" w14:textId="77777777" w:rsidR="00C12ABD" w:rsidRPr="00C94B65" w:rsidRDefault="00C12ABD" w:rsidP="00C12ABD"/>
    <w:p w14:paraId="2CB46085" w14:textId="77777777" w:rsidR="00C12ABD" w:rsidRPr="00C94B65" w:rsidRDefault="00C12ABD" w:rsidP="00C12ABD">
      <w:pPr>
        <w:ind w:left="851" w:right="902"/>
        <w:jc w:val="both"/>
        <w:rPr>
          <w:rFonts w:ascii="Palatino Linotype" w:hAnsi="Palatino Linotype" w:cs="Arial"/>
          <w:b/>
          <w:bCs/>
          <w:i/>
        </w:rPr>
      </w:pPr>
      <w:r w:rsidRPr="00C94B65">
        <w:rPr>
          <w:rFonts w:ascii="Palatino Linotype" w:hAnsi="Palatino Linotype" w:cs="Arial"/>
          <w:b/>
          <w:bCs/>
          <w:i/>
        </w:rPr>
        <w:t xml:space="preserve">“Registro Federal de Contribuyentes (RFC) de personas físicas. </w:t>
      </w:r>
      <w:r w:rsidRPr="00C94B65">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1EE78C82" w14:textId="77777777" w:rsidR="00C12ABD" w:rsidRPr="00C94B65" w:rsidRDefault="00C12ABD" w:rsidP="00C12ABD"/>
    <w:p w14:paraId="340627ED" w14:textId="77777777" w:rsidR="00C12ABD" w:rsidRPr="00C94B65" w:rsidRDefault="00C12ABD" w:rsidP="00C12ABD">
      <w:pPr>
        <w:ind w:left="851" w:right="902"/>
        <w:jc w:val="both"/>
        <w:rPr>
          <w:rFonts w:ascii="Palatino Linotype" w:hAnsi="Palatino Linotype" w:cs="Arial"/>
          <w:b/>
          <w:bCs/>
          <w:i/>
        </w:rPr>
      </w:pPr>
      <w:r w:rsidRPr="00C94B65">
        <w:rPr>
          <w:rFonts w:ascii="Palatino Linotype" w:hAnsi="Palatino Linotype" w:cs="Arial"/>
          <w:b/>
          <w:bCs/>
          <w:i/>
        </w:rPr>
        <w:t>Resoluciones:</w:t>
      </w:r>
    </w:p>
    <w:p w14:paraId="6B367AA0" w14:textId="77777777" w:rsidR="00C12ABD" w:rsidRPr="00C94B65" w:rsidRDefault="00C12ABD" w:rsidP="00C12ABD">
      <w:pPr>
        <w:ind w:left="851" w:right="902"/>
        <w:jc w:val="both"/>
        <w:rPr>
          <w:rFonts w:ascii="Palatino Linotype" w:hAnsi="Palatino Linotype" w:cs="Arial"/>
          <w:bCs/>
          <w:i/>
        </w:rPr>
      </w:pPr>
      <w:r w:rsidRPr="00C94B65">
        <w:rPr>
          <w:rFonts w:ascii="Palatino Linotype" w:hAnsi="Palatino Linotype" w:cs="Arial"/>
          <w:b/>
          <w:bCs/>
          <w:i/>
        </w:rPr>
        <w:t>•</w:t>
      </w:r>
      <w:r w:rsidRPr="00C94B65">
        <w:rPr>
          <w:rFonts w:ascii="Palatino Linotype" w:hAnsi="Palatino Linotype" w:cs="Arial"/>
          <w:b/>
          <w:bCs/>
          <w:i/>
        </w:rPr>
        <w:tab/>
        <w:t xml:space="preserve">RRA 0189/17. </w:t>
      </w:r>
      <w:r w:rsidRPr="00C94B65">
        <w:rPr>
          <w:rFonts w:ascii="Palatino Linotype" w:hAnsi="Palatino Linotype" w:cs="Arial"/>
          <w:bCs/>
          <w:i/>
        </w:rPr>
        <w:t>Morena. 08 de febrero de 2017. Por unanimidad. Comisionado Ponente Joel Salas Suárez.</w:t>
      </w:r>
    </w:p>
    <w:p w14:paraId="240B2990" w14:textId="77777777" w:rsidR="00C12ABD" w:rsidRPr="00C94B65" w:rsidRDefault="00C12ABD" w:rsidP="00C12ABD">
      <w:pPr>
        <w:ind w:left="851" w:right="902"/>
        <w:jc w:val="both"/>
        <w:rPr>
          <w:rFonts w:ascii="Palatino Linotype" w:hAnsi="Palatino Linotype" w:cs="Arial"/>
          <w:b/>
          <w:bCs/>
          <w:i/>
        </w:rPr>
      </w:pPr>
      <w:r w:rsidRPr="00C94B65">
        <w:rPr>
          <w:rFonts w:ascii="Palatino Linotype" w:hAnsi="Palatino Linotype" w:cs="Arial"/>
          <w:b/>
          <w:bCs/>
          <w:i/>
        </w:rPr>
        <w:t>•</w:t>
      </w:r>
      <w:r w:rsidRPr="00C94B65">
        <w:rPr>
          <w:rFonts w:ascii="Palatino Linotype" w:hAnsi="Palatino Linotype" w:cs="Arial"/>
          <w:b/>
          <w:bCs/>
          <w:i/>
        </w:rPr>
        <w:tab/>
        <w:t xml:space="preserve">RRA 0677/17. </w:t>
      </w:r>
      <w:r w:rsidRPr="00C94B65">
        <w:rPr>
          <w:rFonts w:ascii="Palatino Linotype" w:hAnsi="Palatino Linotype" w:cs="Arial"/>
          <w:bCs/>
          <w:i/>
        </w:rPr>
        <w:t xml:space="preserve">Universidad Nacional Autónoma de México. 08 de marzo de 2017. Por unanimidad. Comisionado Ponente </w:t>
      </w:r>
      <w:proofErr w:type="spellStart"/>
      <w:r w:rsidRPr="00C94B65">
        <w:rPr>
          <w:rFonts w:ascii="Palatino Linotype" w:hAnsi="Palatino Linotype" w:cs="Arial"/>
          <w:bCs/>
          <w:i/>
        </w:rPr>
        <w:t>Rosendoevgueni</w:t>
      </w:r>
      <w:proofErr w:type="spellEnd"/>
      <w:r w:rsidRPr="00C94B65">
        <w:rPr>
          <w:rFonts w:ascii="Palatino Linotype" w:hAnsi="Palatino Linotype" w:cs="Arial"/>
          <w:bCs/>
          <w:i/>
        </w:rPr>
        <w:t xml:space="preserve"> Monterrey </w:t>
      </w:r>
      <w:proofErr w:type="spellStart"/>
      <w:r w:rsidRPr="00C94B65">
        <w:rPr>
          <w:rFonts w:ascii="Palatino Linotype" w:hAnsi="Palatino Linotype" w:cs="Arial"/>
          <w:bCs/>
          <w:i/>
        </w:rPr>
        <w:t>Chepov</w:t>
      </w:r>
      <w:proofErr w:type="spellEnd"/>
      <w:r w:rsidRPr="00C94B65">
        <w:rPr>
          <w:rFonts w:ascii="Palatino Linotype" w:hAnsi="Palatino Linotype" w:cs="Arial"/>
          <w:bCs/>
          <w:i/>
        </w:rPr>
        <w:t>.</w:t>
      </w:r>
      <w:r w:rsidRPr="00C94B65">
        <w:rPr>
          <w:rFonts w:ascii="Palatino Linotype" w:hAnsi="Palatino Linotype" w:cs="Arial"/>
          <w:b/>
          <w:bCs/>
          <w:i/>
        </w:rPr>
        <w:t xml:space="preserve"> </w:t>
      </w:r>
    </w:p>
    <w:p w14:paraId="5B464045" w14:textId="77777777" w:rsidR="00C12ABD" w:rsidRPr="00C94B65" w:rsidRDefault="00C12ABD" w:rsidP="00C12ABD">
      <w:pPr>
        <w:ind w:left="851" w:right="900"/>
        <w:jc w:val="both"/>
        <w:rPr>
          <w:rFonts w:ascii="Palatino Linotype" w:hAnsi="Palatino Linotype" w:cs="Arial"/>
          <w:szCs w:val="20"/>
          <w:lang w:eastAsia="es-MX"/>
        </w:rPr>
      </w:pPr>
      <w:r w:rsidRPr="00C94B65">
        <w:rPr>
          <w:rFonts w:ascii="Palatino Linotype" w:hAnsi="Palatino Linotype" w:cs="Arial"/>
          <w:b/>
          <w:bCs/>
          <w:i/>
        </w:rPr>
        <w:t>•</w:t>
      </w:r>
      <w:r w:rsidRPr="00C94B65">
        <w:rPr>
          <w:rFonts w:ascii="Palatino Linotype" w:hAnsi="Palatino Linotype" w:cs="Arial"/>
          <w:b/>
          <w:bCs/>
          <w:i/>
        </w:rPr>
        <w:tab/>
        <w:t xml:space="preserve">RRA 1564/17. </w:t>
      </w:r>
      <w:r w:rsidRPr="00C94B65">
        <w:rPr>
          <w:rFonts w:ascii="Palatino Linotype" w:hAnsi="Palatino Linotype" w:cs="Arial"/>
          <w:bCs/>
          <w:i/>
        </w:rPr>
        <w:t>Tribunal Electoral del Poder Judicial de la Federación. 26 de abril de 2017. Por unanimidad. Comisionado Ponente Oscar Mauricio Guerra Ford</w:t>
      </w:r>
      <w:r w:rsidRPr="00C94B65">
        <w:rPr>
          <w:rFonts w:ascii="Palatino Linotype" w:hAnsi="Palatino Linotype" w:cs="Arial"/>
          <w:i/>
        </w:rPr>
        <w:t>.”</w:t>
      </w:r>
    </w:p>
    <w:p w14:paraId="311C716E" w14:textId="77777777" w:rsidR="00C12ABD" w:rsidRPr="00C94B65" w:rsidRDefault="00C12ABD" w:rsidP="00C12ABD">
      <w:pPr>
        <w:jc w:val="both"/>
        <w:rPr>
          <w:rFonts w:ascii="Palatino Linotype" w:hAnsi="Palatino Linotype" w:cs="Arial"/>
          <w:sz w:val="16"/>
          <w:szCs w:val="16"/>
          <w:lang w:eastAsia="es-MX"/>
        </w:rPr>
      </w:pPr>
    </w:p>
    <w:p w14:paraId="2B38650D" w14:textId="77777777" w:rsidR="00C12ABD" w:rsidRPr="00C94B65" w:rsidRDefault="00C12ABD" w:rsidP="00C12ABD">
      <w:pPr>
        <w:spacing w:line="360" w:lineRule="auto"/>
        <w:jc w:val="both"/>
        <w:rPr>
          <w:rFonts w:ascii="Palatino Linotype" w:hAnsi="Palatino Linotype" w:cs="Arial"/>
          <w:lang w:eastAsia="es-MX"/>
        </w:rPr>
      </w:pPr>
      <w:r w:rsidRPr="00C94B65">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C94B65">
        <w:rPr>
          <w:rFonts w:ascii="Palatino Linotype" w:hAnsi="Palatino Linotype" w:cs="Arial"/>
          <w:lang w:eastAsia="es-MX"/>
        </w:rPr>
        <w:t>homoclave</w:t>
      </w:r>
      <w:proofErr w:type="spellEnd"/>
      <w:r w:rsidRPr="00C94B65">
        <w:rPr>
          <w:rFonts w:ascii="Palatino Linotype" w:hAnsi="Palatino Linotype" w:cs="Arial"/>
          <w:lang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w:t>
      </w:r>
      <w:r w:rsidRPr="00C94B65">
        <w:rPr>
          <w:rFonts w:ascii="Palatino Linotype" w:hAnsi="Palatino Linotype" w:cs="Arial"/>
          <w:lang w:eastAsia="es-MX"/>
        </w:rPr>
        <w:lastRenderedPageBreak/>
        <w:t>Pública del Estado de México y Municipios y 4 fracción VII de la Ley de Protección de Datos Personales del Estado de México.</w:t>
      </w:r>
    </w:p>
    <w:p w14:paraId="2D896044" w14:textId="77777777" w:rsidR="00C12ABD" w:rsidRPr="00C94B65" w:rsidRDefault="00C12ABD" w:rsidP="00C12ABD">
      <w:pPr>
        <w:spacing w:line="360" w:lineRule="auto"/>
        <w:ind w:right="-93"/>
        <w:jc w:val="both"/>
        <w:rPr>
          <w:rFonts w:ascii="Palatino Linotype" w:hAnsi="Palatino Linotype" w:cs="Arial"/>
          <w:lang w:eastAsia="es-MX"/>
        </w:rPr>
      </w:pPr>
    </w:p>
    <w:p w14:paraId="0A3EE18E" w14:textId="77777777" w:rsidR="00C12ABD" w:rsidRPr="00C94B65" w:rsidRDefault="00C12ABD" w:rsidP="00C12ABD">
      <w:pPr>
        <w:spacing w:line="360" w:lineRule="auto"/>
        <w:ind w:right="-93"/>
        <w:jc w:val="both"/>
        <w:rPr>
          <w:rFonts w:ascii="Palatino Linotype" w:hAnsi="Palatino Linotype" w:cs="Arial"/>
          <w:lang w:eastAsia="es-MX"/>
        </w:rPr>
      </w:pPr>
      <w:r w:rsidRPr="00C94B65">
        <w:rPr>
          <w:rFonts w:ascii="Palatino Linotype" w:hAnsi="Palatino Linotype" w:cs="Arial"/>
          <w:lang w:eastAsia="es-MX"/>
        </w:rPr>
        <w:t xml:space="preserve">De igual manera la </w:t>
      </w:r>
      <w:r w:rsidRPr="00C94B65">
        <w:rPr>
          <w:rFonts w:ascii="Palatino Linotype" w:hAnsi="Palatino Linotype" w:cs="Arial"/>
          <w:b/>
        </w:rPr>
        <w:t xml:space="preserve">Clave Única de Registro de Población, </w:t>
      </w:r>
      <w:r w:rsidRPr="00C94B65">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95FB7B0" w14:textId="77777777" w:rsidR="00C12ABD" w:rsidRPr="00C94B65" w:rsidRDefault="00C12ABD" w:rsidP="00C12ABD">
      <w:pPr>
        <w:spacing w:line="360" w:lineRule="auto"/>
        <w:ind w:right="-93"/>
        <w:jc w:val="both"/>
        <w:rPr>
          <w:rFonts w:ascii="Palatino Linotype" w:hAnsi="Palatino Linotype" w:cs="Arial"/>
          <w:lang w:eastAsia="es-MX"/>
        </w:rPr>
      </w:pPr>
    </w:p>
    <w:p w14:paraId="5816B021" w14:textId="77777777" w:rsidR="00C12ABD" w:rsidRPr="00C94B65" w:rsidRDefault="00C12ABD" w:rsidP="00C12ABD">
      <w:pPr>
        <w:spacing w:line="360" w:lineRule="auto"/>
        <w:ind w:right="-93"/>
        <w:jc w:val="both"/>
        <w:rPr>
          <w:rFonts w:ascii="Palatino Linotype" w:hAnsi="Palatino Linotype" w:cs="Arial"/>
          <w:lang w:eastAsia="es-MX"/>
        </w:rPr>
      </w:pPr>
      <w:r w:rsidRPr="00C94B65">
        <w:rPr>
          <w:rFonts w:ascii="Palatino Linotype" w:hAnsi="Palatino Linotype" w:cs="Arial"/>
          <w:lang w:eastAsia="es-MX"/>
        </w:rPr>
        <w:t>Lo anterior, tiene sustento en los artículos 86 y 91 de la Ley General de Población, la cual señala lo siguiente:</w:t>
      </w:r>
    </w:p>
    <w:p w14:paraId="796FCFFB" w14:textId="77777777" w:rsidR="00C12ABD" w:rsidRPr="00C94B65" w:rsidRDefault="00C12ABD" w:rsidP="00C12ABD">
      <w:pPr>
        <w:rPr>
          <w:sz w:val="4"/>
          <w:lang w:eastAsia="es-MX"/>
        </w:rPr>
      </w:pPr>
    </w:p>
    <w:p w14:paraId="518AC2E6" w14:textId="77777777" w:rsidR="00C12ABD" w:rsidRPr="00C94B65" w:rsidRDefault="00C12ABD" w:rsidP="00C12ABD">
      <w:pPr>
        <w:spacing w:before="120" w:after="120" w:line="276" w:lineRule="auto"/>
        <w:ind w:left="851" w:right="900"/>
        <w:jc w:val="both"/>
        <w:rPr>
          <w:rFonts w:ascii="Palatino Linotype" w:hAnsi="Palatino Linotype" w:cs="Arial"/>
          <w:i/>
          <w:lang w:eastAsia="es-MX"/>
        </w:rPr>
      </w:pPr>
      <w:r w:rsidRPr="00C94B65">
        <w:rPr>
          <w:rFonts w:ascii="Palatino Linotype" w:hAnsi="Palatino Linotype" w:cs="Arial,Bold"/>
          <w:b/>
          <w:bCs/>
          <w:i/>
          <w:lang w:eastAsia="es-MX"/>
        </w:rPr>
        <w:t xml:space="preserve">“Artículo 86. </w:t>
      </w:r>
      <w:r w:rsidRPr="00C94B65">
        <w:rPr>
          <w:rFonts w:ascii="Palatino Linotype" w:hAnsi="Palatino Linotype" w:cs="Arial"/>
          <w:i/>
          <w:lang w:eastAsia="es-MX"/>
        </w:rPr>
        <w:t xml:space="preserve">El </w:t>
      </w:r>
      <w:r w:rsidRPr="00C94B65">
        <w:rPr>
          <w:rFonts w:ascii="Palatino Linotype" w:hAnsi="Palatino Linotype" w:cs="Arial"/>
          <w:i/>
          <w:color w:val="000000"/>
        </w:rPr>
        <w:t>Registro</w:t>
      </w:r>
      <w:r w:rsidRPr="00C94B65">
        <w:rPr>
          <w:rFonts w:ascii="Palatino Linotype" w:hAnsi="Palatino Linotype" w:cs="Arial"/>
          <w:i/>
          <w:lang w:eastAsia="es-MX"/>
        </w:rPr>
        <w:t xml:space="preserve"> Nacional </w:t>
      </w:r>
      <w:r w:rsidRPr="00C94B65">
        <w:rPr>
          <w:rFonts w:ascii="Palatino Linotype" w:hAnsi="Palatino Linotype" w:cs="Arial"/>
          <w:i/>
        </w:rPr>
        <w:t>de</w:t>
      </w:r>
      <w:r w:rsidRPr="00C94B65">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363CEFD" w14:textId="77777777" w:rsidR="00C12ABD" w:rsidRPr="00C94B65" w:rsidRDefault="00C12ABD" w:rsidP="00C12ABD">
      <w:pPr>
        <w:spacing w:before="120" w:after="120" w:line="276" w:lineRule="auto"/>
        <w:ind w:left="851" w:right="900"/>
        <w:jc w:val="both"/>
        <w:rPr>
          <w:rFonts w:ascii="Palatino Linotype" w:hAnsi="Palatino Linotype" w:cs="Arial"/>
          <w:i/>
          <w:lang w:eastAsia="es-MX"/>
        </w:rPr>
      </w:pPr>
      <w:r w:rsidRPr="00C94B65">
        <w:rPr>
          <w:rFonts w:ascii="Palatino Linotype" w:hAnsi="Palatino Linotype" w:cs="Arial,Bold"/>
          <w:b/>
          <w:bCs/>
          <w:i/>
          <w:lang w:eastAsia="es-MX"/>
        </w:rPr>
        <w:t xml:space="preserve">Artículo 91. </w:t>
      </w:r>
      <w:r w:rsidRPr="00C94B65">
        <w:rPr>
          <w:rFonts w:ascii="Palatino Linotype" w:hAnsi="Palatino Linotype" w:cs="Arial"/>
          <w:i/>
          <w:lang w:eastAsia="es-MX"/>
        </w:rPr>
        <w:t xml:space="preserve">Al incorporar a una persona en el Registro Nacional de Población, se le asignará una clave que se denominará </w:t>
      </w:r>
      <w:r w:rsidRPr="00C94B65">
        <w:rPr>
          <w:rFonts w:ascii="Palatino Linotype" w:hAnsi="Palatino Linotype" w:cs="Arial"/>
          <w:i/>
          <w:color w:val="000000"/>
        </w:rPr>
        <w:t>Clave</w:t>
      </w:r>
      <w:r w:rsidRPr="00C94B65">
        <w:rPr>
          <w:rFonts w:ascii="Palatino Linotype" w:hAnsi="Palatino Linotype" w:cs="Arial"/>
          <w:i/>
          <w:lang w:eastAsia="es-MX"/>
        </w:rPr>
        <w:t xml:space="preserve"> Única de Registro de Población. Esta servirá para registrarla e identificarla en forma </w:t>
      </w:r>
      <w:r w:rsidRPr="00C94B65">
        <w:rPr>
          <w:rFonts w:ascii="Palatino Linotype" w:hAnsi="Palatino Linotype" w:cs="Arial"/>
          <w:i/>
        </w:rPr>
        <w:t>individual</w:t>
      </w:r>
      <w:r w:rsidRPr="00C94B65">
        <w:rPr>
          <w:rFonts w:ascii="Palatino Linotype" w:hAnsi="Palatino Linotype" w:cs="Arial"/>
          <w:i/>
          <w:lang w:eastAsia="es-MX"/>
        </w:rPr>
        <w:t>.”</w:t>
      </w:r>
    </w:p>
    <w:p w14:paraId="3708AD28" w14:textId="77777777" w:rsidR="00C12ABD" w:rsidRPr="00C94B65" w:rsidRDefault="00C12ABD" w:rsidP="00C12ABD">
      <w:pPr>
        <w:shd w:val="clear" w:color="auto" w:fill="FFFFFF"/>
        <w:jc w:val="both"/>
        <w:rPr>
          <w:rFonts w:ascii="Palatino Linotype" w:hAnsi="Palatino Linotype"/>
          <w:sz w:val="16"/>
          <w:szCs w:val="16"/>
          <w:lang w:eastAsia="es-MX"/>
        </w:rPr>
      </w:pPr>
    </w:p>
    <w:p w14:paraId="62E7AAED" w14:textId="77777777" w:rsidR="00C12ABD" w:rsidRPr="00C94B65" w:rsidRDefault="00C12ABD" w:rsidP="00C12ABD">
      <w:pPr>
        <w:shd w:val="clear" w:color="auto" w:fill="FFFFFF"/>
        <w:spacing w:line="360" w:lineRule="auto"/>
        <w:jc w:val="both"/>
        <w:rPr>
          <w:rFonts w:ascii="Palatino Linotype" w:hAnsi="Palatino Linotype"/>
          <w:lang w:eastAsia="es-MX"/>
        </w:rPr>
      </w:pPr>
      <w:r w:rsidRPr="00C94B65">
        <w:rPr>
          <w:rFonts w:ascii="Palatino Linotype" w:hAnsi="Palatino Linotype"/>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C94B65">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C94B65">
        <w:rPr>
          <w:rFonts w:ascii="Palatino Linotype" w:hAnsi="Palatino Linotype"/>
          <w:lang w:eastAsia="es-MX"/>
        </w:rPr>
        <w:t xml:space="preserve">; sexo; entidad federativa o lugar de nacimiento; finalmente una </w:t>
      </w:r>
      <w:proofErr w:type="spellStart"/>
      <w:r w:rsidRPr="00C94B65">
        <w:rPr>
          <w:rFonts w:ascii="Palatino Linotype" w:hAnsi="Palatino Linotype"/>
          <w:lang w:eastAsia="es-MX"/>
        </w:rPr>
        <w:t>homoclave</w:t>
      </w:r>
      <w:proofErr w:type="spellEnd"/>
      <w:r w:rsidRPr="00C94B65">
        <w:rPr>
          <w:rFonts w:ascii="Palatino Linotype" w:hAnsi="Palatino Linotype"/>
          <w:lang w:eastAsia="es-MX"/>
        </w:rPr>
        <w:t xml:space="preserve"> o digito verificador, </w:t>
      </w:r>
      <w:r w:rsidRPr="00C94B65">
        <w:rPr>
          <w:rFonts w:ascii="Palatino Linotype" w:hAnsi="Palatino Linotype"/>
          <w:lang w:eastAsia="es-MX"/>
        </w:rPr>
        <w:lastRenderedPageBreak/>
        <w:t xml:space="preserve">compuesto de dos elementos, con el que se evitan duplicaciones en la Clave, identifican el cambio de siglo y garantizan la correcta integración. </w:t>
      </w:r>
    </w:p>
    <w:p w14:paraId="6C95264E" w14:textId="77777777" w:rsidR="00C12ABD" w:rsidRPr="00C94B65" w:rsidRDefault="00C12ABD" w:rsidP="00C12ABD">
      <w:pPr>
        <w:spacing w:line="360" w:lineRule="auto"/>
        <w:ind w:right="-91"/>
        <w:jc w:val="both"/>
        <w:rPr>
          <w:rFonts w:ascii="Palatino Linotype" w:hAnsi="Palatino Linotype" w:cs="Arial"/>
          <w:lang w:eastAsia="es-MX"/>
        </w:rPr>
      </w:pPr>
    </w:p>
    <w:p w14:paraId="30EB60DE" w14:textId="77777777" w:rsidR="00C12ABD" w:rsidRPr="00C94B65" w:rsidRDefault="00C12ABD" w:rsidP="00C12ABD">
      <w:pPr>
        <w:spacing w:line="360" w:lineRule="auto"/>
        <w:ind w:right="-91"/>
        <w:jc w:val="both"/>
        <w:rPr>
          <w:rFonts w:ascii="Palatino Linotype" w:hAnsi="Palatino Linotype" w:cs="Arial"/>
          <w:lang w:eastAsia="es-MX"/>
        </w:rPr>
      </w:pPr>
      <w:r w:rsidRPr="00C94B65">
        <w:rPr>
          <w:rFonts w:ascii="Palatino Linotype" w:hAnsi="Palatino Linotype" w:cs="Arial"/>
          <w:lang w:eastAsia="es-MX"/>
        </w:rPr>
        <w:t>Al respecto, el INAI a través del Criterio 18/17, señala literalmente lo siguiente:</w:t>
      </w:r>
    </w:p>
    <w:p w14:paraId="50EFF918" w14:textId="77777777" w:rsidR="00C12ABD" w:rsidRPr="00C94B65" w:rsidRDefault="00C12ABD" w:rsidP="00C12ABD">
      <w:pPr>
        <w:spacing w:before="120" w:after="120"/>
        <w:ind w:left="851" w:right="900"/>
        <w:jc w:val="both"/>
        <w:rPr>
          <w:rFonts w:ascii="Palatino Linotype" w:hAnsi="Palatino Linotype" w:cs="Arial"/>
          <w:i/>
          <w:lang w:eastAsia="es-MX"/>
        </w:rPr>
      </w:pPr>
      <w:r w:rsidRPr="00C94B65">
        <w:rPr>
          <w:rFonts w:ascii="Palatino Linotype" w:hAnsi="Palatino Linotype" w:cs="Arial"/>
          <w:b/>
          <w:bCs/>
          <w:i/>
          <w:lang w:eastAsia="es-MX"/>
        </w:rPr>
        <w:t>“Clave Única de Registro de Población (CURP)</w:t>
      </w:r>
      <w:r w:rsidRPr="00C94B65">
        <w:rPr>
          <w:rFonts w:ascii="Palatino Linotype" w:hAnsi="Palatino Linotype" w:cs="Arial"/>
          <w:i/>
          <w:lang w:eastAsia="es-MX"/>
        </w:rPr>
        <w:t xml:space="preserve">. La Clave Única de Registro de Población se integra por datos personales que sólo conciernen al particular titular de </w:t>
      </w:r>
      <w:proofErr w:type="gramStart"/>
      <w:r w:rsidRPr="00C94B65">
        <w:rPr>
          <w:rFonts w:ascii="Palatino Linotype" w:hAnsi="Palatino Linotype" w:cs="Arial"/>
          <w:i/>
          <w:lang w:eastAsia="es-MX"/>
        </w:rPr>
        <w:t>la misma</w:t>
      </w:r>
      <w:proofErr w:type="gramEnd"/>
      <w:r w:rsidRPr="00C94B65">
        <w:rPr>
          <w:rFonts w:ascii="Palatino Linotype" w:hAnsi="Palatino Linotype" w:cs="Arial"/>
          <w:i/>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133DC65" w14:textId="77777777" w:rsidR="00C12ABD" w:rsidRPr="00C94B65" w:rsidRDefault="00C12ABD" w:rsidP="00C12ABD">
      <w:pPr>
        <w:spacing w:before="120" w:after="120"/>
        <w:ind w:left="851" w:right="900"/>
        <w:jc w:val="both"/>
        <w:rPr>
          <w:rFonts w:ascii="Palatino Linotype" w:hAnsi="Palatino Linotype" w:cs="Arial"/>
          <w:i/>
          <w:lang w:eastAsia="es-MX"/>
        </w:rPr>
      </w:pPr>
    </w:p>
    <w:p w14:paraId="5D9ADDE4" w14:textId="77777777" w:rsidR="00C12ABD" w:rsidRPr="00C94B65" w:rsidRDefault="00C12ABD" w:rsidP="00C12ABD">
      <w:pPr>
        <w:ind w:left="851" w:right="900"/>
        <w:jc w:val="both"/>
        <w:rPr>
          <w:rFonts w:ascii="Palatino Linotype" w:hAnsi="Palatino Linotype" w:cs="Arial"/>
          <w:b/>
          <w:i/>
          <w:lang w:eastAsia="es-MX"/>
        </w:rPr>
      </w:pPr>
      <w:r w:rsidRPr="00C94B65">
        <w:rPr>
          <w:rFonts w:ascii="Palatino Linotype" w:hAnsi="Palatino Linotype" w:cs="Arial"/>
          <w:b/>
          <w:i/>
          <w:lang w:eastAsia="es-MX"/>
        </w:rPr>
        <w:t>Resoluciones:</w:t>
      </w:r>
    </w:p>
    <w:p w14:paraId="193F4D72" w14:textId="77777777" w:rsidR="00C12ABD" w:rsidRPr="00C94B65" w:rsidRDefault="00C12ABD" w:rsidP="00C12ABD">
      <w:pPr>
        <w:ind w:left="851" w:right="900"/>
        <w:jc w:val="both"/>
        <w:rPr>
          <w:rFonts w:ascii="Palatino Linotype" w:hAnsi="Palatino Linotype" w:cs="Arial"/>
          <w:i/>
          <w:lang w:eastAsia="es-MX"/>
        </w:rPr>
      </w:pPr>
      <w:r w:rsidRPr="00C94B65">
        <w:rPr>
          <w:rFonts w:ascii="Palatino Linotype" w:hAnsi="Palatino Linotype" w:cs="Arial"/>
          <w:i/>
          <w:lang w:eastAsia="es-MX"/>
        </w:rPr>
        <w:t>•</w:t>
      </w:r>
      <w:r w:rsidRPr="00C94B65">
        <w:rPr>
          <w:rFonts w:ascii="Palatino Linotype" w:hAnsi="Palatino Linotype" w:cs="Arial"/>
          <w:i/>
          <w:lang w:eastAsia="es-MX"/>
        </w:rPr>
        <w:tab/>
      </w:r>
      <w:r w:rsidRPr="00C94B65">
        <w:rPr>
          <w:rFonts w:ascii="Palatino Linotype" w:hAnsi="Palatino Linotype" w:cs="Arial"/>
          <w:b/>
          <w:i/>
          <w:lang w:eastAsia="es-MX"/>
        </w:rPr>
        <w:t>RRA 3995/16</w:t>
      </w:r>
      <w:r w:rsidRPr="00C94B65">
        <w:rPr>
          <w:rFonts w:ascii="Palatino Linotype" w:hAnsi="Palatino Linotype" w:cs="Arial"/>
          <w:i/>
          <w:lang w:eastAsia="es-MX"/>
        </w:rPr>
        <w:t xml:space="preserve">. Secretaría de la Defensa Nacional. 1 de febrero de 2017. Por unanimidad. Comisionado Ponente </w:t>
      </w:r>
      <w:proofErr w:type="spellStart"/>
      <w:r w:rsidRPr="00C94B65">
        <w:rPr>
          <w:rFonts w:ascii="Palatino Linotype" w:hAnsi="Palatino Linotype" w:cs="Arial"/>
          <w:i/>
          <w:lang w:eastAsia="es-MX"/>
        </w:rPr>
        <w:t>Rosendoevgueni</w:t>
      </w:r>
      <w:proofErr w:type="spellEnd"/>
      <w:r w:rsidRPr="00C94B65">
        <w:rPr>
          <w:rFonts w:ascii="Palatino Linotype" w:hAnsi="Palatino Linotype" w:cs="Arial"/>
          <w:i/>
          <w:lang w:eastAsia="es-MX"/>
        </w:rPr>
        <w:t xml:space="preserve"> Monterrey </w:t>
      </w:r>
      <w:proofErr w:type="spellStart"/>
      <w:r w:rsidRPr="00C94B65">
        <w:rPr>
          <w:rFonts w:ascii="Palatino Linotype" w:hAnsi="Palatino Linotype" w:cs="Arial"/>
          <w:i/>
          <w:lang w:eastAsia="es-MX"/>
        </w:rPr>
        <w:t>Chepov</w:t>
      </w:r>
      <w:proofErr w:type="spellEnd"/>
      <w:r w:rsidRPr="00C94B65">
        <w:rPr>
          <w:rFonts w:ascii="Palatino Linotype" w:hAnsi="Palatino Linotype" w:cs="Arial"/>
          <w:i/>
          <w:lang w:eastAsia="es-MX"/>
        </w:rPr>
        <w:t>.</w:t>
      </w:r>
    </w:p>
    <w:p w14:paraId="2C8ACB2F" w14:textId="77777777" w:rsidR="00C12ABD" w:rsidRPr="00C94B65" w:rsidRDefault="00C12ABD" w:rsidP="00C12ABD">
      <w:pPr>
        <w:ind w:left="851" w:right="900"/>
        <w:jc w:val="both"/>
        <w:rPr>
          <w:rFonts w:ascii="Palatino Linotype" w:hAnsi="Palatino Linotype" w:cs="Arial"/>
          <w:i/>
          <w:lang w:eastAsia="es-MX"/>
        </w:rPr>
      </w:pPr>
      <w:r w:rsidRPr="00C94B65">
        <w:rPr>
          <w:rFonts w:ascii="Palatino Linotype" w:hAnsi="Palatino Linotype" w:cs="Arial"/>
          <w:i/>
          <w:lang w:eastAsia="es-MX"/>
        </w:rPr>
        <w:t>•</w:t>
      </w:r>
      <w:r w:rsidRPr="00C94B65">
        <w:rPr>
          <w:rFonts w:ascii="Palatino Linotype" w:hAnsi="Palatino Linotype" w:cs="Arial"/>
          <w:i/>
          <w:lang w:eastAsia="es-MX"/>
        </w:rPr>
        <w:tab/>
      </w:r>
      <w:r w:rsidRPr="00C94B65">
        <w:rPr>
          <w:rFonts w:ascii="Palatino Linotype" w:hAnsi="Palatino Linotype" w:cs="Arial"/>
          <w:b/>
          <w:i/>
          <w:lang w:eastAsia="es-MX"/>
        </w:rPr>
        <w:t>RRA 0937/17</w:t>
      </w:r>
      <w:r w:rsidRPr="00C94B65">
        <w:rPr>
          <w:rFonts w:ascii="Palatino Linotype" w:hAnsi="Palatino Linotype" w:cs="Arial"/>
          <w:i/>
          <w:lang w:eastAsia="es-MX"/>
        </w:rPr>
        <w:t xml:space="preserve">. Senado de la República. 15 de marzo de 2017. Por unanimidad. Comisionada Ponente Ximena Puente de la Mora. </w:t>
      </w:r>
    </w:p>
    <w:p w14:paraId="63A18976" w14:textId="77777777" w:rsidR="00C12ABD" w:rsidRPr="00C94B65" w:rsidRDefault="00C12ABD" w:rsidP="00C12ABD">
      <w:pPr>
        <w:ind w:left="851" w:right="900"/>
        <w:jc w:val="both"/>
        <w:rPr>
          <w:rFonts w:ascii="Palatino Linotype" w:hAnsi="Palatino Linotype" w:cs="Arial"/>
          <w:lang w:eastAsia="es-MX"/>
        </w:rPr>
      </w:pPr>
      <w:r w:rsidRPr="00C94B65">
        <w:rPr>
          <w:rFonts w:ascii="Palatino Linotype" w:hAnsi="Palatino Linotype" w:cs="Arial"/>
          <w:i/>
          <w:lang w:eastAsia="es-MX"/>
        </w:rPr>
        <w:t>•</w:t>
      </w:r>
      <w:r w:rsidRPr="00C94B65">
        <w:rPr>
          <w:rFonts w:ascii="Palatino Linotype" w:hAnsi="Palatino Linotype" w:cs="Arial"/>
          <w:i/>
          <w:lang w:eastAsia="es-MX"/>
        </w:rPr>
        <w:tab/>
      </w:r>
      <w:r w:rsidRPr="00C94B65">
        <w:rPr>
          <w:rFonts w:ascii="Palatino Linotype" w:hAnsi="Palatino Linotype" w:cs="Arial"/>
          <w:b/>
          <w:i/>
          <w:lang w:eastAsia="es-MX"/>
        </w:rPr>
        <w:t>RRA 0478/17</w:t>
      </w:r>
      <w:r w:rsidRPr="00C94B65">
        <w:rPr>
          <w:rFonts w:ascii="Palatino Linotype" w:hAnsi="Palatino Linotype" w:cs="Arial"/>
          <w:i/>
          <w:lang w:eastAsia="es-MX"/>
        </w:rPr>
        <w:t>. Secretaría de Relaciones Exteriores. 26 de abril de 2017. Por unanimidad. Comisionada Ponente Areli Cano Guadiana.</w:t>
      </w:r>
      <w:r w:rsidRPr="00C94B65">
        <w:rPr>
          <w:rFonts w:ascii="Palatino Linotype" w:hAnsi="Palatino Linotype" w:cs="Arial"/>
          <w:i/>
        </w:rPr>
        <w:t>”</w:t>
      </w:r>
    </w:p>
    <w:p w14:paraId="47236755" w14:textId="77777777" w:rsidR="00C12ABD" w:rsidRPr="00C94B65" w:rsidRDefault="00C12ABD" w:rsidP="00C12ABD">
      <w:pPr>
        <w:spacing w:line="360" w:lineRule="auto"/>
        <w:ind w:left="851" w:right="900"/>
        <w:jc w:val="both"/>
        <w:rPr>
          <w:rFonts w:ascii="Palatino Linotype" w:hAnsi="Palatino Linotype" w:cs="Arial"/>
          <w:sz w:val="16"/>
          <w:szCs w:val="16"/>
          <w:lang w:eastAsia="es-MX"/>
        </w:rPr>
      </w:pPr>
    </w:p>
    <w:p w14:paraId="343FFE33" w14:textId="77777777" w:rsidR="00C12ABD" w:rsidRPr="00C94B65" w:rsidRDefault="00C12ABD" w:rsidP="00C12ABD">
      <w:pPr>
        <w:spacing w:line="360" w:lineRule="auto"/>
        <w:ind w:right="-93"/>
        <w:jc w:val="both"/>
        <w:rPr>
          <w:rFonts w:ascii="Palatino Linotype" w:hAnsi="Palatino Linotype" w:cs="Arial"/>
          <w:lang w:eastAsia="es-MX"/>
        </w:rPr>
      </w:pPr>
      <w:r w:rsidRPr="00C94B65">
        <w:rPr>
          <w:rFonts w:ascii="Palatino Linotype" w:hAnsi="Palatino Linotype" w:cs="Arial"/>
          <w:lang w:eastAsia="es-MX"/>
        </w:rPr>
        <w:t xml:space="preserve">De lo anterior, se desprende que la </w:t>
      </w:r>
      <w:r w:rsidRPr="00C94B65">
        <w:rPr>
          <w:rFonts w:ascii="Palatino Linotype" w:hAnsi="Palatino Linotype"/>
          <w:lang w:eastAsia="es-MX"/>
        </w:rPr>
        <w:t xml:space="preserve">Clave Única de Registro de Población, </w:t>
      </w:r>
      <w:r w:rsidRPr="00C94B65">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C94B65">
        <w:rPr>
          <w:rFonts w:ascii="Palatino Linotype" w:hAnsi="Palatino Linotype" w:cs="Arial"/>
          <w:lang w:eastAsia="es-MX"/>
        </w:rPr>
        <w:t>homoclave</w:t>
      </w:r>
      <w:proofErr w:type="spellEnd"/>
      <w:r w:rsidRPr="00C94B65">
        <w:rPr>
          <w:rFonts w:ascii="Palatino Linotype" w:hAnsi="Palatino Linotype" w:cs="Arial"/>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607A799" w14:textId="77777777" w:rsidR="00C12ABD" w:rsidRPr="00C94B65" w:rsidRDefault="00C12ABD" w:rsidP="00C12ABD">
      <w:pPr>
        <w:widowControl w:val="0"/>
        <w:autoSpaceDE w:val="0"/>
        <w:autoSpaceDN w:val="0"/>
        <w:adjustRightInd w:val="0"/>
        <w:spacing w:line="360" w:lineRule="auto"/>
        <w:jc w:val="both"/>
        <w:rPr>
          <w:rFonts w:ascii="Palatino Linotype" w:hAnsi="Palatino Linotype" w:cs="Arial"/>
          <w:lang w:val="es-ES_tradnl"/>
        </w:rPr>
      </w:pPr>
    </w:p>
    <w:p w14:paraId="3EB54D7B" w14:textId="77777777" w:rsidR="00C12ABD" w:rsidRPr="00C94B65" w:rsidRDefault="00C12ABD" w:rsidP="00C12ABD">
      <w:pPr>
        <w:widowControl w:val="0"/>
        <w:autoSpaceDE w:val="0"/>
        <w:autoSpaceDN w:val="0"/>
        <w:adjustRightInd w:val="0"/>
        <w:spacing w:line="360" w:lineRule="auto"/>
        <w:jc w:val="both"/>
        <w:rPr>
          <w:rFonts w:ascii="Palatino Linotype" w:hAnsi="Palatino Linotype"/>
        </w:rPr>
      </w:pPr>
      <w:r w:rsidRPr="00C94B65">
        <w:rPr>
          <w:rFonts w:ascii="Palatino Linotype" w:hAnsi="Palatino Linotype" w:cs="Arial"/>
          <w:lang w:val="es-ES_tradnl"/>
        </w:rPr>
        <w:lastRenderedPageBreak/>
        <w:t>Por lo que hace a la</w:t>
      </w:r>
      <w:r w:rsidRPr="00C94B65">
        <w:rPr>
          <w:rFonts w:ascii="Palatino Linotype" w:hAnsi="Palatino Linotype" w:cs="Arial"/>
          <w:noProof/>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C94B65">
        <w:rPr>
          <w:rFonts w:ascii="Palatino Linotype" w:eastAsia="Calibri" w:hAnsi="Palatino Linotype" w:cs="Arial"/>
        </w:rPr>
        <w:t xml:space="preserve">de lo dispuesto en los artículos 3, fracción IX y 143, fracción I de la Ley de Transparencia y Acceso a la Información Pública del Estado de México y Municipios, </w:t>
      </w:r>
      <w:r w:rsidRPr="00C94B65">
        <w:rPr>
          <w:rFonts w:ascii="Palatino Linotype" w:hAnsi="Palatino Linotype" w:cs="Arial"/>
          <w:bCs/>
          <w:lang w:eastAsia="es-MX"/>
        </w:rPr>
        <w:t xml:space="preserve">así como en el artículo 4, fracciones XI y XII de </w:t>
      </w:r>
      <w:r w:rsidRPr="00C94B65">
        <w:rPr>
          <w:rFonts w:ascii="Palatino Linotype" w:hAnsi="Palatino Linotype"/>
        </w:rPr>
        <w:t xml:space="preserve">la Ley de Protección de Datos Personales en Posesión de Sujetos Obligados del Estado de México y Municipios, </w:t>
      </w:r>
      <w:r w:rsidRPr="00C94B65">
        <w:rPr>
          <w:rFonts w:ascii="Palatino Linotype" w:hAnsi="Palatino Linotype" w:cs="Arial"/>
        </w:rPr>
        <w:t>que establecen:</w:t>
      </w:r>
    </w:p>
    <w:p w14:paraId="4C6A4AAA" w14:textId="77777777" w:rsidR="00C12ABD" w:rsidRPr="00C94B65" w:rsidRDefault="00C12ABD" w:rsidP="00C12ABD"/>
    <w:p w14:paraId="24BF3393"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Artículo 3.</w:t>
      </w:r>
      <w:r w:rsidRPr="00C94B65">
        <w:rPr>
          <w:rFonts w:ascii="Palatino Linotype" w:hAnsi="Palatino Linotype" w:cs="Arial"/>
          <w:i/>
        </w:rPr>
        <w:t xml:space="preserve"> Para los efectos de la presente Ley se entenderá por:</w:t>
      </w:r>
    </w:p>
    <w:p w14:paraId="562A63BF"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i/>
        </w:rPr>
        <w:t>[…]</w:t>
      </w:r>
    </w:p>
    <w:p w14:paraId="33416BF5"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IX. Datos personales:</w:t>
      </w:r>
      <w:r w:rsidRPr="00C94B65">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FD75A1C"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XX. Información clasificada:</w:t>
      </w:r>
      <w:r w:rsidRPr="00C94B65">
        <w:rPr>
          <w:rFonts w:ascii="Palatino Linotype" w:hAnsi="Palatino Linotype" w:cs="Arial"/>
          <w:i/>
        </w:rPr>
        <w:t xml:space="preserve"> Aquella considerada por la presente Ley como reservada o confidencial;</w:t>
      </w:r>
    </w:p>
    <w:p w14:paraId="33A8E8A5"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XXI. Información confidencial:</w:t>
      </w:r>
      <w:r w:rsidRPr="00C94B65">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F1E12C"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XLV. Versión pública:</w:t>
      </w:r>
      <w:r w:rsidRPr="00C94B65">
        <w:rPr>
          <w:rFonts w:ascii="Palatino Linotype" w:hAnsi="Palatino Linotype" w:cs="Arial"/>
          <w:i/>
        </w:rPr>
        <w:t xml:space="preserve"> Documento en el que se elimine, suprime o borra la información clasificada como reservada o confidencial para permitir su acceso.</w:t>
      </w:r>
    </w:p>
    <w:p w14:paraId="67585004"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i/>
        </w:rPr>
        <w:t>[…]</w:t>
      </w:r>
    </w:p>
    <w:p w14:paraId="42028D2F"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Artículo 91.</w:t>
      </w:r>
      <w:r w:rsidRPr="00C94B65">
        <w:rPr>
          <w:rFonts w:ascii="Palatino Linotype" w:hAnsi="Palatino Linotype" w:cs="Arial"/>
          <w:i/>
        </w:rPr>
        <w:t xml:space="preserve"> El acceso a la información pública será restringido excepcionalmente, cuando ésta sea clasificada como reservada o confidencial.</w:t>
      </w:r>
    </w:p>
    <w:p w14:paraId="76EF14D8" w14:textId="77777777" w:rsidR="00C12ABD" w:rsidRPr="00C94B65" w:rsidRDefault="00C12ABD" w:rsidP="00C12ABD">
      <w:pPr>
        <w:ind w:left="851" w:right="851"/>
        <w:jc w:val="both"/>
        <w:rPr>
          <w:rFonts w:ascii="Palatino Linotype" w:hAnsi="Palatino Linotype" w:cs="Arial"/>
          <w:i/>
        </w:rPr>
      </w:pPr>
    </w:p>
    <w:p w14:paraId="4CFF9B54"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Artículo 132.</w:t>
      </w:r>
      <w:r w:rsidRPr="00C94B65">
        <w:rPr>
          <w:rFonts w:ascii="Palatino Linotype" w:hAnsi="Palatino Linotype" w:cs="Arial"/>
          <w:i/>
        </w:rPr>
        <w:t xml:space="preserve"> </w:t>
      </w:r>
      <w:r w:rsidRPr="00C94B65">
        <w:rPr>
          <w:rFonts w:ascii="Palatino Linotype" w:hAnsi="Palatino Linotype" w:cs="Arial"/>
          <w:i/>
          <w:u w:val="single"/>
        </w:rPr>
        <w:t>La clasificación de la información se llevará a cabo en el momento en que</w:t>
      </w:r>
      <w:r w:rsidRPr="00C94B65">
        <w:rPr>
          <w:rFonts w:ascii="Palatino Linotype" w:hAnsi="Palatino Linotype" w:cs="Arial"/>
          <w:i/>
        </w:rPr>
        <w:t>:</w:t>
      </w:r>
    </w:p>
    <w:p w14:paraId="04F6BEE9"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I.</w:t>
      </w:r>
      <w:r w:rsidRPr="00C94B65">
        <w:rPr>
          <w:rFonts w:ascii="Palatino Linotype" w:hAnsi="Palatino Linotype" w:cs="Arial"/>
          <w:i/>
        </w:rPr>
        <w:t xml:space="preserve"> Se reciba una solicitud de acceso a la información;</w:t>
      </w:r>
    </w:p>
    <w:p w14:paraId="09069883" w14:textId="77777777" w:rsidR="00C12ABD" w:rsidRPr="00C94B65" w:rsidRDefault="00C12ABD" w:rsidP="00C12ABD">
      <w:pPr>
        <w:ind w:left="851" w:right="851"/>
        <w:jc w:val="both"/>
        <w:rPr>
          <w:rFonts w:ascii="Palatino Linotype" w:hAnsi="Palatino Linotype" w:cs="Arial"/>
          <w:i/>
          <w:u w:val="single"/>
        </w:rPr>
      </w:pPr>
      <w:r w:rsidRPr="00C94B65">
        <w:rPr>
          <w:rFonts w:ascii="Palatino Linotype" w:hAnsi="Palatino Linotype" w:cs="Arial"/>
          <w:b/>
          <w:i/>
        </w:rPr>
        <w:lastRenderedPageBreak/>
        <w:t>II.</w:t>
      </w:r>
      <w:r w:rsidRPr="00C94B65">
        <w:rPr>
          <w:rFonts w:ascii="Palatino Linotype" w:hAnsi="Palatino Linotype" w:cs="Arial"/>
          <w:i/>
        </w:rPr>
        <w:t xml:space="preserve"> </w:t>
      </w:r>
      <w:r w:rsidRPr="00C94B65">
        <w:rPr>
          <w:rFonts w:ascii="Palatino Linotype" w:hAnsi="Palatino Linotype" w:cs="Arial"/>
          <w:i/>
          <w:u w:val="single"/>
        </w:rPr>
        <w:t>Se determine mediante resolución de autoridad competente; o</w:t>
      </w:r>
    </w:p>
    <w:p w14:paraId="5D157EFA" w14:textId="77777777" w:rsidR="00C12ABD" w:rsidRPr="00C94B65" w:rsidRDefault="00C12ABD" w:rsidP="00C12ABD">
      <w:pPr>
        <w:ind w:left="851" w:right="851"/>
        <w:jc w:val="both"/>
        <w:rPr>
          <w:rFonts w:ascii="Palatino Linotype" w:hAnsi="Palatino Linotype" w:cs="Arial"/>
          <w:i/>
          <w:u w:val="single"/>
        </w:rPr>
      </w:pPr>
      <w:r w:rsidRPr="00C94B65">
        <w:rPr>
          <w:rFonts w:ascii="Palatino Linotype" w:hAnsi="Palatino Linotype" w:cs="Arial"/>
          <w:b/>
          <w:i/>
        </w:rPr>
        <w:t>III.</w:t>
      </w:r>
      <w:r w:rsidRPr="00C94B65">
        <w:rPr>
          <w:rFonts w:ascii="Palatino Linotype" w:hAnsi="Palatino Linotype" w:cs="Arial"/>
          <w:i/>
        </w:rPr>
        <w:t xml:space="preserve"> </w:t>
      </w:r>
      <w:r w:rsidRPr="00C94B65">
        <w:rPr>
          <w:rFonts w:ascii="Palatino Linotype" w:hAnsi="Palatino Linotype" w:cs="Arial"/>
          <w:i/>
          <w:u w:val="single"/>
        </w:rPr>
        <w:t>Se generen versiones públicas para dar cumplimiento a las obligaciones de transparencia previstas en esta Ley.</w:t>
      </w:r>
    </w:p>
    <w:p w14:paraId="1CB52F2A"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i/>
        </w:rPr>
        <w:t>[…]</w:t>
      </w:r>
    </w:p>
    <w:p w14:paraId="6DDF18C6" w14:textId="77777777" w:rsidR="00C12ABD" w:rsidRPr="00C94B65" w:rsidRDefault="00C12ABD" w:rsidP="00C12ABD">
      <w:pPr>
        <w:ind w:left="851" w:right="851"/>
        <w:jc w:val="both"/>
        <w:rPr>
          <w:rFonts w:ascii="Palatino Linotype" w:hAnsi="Palatino Linotype" w:cs="Arial"/>
          <w:i/>
        </w:rPr>
      </w:pPr>
    </w:p>
    <w:p w14:paraId="22C65ED0"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Artículo 143.</w:t>
      </w:r>
      <w:r w:rsidRPr="00C94B65">
        <w:rPr>
          <w:rFonts w:ascii="Palatino Linotype" w:hAnsi="Palatino Linotype" w:cs="Arial"/>
          <w:i/>
        </w:rPr>
        <w:t xml:space="preserve"> </w:t>
      </w:r>
      <w:r w:rsidRPr="00C94B65">
        <w:rPr>
          <w:rFonts w:ascii="Palatino Linotype" w:hAnsi="Palatino Linotype" w:cs="Arial"/>
          <w:i/>
          <w:u w:val="single"/>
        </w:rPr>
        <w:t>Para los efectos de esta Ley se considera información confidencial, la clasificada como tal, de manera permanente, por su naturaleza, cuando</w:t>
      </w:r>
      <w:r w:rsidRPr="00C94B65">
        <w:rPr>
          <w:rFonts w:ascii="Palatino Linotype" w:hAnsi="Palatino Linotype" w:cs="Arial"/>
          <w:i/>
        </w:rPr>
        <w:t>:</w:t>
      </w:r>
    </w:p>
    <w:p w14:paraId="2F302735"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I.</w:t>
      </w:r>
      <w:r w:rsidRPr="00C94B65">
        <w:rPr>
          <w:rFonts w:ascii="Palatino Linotype" w:hAnsi="Palatino Linotype" w:cs="Arial"/>
          <w:i/>
        </w:rPr>
        <w:t xml:space="preserve"> </w:t>
      </w:r>
      <w:r w:rsidRPr="00C94B65">
        <w:rPr>
          <w:rFonts w:ascii="Palatino Linotype" w:hAnsi="Palatino Linotype" w:cs="Arial"/>
          <w:i/>
          <w:u w:val="single"/>
        </w:rPr>
        <w:t>Se refiera a la información privada y los datos personales concernientes a una persona física o jurídico colectiva identificada o identificable</w:t>
      </w:r>
      <w:r w:rsidRPr="00C94B65">
        <w:rPr>
          <w:rFonts w:ascii="Palatino Linotype" w:hAnsi="Palatino Linotype" w:cs="Arial"/>
          <w:i/>
        </w:rPr>
        <w:t>;</w:t>
      </w:r>
    </w:p>
    <w:p w14:paraId="655CE755" w14:textId="77777777" w:rsidR="00C12ABD" w:rsidRPr="00C94B65" w:rsidRDefault="00C12ABD" w:rsidP="00C12ABD">
      <w:pPr>
        <w:ind w:left="851" w:right="851"/>
        <w:jc w:val="both"/>
        <w:rPr>
          <w:rFonts w:ascii="Palatino Linotype" w:hAnsi="Palatino Linotype" w:cs="Arial"/>
          <w:i/>
          <w:u w:val="single"/>
        </w:rPr>
      </w:pPr>
      <w:r w:rsidRPr="00C94B65">
        <w:rPr>
          <w:rFonts w:ascii="Palatino Linotype" w:hAnsi="Palatino Linotype" w:cs="Arial"/>
          <w:b/>
          <w:i/>
        </w:rPr>
        <w:t>II.</w:t>
      </w:r>
      <w:r w:rsidRPr="00C94B65">
        <w:rPr>
          <w:rFonts w:ascii="Palatino Linotype" w:hAnsi="Palatino Linotype" w:cs="Arial"/>
          <w:i/>
        </w:rPr>
        <w:t xml:space="preserve"> </w:t>
      </w:r>
      <w:r w:rsidRPr="00C94B65">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82381DE"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b/>
          <w:i/>
        </w:rPr>
        <w:t>III.</w:t>
      </w:r>
      <w:r w:rsidRPr="00C94B65">
        <w:rPr>
          <w:rFonts w:ascii="Palatino Linotype" w:hAnsi="Palatino Linotype" w:cs="Arial"/>
          <w:i/>
        </w:rPr>
        <w:t xml:space="preserve"> La que presenten los particulares a los sujetos obligados, de conformidad con lo dispuesto por las leyes o los tratados internacionales.</w:t>
      </w:r>
    </w:p>
    <w:p w14:paraId="453A0142"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i/>
        </w:rPr>
        <w:t xml:space="preserve">La información confidencial no estará sujeta a temporalidad alguna y sólo podrán tener acceso a ella los titulares de </w:t>
      </w:r>
      <w:proofErr w:type="gramStart"/>
      <w:r w:rsidRPr="00C94B65">
        <w:rPr>
          <w:rFonts w:ascii="Palatino Linotype" w:hAnsi="Palatino Linotype" w:cs="Arial"/>
          <w:i/>
        </w:rPr>
        <w:t>la misma</w:t>
      </w:r>
      <w:proofErr w:type="gramEnd"/>
      <w:r w:rsidRPr="00C94B65">
        <w:rPr>
          <w:rFonts w:ascii="Palatino Linotype" w:hAnsi="Palatino Linotype" w:cs="Arial"/>
          <w:i/>
        </w:rPr>
        <w:t>, sus representantes y los servidores públicos facultados para ello.</w:t>
      </w:r>
    </w:p>
    <w:p w14:paraId="5D4F121F" w14:textId="77777777" w:rsidR="00C12ABD" w:rsidRPr="00C94B65" w:rsidRDefault="00C12ABD" w:rsidP="00C12ABD">
      <w:pPr>
        <w:ind w:left="851" w:right="851"/>
        <w:jc w:val="both"/>
        <w:rPr>
          <w:rFonts w:ascii="Palatino Linotype" w:hAnsi="Palatino Linotype" w:cs="Arial"/>
          <w:i/>
        </w:rPr>
      </w:pPr>
      <w:r w:rsidRPr="00C94B65">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14:paraId="3D77249A" w14:textId="77777777" w:rsidR="00C12ABD" w:rsidRPr="00C94B65" w:rsidRDefault="00C12ABD" w:rsidP="00C12ABD">
      <w:pPr>
        <w:spacing w:line="360" w:lineRule="auto"/>
        <w:ind w:left="851" w:right="851"/>
        <w:jc w:val="both"/>
        <w:rPr>
          <w:rFonts w:ascii="Palatino Linotype" w:hAnsi="Palatino Linotype" w:cs="Arial"/>
          <w:i/>
        </w:rPr>
      </w:pPr>
    </w:p>
    <w:p w14:paraId="1EC3ECA8" w14:textId="77777777" w:rsidR="00C12ABD" w:rsidRPr="00C94B65" w:rsidRDefault="00C12ABD" w:rsidP="00C12ABD">
      <w:pPr>
        <w:spacing w:line="360" w:lineRule="auto"/>
        <w:jc w:val="both"/>
        <w:rPr>
          <w:rFonts w:ascii="Palatino Linotype" w:hAnsi="Palatino Linotype"/>
        </w:rPr>
      </w:pPr>
      <w:r w:rsidRPr="00C94B65">
        <w:rPr>
          <w:rFonts w:ascii="Palatino Linotype" w:hAnsi="Palatino Linotype"/>
        </w:rPr>
        <w:t xml:space="preserve">Igualmente, los </w:t>
      </w:r>
      <w:r w:rsidRPr="00C94B65">
        <w:rPr>
          <w:rFonts w:ascii="Palatino Linotype" w:hAnsi="Palatino Linotype"/>
          <w:i/>
        </w:rPr>
        <w:t>Lineamientos Generales en Materia de Clasificación y Desclasificación de la Información, así como para la elaboración de Versiones Públicas</w:t>
      </w:r>
      <w:r w:rsidRPr="00C94B65">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C94B65">
        <w:rPr>
          <w:rFonts w:ascii="Palatino Linotype" w:hAnsi="Palatino Linotype"/>
        </w:rPr>
        <w:lastRenderedPageBreak/>
        <w:t>generarán, en su caso, versiones públicas de expedientes o documentos que contengan partes o secciones clasificadas.</w:t>
      </w:r>
    </w:p>
    <w:p w14:paraId="5D5AB229" w14:textId="77777777" w:rsidR="00C12ABD" w:rsidRPr="00C94B65" w:rsidRDefault="00C12ABD" w:rsidP="00C12ABD">
      <w:pPr>
        <w:spacing w:line="360" w:lineRule="auto"/>
        <w:ind w:left="851" w:right="851"/>
        <w:jc w:val="both"/>
        <w:rPr>
          <w:rFonts w:ascii="Palatino Linotype" w:hAnsi="Palatino Linotype"/>
        </w:rPr>
      </w:pPr>
    </w:p>
    <w:p w14:paraId="242C2E48" w14:textId="7B71B385" w:rsidR="00BC23C2" w:rsidRPr="00BC23C2" w:rsidRDefault="00C12ABD" w:rsidP="00C12ABD">
      <w:pPr>
        <w:spacing w:after="0" w:line="360" w:lineRule="auto"/>
        <w:jc w:val="both"/>
        <w:rPr>
          <w:rFonts w:ascii="Palatino Linotype" w:eastAsia="Calibri" w:hAnsi="Palatino Linotype" w:cs="Times New Roman"/>
          <w:sz w:val="24"/>
          <w:szCs w:val="24"/>
          <w:lang w:val="es-ES" w:eastAsia="es-ES"/>
        </w:rPr>
      </w:pPr>
      <w:r w:rsidRPr="00C94B65">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w:t>
      </w:r>
      <w:proofErr w:type="gramStart"/>
      <w:r w:rsidRPr="00A87CAD">
        <w:rPr>
          <w:rFonts w:ascii="Palatino Linotype" w:hAnsi="Palatino Linotype" w:cs="Arial"/>
          <w:bCs/>
          <w:sz w:val="24"/>
          <w:szCs w:val="24"/>
        </w:rPr>
        <w:t>de acuerdo a</w:t>
      </w:r>
      <w:proofErr w:type="gramEnd"/>
      <w:r w:rsidRPr="00A87CAD">
        <w:rPr>
          <w:rFonts w:ascii="Palatino Linotype" w:hAnsi="Palatino Linotype" w:cs="Arial"/>
          <w:bCs/>
          <w:sz w:val="24"/>
          <w:szCs w:val="24"/>
        </w:rPr>
        <w:t xml:space="preserve">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71F723D5" w14:textId="32C0F583" w:rsidR="00F55A76" w:rsidRPr="00C12ABD" w:rsidRDefault="00F55A76" w:rsidP="00F55A76">
      <w:pPr>
        <w:spacing w:after="0" w:line="360" w:lineRule="auto"/>
        <w:jc w:val="both"/>
        <w:rPr>
          <w:rFonts w:ascii="Palatino Linotype" w:eastAsia="Calibri" w:hAnsi="Palatino Linotype" w:cs="Times New Roman"/>
          <w:sz w:val="24"/>
          <w:szCs w:val="24"/>
        </w:rPr>
      </w:pPr>
      <w:proofErr w:type="gramStart"/>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mente</w:t>
      </w:r>
      <w:proofErr w:type="gramEnd"/>
      <w:r w:rsidRPr="00AB2C05">
        <w:rPr>
          <w:rFonts w:ascii="Palatino Linotype" w:eastAsia="Calibri" w:hAnsi="Palatino Linotype" w:cs="Times New Roman"/>
          <w:sz w:val="24"/>
          <w:szCs w:val="24"/>
        </w:rPr>
        <w:t xml:space="preserv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C7114A">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C7114A" w:rsidRPr="00C7114A">
        <w:rPr>
          <w:rFonts w:ascii="Palatino Linotype" w:eastAsia="Calibri" w:hAnsi="Palatino Linotype" w:cs="Arial"/>
          <w:b/>
          <w:sz w:val="24"/>
          <w:szCs w:val="24"/>
        </w:rPr>
        <w:t>00006/TEPETLAO/IP/2022</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lastRenderedPageBreak/>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0BC3CD44"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C7114A">
        <w:rPr>
          <w:rFonts w:ascii="Palatino Linotype" w:eastAsia="Calibri" w:hAnsi="Palatino Linotype" w:cs="Arial"/>
          <w:b/>
          <w:sz w:val="24"/>
          <w:szCs w:val="24"/>
        </w:rPr>
        <w:t>REVOCA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C7114A" w:rsidRPr="00C7114A">
        <w:rPr>
          <w:rFonts w:ascii="Palatino Linotype" w:hAnsi="Palatino Linotype" w:cs="Arial"/>
          <w:b/>
          <w:sz w:val="24"/>
        </w:rPr>
        <w:t>00006/TEPETLAO/IP/2022</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w:t>
      </w:r>
      <w:r w:rsidR="005D5270">
        <w:rPr>
          <w:rFonts w:ascii="Palatino Linotype" w:eastAsia="Calibri" w:hAnsi="Palatino Linotype" w:cs="Arial"/>
          <w:sz w:val="24"/>
          <w:szCs w:val="24"/>
        </w:rPr>
        <w:t>el</w:t>
      </w:r>
      <w:r w:rsidRPr="00AB2C05">
        <w:rPr>
          <w:rFonts w:ascii="Palatino Linotype" w:eastAsia="Calibri" w:hAnsi="Palatino Linotype" w:cs="Arial"/>
          <w:sz w:val="24"/>
          <w:szCs w:val="24"/>
        </w:rPr>
        <w:t xml:space="preserve"> Recurrente, </w:t>
      </w:r>
      <w:r w:rsidRPr="00FA677F">
        <w:rPr>
          <w:rFonts w:ascii="Palatino Linotype" w:eastAsia="Calibri" w:hAnsi="Palatino Linotype" w:cs="Arial"/>
          <w:sz w:val="24"/>
          <w:szCs w:val="24"/>
        </w:rPr>
        <w:t xml:space="preserve">en términos del Considerando </w:t>
      </w:r>
      <w:r w:rsidR="00A30BFA">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45425BB7"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haga entrega</w:t>
      </w:r>
      <w:r w:rsidR="00A30BFA">
        <w:rPr>
          <w:rFonts w:ascii="Palatino Linotype" w:eastAsia="Calibri" w:hAnsi="Palatino Linotype" w:cs="Arial"/>
          <w:sz w:val="24"/>
          <w:szCs w:val="24"/>
        </w:rPr>
        <w:t xml:space="preserve"> al</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 xml:space="preserve">a través del </w:t>
      </w:r>
      <w:r w:rsidR="0085602D">
        <w:rPr>
          <w:rFonts w:ascii="Palatino Linotype" w:eastAsia="Calibri" w:hAnsi="Palatino Linotype" w:cs="Arial"/>
          <w:sz w:val="24"/>
          <w:szCs w:val="24"/>
        </w:rPr>
        <w:t>Sistema de Acceso a la Información Mexiquense</w:t>
      </w:r>
      <w:r w:rsidR="0085602D" w:rsidRPr="0085602D">
        <w:rPr>
          <w:rFonts w:ascii="Palatino Linotype" w:eastAsia="Calibri" w:hAnsi="Palatino Linotype" w:cs="Arial"/>
          <w:b/>
          <w:bCs/>
          <w:sz w:val="24"/>
          <w:szCs w:val="24"/>
        </w:rPr>
        <w:t xml:space="preserve"> (</w:t>
      </w:r>
      <w:r w:rsidRPr="0085602D">
        <w:rPr>
          <w:rFonts w:ascii="Palatino Linotype" w:eastAsia="Calibri" w:hAnsi="Palatino Linotype" w:cs="Arial"/>
          <w:b/>
          <w:bCs/>
          <w:sz w:val="24"/>
          <w:szCs w:val="24"/>
        </w:rPr>
        <w:t>SAIMEX</w:t>
      </w:r>
      <w:r w:rsidR="0085602D" w:rsidRPr="0085602D">
        <w:rPr>
          <w:rFonts w:ascii="Palatino Linotype" w:eastAsia="Calibri" w:hAnsi="Palatino Linotype" w:cs="Arial"/>
          <w:b/>
          <w:bCs/>
          <w:sz w:val="24"/>
          <w:szCs w:val="24"/>
        </w:rPr>
        <w:t>)</w:t>
      </w:r>
      <w:r w:rsidR="00962E20">
        <w:rPr>
          <w:rFonts w:ascii="Palatino Linotype" w:eastAsia="Calibri" w:hAnsi="Palatino Linotype" w:cs="Arial"/>
          <w:sz w:val="24"/>
          <w:szCs w:val="24"/>
        </w:rPr>
        <w:t>,</w:t>
      </w:r>
      <w:r w:rsidR="00AB5FF7" w:rsidRPr="00AB5FF7">
        <w:t xml:space="preserve"> </w:t>
      </w:r>
      <w:r w:rsidR="00AB5FF7" w:rsidRPr="00AB5FF7">
        <w:rPr>
          <w:rFonts w:ascii="Palatino Linotype" w:eastAsia="Calibri" w:hAnsi="Palatino Linotype" w:cs="Arial"/>
          <w:sz w:val="24"/>
          <w:szCs w:val="24"/>
        </w:rPr>
        <w:t>en versión pública de ser procedente</w:t>
      </w:r>
      <w:r w:rsidR="00AB5FF7">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A30BFA">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E413F1">
        <w:rPr>
          <w:rFonts w:ascii="Palatino Linotype" w:eastAsia="Calibri" w:hAnsi="Palatino Linotype" w:cs="Arial"/>
          <w:sz w:val="24"/>
          <w:szCs w:val="24"/>
        </w:rPr>
        <w:t>de</w:t>
      </w:r>
      <w:r w:rsidR="00AB5791">
        <w:rPr>
          <w:rFonts w:ascii="Palatino Linotype" w:eastAsia="Calibri" w:hAnsi="Palatino Linotype" w:cs="Arial"/>
          <w:sz w:val="24"/>
          <w:szCs w:val="24"/>
        </w:rPr>
        <w:t>l o los documentos en donde conste lo</w:t>
      </w:r>
      <w:r w:rsidR="00E413F1">
        <w:rPr>
          <w:rFonts w:ascii="Palatino Linotype" w:eastAsia="Calibri" w:hAnsi="Palatino Linotype" w:cs="Arial"/>
          <w:sz w:val="24"/>
          <w:szCs w:val="24"/>
        </w:rPr>
        <w:t xml:space="preserve">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19CB5539" w:rsidR="00EF7064" w:rsidRPr="00C7114A" w:rsidRDefault="00C7114A" w:rsidP="00C07641">
      <w:pPr>
        <w:numPr>
          <w:ilvl w:val="0"/>
          <w:numId w:val="21"/>
        </w:numPr>
        <w:spacing w:after="240" w:line="360" w:lineRule="auto"/>
        <w:jc w:val="both"/>
        <w:rPr>
          <w:rFonts w:ascii="Palatino Linotype" w:eastAsia="Times New Roman" w:hAnsi="Palatino Linotype" w:cs="Times New Roman"/>
          <w:i/>
          <w:iCs/>
          <w:sz w:val="24"/>
          <w:szCs w:val="24"/>
          <w:lang w:val="es-ES" w:eastAsia="es-MX"/>
        </w:rPr>
      </w:pPr>
      <w:r w:rsidRPr="00C7114A">
        <w:rPr>
          <w:rFonts w:ascii="Palatino Linotype" w:hAnsi="Palatino Linotype" w:cs="Arial"/>
          <w:i/>
          <w:iCs/>
          <w:sz w:val="24"/>
          <w:szCs w:val="24"/>
        </w:rPr>
        <w:t xml:space="preserve">Currículum vitae de los Titulares de la Contraloría Interna Municipal; </w:t>
      </w:r>
      <w:r w:rsidRPr="00C12ABD">
        <w:rPr>
          <w:rFonts w:ascii="Palatino Linotype" w:hAnsi="Palatino Linotype" w:cs="Arial"/>
          <w:i/>
          <w:iCs/>
          <w:sz w:val="24"/>
          <w:szCs w:val="24"/>
        </w:rPr>
        <w:t>Unidad de información, planeación, programación y evaluación (UIPPE) o equivalente;</w:t>
      </w:r>
      <w:r w:rsidRPr="00C7114A">
        <w:rPr>
          <w:rFonts w:ascii="Palatino Linotype" w:hAnsi="Palatino Linotype" w:cs="Arial"/>
          <w:i/>
          <w:iCs/>
          <w:sz w:val="24"/>
          <w:szCs w:val="24"/>
        </w:rPr>
        <w:t xml:space="preserve"> Dirección de Desarrollo Urbano; Dirección de Obras Públicas; Unidad de Transparencia; Dirección de Administración; Dirección de la Coordinación Municipal de Mejora Regulatoria; Comisión de Salud Pública; Dirección de Desarrollo Económico; Tesorería Municipal; así como del Instituto para la Protección de los Derechos de la Mujer del Municipio de Tepetlaoxtoc</w:t>
      </w:r>
      <w:r w:rsidR="00D10809" w:rsidRPr="00C7114A">
        <w:rPr>
          <w:rFonts w:ascii="Palatino Linotype" w:hAnsi="Palatino Linotype" w:cs="Arial"/>
          <w:i/>
          <w:iCs/>
          <w:sz w:val="24"/>
          <w:szCs w:val="24"/>
        </w:rPr>
        <w:t>.</w:t>
      </w:r>
    </w:p>
    <w:p w14:paraId="014374DF" w14:textId="268F2D9F" w:rsidR="00AB5FF7" w:rsidRDefault="00AB5FF7" w:rsidP="00AB5FF7">
      <w:pPr>
        <w:spacing w:after="0" w:line="240" w:lineRule="auto"/>
        <w:ind w:left="993" w:right="425"/>
        <w:jc w:val="both"/>
        <w:rPr>
          <w:rFonts w:ascii="Palatino Linotype" w:hAnsi="Palatino Linotype" w:cs="Arial"/>
          <w:i/>
        </w:rPr>
      </w:pPr>
      <w:r>
        <w:rPr>
          <w:rFonts w:ascii="Palatino Linotype" w:hAnsi="Palatino Linotype" w:cs="Arial"/>
          <w:i/>
        </w:rPr>
        <w:lastRenderedPageBreak/>
        <w:t xml:space="preserve">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w:t>
      </w:r>
      <w:r w:rsidR="00A30BFA">
        <w:rPr>
          <w:rFonts w:ascii="Palatino Linotype" w:hAnsi="Palatino Linotype" w:cs="Arial"/>
          <w:i/>
        </w:rPr>
        <w:t>QUINTO</w:t>
      </w:r>
      <w:r>
        <w:rPr>
          <w:rFonts w:ascii="Palatino Linotype" w:hAnsi="Palatino Linotype" w:cs="Arial"/>
          <w:i/>
        </w:rPr>
        <w:t xml:space="preserve"> y en los artículos 49 fracción VIII, 132 fracción II de la Ley de Transparencia y Acceso a la Información Pública del Estado de México y Municipios y demás normatividad aplicable.</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50B19731" w:rsidR="00F55A76" w:rsidRDefault="00F55A76" w:rsidP="001E7AF7">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C07641">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8021E79" w14:textId="1457E279" w:rsidR="00BC23C2" w:rsidRDefault="00BC23C2" w:rsidP="001E7AF7">
      <w:pPr>
        <w:autoSpaceDE w:val="0"/>
        <w:autoSpaceDN w:val="0"/>
        <w:adjustRightInd w:val="0"/>
        <w:spacing w:after="0" w:line="360" w:lineRule="auto"/>
        <w:ind w:right="49"/>
        <w:jc w:val="both"/>
        <w:rPr>
          <w:rFonts w:ascii="Palatino Linotype" w:eastAsia="Calibri" w:hAnsi="Palatino Linotype" w:cs="Arial"/>
          <w:sz w:val="24"/>
          <w:szCs w:val="24"/>
        </w:rPr>
      </w:pPr>
    </w:p>
    <w:p w14:paraId="0A97FF9F" w14:textId="0CCA2907" w:rsidR="00BC23C2" w:rsidRPr="00BC23C2" w:rsidRDefault="00BC23C2" w:rsidP="00BC23C2">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BC23C2">
        <w:rPr>
          <w:rFonts w:ascii="Palatino Linotype" w:eastAsia="Calibri" w:hAnsi="Palatino Linotype" w:cs="Arial"/>
          <w:b/>
          <w:sz w:val="28"/>
          <w:szCs w:val="24"/>
          <w:lang w:val="es-ES" w:eastAsia="es-ES"/>
        </w:rPr>
        <w:t>CUARTO</w:t>
      </w:r>
      <w:r w:rsidRPr="00BC23C2">
        <w:rPr>
          <w:rFonts w:ascii="Palatino Linotype" w:eastAsia="Calibri" w:hAnsi="Palatino Linotype" w:cs="Arial"/>
          <w:b/>
          <w:sz w:val="24"/>
          <w:szCs w:val="24"/>
          <w:lang w:val="es-ES" w:eastAsia="es-ES"/>
        </w:rPr>
        <w:t xml:space="preserve">. </w:t>
      </w:r>
      <w:r w:rsidRPr="00BC23C2">
        <w:rPr>
          <w:rFonts w:ascii="Palatino Linotype" w:eastAsia="Calibri"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C23C2">
        <w:rPr>
          <w:rFonts w:ascii="Palatino Linotype" w:eastAsia="Calibri" w:hAnsi="Palatino Linotype" w:cs="Arial"/>
          <w:b/>
          <w:sz w:val="24"/>
          <w:szCs w:val="24"/>
          <w:lang w:val="es-ES" w:eastAsia="es-ES"/>
        </w:rPr>
        <w:t>Sujeto Obligado</w:t>
      </w:r>
      <w:r w:rsidRPr="00BC23C2">
        <w:rPr>
          <w:rFonts w:ascii="Palatino Linotype" w:eastAsia="Calibri" w:hAnsi="Palatino Linotype" w:cs="Arial"/>
          <w:sz w:val="24"/>
          <w:szCs w:val="24"/>
          <w:lang w:val="es-ES" w:eastAsia="es-ES"/>
        </w:rPr>
        <w:t xml:space="preserve"> de manera fundada y motivada, podrá solicitar una ampliación de plazo para el cumplimiento de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73539D74" w:rsidR="00F55A76" w:rsidRDefault="00BC23C2" w:rsidP="00F55A76">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F55A76" w:rsidRPr="00AB2C05">
        <w:rPr>
          <w:rFonts w:ascii="Palatino Linotype" w:eastAsia="Calibri" w:hAnsi="Palatino Linotype" w:cs="Arial"/>
          <w:b/>
          <w:sz w:val="28"/>
          <w:szCs w:val="28"/>
          <w:lang w:eastAsia="en-US"/>
        </w:rPr>
        <w:t>.</w:t>
      </w:r>
      <w:r w:rsidR="00F55A76" w:rsidRPr="00AB2C05">
        <w:rPr>
          <w:rFonts w:ascii="Palatino Linotype" w:eastAsia="Calibri" w:hAnsi="Palatino Linotype" w:cs="Arial"/>
          <w:b/>
          <w:lang w:eastAsia="en-US"/>
        </w:rPr>
        <w:t xml:space="preserve"> </w:t>
      </w:r>
      <w:r w:rsidR="00F55A76" w:rsidRPr="00AB2C05">
        <w:rPr>
          <w:rFonts w:ascii="Palatino Linotype" w:eastAsia="Calibri" w:hAnsi="Palatino Linotype" w:cs="Arial"/>
          <w:lang w:eastAsia="en-US"/>
        </w:rPr>
        <w:t>Notifíquese a</w:t>
      </w:r>
      <w:r w:rsidR="005D5270">
        <w:rPr>
          <w:rFonts w:ascii="Palatino Linotype" w:eastAsia="Calibri" w:hAnsi="Palatino Linotype" w:cs="Arial"/>
          <w:lang w:eastAsia="en-US"/>
        </w:rPr>
        <w:t>l</w:t>
      </w:r>
      <w:r w:rsidR="00F55A76" w:rsidRPr="00AB2C05">
        <w:rPr>
          <w:rFonts w:ascii="Palatino Linotype" w:eastAsia="Calibri" w:hAnsi="Palatino Linotype" w:cs="Arial"/>
          <w:lang w:eastAsia="en-US"/>
        </w:rPr>
        <w:t xml:space="preserve"> Recurrente la presente resolución y hágase de su conocimiento que en caso de considerar que le causa algún perjuicio, podrá promover el Juicio de Amparo en los términos de las leyes aplicables, </w:t>
      </w:r>
      <w:proofErr w:type="gramStart"/>
      <w:r w:rsidR="00F55A76" w:rsidRPr="00AB2C05">
        <w:rPr>
          <w:rFonts w:ascii="Palatino Linotype" w:eastAsia="Calibri" w:hAnsi="Palatino Linotype" w:cs="Arial"/>
          <w:lang w:eastAsia="en-US"/>
        </w:rPr>
        <w:t>de acuerdo a</w:t>
      </w:r>
      <w:proofErr w:type="gramEnd"/>
      <w:r w:rsidR="00F55A76" w:rsidRPr="00AB2C05">
        <w:rPr>
          <w:rFonts w:ascii="Palatino Linotype" w:eastAsia="Calibri" w:hAnsi="Palatino Linotype" w:cs="Arial"/>
          <w:lang w:eastAsia="en-US"/>
        </w:rPr>
        <w:t xml:space="preserve"> lo estipulado por el artículo 196 de la Ley de Transparencia y Acceso a la Información Pública del Estado de México y Municipios.</w:t>
      </w: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69E73F71" w14:textId="3938C6E4" w:rsidR="00316147" w:rsidRPr="00316147" w:rsidRDefault="00316147" w:rsidP="00316147">
      <w:pPr>
        <w:spacing w:after="0" w:line="360" w:lineRule="auto"/>
        <w:jc w:val="both"/>
        <w:rPr>
          <w:rFonts w:ascii="Palatino Linotype" w:eastAsia="Calibri" w:hAnsi="Palatino Linotype" w:cs="Arial"/>
          <w:sz w:val="16"/>
          <w:szCs w:val="20"/>
        </w:rPr>
      </w:pPr>
      <w:r w:rsidRPr="00316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Times New Roman" w:hAnsi="Palatino Linotype" w:cs="Times New Roman"/>
          <w:sz w:val="24"/>
          <w:szCs w:val="24"/>
          <w:lang w:eastAsia="es-ES"/>
        </w:rPr>
        <w:t>DÉCIMA</w:t>
      </w:r>
      <w:r w:rsidRPr="00316147">
        <w:rPr>
          <w:rFonts w:ascii="Palatino Linotype" w:eastAsia="Times New Roman" w:hAnsi="Palatino Linotype" w:cs="Times New Roman"/>
          <w:sz w:val="24"/>
          <w:szCs w:val="24"/>
          <w:lang w:eastAsia="es-ES"/>
        </w:rPr>
        <w:t xml:space="preserve"> SESIÓN ORDINARIA CELEBRADA EL </w:t>
      </w:r>
      <w:r>
        <w:rPr>
          <w:rFonts w:ascii="Palatino Linotype" w:eastAsia="Times New Roman" w:hAnsi="Palatino Linotype" w:cs="Times New Roman"/>
          <w:sz w:val="24"/>
          <w:szCs w:val="24"/>
          <w:lang w:eastAsia="es-ES"/>
        </w:rPr>
        <w:t>DIECISÉIS</w:t>
      </w:r>
      <w:r w:rsidRPr="00316147">
        <w:rPr>
          <w:rFonts w:ascii="Palatino Linotype" w:eastAsia="Times New Roman" w:hAnsi="Palatino Linotype" w:cs="Times New Roman"/>
          <w:sz w:val="24"/>
          <w:szCs w:val="24"/>
          <w:lang w:eastAsia="es-ES"/>
        </w:rPr>
        <w:t xml:space="preserve"> DE MARZO DE DOS MIL VEINTIDÓS, ANTE EL SECRETARIO TÉCNICO DEL PLENO, ALEXIS TAPIA RAMÍREZ</w:t>
      </w:r>
      <w:r w:rsidRPr="00316147">
        <w:rPr>
          <w:rFonts w:ascii="Palatino Linotype" w:eastAsia="Calibri" w:hAnsi="Palatino Linotype" w:cs="Arial"/>
          <w:sz w:val="24"/>
          <w:szCs w:val="24"/>
        </w:rPr>
        <w:t>.------------------------------------------------------------------------------------------------------------------------------------------------------------------------------------------------------------------------------------------------------------------------------------------------------------------------------------------------------------------------------------------------------------------------------------------------------------------------------------------------------------------------------------------------------------</w:t>
      </w:r>
      <w:r>
        <w:rPr>
          <w:rFonts w:ascii="Palatino Linotype" w:eastAsia="Calibri" w:hAnsi="Palatino Linotype" w:cs="Arial"/>
          <w:sz w:val="24"/>
          <w:szCs w:val="24"/>
        </w:rPr>
        <w:t>---------------------------------------------------------------------------------------------------------------------------------------------------------------------------------------------------------------------------------------------------------------------------------------------------------------------------------------------------------------------------------------------------------------------------------------------------------------------------------------------------------------------------------------------------------------------------------------------------------------------------------------------------------------------------------------------------------------------------------------------------------------------------------------------------------------------------------------------------------------------------------------------------------------------------------------------------------------------------------------------------------------------------------------------------------------------------------------------</w:t>
      </w:r>
    </w:p>
    <w:p w14:paraId="6779CC8E" w14:textId="77777777" w:rsidR="00316147" w:rsidRPr="00316147" w:rsidRDefault="00316147" w:rsidP="00316147">
      <w:pPr>
        <w:spacing w:after="0" w:line="240" w:lineRule="auto"/>
        <w:rPr>
          <w:rFonts w:ascii="Palatino Linotype" w:eastAsia="Calibri" w:hAnsi="Palatino Linotype" w:cs="Times New Roman"/>
          <w:sz w:val="14"/>
          <w:szCs w:val="20"/>
        </w:rPr>
      </w:pPr>
      <w:r w:rsidRPr="00316147">
        <w:rPr>
          <w:rFonts w:ascii="Palatino Linotype" w:eastAsia="Calibri" w:hAnsi="Palatino Linotype" w:cs="Times New Roman"/>
          <w:sz w:val="14"/>
          <w:szCs w:val="20"/>
        </w:rPr>
        <w:t>JMV/CCR/EJDG</w:t>
      </w:r>
    </w:p>
    <w:p w14:paraId="5FF74259" w14:textId="2BB92CDF" w:rsidR="00BC23C2" w:rsidRDefault="00BC23C2" w:rsidP="00353A9C">
      <w:pPr>
        <w:spacing w:after="0" w:line="276" w:lineRule="auto"/>
        <w:jc w:val="both"/>
        <w:rPr>
          <w:rFonts w:ascii="Palatino Linotype" w:hAnsi="Palatino Linotype" w:cs="Arial"/>
          <w:sz w:val="16"/>
          <w:szCs w:val="16"/>
        </w:rPr>
      </w:pPr>
    </w:p>
    <w:p w14:paraId="79FB26FF" w14:textId="3314097C" w:rsidR="00BC23C2" w:rsidRDefault="00BC23C2" w:rsidP="00353A9C">
      <w:pPr>
        <w:spacing w:after="0" w:line="276" w:lineRule="auto"/>
        <w:jc w:val="both"/>
        <w:rPr>
          <w:rFonts w:ascii="Palatino Linotype" w:hAnsi="Palatino Linotype" w:cs="Arial"/>
          <w:sz w:val="16"/>
          <w:szCs w:val="16"/>
        </w:rPr>
      </w:pPr>
    </w:p>
    <w:p w14:paraId="22BCB5D6" w14:textId="77777777" w:rsidR="00BC23C2" w:rsidRPr="00353A9C" w:rsidRDefault="00BC23C2" w:rsidP="00353A9C">
      <w:pPr>
        <w:spacing w:after="0" w:line="276" w:lineRule="auto"/>
        <w:jc w:val="both"/>
        <w:rPr>
          <w:rFonts w:ascii="Palatino Linotype" w:hAnsi="Palatino Linotype" w:cs="Arial"/>
          <w:sz w:val="16"/>
          <w:szCs w:val="16"/>
        </w:rPr>
      </w:pPr>
    </w:p>
    <w:sectPr w:rsidR="00BC23C2" w:rsidRPr="00353A9C"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635F" w14:textId="77777777" w:rsidR="00AE6C90" w:rsidRDefault="00AE6C90" w:rsidP="00480084">
      <w:pPr>
        <w:spacing w:after="0" w:line="240" w:lineRule="auto"/>
      </w:pPr>
      <w:r>
        <w:separator/>
      </w:r>
    </w:p>
  </w:endnote>
  <w:endnote w:type="continuationSeparator" w:id="0">
    <w:p w14:paraId="07969D9D" w14:textId="77777777" w:rsidR="00AE6C90" w:rsidRDefault="00AE6C90"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6C8B"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21C5">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21C5">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831"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67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6772">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F67C" w14:textId="77777777" w:rsidR="00AE6C90" w:rsidRDefault="00AE6C90" w:rsidP="00480084">
      <w:pPr>
        <w:spacing w:after="0" w:line="240" w:lineRule="auto"/>
      </w:pPr>
      <w:r>
        <w:separator/>
      </w:r>
    </w:p>
  </w:footnote>
  <w:footnote w:type="continuationSeparator" w:id="0">
    <w:p w14:paraId="5CBA112C" w14:textId="77777777" w:rsidR="00AE6C90" w:rsidRDefault="00AE6C90" w:rsidP="00480084">
      <w:pPr>
        <w:spacing w:after="0" w:line="240" w:lineRule="auto"/>
      </w:pPr>
      <w:r>
        <w:continuationSeparator/>
      </w:r>
    </w:p>
  </w:footnote>
  <w:footnote w:id="1">
    <w:p w14:paraId="5FC4EE81" w14:textId="77777777" w:rsidR="00CE43E6" w:rsidRPr="00615B4B" w:rsidRDefault="00CE43E6"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CE43E6" w:rsidRPr="00615B4B" w:rsidRDefault="00CE43E6"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CE6749F" w14:textId="77777777" w:rsidR="001C6FDA" w:rsidRPr="00C53355" w:rsidRDefault="001C6FDA" w:rsidP="001C6FDA">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 w:id="3">
    <w:p w14:paraId="1B842AA9" w14:textId="77777777" w:rsidR="00CE43E6" w:rsidRPr="00DA7142" w:rsidRDefault="00CE43E6"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CE43E6" w:rsidRPr="00DA7142" w:rsidRDefault="00CE43E6"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CE43E6" w:rsidRPr="00DA7142" w:rsidRDefault="00CE43E6"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CE43E6" w:rsidRDefault="00CE43E6"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CE43E6" w:rsidRPr="00DA7142" w:rsidRDefault="00CE43E6"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EF21" w14:textId="014E6DA5" w:rsidR="00CE43E6" w:rsidRDefault="00F807A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8D11567" wp14:editId="2FBC7350">
          <wp:simplePos x="0" y="0"/>
          <wp:positionH relativeFrom="page">
            <wp:posOffset>22860</wp:posOffset>
          </wp:positionH>
          <wp:positionV relativeFrom="page">
            <wp:posOffset>20320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CE43E6" w14:paraId="4BAEFE6C" w14:textId="77777777" w:rsidTr="00F1529A">
      <w:trPr>
        <w:trHeight w:val="227"/>
      </w:trPr>
      <w:tc>
        <w:tcPr>
          <w:tcW w:w="4962" w:type="dxa"/>
          <w:hideMark/>
        </w:tcPr>
        <w:p w14:paraId="256A86C7"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2" w:type="dxa"/>
          <w:hideMark/>
        </w:tcPr>
        <w:p w14:paraId="02C14635" w14:textId="50E923D2" w:rsidR="00CE43E6" w:rsidRDefault="00F807A4" w:rsidP="00F1529A">
          <w:pPr>
            <w:spacing w:after="120" w:line="256" w:lineRule="auto"/>
            <w:ind w:left="-778" w:right="214" w:firstLine="1585"/>
            <w:jc w:val="right"/>
            <w:rPr>
              <w:rFonts w:ascii="Palatino Linotype" w:hAnsi="Palatino Linotype" w:cs="Arial"/>
              <w:szCs w:val="20"/>
            </w:rPr>
          </w:pPr>
          <w:r w:rsidRPr="00F807A4">
            <w:rPr>
              <w:rFonts w:ascii="Palatino Linotype" w:hAnsi="Palatino Linotype" w:cs="Arial"/>
              <w:bCs/>
              <w:sz w:val="24"/>
              <w:lang w:eastAsia="es-MX"/>
            </w:rPr>
            <w:t>00515/INFOEM/IP/RR/2022</w:t>
          </w:r>
        </w:p>
      </w:tc>
    </w:tr>
    <w:tr w:rsidR="00CE43E6" w14:paraId="51054299" w14:textId="77777777" w:rsidTr="00F1529A">
      <w:trPr>
        <w:trHeight w:val="242"/>
      </w:trPr>
      <w:tc>
        <w:tcPr>
          <w:tcW w:w="4962" w:type="dxa"/>
          <w:hideMark/>
        </w:tcPr>
        <w:p w14:paraId="136364A8"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7C29E607" w:rsidR="00CE43E6" w:rsidRDefault="00F807A4" w:rsidP="00F1529A">
          <w:pPr>
            <w:spacing w:after="120" w:line="256" w:lineRule="auto"/>
            <w:ind w:left="-486" w:right="214" w:firstLine="284"/>
            <w:jc w:val="right"/>
            <w:rPr>
              <w:rFonts w:ascii="Palatino Linotype" w:hAnsi="Palatino Linotype" w:cs="Arial"/>
              <w:szCs w:val="20"/>
            </w:rPr>
          </w:pPr>
          <w:r w:rsidRPr="00F807A4">
            <w:rPr>
              <w:rFonts w:ascii="Palatino Linotype" w:hAnsi="Palatino Linotype" w:cs="Arial"/>
              <w:szCs w:val="20"/>
            </w:rPr>
            <w:t>Ayuntamiento de Tepetlaoxtoc</w:t>
          </w:r>
        </w:p>
      </w:tc>
    </w:tr>
    <w:tr w:rsidR="00CE43E6" w14:paraId="3635A8EF" w14:textId="77777777" w:rsidTr="00F1529A">
      <w:trPr>
        <w:trHeight w:val="342"/>
      </w:trPr>
      <w:tc>
        <w:tcPr>
          <w:tcW w:w="4962" w:type="dxa"/>
          <w:hideMark/>
        </w:tcPr>
        <w:p w14:paraId="51D8D5CD" w14:textId="2D8B7A0F" w:rsidR="00CE43E6" w:rsidRDefault="002417BC"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CE43E6">
            <w:rPr>
              <w:rFonts w:ascii="Palatino Linotype" w:hAnsi="Palatino Linotype" w:cs="Arial"/>
              <w:b/>
              <w:szCs w:val="20"/>
            </w:rPr>
            <w:t xml:space="preserve"> Ponente:</w:t>
          </w:r>
        </w:p>
      </w:tc>
      <w:tc>
        <w:tcPr>
          <w:tcW w:w="4962" w:type="dxa"/>
          <w:hideMark/>
        </w:tcPr>
        <w:p w14:paraId="068EFABC" w14:textId="3BB266AF" w:rsidR="00CE43E6" w:rsidRDefault="002417BC" w:rsidP="00F1529A">
          <w:pPr>
            <w:spacing w:after="120" w:line="256" w:lineRule="auto"/>
            <w:ind w:left="-486" w:right="214" w:firstLine="567"/>
            <w:jc w:val="right"/>
            <w:rPr>
              <w:rFonts w:ascii="Palatino Linotype" w:hAnsi="Palatino Linotype" w:cs="Arial"/>
              <w:szCs w:val="20"/>
            </w:rPr>
          </w:pPr>
          <w:r w:rsidRPr="002417BC">
            <w:rPr>
              <w:rFonts w:ascii="Palatino Linotype" w:hAnsi="Palatino Linotype" w:cs="Arial"/>
              <w:szCs w:val="20"/>
            </w:rPr>
            <w:t>José Martínez Vilchis</w:t>
          </w:r>
        </w:p>
      </w:tc>
    </w:tr>
  </w:tbl>
  <w:p w14:paraId="439E99DD" w14:textId="77777777" w:rsidR="00CE43E6" w:rsidRDefault="00CE43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CE43E6" w14:paraId="5DFA27B8" w14:textId="77777777" w:rsidTr="0031073A">
      <w:trPr>
        <w:trHeight w:val="227"/>
      </w:trPr>
      <w:tc>
        <w:tcPr>
          <w:tcW w:w="5246" w:type="dxa"/>
          <w:hideMark/>
        </w:tcPr>
        <w:p w14:paraId="37101A5A" w14:textId="69C51799"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7FCFB25A" w14:textId="65673844" w:rsidR="00CE43E6" w:rsidRPr="00B4142F" w:rsidRDefault="00F807A4" w:rsidP="00480084">
          <w:pPr>
            <w:spacing w:after="120" w:line="256" w:lineRule="auto"/>
            <w:ind w:left="-486" w:right="214" w:firstLine="1408"/>
            <w:jc w:val="right"/>
            <w:rPr>
              <w:rFonts w:ascii="Palatino Linotype" w:hAnsi="Palatino Linotype" w:cs="Arial"/>
              <w:szCs w:val="20"/>
            </w:rPr>
          </w:pPr>
          <w:r w:rsidRPr="00F807A4">
            <w:rPr>
              <w:rFonts w:ascii="Palatino Linotype" w:hAnsi="Palatino Linotype" w:cs="Arial"/>
              <w:bCs/>
              <w:sz w:val="24"/>
              <w:lang w:eastAsia="es-MX"/>
            </w:rPr>
            <w:t>00515/INFOEM/IP/RR/2022</w:t>
          </w:r>
        </w:p>
      </w:tc>
    </w:tr>
    <w:tr w:rsidR="00CE43E6" w14:paraId="72D9F41A" w14:textId="77777777" w:rsidTr="0031073A">
      <w:trPr>
        <w:trHeight w:val="196"/>
      </w:trPr>
      <w:tc>
        <w:tcPr>
          <w:tcW w:w="5246" w:type="dxa"/>
          <w:hideMark/>
        </w:tcPr>
        <w:p w14:paraId="60D2B5F4"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172465E2" w:rsidR="00CE43E6" w:rsidRPr="00F06FED" w:rsidRDefault="00B1585F"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w:t>
          </w:r>
        </w:p>
      </w:tc>
    </w:tr>
    <w:tr w:rsidR="00CE43E6" w14:paraId="710A7C37" w14:textId="77777777" w:rsidTr="0031073A">
      <w:trPr>
        <w:trHeight w:val="242"/>
      </w:trPr>
      <w:tc>
        <w:tcPr>
          <w:tcW w:w="5246" w:type="dxa"/>
          <w:hideMark/>
        </w:tcPr>
        <w:p w14:paraId="2E767BF0"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4E84BD33" w:rsidR="00CE43E6" w:rsidRDefault="00F807A4" w:rsidP="0031073A">
          <w:pPr>
            <w:spacing w:after="120" w:line="256" w:lineRule="auto"/>
            <w:ind w:left="-495" w:right="214" w:firstLine="495"/>
            <w:jc w:val="right"/>
            <w:rPr>
              <w:rFonts w:ascii="Palatino Linotype" w:hAnsi="Palatino Linotype" w:cs="Arial"/>
              <w:szCs w:val="20"/>
            </w:rPr>
          </w:pPr>
          <w:r w:rsidRPr="00F807A4">
            <w:rPr>
              <w:rFonts w:ascii="Palatino Linotype" w:hAnsi="Palatino Linotype" w:cs="Arial"/>
              <w:szCs w:val="20"/>
            </w:rPr>
            <w:t>Ayuntamiento de Tepetlaoxtoc</w:t>
          </w:r>
        </w:p>
      </w:tc>
    </w:tr>
    <w:tr w:rsidR="00CE43E6" w14:paraId="61EC57AD" w14:textId="77777777" w:rsidTr="0031073A">
      <w:trPr>
        <w:trHeight w:val="342"/>
      </w:trPr>
      <w:tc>
        <w:tcPr>
          <w:tcW w:w="5246" w:type="dxa"/>
          <w:hideMark/>
        </w:tcPr>
        <w:p w14:paraId="3A4C46BD" w14:textId="5AE405C4" w:rsidR="00CE43E6" w:rsidRDefault="002417BC"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CE43E6">
            <w:rPr>
              <w:rFonts w:ascii="Palatino Linotype" w:hAnsi="Palatino Linotype" w:cs="Arial"/>
              <w:b/>
              <w:szCs w:val="20"/>
            </w:rPr>
            <w:t xml:space="preserve"> Ponente:</w:t>
          </w:r>
        </w:p>
      </w:tc>
      <w:tc>
        <w:tcPr>
          <w:tcW w:w="4819" w:type="dxa"/>
          <w:hideMark/>
        </w:tcPr>
        <w:p w14:paraId="1B4284C6" w14:textId="5CD44125" w:rsidR="00CE43E6" w:rsidRDefault="002417BC"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2EC6715" w14:textId="49273CA5" w:rsidR="00CE43E6" w:rsidRDefault="00F807A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511604E" wp14:editId="6FDB7252">
          <wp:simplePos x="0" y="0"/>
          <wp:positionH relativeFrom="page">
            <wp:posOffset>29210</wp:posOffset>
          </wp:positionH>
          <wp:positionV relativeFrom="page">
            <wp:posOffset>25400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1"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27"/>
  </w:num>
  <w:num w:numId="5">
    <w:abstractNumId w:val="6"/>
  </w:num>
  <w:num w:numId="6">
    <w:abstractNumId w:val="19"/>
  </w:num>
  <w:num w:numId="7">
    <w:abstractNumId w:val="0"/>
  </w:num>
  <w:num w:numId="8">
    <w:abstractNumId w:val="2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8"/>
  </w:num>
  <w:num w:numId="12">
    <w:abstractNumId w:val="13"/>
  </w:num>
  <w:num w:numId="13">
    <w:abstractNumId w:val="4"/>
  </w:num>
  <w:num w:numId="14">
    <w:abstractNumId w:val="8"/>
  </w:num>
  <w:num w:numId="15">
    <w:abstractNumId w:val="2"/>
  </w:num>
  <w:num w:numId="16">
    <w:abstractNumId w:val="22"/>
  </w:num>
  <w:num w:numId="17">
    <w:abstractNumId w:val="14"/>
  </w:num>
  <w:num w:numId="18">
    <w:abstractNumId w:val="25"/>
  </w:num>
  <w:num w:numId="19">
    <w:abstractNumId w:val="17"/>
  </w:num>
  <w:num w:numId="20">
    <w:abstractNumId w:val="10"/>
  </w:num>
  <w:num w:numId="21">
    <w:abstractNumId w:val="7"/>
  </w:num>
  <w:num w:numId="22">
    <w:abstractNumId w:val="16"/>
  </w:num>
  <w:num w:numId="23">
    <w:abstractNumId w:val="9"/>
  </w:num>
  <w:num w:numId="24">
    <w:abstractNumId w:val="18"/>
  </w:num>
  <w:num w:numId="25">
    <w:abstractNumId w:val="26"/>
  </w:num>
  <w:num w:numId="26">
    <w:abstractNumId w:val="1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2D6F"/>
    <w:rsid w:val="00004810"/>
    <w:rsid w:val="00005B9A"/>
    <w:rsid w:val="00005C1E"/>
    <w:rsid w:val="00006902"/>
    <w:rsid w:val="00011DA7"/>
    <w:rsid w:val="0001502A"/>
    <w:rsid w:val="00016F66"/>
    <w:rsid w:val="00017EDC"/>
    <w:rsid w:val="00023BF4"/>
    <w:rsid w:val="000259FE"/>
    <w:rsid w:val="00027DFD"/>
    <w:rsid w:val="00034259"/>
    <w:rsid w:val="0003592D"/>
    <w:rsid w:val="00035EA6"/>
    <w:rsid w:val="00035EAF"/>
    <w:rsid w:val="000379CA"/>
    <w:rsid w:val="00045208"/>
    <w:rsid w:val="000518E8"/>
    <w:rsid w:val="00054FC7"/>
    <w:rsid w:val="00060799"/>
    <w:rsid w:val="00063191"/>
    <w:rsid w:val="00063480"/>
    <w:rsid w:val="00075CF7"/>
    <w:rsid w:val="00090203"/>
    <w:rsid w:val="000A1A11"/>
    <w:rsid w:val="000A5FDC"/>
    <w:rsid w:val="000A7912"/>
    <w:rsid w:val="000B74B2"/>
    <w:rsid w:val="000C468F"/>
    <w:rsid w:val="000D14B2"/>
    <w:rsid w:val="000D4731"/>
    <w:rsid w:val="000D4E80"/>
    <w:rsid w:val="000E0DE3"/>
    <w:rsid w:val="000E4158"/>
    <w:rsid w:val="000F046B"/>
    <w:rsid w:val="000F0FFA"/>
    <w:rsid w:val="000F1836"/>
    <w:rsid w:val="000F3387"/>
    <w:rsid w:val="000F56F8"/>
    <w:rsid w:val="0010656D"/>
    <w:rsid w:val="00110E9D"/>
    <w:rsid w:val="00111164"/>
    <w:rsid w:val="0011120B"/>
    <w:rsid w:val="00114C59"/>
    <w:rsid w:val="0011543B"/>
    <w:rsid w:val="0011760B"/>
    <w:rsid w:val="001243FA"/>
    <w:rsid w:val="001249BE"/>
    <w:rsid w:val="001347C2"/>
    <w:rsid w:val="001406C8"/>
    <w:rsid w:val="001424E8"/>
    <w:rsid w:val="00143940"/>
    <w:rsid w:val="001505FB"/>
    <w:rsid w:val="00154315"/>
    <w:rsid w:val="0015487A"/>
    <w:rsid w:val="00154FB8"/>
    <w:rsid w:val="00155A71"/>
    <w:rsid w:val="00156DEF"/>
    <w:rsid w:val="00163832"/>
    <w:rsid w:val="00164EB3"/>
    <w:rsid w:val="00167EA1"/>
    <w:rsid w:val="001700BB"/>
    <w:rsid w:val="00170AF6"/>
    <w:rsid w:val="0017642D"/>
    <w:rsid w:val="0018289F"/>
    <w:rsid w:val="001837E3"/>
    <w:rsid w:val="00191583"/>
    <w:rsid w:val="00191D0A"/>
    <w:rsid w:val="0019222F"/>
    <w:rsid w:val="0019623B"/>
    <w:rsid w:val="001B035D"/>
    <w:rsid w:val="001B195A"/>
    <w:rsid w:val="001B40DA"/>
    <w:rsid w:val="001C0777"/>
    <w:rsid w:val="001C1777"/>
    <w:rsid w:val="001C230D"/>
    <w:rsid w:val="001C359E"/>
    <w:rsid w:val="001C3A01"/>
    <w:rsid w:val="001C6FDA"/>
    <w:rsid w:val="001E4F19"/>
    <w:rsid w:val="001E7AF7"/>
    <w:rsid w:val="00203767"/>
    <w:rsid w:val="00216772"/>
    <w:rsid w:val="002172B6"/>
    <w:rsid w:val="00217A2C"/>
    <w:rsid w:val="00221FF4"/>
    <w:rsid w:val="002223AA"/>
    <w:rsid w:val="0022376B"/>
    <w:rsid w:val="002252E0"/>
    <w:rsid w:val="002304DA"/>
    <w:rsid w:val="00234632"/>
    <w:rsid w:val="00237E17"/>
    <w:rsid w:val="002417BC"/>
    <w:rsid w:val="00244967"/>
    <w:rsid w:val="00247434"/>
    <w:rsid w:val="0025752A"/>
    <w:rsid w:val="00257991"/>
    <w:rsid w:val="00265A80"/>
    <w:rsid w:val="00270BB1"/>
    <w:rsid w:val="002719C7"/>
    <w:rsid w:val="002723A5"/>
    <w:rsid w:val="0027603A"/>
    <w:rsid w:val="00276251"/>
    <w:rsid w:val="00280BF3"/>
    <w:rsid w:val="002841E8"/>
    <w:rsid w:val="002844F7"/>
    <w:rsid w:val="00287289"/>
    <w:rsid w:val="00291E56"/>
    <w:rsid w:val="002A7EAA"/>
    <w:rsid w:val="002B1006"/>
    <w:rsid w:val="002D27CC"/>
    <w:rsid w:val="002D2AAA"/>
    <w:rsid w:val="002D615E"/>
    <w:rsid w:val="002D76AB"/>
    <w:rsid w:val="002F0772"/>
    <w:rsid w:val="002F67A7"/>
    <w:rsid w:val="00303848"/>
    <w:rsid w:val="0030431E"/>
    <w:rsid w:val="0031073A"/>
    <w:rsid w:val="00311FB9"/>
    <w:rsid w:val="00312E15"/>
    <w:rsid w:val="00316147"/>
    <w:rsid w:val="00324CF1"/>
    <w:rsid w:val="0032534A"/>
    <w:rsid w:val="00330058"/>
    <w:rsid w:val="003326EE"/>
    <w:rsid w:val="00336B96"/>
    <w:rsid w:val="003379F4"/>
    <w:rsid w:val="00343DD7"/>
    <w:rsid w:val="003516C4"/>
    <w:rsid w:val="0035354D"/>
    <w:rsid w:val="00353A9C"/>
    <w:rsid w:val="00356D34"/>
    <w:rsid w:val="00357FCF"/>
    <w:rsid w:val="003656BA"/>
    <w:rsid w:val="00367201"/>
    <w:rsid w:val="003704DC"/>
    <w:rsid w:val="00371743"/>
    <w:rsid w:val="003723F4"/>
    <w:rsid w:val="00375CEE"/>
    <w:rsid w:val="0037756C"/>
    <w:rsid w:val="00380605"/>
    <w:rsid w:val="00385232"/>
    <w:rsid w:val="003868E4"/>
    <w:rsid w:val="003879D1"/>
    <w:rsid w:val="00387BFA"/>
    <w:rsid w:val="003927E5"/>
    <w:rsid w:val="00396D7E"/>
    <w:rsid w:val="003A02BD"/>
    <w:rsid w:val="003A22A9"/>
    <w:rsid w:val="003A23E0"/>
    <w:rsid w:val="003A2C16"/>
    <w:rsid w:val="003B1266"/>
    <w:rsid w:val="003B65B6"/>
    <w:rsid w:val="003B67B6"/>
    <w:rsid w:val="003C32E4"/>
    <w:rsid w:val="003C6111"/>
    <w:rsid w:val="003D1776"/>
    <w:rsid w:val="003D2A01"/>
    <w:rsid w:val="003D3C28"/>
    <w:rsid w:val="003E5CC2"/>
    <w:rsid w:val="003F59E0"/>
    <w:rsid w:val="00412EBF"/>
    <w:rsid w:val="004136D8"/>
    <w:rsid w:val="0041578D"/>
    <w:rsid w:val="00416DCE"/>
    <w:rsid w:val="00425372"/>
    <w:rsid w:val="004332BA"/>
    <w:rsid w:val="004374E8"/>
    <w:rsid w:val="0044245B"/>
    <w:rsid w:val="00453565"/>
    <w:rsid w:val="004555F0"/>
    <w:rsid w:val="004610DE"/>
    <w:rsid w:val="00465681"/>
    <w:rsid w:val="00470ED3"/>
    <w:rsid w:val="00474C77"/>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040F"/>
    <w:rsid w:val="004C5D94"/>
    <w:rsid w:val="004C710D"/>
    <w:rsid w:val="004D06AA"/>
    <w:rsid w:val="004D3382"/>
    <w:rsid w:val="004D6261"/>
    <w:rsid w:val="004D6FB1"/>
    <w:rsid w:val="004E4B85"/>
    <w:rsid w:val="004F0648"/>
    <w:rsid w:val="004F2D92"/>
    <w:rsid w:val="004F31B3"/>
    <w:rsid w:val="005035B2"/>
    <w:rsid w:val="005061E3"/>
    <w:rsid w:val="00510C0E"/>
    <w:rsid w:val="0051239C"/>
    <w:rsid w:val="00513534"/>
    <w:rsid w:val="00523279"/>
    <w:rsid w:val="0052400B"/>
    <w:rsid w:val="00524823"/>
    <w:rsid w:val="00525A25"/>
    <w:rsid w:val="005260D9"/>
    <w:rsid w:val="00530A89"/>
    <w:rsid w:val="005375BE"/>
    <w:rsid w:val="00542435"/>
    <w:rsid w:val="00552DB8"/>
    <w:rsid w:val="00553258"/>
    <w:rsid w:val="005555F3"/>
    <w:rsid w:val="0055649B"/>
    <w:rsid w:val="005569D5"/>
    <w:rsid w:val="00561D09"/>
    <w:rsid w:val="00561D5C"/>
    <w:rsid w:val="005648BE"/>
    <w:rsid w:val="0057076A"/>
    <w:rsid w:val="00570DF1"/>
    <w:rsid w:val="005733EB"/>
    <w:rsid w:val="005738C6"/>
    <w:rsid w:val="0057551B"/>
    <w:rsid w:val="005776C1"/>
    <w:rsid w:val="00585D3E"/>
    <w:rsid w:val="0059374F"/>
    <w:rsid w:val="00594236"/>
    <w:rsid w:val="00594373"/>
    <w:rsid w:val="005978D6"/>
    <w:rsid w:val="005A4030"/>
    <w:rsid w:val="005A4644"/>
    <w:rsid w:val="005A59BA"/>
    <w:rsid w:val="005B1DBD"/>
    <w:rsid w:val="005B2FB2"/>
    <w:rsid w:val="005B559B"/>
    <w:rsid w:val="005B62DA"/>
    <w:rsid w:val="005B6542"/>
    <w:rsid w:val="005B6571"/>
    <w:rsid w:val="005B7325"/>
    <w:rsid w:val="005C3BB1"/>
    <w:rsid w:val="005C4DA5"/>
    <w:rsid w:val="005D0D72"/>
    <w:rsid w:val="005D1D32"/>
    <w:rsid w:val="005D5270"/>
    <w:rsid w:val="005E26CB"/>
    <w:rsid w:val="005E2F46"/>
    <w:rsid w:val="005E3355"/>
    <w:rsid w:val="005F4443"/>
    <w:rsid w:val="005F557F"/>
    <w:rsid w:val="005F6614"/>
    <w:rsid w:val="006024C5"/>
    <w:rsid w:val="00603368"/>
    <w:rsid w:val="00604D42"/>
    <w:rsid w:val="00617963"/>
    <w:rsid w:val="00617DB9"/>
    <w:rsid w:val="0062607A"/>
    <w:rsid w:val="00631AAD"/>
    <w:rsid w:val="006343BC"/>
    <w:rsid w:val="00636107"/>
    <w:rsid w:val="00637AA4"/>
    <w:rsid w:val="006444B5"/>
    <w:rsid w:val="0064450B"/>
    <w:rsid w:val="0064677C"/>
    <w:rsid w:val="006509E1"/>
    <w:rsid w:val="00651D8E"/>
    <w:rsid w:val="006543F1"/>
    <w:rsid w:val="00673181"/>
    <w:rsid w:val="00676982"/>
    <w:rsid w:val="006826A3"/>
    <w:rsid w:val="00682C3A"/>
    <w:rsid w:val="00691FC7"/>
    <w:rsid w:val="00693F62"/>
    <w:rsid w:val="0069598B"/>
    <w:rsid w:val="00696DE5"/>
    <w:rsid w:val="00697442"/>
    <w:rsid w:val="006A0277"/>
    <w:rsid w:val="006A1565"/>
    <w:rsid w:val="006A3D87"/>
    <w:rsid w:val="006A5991"/>
    <w:rsid w:val="006C37E9"/>
    <w:rsid w:val="006D6CA9"/>
    <w:rsid w:val="006D7F8C"/>
    <w:rsid w:val="006E1679"/>
    <w:rsid w:val="006E6C32"/>
    <w:rsid w:val="006F0B49"/>
    <w:rsid w:val="006F0CC6"/>
    <w:rsid w:val="006F426F"/>
    <w:rsid w:val="006F4471"/>
    <w:rsid w:val="00702F0B"/>
    <w:rsid w:val="00706D01"/>
    <w:rsid w:val="0070738B"/>
    <w:rsid w:val="00710CD8"/>
    <w:rsid w:val="007147CD"/>
    <w:rsid w:val="00715254"/>
    <w:rsid w:val="00715563"/>
    <w:rsid w:val="00730050"/>
    <w:rsid w:val="00735025"/>
    <w:rsid w:val="00743B26"/>
    <w:rsid w:val="007555A6"/>
    <w:rsid w:val="00761D2E"/>
    <w:rsid w:val="00762869"/>
    <w:rsid w:val="00763821"/>
    <w:rsid w:val="007642F5"/>
    <w:rsid w:val="007660BD"/>
    <w:rsid w:val="00766737"/>
    <w:rsid w:val="00773DF9"/>
    <w:rsid w:val="0077464A"/>
    <w:rsid w:val="00775CF9"/>
    <w:rsid w:val="00777EE8"/>
    <w:rsid w:val="00781BAD"/>
    <w:rsid w:val="00783CA0"/>
    <w:rsid w:val="00783F36"/>
    <w:rsid w:val="00784395"/>
    <w:rsid w:val="00784A58"/>
    <w:rsid w:val="0078528B"/>
    <w:rsid w:val="007864D7"/>
    <w:rsid w:val="00794CC7"/>
    <w:rsid w:val="007953A1"/>
    <w:rsid w:val="007972E6"/>
    <w:rsid w:val="0079742F"/>
    <w:rsid w:val="007A62DB"/>
    <w:rsid w:val="007B1257"/>
    <w:rsid w:val="007B734A"/>
    <w:rsid w:val="007C142F"/>
    <w:rsid w:val="007D143E"/>
    <w:rsid w:val="007D4DFF"/>
    <w:rsid w:val="007D5034"/>
    <w:rsid w:val="007D66CA"/>
    <w:rsid w:val="007E45BC"/>
    <w:rsid w:val="007F776B"/>
    <w:rsid w:val="00807142"/>
    <w:rsid w:val="0081043E"/>
    <w:rsid w:val="00810B9A"/>
    <w:rsid w:val="00811A59"/>
    <w:rsid w:val="00812DCA"/>
    <w:rsid w:val="00814CE6"/>
    <w:rsid w:val="00815818"/>
    <w:rsid w:val="008161ED"/>
    <w:rsid w:val="00821F5B"/>
    <w:rsid w:val="0082345D"/>
    <w:rsid w:val="008246B4"/>
    <w:rsid w:val="00824E22"/>
    <w:rsid w:val="008306CB"/>
    <w:rsid w:val="008354AC"/>
    <w:rsid w:val="008364AF"/>
    <w:rsid w:val="008471A2"/>
    <w:rsid w:val="00853B01"/>
    <w:rsid w:val="00853FE5"/>
    <w:rsid w:val="00854920"/>
    <w:rsid w:val="0085602D"/>
    <w:rsid w:val="008611A8"/>
    <w:rsid w:val="008665F7"/>
    <w:rsid w:val="0086783F"/>
    <w:rsid w:val="008679D5"/>
    <w:rsid w:val="008728A7"/>
    <w:rsid w:val="00875AD8"/>
    <w:rsid w:val="00876039"/>
    <w:rsid w:val="00877039"/>
    <w:rsid w:val="00884278"/>
    <w:rsid w:val="00894BC3"/>
    <w:rsid w:val="008A1736"/>
    <w:rsid w:val="008A1F65"/>
    <w:rsid w:val="008C1C03"/>
    <w:rsid w:val="008C1D7F"/>
    <w:rsid w:val="008C370A"/>
    <w:rsid w:val="008C39D9"/>
    <w:rsid w:val="008C3D02"/>
    <w:rsid w:val="008C4E70"/>
    <w:rsid w:val="008D53F2"/>
    <w:rsid w:val="008D6B5E"/>
    <w:rsid w:val="008D7705"/>
    <w:rsid w:val="008E53DD"/>
    <w:rsid w:val="008E70AC"/>
    <w:rsid w:val="008E783E"/>
    <w:rsid w:val="008E78A8"/>
    <w:rsid w:val="008F3E53"/>
    <w:rsid w:val="008F5795"/>
    <w:rsid w:val="008F6E73"/>
    <w:rsid w:val="008F6EFE"/>
    <w:rsid w:val="00900A62"/>
    <w:rsid w:val="0090691B"/>
    <w:rsid w:val="00916152"/>
    <w:rsid w:val="009248A3"/>
    <w:rsid w:val="00931FE9"/>
    <w:rsid w:val="00934715"/>
    <w:rsid w:val="009512A6"/>
    <w:rsid w:val="00952E6C"/>
    <w:rsid w:val="009604FD"/>
    <w:rsid w:val="00962E20"/>
    <w:rsid w:val="00963CAB"/>
    <w:rsid w:val="009650C0"/>
    <w:rsid w:val="009676EF"/>
    <w:rsid w:val="00970C65"/>
    <w:rsid w:val="00971CE4"/>
    <w:rsid w:val="00972466"/>
    <w:rsid w:val="0097266B"/>
    <w:rsid w:val="00973816"/>
    <w:rsid w:val="00983369"/>
    <w:rsid w:val="00984A1F"/>
    <w:rsid w:val="009900E9"/>
    <w:rsid w:val="0099157F"/>
    <w:rsid w:val="00993879"/>
    <w:rsid w:val="00996B89"/>
    <w:rsid w:val="009A38F1"/>
    <w:rsid w:val="009A3961"/>
    <w:rsid w:val="009A513C"/>
    <w:rsid w:val="009B6694"/>
    <w:rsid w:val="009C2A23"/>
    <w:rsid w:val="009C6E17"/>
    <w:rsid w:val="009C7CD3"/>
    <w:rsid w:val="009D1B1F"/>
    <w:rsid w:val="009D6ACE"/>
    <w:rsid w:val="009E3BC0"/>
    <w:rsid w:val="009F49D9"/>
    <w:rsid w:val="009F7987"/>
    <w:rsid w:val="00A012C5"/>
    <w:rsid w:val="00A02C39"/>
    <w:rsid w:val="00A0462F"/>
    <w:rsid w:val="00A052DE"/>
    <w:rsid w:val="00A06A28"/>
    <w:rsid w:val="00A1409E"/>
    <w:rsid w:val="00A260B9"/>
    <w:rsid w:val="00A30BFA"/>
    <w:rsid w:val="00A31BDC"/>
    <w:rsid w:val="00A32F41"/>
    <w:rsid w:val="00A33447"/>
    <w:rsid w:val="00A40DBD"/>
    <w:rsid w:val="00A4431E"/>
    <w:rsid w:val="00A45FB0"/>
    <w:rsid w:val="00A46BB1"/>
    <w:rsid w:val="00A46E99"/>
    <w:rsid w:val="00A50AA9"/>
    <w:rsid w:val="00A50CCC"/>
    <w:rsid w:val="00A51B82"/>
    <w:rsid w:val="00A563A6"/>
    <w:rsid w:val="00A56F6C"/>
    <w:rsid w:val="00A6456E"/>
    <w:rsid w:val="00A65EFD"/>
    <w:rsid w:val="00A67194"/>
    <w:rsid w:val="00A715C3"/>
    <w:rsid w:val="00A71E26"/>
    <w:rsid w:val="00A736F0"/>
    <w:rsid w:val="00A75BD9"/>
    <w:rsid w:val="00A76125"/>
    <w:rsid w:val="00A877E4"/>
    <w:rsid w:val="00A87CAD"/>
    <w:rsid w:val="00A87CBD"/>
    <w:rsid w:val="00A959C5"/>
    <w:rsid w:val="00A96C73"/>
    <w:rsid w:val="00AA10EA"/>
    <w:rsid w:val="00AA1AAF"/>
    <w:rsid w:val="00AA1AD7"/>
    <w:rsid w:val="00AA45BA"/>
    <w:rsid w:val="00AA7038"/>
    <w:rsid w:val="00AA76D8"/>
    <w:rsid w:val="00AB24BB"/>
    <w:rsid w:val="00AB5791"/>
    <w:rsid w:val="00AB5FF7"/>
    <w:rsid w:val="00AD19EF"/>
    <w:rsid w:val="00AD7486"/>
    <w:rsid w:val="00AE33F3"/>
    <w:rsid w:val="00AE6C90"/>
    <w:rsid w:val="00AE74B0"/>
    <w:rsid w:val="00AE76F5"/>
    <w:rsid w:val="00AF1CE8"/>
    <w:rsid w:val="00AF1D50"/>
    <w:rsid w:val="00AF6B32"/>
    <w:rsid w:val="00B1585F"/>
    <w:rsid w:val="00B2276A"/>
    <w:rsid w:val="00B23AF6"/>
    <w:rsid w:val="00B25DF6"/>
    <w:rsid w:val="00B26CAB"/>
    <w:rsid w:val="00B31809"/>
    <w:rsid w:val="00B31E2A"/>
    <w:rsid w:val="00B32CD4"/>
    <w:rsid w:val="00B34600"/>
    <w:rsid w:val="00B34B29"/>
    <w:rsid w:val="00B367F9"/>
    <w:rsid w:val="00B372AB"/>
    <w:rsid w:val="00B40351"/>
    <w:rsid w:val="00B405BB"/>
    <w:rsid w:val="00B42A75"/>
    <w:rsid w:val="00B42FA4"/>
    <w:rsid w:val="00B458EC"/>
    <w:rsid w:val="00B5583F"/>
    <w:rsid w:val="00B55D27"/>
    <w:rsid w:val="00B618AD"/>
    <w:rsid w:val="00B61DAB"/>
    <w:rsid w:val="00B66438"/>
    <w:rsid w:val="00B73DAA"/>
    <w:rsid w:val="00B753F9"/>
    <w:rsid w:val="00B770ED"/>
    <w:rsid w:val="00B80EBB"/>
    <w:rsid w:val="00B84986"/>
    <w:rsid w:val="00B93A08"/>
    <w:rsid w:val="00B95CD4"/>
    <w:rsid w:val="00BA20DB"/>
    <w:rsid w:val="00BA4C58"/>
    <w:rsid w:val="00BA4D33"/>
    <w:rsid w:val="00BB3182"/>
    <w:rsid w:val="00BB4B1B"/>
    <w:rsid w:val="00BC23C2"/>
    <w:rsid w:val="00BC3607"/>
    <w:rsid w:val="00BC4312"/>
    <w:rsid w:val="00BD56A3"/>
    <w:rsid w:val="00BD635F"/>
    <w:rsid w:val="00BE406D"/>
    <w:rsid w:val="00BE46B3"/>
    <w:rsid w:val="00BF4835"/>
    <w:rsid w:val="00BF4AB5"/>
    <w:rsid w:val="00BF5295"/>
    <w:rsid w:val="00C05E55"/>
    <w:rsid w:val="00C0677C"/>
    <w:rsid w:val="00C07641"/>
    <w:rsid w:val="00C12ABD"/>
    <w:rsid w:val="00C14532"/>
    <w:rsid w:val="00C25CAE"/>
    <w:rsid w:val="00C32D94"/>
    <w:rsid w:val="00C357BF"/>
    <w:rsid w:val="00C3645B"/>
    <w:rsid w:val="00C375C5"/>
    <w:rsid w:val="00C40085"/>
    <w:rsid w:val="00C42D69"/>
    <w:rsid w:val="00C44DAB"/>
    <w:rsid w:val="00C538B3"/>
    <w:rsid w:val="00C53C4B"/>
    <w:rsid w:val="00C600A2"/>
    <w:rsid w:val="00C7114A"/>
    <w:rsid w:val="00C738FA"/>
    <w:rsid w:val="00C7587F"/>
    <w:rsid w:val="00C833A0"/>
    <w:rsid w:val="00C83DD6"/>
    <w:rsid w:val="00C86123"/>
    <w:rsid w:val="00C87217"/>
    <w:rsid w:val="00C92157"/>
    <w:rsid w:val="00CA0A09"/>
    <w:rsid w:val="00CA4CD8"/>
    <w:rsid w:val="00CB0F7D"/>
    <w:rsid w:val="00CB3333"/>
    <w:rsid w:val="00CB50EF"/>
    <w:rsid w:val="00CC2C47"/>
    <w:rsid w:val="00CC52FE"/>
    <w:rsid w:val="00CD540A"/>
    <w:rsid w:val="00CD7957"/>
    <w:rsid w:val="00CE015D"/>
    <w:rsid w:val="00CE43E6"/>
    <w:rsid w:val="00CF154F"/>
    <w:rsid w:val="00CF5845"/>
    <w:rsid w:val="00CF7867"/>
    <w:rsid w:val="00D04DE3"/>
    <w:rsid w:val="00D05962"/>
    <w:rsid w:val="00D10809"/>
    <w:rsid w:val="00D1187C"/>
    <w:rsid w:val="00D122FA"/>
    <w:rsid w:val="00D2236C"/>
    <w:rsid w:val="00D22E0F"/>
    <w:rsid w:val="00D23177"/>
    <w:rsid w:val="00D25841"/>
    <w:rsid w:val="00D30AF3"/>
    <w:rsid w:val="00D315E0"/>
    <w:rsid w:val="00D430C7"/>
    <w:rsid w:val="00D5415B"/>
    <w:rsid w:val="00D55BAF"/>
    <w:rsid w:val="00D57189"/>
    <w:rsid w:val="00D60122"/>
    <w:rsid w:val="00D60349"/>
    <w:rsid w:val="00D62DA8"/>
    <w:rsid w:val="00D6439C"/>
    <w:rsid w:val="00D6733A"/>
    <w:rsid w:val="00D71D3E"/>
    <w:rsid w:val="00D7270E"/>
    <w:rsid w:val="00D805DC"/>
    <w:rsid w:val="00D81BE8"/>
    <w:rsid w:val="00D823B3"/>
    <w:rsid w:val="00D82F78"/>
    <w:rsid w:val="00D83258"/>
    <w:rsid w:val="00D8622F"/>
    <w:rsid w:val="00D86272"/>
    <w:rsid w:val="00D9057B"/>
    <w:rsid w:val="00D93437"/>
    <w:rsid w:val="00D94076"/>
    <w:rsid w:val="00D9518A"/>
    <w:rsid w:val="00DB62C2"/>
    <w:rsid w:val="00DB7EE6"/>
    <w:rsid w:val="00DC3971"/>
    <w:rsid w:val="00DC7161"/>
    <w:rsid w:val="00DD13E2"/>
    <w:rsid w:val="00DD79F6"/>
    <w:rsid w:val="00DE120E"/>
    <w:rsid w:val="00DF1AEB"/>
    <w:rsid w:val="00DF30C3"/>
    <w:rsid w:val="00DF6EAE"/>
    <w:rsid w:val="00DF7579"/>
    <w:rsid w:val="00DF77B0"/>
    <w:rsid w:val="00E0494D"/>
    <w:rsid w:val="00E0548C"/>
    <w:rsid w:val="00E10202"/>
    <w:rsid w:val="00E21A87"/>
    <w:rsid w:val="00E24BB7"/>
    <w:rsid w:val="00E25A9A"/>
    <w:rsid w:val="00E26C00"/>
    <w:rsid w:val="00E316F2"/>
    <w:rsid w:val="00E321C5"/>
    <w:rsid w:val="00E3542D"/>
    <w:rsid w:val="00E3579B"/>
    <w:rsid w:val="00E35D19"/>
    <w:rsid w:val="00E37628"/>
    <w:rsid w:val="00E37AE0"/>
    <w:rsid w:val="00E40C7C"/>
    <w:rsid w:val="00E413F1"/>
    <w:rsid w:val="00E427D3"/>
    <w:rsid w:val="00E429F9"/>
    <w:rsid w:val="00E45477"/>
    <w:rsid w:val="00E45AF1"/>
    <w:rsid w:val="00E50186"/>
    <w:rsid w:val="00E51096"/>
    <w:rsid w:val="00E61A3B"/>
    <w:rsid w:val="00E63495"/>
    <w:rsid w:val="00E71BDA"/>
    <w:rsid w:val="00E74D93"/>
    <w:rsid w:val="00E7690E"/>
    <w:rsid w:val="00E82BD5"/>
    <w:rsid w:val="00E912B4"/>
    <w:rsid w:val="00E934FB"/>
    <w:rsid w:val="00E9597A"/>
    <w:rsid w:val="00EA4ED6"/>
    <w:rsid w:val="00EA620E"/>
    <w:rsid w:val="00EA6DEC"/>
    <w:rsid w:val="00EA782A"/>
    <w:rsid w:val="00EC01BC"/>
    <w:rsid w:val="00EC5BB8"/>
    <w:rsid w:val="00EC70B2"/>
    <w:rsid w:val="00EC74E6"/>
    <w:rsid w:val="00ED005B"/>
    <w:rsid w:val="00ED5267"/>
    <w:rsid w:val="00EF00F9"/>
    <w:rsid w:val="00EF157F"/>
    <w:rsid w:val="00EF7064"/>
    <w:rsid w:val="00F011E4"/>
    <w:rsid w:val="00F02911"/>
    <w:rsid w:val="00F04BE9"/>
    <w:rsid w:val="00F061E9"/>
    <w:rsid w:val="00F06599"/>
    <w:rsid w:val="00F069E2"/>
    <w:rsid w:val="00F12CBB"/>
    <w:rsid w:val="00F13789"/>
    <w:rsid w:val="00F1457D"/>
    <w:rsid w:val="00F149A2"/>
    <w:rsid w:val="00F1529A"/>
    <w:rsid w:val="00F20A0C"/>
    <w:rsid w:val="00F23701"/>
    <w:rsid w:val="00F3731B"/>
    <w:rsid w:val="00F379AB"/>
    <w:rsid w:val="00F508FA"/>
    <w:rsid w:val="00F55A76"/>
    <w:rsid w:val="00F615BD"/>
    <w:rsid w:val="00F6382A"/>
    <w:rsid w:val="00F74ABA"/>
    <w:rsid w:val="00F807A4"/>
    <w:rsid w:val="00F82680"/>
    <w:rsid w:val="00F913C4"/>
    <w:rsid w:val="00F92B56"/>
    <w:rsid w:val="00F936C8"/>
    <w:rsid w:val="00FA5916"/>
    <w:rsid w:val="00FB0A60"/>
    <w:rsid w:val="00FB5826"/>
    <w:rsid w:val="00FB695C"/>
    <w:rsid w:val="00FC468A"/>
    <w:rsid w:val="00FC77E6"/>
    <w:rsid w:val="00FD06E7"/>
    <w:rsid w:val="00FD2FF7"/>
    <w:rsid w:val="00FE0484"/>
    <w:rsid w:val="00FE12EC"/>
    <w:rsid w:val="00FE3E75"/>
    <w:rsid w:val="00FE739E"/>
    <w:rsid w:val="00FF3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INAI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1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391850044">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713500931">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174998954">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463838957">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1737434462">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BA7F-D4E2-4195-A187-F210030C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8789</Words>
  <Characters>48344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2019-01-30T18:44:00Z</cp:lastPrinted>
  <dcterms:created xsi:type="dcterms:W3CDTF">2022-04-04T22:20:00Z</dcterms:created>
  <dcterms:modified xsi:type="dcterms:W3CDTF">2022-04-04T22:23:00Z</dcterms:modified>
</cp:coreProperties>
</file>