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FD67A" w14:textId="77777777" w:rsidR="008A6235" w:rsidRDefault="008A6235">
      <w:pPr>
        <w:widowControl w:val="0"/>
        <w:pBdr>
          <w:top w:val="nil"/>
          <w:left w:val="nil"/>
          <w:bottom w:val="nil"/>
          <w:right w:val="nil"/>
          <w:between w:val="nil"/>
        </w:pBdr>
        <w:spacing w:line="276" w:lineRule="auto"/>
      </w:pPr>
    </w:p>
    <w:p w14:paraId="4383C988" w14:textId="7E86268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 del Estado de México y Municipios, con domicilio en Metepec, Estado de México, de fecha veinticuatro de marzo de dos mil veintidós. </w:t>
      </w:r>
    </w:p>
    <w:p w14:paraId="31D73DA0" w14:textId="77777777" w:rsidR="008A6235" w:rsidRDefault="008A6235">
      <w:pPr>
        <w:spacing w:line="360" w:lineRule="auto"/>
        <w:jc w:val="both"/>
        <w:rPr>
          <w:rFonts w:ascii="Palatino Linotype" w:eastAsia="Palatino Linotype" w:hAnsi="Palatino Linotype" w:cs="Palatino Linotype"/>
        </w:rPr>
      </w:pPr>
    </w:p>
    <w:p w14:paraId="2963E716" w14:textId="0B2F9D5A"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número </w:t>
      </w:r>
      <w:r>
        <w:rPr>
          <w:rFonts w:ascii="Palatino Linotype" w:eastAsia="Palatino Linotype" w:hAnsi="Palatino Linotype" w:cs="Palatino Linotype"/>
          <w:b/>
        </w:rPr>
        <w:t xml:space="preserve">00237/INFOEM/IP/RR/2022,  00238/INFOEM/IP/RR/2022, 00239/INFOEM/IP/RR/2022, 00243/INFOEM/IP/RR/2022, 00244/INFOEM/IP/RR/2022, 00245/INFOEM/IP/RR/2022, 00246/INFOEM/IP/RR/2022, 00247/INFOEM/IP/RR/2022, 00254/INFOEM/IP/RR/2022,         00271/INFOEM/IP/RR/2022, 00273/INFOEM/IP/RR/2022 y 00275/INFOEM/IP/RR/2022, </w:t>
      </w:r>
      <w:r>
        <w:rPr>
          <w:rFonts w:ascii="Palatino Linotype" w:eastAsia="Palatino Linotype" w:hAnsi="Palatino Linotype" w:cs="Palatino Linotype"/>
        </w:rPr>
        <w:t xml:space="preserve">promovido por un particular de manera anónima,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de la </w:t>
      </w:r>
      <w:r>
        <w:rPr>
          <w:rFonts w:ascii="Palatino Linotype" w:eastAsia="Palatino Linotype" w:hAnsi="Palatino Linotype" w:cs="Palatino Linotype"/>
          <w:b/>
        </w:rPr>
        <w:t xml:space="preserve">Comisión de Conciliación y Arbitraje Médico del Estado de México, </w:t>
      </w:r>
      <w:r>
        <w:rPr>
          <w:rFonts w:ascii="Palatino Linotype" w:eastAsia="Palatino Linotype" w:hAnsi="Palatino Linotype" w:cs="Palatino Linotype"/>
        </w:rPr>
        <w:t xml:space="preserve">a la cual 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78A5072A" w14:textId="77777777" w:rsidR="008A6235" w:rsidRDefault="008A6235">
      <w:pPr>
        <w:spacing w:line="360" w:lineRule="auto"/>
        <w:jc w:val="both"/>
        <w:rPr>
          <w:rFonts w:ascii="Palatino Linotype" w:eastAsia="Palatino Linotype" w:hAnsi="Palatino Linotype" w:cs="Palatino Linotype"/>
          <w:b/>
        </w:rPr>
      </w:pPr>
    </w:p>
    <w:p w14:paraId="6E10BDBB" w14:textId="77777777" w:rsidR="008A6235" w:rsidRDefault="00806FA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14:paraId="134BA94B" w14:textId="77777777" w:rsidR="008A6235" w:rsidRDefault="008A6235">
      <w:pPr>
        <w:rPr>
          <w:rFonts w:ascii="Palatino Linotype" w:eastAsia="Palatino Linotype" w:hAnsi="Palatino Linotype" w:cs="Palatino Linotype"/>
          <w:b/>
        </w:rPr>
      </w:pPr>
    </w:p>
    <w:p w14:paraId="58AA6D8C" w14:textId="77777777" w:rsidR="008A6235" w:rsidRDefault="00806FAC">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1D3982C1" w14:textId="1F6971C7" w:rsidR="008A6235" w:rsidRDefault="00806FAC">
      <w:pPr>
        <w:spacing w:line="360" w:lineRule="auto"/>
        <w:jc w:val="both"/>
        <w:rPr>
          <w:rFonts w:ascii="Palatino Linotype" w:eastAsia="Palatino Linotype" w:hAnsi="Palatino Linotype" w:cs="Palatino Linotype"/>
        </w:rPr>
      </w:pPr>
      <w:bookmarkStart w:id="1" w:name="_heading=h.eccwy3be8vjo" w:colFirst="0" w:colLast="0"/>
      <w:bookmarkEnd w:id="1"/>
      <w:r>
        <w:rPr>
          <w:rFonts w:ascii="Palatino Linotype" w:eastAsia="Palatino Linotype" w:hAnsi="Palatino Linotype" w:cs="Palatino Linotype"/>
        </w:rPr>
        <w:lastRenderedPageBreak/>
        <w:t xml:space="preserve">En fecha once de diciembre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las solicitudes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a las cuales se le asignaron los números de expediente </w:t>
      </w:r>
      <w:r>
        <w:rPr>
          <w:rFonts w:ascii="Palatino Linotype" w:eastAsia="Palatino Linotype" w:hAnsi="Palatino Linotype" w:cs="Palatino Linotype"/>
          <w:b/>
        </w:rPr>
        <w:t>00253/</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00254/</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0255/</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00259/</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00260/</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00261/</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00262/</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00263/</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00278/</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00304/</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00304/</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00307/</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00309/</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 xml:space="preserve">/IP/2021   </w:t>
      </w:r>
      <w:r>
        <w:rPr>
          <w:rFonts w:ascii="Palatino Linotype" w:eastAsia="Palatino Linotype" w:hAnsi="Palatino Linotype" w:cs="Palatino Linotype"/>
        </w:rPr>
        <w:t>mediante las cuales el particular requirió, lo siguiente:</w:t>
      </w:r>
    </w:p>
    <w:p w14:paraId="4259F95C" w14:textId="77777777" w:rsidR="008A6235" w:rsidRDefault="008A6235">
      <w:pPr>
        <w:spacing w:line="360" w:lineRule="auto"/>
        <w:jc w:val="both"/>
        <w:rPr>
          <w:rFonts w:ascii="Palatino Linotype" w:eastAsia="Palatino Linotype" w:hAnsi="Palatino Linotype" w:cs="Palatino Linotype"/>
        </w:rPr>
      </w:pPr>
    </w:p>
    <w:tbl>
      <w:tblPr>
        <w:tblStyle w:val="af3"/>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8A6235" w14:paraId="35C64986" w14:textId="77777777">
        <w:tc>
          <w:tcPr>
            <w:tcW w:w="3675" w:type="dxa"/>
            <w:shd w:val="clear" w:color="auto" w:fill="auto"/>
            <w:tcMar>
              <w:top w:w="100" w:type="dxa"/>
              <w:left w:w="100" w:type="dxa"/>
              <w:bottom w:w="100" w:type="dxa"/>
              <w:right w:w="100" w:type="dxa"/>
            </w:tcMar>
          </w:tcPr>
          <w:p w14:paraId="10C010B2" w14:textId="77777777" w:rsidR="008A6235" w:rsidRDefault="00806FAC">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34D4113" w14:textId="77777777" w:rsidR="008A6235" w:rsidRDefault="00806FAC">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Solicitud </w:t>
            </w:r>
          </w:p>
        </w:tc>
      </w:tr>
      <w:tr w:rsidR="008A6235" w14:paraId="6135397B" w14:textId="77777777">
        <w:tc>
          <w:tcPr>
            <w:tcW w:w="3675" w:type="dxa"/>
            <w:shd w:val="clear" w:color="auto" w:fill="auto"/>
            <w:tcMar>
              <w:top w:w="100" w:type="dxa"/>
              <w:left w:w="100" w:type="dxa"/>
              <w:bottom w:w="100" w:type="dxa"/>
              <w:right w:w="100" w:type="dxa"/>
            </w:tcMar>
          </w:tcPr>
          <w:p w14:paraId="12FF686F" w14:textId="77777777" w:rsidR="008A6235" w:rsidRDefault="00806FAC">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b/>
              </w:rPr>
              <w:t>00253/</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6B561A20"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“Bitácora de actividades de la semana del 6 al 10 de diciembre del 2021 de las unidades de la dependencia, que es el registro que entregan al Comisionado por oficio.” (Sic)</w:t>
            </w:r>
          </w:p>
        </w:tc>
      </w:tr>
      <w:tr w:rsidR="008A6235" w14:paraId="693D4EDE" w14:textId="77777777">
        <w:tc>
          <w:tcPr>
            <w:tcW w:w="3675" w:type="dxa"/>
            <w:shd w:val="clear" w:color="auto" w:fill="auto"/>
            <w:tcMar>
              <w:top w:w="100" w:type="dxa"/>
              <w:left w:w="100" w:type="dxa"/>
              <w:bottom w:w="100" w:type="dxa"/>
              <w:right w:w="100" w:type="dxa"/>
            </w:tcMar>
          </w:tcPr>
          <w:p w14:paraId="51EB0743"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00254/</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40827E8A"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“Requiero las actividades reales específicas por día que ha realizado el jefe de la Unidad de Apoyo Administrativo de la </w:t>
            </w:r>
            <w:proofErr w:type="spellStart"/>
            <w:r>
              <w:rPr>
                <w:rFonts w:ascii="Palatino Linotype" w:eastAsia="Palatino Linotype" w:hAnsi="Palatino Linotype" w:cs="Palatino Linotype"/>
                <w:i/>
                <w:sz w:val="20"/>
                <w:szCs w:val="20"/>
              </w:rPr>
              <w:t>CCAMEM</w:t>
            </w:r>
            <w:proofErr w:type="spellEnd"/>
            <w:r>
              <w:rPr>
                <w:rFonts w:ascii="Palatino Linotype" w:eastAsia="Palatino Linotype" w:hAnsi="Palatino Linotype" w:cs="Palatino Linotype"/>
                <w:i/>
                <w:sz w:val="20"/>
                <w:szCs w:val="20"/>
              </w:rPr>
              <w:t xml:space="preserve"> de los meses de noviembre y lo que va de diciembre del 2021. Como aclaración no requiero las funciones que aparecen en el Manual de Organización o Reglamento Interno ya que esas hablan de la Unidad más no específicamente del Titular de la Unidad.”(Sic)</w:t>
            </w:r>
          </w:p>
        </w:tc>
      </w:tr>
      <w:tr w:rsidR="008A6235" w14:paraId="61190BF8" w14:textId="77777777">
        <w:tc>
          <w:tcPr>
            <w:tcW w:w="3675" w:type="dxa"/>
            <w:shd w:val="clear" w:color="auto" w:fill="auto"/>
            <w:tcMar>
              <w:top w:w="100" w:type="dxa"/>
              <w:left w:w="100" w:type="dxa"/>
              <w:bottom w:w="100" w:type="dxa"/>
              <w:right w:w="100" w:type="dxa"/>
            </w:tcMar>
          </w:tcPr>
          <w:p w14:paraId="70079993"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00255/</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6E9B9110"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“Requiero las actividades reales específicas por día que han realizado los integrantes de la Unidad de Apoyo Administrativo del mes de noviembre del 2021. Como aclaración, no requiero las funciones que aparecen en el Manual de Organización o Reglamento Interno ya que esas hablan de la Unidad más no específicamente de cada uno, lo que pido son los 4 oficios que son remitidos a la Oficina del Comisionado donde plasman las actividades ejecutadas semana concluida.”(Sic)</w:t>
            </w:r>
          </w:p>
        </w:tc>
      </w:tr>
      <w:tr w:rsidR="008A6235" w14:paraId="6712B182" w14:textId="77777777">
        <w:tc>
          <w:tcPr>
            <w:tcW w:w="3675" w:type="dxa"/>
            <w:shd w:val="clear" w:color="auto" w:fill="auto"/>
            <w:tcMar>
              <w:top w:w="100" w:type="dxa"/>
              <w:left w:w="100" w:type="dxa"/>
              <w:bottom w:w="100" w:type="dxa"/>
              <w:right w:w="100" w:type="dxa"/>
            </w:tcMar>
          </w:tcPr>
          <w:p w14:paraId="18ED1E5C"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00259/</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5BB26D29"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“Requiero las actividades reales específicas por día que ha realizado el jefe de la Unidad de Calidad (Juan Topo) de la </w:t>
            </w:r>
            <w:proofErr w:type="spellStart"/>
            <w:r>
              <w:rPr>
                <w:rFonts w:ascii="Palatino Linotype" w:eastAsia="Palatino Linotype" w:hAnsi="Palatino Linotype" w:cs="Palatino Linotype"/>
                <w:i/>
                <w:sz w:val="20"/>
                <w:szCs w:val="20"/>
              </w:rPr>
              <w:t>CCAMEM</w:t>
            </w:r>
            <w:proofErr w:type="spellEnd"/>
            <w:r>
              <w:rPr>
                <w:rFonts w:ascii="Palatino Linotype" w:eastAsia="Palatino Linotype" w:hAnsi="Palatino Linotype" w:cs="Palatino Linotype"/>
                <w:i/>
                <w:sz w:val="20"/>
                <w:szCs w:val="20"/>
              </w:rPr>
              <w:t xml:space="preserve"> de la primera semana del mes de diciembre del 2021. Como aclaración no requiero las funciones que aparecen en el Manual de Organización o Reglamento Interno ya que esas hablan de la Unidad más no específicamente del Titular de la Unidad.”(Sic)</w:t>
            </w:r>
          </w:p>
        </w:tc>
      </w:tr>
      <w:tr w:rsidR="008A6235" w14:paraId="2E94D806" w14:textId="77777777">
        <w:tc>
          <w:tcPr>
            <w:tcW w:w="3675" w:type="dxa"/>
            <w:shd w:val="clear" w:color="auto" w:fill="auto"/>
            <w:tcMar>
              <w:top w:w="100" w:type="dxa"/>
              <w:left w:w="100" w:type="dxa"/>
              <w:bottom w:w="100" w:type="dxa"/>
              <w:right w:w="100" w:type="dxa"/>
            </w:tcMar>
          </w:tcPr>
          <w:p w14:paraId="5330AC7B"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00260/</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0D55C5E0"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“Nombre, cargo y funciones específicas (oficios) de los integrantes de la Unidad de Apoyo Administrativo.” (Sic)</w:t>
            </w:r>
          </w:p>
        </w:tc>
      </w:tr>
      <w:tr w:rsidR="008A6235" w14:paraId="607ACEBD" w14:textId="77777777">
        <w:tc>
          <w:tcPr>
            <w:tcW w:w="3675" w:type="dxa"/>
            <w:shd w:val="clear" w:color="auto" w:fill="auto"/>
            <w:tcMar>
              <w:top w:w="100" w:type="dxa"/>
              <w:left w:w="100" w:type="dxa"/>
              <w:bottom w:w="100" w:type="dxa"/>
              <w:right w:w="100" w:type="dxa"/>
            </w:tcMar>
          </w:tcPr>
          <w:p w14:paraId="1F303A1E"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00261/</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183265DF"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“Reporte de actividades del Subcomisionado de Recepción y Seguimiento de Quejas, alias "</w:t>
            </w:r>
            <w:proofErr w:type="spellStart"/>
            <w:r>
              <w:rPr>
                <w:rFonts w:ascii="Palatino Linotype" w:eastAsia="Palatino Linotype" w:hAnsi="Palatino Linotype" w:cs="Palatino Linotype"/>
                <w:i/>
                <w:sz w:val="20"/>
                <w:szCs w:val="20"/>
              </w:rPr>
              <w:t>Regil</w:t>
            </w:r>
            <w:proofErr w:type="spellEnd"/>
            <w:r>
              <w:rPr>
                <w:rFonts w:ascii="Palatino Linotype" w:eastAsia="Palatino Linotype" w:hAnsi="Palatino Linotype" w:cs="Palatino Linotype"/>
                <w:i/>
                <w:sz w:val="20"/>
                <w:szCs w:val="20"/>
              </w:rPr>
              <w:t>" o el "</w:t>
            </w:r>
            <w:proofErr w:type="spellStart"/>
            <w:r>
              <w:rPr>
                <w:rFonts w:ascii="Palatino Linotype" w:eastAsia="Palatino Linotype" w:hAnsi="Palatino Linotype" w:cs="Palatino Linotype"/>
                <w:i/>
                <w:sz w:val="20"/>
                <w:szCs w:val="20"/>
              </w:rPr>
              <w:t>Apestosín</w:t>
            </w:r>
            <w:proofErr w:type="spellEnd"/>
            <w:r>
              <w:rPr>
                <w:rFonts w:ascii="Palatino Linotype" w:eastAsia="Palatino Linotype" w:hAnsi="Palatino Linotype" w:cs="Palatino Linotype"/>
                <w:i/>
                <w:sz w:val="20"/>
                <w:szCs w:val="20"/>
              </w:rPr>
              <w:t>" de julio del 2021 a la fecha.”(Sic)</w:t>
            </w:r>
          </w:p>
        </w:tc>
      </w:tr>
      <w:tr w:rsidR="008A6235" w14:paraId="69B8CF03" w14:textId="77777777">
        <w:tc>
          <w:tcPr>
            <w:tcW w:w="3675" w:type="dxa"/>
            <w:shd w:val="clear" w:color="auto" w:fill="auto"/>
            <w:tcMar>
              <w:top w:w="100" w:type="dxa"/>
              <w:left w:w="100" w:type="dxa"/>
              <w:bottom w:w="100" w:type="dxa"/>
              <w:right w:w="100" w:type="dxa"/>
            </w:tcMar>
          </w:tcPr>
          <w:p w14:paraId="625A0160"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00262/</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31F39C1D"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“Reporte de actividades del Subcomisionado de Conciliación y Arbitraje </w:t>
            </w:r>
            <w:proofErr w:type="spellStart"/>
            <w:r>
              <w:rPr>
                <w:rFonts w:ascii="Palatino Linotype" w:eastAsia="Palatino Linotype" w:hAnsi="Palatino Linotype" w:cs="Palatino Linotype"/>
                <w:i/>
                <w:sz w:val="20"/>
                <w:szCs w:val="20"/>
              </w:rPr>
              <w:t>alis</w:t>
            </w:r>
            <w:proofErr w:type="spellEnd"/>
            <w:r>
              <w:rPr>
                <w:rFonts w:ascii="Palatino Linotype" w:eastAsia="Palatino Linotype" w:hAnsi="Palatino Linotype" w:cs="Palatino Linotype"/>
                <w:i/>
                <w:sz w:val="20"/>
                <w:szCs w:val="20"/>
              </w:rPr>
              <w:t xml:space="preserve"> "Igor" de noviembre del 2021 a la fecha.”(Sic)</w:t>
            </w:r>
          </w:p>
        </w:tc>
      </w:tr>
      <w:tr w:rsidR="008A6235" w14:paraId="798859E8" w14:textId="77777777">
        <w:tc>
          <w:tcPr>
            <w:tcW w:w="3675" w:type="dxa"/>
            <w:shd w:val="clear" w:color="auto" w:fill="auto"/>
            <w:tcMar>
              <w:top w:w="100" w:type="dxa"/>
              <w:left w:w="100" w:type="dxa"/>
              <w:bottom w:w="100" w:type="dxa"/>
              <w:right w:w="100" w:type="dxa"/>
            </w:tcMar>
          </w:tcPr>
          <w:p w14:paraId="71EA950E"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00263/</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4F653AAA"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“Bitácora o reporte de actividades del Comisionado, apodado el "</w:t>
            </w:r>
            <w:proofErr w:type="spellStart"/>
            <w:r>
              <w:rPr>
                <w:rFonts w:ascii="Palatino Linotype" w:eastAsia="Palatino Linotype" w:hAnsi="Palatino Linotype" w:cs="Palatino Linotype"/>
                <w:i/>
                <w:sz w:val="20"/>
                <w:szCs w:val="20"/>
              </w:rPr>
              <w:t>Chacarrón</w:t>
            </w:r>
            <w:proofErr w:type="spellEnd"/>
            <w:r>
              <w:rPr>
                <w:rFonts w:ascii="Palatino Linotype" w:eastAsia="Palatino Linotype" w:hAnsi="Palatino Linotype" w:cs="Palatino Linotype"/>
                <w:i/>
                <w:sz w:val="20"/>
                <w:szCs w:val="20"/>
              </w:rPr>
              <w:t>", de noviembre del 2021.” (Sic)</w:t>
            </w:r>
          </w:p>
        </w:tc>
      </w:tr>
      <w:tr w:rsidR="008A6235" w14:paraId="2BD69FC6" w14:textId="77777777">
        <w:tc>
          <w:tcPr>
            <w:tcW w:w="3675" w:type="dxa"/>
            <w:shd w:val="clear" w:color="auto" w:fill="auto"/>
            <w:tcMar>
              <w:top w:w="100" w:type="dxa"/>
              <w:left w:w="100" w:type="dxa"/>
              <w:bottom w:w="100" w:type="dxa"/>
              <w:right w:w="100" w:type="dxa"/>
            </w:tcMar>
          </w:tcPr>
          <w:p w14:paraId="7EEE046D"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00278/</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0C2CC036"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“Si la ley indica que los sujetos obligados deberán documentar todo acto que derive del ejercicio de sus facultades, competencias o funciones, considerando desde su origen la eventual publicidad y reutilización de la información que generen, requiero las actividades realizadas por el Secretario Particular, o como le dicen el "Mosco", del mes de noviembre del 2021.”(Sic)</w:t>
            </w:r>
          </w:p>
        </w:tc>
      </w:tr>
      <w:tr w:rsidR="008A6235" w14:paraId="21172B09" w14:textId="77777777">
        <w:tc>
          <w:tcPr>
            <w:tcW w:w="3675" w:type="dxa"/>
            <w:shd w:val="clear" w:color="auto" w:fill="auto"/>
            <w:tcMar>
              <w:top w:w="100" w:type="dxa"/>
              <w:left w:w="100" w:type="dxa"/>
              <w:bottom w:w="100" w:type="dxa"/>
              <w:right w:w="100" w:type="dxa"/>
            </w:tcMar>
          </w:tcPr>
          <w:p w14:paraId="63BC45B2"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00304/</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48CAA48A" w14:textId="77777777" w:rsidR="008A6235" w:rsidRDefault="00806FAC">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“Requiero las actividades reales específicas por día que ha realizado el jefe de la unidad de apoyo administrativo de la </w:t>
            </w:r>
            <w:proofErr w:type="spellStart"/>
            <w:r>
              <w:rPr>
                <w:rFonts w:ascii="Palatino Linotype" w:eastAsia="Palatino Linotype" w:hAnsi="Palatino Linotype" w:cs="Palatino Linotype"/>
                <w:i/>
                <w:sz w:val="20"/>
                <w:szCs w:val="20"/>
              </w:rPr>
              <w:t>CCAMEM</w:t>
            </w:r>
            <w:proofErr w:type="spellEnd"/>
            <w:r>
              <w:rPr>
                <w:rFonts w:ascii="Palatino Linotype" w:eastAsia="Palatino Linotype" w:hAnsi="Palatino Linotype" w:cs="Palatino Linotype"/>
                <w:i/>
                <w:sz w:val="20"/>
                <w:szCs w:val="20"/>
              </w:rPr>
              <w:t xml:space="preserve"> del mes de noviembre del 2021. Como aclaración no requiero las funciones que aparecen en el Manual de Organización o Reglamento Interno ya que esas hablan de la Unidad más no específicamente del Titular de la Unidad y tampoco requiero un oficio de funciones.” (Sic)</w:t>
            </w:r>
          </w:p>
        </w:tc>
      </w:tr>
      <w:tr w:rsidR="008A6235" w14:paraId="5AA14838" w14:textId="77777777">
        <w:tc>
          <w:tcPr>
            <w:tcW w:w="3675" w:type="dxa"/>
            <w:shd w:val="clear" w:color="auto" w:fill="auto"/>
            <w:tcMar>
              <w:top w:w="100" w:type="dxa"/>
              <w:left w:w="100" w:type="dxa"/>
              <w:bottom w:w="100" w:type="dxa"/>
              <w:right w:w="100" w:type="dxa"/>
            </w:tcMar>
          </w:tcPr>
          <w:p w14:paraId="10DAB723"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00307/</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31B07C67" w14:textId="77777777" w:rsidR="008A6235" w:rsidRDefault="00806FAC">
            <w:pPr>
              <w:widowControl w:val="0"/>
              <w:pBdr>
                <w:top w:val="nil"/>
                <w:left w:val="nil"/>
                <w:bottom w:val="nil"/>
                <w:right w:val="nil"/>
                <w:between w:val="nil"/>
              </w:pBd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“Las funciones que realiza cada uno de los choferes que se encuentran adscritos a la Unidad de Apoyo Administrativo y su respectiva bitácora de actividades de noviembre del 2021.”</w:t>
            </w:r>
          </w:p>
        </w:tc>
      </w:tr>
      <w:tr w:rsidR="008A6235" w14:paraId="4576F2AF" w14:textId="77777777">
        <w:tc>
          <w:tcPr>
            <w:tcW w:w="3675" w:type="dxa"/>
            <w:shd w:val="clear" w:color="auto" w:fill="auto"/>
            <w:tcMar>
              <w:top w:w="100" w:type="dxa"/>
              <w:left w:w="100" w:type="dxa"/>
              <w:bottom w:w="100" w:type="dxa"/>
              <w:right w:w="100" w:type="dxa"/>
            </w:tcMar>
          </w:tcPr>
          <w:p w14:paraId="785C6D26"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00309/</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430" w:type="dxa"/>
            <w:shd w:val="clear" w:color="auto" w:fill="auto"/>
            <w:tcMar>
              <w:top w:w="100" w:type="dxa"/>
              <w:left w:w="100" w:type="dxa"/>
              <w:bottom w:w="100" w:type="dxa"/>
              <w:right w:w="100" w:type="dxa"/>
            </w:tcMar>
          </w:tcPr>
          <w:p w14:paraId="0CD43EB9" w14:textId="77777777" w:rsidR="008A6235" w:rsidRDefault="00806FAC">
            <w:pPr>
              <w:widowControl w:val="0"/>
              <w:pBdr>
                <w:top w:val="nil"/>
                <w:left w:val="nil"/>
                <w:bottom w:val="nil"/>
                <w:right w:val="nil"/>
                <w:between w:val="nil"/>
              </w:pBd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“¿Cómo el Comisionado promueve la difusión de derechos y obligaciones en materia de salud, así como las funciones de la comisión? Acciones que ha realizado en este tópico de enero a la fecha.” (Sic)</w:t>
            </w:r>
          </w:p>
        </w:tc>
      </w:tr>
    </w:tbl>
    <w:p w14:paraId="7F48F53E" w14:textId="77777777" w:rsidR="008A6235" w:rsidRDefault="008A6235">
      <w:pPr>
        <w:ind w:right="899"/>
        <w:jc w:val="both"/>
        <w:rPr>
          <w:rFonts w:ascii="Palatino Linotype" w:eastAsia="Palatino Linotype" w:hAnsi="Palatino Linotype" w:cs="Palatino Linotype"/>
          <w:sz w:val="22"/>
          <w:szCs w:val="22"/>
        </w:rPr>
      </w:pPr>
    </w:p>
    <w:p w14:paraId="2CF54B47" w14:textId="77777777" w:rsidR="008A6235" w:rsidRDefault="008A6235">
      <w:pPr>
        <w:tabs>
          <w:tab w:val="left" w:pos="851"/>
        </w:tabs>
        <w:ind w:right="901"/>
        <w:jc w:val="both"/>
        <w:rPr>
          <w:rFonts w:ascii="Palatino Linotype" w:eastAsia="Palatino Linotype" w:hAnsi="Palatino Linotype" w:cs="Palatino Linotype"/>
          <w:sz w:val="22"/>
          <w:szCs w:val="22"/>
        </w:rPr>
      </w:pPr>
    </w:p>
    <w:p w14:paraId="5955B118" w14:textId="77777777" w:rsidR="008A6235" w:rsidRDefault="00806FA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4777B871" w14:textId="77777777" w:rsidR="008A6235" w:rsidRDefault="008A6235">
      <w:pPr>
        <w:widowControl w:val="0"/>
        <w:spacing w:line="360" w:lineRule="auto"/>
        <w:jc w:val="both"/>
        <w:rPr>
          <w:rFonts w:ascii="Palatino Linotype" w:eastAsia="Palatino Linotype" w:hAnsi="Palatino Linotype" w:cs="Palatino Linotype"/>
          <w:b/>
        </w:rPr>
      </w:pPr>
    </w:p>
    <w:p w14:paraId="56EB8EE8" w14:textId="77777777" w:rsidR="008A6235" w:rsidRDefault="00806FA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25D63B8A" w14:textId="1D4EC1AF"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advierte el requerimiento realizado por la Titular de la Unidad de Transparencia a los servidores públicos habilitados competentes en términos de lo establecido por el artículo 162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en fechas diecisiete y catorce de enero de dos mil veintidós. Con excepción del recurso número </w:t>
      </w:r>
      <w:r>
        <w:rPr>
          <w:rFonts w:ascii="Palatino Linotype" w:eastAsia="Palatino Linotype" w:hAnsi="Palatino Linotype" w:cs="Palatino Linotype"/>
          <w:b/>
        </w:rPr>
        <w:t xml:space="preserve">00243/INFOEM/IP/RR/2022, </w:t>
      </w:r>
      <w:r>
        <w:rPr>
          <w:rFonts w:ascii="Palatino Linotype" w:eastAsia="Palatino Linotype" w:hAnsi="Palatino Linotype" w:cs="Palatino Linotype"/>
        </w:rPr>
        <w:t xml:space="preserve">de cuyo expediente electrónico, no se advierte turno de requerimiento alguno. </w:t>
      </w:r>
    </w:p>
    <w:p w14:paraId="26B6EE22" w14:textId="77777777" w:rsidR="008A6235" w:rsidRDefault="008A6235">
      <w:pPr>
        <w:widowControl w:val="0"/>
        <w:jc w:val="both"/>
        <w:rPr>
          <w:rFonts w:ascii="Palatino Linotype" w:eastAsia="Palatino Linotype" w:hAnsi="Palatino Linotype" w:cs="Palatino Linotype"/>
          <w:b/>
        </w:rPr>
      </w:pPr>
    </w:p>
    <w:p w14:paraId="52DA4F63" w14:textId="77777777" w:rsidR="008A6235" w:rsidRDefault="00806FAC">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1C247C48" w14:textId="77777777"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diecisiete de enero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las solicitudes de información en el tenor siguiente: </w:t>
      </w:r>
    </w:p>
    <w:p w14:paraId="3EC09E8A" w14:textId="77777777" w:rsidR="008A6235" w:rsidRDefault="008A6235">
      <w:pPr>
        <w:spacing w:line="360" w:lineRule="auto"/>
        <w:jc w:val="both"/>
        <w:rPr>
          <w:rFonts w:ascii="Palatino Linotype" w:eastAsia="Palatino Linotype" w:hAnsi="Palatino Linotype" w:cs="Palatino Linotype"/>
        </w:rPr>
      </w:pPr>
    </w:p>
    <w:tbl>
      <w:tblPr>
        <w:tblStyle w:val="af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8A6235" w14:paraId="1C27E457" w14:textId="77777777">
        <w:tc>
          <w:tcPr>
            <w:tcW w:w="3495" w:type="dxa"/>
            <w:shd w:val="clear" w:color="auto" w:fill="auto"/>
            <w:tcMar>
              <w:top w:w="100" w:type="dxa"/>
              <w:left w:w="100" w:type="dxa"/>
              <w:bottom w:w="100" w:type="dxa"/>
              <w:right w:w="100" w:type="dxa"/>
            </w:tcMar>
          </w:tcPr>
          <w:p w14:paraId="7E8ED970" w14:textId="77777777" w:rsidR="008A6235" w:rsidRDefault="00806FAC">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49389E90" w14:textId="77777777" w:rsidR="008A6235" w:rsidRDefault="00806FAC">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Respuesta</w:t>
            </w:r>
          </w:p>
        </w:tc>
      </w:tr>
      <w:tr w:rsidR="008A6235" w14:paraId="793B8428" w14:textId="77777777">
        <w:tc>
          <w:tcPr>
            <w:tcW w:w="3495" w:type="dxa"/>
            <w:shd w:val="clear" w:color="auto" w:fill="auto"/>
            <w:tcMar>
              <w:top w:w="100" w:type="dxa"/>
              <w:left w:w="100" w:type="dxa"/>
              <w:bottom w:w="100" w:type="dxa"/>
              <w:right w:w="100" w:type="dxa"/>
            </w:tcMar>
          </w:tcPr>
          <w:p w14:paraId="416F91E8" w14:textId="77777777" w:rsidR="008A6235" w:rsidRDefault="00806FAC">
            <w:pPr>
              <w:widowControl w:val="0"/>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00253/</w:t>
            </w:r>
            <w:proofErr w:type="spellStart"/>
            <w:r>
              <w:rPr>
                <w:rFonts w:ascii="Palatino Linotype" w:eastAsia="Palatino Linotype" w:hAnsi="Palatino Linotype" w:cs="Palatino Linotype"/>
                <w:b/>
                <w:sz w:val="22"/>
                <w:szCs w:val="22"/>
              </w:rPr>
              <w:t>CAMEM</w:t>
            </w:r>
            <w:proofErr w:type="spellEnd"/>
            <w:r>
              <w:rPr>
                <w:rFonts w:ascii="Palatino Linotype" w:eastAsia="Palatino Linotype" w:hAnsi="Palatino Linotype" w:cs="Palatino Linotype"/>
                <w:b/>
                <w:sz w:val="22"/>
                <w:szCs w:val="22"/>
              </w:rPr>
              <w:t>/IP/2021</w:t>
            </w:r>
          </w:p>
        </w:tc>
        <w:tc>
          <w:tcPr>
            <w:tcW w:w="5610" w:type="dxa"/>
            <w:shd w:val="clear" w:color="auto" w:fill="auto"/>
            <w:tcMar>
              <w:top w:w="100" w:type="dxa"/>
              <w:left w:w="100" w:type="dxa"/>
              <w:bottom w:w="100" w:type="dxa"/>
              <w:right w:w="100" w:type="dxa"/>
            </w:tcMar>
          </w:tcPr>
          <w:p w14:paraId="703D42E0" w14:textId="6A2B72EC"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“al respecto le comunico que, la información solicitada se encuentran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(Sic)</w:t>
            </w:r>
          </w:p>
        </w:tc>
      </w:tr>
      <w:tr w:rsidR="008A6235" w14:paraId="6DDE715C" w14:textId="77777777">
        <w:tc>
          <w:tcPr>
            <w:tcW w:w="3495" w:type="dxa"/>
            <w:shd w:val="clear" w:color="auto" w:fill="auto"/>
            <w:tcMar>
              <w:top w:w="100" w:type="dxa"/>
              <w:left w:w="100" w:type="dxa"/>
              <w:bottom w:w="100" w:type="dxa"/>
              <w:right w:w="100" w:type="dxa"/>
            </w:tcMar>
          </w:tcPr>
          <w:p w14:paraId="7B49EB3D"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00254/</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5DD274FA" w14:textId="2270468F" w:rsidR="008A6235" w:rsidRDefault="00806FAC">
            <w:pPr>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“al respecto le comunico que, la información solicitada se encuentran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atribuciones.”(Sic)</w:t>
            </w:r>
          </w:p>
        </w:tc>
      </w:tr>
      <w:tr w:rsidR="008A6235" w14:paraId="48DC81B8" w14:textId="77777777">
        <w:tc>
          <w:tcPr>
            <w:tcW w:w="3495" w:type="dxa"/>
            <w:shd w:val="clear" w:color="auto" w:fill="auto"/>
            <w:tcMar>
              <w:top w:w="100" w:type="dxa"/>
              <w:left w:w="100" w:type="dxa"/>
              <w:bottom w:w="100" w:type="dxa"/>
              <w:right w:w="100" w:type="dxa"/>
            </w:tcMar>
          </w:tcPr>
          <w:p w14:paraId="09AFCEC3"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00255/</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389BB787"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desconoce la información solicitada, para su aclaración acérquese a la Comisión para su contestación.”(Sic)</w:t>
            </w:r>
          </w:p>
        </w:tc>
      </w:tr>
      <w:tr w:rsidR="008A6235" w14:paraId="52D364B1" w14:textId="77777777">
        <w:tc>
          <w:tcPr>
            <w:tcW w:w="3495" w:type="dxa"/>
            <w:shd w:val="clear" w:color="auto" w:fill="auto"/>
            <w:tcMar>
              <w:top w:w="100" w:type="dxa"/>
              <w:left w:w="100" w:type="dxa"/>
              <w:bottom w:w="100" w:type="dxa"/>
              <w:right w:w="100" w:type="dxa"/>
            </w:tcMar>
          </w:tcPr>
          <w:p w14:paraId="4E695B37"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00259/</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3ADD31FC"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atención a la solicitud de información con folio 00259/</w:t>
            </w:r>
            <w:proofErr w:type="spellStart"/>
            <w:r>
              <w:rPr>
                <w:rFonts w:ascii="Palatino Linotype" w:eastAsia="Palatino Linotype" w:hAnsi="Palatino Linotype" w:cs="Palatino Linotype"/>
                <w:i/>
                <w:sz w:val="20"/>
                <w:szCs w:val="20"/>
              </w:rPr>
              <w:t>CAMEM</w:t>
            </w:r>
            <w:proofErr w:type="spellEnd"/>
            <w:r>
              <w:rPr>
                <w:rFonts w:ascii="Palatino Linotype" w:eastAsia="Palatino Linotype" w:hAnsi="Palatino Linotype" w:cs="Palatino Linotype"/>
                <w:i/>
                <w:sz w:val="20"/>
                <w:szCs w:val="20"/>
              </w:rPr>
              <w:t>/IP/2021, me permito informar que con las características referidas en su solicitud no se cuenta con información.”(Sic)</w:t>
            </w:r>
          </w:p>
        </w:tc>
      </w:tr>
      <w:tr w:rsidR="008A6235" w14:paraId="785CD81F" w14:textId="77777777">
        <w:tc>
          <w:tcPr>
            <w:tcW w:w="3495" w:type="dxa"/>
            <w:shd w:val="clear" w:color="auto" w:fill="auto"/>
            <w:tcMar>
              <w:top w:w="100" w:type="dxa"/>
              <w:left w:w="100" w:type="dxa"/>
              <w:bottom w:w="100" w:type="dxa"/>
              <w:right w:w="100" w:type="dxa"/>
            </w:tcMar>
          </w:tcPr>
          <w:p w14:paraId="12CAB378"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00260/</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0553BBEB" w14:textId="2FCDD3CE"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“al respecto me permito comunicara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(Sic)</w:t>
            </w:r>
          </w:p>
        </w:tc>
      </w:tr>
      <w:tr w:rsidR="008A6235" w14:paraId="2831B00C" w14:textId="77777777">
        <w:tc>
          <w:tcPr>
            <w:tcW w:w="3495" w:type="dxa"/>
            <w:shd w:val="clear" w:color="auto" w:fill="auto"/>
            <w:tcMar>
              <w:top w:w="100" w:type="dxa"/>
              <w:left w:w="100" w:type="dxa"/>
              <w:bottom w:w="100" w:type="dxa"/>
              <w:right w:w="100" w:type="dxa"/>
            </w:tcMar>
          </w:tcPr>
          <w:p w14:paraId="1CDC0E7B"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00261/</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412449D8" w14:textId="5F86DADE"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atención a su petición: se le hace de su conocimiento que, se realizó búsqueda exhaustiva dentro de la plantilla de personal de esta Comisión, sin embargo no se encontró registro de algún colaborador con esas </w:t>
            </w:r>
            <w:proofErr w:type="spellStart"/>
            <w:r>
              <w:rPr>
                <w:rFonts w:ascii="Palatino Linotype" w:eastAsia="Palatino Linotype" w:hAnsi="Palatino Linotype" w:cs="Palatino Linotype"/>
                <w:i/>
                <w:sz w:val="20"/>
                <w:szCs w:val="20"/>
              </w:rPr>
              <w:t>caracteristicas</w:t>
            </w:r>
            <w:proofErr w:type="spellEnd"/>
            <w:r>
              <w:rPr>
                <w:rFonts w:ascii="Palatino Linotype" w:eastAsia="Palatino Linotype" w:hAnsi="Palatino Linotype" w:cs="Palatino Linotype"/>
                <w:i/>
                <w:sz w:val="20"/>
                <w:szCs w:val="20"/>
              </w:rPr>
              <w:t xml:space="preserve"> que, forme parte de esta Honorable Institución.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conforme a lo dispuesto en los artículos 12 párrafo segundo y 24 último párrafo de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Municipios.”(Sic)</w:t>
            </w:r>
          </w:p>
        </w:tc>
      </w:tr>
      <w:tr w:rsidR="008A6235" w14:paraId="6F653240" w14:textId="77777777">
        <w:tc>
          <w:tcPr>
            <w:tcW w:w="3495" w:type="dxa"/>
            <w:shd w:val="clear" w:color="auto" w:fill="auto"/>
            <w:tcMar>
              <w:top w:w="100" w:type="dxa"/>
              <w:left w:w="100" w:type="dxa"/>
              <w:bottom w:w="100" w:type="dxa"/>
              <w:right w:w="100" w:type="dxa"/>
            </w:tcMar>
          </w:tcPr>
          <w:p w14:paraId="153B8844"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00262/</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27E74C41" w14:textId="0966DA3E"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atención a su petición: se le comunica que, el Subcomisionado de Conciliación y Arbitraje cuenta con funciones y atribuciones determinadas, mismas que se encuentran inmersas en el Reglamento Interno de la Comisión de Conciliación y Arbitraje Médico del Estado de México publicado el 11 de octubre de 2018 y Manual General de Organización de la Comisión de Conciliación y Arbitraje Médico del Estado de México publicado el 01 de noviembre de 2018, mismos que se adjunta en formato </w:t>
            </w:r>
            <w:proofErr w:type="spellStart"/>
            <w:r>
              <w:rPr>
                <w:rFonts w:ascii="Palatino Linotype" w:eastAsia="Palatino Linotype" w:hAnsi="Palatino Linotype" w:cs="Palatino Linotype"/>
                <w:i/>
                <w:sz w:val="20"/>
                <w:szCs w:val="20"/>
              </w:rPr>
              <w:t>pdf</w:t>
            </w:r>
            <w:proofErr w:type="spellEnd"/>
            <w:r>
              <w:rPr>
                <w:rFonts w:ascii="Palatino Linotype" w:eastAsia="Palatino Linotype" w:hAnsi="Palatino Linotype" w:cs="Palatino Linotype"/>
                <w:i/>
                <w:sz w:val="20"/>
                <w:szCs w:val="20"/>
              </w:rPr>
              <w:t xml:space="preserve">. y pueden ser consultado en el sitio web http://legislacion.edomex.gob.mx/sites/legislacion.edomex.gob.mx/files/files/pdf/rgl/vig/rglvig239.pdf http://legislacion.edomex.gob.mx/sites/legislacion.edomex.gob.mx/files/files/pdf/gct/2018/nov011.pdf así mismo pueden ser vistos en https://www.ipomex.org.mx/ipo3/lgt/indice/CCAMEM/art_92_i.web de igual forma puede consultar la información de la Comisión en https://www.ipomex.org.mx/ipo3/lgt/indice/ccamem.web o http://salud.edomex.gob.mx/ccamem Toda vez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conforme a lo dispuesto en el artículo 12 párrafo segundo y 24 último párrafo de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Municipios.”(Sic)</w:t>
            </w:r>
          </w:p>
        </w:tc>
      </w:tr>
      <w:tr w:rsidR="008A6235" w14:paraId="44A65A47" w14:textId="77777777">
        <w:tc>
          <w:tcPr>
            <w:tcW w:w="3495" w:type="dxa"/>
            <w:shd w:val="clear" w:color="auto" w:fill="auto"/>
            <w:tcMar>
              <w:top w:w="100" w:type="dxa"/>
              <w:left w:w="100" w:type="dxa"/>
              <w:bottom w:w="100" w:type="dxa"/>
              <w:right w:w="100" w:type="dxa"/>
            </w:tcMar>
          </w:tcPr>
          <w:p w14:paraId="1845BCE2"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00263/</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466BF8DA" w14:textId="2A495A81"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respuesta a la solicitud recibida, nos permitimos hacer de su conocimiento que con fundamento en el artículo 53, Fracciones: II, V y VI de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le contestamos que:</w:t>
            </w:r>
          </w:p>
          <w:p w14:paraId="3736995D"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Podrá acercarse a la Comisión para solicitar la información, se requiere que asista con los datos correctos del servidor público, ya que el que usted refiere no coincide.” (Sic)</w:t>
            </w:r>
          </w:p>
        </w:tc>
      </w:tr>
      <w:tr w:rsidR="008A6235" w14:paraId="3FC923EC" w14:textId="77777777">
        <w:tc>
          <w:tcPr>
            <w:tcW w:w="3495" w:type="dxa"/>
            <w:shd w:val="clear" w:color="auto" w:fill="auto"/>
            <w:tcMar>
              <w:top w:w="100" w:type="dxa"/>
              <w:left w:w="100" w:type="dxa"/>
              <w:bottom w:w="100" w:type="dxa"/>
              <w:right w:w="100" w:type="dxa"/>
            </w:tcMar>
          </w:tcPr>
          <w:p w14:paraId="3CE2394C"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00278/</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4DBCFAD7" w14:textId="3B7D04AB"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respuesta a la solicitud recibida, nos permitimos hacer de su conocimiento que con fundamento en el artículo 53, Fracciones: II, V y VI de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le contestamos que:</w:t>
            </w:r>
          </w:p>
          <w:p w14:paraId="65EFE8F6"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puede acercar a la Comisión para la contestación y justificación de la solicitud.”(Sic)</w:t>
            </w:r>
          </w:p>
        </w:tc>
      </w:tr>
      <w:tr w:rsidR="008A6235" w14:paraId="413C22FE" w14:textId="77777777">
        <w:tc>
          <w:tcPr>
            <w:tcW w:w="3495" w:type="dxa"/>
            <w:shd w:val="clear" w:color="auto" w:fill="auto"/>
            <w:tcMar>
              <w:top w:w="100" w:type="dxa"/>
              <w:left w:w="100" w:type="dxa"/>
              <w:bottom w:w="100" w:type="dxa"/>
              <w:right w:w="100" w:type="dxa"/>
            </w:tcMar>
          </w:tcPr>
          <w:p w14:paraId="2273E68F"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00304/</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5360BCE9" w14:textId="2CB936F8"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(Sic)</w:t>
            </w:r>
          </w:p>
        </w:tc>
      </w:tr>
      <w:tr w:rsidR="008A6235" w14:paraId="1E0FD01C" w14:textId="77777777">
        <w:tc>
          <w:tcPr>
            <w:tcW w:w="3495" w:type="dxa"/>
            <w:shd w:val="clear" w:color="auto" w:fill="auto"/>
            <w:tcMar>
              <w:top w:w="100" w:type="dxa"/>
              <w:left w:w="100" w:type="dxa"/>
              <w:bottom w:w="100" w:type="dxa"/>
              <w:right w:w="100" w:type="dxa"/>
            </w:tcMar>
          </w:tcPr>
          <w:p w14:paraId="3B1736C7"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00307/</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049D353B" w14:textId="0BFD6C2C"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tc>
      </w:tr>
      <w:tr w:rsidR="008A6235" w14:paraId="7986CA81" w14:textId="77777777">
        <w:tc>
          <w:tcPr>
            <w:tcW w:w="3495" w:type="dxa"/>
            <w:shd w:val="clear" w:color="auto" w:fill="auto"/>
            <w:tcMar>
              <w:top w:w="100" w:type="dxa"/>
              <w:left w:w="100" w:type="dxa"/>
              <w:bottom w:w="100" w:type="dxa"/>
              <w:right w:w="100" w:type="dxa"/>
            </w:tcMar>
          </w:tcPr>
          <w:p w14:paraId="5FAF7413"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rPr>
              <w:t>00309/</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w:t>
            </w:r>
          </w:p>
        </w:tc>
        <w:tc>
          <w:tcPr>
            <w:tcW w:w="5610" w:type="dxa"/>
            <w:shd w:val="clear" w:color="auto" w:fill="auto"/>
            <w:tcMar>
              <w:top w:w="100" w:type="dxa"/>
              <w:left w:w="100" w:type="dxa"/>
              <w:bottom w:w="100" w:type="dxa"/>
              <w:right w:w="100" w:type="dxa"/>
            </w:tcMar>
          </w:tcPr>
          <w:p w14:paraId="6904D5B1" w14:textId="67EF6965"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“me permito informarle que la Comisión de Conciliación y Arbitraje Médico del Estado de México es un organismo alternativo en la solución de conflictos, cuyo fin es atender inconformidades derivadas de la prestación de servicios de salud, o en su caso, lo que derive de un acto médico. Lo anterior de conformidad con el “Artículo 2.26, además de ser una Institución Pública especializada en contribuir a dar soluciones a las inconformidades originadas en la atención médica, a través de medios alternos como gestión, conciliación y arbitraje, con ello colaborar en la mejora de calidad de la atención en los servicios médicos. Uno de los principales papeles de esta Comisión es fomentar el apego a las mejores prácticas para la atención médica, impulsando mediante la difusión y capacitación al personal de salud para una mejor relación médico paciente, fortaleciendo la seguridad dentro de las acciones para restablecer la salud del enfermo y brindar una buena práctica médica con apego a la </w:t>
            </w:r>
            <w:proofErr w:type="spellStart"/>
            <w:r>
              <w:rPr>
                <w:rFonts w:ascii="Palatino Linotype" w:eastAsia="Palatino Linotype" w:hAnsi="Palatino Linotype" w:cs="Palatino Linotype"/>
                <w:i/>
                <w:sz w:val="20"/>
                <w:szCs w:val="20"/>
              </w:rPr>
              <w:t>lex</w:t>
            </w:r>
            <w:proofErr w:type="spellEnd"/>
            <w:r>
              <w:rPr>
                <w:rFonts w:ascii="Palatino Linotype" w:eastAsia="Palatino Linotype" w:hAnsi="Palatino Linotype" w:cs="Palatino Linotype"/>
                <w:i/>
                <w:sz w:val="20"/>
                <w:szCs w:val="20"/>
              </w:rPr>
              <w:t xml:space="preserve"> </w:t>
            </w:r>
            <w:proofErr w:type="spellStart"/>
            <w:r>
              <w:rPr>
                <w:rFonts w:ascii="Palatino Linotype" w:eastAsia="Palatino Linotype" w:hAnsi="Palatino Linotype" w:cs="Palatino Linotype"/>
                <w:i/>
                <w:sz w:val="20"/>
                <w:szCs w:val="20"/>
              </w:rPr>
              <w:t>artis</w:t>
            </w:r>
            <w:proofErr w:type="spellEnd"/>
            <w:r>
              <w:rPr>
                <w:rFonts w:ascii="Palatino Linotype" w:eastAsia="Palatino Linotype" w:hAnsi="Palatino Linotype" w:cs="Palatino Linotype"/>
                <w:i/>
                <w:sz w:val="20"/>
                <w:szCs w:val="20"/>
              </w:rPr>
              <w:t xml:space="preserve"> y con ello evitar una posible situación de conflicto.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conforme a lo dispuesto en los artículos 12 párrafo segundo y 24 último párrafo de la Ley de Transparencia y </w:t>
            </w:r>
            <w:r w:rsidR="00746219">
              <w:rPr>
                <w:rFonts w:ascii="Palatino Linotype" w:eastAsia="Palatino Linotype" w:hAnsi="Palatino Linotype" w:cs="Palatino Linotype"/>
                <w:i/>
                <w:sz w:val="20"/>
                <w:szCs w:val="20"/>
              </w:rPr>
              <w:t>Acceso a la Información Pública</w:t>
            </w:r>
            <w:r>
              <w:rPr>
                <w:rFonts w:ascii="Palatino Linotype" w:eastAsia="Palatino Linotype" w:hAnsi="Palatino Linotype" w:cs="Palatino Linotype"/>
                <w:i/>
                <w:sz w:val="20"/>
                <w:szCs w:val="20"/>
              </w:rPr>
              <w:t xml:space="preserve"> del Estado de México y Municipios.” (Sic)</w:t>
            </w:r>
          </w:p>
        </w:tc>
      </w:tr>
    </w:tbl>
    <w:p w14:paraId="4313A396" w14:textId="77777777" w:rsidR="008A6235" w:rsidRDefault="008A6235">
      <w:pPr>
        <w:ind w:right="899"/>
        <w:jc w:val="both"/>
        <w:rPr>
          <w:rFonts w:ascii="Palatino Linotype" w:eastAsia="Palatino Linotype" w:hAnsi="Palatino Linotype" w:cs="Palatino Linotype"/>
          <w:sz w:val="22"/>
          <w:szCs w:val="22"/>
        </w:rPr>
      </w:pPr>
    </w:p>
    <w:p w14:paraId="63777A8C" w14:textId="77777777" w:rsidR="008A6235" w:rsidRDefault="008A6235">
      <w:pPr>
        <w:widowControl w:val="0"/>
        <w:spacing w:line="360" w:lineRule="auto"/>
        <w:jc w:val="both"/>
        <w:rPr>
          <w:rFonts w:ascii="Palatino Linotype" w:eastAsia="Palatino Linotype" w:hAnsi="Palatino Linotype" w:cs="Palatino Linotype"/>
        </w:rPr>
      </w:pPr>
    </w:p>
    <w:p w14:paraId="79A52A84" w14:textId="18B0CA37" w:rsidR="008A6235" w:rsidRDefault="00806FA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IV. Del </w:t>
      </w:r>
      <w:r w:rsidR="00694EFF">
        <w:rPr>
          <w:rFonts w:ascii="Palatino Linotype" w:eastAsia="Palatino Linotype" w:hAnsi="Palatino Linotype" w:cs="Palatino Linotype"/>
          <w:b/>
          <w:sz w:val="28"/>
          <w:szCs w:val="28"/>
        </w:rPr>
        <w:t>Recurso de Revisión</w:t>
      </w:r>
      <w:r>
        <w:rPr>
          <w:rFonts w:ascii="Palatino Linotype" w:eastAsia="Palatino Linotype" w:hAnsi="Palatino Linotype" w:cs="Palatino Linotype"/>
          <w:b/>
        </w:rPr>
        <w:t>.</w:t>
      </w:r>
    </w:p>
    <w:p w14:paraId="505D0C1A" w14:textId="3A792299"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las respuestas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en fechas veintiuno y veintidós de enero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los </w:t>
      </w:r>
      <w:r w:rsidR="00730D3A">
        <w:rPr>
          <w:rFonts w:ascii="Palatino Linotype" w:eastAsia="Palatino Linotype" w:hAnsi="Palatino Linotype" w:cs="Palatino Linotype"/>
        </w:rPr>
        <w:t xml:space="preserve">Recursos de Revisión, los cuales </w:t>
      </w:r>
      <w:r>
        <w:rPr>
          <w:rFonts w:ascii="Palatino Linotype" w:eastAsia="Palatino Linotype" w:hAnsi="Palatino Linotype" w:cs="Palatino Linotype"/>
        </w:rPr>
        <w:t xml:space="preserve">fueron registrados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les asignaron los números de expediente </w:t>
      </w:r>
      <w:r>
        <w:rPr>
          <w:rFonts w:ascii="Palatino Linotype" w:eastAsia="Palatino Linotype" w:hAnsi="Palatino Linotype" w:cs="Palatino Linotype"/>
          <w:b/>
        </w:rPr>
        <w:t>00237/INFOEM/IP/RR/2022, 00238/INFOEM/IP/RR/2022, 00239/INFOEM/IP/RR/2022, 00243/INFOEM/IP/RR/2022, 00244/INFOEM/IP/RR/2022, 00245/INFOEM/IP/RR/2022, 00246/INFOEM/IP/RR/2022, 00247/INFOEM/IP/RR/2022, 00254/INFOEM/IP/RR/2022,         00271/INFOEM/IP/RR/2022, 00273/INFOEM/IP/RR/2022 y 00275/INFOEM/IP/RR/2022,</w:t>
      </w:r>
      <w:r>
        <w:rPr>
          <w:rFonts w:ascii="Palatino Linotype" w:eastAsia="Palatino Linotype" w:hAnsi="Palatino Linotype" w:cs="Palatino Linotype"/>
        </w:rPr>
        <w:t xml:space="preserve"> 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1CA62EEB" w14:textId="77777777" w:rsidR="008A6235" w:rsidRDefault="008A6235">
      <w:pPr>
        <w:spacing w:line="360" w:lineRule="auto"/>
        <w:jc w:val="both"/>
        <w:rPr>
          <w:rFonts w:ascii="Palatino Linotype" w:eastAsia="Palatino Linotype" w:hAnsi="Palatino Linotype" w:cs="Palatino Linotype"/>
        </w:rPr>
      </w:pPr>
    </w:p>
    <w:tbl>
      <w:tblPr>
        <w:tblStyle w:val="af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4965"/>
      </w:tblGrid>
      <w:tr w:rsidR="008A6235" w14:paraId="7401E126" w14:textId="77777777">
        <w:tc>
          <w:tcPr>
            <w:tcW w:w="4140" w:type="dxa"/>
            <w:shd w:val="clear" w:color="auto" w:fill="auto"/>
            <w:tcMar>
              <w:top w:w="100" w:type="dxa"/>
              <w:left w:w="100" w:type="dxa"/>
              <w:bottom w:w="100" w:type="dxa"/>
              <w:right w:w="100" w:type="dxa"/>
            </w:tcMar>
          </w:tcPr>
          <w:p w14:paraId="2E62AF4F" w14:textId="2B98BF5E" w:rsidR="008A6235" w:rsidRDefault="00806FAC">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Número de Folio del </w:t>
            </w:r>
            <w:r w:rsidR="00694EFF">
              <w:rPr>
                <w:rFonts w:ascii="Palatino Linotype" w:eastAsia="Palatino Linotype" w:hAnsi="Palatino Linotype" w:cs="Palatino Linotype"/>
                <w:b/>
                <w:u w:val="single"/>
              </w:rPr>
              <w:t>Recurso de Revisión</w:t>
            </w:r>
          </w:p>
        </w:tc>
        <w:tc>
          <w:tcPr>
            <w:tcW w:w="4965" w:type="dxa"/>
            <w:shd w:val="clear" w:color="auto" w:fill="auto"/>
            <w:tcMar>
              <w:top w:w="100" w:type="dxa"/>
              <w:left w:w="100" w:type="dxa"/>
              <w:bottom w:w="100" w:type="dxa"/>
              <w:right w:w="100" w:type="dxa"/>
            </w:tcMar>
          </w:tcPr>
          <w:p w14:paraId="1AEC3D8C" w14:textId="77777777" w:rsidR="008A6235" w:rsidRDefault="00806FAC">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Acto Impugnado. </w:t>
            </w:r>
          </w:p>
        </w:tc>
      </w:tr>
      <w:tr w:rsidR="008A6235" w14:paraId="3E638AB7" w14:textId="77777777">
        <w:tc>
          <w:tcPr>
            <w:tcW w:w="4140" w:type="dxa"/>
            <w:shd w:val="clear" w:color="auto" w:fill="auto"/>
            <w:tcMar>
              <w:top w:w="100" w:type="dxa"/>
              <w:left w:w="100" w:type="dxa"/>
              <w:bottom w:w="100" w:type="dxa"/>
              <w:right w:w="100" w:type="dxa"/>
            </w:tcMar>
          </w:tcPr>
          <w:p w14:paraId="07275EFA" w14:textId="77777777" w:rsidR="008A6235" w:rsidRDefault="00806FAC">
            <w:pPr>
              <w:widowControl w:val="0"/>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00237/INFOEM/IP/RR/2022</w:t>
            </w:r>
          </w:p>
        </w:tc>
        <w:tc>
          <w:tcPr>
            <w:tcW w:w="4965" w:type="dxa"/>
            <w:shd w:val="clear" w:color="auto" w:fill="auto"/>
            <w:tcMar>
              <w:top w:w="100" w:type="dxa"/>
              <w:left w:w="100" w:type="dxa"/>
              <w:bottom w:w="100" w:type="dxa"/>
              <w:right w:w="100" w:type="dxa"/>
            </w:tcMar>
          </w:tcPr>
          <w:p w14:paraId="0C734D27"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requerida.” (Sic)</w:t>
            </w:r>
          </w:p>
        </w:tc>
      </w:tr>
      <w:tr w:rsidR="008A6235" w14:paraId="68E41B3F" w14:textId="77777777">
        <w:tc>
          <w:tcPr>
            <w:tcW w:w="4140" w:type="dxa"/>
            <w:shd w:val="clear" w:color="auto" w:fill="auto"/>
            <w:tcMar>
              <w:top w:w="100" w:type="dxa"/>
              <w:left w:w="100" w:type="dxa"/>
              <w:bottom w:w="100" w:type="dxa"/>
              <w:right w:w="100" w:type="dxa"/>
            </w:tcMar>
          </w:tcPr>
          <w:p w14:paraId="0BCD5524" w14:textId="77777777" w:rsidR="008A6235" w:rsidRDefault="00806FAC">
            <w:pPr>
              <w:widowControl w:val="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00238/INFOEM/IP/RR/2022</w:t>
            </w:r>
          </w:p>
        </w:tc>
        <w:tc>
          <w:tcPr>
            <w:tcW w:w="4965" w:type="dxa"/>
            <w:shd w:val="clear" w:color="auto" w:fill="auto"/>
            <w:tcMar>
              <w:top w:w="100" w:type="dxa"/>
              <w:left w:w="100" w:type="dxa"/>
              <w:bottom w:w="100" w:type="dxa"/>
              <w:right w:w="100" w:type="dxa"/>
            </w:tcMar>
          </w:tcPr>
          <w:p w14:paraId="5F480491" w14:textId="77777777" w:rsidR="008A6235" w:rsidRDefault="00806FAC">
            <w:pPr>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“No entrega la información requerida.”(Sic)</w:t>
            </w:r>
          </w:p>
        </w:tc>
      </w:tr>
      <w:tr w:rsidR="008A6235" w14:paraId="769AD8DE" w14:textId="77777777">
        <w:tc>
          <w:tcPr>
            <w:tcW w:w="4140" w:type="dxa"/>
            <w:shd w:val="clear" w:color="auto" w:fill="auto"/>
            <w:tcMar>
              <w:top w:w="100" w:type="dxa"/>
              <w:left w:w="100" w:type="dxa"/>
              <w:bottom w:w="100" w:type="dxa"/>
              <w:right w:w="100" w:type="dxa"/>
            </w:tcMar>
          </w:tcPr>
          <w:p w14:paraId="11F6214C" w14:textId="77777777" w:rsidR="008A6235" w:rsidRDefault="00806FAC">
            <w:pPr>
              <w:widowControl w:val="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00239/INFOEM/IP/RR/2022</w:t>
            </w:r>
          </w:p>
        </w:tc>
        <w:tc>
          <w:tcPr>
            <w:tcW w:w="4965" w:type="dxa"/>
            <w:shd w:val="clear" w:color="auto" w:fill="auto"/>
            <w:tcMar>
              <w:top w:w="100" w:type="dxa"/>
              <w:left w:w="100" w:type="dxa"/>
              <w:bottom w:w="100" w:type="dxa"/>
              <w:right w:w="100" w:type="dxa"/>
            </w:tcMar>
          </w:tcPr>
          <w:p w14:paraId="2A68192F"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información.”(Sic)</w:t>
            </w:r>
          </w:p>
        </w:tc>
      </w:tr>
      <w:tr w:rsidR="008A6235" w14:paraId="7FDDA39E" w14:textId="77777777">
        <w:tc>
          <w:tcPr>
            <w:tcW w:w="4140" w:type="dxa"/>
            <w:shd w:val="clear" w:color="auto" w:fill="auto"/>
            <w:tcMar>
              <w:top w:w="100" w:type="dxa"/>
              <w:left w:w="100" w:type="dxa"/>
              <w:bottom w:w="100" w:type="dxa"/>
              <w:right w:w="100" w:type="dxa"/>
            </w:tcMar>
          </w:tcPr>
          <w:p w14:paraId="2D7EB0B7" w14:textId="77777777" w:rsidR="008A6235" w:rsidRDefault="00806FAC">
            <w:pPr>
              <w:widowControl w:val="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00243/INFOEM/IP/RR/2022</w:t>
            </w:r>
          </w:p>
        </w:tc>
        <w:tc>
          <w:tcPr>
            <w:tcW w:w="4965" w:type="dxa"/>
            <w:shd w:val="clear" w:color="auto" w:fill="auto"/>
            <w:tcMar>
              <w:top w:w="100" w:type="dxa"/>
              <w:left w:w="100" w:type="dxa"/>
              <w:bottom w:w="100" w:type="dxa"/>
              <w:right w:w="100" w:type="dxa"/>
            </w:tcMar>
          </w:tcPr>
          <w:p w14:paraId="704E1DE4"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 solicitada.”(Sic)</w:t>
            </w:r>
          </w:p>
        </w:tc>
      </w:tr>
      <w:tr w:rsidR="008A6235" w14:paraId="7A7A434B" w14:textId="77777777">
        <w:tc>
          <w:tcPr>
            <w:tcW w:w="4140" w:type="dxa"/>
            <w:shd w:val="clear" w:color="auto" w:fill="auto"/>
            <w:tcMar>
              <w:top w:w="100" w:type="dxa"/>
              <w:left w:w="100" w:type="dxa"/>
              <w:bottom w:w="100" w:type="dxa"/>
              <w:right w:w="100" w:type="dxa"/>
            </w:tcMar>
          </w:tcPr>
          <w:p w14:paraId="74DAE4E6"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00244/INFOEM/IP/RR/2022</w:t>
            </w:r>
          </w:p>
        </w:tc>
        <w:tc>
          <w:tcPr>
            <w:tcW w:w="4965" w:type="dxa"/>
            <w:shd w:val="clear" w:color="auto" w:fill="auto"/>
            <w:tcMar>
              <w:top w:w="100" w:type="dxa"/>
              <w:left w:w="100" w:type="dxa"/>
              <w:bottom w:w="100" w:type="dxa"/>
              <w:right w:w="100" w:type="dxa"/>
            </w:tcMar>
          </w:tcPr>
          <w:p w14:paraId="0C8C392E"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requerida.” (Sic)</w:t>
            </w:r>
          </w:p>
        </w:tc>
      </w:tr>
      <w:tr w:rsidR="008A6235" w14:paraId="721AA283" w14:textId="77777777">
        <w:tc>
          <w:tcPr>
            <w:tcW w:w="4140" w:type="dxa"/>
            <w:shd w:val="clear" w:color="auto" w:fill="auto"/>
            <w:tcMar>
              <w:top w:w="100" w:type="dxa"/>
              <w:left w:w="100" w:type="dxa"/>
              <w:bottom w:w="100" w:type="dxa"/>
              <w:right w:w="100" w:type="dxa"/>
            </w:tcMar>
          </w:tcPr>
          <w:p w14:paraId="3F748D2E"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00245/INFOEM/IP/RR/2022</w:t>
            </w:r>
          </w:p>
        </w:tc>
        <w:tc>
          <w:tcPr>
            <w:tcW w:w="4965" w:type="dxa"/>
            <w:shd w:val="clear" w:color="auto" w:fill="auto"/>
            <w:tcMar>
              <w:top w:w="100" w:type="dxa"/>
              <w:left w:w="100" w:type="dxa"/>
              <w:bottom w:w="100" w:type="dxa"/>
              <w:right w:w="100" w:type="dxa"/>
            </w:tcMar>
          </w:tcPr>
          <w:p w14:paraId="7558FE24"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solicitada.”(Sic)</w:t>
            </w:r>
          </w:p>
        </w:tc>
      </w:tr>
      <w:tr w:rsidR="008A6235" w14:paraId="4D89DFF0" w14:textId="77777777">
        <w:tc>
          <w:tcPr>
            <w:tcW w:w="4140" w:type="dxa"/>
            <w:shd w:val="clear" w:color="auto" w:fill="auto"/>
            <w:tcMar>
              <w:top w:w="100" w:type="dxa"/>
              <w:left w:w="100" w:type="dxa"/>
              <w:bottom w:w="100" w:type="dxa"/>
              <w:right w:w="100" w:type="dxa"/>
            </w:tcMar>
          </w:tcPr>
          <w:p w14:paraId="02D96A1D"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00246/INFOEM/IP/RR/2022</w:t>
            </w:r>
          </w:p>
        </w:tc>
        <w:tc>
          <w:tcPr>
            <w:tcW w:w="4965" w:type="dxa"/>
            <w:shd w:val="clear" w:color="auto" w:fill="auto"/>
            <w:tcMar>
              <w:top w:w="100" w:type="dxa"/>
              <w:left w:w="100" w:type="dxa"/>
              <w:bottom w:w="100" w:type="dxa"/>
              <w:right w:w="100" w:type="dxa"/>
            </w:tcMar>
          </w:tcPr>
          <w:p w14:paraId="69C88B03"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entregan información requerida.” (Sic)</w:t>
            </w:r>
          </w:p>
        </w:tc>
      </w:tr>
      <w:tr w:rsidR="008A6235" w14:paraId="6D62C9D1" w14:textId="77777777">
        <w:tc>
          <w:tcPr>
            <w:tcW w:w="4140" w:type="dxa"/>
            <w:shd w:val="clear" w:color="auto" w:fill="auto"/>
            <w:tcMar>
              <w:top w:w="100" w:type="dxa"/>
              <w:left w:w="100" w:type="dxa"/>
              <w:bottom w:w="100" w:type="dxa"/>
              <w:right w:w="100" w:type="dxa"/>
            </w:tcMar>
          </w:tcPr>
          <w:p w14:paraId="3D60CF9B"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00247/INFOEM/IP/RR/2022</w:t>
            </w:r>
          </w:p>
        </w:tc>
        <w:tc>
          <w:tcPr>
            <w:tcW w:w="4965" w:type="dxa"/>
            <w:shd w:val="clear" w:color="auto" w:fill="auto"/>
            <w:tcMar>
              <w:top w:w="100" w:type="dxa"/>
              <w:left w:w="100" w:type="dxa"/>
              <w:bottom w:w="100" w:type="dxa"/>
              <w:right w:w="100" w:type="dxa"/>
            </w:tcMar>
          </w:tcPr>
          <w:p w14:paraId="460949D8"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SOLICITADA.”(Sic)</w:t>
            </w:r>
          </w:p>
        </w:tc>
      </w:tr>
      <w:tr w:rsidR="008A6235" w14:paraId="7FE8D7E0" w14:textId="77777777">
        <w:tc>
          <w:tcPr>
            <w:tcW w:w="4140" w:type="dxa"/>
            <w:shd w:val="clear" w:color="auto" w:fill="auto"/>
            <w:tcMar>
              <w:top w:w="100" w:type="dxa"/>
              <w:left w:w="100" w:type="dxa"/>
              <w:bottom w:w="100" w:type="dxa"/>
              <w:right w:w="100" w:type="dxa"/>
            </w:tcMar>
          </w:tcPr>
          <w:p w14:paraId="01E55BC7"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00254/INFOEM/IP/RR/2022</w:t>
            </w:r>
          </w:p>
        </w:tc>
        <w:tc>
          <w:tcPr>
            <w:tcW w:w="4965" w:type="dxa"/>
            <w:shd w:val="clear" w:color="auto" w:fill="auto"/>
            <w:tcMar>
              <w:top w:w="100" w:type="dxa"/>
              <w:left w:w="100" w:type="dxa"/>
              <w:bottom w:w="100" w:type="dxa"/>
              <w:right w:w="100" w:type="dxa"/>
            </w:tcMar>
          </w:tcPr>
          <w:p w14:paraId="56FE96B7"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solicitada.”(Sic)</w:t>
            </w:r>
          </w:p>
        </w:tc>
      </w:tr>
      <w:tr w:rsidR="008A6235" w14:paraId="71F3A24C" w14:textId="77777777">
        <w:tc>
          <w:tcPr>
            <w:tcW w:w="4140" w:type="dxa"/>
            <w:shd w:val="clear" w:color="auto" w:fill="auto"/>
            <w:tcMar>
              <w:top w:w="100" w:type="dxa"/>
              <w:left w:w="100" w:type="dxa"/>
              <w:bottom w:w="100" w:type="dxa"/>
              <w:right w:w="100" w:type="dxa"/>
            </w:tcMar>
          </w:tcPr>
          <w:p w14:paraId="22AEA4B6"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00271/INFOEM/IP/RR/2022</w:t>
            </w:r>
          </w:p>
        </w:tc>
        <w:tc>
          <w:tcPr>
            <w:tcW w:w="4965" w:type="dxa"/>
            <w:shd w:val="clear" w:color="auto" w:fill="auto"/>
            <w:tcMar>
              <w:top w:w="100" w:type="dxa"/>
              <w:left w:w="100" w:type="dxa"/>
              <w:bottom w:w="100" w:type="dxa"/>
              <w:right w:w="100" w:type="dxa"/>
            </w:tcMar>
          </w:tcPr>
          <w:p w14:paraId="20F1A92B"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requerida.” (Sic)</w:t>
            </w:r>
          </w:p>
        </w:tc>
      </w:tr>
      <w:tr w:rsidR="008A6235" w14:paraId="7BB98773" w14:textId="77777777">
        <w:tc>
          <w:tcPr>
            <w:tcW w:w="4140" w:type="dxa"/>
            <w:shd w:val="clear" w:color="auto" w:fill="auto"/>
            <w:tcMar>
              <w:top w:w="100" w:type="dxa"/>
              <w:left w:w="100" w:type="dxa"/>
              <w:bottom w:w="100" w:type="dxa"/>
              <w:right w:w="100" w:type="dxa"/>
            </w:tcMar>
          </w:tcPr>
          <w:p w14:paraId="2AA628FC"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00273/INFOEM/IP/RR/2022</w:t>
            </w:r>
          </w:p>
        </w:tc>
        <w:tc>
          <w:tcPr>
            <w:tcW w:w="4965" w:type="dxa"/>
            <w:shd w:val="clear" w:color="auto" w:fill="auto"/>
            <w:tcMar>
              <w:top w:w="100" w:type="dxa"/>
              <w:left w:w="100" w:type="dxa"/>
              <w:bottom w:w="100" w:type="dxa"/>
              <w:right w:w="100" w:type="dxa"/>
            </w:tcMar>
          </w:tcPr>
          <w:p w14:paraId="437F0A43"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solicitada.”(Sic)</w:t>
            </w:r>
          </w:p>
        </w:tc>
      </w:tr>
      <w:tr w:rsidR="008A6235" w14:paraId="299EFDD1" w14:textId="77777777">
        <w:tc>
          <w:tcPr>
            <w:tcW w:w="4140" w:type="dxa"/>
            <w:shd w:val="clear" w:color="auto" w:fill="auto"/>
            <w:tcMar>
              <w:top w:w="100" w:type="dxa"/>
              <w:left w:w="100" w:type="dxa"/>
              <w:bottom w:w="100" w:type="dxa"/>
              <w:right w:w="100" w:type="dxa"/>
            </w:tcMar>
          </w:tcPr>
          <w:p w14:paraId="178E4230"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00275/INFOEM/IP/RR/2022</w:t>
            </w:r>
          </w:p>
        </w:tc>
        <w:tc>
          <w:tcPr>
            <w:tcW w:w="4965" w:type="dxa"/>
            <w:shd w:val="clear" w:color="auto" w:fill="auto"/>
            <w:tcMar>
              <w:top w:w="100" w:type="dxa"/>
              <w:left w:w="100" w:type="dxa"/>
              <w:bottom w:w="100" w:type="dxa"/>
              <w:right w:w="100" w:type="dxa"/>
            </w:tcMar>
          </w:tcPr>
          <w:p w14:paraId="478DE535"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(Sic)</w:t>
            </w:r>
          </w:p>
        </w:tc>
      </w:tr>
    </w:tbl>
    <w:p w14:paraId="537C136A" w14:textId="77777777" w:rsidR="008A6235" w:rsidRDefault="008A6235">
      <w:pPr>
        <w:ind w:right="899"/>
        <w:jc w:val="both"/>
        <w:rPr>
          <w:rFonts w:ascii="Palatino Linotype" w:eastAsia="Palatino Linotype" w:hAnsi="Palatino Linotype" w:cs="Palatino Linotype"/>
          <w:sz w:val="22"/>
          <w:szCs w:val="22"/>
        </w:rPr>
      </w:pPr>
    </w:p>
    <w:p w14:paraId="5A01B734" w14:textId="77777777" w:rsidR="008A6235" w:rsidRDefault="008A6235">
      <w:pPr>
        <w:spacing w:line="360" w:lineRule="auto"/>
        <w:jc w:val="both"/>
        <w:rPr>
          <w:rFonts w:ascii="Palatino Linotype" w:eastAsia="Palatino Linotype" w:hAnsi="Palatino Linotype" w:cs="Palatino Linotype"/>
        </w:rPr>
      </w:pPr>
      <w:bookmarkStart w:id="2" w:name="_heading=h.wucu4ne2cmec" w:colFirst="0" w:colLast="0"/>
      <w:bookmarkEnd w:id="2"/>
    </w:p>
    <w:tbl>
      <w:tblPr>
        <w:tblStyle w:val="af6"/>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4965"/>
      </w:tblGrid>
      <w:tr w:rsidR="008A6235" w14:paraId="182CFA13" w14:textId="77777777">
        <w:tc>
          <w:tcPr>
            <w:tcW w:w="4140" w:type="dxa"/>
            <w:shd w:val="clear" w:color="auto" w:fill="auto"/>
            <w:tcMar>
              <w:top w:w="100" w:type="dxa"/>
              <w:left w:w="100" w:type="dxa"/>
              <w:bottom w:w="100" w:type="dxa"/>
              <w:right w:w="100" w:type="dxa"/>
            </w:tcMar>
          </w:tcPr>
          <w:p w14:paraId="0EDE1CBC" w14:textId="716FA7B9" w:rsidR="008A6235" w:rsidRDefault="00806FAC">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Número de Folio del </w:t>
            </w:r>
            <w:r w:rsidR="00694EFF">
              <w:rPr>
                <w:rFonts w:ascii="Palatino Linotype" w:eastAsia="Palatino Linotype" w:hAnsi="Palatino Linotype" w:cs="Palatino Linotype"/>
                <w:b/>
                <w:u w:val="single"/>
              </w:rPr>
              <w:t>Recurso de Revisión</w:t>
            </w:r>
          </w:p>
        </w:tc>
        <w:tc>
          <w:tcPr>
            <w:tcW w:w="4965" w:type="dxa"/>
            <w:shd w:val="clear" w:color="auto" w:fill="auto"/>
            <w:tcMar>
              <w:top w:w="100" w:type="dxa"/>
              <w:left w:w="100" w:type="dxa"/>
              <w:bottom w:w="100" w:type="dxa"/>
              <w:right w:w="100" w:type="dxa"/>
            </w:tcMar>
          </w:tcPr>
          <w:p w14:paraId="7A011FC6" w14:textId="77777777" w:rsidR="008A6235" w:rsidRDefault="00806FAC">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Razones o motivos de Inconformidad </w:t>
            </w:r>
          </w:p>
        </w:tc>
      </w:tr>
      <w:tr w:rsidR="008A6235" w14:paraId="6AB29EC2" w14:textId="77777777">
        <w:tc>
          <w:tcPr>
            <w:tcW w:w="4140" w:type="dxa"/>
            <w:shd w:val="clear" w:color="auto" w:fill="auto"/>
            <w:tcMar>
              <w:top w:w="100" w:type="dxa"/>
              <w:left w:w="100" w:type="dxa"/>
              <w:bottom w:w="100" w:type="dxa"/>
              <w:right w:w="100" w:type="dxa"/>
            </w:tcMar>
          </w:tcPr>
          <w:p w14:paraId="10826A38" w14:textId="77777777" w:rsidR="008A6235" w:rsidRDefault="00806FAC">
            <w:pPr>
              <w:widowControl w:val="0"/>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00237/INFOEM/IP/RR/2022</w:t>
            </w:r>
          </w:p>
        </w:tc>
        <w:tc>
          <w:tcPr>
            <w:tcW w:w="4965" w:type="dxa"/>
            <w:shd w:val="clear" w:color="auto" w:fill="auto"/>
            <w:tcMar>
              <w:top w:w="100" w:type="dxa"/>
              <w:left w:w="100" w:type="dxa"/>
              <w:bottom w:w="100" w:type="dxa"/>
              <w:right w:w="100" w:type="dxa"/>
            </w:tcMar>
          </w:tcPr>
          <w:p w14:paraId="7631AC79"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es posible acudir a la dependencia, los requiero por este medio (SAIMEX) como lo especifique en el sistema, que no se hagan tontos.” (Sic)</w:t>
            </w:r>
          </w:p>
        </w:tc>
      </w:tr>
      <w:tr w:rsidR="008A6235" w14:paraId="47AE45EA" w14:textId="77777777">
        <w:tc>
          <w:tcPr>
            <w:tcW w:w="4140" w:type="dxa"/>
            <w:shd w:val="clear" w:color="auto" w:fill="auto"/>
            <w:tcMar>
              <w:top w:w="100" w:type="dxa"/>
              <w:left w:w="100" w:type="dxa"/>
              <w:bottom w:w="100" w:type="dxa"/>
              <w:right w:w="100" w:type="dxa"/>
            </w:tcMar>
          </w:tcPr>
          <w:p w14:paraId="61815B9B" w14:textId="77777777" w:rsidR="008A6235" w:rsidRDefault="00806FAC">
            <w:pPr>
              <w:widowControl w:val="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00238/INFOEM/IP/RR/2022</w:t>
            </w:r>
          </w:p>
        </w:tc>
        <w:tc>
          <w:tcPr>
            <w:tcW w:w="4965" w:type="dxa"/>
            <w:shd w:val="clear" w:color="auto" w:fill="auto"/>
            <w:tcMar>
              <w:top w:w="100" w:type="dxa"/>
              <w:left w:w="100" w:type="dxa"/>
              <w:bottom w:w="100" w:type="dxa"/>
              <w:right w:w="100" w:type="dxa"/>
            </w:tcMar>
          </w:tcPr>
          <w:p w14:paraId="3AA42F10" w14:textId="77777777" w:rsidR="008A6235" w:rsidRDefault="00806FAC">
            <w:pPr>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 xml:space="preserve">“NO entrega la información </w:t>
            </w:r>
            <w:proofErr w:type="spellStart"/>
            <w:r>
              <w:rPr>
                <w:rFonts w:ascii="Palatino Linotype" w:eastAsia="Palatino Linotype" w:hAnsi="Palatino Linotype" w:cs="Palatino Linotype"/>
                <w:i/>
                <w:sz w:val="20"/>
                <w:szCs w:val="20"/>
              </w:rPr>
              <w:t>via</w:t>
            </w:r>
            <w:proofErr w:type="spellEnd"/>
            <w:r>
              <w:rPr>
                <w:rFonts w:ascii="Palatino Linotype" w:eastAsia="Palatino Linotype" w:hAnsi="Palatino Linotype" w:cs="Palatino Linotype"/>
                <w:i/>
                <w:sz w:val="20"/>
                <w:szCs w:val="20"/>
              </w:rPr>
              <w:t xml:space="preserve"> SAIMEX, no pone la información al alcance del solicitante.”(Sic)</w:t>
            </w:r>
          </w:p>
        </w:tc>
      </w:tr>
      <w:tr w:rsidR="008A6235" w14:paraId="301F0E65" w14:textId="77777777">
        <w:tc>
          <w:tcPr>
            <w:tcW w:w="4140" w:type="dxa"/>
            <w:shd w:val="clear" w:color="auto" w:fill="auto"/>
            <w:tcMar>
              <w:top w:w="100" w:type="dxa"/>
              <w:left w:w="100" w:type="dxa"/>
              <w:bottom w:w="100" w:type="dxa"/>
              <w:right w:w="100" w:type="dxa"/>
            </w:tcMar>
          </w:tcPr>
          <w:p w14:paraId="03BCF854" w14:textId="77777777" w:rsidR="008A6235" w:rsidRDefault="00806FAC">
            <w:pPr>
              <w:widowControl w:val="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00239/INFOEM/IP/RR/2022</w:t>
            </w:r>
          </w:p>
        </w:tc>
        <w:tc>
          <w:tcPr>
            <w:tcW w:w="4965" w:type="dxa"/>
            <w:shd w:val="clear" w:color="auto" w:fill="auto"/>
            <w:tcMar>
              <w:top w:w="100" w:type="dxa"/>
              <w:left w:w="100" w:type="dxa"/>
              <w:bottom w:w="100" w:type="dxa"/>
              <w:right w:w="100" w:type="dxa"/>
            </w:tcMar>
          </w:tcPr>
          <w:p w14:paraId="038F6B96"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entregar la información requerida.”(Sic)</w:t>
            </w:r>
          </w:p>
        </w:tc>
      </w:tr>
      <w:tr w:rsidR="008A6235" w14:paraId="17FC304D" w14:textId="77777777">
        <w:tc>
          <w:tcPr>
            <w:tcW w:w="4140" w:type="dxa"/>
            <w:shd w:val="clear" w:color="auto" w:fill="auto"/>
            <w:tcMar>
              <w:top w:w="100" w:type="dxa"/>
              <w:left w:w="100" w:type="dxa"/>
              <w:bottom w:w="100" w:type="dxa"/>
              <w:right w:w="100" w:type="dxa"/>
            </w:tcMar>
          </w:tcPr>
          <w:p w14:paraId="3277F54F" w14:textId="77777777" w:rsidR="008A6235" w:rsidRDefault="00806FAC">
            <w:pPr>
              <w:widowControl w:val="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00243/INFOEM/IP/RR/2022</w:t>
            </w:r>
          </w:p>
        </w:tc>
        <w:tc>
          <w:tcPr>
            <w:tcW w:w="4965" w:type="dxa"/>
            <w:shd w:val="clear" w:color="auto" w:fill="auto"/>
            <w:tcMar>
              <w:top w:w="100" w:type="dxa"/>
              <w:left w:w="100" w:type="dxa"/>
              <w:bottom w:w="100" w:type="dxa"/>
              <w:right w:w="100" w:type="dxa"/>
            </w:tcMar>
          </w:tcPr>
          <w:p w14:paraId="3F0AAF84"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lo requerido.”(Sic)</w:t>
            </w:r>
          </w:p>
        </w:tc>
      </w:tr>
      <w:tr w:rsidR="008A6235" w14:paraId="18C70F67" w14:textId="77777777">
        <w:tc>
          <w:tcPr>
            <w:tcW w:w="4140" w:type="dxa"/>
            <w:shd w:val="clear" w:color="auto" w:fill="auto"/>
            <w:tcMar>
              <w:top w:w="100" w:type="dxa"/>
              <w:left w:w="100" w:type="dxa"/>
              <w:bottom w:w="100" w:type="dxa"/>
              <w:right w:w="100" w:type="dxa"/>
            </w:tcMar>
          </w:tcPr>
          <w:p w14:paraId="40D5A92E"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00244/INFOEM/IP/RR/2022</w:t>
            </w:r>
          </w:p>
        </w:tc>
        <w:tc>
          <w:tcPr>
            <w:tcW w:w="4965" w:type="dxa"/>
            <w:shd w:val="clear" w:color="auto" w:fill="auto"/>
            <w:tcMar>
              <w:top w:w="100" w:type="dxa"/>
              <w:left w:w="100" w:type="dxa"/>
              <w:bottom w:w="100" w:type="dxa"/>
              <w:right w:w="100" w:type="dxa"/>
            </w:tcMar>
          </w:tcPr>
          <w:p w14:paraId="5FC80DD2"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“No entregan </w:t>
            </w:r>
            <w:proofErr w:type="spellStart"/>
            <w:r>
              <w:rPr>
                <w:rFonts w:ascii="Palatino Linotype" w:eastAsia="Palatino Linotype" w:hAnsi="Palatino Linotype" w:cs="Palatino Linotype"/>
                <w:i/>
                <w:sz w:val="20"/>
                <w:szCs w:val="20"/>
              </w:rPr>
              <w:t>via</w:t>
            </w:r>
            <w:proofErr w:type="spellEnd"/>
            <w:r>
              <w:rPr>
                <w:rFonts w:ascii="Palatino Linotype" w:eastAsia="Palatino Linotype" w:hAnsi="Palatino Linotype" w:cs="Palatino Linotype"/>
                <w:i/>
                <w:sz w:val="20"/>
                <w:szCs w:val="20"/>
              </w:rPr>
              <w:t xml:space="preserve"> SAIMEX la información solicitada.” (Sic)</w:t>
            </w:r>
          </w:p>
        </w:tc>
      </w:tr>
      <w:tr w:rsidR="008A6235" w14:paraId="46F316CD" w14:textId="77777777">
        <w:tc>
          <w:tcPr>
            <w:tcW w:w="4140" w:type="dxa"/>
            <w:shd w:val="clear" w:color="auto" w:fill="auto"/>
            <w:tcMar>
              <w:top w:w="100" w:type="dxa"/>
              <w:left w:w="100" w:type="dxa"/>
              <w:bottom w:w="100" w:type="dxa"/>
              <w:right w:w="100" w:type="dxa"/>
            </w:tcMar>
          </w:tcPr>
          <w:p w14:paraId="27A69B4A"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00245/INFOEM/IP/RR/2022</w:t>
            </w:r>
          </w:p>
        </w:tc>
        <w:tc>
          <w:tcPr>
            <w:tcW w:w="4965" w:type="dxa"/>
            <w:shd w:val="clear" w:color="auto" w:fill="auto"/>
            <w:tcMar>
              <w:top w:w="100" w:type="dxa"/>
              <w:left w:w="100" w:type="dxa"/>
              <w:bottom w:w="100" w:type="dxa"/>
              <w:right w:w="100" w:type="dxa"/>
            </w:tcMar>
          </w:tcPr>
          <w:p w14:paraId="3DA03A8D"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“Alegan que "no se encontró registro de algún colaborador con esas </w:t>
            </w:r>
            <w:proofErr w:type="spellStart"/>
            <w:r>
              <w:rPr>
                <w:rFonts w:ascii="Palatino Linotype" w:eastAsia="Palatino Linotype" w:hAnsi="Palatino Linotype" w:cs="Palatino Linotype"/>
                <w:i/>
                <w:sz w:val="20"/>
                <w:szCs w:val="20"/>
              </w:rPr>
              <w:t>caracteristicas</w:t>
            </w:r>
            <w:proofErr w:type="spellEnd"/>
            <w:r>
              <w:rPr>
                <w:rFonts w:ascii="Palatino Linotype" w:eastAsia="Palatino Linotype" w:hAnsi="Palatino Linotype" w:cs="Palatino Linotype"/>
                <w:i/>
                <w:sz w:val="20"/>
                <w:szCs w:val="20"/>
              </w:rPr>
              <w:t xml:space="preserve"> que, forme parte de esta Honorable Institución.", lo cual es falso porque es evidente que si se pide información del Subcomisionado de Recepción y Seguimiento de Quejas pues existe la información y eso de "honorable" está en duda.”(Sic)</w:t>
            </w:r>
          </w:p>
        </w:tc>
      </w:tr>
      <w:tr w:rsidR="008A6235" w14:paraId="4C11B759" w14:textId="77777777">
        <w:tc>
          <w:tcPr>
            <w:tcW w:w="4140" w:type="dxa"/>
            <w:shd w:val="clear" w:color="auto" w:fill="auto"/>
            <w:tcMar>
              <w:top w:w="100" w:type="dxa"/>
              <w:left w:w="100" w:type="dxa"/>
              <w:bottom w:w="100" w:type="dxa"/>
              <w:right w:w="100" w:type="dxa"/>
            </w:tcMar>
          </w:tcPr>
          <w:p w14:paraId="76BE9FAB"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00246/INFOEM/IP/RR/2022</w:t>
            </w:r>
          </w:p>
        </w:tc>
        <w:tc>
          <w:tcPr>
            <w:tcW w:w="4965" w:type="dxa"/>
            <w:shd w:val="clear" w:color="auto" w:fill="auto"/>
            <w:tcMar>
              <w:top w:w="100" w:type="dxa"/>
              <w:left w:w="100" w:type="dxa"/>
              <w:bottom w:w="100" w:type="dxa"/>
              <w:right w:w="100" w:type="dxa"/>
            </w:tcMar>
          </w:tcPr>
          <w:p w14:paraId="0A00643A"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pidió un informe específico, no normalidad que se puede consultar en internet.”(Sic)</w:t>
            </w:r>
          </w:p>
        </w:tc>
      </w:tr>
      <w:tr w:rsidR="008A6235" w14:paraId="21523318" w14:textId="77777777">
        <w:tc>
          <w:tcPr>
            <w:tcW w:w="4140" w:type="dxa"/>
            <w:shd w:val="clear" w:color="auto" w:fill="auto"/>
            <w:tcMar>
              <w:top w:w="100" w:type="dxa"/>
              <w:left w:w="100" w:type="dxa"/>
              <w:bottom w:w="100" w:type="dxa"/>
              <w:right w:w="100" w:type="dxa"/>
            </w:tcMar>
          </w:tcPr>
          <w:p w14:paraId="5EB3A699"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00247/INFOEM/IP/RR/2022</w:t>
            </w:r>
          </w:p>
        </w:tc>
        <w:tc>
          <w:tcPr>
            <w:tcW w:w="4965" w:type="dxa"/>
            <w:shd w:val="clear" w:color="auto" w:fill="auto"/>
            <w:tcMar>
              <w:top w:w="100" w:type="dxa"/>
              <w:left w:w="100" w:type="dxa"/>
              <w:bottom w:w="100" w:type="dxa"/>
              <w:right w:w="100" w:type="dxa"/>
            </w:tcMar>
          </w:tcPr>
          <w:p w14:paraId="2D0B308C"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la información requerida por que dicen no poseerla.” (Sic)</w:t>
            </w:r>
          </w:p>
        </w:tc>
      </w:tr>
      <w:tr w:rsidR="008A6235" w14:paraId="3EEFCB72" w14:textId="77777777">
        <w:tc>
          <w:tcPr>
            <w:tcW w:w="4140" w:type="dxa"/>
            <w:shd w:val="clear" w:color="auto" w:fill="auto"/>
            <w:tcMar>
              <w:top w:w="100" w:type="dxa"/>
              <w:left w:w="100" w:type="dxa"/>
              <w:bottom w:w="100" w:type="dxa"/>
              <w:right w:w="100" w:type="dxa"/>
            </w:tcMar>
          </w:tcPr>
          <w:p w14:paraId="697ED717"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00254/INFOEM/IP/RR/2022</w:t>
            </w:r>
          </w:p>
        </w:tc>
        <w:tc>
          <w:tcPr>
            <w:tcW w:w="4965" w:type="dxa"/>
            <w:shd w:val="clear" w:color="auto" w:fill="auto"/>
            <w:tcMar>
              <w:top w:w="100" w:type="dxa"/>
              <w:left w:w="100" w:type="dxa"/>
              <w:bottom w:w="100" w:type="dxa"/>
              <w:right w:w="100" w:type="dxa"/>
            </w:tcMar>
          </w:tcPr>
          <w:p w14:paraId="420E701C"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responsable de Transparencia señala que se deberá acudir al Organismo por la información, pero es retrasado o no entiende, la requiero </w:t>
            </w:r>
            <w:proofErr w:type="spellStart"/>
            <w:r>
              <w:rPr>
                <w:rFonts w:ascii="Palatino Linotype" w:eastAsia="Palatino Linotype" w:hAnsi="Palatino Linotype" w:cs="Palatino Linotype"/>
                <w:i/>
                <w:sz w:val="20"/>
                <w:szCs w:val="20"/>
              </w:rPr>
              <w:t>via</w:t>
            </w:r>
            <w:proofErr w:type="spellEnd"/>
            <w:r>
              <w:rPr>
                <w:rFonts w:ascii="Palatino Linotype" w:eastAsia="Palatino Linotype" w:hAnsi="Palatino Linotype" w:cs="Palatino Linotype"/>
                <w:i/>
                <w:sz w:val="20"/>
                <w:szCs w:val="20"/>
              </w:rPr>
              <w:t xml:space="preserve"> SAIMEX porque es mi derecho.”(Sic)</w:t>
            </w:r>
          </w:p>
        </w:tc>
      </w:tr>
      <w:tr w:rsidR="008A6235" w14:paraId="1D9FC96E" w14:textId="77777777">
        <w:tc>
          <w:tcPr>
            <w:tcW w:w="4140" w:type="dxa"/>
            <w:shd w:val="clear" w:color="auto" w:fill="auto"/>
            <w:tcMar>
              <w:top w:w="100" w:type="dxa"/>
              <w:left w:w="100" w:type="dxa"/>
              <w:bottom w:w="100" w:type="dxa"/>
              <w:right w:w="100" w:type="dxa"/>
            </w:tcMar>
          </w:tcPr>
          <w:p w14:paraId="105CB620"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00271/INFOEM/IP/RR/2022</w:t>
            </w:r>
          </w:p>
        </w:tc>
        <w:tc>
          <w:tcPr>
            <w:tcW w:w="4965" w:type="dxa"/>
            <w:shd w:val="clear" w:color="auto" w:fill="auto"/>
            <w:tcMar>
              <w:top w:w="100" w:type="dxa"/>
              <w:left w:w="100" w:type="dxa"/>
              <w:bottom w:w="100" w:type="dxa"/>
              <w:right w:w="100" w:type="dxa"/>
            </w:tcMar>
          </w:tcPr>
          <w:p w14:paraId="4FC397B5"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responsable de Transparencia señala que se deberá acudir al Organismo por la información, pero la exijo </w:t>
            </w:r>
            <w:proofErr w:type="spellStart"/>
            <w:r>
              <w:rPr>
                <w:rFonts w:ascii="Palatino Linotype" w:eastAsia="Palatino Linotype" w:hAnsi="Palatino Linotype" w:cs="Palatino Linotype"/>
                <w:i/>
                <w:sz w:val="20"/>
                <w:szCs w:val="20"/>
              </w:rPr>
              <w:t>via</w:t>
            </w:r>
            <w:proofErr w:type="spellEnd"/>
            <w:r>
              <w:rPr>
                <w:rFonts w:ascii="Palatino Linotype" w:eastAsia="Palatino Linotype" w:hAnsi="Palatino Linotype" w:cs="Palatino Linotype"/>
                <w:i/>
                <w:sz w:val="20"/>
                <w:szCs w:val="20"/>
              </w:rPr>
              <w:t xml:space="preserve"> SAIMEX porque es mi derecho.” (Sic)</w:t>
            </w:r>
          </w:p>
        </w:tc>
      </w:tr>
      <w:tr w:rsidR="008A6235" w14:paraId="3640745C" w14:textId="77777777">
        <w:tc>
          <w:tcPr>
            <w:tcW w:w="4140" w:type="dxa"/>
            <w:shd w:val="clear" w:color="auto" w:fill="auto"/>
            <w:tcMar>
              <w:top w:w="100" w:type="dxa"/>
              <w:left w:w="100" w:type="dxa"/>
              <w:bottom w:w="100" w:type="dxa"/>
              <w:right w:w="100" w:type="dxa"/>
            </w:tcMar>
          </w:tcPr>
          <w:p w14:paraId="15FF502A"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00273/INFOEM/IP/RR/2022</w:t>
            </w:r>
          </w:p>
        </w:tc>
        <w:tc>
          <w:tcPr>
            <w:tcW w:w="4965" w:type="dxa"/>
            <w:shd w:val="clear" w:color="auto" w:fill="auto"/>
            <w:tcMar>
              <w:top w:w="100" w:type="dxa"/>
              <w:left w:w="100" w:type="dxa"/>
              <w:bottom w:w="100" w:type="dxa"/>
              <w:right w:w="100" w:type="dxa"/>
            </w:tcMar>
          </w:tcPr>
          <w:p w14:paraId="7EB30E81"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lo que se solicita.”(Sic)</w:t>
            </w:r>
          </w:p>
        </w:tc>
      </w:tr>
      <w:tr w:rsidR="008A6235" w14:paraId="4B54DDF7" w14:textId="77777777">
        <w:tc>
          <w:tcPr>
            <w:tcW w:w="4140" w:type="dxa"/>
            <w:shd w:val="clear" w:color="auto" w:fill="auto"/>
            <w:tcMar>
              <w:top w:w="100" w:type="dxa"/>
              <w:left w:w="100" w:type="dxa"/>
              <w:bottom w:w="100" w:type="dxa"/>
              <w:right w:w="100" w:type="dxa"/>
            </w:tcMar>
          </w:tcPr>
          <w:p w14:paraId="61BCACE2" w14:textId="77777777" w:rsidR="008A6235" w:rsidRDefault="00806FAC">
            <w:pPr>
              <w:widowControl w:val="0"/>
              <w:rPr>
                <w:rFonts w:ascii="Palatino Linotype" w:eastAsia="Palatino Linotype" w:hAnsi="Palatino Linotype" w:cs="Palatino Linotype"/>
                <w:b/>
              </w:rPr>
            </w:pPr>
            <w:r>
              <w:rPr>
                <w:rFonts w:ascii="Palatino Linotype" w:eastAsia="Palatino Linotype" w:hAnsi="Palatino Linotype" w:cs="Palatino Linotype"/>
                <w:b/>
                <w:sz w:val="22"/>
                <w:szCs w:val="22"/>
              </w:rPr>
              <w:t>00275/INFOEM/IP/RR/2022</w:t>
            </w:r>
          </w:p>
        </w:tc>
        <w:tc>
          <w:tcPr>
            <w:tcW w:w="4965" w:type="dxa"/>
            <w:shd w:val="clear" w:color="auto" w:fill="auto"/>
            <w:tcMar>
              <w:top w:w="100" w:type="dxa"/>
              <w:left w:w="100" w:type="dxa"/>
              <w:bottom w:w="100" w:type="dxa"/>
              <w:right w:w="100" w:type="dxa"/>
            </w:tcMar>
          </w:tcPr>
          <w:p w14:paraId="1E415489" w14:textId="77777777" w:rsidR="008A6235" w:rsidRDefault="00806FAC">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son precisos, claros y concisos al momento de entregar una respuesta que, por cierto, nada dice.” (Sic)</w:t>
            </w:r>
          </w:p>
        </w:tc>
      </w:tr>
    </w:tbl>
    <w:p w14:paraId="11D4308A" w14:textId="77777777" w:rsidR="008A6235" w:rsidRDefault="008A6235">
      <w:pPr>
        <w:spacing w:line="360" w:lineRule="auto"/>
        <w:ind w:left="-57" w:right="-57"/>
        <w:jc w:val="both"/>
        <w:rPr>
          <w:rFonts w:ascii="Palatino Linotype" w:eastAsia="Palatino Linotype" w:hAnsi="Palatino Linotype" w:cs="Palatino Linotype"/>
        </w:rPr>
      </w:pPr>
    </w:p>
    <w:p w14:paraId="1456CF83" w14:textId="1892CD17" w:rsidR="008A6235" w:rsidRDefault="00806FA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w:t>
      </w:r>
      <w:r w:rsidR="00694EFF">
        <w:rPr>
          <w:rFonts w:ascii="Palatino Linotype" w:eastAsia="Palatino Linotype" w:hAnsi="Palatino Linotype" w:cs="Palatino Linotype"/>
          <w:b/>
          <w:sz w:val="28"/>
          <w:szCs w:val="28"/>
        </w:rPr>
        <w:t>Recurso de Revisión</w:t>
      </w:r>
      <w:r>
        <w:rPr>
          <w:rFonts w:ascii="Palatino Linotype" w:eastAsia="Palatino Linotype" w:hAnsi="Palatino Linotype" w:cs="Palatino Linotype"/>
          <w:b/>
          <w:sz w:val="28"/>
          <w:szCs w:val="28"/>
        </w:rPr>
        <w:t xml:space="preserve">. </w:t>
      </w:r>
    </w:p>
    <w:p w14:paraId="6163A2F7" w14:textId="32CC048C"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veintitrés de enero de dos mil veintidós, los recursos se enviaron electrónicamente al Instituto de Transparencia,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 del Estado de México y Municipios y con fundamento en el artículo 185, fracción I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se turnaron a los Comisionados de este Instituto, a efecto de decretar su admisión o desechamiento:</w:t>
      </w:r>
    </w:p>
    <w:p w14:paraId="466FB76B" w14:textId="77777777" w:rsidR="008A6235" w:rsidRDefault="008A6235">
      <w:pPr>
        <w:spacing w:line="360" w:lineRule="auto"/>
        <w:rPr>
          <w:rFonts w:ascii="Palatino Linotype" w:eastAsia="Palatino Linotype" w:hAnsi="Palatino Linotype" w:cs="Palatino Linotype"/>
        </w:rPr>
      </w:pPr>
    </w:p>
    <w:tbl>
      <w:tblPr>
        <w:tblStyle w:val="af7"/>
        <w:tblW w:w="75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3765"/>
      </w:tblGrid>
      <w:tr w:rsidR="008A6235" w14:paraId="1C83410C" w14:textId="77777777">
        <w:tc>
          <w:tcPr>
            <w:tcW w:w="3765" w:type="dxa"/>
            <w:shd w:val="clear" w:color="auto" w:fill="auto"/>
            <w:tcMar>
              <w:top w:w="100" w:type="dxa"/>
              <w:left w:w="100" w:type="dxa"/>
              <w:bottom w:w="100" w:type="dxa"/>
              <w:right w:w="100" w:type="dxa"/>
            </w:tcMar>
          </w:tcPr>
          <w:p w14:paraId="46DC6DF8" w14:textId="756BFFD1" w:rsidR="008A6235" w:rsidRDefault="00806FAC">
            <w:pPr>
              <w:widowControl w:val="0"/>
              <w:pBdr>
                <w:top w:val="nil"/>
                <w:left w:val="nil"/>
                <w:bottom w:val="nil"/>
                <w:right w:val="nil"/>
                <w:between w:val="nil"/>
              </w:pBd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Número de </w:t>
            </w:r>
            <w:r w:rsidR="00694EFF">
              <w:rPr>
                <w:rFonts w:ascii="Palatino Linotype" w:eastAsia="Palatino Linotype" w:hAnsi="Palatino Linotype" w:cs="Palatino Linotype"/>
                <w:b/>
                <w:u w:val="single"/>
              </w:rPr>
              <w:t>Recurso de Revisión</w:t>
            </w:r>
            <w:r>
              <w:rPr>
                <w:rFonts w:ascii="Palatino Linotype" w:eastAsia="Palatino Linotype" w:hAnsi="Palatino Linotype" w:cs="Palatino Linotype"/>
                <w:b/>
                <w:u w:val="single"/>
              </w:rPr>
              <w:t xml:space="preserve"> </w:t>
            </w:r>
          </w:p>
        </w:tc>
        <w:tc>
          <w:tcPr>
            <w:tcW w:w="3765" w:type="dxa"/>
            <w:shd w:val="clear" w:color="auto" w:fill="auto"/>
            <w:tcMar>
              <w:top w:w="100" w:type="dxa"/>
              <w:left w:w="100" w:type="dxa"/>
              <w:bottom w:w="100" w:type="dxa"/>
              <w:right w:w="100" w:type="dxa"/>
            </w:tcMar>
          </w:tcPr>
          <w:p w14:paraId="1173A4BA"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Comisionado/ Comisionada </w:t>
            </w:r>
          </w:p>
        </w:tc>
      </w:tr>
      <w:tr w:rsidR="008A6235" w14:paraId="32B80E04" w14:textId="77777777">
        <w:tc>
          <w:tcPr>
            <w:tcW w:w="3765" w:type="dxa"/>
            <w:shd w:val="clear" w:color="auto" w:fill="auto"/>
            <w:tcMar>
              <w:top w:w="100" w:type="dxa"/>
              <w:left w:w="100" w:type="dxa"/>
              <w:bottom w:w="100" w:type="dxa"/>
              <w:right w:w="100" w:type="dxa"/>
            </w:tcMar>
          </w:tcPr>
          <w:p w14:paraId="72633C27"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00237/INFOEM/IP/RR/2022</w:t>
            </w:r>
          </w:p>
          <w:p w14:paraId="6407995B"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00239/INFOEM/IP/RR/2022</w:t>
            </w:r>
          </w:p>
          <w:p w14:paraId="12931533"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0244/INFOEM/IP/RR/2022</w:t>
            </w:r>
          </w:p>
          <w:p w14:paraId="2FA0F08A"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00254/INFOEM/IP/RR/2022</w:t>
            </w:r>
          </w:p>
        </w:tc>
        <w:tc>
          <w:tcPr>
            <w:tcW w:w="3765" w:type="dxa"/>
            <w:shd w:val="clear" w:color="auto" w:fill="auto"/>
            <w:tcMar>
              <w:top w:w="100" w:type="dxa"/>
              <w:left w:w="100" w:type="dxa"/>
              <w:bottom w:w="100" w:type="dxa"/>
              <w:right w:w="100" w:type="dxa"/>
            </w:tcMar>
          </w:tcPr>
          <w:p w14:paraId="4C389BA6" w14:textId="77777777" w:rsidR="008A6235" w:rsidRDefault="00806FAC">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r w:rsidR="008A6235" w14:paraId="23B7C6FA" w14:textId="77777777">
        <w:tc>
          <w:tcPr>
            <w:tcW w:w="3765" w:type="dxa"/>
            <w:shd w:val="clear" w:color="auto" w:fill="auto"/>
            <w:tcMar>
              <w:top w:w="100" w:type="dxa"/>
              <w:left w:w="100" w:type="dxa"/>
              <w:bottom w:w="100" w:type="dxa"/>
              <w:right w:w="100" w:type="dxa"/>
            </w:tcMar>
          </w:tcPr>
          <w:p w14:paraId="59FE79B5"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00238/INFOEM/IP/RR/2022</w:t>
            </w:r>
          </w:p>
          <w:p w14:paraId="128FEED2"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00243/INFOEM/IP/RR/2022</w:t>
            </w:r>
          </w:p>
          <w:p w14:paraId="36C9AE81"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00247/INFOEM/IP/RR/2022</w:t>
            </w:r>
          </w:p>
          <w:p w14:paraId="723857E3"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00273/INFOEM/IP/RR/2022</w:t>
            </w:r>
          </w:p>
        </w:tc>
        <w:tc>
          <w:tcPr>
            <w:tcW w:w="3765" w:type="dxa"/>
            <w:shd w:val="clear" w:color="auto" w:fill="auto"/>
            <w:tcMar>
              <w:top w:w="100" w:type="dxa"/>
              <w:left w:w="100" w:type="dxa"/>
              <w:bottom w:w="100" w:type="dxa"/>
              <w:right w:w="100" w:type="dxa"/>
            </w:tcMar>
          </w:tcPr>
          <w:p w14:paraId="7690952D" w14:textId="77777777" w:rsidR="008A6235" w:rsidRDefault="00806FAC">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r w:rsidR="008A6235" w14:paraId="39BBEAFC" w14:textId="77777777">
        <w:tc>
          <w:tcPr>
            <w:tcW w:w="3765" w:type="dxa"/>
            <w:shd w:val="clear" w:color="auto" w:fill="auto"/>
            <w:tcMar>
              <w:top w:w="100" w:type="dxa"/>
              <w:left w:w="100" w:type="dxa"/>
              <w:bottom w:w="100" w:type="dxa"/>
              <w:right w:w="100" w:type="dxa"/>
            </w:tcMar>
          </w:tcPr>
          <w:p w14:paraId="5C592063"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00246/INFOEM/IP/RR/2022</w:t>
            </w:r>
          </w:p>
          <w:p w14:paraId="623C5F50"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00271/INFOEM/IP/RR/2022</w:t>
            </w:r>
          </w:p>
        </w:tc>
        <w:tc>
          <w:tcPr>
            <w:tcW w:w="3765" w:type="dxa"/>
            <w:shd w:val="clear" w:color="auto" w:fill="auto"/>
            <w:tcMar>
              <w:top w:w="100" w:type="dxa"/>
              <w:left w:w="100" w:type="dxa"/>
              <w:bottom w:w="100" w:type="dxa"/>
              <w:right w:w="100" w:type="dxa"/>
            </w:tcMar>
          </w:tcPr>
          <w:p w14:paraId="412168BD" w14:textId="77777777" w:rsidR="008A6235" w:rsidRDefault="00806FAC">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r w:rsidR="008A6235" w14:paraId="68615313" w14:textId="77777777">
        <w:tc>
          <w:tcPr>
            <w:tcW w:w="3765" w:type="dxa"/>
            <w:shd w:val="clear" w:color="auto" w:fill="auto"/>
            <w:tcMar>
              <w:top w:w="100" w:type="dxa"/>
              <w:left w:w="100" w:type="dxa"/>
              <w:bottom w:w="100" w:type="dxa"/>
              <w:right w:w="100" w:type="dxa"/>
            </w:tcMar>
          </w:tcPr>
          <w:p w14:paraId="79329498"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00245/INFOEM/IP/RR/2022</w:t>
            </w:r>
          </w:p>
          <w:p w14:paraId="247B7D43" w14:textId="77777777" w:rsidR="008A6235" w:rsidRDefault="00806FAC">
            <w:pPr>
              <w:widowControl w:val="0"/>
              <w:pBdr>
                <w:top w:val="nil"/>
                <w:left w:val="nil"/>
                <w:bottom w:val="nil"/>
                <w:right w:val="nil"/>
                <w:between w:val="nil"/>
              </w:pBd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00275/INFOEM/IP/RR/2022</w:t>
            </w:r>
          </w:p>
        </w:tc>
        <w:tc>
          <w:tcPr>
            <w:tcW w:w="3765" w:type="dxa"/>
            <w:shd w:val="clear" w:color="auto" w:fill="auto"/>
            <w:tcMar>
              <w:top w:w="100" w:type="dxa"/>
              <w:left w:w="100" w:type="dxa"/>
              <w:bottom w:w="100" w:type="dxa"/>
              <w:right w:w="100" w:type="dxa"/>
            </w:tcMar>
          </w:tcPr>
          <w:p w14:paraId="30813880" w14:textId="77777777" w:rsidR="008A6235" w:rsidRDefault="00806FAC">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78BCF22A" w14:textId="77777777" w:rsidR="008A6235" w:rsidRDefault="008A6235">
      <w:pPr>
        <w:spacing w:line="360" w:lineRule="auto"/>
        <w:jc w:val="both"/>
        <w:rPr>
          <w:rFonts w:ascii="Palatino Linotype" w:eastAsia="Palatino Linotype" w:hAnsi="Palatino Linotype" w:cs="Palatino Linotype"/>
        </w:rPr>
      </w:pPr>
    </w:p>
    <w:p w14:paraId="03A3358A" w14:textId="386392FB" w:rsidR="008A6235" w:rsidRDefault="00806FA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 Admisión del </w:t>
      </w:r>
      <w:r w:rsidR="00694EFF">
        <w:rPr>
          <w:rFonts w:ascii="Palatino Linotype" w:eastAsia="Palatino Linotype" w:hAnsi="Palatino Linotype" w:cs="Palatino Linotype"/>
          <w:b/>
        </w:rPr>
        <w:t>Recurso de Revisión</w:t>
      </w:r>
    </w:p>
    <w:p w14:paraId="2749A169" w14:textId="797A07C8" w:rsidR="008A6235" w:rsidRDefault="00806FA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fechas veintiséis, veintisiete, veintiocho y treinta y uno de enero de dos mil veintidós, se acordó la admisión a trámite de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que nos ocupan; así como la integración de los expedientes respectivos, mismos que se pusieron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rindiera los Informes Justificados correspondientes; lo anterior, conforme a lo dispuesto por el artículo 185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w:t>
      </w:r>
    </w:p>
    <w:p w14:paraId="4EC20E6A" w14:textId="543120D2" w:rsidR="008A6235" w:rsidRDefault="008A6235">
      <w:pPr>
        <w:tabs>
          <w:tab w:val="center" w:pos="4252"/>
          <w:tab w:val="right" w:pos="8504"/>
        </w:tabs>
        <w:spacing w:line="360" w:lineRule="auto"/>
        <w:jc w:val="both"/>
        <w:rPr>
          <w:rFonts w:ascii="Palatino Linotype" w:eastAsia="Palatino Linotype" w:hAnsi="Palatino Linotype" w:cs="Palatino Linotype"/>
        </w:rPr>
      </w:pPr>
    </w:p>
    <w:p w14:paraId="7BC4FEF0" w14:textId="77777777" w:rsidR="00730D3A" w:rsidRDefault="00730D3A">
      <w:pPr>
        <w:tabs>
          <w:tab w:val="center" w:pos="4252"/>
          <w:tab w:val="right" w:pos="8504"/>
        </w:tabs>
        <w:spacing w:line="360" w:lineRule="auto"/>
        <w:jc w:val="both"/>
        <w:rPr>
          <w:rFonts w:ascii="Palatino Linotype" w:eastAsia="Palatino Linotype" w:hAnsi="Palatino Linotype" w:cs="Palatino Linotype"/>
        </w:rPr>
      </w:pPr>
    </w:p>
    <w:p w14:paraId="05AFC71D" w14:textId="77777777" w:rsidR="008A6235" w:rsidRDefault="00806FA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43764567" w14:textId="0B0A66E1" w:rsidR="008A6235" w:rsidRDefault="00806FA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los  Informes Justificados pertinentes. </w:t>
      </w:r>
    </w:p>
    <w:p w14:paraId="2B515E28" w14:textId="77777777" w:rsidR="008A6235" w:rsidRDefault="008A6235">
      <w:pPr>
        <w:spacing w:line="360" w:lineRule="auto"/>
        <w:jc w:val="both"/>
        <w:rPr>
          <w:rFonts w:ascii="Palatino Linotype" w:eastAsia="Palatino Linotype" w:hAnsi="Palatino Linotype" w:cs="Palatino Linotype"/>
          <w:b/>
          <w:sz w:val="28"/>
          <w:szCs w:val="28"/>
        </w:rPr>
      </w:pPr>
    </w:p>
    <w:p w14:paraId="6B95E0EC" w14:textId="778B30B5" w:rsidR="008A6235" w:rsidRDefault="00806FA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w:t>
      </w:r>
      <w:r w:rsidR="00197964">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Acumulación </w:t>
      </w:r>
    </w:p>
    <w:p w14:paraId="6FE2A702" w14:textId="5EC816AA"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economía procesal y con la finalidad de evitar resoluciones contradictorias, en la </w:t>
      </w:r>
      <w:r>
        <w:rPr>
          <w:rFonts w:ascii="Palatino Linotype" w:eastAsia="Palatino Linotype" w:hAnsi="Palatino Linotype" w:cs="Palatino Linotype"/>
          <w:b/>
        </w:rPr>
        <w:t>Cuarta Sesión Ordinaria de fecha cuatro de febrero de dos mil veintidós</w:t>
      </w:r>
      <w:r>
        <w:rPr>
          <w:rFonts w:ascii="Palatino Linotype" w:eastAsia="Palatino Linotype" w:hAnsi="Palatino Linotype" w:cs="Palatino Linotype"/>
        </w:rPr>
        <w:t xml:space="preserve">, el Pleno de este Instituto determinó acumular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w:t>
      </w:r>
      <w:r>
        <w:rPr>
          <w:rFonts w:ascii="Palatino Linotype" w:eastAsia="Palatino Linotype" w:hAnsi="Palatino Linotype" w:cs="Palatino Linotype"/>
          <w:b/>
        </w:rPr>
        <w:t>00237/INFOEM/IP/RR/2022,  00238/INFOEM/IP/RR/2022, 00239/INFOEM/IP/RR/2022, 00243/INFOEM/IP/RR/2022, 00244/INFOEM/IP/RR/2022, 00245/INFOEM/IP/RR/2022, 00246/INFOEM/IP/RR/2022, 00247/INFOEM/IP/RR/2022, 00254/INFOEM/IP/RR/2022,         00271/INFOEM/IP/RR/2022, 00273/INFOEM/IP/RR/2022 y 00275/INFOEM/IP/RR/2022,</w:t>
      </w:r>
      <w:r>
        <w:rPr>
          <w:rFonts w:ascii="Palatino Linotype" w:eastAsia="Palatino Linotype" w:hAnsi="Palatino Linotype" w:cs="Palatino Linotype"/>
        </w:rPr>
        <w:t xml:space="preserve"> acordando la elaboración del proyecto de resolución por parte de la Comisionada Guadalupe Ramírez Peña. </w:t>
      </w:r>
    </w:p>
    <w:p w14:paraId="652DD982" w14:textId="4F75378B"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EE0C129" w14:textId="77777777" w:rsidR="00730D3A" w:rsidRDefault="00730D3A">
      <w:pPr>
        <w:spacing w:line="360" w:lineRule="auto"/>
        <w:jc w:val="both"/>
        <w:rPr>
          <w:rFonts w:ascii="Palatino Linotype" w:eastAsia="Palatino Linotype" w:hAnsi="Palatino Linotype" w:cs="Palatino Linotype"/>
        </w:rPr>
      </w:pPr>
    </w:p>
    <w:p w14:paraId="2AFE2BB7" w14:textId="77777777" w:rsidR="008A6235" w:rsidRDefault="00806FA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73DFDD00" w14:textId="532C0F0E"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en fecha diecisiete de febrero de dos mil veintidós,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w:t>
      </w:r>
    </w:p>
    <w:p w14:paraId="6E2E3AD0" w14:textId="77777777" w:rsidR="008A6235" w:rsidRDefault="008A6235">
      <w:pPr>
        <w:spacing w:line="360" w:lineRule="auto"/>
        <w:jc w:val="both"/>
        <w:rPr>
          <w:rFonts w:ascii="Palatino Linotype" w:eastAsia="Palatino Linotype" w:hAnsi="Palatino Linotype" w:cs="Palatino Linotype"/>
        </w:rPr>
      </w:pPr>
    </w:p>
    <w:p w14:paraId="7E933A77" w14:textId="2F4CC8A4" w:rsidR="008A6235" w:rsidRDefault="00806FA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e) Del </w:t>
      </w:r>
      <w:proofErr w:type="spellStart"/>
      <w:r>
        <w:rPr>
          <w:rFonts w:ascii="Palatino Linotype" w:eastAsia="Palatino Linotype" w:hAnsi="Palatino Linotype" w:cs="Palatino Linotype"/>
          <w:b/>
        </w:rPr>
        <w:t>returno</w:t>
      </w:r>
      <w:proofErr w:type="spellEnd"/>
      <w:r>
        <w:rPr>
          <w:rFonts w:ascii="Palatino Linotype" w:eastAsia="Palatino Linotype" w:hAnsi="Palatino Linotype" w:cs="Palatino Linotype"/>
          <w:b/>
        </w:rPr>
        <w:t xml:space="preserve"> del </w:t>
      </w:r>
      <w:r w:rsidR="00694EFF">
        <w:rPr>
          <w:rFonts w:ascii="Palatino Linotype" w:eastAsia="Palatino Linotype" w:hAnsi="Palatino Linotype" w:cs="Palatino Linotype"/>
          <w:b/>
        </w:rPr>
        <w:t>Recurso de Revisión</w:t>
      </w:r>
    </w:p>
    <w:p w14:paraId="7136DFA3" w14:textId="0D8481B3"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Pr>
          <w:rFonts w:ascii="Palatino Linotype" w:eastAsia="Palatino Linotype" w:hAnsi="Palatino Linotype" w:cs="Palatino Linotype"/>
        </w:rPr>
        <w:t>returnado</w:t>
      </w:r>
      <w:proofErr w:type="spellEnd"/>
      <w:r>
        <w:rPr>
          <w:rFonts w:ascii="Palatino Linotype" w:eastAsia="Palatino Linotype" w:hAnsi="Palatino Linotype" w:cs="Palatino Linotype"/>
        </w:rPr>
        <w:t xml:space="preserve"> el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número</w:t>
      </w:r>
      <w:r>
        <w:rPr>
          <w:rFonts w:ascii="Palatino Linotype" w:eastAsia="Palatino Linotype" w:hAnsi="Palatino Linotype" w:cs="Palatino Linotype"/>
          <w:b/>
        </w:rPr>
        <w:t xml:space="preserve"> 00237/INFOEM/IP/RR/2022 y sus acumulados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 </w:t>
      </w:r>
    </w:p>
    <w:p w14:paraId="612E6C85" w14:textId="77777777" w:rsidR="008A6235" w:rsidRDefault="008A6235">
      <w:pPr>
        <w:spacing w:line="360" w:lineRule="auto"/>
        <w:jc w:val="both"/>
        <w:rPr>
          <w:rFonts w:ascii="Palatino Linotype" w:eastAsia="Palatino Linotype" w:hAnsi="Palatino Linotype" w:cs="Palatino Linotype"/>
        </w:rPr>
      </w:pPr>
    </w:p>
    <w:p w14:paraId="31D89859" w14:textId="4AC1A8DD" w:rsidR="00197964" w:rsidRPr="00197964" w:rsidRDefault="0019796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f) Ampliación para resolver</w:t>
      </w:r>
    </w:p>
    <w:p w14:paraId="4D061158" w14:textId="03CBD2E1"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quince de marzo de dos mil veintidós, se notificó el acuerdo de ampliación de plazo para resolver el presente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previsto en el artículo 181, tercer párrafo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y,</w:t>
      </w:r>
    </w:p>
    <w:p w14:paraId="7CD42D70" w14:textId="77777777" w:rsidR="008A6235" w:rsidRDefault="008A6235">
      <w:pPr>
        <w:spacing w:line="360" w:lineRule="auto"/>
        <w:jc w:val="both"/>
        <w:rPr>
          <w:rFonts w:ascii="Palatino Linotype" w:eastAsia="Palatino Linotype" w:hAnsi="Palatino Linotype" w:cs="Palatino Linotype"/>
        </w:rPr>
      </w:pPr>
    </w:p>
    <w:p w14:paraId="0277F3FD" w14:textId="77777777" w:rsidR="00197964" w:rsidRDefault="00197964">
      <w:pPr>
        <w:spacing w:line="360" w:lineRule="auto"/>
        <w:jc w:val="both"/>
        <w:rPr>
          <w:rFonts w:ascii="Palatino Linotype" w:eastAsia="Palatino Linotype" w:hAnsi="Palatino Linotype" w:cs="Palatino Linotype"/>
        </w:rPr>
      </w:pPr>
    </w:p>
    <w:p w14:paraId="4ED7F23F" w14:textId="77777777" w:rsidR="00197964" w:rsidRDefault="00197964">
      <w:pPr>
        <w:spacing w:line="360" w:lineRule="auto"/>
        <w:jc w:val="both"/>
        <w:rPr>
          <w:rFonts w:ascii="Palatino Linotype" w:eastAsia="Palatino Linotype" w:hAnsi="Palatino Linotype" w:cs="Palatino Linotype"/>
        </w:rPr>
      </w:pPr>
      <w:bookmarkStart w:id="3" w:name="_GoBack"/>
      <w:bookmarkEnd w:id="3"/>
    </w:p>
    <w:p w14:paraId="72E02509" w14:textId="77777777" w:rsidR="008A6235" w:rsidRDefault="00806FA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1BF9B425" w14:textId="77777777" w:rsidR="008A6235" w:rsidRDefault="008A6235">
      <w:pPr>
        <w:jc w:val="center"/>
        <w:rPr>
          <w:rFonts w:ascii="Palatino Linotype" w:eastAsia="Palatino Linotype" w:hAnsi="Palatino Linotype" w:cs="Palatino Linotype"/>
          <w:b/>
          <w:sz w:val="28"/>
          <w:szCs w:val="28"/>
        </w:rPr>
      </w:pPr>
    </w:p>
    <w:p w14:paraId="5580BC3E" w14:textId="77777777" w:rsidR="008A6235" w:rsidRDefault="00806FA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46C27755" w14:textId="003F43AB" w:rsidR="008A6235" w:rsidRDefault="00806FAC">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Este Instituto de Transparencia,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 del Estado de México y Municipios, es competente para conocer y resolver el presente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y 9, fracciones I y XXIV y 11 del Reglamento Interior del Instituto de Transparencia,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 del Estado de México y Municipios.</w:t>
      </w:r>
    </w:p>
    <w:p w14:paraId="2D68C56E" w14:textId="77777777" w:rsidR="008A6235" w:rsidRDefault="008A6235">
      <w:pPr>
        <w:widowControl w:val="0"/>
        <w:tabs>
          <w:tab w:val="left" w:pos="1701"/>
          <w:tab w:val="left" w:pos="2977"/>
        </w:tabs>
        <w:spacing w:line="360" w:lineRule="auto"/>
        <w:jc w:val="both"/>
        <w:rPr>
          <w:rFonts w:ascii="Palatino Linotype" w:eastAsia="Palatino Linotype" w:hAnsi="Palatino Linotype" w:cs="Palatino Linotype"/>
        </w:rPr>
      </w:pPr>
    </w:p>
    <w:p w14:paraId="276AE6BA" w14:textId="77777777" w:rsidR="008A6235" w:rsidRDefault="00806FA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4B223846" w14:textId="74F2633F" w:rsidR="008A6235" w:rsidRDefault="00806FA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Los </w:t>
      </w:r>
      <w:r w:rsidR="00730D3A">
        <w:rPr>
          <w:rFonts w:ascii="Palatino Linotype" w:eastAsia="Palatino Linotype" w:hAnsi="Palatino Linotype" w:cs="Palatino Linotype"/>
          <w:color w:val="000000"/>
        </w:rPr>
        <w:t>Recursos de Revisión</w:t>
      </w:r>
      <w:r>
        <w:rPr>
          <w:rFonts w:ascii="Palatino Linotype" w:eastAsia="Palatino Linotype" w:hAnsi="Palatino Linotype" w:cs="Palatino Linotype"/>
          <w:color w:val="000000"/>
        </w:rPr>
        <w:t xml:space="preserve"> materia del presente estudio fueron interpuestos por parte legítima, en atención a que se present</w:t>
      </w:r>
      <w:r>
        <w:rPr>
          <w:rFonts w:ascii="Palatino Linotype" w:eastAsia="Palatino Linotype" w:hAnsi="Palatino Linotype" w:cs="Palatino Linotype"/>
        </w:rPr>
        <w:t>aron</w:t>
      </w:r>
      <w:r>
        <w:rPr>
          <w:rFonts w:ascii="Palatino Linotype" w:eastAsia="Palatino Linotype" w:hAnsi="Palatino Linotype" w:cs="Palatino Linotype"/>
          <w:color w:val="000000"/>
        </w:rPr>
        <w:t xml:space="preserve">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w:t>
      </w:r>
      <w:r w:rsidR="00746219">
        <w:rPr>
          <w:rFonts w:ascii="Palatino Linotype" w:eastAsia="Palatino Linotype" w:hAnsi="Palatino Linotype" w:cs="Palatino Linotype"/>
          <w:color w:val="000000"/>
        </w:rPr>
        <w:t>Acceso a la Información Pública</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7AD5B2F0" w14:textId="77777777" w:rsidR="008A6235" w:rsidRDefault="008A623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33E9566" w14:textId="77777777" w:rsidR="008A6235" w:rsidRDefault="00806FAC">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Justificación de la Acumulación de los Recursos.</w:t>
      </w:r>
      <w:r>
        <w:rPr>
          <w:rFonts w:ascii="Palatino Linotype" w:eastAsia="Palatino Linotype" w:hAnsi="Palatino Linotype" w:cs="Palatino Linotype"/>
        </w:rPr>
        <w:t xml:space="preserve"> </w:t>
      </w:r>
    </w:p>
    <w:p w14:paraId="42F65FC4" w14:textId="7CE78A1F" w:rsidR="008A6235" w:rsidRDefault="00806FAC">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acumulados, se advierte que en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número </w:t>
      </w:r>
      <w:r>
        <w:rPr>
          <w:rFonts w:ascii="Palatino Linotype" w:eastAsia="Palatino Linotype" w:hAnsi="Palatino Linotype" w:cs="Palatino Linotype"/>
          <w:b/>
        </w:rPr>
        <w:t>00237/INFOEM/IP/RR/2022,  00238/INFOEM/IP/RR/2022,  00239/INFOEM/IP/RR/2022, 00243/INFOEM/IP/RR/2022, 00244/INFOEM/IP/RR/2022, 00245/INFOEM/IP/RR/2022, 00246/INFOEM/IP/RR/2022, 00247/INFOEM/IP/RR/2022, 00254/INFOEM/IP/RR/2022,         00271/INFOEM/IP/RR/2022, 00273/INFOEM/IP/RR/2022 y 00275/INFOEM/IP/RR/2022,</w:t>
      </w:r>
      <w:r>
        <w:rPr>
          <w:rFonts w:ascii="Palatino Linotype" w:eastAsia="Palatino Linotype" w:hAnsi="Palatino Linotype" w:cs="Palatino Linotype"/>
        </w:rPr>
        <w:t xml:space="preserve"> fueron presentados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respecto de los actos u omisiones del mismo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en vigor, que a la letra señalan:</w:t>
      </w:r>
    </w:p>
    <w:p w14:paraId="00C4C9D5" w14:textId="77777777" w:rsidR="008A6235" w:rsidRDefault="008A6235">
      <w:pPr>
        <w:tabs>
          <w:tab w:val="left" w:pos="8222"/>
        </w:tabs>
        <w:ind w:left="851" w:right="1134"/>
        <w:jc w:val="center"/>
        <w:rPr>
          <w:rFonts w:ascii="Palatino Linotype" w:eastAsia="Palatino Linotype" w:hAnsi="Palatino Linotype" w:cs="Palatino Linotype"/>
          <w:b/>
          <w:i/>
          <w:sz w:val="22"/>
          <w:szCs w:val="22"/>
        </w:rPr>
      </w:pPr>
    </w:p>
    <w:p w14:paraId="187FABE0" w14:textId="77777777" w:rsidR="008A6235" w:rsidRDefault="00806FAC">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14:paraId="74F16C64" w14:textId="77777777" w:rsidR="008A6235" w:rsidRDefault="00806FAC">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autoridad administrativa o el Tribunal </w:t>
      </w:r>
      <w:r>
        <w:rPr>
          <w:rFonts w:ascii="Palatino Linotype" w:eastAsia="Palatino Linotype" w:hAnsi="Palatino Linotype" w:cs="Palatino Linotype"/>
          <w:b/>
          <w:i/>
          <w:sz w:val="22"/>
          <w:szCs w:val="22"/>
          <w:u w:val="single"/>
        </w:rPr>
        <w:t>acordarán la acumulación de los expedientes</w:t>
      </w:r>
      <w:r>
        <w:rPr>
          <w:rFonts w:ascii="Palatino Linotype" w:eastAsia="Palatino Linotype" w:hAnsi="Palatino Linotype" w:cs="Palatino Linotype"/>
          <w:b/>
          <w:i/>
          <w:sz w:val="22"/>
          <w:szCs w:val="22"/>
        </w:rPr>
        <w:t xml:space="preserve">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w:t>
      </w:r>
      <w:r>
        <w:rPr>
          <w:rFonts w:ascii="Palatino Linotype" w:eastAsia="Palatino Linotype" w:hAnsi="Palatino Linotype" w:cs="Palatino Linotype"/>
          <w:i/>
          <w:sz w:val="22"/>
          <w:szCs w:val="22"/>
        </w:rPr>
        <w:t xml:space="preserve"> o los actos administrativos </w:t>
      </w:r>
      <w:r>
        <w:rPr>
          <w:rFonts w:ascii="Palatino Linotype" w:eastAsia="Palatino Linotype" w:hAnsi="Palatino Linotype" w:cs="Palatino Linotype"/>
          <w:b/>
          <w:i/>
          <w:sz w:val="22"/>
          <w:szCs w:val="22"/>
          <w:u w:val="single"/>
        </w:rPr>
        <w:t>sean iguales</w:t>
      </w:r>
      <w:r>
        <w:rPr>
          <w:rFonts w:ascii="Palatino Linotype" w:eastAsia="Palatino Linotype" w:hAnsi="Palatino Linotype" w:cs="Palatino Linotype"/>
          <w:i/>
          <w:sz w:val="22"/>
          <w:szCs w:val="22"/>
        </w:rPr>
        <w:t xml:space="preserve">, se trate de actos conexos o </w:t>
      </w:r>
      <w:r>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14:paraId="6CD830A0" w14:textId="096D9E11" w:rsidR="008A6235" w:rsidRDefault="00806FAC">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y </w:t>
      </w:r>
      <w:r w:rsidR="00746219">
        <w:rPr>
          <w:rFonts w:ascii="Palatino Linotype" w:eastAsia="Palatino Linotype" w:hAnsi="Palatino Linotype" w:cs="Palatino Linotype"/>
          <w:b/>
          <w:i/>
          <w:sz w:val="22"/>
          <w:szCs w:val="22"/>
        </w:rPr>
        <w:t>Acceso a la Información Pública</w:t>
      </w:r>
      <w:r>
        <w:rPr>
          <w:rFonts w:ascii="Palatino Linotype" w:eastAsia="Palatino Linotype" w:hAnsi="Palatino Linotype" w:cs="Palatino Linotype"/>
          <w:b/>
          <w:i/>
          <w:sz w:val="22"/>
          <w:szCs w:val="22"/>
        </w:rPr>
        <w:t xml:space="preserve"> del Estado de México y Municipios </w:t>
      </w:r>
    </w:p>
    <w:p w14:paraId="3CCE48C3" w14:textId="0A3FAFDF" w:rsidR="008A6235" w:rsidRDefault="00806FAC">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195. </w:t>
      </w:r>
      <w:r>
        <w:rPr>
          <w:rFonts w:ascii="Palatino Linotype" w:eastAsia="Palatino Linotype" w:hAnsi="Palatino Linotype" w:cs="Palatino Linotype"/>
          <w:i/>
          <w:sz w:val="22"/>
          <w:szCs w:val="22"/>
        </w:rPr>
        <w:t xml:space="preserve">En la tramitación del </w:t>
      </w:r>
      <w:r w:rsidR="00694EFF">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se aplicarán supletoriamente las disposiciones contenidas en el Código de Procedimientos Administrativos del Estado de México.”</w:t>
      </w:r>
    </w:p>
    <w:p w14:paraId="50CA2433" w14:textId="77777777" w:rsidR="008A6235" w:rsidRDefault="00806FAC">
      <w:pPr>
        <w:tabs>
          <w:tab w:val="left" w:pos="8222"/>
        </w:tabs>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75DB9DAD" w14:textId="77777777" w:rsidR="008A6235" w:rsidRDefault="008A6235">
      <w:pPr>
        <w:jc w:val="both"/>
        <w:rPr>
          <w:rFonts w:ascii="Palatino Linotype" w:eastAsia="Palatino Linotype" w:hAnsi="Palatino Linotype" w:cs="Palatino Linotype"/>
          <w:b/>
        </w:rPr>
      </w:pPr>
    </w:p>
    <w:p w14:paraId="053CFE4C" w14:textId="77777777" w:rsidR="008A6235" w:rsidRDefault="00806FA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dispuesto en los numerales citados en el párrafo que antecede, dicha acumulación procede cuando:</w:t>
      </w:r>
    </w:p>
    <w:p w14:paraId="0FF4543F" w14:textId="77777777" w:rsidR="008A6235" w:rsidRDefault="00806FAC">
      <w:pPr>
        <w:numPr>
          <w:ilvl w:val="0"/>
          <w:numId w:val="2"/>
        </w:numPr>
        <w:tabs>
          <w:tab w:val="center" w:pos="4252"/>
          <w:tab w:val="right" w:pos="8504"/>
        </w:tabs>
        <w:spacing w:line="360" w:lineRule="auto"/>
        <w:jc w:val="both"/>
      </w:pPr>
      <w:r>
        <w:rPr>
          <w:rFonts w:ascii="Palatino Linotype" w:eastAsia="Palatino Linotype" w:hAnsi="Palatino Linotype" w:cs="Palatino Linotype"/>
        </w:rPr>
        <w:t>El solicitante y la información referida sean las mismas;</w:t>
      </w:r>
    </w:p>
    <w:p w14:paraId="2B50B5ED" w14:textId="77777777" w:rsidR="008A6235" w:rsidRDefault="00806FAC">
      <w:pPr>
        <w:numPr>
          <w:ilvl w:val="0"/>
          <w:numId w:val="2"/>
        </w:numPr>
        <w:tabs>
          <w:tab w:val="center" w:pos="4252"/>
          <w:tab w:val="right" w:pos="8504"/>
        </w:tabs>
        <w:spacing w:line="360" w:lineRule="auto"/>
        <w:jc w:val="both"/>
      </w:pPr>
      <w:r>
        <w:rPr>
          <w:rFonts w:ascii="Palatino Linotype" w:eastAsia="Palatino Linotype" w:hAnsi="Palatino Linotype" w:cs="Palatino Linotype"/>
        </w:rPr>
        <w:t>Las partes o los actos impugnados sean iguales;</w:t>
      </w:r>
    </w:p>
    <w:p w14:paraId="5260120C" w14:textId="77777777" w:rsidR="008A6235" w:rsidRDefault="00806FAC">
      <w:pPr>
        <w:numPr>
          <w:ilvl w:val="0"/>
          <w:numId w:val="2"/>
        </w:numPr>
        <w:tabs>
          <w:tab w:val="center" w:pos="4252"/>
          <w:tab w:val="right" w:pos="8504"/>
        </w:tabs>
        <w:spacing w:line="360" w:lineRule="auto"/>
        <w:jc w:val="both"/>
      </w:pPr>
      <w:r>
        <w:rPr>
          <w:rFonts w:ascii="Palatino Linotype" w:eastAsia="Palatino Linotype" w:hAnsi="Palatino Linotype" w:cs="Palatino Linotype"/>
        </w:rPr>
        <w:t>Cuando se trate del mismo solicitante, el mismo Sujeto Obligado, y</w:t>
      </w:r>
    </w:p>
    <w:p w14:paraId="4AA1451A" w14:textId="77777777" w:rsidR="008A6235" w:rsidRDefault="00806FAC">
      <w:pPr>
        <w:numPr>
          <w:ilvl w:val="0"/>
          <w:numId w:val="2"/>
        </w:numPr>
        <w:tabs>
          <w:tab w:val="center" w:pos="4252"/>
          <w:tab w:val="right" w:pos="8504"/>
        </w:tabs>
        <w:spacing w:line="360" w:lineRule="auto"/>
        <w:ind w:left="357"/>
        <w:jc w:val="both"/>
      </w:pPr>
      <w:r>
        <w:rPr>
          <w:rFonts w:ascii="Palatino Linotype" w:eastAsia="Palatino Linotype" w:hAnsi="Palatino Linotype" w:cs="Palatino Linotype"/>
        </w:rPr>
        <w:t>Aun tratándose de solicitudes diversas, resulte conveniente la resolución unificada de los asuntos</w:t>
      </w:r>
      <w:r>
        <w:rPr>
          <w:rFonts w:ascii="Palatino Linotype" w:eastAsia="Palatino Linotype" w:hAnsi="Palatino Linotype" w:cs="Palatino Linotype"/>
          <w:i/>
        </w:rPr>
        <w:t>.</w:t>
      </w:r>
    </w:p>
    <w:p w14:paraId="27E4E21E" w14:textId="77777777" w:rsidR="008A6235" w:rsidRDefault="008A6235">
      <w:pPr>
        <w:tabs>
          <w:tab w:val="center" w:pos="4252"/>
          <w:tab w:val="right" w:pos="8504"/>
        </w:tabs>
        <w:spacing w:line="360" w:lineRule="auto"/>
        <w:ind w:left="357"/>
        <w:jc w:val="both"/>
        <w:rPr>
          <w:rFonts w:ascii="Palatino Linotype" w:eastAsia="Palatino Linotype" w:hAnsi="Palatino Linotype" w:cs="Palatino Linotype"/>
        </w:rPr>
      </w:pPr>
    </w:p>
    <w:p w14:paraId="12C3736A" w14:textId="530571DA"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suerte, tal y como se mencionó anteriormente,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que nos ocupan fueron interpuestos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mismo </w:t>
      </w:r>
      <w:r>
        <w:rPr>
          <w:rFonts w:ascii="Palatino Linotype" w:eastAsia="Palatino Linotype" w:hAnsi="Palatino Linotype" w:cs="Palatino Linotype"/>
          <w:b/>
        </w:rPr>
        <w:t>SUJETO OBLIGADO</w:t>
      </w:r>
      <w:r>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6F2F6D2A" w14:textId="77777777" w:rsidR="008A6235" w:rsidRDefault="008A6235">
      <w:pPr>
        <w:tabs>
          <w:tab w:val="center" w:pos="4252"/>
          <w:tab w:val="right" w:pos="8504"/>
        </w:tabs>
        <w:spacing w:line="360" w:lineRule="auto"/>
        <w:ind w:left="-57"/>
        <w:jc w:val="both"/>
        <w:rPr>
          <w:rFonts w:ascii="Palatino Linotype" w:eastAsia="Palatino Linotype" w:hAnsi="Palatino Linotype" w:cs="Palatino Linotype"/>
          <w:b/>
        </w:rPr>
      </w:pPr>
    </w:p>
    <w:p w14:paraId="097BE54A" w14:textId="77777777" w:rsidR="008A6235" w:rsidRDefault="00806FA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7117F343" w14:textId="679BC20A" w:rsidR="008A6235" w:rsidRDefault="00806FA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w:t>
      </w:r>
      <w:r w:rsidR="00730D3A">
        <w:rPr>
          <w:rFonts w:ascii="Palatino Linotype" w:eastAsia="Palatino Linotype" w:hAnsi="Palatino Linotype" w:cs="Palatino Linotype"/>
          <w:color w:val="000000"/>
        </w:rPr>
        <w:t>Recursos de Revisión</w:t>
      </w:r>
      <w:r>
        <w:rPr>
          <w:rFonts w:ascii="Palatino Linotype" w:eastAsia="Palatino Linotype" w:hAnsi="Palatino Linotype" w:cs="Palatino Linotype"/>
          <w:color w:val="000000"/>
        </w:rPr>
        <w:t xml:space="preserve"> fueron interpuestos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tuvo conocimiento de las respuestas impugnadas; tal y como, lo prevé el artículo 178 de la Ley de Transparencia y </w:t>
      </w:r>
      <w:r w:rsidR="00746219">
        <w:rPr>
          <w:rFonts w:ascii="Palatino Linotype" w:eastAsia="Palatino Linotype" w:hAnsi="Palatino Linotype" w:cs="Palatino Linotype"/>
          <w:color w:val="000000"/>
        </w:rPr>
        <w:t>Acceso a la Información Pública</w:t>
      </w:r>
      <w:r>
        <w:rPr>
          <w:rFonts w:ascii="Palatino Linotype" w:eastAsia="Palatino Linotype" w:hAnsi="Palatino Linotype" w:cs="Palatino Linotype"/>
          <w:color w:val="000000"/>
        </w:rPr>
        <w:t xml:space="preserve"> del Estado de México y Municipios, que establece:</w:t>
      </w:r>
    </w:p>
    <w:p w14:paraId="3EDC5810" w14:textId="77777777" w:rsidR="008A6235" w:rsidRDefault="008A6235">
      <w:pPr>
        <w:ind w:left="720" w:right="709"/>
        <w:jc w:val="both"/>
        <w:rPr>
          <w:rFonts w:ascii="Palatino Linotype" w:eastAsia="Palatino Linotype" w:hAnsi="Palatino Linotype" w:cs="Palatino Linotype"/>
          <w:i/>
          <w:sz w:val="22"/>
          <w:szCs w:val="22"/>
        </w:rPr>
      </w:pPr>
    </w:p>
    <w:p w14:paraId="262B2811" w14:textId="7769E0E0" w:rsidR="008A6235" w:rsidRDefault="00806FA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694EFF">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60ACEE3D" w14:textId="77777777" w:rsidR="008A6235" w:rsidRDefault="008A6235">
      <w:pPr>
        <w:ind w:left="851" w:right="899"/>
        <w:jc w:val="both"/>
        <w:rPr>
          <w:rFonts w:ascii="Palatino Linotype" w:eastAsia="Palatino Linotype" w:hAnsi="Palatino Linotype" w:cs="Palatino Linotype"/>
          <w:i/>
          <w:sz w:val="22"/>
          <w:szCs w:val="22"/>
        </w:rPr>
      </w:pPr>
    </w:p>
    <w:p w14:paraId="653C80BC" w14:textId="28F91923" w:rsidR="008A6235" w:rsidRDefault="00806FA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falta de respuesta del sujeto obligado, dentro de los plazos establecidos en esta Ley, a una solicitud de </w:t>
      </w:r>
      <w:r w:rsidR="00746219">
        <w:rPr>
          <w:rFonts w:ascii="Palatino Linotype" w:eastAsia="Palatino Linotype" w:hAnsi="Palatino Linotype" w:cs="Palatino Linotype"/>
          <w:i/>
          <w:sz w:val="22"/>
          <w:szCs w:val="22"/>
        </w:rPr>
        <w:t>Acceso a la Información Pública</w:t>
      </w:r>
      <w:r>
        <w:rPr>
          <w:rFonts w:ascii="Palatino Linotype" w:eastAsia="Palatino Linotype" w:hAnsi="Palatino Linotype" w:cs="Palatino Linotype"/>
          <w:i/>
          <w:sz w:val="22"/>
          <w:szCs w:val="22"/>
        </w:rPr>
        <w:t>, el recurso podrá ser interpuesto en cualquier momento, acompañado con el documento que pruebe la fecha en que presentó la solicitud.</w:t>
      </w:r>
    </w:p>
    <w:p w14:paraId="5D239FAF" w14:textId="77777777" w:rsidR="008A6235" w:rsidRDefault="008A6235">
      <w:pPr>
        <w:ind w:left="851" w:right="899"/>
        <w:jc w:val="both"/>
        <w:rPr>
          <w:rFonts w:ascii="Palatino Linotype" w:eastAsia="Palatino Linotype" w:hAnsi="Palatino Linotype" w:cs="Palatino Linotype"/>
          <w:i/>
          <w:sz w:val="22"/>
          <w:szCs w:val="22"/>
        </w:rPr>
      </w:pPr>
    </w:p>
    <w:p w14:paraId="3AB1F24A" w14:textId="6F1D8311" w:rsidR="008A6235" w:rsidRDefault="00806FA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de que se interponga ante la Unidad de Transparencia, ésta deberá remitir el </w:t>
      </w:r>
      <w:r w:rsidR="00694EFF">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al Instituto a más tardar al día siguiente de haberlo recibido.”</w:t>
      </w:r>
    </w:p>
    <w:p w14:paraId="57A8C212" w14:textId="77777777" w:rsidR="008A6235" w:rsidRDefault="008A6235">
      <w:pPr>
        <w:ind w:left="720" w:right="709"/>
        <w:jc w:val="both"/>
        <w:rPr>
          <w:rFonts w:ascii="Palatino Linotype" w:eastAsia="Palatino Linotype" w:hAnsi="Palatino Linotype" w:cs="Palatino Linotype"/>
          <w:i/>
          <w:sz w:val="22"/>
          <w:szCs w:val="22"/>
        </w:rPr>
      </w:pPr>
    </w:p>
    <w:p w14:paraId="002A076E" w14:textId="0232C029" w:rsidR="008A6235" w:rsidRDefault="00806FAC">
      <w:pPr>
        <w:spacing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 a la solicitud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el día </w:t>
      </w:r>
      <w:r>
        <w:rPr>
          <w:rFonts w:ascii="Palatino Linotype" w:eastAsia="Palatino Linotype" w:hAnsi="Palatino Linotype" w:cs="Palatino Linotype"/>
          <w:b/>
        </w:rPr>
        <w:t xml:space="preserve"> diecisiete de enero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transcurrió del </w:t>
      </w:r>
      <w:r>
        <w:rPr>
          <w:rFonts w:ascii="Palatino Linotype" w:eastAsia="Palatino Linotype" w:hAnsi="Palatino Linotype" w:cs="Palatino Linotype"/>
          <w:b/>
        </w:rPr>
        <w:t xml:space="preserve">dieciocho de enero al ocho de febrero de dos mil veintidós, </w:t>
      </w:r>
      <w:r>
        <w:rPr>
          <w:rFonts w:ascii="Palatino Linotype" w:eastAsia="Palatino Linotype" w:hAnsi="Palatino Linotype" w:cs="Palatino Linotype"/>
        </w:rPr>
        <w:t xml:space="preserve">sin contemplar en el cómputo los días veintidós y veintitrés de enero así como cinco y seis de febrero de dos mil veintidós por corresponder a sábados y domingos, considerados como días inhábiles, en términos del artículo 3, fracción X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Así como, el día siete de febrero de dos mil veintidós, por ser considerado como día inhábil por suspensión de labores, en términos del Calendario Oficial en Materia de Transparencia,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veintidós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676BC719" w14:textId="77777777" w:rsidR="008A6235" w:rsidRDefault="008A6235">
      <w:pPr>
        <w:spacing w:line="360" w:lineRule="auto"/>
        <w:jc w:val="both"/>
        <w:rPr>
          <w:rFonts w:ascii="Palatino Linotype" w:eastAsia="Palatino Linotype" w:hAnsi="Palatino Linotype" w:cs="Palatino Linotype"/>
        </w:rPr>
      </w:pPr>
      <w:bookmarkStart w:id="6" w:name="_heading=h.pams53xt1pwn" w:colFirst="0" w:colLast="0"/>
      <w:bookmarkEnd w:id="6"/>
    </w:p>
    <w:p w14:paraId="2CC1F682" w14:textId="5EC4B701" w:rsidR="008A6235" w:rsidRDefault="00806FAC">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si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que nos ocupan, se interpusieron en </w:t>
      </w:r>
      <w:r w:rsidR="007F54B6">
        <w:rPr>
          <w:rFonts w:ascii="Palatino Linotype" w:eastAsia="Palatino Linotype" w:hAnsi="Palatino Linotype" w:cs="Palatino Linotype"/>
        </w:rPr>
        <w:t xml:space="preserve">fechas </w:t>
      </w:r>
      <w:r w:rsidR="007F54B6">
        <w:rPr>
          <w:rFonts w:ascii="Palatino Linotype" w:eastAsia="Palatino Linotype" w:hAnsi="Palatino Linotype" w:cs="Palatino Linotype"/>
          <w:b/>
        </w:rPr>
        <w:t>veintiuno</w:t>
      </w:r>
      <w:r>
        <w:rPr>
          <w:rFonts w:ascii="Palatino Linotype" w:eastAsia="Palatino Linotype" w:hAnsi="Palatino Linotype" w:cs="Palatino Linotype"/>
          <w:b/>
        </w:rPr>
        <w:t xml:space="preserve"> y veintidós de enero de dos mil veintidós,</w:t>
      </w:r>
      <w:r>
        <w:rPr>
          <w:rFonts w:ascii="Palatino Linotype" w:eastAsia="Palatino Linotype" w:hAnsi="Palatino Linotype" w:cs="Palatino Linotype"/>
        </w:rPr>
        <w:t xml:space="preserve"> días que al ser inhábiles se tienen por presentados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en fecha veinticuatro de enero de dos mil veintidós, de forma </w:t>
      </w:r>
      <w:r w:rsidR="007F54B6">
        <w:rPr>
          <w:rFonts w:ascii="Palatino Linotype" w:eastAsia="Palatino Linotype" w:hAnsi="Palatino Linotype" w:cs="Palatino Linotype"/>
        </w:rPr>
        <w:t>que éstos</w:t>
      </w:r>
      <w:r>
        <w:rPr>
          <w:rFonts w:ascii="Palatino Linotype" w:eastAsia="Palatino Linotype" w:hAnsi="Palatino Linotype" w:cs="Palatino Linotype"/>
        </w:rPr>
        <w:t xml:space="preserve"> se encuentran dentro de los márgenes temporales previstos en el citado precepto legal y, por tanto, se consideran oportunos.</w:t>
      </w:r>
    </w:p>
    <w:p w14:paraId="281A94B9" w14:textId="77777777" w:rsidR="008A6235" w:rsidRDefault="008A6235">
      <w:pPr>
        <w:spacing w:line="360" w:lineRule="auto"/>
        <w:ind w:right="49"/>
        <w:jc w:val="both"/>
        <w:rPr>
          <w:rFonts w:ascii="Palatino Linotype" w:eastAsia="Palatino Linotype" w:hAnsi="Palatino Linotype" w:cs="Palatino Linotype"/>
          <w:b/>
          <w:sz w:val="28"/>
          <w:szCs w:val="28"/>
        </w:rPr>
      </w:pPr>
    </w:p>
    <w:p w14:paraId="1EC8393A" w14:textId="77777777" w:rsidR="008A6235" w:rsidRDefault="00806FA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Procedibilidad. </w:t>
      </w:r>
    </w:p>
    <w:p w14:paraId="02482C82" w14:textId="650190CB"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cuando las solicitudes se presenten de manera electrónica no es requisito indispensable el proporcionar el nombre, tal como se muestra a continuación: </w:t>
      </w:r>
    </w:p>
    <w:p w14:paraId="25E020D0" w14:textId="77777777" w:rsidR="008A6235" w:rsidRDefault="008A6235">
      <w:pPr>
        <w:spacing w:line="360" w:lineRule="auto"/>
        <w:ind w:right="49"/>
        <w:jc w:val="both"/>
        <w:rPr>
          <w:rFonts w:ascii="Palatino Linotype" w:eastAsia="Palatino Linotype" w:hAnsi="Palatino Linotype" w:cs="Palatino Linotype"/>
          <w:sz w:val="10"/>
          <w:szCs w:val="10"/>
        </w:rPr>
      </w:pPr>
    </w:p>
    <w:p w14:paraId="22579E23" w14:textId="2EF5622E" w:rsidR="008A6235" w:rsidRDefault="00806FA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 xml:space="preserve">El </w:t>
      </w:r>
      <w:r w:rsidR="00694EFF">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contendrá:</w:t>
      </w:r>
      <w:r>
        <w:rPr>
          <w:rFonts w:ascii="Palatino Linotype" w:eastAsia="Palatino Linotype" w:hAnsi="Palatino Linotype" w:cs="Palatino Linotype"/>
          <w:b/>
          <w:i/>
          <w:sz w:val="22"/>
          <w:szCs w:val="22"/>
        </w:rPr>
        <w:t xml:space="preserve"> </w:t>
      </w:r>
    </w:p>
    <w:p w14:paraId="165A75A4" w14:textId="77777777" w:rsidR="008A6235" w:rsidRDefault="00806FA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275FCEA6"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w:t>
      </w:r>
      <w:proofErr w:type="gramStart"/>
      <w:r>
        <w:rPr>
          <w:rFonts w:ascii="Palatino Linotype" w:eastAsia="Palatino Linotype" w:hAnsi="Palatino Linotype" w:cs="Palatino Linotype"/>
          <w:i/>
          <w:sz w:val="22"/>
          <w:szCs w:val="22"/>
        </w:rPr>
        <w:t>, …</w:t>
      </w:r>
      <w:proofErr w:type="gramEnd"/>
    </w:p>
    <w:p w14:paraId="21878761" w14:textId="77777777" w:rsidR="008A6235" w:rsidRDefault="00806FA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67615C3E"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D1CA5B8" w14:textId="77777777" w:rsidR="008A6235" w:rsidRDefault="008A6235">
      <w:pPr>
        <w:tabs>
          <w:tab w:val="left" w:pos="851"/>
        </w:tabs>
        <w:ind w:right="901"/>
        <w:jc w:val="both"/>
        <w:rPr>
          <w:rFonts w:ascii="Palatino Linotype" w:eastAsia="Palatino Linotype" w:hAnsi="Palatino Linotype" w:cs="Palatino Linotype"/>
          <w:i/>
          <w:sz w:val="22"/>
          <w:szCs w:val="22"/>
        </w:rPr>
      </w:pPr>
    </w:p>
    <w:p w14:paraId="6F0E4C99" w14:textId="01419C0B"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derivado que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materia del presente asunto, se interpusieron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presentados </w:t>
      </w:r>
      <w:proofErr w:type="gramStart"/>
      <w:r>
        <w:rPr>
          <w:rFonts w:ascii="Palatino Linotype" w:eastAsia="Palatino Linotype" w:hAnsi="Palatino Linotype" w:cs="Palatino Linotype"/>
        </w:rPr>
        <w:t>los</w:t>
      </w:r>
      <w:proofErr w:type="gramEnd"/>
      <w:r>
        <w:rPr>
          <w:rFonts w:ascii="Palatino Linotype" w:eastAsia="Palatino Linotype" w:hAnsi="Palatino Linotype" w:cs="Palatino Linotype"/>
        </w:rPr>
        <w:t xml:space="preserve">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129D71BC" w14:textId="77777777" w:rsidR="008A6235" w:rsidRDefault="008A6235">
      <w:pPr>
        <w:spacing w:line="360" w:lineRule="auto"/>
        <w:jc w:val="both"/>
        <w:rPr>
          <w:rFonts w:ascii="Palatino Linotype" w:eastAsia="Palatino Linotype" w:hAnsi="Palatino Linotype" w:cs="Palatino Linotype"/>
          <w:b/>
        </w:rPr>
      </w:pPr>
    </w:p>
    <w:p w14:paraId="3D20FF5B" w14:textId="583DFAE0"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prevé que, toda persona tendrá acceso a la información sin necesidad de acreditar interés alguno o justificar su utilización, de lo que se infiere que para el ejercicio del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pues por el contrario la Ley de la materia prevé en su artículo 155, párrafo segundo la posibilidad de que las solicitudes de información sean anónimas, al utilizar un nombre incompleto o, inclusive un seudónimo.</w:t>
      </w:r>
    </w:p>
    <w:p w14:paraId="35F11988" w14:textId="77777777" w:rsidR="008A6235" w:rsidRDefault="008A6235">
      <w:pPr>
        <w:spacing w:line="360" w:lineRule="auto"/>
        <w:jc w:val="both"/>
        <w:rPr>
          <w:rFonts w:ascii="Palatino Linotype" w:eastAsia="Palatino Linotype" w:hAnsi="Palatino Linotype" w:cs="Palatino Linotype"/>
        </w:rPr>
      </w:pPr>
    </w:p>
    <w:p w14:paraId="7D6D3737" w14:textId="6E62C069" w:rsidR="008A6235" w:rsidRDefault="00806FA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toda vez que disponen que toda persona sin necesidad de acreditar interés alguno o justificar su utilización, tendrá acceso gratuito a la información pública.</w:t>
      </w:r>
    </w:p>
    <w:p w14:paraId="61EC3DC0" w14:textId="77777777" w:rsidR="008A6235" w:rsidRDefault="008A6235">
      <w:pPr>
        <w:tabs>
          <w:tab w:val="left" w:pos="851"/>
        </w:tabs>
        <w:ind w:left="851" w:right="901"/>
        <w:jc w:val="both"/>
        <w:rPr>
          <w:rFonts w:ascii="Palatino Linotype" w:eastAsia="Palatino Linotype" w:hAnsi="Palatino Linotype" w:cs="Palatino Linotype"/>
          <w:sz w:val="22"/>
          <w:szCs w:val="22"/>
        </w:rPr>
      </w:pPr>
    </w:p>
    <w:p w14:paraId="3F09E9DC" w14:textId="6021114D"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estima que el requisito relativo al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constituye un presupuesto indispensable de procedibilidad de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es un Derecho Humano que no requiere legitimación en la causa, sino que únicamente basta con que se encuentre legitimado en el procedimiento de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que ahora se impugna.</w:t>
      </w:r>
    </w:p>
    <w:p w14:paraId="7A5D611A" w14:textId="77777777" w:rsidR="008A6235" w:rsidRDefault="008A6235">
      <w:pPr>
        <w:tabs>
          <w:tab w:val="left" w:pos="851"/>
        </w:tabs>
        <w:ind w:left="851" w:right="901"/>
        <w:jc w:val="both"/>
        <w:rPr>
          <w:rFonts w:ascii="Palatino Linotype" w:eastAsia="Palatino Linotype" w:hAnsi="Palatino Linotype" w:cs="Palatino Linotype"/>
          <w:sz w:val="22"/>
          <w:szCs w:val="22"/>
        </w:rPr>
      </w:pPr>
    </w:p>
    <w:p w14:paraId="6B632DE2" w14:textId="75337BE6"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resuelven los presentes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por una cuestión procedimental. </w:t>
      </w:r>
    </w:p>
    <w:p w14:paraId="56E438A7" w14:textId="77777777" w:rsidR="008A6235" w:rsidRDefault="008A6235">
      <w:pPr>
        <w:spacing w:line="360" w:lineRule="auto"/>
        <w:ind w:right="49"/>
        <w:jc w:val="both"/>
        <w:rPr>
          <w:rFonts w:ascii="Palatino Linotype" w:eastAsia="Palatino Linotype" w:hAnsi="Palatino Linotype" w:cs="Palatino Linotype"/>
          <w:b/>
        </w:rPr>
      </w:pPr>
    </w:p>
    <w:p w14:paraId="0C5E3AC2" w14:textId="77777777" w:rsidR="008A6235" w:rsidRDefault="00806FA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b/>
        </w:rPr>
        <w:t xml:space="preserve">. Estudio y resolución del asunto. </w:t>
      </w:r>
    </w:p>
    <w:p w14:paraId="1600E106"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para un mejor estudio y comprensión del asunto que se resuelve, es preciso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que a continuación se desagrega: </w:t>
      </w:r>
    </w:p>
    <w:p w14:paraId="3AC54DAA" w14:textId="77777777" w:rsidR="008A6235" w:rsidRDefault="008A6235">
      <w:pPr>
        <w:spacing w:line="360" w:lineRule="auto"/>
        <w:ind w:right="49"/>
        <w:jc w:val="both"/>
        <w:rPr>
          <w:rFonts w:ascii="Palatino Linotype" w:eastAsia="Palatino Linotype" w:hAnsi="Palatino Linotype" w:cs="Palatino Linotype"/>
        </w:rPr>
      </w:pPr>
    </w:p>
    <w:p w14:paraId="3E414C39" w14:textId="1CB90C4B" w:rsidR="008A6235" w:rsidRDefault="00806FAC">
      <w:pPr>
        <w:spacing w:line="360" w:lineRule="auto"/>
        <w:ind w:right="4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u w:val="single"/>
        </w:rPr>
        <w:t xml:space="preserve">De los </w:t>
      </w:r>
      <w:r w:rsidR="00730D3A">
        <w:rPr>
          <w:rFonts w:ascii="Palatino Linotype" w:eastAsia="Palatino Linotype" w:hAnsi="Palatino Linotype" w:cs="Palatino Linotype"/>
          <w:b/>
          <w:i/>
          <w:u w:val="single"/>
        </w:rPr>
        <w:t>Recursos de Revisión</w:t>
      </w:r>
      <w:r>
        <w:rPr>
          <w:rFonts w:ascii="Palatino Linotype" w:eastAsia="Palatino Linotype" w:hAnsi="Palatino Linotype" w:cs="Palatino Linotype"/>
          <w:b/>
          <w:i/>
          <w:u w:val="single"/>
        </w:rPr>
        <w:t xml:space="preserve"> </w:t>
      </w:r>
      <w:r>
        <w:rPr>
          <w:rFonts w:ascii="Palatino Linotype" w:eastAsia="Palatino Linotype" w:hAnsi="Palatino Linotype" w:cs="Palatino Linotype"/>
          <w:b/>
          <w:i/>
          <w:sz w:val="22"/>
          <w:szCs w:val="22"/>
          <w:u w:val="single"/>
        </w:rPr>
        <w:t>00237/INFOEM/IP/RR/2022, 00238/INFOEM/IP/RR/2022, 00244/INFOEM/IP/RR/2022, 00271/INFOEM/IP/RR/2022 y 00273/INFOEM/IP/RR/2022</w:t>
      </w:r>
    </w:p>
    <w:p w14:paraId="6A15FBE6" w14:textId="77777777" w:rsidR="008A6235" w:rsidRDefault="008A6235">
      <w:pPr>
        <w:spacing w:line="360" w:lineRule="auto"/>
        <w:ind w:right="49"/>
        <w:jc w:val="both"/>
        <w:rPr>
          <w:rFonts w:ascii="Palatino Linotype" w:eastAsia="Palatino Linotype" w:hAnsi="Palatino Linotype" w:cs="Palatino Linotype"/>
        </w:rPr>
      </w:pPr>
    </w:p>
    <w:p w14:paraId="686D948C"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entendido, es importante recordar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solicitó</w:t>
      </w:r>
      <w:r>
        <w:rPr>
          <w:rFonts w:ascii="Palatino Linotype" w:eastAsia="Palatino Linotype" w:hAnsi="Palatino Linotype" w:cs="Palatino Linotype"/>
          <w:b/>
        </w:rPr>
        <w:t xml:space="preserve"> </w:t>
      </w:r>
      <w:r>
        <w:rPr>
          <w:rFonts w:ascii="Palatino Linotype" w:eastAsia="Palatino Linotype" w:hAnsi="Palatino Linotype" w:cs="Palatino Linotype"/>
        </w:rPr>
        <w:t>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la información siguiente: </w:t>
      </w:r>
    </w:p>
    <w:p w14:paraId="4EE8B193" w14:textId="77777777" w:rsidR="008A6235" w:rsidRDefault="00806FAC">
      <w:pPr>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Bitácora de actividades de la semana del 6 al 10 de diciembre del 2021 de las unidades de las dependencias. </w:t>
      </w:r>
    </w:p>
    <w:p w14:paraId="4FF131C3" w14:textId="77777777" w:rsidR="008A6235" w:rsidRDefault="00806FAC">
      <w:pPr>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reales específicas por día que ha realizado el jefe de la Unidad de Apoyo Administrativo del primero de noviembre al once de diciembre del 2021. </w:t>
      </w:r>
    </w:p>
    <w:p w14:paraId="730EEC1D" w14:textId="77777777" w:rsidR="008A6235" w:rsidRDefault="00806FAC">
      <w:pPr>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Nombre, cargo y funciones específicas (oficios) de los integrantes de la Unidad de Apoyo Administrativo. </w:t>
      </w:r>
    </w:p>
    <w:p w14:paraId="1E85126B" w14:textId="77777777" w:rsidR="008A6235" w:rsidRDefault="00806FAC">
      <w:pPr>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Actividades reales específicas por día que ha realizado el jefe de la unidad de apoyo administrativo del mes de noviembre del 2021.</w:t>
      </w:r>
    </w:p>
    <w:p w14:paraId="72204C57" w14:textId="77777777" w:rsidR="008A6235" w:rsidRDefault="00806FAC">
      <w:pPr>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Funciones que realiza cada uno de los choferes que se encuentran adscritos a la Unidad de Apoyo Administrativo y su respectiva bitácora de actividades del mes de noviembre del 2021. </w:t>
      </w:r>
    </w:p>
    <w:p w14:paraId="5C1D8BA8" w14:textId="77777777" w:rsidR="008A6235" w:rsidRDefault="008A6235">
      <w:pPr>
        <w:spacing w:line="360" w:lineRule="auto"/>
        <w:ind w:left="425" w:right="49"/>
        <w:jc w:val="both"/>
        <w:rPr>
          <w:rFonts w:ascii="Palatino Linotype" w:eastAsia="Palatino Linotype" w:hAnsi="Palatino Linotype" w:cs="Palatino Linotype"/>
        </w:rPr>
      </w:pPr>
    </w:p>
    <w:p w14:paraId="74839527" w14:textId="77777777" w:rsidR="008A6235" w:rsidRDefault="00806FAC">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ente recurrido señaló que la información solicitada puede ser consultada de manera directa en las instalaciones de la Comisión de Conciliación y Arbitraje Médico del Estado de México, indicando la dirección de la misma así como la Unidad Administrativa a la cual deberá acudir. </w:t>
      </w:r>
    </w:p>
    <w:p w14:paraId="76FDF34C" w14:textId="77777777" w:rsidR="008A6235" w:rsidRDefault="008A6235">
      <w:pPr>
        <w:spacing w:line="360" w:lineRule="auto"/>
        <w:ind w:right="49"/>
        <w:jc w:val="both"/>
        <w:rPr>
          <w:rFonts w:ascii="Palatino Linotype" w:eastAsia="Palatino Linotype" w:hAnsi="Palatino Linotype" w:cs="Palatino Linotype"/>
        </w:rPr>
      </w:pPr>
    </w:p>
    <w:p w14:paraId="076BADD0"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en el que se duele del cambio de modalidad realizado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reiterando que requirió se efectuara la entrega de la información por medio del Sistema de Acceso a la Información Mexiquense (SAIMEX) </w:t>
      </w:r>
    </w:p>
    <w:p w14:paraId="48F7BA23" w14:textId="77777777" w:rsidR="008A6235" w:rsidRDefault="008A6235">
      <w:pPr>
        <w:spacing w:line="360" w:lineRule="auto"/>
        <w:ind w:right="49"/>
        <w:jc w:val="both"/>
        <w:rPr>
          <w:rFonts w:ascii="Palatino Linotype" w:eastAsia="Palatino Linotype" w:hAnsi="Palatino Linotype" w:cs="Palatino Linotype"/>
        </w:rPr>
      </w:pPr>
    </w:p>
    <w:p w14:paraId="62ACA5AF"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hacer mención de que tanto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rindió el informe justificado y por su parte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no presentó las pruebas y alegatos que a su derecho correspondieran.</w:t>
      </w:r>
    </w:p>
    <w:p w14:paraId="145D03AB" w14:textId="77777777" w:rsidR="008A6235" w:rsidRDefault="00806FAC">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preciso señalar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las fracción VIII, del artículo 179 de la Ley de la materia, el cual a la letra dice:</w:t>
      </w:r>
    </w:p>
    <w:p w14:paraId="4F626979" w14:textId="28EBF74F"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w:t>
      </w:r>
      <w:r w:rsidR="00694EFF">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w:t>
      </w:r>
      <w:r w:rsidR="00746219">
        <w:rPr>
          <w:rFonts w:ascii="Palatino Linotype" w:eastAsia="Palatino Linotype" w:hAnsi="Palatino Linotype" w:cs="Palatino Linotype"/>
          <w:i/>
          <w:sz w:val="22"/>
          <w:szCs w:val="22"/>
        </w:rPr>
        <w:t>Acceso a la Información Pública</w:t>
      </w:r>
      <w:r>
        <w:rPr>
          <w:rFonts w:ascii="Palatino Linotype" w:eastAsia="Palatino Linotype" w:hAnsi="Palatino Linotype" w:cs="Palatino Linotype"/>
          <w:i/>
          <w:sz w:val="22"/>
          <w:szCs w:val="22"/>
        </w:rPr>
        <w:t>, y procederá en contra de las siguientes causas:</w:t>
      </w:r>
    </w:p>
    <w:p w14:paraId="0D752332" w14:textId="77777777" w:rsidR="008A6235" w:rsidRDefault="00806FAC">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1D3FFA4" w14:textId="77777777" w:rsidR="008A6235" w:rsidRDefault="00806FAC">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1D03258D" w14:textId="77777777"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CC44613" w14:textId="77777777"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0C1150E" w14:textId="77777777" w:rsidR="008A6235" w:rsidRDefault="008A6235">
      <w:pPr>
        <w:ind w:left="851" w:right="901"/>
        <w:jc w:val="both"/>
        <w:rPr>
          <w:rFonts w:ascii="Palatino Linotype" w:eastAsia="Palatino Linotype" w:hAnsi="Palatino Linotype" w:cs="Palatino Linotype"/>
          <w:i/>
          <w:sz w:val="22"/>
          <w:szCs w:val="22"/>
        </w:rPr>
      </w:pPr>
    </w:p>
    <w:p w14:paraId="7A517EDE" w14:textId="38391416"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como supuesto de procedencia del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el cambio de modalidad a consulta directa,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situación que se actualiza en el caso en concreto.  </w:t>
      </w:r>
    </w:p>
    <w:p w14:paraId="237D011D" w14:textId="77777777" w:rsidR="008A6235" w:rsidRDefault="008A6235">
      <w:pPr>
        <w:spacing w:line="360" w:lineRule="auto"/>
        <w:jc w:val="both"/>
        <w:rPr>
          <w:rFonts w:ascii="Palatino Linotype" w:eastAsia="Palatino Linotype" w:hAnsi="Palatino Linotype" w:cs="Palatino Linotype"/>
        </w:rPr>
      </w:pPr>
    </w:p>
    <w:p w14:paraId="0DA06FC2" w14:textId="270A4D70"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importante referir,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al momento de presentar la solicitud de información que dio origen al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que nos ocupa, eligió como modalidad de entrega </w:t>
      </w:r>
      <w:r>
        <w:rPr>
          <w:rFonts w:ascii="Palatino Linotype" w:eastAsia="Palatino Linotype" w:hAnsi="Palatino Linotype" w:cs="Palatino Linotype"/>
          <w:b/>
          <w:u w:val="single"/>
        </w:rPr>
        <w:t>Vía SAIMEX</w:t>
      </w:r>
      <w:r>
        <w:rPr>
          <w:rFonts w:ascii="Palatino Linotype" w:eastAsia="Palatino Linotype" w:hAnsi="Palatino Linotype" w:cs="Palatino Linotype"/>
        </w:rPr>
        <w:t>,</w:t>
      </w:r>
      <w:r w:rsidR="00694EFF">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tener la información a disposición del particular en </w:t>
      </w:r>
      <w:r w:rsidR="00694EFF">
        <w:rPr>
          <w:rFonts w:ascii="Palatino Linotype" w:eastAsia="Palatino Linotype" w:hAnsi="Palatino Linotype" w:cs="Palatino Linotype"/>
        </w:rPr>
        <w:t>su oficina, cambiando</w:t>
      </w:r>
      <w:r>
        <w:rPr>
          <w:rFonts w:ascii="Palatino Linotype" w:eastAsia="Palatino Linotype" w:hAnsi="Palatino Linotype" w:cs="Palatino Linotype"/>
        </w:rPr>
        <w:t xml:space="preserve"> de forma unilateral la modalidad de entrega a consulta directa (in situ), </w:t>
      </w:r>
    </w:p>
    <w:p w14:paraId="5EEC1E1F" w14:textId="77777777" w:rsidR="008A6235" w:rsidRDefault="008A6235">
      <w:pPr>
        <w:spacing w:line="360" w:lineRule="auto"/>
        <w:jc w:val="both"/>
        <w:rPr>
          <w:rFonts w:ascii="Palatino Linotype" w:eastAsia="Palatino Linotype" w:hAnsi="Palatino Linotype" w:cs="Palatino Linotype"/>
        </w:rPr>
      </w:pPr>
    </w:p>
    <w:p w14:paraId="234C7164"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esta caso en particular, el solicitante eligió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un caso de imposibilidad técnica y administrativa, para determinar cambiar la modalidad de entrega; lo cierto es que, al hacerlo, </w:t>
      </w:r>
      <w:r>
        <w:rPr>
          <w:rFonts w:ascii="Palatino Linotype" w:eastAsia="Palatino Linotype" w:hAnsi="Palatino Linotype" w:cs="Palatino Linotype"/>
          <w:b/>
        </w:rPr>
        <w:t xml:space="preserve">no refirió la hora, la fecha de entrega, nombre del servidor público responsable de poner a su disposición la información requerida. </w:t>
      </w:r>
    </w:p>
    <w:p w14:paraId="46A6D2E8" w14:textId="77777777" w:rsidR="008A6235" w:rsidRDefault="008A6235">
      <w:pPr>
        <w:spacing w:line="360" w:lineRule="auto"/>
        <w:jc w:val="both"/>
        <w:rPr>
          <w:rFonts w:ascii="Palatino Linotype" w:eastAsia="Palatino Linotype" w:hAnsi="Palatino Linotype" w:cs="Palatino Linotype"/>
        </w:rPr>
      </w:pPr>
    </w:p>
    <w:p w14:paraId="08F5F65C"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tampoco acreditó que la información solicitada excediera las capacidades tanto administrativas respecto de su unidad como técnicas, en lo relativo al sistema electrónico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ni siquiera se pronunció respecto de la razón por la cual efectúa dicho cambio de modalidad.  </w:t>
      </w:r>
    </w:p>
    <w:p w14:paraId="5EF8E65C" w14:textId="77777777" w:rsidR="008A6235" w:rsidRDefault="008A6235">
      <w:pPr>
        <w:spacing w:line="360" w:lineRule="auto"/>
        <w:jc w:val="both"/>
        <w:rPr>
          <w:rFonts w:ascii="Palatino Linotype" w:eastAsia="Palatino Linotype" w:hAnsi="Palatino Linotype" w:cs="Palatino Linotype"/>
        </w:rPr>
      </w:pPr>
    </w:p>
    <w:p w14:paraId="0DAA4771"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lo que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588382BB" w14:textId="77777777" w:rsidR="008A6235" w:rsidRDefault="008A6235">
      <w:pPr>
        <w:spacing w:line="360" w:lineRule="auto"/>
        <w:ind w:right="51"/>
        <w:jc w:val="both"/>
        <w:rPr>
          <w:rFonts w:ascii="Palatino Linotype" w:eastAsia="Palatino Linotype" w:hAnsi="Palatino Linotype" w:cs="Palatino Linotype"/>
        </w:rPr>
      </w:pPr>
    </w:p>
    <w:p w14:paraId="483B211E"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1F7245EE" w14:textId="77777777" w:rsidR="008A6235" w:rsidRDefault="008A6235">
      <w:pPr>
        <w:ind w:left="850" w:right="900"/>
        <w:jc w:val="both"/>
        <w:rPr>
          <w:rFonts w:ascii="Palatino Linotype" w:eastAsia="Palatino Linotype" w:hAnsi="Palatino Linotype" w:cs="Palatino Linotype"/>
          <w:i/>
          <w:sz w:val="22"/>
          <w:szCs w:val="22"/>
        </w:rPr>
      </w:pPr>
    </w:p>
    <w:p w14:paraId="7DF1809E" w14:textId="77777777" w:rsidR="008A6235" w:rsidRDefault="00806FAC">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roofErr w:type="spellStart"/>
      <w:r>
        <w:rPr>
          <w:rFonts w:ascii="Palatino Linotype" w:eastAsia="Palatino Linotype" w:hAnsi="Palatino Linotype" w:cs="Palatino Linotype"/>
          <w:b/>
          <w:i/>
          <w:sz w:val="22"/>
          <w:szCs w:val="22"/>
        </w:rPr>
        <w:t>FUNDAMENTACION</w:t>
      </w:r>
      <w:proofErr w:type="spellEnd"/>
      <w:r>
        <w:rPr>
          <w:rFonts w:ascii="Palatino Linotype" w:eastAsia="Palatino Linotype" w:hAnsi="Palatino Linotype" w:cs="Palatino Linotype"/>
          <w:b/>
          <w:i/>
          <w:sz w:val="22"/>
          <w:szCs w:val="22"/>
        </w:rPr>
        <w:t xml:space="preserve"> Y </w:t>
      </w:r>
      <w:proofErr w:type="spellStart"/>
      <w:r>
        <w:rPr>
          <w:rFonts w:ascii="Palatino Linotype" w:eastAsia="Palatino Linotype" w:hAnsi="Palatino Linotype" w:cs="Palatino Linotype"/>
          <w:b/>
          <w:i/>
          <w:sz w:val="22"/>
          <w:szCs w:val="22"/>
        </w:rPr>
        <w:t>MOTIVACION</w:t>
      </w:r>
      <w:proofErr w:type="spellEnd"/>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14:paraId="34E02057" w14:textId="77777777" w:rsidR="008A6235" w:rsidRDefault="008A6235">
      <w:pPr>
        <w:ind w:left="850" w:right="900"/>
        <w:jc w:val="both"/>
        <w:rPr>
          <w:rFonts w:ascii="Palatino Linotype" w:eastAsia="Palatino Linotype" w:hAnsi="Palatino Linotype" w:cs="Palatino Linotype"/>
          <w:i/>
          <w:sz w:val="22"/>
          <w:szCs w:val="22"/>
        </w:rPr>
      </w:pPr>
    </w:p>
    <w:p w14:paraId="154575A9" w14:textId="77777777" w:rsidR="008A6235" w:rsidRDefault="00806FAC">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4BF95E2" w14:textId="77777777" w:rsidR="008A6235" w:rsidRDefault="008A6235">
      <w:pPr>
        <w:spacing w:line="360" w:lineRule="auto"/>
        <w:ind w:right="51"/>
        <w:jc w:val="both"/>
        <w:rPr>
          <w:rFonts w:ascii="Palatino Linotype" w:eastAsia="Palatino Linotype" w:hAnsi="Palatino Linotype" w:cs="Palatino Linotype"/>
        </w:rPr>
      </w:pPr>
    </w:p>
    <w:p w14:paraId="64E5CF7F" w14:textId="77777777" w:rsidR="008A6235" w:rsidRDefault="00806FAC">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F563784" w14:textId="77777777" w:rsidR="008A6235" w:rsidRDefault="008A6235">
      <w:pPr>
        <w:ind w:left="850" w:right="900"/>
        <w:jc w:val="both"/>
        <w:rPr>
          <w:rFonts w:ascii="Palatino Linotype" w:eastAsia="Palatino Linotype" w:hAnsi="Palatino Linotype" w:cs="Palatino Linotype"/>
          <w:b/>
          <w:i/>
          <w:sz w:val="22"/>
          <w:szCs w:val="22"/>
        </w:rPr>
      </w:pPr>
    </w:p>
    <w:p w14:paraId="099CB0E0" w14:textId="77777777" w:rsidR="008A6235" w:rsidRDefault="00806FAC">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w:t>
      </w: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(Sic)</w:t>
      </w:r>
    </w:p>
    <w:p w14:paraId="5B3A46C2" w14:textId="77777777" w:rsidR="008A6235" w:rsidRDefault="008A6235">
      <w:pPr>
        <w:ind w:left="850" w:right="900"/>
        <w:jc w:val="both"/>
        <w:rPr>
          <w:rFonts w:ascii="Palatino Linotype" w:eastAsia="Palatino Linotype" w:hAnsi="Palatino Linotype" w:cs="Palatino Linotype"/>
          <w:i/>
          <w:sz w:val="22"/>
          <w:szCs w:val="22"/>
        </w:rPr>
      </w:pPr>
    </w:p>
    <w:p w14:paraId="65B961F5" w14:textId="77777777" w:rsidR="008A6235" w:rsidRDefault="008A6235">
      <w:pPr>
        <w:ind w:left="850" w:right="900"/>
        <w:jc w:val="both"/>
        <w:rPr>
          <w:rFonts w:ascii="Palatino Linotype" w:eastAsia="Palatino Linotype" w:hAnsi="Palatino Linotype" w:cs="Palatino Linotype"/>
          <w:i/>
          <w:sz w:val="22"/>
          <w:szCs w:val="22"/>
        </w:rPr>
      </w:pPr>
    </w:p>
    <w:p w14:paraId="13EFD9E9"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3877451" w14:textId="77777777" w:rsidR="008A6235" w:rsidRDefault="008A6235">
      <w:pPr>
        <w:spacing w:line="360" w:lineRule="auto"/>
        <w:ind w:right="49"/>
        <w:jc w:val="both"/>
        <w:rPr>
          <w:rFonts w:ascii="Palatino Linotype" w:eastAsia="Palatino Linotype" w:hAnsi="Palatino Linotype" w:cs="Palatino Linotype"/>
        </w:rPr>
      </w:pPr>
    </w:p>
    <w:p w14:paraId="2E863BDE"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6EB3719D" w14:textId="77777777" w:rsidR="008A6235" w:rsidRDefault="008A6235">
      <w:pPr>
        <w:spacing w:line="360" w:lineRule="auto"/>
        <w:ind w:right="49"/>
        <w:jc w:val="both"/>
        <w:rPr>
          <w:rFonts w:ascii="Palatino Linotype" w:eastAsia="Palatino Linotype" w:hAnsi="Palatino Linotype" w:cs="Palatino Linotype"/>
        </w:rPr>
      </w:pPr>
    </w:p>
    <w:p w14:paraId="751A7630" w14:textId="22AE2810"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es importante señalar lo que establece el artículo 158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w:t>
      </w:r>
    </w:p>
    <w:p w14:paraId="13350DD8" w14:textId="77777777" w:rsidR="008A6235" w:rsidRDefault="00806FAC">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158. </w:t>
      </w:r>
      <w:r>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560DB6D" w14:textId="77777777" w:rsidR="008A6235" w:rsidRDefault="00806FAC">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1FCEDB23" w14:textId="77777777" w:rsidR="008A6235" w:rsidRDefault="00806FAC">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DB98EFA" w14:textId="77777777" w:rsidR="008A6235" w:rsidRDefault="008A6235">
      <w:pPr>
        <w:widowControl w:val="0"/>
        <w:spacing w:line="360" w:lineRule="auto"/>
        <w:jc w:val="both"/>
        <w:rPr>
          <w:rFonts w:ascii="Palatino Linotype" w:eastAsia="Palatino Linotype" w:hAnsi="Palatino Linotype" w:cs="Palatino Linotype"/>
        </w:rPr>
      </w:pPr>
    </w:p>
    <w:p w14:paraId="32AEEEAE" w14:textId="77777777"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del ordinal 158 citado con anterioridad.</w:t>
      </w:r>
    </w:p>
    <w:p w14:paraId="7C07453A" w14:textId="58077215" w:rsidR="008A6235" w:rsidRDefault="00806FA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en su respuesta y, posteriormente, mediante el Informe Justificado,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manifiesta contar con dicho soporte documental, admitiendo generar, poseer y administrar la información solicitada por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ya que este determina su entrega en otra modalidad y cita el contenido de los artículos 12 y 24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w:t>
      </w:r>
      <w:proofErr w:type="spellStart"/>
      <w:r>
        <w:rPr>
          <w:rFonts w:ascii="Palatino Linotype" w:eastAsia="Palatino Linotype" w:hAnsi="Palatino Linotype" w:cs="Palatino Linotype"/>
        </w:rPr>
        <w:t>méxico</w:t>
      </w:r>
      <w:proofErr w:type="spellEnd"/>
      <w:r>
        <w:rPr>
          <w:rFonts w:ascii="Palatino Linotype" w:eastAsia="Palatino Linotype" w:hAnsi="Palatino Linotype" w:cs="Palatino Linotype"/>
        </w:rPr>
        <w:t xml:space="preserve"> y Municipios cuyo contenido es del tenor siguiente:</w:t>
      </w:r>
    </w:p>
    <w:p w14:paraId="3DF7AEDE" w14:textId="77777777"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1FC4A98" w14:textId="77777777"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26C6A228" w14:textId="77777777" w:rsidR="008A6235" w:rsidRDefault="008A6235">
      <w:pPr>
        <w:ind w:left="851" w:right="901"/>
        <w:jc w:val="both"/>
        <w:rPr>
          <w:rFonts w:ascii="Palatino Linotype" w:eastAsia="Palatino Linotype" w:hAnsi="Palatino Linotype" w:cs="Palatino Linotype"/>
          <w:i/>
          <w:sz w:val="22"/>
          <w:szCs w:val="22"/>
        </w:rPr>
      </w:pPr>
    </w:p>
    <w:p w14:paraId="2D479274" w14:textId="77777777"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2DCA2F47" w14:textId="77777777"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084870B" w14:textId="77777777"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373D7914" w14:textId="77ADA305" w:rsidR="008A6235" w:rsidRDefault="00806FA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B53F42C" w14:textId="77777777" w:rsidR="0062437E" w:rsidRDefault="0062437E">
      <w:pPr>
        <w:ind w:left="851" w:right="901"/>
        <w:jc w:val="both"/>
        <w:rPr>
          <w:rFonts w:ascii="Palatino Linotype" w:eastAsia="Palatino Linotype" w:hAnsi="Palatino Linotype" w:cs="Palatino Linotype"/>
          <w:i/>
          <w:sz w:val="22"/>
          <w:szCs w:val="22"/>
        </w:rPr>
      </w:pPr>
    </w:p>
    <w:p w14:paraId="4C5AC410"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512084CF"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 admitido generar, poseer y administrar la información solicitada ya que determinó de forma unilateral cambiar la modalidad de entrega de la misma. Cambio de modalidad que resulta improcedente pues no cumple con los requisitos mínimos, </w:t>
      </w:r>
      <w:r>
        <w:rPr>
          <w:rFonts w:ascii="Palatino Linotype" w:eastAsia="Palatino Linotype" w:hAnsi="Palatino Linotype" w:cs="Palatino Linotype"/>
          <w:b/>
        </w:rPr>
        <w:t xml:space="preserve">no refirió la hora, la fecha de entrega, nombre del servidor público responsable de poner a su disposición la información requerida. </w:t>
      </w:r>
      <w:r>
        <w:rPr>
          <w:rFonts w:ascii="Palatino Linotype" w:eastAsia="Palatino Linotype" w:hAnsi="Palatino Linotype" w:cs="Palatino Linotype"/>
        </w:rPr>
        <w:t xml:space="preserve"> </w:t>
      </w:r>
    </w:p>
    <w:p w14:paraId="6793E1B9" w14:textId="77777777" w:rsidR="008A6235" w:rsidRDefault="008A6235">
      <w:pPr>
        <w:spacing w:line="360" w:lineRule="auto"/>
        <w:jc w:val="both"/>
        <w:rPr>
          <w:rFonts w:ascii="Palatino Linotype" w:eastAsia="Palatino Linotype" w:hAnsi="Palatino Linotype" w:cs="Palatino Linotype"/>
        </w:rPr>
      </w:pPr>
    </w:p>
    <w:p w14:paraId="2F475EF5"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análisis a las constancias que obran en el expediente electrónico, se advierte que tampoco acreditó que la información solicitada excediera las capacidades tanto administrativas respecto de su unidad como técnicas, en lo relativo al sistema electrónico al cual se debe cargar dicha información para ser entregada, no señaló la cantidad de hojas que deban procesarse ni el tamaño de los archivos que contenga la información requerida. </w:t>
      </w:r>
    </w:p>
    <w:p w14:paraId="6012B44B" w14:textId="77777777" w:rsidR="008A6235" w:rsidRDefault="008A6235">
      <w:pPr>
        <w:spacing w:line="360" w:lineRule="auto"/>
        <w:jc w:val="both"/>
        <w:rPr>
          <w:rFonts w:ascii="Palatino Linotype" w:eastAsia="Palatino Linotype" w:hAnsi="Palatino Linotype" w:cs="Palatino Linotype"/>
        </w:rPr>
      </w:pPr>
    </w:p>
    <w:p w14:paraId="489B928A" w14:textId="7C23E2BE"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con la finalidad de privilegiar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parcialmente f</w:t>
      </w:r>
      <w:r>
        <w:rPr>
          <w:rFonts w:ascii="Palatino Linotype" w:eastAsia="Palatino Linotype" w:hAnsi="Palatino Linotype" w:cs="Palatino Linotype"/>
          <w:b/>
        </w:rPr>
        <w:t>undadas</w:t>
      </w:r>
      <w:r>
        <w:rPr>
          <w:rFonts w:ascii="Palatino Linotype" w:eastAsia="Palatino Linotype" w:hAnsi="Palatino Linotype" w:cs="Palatino Linotype"/>
        </w:rPr>
        <w:t xml:space="preserve"> y suficientes para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 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recaídas en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número </w:t>
      </w:r>
      <w:r>
        <w:rPr>
          <w:rFonts w:ascii="Palatino Linotype" w:eastAsia="Palatino Linotype" w:hAnsi="Palatino Linotype" w:cs="Palatino Linotype"/>
          <w:b/>
          <w:sz w:val="22"/>
          <w:szCs w:val="22"/>
        </w:rPr>
        <w:t>00237/INFOEM/IP/RR/2022, 00238/INFOEM/IP/RR/2022, 00244/INFOEM/IP/RR/2022, 00271/INFOEM/IP/RR/2022, 00273/INFOEM/IP/RR/2022</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y ordenar al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haga entrega del soporte documental en versión pública, de ser procedente y  en la modalidad elegida por el particular, donde conste lo siguiente:</w:t>
      </w:r>
    </w:p>
    <w:p w14:paraId="13518430" w14:textId="77777777" w:rsidR="008A6235" w:rsidRDefault="00806FAC">
      <w:pPr>
        <w:numPr>
          <w:ilvl w:val="0"/>
          <w:numId w:val="1"/>
        </w:numPr>
        <w:spacing w:line="360" w:lineRule="auto"/>
        <w:ind w:left="708" w:right="49"/>
        <w:jc w:val="both"/>
        <w:rPr>
          <w:rFonts w:ascii="Palatino Linotype" w:eastAsia="Palatino Linotype" w:hAnsi="Palatino Linotype" w:cs="Palatino Linotype"/>
        </w:rPr>
      </w:pPr>
      <w:r>
        <w:rPr>
          <w:rFonts w:ascii="Palatino Linotype" w:eastAsia="Palatino Linotype" w:hAnsi="Palatino Linotype" w:cs="Palatino Linotype"/>
        </w:rPr>
        <w:t xml:space="preserve">Bitácora de actividades de la semana del 6 al 10 de diciembre del 2021 de las unidades de las dependencias. </w:t>
      </w:r>
    </w:p>
    <w:p w14:paraId="3948E6ED" w14:textId="77777777" w:rsidR="008A6235" w:rsidRDefault="00806FAC">
      <w:pPr>
        <w:numPr>
          <w:ilvl w:val="0"/>
          <w:numId w:val="1"/>
        </w:numPr>
        <w:spacing w:line="360" w:lineRule="auto"/>
        <w:ind w:left="708"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reales específicas por día que ha realizado el jefe de la Unidad de Apoyo Administrativo del primero de noviembre al once de diciembre del 2021. </w:t>
      </w:r>
    </w:p>
    <w:p w14:paraId="3CCFE27F" w14:textId="77777777" w:rsidR="008A6235" w:rsidRDefault="00806FAC">
      <w:pPr>
        <w:numPr>
          <w:ilvl w:val="0"/>
          <w:numId w:val="1"/>
        </w:numPr>
        <w:spacing w:line="360" w:lineRule="auto"/>
        <w:ind w:left="708"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Nombre, cargo y funciones específicas (oficios) de los integrantes de la Unidad de Apoyo Administrativo. </w:t>
      </w:r>
    </w:p>
    <w:p w14:paraId="0E30F828" w14:textId="77777777" w:rsidR="008A6235" w:rsidRDefault="00806FAC">
      <w:pPr>
        <w:numPr>
          <w:ilvl w:val="0"/>
          <w:numId w:val="1"/>
        </w:numPr>
        <w:spacing w:line="360" w:lineRule="auto"/>
        <w:ind w:left="708" w:right="49"/>
        <w:jc w:val="both"/>
        <w:rPr>
          <w:rFonts w:ascii="Palatino Linotype" w:eastAsia="Palatino Linotype" w:hAnsi="Palatino Linotype" w:cs="Palatino Linotype"/>
        </w:rPr>
      </w:pPr>
      <w:r>
        <w:rPr>
          <w:rFonts w:ascii="Palatino Linotype" w:eastAsia="Palatino Linotype" w:hAnsi="Palatino Linotype" w:cs="Palatino Linotype"/>
        </w:rPr>
        <w:t>Actividades reales específicas por día que ha realizado el jefe de la unidad de apoyo administrativo del mes de noviembre del 2021.</w:t>
      </w:r>
    </w:p>
    <w:p w14:paraId="07ACDE17" w14:textId="77777777" w:rsidR="008A6235" w:rsidRDefault="00806FAC">
      <w:pPr>
        <w:numPr>
          <w:ilvl w:val="0"/>
          <w:numId w:val="1"/>
        </w:numPr>
        <w:spacing w:line="360" w:lineRule="auto"/>
        <w:ind w:left="708" w:right="49"/>
        <w:jc w:val="both"/>
        <w:rPr>
          <w:rFonts w:ascii="Palatino Linotype" w:eastAsia="Palatino Linotype" w:hAnsi="Palatino Linotype" w:cs="Palatino Linotype"/>
        </w:rPr>
      </w:pPr>
      <w:r>
        <w:rPr>
          <w:rFonts w:ascii="Palatino Linotype" w:eastAsia="Palatino Linotype" w:hAnsi="Palatino Linotype" w:cs="Palatino Linotype"/>
        </w:rPr>
        <w:t xml:space="preserve">Funciones que realiza cada uno de los choferes que se encuentran adscritos a la Unidad de Apoyo Administrativo y su respectiva bitácora de actividades del mes de noviembre del 2021. </w:t>
      </w:r>
    </w:p>
    <w:p w14:paraId="0DD0DDBE" w14:textId="77777777" w:rsidR="008A6235" w:rsidRDefault="008A6235">
      <w:pPr>
        <w:spacing w:line="360" w:lineRule="auto"/>
        <w:ind w:right="49"/>
        <w:jc w:val="both"/>
        <w:rPr>
          <w:rFonts w:ascii="Palatino Linotype" w:eastAsia="Palatino Linotype" w:hAnsi="Palatino Linotype" w:cs="Palatino Linotype"/>
          <w:u w:val="single"/>
        </w:rPr>
      </w:pPr>
    </w:p>
    <w:p w14:paraId="20D77D25" w14:textId="3D4F9D71" w:rsidR="008A6235" w:rsidRDefault="00806FAC">
      <w:pPr>
        <w:spacing w:line="360" w:lineRule="auto"/>
        <w:ind w:right="4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u w:val="single"/>
        </w:rPr>
        <w:t xml:space="preserve">De los </w:t>
      </w:r>
      <w:r w:rsidR="00730D3A">
        <w:rPr>
          <w:rFonts w:ascii="Palatino Linotype" w:eastAsia="Palatino Linotype" w:hAnsi="Palatino Linotype" w:cs="Palatino Linotype"/>
          <w:b/>
          <w:i/>
          <w:u w:val="single"/>
        </w:rPr>
        <w:t>Recursos de Revisión</w:t>
      </w:r>
      <w:r>
        <w:rPr>
          <w:rFonts w:ascii="Palatino Linotype" w:eastAsia="Palatino Linotype" w:hAnsi="Palatino Linotype" w:cs="Palatino Linotype"/>
          <w:b/>
          <w:i/>
          <w:u w:val="single"/>
        </w:rPr>
        <w:t xml:space="preserve"> </w:t>
      </w:r>
      <w:r>
        <w:rPr>
          <w:rFonts w:ascii="Palatino Linotype" w:eastAsia="Palatino Linotype" w:hAnsi="Palatino Linotype" w:cs="Palatino Linotype"/>
          <w:b/>
          <w:i/>
          <w:sz w:val="22"/>
          <w:szCs w:val="22"/>
          <w:u w:val="single"/>
        </w:rPr>
        <w:t>00239/INFOEM/IP/RR/2022, 00243/INFOEM/IP/RR/2022, 00245/INFOEM/IP/RR/2022, 00246/INFOEM/IP/RR/2022, 00247/INFOEM/IP/RR/2022 y 00254/INFOEM/IP/RR/2022</w:t>
      </w:r>
    </w:p>
    <w:p w14:paraId="05E8B3FC" w14:textId="77777777" w:rsidR="008A6235" w:rsidRDefault="008A6235">
      <w:pPr>
        <w:spacing w:line="360" w:lineRule="auto"/>
        <w:ind w:right="49"/>
        <w:jc w:val="both"/>
        <w:rPr>
          <w:rFonts w:ascii="Palatino Linotype" w:eastAsia="Palatino Linotype" w:hAnsi="Palatino Linotype" w:cs="Palatino Linotype"/>
        </w:rPr>
      </w:pPr>
    </w:p>
    <w:p w14:paraId="4B4D7F39"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Hechas las manifestaciones que anteceden, en lo que respecta a </w:t>
      </w:r>
      <w:proofErr w:type="gramStart"/>
      <w:r>
        <w:rPr>
          <w:rFonts w:ascii="Palatino Linotype" w:eastAsia="Palatino Linotype" w:hAnsi="Palatino Linotype" w:cs="Palatino Linotype"/>
        </w:rPr>
        <w:t>la solicitudes</w:t>
      </w:r>
      <w:proofErr w:type="gramEnd"/>
      <w:r>
        <w:rPr>
          <w:rFonts w:ascii="Palatino Linotype" w:eastAsia="Palatino Linotype" w:hAnsi="Palatino Linotype" w:cs="Palatino Linotype"/>
        </w:rPr>
        <w:t xml:space="preserve"> de información en las cuales el particular requirió:</w:t>
      </w:r>
    </w:p>
    <w:p w14:paraId="77167BC7" w14:textId="77777777" w:rsidR="008A6235" w:rsidRDefault="008A6235">
      <w:pPr>
        <w:spacing w:line="360" w:lineRule="auto"/>
        <w:ind w:right="49"/>
        <w:jc w:val="both"/>
        <w:rPr>
          <w:rFonts w:ascii="Palatino Linotype" w:eastAsia="Palatino Linotype" w:hAnsi="Palatino Linotype" w:cs="Palatino Linotype"/>
        </w:rPr>
      </w:pPr>
    </w:p>
    <w:p w14:paraId="34978BD6"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específicas de los Integrantes de la Unidad de Apoyo Administrativo del primero al treinta de noviembre de dos mil veintiuno </w:t>
      </w:r>
    </w:p>
    <w:p w14:paraId="34DC650A"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realizadas por el Jefe de la Unidad de Calidad de la primera semana de del mes de diciembre de dos mil veintiuno. </w:t>
      </w:r>
    </w:p>
    <w:p w14:paraId="061CF160"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Reporte de actividades del Subcomisionado de Recepción y Seguimiento de Quejas, del primero  julio del dos mil veintiuno al once de diciembre de dos mil veintiuno. </w:t>
      </w:r>
    </w:p>
    <w:p w14:paraId="1F64A0F5"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Reporte de actividades del Subcomisionado de Conciliación y Arbitraje del mes de noviembre de dos mil veintiuno.</w:t>
      </w:r>
    </w:p>
    <w:p w14:paraId="727F8981"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Reporte de actividades del Comisionado del mes de noviembre de dos mil veintiuno</w:t>
      </w:r>
    </w:p>
    <w:p w14:paraId="21CB040A"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del Secretario Particular del mes de noviembre de dos mil veintiuno  </w:t>
      </w:r>
    </w:p>
    <w:p w14:paraId="0466B5F3" w14:textId="77777777" w:rsidR="008A6235" w:rsidRDefault="008A6235">
      <w:pPr>
        <w:spacing w:line="360" w:lineRule="auto"/>
        <w:ind w:right="49"/>
        <w:jc w:val="both"/>
        <w:rPr>
          <w:rFonts w:ascii="Palatino Linotype" w:eastAsia="Palatino Linotype" w:hAnsi="Palatino Linotype" w:cs="Palatino Linotype"/>
        </w:rPr>
      </w:pPr>
    </w:p>
    <w:p w14:paraId="735ED53C"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 lo que en sus diversas respuestas,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indicó de forma medular que no le era posible localizar la información solicitada toda vez que no contaba con los datos o características correctas para ello. </w:t>
      </w:r>
    </w:p>
    <w:p w14:paraId="18275436" w14:textId="77777777" w:rsidR="008A6235" w:rsidRDefault="008A6235">
      <w:pPr>
        <w:spacing w:line="360" w:lineRule="auto"/>
        <w:ind w:right="49"/>
        <w:jc w:val="both"/>
        <w:rPr>
          <w:rFonts w:ascii="Palatino Linotype" w:eastAsia="Palatino Linotype" w:hAnsi="Palatino Linotype" w:cs="Palatino Linotype"/>
        </w:rPr>
      </w:pPr>
    </w:p>
    <w:p w14:paraId="37D6675F"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señalar que si bien es cierto el particular en sus solicitudes de información hizo uso de lenguaje ofensivo para referirse a los servidores públicos sobre los cuales desea obtener información, situación que será abordada en líneas posteriores, lo cierto también es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hizo la petición de aclaración respectiva ni la prevención correspondiente que la Ley de Transparencia Y Acceso a </w:t>
      </w:r>
      <w:proofErr w:type="spellStart"/>
      <w:r>
        <w:rPr>
          <w:rFonts w:ascii="Palatino Linotype" w:eastAsia="Palatino Linotype" w:hAnsi="Palatino Linotype" w:cs="Palatino Linotype"/>
        </w:rPr>
        <w:t>al</w:t>
      </w:r>
      <w:proofErr w:type="spellEnd"/>
      <w:r>
        <w:rPr>
          <w:rFonts w:ascii="Palatino Linotype" w:eastAsia="Palatino Linotype" w:hAnsi="Palatino Linotype" w:cs="Palatino Linotype"/>
        </w:rPr>
        <w:t xml:space="preserve"> Información Pública del Estado de México y Municipios, le faculta en su artículo 159 el cual a la letra dice:  </w:t>
      </w:r>
    </w:p>
    <w:p w14:paraId="3748737D" w14:textId="77777777" w:rsidR="008A6235" w:rsidRDefault="00806FA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7183634A"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88508C4"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02AE1CDA"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requerimientos parciales no desahogados, se tendrá por presentada la solicitud por lo que respecta a los contenidos de información que no formaron parte del requerimiento.”</w:t>
      </w:r>
    </w:p>
    <w:p w14:paraId="6C957BE8"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DBF73A3" w14:textId="77777777" w:rsidR="008A6235" w:rsidRDefault="008A6235">
      <w:pPr>
        <w:spacing w:line="360" w:lineRule="auto"/>
        <w:ind w:right="49"/>
        <w:jc w:val="both"/>
        <w:rPr>
          <w:rFonts w:ascii="Palatino Linotype" w:eastAsia="Palatino Linotype" w:hAnsi="Palatino Linotype" w:cs="Palatino Linotype"/>
        </w:rPr>
      </w:pPr>
    </w:p>
    <w:p w14:paraId="74C40476"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ello, de la información solicitada se advierte que el particular requiere conocer los reportes de actividades específicas de diversas áreas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indicando además que la información que solicita consta en un soporte documental pues no requiere las funciones y atribuciones previstas en la ley sino un oficio que describe las actividades reales y específicas de los servidores públicos mencionados en las solicitudes de información </w:t>
      </w:r>
    </w:p>
    <w:p w14:paraId="1EEC1150" w14:textId="77777777" w:rsidR="008A6235" w:rsidRDefault="008A6235">
      <w:pPr>
        <w:spacing w:line="360" w:lineRule="auto"/>
        <w:ind w:right="49"/>
        <w:jc w:val="both"/>
        <w:rPr>
          <w:rFonts w:ascii="Palatino Linotype" w:eastAsia="Palatino Linotype" w:hAnsi="Palatino Linotype" w:cs="Palatino Linotype"/>
        </w:rPr>
      </w:pPr>
    </w:p>
    <w:p w14:paraId="6160FA02"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conviene traer a colación lo dispuesto por el Reglamento Interior de la Comisión de Conciliación y Arbitraje Médico del Estado de México en su artículo 7 el cual prevé que el funcionamiento de todas las unidades y dependencias que conforman la Comisión deberá regirse de forma planificada y organizada, programando sus actividades. </w:t>
      </w:r>
    </w:p>
    <w:p w14:paraId="606417A9" w14:textId="77777777" w:rsidR="008A6235" w:rsidRDefault="008A6235">
      <w:pPr>
        <w:spacing w:line="360" w:lineRule="auto"/>
        <w:ind w:right="49"/>
        <w:jc w:val="both"/>
        <w:rPr>
          <w:rFonts w:ascii="Palatino Linotype" w:eastAsia="Palatino Linotype" w:hAnsi="Palatino Linotype" w:cs="Palatino Linotype"/>
        </w:rPr>
      </w:pPr>
    </w:p>
    <w:p w14:paraId="7AEC8EAD"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7.- </w:t>
      </w:r>
      <w:r>
        <w:rPr>
          <w:rFonts w:ascii="Palatino Linotype" w:eastAsia="Palatino Linotype" w:hAnsi="Palatino Linotype" w:cs="Palatino Linotype"/>
          <w:i/>
          <w:sz w:val="22"/>
          <w:szCs w:val="22"/>
        </w:rPr>
        <w:t>La Comisión, Subcomisiones, Unidades, Delegaciones y demás unidades administrativas que la integran, conducirán sus actividades en forma programada con base en la Ley de Planeación del Estado de México y Municipios y su reglamento, en el Plan de Desarrollo del Estado de México, así como en los programas a su cargo.”</w:t>
      </w:r>
    </w:p>
    <w:p w14:paraId="602A6C58"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68B6294"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C51B636"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del reglamento en comento se aprecia en su capítulo IV </w:t>
      </w:r>
      <w:proofErr w:type="spellStart"/>
      <w:proofErr w:type="gramStart"/>
      <w:r>
        <w:rPr>
          <w:rFonts w:ascii="Palatino Linotype" w:eastAsia="Palatino Linotype" w:hAnsi="Palatino Linotype" w:cs="Palatino Linotype"/>
        </w:rPr>
        <w:t>articulo</w:t>
      </w:r>
      <w:proofErr w:type="spellEnd"/>
      <w:proofErr w:type="gramEnd"/>
      <w:r>
        <w:rPr>
          <w:rFonts w:ascii="Palatino Linotype" w:eastAsia="Palatino Linotype" w:hAnsi="Palatino Linotype" w:cs="Palatino Linotype"/>
        </w:rPr>
        <w:t xml:space="preserve"> 16 que cada Subcomisión, Unidad y Delegación tendrá un titular de cuyas atribuciones conferidas por el mismo ordenamiento en su artículo 17 se resaltan para el caso que nos ocupa  aquellas que contemplan la planeación y programación de las actividades para lo cual podrán suscribir los documentos que sean necesarios, como se puede apreciar de las fracciones I, IV y XI del artículo 17  previamente referido:</w:t>
      </w:r>
    </w:p>
    <w:p w14:paraId="25C8056B" w14:textId="77777777" w:rsidR="008A6235" w:rsidRDefault="00806FA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“CAPÍTULO IV </w:t>
      </w:r>
    </w:p>
    <w:p w14:paraId="05849E82" w14:textId="77777777" w:rsidR="008A6235" w:rsidRDefault="00806FA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 LAS ATRIBUCIONES GENÉRICAS DE LAS Y LOS TITULARES DE LAS SUBCOMISIONES, UNIDADES Y DELEGACIONES </w:t>
      </w:r>
    </w:p>
    <w:p w14:paraId="4BC1A363" w14:textId="77777777" w:rsidR="008A6235" w:rsidRDefault="008A6235">
      <w:pPr>
        <w:ind w:left="850" w:right="899"/>
        <w:jc w:val="both"/>
        <w:rPr>
          <w:rFonts w:ascii="Palatino Linotype" w:eastAsia="Palatino Linotype" w:hAnsi="Palatino Linotype" w:cs="Palatino Linotype"/>
          <w:i/>
          <w:sz w:val="22"/>
          <w:szCs w:val="22"/>
        </w:rPr>
      </w:pPr>
    </w:p>
    <w:p w14:paraId="5EA5F5B7"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w:t>
      </w:r>
      <w:r>
        <w:rPr>
          <w:rFonts w:ascii="Palatino Linotype" w:eastAsia="Palatino Linotype" w:hAnsi="Palatino Linotype" w:cs="Palatino Linotype"/>
          <w:i/>
          <w:sz w:val="22"/>
          <w:szCs w:val="22"/>
        </w:rPr>
        <w:t xml:space="preserve"> Al frente de cada Subcomisión, Unidad, y Delegación habrá una o un titular, quien se auxiliará de los servidores públicos que las necesidades del servicio requieran, de acuerdo con la organización interna autorizada a la Comisión y con el presupuesto de egresos respectivo. </w:t>
      </w:r>
    </w:p>
    <w:p w14:paraId="1FD044C6" w14:textId="77777777" w:rsidR="008A6235" w:rsidRDefault="008A6235">
      <w:pPr>
        <w:ind w:left="850" w:right="899"/>
        <w:jc w:val="both"/>
        <w:rPr>
          <w:rFonts w:ascii="Palatino Linotype" w:eastAsia="Palatino Linotype" w:hAnsi="Palatino Linotype" w:cs="Palatino Linotype"/>
          <w:i/>
          <w:sz w:val="22"/>
          <w:szCs w:val="22"/>
        </w:rPr>
      </w:pPr>
    </w:p>
    <w:p w14:paraId="13EB2ADC"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w:t>
      </w:r>
      <w:r>
        <w:rPr>
          <w:rFonts w:ascii="Palatino Linotype" w:eastAsia="Palatino Linotype" w:hAnsi="Palatino Linotype" w:cs="Palatino Linotype"/>
          <w:i/>
          <w:sz w:val="22"/>
          <w:szCs w:val="22"/>
        </w:rPr>
        <w:t xml:space="preserve"> Corresponde a las y los titulares de las Subcomisiones, Unidades y Delegaciones, las atribuciones siguientes: </w:t>
      </w:r>
    </w:p>
    <w:p w14:paraId="3FD805F9"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Planear, programar, dirigir, controlar y evaluar el desempeño de las funciones encomendadas a la unidad administrativa a su cargo</w:t>
      </w:r>
    </w:p>
    <w:p w14:paraId="5D6A094E"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Proponer sus actividades con las y los titulares de las demás unidades administrativas de la Comisión para el mejor ejercicio de sus funciones.</w:t>
      </w:r>
    </w:p>
    <w:p w14:paraId="47F3EC19"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Suscribir los documentos relativos al ejercicio de sus atribuciones y aquellos que les sean señalados por delegación o los que les correspondan por suplencia”</w:t>
      </w:r>
    </w:p>
    <w:p w14:paraId="73B55119"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DF51A01" w14:textId="77777777" w:rsidR="008A6235" w:rsidRDefault="008A6235">
      <w:pPr>
        <w:spacing w:line="360" w:lineRule="auto"/>
        <w:ind w:right="49"/>
        <w:jc w:val="both"/>
        <w:rPr>
          <w:rFonts w:ascii="Palatino Linotype" w:eastAsia="Palatino Linotype" w:hAnsi="Palatino Linotype" w:cs="Palatino Linotype"/>
        </w:rPr>
      </w:pPr>
    </w:p>
    <w:p w14:paraId="0EF35DD3"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Dicha situación se ve reafirmada en el Manual General de Organización de la Comisión de Conciliación y Arbitraje Médico del Estado de México, el cual el objetivo y funciones de las diversas </w:t>
      </w:r>
      <w:proofErr w:type="spellStart"/>
      <w:r>
        <w:rPr>
          <w:rFonts w:ascii="Palatino Linotype" w:eastAsia="Palatino Linotype" w:hAnsi="Palatino Linotype" w:cs="Palatino Linotype"/>
        </w:rPr>
        <w:t>dependiencias</w:t>
      </w:r>
      <w:proofErr w:type="spellEnd"/>
      <w:r>
        <w:rPr>
          <w:rFonts w:ascii="Palatino Linotype" w:eastAsia="Palatino Linotype" w:hAnsi="Palatino Linotype" w:cs="Palatino Linotype"/>
        </w:rPr>
        <w:t xml:space="preserve">: </w:t>
      </w:r>
    </w:p>
    <w:p w14:paraId="296329BE" w14:textId="77777777" w:rsidR="008A6235" w:rsidRDefault="00806FAC">
      <w:pPr>
        <w:ind w:left="850" w:right="104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OFICINA DEL COMISIONADO </w:t>
      </w:r>
    </w:p>
    <w:p w14:paraId="5C451971" w14:textId="77777777" w:rsidR="008A6235" w:rsidRDefault="00806FAC">
      <w:pPr>
        <w:ind w:left="850"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OBJETIVO:</w:t>
      </w:r>
      <w:r>
        <w:rPr>
          <w:rFonts w:ascii="Palatino Linotype" w:eastAsia="Palatino Linotype" w:hAnsi="Palatino Linotype" w:cs="Palatino Linotype"/>
          <w:i/>
          <w:sz w:val="22"/>
          <w:szCs w:val="22"/>
        </w:rPr>
        <w:t xml:space="preserve"> Planear, resolver, conducir y vigilar el cumplimiento de los objetivos y programas de la Comisión, así como someter a la aprobación del Consejo el programa anual de trabajo y todos aquéllos asuntos que sean de su competencia. </w:t>
      </w:r>
    </w:p>
    <w:p w14:paraId="61EDDF76" w14:textId="77777777" w:rsidR="008A6235" w:rsidRDefault="008A6235">
      <w:pPr>
        <w:ind w:left="850" w:right="1041"/>
        <w:jc w:val="both"/>
        <w:rPr>
          <w:rFonts w:ascii="Palatino Linotype" w:eastAsia="Palatino Linotype" w:hAnsi="Palatino Linotype" w:cs="Palatino Linotype"/>
          <w:i/>
          <w:sz w:val="22"/>
          <w:szCs w:val="22"/>
        </w:rPr>
      </w:pPr>
    </w:p>
    <w:p w14:paraId="7DA2A2C8" w14:textId="77777777" w:rsidR="008A6235" w:rsidRDefault="00806FAC">
      <w:pPr>
        <w:ind w:left="850"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w:t>
      </w:r>
    </w:p>
    <w:p w14:paraId="634BC897" w14:textId="77777777" w:rsidR="008A6235" w:rsidRDefault="00806FAC">
      <w:pPr>
        <w:ind w:left="850" w:right="104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Presidir el Consejo y someter a su consideración los asuntos que requieran de su conocimiento y aprobación. Planear, organizar, dirigir y controlar las actividades de la Comisión, de acuerdo con la normatividad vigente y los lineamientos emitidos por el Consejo.</w:t>
      </w:r>
    </w:p>
    <w:p w14:paraId="6D5B4575" w14:textId="77777777" w:rsidR="008A6235" w:rsidRDefault="008A6235">
      <w:pPr>
        <w:spacing w:line="360" w:lineRule="auto"/>
        <w:ind w:right="757"/>
        <w:jc w:val="both"/>
        <w:rPr>
          <w:rFonts w:ascii="Palatino Linotype" w:eastAsia="Palatino Linotype" w:hAnsi="Palatino Linotype" w:cs="Palatino Linotype"/>
          <w:i/>
          <w:sz w:val="22"/>
          <w:szCs w:val="22"/>
        </w:rPr>
      </w:pPr>
    </w:p>
    <w:p w14:paraId="61849C54" w14:textId="77777777" w:rsidR="008A6235" w:rsidRDefault="00806FAC">
      <w:pPr>
        <w:ind w:left="850" w:right="757"/>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u w:val="single"/>
        </w:rPr>
        <w:t>SECRETARÍA PARTICULAR</w:t>
      </w:r>
      <w:r>
        <w:rPr>
          <w:rFonts w:ascii="Palatino Linotype" w:eastAsia="Palatino Linotype" w:hAnsi="Palatino Linotype" w:cs="Palatino Linotype"/>
          <w:i/>
          <w:sz w:val="22"/>
          <w:szCs w:val="22"/>
          <w:u w:val="single"/>
        </w:rPr>
        <w:t xml:space="preserve"> </w:t>
      </w:r>
    </w:p>
    <w:p w14:paraId="376E220D" w14:textId="77777777" w:rsidR="008A6235" w:rsidRDefault="00806FAC">
      <w:pPr>
        <w:ind w:left="850"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OBJETIVO: </w:t>
      </w:r>
      <w:r>
        <w:rPr>
          <w:rFonts w:ascii="Palatino Linotype" w:eastAsia="Palatino Linotype" w:hAnsi="Palatino Linotype" w:cs="Palatino Linotype"/>
          <w:i/>
          <w:sz w:val="22"/>
          <w:szCs w:val="22"/>
        </w:rPr>
        <w:t xml:space="preserve">Coordinar y apoyar a la o al titular de la Comisión de Conciliación y Arbitraje Médico del Estado de México en el cumplimiento y desarrollo de sus funciones, y mantenerlo informado sobre los compromisos oficiales contraídos y el avance en el cumplimiento de los mismos, así como concertar la atención de asuntos inherentes a su competencia. </w:t>
      </w:r>
    </w:p>
    <w:p w14:paraId="171D16E8" w14:textId="77777777" w:rsidR="008A6235" w:rsidRDefault="008A6235">
      <w:pPr>
        <w:ind w:left="850" w:right="757"/>
        <w:jc w:val="both"/>
        <w:rPr>
          <w:rFonts w:ascii="Palatino Linotype" w:eastAsia="Palatino Linotype" w:hAnsi="Palatino Linotype" w:cs="Palatino Linotype"/>
          <w:b/>
          <w:i/>
          <w:sz w:val="22"/>
          <w:szCs w:val="22"/>
        </w:rPr>
      </w:pPr>
    </w:p>
    <w:p w14:paraId="52046F03" w14:textId="77777777" w:rsidR="008A6235" w:rsidRDefault="00806FAC">
      <w:pPr>
        <w:ind w:left="850"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FUNCIONES: </w:t>
      </w:r>
    </w:p>
    <w:p w14:paraId="0F23B0CB" w14:textId="77777777" w:rsidR="008A6235" w:rsidRDefault="00806FAC">
      <w:pPr>
        <w:ind w:left="850"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-Elaborar los programas de actividades de la o del titular de la Comisión y supervisar que todo evento en el que participe se realice conforme a lo previsto.</w:t>
      </w:r>
    </w:p>
    <w:p w14:paraId="67420208" w14:textId="77777777" w:rsidR="008A6235" w:rsidRDefault="008A6235">
      <w:pPr>
        <w:spacing w:line="360" w:lineRule="auto"/>
        <w:ind w:right="49"/>
        <w:jc w:val="both"/>
        <w:rPr>
          <w:rFonts w:ascii="Palatino Linotype" w:eastAsia="Palatino Linotype" w:hAnsi="Palatino Linotype" w:cs="Palatino Linotype"/>
        </w:rPr>
      </w:pPr>
    </w:p>
    <w:p w14:paraId="6A54E623"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dichas actividades realizadas por cada dependencia según sus atribuciones deberán ser evaluadas de forma periódica por el Consejo quien es el Órgano de Gobierno de la Comisión según lo señalan los artículos 8 y 9 de del Reglamento Interno de la Comisión de Conciliación y Arbitraje, mismos que se transcriben a continuación:  </w:t>
      </w:r>
    </w:p>
    <w:p w14:paraId="560DC8DF" w14:textId="77777777" w:rsidR="008A6235" w:rsidRDefault="008A6235">
      <w:pPr>
        <w:spacing w:line="360" w:lineRule="auto"/>
        <w:ind w:right="49"/>
        <w:jc w:val="both"/>
        <w:rPr>
          <w:rFonts w:ascii="Palatino Linotype" w:eastAsia="Palatino Linotype" w:hAnsi="Palatino Linotype" w:cs="Palatino Linotype"/>
        </w:rPr>
      </w:pPr>
    </w:p>
    <w:p w14:paraId="69DFEC06"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8.-</w:t>
      </w:r>
      <w:r>
        <w:rPr>
          <w:rFonts w:ascii="Palatino Linotype" w:eastAsia="Palatino Linotype" w:hAnsi="Palatino Linotype" w:cs="Palatino Linotype"/>
          <w:i/>
          <w:sz w:val="22"/>
          <w:szCs w:val="22"/>
        </w:rPr>
        <w:t xml:space="preserve"> El Consejo es el Órgano de Gobierno de la Comisión, sus determinaciones serán obligatorias para el Comisionado y las unidades administrativas que la integran. </w:t>
      </w:r>
    </w:p>
    <w:p w14:paraId="4E6E9A4A" w14:textId="77777777" w:rsidR="008A6235" w:rsidRDefault="008A6235">
      <w:pPr>
        <w:ind w:left="850" w:right="899"/>
        <w:jc w:val="both"/>
        <w:rPr>
          <w:rFonts w:ascii="Palatino Linotype" w:eastAsia="Palatino Linotype" w:hAnsi="Palatino Linotype" w:cs="Palatino Linotype"/>
          <w:i/>
          <w:sz w:val="22"/>
          <w:szCs w:val="22"/>
        </w:rPr>
      </w:pPr>
    </w:p>
    <w:p w14:paraId="0421E93F"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 xml:space="preserve">El Consejo tendrá las atribuciones siguientes: </w:t>
      </w:r>
    </w:p>
    <w:p w14:paraId="23FDB9A1"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Establecer las normas, políticas, estrategias y lineamientos generales a las que deba sujetarse la Comisión. </w:t>
      </w:r>
    </w:p>
    <w:p w14:paraId="57C7219D"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Aprobar el Programa Anual de Trabajo de la Comisión. </w:t>
      </w:r>
    </w:p>
    <w:p w14:paraId="0D6172DC"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Aprobar y expedir el Reglamento Interno del Organismo y demás disposiciones que regulen la organización y el funcionamiento de la Comisión. </w:t>
      </w:r>
    </w:p>
    <w:p w14:paraId="6E8007D5"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Aprobar la estructura orgánica y la plantilla de plazas de la Comisión, y someterla a la autorización de la Secretaría de Finanzas. </w:t>
      </w:r>
    </w:p>
    <w:p w14:paraId="40B97323"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Conocer y atender los asuntos que someta a su consideración el Comisionado. </w:t>
      </w:r>
    </w:p>
    <w:p w14:paraId="2582C9D4"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Nombrar y, en su caso, remover a propuesta del Comisionado a las o los titulares de las unidades administrativas de la Comisión. </w:t>
      </w:r>
    </w:p>
    <w:p w14:paraId="258581C4" w14:textId="77777777" w:rsidR="008A6235" w:rsidRDefault="00806FA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 Evaluar periódicamente el funcionamiento de la Comisión y proponer medidas para su mejoramiento”</w:t>
      </w:r>
    </w:p>
    <w:p w14:paraId="0DCFF514"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énfasis</w:t>
      </w:r>
      <w:proofErr w:type="gramEnd"/>
      <w:r>
        <w:rPr>
          <w:rFonts w:ascii="Palatino Linotype" w:eastAsia="Palatino Linotype" w:hAnsi="Palatino Linotype" w:cs="Palatino Linotype"/>
          <w:i/>
          <w:sz w:val="22"/>
          <w:szCs w:val="22"/>
        </w:rPr>
        <w:t xml:space="preserve"> añadido)</w:t>
      </w:r>
    </w:p>
    <w:p w14:paraId="7DF9AE91" w14:textId="77777777" w:rsidR="008A6235" w:rsidRDefault="008A6235">
      <w:pPr>
        <w:spacing w:line="360" w:lineRule="auto"/>
        <w:ind w:right="49"/>
        <w:jc w:val="both"/>
        <w:rPr>
          <w:rFonts w:ascii="Palatino Linotype" w:eastAsia="Palatino Linotype" w:hAnsi="Palatino Linotype" w:cs="Palatino Linotype"/>
        </w:rPr>
      </w:pPr>
    </w:p>
    <w:p w14:paraId="6EAAFA9E"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preciso mencionar que en respuesta a la solicitud número </w:t>
      </w:r>
      <w:r>
        <w:rPr>
          <w:rFonts w:ascii="Palatino Linotype" w:eastAsia="Palatino Linotype" w:hAnsi="Palatino Linotype" w:cs="Palatino Linotype"/>
          <w:b/>
        </w:rPr>
        <w:t>00262/</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 xml:space="preserve">/IP/2021, </w:t>
      </w:r>
      <w:r>
        <w:rPr>
          <w:rFonts w:ascii="Palatino Linotype" w:eastAsia="Palatino Linotype" w:hAnsi="Palatino Linotype" w:cs="Palatino Linotype"/>
        </w:rPr>
        <w:t xml:space="preserve">la cual dio origen al recurso </w:t>
      </w:r>
      <w:r>
        <w:rPr>
          <w:rFonts w:ascii="Palatino Linotype" w:eastAsia="Palatino Linotype" w:hAnsi="Palatino Linotype" w:cs="Palatino Linotype"/>
          <w:b/>
        </w:rPr>
        <w:t xml:space="preserve">00246/INFOEM/IP/RR/2022, EL SUJETO OBLIGADO </w:t>
      </w:r>
      <w:r>
        <w:rPr>
          <w:rFonts w:ascii="Palatino Linotype" w:eastAsia="Palatino Linotype" w:hAnsi="Palatino Linotype" w:cs="Palatino Linotype"/>
        </w:rPr>
        <w:t>señaló cinco ligas electrónicas en las cuales indicó se puede consultar la información solicitada, de las cuales se advierte lo siguiente:</w:t>
      </w:r>
    </w:p>
    <w:p w14:paraId="305D68AD" w14:textId="77777777" w:rsidR="008A6235" w:rsidRDefault="00197964">
      <w:pPr>
        <w:numPr>
          <w:ilvl w:val="0"/>
          <w:numId w:val="5"/>
        </w:numPr>
        <w:spacing w:line="360" w:lineRule="auto"/>
        <w:ind w:right="49"/>
        <w:jc w:val="both"/>
        <w:rPr>
          <w:rFonts w:ascii="Palatino Linotype" w:eastAsia="Palatino Linotype" w:hAnsi="Palatino Linotype" w:cs="Palatino Linotype"/>
        </w:rPr>
      </w:pPr>
      <w:hyperlink r:id="rId8">
        <w:r w:rsidR="00806FAC">
          <w:rPr>
            <w:rFonts w:ascii="Palatino Linotype" w:eastAsia="Palatino Linotype" w:hAnsi="Palatino Linotype" w:cs="Palatino Linotype"/>
            <w:color w:val="1155CC"/>
            <w:u w:val="single"/>
          </w:rPr>
          <w:t>http://legislacion.edomex.gob.mx/sites/legislacion.edomex.gob.mx/files/files/pdf/rgl/vig/rglvig239.pdf</w:t>
        </w:r>
      </w:hyperlink>
      <w:r w:rsidR="00806FAC">
        <w:rPr>
          <w:rFonts w:ascii="Palatino Linotype" w:eastAsia="Palatino Linotype" w:hAnsi="Palatino Linotype" w:cs="Palatino Linotype"/>
        </w:rPr>
        <w:t xml:space="preserve"> la cual remite al  Reglamento Interno de la Comisión de Conciliación y Arbitraje Médico del Estado de México, mismo que consta de 12 fojas. </w:t>
      </w:r>
    </w:p>
    <w:p w14:paraId="0A857045" w14:textId="77777777" w:rsidR="008A6235" w:rsidRDefault="00806FAC">
      <w:pPr>
        <w:spacing w:line="360" w:lineRule="auto"/>
        <w:ind w:left="720"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C30BC1E" w14:textId="0F6A58D4" w:rsidR="008A6235" w:rsidRDefault="00197964">
      <w:pPr>
        <w:numPr>
          <w:ilvl w:val="0"/>
          <w:numId w:val="5"/>
        </w:numPr>
        <w:spacing w:line="360" w:lineRule="auto"/>
        <w:ind w:right="49"/>
        <w:jc w:val="both"/>
        <w:rPr>
          <w:rFonts w:ascii="Palatino Linotype" w:eastAsia="Palatino Linotype" w:hAnsi="Palatino Linotype" w:cs="Palatino Linotype"/>
        </w:rPr>
      </w:pPr>
      <w:hyperlink r:id="rId9">
        <w:r w:rsidR="00806FAC">
          <w:rPr>
            <w:rFonts w:ascii="Palatino Linotype" w:eastAsia="Palatino Linotype" w:hAnsi="Palatino Linotype" w:cs="Palatino Linotype"/>
            <w:color w:val="1155CC"/>
            <w:u w:val="single"/>
          </w:rPr>
          <w:t>http://legislacion.edomex.gob.mx/sites/legislacion.edomex.gob.mx/files/files/pdf/gct/2018/nov011.pdf</w:t>
        </w:r>
      </w:hyperlink>
      <w:r w:rsidR="00806FAC">
        <w:rPr>
          <w:rFonts w:ascii="Palatino Linotype" w:eastAsia="Palatino Linotype" w:hAnsi="Palatino Linotype" w:cs="Palatino Linotype"/>
        </w:rPr>
        <w:t xml:space="preserve"> de cuyo </w:t>
      </w:r>
      <w:r w:rsidR="0062437E">
        <w:rPr>
          <w:rFonts w:ascii="Palatino Linotype" w:eastAsia="Palatino Linotype" w:hAnsi="Palatino Linotype" w:cs="Palatino Linotype"/>
        </w:rPr>
        <w:t>contenido</w:t>
      </w:r>
      <w:r w:rsidR="00806FAC">
        <w:rPr>
          <w:rFonts w:ascii="Palatino Linotype" w:eastAsia="Palatino Linotype" w:hAnsi="Palatino Linotype" w:cs="Palatino Linotype"/>
        </w:rPr>
        <w:t xml:space="preserve"> se observa el Manual General de Organización de la Comisión de Conciliación y Arbitraje Médico del Estado de México. </w:t>
      </w:r>
    </w:p>
    <w:p w14:paraId="34AD9574" w14:textId="5AD054F6" w:rsidR="008A6235" w:rsidRDefault="00197964">
      <w:pPr>
        <w:numPr>
          <w:ilvl w:val="0"/>
          <w:numId w:val="5"/>
        </w:numPr>
        <w:spacing w:line="360" w:lineRule="auto"/>
        <w:ind w:right="49"/>
        <w:jc w:val="both"/>
        <w:rPr>
          <w:rFonts w:ascii="Palatino Linotype" w:eastAsia="Palatino Linotype" w:hAnsi="Palatino Linotype" w:cs="Palatino Linotype"/>
        </w:rPr>
      </w:pPr>
      <w:hyperlink r:id="rId10">
        <w:r w:rsidR="00806FAC">
          <w:rPr>
            <w:rFonts w:ascii="Palatino Linotype" w:eastAsia="Palatino Linotype" w:hAnsi="Palatino Linotype" w:cs="Palatino Linotype"/>
            <w:color w:val="1155CC"/>
            <w:u w:val="single"/>
          </w:rPr>
          <w:t>https://www.ipomex.org.mx/ipo3/lgt/indice/CCAMEM/art_92_i.web</w:t>
        </w:r>
      </w:hyperlink>
      <w:r w:rsidR="00806FAC">
        <w:rPr>
          <w:rFonts w:ascii="Palatino Linotype" w:eastAsia="Palatino Linotype" w:hAnsi="Palatino Linotype" w:cs="Palatino Linotype"/>
        </w:rPr>
        <w:t xml:space="preserve"> misma que remite al portal de Información Pública de Oficio Mexiquense del </w:t>
      </w:r>
      <w:r w:rsidR="00806FAC">
        <w:rPr>
          <w:rFonts w:ascii="Palatino Linotype" w:eastAsia="Palatino Linotype" w:hAnsi="Palatino Linotype" w:cs="Palatino Linotype"/>
          <w:b/>
        </w:rPr>
        <w:t xml:space="preserve">SUJETO OBLIGADO </w:t>
      </w:r>
      <w:r w:rsidR="00806FAC">
        <w:rPr>
          <w:rFonts w:ascii="Palatino Linotype" w:eastAsia="Palatino Linotype" w:hAnsi="Palatino Linotype" w:cs="Palatino Linotype"/>
        </w:rPr>
        <w:t xml:space="preserve">en la </w:t>
      </w:r>
      <w:r w:rsidR="0062437E">
        <w:rPr>
          <w:rFonts w:ascii="Palatino Linotype" w:eastAsia="Palatino Linotype" w:hAnsi="Palatino Linotype" w:cs="Palatino Linotype"/>
        </w:rPr>
        <w:t>sección</w:t>
      </w:r>
      <w:r w:rsidR="00806FAC">
        <w:rPr>
          <w:rFonts w:ascii="Palatino Linotype" w:eastAsia="Palatino Linotype" w:hAnsi="Palatino Linotype" w:cs="Palatino Linotype"/>
        </w:rPr>
        <w:t xml:space="preserve"> relativa a la normatividad aplicable para el ejercicio 2021  </w:t>
      </w:r>
    </w:p>
    <w:p w14:paraId="024B52B8" w14:textId="77777777" w:rsidR="008A6235" w:rsidRDefault="00197964">
      <w:pPr>
        <w:numPr>
          <w:ilvl w:val="0"/>
          <w:numId w:val="5"/>
        </w:numPr>
        <w:spacing w:line="360" w:lineRule="auto"/>
        <w:ind w:right="49"/>
        <w:jc w:val="both"/>
        <w:rPr>
          <w:rFonts w:ascii="Palatino Linotype" w:eastAsia="Palatino Linotype" w:hAnsi="Palatino Linotype" w:cs="Palatino Linotype"/>
        </w:rPr>
      </w:pPr>
      <w:hyperlink r:id="rId11">
        <w:r w:rsidR="00806FAC">
          <w:rPr>
            <w:rFonts w:ascii="Palatino Linotype" w:eastAsia="Palatino Linotype" w:hAnsi="Palatino Linotype" w:cs="Palatino Linotype"/>
            <w:color w:val="1155CC"/>
            <w:u w:val="single"/>
          </w:rPr>
          <w:t>https://www.ipomex.org.mx/ipo3/lgt/indice/ccamem.web</w:t>
        </w:r>
      </w:hyperlink>
      <w:r w:rsidR="00806FAC">
        <w:rPr>
          <w:rFonts w:ascii="Palatino Linotype" w:eastAsia="Palatino Linotype" w:hAnsi="Palatino Linotype" w:cs="Palatino Linotype"/>
        </w:rPr>
        <w:t xml:space="preserve"> misma que remite al portal de Información Pública de Oficio Mexiquense del </w:t>
      </w:r>
      <w:r w:rsidR="00806FAC">
        <w:rPr>
          <w:rFonts w:ascii="Palatino Linotype" w:eastAsia="Palatino Linotype" w:hAnsi="Palatino Linotype" w:cs="Palatino Linotype"/>
          <w:b/>
        </w:rPr>
        <w:t xml:space="preserve">SUJETO OBLIGADO </w:t>
      </w:r>
    </w:p>
    <w:p w14:paraId="1EB10C93" w14:textId="77777777" w:rsidR="008A6235" w:rsidRDefault="00197964">
      <w:pPr>
        <w:numPr>
          <w:ilvl w:val="0"/>
          <w:numId w:val="5"/>
        </w:numPr>
        <w:spacing w:line="360" w:lineRule="auto"/>
        <w:ind w:right="49"/>
        <w:jc w:val="both"/>
        <w:rPr>
          <w:rFonts w:ascii="Palatino Linotype" w:eastAsia="Palatino Linotype" w:hAnsi="Palatino Linotype" w:cs="Palatino Linotype"/>
        </w:rPr>
      </w:pPr>
      <w:hyperlink r:id="rId12">
        <w:r w:rsidR="00806FAC">
          <w:rPr>
            <w:rFonts w:ascii="Palatino Linotype" w:eastAsia="Palatino Linotype" w:hAnsi="Palatino Linotype" w:cs="Palatino Linotype"/>
            <w:color w:val="1155CC"/>
            <w:u w:val="single"/>
          </w:rPr>
          <w:t>https://salud.edomex.gob.mx/ccamem/</w:t>
        </w:r>
      </w:hyperlink>
      <w:r w:rsidR="00806FAC">
        <w:rPr>
          <w:rFonts w:ascii="Palatino Linotype" w:eastAsia="Palatino Linotype" w:hAnsi="Palatino Linotype" w:cs="Palatino Linotype"/>
        </w:rPr>
        <w:t xml:space="preserve"> de la cual se observa la página oficial de la Comisión de Conciliación y Arbitraje Médico del Estado de México.</w:t>
      </w:r>
    </w:p>
    <w:p w14:paraId="093C31EF" w14:textId="77777777" w:rsidR="008A6235" w:rsidRDefault="008A6235">
      <w:pPr>
        <w:spacing w:line="360" w:lineRule="auto"/>
        <w:ind w:right="49"/>
        <w:jc w:val="both"/>
        <w:rPr>
          <w:rFonts w:ascii="Palatino Linotype" w:eastAsia="Palatino Linotype" w:hAnsi="Palatino Linotype" w:cs="Palatino Linotype"/>
        </w:rPr>
      </w:pPr>
    </w:p>
    <w:p w14:paraId="65544FB9" w14:textId="24AAB484"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si bien,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respuesta dio al particular las direcciones de páginas electrónicas en las cuales puede consultar la normatividad que le aplica, este se inconforma, señalando que requiere el soporte documental </w:t>
      </w:r>
      <w:r w:rsidR="0062437E">
        <w:rPr>
          <w:rFonts w:ascii="Palatino Linotype" w:eastAsia="Palatino Linotype" w:hAnsi="Palatino Linotype" w:cs="Palatino Linotype"/>
        </w:rPr>
        <w:t>donde consten</w:t>
      </w:r>
      <w:r>
        <w:rPr>
          <w:rFonts w:ascii="Palatino Linotype" w:eastAsia="Palatino Linotype" w:hAnsi="Palatino Linotype" w:cs="Palatino Linotype"/>
        </w:rPr>
        <w:t xml:space="preserve"> las actividades específicas. Así también se aprecia que en su solicitud primigenia señaló de forma expresa no querer información sobre las funciones establecidas por la ley o los reglamentos, sino las actividades reales realizadas por los diferentes integrantes y titulares señalados. </w:t>
      </w:r>
    </w:p>
    <w:p w14:paraId="6E836B5C" w14:textId="77777777" w:rsidR="008A6235" w:rsidRDefault="008A6235">
      <w:pPr>
        <w:spacing w:line="360" w:lineRule="auto"/>
        <w:ind w:right="49"/>
        <w:jc w:val="both"/>
        <w:rPr>
          <w:rFonts w:ascii="Palatino Linotype" w:eastAsia="Palatino Linotype" w:hAnsi="Palatino Linotype" w:cs="Palatino Linotype"/>
        </w:rPr>
      </w:pPr>
    </w:p>
    <w:p w14:paraId="42BA8BA1" w14:textId="35B2A35A"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cual es importante señalar que el Derecho de Acceso a la Información se verifica a través de documentos, tales como oficios, circulares, expedientes, contratos, entre otros y ya que el particular señaló de forma expresa un documento al cual desea tener acceso,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para poder satisfacer su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debió preguntarse sobre si genera posee o administra dicho documento en  el ejercicio de sus funciones, pero únicamente señaló no poder localizar el documento requerido con la información proporcionada por el particular. </w:t>
      </w:r>
    </w:p>
    <w:p w14:paraId="098B65D9" w14:textId="77777777" w:rsidR="008A6235" w:rsidRDefault="008A6235">
      <w:pPr>
        <w:spacing w:line="360" w:lineRule="auto"/>
        <w:ind w:right="49"/>
        <w:jc w:val="both"/>
        <w:rPr>
          <w:rFonts w:ascii="Palatino Linotype" w:eastAsia="Palatino Linotype" w:hAnsi="Palatino Linotype" w:cs="Palatino Linotype"/>
        </w:rPr>
      </w:pPr>
    </w:p>
    <w:p w14:paraId="43CEFED0" w14:textId="6F245D99"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estima que los motivos o razones de inconformidad resultan </w:t>
      </w:r>
      <w:r>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por lo que se determina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solicitudes de información que dieron origen a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00239/INFOEM/IP/RR/2022, 00243/INFOEM/IP/RR/2022, 00245/INFOEM/IP/RR/2022,00246/INFOEM/IP/RR/2022, 00247/INFOEM/IP/RR/2022 y 00254/INFOEM/IP/RR/2022 </w:t>
      </w:r>
      <w:r>
        <w:rPr>
          <w:rFonts w:ascii="Palatino Linotype" w:eastAsia="Palatino Linotype" w:hAnsi="Palatino Linotype" w:cs="Palatino Linotype"/>
        </w:rPr>
        <w:t xml:space="preserve">y ordenarle haga entrega del soporte documental, en versión pública de ser procedente, donde conste lo siguiente: </w:t>
      </w:r>
    </w:p>
    <w:p w14:paraId="77124840"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específicas de los Integrantes de la Unidad de Apoyo Administrativo del primero al treinta de noviembre de dos mil veintiuno </w:t>
      </w:r>
    </w:p>
    <w:p w14:paraId="136AC586"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realizadas por el Jefe de la Unidad de Calidad de la primera semana de del mes de diciembre de dos mil veintiuno. </w:t>
      </w:r>
    </w:p>
    <w:p w14:paraId="02286C57" w14:textId="336129D9"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Reporte de actividades del Subcomisionado de Recepción y Seguimiento de Quejas, del </w:t>
      </w:r>
      <w:r w:rsidR="0062437E">
        <w:rPr>
          <w:rFonts w:ascii="Palatino Linotype" w:eastAsia="Palatino Linotype" w:hAnsi="Palatino Linotype" w:cs="Palatino Linotype"/>
        </w:rPr>
        <w:t>primero julio</w:t>
      </w:r>
      <w:r>
        <w:rPr>
          <w:rFonts w:ascii="Palatino Linotype" w:eastAsia="Palatino Linotype" w:hAnsi="Palatino Linotype" w:cs="Palatino Linotype"/>
        </w:rPr>
        <w:t xml:space="preserve"> </w:t>
      </w:r>
      <w:r w:rsidR="0062437E">
        <w:rPr>
          <w:rFonts w:ascii="Palatino Linotype" w:eastAsia="Palatino Linotype" w:hAnsi="Palatino Linotype" w:cs="Palatino Linotype"/>
        </w:rPr>
        <w:t>de dos mil veintiuno</w:t>
      </w:r>
      <w:r>
        <w:rPr>
          <w:rFonts w:ascii="Palatino Linotype" w:eastAsia="Palatino Linotype" w:hAnsi="Palatino Linotype" w:cs="Palatino Linotype"/>
        </w:rPr>
        <w:t xml:space="preserve"> al once de diciembre de dos mil veintiuno. </w:t>
      </w:r>
    </w:p>
    <w:p w14:paraId="63D10418"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Reporte de actividades del Subcomisionado de Conciliación y Arbitraje del mes de noviembre de dos mil veintiuno.</w:t>
      </w:r>
    </w:p>
    <w:p w14:paraId="6496F94A" w14:textId="77777777"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Reporte de actividades del Comisionado del mes de noviembre de dos mil veintiuno</w:t>
      </w:r>
    </w:p>
    <w:p w14:paraId="0EE6844C" w14:textId="61042511" w:rsidR="008A6235" w:rsidRDefault="00806FAC">
      <w:pPr>
        <w:numPr>
          <w:ilvl w:val="0"/>
          <w:numId w:val="3"/>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del </w:t>
      </w:r>
      <w:r w:rsidR="0062437E">
        <w:rPr>
          <w:rFonts w:ascii="Palatino Linotype" w:eastAsia="Palatino Linotype" w:hAnsi="Palatino Linotype" w:cs="Palatino Linotype"/>
        </w:rPr>
        <w:t>secretario</w:t>
      </w:r>
      <w:r>
        <w:rPr>
          <w:rFonts w:ascii="Palatino Linotype" w:eastAsia="Palatino Linotype" w:hAnsi="Palatino Linotype" w:cs="Palatino Linotype"/>
        </w:rPr>
        <w:t xml:space="preserve"> Particular del mes de noviembre de dos mil veintiuno  </w:t>
      </w:r>
    </w:p>
    <w:p w14:paraId="3C6E071D" w14:textId="77777777" w:rsidR="008A6235" w:rsidRDefault="008A6235">
      <w:pPr>
        <w:spacing w:line="360" w:lineRule="auto"/>
        <w:ind w:right="49"/>
        <w:jc w:val="both"/>
        <w:rPr>
          <w:rFonts w:ascii="Palatino Linotype" w:eastAsia="Palatino Linotype" w:hAnsi="Palatino Linotype" w:cs="Palatino Linotype"/>
        </w:rPr>
      </w:pPr>
    </w:p>
    <w:p w14:paraId="6413C384" w14:textId="1A35E122"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i/>
          <w:u w:val="single"/>
        </w:rPr>
        <w:t xml:space="preserve">Del </w:t>
      </w:r>
      <w:r w:rsidR="00694EFF">
        <w:rPr>
          <w:rFonts w:ascii="Palatino Linotype" w:eastAsia="Palatino Linotype" w:hAnsi="Palatino Linotype" w:cs="Palatino Linotype"/>
          <w:b/>
          <w:i/>
          <w:u w:val="single"/>
        </w:rPr>
        <w:t>Recurso de Revisión</w:t>
      </w:r>
      <w:r>
        <w:rPr>
          <w:rFonts w:ascii="Palatino Linotype" w:eastAsia="Palatino Linotype" w:hAnsi="Palatino Linotype" w:cs="Palatino Linotype"/>
          <w:b/>
          <w:i/>
          <w:u w:val="single"/>
        </w:rPr>
        <w:t xml:space="preserve"> </w:t>
      </w:r>
      <w:r>
        <w:rPr>
          <w:rFonts w:ascii="Palatino Linotype" w:eastAsia="Palatino Linotype" w:hAnsi="Palatino Linotype" w:cs="Palatino Linotype"/>
          <w:b/>
          <w:i/>
          <w:sz w:val="22"/>
          <w:szCs w:val="22"/>
          <w:u w:val="single"/>
        </w:rPr>
        <w:t xml:space="preserve">00275/INFOEM/IP/RR/2022. </w:t>
      </w:r>
    </w:p>
    <w:p w14:paraId="654092F1" w14:textId="77777777" w:rsidR="008A6235" w:rsidRDefault="008A6235">
      <w:pPr>
        <w:spacing w:line="360" w:lineRule="auto"/>
        <w:ind w:right="899"/>
        <w:jc w:val="both"/>
        <w:rPr>
          <w:rFonts w:ascii="Palatino Linotype" w:eastAsia="Palatino Linotype" w:hAnsi="Palatino Linotype" w:cs="Palatino Linotype"/>
          <w:i/>
          <w:sz w:val="22"/>
          <w:szCs w:val="22"/>
        </w:rPr>
      </w:pPr>
    </w:p>
    <w:p w14:paraId="79520848"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se advierte que el particular solicitó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5B149F1A"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“¿Cómo el Comisionado promueve la difusión de derechos y obligaciones en materia de salud, así como las funciones de la comisión? Acciones que ha realizado en este tópico del primero de enero al once de diciembre de dos mil veintiuno.”(Sic)</w:t>
      </w:r>
    </w:p>
    <w:p w14:paraId="4128867B" w14:textId="77777777" w:rsidR="008A6235" w:rsidRDefault="008A6235">
      <w:pPr>
        <w:spacing w:line="360" w:lineRule="auto"/>
        <w:ind w:left="850" w:right="899"/>
        <w:jc w:val="both"/>
        <w:rPr>
          <w:rFonts w:ascii="Palatino Linotype" w:eastAsia="Palatino Linotype" w:hAnsi="Palatino Linotype" w:cs="Palatino Linotype"/>
          <w:i/>
          <w:sz w:val="22"/>
          <w:szCs w:val="22"/>
        </w:rPr>
      </w:pPr>
    </w:p>
    <w:p w14:paraId="4ABBF4F3" w14:textId="03E77FC4" w:rsidR="008A6235" w:rsidRDefault="00806FAC">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De la cita previa se puede observar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requiere un pronunciamiento específico que implicaría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lleve a cabo un documento a modo, por lo que es importante señalar que los Sujetos Obligados, únicamente deben entregar la información que obre en sus archivos sin procesarla, resumirla, efectuar cálculos o practicar investigaciones, así como lo establece el artículo 12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el cual se transcribe a continuación: </w:t>
      </w:r>
    </w:p>
    <w:p w14:paraId="27B0E712" w14:textId="77777777" w:rsidR="008A6235" w:rsidRDefault="008A6235">
      <w:pPr>
        <w:ind w:left="851" w:right="902"/>
        <w:jc w:val="both"/>
        <w:rPr>
          <w:rFonts w:ascii="Palatino Linotype" w:eastAsia="Palatino Linotype" w:hAnsi="Palatino Linotype" w:cs="Palatino Linotype"/>
          <w:i/>
          <w:sz w:val="22"/>
          <w:szCs w:val="22"/>
        </w:rPr>
      </w:pPr>
    </w:p>
    <w:p w14:paraId="489D5A61"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7A127F5"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C86D159" w14:textId="77777777" w:rsidR="008A6235" w:rsidRDefault="00806FAC">
      <w:pPr>
        <w:shd w:val="clear" w:color="auto" w:fill="FFFFFF"/>
        <w:jc w:val="both"/>
      </w:pPr>
      <w:r>
        <w:rPr>
          <w:rFonts w:ascii="Palatino Linotype" w:eastAsia="Palatino Linotype" w:hAnsi="Palatino Linotype" w:cs="Palatino Linotype"/>
          <w:sz w:val="22"/>
          <w:szCs w:val="22"/>
        </w:rPr>
        <w:t> </w:t>
      </w:r>
    </w:p>
    <w:p w14:paraId="3B1A1A06" w14:textId="77777777" w:rsidR="008A6235" w:rsidRDefault="00806FAC">
      <w:pPr>
        <w:shd w:val="clear" w:color="auto" w:fill="FFFFFF"/>
        <w:jc w:val="both"/>
      </w:pPr>
      <w:r>
        <w:rPr>
          <w:rFonts w:ascii="Palatino Linotype" w:eastAsia="Palatino Linotype" w:hAnsi="Palatino Linotype" w:cs="Palatino Linotype"/>
          <w:sz w:val="22"/>
          <w:szCs w:val="22"/>
        </w:rPr>
        <w:t> </w:t>
      </w:r>
    </w:p>
    <w:p w14:paraId="73653816" w14:textId="77777777" w:rsidR="008A6235" w:rsidRDefault="00806FAC">
      <w:pPr>
        <w:shd w:val="clear" w:color="auto" w:fill="FFFFFF"/>
        <w:spacing w:line="360" w:lineRule="auto"/>
        <w:jc w:val="both"/>
        <w:rPr>
          <w:sz w:val="28"/>
          <w:szCs w:val="28"/>
        </w:rPr>
      </w:pPr>
      <w:r>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0D259104" w14:textId="77777777" w:rsidR="008A6235" w:rsidRDefault="008A6235">
      <w:pPr>
        <w:shd w:val="clear" w:color="auto" w:fill="FFFFFF"/>
        <w:ind w:left="567" w:right="567"/>
        <w:jc w:val="both"/>
        <w:rPr>
          <w:rFonts w:ascii="Palatino Linotype" w:eastAsia="Palatino Linotype" w:hAnsi="Palatino Linotype" w:cs="Palatino Linotype"/>
          <w:b/>
          <w:i/>
          <w:sz w:val="22"/>
          <w:szCs w:val="22"/>
        </w:rPr>
      </w:pPr>
    </w:p>
    <w:p w14:paraId="75390504" w14:textId="5725AD79" w:rsidR="008A6235" w:rsidRDefault="00806FAC">
      <w:pPr>
        <w:shd w:val="clear" w:color="auto" w:fill="FFFFFF"/>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 </w:t>
      </w:r>
      <w:r>
        <w:rPr>
          <w:rFonts w:ascii="Palatino Linotype" w:eastAsia="Palatino Linotype" w:hAnsi="Palatino Linotype" w:cs="Palatino Linotype"/>
          <w:i/>
          <w:sz w:val="22"/>
          <w:szCs w:val="22"/>
        </w:rPr>
        <w:t xml:space="preserve">Los artículos 129 de la Ley General de Transparencia y </w:t>
      </w:r>
      <w:r w:rsidR="00746219">
        <w:rPr>
          <w:rFonts w:ascii="Palatino Linotype" w:eastAsia="Palatino Linotype" w:hAnsi="Palatino Linotype" w:cs="Palatino Linotype"/>
          <w:i/>
          <w:sz w:val="22"/>
          <w:szCs w:val="22"/>
        </w:rPr>
        <w:t>Acceso a la Información Pública</w:t>
      </w:r>
      <w:r>
        <w:rPr>
          <w:rFonts w:ascii="Palatino Linotype" w:eastAsia="Palatino Linotype" w:hAnsi="Palatino Linotype" w:cs="Palatino Linotype"/>
          <w:i/>
          <w:sz w:val="22"/>
          <w:szCs w:val="22"/>
        </w:rPr>
        <w:t xml:space="preserve"> y 130, párrafo cuarto, de la Ley Federal de Transparencia y </w:t>
      </w:r>
      <w:r w:rsidR="00746219">
        <w:rPr>
          <w:rFonts w:ascii="Palatino Linotype" w:eastAsia="Palatino Linotype" w:hAnsi="Palatino Linotype" w:cs="Palatino Linotype"/>
          <w:i/>
          <w:sz w:val="22"/>
          <w:szCs w:val="22"/>
        </w:rPr>
        <w:t>Acceso a la Información Pública</w:t>
      </w:r>
      <w:r>
        <w:rPr>
          <w:rFonts w:ascii="Palatino Linotype" w:eastAsia="Palatino Linotype" w:hAnsi="Palatino Linotype" w:cs="Palatino Linotype"/>
          <w:i/>
          <w:sz w:val="22"/>
          <w:szCs w:val="22"/>
        </w:rPr>
        <w:t>,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27825DFF" w14:textId="77777777" w:rsidR="008A6235" w:rsidRDefault="008A6235">
      <w:pPr>
        <w:shd w:val="clear" w:color="auto" w:fill="FFFFFF"/>
        <w:ind w:left="567" w:right="567"/>
        <w:jc w:val="both"/>
        <w:rPr>
          <w:sz w:val="28"/>
          <w:szCs w:val="28"/>
        </w:rPr>
      </w:pPr>
    </w:p>
    <w:p w14:paraId="4F5CB6B5"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advierte que la primera parte de la petición hecha por el particular corresponde a una consulta y no así una solicitud de acceso a información pública que pueda ser atendida mediante una expresión documental; pues corresponde a varias preguntas que implicarían elaborar un documento </w:t>
      </w:r>
      <w:r>
        <w:rPr>
          <w:rFonts w:ascii="Palatino Linotype" w:eastAsia="Palatino Linotype" w:hAnsi="Palatino Linotype" w:cs="Palatino Linotype"/>
          <w:i/>
        </w:rPr>
        <w:t>ad hoc.</w:t>
      </w:r>
      <w:r>
        <w:rPr>
          <w:rFonts w:ascii="Palatino Linotype" w:eastAsia="Palatino Linotype" w:hAnsi="Palatino Linotype" w:cs="Palatino Linotype"/>
          <w:b/>
        </w:rPr>
        <w:t> </w:t>
      </w:r>
    </w:p>
    <w:p w14:paraId="32DA2B00" w14:textId="77777777" w:rsidR="008A6235" w:rsidRDefault="008A6235">
      <w:pPr>
        <w:spacing w:line="360" w:lineRule="auto"/>
        <w:rPr>
          <w:rFonts w:ascii="Palatino Linotype" w:eastAsia="Palatino Linotype" w:hAnsi="Palatino Linotype" w:cs="Palatino Linotype"/>
        </w:rPr>
      </w:pPr>
    </w:p>
    <w:p w14:paraId="76B07264"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toma sustento la Jurisprudencia </w:t>
      </w:r>
      <w:proofErr w:type="spellStart"/>
      <w:r>
        <w:rPr>
          <w:rFonts w:ascii="Palatino Linotype" w:eastAsia="Palatino Linotype" w:hAnsi="Palatino Linotype" w:cs="Palatino Linotype"/>
        </w:rPr>
        <w:t>XXI.1o.P.A</w:t>
      </w:r>
      <w:proofErr w:type="spellEnd"/>
      <w:r>
        <w:rPr>
          <w:rFonts w:ascii="Palatino Linotype" w:eastAsia="Palatino Linotype" w:hAnsi="Palatino Linotype" w:cs="Palatino Linotype"/>
        </w:rPr>
        <w:t>. J/27, de los Tribunales Colegiados de Circuito, localizada en la página 1406, del Semanario Judicial de la Federación y su Gaceta, Tomo XXXIII, marzo 2011, Novena Época, que establece lo siguiente:</w:t>
      </w:r>
    </w:p>
    <w:p w14:paraId="6A216CE6" w14:textId="77777777" w:rsidR="008A6235" w:rsidRDefault="008A6235"/>
    <w:p w14:paraId="1F5B9616" w14:textId="77777777" w:rsidR="008A6235" w:rsidRDefault="00806FAC">
      <w:pPr>
        <w:ind w:left="567" w:right="567"/>
        <w:jc w:val="both"/>
        <w:rPr>
          <w:sz w:val="28"/>
          <w:szCs w:val="28"/>
        </w:rPr>
      </w:pPr>
      <w:r>
        <w:rPr>
          <w:rFonts w:ascii="Palatino Linotype" w:eastAsia="Palatino Linotype" w:hAnsi="Palatino Linotype" w:cs="Palatino Linotype"/>
          <w:b/>
          <w:i/>
          <w:sz w:val="22"/>
          <w:szCs w:val="22"/>
        </w:rPr>
        <w:t xml:space="preserve">“DERECHO DE PETICIÓN. SUS ELEMENTOS. </w:t>
      </w:r>
      <w:r>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w:t>
      </w:r>
      <w:proofErr w:type="spellStart"/>
      <w:r>
        <w:rPr>
          <w:rFonts w:ascii="Palatino Linotype" w:eastAsia="Palatino Linotype" w:hAnsi="Palatino Linotype" w:cs="Palatino Linotype"/>
          <w:i/>
          <w:sz w:val="22"/>
          <w:szCs w:val="22"/>
        </w:rPr>
        <w:t>8o</w:t>
      </w:r>
      <w:proofErr w:type="spellEnd"/>
      <w:r>
        <w:rPr>
          <w:rFonts w:ascii="Palatino Linotype" w:eastAsia="Palatino Linotype" w:hAnsi="Palatino Linotype" w:cs="Palatino Linotype"/>
          <w:i/>
          <w:sz w:val="22"/>
          <w:szCs w:val="22"/>
        </w:rPr>
        <w:t xml:space="preserve">.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Pr>
          <w:rFonts w:ascii="Palatino Linotype" w:eastAsia="Palatino Linotype" w:hAnsi="Palatino Linotype" w:cs="Palatino Linotype"/>
          <w:i/>
          <w:sz w:val="22"/>
          <w:szCs w:val="22"/>
        </w:rPr>
        <w:t>promovente</w:t>
      </w:r>
      <w:proofErr w:type="spellEnd"/>
      <w:r>
        <w:rPr>
          <w:rFonts w:ascii="Palatino Linotype" w:eastAsia="Palatino Linotype" w:hAnsi="Palatino Linotype" w:cs="Palatino Linotype"/>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17999E5D" w14:textId="77777777" w:rsidR="008A6235" w:rsidRDefault="008A6235"/>
    <w:p w14:paraId="7B5D1D7D"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E413E18" w14:textId="77777777" w:rsidR="008A6235" w:rsidRDefault="008A6235">
      <w:pPr>
        <w:spacing w:line="360" w:lineRule="auto"/>
        <w:jc w:val="both"/>
        <w:rPr>
          <w:rFonts w:ascii="Palatino Linotype" w:eastAsia="Palatino Linotype" w:hAnsi="Palatino Linotype" w:cs="Palatino Linotype"/>
        </w:rPr>
      </w:pPr>
    </w:p>
    <w:p w14:paraId="67F7F7F5" w14:textId="77777777" w:rsidR="008A6235" w:rsidRDefault="00806FAC">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No obstante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aras de privilegiar el derecho de acceso a la información, dio contestación en el tenor siguiente:</w:t>
      </w:r>
    </w:p>
    <w:p w14:paraId="2EF058A8" w14:textId="5FDF7D90" w:rsidR="008A6235" w:rsidRDefault="00806FA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“me permito informarle que la Comisión de Conciliación y Arbitraje Médico del Estado de México es un organismo alternativo en la solución de conflictos, cuyo fin es atender inconformidades derivadas de la prestación de servicios de salud, o en su caso, lo que derive de un acto médico. Lo anterior de conformidad con el “Artículo 2.26, además de ser una Institución Pública especializada en contribuir a dar soluciones a las inconformidades originadas en la atención médica, a través de medios alternos como gestión, conciliación y arbitraje, con ello colaborar en la mejora de calidad de la atención en los servicios médicos. Uno de los principales papeles de esta Comisión es fomentar el apego a las mejores prácticas para la atención médica, impulsando mediante la difusión y capacitación al personal de salud para una mejor relación médico paciente, fortaleciendo la seguridad dentro de las acciones para restablecer la salud del enfermo y brindar una buena práctica médica con apego a la </w:t>
      </w:r>
      <w:proofErr w:type="spellStart"/>
      <w:r>
        <w:rPr>
          <w:rFonts w:ascii="Palatino Linotype" w:eastAsia="Palatino Linotype" w:hAnsi="Palatino Linotype" w:cs="Palatino Linotype"/>
          <w:i/>
          <w:sz w:val="22"/>
          <w:szCs w:val="22"/>
        </w:rPr>
        <w:t>lex</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artis</w:t>
      </w:r>
      <w:proofErr w:type="spellEnd"/>
      <w:r>
        <w:rPr>
          <w:rFonts w:ascii="Palatino Linotype" w:eastAsia="Palatino Linotype" w:hAnsi="Palatino Linotype" w:cs="Palatino Linotype"/>
          <w:i/>
          <w:sz w:val="22"/>
          <w:szCs w:val="22"/>
        </w:rPr>
        <w:t xml:space="preserve"> y con ello evitar una posible situación de conflicto.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conforme a lo dispuesto en los artículos 12 párrafo segundo y 24 último párrafo de la Ley de Transparencia y </w:t>
      </w:r>
      <w:r w:rsidR="00746219">
        <w:rPr>
          <w:rFonts w:ascii="Palatino Linotype" w:eastAsia="Palatino Linotype" w:hAnsi="Palatino Linotype" w:cs="Palatino Linotype"/>
          <w:i/>
          <w:sz w:val="22"/>
          <w:szCs w:val="22"/>
        </w:rPr>
        <w:t>Acceso a la Información Pública</w:t>
      </w:r>
      <w:r>
        <w:rPr>
          <w:rFonts w:ascii="Palatino Linotype" w:eastAsia="Palatino Linotype" w:hAnsi="Palatino Linotype" w:cs="Palatino Linotype"/>
          <w:i/>
          <w:sz w:val="22"/>
          <w:szCs w:val="22"/>
        </w:rPr>
        <w:t xml:space="preserve"> del Estado de México y Municipios.” (Sic)</w:t>
      </w:r>
    </w:p>
    <w:p w14:paraId="5585F906" w14:textId="77777777" w:rsidR="008A6235" w:rsidRDefault="008A6235">
      <w:pPr>
        <w:widowControl w:val="0"/>
        <w:jc w:val="both"/>
        <w:rPr>
          <w:rFonts w:ascii="Palatino Linotype" w:eastAsia="Palatino Linotype" w:hAnsi="Palatino Linotype" w:cs="Palatino Linotype"/>
          <w:i/>
          <w:sz w:val="20"/>
          <w:szCs w:val="20"/>
        </w:rPr>
      </w:pPr>
    </w:p>
    <w:p w14:paraId="0FAF4CC6" w14:textId="77777777"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respuesta se puede apreciar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el objetivo o fin de la Comisión de Conciliación y Arbitraje además de sus funciones, estableciendo que la misma se encarga de fomentar el apego a las mejores prácticas para la atención médica, mediante la difusión y capacitación al personal para restablecer la salud del enfermo y brindar una buena práctica médica y así evitar que se generen conflictos.</w:t>
      </w:r>
    </w:p>
    <w:p w14:paraId="5321097E" w14:textId="77777777" w:rsidR="008A6235" w:rsidRDefault="008A6235">
      <w:pPr>
        <w:widowControl w:val="0"/>
        <w:spacing w:line="360" w:lineRule="auto"/>
        <w:jc w:val="both"/>
        <w:rPr>
          <w:rFonts w:ascii="Palatino Linotype" w:eastAsia="Palatino Linotype" w:hAnsi="Palatino Linotype" w:cs="Palatino Linotype"/>
        </w:rPr>
      </w:pPr>
    </w:p>
    <w:p w14:paraId="3575FE24" w14:textId="02696B7A"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inconforma indicando que la respuesta del ente recurrido carece de claridad y precisión. De tal manera que como ya fue previamente indicando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se encuentra sustentado en los artículos 4 y 12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0AA37CFA" w14:textId="77777777" w:rsidR="008A6235" w:rsidRDefault="008A6235">
      <w:pPr>
        <w:spacing w:line="360" w:lineRule="auto"/>
        <w:ind w:right="49"/>
        <w:jc w:val="both"/>
        <w:rPr>
          <w:rFonts w:ascii="Palatino Linotype" w:eastAsia="Palatino Linotype" w:hAnsi="Palatino Linotype" w:cs="Palatino Linotype"/>
        </w:rPr>
      </w:pPr>
    </w:p>
    <w:p w14:paraId="3CFE4AC1"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que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w:t>
      </w:r>
    </w:p>
    <w:p w14:paraId="02868FFB" w14:textId="77777777" w:rsidR="008A6235" w:rsidRDefault="008A6235">
      <w:pPr>
        <w:spacing w:line="360" w:lineRule="auto"/>
        <w:ind w:right="49"/>
        <w:jc w:val="both"/>
        <w:rPr>
          <w:rFonts w:ascii="Palatino Linotype" w:eastAsia="Palatino Linotype" w:hAnsi="Palatino Linotype" w:cs="Palatino Linotype"/>
        </w:rPr>
      </w:pPr>
    </w:p>
    <w:p w14:paraId="7F4E36B1" w14:textId="3675EE24" w:rsidR="008A6235" w:rsidRDefault="00806FAC">
      <w:pPr>
        <w:spacing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En síntesis, como fue mencionado en líneas previas,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se satisface en aquellos casos en que se entregue a los particulares que lo soliciten el soporte documental en que conste la Información Pública, toda vez que, los Sujetos Obligados 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xml:space="preserve">, para satisfacer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w:t>
      </w:r>
    </w:p>
    <w:p w14:paraId="76953270" w14:textId="77777777" w:rsidR="008A6235" w:rsidRDefault="008A6235">
      <w:pPr>
        <w:spacing w:line="360" w:lineRule="auto"/>
        <w:ind w:right="49"/>
        <w:jc w:val="both"/>
        <w:rPr>
          <w:rFonts w:ascii="Palatino Linotype" w:eastAsia="Palatino Linotype" w:hAnsi="Palatino Linotype" w:cs="Palatino Linotype"/>
        </w:rPr>
      </w:pPr>
    </w:p>
    <w:p w14:paraId="54BCF97C" w14:textId="09BFFF2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y sin que suene contradictorio,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subsiste </w:t>
      </w:r>
      <w:proofErr w:type="spellStart"/>
      <w:r>
        <w:rPr>
          <w:rFonts w:ascii="Palatino Linotype" w:eastAsia="Palatino Linotype" w:hAnsi="Palatino Linotype" w:cs="Palatino Linotype"/>
        </w:rPr>
        <w:t>aún</w:t>
      </w:r>
      <w:proofErr w:type="spellEnd"/>
      <w:r>
        <w:rPr>
          <w:rFonts w:ascii="Palatino Linotype" w:eastAsia="Palatino Linotype" w:hAnsi="Palatino Linotype" w:cs="Palatino Linotype"/>
        </w:rPr>
        <w:t xml:space="preserve"> tratándose de un derecho de petición, cuando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0BBDB31"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71D4DC23"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E0E15F1"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D6C6F54"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F7CCDF" w14:textId="77777777" w:rsidR="008A6235" w:rsidRDefault="008A6235">
      <w:pPr>
        <w:tabs>
          <w:tab w:val="left" w:pos="851"/>
        </w:tabs>
        <w:spacing w:line="360" w:lineRule="auto"/>
        <w:ind w:left="851" w:right="901"/>
        <w:jc w:val="both"/>
        <w:rPr>
          <w:rFonts w:ascii="Palatino Linotype" w:eastAsia="Palatino Linotype" w:hAnsi="Palatino Linotype" w:cs="Palatino Linotype"/>
          <w:i/>
          <w:sz w:val="22"/>
          <w:szCs w:val="22"/>
        </w:rPr>
      </w:pPr>
    </w:p>
    <w:p w14:paraId="647B5B4E" w14:textId="59AE7FCD"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publicado en el Periódico Oficial del Gobierno del Estado Libre y Soberano de México “Gaceta del Gobierno”, el diecinueve de octubre de dos mil once, cuyo rubro y texto dispone:</w:t>
      </w:r>
    </w:p>
    <w:p w14:paraId="6B6AA66F" w14:textId="77777777" w:rsidR="008A6235" w:rsidRDefault="008A6235">
      <w:pPr>
        <w:spacing w:line="360" w:lineRule="auto"/>
        <w:ind w:right="49"/>
        <w:jc w:val="both"/>
        <w:rPr>
          <w:rFonts w:ascii="Palatino Linotype" w:eastAsia="Palatino Linotype" w:hAnsi="Palatino Linotype" w:cs="Palatino Linotype"/>
        </w:rPr>
      </w:pPr>
    </w:p>
    <w:p w14:paraId="757FEE20" w14:textId="77777777" w:rsidR="008A6235" w:rsidRDefault="00806FA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CRITERIO 0002-11</w:t>
      </w:r>
    </w:p>
    <w:p w14:paraId="47DF40EE" w14:textId="73266FA9"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 xml:space="preserve">De conformidad con los artículos antes referidos, el derecho de </w:t>
      </w:r>
      <w:r w:rsidR="00746219">
        <w:rPr>
          <w:rFonts w:ascii="Palatino Linotype" w:eastAsia="Palatino Linotype" w:hAnsi="Palatino Linotype" w:cs="Palatino Linotype"/>
          <w:i/>
          <w:sz w:val="22"/>
          <w:szCs w:val="22"/>
        </w:rPr>
        <w:t>Acceso a la Información Pública</w:t>
      </w:r>
      <w:r>
        <w:rPr>
          <w:rFonts w:ascii="Palatino Linotype" w:eastAsia="Palatino Linotype" w:hAnsi="Palatino Linotype" w:cs="Palatino Linotype"/>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CAB550"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D9AA983"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165CC33" w14:textId="77777777" w:rsidR="008A6235" w:rsidRDefault="00806FA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957908D" w14:textId="77777777" w:rsidR="008A6235" w:rsidRDefault="00806FAC">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F514AC4" w14:textId="77777777" w:rsidR="008A6235" w:rsidRDefault="00806FA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adición 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14:paraId="3CADF701" w14:textId="5C16CAC1" w:rsidR="008A6235" w:rsidRDefault="00806FAC">
      <w:pPr>
        <w:spacing w:before="62"/>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Pr>
          <w:rFonts w:ascii="Palatino Linotype" w:eastAsia="Palatino Linotype" w:hAnsi="Palatino Linotype" w:cs="Palatino Linotype"/>
          <w:i/>
          <w:sz w:val="22"/>
          <w:szCs w:val="22"/>
        </w:rPr>
        <w:t xml:space="preserve">La Ley Federal de Transparencia y </w:t>
      </w:r>
      <w:r w:rsidR="00746219">
        <w:rPr>
          <w:rFonts w:ascii="Palatino Linotype" w:eastAsia="Palatino Linotype" w:hAnsi="Palatino Linotype" w:cs="Palatino Linotype"/>
          <w:i/>
          <w:sz w:val="22"/>
          <w:szCs w:val="22"/>
        </w:rPr>
        <w:t>Acceso a la Información Pública</w:t>
      </w:r>
      <w:r>
        <w:rPr>
          <w:rFonts w:ascii="Palatino Linotype" w:eastAsia="Palatino Linotype" w:hAnsi="Palatino Linotype" w:cs="Palatino Linotype"/>
          <w:i/>
          <w:sz w:val="22"/>
          <w:szCs w:val="22"/>
        </w:rPr>
        <w:t xml:space="preserve">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Pr>
          <w:rFonts w:ascii="Palatino Linotype" w:eastAsia="Palatino Linotype" w:hAnsi="Palatino Linotype" w:cs="Palatino Linotype"/>
          <w:b/>
          <w:i/>
          <w:sz w:val="22"/>
          <w:szCs w:val="22"/>
        </w:rPr>
        <w:t xml:space="preserve">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w:t>
      </w:r>
      <w:r w:rsidR="00746219">
        <w:rPr>
          <w:rFonts w:ascii="Palatino Linotype" w:eastAsia="Palatino Linotype" w:hAnsi="Palatino Linotype" w:cs="Palatino Linotype"/>
          <w:b/>
          <w:i/>
          <w:sz w:val="22"/>
          <w:szCs w:val="22"/>
        </w:rPr>
        <w:t>Acceso a la Información Pública</w:t>
      </w:r>
      <w:r>
        <w:rPr>
          <w:rFonts w:ascii="Palatino Linotype" w:eastAsia="Palatino Linotype" w:hAnsi="Palatino Linotype" w:cs="Palatino Linotype"/>
          <w:b/>
          <w:i/>
          <w:sz w:val="22"/>
          <w:szCs w:val="22"/>
        </w:rPr>
        <w:t xml:space="preserve"> Gubernamental, pero su respuesta puede obrar en algún documento, el sujeto obligado debe dar a la solicitud una interpretación que le dé una expresión documental</w:t>
      </w:r>
      <w:r>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14:paraId="78E9A4DF" w14:textId="77777777" w:rsidR="008A6235" w:rsidRDefault="00806FAC">
      <w:pPr>
        <w:spacing w:before="62"/>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(Énfasis añadido)</w:t>
      </w:r>
    </w:p>
    <w:p w14:paraId="3666F21A" w14:textId="77777777" w:rsidR="008A6235" w:rsidRDefault="008A6235">
      <w:pPr>
        <w:spacing w:line="360" w:lineRule="auto"/>
        <w:ind w:right="49"/>
        <w:jc w:val="both"/>
        <w:rPr>
          <w:rFonts w:ascii="Palatino Linotype" w:eastAsia="Palatino Linotype" w:hAnsi="Palatino Linotype" w:cs="Palatino Linotype"/>
        </w:rPr>
      </w:pPr>
    </w:p>
    <w:p w14:paraId="2662A949" w14:textId="77777777" w:rsidR="008A6235" w:rsidRDefault="00806FAC">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Este criterio puede ser aplicado al caso que nos ocupa, toda vez que si bien </w:t>
      </w:r>
      <w:r>
        <w:rPr>
          <w:rFonts w:ascii="Palatino Linotype" w:eastAsia="Palatino Linotype" w:hAnsi="Palatino Linotype" w:cs="Palatino Linotype"/>
          <w:b/>
          <w:color w:val="222222"/>
        </w:rPr>
        <w:t>EL RECURRENTE</w:t>
      </w:r>
      <w:r>
        <w:rPr>
          <w:rFonts w:ascii="Palatino Linotype" w:eastAsia="Palatino Linotype" w:hAnsi="Palatino Linotype" w:cs="Palatino Linotype"/>
          <w:color w:val="222222"/>
        </w:rPr>
        <w:t xml:space="preserve"> formuló su solicitud como una un cuestionamiento, la misma no puede tomarse como un derecho de petición pues de ella se advierte información que puede constar en un soporte documental. </w:t>
      </w:r>
    </w:p>
    <w:p w14:paraId="32052731" w14:textId="77777777" w:rsidR="008A6235" w:rsidRDefault="008A6235">
      <w:pPr>
        <w:spacing w:line="360" w:lineRule="auto"/>
        <w:ind w:right="49"/>
        <w:jc w:val="both"/>
        <w:rPr>
          <w:rFonts w:ascii="Palatino Linotype" w:eastAsia="Palatino Linotype" w:hAnsi="Palatino Linotype" w:cs="Palatino Linotype"/>
          <w:color w:val="222222"/>
        </w:rPr>
      </w:pPr>
    </w:p>
    <w:p w14:paraId="0ABD5C32" w14:textId="77777777" w:rsidR="008A6235" w:rsidRDefault="00806FAC">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Es por ello que conviene traer a colación que la Comisión de Arbitraje Médico del Estado de México se creó mediante el Acuerdo del Ejecutivo publicado en la Gaceta del Gobierno el 12 de febrero de 1998, como un órgano desconcentrado del Instituto de Salud del Estado de México, con autonomía técnica y administrativa para emitir sus opiniones, acuerdos y laudos, con el objeto de contribuir en la solución de los conflictos suscitados entre las y los usuarios y prestadores de los servicios médicos, tal y como señala dicho Acuerdo en sus artículos 1 y 2 mismos que versan sobre su fin de creación y su objetivo, lo cual se puede apreciar en la captura de pantalla que se inserta a continuación:</w:t>
      </w:r>
    </w:p>
    <w:p w14:paraId="1D869207" w14:textId="77777777" w:rsidR="008A6235" w:rsidRDefault="00806FAC">
      <w:pPr>
        <w:widowControl w:val="0"/>
        <w:spacing w:line="360"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noProof/>
          <w:sz w:val="20"/>
          <w:szCs w:val="20"/>
        </w:rPr>
        <w:drawing>
          <wp:inline distT="114300" distB="114300" distL="114300" distR="114300" wp14:anchorId="3C190C26" wp14:editId="27F3E805">
            <wp:extent cx="4800600" cy="1790700"/>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800600" cy="1790700"/>
                    </a:xfrm>
                    <a:prstGeom prst="rect">
                      <a:avLst/>
                    </a:prstGeom>
                    <a:ln/>
                  </pic:spPr>
                </pic:pic>
              </a:graphicData>
            </a:graphic>
          </wp:inline>
        </w:drawing>
      </w:r>
    </w:p>
    <w:p w14:paraId="4E9CE24B" w14:textId="77777777" w:rsidR="008A6235" w:rsidRDefault="00806FAC">
      <w:pPr>
        <w:widowControl w:val="0"/>
        <w:spacing w:line="360" w:lineRule="auto"/>
        <w:rPr>
          <w:rFonts w:ascii="Palatino Linotype" w:eastAsia="Palatino Linotype" w:hAnsi="Palatino Linotype" w:cs="Palatino Linotype"/>
        </w:rPr>
      </w:pPr>
      <w:r>
        <w:rPr>
          <w:rFonts w:ascii="Palatino Linotype" w:eastAsia="Palatino Linotype" w:hAnsi="Palatino Linotype" w:cs="Palatino Linotype"/>
        </w:rPr>
        <w:t xml:space="preserve">El mismo acuerdo en su artículo 5 señala que la Comisión se integrará por un Consejo, un Comisionado y las Unidades administrativas que defina su reglamento interior. </w:t>
      </w:r>
    </w:p>
    <w:p w14:paraId="73A24995" w14:textId="77777777" w:rsidR="008A6235" w:rsidRDefault="008A6235">
      <w:pPr>
        <w:widowControl w:val="0"/>
        <w:spacing w:line="360" w:lineRule="auto"/>
        <w:jc w:val="both"/>
        <w:rPr>
          <w:rFonts w:ascii="Palatino Linotype" w:eastAsia="Palatino Linotype" w:hAnsi="Palatino Linotype" w:cs="Palatino Linotype"/>
        </w:rPr>
      </w:pPr>
    </w:p>
    <w:p w14:paraId="33EDE060" w14:textId="77777777"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según lo señalado por su Reglamento Interno, en 2002, con la publicación del Código Administrativo del Estado de México y su entrada en vigor la Comisión se convirtió en un organismo público descentralizado con personalidad jurídica y patrimonio propios, denominado Comisión de Conciliación y Arbitraje Médico del Estado de México. </w:t>
      </w:r>
    </w:p>
    <w:p w14:paraId="47C59778" w14:textId="77777777" w:rsidR="008A6235" w:rsidRDefault="008A6235">
      <w:pPr>
        <w:widowControl w:val="0"/>
        <w:spacing w:line="360" w:lineRule="auto"/>
        <w:jc w:val="both"/>
        <w:rPr>
          <w:rFonts w:ascii="Palatino Linotype" w:eastAsia="Palatino Linotype" w:hAnsi="Palatino Linotype" w:cs="Palatino Linotype"/>
        </w:rPr>
      </w:pPr>
    </w:p>
    <w:p w14:paraId="0250B336" w14:textId="77777777" w:rsidR="008A6235" w:rsidRDefault="00806FA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el Reglamento Interno de la Comisión de Conciliación y Arbitraje Médico del Estado de México, en su capítulo tercero, artículo 15 señala las atribuciones del Comisionado, de las cuales se resaltan las siguientes:</w:t>
      </w:r>
    </w:p>
    <w:p w14:paraId="6CF7BF35" w14:textId="77777777" w:rsidR="008A6235" w:rsidRDefault="008A6235">
      <w:pPr>
        <w:widowControl w:val="0"/>
        <w:spacing w:line="360" w:lineRule="auto"/>
        <w:jc w:val="both"/>
        <w:rPr>
          <w:rFonts w:ascii="Palatino Linotype" w:eastAsia="Palatino Linotype" w:hAnsi="Palatino Linotype" w:cs="Palatino Linotype"/>
          <w:i/>
          <w:sz w:val="20"/>
          <w:szCs w:val="20"/>
        </w:rPr>
      </w:pPr>
    </w:p>
    <w:p w14:paraId="776F54FB" w14:textId="77777777" w:rsidR="008A6235" w:rsidRDefault="00806FAC">
      <w:pPr>
        <w:widowControl w:val="0"/>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“CAPÍTULO III </w:t>
      </w:r>
    </w:p>
    <w:p w14:paraId="051C145A" w14:textId="77777777" w:rsidR="008A6235" w:rsidRDefault="00806FAC">
      <w:pPr>
        <w:widowControl w:val="0"/>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 LAS ATRIBUCIONES DEL COMISIONADO </w:t>
      </w:r>
    </w:p>
    <w:p w14:paraId="21457B37" w14:textId="77777777" w:rsidR="008A6235" w:rsidRDefault="00806FA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15.- </w:t>
      </w:r>
      <w:r>
        <w:rPr>
          <w:rFonts w:ascii="Palatino Linotype" w:eastAsia="Palatino Linotype" w:hAnsi="Palatino Linotype" w:cs="Palatino Linotype"/>
          <w:i/>
          <w:sz w:val="22"/>
          <w:szCs w:val="22"/>
        </w:rPr>
        <w:t>Corresponde al Comisionado las atribuciones siguientes:</w:t>
      </w:r>
    </w:p>
    <w:p w14:paraId="0194C181" w14:textId="77777777" w:rsidR="008A6235" w:rsidRDefault="00806FA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Ordenar la práctica de diligencias necesarias para el cumplimiento del objeto de la Comisión.</w:t>
      </w:r>
    </w:p>
    <w:p w14:paraId="42D02125" w14:textId="77777777" w:rsidR="008A6235" w:rsidRDefault="00806FA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Suscribir los documentos relativos al ejercicio de sus atribuciones.</w:t>
      </w:r>
    </w:p>
    <w:p w14:paraId="45945385" w14:textId="77777777" w:rsidR="008A6235" w:rsidRDefault="00806FA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Promover la difusión de los derechos y obligaciones en materia de salud, así como las funciones de la Comisión.”(Sic)</w:t>
      </w:r>
    </w:p>
    <w:p w14:paraId="6654FAC4" w14:textId="77777777" w:rsidR="008A6235" w:rsidRDefault="008A6235">
      <w:pPr>
        <w:widowControl w:val="0"/>
        <w:spacing w:line="360" w:lineRule="auto"/>
        <w:jc w:val="both"/>
        <w:rPr>
          <w:rFonts w:ascii="Palatino Linotype" w:eastAsia="Palatino Linotype" w:hAnsi="Palatino Linotype" w:cs="Palatino Linotype"/>
          <w:i/>
          <w:sz w:val="20"/>
          <w:szCs w:val="20"/>
        </w:rPr>
      </w:pPr>
    </w:p>
    <w:p w14:paraId="65252F28"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en cita se observa que dentro de las atribuciones conferidas al Comisionado, se encuentran las de promover la difusión de los derechos y obligaciones en materia de salud, así como suscribir los documentos necesarios y ordenar las diligencias que sean necesarias para cumplir con el objetivo y las atribuciones de la Comisión. </w:t>
      </w:r>
    </w:p>
    <w:p w14:paraId="5E8EF855" w14:textId="77777777" w:rsidR="008A6235" w:rsidRDefault="008A6235">
      <w:pPr>
        <w:spacing w:line="360" w:lineRule="auto"/>
        <w:ind w:right="49"/>
        <w:jc w:val="both"/>
        <w:rPr>
          <w:rFonts w:ascii="Palatino Linotype" w:eastAsia="Palatino Linotype" w:hAnsi="Palatino Linotype" w:cs="Palatino Linotype"/>
        </w:rPr>
      </w:pPr>
    </w:p>
    <w:p w14:paraId="2DD9B6D0" w14:textId="77777777"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toda vez que dentro de las funciones establecidas por ley el Comisionado integrante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éste debe promover la difusión de los derechos y obligaciones en materia de salud teniendo pudiendo suscribir los documentos necesarios para tal efecto. </w:t>
      </w:r>
    </w:p>
    <w:p w14:paraId="14470C8D" w14:textId="77777777" w:rsidR="008A6235" w:rsidRDefault="008A6235">
      <w:pPr>
        <w:spacing w:line="360" w:lineRule="auto"/>
        <w:ind w:right="49"/>
        <w:jc w:val="both"/>
        <w:rPr>
          <w:rFonts w:ascii="Palatino Linotype" w:eastAsia="Palatino Linotype" w:hAnsi="Palatino Linotype" w:cs="Palatino Linotype"/>
        </w:rPr>
      </w:pPr>
    </w:p>
    <w:p w14:paraId="04B93F8A" w14:textId="05601945"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no existe certeza 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haya generado ningún documento en donde puedan constar las actividades realizadas por el Comisionado para promover la difusión de los derechos y obligaciones en materia de salud, así como las funciones de la Comisión, esto en atención al principio de certeza  que rige el funcionamiento de este Instituto contemplado en el artículo 9 fracción I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w:t>
      </w:r>
    </w:p>
    <w:p w14:paraId="51C73B18" w14:textId="77777777" w:rsidR="008A6235" w:rsidRDefault="008A6235">
      <w:pPr>
        <w:ind w:left="709" w:right="1038"/>
        <w:jc w:val="both"/>
        <w:rPr>
          <w:rFonts w:ascii="Palatino Linotype" w:eastAsia="Palatino Linotype" w:hAnsi="Palatino Linotype" w:cs="Palatino Linotype"/>
          <w:b/>
          <w:i/>
          <w:sz w:val="22"/>
          <w:szCs w:val="22"/>
        </w:rPr>
      </w:pPr>
    </w:p>
    <w:p w14:paraId="6332D6C4" w14:textId="77777777" w:rsidR="008A6235" w:rsidRDefault="00806FAC">
      <w:pPr>
        <w:spacing w:line="276" w:lineRule="auto"/>
        <w:ind w:left="709" w:right="103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El Instituto deberá regir su funcionamiento de acuerdo a los siguientes principios:</w:t>
      </w:r>
    </w:p>
    <w:p w14:paraId="30660F3F" w14:textId="77777777" w:rsidR="008A6235" w:rsidRDefault="008A6235">
      <w:pPr>
        <w:spacing w:line="276" w:lineRule="auto"/>
        <w:ind w:left="709" w:right="1038"/>
        <w:jc w:val="both"/>
        <w:rPr>
          <w:rFonts w:ascii="Palatino Linotype" w:eastAsia="Palatino Linotype" w:hAnsi="Palatino Linotype" w:cs="Palatino Linotype"/>
          <w:b/>
          <w:i/>
          <w:sz w:val="22"/>
          <w:szCs w:val="22"/>
          <w:u w:val="single"/>
        </w:rPr>
      </w:pPr>
    </w:p>
    <w:p w14:paraId="5663A8E5" w14:textId="77777777" w:rsidR="008A6235" w:rsidRDefault="00806FAC">
      <w:pPr>
        <w:spacing w:line="276" w:lineRule="auto"/>
        <w:ind w:left="850"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I. Certeza:</w:t>
      </w:r>
      <w:r>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Pr>
          <w:rFonts w:ascii="Palatino Linotype" w:eastAsia="Palatino Linotype" w:hAnsi="Palatino Linotype" w:cs="Palatino Linotype"/>
          <w:b/>
          <w:i/>
          <w:sz w:val="22"/>
          <w:szCs w:val="22"/>
        </w:rPr>
        <w:t>”</w:t>
      </w:r>
      <w:r>
        <w:rPr>
          <w:rFonts w:ascii="Palatino Linotype" w:eastAsia="Palatino Linotype" w:hAnsi="Palatino Linotype" w:cs="Palatino Linotype"/>
        </w:rPr>
        <w:t xml:space="preserve"> </w:t>
      </w:r>
    </w:p>
    <w:p w14:paraId="48533E32" w14:textId="77777777" w:rsidR="008A6235" w:rsidRDefault="00806FAC">
      <w:pPr>
        <w:spacing w:line="276" w:lineRule="auto"/>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énfasis</w:t>
      </w:r>
      <w:proofErr w:type="gramEnd"/>
      <w:r>
        <w:rPr>
          <w:rFonts w:ascii="Palatino Linotype" w:eastAsia="Palatino Linotype" w:hAnsi="Palatino Linotype" w:cs="Palatino Linotype"/>
          <w:i/>
          <w:sz w:val="22"/>
          <w:szCs w:val="22"/>
        </w:rPr>
        <w:t xml:space="preserve"> añadido)</w:t>
      </w:r>
    </w:p>
    <w:p w14:paraId="3C85D84F" w14:textId="31D912AB" w:rsidR="008A6235" w:rsidRDefault="00806FA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y a fin de salvaguardar el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toda vez que existe fuente obligacional que constriñe al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para poder generar, administrar o poseer la  información requerida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su solicitud de información, se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que este se pronuncie sobre si posee genera o administra la información solicitada y en su caso haga entrega en versión pública de ser procedente del soporte documental en donde consten las actividades realizadas por el Comisionado a efecto de promover la difusión de los derechos y obligaciones en materia de salud, así como las funciones de la Comisión por el periodo comprendido del primero de enero al 11 de diciembre de dos mil veintiuno. </w:t>
      </w:r>
    </w:p>
    <w:p w14:paraId="75C827DC" w14:textId="7DCFF498"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en a lo anterior, toda vez que se desconoce a cabalidad el contenido de la información con la que cuente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caso de que fuese necesaria la versión pública de los documentos que se ordenan, en términos del artículo 143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deberá omitirse, eliminarse o suprimirse la información </w:t>
      </w:r>
      <w:r>
        <w:rPr>
          <w:rFonts w:ascii="Palatino Linotype" w:eastAsia="Palatino Linotype" w:hAnsi="Palatino Linotype" w:cs="Palatino Linotype"/>
          <w:b/>
        </w:rPr>
        <w:t>confidencial</w:t>
      </w:r>
      <w:r>
        <w:rPr>
          <w:rFonts w:ascii="Palatino Linotype" w:eastAsia="Palatino Linotype" w:hAnsi="Palatino Linotype" w:cs="Palatino Linotype"/>
        </w:rPr>
        <w:t xml:space="preserve">. </w:t>
      </w:r>
    </w:p>
    <w:p w14:paraId="1AAE28F9" w14:textId="77777777" w:rsidR="008A6235" w:rsidRDefault="008A6235">
      <w:pPr>
        <w:spacing w:line="360" w:lineRule="auto"/>
        <w:jc w:val="both"/>
        <w:rPr>
          <w:rFonts w:ascii="Palatino Linotype" w:eastAsia="Palatino Linotype" w:hAnsi="Palatino Linotype" w:cs="Palatino Linotype"/>
        </w:rPr>
      </w:pPr>
    </w:p>
    <w:p w14:paraId="26668A49" w14:textId="2022763A"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w:t>
      </w:r>
    </w:p>
    <w:p w14:paraId="46D3E457" w14:textId="77777777" w:rsidR="008A6235" w:rsidRDefault="008A6235">
      <w:pPr>
        <w:spacing w:line="360" w:lineRule="auto"/>
        <w:jc w:val="both"/>
        <w:rPr>
          <w:rFonts w:ascii="Palatino Linotype" w:eastAsia="Palatino Linotype" w:hAnsi="Palatino Linotype" w:cs="Palatino Linotype"/>
        </w:rPr>
      </w:pPr>
    </w:p>
    <w:p w14:paraId="49EBC4EE" w14:textId="58A33BB9"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4EECACE" w14:textId="20D19B74" w:rsidR="008A6235" w:rsidRDefault="00806FAC">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y </w:t>
      </w:r>
      <w:r w:rsidR="00746219">
        <w:rPr>
          <w:rFonts w:ascii="Palatino Linotype" w:eastAsia="Palatino Linotype" w:hAnsi="Palatino Linotype" w:cs="Palatino Linotype"/>
          <w:b/>
          <w:i/>
          <w:sz w:val="22"/>
          <w:szCs w:val="22"/>
        </w:rPr>
        <w:t>Acceso a la Información Pública</w:t>
      </w:r>
      <w:r>
        <w:rPr>
          <w:rFonts w:ascii="Palatino Linotype" w:eastAsia="Palatino Linotype" w:hAnsi="Palatino Linotype" w:cs="Palatino Linotype"/>
          <w:b/>
          <w:i/>
          <w:sz w:val="22"/>
          <w:szCs w:val="22"/>
        </w:rPr>
        <w:t xml:space="preserve"> del Estado de México y Municipios</w:t>
      </w:r>
    </w:p>
    <w:p w14:paraId="07E733B4"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4BB74566"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50EE3F0F" w14:textId="77777777" w:rsidR="008A6235" w:rsidRDefault="00806FAC">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5EF5F698"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D01FE63"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088D548"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4C6B29A3" w14:textId="77777777" w:rsidR="008A6235" w:rsidRDefault="00806FAC">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46291D11"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324D00A0"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4F1DBFBC"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515F52"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C2A655"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73C0AD"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CB396B8"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0AA0402"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4568A189"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5A09D252"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45D66D8E"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E35AB4A"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BF91364"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D69D78B"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07EBED9"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96C4C06"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AAD36B4"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2188966"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5BBC5C"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55F901"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13E5E34" w14:textId="77777777" w:rsidR="008A6235" w:rsidRDefault="00806FA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B0A545" w14:textId="77777777" w:rsidR="008A6235" w:rsidRDefault="008A6235">
      <w:pPr>
        <w:ind w:left="851" w:right="902"/>
        <w:jc w:val="both"/>
        <w:rPr>
          <w:rFonts w:ascii="Palatino Linotype" w:eastAsia="Palatino Linotype" w:hAnsi="Palatino Linotype" w:cs="Palatino Linotype"/>
          <w:i/>
          <w:sz w:val="22"/>
          <w:szCs w:val="22"/>
        </w:rPr>
      </w:pPr>
    </w:p>
    <w:p w14:paraId="33C0FA45" w14:textId="77777777" w:rsidR="008A6235" w:rsidRDefault="00806FAC">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0D4DF75F" w14:textId="77777777" w:rsidR="008A6235" w:rsidRDefault="00806FAC">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0317A3E0" w14:textId="77777777" w:rsidR="008A6235" w:rsidRDefault="00806FA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CF669DE" w14:textId="77777777" w:rsidR="008A6235" w:rsidRDefault="00806FA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4484AE8" w14:textId="77777777" w:rsidR="008A6235" w:rsidRDefault="00806FA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746E8E47" w14:textId="77777777" w:rsidR="008A6235" w:rsidRDefault="008A6235">
      <w:pPr>
        <w:ind w:left="850" w:right="901"/>
        <w:jc w:val="both"/>
        <w:rPr>
          <w:rFonts w:ascii="Palatino Linotype" w:eastAsia="Palatino Linotype" w:hAnsi="Palatino Linotype" w:cs="Palatino Linotype"/>
          <w:i/>
          <w:sz w:val="22"/>
          <w:szCs w:val="22"/>
        </w:rPr>
      </w:pPr>
    </w:p>
    <w:tbl>
      <w:tblPr>
        <w:tblStyle w:val="a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8A6235" w14:paraId="727CCBC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0553E7E" w14:textId="77777777" w:rsidR="008A6235" w:rsidRDefault="008A623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4B359F" w14:textId="77777777" w:rsidR="008A6235" w:rsidRDefault="00806FAC">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6D550A66" w14:textId="77777777" w:rsidR="008A6235" w:rsidRDefault="00806FAC">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8A6235" w14:paraId="25E950B3"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8A2CB0A" w14:textId="77777777" w:rsidR="008A6235" w:rsidRDefault="00806FAC">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854238F"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EE5187D"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8A6235" w14:paraId="6AC7E9E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2C99BFA"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B717B19"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B8C272F"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8A6235" w14:paraId="347E8EB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2659B47"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02A5D1"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3A03785"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rPr>
              <w:t>anotarán</w:t>
            </w:r>
            <w:proofErr w:type="gramEnd"/>
            <w:r>
              <w:rPr>
                <w:rFonts w:ascii="Palatino Linotype" w:eastAsia="Palatino Linotype" w:hAnsi="Palatino Linotype" w:cs="Palatino Linotype"/>
                <w:i/>
              </w:rPr>
              <w:t xml:space="preserve"> todas las páginas que lo conforman. Si el documento no contiene información reservada, se tachará este apartado.</w:t>
            </w:r>
          </w:p>
        </w:tc>
      </w:tr>
      <w:tr w:rsidR="008A6235" w14:paraId="158CB40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3581BA"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DBEC3D0"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A6AFD86"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8A6235" w14:paraId="4858008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1E2584A"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61E51F"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D9FD917"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8A6235" w14:paraId="4AF6998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3190538"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1EA2ECE"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012593F"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A6235" w14:paraId="2C1077A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16BDEF9"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255F2FD" w14:textId="77777777" w:rsidR="008A6235" w:rsidRDefault="00806FAC">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4657A98E"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8A6235" w14:paraId="62422CF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ECB8EC0"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3014FF"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9A24BC8"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8A6235" w14:paraId="4BDC113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FC4F780"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579A34"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5C39947"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8A6235" w14:paraId="71CEB6F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48D04FB"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104EC26"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74E434E9" w14:textId="77777777" w:rsidR="008A6235" w:rsidRDefault="00806FA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8A6235" w14:paraId="0ADE880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24D35C3"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7143736" w14:textId="77777777" w:rsidR="008A6235" w:rsidRDefault="00806FAC">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D96BD07" w14:textId="77777777" w:rsidR="008A6235" w:rsidRDefault="00806FAC">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1615C0F3" w14:textId="77777777" w:rsidR="008A6235" w:rsidRDefault="00806FAC">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5B97F188" w14:textId="77777777" w:rsidR="008A6235" w:rsidRDefault="008A6235">
      <w:pPr>
        <w:spacing w:line="360" w:lineRule="auto"/>
        <w:jc w:val="both"/>
        <w:rPr>
          <w:rFonts w:ascii="Palatino Linotype" w:eastAsia="Palatino Linotype" w:hAnsi="Palatino Linotype" w:cs="Palatino Linotype"/>
        </w:rPr>
      </w:pPr>
    </w:p>
    <w:p w14:paraId="6F19E4A4"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F65598B" w14:textId="77777777" w:rsidR="008A6235" w:rsidRDefault="008A6235">
      <w:pPr>
        <w:spacing w:line="360" w:lineRule="auto"/>
        <w:jc w:val="both"/>
        <w:rPr>
          <w:rFonts w:ascii="Palatino Linotype" w:eastAsia="Palatino Linotype" w:hAnsi="Palatino Linotype" w:cs="Palatino Linotype"/>
        </w:rPr>
      </w:pPr>
      <w:bookmarkStart w:id="7" w:name="_heading=h.u9tr9ghdtgd6" w:colFirst="0" w:colLast="0"/>
      <w:bookmarkEnd w:id="7"/>
    </w:p>
    <w:p w14:paraId="7E290DF9" w14:textId="169EE2A6"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no escapa de la óptica de este Órgano Garante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al</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momento de formular las solicitudes de información número </w:t>
      </w:r>
      <w:r>
        <w:rPr>
          <w:rFonts w:ascii="Palatino Linotype" w:eastAsia="Palatino Linotype" w:hAnsi="Palatino Linotype" w:cs="Palatino Linotype"/>
          <w:b/>
        </w:rPr>
        <w:t>00259/</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00261/</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00262/</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00263/</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/IP/2021 y 00278/</w:t>
      </w:r>
      <w:proofErr w:type="spellStart"/>
      <w:r>
        <w:rPr>
          <w:rFonts w:ascii="Palatino Linotype" w:eastAsia="Palatino Linotype" w:hAnsi="Palatino Linotype" w:cs="Palatino Linotype"/>
          <w:b/>
        </w:rPr>
        <w:t>CAMEM</w:t>
      </w:r>
      <w:proofErr w:type="spellEnd"/>
      <w:r>
        <w:rPr>
          <w:rFonts w:ascii="Palatino Linotype" w:eastAsia="Palatino Linotype" w:hAnsi="Palatino Linotype" w:cs="Palatino Linotype"/>
          <w:b/>
        </w:rPr>
        <w:t xml:space="preserve">/IP/2021 </w:t>
      </w:r>
      <w:r>
        <w:rPr>
          <w:rFonts w:ascii="Palatino Linotype" w:eastAsia="Palatino Linotype" w:hAnsi="Palatino Linotype" w:cs="Palatino Linotype"/>
        </w:rPr>
        <w:t xml:space="preserve">lo hizo de manera peyorativa al identificar al servidor público mencionado en su solicitud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sobre lo cual es importante mencionar que si bien el solicitante está en su derecho de realizar manifestación de ideas, de acuerdo con los artículos 13 de la Convención Americana sobre Derechos Humanos y 19 del Pacto Internacional de Derechos Civiles y Políticos, así como el artículo el artículo 6, párrafo primero, de la Constitución Política de los Estados Unidos Mexicanos, que a la letra dice:</w:t>
      </w:r>
    </w:p>
    <w:p w14:paraId="0809F98E" w14:textId="77777777" w:rsidR="008A6235" w:rsidRDefault="008A6235">
      <w:pPr>
        <w:ind w:left="850" w:right="901"/>
        <w:jc w:val="both"/>
        <w:rPr>
          <w:rFonts w:ascii="Palatino Linotype" w:eastAsia="Palatino Linotype" w:hAnsi="Palatino Linotype" w:cs="Palatino Linotype"/>
          <w:i/>
          <w:sz w:val="22"/>
          <w:szCs w:val="22"/>
        </w:rPr>
      </w:pPr>
    </w:p>
    <w:p w14:paraId="01B765E0" w14:textId="77777777" w:rsidR="008A6235" w:rsidRDefault="00806FA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6o. </w:t>
      </w:r>
      <w:r>
        <w:rPr>
          <w:rFonts w:ascii="Palatino Linotype" w:eastAsia="Palatino Linotype" w:hAnsi="Palatino Linotype" w:cs="Palatino Linotype"/>
          <w:b/>
          <w:i/>
          <w:sz w:val="22"/>
          <w:szCs w:val="22"/>
        </w:rPr>
        <w:t>La manifestación de las ideas no será objeto de ninguna inquisición judicial o administrativa, sino en el caso de que ataque a la moral</w:t>
      </w:r>
      <w:r>
        <w:rPr>
          <w:rFonts w:ascii="Palatino Linotype" w:eastAsia="Palatino Linotype" w:hAnsi="Palatino Linotype" w:cs="Palatino Linotype"/>
          <w:i/>
          <w:sz w:val="22"/>
          <w:szCs w:val="22"/>
        </w:rPr>
        <w:t>, la vida privada o los derechos de terceros, provoque algún delito, o perturbe el orden público; el derecho de réplica será ejercido en los términos dispuestos por la ley. El derecho a la información será garantizado por el Estado.</w:t>
      </w:r>
    </w:p>
    <w:p w14:paraId="73CBF912" w14:textId="77777777" w:rsidR="008A6235" w:rsidRDefault="00806FA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31F184E" w14:textId="77777777" w:rsidR="008A6235" w:rsidRDefault="00806FA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énfasis</w:t>
      </w:r>
      <w:proofErr w:type="gramEnd"/>
      <w:r>
        <w:rPr>
          <w:rFonts w:ascii="Palatino Linotype" w:eastAsia="Palatino Linotype" w:hAnsi="Palatino Linotype" w:cs="Palatino Linotype"/>
          <w:i/>
          <w:sz w:val="22"/>
          <w:szCs w:val="22"/>
        </w:rPr>
        <w:t xml:space="preserve"> añadido)</w:t>
      </w:r>
    </w:p>
    <w:p w14:paraId="0AF46758" w14:textId="77777777" w:rsidR="008A6235" w:rsidRDefault="008A6235">
      <w:pPr>
        <w:ind w:left="850" w:right="901"/>
        <w:jc w:val="both"/>
        <w:rPr>
          <w:rFonts w:ascii="Palatino Linotype" w:eastAsia="Palatino Linotype" w:hAnsi="Palatino Linotype" w:cs="Palatino Linotype"/>
          <w:i/>
          <w:sz w:val="22"/>
          <w:szCs w:val="22"/>
        </w:rPr>
      </w:pPr>
    </w:p>
    <w:p w14:paraId="5D2D49F3"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en cita se puede apreciar que </w:t>
      </w:r>
      <w:proofErr w:type="spellStart"/>
      <w:r>
        <w:rPr>
          <w:rFonts w:ascii="Palatino Linotype" w:eastAsia="Palatino Linotype" w:hAnsi="Palatino Linotype" w:cs="Palatino Linotype"/>
        </w:rPr>
        <w:t>aún</w:t>
      </w:r>
      <w:proofErr w:type="spellEnd"/>
      <w:r>
        <w:rPr>
          <w:rFonts w:ascii="Palatino Linotype" w:eastAsia="Palatino Linotype" w:hAnsi="Palatino Linotype" w:cs="Palatino Linotype"/>
        </w:rPr>
        <w:t xml:space="preserve"> cuando los particulares cuentan con el derecho de manifestar sus ideas así como de acceder a la información pública que posean los Sujetos Obligados en ejercicio, éste derecho debe ser ejercido con el debido respeto personal e institucional tanto a quienes posean, generen y administren la información como de quienes se solicita, de manera que el ejercicio del derecho que realicen los particulares, debe estar acotado a una adecuada comunicación entre las partes; es decir particular - ente recurrido. Sin hacer uso de expresiones peyorativas, ofensivas o denigrantes. </w:t>
      </w:r>
    </w:p>
    <w:p w14:paraId="2D7AC4D9" w14:textId="77777777" w:rsidR="008A6235" w:rsidRDefault="008A6235">
      <w:pPr>
        <w:spacing w:line="360" w:lineRule="auto"/>
        <w:jc w:val="both"/>
        <w:rPr>
          <w:rFonts w:ascii="Palatino Linotype" w:eastAsia="Palatino Linotype" w:hAnsi="Palatino Linotype" w:cs="Palatino Linotype"/>
        </w:rPr>
      </w:pPr>
    </w:p>
    <w:p w14:paraId="59DE7CF1"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Así se ha pronunciado la Primera Sala de la Suprema Corte de Justicia de la Nación en la tesis aislada 2000101 de la décima época, consultable en el libro IV, tomo 3, página 2909 del Semanario Judicial de la Federación que expone lo siguiente: </w:t>
      </w:r>
    </w:p>
    <w:p w14:paraId="476C07A9" w14:textId="77777777" w:rsidR="008A6235" w:rsidRDefault="008A6235">
      <w:pPr>
        <w:jc w:val="both"/>
        <w:rPr>
          <w:rFonts w:ascii="Palatino Linotype" w:eastAsia="Palatino Linotype" w:hAnsi="Palatino Linotype" w:cs="Palatino Linotype"/>
          <w:b/>
          <w:i/>
          <w:sz w:val="22"/>
          <w:szCs w:val="22"/>
        </w:rPr>
      </w:pPr>
    </w:p>
    <w:p w14:paraId="166EBDA2"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LIBERTAD DE EXPRESIÓN. LA CONSTITUCIÓN NO RECONOCE EL DERECHO AL INSULTO</w:t>
      </w:r>
      <w:r>
        <w:rPr>
          <w:rFonts w:ascii="Palatino Linotype" w:eastAsia="Palatino Linotype" w:hAnsi="Palatino Linotype" w:cs="Palatino Linotype"/>
          <w:i/>
          <w:sz w:val="22"/>
          <w:szCs w:val="22"/>
        </w:rPr>
        <w:t xml:space="preserve">. </w:t>
      </w:r>
    </w:p>
    <w:p w14:paraId="316D9E29"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bien es cierto que cualquier individuo que participe en un debate público de interés general debe abstenerse de exceder ciertos límites, como el respeto a la reputación y a los derechos de terceros, también lo es que está permitido recurrir a una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y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 </w:t>
      </w:r>
    </w:p>
    <w:p w14:paraId="5559481C" w14:textId="77777777" w:rsidR="008A6235" w:rsidRDefault="008A6235">
      <w:pPr>
        <w:spacing w:line="360" w:lineRule="auto"/>
        <w:jc w:val="both"/>
        <w:rPr>
          <w:rFonts w:ascii="Palatino Linotype" w:eastAsia="Palatino Linotype" w:hAnsi="Palatino Linotype" w:cs="Palatino Linotype"/>
        </w:rPr>
      </w:pPr>
    </w:p>
    <w:p w14:paraId="5D30435F" w14:textId="539D5465"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puede decir que no puede ser permisible que, los particulares al ejercer su derecho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lo hagan de forma peyorativa, ofensiva, insultante y denigrante en contra de terceros, ni aún al amparo del derecho a la libertad de expresión. Sobre ello versa la resolución de fecha veinte de febrero de dos mil trece, del expediente  </w:t>
      </w:r>
      <w:proofErr w:type="spellStart"/>
      <w:r>
        <w:rPr>
          <w:rFonts w:ascii="Palatino Linotype" w:eastAsia="Palatino Linotype" w:hAnsi="Palatino Linotype" w:cs="Palatino Linotype"/>
        </w:rPr>
        <w:t>RR.SIP.2025</w:t>
      </w:r>
      <w:proofErr w:type="spellEnd"/>
      <w:r>
        <w:rPr>
          <w:rFonts w:ascii="Palatino Linotype" w:eastAsia="Palatino Linotype" w:hAnsi="Palatino Linotype" w:cs="Palatino Linotype"/>
        </w:rPr>
        <w:t xml:space="preserve">/2012 del Instituto de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 del Distrito Federal hoy Ciudad de México en la cual señala lo siguiente: </w:t>
      </w:r>
    </w:p>
    <w:p w14:paraId="1F956E41" w14:textId="77777777" w:rsidR="008A6235" w:rsidRDefault="008A6235">
      <w:pPr>
        <w:spacing w:line="360" w:lineRule="auto"/>
        <w:jc w:val="both"/>
        <w:rPr>
          <w:rFonts w:ascii="Palatino Linotype" w:eastAsia="Palatino Linotype" w:hAnsi="Palatino Linotype" w:cs="Palatino Linotype"/>
        </w:rPr>
      </w:pPr>
    </w:p>
    <w:p w14:paraId="42B365D1" w14:textId="1774F99B"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 xml:space="preserve">Lo anterior es así, porque si bien, </w:t>
      </w:r>
      <w:r>
        <w:rPr>
          <w:rFonts w:ascii="Palatino Linotype" w:eastAsia="Palatino Linotype" w:hAnsi="Palatino Linotype" w:cs="Palatino Linotype"/>
          <w:b/>
          <w:i/>
          <w:sz w:val="22"/>
          <w:szCs w:val="22"/>
        </w:rPr>
        <w:t xml:space="preserve">el particular tiene el derecho constitucional y legal de acceder a la información que posean los Entes Obligados como un ejercicio del control institucional de los poderes públicos, perfilado como un límite a la exclusividad estatal en el manejo de la información que generen, administren o posean, prerrogativa garantizada por la Ley de la materia, cuyo objeto es garantizar a toda persona, el derecho de </w:t>
      </w:r>
      <w:r w:rsidR="00746219">
        <w:rPr>
          <w:rFonts w:ascii="Palatino Linotype" w:eastAsia="Palatino Linotype" w:hAnsi="Palatino Linotype" w:cs="Palatino Linotype"/>
          <w:b/>
          <w:i/>
          <w:sz w:val="22"/>
          <w:szCs w:val="22"/>
        </w:rPr>
        <w:t>Acceso a la Información Pública</w:t>
      </w:r>
      <w:r>
        <w:rPr>
          <w:rFonts w:ascii="Palatino Linotype" w:eastAsia="Palatino Linotype" w:hAnsi="Palatino Linotype" w:cs="Palatino Linotype"/>
          <w:b/>
          <w:i/>
          <w:sz w:val="22"/>
          <w:szCs w:val="22"/>
        </w:rPr>
        <w:t xml:space="preserve"> en posesión de los órganos locales, entendiendo por éste el acceso a la información generada, administrada o en poder de los Entes Obligados, lo cierto es que, éste derecho debe ser ejercido con los límites y condiciones que la propia normatividad vigente </w:t>
      </w:r>
      <w:r>
        <w:rPr>
          <w:rFonts w:ascii="Palatino Linotype" w:eastAsia="Palatino Linotype" w:hAnsi="Palatino Linotype" w:cs="Palatino Linotype"/>
          <w:i/>
          <w:sz w:val="22"/>
          <w:szCs w:val="22"/>
        </w:rPr>
        <w:t>aplicable en la materia prevé [artículo 3, última parte, de la ley de la materia], en este caso, con el debido respeto personal e institucional tanto a quienes posean, generen y administren la información como de quienes se solicita, de manera tal que la evaluación que sobre el desempeño de los Entes Obligados del Distrito Federal realicen los particulares a través del ejercicio del derecho de acceso a la información, debe estar acotado a una adecuada comunicación entre el Ente y el particular, sobre la base del irrestricto respeto personal e institucional en la relación Ente-particular.”</w:t>
      </w:r>
      <w:r>
        <w:rPr>
          <w:rFonts w:ascii="Palatino Linotype" w:eastAsia="Palatino Linotype" w:hAnsi="Palatino Linotype" w:cs="Palatino Linotype"/>
          <w:i/>
          <w:sz w:val="22"/>
          <w:szCs w:val="22"/>
          <w:vertAlign w:val="superscript"/>
        </w:rPr>
        <w:footnoteReference w:id="2"/>
      </w:r>
    </w:p>
    <w:p w14:paraId="7755D139"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24870CB" w14:textId="77777777" w:rsidR="008A6235" w:rsidRDefault="008A6235">
      <w:pPr>
        <w:spacing w:line="360" w:lineRule="auto"/>
        <w:jc w:val="both"/>
        <w:rPr>
          <w:rFonts w:ascii="Palatino Linotype" w:eastAsia="Palatino Linotype" w:hAnsi="Palatino Linotype" w:cs="Palatino Linotype"/>
        </w:rPr>
      </w:pPr>
    </w:p>
    <w:p w14:paraId="201BE39B"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destaca que, el lenguaje empleado para todo tipo de solicitud debe ser atendiendo los criterios de respeto a la dignidad de la persona humana, a sus derechos y libertades con fundamento en la paz social; a que se respete su integridad física, psíquica y moral. Ante la Ley, todas las personas son iguales por lo cual el estado debe garantizar que ninguna persona vea anulados o menoscabados sus derechos y libertades; a que se le proteja su reputación y su dignidad. </w:t>
      </w:r>
    </w:p>
    <w:p w14:paraId="68F76C33" w14:textId="77777777" w:rsidR="008A6235" w:rsidRDefault="008A6235">
      <w:pPr>
        <w:spacing w:line="360" w:lineRule="auto"/>
        <w:jc w:val="both"/>
        <w:rPr>
          <w:rFonts w:ascii="Palatino Linotype" w:eastAsia="Palatino Linotype" w:hAnsi="Palatino Linotype" w:cs="Palatino Linotype"/>
        </w:rPr>
      </w:pPr>
    </w:p>
    <w:p w14:paraId="76FED7E3"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Sirven de criterios jurisprudenciales, con registros digitales 2003641, emitidos por la Primera Sala y el registro 162893, emitida por Tribunales Colegiados de Circuito, encontrados en Semanario Judicial de la Federación y su Gaceta, que a la letra dicen lo siguiente:</w:t>
      </w:r>
    </w:p>
    <w:p w14:paraId="29AD06DE" w14:textId="77777777" w:rsidR="008A6235" w:rsidRDefault="008A6235">
      <w:pPr>
        <w:jc w:val="both"/>
        <w:rPr>
          <w:rFonts w:ascii="Palatino Linotype" w:eastAsia="Palatino Linotype" w:hAnsi="Palatino Linotype" w:cs="Palatino Linotype"/>
          <w:sz w:val="20"/>
          <w:szCs w:val="20"/>
        </w:rPr>
      </w:pPr>
    </w:p>
    <w:p w14:paraId="6DED3F99" w14:textId="77777777" w:rsidR="008A6235" w:rsidRDefault="00806FAC">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“LIBERTAD DE EXPRESIÓN. LAS EXPRESIONES OFENSIVAS U OPROBIOSAS SON AQUELLAS QUE CONLLEVAN UN MENOSPRECIO PERSONAL O UNA VEJACIÓN INJUSTIFICADA. </w:t>
      </w:r>
      <w:r>
        <w:rPr>
          <w:rFonts w:ascii="Palatino Linotype" w:eastAsia="Palatino Linotype" w:hAnsi="Palatino Linotype" w:cs="Palatino Linotype"/>
          <w:i/>
          <w:sz w:val="22"/>
          <w:szCs w:val="22"/>
        </w:rPr>
        <w:t>Esta Primera Sala de la Suprema Corte de Justicia de la Nación ha establecido que las expresiones que están excluidas de protección constitucional son aquellas absolutamente vejatorias, entendiendo como tales las que sean: (i) ofensivas u oprobiosas, según el contexto; e (ii) impertinentes para expresar opiniones o informaciones según tengan o no relación con lo manifestado. Así, en torno al primer requisito en comento, esta Primera Sala ya ha establecido que si bien la Constitución no reconoce un derecho al insulto o a la injuria gratuita, tampoco veda expresiones que puedan resultar inusuales, alternativas, indecentes, escandalosas, excéntricas o simplemente contrarias a las creencias y posturas mayoritarias. En consecuencia, las expresiones ofensivas u oprobiosas no deben confundirse con críticas que se realicen con calificativos o afirmaciones fuertes, pues la libertad de expresión resulta más valiosa ante expresiones que puedan molestar o disgustar. Así las cosas, y tomando en consideración esta permisibilidad constitucional en torno a manifestaciones fuertes o molestas, se arriba a la conclusión de que las expresiones se pueden calificar como ofensivas u oprobiosas, por conllevar un menosprecio personal o una vejación injustificada, en virtud de realizar inferencias crueles que inciten una respuesta en el mismo sentido, al contener un desprecio personal.”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41ADBF54" w14:textId="77777777" w:rsidR="008A6235" w:rsidRDefault="008A6235">
      <w:pPr>
        <w:ind w:right="901"/>
        <w:jc w:val="both"/>
        <w:rPr>
          <w:rFonts w:ascii="Palatino Linotype" w:eastAsia="Palatino Linotype" w:hAnsi="Palatino Linotype" w:cs="Palatino Linotype"/>
          <w:b/>
          <w:i/>
          <w:sz w:val="22"/>
          <w:szCs w:val="22"/>
        </w:rPr>
      </w:pPr>
    </w:p>
    <w:p w14:paraId="4191BEF9" w14:textId="77777777" w:rsidR="008A6235" w:rsidRDefault="00806FAC">
      <w:pPr>
        <w:ind w:left="850" w:right="901"/>
        <w:jc w:val="both"/>
        <w:rPr>
          <w:rFonts w:ascii="Palatino Linotype" w:eastAsia="Palatino Linotype" w:hAnsi="Palatino Linotype" w:cs="Palatino Linotype"/>
          <w:i/>
          <w:sz w:val="22"/>
          <w:szCs w:val="22"/>
        </w:rPr>
      </w:pPr>
      <w:bookmarkStart w:id="8" w:name="_heading=h.1fob9te" w:colFirst="0" w:colLast="0"/>
      <w:bookmarkEnd w:id="8"/>
      <w:r>
        <w:rPr>
          <w:rFonts w:ascii="Palatino Linotype" w:eastAsia="Palatino Linotype" w:hAnsi="Palatino Linotype" w:cs="Palatino Linotype"/>
          <w:b/>
          <w:i/>
          <w:sz w:val="22"/>
          <w:szCs w:val="22"/>
        </w:rPr>
        <w:t xml:space="preserve">“DAÑO MORAL. TRATÁNDOSE DE AFECTACIÓN AL HONOR POR ABUSO DE LAS LIBERTADES DE INFORMACIÓN Y DE EXPRESIÓN DEBE ANALIZARSE EL CONTEXTO. </w:t>
      </w:r>
      <w:r>
        <w:rPr>
          <w:rFonts w:ascii="Palatino Linotype" w:eastAsia="Palatino Linotype" w:hAnsi="Palatino Linotype" w:cs="Palatino Linotype"/>
          <w:i/>
          <w:sz w:val="22"/>
          <w:szCs w:val="22"/>
        </w:rPr>
        <w:t xml:space="preserve">Los artículos 14, 15 y 25 de la Ley de Responsabilidad Civil para la Protección del Derecho a la Vida Privada, el Honor y la Propia Imagen en el Distrito Federal, incorporan los lineamientos dados por la doctrina y la jurisprudencia extranjera que influyó en su creación. La doctrina destaca de las opiniones emitidas en los medios de comunicación, la subjetividad, excluyente de objetividad y veracidad, en cuya valoración entra en juego su comparación con los hechos con que se relaciona, sin poder abusar del derecho de información y libre expresión, pues ha de atenderse a límites que deben ponderarse cuidadosamente a fin de no coartar aquellas libertades, y son determinados por derechos como el del honor, cuyo respeto marca la frontera que no debe cruzarse, y del cual está excluido el abuso manifestado en un ánimo de injuriar, de ofender sin derecho y sin necesidad. La jurisprudencia proscribe el uso de insultos por atentatorios del honor, pone de relieve la prevalencia del honor como límite frente a las libertades de expresión e información, y añade un elemento que por fuerza debe analizarse para determinar la </w:t>
      </w:r>
      <w:proofErr w:type="spellStart"/>
      <w:r>
        <w:rPr>
          <w:rFonts w:ascii="Palatino Linotype" w:eastAsia="Palatino Linotype" w:hAnsi="Palatino Linotype" w:cs="Palatino Linotype"/>
          <w:i/>
          <w:sz w:val="22"/>
          <w:szCs w:val="22"/>
        </w:rPr>
        <w:t>lesividad</w:t>
      </w:r>
      <w:proofErr w:type="spellEnd"/>
      <w:r>
        <w:rPr>
          <w:rFonts w:ascii="Palatino Linotype" w:eastAsia="Palatino Linotype" w:hAnsi="Palatino Linotype" w:cs="Palatino Linotype"/>
          <w:i/>
          <w:sz w:val="22"/>
          <w:szCs w:val="22"/>
        </w:rPr>
        <w:t xml:space="preserve"> de ciertas expresiones: el contexto. Éste es relevante, pues si se producen las palabras o frases en un ambiente de crispación, política o de otro tipo, aumenta la tolerancia ante lo expresado, traduciéndose en una disminución de su aspecto ofensivo; también si se alude sólo a calificativas figuradas, e incluso, potenciales, mediante el empleo de la mordacidad o la ironía. En cambio, si ningún entorno de agresión o exasperación hay al tiempo de emitir las expresiones, no hay necesidad de trocar su cariz maltratador por uno ausente de denuesto, sino estimarlas como ofensas que son, carentes de toda justificación, intolerables y generadoras de daño moral por afectación al honor. En la legislación mexicana invocada, se protege la libertad de expresión y el derecho a la información, con un criterio más o menos laxo, en tanto se toleran manifestaciones molestas e hirientes, juicios desfavorables e imputaciones de hechos o actos apegados a la veracidad, siempre y cuando sean de interés público, pero esa tutela tiene su límite en la expresión de insultos, por ser innecesaria para el ejercicio de aquellas libertades, y se atiende al contexto en que se emiten, aunque sin soportar los juicios que son insultantes per se en cualquier entorno, aunque debe atenderse también a la idiosincrasia nacional, entre cuyos rasgos característicos se encuentra el humor de amplio espectro cromático, del blanco al negro, y se usa en la vida cotidiana y en medios de difusión. Tal peculiaridad conlleva el examen cuidadoso de las manifestaciones que, aparejadas a ese humor, se viertan en publicaciones o programas de índole cómica, predominante o accesoria, a cargo de personas que ejerzan una actividad de dicha naturaleza a nivel profesional, y que tienden al divertimento del público, pues, en esos supuestos, la tolerancia será mayor que en un entorno carente de comicidad. Por el contrario, la ausencia de esas peculiaridades, en el entorno de emisión de las expresiones que se tachen de insultantes, reducirá la tolerancia hacia éstas. En todo caso, ante la duda sobre la posible afectación al honor por expresiones pretendidamente ofensivas, y proferidas en el contexto de un debate o una polémica en torno a cierto tema, se privilegiará la libertad de expresión. Debe atenderse a esos lineamientos para determinar, en cada caso, si se afectó o no el honor con las expresiones respectivas, cuya emisión deberá estar previamente acreditada, como presupuesto del que parte el análisis de su calificación como injuriosas, insultantes o vejatorias, pues basta comprobar que fueron proferidas las palabras o frases de que se trate para que, previo examen de su calidad atentatoria del honor, se estime demostrado el daño moral generador de responsabilidad civil.”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0F583EE9" w14:textId="77777777" w:rsidR="008A6235" w:rsidRDefault="008A6235">
      <w:pPr>
        <w:ind w:left="850" w:right="901"/>
        <w:jc w:val="both"/>
        <w:rPr>
          <w:rFonts w:ascii="Palatino Linotype" w:eastAsia="Palatino Linotype" w:hAnsi="Palatino Linotype" w:cs="Palatino Linotype"/>
          <w:b/>
          <w:i/>
          <w:sz w:val="22"/>
          <w:szCs w:val="22"/>
        </w:rPr>
      </w:pPr>
    </w:p>
    <w:p w14:paraId="47722C10"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criterios antes citados, se advierte que cuando se utilicen expresiones denigrantes o vejatorias se deberá privilegiar el derecho al honor; por lo que, este Órgano Garante debe atender los límites que existen en el derecho de libertad de expresión, ello con la finalidad de evitar un menoscabo en la integridad o vida personal del servidor público. </w:t>
      </w:r>
    </w:p>
    <w:p w14:paraId="02113D3B" w14:textId="77777777" w:rsidR="008A6235" w:rsidRDefault="008A6235">
      <w:pPr>
        <w:spacing w:line="360" w:lineRule="auto"/>
        <w:jc w:val="both"/>
        <w:rPr>
          <w:rFonts w:ascii="Palatino Linotype" w:eastAsia="Palatino Linotype" w:hAnsi="Palatino Linotype" w:cs="Palatino Linotype"/>
        </w:rPr>
      </w:pPr>
    </w:p>
    <w:p w14:paraId="6A66A49F" w14:textId="77777777"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conmina al particular a que en futuras ocasiones formule sus solicitudes de acceso a la información bajo los principios y elementos consagrados en los preceptos normativos  que rigen la materia. </w:t>
      </w:r>
    </w:p>
    <w:p w14:paraId="7EC65DB3" w14:textId="77777777" w:rsidR="008A6235" w:rsidRDefault="008A6235">
      <w:pPr>
        <w:spacing w:line="360" w:lineRule="auto"/>
        <w:jc w:val="both"/>
        <w:rPr>
          <w:rFonts w:ascii="Palatino Linotype" w:eastAsia="Palatino Linotype" w:hAnsi="Palatino Linotype" w:cs="Palatino Linotype"/>
        </w:rPr>
      </w:pPr>
      <w:bookmarkStart w:id="9" w:name="_heading=h.su79spt83y7m" w:colFirst="0" w:colLast="0"/>
      <w:bookmarkEnd w:id="9"/>
    </w:p>
    <w:p w14:paraId="1B058920" w14:textId="5912B633"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este Pleno: </w:t>
      </w:r>
    </w:p>
    <w:p w14:paraId="3E6A5615" w14:textId="77777777" w:rsidR="008A6235" w:rsidRDefault="008A6235">
      <w:pPr>
        <w:spacing w:line="360" w:lineRule="auto"/>
        <w:jc w:val="both"/>
        <w:rPr>
          <w:rFonts w:ascii="Palatino Linotype" w:eastAsia="Palatino Linotype" w:hAnsi="Palatino Linotype" w:cs="Palatino Linotype"/>
        </w:rPr>
      </w:pPr>
    </w:p>
    <w:p w14:paraId="10754C15" w14:textId="77777777" w:rsidR="008A6235" w:rsidRDefault="00806FAC">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7EF47D0B" w14:textId="77777777" w:rsidR="008A6235" w:rsidRDefault="008A6235">
      <w:pPr>
        <w:spacing w:line="360" w:lineRule="auto"/>
        <w:jc w:val="center"/>
        <w:rPr>
          <w:rFonts w:ascii="Palatino Linotype" w:eastAsia="Palatino Linotype" w:hAnsi="Palatino Linotype" w:cs="Palatino Linotype"/>
          <w:b/>
          <w:sz w:val="26"/>
          <w:szCs w:val="26"/>
        </w:rPr>
      </w:pPr>
    </w:p>
    <w:p w14:paraId="046E10C7" w14:textId="4C3747C8" w:rsidR="008A6235" w:rsidRDefault="00806FA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w:t>
      </w:r>
      <w:r>
        <w:rPr>
          <w:rFonts w:ascii="Palatino Linotype" w:eastAsia="Palatino Linotype" w:hAnsi="Palatino Linotype" w:cs="Palatino Linotype"/>
          <w:b/>
          <w:sz w:val="22"/>
          <w:szCs w:val="22"/>
        </w:rPr>
        <w:t xml:space="preserve">00237/INFOEM/IP/RR/2022,  00238/INFOEM/IP/RR/2022, 00239/INFOEM/IP/RR/2022, 00243/INFOEM/IP/RR/2022, 00244/INFOEM/IP/RR/2022, 00245/INFOEM/IP/RR/2022, 00246/INFOEM/IP/RR/2022, 00247/INFOEM/IP/RR/2022, 00254/INFOEM/IP/RR/2022,         00271/INFOEM/IP/RR/2022, 00273/INFOEM/IP/RR/2022 y </w:t>
      </w:r>
      <w:r>
        <w:rPr>
          <w:rFonts w:ascii="Palatino Linotype" w:eastAsia="Palatino Linotype" w:hAnsi="Palatino Linotype" w:cs="Palatino Linotype"/>
        </w:rPr>
        <w:t xml:space="preserve"> </w:t>
      </w:r>
      <w:r>
        <w:rPr>
          <w:rFonts w:ascii="Palatino Linotype" w:eastAsia="Palatino Linotype" w:hAnsi="Palatino Linotype" w:cs="Palatino Linotype"/>
          <w:b/>
          <w:sz w:val="22"/>
          <w:szCs w:val="22"/>
        </w:rPr>
        <w:t>00275/INFOEM/IP/RR/2022</w:t>
      </w:r>
      <w:r>
        <w:rPr>
          <w:rFonts w:ascii="Palatino Linotype" w:eastAsia="Palatino Linotype" w:hAnsi="Palatino Linotype" w:cs="Palatino Linotype"/>
          <w:sz w:val="22"/>
          <w:szCs w:val="22"/>
        </w:rPr>
        <w:t>,</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w:t>
      </w:r>
    </w:p>
    <w:p w14:paraId="734AD29E" w14:textId="76CB2A5D"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REVOCAN </w:t>
      </w:r>
      <w:r>
        <w:rPr>
          <w:rFonts w:ascii="Palatino Linotype" w:eastAsia="Palatino Linotype" w:hAnsi="Palatino Linotype" w:cs="Palatino Linotype"/>
        </w:rPr>
        <w:t xml:space="preserve"> 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recaídas en los </w:t>
      </w:r>
      <w:r w:rsidR="00730D3A">
        <w:rPr>
          <w:rFonts w:ascii="Palatino Linotype" w:eastAsia="Palatino Linotype" w:hAnsi="Palatino Linotype" w:cs="Palatino Linotype"/>
        </w:rPr>
        <w:t>Recursos de Revisión</w:t>
      </w:r>
      <w:r>
        <w:rPr>
          <w:rFonts w:ascii="Palatino Linotype" w:eastAsia="Palatino Linotype" w:hAnsi="Palatino Linotype" w:cs="Palatino Linotype"/>
        </w:rPr>
        <w:t xml:space="preserve"> número </w:t>
      </w:r>
      <w:r>
        <w:rPr>
          <w:rFonts w:ascii="Palatino Linotype" w:eastAsia="Palatino Linotype" w:hAnsi="Palatino Linotype" w:cs="Palatino Linotype"/>
          <w:b/>
          <w:sz w:val="22"/>
          <w:szCs w:val="22"/>
        </w:rPr>
        <w:t xml:space="preserve">00237/INFOEM/IP/RR/2022,  00238/INFOEM/IP/RR/2022, 00239/INFOEM/IP/RR/2022, 00243/INFOEM/IP/RR/2022, 00244/INFOEM/IP/RR/2022, 00245/INFOEM/IP/RR/2022, 00246/INFOEM/IP/RR/2022, 00247/INFOEM/IP/RR/2022, 00254/INFOEM/IP/RR/2022,         00271/INFOEM/IP/RR/2022, 00273/INFOEM/IP/RR/2022 </w:t>
      </w:r>
      <w:r>
        <w:rPr>
          <w:rFonts w:ascii="Palatino Linotype" w:eastAsia="Palatino Linotype" w:hAnsi="Palatino Linotype" w:cs="Palatino Linotype"/>
        </w:rPr>
        <w:t>y se ordena al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haga entrega del soporte documental en versión pública, de ser procedente y  en la modalidad elegida por el particular, donde conste lo siguiente:</w:t>
      </w:r>
    </w:p>
    <w:p w14:paraId="187EF3DB"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Bitácora de actividades de la semana del 6 al 10 de diciembre del 2021 de las unidades de las dependencias. </w:t>
      </w:r>
    </w:p>
    <w:p w14:paraId="595DE728"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Actividades reales específicas por día que ha realizado el jefe de la Unidad de Apoyo Administrativo del primero de noviembre al once de diciembre del 2021. </w:t>
      </w:r>
    </w:p>
    <w:p w14:paraId="0279D821"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Nombre, cargo y funciones específicas (oficios) de los integrantes de la Unidad de Apoyo Administrativo. </w:t>
      </w:r>
    </w:p>
    <w:p w14:paraId="1765215D"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Actividades reales específicas por día que ha realizado el jefe de la unidad de apoyo administrativo del mes de noviembre del 2021.</w:t>
      </w:r>
    </w:p>
    <w:p w14:paraId="1DBDA92F"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Funciones que realiza cada uno de los choferes que se encuentran adscritos a la Unidad de Apoyo Administrativo y su respectiva bitácora de actividades del mes de noviembre del 2021. </w:t>
      </w:r>
    </w:p>
    <w:p w14:paraId="101023A1"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Actividades específicas de los Integrantes de la Unidad de Apoyo Administrativo del primero al treinta de noviembre de dos mil veintiuno </w:t>
      </w:r>
    </w:p>
    <w:p w14:paraId="563389C4"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Actividades realizadas por el Jefe de la Unidad de Calidad de la primera semana de del mes de diciembre de dos mil veintiuno. </w:t>
      </w:r>
    </w:p>
    <w:p w14:paraId="1238F97A"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Reporte de actividades del Subcomisionado de Recepción y Seguimiento de Quejas, del primero  julio del dos mil veintiuno al once de diciembre de dos mil veintiuno. </w:t>
      </w:r>
    </w:p>
    <w:p w14:paraId="2EC7658F"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Reporte de actividades del Subcomisionado de Conciliación y Arbitraje del mes de noviembre de dos mil veintiuno.</w:t>
      </w:r>
    </w:p>
    <w:p w14:paraId="328FE72E"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Reporte de actividades del Comisionado del mes de noviembre de dos mil veintiuno</w:t>
      </w:r>
    </w:p>
    <w:p w14:paraId="55A4AD72" w14:textId="77777777" w:rsidR="008A6235" w:rsidRDefault="00806FAC">
      <w:pPr>
        <w:numPr>
          <w:ilvl w:val="0"/>
          <w:numId w:val="6"/>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Actividades del Secretario Particular del mes de noviembre de dos mil veintiuno </w:t>
      </w:r>
    </w:p>
    <w:p w14:paraId="299ED12C" w14:textId="77777777" w:rsidR="008A6235" w:rsidRDefault="008A6235">
      <w:pPr>
        <w:tabs>
          <w:tab w:val="left" w:pos="709"/>
        </w:tabs>
        <w:ind w:left="992" w:right="899"/>
        <w:jc w:val="both"/>
        <w:rPr>
          <w:rFonts w:ascii="Palatino Linotype" w:eastAsia="Palatino Linotype" w:hAnsi="Palatino Linotype" w:cs="Palatino Linotype"/>
          <w:i/>
          <w:sz w:val="22"/>
          <w:szCs w:val="22"/>
        </w:rPr>
      </w:pPr>
    </w:p>
    <w:p w14:paraId="4CCB47E5" w14:textId="77777777" w:rsidR="008A6235" w:rsidRDefault="00806FAC">
      <w:pPr>
        <w:tabs>
          <w:tab w:val="left" w:pos="709"/>
        </w:tabs>
        <w:ind w:left="992"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2D91FDE6" w14:textId="77777777" w:rsidR="008A6235" w:rsidRDefault="008A6235">
      <w:pPr>
        <w:tabs>
          <w:tab w:val="left" w:pos="709"/>
        </w:tabs>
        <w:ind w:left="850" w:right="899"/>
        <w:jc w:val="both"/>
        <w:rPr>
          <w:rFonts w:ascii="Palatino Linotype" w:eastAsia="Palatino Linotype" w:hAnsi="Palatino Linotype" w:cs="Palatino Linotype"/>
          <w:i/>
          <w:sz w:val="20"/>
          <w:szCs w:val="20"/>
        </w:rPr>
      </w:pPr>
    </w:p>
    <w:p w14:paraId="54C634FF" w14:textId="77777777" w:rsidR="008A6235" w:rsidRDefault="008A6235">
      <w:pPr>
        <w:spacing w:line="360" w:lineRule="auto"/>
        <w:jc w:val="both"/>
        <w:rPr>
          <w:rFonts w:ascii="Palatino Linotype" w:eastAsia="Palatino Linotype" w:hAnsi="Palatino Linotype" w:cs="Palatino Linotype"/>
        </w:rPr>
      </w:pPr>
    </w:p>
    <w:p w14:paraId="52EC0FAD" w14:textId="5118A8B4"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recaída en el </w:t>
      </w:r>
      <w:r w:rsidR="00694EFF">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w:t>
      </w:r>
      <w:r>
        <w:rPr>
          <w:rFonts w:ascii="Palatino Linotype" w:eastAsia="Palatino Linotype" w:hAnsi="Palatino Linotype" w:cs="Palatino Linotype"/>
          <w:b/>
          <w:sz w:val="22"/>
          <w:szCs w:val="22"/>
        </w:rPr>
        <w:t xml:space="preserve">00275/INFOEM/IP/RR/2022 </w:t>
      </w:r>
      <w:r>
        <w:rPr>
          <w:rFonts w:ascii="Palatino Linotype" w:eastAsia="Palatino Linotype" w:hAnsi="Palatino Linotype" w:cs="Palatino Linotype"/>
        </w:rPr>
        <w:t>a fin de que este se pronuncie sobre si posee genera o administra la información solicitada y en su caso haga entrega en versión pública de ser procedente del soporte documental en donde consten:</w:t>
      </w:r>
    </w:p>
    <w:p w14:paraId="45222F0C" w14:textId="77777777" w:rsidR="008A6235" w:rsidRDefault="00806FA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Las actividades realizadas por el Comisionado a efecto de promover la difusión de los derechos y obligaciones en materia de salud, así como las funciones de la Comisión por el periodo comprendido del primero de enero al 11 de diciembre de dos mil veintiuno.</w:t>
      </w:r>
    </w:p>
    <w:p w14:paraId="4B73B8F9" w14:textId="77777777" w:rsidR="008A6235" w:rsidRDefault="008A6235">
      <w:pPr>
        <w:tabs>
          <w:tab w:val="left" w:pos="709"/>
        </w:tabs>
        <w:ind w:right="899"/>
        <w:jc w:val="both"/>
        <w:rPr>
          <w:rFonts w:ascii="Palatino Linotype" w:eastAsia="Palatino Linotype" w:hAnsi="Palatino Linotype" w:cs="Palatino Linotype"/>
          <w:i/>
          <w:sz w:val="22"/>
          <w:szCs w:val="22"/>
        </w:rPr>
      </w:pPr>
    </w:p>
    <w:p w14:paraId="318C0B97" w14:textId="77777777" w:rsidR="008A6235" w:rsidRDefault="00806FAC">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64A55F3E" w14:textId="77777777" w:rsidR="008A6235" w:rsidRDefault="008A6235">
      <w:pPr>
        <w:ind w:left="850" w:right="899"/>
        <w:jc w:val="both"/>
        <w:rPr>
          <w:rFonts w:ascii="Palatino Linotype" w:eastAsia="Palatino Linotype" w:hAnsi="Palatino Linotype" w:cs="Palatino Linotype"/>
          <w:i/>
          <w:sz w:val="22"/>
          <w:szCs w:val="22"/>
        </w:rPr>
      </w:pPr>
    </w:p>
    <w:p w14:paraId="3743C0FD" w14:textId="77777777" w:rsidR="008A6235" w:rsidRDefault="008A6235">
      <w:pPr>
        <w:spacing w:line="360" w:lineRule="auto"/>
        <w:jc w:val="both"/>
        <w:rPr>
          <w:rFonts w:ascii="Palatino Linotype" w:eastAsia="Palatino Linotype" w:hAnsi="Palatino Linotype" w:cs="Palatino Linotype"/>
          <w:b/>
        </w:rPr>
      </w:pPr>
    </w:p>
    <w:p w14:paraId="3D4F803A" w14:textId="09231FDA"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sidR="00197964">
        <w:rPr>
          <w:rFonts w:ascii="Palatino Linotype" w:eastAsia="Palatino Linotype" w:hAnsi="Palatino Linotype" w:cs="Palatino Linotype"/>
          <w:b/>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2DF71480" w14:textId="77777777" w:rsidR="008A6235" w:rsidRDefault="008A6235">
      <w:pPr>
        <w:spacing w:line="360" w:lineRule="auto"/>
        <w:jc w:val="both"/>
        <w:rPr>
          <w:rFonts w:ascii="Palatino Linotype" w:eastAsia="Palatino Linotype" w:hAnsi="Palatino Linotype" w:cs="Palatino Linotype"/>
        </w:rPr>
      </w:pPr>
    </w:p>
    <w:p w14:paraId="7ADA4DC2" w14:textId="1158129F"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De conformidad con el artículo 198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de considerarlo procedente, el Sujeto Obligado, de manera fundada y motivada, podrá solicitar una ampliación de plazo para el cumplimiento de la presente resolución.</w:t>
      </w:r>
    </w:p>
    <w:p w14:paraId="23E614D2" w14:textId="77777777" w:rsidR="008A6235" w:rsidRDefault="008A6235">
      <w:pPr>
        <w:spacing w:line="360" w:lineRule="auto"/>
        <w:jc w:val="both"/>
        <w:rPr>
          <w:rFonts w:ascii="Palatino Linotype" w:eastAsia="Palatino Linotype" w:hAnsi="Palatino Linotype" w:cs="Palatino Linotype"/>
          <w:b/>
        </w:rPr>
      </w:pPr>
    </w:p>
    <w:p w14:paraId="4CB9942E" w14:textId="735F73A4"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SEXTO. Notifíquese </w:t>
      </w:r>
      <w:r>
        <w:rPr>
          <w:rFonts w:ascii="Palatino Linotype" w:eastAsia="Palatino Linotype" w:hAnsi="Palatino Linotype" w:cs="Palatino Linotype"/>
        </w:rPr>
        <w:t xml:space="preserve">la presente resolución al Recurrente mediante el Sistema de Acceso a la Información Mexiquense (SAIMEX) y hágase de su conocimiento que, de conformidad con lo establecido en el artículo 196 de la Ley de Transparencia y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del Estado de México y Municipios, podrá promover el Juicio de Amparo en los términos de las leyes aplicables.</w:t>
      </w:r>
    </w:p>
    <w:p w14:paraId="06768507" w14:textId="77777777" w:rsidR="008A6235" w:rsidRDefault="008A6235">
      <w:pPr>
        <w:spacing w:line="360" w:lineRule="auto"/>
        <w:jc w:val="both"/>
        <w:rPr>
          <w:rFonts w:ascii="Palatino Linotype" w:eastAsia="Palatino Linotype" w:hAnsi="Palatino Linotype" w:cs="Palatino Linotype"/>
        </w:rPr>
      </w:pPr>
    </w:p>
    <w:p w14:paraId="0BDA08A1" w14:textId="2CA32084" w:rsidR="008A6235" w:rsidRDefault="00806FA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w:t>
      </w:r>
      <w:r w:rsidR="00746219">
        <w:rPr>
          <w:rFonts w:ascii="Palatino Linotype" w:eastAsia="Palatino Linotype" w:hAnsi="Palatino Linotype" w:cs="Palatino Linotype"/>
        </w:rPr>
        <w:t>ACCESO A LA INFORMACIÓN PÚBLICA</w:t>
      </w:r>
      <w:r>
        <w:rPr>
          <w:rFonts w:ascii="Palatino Linotype" w:eastAsia="Palatino Linotype" w:hAnsi="Palatino Linotype" w:cs="Palatino Linotype"/>
        </w:rPr>
        <w:t xml:space="preserve"> Y PROTECCIÓN DE DATOS PERSONALES DEL ESTADO DE MÉXICO Y MUNICIPIOS, CONFORMADO POR LOS COMISIONADOS JOSÉ MARTÍNEZ VILCHIS; MARÍA DEL ROSARIO MEJÍA AYALA; SHARON CRISTINA MORALES MARTÍNEZ; LUIS GUSTAVO PARRA NORIEGA</w:t>
      </w:r>
      <w:r w:rsidR="00197964">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Y GUADALUPE RAMÍREZ PEÑA; EN LA </w:t>
      </w:r>
      <w:r w:rsidR="00197964">
        <w:rPr>
          <w:rFonts w:ascii="Palatino Linotype" w:eastAsia="Palatino Linotype" w:hAnsi="Palatino Linotype" w:cs="Palatino Linotype"/>
        </w:rPr>
        <w:t>DÉCIMA PRIMERA</w:t>
      </w:r>
      <w:r>
        <w:rPr>
          <w:rFonts w:ascii="Palatino Linotype" w:eastAsia="Palatino Linotype" w:hAnsi="Palatino Linotype" w:cs="Palatino Linotype"/>
        </w:rPr>
        <w:t xml:space="preserve"> SESIÓN ORDINARIA CELEBRADA EL VEINTICUATRO DE MARZO DE DOS MIL VEINTIDÓS, ANTE EL SECRETARIO TÉCNICO DEL PLENO, ALEXIS TAPIA RAMÍREZ.</w:t>
      </w:r>
    </w:p>
    <w:p w14:paraId="4689CCF9" w14:textId="77777777" w:rsidR="008A6235" w:rsidRDefault="00806FAC">
      <w:pPr>
        <w:spacing w:line="360" w:lineRule="auto"/>
        <w:jc w:val="both"/>
        <w:rPr>
          <w:rFonts w:ascii="Palatino Linotype" w:eastAsia="Palatino Linotype" w:hAnsi="Palatino Linotype" w:cs="Palatino Linotype"/>
          <w:sz w:val="14"/>
          <w:szCs w:val="14"/>
        </w:rPr>
      </w:pPr>
      <w:proofErr w:type="spellStart"/>
      <w:r>
        <w:rPr>
          <w:rFonts w:ascii="Palatino Linotype" w:eastAsia="Palatino Linotype" w:hAnsi="Palatino Linotype" w:cs="Palatino Linotype"/>
          <w:sz w:val="14"/>
          <w:szCs w:val="14"/>
        </w:rPr>
        <w:t>SCMM</w:t>
      </w:r>
      <w:proofErr w:type="spellEnd"/>
      <w:r>
        <w:rPr>
          <w:rFonts w:ascii="Palatino Linotype" w:eastAsia="Palatino Linotype" w:hAnsi="Palatino Linotype" w:cs="Palatino Linotype"/>
          <w:sz w:val="14"/>
          <w:szCs w:val="14"/>
        </w:rPr>
        <w:t>/</w:t>
      </w:r>
      <w:proofErr w:type="spellStart"/>
      <w:r>
        <w:rPr>
          <w:rFonts w:ascii="Palatino Linotype" w:eastAsia="Palatino Linotype" w:hAnsi="Palatino Linotype" w:cs="Palatino Linotype"/>
          <w:sz w:val="14"/>
          <w:szCs w:val="14"/>
        </w:rPr>
        <w:t>BLA</w:t>
      </w:r>
      <w:proofErr w:type="spellEnd"/>
      <w:r>
        <w:rPr>
          <w:rFonts w:ascii="Palatino Linotype" w:eastAsia="Palatino Linotype" w:hAnsi="Palatino Linotype" w:cs="Palatino Linotype"/>
          <w:sz w:val="14"/>
          <w:szCs w:val="14"/>
        </w:rPr>
        <w:t>/</w:t>
      </w:r>
      <w:proofErr w:type="spellStart"/>
      <w:r>
        <w:rPr>
          <w:rFonts w:ascii="Palatino Linotype" w:eastAsia="Palatino Linotype" w:hAnsi="Palatino Linotype" w:cs="Palatino Linotype"/>
          <w:sz w:val="14"/>
          <w:szCs w:val="14"/>
        </w:rPr>
        <w:t>DEMF</w:t>
      </w:r>
      <w:proofErr w:type="spellEnd"/>
      <w:r>
        <w:rPr>
          <w:rFonts w:ascii="Palatino Linotype" w:eastAsia="Palatino Linotype" w:hAnsi="Palatino Linotype" w:cs="Palatino Linotype"/>
          <w:sz w:val="14"/>
          <w:szCs w:val="14"/>
        </w:rPr>
        <w:t>/</w:t>
      </w:r>
      <w:proofErr w:type="spellStart"/>
      <w:r>
        <w:rPr>
          <w:rFonts w:ascii="Palatino Linotype" w:eastAsia="Palatino Linotype" w:hAnsi="Palatino Linotype" w:cs="Palatino Linotype"/>
          <w:sz w:val="14"/>
          <w:szCs w:val="14"/>
        </w:rPr>
        <w:t>PMRE</w:t>
      </w:r>
      <w:proofErr w:type="spellEnd"/>
    </w:p>
    <w:p w14:paraId="2F89470C" w14:textId="77777777" w:rsidR="008A6235" w:rsidRDefault="00806FAC">
      <w:pPr>
        <w:rPr>
          <w:rFonts w:ascii="Palatino Linotype" w:eastAsia="Palatino Linotype" w:hAnsi="Palatino Linotype" w:cs="Palatino Linotype"/>
        </w:rPr>
      </w:pPr>
      <w:r>
        <w:br w:type="page"/>
      </w:r>
    </w:p>
    <w:p w14:paraId="407761FD" w14:textId="77777777" w:rsidR="008A6235" w:rsidRDefault="008A6235">
      <w:pPr>
        <w:spacing w:line="360" w:lineRule="auto"/>
        <w:jc w:val="both"/>
        <w:rPr>
          <w:rFonts w:ascii="Palatino Linotype" w:eastAsia="Palatino Linotype" w:hAnsi="Palatino Linotype" w:cs="Palatino Linotype"/>
        </w:rPr>
      </w:pPr>
    </w:p>
    <w:p w14:paraId="3EF6FD74" w14:textId="77777777" w:rsidR="008A6235" w:rsidRDefault="008A6235">
      <w:pPr>
        <w:spacing w:line="360" w:lineRule="auto"/>
        <w:jc w:val="both"/>
        <w:rPr>
          <w:rFonts w:ascii="Palatino Linotype" w:eastAsia="Palatino Linotype" w:hAnsi="Palatino Linotype" w:cs="Palatino Linotype"/>
        </w:rPr>
      </w:pPr>
    </w:p>
    <w:p w14:paraId="24661D1D" w14:textId="77777777" w:rsidR="008A6235" w:rsidRDefault="008A6235">
      <w:pPr>
        <w:spacing w:line="360" w:lineRule="auto"/>
        <w:jc w:val="both"/>
        <w:rPr>
          <w:rFonts w:ascii="Palatino Linotype" w:eastAsia="Palatino Linotype" w:hAnsi="Palatino Linotype" w:cs="Palatino Linotype"/>
        </w:rPr>
      </w:pPr>
    </w:p>
    <w:p w14:paraId="7C77B06E" w14:textId="77777777" w:rsidR="008A6235" w:rsidRDefault="008A6235">
      <w:pPr>
        <w:spacing w:line="360" w:lineRule="auto"/>
        <w:jc w:val="both"/>
        <w:rPr>
          <w:rFonts w:ascii="Palatino Linotype" w:eastAsia="Palatino Linotype" w:hAnsi="Palatino Linotype" w:cs="Palatino Linotype"/>
        </w:rPr>
      </w:pPr>
    </w:p>
    <w:p w14:paraId="16B8766E" w14:textId="77777777" w:rsidR="008A6235" w:rsidRDefault="008A6235">
      <w:pPr>
        <w:spacing w:line="360" w:lineRule="auto"/>
        <w:jc w:val="both"/>
        <w:rPr>
          <w:rFonts w:ascii="Palatino Linotype" w:eastAsia="Palatino Linotype" w:hAnsi="Palatino Linotype" w:cs="Palatino Linotype"/>
        </w:rPr>
      </w:pPr>
    </w:p>
    <w:p w14:paraId="3DA42736" w14:textId="77777777" w:rsidR="008A6235" w:rsidRDefault="008A6235">
      <w:pPr>
        <w:spacing w:line="360" w:lineRule="auto"/>
        <w:jc w:val="both"/>
        <w:rPr>
          <w:rFonts w:ascii="Palatino Linotype" w:eastAsia="Palatino Linotype" w:hAnsi="Palatino Linotype" w:cs="Palatino Linotype"/>
        </w:rPr>
      </w:pPr>
    </w:p>
    <w:p w14:paraId="5D8126DF" w14:textId="77777777" w:rsidR="008A6235" w:rsidRDefault="008A6235">
      <w:pPr>
        <w:spacing w:line="360" w:lineRule="auto"/>
        <w:jc w:val="both"/>
        <w:rPr>
          <w:rFonts w:ascii="Palatino Linotype" w:eastAsia="Palatino Linotype" w:hAnsi="Palatino Linotype" w:cs="Palatino Linotype"/>
        </w:rPr>
      </w:pPr>
    </w:p>
    <w:p w14:paraId="3EBD1433" w14:textId="77777777" w:rsidR="008A6235" w:rsidRDefault="008A6235">
      <w:pPr>
        <w:spacing w:line="360" w:lineRule="auto"/>
        <w:jc w:val="both"/>
        <w:rPr>
          <w:rFonts w:ascii="Palatino Linotype" w:eastAsia="Palatino Linotype" w:hAnsi="Palatino Linotype" w:cs="Palatino Linotype"/>
        </w:rPr>
      </w:pPr>
    </w:p>
    <w:p w14:paraId="76BCC489" w14:textId="77777777" w:rsidR="008A6235" w:rsidRDefault="008A6235">
      <w:pPr>
        <w:spacing w:line="360" w:lineRule="auto"/>
        <w:jc w:val="both"/>
        <w:rPr>
          <w:rFonts w:ascii="Palatino Linotype" w:eastAsia="Palatino Linotype" w:hAnsi="Palatino Linotype" w:cs="Palatino Linotype"/>
        </w:rPr>
      </w:pPr>
    </w:p>
    <w:p w14:paraId="42CCBE12" w14:textId="77777777" w:rsidR="008A6235" w:rsidRDefault="008A6235">
      <w:pPr>
        <w:spacing w:line="360" w:lineRule="auto"/>
        <w:jc w:val="both"/>
        <w:rPr>
          <w:rFonts w:ascii="Palatino Linotype" w:eastAsia="Palatino Linotype" w:hAnsi="Palatino Linotype" w:cs="Palatino Linotype"/>
        </w:rPr>
      </w:pPr>
    </w:p>
    <w:p w14:paraId="43A48D95" w14:textId="77777777" w:rsidR="008A6235" w:rsidRDefault="008A6235">
      <w:pPr>
        <w:spacing w:line="360" w:lineRule="auto"/>
        <w:jc w:val="both"/>
        <w:rPr>
          <w:rFonts w:ascii="Palatino Linotype" w:eastAsia="Palatino Linotype" w:hAnsi="Palatino Linotype" w:cs="Palatino Linotype"/>
        </w:rPr>
      </w:pPr>
    </w:p>
    <w:p w14:paraId="1AD86D31" w14:textId="77777777" w:rsidR="008A6235" w:rsidRDefault="008A6235">
      <w:pPr>
        <w:spacing w:line="360" w:lineRule="auto"/>
        <w:jc w:val="both"/>
        <w:rPr>
          <w:rFonts w:ascii="Palatino Linotype" w:eastAsia="Palatino Linotype" w:hAnsi="Palatino Linotype" w:cs="Palatino Linotype"/>
        </w:rPr>
      </w:pPr>
    </w:p>
    <w:p w14:paraId="7BE19F07" w14:textId="77777777" w:rsidR="008A6235" w:rsidRDefault="008A6235">
      <w:pPr>
        <w:spacing w:line="360" w:lineRule="auto"/>
        <w:jc w:val="both"/>
        <w:rPr>
          <w:rFonts w:ascii="Palatino Linotype" w:eastAsia="Palatino Linotype" w:hAnsi="Palatino Linotype" w:cs="Palatino Linotype"/>
        </w:rPr>
      </w:pPr>
    </w:p>
    <w:p w14:paraId="199ED285" w14:textId="77777777" w:rsidR="008A6235" w:rsidRDefault="008A6235">
      <w:pPr>
        <w:spacing w:line="360" w:lineRule="auto"/>
        <w:jc w:val="both"/>
        <w:rPr>
          <w:rFonts w:ascii="Palatino Linotype" w:eastAsia="Palatino Linotype" w:hAnsi="Palatino Linotype" w:cs="Palatino Linotype"/>
        </w:rPr>
      </w:pPr>
    </w:p>
    <w:p w14:paraId="7CFEFF45" w14:textId="77777777" w:rsidR="008A6235" w:rsidRDefault="008A6235">
      <w:pPr>
        <w:spacing w:line="360" w:lineRule="auto"/>
        <w:jc w:val="both"/>
        <w:rPr>
          <w:rFonts w:ascii="Palatino Linotype" w:eastAsia="Palatino Linotype" w:hAnsi="Palatino Linotype" w:cs="Palatino Linotype"/>
        </w:rPr>
      </w:pPr>
    </w:p>
    <w:p w14:paraId="5D93FACB" w14:textId="77777777" w:rsidR="008A6235" w:rsidRDefault="008A6235">
      <w:pPr>
        <w:spacing w:line="360" w:lineRule="auto"/>
        <w:jc w:val="both"/>
        <w:rPr>
          <w:rFonts w:ascii="Palatino Linotype" w:eastAsia="Palatino Linotype" w:hAnsi="Palatino Linotype" w:cs="Palatino Linotype"/>
        </w:rPr>
      </w:pPr>
    </w:p>
    <w:p w14:paraId="110919FC" w14:textId="77777777" w:rsidR="008A6235" w:rsidRDefault="008A6235">
      <w:pPr>
        <w:spacing w:line="360" w:lineRule="auto"/>
        <w:jc w:val="both"/>
        <w:rPr>
          <w:rFonts w:ascii="Palatino Linotype" w:eastAsia="Palatino Linotype" w:hAnsi="Palatino Linotype" w:cs="Palatino Linotype"/>
        </w:rPr>
      </w:pPr>
    </w:p>
    <w:p w14:paraId="2536A307" w14:textId="77777777" w:rsidR="008A6235" w:rsidRDefault="008A6235">
      <w:pPr>
        <w:spacing w:line="360" w:lineRule="auto"/>
        <w:jc w:val="both"/>
        <w:rPr>
          <w:rFonts w:ascii="Palatino Linotype" w:eastAsia="Palatino Linotype" w:hAnsi="Palatino Linotype" w:cs="Palatino Linotype"/>
        </w:rPr>
      </w:pPr>
    </w:p>
    <w:sectPr w:rsidR="008A6235">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623FD" w14:textId="77777777" w:rsidR="008171E2" w:rsidRDefault="008171E2">
      <w:r>
        <w:separator/>
      </w:r>
    </w:p>
  </w:endnote>
  <w:endnote w:type="continuationSeparator" w:id="0">
    <w:p w14:paraId="448D5D86" w14:textId="77777777" w:rsidR="008171E2" w:rsidRDefault="0081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DCE3" w14:textId="77777777" w:rsidR="008A6235" w:rsidRDefault="00806F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97964">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97964">
      <w:rPr>
        <w:rFonts w:ascii="Palatino Linotype" w:eastAsia="Palatino Linotype" w:hAnsi="Palatino Linotype" w:cs="Palatino Linotype"/>
        <w:noProof/>
        <w:color w:val="000000"/>
        <w:sz w:val="22"/>
        <w:szCs w:val="22"/>
      </w:rPr>
      <w:t>68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3F366" w14:textId="77777777" w:rsidR="008A6235" w:rsidRDefault="00806FA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9796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97964">
      <w:rPr>
        <w:rFonts w:ascii="Palatino Linotype" w:eastAsia="Palatino Linotype" w:hAnsi="Palatino Linotype" w:cs="Palatino Linotype"/>
        <w:noProof/>
        <w:color w:val="000000"/>
        <w:sz w:val="22"/>
        <w:szCs w:val="22"/>
      </w:rPr>
      <w:t>68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08897" w14:textId="77777777" w:rsidR="008171E2" w:rsidRDefault="008171E2">
      <w:r>
        <w:separator/>
      </w:r>
    </w:p>
  </w:footnote>
  <w:footnote w:type="continuationSeparator" w:id="0">
    <w:p w14:paraId="480EA5C9" w14:textId="77777777" w:rsidR="008171E2" w:rsidRDefault="008171E2">
      <w:r>
        <w:continuationSeparator/>
      </w:r>
    </w:p>
  </w:footnote>
  <w:footnote w:id="1">
    <w:p w14:paraId="73750269" w14:textId="77777777" w:rsidR="008A6235" w:rsidRDefault="00806FA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6AEA5AC5" w14:textId="662DF116" w:rsidR="008A6235" w:rsidRDefault="00806FAC">
      <w:pPr>
        <w:rPr>
          <w:sz w:val="20"/>
          <w:szCs w:val="20"/>
        </w:rPr>
      </w:pPr>
      <w:r>
        <w:rPr>
          <w:vertAlign w:val="superscript"/>
        </w:rPr>
        <w:footnoteRef/>
      </w:r>
      <w:r>
        <w:rPr>
          <w:sz w:val="20"/>
          <w:szCs w:val="20"/>
        </w:rPr>
        <w:t xml:space="preserve">Véase, Instituto de </w:t>
      </w:r>
      <w:r w:rsidR="00746219">
        <w:rPr>
          <w:sz w:val="20"/>
          <w:szCs w:val="20"/>
        </w:rPr>
        <w:t>Acceso a la Información Pública</w:t>
      </w:r>
      <w:r>
        <w:rPr>
          <w:sz w:val="20"/>
          <w:szCs w:val="20"/>
        </w:rPr>
        <w:t xml:space="preserve"> y Protección de Datos Personales del Distrito Federal Recurso de Revisión, Expediente: </w:t>
      </w:r>
      <w:proofErr w:type="spellStart"/>
      <w:r>
        <w:rPr>
          <w:sz w:val="20"/>
          <w:szCs w:val="20"/>
        </w:rPr>
        <w:t>RR.SIP.2025</w:t>
      </w:r>
      <w:proofErr w:type="spellEnd"/>
      <w:r>
        <w:rPr>
          <w:sz w:val="20"/>
          <w:szCs w:val="20"/>
        </w:rPr>
        <w:t xml:space="preserve">/2012, 20 febrero 2013,  </w:t>
      </w:r>
      <w:proofErr w:type="spellStart"/>
      <w:r>
        <w:rPr>
          <w:sz w:val="20"/>
          <w:szCs w:val="20"/>
        </w:rPr>
        <w:t>pág</w:t>
      </w:r>
      <w:proofErr w:type="spellEnd"/>
      <w:r>
        <w:rPr>
          <w:sz w:val="20"/>
          <w:szCs w:val="20"/>
        </w:rPr>
        <w:t xml:space="preserve"> 18 , disponible para su consulta en: https://infocdmx.org.mx/pdfs/resoluciones/recur13/200213/V.P.RR.SIP.2025-2012.pdf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8A986" w14:textId="77777777" w:rsidR="008A6235" w:rsidRDefault="0019796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4795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C0B6" w14:textId="77777777" w:rsidR="008A6235" w:rsidRDefault="0019796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5E28B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1" croptop="-8533f" cropbottom="8533f" cropleft="19205f" cropright="-19205f"/>
          <w10:wrap anchorx="margin" anchory="margin"/>
        </v:shape>
      </w:pict>
    </w:r>
  </w:p>
  <w:tbl>
    <w:tblPr>
      <w:tblStyle w:val="afa"/>
      <w:tblW w:w="9534" w:type="dxa"/>
      <w:tblInd w:w="-142" w:type="dxa"/>
      <w:tblLayout w:type="fixed"/>
      <w:tblLook w:val="0400" w:firstRow="0" w:lastRow="0" w:firstColumn="0" w:lastColumn="0" w:noHBand="0" w:noVBand="1"/>
    </w:tblPr>
    <w:tblGrid>
      <w:gridCol w:w="3261"/>
      <w:gridCol w:w="2551"/>
      <w:gridCol w:w="3722"/>
    </w:tblGrid>
    <w:tr w:rsidR="008A6235" w14:paraId="1A46CDB2" w14:textId="77777777">
      <w:tc>
        <w:tcPr>
          <w:tcW w:w="3261" w:type="dxa"/>
          <w:vMerge w:val="restart"/>
        </w:tcPr>
        <w:p w14:paraId="24E0C0F0"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B8747C4" wp14:editId="6FD91BCB">
                <wp:extent cx="1692162" cy="852673"/>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D568CB7"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C6142A6" w14:textId="77777777" w:rsidR="008A6235" w:rsidRDefault="00806FAC">
          <w:pPr>
            <w:jc w:val="both"/>
            <w:rPr>
              <w:rFonts w:ascii="Palatino Linotype" w:eastAsia="Palatino Linotype" w:hAnsi="Palatino Linotype" w:cs="Palatino Linotype"/>
              <w:b/>
            </w:rPr>
          </w:pPr>
          <w:r>
            <w:rPr>
              <w:rFonts w:ascii="Palatino Linotype" w:eastAsia="Palatino Linotype" w:hAnsi="Palatino Linotype" w:cs="Palatino Linotype"/>
              <w:b/>
            </w:rPr>
            <w:t>00237/INFOEM/IP/RR/2022 y acumulados</w:t>
          </w:r>
        </w:p>
      </w:tc>
    </w:tr>
    <w:tr w:rsidR="008A6235" w14:paraId="69E724BB" w14:textId="77777777">
      <w:tc>
        <w:tcPr>
          <w:tcW w:w="3261" w:type="dxa"/>
          <w:vMerge/>
        </w:tcPr>
        <w:p w14:paraId="294DF504"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EBD5BA4"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1717D78" w14:textId="77777777" w:rsidR="008A6235" w:rsidRDefault="00806FAC">
          <w:pPr>
            <w:jc w:val="both"/>
            <w:rPr>
              <w:rFonts w:ascii="Palatino Linotype" w:eastAsia="Palatino Linotype" w:hAnsi="Palatino Linotype" w:cs="Palatino Linotype"/>
              <w:b/>
            </w:rPr>
          </w:pPr>
          <w:r>
            <w:rPr>
              <w:rFonts w:ascii="Palatino Linotype" w:eastAsia="Palatino Linotype" w:hAnsi="Palatino Linotype" w:cs="Palatino Linotype"/>
              <w:b/>
            </w:rPr>
            <w:t>Comisión de Conciliación y Arbitraje Médico del Estado de México</w:t>
          </w:r>
        </w:p>
      </w:tc>
    </w:tr>
    <w:tr w:rsidR="008A6235" w14:paraId="2C1C60C1" w14:textId="77777777">
      <w:trPr>
        <w:trHeight w:val="228"/>
      </w:trPr>
      <w:tc>
        <w:tcPr>
          <w:tcW w:w="3261" w:type="dxa"/>
          <w:vMerge/>
        </w:tcPr>
        <w:p w14:paraId="6379065A"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4F5A488"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22" w:type="dxa"/>
          <w:shd w:val="clear" w:color="auto" w:fill="auto"/>
        </w:tcPr>
        <w:p w14:paraId="4EB5B638" w14:textId="77777777" w:rsidR="008A6235" w:rsidRDefault="00806FA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7B8A0DB" w14:textId="77777777" w:rsidR="008A6235" w:rsidRDefault="008A62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FC1CF" w14:textId="77777777" w:rsidR="008A6235" w:rsidRDefault="0019796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70C2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9"/>
      <w:tblW w:w="9900" w:type="dxa"/>
      <w:tblInd w:w="-833" w:type="dxa"/>
      <w:tblLayout w:type="fixed"/>
      <w:tblLook w:val="0400" w:firstRow="0" w:lastRow="0" w:firstColumn="0" w:lastColumn="0" w:noHBand="0" w:noVBand="1"/>
    </w:tblPr>
    <w:tblGrid>
      <w:gridCol w:w="3805"/>
      <w:gridCol w:w="3000"/>
      <w:gridCol w:w="3095"/>
    </w:tblGrid>
    <w:tr w:rsidR="008A6235" w14:paraId="2A57F8A0" w14:textId="77777777">
      <w:tc>
        <w:tcPr>
          <w:tcW w:w="3805" w:type="dxa"/>
          <w:vMerge w:val="restart"/>
          <w:shd w:val="clear" w:color="auto" w:fill="auto"/>
        </w:tcPr>
        <w:p w14:paraId="31DB0242" w14:textId="77777777" w:rsidR="008A6235" w:rsidRDefault="00806FA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79AF7ED" wp14:editId="7F261809">
                <wp:extent cx="1692162" cy="852673"/>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9F27292"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52227A7" w14:textId="77777777" w:rsidR="008A6235" w:rsidRDefault="00806F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00237/INFOEM/IP/RR/2022 y acumulados </w:t>
          </w:r>
        </w:p>
      </w:tc>
    </w:tr>
    <w:tr w:rsidR="008A6235" w14:paraId="79C300D7" w14:textId="77777777">
      <w:tc>
        <w:tcPr>
          <w:tcW w:w="3805" w:type="dxa"/>
          <w:vMerge/>
          <w:shd w:val="clear" w:color="auto" w:fill="auto"/>
        </w:tcPr>
        <w:p w14:paraId="0BE9EC7E"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8225380"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7EA120B" w14:textId="77777777" w:rsidR="008A6235" w:rsidRDefault="008A6235">
          <w:pPr>
            <w:jc w:val="both"/>
            <w:rPr>
              <w:rFonts w:ascii="Palatino Linotype" w:eastAsia="Palatino Linotype" w:hAnsi="Palatino Linotype" w:cs="Palatino Linotype"/>
              <w:b/>
            </w:rPr>
          </w:pPr>
        </w:p>
      </w:tc>
    </w:tr>
    <w:tr w:rsidR="008A6235" w14:paraId="786C4FE8" w14:textId="77777777">
      <w:trPr>
        <w:trHeight w:val="228"/>
      </w:trPr>
      <w:tc>
        <w:tcPr>
          <w:tcW w:w="3805" w:type="dxa"/>
          <w:vMerge/>
          <w:shd w:val="clear" w:color="auto" w:fill="auto"/>
        </w:tcPr>
        <w:p w14:paraId="490437EF"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E2A12B"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E4DC431" w14:textId="77777777" w:rsidR="008A6235" w:rsidRDefault="00806FAC">
          <w:pPr>
            <w:jc w:val="both"/>
            <w:rPr>
              <w:rFonts w:ascii="Palatino Linotype" w:eastAsia="Palatino Linotype" w:hAnsi="Palatino Linotype" w:cs="Palatino Linotype"/>
              <w:b/>
            </w:rPr>
          </w:pPr>
          <w:r>
            <w:rPr>
              <w:rFonts w:ascii="Palatino Linotype" w:eastAsia="Palatino Linotype" w:hAnsi="Palatino Linotype" w:cs="Palatino Linotype"/>
              <w:b/>
            </w:rPr>
            <w:t>Comisión de Conciliación y Arbitraje Médico del Estado de México</w:t>
          </w:r>
        </w:p>
      </w:tc>
    </w:tr>
    <w:tr w:rsidR="008A6235" w14:paraId="72072C73" w14:textId="77777777">
      <w:tc>
        <w:tcPr>
          <w:tcW w:w="3805" w:type="dxa"/>
          <w:vMerge/>
          <w:shd w:val="clear" w:color="auto" w:fill="auto"/>
        </w:tcPr>
        <w:p w14:paraId="6E427BC1" w14:textId="77777777" w:rsidR="008A6235" w:rsidRDefault="008A62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7927A5A" w14:textId="77777777" w:rsidR="008A6235" w:rsidRDefault="00806FA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96C7D14" w14:textId="77777777" w:rsidR="008A6235" w:rsidRDefault="00806F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8411CDC" w14:textId="77777777" w:rsidR="008A6235" w:rsidRDefault="008A623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707AE"/>
    <w:multiLevelType w:val="multilevel"/>
    <w:tmpl w:val="AA72782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3C375BEF"/>
    <w:multiLevelType w:val="multilevel"/>
    <w:tmpl w:val="3A424F2E"/>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
    <w:nsid w:val="61594DA9"/>
    <w:multiLevelType w:val="multilevel"/>
    <w:tmpl w:val="3A1C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DA8200A"/>
    <w:multiLevelType w:val="multilevel"/>
    <w:tmpl w:val="CE9A6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DB87C17"/>
    <w:multiLevelType w:val="multilevel"/>
    <w:tmpl w:val="9F1ECA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77FC3DF1"/>
    <w:multiLevelType w:val="multilevel"/>
    <w:tmpl w:val="ED7A1D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35"/>
    <w:rsid w:val="000667F1"/>
    <w:rsid w:val="00197964"/>
    <w:rsid w:val="00500E18"/>
    <w:rsid w:val="0062437E"/>
    <w:rsid w:val="00694EFF"/>
    <w:rsid w:val="006A27A5"/>
    <w:rsid w:val="00730D3A"/>
    <w:rsid w:val="00746219"/>
    <w:rsid w:val="007F54B6"/>
    <w:rsid w:val="00806FAC"/>
    <w:rsid w:val="008171E2"/>
    <w:rsid w:val="008A6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28127C"/>
  <w15:docId w15:val="{08F90E48-AD0C-4491-8F50-1EE42A5A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100" w:type="dxa"/>
        <w:left w:w="100" w:type="dxa"/>
        <w:bottom w:w="100" w:type="dxa"/>
        <w:right w:w="100" w:type="dxa"/>
      </w:tblCellMar>
    </w:tblPr>
  </w:style>
  <w:style w:type="table" w:customStyle="1" w:styleId="a0">
    <w:basedOn w:val="TableNormal6"/>
    <w:tblPr>
      <w:tblStyleRowBandSize w:val="1"/>
      <w:tblStyleColBandSize w:val="1"/>
      <w:tblCellMar>
        <w:top w:w="0" w:type="dxa"/>
        <w:left w:w="115" w:type="dxa"/>
        <w:bottom w:w="0" w:type="dxa"/>
        <w:right w:w="115" w:type="dxa"/>
      </w:tblCellMar>
    </w:tblPr>
  </w:style>
  <w:style w:type="table" w:customStyle="1" w:styleId="a1">
    <w:basedOn w:val="TableNormal6"/>
    <w:tblPr>
      <w:tblStyleRowBandSize w:val="1"/>
      <w:tblStyleColBandSize w:val="1"/>
      <w:tblCellMar>
        <w:top w:w="0" w:type="dxa"/>
        <w:left w:w="115" w:type="dxa"/>
        <w:bottom w:w="0" w:type="dxa"/>
        <w:right w:w="115" w:type="dxa"/>
      </w:tblCellMar>
    </w:tblPr>
  </w:style>
  <w:style w:type="table" w:customStyle="1" w:styleId="a2">
    <w:basedOn w:val="TableNormal6"/>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6"/>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6"/>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rgl/vig/rglvig239.pdf"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lud.edomex.gob.mx/ccame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ccamem.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CCAMEM/art_92_i.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slacion.edomex.gob.mx/sites/legislacion.edomex.gob.mx/files/files/pdf/gct/2018/nov011.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Pksn2a5DP4xP8NivgVVViDr2rQ==">AMUW2mVDLUWVsbFIBA0fiNNqn0TyjKSrdExCyHzsWac/p+IsaN9kvZdzuYmKWb3p+UFXkxtitu6JfT6wfnnDwYprOnWeLujZOUy4hEx+k1Xz7wQKxugszsFTxe24XFMtf0nwTavbofN6Y6zUaWVvXx7i/d3YGaYKI9Fp7X5my8KhCbKiXUZvsFSpKzzyQzvSryKz8X4LZIWMOGUQ5YouuLi6xlr2D3BvphaiTHJYeQD+249DqdEYCJxE6VoMnC/8AY+XVQXsAkMwNF9ZqAMDWqQe4ddejhaVDxFjglSksXVZ06oXA8nt78eU5u4f2vzVGFFwXQ/EEoR5Ki2by1BYqKg9/IAaxQvDzI4lq5evVNihENi4eNXXR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68</Pages>
  <Words>16635</Words>
  <Characters>91498</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dcterms:created xsi:type="dcterms:W3CDTF">2022-03-18T02:53:00Z</dcterms:created>
  <dcterms:modified xsi:type="dcterms:W3CDTF">2022-03-25T16:09:00Z</dcterms:modified>
</cp:coreProperties>
</file>