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138070C3" w:rsidR="006D5803" w:rsidRPr="00A2643E"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2643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C6DAE" w:rsidRPr="00A2643E">
        <w:rPr>
          <w:rFonts w:ascii="Palatino Linotype" w:eastAsia="Times New Roman" w:hAnsi="Palatino Linotype" w:cs="Arial"/>
          <w:color w:val="000000"/>
          <w:sz w:val="24"/>
          <w:szCs w:val="24"/>
          <w:lang w:eastAsia="es-MX"/>
        </w:rPr>
        <w:t>dieciséis</w:t>
      </w:r>
      <w:r w:rsidR="00590062" w:rsidRPr="00A2643E">
        <w:rPr>
          <w:rFonts w:ascii="Palatino Linotype" w:eastAsia="Times New Roman" w:hAnsi="Palatino Linotype" w:cs="Arial"/>
          <w:color w:val="000000"/>
          <w:sz w:val="24"/>
          <w:szCs w:val="24"/>
          <w:lang w:eastAsia="es-MX"/>
        </w:rPr>
        <w:t xml:space="preserve"> de noviembre de dos mil veintidós. </w:t>
      </w:r>
      <w:r w:rsidR="00BA604C" w:rsidRPr="00A2643E">
        <w:rPr>
          <w:rFonts w:ascii="Palatino Linotype" w:eastAsia="Times New Roman" w:hAnsi="Palatino Linotype" w:cs="Arial"/>
          <w:color w:val="000000"/>
          <w:sz w:val="24"/>
          <w:szCs w:val="24"/>
          <w:lang w:eastAsia="es-MX"/>
        </w:rPr>
        <w:t xml:space="preserve"> </w:t>
      </w:r>
      <w:r w:rsidR="002167CF" w:rsidRPr="00A2643E">
        <w:rPr>
          <w:rFonts w:ascii="Palatino Linotype" w:eastAsia="Times New Roman" w:hAnsi="Palatino Linotype" w:cs="Arial"/>
          <w:color w:val="000000"/>
          <w:sz w:val="24"/>
          <w:szCs w:val="24"/>
          <w:lang w:eastAsia="es-MX"/>
        </w:rPr>
        <w:t xml:space="preserve"> </w:t>
      </w:r>
      <w:r w:rsidR="0034605F" w:rsidRPr="00A2643E">
        <w:rPr>
          <w:rFonts w:ascii="Palatino Linotype" w:eastAsia="Times New Roman" w:hAnsi="Palatino Linotype" w:cs="Arial"/>
          <w:color w:val="000000"/>
          <w:sz w:val="24"/>
          <w:szCs w:val="24"/>
          <w:lang w:eastAsia="es-MX"/>
        </w:rPr>
        <w:t xml:space="preserve"> </w:t>
      </w:r>
      <w:r w:rsidR="00116FA9" w:rsidRPr="00A2643E">
        <w:rPr>
          <w:rFonts w:ascii="Palatino Linotype" w:eastAsia="Times New Roman" w:hAnsi="Palatino Linotype" w:cs="Arial"/>
          <w:color w:val="000000"/>
          <w:sz w:val="24"/>
          <w:szCs w:val="24"/>
          <w:lang w:eastAsia="es-MX"/>
        </w:rPr>
        <w:t xml:space="preserve"> </w:t>
      </w:r>
      <w:r w:rsidR="007F0DF4" w:rsidRPr="00A2643E">
        <w:rPr>
          <w:rFonts w:ascii="Palatino Linotype" w:eastAsia="Times New Roman" w:hAnsi="Palatino Linotype" w:cs="Arial"/>
          <w:color w:val="000000"/>
          <w:sz w:val="24"/>
          <w:szCs w:val="24"/>
          <w:lang w:eastAsia="es-MX"/>
        </w:rPr>
        <w:t xml:space="preserve"> </w:t>
      </w:r>
      <w:r w:rsidR="00E138CC" w:rsidRPr="00A2643E">
        <w:rPr>
          <w:rFonts w:ascii="Palatino Linotype" w:eastAsia="Times New Roman" w:hAnsi="Palatino Linotype" w:cs="Arial"/>
          <w:color w:val="000000"/>
          <w:sz w:val="24"/>
          <w:szCs w:val="24"/>
          <w:lang w:eastAsia="es-MX"/>
        </w:rPr>
        <w:t xml:space="preserve"> </w:t>
      </w:r>
      <w:r w:rsidR="00E0171F" w:rsidRPr="00A2643E">
        <w:rPr>
          <w:rFonts w:ascii="Palatino Linotype" w:eastAsia="Times New Roman" w:hAnsi="Palatino Linotype" w:cs="Arial"/>
          <w:color w:val="000000"/>
          <w:sz w:val="24"/>
          <w:szCs w:val="24"/>
          <w:lang w:eastAsia="es-MX"/>
        </w:rPr>
        <w:t xml:space="preserve"> </w:t>
      </w:r>
      <w:r w:rsidRPr="00A2643E">
        <w:rPr>
          <w:rFonts w:ascii="Palatino Linotype" w:eastAsia="Times New Roman" w:hAnsi="Palatino Linotype" w:cs="Arial"/>
          <w:color w:val="000000"/>
          <w:sz w:val="24"/>
          <w:szCs w:val="24"/>
          <w:lang w:eastAsia="es-MX"/>
        </w:rPr>
        <w:t xml:space="preserve">    </w:t>
      </w:r>
    </w:p>
    <w:p w14:paraId="4A91EF48" w14:textId="47ECEE67" w:rsidR="00555FB7" w:rsidRPr="00A2643E" w:rsidRDefault="006D5803" w:rsidP="00E669E6">
      <w:pPr>
        <w:tabs>
          <w:tab w:val="left" w:pos="1701"/>
        </w:tabs>
        <w:spacing w:before="240" w:line="360" w:lineRule="auto"/>
        <w:jc w:val="both"/>
        <w:rPr>
          <w:rFonts w:ascii="Palatino Linotype" w:hAnsi="Palatino Linotype" w:cs="Arial"/>
          <w:sz w:val="24"/>
        </w:rPr>
      </w:pPr>
      <w:r w:rsidRPr="00A2643E">
        <w:rPr>
          <w:rFonts w:ascii="Palatino Linotype" w:hAnsi="Palatino Linotype" w:cs="Arial"/>
          <w:b/>
          <w:sz w:val="24"/>
        </w:rPr>
        <w:t>VISTO</w:t>
      </w:r>
      <w:r w:rsidRPr="00A2643E">
        <w:rPr>
          <w:rFonts w:ascii="Palatino Linotype" w:hAnsi="Palatino Linotype" w:cs="Arial"/>
          <w:sz w:val="24"/>
        </w:rPr>
        <w:t xml:space="preserve"> el expediente electrónico formado con motivo del recurso de revisión número </w:t>
      </w:r>
      <w:r w:rsidR="00555FB7" w:rsidRPr="00A2643E">
        <w:rPr>
          <w:rFonts w:ascii="Palatino Linotype" w:hAnsi="Palatino Linotype" w:cs="Arial"/>
          <w:b/>
          <w:bCs/>
          <w:sz w:val="24"/>
        </w:rPr>
        <w:t>13200</w:t>
      </w:r>
      <w:r w:rsidR="00FD6B57" w:rsidRPr="00A2643E">
        <w:rPr>
          <w:rFonts w:ascii="Palatino Linotype" w:hAnsi="Palatino Linotype" w:cs="Arial"/>
          <w:b/>
          <w:sz w:val="24"/>
        </w:rPr>
        <w:t>/INFOEM/IP/RR/2022</w:t>
      </w:r>
      <w:r w:rsidRPr="00A2643E">
        <w:rPr>
          <w:rFonts w:ascii="Palatino Linotype" w:hAnsi="Palatino Linotype" w:cs="Arial"/>
          <w:b/>
          <w:sz w:val="24"/>
        </w:rPr>
        <w:t xml:space="preserve">, </w:t>
      </w:r>
      <w:r w:rsidRPr="00A2643E">
        <w:rPr>
          <w:rFonts w:ascii="Palatino Linotype" w:hAnsi="Palatino Linotype" w:cs="Arial"/>
          <w:sz w:val="24"/>
        </w:rPr>
        <w:t xml:space="preserve">interpuesto por </w:t>
      </w:r>
      <w:r w:rsidR="00555FB7" w:rsidRPr="00A2643E">
        <w:rPr>
          <w:rFonts w:ascii="Palatino Linotype" w:hAnsi="Palatino Linotype" w:cs="Arial"/>
          <w:sz w:val="24"/>
        </w:rPr>
        <w:t xml:space="preserve">un particular, en lo sucesivo </w:t>
      </w:r>
      <w:r w:rsidR="00555FB7" w:rsidRPr="00A2643E">
        <w:rPr>
          <w:rFonts w:ascii="Palatino Linotype" w:hAnsi="Palatino Linotype" w:cs="Arial"/>
          <w:b/>
          <w:bCs/>
          <w:sz w:val="24"/>
        </w:rPr>
        <w:t xml:space="preserve">El Recurrente, </w:t>
      </w:r>
      <w:r w:rsidR="00555FB7" w:rsidRPr="00A2643E">
        <w:rPr>
          <w:rFonts w:ascii="Palatino Linotype" w:hAnsi="Palatino Linotype" w:cs="Arial"/>
          <w:sz w:val="24"/>
        </w:rPr>
        <w:t xml:space="preserve">en contra de la respuesta de la </w:t>
      </w:r>
      <w:r w:rsidR="00555FB7" w:rsidRPr="00A2643E">
        <w:rPr>
          <w:rFonts w:ascii="Palatino Linotype" w:hAnsi="Palatino Linotype" w:cs="Arial"/>
          <w:b/>
          <w:bCs/>
          <w:sz w:val="24"/>
        </w:rPr>
        <w:t xml:space="preserve">Secretaría de Movilidad, </w:t>
      </w:r>
      <w:r w:rsidR="00555FB7" w:rsidRPr="00A2643E">
        <w:rPr>
          <w:rFonts w:ascii="Palatino Linotype" w:hAnsi="Palatino Linotype" w:cs="Arial"/>
          <w:sz w:val="24"/>
        </w:rPr>
        <w:t xml:space="preserve">en lo sucesivo </w:t>
      </w:r>
      <w:r w:rsidR="00555FB7" w:rsidRPr="00A2643E">
        <w:rPr>
          <w:rFonts w:ascii="Palatino Linotype" w:hAnsi="Palatino Linotype" w:cs="Arial"/>
          <w:b/>
          <w:bCs/>
          <w:sz w:val="24"/>
        </w:rPr>
        <w:t xml:space="preserve">El Sujeto Obligado, </w:t>
      </w:r>
      <w:r w:rsidR="00555FB7" w:rsidRPr="00A2643E">
        <w:rPr>
          <w:rFonts w:ascii="Palatino Linotype" w:hAnsi="Palatino Linotype" w:cs="Arial"/>
          <w:sz w:val="24"/>
        </w:rPr>
        <w:t xml:space="preserve">se procede a dictar la presente resolución. </w:t>
      </w:r>
    </w:p>
    <w:p w14:paraId="1C100E40" w14:textId="77777777" w:rsidR="00555FB7" w:rsidRPr="00A2643E" w:rsidRDefault="00555FB7" w:rsidP="006D5803">
      <w:pPr>
        <w:pStyle w:val="infoemcitas"/>
        <w:jc w:val="center"/>
        <w:rPr>
          <w:b/>
          <w:bCs/>
          <w:i w:val="0"/>
          <w:iCs/>
          <w:sz w:val="28"/>
          <w:szCs w:val="28"/>
        </w:rPr>
      </w:pPr>
    </w:p>
    <w:p w14:paraId="22CF085C" w14:textId="6782B2BE" w:rsidR="006D5803" w:rsidRPr="00A2643E" w:rsidRDefault="006D5803" w:rsidP="006D5803">
      <w:pPr>
        <w:pStyle w:val="infoemcitas"/>
        <w:jc w:val="center"/>
        <w:rPr>
          <w:b/>
          <w:bCs/>
          <w:i w:val="0"/>
          <w:iCs/>
          <w:sz w:val="28"/>
          <w:szCs w:val="28"/>
        </w:rPr>
      </w:pPr>
      <w:r w:rsidRPr="00A2643E">
        <w:rPr>
          <w:b/>
          <w:bCs/>
          <w:i w:val="0"/>
          <w:iCs/>
          <w:sz w:val="28"/>
          <w:szCs w:val="28"/>
        </w:rPr>
        <w:t>A N T E C E D E N T E S   D E L   A S U N T O</w:t>
      </w:r>
    </w:p>
    <w:p w14:paraId="7B8068B7" w14:textId="77777777" w:rsidR="006D5803" w:rsidRPr="00A2643E" w:rsidRDefault="006D5803" w:rsidP="006D5803">
      <w:pPr>
        <w:spacing w:before="240" w:after="240" w:line="360" w:lineRule="auto"/>
        <w:jc w:val="both"/>
        <w:rPr>
          <w:rFonts w:ascii="Palatino Linotype" w:hAnsi="Palatino Linotype"/>
        </w:rPr>
      </w:pPr>
      <w:r w:rsidRPr="00A2643E">
        <w:rPr>
          <w:rFonts w:ascii="Palatino Linotype" w:hAnsi="Palatino Linotype" w:cs="Arial"/>
          <w:b/>
          <w:sz w:val="28"/>
        </w:rPr>
        <w:t>PRIMERO.</w:t>
      </w:r>
      <w:r w:rsidRPr="00A2643E">
        <w:rPr>
          <w:rFonts w:ascii="Palatino Linotype" w:hAnsi="Palatino Linotype" w:cs="Arial"/>
        </w:rPr>
        <w:t xml:space="preserve"> </w:t>
      </w:r>
      <w:r w:rsidRPr="00A2643E">
        <w:rPr>
          <w:rFonts w:ascii="Palatino Linotype" w:hAnsi="Palatino Linotype"/>
          <w:b/>
          <w:sz w:val="28"/>
          <w:szCs w:val="28"/>
        </w:rPr>
        <w:t>De la Solicitud de Información.</w:t>
      </w:r>
    </w:p>
    <w:p w14:paraId="15C43608" w14:textId="2384CB91" w:rsidR="00555FB7" w:rsidRPr="00A2643E" w:rsidRDefault="0098057B" w:rsidP="00590467">
      <w:pPr>
        <w:spacing w:before="240" w:line="360" w:lineRule="auto"/>
        <w:jc w:val="both"/>
        <w:rPr>
          <w:rFonts w:ascii="Palatino Linotype" w:hAnsi="Palatino Linotype" w:cs="Arial"/>
          <w:sz w:val="24"/>
        </w:rPr>
      </w:pPr>
      <w:r w:rsidRPr="00A2643E">
        <w:rPr>
          <w:rFonts w:ascii="Palatino Linotype" w:hAnsi="Palatino Linotype" w:cs="Arial"/>
          <w:sz w:val="24"/>
        </w:rPr>
        <w:t>Con fecha</w:t>
      </w:r>
      <w:r w:rsidR="00116FA9" w:rsidRPr="00A2643E">
        <w:rPr>
          <w:rFonts w:ascii="Palatino Linotype" w:hAnsi="Palatino Linotype" w:cs="Arial"/>
          <w:sz w:val="24"/>
        </w:rPr>
        <w:t xml:space="preserve"> </w:t>
      </w:r>
      <w:r w:rsidR="00555FB7" w:rsidRPr="00A2643E">
        <w:rPr>
          <w:rFonts w:ascii="Palatino Linotype" w:hAnsi="Palatino Linotype" w:cs="Arial"/>
          <w:sz w:val="24"/>
        </w:rPr>
        <w:t xml:space="preserve">uno de agosto de dos mil veintidós, </w:t>
      </w:r>
      <w:r w:rsidR="00555FB7" w:rsidRPr="00A2643E">
        <w:rPr>
          <w:rFonts w:ascii="Palatino Linotype" w:hAnsi="Palatino Linotype" w:cs="Arial"/>
          <w:b/>
          <w:bCs/>
          <w:sz w:val="24"/>
        </w:rPr>
        <w:t xml:space="preserve">El Recurrente </w:t>
      </w:r>
      <w:r w:rsidR="00555FB7" w:rsidRPr="00A2643E">
        <w:rPr>
          <w:rFonts w:ascii="Palatino Linotype" w:hAnsi="Palatino Linotype" w:cs="Arial"/>
          <w:sz w:val="24"/>
        </w:rPr>
        <w:t xml:space="preserve">presentó a través del </w:t>
      </w:r>
      <w:bookmarkStart w:id="0" w:name="_GoBack"/>
      <w:bookmarkEnd w:id="0"/>
      <w:r w:rsidR="00555FB7" w:rsidRPr="00A2643E">
        <w:rPr>
          <w:rFonts w:ascii="Palatino Linotype" w:hAnsi="Palatino Linotype" w:cs="Arial"/>
          <w:sz w:val="24"/>
        </w:rPr>
        <w:t>Sistema de Acceso a la Información Mexiquense (</w:t>
      </w:r>
      <w:r w:rsidR="00555FB7" w:rsidRPr="00A2643E">
        <w:rPr>
          <w:rFonts w:ascii="Palatino Linotype" w:hAnsi="Palatino Linotype" w:cs="Arial"/>
          <w:b/>
          <w:sz w:val="24"/>
        </w:rPr>
        <w:t>SAIMEX)</w:t>
      </w:r>
      <w:r w:rsidR="00555FB7" w:rsidRPr="00A2643E">
        <w:rPr>
          <w:rFonts w:ascii="Palatino Linotype" w:hAnsi="Palatino Linotype" w:cs="Arial"/>
          <w:sz w:val="24"/>
        </w:rPr>
        <w:t xml:space="preserve"> ante </w:t>
      </w:r>
      <w:r w:rsidR="00555FB7" w:rsidRPr="00A2643E">
        <w:rPr>
          <w:rFonts w:ascii="Palatino Linotype" w:hAnsi="Palatino Linotype" w:cs="Arial"/>
          <w:b/>
          <w:sz w:val="24"/>
        </w:rPr>
        <w:t>El Sujeto Obligado</w:t>
      </w:r>
      <w:r w:rsidR="00555FB7" w:rsidRPr="00A2643E">
        <w:rPr>
          <w:rFonts w:ascii="Palatino Linotype" w:hAnsi="Palatino Linotype" w:cs="Arial"/>
          <w:sz w:val="24"/>
        </w:rPr>
        <w:t xml:space="preserve">, solicitud de acceso a la información pública, registrada bajo el número de expediente </w:t>
      </w:r>
      <w:r w:rsidR="00555FB7" w:rsidRPr="00A2643E">
        <w:rPr>
          <w:rFonts w:ascii="Palatino Linotype" w:hAnsi="Palatino Linotype" w:cs="Arial"/>
          <w:b/>
          <w:bCs/>
          <w:sz w:val="24"/>
        </w:rPr>
        <w:t xml:space="preserve">00396/SMOV/IP/2022, </w:t>
      </w:r>
      <w:r w:rsidR="00555FB7" w:rsidRPr="00A2643E">
        <w:rPr>
          <w:rFonts w:ascii="Palatino Linotype" w:hAnsi="Palatino Linotype" w:cs="Arial"/>
          <w:sz w:val="24"/>
        </w:rPr>
        <w:t>mediante la cual solicitó información en el tenor siguiente:</w:t>
      </w:r>
    </w:p>
    <w:p w14:paraId="38823DA3" w14:textId="07967C92" w:rsidR="00555FB7" w:rsidRPr="00A2643E" w:rsidRDefault="00555FB7" w:rsidP="00555FB7">
      <w:pPr>
        <w:pStyle w:val="Citas"/>
        <w:rPr>
          <w:b/>
          <w:bCs/>
          <w:sz w:val="24"/>
        </w:rPr>
      </w:pPr>
      <w:r w:rsidRPr="00A2643E">
        <w:t xml:space="preserve">“En que consiste el programa de Licencias Digital del Estado de </w:t>
      </w:r>
      <w:proofErr w:type="spellStart"/>
      <w:r w:rsidRPr="00A2643E">
        <w:t>Míexoc</w:t>
      </w:r>
      <w:proofErr w:type="spellEnd"/>
      <w:r w:rsidRPr="00A2643E">
        <w:t xml:space="preserve">, cuando </w:t>
      </w:r>
      <w:proofErr w:type="gramStart"/>
      <w:r w:rsidRPr="00A2643E">
        <w:t>inició</w:t>
      </w:r>
      <w:proofErr w:type="gramEnd"/>
      <w:r w:rsidRPr="00A2643E">
        <w:t xml:space="preserve"> el programa, que costo tiene, que empresa lo </w:t>
      </w:r>
      <w:proofErr w:type="spellStart"/>
      <w:r w:rsidRPr="00A2643E">
        <w:t>esta</w:t>
      </w:r>
      <w:proofErr w:type="spellEnd"/>
      <w:r w:rsidRPr="00A2643E">
        <w:t xml:space="preserve"> desarrollando, el proceso de </w:t>
      </w:r>
      <w:proofErr w:type="spellStart"/>
      <w:r w:rsidRPr="00A2643E">
        <w:t>licitacion</w:t>
      </w:r>
      <w:proofErr w:type="spellEnd"/>
      <w:r w:rsidRPr="00A2643E">
        <w:t xml:space="preserve"> los </w:t>
      </w:r>
      <w:proofErr w:type="spellStart"/>
      <w:r w:rsidRPr="00A2643E">
        <w:t>docuemntos</w:t>
      </w:r>
      <w:proofErr w:type="spellEnd"/>
      <w:r w:rsidRPr="00A2643E">
        <w:t xml:space="preserve"> que permitan conocer </w:t>
      </w:r>
      <w:proofErr w:type="spellStart"/>
      <w:r w:rsidRPr="00A2643E">
        <w:t>como</w:t>
      </w:r>
      <w:proofErr w:type="spellEnd"/>
      <w:r w:rsidRPr="00A2643E">
        <w:t xml:space="preserve"> se realizó la licitación, costo por licencia, </w:t>
      </w:r>
      <w:proofErr w:type="spellStart"/>
      <w:r w:rsidRPr="00A2643E">
        <w:t>cuantan</w:t>
      </w:r>
      <w:proofErr w:type="spellEnd"/>
      <w:r w:rsidRPr="00A2643E">
        <w:t xml:space="preserve"> se han entregado cuando </w:t>
      </w:r>
      <w:proofErr w:type="spellStart"/>
      <w:r w:rsidRPr="00A2643E">
        <w:t>inció</w:t>
      </w:r>
      <w:proofErr w:type="spellEnd"/>
      <w:r w:rsidRPr="00A2643E">
        <w:t xml:space="preserve"> su operación se otorga, </w:t>
      </w:r>
      <w:proofErr w:type="spellStart"/>
      <w:r w:rsidRPr="00A2643E">
        <w:t>requitos</w:t>
      </w:r>
      <w:proofErr w:type="spellEnd"/>
      <w:r w:rsidRPr="00A2643E">
        <w:t xml:space="preserve"> y costos” </w:t>
      </w:r>
      <w:r w:rsidRPr="00A2643E">
        <w:rPr>
          <w:b/>
          <w:bCs/>
        </w:rPr>
        <w:t>(Sic)</w:t>
      </w:r>
    </w:p>
    <w:p w14:paraId="3C01D7BB" w14:textId="77777777" w:rsidR="00555FB7" w:rsidRPr="00A2643E" w:rsidRDefault="00555FB7" w:rsidP="00590467">
      <w:pPr>
        <w:spacing w:before="240" w:line="360" w:lineRule="auto"/>
        <w:jc w:val="both"/>
        <w:rPr>
          <w:rFonts w:ascii="Palatino Linotype" w:hAnsi="Palatino Linotype" w:cs="Arial"/>
          <w:sz w:val="24"/>
        </w:rPr>
      </w:pPr>
    </w:p>
    <w:p w14:paraId="6C718A25" w14:textId="121FF926" w:rsidR="0098057B" w:rsidRPr="00A2643E"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A2643E">
        <w:rPr>
          <w:rFonts w:ascii="Palatino Linotype" w:eastAsia="Times New Roman" w:hAnsi="Palatino Linotype" w:cs="Times New Roman"/>
          <w:b/>
          <w:sz w:val="24"/>
          <w:szCs w:val="24"/>
          <w:lang w:val="es-ES_tradnl" w:eastAsia="es-ES"/>
        </w:rPr>
        <w:lastRenderedPageBreak/>
        <w:t>Modalidad de entrega:</w:t>
      </w:r>
      <w:r w:rsidRPr="00A2643E">
        <w:rPr>
          <w:rFonts w:ascii="Palatino Linotype" w:eastAsia="Times New Roman" w:hAnsi="Palatino Linotype" w:cs="Times New Roman"/>
          <w:sz w:val="24"/>
          <w:szCs w:val="24"/>
          <w:lang w:val="es-ES_tradnl" w:eastAsia="es-ES"/>
        </w:rPr>
        <w:t xml:space="preserve"> A través del SAIMEX</w:t>
      </w:r>
      <w:r w:rsidR="0034605F" w:rsidRPr="00A2643E">
        <w:rPr>
          <w:rFonts w:ascii="Palatino Linotype" w:eastAsia="Times New Roman" w:hAnsi="Palatino Linotype" w:cs="Times New Roman"/>
          <w:sz w:val="24"/>
          <w:szCs w:val="24"/>
          <w:lang w:val="es-ES_tradnl" w:eastAsia="es-ES"/>
        </w:rPr>
        <w:t>.</w:t>
      </w:r>
    </w:p>
    <w:p w14:paraId="6FA5F301" w14:textId="77777777" w:rsidR="00CE3FFC" w:rsidRPr="00A2643E"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Pr="00A2643E" w:rsidRDefault="0098057B" w:rsidP="00073E92">
      <w:pPr>
        <w:spacing w:before="240" w:line="360" w:lineRule="auto"/>
        <w:jc w:val="both"/>
        <w:rPr>
          <w:rFonts w:ascii="Palatino Linotype" w:hAnsi="Palatino Linotype" w:cs="Arial"/>
          <w:b/>
          <w:sz w:val="28"/>
        </w:rPr>
      </w:pPr>
      <w:r w:rsidRPr="00A2643E">
        <w:rPr>
          <w:rFonts w:ascii="Palatino Linotype" w:hAnsi="Palatino Linotype" w:cs="Arial"/>
          <w:b/>
          <w:sz w:val="28"/>
        </w:rPr>
        <w:t>SEGUNDO</w:t>
      </w:r>
      <w:r w:rsidR="00073E92" w:rsidRPr="00A2643E">
        <w:rPr>
          <w:rFonts w:ascii="Palatino Linotype" w:hAnsi="Palatino Linotype" w:cs="Arial"/>
          <w:b/>
          <w:sz w:val="28"/>
        </w:rPr>
        <w:t xml:space="preserve">. </w:t>
      </w:r>
      <w:r w:rsidR="00073E92" w:rsidRPr="00A2643E">
        <w:rPr>
          <w:rFonts w:ascii="Palatino Linotype" w:hAnsi="Palatino Linotype" w:cs="Arial"/>
          <w:b/>
          <w:sz w:val="28"/>
          <w:szCs w:val="20"/>
        </w:rPr>
        <w:t>De la respuesta del Sujeto Obligado.</w:t>
      </w:r>
    </w:p>
    <w:p w14:paraId="2D2A84CE" w14:textId="7B543D0B" w:rsidR="00555FB7" w:rsidRPr="00A2643E" w:rsidRDefault="00073E92" w:rsidP="00073E92">
      <w:pPr>
        <w:spacing w:before="240" w:line="360" w:lineRule="auto"/>
        <w:jc w:val="both"/>
        <w:rPr>
          <w:rFonts w:ascii="Palatino Linotype" w:hAnsi="Palatino Linotype" w:cs="Arial"/>
          <w:sz w:val="24"/>
          <w:szCs w:val="24"/>
        </w:rPr>
      </w:pPr>
      <w:r w:rsidRPr="00A2643E">
        <w:rPr>
          <w:rFonts w:ascii="Palatino Linotype" w:hAnsi="Palatino Linotype" w:cs="Arial"/>
          <w:sz w:val="24"/>
          <w:szCs w:val="24"/>
        </w:rPr>
        <w:t xml:space="preserve">En el expediente electrónico </w:t>
      </w:r>
      <w:r w:rsidRPr="00A2643E">
        <w:rPr>
          <w:rFonts w:ascii="Palatino Linotype" w:hAnsi="Palatino Linotype" w:cs="Arial"/>
          <w:b/>
          <w:sz w:val="24"/>
          <w:szCs w:val="24"/>
        </w:rPr>
        <w:t xml:space="preserve">SAIMEX, </w:t>
      </w:r>
      <w:r w:rsidRPr="00A2643E">
        <w:rPr>
          <w:rFonts w:ascii="Palatino Linotype" w:hAnsi="Palatino Linotype" w:cs="Arial"/>
          <w:sz w:val="24"/>
          <w:szCs w:val="24"/>
        </w:rPr>
        <w:t xml:space="preserve">se aprecia que el </w:t>
      </w:r>
      <w:r w:rsidR="00555FB7" w:rsidRPr="00A2643E">
        <w:rPr>
          <w:rFonts w:ascii="Palatino Linotype" w:hAnsi="Palatino Linotype" w:cs="Arial"/>
          <w:sz w:val="24"/>
          <w:szCs w:val="24"/>
        </w:rPr>
        <w:t xml:space="preserve">cinco de agosto de dos mil veintidós, </w:t>
      </w:r>
      <w:r w:rsidR="00555FB7" w:rsidRPr="00A2643E">
        <w:rPr>
          <w:rFonts w:ascii="Palatino Linotype" w:hAnsi="Palatino Linotype" w:cs="Arial"/>
          <w:b/>
          <w:bCs/>
          <w:sz w:val="24"/>
          <w:szCs w:val="24"/>
        </w:rPr>
        <w:t xml:space="preserve">El Sujeto Obligado </w:t>
      </w:r>
      <w:r w:rsidR="00555FB7" w:rsidRPr="00A2643E">
        <w:rPr>
          <w:rFonts w:ascii="Palatino Linotype" w:hAnsi="Palatino Linotype" w:cs="Arial"/>
          <w:sz w:val="24"/>
          <w:szCs w:val="24"/>
        </w:rPr>
        <w:t>dio respuesta a la solicitud de información en los siguientes términos:</w:t>
      </w:r>
    </w:p>
    <w:p w14:paraId="69B6D0D8" w14:textId="54308969" w:rsidR="00555FB7" w:rsidRPr="00A2643E" w:rsidRDefault="00555FB7" w:rsidP="00555FB7">
      <w:pPr>
        <w:pStyle w:val="Citas"/>
      </w:pPr>
      <w:r w:rsidRPr="00A2643E">
        <w:t>“En respuesta a la solicitud recibida, nos permitimos hacer de su conocimiento que con fundamento en el artículo 53, Fracciones: II, V y VI de la Ley de Transparencia y Acceso a la Información Pública del Estado de México y Municipios, le contestamos que:</w:t>
      </w:r>
    </w:p>
    <w:p w14:paraId="6A100955" w14:textId="15DCC915" w:rsidR="00555FB7" w:rsidRPr="00A2643E" w:rsidRDefault="00555FB7" w:rsidP="00555FB7">
      <w:pPr>
        <w:pStyle w:val="Citas"/>
      </w:pPr>
      <w:r w:rsidRPr="00A2643E">
        <w:t xml:space="preserve">En atención a su petición 00396/SMOV/IP/2022 le informo lo siguiente: La licencia de conducir digital es una réplica en dispositivo móvil de la licencia física de servicio particular y permite la simplificación de los trámites de renovación y reposición, con validaciones especiales que la hacen infalsificable como son: verificación biométrica de identidad por rostro, código QR dinámico de uso único, mecanismos de control de acceso con autenticación mediante código de seguridad, así como el envío de notificaciones con información relacionada a su vigencia para renovación antes de su vencimiento, mediante el pago de derechos con tarjeta de débito o crédito desde la aplicación, incluyendo otros avisos asociados al trámite de la misma. El programa inicio el 13 de marzo de 2019, con el mismo contrato y la misma empresa de la licencia de conducir expedida en el Estado de México, no </w:t>
      </w:r>
      <w:proofErr w:type="gramStart"/>
      <w:r w:rsidRPr="00A2643E">
        <w:t>tienen</w:t>
      </w:r>
      <w:proofErr w:type="gramEnd"/>
      <w:r w:rsidRPr="00A2643E">
        <w:t xml:space="preserve"> ningún costo ya que la licencia digital se puede descargar al tener la licencia de conducir vigente y se </w:t>
      </w:r>
      <w:r w:rsidRPr="00A2643E">
        <w:lastRenderedPageBreak/>
        <w:t>tienen 42,700 descargas de la licencia digital. Los requisitos son para tramitar la licencia física los cuales los puede verificar en la siguiente liga:</w:t>
      </w:r>
    </w:p>
    <w:p w14:paraId="521AF482" w14:textId="71EB4910" w:rsidR="003820FC" w:rsidRPr="00A2643E" w:rsidRDefault="005E5E50" w:rsidP="00555FB7">
      <w:pPr>
        <w:pStyle w:val="Citas"/>
        <w:rPr>
          <w:b/>
          <w:bCs/>
          <w:lang w:val="en-US"/>
        </w:rPr>
      </w:pPr>
      <w:hyperlink r:id="rId8" w:history="1">
        <w:r w:rsidR="003820FC" w:rsidRPr="00A2643E">
          <w:rPr>
            <w:rStyle w:val="Hipervnculo"/>
            <w:lang w:val="en-US"/>
          </w:rPr>
          <w:t>https://smovilidad.edomex.gob.mx/licencias_permisos</w:t>
        </w:r>
      </w:hyperlink>
      <w:r w:rsidR="003820FC" w:rsidRPr="00A2643E">
        <w:rPr>
          <w:lang w:val="en-US"/>
        </w:rPr>
        <w:t xml:space="preserve"> </w:t>
      </w:r>
      <w:proofErr w:type="gramStart"/>
      <w:r w:rsidR="003820FC" w:rsidRPr="00A2643E">
        <w:rPr>
          <w:lang w:val="en-US"/>
        </w:rPr>
        <w:t xml:space="preserve">“ </w:t>
      </w:r>
      <w:r w:rsidR="003820FC" w:rsidRPr="00A2643E">
        <w:rPr>
          <w:b/>
          <w:bCs/>
          <w:lang w:val="en-US"/>
        </w:rPr>
        <w:t>(</w:t>
      </w:r>
      <w:proofErr w:type="gramEnd"/>
      <w:r w:rsidR="003820FC" w:rsidRPr="00A2643E">
        <w:rPr>
          <w:b/>
          <w:bCs/>
          <w:lang w:val="en-US"/>
        </w:rPr>
        <w:t xml:space="preserve">Sic) </w:t>
      </w:r>
    </w:p>
    <w:p w14:paraId="65147548" w14:textId="4B78A729" w:rsidR="00555FB7" w:rsidRPr="00A2643E" w:rsidRDefault="00555FB7" w:rsidP="00555FB7">
      <w:pPr>
        <w:pStyle w:val="Citas"/>
        <w:rPr>
          <w:lang w:val="en-US"/>
        </w:rPr>
      </w:pPr>
      <w:r w:rsidRPr="00A2643E">
        <w:rPr>
          <w:lang w:val="en-US"/>
        </w:rPr>
        <w:t xml:space="preserve"> </w:t>
      </w:r>
    </w:p>
    <w:p w14:paraId="067753A9" w14:textId="7CBC783C" w:rsidR="00073E92" w:rsidRPr="00A2643E" w:rsidRDefault="0098057B" w:rsidP="00073E92">
      <w:pPr>
        <w:spacing w:before="240" w:line="360" w:lineRule="auto"/>
        <w:jc w:val="both"/>
        <w:rPr>
          <w:rFonts w:ascii="Palatino Linotype" w:hAnsi="Palatino Linotype" w:cs="Arial"/>
          <w:b/>
          <w:sz w:val="28"/>
        </w:rPr>
      </w:pPr>
      <w:r w:rsidRPr="00A2643E">
        <w:rPr>
          <w:rFonts w:ascii="Palatino Linotype" w:hAnsi="Palatino Linotype" w:cs="Arial"/>
          <w:b/>
          <w:sz w:val="28"/>
        </w:rPr>
        <w:t>TERCERO</w:t>
      </w:r>
      <w:r w:rsidR="00073E92" w:rsidRPr="00A2643E">
        <w:rPr>
          <w:rFonts w:ascii="Palatino Linotype" w:hAnsi="Palatino Linotype" w:cs="Arial"/>
          <w:b/>
          <w:sz w:val="28"/>
        </w:rPr>
        <w:t xml:space="preserve">. </w:t>
      </w:r>
      <w:r w:rsidR="00073E92" w:rsidRPr="00A2643E">
        <w:rPr>
          <w:rFonts w:ascii="Palatino Linotype" w:hAnsi="Palatino Linotype"/>
          <w:b/>
          <w:sz w:val="28"/>
        </w:rPr>
        <w:t>Del recurso de revisión.</w:t>
      </w:r>
    </w:p>
    <w:p w14:paraId="105D0D2A" w14:textId="51E32689" w:rsidR="003820FC" w:rsidRPr="00A2643E" w:rsidRDefault="00073E92" w:rsidP="00073E92">
      <w:pPr>
        <w:spacing w:before="240" w:line="360" w:lineRule="auto"/>
        <w:jc w:val="both"/>
        <w:rPr>
          <w:rFonts w:ascii="Palatino Linotype" w:hAnsi="Palatino Linotype" w:cs="Arial"/>
          <w:sz w:val="24"/>
          <w:szCs w:val="24"/>
        </w:rPr>
      </w:pPr>
      <w:r w:rsidRPr="00A2643E">
        <w:rPr>
          <w:rFonts w:ascii="Palatino Linotype" w:hAnsi="Palatino Linotype" w:cs="Arial"/>
          <w:sz w:val="24"/>
          <w:szCs w:val="24"/>
        </w:rPr>
        <w:t xml:space="preserve">Inconforme con la respuesta por </w:t>
      </w:r>
      <w:r w:rsidRPr="00A2643E">
        <w:rPr>
          <w:rFonts w:ascii="Palatino Linotype" w:hAnsi="Palatino Linotype" w:cs="Arial"/>
          <w:b/>
          <w:sz w:val="24"/>
          <w:szCs w:val="24"/>
        </w:rPr>
        <w:t xml:space="preserve">El Sujeto Obligado, </w:t>
      </w:r>
      <w:r w:rsidR="003820FC" w:rsidRPr="00A2643E">
        <w:rPr>
          <w:rFonts w:ascii="Palatino Linotype" w:hAnsi="Palatino Linotype" w:cs="Arial"/>
          <w:b/>
          <w:sz w:val="24"/>
          <w:szCs w:val="24"/>
        </w:rPr>
        <w:t>El</w:t>
      </w:r>
      <w:r w:rsidRPr="00A2643E">
        <w:rPr>
          <w:rFonts w:ascii="Palatino Linotype" w:hAnsi="Palatino Linotype" w:cs="Arial"/>
          <w:b/>
          <w:sz w:val="24"/>
          <w:szCs w:val="24"/>
        </w:rPr>
        <w:t xml:space="preserve"> Recurrente </w:t>
      </w:r>
      <w:r w:rsidRPr="00A2643E">
        <w:rPr>
          <w:rFonts w:ascii="Palatino Linotype" w:hAnsi="Palatino Linotype" w:cs="Arial"/>
          <w:sz w:val="24"/>
          <w:szCs w:val="24"/>
        </w:rPr>
        <w:t>interpuso recurso de revisión, en fecha</w:t>
      </w:r>
      <w:r w:rsidR="00FF3A25" w:rsidRPr="00A2643E">
        <w:rPr>
          <w:rFonts w:ascii="Palatino Linotype" w:hAnsi="Palatino Linotype" w:cs="Arial"/>
          <w:sz w:val="24"/>
          <w:szCs w:val="24"/>
        </w:rPr>
        <w:t xml:space="preserve"> </w:t>
      </w:r>
      <w:r w:rsidR="003820FC" w:rsidRPr="00A2643E">
        <w:rPr>
          <w:rFonts w:ascii="Palatino Linotype" w:hAnsi="Palatino Linotype" w:cs="Arial"/>
          <w:sz w:val="24"/>
          <w:szCs w:val="24"/>
        </w:rPr>
        <w:t xml:space="preserve">nueve de agosto de dos mil veintidós, el cual fue registrado en el sistema electrónico con el expediente </w:t>
      </w:r>
      <w:r w:rsidR="003820FC" w:rsidRPr="00A2643E">
        <w:rPr>
          <w:rFonts w:ascii="Palatino Linotype" w:hAnsi="Palatino Linotype" w:cs="Arial"/>
          <w:b/>
          <w:bCs/>
          <w:sz w:val="24"/>
          <w:szCs w:val="24"/>
        </w:rPr>
        <w:t xml:space="preserve">13200/INFOEM/IP/RR/2022, </w:t>
      </w:r>
      <w:r w:rsidR="003820FC" w:rsidRPr="00A2643E">
        <w:rPr>
          <w:rFonts w:ascii="Palatino Linotype" w:hAnsi="Palatino Linotype" w:cs="Arial"/>
          <w:sz w:val="24"/>
          <w:szCs w:val="24"/>
        </w:rPr>
        <w:t>en el cual arguye las siguientes manifestaciones:</w:t>
      </w:r>
    </w:p>
    <w:p w14:paraId="1F46F7F6" w14:textId="77777777" w:rsidR="0034605F" w:rsidRPr="00A2643E" w:rsidRDefault="0034605F" w:rsidP="0034605F">
      <w:pPr>
        <w:spacing w:before="240" w:line="360" w:lineRule="auto"/>
        <w:jc w:val="both"/>
        <w:rPr>
          <w:rFonts w:ascii="Palatino Linotype" w:hAnsi="Palatino Linotype" w:cs="Arial"/>
          <w:b/>
          <w:sz w:val="24"/>
        </w:rPr>
      </w:pPr>
      <w:r w:rsidRPr="00A2643E">
        <w:rPr>
          <w:rFonts w:ascii="Palatino Linotype" w:hAnsi="Palatino Linotype" w:cs="Arial"/>
          <w:b/>
          <w:sz w:val="24"/>
        </w:rPr>
        <w:t>Acto Impugnado:</w:t>
      </w:r>
    </w:p>
    <w:p w14:paraId="00A34840" w14:textId="7B561DBE" w:rsidR="0034605F" w:rsidRPr="00A2643E" w:rsidRDefault="0034605F" w:rsidP="0034605F">
      <w:pPr>
        <w:pStyle w:val="Citas"/>
        <w:rPr>
          <w:b/>
        </w:rPr>
      </w:pPr>
      <w:r w:rsidRPr="00A2643E">
        <w:t>“</w:t>
      </w:r>
      <w:r w:rsidR="003820FC" w:rsidRPr="00A2643E">
        <w:t xml:space="preserve">La respuesta </w:t>
      </w:r>
      <w:proofErr w:type="spellStart"/>
      <w:r w:rsidR="003820FC" w:rsidRPr="00A2643E">
        <w:t>esta</w:t>
      </w:r>
      <w:proofErr w:type="spellEnd"/>
      <w:r w:rsidR="003820FC" w:rsidRPr="00A2643E">
        <w:t xml:space="preserve"> incompleta, no se entrega toda la información.</w:t>
      </w:r>
      <w:r w:rsidRPr="00A2643E">
        <w:t xml:space="preserve">” </w:t>
      </w:r>
      <w:r w:rsidRPr="00A2643E">
        <w:rPr>
          <w:b/>
        </w:rPr>
        <w:t xml:space="preserve">[Sic] </w:t>
      </w:r>
    </w:p>
    <w:p w14:paraId="05FDB6B9" w14:textId="77777777" w:rsidR="0034605F" w:rsidRPr="00A2643E" w:rsidRDefault="0034605F" w:rsidP="0034605F">
      <w:pPr>
        <w:spacing w:before="240" w:line="360" w:lineRule="auto"/>
        <w:jc w:val="both"/>
        <w:rPr>
          <w:rFonts w:ascii="Palatino Linotype" w:hAnsi="Palatino Linotype" w:cs="Arial"/>
          <w:b/>
          <w:sz w:val="24"/>
        </w:rPr>
      </w:pPr>
      <w:r w:rsidRPr="00A2643E">
        <w:rPr>
          <w:rFonts w:ascii="Palatino Linotype" w:hAnsi="Palatino Linotype" w:cs="Arial"/>
          <w:b/>
          <w:sz w:val="24"/>
        </w:rPr>
        <w:t>Razones o motivos de la inconformidad:</w:t>
      </w:r>
    </w:p>
    <w:p w14:paraId="71577896" w14:textId="7C9B5303" w:rsidR="0034605F" w:rsidRPr="00A2643E" w:rsidRDefault="0034605F" w:rsidP="0034605F">
      <w:pPr>
        <w:pStyle w:val="Citas"/>
        <w:rPr>
          <w:b/>
        </w:rPr>
      </w:pPr>
      <w:r w:rsidRPr="00A2643E">
        <w:t>“</w:t>
      </w:r>
      <w:r w:rsidR="003820FC" w:rsidRPr="00A2643E">
        <w:t>No se entrega la información en su totalidad.</w:t>
      </w:r>
      <w:r w:rsidRPr="00A2643E">
        <w:t xml:space="preserve">” </w:t>
      </w:r>
      <w:r w:rsidRPr="00A2643E">
        <w:rPr>
          <w:b/>
        </w:rPr>
        <w:t>[Sic]</w:t>
      </w:r>
    </w:p>
    <w:p w14:paraId="357CE006" w14:textId="4FC15A89" w:rsidR="00590062" w:rsidRPr="00A2643E" w:rsidRDefault="00590062" w:rsidP="0068677F">
      <w:pPr>
        <w:pStyle w:val="Citas"/>
        <w:ind w:left="0" w:right="72"/>
        <w:rPr>
          <w:bCs/>
          <w:i w:val="0"/>
          <w:iCs/>
        </w:rPr>
      </w:pPr>
    </w:p>
    <w:p w14:paraId="6B689A4F" w14:textId="2ADFE30A" w:rsidR="00073E92" w:rsidRPr="00A2643E" w:rsidRDefault="00871F78" w:rsidP="00073E92">
      <w:pPr>
        <w:spacing w:before="240" w:line="360" w:lineRule="auto"/>
        <w:jc w:val="both"/>
        <w:rPr>
          <w:rFonts w:ascii="Palatino Linotype" w:hAnsi="Palatino Linotype" w:cs="Arial"/>
          <w:b/>
          <w:sz w:val="24"/>
          <w:szCs w:val="24"/>
        </w:rPr>
      </w:pPr>
      <w:r w:rsidRPr="00A2643E">
        <w:rPr>
          <w:rFonts w:ascii="Palatino Linotype" w:hAnsi="Palatino Linotype" w:cs="Arial"/>
          <w:b/>
          <w:sz w:val="28"/>
        </w:rPr>
        <w:t>CUARTO</w:t>
      </w:r>
      <w:r w:rsidR="00073E92" w:rsidRPr="00A2643E">
        <w:rPr>
          <w:rFonts w:ascii="Palatino Linotype" w:hAnsi="Palatino Linotype" w:cs="Arial"/>
          <w:b/>
          <w:sz w:val="24"/>
          <w:szCs w:val="24"/>
        </w:rPr>
        <w:t xml:space="preserve">. </w:t>
      </w:r>
      <w:r w:rsidR="00073E92" w:rsidRPr="00A2643E">
        <w:rPr>
          <w:rFonts w:ascii="Palatino Linotype" w:hAnsi="Palatino Linotype" w:cs="Arial"/>
          <w:b/>
          <w:sz w:val="28"/>
          <w:szCs w:val="28"/>
        </w:rPr>
        <w:t>Del turno del recurso de revisión.</w:t>
      </w:r>
    </w:p>
    <w:p w14:paraId="297F1E7E" w14:textId="39B78E4F" w:rsidR="0036654D" w:rsidRPr="00A2643E" w:rsidRDefault="00073E92" w:rsidP="0036654D">
      <w:pPr>
        <w:spacing w:before="240" w:line="360" w:lineRule="auto"/>
        <w:jc w:val="both"/>
        <w:rPr>
          <w:rFonts w:ascii="Palatino Linotype" w:hAnsi="Palatino Linotype" w:cs="Arial"/>
          <w:sz w:val="24"/>
          <w:szCs w:val="24"/>
        </w:rPr>
      </w:pPr>
      <w:r w:rsidRPr="00A2643E">
        <w:rPr>
          <w:rFonts w:ascii="Palatino Linotype" w:hAnsi="Palatino Linotype" w:cs="Arial"/>
          <w:sz w:val="24"/>
          <w:szCs w:val="24"/>
        </w:rPr>
        <w:t>Medio de impugnación que le fue turnado al Comisionado</w:t>
      </w:r>
      <w:r w:rsidR="0034605F" w:rsidRPr="00A2643E">
        <w:rPr>
          <w:rFonts w:ascii="Palatino Linotype" w:hAnsi="Palatino Linotype" w:cs="Arial"/>
          <w:sz w:val="24"/>
          <w:szCs w:val="24"/>
        </w:rPr>
        <w:t xml:space="preserve"> </w:t>
      </w:r>
      <w:r w:rsidR="001E4787" w:rsidRPr="00A2643E">
        <w:rPr>
          <w:rFonts w:ascii="Palatino Linotype" w:hAnsi="Palatino Linotype" w:cs="Arial"/>
          <w:sz w:val="24"/>
          <w:szCs w:val="24"/>
        </w:rPr>
        <w:t>presidente</w:t>
      </w:r>
      <w:r w:rsidRPr="00A2643E">
        <w:rPr>
          <w:rFonts w:ascii="Palatino Linotype" w:hAnsi="Palatino Linotype" w:cs="Arial"/>
          <w:sz w:val="24"/>
          <w:szCs w:val="24"/>
        </w:rPr>
        <w:t xml:space="preserve"> </w:t>
      </w:r>
      <w:r w:rsidRPr="00A2643E">
        <w:rPr>
          <w:rFonts w:ascii="Palatino Linotype" w:hAnsi="Palatino Linotype" w:cs="Arial"/>
          <w:b/>
          <w:sz w:val="24"/>
          <w:szCs w:val="24"/>
        </w:rPr>
        <w:t xml:space="preserve">José Martínez Vilchis, </w:t>
      </w:r>
      <w:r w:rsidRPr="00A2643E">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3820FC" w:rsidRPr="00A2643E">
        <w:rPr>
          <w:rFonts w:ascii="Palatino Linotype" w:hAnsi="Palatino Linotype" w:cs="Arial"/>
          <w:sz w:val="24"/>
          <w:szCs w:val="24"/>
        </w:rPr>
        <w:t xml:space="preserve">once de agosto de dos mil </w:t>
      </w:r>
      <w:r w:rsidR="003820FC" w:rsidRPr="00A2643E">
        <w:rPr>
          <w:rFonts w:ascii="Palatino Linotype" w:hAnsi="Palatino Linotype" w:cs="Arial"/>
          <w:sz w:val="24"/>
          <w:szCs w:val="24"/>
        </w:rPr>
        <w:lastRenderedPageBreak/>
        <w:t xml:space="preserve">veintidós, </w:t>
      </w:r>
      <w:r w:rsidR="00D52E7A" w:rsidRPr="00A2643E">
        <w:rPr>
          <w:rFonts w:ascii="Palatino Linotype" w:hAnsi="Palatino Linotype" w:cs="Arial"/>
          <w:sz w:val="24"/>
          <w:szCs w:val="24"/>
        </w:rPr>
        <w:t>d</w:t>
      </w:r>
      <w:r w:rsidR="0036654D" w:rsidRPr="00A2643E">
        <w:rPr>
          <w:rFonts w:ascii="Palatino Linotype" w:hAnsi="Palatino Linotype" w:cs="Arial"/>
          <w:sz w:val="24"/>
          <w:szCs w:val="24"/>
        </w:rPr>
        <w:t>eterminándose en él, un plazo de siete días para que las partes manifestaran lo que a su derecho corresponda en términos del numeral ya citado.</w:t>
      </w:r>
    </w:p>
    <w:p w14:paraId="158819BE" w14:textId="77777777" w:rsidR="00101FCB" w:rsidRPr="00A2643E" w:rsidRDefault="00101FCB" w:rsidP="0036654D">
      <w:pPr>
        <w:spacing w:before="240" w:line="360" w:lineRule="auto"/>
        <w:jc w:val="both"/>
        <w:rPr>
          <w:rFonts w:ascii="Palatino Linotype" w:hAnsi="Palatino Linotype" w:cs="Arial"/>
          <w:sz w:val="24"/>
          <w:szCs w:val="24"/>
        </w:rPr>
      </w:pPr>
    </w:p>
    <w:p w14:paraId="66F3567F" w14:textId="6E711A71" w:rsidR="00073E92" w:rsidRPr="00A2643E" w:rsidRDefault="00871F78" w:rsidP="00073E92">
      <w:pPr>
        <w:pStyle w:val="Prrafodelista"/>
        <w:spacing w:line="360" w:lineRule="auto"/>
        <w:ind w:left="0"/>
        <w:jc w:val="both"/>
        <w:rPr>
          <w:rFonts w:ascii="Palatino Linotype" w:hAnsi="Palatino Linotype" w:cs="Arial"/>
          <w:b/>
        </w:rPr>
      </w:pPr>
      <w:r w:rsidRPr="00A2643E">
        <w:rPr>
          <w:rFonts w:ascii="Palatino Linotype" w:hAnsi="Palatino Linotype" w:cs="Arial"/>
          <w:b/>
          <w:sz w:val="28"/>
        </w:rPr>
        <w:t>QUINTO</w:t>
      </w:r>
      <w:r w:rsidR="00073E92" w:rsidRPr="00A2643E">
        <w:rPr>
          <w:rFonts w:ascii="Palatino Linotype" w:hAnsi="Palatino Linotype" w:cs="Arial"/>
          <w:b/>
          <w:sz w:val="28"/>
          <w:szCs w:val="28"/>
        </w:rPr>
        <w:t>. De la etapa de instrucción.</w:t>
      </w:r>
    </w:p>
    <w:p w14:paraId="2C98FB44" w14:textId="1CF298AF" w:rsidR="00426D1E" w:rsidRPr="00A2643E" w:rsidRDefault="0036654D" w:rsidP="0036654D">
      <w:pPr>
        <w:spacing w:before="240" w:line="360" w:lineRule="auto"/>
        <w:jc w:val="both"/>
        <w:rPr>
          <w:rFonts w:ascii="Palatino Linotype" w:hAnsi="Palatino Linotype" w:cs="Arial"/>
          <w:bCs/>
          <w:sz w:val="24"/>
          <w:szCs w:val="24"/>
        </w:rPr>
      </w:pPr>
      <w:r w:rsidRPr="00A2643E">
        <w:rPr>
          <w:rFonts w:ascii="Palatino Linotype" w:hAnsi="Palatino Linotype" w:cs="Arial"/>
          <w:sz w:val="24"/>
          <w:szCs w:val="24"/>
        </w:rPr>
        <w:t xml:space="preserve">Así, una vez transcurrido el término legal referido, se advierte que </w:t>
      </w:r>
      <w:r w:rsidRPr="00A2643E">
        <w:rPr>
          <w:rFonts w:ascii="Palatino Linotype" w:hAnsi="Palatino Linotype" w:cs="Arial"/>
          <w:b/>
          <w:sz w:val="24"/>
          <w:szCs w:val="24"/>
        </w:rPr>
        <w:t xml:space="preserve">El Sujeto Obligado </w:t>
      </w:r>
      <w:r w:rsidRPr="00A2643E">
        <w:rPr>
          <w:rFonts w:ascii="Palatino Linotype" w:hAnsi="Palatino Linotype" w:cs="Arial"/>
          <w:sz w:val="24"/>
          <w:szCs w:val="24"/>
        </w:rPr>
        <w:t xml:space="preserve">fue omiso en presentar su informe justificado; </w:t>
      </w:r>
      <w:r w:rsidR="0049303D" w:rsidRPr="00A2643E">
        <w:rPr>
          <w:rFonts w:ascii="Palatino Linotype" w:hAnsi="Palatino Linotype" w:cs="Arial"/>
          <w:sz w:val="24"/>
          <w:szCs w:val="24"/>
        </w:rPr>
        <w:t>asimismo</w:t>
      </w:r>
      <w:r w:rsidRPr="00A2643E">
        <w:rPr>
          <w:rFonts w:ascii="Palatino Linotype" w:hAnsi="Palatino Linotype" w:cs="Arial"/>
          <w:sz w:val="24"/>
          <w:szCs w:val="24"/>
        </w:rPr>
        <w:t xml:space="preserve"> </w:t>
      </w:r>
      <w:r w:rsidRPr="00A2643E">
        <w:rPr>
          <w:rFonts w:ascii="Palatino Linotype" w:hAnsi="Palatino Linotype" w:cs="Arial"/>
          <w:b/>
          <w:sz w:val="24"/>
          <w:szCs w:val="24"/>
        </w:rPr>
        <w:t>El Recurrente</w:t>
      </w:r>
      <w:r w:rsidR="0049303D" w:rsidRPr="00A2643E">
        <w:rPr>
          <w:rFonts w:ascii="Palatino Linotype" w:hAnsi="Palatino Linotype" w:cs="Arial"/>
          <w:b/>
          <w:sz w:val="24"/>
          <w:szCs w:val="24"/>
        </w:rPr>
        <w:t xml:space="preserve"> no</w:t>
      </w:r>
      <w:r w:rsidRPr="00A2643E">
        <w:rPr>
          <w:rFonts w:ascii="Palatino Linotype" w:hAnsi="Palatino Linotype" w:cs="Arial"/>
          <w:b/>
          <w:sz w:val="24"/>
          <w:szCs w:val="24"/>
        </w:rPr>
        <w:t xml:space="preserve"> </w:t>
      </w:r>
      <w:r w:rsidR="00426D1E" w:rsidRPr="00A2643E">
        <w:rPr>
          <w:rFonts w:ascii="Palatino Linotype" w:hAnsi="Palatino Linotype" w:cs="Arial"/>
          <w:bCs/>
          <w:sz w:val="24"/>
          <w:szCs w:val="24"/>
        </w:rPr>
        <w:t xml:space="preserve">rindió los alegatos, pruebas o manifestaciones estimadas pertinentes. </w:t>
      </w:r>
    </w:p>
    <w:p w14:paraId="49F96AC2" w14:textId="54137A5A" w:rsidR="00101FCB" w:rsidRPr="00A2643E" w:rsidRDefault="0036654D" w:rsidP="00101FCB">
      <w:pPr>
        <w:spacing w:before="240" w:line="360" w:lineRule="auto"/>
        <w:jc w:val="both"/>
        <w:rPr>
          <w:rFonts w:ascii="Palatino Linotype" w:hAnsi="Palatino Linotype" w:cs="Arial"/>
          <w:sz w:val="24"/>
          <w:szCs w:val="24"/>
        </w:rPr>
      </w:pPr>
      <w:r w:rsidRPr="00A2643E">
        <w:rPr>
          <w:rFonts w:ascii="Palatino Linotype" w:hAnsi="Palatino Linotype" w:cs="Arial"/>
          <w:sz w:val="24"/>
          <w:szCs w:val="24"/>
        </w:rPr>
        <w:t xml:space="preserve">Por lo cual se decretó el cierre de instrucción con fecha </w:t>
      </w:r>
      <w:r w:rsidR="003820FC" w:rsidRPr="00A2643E">
        <w:rPr>
          <w:rFonts w:ascii="Palatino Linotype" w:hAnsi="Palatino Linotype" w:cs="Arial"/>
          <w:b/>
          <w:bCs/>
          <w:sz w:val="24"/>
          <w:szCs w:val="24"/>
        </w:rPr>
        <w:t xml:space="preserve">veinticinco de agosto del presente, </w:t>
      </w:r>
      <w:r w:rsidR="00101FCB" w:rsidRPr="00A2643E">
        <w:rPr>
          <w:rFonts w:ascii="Palatino Linotype" w:hAnsi="Palatino Linotype" w:cs="Arial"/>
          <w:b/>
          <w:sz w:val="24"/>
          <w:szCs w:val="24"/>
        </w:rPr>
        <w:t>e</w:t>
      </w:r>
      <w:r w:rsidR="00101FCB" w:rsidRPr="00A2643E">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74456A9C" w14:textId="31A2BFAA" w:rsidR="00101FCB" w:rsidRPr="00A2643E" w:rsidRDefault="00271BC1" w:rsidP="00101FCB">
      <w:pPr>
        <w:spacing w:before="240" w:line="360" w:lineRule="auto"/>
        <w:jc w:val="both"/>
        <w:rPr>
          <w:rFonts w:ascii="Palatino Linotype" w:hAnsi="Palatino Linotype" w:cs="Arial"/>
          <w:sz w:val="24"/>
          <w:szCs w:val="24"/>
        </w:rPr>
      </w:pPr>
      <w:r w:rsidRPr="00A2643E">
        <w:rPr>
          <w:rFonts w:ascii="Palatino Linotype" w:hAnsi="Palatino Linotype" w:cs="Arial"/>
          <w:sz w:val="24"/>
          <w:szCs w:val="24"/>
        </w:rPr>
        <w:t>Así, en</w:t>
      </w:r>
      <w:r w:rsidR="00101FCB" w:rsidRPr="00A2643E">
        <w:rPr>
          <w:rFonts w:ascii="Palatino Linotype" w:hAnsi="Palatino Linotype" w:cs="Arial"/>
          <w:sz w:val="24"/>
          <w:szCs w:val="24"/>
        </w:rPr>
        <w:t xml:space="preserve"> fecha </w:t>
      </w:r>
      <w:r w:rsidR="003820FC" w:rsidRPr="00A2643E">
        <w:rPr>
          <w:rFonts w:ascii="Palatino Linotype" w:hAnsi="Palatino Linotype" w:cs="Arial"/>
          <w:b/>
          <w:bCs/>
          <w:sz w:val="24"/>
          <w:szCs w:val="24"/>
        </w:rPr>
        <w:t xml:space="preserve">cuatro de octubre de dos mil veintidós, </w:t>
      </w:r>
      <w:r w:rsidR="00101FCB" w:rsidRPr="00A2643E">
        <w:rPr>
          <w:rFonts w:ascii="Palatino Linotype" w:hAnsi="Palatino Linotype" w:cs="Arial"/>
          <w:sz w:val="24"/>
          <w:szCs w:val="24"/>
        </w:rPr>
        <w:t xml:space="preserve">en el expediente electrónico del recurso de revisión </w:t>
      </w:r>
      <w:r w:rsidR="00101FCB" w:rsidRPr="00A2643E">
        <w:rPr>
          <w:rFonts w:ascii="Palatino Linotype" w:hAnsi="Palatino Linotype" w:cs="Arial"/>
          <w:sz w:val="24"/>
        </w:rPr>
        <w:t xml:space="preserve">se amplió plazo para dictar resolución, en términos del </w:t>
      </w:r>
      <w:r w:rsidR="00101FCB" w:rsidRPr="00A2643E">
        <w:rPr>
          <w:rFonts w:ascii="Palatino Linotype" w:hAnsi="Palatino Linotype" w:cs="Arial"/>
          <w:sz w:val="24"/>
          <w:szCs w:val="24"/>
        </w:rPr>
        <w:t xml:space="preserve">artículo 181 de la Ley de Transparencia y Acceso a la Información del Estado de México y Municipios. </w:t>
      </w:r>
    </w:p>
    <w:p w14:paraId="2617DDEE"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 xml:space="preserve">Este organismo garante no pasa por alto justificar, </w:t>
      </w:r>
      <w:r w:rsidRPr="00A2643E">
        <w:rPr>
          <w:rFonts w:ascii="Palatino Linotype" w:hAnsi="Palatino Linotype" w:cstheme="majorHAnsi"/>
          <w:bCs/>
          <w:sz w:val="24"/>
          <w:szCs w:val="24"/>
        </w:rPr>
        <w:t xml:space="preserve">que el plazo para emitir resolución en el presente asunto </w:t>
      </w:r>
      <w:r w:rsidRPr="00A2643E">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A2643E">
        <w:rPr>
          <w:rFonts w:ascii="Palatino Linotype" w:hAnsi="Palatino Linotype" w:cstheme="majorHAnsi"/>
          <w:sz w:val="24"/>
          <w:szCs w:val="24"/>
        </w:rPr>
        <w:lastRenderedPageBreak/>
        <w:t>técnicas y humanas del personal encargado de la proyección de las resoluciones a dichos medios de impugnación.</w:t>
      </w:r>
    </w:p>
    <w:p w14:paraId="7CA9C5A7"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A2643E">
        <w:rPr>
          <w:rFonts w:ascii="Palatino Linotype" w:hAnsi="Palatino Linotype" w:cstheme="majorHAnsi"/>
          <w:bCs/>
          <w:sz w:val="24"/>
          <w:szCs w:val="24"/>
        </w:rPr>
        <w:t>el plazo para emitir resolución</w:t>
      </w:r>
      <w:r w:rsidRPr="00A2643E">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810A1D7"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1D667C"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FF1716B"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C9915ED"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37EAE8E9"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b)     Actividad Procesal del interesado: Acciones u omisiones del interesado.</w:t>
      </w:r>
    </w:p>
    <w:p w14:paraId="49F5F4E2"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lastRenderedPageBreak/>
        <w:t>c)  Conducta de la Autoridad: Las Acciones u omisiones realizadas en el procedimiento. Así como si la autoridad actuó con la debida diligencia.</w:t>
      </w:r>
    </w:p>
    <w:p w14:paraId="7BC04B74"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d)   La afectación generada en la situación jurídica de la persona involucrada en el proceso: Violación a sus derechos humanos.</w:t>
      </w:r>
    </w:p>
    <w:p w14:paraId="1B1B9AAD" w14:textId="77777777" w:rsidR="00101FCB" w:rsidRPr="00A2643E" w:rsidRDefault="00101FCB" w:rsidP="00101FCB">
      <w:pPr>
        <w:spacing w:line="360" w:lineRule="auto"/>
        <w:jc w:val="both"/>
        <w:rPr>
          <w:rFonts w:ascii="Palatino Linotype" w:hAnsi="Palatino Linotype" w:cstheme="majorHAnsi"/>
          <w:sz w:val="24"/>
          <w:szCs w:val="24"/>
        </w:rPr>
      </w:pPr>
    </w:p>
    <w:p w14:paraId="0D09AA4E"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D72271"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 xml:space="preserve"> Argumento que encuentra sustento en la jurisprudencia P</w:t>
      </w:r>
      <w:proofErr w:type="gramStart"/>
      <w:r w:rsidRPr="00A2643E">
        <w:rPr>
          <w:rFonts w:ascii="Palatino Linotype" w:hAnsi="Palatino Linotype" w:cstheme="majorHAnsi"/>
          <w:sz w:val="24"/>
          <w:szCs w:val="24"/>
        </w:rPr>
        <w:t>./</w:t>
      </w:r>
      <w:proofErr w:type="gramEnd"/>
      <w:r w:rsidRPr="00A2643E">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651140E"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A2643E">
        <w:rPr>
          <w:rFonts w:ascii="Palatino Linotype" w:hAnsi="Palatino Linotype" w:cstheme="majorHAnsi"/>
          <w:sz w:val="24"/>
          <w:szCs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7B301C"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3F15F8A"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DEB01E7" w14:textId="77777777" w:rsidR="00101FCB" w:rsidRPr="00A2643E" w:rsidRDefault="00101FCB" w:rsidP="00101FCB">
      <w:pPr>
        <w:spacing w:line="360" w:lineRule="auto"/>
        <w:jc w:val="both"/>
        <w:rPr>
          <w:rFonts w:ascii="Palatino Linotype" w:hAnsi="Palatino Linotype" w:cstheme="majorHAnsi"/>
          <w:sz w:val="24"/>
          <w:szCs w:val="24"/>
        </w:rPr>
      </w:pPr>
      <w:r w:rsidRPr="00A2643E">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3BB4F3C7" w14:textId="77777777" w:rsidR="00101FCB" w:rsidRPr="00A2643E" w:rsidRDefault="00101FCB" w:rsidP="00101FCB">
      <w:pPr>
        <w:spacing w:line="360" w:lineRule="auto"/>
        <w:jc w:val="both"/>
        <w:rPr>
          <w:rFonts w:ascii="Palatino Linotype" w:hAnsi="Palatino Linotype"/>
          <w:sz w:val="24"/>
          <w:szCs w:val="24"/>
        </w:rPr>
      </w:pPr>
      <w:r w:rsidRPr="00A2643E">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135FC9AF" w14:textId="77777777" w:rsidR="00101FCB" w:rsidRPr="00A2643E" w:rsidRDefault="00101FCB" w:rsidP="006D5803">
      <w:pPr>
        <w:spacing w:before="240" w:line="360" w:lineRule="auto"/>
        <w:jc w:val="center"/>
        <w:rPr>
          <w:rFonts w:ascii="Palatino Linotype" w:hAnsi="Palatino Linotype" w:cs="Arial"/>
          <w:b/>
          <w:sz w:val="24"/>
        </w:rPr>
      </w:pPr>
    </w:p>
    <w:p w14:paraId="0D4A17DB" w14:textId="293FE5CE" w:rsidR="006D5803" w:rsidRPr="00A2643E" w:rsidRDefault="006D5803" w:rsidP="006D5803">
      <w:pPr>
        <w:spacing w:before="240" w:line="360" w:lineRule="auto"/>
        <w:jc w:val="center"/>
        <w:rPr>
          <w:rFonts w:ascii="Palatino Linotype" w:hAnsi="Palatino Linotype" w:cs="Arial"/>
          <w:b/>
          <w:sz w:val="24"/>
        </w:rPr>
      </w:pPr>
      <w:r w:rsidRPr="00A2643E">
        <w:rPr>
          <w:rFonts w:ascii="Palatino Linotype" w:hAnsi="Palatino Linotype" w:cs="Arial"/>
          <w:b/>
          <w:sz w:val="24"/>
        </w:rPr>
        <w:t xml:space="preserve">C O N S I D E R A N D O </w:t>
      </w:r>
    </w:p>
    <w:p w14:paraId="6E81E773" w14:textId="77777777" w:rsidR="006D5803" w:rsidRPr="00A2643E" w:rsidRDefault="006D5803" w:rsidP="006D5803">
      <w:pPr>
        <w:spacing w:before="240" w:line="360" w:lineRule="auto"/>
        <w:jc w:val="both"/>
        <w:rPr>
          <w:rFonts w:ascii="Palatino Linotype" w:hAnsi="Palatino Linotype" w:cs="Arial"/>
          <w:sz w:val="28"/>
          <w:szCs w:val="28"/>
        </w:rPr>
      </w:pPr>
      <w:r w:rsidRPr="00A2643E">
        <w:rPr>
          <w:rFonts w:ascii="Palatino Linotype" w:hAnsi="Palatino Linotype" w:cs="Arial"/>
          <w:b/>
          <w:sz w:val="28"/>
        </w:rPr>
        <w:t>PRIMERO.</w:t>
      </w:r>
      <w:r w:rsidRPr="00A2643E">
        <w:rPr>
          <w:rFonts w:ascii="Palatino Linotype" w:hAnsi="Palatino Linotype" w:cs="Arial"/>
          <w:b/>
        </w:rPr>
        <w:t xml:space="preserve"> </w:t>
      </w:r>
      <w:r w:rsidRPr="00A2643E">
        <w:rPr>
          <w:rFonts w:ascii="Palatino Linotype" w:hAnsi="Palatino Linotype" w:cs="Arial"/>
          <w:b/>
          <w:sz w:val="28"/>
          <w:szCs w:val="28"/>
        </w:rPr>
        <w:t>De la competencia</w:t>
      </w:r>
      <w:r w:rsidRPr="00A2643E">
        <w:rPr>
          <w:rFonts w:ascii="Palatino Linotype" w:hAnsi="Palatino Linotype" w:cs="Arial"/>
          <w:sz w:val="28"/>
          <w:szCs w:val="28"/>
        </w:rPr>
        <w:t>.</w:t>
      </w:r>
    </w:p>
    <w:p w14:paraId="110F5256" w14:textId="77777777" w:rsidR="007E24F0" w:rsidRPr="00A2643E" w:rsidRDefault="007E24F0" w:rsidP="007E24F0">
      <w:pPr>
        <w:spacing w:before="240" w:line="360" w:lineRule="auto"/>
        <w:jc w:val="both"/>
        <w:rPr>
          <w:rFonts w:ascii="Palatino Linotype" w:eastAsia="Calibri" w:hAnsi="Palatino Linotype" w:cs="Arial"/>
          <w:b/>
          <w:color w:val="000000" w:themeColor="text1"/>
          <w:sz w:val="24"/>
          <w:szCs w:val="24"/>
        </w:rPr>
      </w:pPr>
      <w:r w:rsidRPr="00A2643E">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A2643E">
        <w:rPr>
          <w:rFonts w:ascii="Palatino Linotype" w:hAnsi="Palatino Linotype" w:cs="Arial"/>
          <w:b/>
          <w:sz w:val="24"/>
          <w:szCs w:val="24"/>
          <w:lang w:val="es-ES"/>
        </w:rPr>
        <w:t xml:space="preserve">la parte recurrente </w:t>
      </w:r>
      <w:r w:rsidRPr="00A2643E">
        <w:rPr>
          <w:rFonts w:ascii="Palatino Linotype" w:hAnsi="Palatino Linotype" w:cs="Arial"/>
          <w:sz w:val="24"/>
          <w:szCs w:val="24"/>
          <w:lang w:val="es-ES"/>
        </w:rPr>
        <w:t xml:space="preserve">conforme a lo dispuesto en los artículos 1, párrafos segundo y tercero, </w:t>
      </w:r>
      <w:r w:rsidRPr="00A2643E">
        <w:rPr>
          <w:rFonts w:ascii="Palatino Linotype" w:eastAsia="Calibri" w:hAnsi="Palatino Linotype"/>
          <w:color w:val="000000" w:themeColor="text1"/>
          <w:sz w:val="24"/>
          <w:szCs w:val="24"/>
        </w:rPr>
        <w:t xml:space="preserve">6, apartado A, fracción IV de la </w:t>
      </w:r>
      <w:r w:rsidRPr="00A2643E">
        <w:rPr>
          <w:rFonts w:ascii="Palatino Linotype" w:eastAsia="Calibri" w:hAnsi="Palatino Linotype"/>
          <w:b/>
          <w:color w:val="000000" w:themeColor="text1"/>
          <w:sz w:val="24"/>
          <w:szCs w:val="24"/>
        </w:rPr>
        <w:t>Constitución Política de los Estados Unidos Mexicanos</w:t>
      </w:r>
      <w:r w:rsidRPr="00A2643E">
        <w:rPr>
          <w:rFonts w:ascii="Palatino Linotype" w:eastAsia="Calibri" w:hAnsi="Palatino Linotype"/>
          <w:color w:val="000000" w:themeColor="text1"/>
          <w:sz w:val="24"/>
          <w:szCs w:val="24"/>
        </w:rPr>
        <w:t xml:space="preserve">; 5, párrafos trigésimo, trigésimo primero y trigésimo segundo, fracciones IV y V, de la </w:t>
      </w:r>
      <w:r w:rsidRPr="00A2643E">
        <w:rPr>
          <w:rFonts w:ascii="Palatino Linotype" w:eastAsia="Calibri" w:hAnsi="Palatino Linotype"/>
          <w:b/>
          <w:color w:val="000000" w:themeColor="text1"/>
          <w:sz w:val="24"/>
          <w:szCs w:val="24"/>
        </w:rPr>
        <w:t>Constitución Política del Estado Libre y Soberano de México</w:t>
      </w:r>
      <w:r w:rsidRPr="00A2643E">
        <w:rPr>
          <w:rFonts w:ascii="Palatino Linotype" w:eastAsia="Calibri" w:hAnsi="Palatino Linotype"/>
          <w:color w:val="000000" w:themeColor="text1"/>
          <w:sz w:val="24"/>
          <w:szCs w:val="24"/>
        </w:rPr>
        <w:t xml:space="preserve">; artículos 1, 2 fracción II, 13, 29, 36 fracciones I y II, 176, 178, 179, 181 párrafo tercero y 185 </w:t>
      </w:r>
      <w:r w:rsidRPr="00A2643E">
        <w:rPr>
          <w:rFonts w:ascii="Palatino Linotype" w:eastAsia="Calibri" w:hAnsi="Palatino Linotype" w:cs="Arial"/>
          <w:color w:val="000000" w:themeColor="text1"/>
          <w:sz w:val="24"/>
          <w:szCs w:val="24"/>
        </w:rPr>
        <w:t xml:space="preserve">de la </w:t>
      </w:r>
      <w:r w:rsidRPr="00A2643E">
        <w:rPr>
          <w:rFonts w:ascii="Palatino Linotype" w:eastAsia="Calibri" w:hAnsi="Palatino Linotype" w:cs="Arial"/>
          <w:b/>
          <w:color w:val="000000" w:themeColor="text1"/>
          <w:sz w:val="24"/>
          <w:szCs w:val="24"/>
        </w:rPr>
        <w:t>Ley de Transparencia y Acceso a la Información Pública del Estado de México y Municipios</w:t>
      </w:r>
      <w:r w:rsidRPr="00A2643E">
        <w:rPr>
          <w:rFonts w:ascii="Palatino Linotype" w:eastAsia="Calibri" w:hAnsi="Palatino Linotype" w:cs="Arial"/>
          <w:color w:val="000000" w:themeColor="text1"/>
          <w:sz w:val="24"/>
          <w:szCs w:val="24"/>
        </w:rPr>
        <w:t xml:space="preserve">; y 10, 7, 9 fracciones I y XXIV, y 11 del </w:t>
      </w:r>
      <w:r w:rsidRPr="00A2643E">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Pr="00A2643E"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Pr="00A2643E"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A2643E">
        <w:rPr>
          <w:rFonts w:ascii="Palatino Linotype" w:hAnsi="Palatino Linotype" w:cs="Arial"/>
          <w:b/>
          <w:sz w:val="28"/>
        </w:rPr>
        <w:t>SEGUNDO</w:t>
      </w:r>
      <w:r w:rsidRPr="00A2643E">
        <w:rPr>
          <w:rFonts w:ascii="Palatino Linotype" w:hAnsi="Palatino Linotype" w:cs="Arial"/>
          <w:b/>
        </w:rPr>
        <w:t xml:space="preserve">. </w:t>
      </w:r>
      <w:r w:rsidRPr="00A2643E">
        <w:rPr>
          <w:rFonts w:ascii="Palatino Linotype" w:hAnsi="Palatino Linotype" w:cs="Arial"/>
          <w:b/>
          <w:sz w:val="28"/>
          <w:szCs w:val="28"/>
        </w:rPr>
        <w:t>Sobre los alcances del recurso de revisión.</w:t>
      </w:r>
      <w:r w:rsidRPr="00A2643E">
        <w:rPr>
          <w:rFonts w:ascii="Palatino Linotype" w:hAnsi="Palatino Linotype" w:cs="Arial"/>
          <w:b/>
        </w:rPr>
        <w:t xml:space="preserve"> </w:t>
      </w:r>
    </w:p>
    <w:p w14:paraId="75998877" w14:textId="77777777" w:rsidR="006D5803" w:rsidRPr="00A2643E"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sidRPr="00A2643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224F87" w14:textId="77777777" w:rsidR="005C3CD1" w:rsidRPr="00A2643E"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9B3B805" w14:textId="77777777" w:rsidR="003820FC" w:rsidRPr="00A2643E" w:rsidRDefault="003820FC" w:rsidP="003820FC">
      <w:pPr>
        <w:autoSpaceDE w:val="0"/>
        <w:autoSpaceDN w:val="0"/>
        <w:adjustRightInd w:val="0"/>
        <w:spacing w:after="0" w:line="360" w:lineRule="auto"/>
        <w:jc w:val="both"/>
        <w:rPr>
          <w:rFonts w:ascii="Palatino Linotype" w:hAnsi="Palatino Linotype" w:cs="Arial"/>
          <w:b/>
        </w:rPr>
      </w:pPr>
      <w:r w:rsidRPr="00A2643E">
        <w:rPr>
          <w:rFonts w:ascii="Palatino Linotype" w:hAnsi="Palatino Linotype" w:cs="Arial"/>
          <w:b/>
          <w:sz w:val="28"/>
        </w:rPr>
        <w:lastRenderedPageBreak/>
        <w:t>TERCERO. Cuestiones de previo y especial pronunciamiento</w:t>
      </w:r>
      <w:r w:rsidRPr="00A2643E">
        <w:rPr>
          <w:rFonts w:ascii="Palatino Linotype" w:hAnsi="Palatino Linotype" w:cs="Arial"/>
          <w:b/>
        </w:rPr>
        <w:t>.</w:t>
      </w:r>
    </w:p>
    <w:p w14:paraId="3EA75E53" w14:textId="77777777" w:rsidR="003820FC" w:rsidRPr="00A2643E" w:rsidRDefault="003820FC" w:rsidP="003820FC">
      <w:pPr>
        <w:spacing w:after="0" w:line="360" w:lineRule="auto"/>
        <w:jc w:val="both"/>
        <w:rPr>
          <w:rFonts w:ascii="Palatino Linotype" w:eastAsia="Times New Roman" w:hAnsi="Palatino Linotype" w:cs="Times New Roman"/>
          <w:sz w:val="24"/>
          <w:szCs w:val="24"/>
          <w:lang w:eastAsia="es-ES"/>
        </w:rPr>
      </w:pPr>
      <w:r w:rsidRPr="00A2643E">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A2643E">
        <w:rPr>
          <w:rFonts w:ascii="Palatino Linotype" w:eastAsia="Times New Roman" w:hAnsi="Palatino Linotype" w:cs="Times New Roman"/>
          <w:sz w:val="24"/>
          <w:szCs w:val="24"/>
          <w:lang w:val="es-ES_tradnl" w:eastAsia="es-ES"/>
        </w:rPr>
        <w:t>Acceso a la Información Pública del Estado de México y Municipios</w:t>
      </w:r>
      <w:r w:rsidRPr="00A2643E">
        <w:rPr>
          <w:rFonts w:ascii="Palatino Linotype" w:eastAsia="Times New Roman" w:hAnsi="Palatino Linotype" w:cs="Times New Roman"/>
          <w:sz w:val="24"/>
          <w:szCs w:val="24"/>
          <w:lang w:eastAsia="es-ES"/>
        </w:rPr>
        <w:t>, establecidos en el artículo 180 que enuncia:</w:t>
      </w:r>
    </w:p>
    <w:p w14:paraId="35DA6D12" w14:textId="77777777" w:rsidR="003820FC" w:rsidRPr="00A2643E" w:rsidRDefault="003820FC" w:rsidP="003820FC">
      <w:pPr>
        <w:spacing w:before="240" w:line="360" w:lineRule="auto"/>
        <w:ind w:left="851" w:right="851"/>
        <w:jc w:val="both"/>
        <w:rPr>
          <w:rFonts w:ascii="Palatino Linotype" w:eastAsia="Times New Roman" w:hAnsi="Palatino Linotype" w:cs="Arial"/>
          <w:i/>
          <w:lang w:eastAsia="es-ES"/>
        </w:rPr>
      </w:pPr>
      <w:r w:rsidRPr="00A2643E">
        <w:rPr>
          <w:rFonts w:ascii="Palatino Linotype" w:eastAsia="Times New Roman" w:hAnsi="Palatino Linotype" w:cs="Arial"/>
          <w:b/>
          <w:i/>
          <w:lang w:eastAsia="es-ES"/>
        </w:rPr>
        <w:t xml:space="preserve">“Artículo 180. </w:t>
      </w:r>
      <w:r w:rsidRPr="00A2643E">
        <w:rPr>
          <w:rFonts w:ascii="Palatino Linotype" w:eastAsia="Times New Roman" w:hAnsi="Palatino Linotype" w:cs="Arial"/>
          <w:i/>
          <w:lang w:eastAsia="es-ES"/>
        </w:rPr>
        <w:t>El recurso de revisión contendrá:</w:t>
      </w:r>
    </w:p>
    <w:p w14:paraId="179719FE" w14:textId="77777777" w:rsidR="003820FC" w:rsidRPr="00A2643E" w:rsidRDefault="003820FC" w:rsidP="003820FC">
      <w:pPr>
        <w:spacing w:before="240" w:line="360" w:lineRule="auto"/>
        <w:ind w:left="851" w:right="851"/>
        <w:jc w:val="both"/>
        <w:rPr>
          <w:rFonts w:ascii="Palatino Linotype" w:eastAsia="Times New Roman" w:hAnsi="Palatino Linotype" w:cs="Arial"/>
          <w:i/>
          <w:lang w:eastAsia="es-ES"/>
        </w:rPr>
      </w:pPr>
      <w:r w:rsidRPr="00A2643E">
        <w:rPr>
          <w:rFonts w:ascii="Palatino Linotype" w:eastAsia="Times New Roman" w:hAnsi="Palatino Linotype" w:cs="Arial"/>
          <w:i/>
          <w:lang w:eastAsia="es-ES"/>
        </w:rPr>
        <w:t>I. El sujeto obligado ante la cual se presentó la solicitud;</w:t>
      </w:r>
    </w:p>
    <w:p w14:paraId="1ACCDF92" w14:textId="77777777" w:rsidR="003820FC" w:rsidRPr="00A2643E" w:rsidRDefault="003820FC" w:rsidP="003820FC">
      <w:pPr>
        <w:spacing w:before="240" w:line="360" w:lineRule="auto"/>
        <w:ind w:left="851" w:right="851"/>
        <w:jc w:val="both"/>
        <w:rPr>
          <w:rFonts w:ascii="Palatino Linotype" w:eastAsia="Times New Roman" w:hAnsi="Palatino Linotype" w:cs="Arial"/>
          <w:i/>
          <w:lang w:eastAsia="es-ES"/>
        </w:rPr>
      </w:pPr>
      <w:r w:rsidRPr="00A2643E">
        <w:rPr>
          <w:rFonts w:ascii="Palatino Linotype" w:eastAsia="Times New Roman" w:hAnsi="Palatino Linotype" w:cs="Arial"/>
          <w:b/>
          <w:i/>
          <w:u w:val="single"/>
          <w:lang w:eastAsia="es-ES"/>
        </w:rPr>
        <w:t>II. El nombre del solicitante que recurre</w:t>
      </w:r>
      <w:r w:rsidRPr="00A2643E">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0A9A3A7" w14:textId="77777777" w:rsidR="003820FC" w:rsidRPr="00A2643E" w:rsidRDefault="003820FC" w:rsidP="003820FC">
      <w:pPr>
        <w:spacing w:before="240" w:line="360" w:lineRule="auto"/>
        <w:ind w:left="851" w:right="851"/>
        <w:jc w:val="both"/>
        <w:rPr>
          <w:rFonts w:ascii="Palatino Linotype" w:eastAsia="Times New Roman" w:hAnsi="Palatino Linotype" w:cs="Arial"/>
          <w:i/>
          <w:lang w:eastAsia="es-ES"/>
        </w:rPr>
      </w:pPr>
      <w:r w:rsidRPr="00A2643E">
        <w:rPr>
          <w:rFonts w:ascii="Palatino Linotype" w:eastAsia="Times New Roman" w:hAnsi="Palatino Linotype" w:cs="Arial"/>
          <w:i/>
          <w:lang w:eastAsia="es-ES"/>
        </w:rPr>
        <w:t>III. El número de folio de respuesta de la solicitud de acceso;</w:t>
      </w:r>
    </w:p>
    <w:p w14:paraId="46F81FAD" w14:textId="77777777" w:rsidR="003820FC" w:rsidRPr="00A2643E" w:rsidRDefault="003820FC" w:rsidP="003820FC">
      <w:pPr>
        <w:spacing w:before="240" w:line="360" w:lineRule="auto"/>
        <w:ind w:left="851" w:right="851"/>
        <w:jc w:val="both"/>
        <w:rPr>
          <w:rFonts w:ascii="Palatino Linotype" w:eastAsia="Times New Roman" w:hAnsi="Palatino Linotype" w:cs="Arial"/>
          <w:i/>
          <w:lang w:eastAsia="es-ES"/>
        </w:rPr>
      </w:pPr>
      <w:r w:rsidRPr="00A2643E">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7E3F9CD" w14:textId="77777777" w:rsidR="003820FC" w:rsidRPr="00A2643E" w:rsidRDefault="003820FC" w:rsidP="003820FC">
      <w:pPr>
        <w:spacing w:before="240" w:line="360" w:lineRule="auto"/>
        <w:ind w:left="851" w:right="851"/>
        <w:jc w:val="both"/>
        <w:rPr>
          <w:rFonts w:ascii="Palatino Linotype" w:eastAsia="Times New Roman" w:hAnsi="Palatino Linotype" w:cs="Arial"/>
          <w:i/>
          <w:lang w:eastAsia="es-ES"/>
        </w:rPr>
      </w:pPr>
      <w:r w:rsidRPr="00A2643E">
        <w:rPr>
          <w:rFonts w:ascii="Palatino Linotype" w:eastAsia="Times New Roman" w:hAnsi="Palatino Linotype" w:cs="Arial"/>
          <w:i/>
          <w:lang w:eastAsia="es-ES"/>
        </w:rPr>
        <w:t>V. El acto que se recurre;</w:t>
      </w:r>
    </w:p>
    <w:p w14:paraId="3FF31207" w14:textId="77777777" w:rsidR="003820FC" w:rsidRPr="00A2643E" w:rsidRDefault="003820FC" w:rsidP="003820FC">
      <w:pPr>
        <w:spacing w:before="240" w:line="360" w:lineRule="auto"/>
        <w:ind w:left="851" w:right="851"/>
        <w:jc w:val="both"/>
        <w:rPr>
          <w:rFonts w:ascii="Palatino Linotype" w:eastAsia="Times New Roman" w:hAnsi="Palatino Linotype" w:cs="Arial"/>
          <w:i/>
          <w:lang w:eastAsia="es-ES"/>
        </w:rPr>
      </w:pPr>
      <w:r w:rsidRPr="00A2643E">
        <w:rPr>
          <w:rFonts w:ascii="Palatino Linotype" w:eastAsia="Times New Roman" w:hAnsi="Palatino Linotype" w:cs="Arial"/>
          <w:i/>
          <w:lang w:eastAsia="es-ES"/>
        </w:rPr>
        <w:t>VI. Las razones o motivos de inconformidad;</w:t>
      </w:r>
    </w:p>
    <w:p w14:paraId="6B07673D" w14:textId="77777777" w:rsidR="003820FC" w:rsidRPr="00A2643E" w:rsidRDefault="003820FC" w:rsidP="003820FC">
      <w:pPr>
        <w:spacing w:before="240" w:line="360" w:lineRule="auto"/>
        <w:ind w:left="851" w:right="851"/>
        <w:jc w:val="both"/>
        <w:rPr>
          <w:rFonts w:ascii="Palatino Linotype" w:eastAsia="Times New Roman" w:hAnsi="Palatino Linotype" w:cs="Arial"/>
          <w:i/>
          <w:lang w:eastAsia="es-ES"/>
        </w:rPr>
      </w:pPr>
      <w:r w:rsidRPr="00A2643E">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610810E" w14:textId="77777777" w:rsidR="003820FC" w:rsidRPr="00A2643E" w:rsidRDefault="003820FC" w:rsidP="003820FC">
      <w:pPr>
        <w:spacing w:before="240" w:line="360" w:lineRule="auto"/>
        <w:ind w:left="851" w:right="851"/>
        <w:jc w:val="both"/>
        <w:rPr>
          <w:rFonts w:ascii="Palatino Linotype" w:eastAsia="Times New Roman" w:hAnsi="Palatino Linotype" w:cs="Arial"/>
          <w:i/>
          <w:lang w:eastAsia="es-ES"/>
        </w:rPr>
      </w:pPr>
      <w:r w:rsidRPr="00A2643E">
        <w:rPr>
          <w:rFonts w:ascii="Palatino Linotype" w:eastAsia="Times New Roman" w:hAnsi="Palatino Linotype" w:cs="Arial"/>
          <w:i/>
          <w:lang w:eastAsia="es-ES"/>
        </w:rPr>
        <w:t>VIII. Firma del recurrente, en su caso, cuando se presente por escrito, requisito sin el cual se dará trámite al recurso.</w:t>
      </w:r>
    </w:p>
    <w:p w14:paraId="1233AD29" w14:textId="77777777" w:rsidR="003820FC" w:rsidRPr="00A2643E" w:rsidRDefault="003820FC" w:rsidP="003820FC">
      <w:pPr>
        <w:spacing w:before="240" w:line="360" w:lineRule="auto"/>
        <w:ind w:left="851" w:right="851"/>
        <w:jc w:val="both"/>
        <w:rPr>
          <w:rFonts w:ascii="Palatino Linotype" w:eastAsia="Times New Roman" w:hAnsi="Palatino Linotype" w:cs="Arial"/>
          <w:i/>
          <w:lang w:eastAsia="es-ES"/>
        </w:rPr>
      </w:pPr>
      <w:r w:rsidRPr="00A2643E">
        <w:rPr>
          <w:rFonts w:ascii="Palatino Linotype" w:eastAsia="Times New Roman" w:hAnsi="Palatino Linotype" w:cs="Arial"/>
          <w:i/>
          <w:lang w:eastAsia="es-ES"/>
        </w:rPr>
        <w:t>Adicionalmente, se podrán anexar las pruebas y demás elementos que considere procedentes someter a juicio del Instituto.</w:t>
      </w:r>
    </w:p>
    <w:p w14:paraId="6386C4C6" w14:textId="77777777" w:rsidR="003820FC" w:rsidRPr="00A2643E" w:rsidRDefault="003820FC" w:rsidP="003820FC">
      <w:pPr>
        <w:spacing w:before="240" w:line="360" w:lineRule="auto"/>
        <w:ind w:left="851" w:right="851"/>
        <w:jc w:val="both"/>
        <w:rPr>
          <w:rFonts w:ascii="Palatino Linotype" w:eastAsia="Times New Roman" w:hAnsi="Palatino Linotype" w:cs="Arial"/>
          <w:i/>
          <w:lang w:eastAsia="es-ES"/>
        </w:rPr>
      </w:pPr>
      <w:r w:rsidRPr="00A2643E">
        <w:rPr>
          <w:rFonts w:ascii="Palatino Linotype" w:eastAsia="Times New Roman" w:hAnsi="Palatino Linotype" w:cs="Arial"/>
          <w:i/>
          <w:lang w:eastAsia="es-ES"/>
        </w:rPr>
        <w:lastRenderedPageBreak/>
        <w:t>En ningún caso será necesario que el particular ratifique el recurso de revisión interpuesto.</w:t>
      </w:r>
    </w:p>
    <w:p w14:paraId="4437D9B0" w14:textId="77777777" w:rsidR="003820FC" w:rsidRPr="00A2643E" w:rsidRDefault="003820FC" w:rsidP="003820FC">
      <w:pPr>
        <w:spacing w:before="240" w:line="360" w:lineRule="auto"/>
        <w:ind w:left="851" w:right="851"/>
        <w:jc w:val="both"/>
        <w:rPr>
          <w:rFonts w:ascii="Palatino Linotype" w:eastAsia="Times New Roman" w:hAnsi="Palatino Linotype" w:cs="Arial"/>
          <w:i/>
          <w:sz w:val="24"/>
          <w:szCs w:val="24"/>
          <w:lang w:eastAsia="es-ES"/>
        </w:rPr>
      </w:pPr>
      <w:r w:rsidRPr="00A2643E">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2643E">
        <w:rPr>
          <w:rFonts w:ascii="Palatino Linotype" w:eastAsia="Times New Roman" w:hAnsi="Palatino Linotype" w:cs="Arial"/>
          <w:b/>
          <w:i/>
          <w:lang w:eastAsia="es-ES"/>
        </w:rPr>
        <w:t xml:space="preserve"> [Sic] </w:t>
      </w:r>
    </w:p>
    <w:p w14:paraId="2DA71526" w14:textId="77777777" w:rsidR="003820FC" w:rsidRPr="00A2643E" w:rsidRDefault="003820FC" w:rsidP="003820FC">
      <w:pPr>
        <w:spacing w:after="0" w:line="360" w:lineRule="auto"/>
        <w:jc w:val="both"/>
        <w:rPr>
          <w:rFonts w:ascii="Palatino Linotype" w:eastAsia="Times New Roman" w:hAnsi="Palatino Linotype" w:cs="Arial"/>
          <w:b/>
          <w:i/>
          <w:sz w:val="24"/>
          <w:szCs w:val="24"/>
          <w:lang w:eastAsia="es-ES"/>
        </w:rPr>
      </w:pPr>
    </w:p>
    <w:p w14:paraId="7DE30EF8" w14:textId="77777777" w:rsidR="003820FC" w:rsidRPr="00A2643E" w:rsidRDefault="003820FC" w:rsidP="003820FC">
      <w:pPr>
        <w:spacing w:after="0" w:line="360" w:lineRule="auto"/>
        <w:jc w:val="both"/>
        <w:rPr>
          <w:rFonts w:ascii="Palatino Linotype" w:eastAsia="Calibri" w:hAnsi="Palatino Linotype" w:cs="Arial"/>
          <w:sz w:val="24"/>
          <w:szCs w:val="24"/>
          <w:lang w:val="es-ES" w:eastAsia="es-ES"/>
        </w:rPr>
      </w:pPr>
      <w:r w:rsidRPr="00A2643E">
        <w:rPr>
          <w:rFonts w:ascii="Palatino Linotype" w:eastAsia="Calibri" w:hAnsi="Palatino Linotype" w:cs="Segoe UI"/>
          <w:sz w:val="24"/>
          <w:szCs w:val="24"/>
          <w:lang w:val="es-ES" w:eastAsia="es-ES"/>
        </w:rPr>
        <w:t xml:space="preserve">Cabe señalar que </w:t>
      </w:r>
      <w:r w:rsidRPr="00A2643E">
        <w:rPr>
          <w:rFonts w:ascii="Palatino Linotype" w:eastAsia="Calibri" w:hAnsi="Palatino Linotype" w:cs="Segoe UI"/>
          <w:b/>
          <w:sz w:val="24"/>
          <w:szCs w:val="24"/>
          <w:lang w:val="es-ES" w:eastAsia="es-ES"/>
        </w:rPr>
        <w:t>El Recurrente</w:t>
      </w:r>
      <w:r w:rsidRPr="00A2643E">
        <w:rPr>
          <w:rFonts w:ascii="Palatino Linotype" w:eastAsia="Calibri" w:hAnsi="Palatino Linotype" w:cs="Segoe UI"/>
          <w:sz w:val="24"/>
          <w:szCs w:val="24"/>
          <w:lang w:val="es-ES" w:eastAsia="es-ES"/>
        </w:rPr>
        <w:t xml:space="preserve"> ejerció de manera anónima su derecho de acceso a la información pública</w:t>
      </w:r>
      <w:r w:rsidRPr="00A2643E">
        <w:rPr>
          <w:rFonts w:ascii="Palatino Linotype" w:eastAsia="Calibri" w:hAnsi="Palatino Linotype" w:cs="Times New Roman"/>
          <w:sz w:val="24"/>
          <w:szCs w:val="24"/>
          <w:lang w:val="es-ES" w:eastAsia="es-ES"/>
        </w:rPr>
        <w:t xml:space="preserve">, sin embargo, no es motivo para desechar las </w:t>
      </w:r>
      <w:r w:rsidRPr="00A2643E">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AC23AD4" w14:textId="77777777" w:rsidR="003820FC" w:rsidRPr="00A2643E" w:rsidRDefault="003820FC" w:rsidP="003820FC">
      <w:pPr>
        <w:spacing w:before="240" w:line="360" w:lineRule="auto"/>
        <w:ind w:left="851" w:right="851"/>
        <w:jc w:val="both"/>
        <w:rPr>
          <w:rFonts w:ascii="Palatino Linotype" w:eastAsia="Calibri" w:hAnsi="Palatino Linotype" w:cs="Arial"/>
          <w:b/>
          <w:i/>
          <w:lang w:val="es-ES" w:eastAsia="es-ES"/>
        </w:rPr>
      </w:pPr>
      <w:r w:rsidRPr="00A2643E">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2643E">
        <w:rPr>
          <w:rFonts w:ascii="Palatino Linotype" w:eastAsia="Calibri" w:hAnsi="Palatino Linotype" w:cs="Arial"/>
          <w:b/>
          <w:i/>
          <w:lang w:val="es-ES" w:eastAsia="es-ES"/>
        </w:rPr>
        <w:t>[Sic]</w:t>
      </w:r>
    </w:p>
    <w:p w14:paraId="58579EDF" w14:textId="77777777" w:rsidR="003820FC" w:rsidRPr="00A2643E" w:rsidRDefault="003820FC" w:rsidP="003820FC">
      <w:pPr>
        <w:spacing w:before="240" w:line="360" w:lineRule="auto"/>
        <w:ind w:left="851" w:right="851"/>
        <w:jc w:val="both"/>
        <w:rPr>
          <w:rFonts w:ascii="Palatino Linotype" w:eastAsia="Calibri" w:hAnsi="Palatino Linotype" w:cs="Arial"/>
          <w:b/>
          <w:i/>
          <w:lang w:val="es-ES" w:eastAsia="es-ES"/>
        </w:rPr>
      </w:pPr>
    </w:p>
    <w:p w14:paraId="3476B245" w14:textId="77777777" w:rsidR="003820FC" w:rsidRPr="00A2643E" w:rsidRDefault="003820FC" w:rsidP="003820FC">
      <w:pPr>
        <w:spacing w:after="0" w:line="360" w:lineRule="auto"/>
        <w:jc w:val="both"/>
        <w:rPr>
          <w:rFonts w:ascii="Palatino Linotype" w:eastAsia="Calibri" w:hAnsi="Palatino Linotype" w:cs="Times New Roman"/>
          <w:sz w:val="24"/>
          <w:szCs w:val="24"/>
          <w:lang w:val="es-ES" w:eastAsia="es-ES"/>
        </w:rPr>
      </w:pPr>
      <w:r w:rsidRPr="00A2643E">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2643E">
        <w:rPr>
          <w:rFonts w:ascii="Palatino Linotype" w:eastAsia="Calibri" w:hAnsi="Palatino Linotype" w:cs="Arial"/>
          <w:sz w:val="24"/>
          <w:szCs w:val="24"/>
          <w:lang w:val="es-ES" w:eastAsia="es-ES"/>
        </w:rPr>
        <w:t>vigésimo, vigésimo primero</w:t>
      </w:r>
      <w:r w:rsidRPr="00A2643E">
        <w:rPr>
          <w:rFonts w:ascii="Palatino Linotype" w:eastAsia="Times New Roman" w:hAnsi="Palatino Linotype" w:cs="Arial"/>
          <w:sz w:val="24"/>
          <w:szCs w:val="24"/>
          <w:lang w:eastAsia="es-ES"/>
        </w:rPr>
        <w:t xml:space="preserve"> y vigésimo segundo</w:t>
      </w:r>
      <w:r w:rsidRPr="00A2643E">
        <w:rPr>
          <w:rFonts w:ascii="Palatino Linotype" w:eastAsia="Calibri" w:hAnsi="Palatino Linotype" w:cs="Times New Roman"/>
          <w:sz w:val="24"/>
          <w:szCs w:val="24"/>
          <w:lang w:val="es-ES" w:eastAsia="es-ES"/>
        </w:rPr>
        <w:t>, de la Constitución Política del Estado Libre y Soberano de México, se establece lo siguiente:</w:t>
      </w:r>
    </w:p>
    <w:p w14:paraId="48A1D210" w14:textId="77777777" w:rsidR="003820FC" w:rsidRPr="00A2643E" w:rsidRDefault="003820FC" w:rsidP="003820FC">
      <w:pPr>
        <w:spacing w:before="240" w:line="360" w:lineRule="auto"/>
        <w:ind w:left="851" w:right="851"/>
        <w:jc w:val="center"/>
        <w:rPr>
          <w:rFonts w:ascii="Palatino Linotype" w:eastAsia="Times New Roman" w:hAnsi="Palatino Linotype" w:cs="Times New Roman"/>
          <w:b/>
          <w:i/>
          <w:u w:val="single"/>
          <w:lang w:val="es-ES" w:eastAsia="es-ES"/>
        </w:rPr>
      </w:pPr>
      <w:r w:rsidRPr="00A2643E">
        <w:rPr>
          <w:rFonts w:ascii="Palatino Linotype" w:eastAsia="Times New Roman" w:hAnsi="Palatino Linotype" w:cs="Times New Roman"/>
          <w:b/>
          <w:i/>
          <w:u w:val="single"/>
          <w:lang w:val="es-ES" w:eastAsia="es-ES"/>
        </w:rPr>
        <w:t>Constitución Política de los Estados Unidos Mexicanos</w:t>
      </w:r>
    </w:p>
    <w:p w14:paraId="03049738"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b/>
          <w:i/>
          <w:lang w:val="es-ES" w:eastAsia="es-ES"/>
        </w:rPr>
        <w:lastRenderedPageBreak/>
        <w:t>“Artículo 6</w:t>
      </w:r>
      <w:r w:rsidRPr="00A2643E">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229E5EE"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w:t>
      </w:r>
    </w:p>
    <w:p w14:paraId="7C66CA34"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 xml:space="preserve">Para efectos de lo dispuesto en el presente artículo se observará lo siguiente: </w:t>
      </w:r>
    </w:p>
    <w:p w14:paraId="0E682F92"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DF59F1F"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w:t>
      </w:r>
    </w:p>
    <w:p w14:paraId="62E6531C"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90F33C3" w14:textId="77777777" w:rsidR="003820FC" w:rsidRPr="00A2643E" w:rsidRDefault="003820FC" w:rsidP="003820FC">
      <w:pPr>
        <w:spacing w:before="240" w:line="360" w:lineRule="auto"/>
        <w:ind w:left="851" w:right="851"/>
        <w:jc w:val="both"/>
        <w:rPr>
          <w:rFonts w:ascii="Palatino Linotype" w:eastAsia="Times New Roman" w:hAnsi="Palatino Linotype" w:cs="Times New Roman"/>
          <w:b/>
          <w:i/>
          <w:lang w:val="es-ES" w:eastAsia="es-ES"/>
        </w:rPr>
      </w:pPr>
      <w:r w:rsidRPr="00A2643E">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A2643E">
        <w:rPr>
          <w:rFonts w:ascii="Palatino Linotype" w:eastAsia="Times New Roman" w:hAnsi="Palatino Linotype" w:cs="Times New Roman"/>
          <w:b/>
          <w:i/>
          <w:lang w:val="es-ES" w:eastAsia="es-ES"/>
        </w:rPr>
        <w:t>[Sic]</w:t>
      </w:r>
    </w:p>
    <w:p w14:paraId="17418A79" w14:textId="77777777" w:rsidR="003820FC" w:rsidRPr="00A2643E" w:rsidRDefault="003820FC" w:rsidP="003820FC">
      <w:pPr>
        <w:spacing w:before="240" w:line="360" w:lineRule="auto"/>
        <w:ind w:left="851" w:right="851"/>
        <w:jc w:val="both"/>
        <w:rPr>
          <w:rFonts w:ascii="Palatino Linotype" w:eastAsia="Times New Roman" w:hAnsi="Palatino Linotype" w:cs="Times New Roman"/>
          <w:b/>
          <w:i/>
          <w:lang w:val="es-ES" w:eastAsia="es-ES"/>
        </w:rPr>
      </w:pPr>
    </w:p>
    <w:p w14:paraId="4869F423" w14:textId="77777777" w:rsidR="003820FC" w:rsidRPr="00A2643E" w:rsidRDefault="003820FC" w:rsidP="003820FC">
      <w:pPr>
        <w:spacing w:before="240" w:line="360" w:lineRule="auto"/>
        <w:ind w:left="851" w:right="851"/>
        <w:jc w:val="center"/>
        <w:rPr>
          <w:rFonts w:ascii="Palatino Linotype" w:eastAsia="Times New Roman" w:hAnsi="Palatino Linotype" w:cs="Times New Roman"/>
          <w:b/>
          <w:i/>
          <w:u w:val="single"/>
          <w:lang w:val="es-ES" w:eastAsia="es-ES"/>
        </w:rPr>
      </w:pPr>
      <w:r w:rsidRPr="00A2643E">
        <w:rPr>
          <w:rFonts w:ascii="Palatino Linotype" w:eastAsia="Times New Roman" w:hAnsi="Palatino Linotype" w:cs="Times New Roman"/>
          <w:b/>
          <w:i/>
          <w:u w:val="single"/>
          <w:lang w:val="es-ES" w:eastAsia="es-ES"/>
        </w:rPr>
        <w:t>Constitución Política del Estado Libre y Soberano de México</w:t>
      </w:r>
    </w:p>
    <w:p w14:paraId="23C7B4B0"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w:t>
      </w:r>
      <w:r w:rsidRPr="00A2643E">
        <w:rPr>
          <w:rFonts w:ascii="Palatino Linotype" w:eastAsia="Times New Roman" w:hAnsi="Palatino Linotype" w:cs="Times New Roman"/>
          <w:b/>
          <w:i/>
          <w:lang w:val="es-ES" w:eastAsia="es-ES"/>
        </w:rPr>
        <w:t>Artículo 5</w:t>
      </w:r>
      <w:r w:rsidRPr="00A2643E">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A2643E">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6B92D6"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w:t>
      </w:r>
    </w:p>
    <w:p w14:paraId="1CECFFD9"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4B1FF515"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 xml:space="preserve"> (…)</w:t>
      </w:r>
    </w:p>
    <w:p w14:paraId="240A0AE3"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30505B4A"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5CB01E6"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w:t>
      </w:r>
    </w:p>
    <w:p w14:paraId="28148A21"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703E8F5"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2C0CD818" w14:textId="77777777" w:rsidR="003820FC" w:rsidRPr="00A2643E" w:rsidRDefault="003820FC" w:rsidP="003820FC">
      <w:pPr>
        <w:spacing w:before="240" w:line="360" w:lineRule="auto"/>
        <w:ind w:left="851" w:right="851"/>
        <w:jc w:val="both"/>
        <w:rPr>
          <w:rFonts w:ascii="Palatino Linotype" w:eastAsia="Times New Roman" w:hAnsi="Palatino Linotype" w:cs="Times New Roman"/>
          <w:i/>
          <w:lang w:val="es-ES" w:eastAsia="es-ES"/>
        </w:rPr>
      </w:pPr>
      <w:r w:rsidRPr="00A2643E">
        <w:rPr>
          <w:rFonts w:ascii="Palatino Linotype" w:eastAsia="Times New Roman" w:hAnsi="Palatino Linotype" w:cs="Times New Roman"/>
          <w:i/>
          <w:lang w:val="es-ES" w:eastAsia="es-ES"/>
        </w:rPr>
        <w:t>(…)</w:t>
      </w:r>
    </w:p>
    <w:p w14:paraId="03CAE970" w14:textId="77777777" w:rsidR="003820FC" w:rsidRPr="00A2643E" w:rsidRDefault="003820FC" w:rsidP="003820FC">
      <w:pPr>
        <w:spacing w:before="240" w:line="360" w:lineRule="auto"/>
        <w:ind w:left="851" w:right="851"/>
        <w:jc w:val="both"/>
        <w:rPr>
          <w:rFonts w:ascii="Palatino Linotype" w:eastAsia="Times New Roman" w:hAnsi="Palatino Linotype" w:cs="Times New Roman"/>
          <w:b/>
          <w:i/>
          <w:lang w:val="es-ES" w:eastAsia="es-ES"/>
        </w:rPr>
      </w:pPr>
      <w:r w:rsidRPr="00A2643E">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2643E">
        <w:rPr>
          <w:rFonts w:ascii="Palatino Linotype" w:eastAsia="Times New Roman" w:hAnsi="Palatino Linotype" w:cs="Times New Roman"/>
          <w:b/>
          <w:i/>
          <w:lang w:val="es-ES" w:eastAsia="es-ES"/>
        </w:rPr>
        <w:t>[Sic]</w:t>
      </w:r>
    </w:p>
    <w:p w14:paraId="1A6A2390" w14:textId="77777777" w:rsidR="003820FC" w:rsidRPr="00A2643E" w:rsidRDefault="003820FC" w:rsidP="003820FC">
      <w:pPr>
        <w:spacing w:after="0" w:line="360" w:lineRule="auto"/>
        <w:jc w:val="both"/>
        <w:rPr>
          <w:rFonts w:ascii="Palatino Linotype" w:eastAsia="Times New Roman" w:hAnsi="Palatino Linotype" w:cs="Times New Roman"/>
          <w:sz w:val="24"/>
          <w:szCs w:val="24"/>
          <w:lang w:val="es-ES" w:eastAsia="es-ES"/>
        </w:rPr>
      </w:pPr>
    </w:p>
    <w:p w14:paraId="74E315CA" w14:textId="77777777" w:rsidR="003820FC" w:rsidRPr="00A2643E" w:rsidRDefault="003820FC" w:rsidP="003820FC">
      <w:pPr>
        <w:spacing w:after="0" w:line="360" w:lineRule="auto"/>
        <w:jc w:val="both"/>
        <w:rPr>
          <w:rFonts w:ascii="Palatino Linotype" w:eastAsia="Times New Roman" w:hAnsi="Palatino Linotype" w:cs="Times New Roman"/>
          <w:sz w:val="24"/>
          <w:szCs w:val="24"/>
          <w:lang w:val="es-ES" w:eastAsia="es-ES"/>
        </w:rPr>
      </w:pPr>
      <w:r w:rsidRPr="00A2643E">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6C7D55A" w14:textId="77777777" w:rsidR="003820FC" w:rsidRPr="00A2643E" w:rsidRDefault="003820FC" w:rsidP="003820FC">
      <w:pPr>
        <w:spacing w:before="240" w:line="360" w:lineRule="auto"/>
        <w:ind w:left="851" w:right="851"/>
        <w:jc w:val="both"/>
        <w:rPr>
          <w:rFonts w:ascii="Palatino Linotype" w:eastAsia="Calibri" w:hAnsi="Palatino Linotype" w:cs="Times New Roman"/>
          <w:i/>
          <w:lang w:val="es-ES" w:eastAsia="es-ES"/>
        </w:rPr>
      </w:pPr>
      <w:r w:rsidRPr="00A2643E">
        <w:rPr>
          <w:rFonts w:ascii="Palatino Linotype" w:eastAsia="Calibri" w:hAnsi="Palatino Linotype" w:cs="Times New Roman"/>
          <w:i/>
          <w:lang w:val="es-ES" w:eastAsia="es-ES"/>
        </w:rPr>
        <w:t>“</w:t>
      </w:r>
      <w:r w:rsidRPr="00A2643E">
        <w:rPr>
          <w:rFonts w:ascii="Palatino Linotype" w:eastAsia="Calibri" w:hAnsi="Palatino Linotype" w:cs="Times New Roman"/>
          <w:b/>
          <w:i/>
          <w:lang w:val="es-ES" w:eastAsia="es-ES"/>
        </w:rPr>
        <w:t>Artículo 1o</w:t>
      </w:r>
      <w:r w:rsidRPr="00A2643E">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B50B7FB" w14:textId="77777777" w:rsidR="003820FC" w:rsidRPr="00A2643E" w:rsidRDefault="003820FC" w:rsidP="003820FC">
      <w:pPr>
        <w:spacing w:before="240" w:line="360" w:lineRule="auto"/>
        <w:ind w:left="851" w:right="851"/>
        <w:jc w:val="both"/>
        <w:rPr>
          <w:rFonts w:ascii="Palatino Linotype" w:eastAsia="Calibri" w:hAnsi="Palatino Linotype" w:cs="Times New Roman"/>
          <w:i/>
          <w:lang w:val="es-ES" w:eastAsia="es-ES"/>
        </w:rPr>
      </w:pPr>
      <w:r w:rsidRPr="00A2643E">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2AF13AA" w14:textId="77777777" w:rsidR="003820FC" w:rsidRPr="00A2643E" w:rsidRDefault="003820FC" w:rsidP="003820FC">
      <w:pPr>
        <w:spacing w:before="240" w:line="360" w:lineRule="auto"/>
        <w:ind w:left="851" w:right="851"/>
        <w:jc w:val="both"/>
        <w:rPr>
          <w:rFonts w:ascii="Palatino Linotype" w:eastAsia="Calibri" w:hAnsi="Palatino Linotype" w:cs="Times New Roman"/>
          <w:b/>
          <w:i/>
          <w:lang w:val="es-ES" w:eastAsia="es-ES"/>
        </w:rPr>
      </w:pPr>
      <w:r w:rsidRPr="00A2643E">
        <w:rPr>
          <w:rFonts w:ascii="Palatino Linotype" w:eastAsia="Calibri" w:hAnsi="Palatino Linotype" w:cs="Times New Roman"/>
          <w:i/>
          <w:lang w:val="es-ES"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2643E">
        <w:rPr>
          <w:rFonts w:ascii="Palatino Linotype" w:eastAsia="Calibri" w:hAnsi="Palatino Linotype" w:cs="Times New Roman"/>
          <w:b/>
          <w:i/>
          <w:lang w:val="es-ES" w:eastAsia="es-ES"/>
        </w:rPr>
        <w:t>[Sic]</w:t>
      </w:r>
    </w:p>
    <w:p w14:paraId="719247C8" w14:textId="77777777" w:rsidR="003820FC" w:rsidRPr="00A2643E" w:rsidRDefault="003820FC" w:rsidP="003820FC">
      <w:pPr>
        <w:spacing w:after="0" w:line="360" w:lineRule="auto"/>
        <w:jc w:val="both"/>
        <w:rPr>
          <w:rFonts w:ascii="Palatino Linotype" w:eastAsia="Times New Roman" w:hAnsi="Palatino Linotype" w:cs="Times New Roman"/>
          <w:sz w:val="24"/>
          <w:szCs w:val="24"/>
          <w:lang w:val="es-ES" w:eastAsia="es-ES"/>
        </w:rPr>
      </w:pPr>
    </w:p>
    <w:p w14:paraId="13D8BA7F" w14:textId="77777777" w:rsidR="003820FC" w:rsidRPr="00A2643E" w:rsidRDefault="003820FC" w:rsidP="003820FC">
      <w:pPr>
        <w:spacing w:after="0" w:line="360" w:lineRule="auto"/>
        <w:jc w:val="both"/>
        <w:rPr>
          <w:rFonts w:ascii="Palatino Linotype" w:hAnsi="Palatino Linotype"/>
        </w:rPr>
      </w:pPr>
      <w:r w:rsidRPr="00A2643E">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2643E">
        <w:rPr>
          <w:rFonts w:ascii="Palatino Linotype" w:eastAsia="Times New Roman" w:hAnsi="Palatino Linotype" w:cs="Times New Roman"/>
          <w:b/>
          <w:sz w:val="24"/>
          <w:szCs w:val="24"/>
          <w:u w:val="single"/>
          <w:lang w:val="es-ES" w:eastAsia="es-ES"/>
        </w:rPr>
        <w:t>incluso, la solicitud de acceso a la información pueda ser anónima</w:t>
      </w:r>
      <w:r w:rsidRPr="00A2643E">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A2643E">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135174C" w14:textId="77777777" w:rsidR="00101FCB" w:rsidRPr="00A2643E" w:rsidRDefault="00101FCB" w:rsidP="006D5803">
      <w:pPr>
        <w:tabs>
          <w:tab w:val="left" w:pos="709"/>
        </w:tabs>
        <w:spacing w:before="240" w:line="360" w:lineRule="auto"/>
        <w:ind w:right="51"/>
        <w:jc w:val="both"/>
        <w:rPr>
          <w:rFonts w:ascii="Palatino Linotype" w:hAnsi="Palatino Linotype"/>
          <w:b/>
          <w:sz w:val="28"/>
          <w:szCs w:val="28"/>
        </w:rPr>
      </w:pPr>
    </w:p>
    <w:p w14:paraId="7879D459" w14:textId="4E56C0F3" w:rsidR="006D5803" w:rsidRPr="00A2643E" w:rsidRDefault="006D5803" w:rsidP="006D5803">
      <w:pPr>
        <w:tabs>
          <w:tab w:val="left" w:pos="709"/>
        </w:tabs>
        <w:spacing w:before="240" w:line="360" w:lineRule="auto"/>
        <w:ind w:right="51"/>
        <w:jc w:val="both"/>
        <w:rPr>
          <w:rFonts w:ascii="Palatino Linotype" w:hAnsi="Palatino Linotype"/>
          <w:b/>
          <w:sz w:val="28"/>
          <w:szCs w:val="28"/>
        </w:rPr>
      </w:pPr>
      <w:r w:rsidRPr="00A2643E">
        <w:rPr>
          <w:rFonts w:ascii="Palatino Linotype" w:hAnsi="Palatino Linotype"/>
          <w:b/>
          <w:sz w:val="28"/>
          <w:szCs w:val="28"/>
        </w:rPr>
        <w:t xml:space="preserve">CUARTO. Estudio y resolución del asunto </w:t>
      </w:r>
      <w:r w:rsidRPr="00A2643E">
        <w:rPr>
          <w:rFonts w:ascii="Palatino Linotype" w:hAnsi="Palatino Linotype"/>
          <w:b/>
          <w:sz w:val="28"/>
          <w:szCs w:val="28"/>
        </w:rPr>
        <w:tab/>
      </w:r>
    </w:p>
    <w:p w14:paraId="212BC7ED" w14:textId="77777777" w:rsidR="007E24F0" w:rsidRPr="00A2643E"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sidRPr="00A2643E">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A2643E">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27A18A71" w14:textId="2E890C28" w:rsidR="007E24F0" w:rsidRPr="00A2643E" w:rsidRDefault="007E24F0" w:rsidP="007E24F0">
      <w:pPr>
        <w:spacing w:after="0" w:line="360" w:lineRule="auto"/>
        <w:jc w:val="both"/>
        <w:rPr>
          <w:rFonts w:ascii="Palatino Linotype" w:eastAsia="Times New Roman" w:hAnsi="Palatino Linotype" w:cs="Times New Roman"/>
          <w:sz w:val="24"/>
          <w:szCs w:val="24"/>
          <w:lang w:eastAsia="es-ES"/>
        </w:rPr>
      </w:pPr>
      <w:r w:rsidRPr="00A2643E">
        <w:rPr>
          <w:rFonts w:ascii="Palatino Linotype" w:hAnsi="Palatino Linotype" w:cs="Arial"/>
          <w:sz w:val="24"/>
          <w:szCs w:val="24"/>
        </w:rPr>
        <w:t xml:space="preserve">En este tenor, es necesario subrayar que </w:t>
      </w:r>
      <w:r w:rsidRPr="00A2643E">
        <w:rPr>
          <w:rFonts w:ascii="Palatino Linotype" w:eastAsia="Times New Roman" w:hAnsi="Palatino Linotype" w:cs="Times New Roman"/>
          <w:sz w:val="24"/>
          <w:szCs w:val="24"/>
          <w:lang w:eastAsia="es-ES"/>
        </w:rPr>
        <w:t xml:space="preserve">el derecho de acceso a la información </w:t>
      </w:r>
      <w:r w:rsidR="00271BC1" w:rsidRPr="00A2643E">
        <w:rPr>
          <w:rFonts w:ascii="Palatino Linotype" w:eastAsia="Times New Roman" w:hAnsi="Palatino Linotype" w:cs="Times New Roman"/>
          <w:sz w:val="24"/>
          <w:szCs w:val="24"/>
          <w:lang w:eastAsia="es-ES"/>
        </w:rPr>
        <w:t>pública</w:t>
      </w:r>
      <w:r w:rsidRPr="00A2643E">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A2643E" w:rsidRDefault="007E24F0" w:rsidP="007E24F0">
      <w:pPr>
        <w:spacing w:before="240" w:line="360" w:lineRule="auto"/>
        <w:ind w:left="851" w:right="851"/>
        <w:jc w:val="both"/>
        <w:rPr>
          <w:rFonts w:ascii="Palatino Linotype" w:eastAsia="Times New Roman" w:hAnsi="Palatino Linotype" w:cs="Times New Roman"/>
          <w:i/>
          <w:lang w:eastAsia="es-ES"/>
        </w:rPr>
      </w:pPr>
      <w:r w:rsidRPr="00A2643E">
        <w:rPr>
          <w:rFonts w:ascii="Palatino Linotype" w:eastAsia="Times New Roman" w:hAnsi="Palatino Linotype" w:cs="Times New Roman"/>
          <w:b/>
          <w:i/>
          <w:lang w:eastAsia="es-ES"/>
        </w:rPr>
        <w:t>“Artículo 4.</w:t>
      </w:r>
      <w:r w:rsidRPr="00A2643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A2643E" w:rsidRDefault="007E24F0" w:rsidP="007E24F0">
      <w:pPr>
        <w:spacing w:before="240" w:line="360" w:lineRule="auto"/>
        <w:ind w:left="851" w:right="851"/>
        <w:jc w:val="both"/>
        <w:rPr>
          <w:rFonts w:ascii="Palatino Linotype" w:eastAsia="Times New Roman" w:hAnsi="Palatino Linotype" w:cs="Times New Roman"/>
          <w:i/>
          <w:lang w:eastAsia="es-ES"/>
        </w:rPr>
      </w:pPr>
      <w:r w:rsidRPr="00A2643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A2643E" w:rsidRDefault="007E24F0" w:rsidP="007E24F0">
      <w:pPr>
        <w:spacing w:before="240" w:line="360" w:lineRule="auto"/>
        <w:ind w:left="851" w:right="851"/>
        <w:jc w:val="both"/>
        <w:rPr>
          <w:rFonts w:ascii="Palatino Linotype" w:eastAsia="Times New Roman" w:hAnsi="Palatino Linotype" w:cs="Times New Roman"/>
          <w:i/>
          <w:lang w:eastAsia="es-ES"/>
        </w:rPr>
      </w:pPr>
      <w:r w:rsidRPr="00A2643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A2643E" w:rsidRDefault="007E24F0" w:rsidP="007E24F0">
      <w:pPr>
        <w:spacing w:before="240" w:line="360" w:lineRule="auto"/>
        <w:ind w:left="851" w:right="851"/>
        <w:jc w:val="both"/>
        <w:rPr>
          <w:rFonts w:ascii="Palatino Linotype" w:eastAsia="Times New Roman" w:hAnsi="Palatino Linotype" w:cs="Times New Roman"/>
          <w:i/>
          <w:lang w:eastAsia="es-ES"/>
        </w:rPr>
      </w:pPr>
      <w:r w:rsidRPr="00A2643E">
        <w:rPr>
          <w:rFonts w:ascii="Palatino Linotype" w:eastAsia="Times New Roman" w:hAnsi="Palatino Linotype" w:cs="Times New Roman"/>
          <w:b/>
          <w:i/>
          <w:lang w:eastAsia="es-ES"/>
        </w:rPr>
        <w:lastRenderedPageBreak/>
        <w:t>Artículo 12.</w:t>
      </w:r>
      <w:r w:rsidRPr="00A2643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A2643E" w:rsidRDefault="007E24F0" w:rsidP="007E24F0">
      <w:pPr>
        <w:spacing w:before="240" w:line="360" w:lineRule="auto"/>
        <w:ind w:left="851" w:right="851"/>
        <w:jc w:val="both"/>
        <w:rPr>
          <w:rFonts w:ascii="Palatino Linotype" w:eastAsia="Times New Roman" w:hAnsi="Palatino Linotype" w:cs="Times New Roman"/>
          <w:i/>
          <w:lang w:eastAsia="es-ES"/>
        </w:rPr>
      </w:pPr>
      <w:r w:rsidRPr="00A2643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A2643E" w:rsidRDefault="007E24F0" w:rsidP="007E24F0">
      <w:pPr>
        <w:spacing w:before="240" w:line="360" w:lineRule="auto"/>
        <w:ind w:left="851" w:right="851"/>
        <w:jc w:val="both"/>
        <w:rPr>
          <w:rFonts w:ascii="Palatino Linotype" w:eastAsia="Times New Roman" w:hAnsi="Palatino Linotype" w:cs="Times New Roman"/>
          <w:i/>
          <w:lang w:eastAsia="es-ES"/>
        </w:rPr>
      </w:pPr>
      <w:r w:rsidRPr="00A2643E">
        <w:rPr>
          <w:rFonts w:ascii="Palatino Linotype" w:eastAsia="Times New Roman" w:hAnsi="Palatino Linotype" w:cs="Times New Roman"/>
          <w:i/>
          <w:lang w:eastAsia="es-ES"/>
        </w:rPr>
        <w:t>(…)</w:t>
      </w:r>
    </w:p>
    <w:p w14:paraId="1CAADC21" w14:textId="77777777" w:rsidR="007E24F0" w:rsidRPr="00A2643E" w:rsidRDefault="007E24F0" w:rsidP="007E24F0">
      <w:pPr>
        <w:spacing w:before="240" w:line="360" w:lineRule="auto"/>
        <w:ind w:left="851" w:right="851"/>
        <w:jc w:val="both"/>
        <w:rPr>
          <w:rFonts w:ascii="Palatino Linotype" w:eastAsia="Times New Roman" w:hAnsi="Palatino Linotype" w:cs="Times New Roman"/>
          <w:b/>
          <w:i/>
          <w:lang w:eastAsia="es-ES"/>
        </w:rPr>
      </w:pPr>
      <w:r w:rsidRPr="00A2643E">
        <w:rPr>
          <w:rFonts w:ascii="Palatino Linotype" w:eastAsia="Times New Roman" w:hAnsi="Palatino Linotype" w:cs="Times New Roman"/>
          <w:b/>
          <w:i/>
          <w:lang w:eastAsia="es-ES"/>
        </w:rPr>
        <w:t xml:space="preserve">Artículo 24. </w:t>
      </w:r>
    </w:p>
    <w:p w14:paraId="61CBB175" w14:textId="77777777" w:rsidR="007E24F0" w:rsidRPr="00A2643E" w:rsidRDefault="007E24F0" w:rsidP="007E24F0">
      <w:pPr>
        <w:spacing w:before="240" w:line="360" w:lineRule="auto"/>
        <w:ind w:left="851" w:right="851"/>
        <w:jc w:val="both"/>
        <w:rPr>
          <w:rFonts w:ascii="Palatino Linotype" w:eastAsia="Times New Roman" w:hAnsi="Palatino Linotype" w:cs="Times New Roman"/>
          <w:i/>
          <w:lang w:eastAsia="es-ES"/>
        </w:rPr>
      </w:pPr>
      <w:r w:rsidRPr="00A2643E">
        <w:rPr>
          <w:rFonts w:ascii="Palatino Linotype" w:eastAsia="Times New Roman" w:hAnsi="Palatino Linotype" w:cs="Times New Roman"/>
          <w:i/>
          <w:lang w:eastAsia="es-ES"/>
        </w:rPr>
        <w:t>(…)</w:t>
      </w:r>
    </w:p>
    <w:p w14:paraId="5E63BCAE" w14:textId="77777777" w:rsidR="007E24F0" w:rsidRPr="00A2643E" w:rsidRDefault="007E24F0" w:rsidP="007E24F0">
      <w:pPr>
        <w:spacing w:before="240" w:line="360" w:lineRule="auto"/>
        <w:ind w:left="851" w:right="851"/>
        <w:jc w:val="both"/>
        <w:rPr>
          <w:rFonts w:ascii="Palatino Linotype" w:eastAsia="Times New Roman" w:hAnsi="Palatino Linotype" w:cs="Times New Roman"/>
          <w:i/>
          <w:lang w:eastAsia="es-ES"/>
        </w:rPr>
      </w:pPr>
      <w:r w:rsidRPr="00A2643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A2643E" w:rsidRDefault="007E24F0" w:rsidP="007E24F0">
      <w:pPr>
        <w:spacing w:before="240" w:line="360" w:lineRule="auto"/>
        <w:ind w:left="851" w:right="851"/>
        <w:jc w:val="both"/>
        <w:rPr>
          <w:rFonts w:ascii="Palatino Linotype" w:eastAsia="Times New Roman" w:hAnsi="Palatino Linotype" w:cs="Times New Roman"/>
          <w:i/>
          <w:lang w:eastAsia="es-ES"/>
        </w:rPr>
      </w:pPr>
      <w:r w:rsidRPr="00A2643E">
        <w:rPr>
          <w:rFonts w:ascii="Palatino Linotype" w:eastAsia="Times New Roman" w:hAnsi="Palatino Linotype" w:cs="Times New Roman"/>
          <w:i/>
          <w:lang w:eastAsia="es-ES"/>
        </w:rPr>
        <w:t>(…)</w:t>
      </w:r>
    </w:p>
    <w:p w14:paraId="422AD181" w14:textId="77777777" w:rsidR="007E24F0" w:rsidRPr="00A2643E" w:rsidRDefault="007E24F0" w:rsidP="007E24F0">
      <w:pPr>
        <w:spacing w:before="240" w:line="360" w:lineRule="auto"/>
        <w:ind w:left="851" w:right="851"/>
        <w:jc w:val="both"/>
        <w:rPr>
          <w:rFonts w:ascii="Palatino Linotype" w:eastAsia="Times New Roman" w:hAnsi="Palatino Linotype" w:cs="Times New Roman"/>
          <w:i/>
          <w:lang w:eastAsia="es-ES"/>
        </w:rPr>
      </w:pPr>
      <w:r w:rsidRPr="00A2643E">
        <w:rPr>
          <w:rFonts w:ascii="Palatino Linotype" w:eastAsia="Times New Roman" w:hAnsi="Palatino Linotype" w:cs="Times New Roman"/>
          <w:b/>
          <w:i/>
          <w:lang w:eastAsia="es-ES"/>
        </w:rPr>
        <w:t>Artículo 160.</w:t>
      </w:r>
      <w:r w:rsidRPr="00A2643E">
        <w:rPr>
          <w:rFonts w:ascii="Palatino Linotype" w:eastAsia="Times New Roman" w:hAnsi="Palatino Linotype" w:cs="Times New Roman"/>
          <w:i/>
          <w:lang w:eastAsia="es-ES"/>
        </w:rPr>
        <w:t xml:space="preserve"> Los sujetos obligados deberán otorgar acceso a los documentos que se </w:t>
      </w:r>
      <w:r w:rsidRPr="00A2643E">
        <w:rPr>
          <w:rFonts w:ascii="Palatino Linotype" w:eastAsia="Times New Roman" w:hAnsi="Palatino Linotype" w:cs="Times New Roman"/>
          <w:b/>
          <w:i/>
          <w:lang w:eastAsia="es-ES"/>
        </w:rPr>
        <w:t xml:space="preserve"> </w:t>
      </w:r>
      <w:r w:rsidRPr="00A2643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Pr="00A2643E" w:rsidRDefault="007E24F0" w:rsidP="007E24F0">
      <w:pPr>
        <w:spacing w:before="240" w:line="360" w:lineRule="auto"/>
        <w:ind w:left="851" w:right="851"/>
        <w:jc w:val="both"/>
        <w:rPr>
          <w:rFonts w:ascii="Palatino Linotype" w:eastAsia="Times New Roman" w:hAnsi="Palatino Linotype" w:cs="Times New Roman"/>
          <w:b/>
          <w:i/>
          <w:lang w:eastAsia="es-ES"/>
        </w:rPr>
      </w:pPr>
      <w:r w:rsidRPr="00A2643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A2643E">
        <w:rPr>
          <w:rFonts w:ascii="Palatino Linotype" w:eastAsia="Times New Roman" w:hAnsi="Palatino Linotype" w:cs="Times New Roman"/>
          <w:b/>
          <w:i/>
          <w:lang w:eastAsia="es-ES"/>
        </w:rPr>
        <w:t>[Sic]</w:t>
      </w:r>
    </w:p>
    <w:p w14:paraId="5C825004" w14:textId="77777777" w:rsidR="00B76467" w:rsidRPr="00A2643E"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A2643E" w:rsidRDefault="007E24F0" w:rsidP="007E24F0">
      <w:pPr>
        <w:spacing w:after="0" w:line="360" w:lineRule="auto"/>
        <w:jc w:val="both"/>
        <w:rPr>
          <w:rFonts w:ascii="Palatino Linotype" w:eastAsia="Times New Roman" w:hAnsi="Palatino Linotype" w:cs="Times New Roman"/>
          <w:sz w:val="24"/>
          <w:szCs w:val="24"/>
          <w:lang w:eastAsia="es-ES"/>
        </w:rPr>
      </w:pPr>
      <w:r w:rsidRPr="00A2643E">
        <w:rPr>
          <w:rFonts w:ascii="Palatino Linotype" w:eastAsia="Times New Roman" w:hAnsi="Palatino Linotype" w:cs="Times New Roman"/>
          <w:sz w:val="24"/>
          <w:szCs w:val="24"/>
          <w:lang w:eastAsia="es-ES"/>
        </w:rPr>
        <w:lastRenderedPageBreak/>
        <w:t xml:space="preserve">Así que la obligación de los </w:t>
      </w:r>
      <w:r w:rsidRPr="00A2643E">
        <w:rPr>
          <w:rFonts w:ascii="Palatino Linotype" w:eastAsia="Times New Roman" w:hAnsi="Palatino Linotype" w:cs="Times New Roman"/>
          <w:b/>
          <w:sz w:val="24"/>
          <w:szCs w:val="24"/>
          <w:lang w:eastAsia="es-ES"/>
        </w:rPr>
        <w:t>Sujetos Obligados</w:t>
      </w:r>
      <w:r w:rsidRPr="00A2643E">
        <w:rPr>
          <w:rFonts w:ascii="Palatino Linotype" w:eastAsia="Times New Roman" w:hAnsi="Palatino Linotype" w:cs="Times New Roman"/>
          <w:sz w:val="24"/>
          <w:szCs w:val="24"/>
          <w:lang w:eastAsia="es-ES"/>
        </w:rPr>
        <w:t xml:space="preserve"> de dar acceso a la información pública que generen, </w:t>
      </w:r>
      <w:r w:rsidR="00E77866" w:rsidRPr="00A2643E">
        <w:rPr>
          <w:rFonts w:ascii="Palatino Linotype" w:eastAsia="Times New Roman" w:hAnsi="Palatino Linotype" w:cs="Times New Roman"/>
          <w:sz w:val="24"/>
          <w:szCs w:val="24"/>
          <w:lang w:eastAsia="es-ES"/>
        </w:rPr>
        <w:t>administre</w:t>
      </w:r>
      <w:r w:rsidRPr="00A2643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A2643E">
        <w:rPr>
          <w:rFonts w:ascii="Palatino Linotype" w:eastAsia="Times New Roman" w:hAnsi="Palatino Linotype" w:cs="Times New Roman"/>
          <w:bCs/>
          <w:sz w:val="24"/>
          <w:szCs w:val="24"/>
          <w:lang w:eastAsia="es-ES"/>
        </w:rPr>
        <w:t>de la Ley local en la materia, que se reproduce de la siguiente forma</w:t>
      </w:r>
      <w:r w:rsidRPr="00A2643E">
        <w:rPr>
          <w:rFonts w:ascii="Palatino Linotype" w:eastAsia="Times New Roman" w:hAnsi="Palatino Linotype" w:cs="Times New Roman"/>
          <w:sz w:val="24"/>
          <w:szCs w:val="24"/>
          <w:lang w:eastAsia="es-ES"/>
        </w:rPr>
        <w:t>:</w:t>
      </w:r>
    </w:p>
    <w:p w14:paraId="2F2F2334" w14:textId="77777777" w:rsidR="007E24F0" w:rsidRPr="00A2643E" w:rsidRDefault="007E24F0" w:rsidP="007E24F0">
      <w:pPr>
        <w:spacing w:before="240" w:line="360" w:lineRule="auto"/>
        <w:ind w:left="851" w:right="851"/>
        <w:jc w:val="both"/>
        <w:rPr>
          <w:rFonts w:ascii="Palatino Linotype" w:eastAsia="Times New Roman" w:hAnsi="Palatino Linotype" w:cs="Arial"/>
          <w:b/>
          <w:i/>
          <w:lang w:eastAsia="es-ES"/>
        </w:rPr>
      </w:pPr>
      <w:r w:rsidRPr="00A2643E">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A2643E">
        <w:rPr>
          <w:rFonts w:ascii="Palatino Linotype" w:eastAsia="Times New Roman" w:hAnsi="Palatino Linotype" w:cs="Arial"/>
          <w:b/>
          <w:i/>
          <w:lang w:eastAsia="es-ES"/>
        </w:rPr>
        <w:t>[Sic]</w:t>
      </w:r>
    </w:p>
    <w:p w14:paraId="42E16AD1" w14:textId="77777777" w:rsidR="00D52E7A" w:rsidRPr="00A2643E" w:rsidRDefault="00D52E7A" w:rsidP="00871F78">
      <w:pPr>
        <w:spacing w:before="240" w:line="360" w:lineRule="auto"/>
        <w:jc w:val="both"/>
        <w:rPr>
          <w:rFonts w:ascii="Palatino Linotype" w:hAnsi="Palatino Linotype"/>
          <w:sz w:val="24"/>
          <w:szCs w:val="24"/>
        </w:rPr>
      </w:pPr>
    </w:p>
    <w:p w14:paraId="5B14B352" w14:textId="0B6BFC9D" w:rsidR="00801EBC" w:rsidRPr="00A2643E" w:rsidRDefault="0072378A" w:rsidP="00871F78">
      <w:pPr>
        <w:spacing w:before="240" w:line="360" w:lineRule="auto"/>
        <w:jc w:val="both"/>
        <w:rPr>
          <w:rFonts w:ascii="Palatino Linotype" w:hAnsi="Palatino Linotype"/>
          <w:sz w:val="24"/>
          <w:szCs w:val="24"/>
        </w:rPr>
      </w:pPr>
      <w:r w:rsidRPr="00A2643E">
        <w:rPr>
          <w:rFonts w:ascii="Palatino Linotype" w:hAnsi="Palatino Linotype"/>
          <w:sz w:val="24"/>
          <w:szCs w:val="24"/>
        </w:rPr>
        <w:t>Una vez sentado lo anterior, en una aproximación inicial, es proce</w:t>
      </w:r>
      <w:r w:rsidR="00612954" w:rsidRPr="00A2643E">
        <w:rPr>
          <w:rFonts w:ascii="Palatino Linotype" w:hAnsi="Palatino Linotype"/>
          <w:sz w:val="24"/>
          <w:szCs w:val="24"/>
        </w:rPr>
        <w:t>dente mencionar que mediante la solicitud</w:t>
      </w:r>
      <w:r w:rsidRPr="00A2643E">
        <w:rPr>
          <w:rFonts w:ascii="Palatino Linotype" w:hAnsi="Palatino Linotype"/>
          <w:sz w:val="24"/>
          <w:szCs w:val="24"/>
        </w:rPr>
        <w:t xml:space="preserve"> de información </w:t>
      </w:r>
      <w:r w:rsidR="00801EBC" w:rsidRPr="00A2643E">
        <w:rPr>
          <w:rFonts w:ascii="Palatino Linotype" w:hAnsi="Palatino Linotype"/>
          <w:b/>
          <w:bCs/>
          <w:sz w:val="24"/>
          <w:szCs w:val="24"/>
        </w:rPr>
        <w:t xml:space="preserve">00396/SMOV/IP/2022 </w:t>
      </w:r>
      <w:r w:rsidR="00801EBC" w:rsidRPr="00A2643E">
        <w:rPr>
          <w:rFonts w:ascii="Palatino Linotype" w:hAnsi="Palatino Linotype"/>
          <w:sz w:val="24"/>
          <w:szCs w:val="24"/>
        </w:rPr>
        <w:t xml:space="preserve">fueron formulados </w:t>
      </w:r>
      <w:r w:rsidR="00801EBC" w:rsidRPr="00A2643E">
        <w:rPr>
          <w:rFonts w:ascii="Palatino Linotype" w:hAnsi="Palatino Linotype"/>
          <w:b/>
          <w:bCs/>
          <w:sz w:val="24"/>
          <w:szCs w:val="24"/>
        </w:rPr>
        <w:t xml:space="preserve">10 -diez- </w:t>
      </w:r>
      <w:r w:rsidR="00801EBC" w:rsidRPr="00A2643E">
        <w:rPr>
          <w:rFonts w:ascii="Palatino Linotype" w:hAnsi="Palatino Linotype"/>
          <w:sz w:val="24"/>
          <w:szCs w:val="24"/>
        </w:rPr>
        <w:t>requerimientos, respecto de los cuales se desprenden las siguientes consideraciones:</w:t>
      </w:r>
    </w:p>
    <w:p w14:paraId="48C6C46A" w14:textId="5D21F95C" w:rsidR="00801EBC" w:rsidRPr="00A2643E" w:rsidRDefault="00801EBC">
      <w:pPr>
        <w:pStyle w:val="Prrafodelista"/>
        <w:numPr>
          <w:ilvl w:val="0"/>
          <w:numId w:val="6"/>
        </w:numPr>
        <w:spacing w:before="240" w:line="360" w:lineRule="auto"/>
        <w:jc w:val="both"/>
        <w:rPr>
          <w:rFonts w:ascii="Palatino Linotype" w:hAnsi="Palatino Linotype"/>
        </w:rPr>
      </w:pPr>
      <w:r w:rsidRPr="00A2643E">
        <w:rPr>
          <w:rFonts w:ascii="Palatino Linotype" w:hAnsi="Palatino Linotype"/>
        </w:rPr>
        <w:t xml:space="preserve">Que múltiples de los requerimientos fueron formulados por duplicado, particularmente aquellos relativos a costos, así como </w:t>
      </w:r>
      <w:r w:rsidR="00A44FBE" w:rsidRPr="00A2643E">
        <w:rPr>
          <w:rFonts w:ascii="Palatino Linotype" w:hAnsi="Palatino Linotype"/>
        </w:rPr>
        <w:t>respecto del procedimiento</w:t>
      </w:r>
      <w:r w:rsidRPr="00A2643E">
        <w:rPr>
          <w:rFonts w:ascii="Palatino Linotype" w:hAnsi="Palatino Linotype"/>
        </w:rPr>
        <w:t xml:space="preserve"> de licitación </w:t>
      </w:r>
      <w:r w:rsidR="00A44FBE" w:rsidRPr="00A2643E">
        <w:rPr>
          <w:rFonts w:ascii="Palatino Linotype" w:hAnsi="Palatino Linotype"/>
        </w:rPr>
        <w:t xml:space="preserve">pública, invitación restringida </w:t>
      </w:r>
      <w:r w:rsidRPr="00A2643E">
        <w:rPr>
          <w:rFonts w:ascii="Palatino Linotype" w:hAnsi="Palatino Linotype"/>
        </w:rPr>
        <w:t xml:space="preserve">y/o adjudicación directa. </w:t>
      </w:r>
    </w:p>
    <w:p w14:paraId="0A530356" w14:textId="1AF18D67" w:rsidR="00801EBC" w:rsidRPr="00A2643E" w:rsidRDefault="00B933B3">
      <w:pPr>
        <w:pStyle w:val="Prrafodelista"/>
        <w:numPr>
          <w:ilvl w:val="0"/>
          <w:numId w:val="6"/>
        </w:numPr>
        <w:spacing w:before="240" w:line="360" w:lineRule="auto"/>
        <w:jc w:val="both"/>
        <w:rPr>
          <w:rFonts w:ascii="Palatino Linotype" w:hAnsi="Palatino Linotype"/>
        </w:rPr>
      </w:pPr>
      <w:r w:rsidRPr="00A2643E">
        <w:rPr>
          <w:rFonts w:ascii="Palatino Linotype" w:hAnsi="Palatino Linotype"/>
        </w:rPr>
        <w:t xml:space="preserve">Que el particular no es un experto en terminología relacionada con administración pública, desconociendo las diferencias técnicas entre procedimiento de adjudicación directa, invitación restringida y/o licitación pública. </w:t>
      </w:r>
    </w:p>
    <w:p w14:paraId="3FB7B7C0" w14:textId="77777777" w:rsidR="00A44FBE" w:rsidRPr="00A2643E" w:rsidRDefault="00A44FBE" w:rsidP="00A44FBE">
      <w:pPr>
        <w:spacing w:before="240" w:line="360" w:lineRule="auto"/>
        <w:jc w:val="both"/>
        <w:rPr>
          <w:rFonts w:ascii="Palatino Linotype" w:hAnsi="Palatino Linotype"/>
          <w:sz w:val="24"/>
          <w:szCs w:val="24"/>
        </w:rPr>
      </w:pPr>
      <w:r w:rsidRPr="00A2643E">
        <w:rPr>
          <w:rFonts w:ascii="Palatino Linotype" w:hAnsi="Palatino Linotype"/>
          <w:sz w:val="24"/>
          <w:szCs w:val="24"/>
        </w:rPr>
        <w:lastRenderedPageBreak/>
        <w:t xml:space="preserve">Dichas precisiones, con fundamento en los artículos 13 y 181 cuarto párrafo de la Ley en materia, los cuales a la letra rezan: </w:t>
      </w:r>
    </w:p>
    <w:p w14:paraId="0611253C" w14:textId="77777777" w:rsidR="00A44FBE" w:rsidRPr="00A2643E" w:rsidRDefault="00A44FBE" w:rsidP="00A44FBE">
      <w:pPr>
        <w:pStyle w:val="Citas"/>
      </w:pPr>
      <w:r w:rsidRPr="00A2643E">
        <w:rPr>
          <w:b/>
          <w:bCs/>
        </w:rPr>
        <w:t xml:space="preserve">“Artículo 13. </w:t>
      </w:r>
      <w:r w:rsidRPr="00A2643E">
        <w:t>El Instituto, en el ámbito de sus atribuciones, deberá suplir cualquier deficiencia para garantizar el ejercicio del derecho de acceso a la información.</w:t>
      </w:r>
    </w:p>
    <w:p w14:paraId="5ACE1229" w14:textId="77777777" w:rsidR="00A44FBE" w:rsidRPr="00A2643E" w:rsidRDefault="00A44FBE" w:rsidP="00A44FBE">
      <w:pPr>
        <w:pStyle w:val="Citas"/>
        <w:rPr>
          <w:b/>
        </w:rPr>
      </w:pPr>
      <w:r w:rsidRPr="00A2643E">
        <w:rPr>
          <w:b/>
        </w:rPr>
        <w:t xml:space="preserve">Artículo 181. … </w:t>
      </w:r>
    </w:p>
    <w:p w14:paraId="2E9BA4E8" w14:textId="77777777" w:rsidR="00A44FBE" w:rsidRPr="00A2643E" w:rsidRDefault="00A44FBE" w:rsidP="00A44FBE">
      <w:pPr>
        <w:pStyle w:val="Citas"/>
        <w:rPr>
          <w:b/>
        </w:rPr>
      </w:pPr>
      <w:r w:rsidRPr="00A2643E">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A2643E">
        <w:rPr>
          <w:b/>
        </w:rPr>
        <w:t>[Sic]</w:t>
      </w:r>
    </w:p>
    <w:p w14:paraId="579392CA" w14:textId="6DB6C824" w:rsidR="00A44FBE" w:rsidRPr="00A2643E" w:rsidRDefault="00A44FBE" w:rsidP="00A44FBE">
      <w:pPr>
        <w:spacing w:before="240" w:line="360" w:lineRule="auto"/>
        <w:jc w:val="both"/>
        <w:rPr>
          <w:rFonts w:ascii="Palatino Linotype" w:hAnsi="Palatino Linotype"/>
          <w:sz w:val="24"/>
          <w:szCs w:val="24"/>
        </w:rPr>
      </w:pPr>
    </w:p>
    <w:p w14:paraId="2509FFFE" w14:textId="77777777" w:rsidR="00A44FBE" w:rsidRPr="00A2643E" w:rsidRDefault="00A44FBE" w:rsidP="00A44FBE">
      <w:pPr>
        <w:spacing w:before="240" w:line="360" w:lineRule="auto"/>
        <w:jc w:val="both"/>
        <w:rPr>
          <w:rFonts w:ascii="Palatino Linotype" w:hAnsi="Palatino Linotype"/>
          <w:sz w:val="24"/>
          <w:szCs w:val="24"/>
        </w:rPr>
      </w:pPr>
      <w:r w:rsidRPr="00A2643E">
        <w:rPr>
          <w:rFonts w:ascii="Palatino Linotype" w:hAnsi="Palatino Linotype"/>
          <w:sz w:val="24"/>
          <w:szCs w:val="24"/>
        </w:rPr>
        <w:t xml:space="preserve">Bajo estas líneas argumentativas, al retomar y delimitar los requerimientos formulados por el ahora </w:t>
      </w:r>
      <w:r w:rsidRPr="00A2643E">
        <w:rPr>
          <w:rFonts w:ascii="Palatino Linotype" w:hAnsi="Palatino Linotype"/>
          <w:b/>
          <w:bCs/>
          <w:sz w:val="24"/>
          <w:szCs w:val="24"/>
        </w:rPr>
        <w:t xml:space="preserve">Recurrente, </w:t>
      </w:r>
      <w:r w:rsidRPr="00A2643E">
        <w:rPr>
          <w:rFonts w:ascii="Palatino Linotype" w:hAnsi="Palatino Linotype"/>
          <w:sz w:val="24"/>
          <w:szCs w:val="24"/>
        </w:rPr>
        <w:t xml:space="preserve">de manera objetiva se precisa que versa en conocer la siguiente información: </w:t>
      </w:r>
    </w:p>
    <w:p w14:paraId="297812A7" w14:textId="56CC94D3" w:rsidR="00801EBC" w:rsidRPr="00A2643E" w:rsidRDefault="00A44FBE">
      <w:pPr>
        <w:pStyle w:val="Prrafodelista"/>
        <w:numPr>
          <w:ilvl w:val="0"/>
          <w:numId w:val="5"/>
        </w:numPr>
        <w:spacing w:before="240" w:line="360" w:lineRule="auto"/>
        <w:jc w:val="both"/>
        <w:rPr>
          <w:rFonts w:ascii="Palatino Linotype" w:hAnsi="Palatino Linotype"/>
        </w:rPr>
      </w:pPr>
      <w:r w:rsidRPr="00A2643E">
        <w:rPr>
          <w:rFonts w:ascii="Palatino Linotype" w:hAnsi="Palatino Linotype"/>
        </w:rPr>
        <w:t>E</w:t>
      </w:r>
      <w:r w:rsidR="00801EBC" w:rsidRPr="00A2643E">
        <w:rPr>
          <w:rFonts w:ascii="Palatino Linotype" w:hAnsi="Palatino Linotype"/>
        </w:rPr>
        <w:t>l o los documentos donde conste el objetivo del Programa de Licencias Digital del Estado de México</w:t>
      </w:r>
      <w:r w:rsidR="008070FE" w:rsidRPr="00A2643E">
        <w:rPr>
          <w:rFonts w:ascii="Palatino Linotype" w:hAnsi="Palatino Linotype"/>
        </w:rPr>
        <w:t xml:space="preserve"> y/o equivalente</w:t>
      </w:r>
      <w:r w:rsidR="00801EBC" w:rsidRPr="00A2643E">
        <w:rPr>
          <w:rFonts w:ascii="Palatino Linotype" w:hAnsi="Palatino Linotype"/>
        </w:rPr>
        <w:t>, al uno de agosto de dos mil veintidós.</w:t>
      </w:r>
    </w:p>
    <w:p w14:paraId="145668E7" w14:textId="453FA098" w:rsidR="00801EBC" w:rsidRPr="00A2643E" w:rsidRDefault="00801EBC">
      <w:pPr>
        <w:pStyle w:val="Prrafodelista"/>
        <w:numPr>
          <w:ilvl w:val="0"/>
          <w:numId w:val="5"/>
        </w:numPr>
        <w:spacing w:before="240" w:line="360" w:lineRule="auto"/>
        <w:jc w:val="both"/>
        <w:rPr>
          <w:rFonts w:ascii="Palatino Linotype" w:hAnsi="Palatino Linotype"/>
        </w:rPr>
      </w:pPr>
      <w:r w:rsidRPr="00A2643E">
        <w:rPr>
          <w:rFonts w:ascii="Palatino Linotype" w:hAnsi="Palatino Linotype"/>
        </w:rPr>
        <w:t>El o los documentos donde conste la fecha de inicio de operación del Programa de Licencias Digital del Estado de México</w:t>
      </w:r>
      <w:r w:rsidR="008070FE" w:rsidRPr="00A2643E">
        <w:rPr>
          <w:rFonts w:ascii="Palatino Linotype" w:hAnsi="Palatino Linotype"/>
        </w:rPr>
        <w:t xml:space="preserve"> y/o equivalente. </w:t>
      </w:r>
    </w:p>
    <w:p w14:paraId="344411AC" w14:textId="7948CAA0" w:rsidR="00801EBC" w:rsidRPr="00A2643E" w:rsidRDefault="00801EBC">
      <w:pPr>
        <w:pStyle w:val="Prrafodelista"/>
        <w:numPr>
          <w:ilvl w:val="0"/>
          <w:numId w:val="5"/>
        </w:numPr>
        <w:spacing w:before="240" w:line="360" w:lineRule="auto"/>
        <w:jc w:val="both"/>
        <w:rPr>
          <w:rFonts w:ascii="Palatino Linotype" w:hAnsi="Palatino Linotype"/>
        </w:rPr>
      </w:pPr>
      <w:r w:rsidRPr="00A2643E">
        <w:rPr>
          <w:rFonts w:ascii="Palatino Linotype" w:hAnsi="Palatino Linotype"/>
        </w:rPr>
        <w:t xml:space="preserve"> </w:t>
      </w:r>
      <w:r w:rsidR="00B933B3" w:rsidRPr="00A2643E">
        <w:rPr>
          <w:rFonts w:ascii="Palatino Linotype" w:hAnsi="Palatino Linotype"/>
        </w:rPr>
        <w:t>El o los documentos vinculados con el procedimiento de adjudicación directa, invitación restringida y/o licitación pública respecto del desarrollo del Programa de Licencias Digital del Estado de México</w:t>
      </w:r>
      <w:r w:rsidR="008070FE" w:rsidRPr="00A2643E">
        <w:rPr>
          <w:rFonts w:ascii="Palatino Linotype" w:hAnsi="Palatino Linotype"/>
        </w:rPr>
        <w:t xml:space="preserve"> y/o equivalente</w:t>
      </w:r>
      <w:r w:rsidR="00B933B3" w:rsidRPr="00A2643E">
        <w:rPr>
          <w:rFonts w:ascii="Palatino Linotype" w:hAnsi="Palatino Linotype"/>
        </w:rPr>
        <w:t xml:space="preserve">, al uno de agosto de dos mil veintidós. </w:t>
      </w:r>
    </w:p>
    <w:p w14:paraId="1C2F34D2" w14:textId="226E2E5F" w:rsidR="00B933B3" w:rsidRPr="00A2643E" w:rsidRDefault="00B933B3">
      <w:pPr>
        <w:pStyle w:val="Prrafodelista"/>
        <w:numPr>
          <w:ilvl w:val="0"/>
          <w:numId w:val="5"/>
        </w:numPr>
        <w:spacing w:before="240" w:line="360" w:lineRule="auto"/>
        <w:jc w:val="both"/>
        <w:rPr>
          <w:rFonts w:ascii="Palatino Linotype" w:hAnsi="Palatino Linotype"/>
        </w:rPr>
      </w:pPr>
      <w:r w:rsidRPr="00A2643E">
        <w:rPr>
          <w:rFonts w:ascii="Palatino Linotype" w:hAnsi="Palatino Linotype"/>
        </w:rPr>
        <w:lastRenderedPageBreak/>
        <w:t>El o los documentos donde consten los costos por licencia derivados del Programa de Licencias Digital del Estado de México</w:t>
      </w:r>
      <w:r w:rsidR="008070FE" w:rsidRPr="00A2643E">
        <w:rPr>
          <w:rFonts w:ascii="Palatino Linotype" w:hAnsi="Palatino Linotype"/>
        </w:rPr>
        <w:t xml:space="preserve"> y/o equivalente</w:t>
      </w:r>
      <w:r w:rsidRPr="00A2643E">
        <w:rPr>
          <w:rFonts w:ascii="Palatino Linotype" w:hAnsi="Palatino Linotype"/>
        </w:rPr>
        <w:t>, al uno de agosto de dos mil veintidós.</w:t>
      </w:r>
    </w:p>
    <w:p w14:paraId="7780F310" w14:textId="26D3A23D" w:rsidR="00B933B3" w:rsidRPr="00A2643E" w:rsidRDefault="00B933B3">
      <w:pPr>
        <w:pStyle w:val="Prrafodelista"/>
        <w:numPr>
          <w:ilvl w:val="0"/>
          <w:numId w:val="5"/>
        </w:numPr>
        <w:spacing w:before="240" w:line="360" w:lineRule="auto"/>
        <w:jc w:val="both"/>
        <w:rPr>
          <w:rFonts w:ascii="Palatino Linotype" w:hAnsi="Palatino Linotype"/>
        </w:rPr>
      </w:pPr>
      <w:r w:rsidRPr="00A2643E">
        <w:rPr>
          <w:rFonts w:ascii="Palatino Linotype" w:hAnsi="Palatino Linotype"/>
        </w:rPr>
        <w:t>El o los documentos donde consten los requisitos derivados del Programa de Licencias Digital del Estado de México</w:t>
      </w:r>
      <w:r w:rsidR="008070FE" w:rsidRPr="00A2643E">
        <w:rPr>
          <w:rFonts w:ascii="Palatino Linotype" w:hAnsi="Palatino Linotype"/>
        </w:rPr>
        <w:t xml:space="preserve"> y/o equivalente</w:t>
      </w:r>
      <w:r w:rsidRPr="00A2643E">
        <w:rPr>
          <w:rFonts w:ascii="Palatino Linotype" w:hAnsi="Palatino Linotype"/>
        </w:rPr>
        <w:t xml:space="preserve">, al uno de agosto de dos mil veintidós. </w:t>
      </w:r>
    </w:p>
    <w:p w14:paraId="2A179CE7" w14:textId="4B0CF181" w:rsidR="00B933B3" w:rsidRPr="00A2643E" w:rsidRDefault="00B933B3">
      <w:pPr>
        <w:pStyle w:val="Prrafodelista"/>
        <w:numPr>
          <w:ilvl w:val="0"/>
          <w:numId w:val="5"/>
        </w:numPr>
        <w:spacing w:before="240" w:line="360" w:lineRule="auto"/>
        <w:jc w:val="both"/>
        <w:rPr>
          <w:rFonts w:ascii="Palatino Linotype" w:hAnsi="Palatino Linotype"/>
        </w:rPr>
      </w:pPr>
      <w:r w:rsidRPr="00A2643E">
        <w:rPr>
          <w:rFonts w:ascii="Palatino Linotype" w:hAnsi="Palatino Linotype"/>
        </w:rPr>
        <w:t xml:space="preserve"> El o los documentos donde conste el número de licencias expedidas derivadas del Programa de Licencias Digital del Estado de México</w:t>
      </w:r>
      <w:r w:rsidR="008070FE" w:rsidRPr="00A2643E">
        <w:rPr>
          <w:rFonts w:ascii="Palatino Linotype" w:hAnsi="Palatino Linotype"/>
        </w:rPr>
        <w:t xml:space="preserve"> y/o equivalente</w:t>
      </w:r>
      <w:r w:rsidRPr="00A2643E">
        <w:rPr>
          <w:rFonts w:ascii="Palatino Linotype" w:hAnsi="Palatino Linotype"/>
        </w:rPr>
        <w:t xml:space="preserve">, de la fecha en que comenzó la operación del programa a la fecha de la solicitud. </w:t>
      </w:r>
    </w:p>
    <w:p w14:paraId="27B1A71E" w14:textId="6564EBE9" w:rsidR="003820FC" w:rsidRPr="00A2643E" w:rsidRDefault="003820FC" w:rsidP="00871F78">
      <w:pPr>
        <w:spacing w:before="240" w:line="360" w:lineRule="auto"/>
        <w:jc w:val="both"/>
        <w:rPr>
          <w:rFonts w:ascii="Palatino Linotype" w:hAnsi="Palatino Linotype"/>
          <w:sz w:val="24"/>
          <w:szCs w:val="24"/>
        </w:rPr>
      </w:pPr>
    </w:p>
    <w:p w14:paraId="57841E32" w14:textId="508B1E11" w:rsidR="00A44FBE" w:rsidRPr="00A2643E" w:rsidRDefault="00A44FBE" w:rsidP="00A44FBE">
      <w:pPr>
        <w:spacing w:before="240" w:line="360" w:lineRule="auto"/>
        <w:jc w:val="both"/>
        <w:rPr>
          <w:rFonts w:ascii="Palatino Linotype" w:hAnsi="Palatino Linotype"/>
          <w:b/>
          <w:bCs/>
          <w:sz w:val="24"/>
          <w:szCs w:val="24"/>
        </w:rPr>
      </w:pPr>
      <w:r w:rsidRPr="00A2643E">
        <w:rPr>
          <w:rFonts w:ascii="Palatino Linotype" w:hAnsi="Palatino Linotype"/>
          <w:sz w:val="24"/>
          <w:szCs w:val="24"/>
        </w:rPr>
        <w:t xml:space="preserve">Ahora bien, en alusión a los requerimientos formulados por el particular, a efecto de identificar las unidades administrativas competentes, resulta oportuno traer a colación las siguientes imágenes ilustrativas, correspondientes al organigrama del </w:t>
      </w:r>
      <w:r w:rsidRPr="00A2643E">
        <w:rPr>
          <w:rFonts w:ascii="Palatino Linotype" w:hAnsi="Palatino Linotype"/>
          <w:b/>
          <w:bCs/>
          <w:sz w:val="24"/>
          <w:szCs w:val="24"/>
        </w:rPr>
        <w:t>Sujeto Obligado:</w:t>
      </w:r>
    </w:p>
    <w:p w14:paraId="1A5C92C9" w14:textId="072FF527" w:rsidR="00A44FBE" w:rsidRPr="00A2643E" w:rsidRDefault="008070FE" w:rsidP="00A44FBE">
      <w:pPr>
        <w:spacing w:before="240" w:line="360" w:lineRule="auto"/>
        <w:jc w:val="both"/>
        <w:rPr>
          <w:rFonts w:ascii="Palatino Linotype" w:hAnsi="Palatino Linotype"/>
          <w:sz w:val="24"/>
          <w:szCs w:val="24"/>
        </w:rPr>
      </w:pPr>
      <w:r w:rsidRPr="00A2643E">
        <w:rPr>
          <w:rFonts w:ascii="Palatino Linotype" w:hAnsi="Palatino Linotype"/>
          <w:noProof/>
          <w:sz w:val="24"/>
          <w:szCs w:val="24"/>
          <w:lang w:eastAsia="es-MX"/>
        </w:rPr>
        <mc:AlternateContent>
          <mc:Choice Requires="wps">
            <w:drawing>
              <wp:anchor distT="0" distB="0" distL="114300" distR="114300" simplePos="0" relativeHeight="251696126" behindDoc="0" locked="0" layoutInCell="1" allowOverlap="1" wp14:anchorId="55DC890C" wp14:editId="16F122B2">
                <wp:simplePos x="0" y="0"/>
                <wp:positionH relativeFrom="column">
                  <wp:posOffset>-45085</wp:posOffset>
                </wp:positionH>
                <wp:positionV relativeFrom="paragraph">
                  <wp:posOffset>147320</wp:posOffset>
                </wp:positionV>
                <wp:extent cx="5816600" cy="2362200"/>
                <wp:effectExtent l="0" t="0" r="31750" b="19050"/>
                <wp:wrapNone/>
                <wp:docPr id="22" name="Straight Connector 22"/>
                <wp:cNvGraphicFramePr/>
                <a:graphic xmlns:a="http://schemas.openxmlformats.org/drawingml/2006/main">
                  <a:graphicData uri="http://schemas.microsoft.com/office/word/2010/wordprocessingShape">
                    <wps:wsp>
                      <wps:cNvCnPr/>
                      <wps:spPr>
                        <a:xfrm>
                          <a:off x="0" y="0"/>
                          <a:ext cx="5816600" cy="236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080440" id="Straight Connector 22" o:spid="_x0000_s1026" style="position:absolute;z-index:251696126;visibility:visible;mso-wrap-style:square;mso-wrap-distance-left:9pt;mso-wrap-distance-top:0;mso-wrap-distance-right:9pt;mso-wrap-distance-bottom:0;mso-position-horizontal:absolute;mso-position-horizontal-relative:text;mso-position-vertical:absolute;mso-position-vertical-relative:text" from="-3.55pt,11.6pt" to="454.45pt,1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" strokecolor="#5b9bd5 [3204]" strokeweight=".5pt">
                <v:stroke joinstyle="miter"/>
              </v:line>
            </w:pict>
          </mc:Fallback>
        </mc:AlternateContent>
      </w:r>
    </w:p>
    <w:p w14:paraId="68E2DC1D" w14:textId="7E56EBA1" w:rsidR="007F6466" w:rsidRPr="00A2643E" w:rsidRDefault="0049303D" w:rsidP="00A44FBE">
      <w:pPr>
        <w:spacing w:before="240" w:line="360" w:lineRule="auto"/>
        <w:jc w:val="both"/>
        <w:rPr>
          <w:rFonts w:ascii="Palatino Linotype" w:hAnsi="Palatino Linotype"/>
          <w:b/>
          <w:sz w:val="24"/>
          <w:szCs w:val="24"/>
        </w:rPr>
      </w:pPr>
      <w:r w:rsidRPr="00A2643E">
        <w:rPr>
          <w:rFonts w:ascii="Palatino Linotype" w:hAnsi="Palatino Linotype"/>
          <w:b/>
          <w:noProof/>
          <w:sz w:val="24"/>
          <w:szCs w:val="24"/>
          <w:lang w:eastAsia="es-MX"/>
        </w:rPr>
        <w:lastRenderedPageBreak/>
        <mc:AlternateContent>
          <mc:Choice Requires="wps">
            <w:drawing>
              <wp:anchor distT="0" distB="0" distL="114300" distR="114300" simplePos="0" relativeHeight="251682814" behindDoc="0" locked="0" layoutInCell="1" allowOverlap="1" wp14:anchorId="40EA96CA" wp14:editId="28471322">
                <wp:simplePos x="0" y="0"/>
                <wp:positionH relativeFrom="column">
                  <wp:posOffset>3667481</wp:posOffset>
                </wp:positionH>
                <wp:positionV relativeFrom="paragraph">
                  <wp:posOffset>871398</wp:posOffset>
                </wp:positionV>
                <wp:extent cx="190500" cy="152400"/>
                <wp:effectExtent l="0" t="0" r="19050" b="19050"/>
                <wp:wrapNone/>
                <wp:docPr id="15" name="Oval 15"/>
                <wp:cNvGraphicFramePr/>
                <a:graphic xmlns:a="http://schemas.openxmlformats.org/drawingml/2006/main">
                  <a:graphicData uri="http://schemas.microsoft.com/office/word/2010/wordprocessingShape">
                    <wps:wsp>
                      <wps:cNvSpPr/>
                      <wps:spPr>
                        <a:xfrm>
                          <a:off x="0" y="0"/>
                          <a:ext cx="190500" cy="152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B72DEC7" id="Oval 15" o:spid="_x0000_s1026" style="position:absolute;margin-left:288.8pt;margin-top:68.6pt;width:15pt;height:12pt;z-index:2516828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" filled="f" strokecolor="red" strokeweight="1pt">
                <v:stroke joinstyle="miter"/>
              </v:oval>
            </w:pict>
          </mc:Fallback>
        </mc:AlternateContent>
      </w:r>
      <w:r w:rsidR="00D9557E" w:rsidRPr="00A2643E">
        <w:rPr>
          <w:rFonts w:ascii="Palatino Linotype" w:hAnsi="Palatino Linotype"/>
          <w:b/>
          <w:noProof/>
          <w:sz w:val="24"/>
          <w:szCs w:val="24"/>
          <w:lang w:eastAsia="es-MX"/>
        </w:rPr>
        <w:drawing>
          <wp:anchor distT="0" distB="0" distL="114300" distR="114300" simplePos="0" relativeHeight="251680766" behindDoc="0" locked="0" layoutInCell="1" allowOverlap="1" wp14:anchorId="296A8D75" wp14:editId="0AD5D9A0">
            <wp:simplePos x="0" y="0"/>
            <wp:positionH relativeFrom="column">
              <wp:posOffset>-3810</wp:posOffset>
            </wp:positionH>
            <wp:positionV relativeFrom="paragraph">
              <wp:posOffset>22860</wp:posOffset>
            </wp:positionV>
            <wp:extent cx="5759450" cy="3524250"/>
            <wp:effectExtent l="19050" t="19050" r="12700" b="19050"/>
            <wp:wrapThrough wrapText="bothSides">
              <wp:wrapPolygon edited="0">
                <wp:start x="-71" y="-117"/>
                <wp:lineTo x="-71" y="21600"/>
                <wp:lineTo x="21576" y="21600"/>
                <wp:lineTo x="21576" y="-117"/>
                <wp:lineTo x="-71" y="-117"/>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524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F6466" w:rsidRPr="00A2643E">
        <w:rPr>
          <w:rFonts w:ascii="Palatino Linotype" w:hAnsi="Palatino Linotype"/>
          <w:b/>
          <w:sz w:val="24"/>
          <w:szCs w:val="24"/>
        </w:rPr>
        <w:t xml:space="preserve"> </w:t>
      </w:r>
    </w:p>
    <w:p w14:paraId="5EA64BFF" w14:textId="2208FF26" w:rsidR="009F1095" w:rsidRPr="00A2643E" w:rsidRDefault="00D9557E" w:rsidP="00A44FBE">
      <w:pPr>
        <w:spacing w:before="240" w:line="360" w:lineRule="auto"/>
        <w:jc w:val="both"/>
        <w:rPr>
          <w:rFonts w:ascii="Palatino Linotype" w:hAnsi="Palatino Linotype"/>
          <w:b/>
          <w:sz w:val="24"/>
          <w:szCs w:val="24"/>
        </w:rPr>
      </w:pPr>
      <w:r w:rsidRPr="00A2643E">
        <w:rPr>
          <w:rFonts w:ascii="Palatino Linotype" w:hAnsi="Palatino Linotype"/>
          <w:b/>
          <w:noProof/>
          <w:sz w:val="24"/>
          <w:szCs w:val="24"/>
          <w:lang w:eastAsia="es-MX"/>
        </w:rPr>
        <w:drawing>
          <wp:anchor distT="0" distB="0" distL="114300" distR="114300" simplePos="0" relativeHeight="251684862" behindDoc="0" locked="0" layoutInCell="1" allowOverlap="1" wp14:anchorId="16583E48" wp14:editId="772DD394">
            <wp:simplePos x="0" y="0"/>
            <wp:positionH relativeFrom="column">
              <wp:posOffset>721995</wp:posOffset>
            </wp:positionH>
            <wp:positionV relativeFrom="paragraph">
              <wp:posOffset>1822450</wp:posOffset>
            </wp:positionV>
            <wp:extent cx="2033270" cy="1051560"/>
            <wp:effectExtent l="19050" t="19050" r="24130" b="15240"/>
            <wp:wrapThrough wrapText="bothSides">
              <wp:wrapPolygon edited="0">
                <wp:start x="-202" y="-391"/>
                <wp:lineTo x="-202" y="21522"/>
                <wp:lineTo x="21654" y="21522"/>
                <wp:lineTo x="21654" y="-391"/>
                <wp:lineTo x="-202" y="-391"/>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3270" cy="1051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2643E">
        <w:rPr>
          <w:rFonts w:ascii="Palatino Linotype" w:hAnsi="Palatino Linotype"/>
          <w:b/>
          <w:noProof/>
          <w:sz w:val="24"/>
          <w:szCs w:val="24"/>
          <w:lang w:eastAsia="es-MX"/>
        </w:rPr>
        <w:drawing>
          <wp:anchor distT="0" distB="0" distL="114300" distR="114300" simplePos="0" relativeHeight="251683838" behindDoc="0" locked="0" layoutInCell="1" allowOverlap="1" wp14:anchorId="4E4E838A" wp14:editId="36019E97">
            <wp:simplePos x="0" y="0"/>
            <wp:positionH relativeFrom="column">
              <wp:posOffset>668655</wp:posOffset>
            </wp:positionH>
            <wp:positionV relativeFrom="paragraph">
              <wp:posOffset>32385</wp:posOffset>
            </wp:positionV>
            <wp:extent cx="2033270" cy="1051560"/>
            <wp:effectExtent l="19050" t="19050" r="24130" b="15240"/>
            <wp:wrapThrough wrapText="bothSides">
              <wp:wrapPolygon edited="0">
                <wp:start x="-202" y="-391"/>
                <wp:lineTo x="-202" y="21522"/>
                <wp:lineTo x="21654" y="21522"/>
                <wp:lineTo x="21654" y="-391"/>
                <wp:lineTo x="-202" y="-391"/>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3270" cy="1051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2643E">
        <w:rPr>
          <w:rFonts w:ascii="Palatino Linotype" w:hAnsi="Palatino Linotype"/>
          <w:b/>
          <w:noProof/>
          <w:sz w:val="24"/>
          <w:szCs w:val="24"/>
          <w:lang w:eastAsia="es-MX"/>
        </w:rPr>
        <w:drawing>
          <wp:anchor distT="0" distB="0" distL="114300" distR="114300" simplePos="0" relativeHeight="251681790" behindDoc="0" locked="0" layoutInCell="1" allowOverlap="1" wp14:anchorId="4D2CC9A9" wp14:editId="0D247F3B">
            <wp:simplePos x="0" y="0"/>
            <wp:positionH relativeFrom="column">
              <wp:posOffset>3100705</wp:posOffset>
            </wp:positionH>
            <wp:positionV relativeFrom="paragraph">
              <wp:posOffset>34290</wp:posOffset>
            </wp:positionV>
            <wp:extent cx="2033270" cy="1051560"/>
            <wp:effectExtent l="19050" t="19050" r="24130" b="15240"/>
            <wp:wrapThrough wrapText="bothSides">
              <wp:wrapPolygon edited="0">
                <wp:start x="-202" y="-391"/>
                <wp:lineTo x="-202" y="21522"/>
                <wp:lineTo x="21654" y="21522"/>
                <wp:lineTo x="21654" y="-391"/>
                <wp:lineTo x="-202" y="-391"/>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3270" cy="1051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F06C9F2" w14:textId="206825A7" w:rsidR="009F1095" w:rsidRPr="00A2643E" w:rsidRDefault="009F1095" w:rsidP="00A44FBE">
      <w:pPr>
        <w:spacing w:before="240" w:line="360" w:lineRule="auto"/>
        <w:jc w:val="both"/>
        <w:rPr>
          <w:rFonts w:ascii="Palatino Linotype" w:hAnsi="Palatino Linotype"/>
          <w:b/>
          <w:sz w:val="24"/>
          <w:szCs w:val="24"/>
        </w:rPr>
      </w:pPr>
    </w:p>
    <w:p w14:paraId="1B52FFEF" w14:textId="4436DC5C" w:rsidR="009F1095" w:rsidRPr="00A2643E" w:rsidRDefault="009F1095" w:rsidP="00A44FBE">
      <w:pPr>
        <w:spacing w:before="240" w:line="360" w:lineRule="auto"/>
        <w:jc w:val="both"/>
        <w:rPr>
          <w:rFonts w:ascii="Palatino Linotype" w:hAnsi="Palatino Linotype"/>
          <w:b/>
          <w:sz w:val="24"/>
          <w:szCs w:val="24"/>
        </w:rPr>
      </w:pPr>
    </w:p>
    <w:p w14:paraId="2F15F499" w14:textId="13A75213" w:rsidR="009F1095" w:rsidRPr="00A2643E" w:rsidRDefault="009F1095" w:rsidP="00A44FBE">
      <w:pPr>
        <w:spacing w:before="240" w:line="360" w:lineRule="auto"/>
        <w:jc w:val="both"/>
        <w:rPr>
          <w:rFonts w:ascii="Palatino Linotype" w:hAnsi="Palatino Linotype"/>
          <w:b/>
          <w:sz w:val="24"/>
          <w:szCs w:val="24"/>
        </w:rPr>
      </w:pPr>
      <w:r w:rsidRPr="00A2643E">
        <w:rPr>
          <w:rFonts w:ascii="Palatino Linotype" w:hAnsi="Palatino Linotype"/>
          <w:b/>
          <w:noProof/>
          <w:sz w:val="24"/>
          <w:szCs w:val="24"/>
          <w:lang w:eastAsia="es-MX"/>
        </w:rPr>
        <w:drawing>
          <wp:anchor distT="0" distB="0" distL="114300" distR="114300" simplePos="0" relativeHeight="251685886" behindDoc="0" locked="0" layoutInCell="1" allowOverlap="1" wp14:anchorId="4DED5834" wp14:editId="3609EE24">
            <wp:simplePos x="0" y="0"/>
            <wp:positionH relativeFrom="column">
              <wp:posOffset>3126740</wp:posOffset>
            </wp:positionH>
            <wp:positionV relativeFrom="paragraph">
              <wp:posOffset>440055</wp:posOffset>
            </wp:positionV>
            <wp:extent cx="2033270" cy="1051560"/>
            <wp:effectExtent l="19050" t="19050" r="24130" b="15240"/>
            <wp:wrapThrough wrapText="bothSides">
              <wp:wrapPolygon edited="0">
                <wp:start x="-202" y="-391"/>
                <wp:lineTo x="-202" y="21522"/>
                <wp:lineTo x="21654" y="21522"/>
                <wp:lineTo x="21654" y="-391"/>
                <wp:lineTo x="-202" y="-391"/>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3270" cy="1051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CAB6692" w14:textId="5FBEB02D" w:rsidR="009F1095" w:rsidRPr="00A2643E" w:rsidRDefault="009F1095" w:rsidP="00A44FBE">
      <w:pPr>
        <w:spacing w:before="240" w:line="360" w:lineRule="auto"/>
        <w:jc w:val="both"/>
        <w:rPr>
          <w:rFonts w:ascii="Palatino Linotype" w:hAnsi="Palatino Linotype"/>
          <w:b/>
          <w:sz w:val="24"/>
          <w:szCs w:val="24"/>
        </w:rPr>
      </w:pPr>
    </w:p>
    <w:p w14:paraId="2BA9E808" w14:textId="172317A8" w:rsidR="009F1095" w:rsidRPr="00A2643E" w:rsidRDefault="009F1095" w:rsidP="00A44FBE">
      <w:pPr>
        <w:spacing w:before="240" w:line="360" w:lineRule="auto"/>
        <w:jc w:val="both"/>
        <w:rPr>
          <w:rFonts w:ascii="Palatino Linotype" w:hAnsi="Palatino Linotype"/>
          <w:b/>
          <w:sz w:val="24"/>
          <w:szCs w:val="24"/>
        </w:rPr>
      </w:pPr>
    </w:p>
    <w:p w14:paraId="50DE4D0E" w14:textId="7B3EFF2E" w:rsidR="009F1095" w:rsidRPr="00A2643E" w:rsidRDefault="009F1095" w:rsidP="00A44FBE">
      <w:pPr>
        <w:spacing w:before="240" w:line="360" w:lineRule="auto"/>
        <w:jc w:val="both"/>
        <w:rPr>
          <w:rFonts w:ascii="Palatino Linotype" w:hAnsi="Palatino Linotype"/>
          <w:b/>
          <w:sz w:val="24"/>
          <w:szCs w:val="24"/>
        </w:rPr>
      </w:pPr>
    </w:p>
    <w:p w14:paraId="46AF6336" w14:textId="11447F09" w:rsidR="009F1095" w:rsidRPr="00A2643E" w:rsidRDefault="009F1095" w:rsidP="00A44FBE">
      <w:pPr>
        <w:spacing w:before="240" w:line="360" w:lineRule="auto"/>
        <w:jc w:val="both"/>
        <w:rPr>
          <w:rFonts w:ascii="Palatino Linotype" w:hAnsi="Palatino Linotype"/>
          <w:b/>
          <w:sz w:val="24"/>
          <w:szCs w:val="24"/>
        </w:rPr>
      </w:pPr>
      <w:r w:rsidRPr="00A2643E">
        <w:rPr>
          <w:rFonts w:ascii="Palatino Linotype" w:hAnsi="Palatino Linotype"/>
          <w:sz w:val="24"/>
          <w:szCs w:val="24"/>
        </w:rPr>
        <w:lastRenderedPageBreak/>
        <w:t xml:space="preserve">De lo expuesto con anterioridad, se desprende que </w:t>
      </w:r>
      <w:r w:rsidRPr="00A2643E">
        <w:rPr>
          <w:rFonts w:ascii="Palatino Linotype" w:hAnsi="Palatino Linotype"/>
          <w:b/>
          <w:sz w:val="24"/>
          <w:szCs w:val="24"/>
        </w:rPr>
        <w:t xml:space="preserve">El Sujeto Obligado </w:t>
      </w:r>
      <w:r w:rsidRPr="00A2643E">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Subdirección de recursos Materiales; Dirección General del Registro Estatal de Transporte Público; </w:t>
      </w:r>
      <w:r w:rsidR="00410BE9" w:rsidRPr="00A2643E">
        <w:rPr>
          <w:rFonts w:ascii="Palatino Linotype" w:hAnsi="Palatino Linotype"/>
          <w:sz w:val="24"/>
          <w:szCs w:val="24"/>
        </w:rPr>
        <w:t xml:space="preserve">Dirección del Registro de Licencias y Operadores; Departamento de Licencias e Infracciones. </w:t>
      </w:r>
    </w:p>
    <w:p w14:paraId="7DB6431A" w14:textId="14260E95" w:rsidR="00E6136F" w:rsidRPr="00A2643E" w:rsidRDefault="00410BE9" w:rsidP="00A44FBE">
      <w:pPr>
        <w:spacing w:before="240" w:line="360" w:lineRule="auto"/>
        <w:jc w:val="both"/>
        <w:rPr>
          <w:rFonts w:ascii="Palatino Linotype" w:hAnsi="Palatino Linotype"/>
          <w:iCs/>
          <w:sz w:val="24"/>
          <w:szCs w:val="24"/>
        </w:rPr>
      </w:pPr>
      <w:r w:rsidRPr="00A2643E">
        <w:rPr>
          <w:rFonts w:ascii="Palatino Linotype" w:hAnsi="Palatino Linotype"/>
          <w:iCs/>
          <w:sz w:val="24"/>
          <w:szCs w:val="24"/>
        </w:rPr>
        <w:t>De manera complementaria, a efecto de ilustrar la esfera competencial de las unidades administrativas en cita, resulta oportuno trae</w:t>
      </w:r>
      <w:r w:rsidR="00B86B44" w:rsidRPr="00A2643E">
        <w:rPr>
          <w:rFonts w:ascii="Palatino Linotype" w:hAnsi="Palatino Linotype"/>
          <w:iCs/>
          <w:sz w:val="24"/>
          <w:szCs w:val="24"/>
        </w:rPr>
        <w:t>r los numerales 47, fracción V y 50, fracción I de la Ley de Movilidad del Estado de México</w:t>
      </w:r>
      <w:r w:rsidR="00B11D52" w:rsidRPr="00A2643E">
        <w:rPr>
          <w:rFonts w:ascii="Palatino Linotype" w:hAnsi="Palatino Linotype"/>
          <w:iCs/>
          <w:sz w:val="24"/>
          <w:szCs w:val="24"/>
        </w:rPr>
        <w:t xml:space="preserve">; los apartados </w:t>
      </w:r>
      <w:r w:rsidR="00F551DE" w:rsidRPr="00A2643E">
        <w:rPr>
          <w:rFonts w:ascii="Palatino Linotype" w:hAnsi="Palatino Linotype"/>
          <w:b/>
          <w:bCs/>
          <w:iCs/>
          <w:sz w:val="24"/>
          <w:szCs w:val="24"/>
        </w:rPr>
        <w:t>22000002000400S</w:t>
      </w:r>
      <w:r w:rsidR="00F551DE" w:rsidRPr="00A2643E">
        <w:rPr>
          <w:rFonts w:ascii="Palatino Linotype" w:hAnsi="Palatino Linotype"/>
          <w:iCs/>
          <w:sz w:val="24"/>
          <w:szCs w:val="24"/>
        </w:rPr>
        <w:t xml:space="preserve"> “Subdirección de Recursos Materiales”, </w:t>
      </w:r>
      <w:r w:rsidR="00F551DE" w:rsidRPr="00A2643E">
        <w:rPr>
          <w:rFonts w:ascii="Palatino Linotype" w:hAnsi="Palatino Linotype"/>
          <w:b/>
          <w:bCs/>
          <w:iCs/>
          <w:sz w:val="24"/>
          <w:szCs w:val="24"/>
        </w:rPr>
        <w:t xml:space="preserve">22000007000000L </w:t>
      </w:r>
      <w:r w:rsidR="00F551DE" w:rsidRPr="00A2643E">
        <w:rPr>
          <w:rFonts w:ascii="Palatino Linotype" w:hAnsi="Palatino Linotype"/>
          <w:iCs/>
          <w:sz w:val="24"/>
          <w:szCs w:val="24"/>
        </w:rPr>
        <w:t xml:space="preserve">“Dirección General del Registro Estatal de Transporte Público”, </w:t>
      </w:r>
      <w:r w:rsidR="00F551DE" w:rsidRPr="00A2643E">
        <w:rPr>
          <w:rFonts w:ascii="Palatino Linotype" w:hAnsi="Palatino Linotype"/>
          <w:b/>
          <w:bCs/>
          <w:iCs/>
          <w:sz w:val="24"/>
          <w:szCs w:val="24"/>
        </w:rPr>
        <w:t xml:space="preserve">22000007010000L </w:t>
      </w:r>
      <w:r w:rsidR="00F551DE" w:rsidRPr="00A2643E">
        <w:rPr>
          <w:rFonts w:ascii="Palatino Linotype" w:hAnsi="Palatino Linotype"/>
          <w:iCs/>
          <w:sz w:val="24"/>
          <w:szCs w:val="24"/>
        </w:rPr>
        <w:t xml:space="preserve">“Dirección del Registro de Licencias y Operadores” y </w:t>
      </w:r>
      <w:r w:rsidR="00F551DE" w:rsidRPr="00A2643E">
        <w:rPr>
          <w:rFonts w:ascii="Palatino Linotype" w:hAnsi="Palatino Linotype"/>
          <w:b/>
          <w:bCs/>
          <w:iCs/>
          <w:sz w:val="24"/>
          <w:szCs w:val="24"/>
        </w:rPr>
        <w:t xml:space="preserve">22000007010001L </w:t>
      </w:r>
      <w:r w:rsidR="00F551DE" w:rsidRPr="00A2643E">
        <w:rPr>
          <w:rFonts w:ascii="Palatino Linotype" w:hAnsi="Palatino Linotype"/>
          <w:iCs/>
          <w:sz w:val="24"/>
          <w:szCs w:val="24"/>
        </w:rPr>
        <w:t>“Departamento de Licencias e Infracciones”</w:t>
      </w:r>
      <w:r w:rsidR="00E6136F" w:rsidRPr="00A2643E">
        <w:rPr>
          <w:rFonts w:ascii="Palatino Linotype" w:hAnsi="Palatino Linotype"/>
          <w:iCs/>
          <w:sz w:val="24"/>
          <w:szCs w:val="24"/>
        </w:rPr>
        <w:t xml:space="preserve"> del Manual General de Organización de la Secretaría de Movilidad; así como el artículo 40 Bis del Reglamento de </w:t>
      </w:r>
      <w:proofErr w:type="spellStart"/>
      <w:r w:rsidR="00E6136F" w:rsidRPr="00A2643E">
        <w:rPr>
          <w:rFonts w:ascii="Palatino Linotype" w:hAnsi="Palatino Linotype"/>
          <w:iCs/>
          <w:sz w:val="24"/>
          <w:szCs w:val="24"/>
        </w:rPr>
        <w:t>Transito</w:t>
      </w:r>
      <w:proofErr w:type="spellEnd"/>
      <w:r w:rsidR="00E6136F" w:rsidRPr="00A2643E">
        <w:rPr>
          <w:rFonts w:ascii="Palatino Linotype" w:hAnsi="Palatino Linotype"/>
          <w:iCs/>
          <w:sz w:val="24"/>
          <w:szCs w:val="24"/>
        </w:rPr>
        <w:t xml:space="preserve"> del Estado de México, porciones normativas que disponen a la literalidad lo siguiente:</w:t>
      </w:r>
    </w:p>
    <w:p w14:paraId="62F6F21D" w14:textId="041D8D67" w:rsidR="00B86B44" w:rsidRPr="00A2643E" w:rsidRDefault="00B86B44" w:rsidP="00B11D52">
      <w:pPr>
        <w:pStyle w:val="Citas"/>
        <w:jc w:val="center"/>
        <w:rPr>
          <w:b/>
          <w:bCs/>
        </w:rPr>
      </w:pPr>
      <w:r w:rsidRPr="00A2643E">
        <w:rPr>
          <w:b/>
          <w:bCs/>
        </w:rPr>
        <w:t>LEY DE MOVILIDAD DEL ESTADO DE MÉXICO</w:t>
      </w:r>
    </w:p>
    <w:p w14:paraId="6F8A86FD" w14:textId="00094110" w:rsidR="009F1095" w:rsidRPr="00A2643E" w:rsidRDefault="00B11D52" w:rsidP="00B86B44">
      <w:pPr>
        <w:pStyle w:val="Citas"/>
      </w:pPr>
      <w:r w:rsidRPr="00A2643E">
        <w:t>“</w:t>
      </w:r>
      <w:r w:rsidR="00410BE9" w:rsidRPr="00A2643E">
        <w:t>Artículo 47.- El registro público estatal de movilidad se organizará y funcionará conforme a las siguientes bases:</w:t>
      </w:r>
    </w:p>
    <w:p w14:paraId="6D4A3E43" w14:textId="07B44432" w:rsidR="00410BE9" w:rsidRPr="00A2643E" w:rsidRDefault="00410BE9" w:rsidP="00B86B44">
      <w:pPr>
        <w:pStyle w:val="Citas"/>
      </w:pPr>
      <w:r w:rsidRPr="00A2643E">
        <w:t>(…)</w:t>
      </w:r>
    </w:p>
    <w:p w14:paraId="14007C28" w14:textId="57AC43D5" w:rsidR="00410BE9" w:rsidRPr="00A2643E" w:rsidRDefault="00410BE9" w:rsidP="00B86B44">
      <w:pPr>
        <w:pStyle w:val="Citas"/>
      </w:pPr>
      <w:r w:rsidRPr="00A2643E">
        <w:t xml:space="preserve">V. La Secretaría promoverá la coordinación necesaria para reunir y procesar la información relativa a licencias, concesiones, permisos y autorizaciones, </w:t>
      </w:r>
      <w:r w:rsidRPr="00A2643E">
        <w:lastRenderedPageBreak/>
        <w:t>integrándola al registro público de movilidad, para acreditar los supuestos de suspensión y cancelación.</w:t>
      </w:r>
    </w:p>
    <w:p w14:paraId="06B32F8E" w14:textId="69993B5A" w:rsidR="00B86B44" w:rsidRPr="00A2643E" w:rsidRDefault="00B86B44" w:rsidP="00B86B44">
      <w:pPr>
        <w:pStyle w:val="Citas"/>
      </w:pPr>
      <w:r w:rsidRPr="00A2643E">
        <w:t>(…)</w:t>
      </w:r>
    </w:p>
    <w:p w14:paraId="0A0C9BA7" w14:textId="77777777" w:rsidR="00B86B44" w:rsidRPr="00A2643E" w:rsidRDefault="00B86B44" w:rsidP="00B86B44">
      <w:pPr>
        <w:pStyle w:val="Citas"/>
      </w:pPr>
      <w:r w:rsidRPr="00A2643E">
        <w:t>Artículo 50.- Deberán inscribirse en el registro estatal:</w:t>
      </w:r>
    </w:p>
    <w:p w14:paraId="3686D891" w14:textId="7E11A0B5" w:rsidR="00B86B44" w:rsidRPr="00A2643E" w:rsidRDefault="00B86B44" w:rsidP="00B86B44">
      <w:pPr>
        <w:pStyle w:val="Citas"/>
      </w:pPr>
      <w:r w:rsidRPr="00A2643E">
        <w:t xml:space="preserve"> I. Las licencias o permisos para operar o conducir vehículos que expida la Secretaría.</w:t>
      </w:r>
    </w:p>
    <w:p w14:paraId="054F2BCE" w14:textId="55A3C4DE" w:rsidR="00B11D52" w:rsidRPr="00A2643E" w:rsidRDefault="00B11D52" w:rsidP="00B86B44">
      <w:pPr>
        <w:pStyle w:val="Citas"/>
        <w:rPr>
          <w:b/>
          <w:sz w:val="24"/>
          <w:szCs w:val="24"/>
        </w:rPr>
      </w:pPr>
      <w:r w:rsidRPr="00A2643E">
        <w:rPr>
          <w:bCs/>
          <w:sz w:val="24"/>
          <w:szCs w:val="24"/>
        </w:rPr>
        <w:t xml:space="preserve">(…)” </w:t>
      </w:r>
      <w:r w:rsidRPr="00A2643E">
        <w:rPr>
          <w:b/>
          <w:sz w:val="24"/>
          <w:szCs w:val="24"/>
        </w:rPr>
        <w:t>(Sic)</w:t>
      </w:r>
    </w:p>
    <w:p w14:paraId="5C933293" w14:textId="125BEB13" w:rsidR="009F1095" w:rsidRPr="00A2643E" w:rsidRDefault="009F1095" w:rsidP="00A44FBE">
      <w:pPr>
        <w:spacing w:before="240" w:line="360" w:lineRule="auto"/>
        <w:jc w:val="both"/>
        <w:rPr>
          <w:rFonts w:ascii="Palatino Linotype" w:hAnsi="Palatino Linotype"/>
          <w:b/>
          <w:sz w:val="24"/>
          <w:szCs w:val="24"/>
        </w:rPr>
      </w:pPr>
    </w:p>
    <w:p w14:paraId="6B55FDE2" w14:textId="42893A10" w:rsidR="00F551DE" w:rsidRPr="00A2643E" w:rsidRDefault="00F551DE" w:rsidP="00F551DE">
      <w:pPr>
        <w:pStyle w:val="Citas"/>
        <w:jc w:val="center"/>
        <w:rPr>
          <w:b/>
          <w:bCs/>
        </w:rPr>
      </w:pPr>
      <w:r w:rsidRPr="00A2643E">
        <w:rPr>
          <w:b/>
          <w:bCs/>
        </w:rPr>
        <w:t>MANUAL GENERAL DE ORGANIZACIÓN DE LA SECRETARÍA DE MOVILIDAD</w:t>
      </w:r>
    </w:p>
    <w:p w14:paraId="591FAB06" w14:textId="6442CDD1" w:rsidR="00B11D52" w:rsidRPr="00A2643E" w:rsidRDefault="00F551DE" w:rsidP="00B11D52">
      <w:pPr>
        <w:pStyle w:val="Citas"/>
        <w:rPr>
          <w:b/>
          <w:bCs/>
        </w:rPr>
      </w:pPr>
      <w:r w:rsidRPr="00A2643E">
        <w:rPr>
          <w:b/>
          <w:bCs/>
        </w:rPr>
        <w:t>“</w:t>
      </w:r>
      <w:r w:rsidR="00B86B44" w:rsidRPr="00A2643E">
        <w:rPr>
          <w:b/>
          <w:bCs/>
        </w:rPr>
        <w:t xml:space="preserve">22000002000400S SUBDIRECCIÓN DE RECURSOS MATERIALES </w:t>
      </w:r>
    </w:p>
    <w:p w14:paraId="6C6BC023" w14:textId="77777777" w:rsidR="00B11D52" w:rsidRPr="00A2643E" w:rsidRDefault="00B86B44" w:rsidP="00B11D52">
      <w:pPr>
        <w:pStyle w:val="Citas"/>
        <w:rPr>
          <w:b/>
          <w:bCs/>
        </w:rPr>
      </w:pPr>
      <w:r w:rsidRPr="00A2643E">
        <w:rPr>
          <w:b/>
          <w:bCs/>
        </w:rPr>
        <w:t xml:space="preserve">OBJETIVO: </w:t>
      </w:r>
    </w:p>
    <w:p w14:paraId="0FA6D9DA" w14:textId="77777777" w:rsidR="00B11D52" w:rsidRPr="00A2643E" w:rsidRDefault="00B86B44" w:rsidP="00B11D52">
      <w:pPr>
        <w:pStyle w:val="Citas"/>
      </w:pPr>
      <w:r w:rsidRPr="00A2643E">
        <w:t>Coordinar, supervisar y realiza las gestiones para administrar, adquirir, almacenar y suministrar los enseres, bienes, servicios y artículos requeridos por las unidades administrativas adscritas a la Secretaría; así como administrar los sistemas de control de inventario de bienes muebles y equipo.</w:t>
      </w:r>
    </w:p>
    <w:p w14:paraId="4B8A5D01" w14:textId="7CB6E61D" w:rsidR="008A7808" w:rsidRPr="00A2643E" w:rsidRDefault="00B86B44" w:rsidP="00B11D52">
      <w:pPr>
        <w:pStyle w:val="Citas"/>
        <w:rPr>
          <w:b/>
          <w:bCs/>
        </w:rPr>
      </w:pPr>
      <w:r w:rsidRPr="00A2643E">
        <w:rPr>
          <w:b/>
          <w:bCs/>
        </w:rPr>
        <w:t xml:space="preserve"> FUNCIONES:</w:t>
      </w:r>
    </w:p>
    <w:p w14:paraId="720EF583" w14:textId="7EF140E6" w:rsidR="00B86B44" w:rsidRPr="00A2643E" w:rsidRDefault="00B86B44" w:rsidP="00B11D52">
      <w:pPr>
        <w:pStyle w:val="Citas"/>
      </w:pPr>
      <w:r w:rsidRPr="00A2643E">
        <w:t>(…)</w:t>
      </w:r>
    </w:p>
    <w:p w14:paraId="4D3092D3" w14:textId="77777777" w:rsidR="00B86B44" w:rsidRPr="00A2643E" w:rsidRDefault="00B86B44" w:rsidP="00B11D52">
      <w:pPr>
        <w:pStyle w:val="Citas"/>
      </w:pPr>
      <w:r w:rsidRPr="00A2643E">
        <w:t xml:space="preserve">Supervisar, revisar y ejecutar las etapas de los procedimientos adquisitivos que se realicen para la Secretaría, de conformidad con la normativa. </w:t>
      </w:r>
    </w:p>
    <w:p w14:paraId="0853A9C0" w14:textId="3562FCF6" w:rsidR="00B86B44" w:rsidRPr="00A2643E" w:rsidRDefault="00B86B44" w:rsidP="00B11D52">
      <w:pPr>
        <w:pStyle w:val="Citas"/>
      </w:pPr>
      <w:r w:rsidRPr="00A2643E">
        <w:lastRenderedPageBreak/>
        <w:t>Supervisar la integración del expediente del procedimiento adquisitivo y presentar las solicitudes con apego a la normativa de adquisiciones de bienes y/o contrataciones de servicios ante la Secretaría de Finanzas, con cargo a recursos federales o estatales, que requieran las diversas unidades administrativas que integran a la Secretaría, para su instauración, sustanciación y resolución, según la disponibilidad de su recurso aprobado.</w:t>
      </w:r>
    </w:p>
    <w:p w14:paraId="318F2F5A" w14:textId="52A0D21F" w:rsidR="00B86B44" w:rsidRPr="00A2643E" w:rsidRDefault="00B86B44" w:rsidP="00B11D52">
      <w:pPr>
        <w:pStyle w:val="Citas"/>
      </w:pPr>
      <w:r w:rsidRPr="00A2643E">
        <w:t>(…)</w:t>
      </w:r>
    </w:p>
    <w:p w14:paraId="6A79F392" w14:textId="3C81D3BB" w:rsidR="00B86B44" w:rsidRPr="00A2643E" w:rsidRDefault="00B86B44" w:rsidP="00B11D52">
      <w:pPr>
        <w:pStyle w:val="Citas"/>
      </w:pPr>
      <w:r w:rsidRPr="00A2643E">
        <w:t>Supervisar la recepción, validación y suministro de los bienes y servicios que requieran las unidades administrativas de la Secretaría, para el desarrollo de sus actividades, atendiendo al presupuesto disponible.</w:t>
      </w:r>
    </w:p>
    <w:p w14:paraId="047DF693" w14:textId="505FE9ED" w:rsidR="00B86B44" w:rsidRPr="00A2643E" w:rsidRDefault="00B86B44" w:rsidP="00B11D52">
      <w:pPr>
        <w:pStyle w:val="Citas"/>
      </w:pPr>
      <w:r w:rsidRPr="00A2643E">
        <w:t>(…)</w:t>
      </w:r>
    </w:p>
    <w:p w14:paraId="0A9E0DE1" w14:textId="5458C5DB" w:rsidR="00B86B44" w:rsidRPr="00A2643E" w:rsidRDefault="00B86B44" w:rsidP="00B11D52">
      <w:pPr>
        <w:pStyle w:val="Citas"/>
        <w:rPr>
          <w:b/>
          <w:bCs/>
          <w:u w:val="single"/>
        </w:rPr>
      </w:pPr>
      <w:r w:rsidRPr="00A2643E">
        <w:rPr>
          <w:b/>
          <w:bCs/>
          <w:u w:val="single"/>
        </w:rPr>
        <w:t>Verificar la adecuada integración y conservación de los expedientes y constancias de los procedimientos adquisitivos de la Secretaría</w:t>
      </w:r>
    </w:p>
    <w:p w14:paraId="6CAB50C7" w14:textId="542E2A10" w:rsidR="00B86B44" w:rsidRPr="00A2643E" w:rsidRDefault="00B86B44" w:rsidP="00B11D52">
      <w:pPr>
        <w:pStyle w:val="Citas"/>
        <w:rPr>
          <w:b/>
          <w:bCs/>
          <w:u w:val="single"/>
        </w:rPr>
      </w:pPr>
      <w:r w:rsidRPr="00A2643E">
        <w:rPr>
          <w:b/>
          <w:bCs/>
          <w:u w:val="single"/>
        </w:rPr>
        <w:t>(…)</w:t>
      </w:r>
    </w:p>
    <w:p w14:paraId="0A108A1F" w14:textId="14863E4B" w:rsidR="00B86B44" w:rsidRPr="00A2643E" w:rsidRDefault="00B86B44" w:rsidP="00B11D52">
      <w:pPr>
        <w:pStyle w:val="Citas"/>
      </w:pPr>
      <w:r w:rsidRPr="00A2643E">
        <w:t>Supervisar y emitir los informes de las adquisiciones realizadas, y los correspondientes a las adjudicaciones directas, invitaciones restringidas y licitaciones públicas y contratos pedidos; así como informar de las fianzas recibidas y entregadas a las instancias correspondientes</w:t>
      </w:r>
    </w:p>
    <w:p w14:paraId="7D10900B" w14:textId="2093E896" w:rsidR="00B86B44" w:rsidRPr="00A2643E" w:rsidRDefault="00B86B44" w:rsidP="00B11D52">
      <w:pPr>
        <w:pStyle w:val="Citas"/>
      </w:pPr>
      <w:r w:rsidRPr="00A2643E">
        <w:t>(…)</w:t>
      </w:r>
    </w:p>
    <w:p w14:paraId="05BCE0DF" w14:textId="77777777" w:rsidR="00F551DE" w:rsidRPr="00A2643E" w:rsidRDefault="00B86B44" w:rsidP="00B11D52">
      <w:pPr>
        <w:pStyle w:val="Citas"/>
        <w:rPr>
          <w:b/>
          <w:bCs/>
        </w:rPr>
      </w:pPr>
      <w:r w:rsidRPr="00A2643E">
        <w:rPr>
          <w:b/>
          <w:bCs/>
        </w:rPr>
        <w:t>22000007000000L DIRECCIÓN GENERAL DEL REGISTRO ESTATAL DE TRANSPORTE PÚBLICO</w:t>
      </w:r>
    </w:p>
    <w:p w14:paraId="46B65B78" w14:textId="77777777" w:rsidR="00F551DE" w:rsidRPr="00A2643E" w:rsidRDefault="00B86B44" w:rsidP="00B11D52">
      <w:pPr>
        <w:pStyle w:val="Citas"/>
        <w:rPr>
          <w:b/>
          <w:bCs/>
        </w:rPr>
      </w:pPr>
      <w:r w:rsidRPr="00A2643E">
        <w:rPr>
          <w:b/>
          <w:bCs/>
        </w:rPr>
        <w:lastRenderedPageBreak/>
        <w:t xml:space="preserve"> OBJETIVO: </w:t>
      </w:r>
    </w:p>
    <w:p w14:paraId="654E8AA5" w14:textId="72411B04" w:rsidR="00B86B44" w:rsidRPr="00A2643E" w:rsidRDefault="00B86B44" w:rsidP="00B11D52">
      <w:pPr>
        <w:pStyle w:val="Citas"/>
      </w:pPr>
      <w:r w:rsidRPr="00A2643E">
        <w:t>Coordinar los trámites relacionados con el diseño, expedición y suministro de la documentación relativa al control vehicular del servicio público de transporte, los inherentes a vehículos automotores destinados para prestar un servicio a la población, por parte de organismos y dependencias estatales o municipales, así como los relativos a la emisión de licencias de conducir de servicio particular y de servicio público en sus diferentes modalidades.</w:t>
      </w:r>
    </w:p>
    <w:p w14:paraId="2097D4D4" w14:textId="11FAE3E6" w:rsidR="00B11D52" w:rsidRPr="00A2643E" w:rsidRDefault="00B11D52" w:rsidP="00B11D52">
      <w:pPr>
        <w:pStyle w:val="Citas"/>
        <w:rPr>
          <w:b/>
          <w:bCs/>
        </w:rPr>
      </w:pPr>
      <w:r w:rsidRPr="00A2643E">
        <w:rPr>
          <w:b/>
          <w:bCs/>
        </w:rPr>
        <w:t>FUNCIONES:</w:t>
      </w:r>
    </w:p>
    <w:p w14:paraId="091B111E" w14:textId="224FF9D4" w:rsidR="00B11D52" w:rsidRPr="00A2643E" w:rsidRDefault="00B11D52" w:rsidP="00B11D52">
      <w:pPr>
        <w:pStyle w:val="Citas"/>
      </w:pPr>
      <w:r w:rsidRPr="00A2643E">
        <w:t>(…)</w:t>
      </w:r>
    </w:p>
    <w:p w14:paraId="712FFCB3" w14:textId="6105A660" w:rsidR="00B11D52" w:rsidRPr="00A2643E" w:rsidRDefault="00B11D52" w:rsidP="00B11D52">
      <w:pPr>
        <w:pStyle w:val="Citas"/>
      </w:pPr>
      <w:r w:rsidRPr="00A2643E">
        <w:t xml:space="preserve">Administrar los recursos humanos, materiales y las actividades del Registro de transporte público en sus diferentes modalidades, así como los trámites de licencias de conducir del servicio público en sus diferentes modalidades, licencias de servicio particular y permisos, a efecto de </w:t>
      </w:r>
      <w:proofErr w:type="spellStart"/>
      <w:r w:rsidRPr="00A2643E">
        <w:t>eficientar</w:t>
      </w:r>
      <w:proofErr w:type="spellEnd"/>
      <w:r w:rsidRPr="00A2643E">
        <w:t xml:space="preserve"> el servicio y trámites prestados en el ámbito de las atribuciones conferidas.</w:t>
      </w:r>
    </w:p>
    <w:p w14:paraId="30CC9714" w14:textId="6444B617" w:rsidR="00B11D52" w:rsidRPr="00A2643E" w:rsidRDefault="00B11D52" w:rsidP="00B11D52">
      <w:pPr>
        <w:pStyle w:val="Citas"/>
        <w:rPr>
          <w:b/>
          <w:bCs/>
          <w:u w:val="single"/>
        </w:rPr>
      </w:pPr>
      <w:r w:rsidRPr="00A2643E">
        <w:rPr>
          <w:b/>
          <w:bCs/>
          <w:u w:val="single"/>
        </w:rPr>
        <w:t>Coordinar el suministro de documentación oficial referente a los diferentes trámites de control vehicular del servicio público, licencias de servicio particular, permisos y de servicio público en sus diversas modalidades.</w:t>
      </w:r>
    </w:p>
    <w:p w14:paraId="3B0A7536" w14:textId="56F3EE06" w:rsidR="00B11D52" w:rsidRPr="00A2643E" w:rsidRDefault="00B11D52" w:rsidP="00B11D52">
      <w:pPr>
        <w:pStyle w:val="Citas"/>
        <w:rPr>
          <w:b/>
          <w:bCs/>
          <w:u w:val="single"/>
        </w:rPr>
      </w:pPr>
      <w:r w:rsidRPr="00A2643E">
        <w:rPr>
          <w:b/>
          <w:bCs/>
          <w:u w:val="single"/>
        </w:rPr>
        <w:t>Mantener mecanismos permanentes de comunicación con las áreas competentes a efecto de que informen sobre el desarrollo e implementación de programas de modernización administrativa.</w:t>
      </w:r>
    </w:p>
    <w:p w14:paraId="66FF35B8" w14:textId="0EBB6E53" w:rsidR="00B11D52" w:rsidRPr="00A2643E" w:rsidRDefault="00B11D52" w:rsidP="00B11D52">
      <w:pPr>
        <w:pStyle w:val="Citas"/>
        <w:rPr>
          <w:b/>
          <w:bCs/>
          <w:u w:val="single"/>
        </w:rPr>
      </w:pPr>
      <w:r w:rsidRPr="00A2643E">
        <w:rPr>
          <w:b/>
          <w:bCs/>
          <w:u w:val="single"/>
        </w:rPr>
        <w:t>(…)</w:t>
      </w:r>
    </w:p>
    <w:p w14:paraId="4784265E" w14:textId="6773B2C7" w:rsidR="00B11D52" w:rsidRPr="00A2643E" w:rsidRDefault="00B11D52" w:rsidP="00B11D52">
      <w:pPr>
        <w:pStyle w:val="Citas"/>
      </w:pPr>
      <w:r w:rsidRPr="00A2643E">
        <w:lastRenderedPageBreak/>
        <w:t>Aprobar, expedir e implementar los formatos y documentación relacionada con licencias de servicio público y particular, al control vehicular, placas de matriculación, tarjetas de circulación de los vehículos de servicio público de transporte, así como de los vehículos automotores destinados para prestar un servicio público a la población por parte de organismos y dependencias federales, estatales o municipales.</w:t>
      </w:r>
    </w:p>
    <w:p w14:paraId="5C9E6B43" w14:textId="2C72C2CC" w:rsidR="00B11D52" w:rsidRPr="00A2643E" w:rsidRDefault="00B11D52" w:rsidP="00B11D52">
      <w:pPr>
        <w:pStyle w:val="Citas"/>
      </w:pPr>
      <w:r w:rsidRPr="00A2643E">
        <w:t>(…)</w:t>
      </w:r>
    </w:p>
    <w:p w14:paraId="05C7CD17" w14:textId="77777777" w:rsidR="00F551DE" w:rsidRPr="00A2643E" w:rsidRDefault="00B11D52" w:rsidP="00B11D52">
      <w:pPr>
        <w:pStyle w:val="Citas"/>
        <w:rPr>
          <w:b/>
          <w:bCs/>
        </w:rPr>
      </w:pPr>
      <w:r w:rsidRPr="00A2643E">
        <w:rPr>
          <w:b/>
          <w:bCs/>
        </w:rPr>
        <w:t>22000007010000L DIRECCIÓN DEL REGISTRO DE LICENCIAS Y OPERADORES</w:t>
      </w:r>
      <w:r w:rsidR="00F551DE" w:rsidRPr="00A2643E">
        <w:rPr>
          <w:b/>
          <w:bCs/>
        </w:rPr>
        <w:tab/>
      </w:r>
    </w:p>
    <w:p w14:paraId="5399105F" w14:textId="77777777" w:rsidR="00F551DE" w:rsidRPr="00A2643E" w:rsidRDefault="00B11D52" w:rsidP="00B11D52">
      <w:pPr>
        <w:pStyle w:val="Citas"/>
      </w:pPr>
      <w:r w:rsidRPr="00A2643E">
        <w:rPr>
          <w:b/>
          <w:bCs/>
        </w:rPr>
        <w:t xml:space="preserve"> OBJETIVO:</w:t>
      </w:r>
      <w:r w:rsidRPr="00A2643E">
        <w:t xml:space="preserve"> </w:t>
      </w:r>
    </w:p>
    <w:p w14:paraId="0D8078E1" w14:textId="77777777" w:rsidR="00F551DE" w:rsidRPr="00A2643E" w:rsidRDefault="00B11D52" w:rsidP="00B11D52">
      <w:pPr>
        <w:pStyle w:val="Citas"/>
      </w:pPr>
      <w:r w:rsidRPr="00A2643E">
        <w:t xml:space="preserve">Planear, coordinar, dirigir y gestionar las actividades relativas a la expedición de licencias de servicio particular, permisos de práctica y licencias de servicio público en sus distintas modalidades, así como Integrar, normar y actualizar el registro respectivo, con estricto apego a la normatividad vigente y aplicable. </w:t>
      </w:r>
    </w:p>
    <w:p w14:paraId="49A7D158" w14:textId="3215E860" w:rsidR="00B11D52" w:rsidRPr="00A2643E" w:rsidRDefault="00B11D52" w:rsidP="00B11D52">
      <w:pPr>
        <w:pStyle w:val="Citas"/>
        <w:rPr>
          <w:b/>
          <w:bCs/>
        </w:rPr>
      </w:pPr>
      <w:r w:rsidRPr="00A2643E">
        <w:rPr>
          <w:b/>
          <w:bCs/>
        </w:rPr>
        <w:t>FUNCIONES:</w:t>
      </w:r>
    </w:p>
    <w:p w14:paraId="78453C6C" w14:textId="30810170" w:rsidR="00B11D52" w:rsidRPr="00A2643E" w:rsidRDefault="00B11D52" w:rsidP="00B11D52">
      <w:pPr>
        <w:pStyle w:val="Citas"/>
      </w:pPr>
      <w:r w:rsidRPr="00A2643E">
        <w:t>(…)</w:t>
      </w:r>
    </w:p>
    <w:p w14:paraId="6020F842" w14:textId="3BF98467" w:rsidR="00B11D52" w:rsidRPr="00A2643E" w:rsidRDefault="00B11D52" w:rsidP="00B11D52">
      <w:pPr>
        <w:pStyle w:val="Citas"/>
      </w:pPr>
      <w:r w:rsidRPr="00A2643E">
        <w:t>Verificar que los trámites de expedición de licencias de conducir de servicio público y particular, así como los permisos provisionales de práctica en sus distintas modalidades se realicen de forma sencilla y expedita.</w:t>
      </w:r>
    </w:p>
    <w:p w14:paraId="6E59316A" w14:textId="2A95A60B" w:rsidR="00B11D52" w:rsidRPr="00A2643E" w:rsidRDefault="00B11D52" w:rsidP="00B11D52">
      <w:pPr>
        <w:pStyle w:val="Citas"/>
      </w:pPr>
      <w:r w:rsidRPr="00A2643E">
        <w:t>(…)</w:t>
      </w:r>
    </w:p>
    <w:p w14:paraId="59CB80D5" w14:textId="77777777" w:rsidR="00F551DE" w:rsidRPr="00A2643E" w:rsidRDefault="00B11D52" w:rsidP="00B11D52">
      <w:pPr>
        <w:pStyle w:val="Citas"/>
        <w:rPr>
          <w:b/>
          <w:bCs/>
        </w:rPr>
      </w:pPr>
      <w:r w:rsidRPr="00A2643E">
        <w:rPr>
          <w:b/>
          <w:bCs/>
        </w:rPr>
        <w:t xml:space="preserve">22000007010001L DEPARTAMENTO DE LICENCIAS E INFRACCIONES </w:t>
      </w:r>
    </w:p>
    <w:p w14:paraId="5EC15CCC" w14:textId="77777777" w:rsidR="00F551DE" w:rsidRPr="00A2643E" w:rsidRDefault="00B11D52" w:rsidP="00B11D52">
      <w:pPr>
        <w:pStyle w:val="Citas"/>
        <w:rPr>
          <w:b/>
          <w:bCs/>
        </w:rPr>
      </w:pPr>
      <w:r w:rsidRPr="00A2643E">
        <w:rPr>
          <w:b/>
          <w:bCs/>
        </w:rPr>
        <w:lastRenderedPageBreak/>
        <w:t xml:space="preserve">OBJETIVO: </w:t>
      </w:r>
    </w:p>
    <w:p w14:paraId="397BF595" w14:textId="77777777" w:rsidR="00F551DE" w:rsidRPr="00A2643E" w:rsidRDefault="00B11D52" w:rsidP="00B11D52">
      <w:pPr>
        <w:pStyle w:val="Citas"/>
      </w:pPr>
      <w:r w:rsidRPr="00A2643E">
        <w:t xml:space="preserve">Integrar, actualizar, registrar y establecer el manejo de la información relativa a las licencias de conducir de servicio público y particular, así como los permisos provisionales de práctica en sus distintas modalidades, por medio de los mecanismos operativos y administrativos señalados para tal efecto y llevar a cabo la verificación de la información. </w:t>
      </w:r>
    </w:p>
    <w:p w14:paraId="4A0FC8F7" w14:textId="3B11EB48" w:rsidR="00B11D52" w:rsidRPr="00A2643E" w:rsidRDefault="00B11D52" w:rsidP="00B11D52">
      <w:pPr>
        <w:pStyle w:val="Citas"/>
        <w:rPr>
          <w:b/>
          <w:bCs/>
        </w:rPr>
      </w:pPr>
      <w:r w:rsidRPr="00A2643E">
        <w:rPr>
          <w:b/>
          <w:bCs/>
        </w:rPr>
        <w:t>FUNCIONES:</w:t>
      </w:r>
    </w:p>
    <w:p w14:paraId="2C8F2736" w14:textId="7DB84FCF" w:rsidR="00B11D52" w:rsidRPr="00A2643E" w:rsidRDefault="00B11D52" w:rsidP="00B11D52">
      <w:pPr>
        <w:pStyle w:val="Citas"/>
      </w:pPr>
      <w:r w:rsidRPr="00A2643E">
        <w:t>Supervisar la operación de los módulos de emisión de licencias de conducir de servicio público y particular, así como los permisos provisionales de práctica en sus distintas modalidades.</w:t>
      </w:r>
    </w:p>
    <w:p w14:paraId="22DABCAD" w14:textId="7AC305E2" w:rsidR="00B11D52" w:rsidRPr="00A2643E" w:rsidRDefault="00B11D52" w:rsidP="00B11D52">
      <w:pPr>
        <w:pStyle w:val="Citas"/>
        <w:rPr>
          <w:b/>
          <w:bCs/>
        </w:rPr>
      </w:pPr>
      <w:r w:rsidRPr="00A2643E">
        <w:t>(…)</w:t>
      </w:r>
      <w:r w:rsidR="00F551DE" w:rsidRPr="00A2643E">
        <w:t xml:space="preserve">” </w:t>
      </w:r>
      <w:r w:rsidR="00F551DE" w:rsidRPr="00A2643E">
        <w:rPr>
          <w:b/>
          <w:bCs/>
        </w:rPr>
        <w:t>(Sic)</w:t>
      </w:r>
    </w:p>
    <w:p w14:paraId="38515E45" w14:textId="77777777" w:rsidR="00B11D52" w:rsidRPr="00A2643E" w:rsidRDefault="00B11D52" w:rsidP="00BB1C32">
      <w:pPr>
        <w:spacing w:after="0" w:line="360" w:lineRule="auto"/>
        <w:jc w:val="both"/>
        <w:rPr>
          <w:b/>
          <w:bCs/>
          <w:u w:val="single"/>
        </w:rPr>
      </w:pPr>
    </w:p>
    <w:p w14:paraId="16E054D9" w14:textId="5DBBA1B4" w:rsidR="00E6136F" w:rsidRPr="00A2643E" w:rsidRDefault="00E6136F" w:rsidP="00E6136F">
      <w:pPr>
        <w:pStyle w:val="Citas"/>
        <w:jc w:val="center"/>
        <w:rPr>
          <w:b/>
          <w:bCs/>
        </w:rPr>
      </w:pPr>
      <w:r w:rsidRPr="00A2643E">
        <w:rPr>
          <w:b/>
          <w:bCs/>
        </w:rPr>
        <w:t>REGLAMENTO DE TRÁNSITO DEL ESTADO DE MÉXICO</w:t>
      </w:r>
    </w:p>
    <w:p w14:paraId="0DBFB13E" w14:textId="2B932A47" w:rsidR="00E6136F" w:rsidRPr="00A2643E" w:rsidRDefault="00E6136F" w:rsidP="00E6136F">
      <w:pPr>
        <w:pStyle w:val="Citas"/>
      </w:pPr>
      <w:r w:rsidRPr="00A2643E">
        <w:t xml:space="preserve">“Artículo 40 Bis. Las licencias para conducir motocicletas y vehículos automotores de servicio particular podrán expedirse en versión digital como documento electrónico adicional al documento físico en términos de la Ley de Gobierno Digital del Estado de México y Municipios, su Reglamento y las disposiciones jurídicas que al efecto emita la Secretaría de Movilidad. </w:t>
      </w:r>
    </w:p>
    <w:p w14:paraId="164BEC68" w14:textId="77777777" w:rsidR="00E6136F" w:rsidRPr="00A2643E" w:rsidRDefault="00E6136F" w:rsidP="00E6136F">
      <w:pPr>
        <w:pStyle w:val="Citas"/>
      </w:pPr>
      <w:r w:rsidRPr="00A2643E">
        <w:rPr>
          <w:b/>
          <w:bCs/>
          <w:u w:val="single"/>
        </w:rPr>
        <w:t xml:space="preserve">Las personas interesadas podrán solicitar la licencia de conducir en versión digital a través de la aplicación electrónica para dispositivos móviles que al efecto determine la Secretaría de Movilidad, siempre y cuando ya cuenten con una licencia física obtenida en un módulo de expedición de licencias de </w:t>
      </w:r>
      <w:r w:rsidRPr="00A2643E">
        <w:rPr>
          <w:b/>
          <w:bCs/>
          <w:u w:val="single"/>
        </w:rPr>
        <w:lastRenderedPageBreak/>
        <w:t>la Secretaría de Movilidad; previa acreditación de la totalidad de los requisitos señalados para el tipo de documento de que se trate.</w:t>
      </w:r>
      <w:r w:rsidRPr="00A2643E">
        <w:t xml:space="preserve"> </w:t>
      </w:r>
    </w:p>
    <w:p w14:paraId="4C98094A" w14:textId="77777777" w:rsidR="00E6136F" w:rsidRPr="00A2643E" w:rsidRDefault="00E6136F" w:rsidP="00E6136F">
      <w:pPr>
        <w:pStyle w:val="Citas"/>
      </w:pPr>
      <w:r w:rsidRPr="00A2643E">
        <w:t xml:space="preserve">En el Estado de México, las licencias de conducir en versión digital tendrán la misma validez que sus versiones físicas para efectos del presente Reglamento, siempre y cuando el conductor la muestre a la autoridad correspondiente a través de la aplicación electrónica para dispositivos móviles que al efecto determine la Secretaría de Movilidad; la autoridad deberá validar dicho documento a través de cualquiera de los medios habilitados en la propia aplicación. </w:t>
      </w:r>
    </w:p>
    <w:p w14:paraId="1CF9E3CA" w14:textId="77777777" w:rsidR="00E6136F" w:rsidRPr="00A2643E" w:rsidRDefault="00E6136F" w:rsidP="00E6136F">
      <w:pPr>
        <w:pStyle w:val="Citas"/>
      </w:pPr>
      <w:r w:rsidRPr="00A2643E">
        <w:t>Los trámites de renovación o reposición de la licencia de conducir en versión digital, se podrán realizar a través de la aplicación electrónica para dispositivos móviles que al efecto determine la Secretaría de Movilidad, previa acreditación de los requisitos establecidos y pago de derechos correspondientes, la persona interesada, al realizar dichos trámites, acepta la renovación o reposición de la versión física de la licencia, la cual, a elección del solicitante, podrá ser enviada a su domicilio, a través de correo postal o entregarse en el módulo correspondiente en los plazos que establezca la Secretaría de Movilidad.</w:t>
      </w:r>
    </w:p>
    <w:p w14:paraId="3723D69C" w14:textId="11C1C6B5" w:rsidR="00E6136F" w:rsidRPr="00A2643E" w:rsidRDefault="00E6136F" w:rsidP="00E6136F">
      <w:pPr>
        <w:pStyle w:val="Citas"/>
        <w:rPr>
          <w:b/>
          <w:bCs/>
          <w:iCs/>
          <w:sz w:val="24"/>
          <w:szCs w:val="24"/>
        </w:rPr>
      </w:pPr>
      <w:r w:rsidRPr="00A2643E">
        <w:t xml:space="preserve"> La licencia de conducir en versión digital se obtendrá de manera inmediata a través de la misma aplicación, pero, cuando así lo haya elegido, su vigencia estará condicionada a que el solicitante acuda a recoger su versión física en el módulo correspondiente en los plazos establecidos. La licencia de conducir en versión digital y la aplicación electrónica para dispositivos móviles, estarán sujetas a las normas técnicas y demás disposiciones jurídicas que emita la Secretaría de Movilidad.</w:t>
      </w:r>
      <w:r w:rsidR="0049303D" w:rsidRPr="00A2643E">
        <w:t xml:space="preserve">” </w:t>
      </w:r>
      <w:r w:rsidR="0049303D" w:rsidRPr="00A2643E">
        <w:rPr>
          <w:b/>
          <w:bCs/>
        </w:rPr>
        <w:t>(Sic)</w:t>
      </w:r>
    </w:p>
    <w:p w14:paraId="45DC48FC" w14:textId="77777777" w:rsidR="00E6136F" w:rsidRPr="00A2643E" w:rsidRDefault="00E6136F" w:rsidP="00BB1C32">
      <w:pPr>
        <w:spacing w:after="0" w:line="360" w:lineRule="auto"/>
        <w:jc w:val="both"/>
        <w:rPr>
          <w:rFonts w:ascii="Palatino Linotype" w:hAnsi="Palatino Linotype"/>
          <w:sz w:val="24"/>
          <w:szCs w:val="24"/>
        </w:rPr>
      </w:pPr>
    </w:p>
    <w:p w14:paraId="34816646" w14:textId="77777777" w:rsidR="00E6136F" w:rsidRPr="00A2643E" w:rsidRDefault="00E6136F" w:rsidP="00BB1C32">
      <w:pPr>
        <w:spacing w:after="0" w:line="360" w:lineRule="auto"/>
        <w:jc w:val="both"/>
        <w:rPr>
          <w:rFonts w:ascii="Palatino Linotype" w:hAnsi="Palatino Linotype"/>
          <w:sz w:val="24"/>
          <w:szCs w:val="24"/>
        </w:rPr>
      </w:pPr>
    </w:p>
    <w:p w14:paraId="44AEBA3D" w14:textId="66DFBFEB" w:rsidR="00F551DE" w:rsidRPr="00A2643E" w:rsidRDefault="00F551DE" w:rsidP="00BB1C32">
      <w:pPr>
        <w:spacing w:after="0" w:line="360" w:lineRule="auto"/>
        <w:jc w:val="both"/>
        <w:rPr>
          <w:rFonts w:ascii="Palatino Linotype" w:hAnsi="Palatino Linotype"/>
          <w:sz w:val="24"/>
          <w:szCs w:val="24"/>
        </w:rPr>
      </w:pPr>
      <w:r w:rsidRPr="00A2643E">
        <w:rPr>
          <w:rFonts w:ascii="Palatino Linotype" w:hAnsi="Palatino Linotype"/>
          <w:sz w:val="24"/>
          <w:szCs w:val="24"/>
        </w:rPr>
        <w:lastRenderedPageBreak/>
        <w:t>De ahí que deba arribarse a las siguientes premisas:</w:t>
      </w:r>
    </w:p>
    <w:p w14:paraId="346FCF85" w14:textId="71DE9D17" w:rsidR="00F551DE" w:rsidRPr="00A2643E" w:rsidRDefault="00C94CB7">
      <w:pPr>
        <w:pStyle w:val="Prrafodelista"/>
        <w:numPr>
          <w:ilvl w:val="0"/>
          <w:numId w:val="7"/>
        </w:numPr>
        <w:spacing w:line="360" w:lineRule="auto"/>
        <w:jc w:val="both"/>
        <w:rPr>
          <w:rFonts w:ascii="Palatino Linotype" w:hAnsi="Palatino Linotype"/>
        </w:rPr>
      </w:pPr>
      <w:r w:rsidRPr="00A2643E">
        <w:rPr>
          <w:rFonts w:ascii="Palatino Linotype" w:hAnsi="Palatino Linotype"/>
        </w:rPr>
        <w:t>La emisión de</w:t>
      </w:r>
      <w:r w:rsidR="00F551DE" w:rsidRPr="00A2643E">
        <w:rPr>
          <w:rFonts w:ascii="Palatino Linotype" w:hAnsi="Palatino Linotype"/>
        </w:rPr>
        <w:t xml:space="preserve"> licencias para conducir </w:t>
      </w:r>
      <w:r w:rsidRPr="00A2643E">
        <w:rPr>
          <w:rFonts w:ascii="Palatino Linotype" w:hAnsi="Palatino Linotype"/>
        </w:rPr>
        <w:t>un vehículo automotor</w:t>
      </w:r>
      <w:r w:rsidR="00F551DE" w:rsidRPr="00A2643E">
        <w:rPr>
          <w:rFonts w:ascii="Palatino Linotype" w:hAnsi="Palatino Linotype"/>
        </w:rPr>
        <w:t xml:space="preserve"> en la entidad</w:t>
      </w:r>
      <w:r w:rsidRPr="00A2643E">
        <w:rPr>
          <w:rFonts w:ascii="Palatino Linotype" w:hAnsi="Palatino Linotype"/>
        </w:rPr>
        <w:t xml:space="preserve"> encuadra como una de las actividades sustantivas del </w:t>
      </w:r>
      <w:r w:rsidRPr="00A2643E">
        <w:rPr>
          <w:rFonts w:ascii="Palatino Linotype" w:hAnsi="Palatino Linotype"/>
          <w:b/>
          <w:bCs/>
        </w:rPr>
        <w:t xml:space="preserve">Sujeto Obligado. </w:t>
      </w:r>
    </w:p>
    <w:p w14:paraId="1B4A2773" w14:textId="56AAAF6E" w:rsidR="00F551DE" w:rsidRPr="00A2643E" w:rsidRDefault="00F551DE">
      <w:pPr>
        <w:pStyle w:val="Prrafodelista"/>
        <w:numPr>
          <w:ilvl w:val="0"/>
          <w:numId w:val="7"/>
        </w:numPr>
        <w:spacing w:line="360" w:lineRule="auto"/>
        <w:jc w:val="both"/>
        <w:rPr>
          <w:rFonts w:ascii="Palatino Linotype" w:hAnsi="Palatino Linotype"/>
        </w:rPr>
      </w:pPr>
      <w:r w:rsidRPr="00A2643E">
        <w:rPr>
          <w:rFonts w:ascii="Palatino Linotype" w:hAnsi="Palatino Linotype"/>
        </w:rPr>
        <w:t xml:space="preserve">La expedición de licencias de conducir se traduce en un servicio prestado por un ente público, mismo que se encuentra </w:t>
      </w:r>
      <w:r w:rsidR="008070FE" w:rsidRPr="00A2643E">
        <w:rPr>
          <w:rFonts w:ascii="Palatino Linotype" w:hAnsi="Palatino Linotype"/>
        </w:rPr>
        <w:t xml:space="preserve">por regla general </w:t>
      </w:r>
      <w:r w:rsidRPr="00A2643E">
        <w:rPr>
          <w:rFonts w:ascii="Palatino Linotype" w:hAnsi="Palatino Linotype"/>
        </w:rPr>
        <w:t xml:space="preserve">sujeto al pago de derechos. </w:t>
      </w:r>
    </w:p>
    <w:p w14:paraId="24EEABA8" w14:textId="77777777" w:rsidR="00E6136F" w:rsidRPr="00A2643E" w:rsidRDefault="00E6136F">
      <w:pPr>
        <w:pStyle w:val="Prrafodelista"/>
        <w:numPr>
          <w:ilvl w:val="0"/>
          <w:numId w:val="7"/>
        </w:numPr>
        <w:spacing w:line="360" w:lineRule="auto"/>
        <w:jc w:val="both"/>
        <w:rPr>
          <w:rFonts w:ascii="Palatino Linotype" w:hAnsi="Palatino Linotype"/>
        </w:rPr>
      </w:pPr>
      <w:r w:rsidRPr="00A2643E">
        <w:rPr>
          <w:rFonts w:ascii="Palatino Linotype" w:hAnsi="Palatino Linotype"/>
        </w:rPr>
        <w:t xml:space="preserve">El desarrollo e implementación de programas de modernización administrativa constituye uno de los ejes rectores de actuación del </w:t>
      </w:r>
      <w:r w:rsidRPr="00A2643E">
        <w:rPr>
          <w:rFonts w:ascii="Palatino Linotype" w:hAnsi="Palatino Linotype"/>
          <w:b/>
          <w:bCs/>
        </w:rPr>
        <w:t xml:space="preserve">Sujeto Obligado. </w:t>
      </w:r>
    </w:p>
    <w:p w14:paraId="1E76A1CE" w14:textId="36DA6CD6" w:rsidR="00E6136F" w:rsidRPr="00A2643E" w:rsidRDefault="00E6136F">
      <w:pPr>
        <w:pStyle w:val="Prrafodelista"/>
        <w:numPr>
          <w:ilvl w:val="0"/>
          <w:numId w:val="7"/>
        </w:numPr>
        <w:spacing w:line="360" w:lineRule="auto"/>
        <w:jc w:val="both"/>
        <w:rPr>
          <w:rFonts w:ascii="Palatino Linotype" w:hAnsi="Palatino Linotype"/>
          <w:b/>
          <w:bCs/>
          <w:u w:val="single"/>
        </w:rPr>
      </w:pPr>
      <w:r w:rsidRPr="00A2643E">
        <w:rPr>
          <w:rFonts w:ascii="Palatino Linotype" w:hAnsi="Palatino Linotype"/>
          <w:b/>
          <w:bCs/>
          <w:u w:val="single"/>
        </w:rPr>
        <w:t>Las licencias para manejar vehículos automotores podrán tener formato físico o digital, ambas con la misma validez, está última podrá ser solicitada mediante aplicación electrónica para dispositivos móviles.</w:t>
      </w:r>
    </w:p>
    <w:p w14:paraId="463B5FE1" w14:textId="596BA89D" w:rsidR="00C94CB7" w:rsidRPr="00A2643E" w:rsidRDefault="00C94CB7">
      <w:pPr>
        <w:pStyle w:val="Prrafodelista"/>
        <w:numPr>
          <w:ilvl w:val="0"/>
          <w:numId w:val="7"/>
        </w:numPr>
        <w:spacing w:line="360" w:lineRule="auto"/>
        <w:jc w:val="both"/>
        <w:rPr>
          <w:rFonts w:ascii="Palatino Linotype" w:hAnsi="Palatino Linotype"/>
        </w:rPr>
      </w:pPr>
      <w:r w:rsidRPr="00A2643E">
        <w:rPr>
          <w:rFonts w:ascii="Palatino Linotype" w:hAnsi="Palatino Linotype"/>
        </w:rPr>
        <w:t xml:space="preserve">Para cumplir con los objetivos planteados, </w:t>
      </w:r>
      <w:r w:rsidRPr="00A2643E">
        <w:rPr>
          <w:rFonts w:ascii="Palatino Linotype" w:hAnsi="Palatino Linotype"/>
          <w:b/>
          <w:bCs/>
        </w:rPr>
        <w:t xml:space="preserve">El Sujeto Obligado </w:t>
      </w:r>
      <w:r w:rsidRPr="00A2643E">
        <w:rPr>
          <w:rFonts w:ascii="Palatino Linotype" w:hAnsi="Palatino Linotype"/>
        </w:rPr>
        <w:t xml:space="preserve">invariablemente requiere de recursos materiales, precisando que su adquisición se encuentra sujeta a los principios de licitación pública, adjudicación directa o invitación restringida. </w:t>
      </w:r>
    </w:p>
    <w:p w14:paraId="0551831E" w14:textId="77777777" w:rsidR="00E6136F" w:rsidRPr="00A2643E" w:rsidRDefault="00E6136F" w:rsidP="000C0AAF">
      <w:pPr>
        <w:spacing w:before="240" w:line="360" w:lineRule="auto"/>
        <w:jc w:val="both"/>
        <w:rPr>
          <w:rFonts w:ascii="Palatino Linotype" w:hAnsi="Palatino Linotype" w:cs="Arial"/>
          <w:sz w:val="24"/>
          <w:szCs w:val="24"/>
        </w:rPr>
      </w:pPr>
    </w:p>
    <w:p w14:paraId="5234942A" w14:textId="6CDA1481" w:rsidR="000C0AAF" w:rsidRPr="00A2643E" w:rsidRDefault="000C0AAF" w:rsidP="000C0AAF">
      <w:pPr>
        <w:spacing w:before="240" w:line="360" w:lineRule="auto"/>
        <w:jc w:val="both"/>
        <w:rPr>
          <w:rFonts w:ascii="Palatino Linotype" w:hAnsi="Palatino Linotype"/>
          <w:bCs/>
        </w:rPr>
      </w:pPr>
      <w:r w:rsidRPr="00A2643E">
        <w:rPr>
          <w:rFonts w:ascii="Palatino Linotype" w:hAnsi="Palatino Linotype" w:cs="Arial"/>
          <w:sz w:val="24"/>
          <w:szCs w:val="24"/>
        </w:rPr>
        <w:t xml:space="preserve">Por otra parte, es óbice mencionar que la información requerida estriba parcialmente en las obligaciones en las obligaciones de transparencia común, lo anterior con fundamento </w:t>
      </w:r>
      <w:r w:rsidRPr="00A2643E">
        <w:rPr>
          <w:rFonts w:ascii="Palatino Linotype" w:hAnsi="Palatino Linotype"/>
          <w:bCs/>
          <w:sz w:val="24"/>
          <w:szCs w:val="24"/>
        </w:rPr>
        <w:t xml:space="preserve">en el artículo 24, fracción XII, 92, fracciones XXIV y XXIX de la Ley de Transparencia y Acceso a la Información Pública del Estado de México y Municipios, porción normativa que dispone a la literalidad lo siguiente: </w:t>
      </w:r>
    </w:p>
    <w:p w14:paraId="4C148CE6" w14:textId="046E9F9E"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22EE2FDD" w14:textId="5DB2A531"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w:t>
      </w:r>
    </w:p>
    <w:p w14:paraId="4B6E4392" w14:textId="77EC6B61" w:rsidR="000C0AAF" w:rsidRPr="00A2643E" w:rsidRDefault="000C0AAF" w:rsidP="000C0AAF">
      <w:pPr>
        <w:spacing w:before="240" w:line="360" w:lineRule="auto"/>
        <w:ind w:left="851" w:right="851"/>
        <w:jc w:val="both"/>
        <w:rPr>
          <w:rFonts w:ascii="Palatino Linotype" w:hAnsi="Palatino Linotype"/>
          <w:bCs/>
          <w:i/>
        </w:rPr>
      </w:pPr>
      <w:r w:rsidRPr="00A2643E">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43E05B1A" w14:textId="20030D87" w:rsidR="00E6136F" w:rsidRPr="00A2643E" w:rsidRDefault="00E6136F" w:rsidP="000C0AAF">
      <w:pPr>
        <w:spacing w:before="240" w:line="360" w:lineRule="auto"/>
        <w:ind w:left="851" w:right="851"/>
        <w:jc w:val="both"/>
        <w:rPr>
          <w:rFonts w:ascii="Palatino Linotype" w:hAnsi="Palatino Linotype"/>
          <w:bCs/>
          <w:i/>
        </w:rPr>
      </w:pPr>
      <w:r w:rsidRPr="00A2643E">
        <w:rPr>
          <w:rFonts w:ascii="Palatino Linotype" w:hAnsi="Palatino Linotype"/>
          <w:bCs/>
          <w:i/>
        </w:rPr>
        <w:t>(…)</w:t>
      </w:r>
    </w:p>
    <w:p w14:paraId="6FD7021B" w14:textId="64B44EDC" w:rsidR="000C0AAF" w:rsidRPr="00A2643E" w:rsidRDefault="000C0AAF" w:rsidP="000C0AAF">
      <w:pPr>
        <w:spacing w:before="240" w:line="360" w:lineRule="auto"/>
        <w:ind w:left="851" w:right="851"/>
        <w:jc w:val="both"/>
        <w:rPr>
          <w:rFonts w:ascii="Palatino Linotype" w:hAnsi="Palatino Linotype"/>
          <w:bCs/>
          <w:sz w:val="24"/>
          <w:szCs w:val="24"/>
        </w:rPr>
      </w:pPr>
      <w:r w:rsidRPr="00A2643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DE6399" w14:textId="68943651" w:rsidR="000C0AAF" w:rsidRPr="00A2643E" w:rsidRDefault="000C0AAF" w:rsidP="000C0AAF">
      <w:pPr>
        <w:pStyle w:val="Citas"/>
      </w:pPr>
      <w:r w:rsidRPr="00A2643E">
        <w:t>(…)</w:t>
      </w:r>
    </w:p>
    <w:p w14:paraId="63C7FAFE" w14:textId="302AAD11" w:rsidR="00C94CB7" w:rsidRPr="00A2643E" w:rsidRDefault="000C0AAF" w:rsidP="000C0AAF">
      <w:pPr>
        <w:pStyle w:val="Citas"/>
        <w:rPr>
          <w:b/>
          <w:bCs/>
          <w:u w:val="single"/>
        </w:rPr>
      </w:pPr>
      <w:r w:rsidRPr="00A2643E">
        <w:rPr>
          <w:b/>
          <w:bCs/>
          <w:u w:val="single"/>
        </w:rPr>
        <w:t>XXIV. Los trámites, requisitos y formatos que ofrecen, así como los tiempos de respuesta;</w:t>
      </w:r>
    </w:p>
    <w:p w14:paraId="703E216A" w14:textId="61B40703" w:rsidR="00E6136F" w:rsidRPr="00A2643E" w:rsidRDefault="00E6136F" w:rsidP="000C0AAF">
      <w:pPr>
        <w:pStyle w:val="Citas"/>
      </w:pPr>
      <w:r w:rsidRPr="00A2643E">
        <w:t>(…)</w:t>
      </w:r>
    </w:p>
    <w:p w14:paraId="60CC23EA" w14:textId="77777777" w:rsidR="000C0AAF" w:rsidRPr="00A2643E" w:rsidRDefault="000C0AAF" w:rsidP="000C0AAF">
      <w:pPr>
        <w:spacing w:before="240" w:line="360" w:lineRule="auto"/>
        <w:ind w:left="851" w:right="851"/>
        <w:jc w:val="both"/>
        <w:rPr>
          <w:rFonts w:ascii="Palatino Linotype" w:hAnsi="Palatino Linotype"/>
          <w:b/>
          <w:i/>
          <w:u w:val="single"/>
        </w:rPr>
      </w:pPr>
      <w:r w:rsidRPr="00A2643E">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28AA213"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lastRenderedPageBreak/>
        <w:t xml:space="preserve">a) De licitaciones públicas o procedimientos de invitación restringida: </w:t>
      </w:r>
    </w:p>
    <w:p w14:paraId="6B78731D"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1) La convocatoria o invitación emitida, así como los fundamentos legales aplicados para llevarla a cabo; </w:t>
      </w:r>
    </w:p>
    <w:p w14:paraId="06E512EE"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2) Los nombres de los participantes o invitados; </w:t>
      </w:r>
    </w:p>
    <w:p w14:paraId="1D13DD73"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3) El nombre del ganador y las razones que lo justifican; </w:t>
      </w:r>
    </w:p>
    <w:p w14:paraId="1E2345F8"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4) El área solicitante y la responsable de su ejecución; </w:t>
      </w:r>
    </w:p>
    <w:p w14:paraId="4A3FEF9E"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5) Las convocatorias e invitaciones emitidas; </w:t>
      </w:r>
    </w:p>
    <w:p w14:paraId="11D866E7"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6) Los dictámenes y fallo de adjudicación; </w:t>
      </w:r>
    </w:p>
    <w:p w14:paraId="35F071FA"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7) El contrato y, en su caso, sus anexos; </w:t>
      </w:r>
    </w:p>
    <w:p w14:paraId="6451574A"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8) Los mecanismos de vigilancia y supervisión, incluyendo en su caso, los estudios de impacto urbano y ambiental, según corresponda; </w:t>
      </w:r>
    </w:p>
    <w:p w14:paraId="1F8E9910"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9) La partida presupuestal, de conformidad con el clasificador por objeto del gasto, en el caso de ser aplicable; </w:t>
      </w:r>
    </w:p>
    <w:p w14:paraId="3C92B2DC"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10) Origen de los recursos especificando si son federales, estatales o municipales, así como el tipo de fondo de participación o aportación respectiva; </w:t>
      </w:r>
    </w:p>
    <w:p w14:paraId="62E476AA"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11) Los convenios modificatorios que, en su caso, sean firmados, precisando el objeto y la fecha de celebración;</w:t>
      </w:r>
    </w:p>
    <w:p w14:paraId="71A9424E"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 12) Los informes de avance físico y financiero sobre las obras o servicios contratados; 13) El convenio de terminación; y </w:t>
      </w:r>
    </w:p>
    <w:p w14:paraId="05618F6B"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lastRenderedPageBreak/>
        <w:t xml:space="preserve">14) El finiquito. </w:t>
      </w:r>
    </w:p>
    <w:p w14:paraId="0AC7B0B3" w14:textId="77777777" w:rsidR="000C0AAF" w:rsidRPr="00A2643E" w:rsidRDefault="000C0AAF" w:rsidP="000C0AAF">
      <w:pPr>
        <w:spacing w:before="240" w:line="360" w:lineRule="auto"/>
        <w:ind w:left="851" w:right="851"/>
        <w:jc w:val="both"/>
        <w:rPr>
          <w:rFonts w:ascii="Palatino Linotype" w:hAnsi="Palatino Linotype"/>
          <w:b/>
          <w:i/>
          <w:u w:val="single"/>
        </w:rPr>
      </w:pPr>
      <w:r w:rsidRPr="00A2643E">
        <w:rPr>
          <w:rFonts w:ascii="Palatino Linotype" w:hAnsi="Palatino Linotype"/>
          <w:b/>
          <w:i/>
          <w:u w:val="single"/>
        </w:rPr>
        <w:t xml:space="preserve">b) De las adjudicaciones directas: </w:t>
      </w:r>
    </w:p>
    <w:p w14:paraId="29D278AD"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1) La propuesta enviada por el participante; </w:t>
      </w:r>
    </w:p>
    <w:p w14:paraId="0A6C60CA"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2) Los motivos y fundamentos legales aplicados para llevarla a cabo; </w:t>
      </w:r>
    </w:p>
    <w:p w14:paraId="7AC9D3FC"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3) La autorización del ejercicio de la opción; </w:t>
      </w:r>
    </w:p>
    <w:p w14:paraId="2BD66A00"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4) En su caso, las cotizaciones consideradas, especificando los nombres de los proveedores y sus montos; </w:t>
      </w:r>
    </w:p>
    <w:p w14:paraId="5BAD5ACA"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5) El nombre de la persona física o jurídica colectiva adjudicada; </w:t>
      </w:r>
    </w:p>
    <w:p w14:paraId="2480DA97"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6) La unidad administrativa solicitante y la responsable de su ejecución; </w:t>
      </w:r>
    </w:p>
    <w:p w14:paraId="7E4E9936"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7) El número, fecha, el monto del contrato y el plazo de entrega o de ejecución de los servicios u obra; </w:t>
      </w:r>
    </w:p>
    <w:p w14:paraId="28589BF6"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8) Los mecanismos de vigilancia y supervisión, incluyendo, en su caso, los estudios de impacto urbano y ambiental, según corresponda; </w:t>
      </w:r>
    </w:p>
    <w:p w14:paraId="6A640335"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9) Los informes de avance sobre las obras o servicios contratados; </w:t>
      </w:r>
    </w:p>
    <w:p w14:paraId="19DBF61A"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 xml:space="preserve">10) El convenio de terminación; y </w:t>
      </w:r>
    </w:p>
    <w:p w14:paraId="267D01DD" w14:textId="77777777" w:rsidR="000C0AAF" w:rsidRPr="00A2643E" w:rsidRDefault="000C0AAF" w:rsidP="000C0AAF">
      <w:pPr>
        <w:spacing w:before="240" w:line="360" w:lineRule="auto"/>
        <w:ind w:left="851" w:right="851"/>
        <w:jc w:val="both"/>
        <w:rPr>
          <w:rFonts w:ascii="Palatino Linotype" w:hAnsi="Palatino Linotype"/>
          <w:i/>
        </w:rPr>
      </w:pPr>
      <w:r w:rsidRPr="00A2643E">
        <w:rPr>
          <w:rFonts w:ascii="Palatino Linotype" w:hAnsi="Palatino Linotype"/>
          <w:i/>
        </w:rPr>
        <w:t>11) El finiquito.</w:t>
      </w:r>
    </w:p>
    <w:p w14:paraId="24BD3A87" w14:textId="77777777" w:rsidR="000C0AAF" w:rsidRPr="00A2643E" w:rsidRDefault="000C0AAF" w:rsidP="000C0AAF">
      <w:pPr>
        <w:pStyle w:val="Citas"/>
      </w:pPr>
      <w:r w:rsidRPr="00A2643E">
        <w:t xml:space="preserve">XXXII. Las concesiones, contratos, convenios, permisos, licencias o autorizaciones otorgados, especificando los titulares de aquéllos, debiendo publicarse su objeto, nombre o razón social del titular, vigencia, tipo, términos, condiciones, monto y </w:t>
      </w:r>
      <w:r w:rsidRPr="00A2643E">
        <w:lastRenderedPageBreak/>
        <w:t>modificaciones, así como si el procedimiento involucra el aprovechamiento de bienes, servicios y/o recursos públicos;</w:t>
      </w:r>
    </w:p>
    <w:p w14:paraId="0A7B0C36" w14:textId="77777777" w:rsidR="000C0AAF" w:rsidRPr="00A2643E" w:rsidRDefault="000C0AAF" w:rsidP="000C0AAF">
      <w:pPr>
        <w:pStyle w:val="Citas"/>
        <w:rPr>
          <w:b/>
          <w:bCs/>
        </w:rPr>
      </w:pPr>
      <w:r w:rsidRPr="00A2643E">
        <w:t xml:space="preserve">(…)” </w:t>
      </w:r>
      <w:r w:rsidRPr="00A2643E">
        <w:rPr>
          <w:b/>
          <w:bCs/>
        </w:rPr>
        <w:t>(Sic)</w:t>
      </w:r>
    </w:p>
    <w:p w14:paraId="542F6E81" w14:textId="77777777" w:rsidR="000C0AAF" w:rsidRPr="00A2643E" w:rsidRDefault="000C0AAF" w:rsidP="00BB1C32">
      <w:pPr>
        <w:spacing w:after="0" w:line="360" w:lineRule="auto"/>
        <w:jc w:val="both"/>
      </w:pPr>
    </w:p>
    <w:p w14:paraId="4690295B" w14:textId="2BD1BB9B" w:rsidR="000C0AAF" w:rsidRPr="00A2643E" w:rsidRDefault="000C0AAF" w:rsidP="00BB1C32">
      <w:pPr>
        <w:spacing w:after="0" w:line="360" w:lineRule="auto"/>
        <w:jc w:val="both"/>
        <w:rPr>
          <w:rFonts w:ascii="Palatino Linotype" w:eastAsia="Arial Unicode MS" w:hAnsi="Palatino Linotype"/>
          <w:sz w:val="24"/>
          <w:szCs w:val="24"/>
        </w:rPr>
      </w:pPr>
      <w:r w:rsidRPr="00A2643E">
        <w:rPr>
          <w:rFonts w:ascii="Palatino Linotype" w:eastAsia="MS Mincho" w:hAnsi="Palatino Linotype" w:cs="Tahoma"/>
          <w:sz w:val="24"/>
          <w:szCs w:val="24"/>
        </w:rPr>
        <w:t xml:space="preserve">Así la Ley de Transparencia y Acceso a la Información Pública del Estado de México y Municipios </w:t>
      </w:r>
      <w:r w:rsidRPr="00A2643E">
        <w:rPr>
          <w:rFonts w:ascii="Palatino Linotype" w:eastAsia="Arial Unicode MS" w:hAnsi="Palatino Linotype" w:cs="Arial"/>
          <w:sz w:val="24"/>
          <w:szCs w:val="24"/>
        </w:rPr>
        <w:t xml:space="preserve">en el artículo 92 </w:t>
      </w:r>
      <w:r w:rsidRPr="00A2643E">
        <w:rPr>
          <w:rFonts w:ascii="Palatino Linotype" w:eastAsia="Arial Unicode MS" w:hAnsi="Palatino Linotype"/>
          <w:sz w:val="24"/>
          <w:szCs w:val="24"/>
        </w:rPr>
        <w:t>fracciones XXIV y XXIX señala que la información requerida respecto de procesos y resultados de procedimientos de adjudicación directa, invitación restringida y licitación se trata</w:t>
      </w:r>
      <w:r w:rsidR="00074125" w:rsidRPr="00A2643E">
        <w:rPr>
          <w:rFonts w:ascii="Palatino Linotype" w:eastAsia="Arial Unicode MS" w:hAnsi="Palatino Linotype"/>
          <w:sz w:val="24"/>
          <w:szCs w:val="24"/>
        </w:rPr>
        <w:t>n</w:t>
      </w:r>
      <w:r w:rsidRPr="00A2643E">
        <w:rPr>
          <w:rFonts w:ascii="Palatino Linotype" w:eastAsia="Arial Unicode MS" w:hAnsi="Palatino Linotype"/>
          <w:sz w:val="24"/>
          <w:szCs w:val="24"/>
        </w:rPr>
        <w:t xml:space="preserve"> de </w:t>
      </w:r>
      <w:r w:rsidR="00D9557E" w:rsidRPr="00A2643E">
        <w:rPr>
          <w:rFonts w:ascii="Palatino Linotype" w:eastAsia="Arial Unicode MS" w:hAnsi="Palatino Linotype"/>
          <w:sz w:val="24"/>
          <w:szCs w:val="24"/>
        </w:rPr>
        <w:t>una obligación</w:t>
      </w:r>
      <w:r w:rsidRPr="00A2643E">
        <w:rPr>
          <w:rFonts w:ascii="Palatino Linotype" w:eastAsia="Arial Unicode MS" w:hAnsi="Palatino Linotype"/>
          <w:sz w:val="24"/>
          <w:szCs w:val="24"/>
        </w:rPr>
        <w:t xml:space="preserve"> de transparencia común, hipótesis fáctica que también resulta aplicable respecto de trámite</w:t>
      </w:r>
      <w:r w:rsidR="00074125" w:rsidRPr="00A2643E">
        <w:rPr>
          <w:rFonts w:ascii="Palatino Linotype" w:eastAsia="Arial Unicode MS" w:hAnsi="Palatino Linotype"/>
          <w:sz w:val="24"/>
          <w:szCs w:val="24"/>
        </w:rPr>
        <w:t>s</w:t>
      </w:r>
      <w:r w:rsidRPr="00A2643E">
        <w:rPr>
          <w:rFonts w:ascii="Palatino Linotype" w:eastAsia="Arial Unicode MS" w:hAnsi="Palatino Linotype"/>
          <w:sz w:val="24"/>
          <w:szCs w:val="24"/>
        </w:rPr>
        <w:t xml:space="preserve">, requisitos y formatos. </w:t>
      </w:r>
    </w:p>
    <w:p w14:paraId="3F41D4A8" w14:textId="0F83FA19" w:rsidR="00D9557E" w:rsidRPr="00A2643E" w:rsidRDefault="00D9557E" w:rsidP="00D9557E">
      <w:pPr>
        <w:pStyle w:val="Prrafodelista"/>
        <w:autoSpaceDE w:val="0"/>
        <w:autoSpaceDN w:val="0"/>
        <w:adjustRightInd w:val="0"/>
        <w:spacing w:before="240" w:after="160" w:line="360" w:lineRule="auto"/>
        <w:ind w:left="0"/>
        <w:jc w:val="both"/>
        <w:rPr>
          <w:rFonts w:ascii="Palatino Linotype" w:eastAsia="MS Mincho" w:hAnsi="Palatino Linotype"/>
        </w:rPr>
      </w:pPr>
      <w:r w:rsidRPr="00A2643E">
        <w:rPr>
          <w:rFonts w:ascii="Palatino Linotype" w:eastAsia="Arial Unicode MS" w:hAnsi="Palatino Linotype"/>
        </w:rPr>
        <w:t>Esto es, información que por su naturaleza es pública y que los sujetos obligados deben</w:t>
      </w:r>
      <w:r w:rsidRPr="00A2643E">
        <w:rPr>
          <w:rFonts w:ascii="Palatino Linotype" w:eastAsia="MS Mincho" w:hAnsi="Palatino Linotype"/>
        </w:rPr>
        <w:t xml:space="preserve"> poner a disposición del público de manera permanente y por tanto deberán mantenerla actualizada, en los respectivos medios electrónicos, de acuerdo con sus facultades, atribuciones, funciones u objeto social.</w:t>
      </w:r>
    </w:p>
    <w:p w14:paraId="0C8E801A" w14:textId="1E5F52FE" w:rsidR="00D9557E" w:rsidRPr="00A2643E" w:rsidRDefault="00D9557E" w:rsidP="00D9557E">
      <w:pPr>
        <w:pStyle w:val="infoemcitas"/>
        <w:tabs>
          <w:tab w:val="left" w:pos="7655"/>
        </w:tabs>
        <w:ind w:left="0" w:right="0"/>
        <w:rPr>
          <w:i w:val="0"/>
          <w:sz w:val="24"/>
          <w:szCs w:val="24"/>
        </w:rPr>
      </w:pPr>
      <w:r w:rsidRPr="00A2643E">
        <w:rPr>
          <w:i w:val="0"/>
          <w:sz w:val="24"/>
          <w:szCs w:val="24"/>
        </w:rPr>
        <w:t xml:space="preserve">Robustece lo anterior, las siguientes imágenes ilustrativas, correspondientes a la tabla de aplicabilidad del </w:t>
      </w:r>
      <w:r w:rsidRPr="00A2643E">
        <w:rPr>
          <w:b/>
          <w:i w:val="0"/>
          <w:sz w:val="24"/>
          <w:szCs w:val="24"/>
        </w:rPr>
        <w:t xml:space="preserve">Sujeto Obligado, </w:t>
      </w:r>
      <w:r w:rsidRPr="00A2643E">
        <w:rPr>
          <w:i w:val="0"/>
          <w:sz w:val="24"/>
          <w:szCs w:val="24"/>
        </w:rPr>
        <w:t xml:space="preserve">misma que puede ser consultada en la siguiente dirección electrónica: </w:t>
      </w:r>
    </w:p>
    <w:p w14:paraId="51D520DD" w14:textId="2816F523" w:rsidR="00D9557E" w:rsidRPr="00A2643E" w:rsidRDefault="005E5E50" w:rsidP="00D9557E">
      <w:pPr>
        <w:spacing w:after="0" w:line="360" w:lineRule="auto"/>
        <w:jc w:val="both"/>
        <w:rPr>
          <w:rFonts w:ascii="Palatino Linotype" w:hAnsi="Palatino Linotype"/>
          <w:sz w:val="24"/>
          <w:szCs w:val="24"/>
        </w:rPr>
      </w:pPr>
      <w:hyperlink r:id="rId14" w:history="1">
        <w:r w:rsidR="00D9557E" w:rsidRPr="00A2643E">
          <w:rPr>
            <w:rStyle w:val="Hipervnculo"/>
            <w:rFonts w:ascii="Palatino Linotype" w:hAnsi="Palatino Linotype"/>
            <w:bCs/>
            <w:sz w:val="24"/>
            <w:szCs w:val="24"/>
          </w:rPr>
          <w:t>https://www.infoem.org.mx/es/contenido/transparencia/directorio-de-sujetos-obligados</w:t>
        </w:r>
      </w:hyperlink>
    </w:p>
    <w:p w14:paraId="551E3FFC" w14:textId="4EBB6F55" w:rsidR="00D9557E" w:rsidRPr="00A2643E" w:rsidRDefault="00E6136F" w:rsidP="00D9557E">
      <w:pPr>
        <w:pStyle w:val="Prrafodelista"/>
        <w:autoSpaceDE w:val="0"/>
        <w:autoSpaceDN w:val="0"/>
        <w:adjustRightInd w:val="0"/>
        <w:spacing w:before="240" w:after="160" w:line="360" w:lineRule="auto"/>
        <w:ind w:left="0"/>
        <w:jc w:val="both"/>
        <w:rPr>
          <w:rFonts w:ascii="Palatino Linotype" w:eastAsia="MS Mincho" w:hAnsi="Palatino Linotype"/>
          <w:lang w:val="es-MX"/>
        </w:rPr>
      </w:pPr>
      <w:r w:rsidRPr="00A2643E">
        <w:rPr>
          <w:rFonts w:ascii="Palatino Linotype" w:eastAsia="Arial Unicode MS" w:hAnsi="Palatino Linotype"/>
          <w:noProof/>
          <w:lang w:val="es-MX" w:eastAsia="es-MX"/>
        </w:rPr>
        <w:lastRenderedPageBreak/>
        <w:drawing>
          <wp:anchor distT="0" distB="0" distL="114300" distR="114300" simplePos="0" relativeHeight="251687934" behindDoc="0" locked="0" layoutInCell="1" allowOverlap="1" wp14:anchorId="41A1296A" wp14:editId="4971858B">
            <wp:simplePos x="0" y="0"/>
            <wp:positionH relativeFrom="column">
              <wp:posOffset>-44450</wp:posOffset>
            </wp:positionH>
            <wp:positionV relativeFrom="paragraph">
              <wp:posOffset>3949065</wp:posOffset>
            </wp:positionV>
            <wp:extent cx="5756275" cy="3524250"/>
            <wp:effectExtent l="19050" t="19050" r="15875" b="19050"/>
            <wp:wrapThrough wrapText="bothSides">
              <wp:wrapPolygon edited="0">
                <wp:start x="-71" y="-117"/>
                <wp:lineTo x="-71" y="21600"/>
                <wp:lineTo x="21588" y="21600"/>
                <wp:lineTo x="21588" y="-117"/>
                <wp:lineTo x="-71" y="-117"/>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275" cy="3524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2643E">
        <w:rPr>
          <w:rFonts w:ascii="Palatino Linotype" w:eastAsia="MS Mincho" w:hAnsi="Palatino Linotype"/>
          <w:noProof/>
          <w:lang w:val="es-MX" w:eastAsia="es-MX"/>
        </w:rPr>
        <w:drawing>
          <wp:anchor distT="0" distB="0" distL="114300" distR="114300" simplePos="0" relativeHeight="251694078" behindDoc="0" locked="0" layoutInCell="1" allowOverlap="1" wp14:anchorId="4E4C628F" wp14:editId="3CBA9E1B">
            <wp:simplePos x="0" y="0"/>
            <wp:positionH relativeFrom="column">
              <wp:posOffset>-44026</wp:posOffset>
            </wp:positionH>
            <wp:positionV relativeFrom="paragraph">
              <wp:posOffset>19262</wp:posOffset>
            </wp:positionV>
            <wp:extent cx="5749925" cy="3524250"/>
            <wp:effectExtent l="19050" t="19050" r="22225" b="19050"/>
            <wp:wrapThrough wrapText="bothSides">
              <wp:wrapPolygon edited="0">
                <wp:start x="-72" y="-117"/>
                <wp:lineTo x="-72" y="21600"/>
                <wp:lineTo x="21612" y="21600"/>
                <wp:lineTo x="21612" y="-117"/>
                <wp:lineTo x="-72" y="-117"/>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9925" cy="3524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2643E">
        <w:rPr>
          <w:rFonts w:ascii="Palatino Linotype" w:eastAsia="Arial Unicode MS" w:hAnsi="Palatino Linotype"/>
          <w:noProof/>
        </w:rPr>
        <w:t xml:space="preserve"> </w:t>
      </w:r>
    </w:p>
    <w:p w14:paraId="60E004BE" w14:textId="1279F5C0" w:rsidR="00D9557E" w:rsidRPr="00A2643E" w:rsidRDefault="00D9557E" w:rsidP="00BB1C32">
      <w:pPr>
        <w:spacing w:after="0" w:line="360" w:lineRule="auto"/>
        <w:jc w:val="both"/>
        <w:rPr>
          <w:rFonts w:ascii="Palatino Linotype" w:eastAsia="Arial Unicode MS" w:hAnsi="Palatino Linotype"/>
          <w:lang w:val="es-ES"/>
        </w:rPr>
      </w:pPr>
      <w:r w:rsidRPr="00A2643E">
        <w:rPr>
          <w:rFonts w:ascii="Palatino Linotype" w:eastAsia="Arial Unicode MS" w:hAnsi="Palatino Linotype"/>
          <w:noProof/>
          <w:lang w:eastAsia="es-MX"/>
        </w:rPr>
        <w:lastRenderedPageBreak/>
        <w:drawing>
          <wp:anchor distT="0" distB="0" distL="114300" distR="114300" simplePos="0" relativeHeight="251691006" behindDoc="0" locked="0" layoutInCell="1" allowOverlap="1" wp14:anchorId="4A4ADAE2" wp14:editId="3E841BD2">
            <wp:simplePos x="0" y="0"/>
            <wp:positionH relativeFrom="column">
              <wp:posOffset>-27093</wp:posOffset>
            </wp:positionH>
            <wp:positionV relativeFrom="paragraph">
              <wp:posOffset>19050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18" name="Picture 1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ab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524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EAC361" w14:textId="755852DC" w:rsidR="000C0AAF" w:rsidRPr="00A2643E" w:rsidRDefault="000C0AAF" w:rsidP="00BB1C32">
      <w:pPr>
        <w:spacing w:after="0" w:line="360" w:lineRule="auto"/>
        <w:jc w:val="both"/>
        <w:rPr>
          <w:rFonts w:ascii="Palatino Linotype" w:eastAsia="Arial Unicode MS" w:hAnsi="Palatino Linotype"/>
        </w:rPr>
      </w:pPr>
    </w:p>
    <w:p w14:paraId="012D7911" w14:textId="7A793EA8" w:rsidR="00D9557E" w:rsidRPr="00A2643E" w:rsidRDefault="00D9557E" w:rsidP="00BB1C32">
      <w:pPr>
        <w:spacing w:after="0" w:line="360" w:lineRule="auto"/>
        <w:jc w:val="both"/>
        <w:rPr>
          <w:rFonts w:ascii="Palatino Linotype" w:hAnsi="Palatino Linotype" w:cs="Arial"/>
          <w:color w:val="000000"/>
          <w:sz w:val="24"/>
          <w:lang w:val="es-ES_tradnl"/>
        </w:rPr>
      </w:pPr>
      <w:r w:rsidRPr="00A2643E">
        <w:rPr>
          <w:rFonts w:ascii="Palatino Linotype" w:hAnsi="Palatino Linotype" w:cs="Arial"/>
          <w:color w:val="000000"/>
          <w:sz w:val="24"/>
          <w:lang w:val="es-ES_tradnl"/>
        </w:rPr>
        <w:t xml:space="preserve">Una vez sentado lo anterior, como se mencionó en el antecedente segundo, </w:t>
      </w:r>
      <w:r w:rsidRPr="00A2643E">
        <w:rPr>
          <w:rFonts w:ascii="Palatino Linotype" w:hAnsi="Palatino Linotype" w:cs="Arial"/>
          <w:b/>
          <w:color w:val="000000"/>
          <w:sz w:val="24"/>
          <w:lang w:val="es-ES_tradnl"/>
        </w:rPr>
        <w:t xml:space="preserve">El Sujeto Obligado </w:t>
      </w:r>
      <w:r w:rsidRPr="00A2643E">
        <w:rPr>
          <w:rFonts w:ascii="Palatino Linotype" w:hAnsi="Palatino Linotype" w:cs="Arial"/>
          <w:color w:val="000000"/>
          <w:sz w:val="24"/>
          <w:lang w:val="es-ES_tradnl"/>
        </w:rPr>
        <w:t>en fecha cinco de agosto de dos mil veintidós, rindió su respuesta a la solicitud de información formulada por el particular, respecto de la cual se infiere lo siguiente:</w:t>
      </w:r>
    </w:p>
    <w:p w14:paraId="1865A3CD" w14:textId="0E49B130" w:rsidR="00D9557E" w:rsidRPr="00A2643E" w:rsidRDefault="00D9557E" w:rsidP="00BB1C32">
      <w:pPr>
        <w:spacing w:after="0" w:line="360" w:lineRule="auto"/>
        <w:jc w:val="both"/>
        <w:rPr>
          <w:rFonts w:ascii="Palatino Linotype" w:hAnsi="Palatino Linotype" w:cs="Arial"/>
          <w:color w:val="000000"/>
          <w:sz w:val="24"/>
          <w:lang w:val="es-ES_tradnl"/>
        </w:rPr>
      </w:pPr>
    </w:p>
    <w:tbl>
      <w:tblPr>
        <w:tblStyle w:val="Tablaconcuadrcula"/>
        <w:tblW w:w="0" w:type="auto"/>
        <w:tblLook w:val="04A0" w:firstRow="1" w:lastRow="0" w:firstColumn="1" w:lastColumn="0" w:noHBand="0" w:noVBand="1"/>
      </w:tblPr>
      <w:tblGrid>
        <w:gridCol w:w="2419"/>
        <w:gridCol w:w="5516"/>
        <w:gridCol w:w="1127"/>
      </w:tblGrid>
      <w:tr w:rsidR="00D9557E" w:rsidRPr="00A2643E" w14:paraId="3F206C89" w14:textId="77777777" w:rsidTr="00C015BE">
        <w:tc>
          <w:tcPr>
            <w:tcW w:w="3505" w:type="dxa"/>
            <w:tcBorders>
              <w:right w:val="single" w:sz="12" w:space="0" w:color="FFFFFF" w:themeColor="background1"/>
            </w:tcBorders>
            <w:shd w:val="clear" w:color="auto" w:fill="000000" w:themeFill="text1"/>
            <w:vAlign w:val="center"/>
          </w:tcPr>
          <w:p w14:paraId="2820890F" w14:textId="19F1E7F4" w:rsidR="00D9557E" w:rsidRPr="00A2643E" w:rsidRDefault="00C015BE" w:rsidP="00C015BE">
            <w:pPr>
              <w:spacing w:line="360" w:lineRule="auto"/>
              <w:jc w:val="center"/>
              <w:rPr>
                <w:rFonts w:ascii="Palatino Linotype" w:eastAsia="Arial Unicode MS" w:hAnsi="Palatino Linotype"/>
                <w:b/>
                <w:bCs/>
              </w:rPr>
            </w:pPr>
            <w:r w:rsidRPr="00A2643E">
              <w:rPr>
                <w:rFonts w:ascii="Palatino Linotype" w:eastAsia="Arial Unicode MS" w:hAnsi="Palatino Linotype"/>
                <w:b/>
                <w:bCs/>
              </w:rPr>
              <w:t>SOLICITUD DE INFORMACIÓN</w:t>
            </w:r>
          </w:p>
        </w:tc>
        <w:tc>
          <w:tcPr>
            <w:tcW w:w="3600" w:type="dxa"/>
            <w:tcBorders>
              <w:left w:val="single" w:sz="12" w:space="0" w:color="FFFFFF" w:themeColor="background1"/>
              <w:right w:val="single" w:sz="12" w:space="0" w:color="FFFFFF" w:themeColor="background1"/>
            </w:tcBorders>
            <w:shd w:val="clear" w:color="auto" w:fill="000000" w:themeFill="text1"/>
            <w:vAlign w:val="center"/>
          </w:tcPr>
          <w:p w14:paraId="0336D500" w14:textId="11414C42" w:rsidR="00D9557E" w:rsidRPr="00A2643E" w:rsidRDefault="00C015BE" w:rsidP="00C015BE">
            <w:pPr>
              <w:spacing w:line="360" w:lineRule="auto"/>
              <w:jc w:val="center"/>
              <w:rPr>
                <w:rFonts w:ascii="Palatino Linotype" w:eastAsia="Arial Unicode MS" w:hAnsi="Palatino Linotype"/>
                <w:b/>
                <w:bCs/>
              </w:rPr>
            </w:pPr>
            <w:r w:rsidRPr="00A2643E">
              <w:rPr>
                <w:rFonts w:ascii="Palatino Linotype" w:eastAsia="Arial Unicode MS" w:hAnsi="Palatino Linotype"/>
                <w:b/>
                <w:bCs/>
              </w:rPr>
              <w:t>RESPUESTA</w:t>
            </w:r>
          </w:p>
        </w:tc>
        <w:tc>
          <w:tcPr>
            <w:tcW w:w="1957" w:type="dxa"/>
            <w:tcBorders>
              <w:left w:val="single" w:sz="12" w:space="0" w:color="FFFFFF" w:themeColor="background1"/>
            </w:tcBorders>
            <w:shd w:val="clear" w:color="auto" w:fill="000000" w:themeFill="text1"/>
            <w:vAlign w:val="center"/>
          </w:tcPr>
          <w:p w14:paraId="69961E97" w14:textId="42D89268" w:rsidR="00D9557E" w:rsidRPr="00A2643E" w:rsidRDefault="00C015BE" w:rsidP="00C015BE">
            <w:pPr>
              <w:spacing w:line="360" w:lineRule="auto"/>
              <w:jc w:val="center"/>
              <w:rPr>
                <w:rFonts w:ascii="Palatino Linotype" w:eastAsia="Arial Unicode MS" w:hAnsi="Palatino Linotype"/>
                <w:b/>
                <w:bCs/>
              </w:rPr>
            </w:pPr>
            <w:r w:rsidRPr="00A2643E">
              <w:rPr>
                <w:rFonts w:ascii="Palatino Linotype" w:eastAsia="Arial Unicode MS" w:hAnsi="Palatino Linotype"/>
                <w:b/>
                <w:bCs/>
              </w:rPr>
              <w:t>COLMA</w:t>
            </w:r>
          </w:p>
        </w:tc>
      </w:tr>
      <w:tr w:rsidR="00D9557E" w:rsidRPr="00A2643E" w14:paraId="5BB3F8A4" w14:textId="77777777" w:rsidTr="00007D8F">
        <w:tc>
          <w:tcPr>
            <w:tcW w:w="3505" w:type="dxa"/>
          </w:tcPr>
          <w:p w14:paraId="1CD16D56" w14:textId="77777777" w:rsidR="002064B4" w:rsidRPr="00A2643E" w:rsidRDefault="002064B4">
            <w:pPr>
              <w:pStyle w:val="Prrafodelista"/>
              <w:numPr>
                <w:ilvl w:val="0"/>
                <w:numId w:val="9"/>
              </w:numPr>
              <w:spacing w:before="240"/>
              <w:jc w:val="both"/>
              <w:rPr>
                <w:rFonts w:ascii="Palatino Linotype" w:hAnsi="Palatino Linotype"/>
                <w:sz w:val="22"/>
                <w:szCs w:val="22"/>
              </w:rPr>
            </w:pPr>
            <w:r w:rsidRPr="00A2643E">
              <w:rPr>
                <w:rFonts w:ascii="Palatino Linotype" w:hAnsi="Palatino Linotype"/>
                <w:sz w:val="22"/>
                <w:szCs w:val="22"/>
              </w:rPr>
              <w:t xml:space="preserve">El o los documentos donde conste el objetivo del Programa de </w:t>
            </w:r>
            <w:r w:rsidRPr="00A2643E">
              <w:rPr>
                <w:rFonts w:ascii="Palatino Linotype" w:hAnsi="Palatino Linotype"/>
                <w:sz w:val="22"/>
                <w:szCs w:val="22"/>
              </w:rPr>
              <w:lastRenderedPageBreak/>
              <w:t>Licencias Digital del Estado de México, al uno de agosto de dos mil veintidós.</w:t>
            </w:r>
          </w:p>
          <w:p w14:paraId="59F0A0E7" w14:textId="77777777" w:rsidR="00D9557E" w:rsidRPr="00A2643E" w:rsidRDefault="00D9557E" w:rsidP="00007D8F">
            <w:pPr>
              <w:jc w:val="both"/>
              <w:rPr>
                <w:rFonts w:ascii="Palatino Linotype" w:eastAsia="Arial Unicode MS" w:hAnsi="Palatino Linotype"/>
              </w:rPr>
            </w:pPr>
          </w:p>
        </w:tc>
        <w:tc>
          <w:tcPr>
            <w:tcW w:w="3600" w:type="dxa"/>
          </w:tcPr>
          <w:p w14:paraId="5723BA28" w14:textId="77777777" w:rsidR="00074125" w:rsidRPr="00A2643E" w:rsidRDefault="00074125" w:rsidP="00007D8F">
            <w:pPr>
              <w:jc w:val="both"/>
              <w:rPr>
                <w:rFonts w:ascii="Palatino Linotype" w:hAnsi="Palatino Linotype"/>
                <w:color w:val="000000"/>
              </w:rPr>
            </w:pPr>
          </w:p>
          <w:p w14:paraId="7F59B5A6" w14:textId="13C712AA" w:rsidR="00D9557E" w:rsidRPr="00A2643E" w:rsidRDefault="002064B4" w:rsidP="00007D8F">
            <w:pPr>
              <w:jc w:val="both"/>
              <w:rPr>
                <w:rFonts w:ascii="Palatino Linotype" w:eastAsia="Arial Unicode MS" w:hAnsi="Palatino Linotype"/>
              </w:rPr>
            </w:pPr>
            <w:r w:rsidRPr="00A2643E">
              <w:rPr>
                <w:rFonts w:ascii="Palatino Linotype" w:hAnsi="Palatino Linotype"/>
                <w:color w:val="000000"/>
              </w:rPr>
              <w:t xml:space="preserve">Replica en dispositivo móvil de la licencia física de servicio particular y permite la simplificación de los trámites de renovación y reposición, con validaciones especiales que la hacen infalsificable. </w:t>
            </w:r>
          </w:p>
        </w:tc>
        <w:tc>
          <w:tcPr>
            <w:tcW w:w="1957" w:type="dxa"/>
            <w:vAlign w:val="center"/>
          </w:tcPr>
          <w:p w14:paraId="2F9AAB8C" w14:textId="5DBA1781" w:rsidR="00D9557E" w:rsidRPr="00A2643E" w:rsidRDefault="002064B4" w:rsidP="00007D8F">
            <w:pPr>
              <w:spacing w:line="360" w:lineRule="auto"/>
              <w:jc w:val="center"/>
              <w:rPr>
                <w:rFonts w:ascii="Palatino Linotype" w:eastAsia="Arial Unicode MS" w:hAnsi="Palatino Linotype"/>
              </w:rPr>
            </w:pPr>
            <w:r w:rsidRPr="00A2643E">
              <w:rPr>
                <w:rFonts w:ascii="Palatino Linotype" w:eastAsia="Arial Unicode MS" w:hAnsi="Palatino Linotype"/>
              </w:rPr>
              <w:t>Sí</w:t>
            </w:r>
          </w:p>
        </w:tc>
      </w:tr>
      <w:tr w:rsidR="00D9557E" w:rsidRPr="00A2643E" w14:paraId="32A2CF57" w14:textId="77777777" w:rsidTr="00007D8F">
        <w:tc>
          <w:tcPr>
            <w:tcW w:w="3505" w:type="dxa"/>
          </w:tcPr>
          <w:p w14:paraId="55ACF63C" w14:textId="77777777" w:rsidR="002064B4" w:rsidRPr="00A2643E" w:rsidRDefault="002064B4">
            <w:pPr>
              <w:pStyle w:val="Prrafodelista"/>
              <w:numPr>
                <w:ilvl w:val="0"/>
                <w:numId w:val="9"/>
              </w:numPr>
              <w:spacing w:before="240"/>
              <w:jc w:val="both"/>
              <w:rPr>
                <w:rFonts w:ascii="Palatino Linotype" w:hAnsi="Palatino Linotype"/>
                <w:sz w:val="22"/>
                <w:szCs w:val="22"/>
              </w:rPr>
            </w:pPr>
            <w:r w:rsidRPr="00A2643E">
              <w:rPr>
                <w:rFonts w:ascii="Palatino Linotype" w:hAnsi="Palatino Linotype"/>
                <w:sz w:val="22"/>
                <w:szCs w:val="22"/>
              </w:rPr>
              <w:t xml:space="preserve">El o los documentos donde conste la fecha de inicio de operación del Programa de Licencias Digital del Estado de México. </w:t>
            </w:r>
          </w:p>
          <w:p w14:paraId="2256A32A" w14:textId="77777777" w:rsidR="00D9557E" w:rsidRPr="00A2643E" w:rsidRDefault="00D9557E" w:rsidP="00007D8F">
            <w:pPr>
              <w:jc w:val="both"/>
              <w:rPr>
                <w:rFonts w:ascii="Palatino Linotype" w:eastAsia="Arial Unicode MS" w:hAnsi="Palatino Linotype"/>
              </w:rPr>
            </w:pPr>
          </w:p>
        </w:tc>
        <w:tc>
          <w:tcPr>
            <w:tcW w:w="3600" w:type="dxa"/>
          </w:tcPr>
          <w:p w14:paraId="62DC52FA" w14:textId="77777777" w:rsidR="00D9557E" w:rsidRPr="00A2643E" w:rsidRDefault="00D9557E" w:rsidP="00D9557E">
            <w:pPr>
              <w:spacing w:before="240" w:line="360" w:lineRule="auto"/>
              <w:jc w:val="both"/>
              <w:rPr>
                <w:rFonts w:ascii="Palatino Linotype" w:hAnsi="Palatino Linotype"/>
              </w:rPr>
            </w:pPr>
          </w:p>
          <w:p w14:paraId="70BE5833" w14:textId="23EA48CF" w:rsidR="00D9557E" w:rsidRPr="00A2643E" w:rsidRDefault="002064B4" w:rsidP="00007D8F">
            <w:pPr>
              <w:spacing w:before="240"/>
              <w:jc w:val="both"/>
              <w:rPr>
                <w:rFonts w:ascii="Palatino Linotype" w:eastAsia="Arial Unicode MS" w:hAnsi="Palatino Linotype"/>
                <w:lang w:val="es-ES"/>
              </w:rPr>
            </w:pPr>
            <w:r w:rsidRPr="00A2643E">
              <w:rPr>
                <w:rFonts w:ascii="Palatino Linotype" w:hAnsi="Palatino Linotype"/>
                <w:color w:val="000000"/>
              </w:rPr>
              <w:t>El programa inici</w:t>
            </w:r>
            <w:r w:rsidR="009E11C3" w:rsidRPr="00A2643E">
              <w:rPr>
                <w:rFonts w:ascii="Palatino Linotype" w:hAnsi="Palatino Linotype"/>
                <w:color w:val="000000"/>
              </w:rPr>
              <w:t>ó</w:t>
            </w:r>
            <w:r w:rsidRPr="00A2643E">
              <w:rPr>
                <w:rFonts w:ascii="Palatino Linotype" w:hAnsi="Palatino Linotype"/>
                <w:color w:val="000000"/>
              </w:rPr>
              <w:t xml:space="preserve"> el 13 de marzo de 2019</w:t>
            </w:r>
            <w:r w:rsidR="009E11C3" w:rsidRPr="00A2643E">
              <w:rPr>
                <w:rFonts w:ascii="Palatino Linotype" w:hAnsi="Palatino Linotype"/>
                <w:color w:val="000000"/>
              </w:rPr>
              <w:t xml:space="preserve">. </w:t>
            </w:r>
          </w:p>
        </w:tc>
        <w:tc>
          <w:tcPr>
            <w:tcW w:w="1957" w:type="dxa"/>
            <w:vAlign w:val="center"/>
          </w:tcPr>
          <w:p w14:paraId="514A837A" w14:textId="60B50533" w:rsidR="00D9557E" w:rsidRPr="00A2643E" w:rsidRDefault="002064B4" w:rsidP="00007D8F">
            <w:pPr>
              <w:spacing w:line="360" w:lineRule="auto"/>
              <w:jc w:val="center"/>
              <w:rPr>
                <w:rFonts w:ascii="Palatino Linotype" w:eastAsia="Arial Unicode MS" w:hAnsi="Palatino Linotype"/>
              </w:rPr>
            </w:pPr>
            <w:r w:rsidRPr="00A2643E">
              <w:rPr>
                <w:rFonts w:ascii="Palatino Linotype" w:eastAsia="Arial Unicode MS" w:hAnsi="Palatino Linotype"/>
              </w:rPr>
              <w:t>Sí</w:t>
            </w:r>
          </w:p>
        </w:tc>
      </w:tr>
      <w:tr w:rsidR="00D9557E" w:rsidRPr="00A2643E" w14:paraId="2B45FD65" w14:textId="77777777" w:rsidTr="00007D8F">
        <w:tc>
          <w:tcPr>
            <w:tcW w:w="3505" w:type="dxa"/>
          </w:tcPr>
          <w:p w14:paraId="318B2EAD" w14:textId="77777777" w:rsidR="002064B4" w:rsidRPr="00A2643E" w:rsidRDefault="002064B4">
            <w:pPr>
              <w:pStyle w:val="Prrafodelista"/>
              <w:numPr>
                <w:ilvl w:val="0"/>
                <w:numId w:val="9"/>
              </w:numPr>
              <w:spacing w:before="240"/>
              <w:jc w:val="both"/>
              <w:rPr>
                <w:rFonts w:ascii="Palatino Linotype" w:hAnsi="Palatino Linotype"/>
                <w:sz w:val="22"/>
                <w:szCs w:val="22"/>
              </w:rPr>
            </w:pPr>
            <w:r w:rsidRPr="00A2643E">
              <w:rPr>
                <w:rFonts w:ascii="Palatino Linotype" w:hAnsi="Palatino Linotype"/>
                <w:sz w:val="22"/>
                <w:szCs w:val="22"/>
              </w:rPr>
              <w:t xml:space="preserve">El o los documentos vinculados con el procedimiento de adjudicación directa, invitación restringida y/o licitación pública respecto del desarrollo del Programa de Licencias Digital del Estado de </w:t>
            </w:r>
            <w:r w:rsidRPr="00A2643E">
              <w:rPr>
                <w:rFonts w:ascii="Palatino Linotype" w:hAnsi="Palatino Linotype"/>
                <w:sz w:val="22"/>
                <w:szCs w:val="22"/>
              </w:rPr>
              <w:lastRenderedPageBreak/>
              <w:t xml:space="preserve">México, al uno de agosto de dos mil veintidós. </w:t>
            </w:r>
          </w:p>
          <w:p w14:paraId="2AF9054A" w14:textId="77777777" w:rsidR="00D9557E" w:rsidRPr="00A2643E" w:rsidRDefault="00D9557E" w:rsidP="00007D8F">
            <w:pPr>
              <w:jc w:val="both"/>
              <w:rPr>
                <w:rFonts w:ascii="Palatino Linotype" w:eastAsia="Arial Unicode MS" w:hAnsi="Palatino Linotype"/>
              </w:rPr>
            </w:pPr>
          </w:p>
        </w:tc>
        <w:tc>
          <w:tcPr>
            <w:tcW w:w="3600" w:type="dxa"/>
            <w:vAlign w:val="center"/>
          </w:tcPr>
          <w:p w14:paraId="2E4CA2B4" w14:textId="5BC47F7E" w:rsidR="00D9557E" w:rsidRPr="00A2643E" w:rsidRDefault="002064B4" w:rsidP="00007D8F">
            <w:pPr>
              <w:jc w:val="both"/>
              <w:rPr>
                <w:rFonts w:ascii="Palatino Linotype" w:eastAsia="Arial Unicode MS" w:hAnsi="Palatino Linotype"/>
              </w:rPr>
            </w:pPr>
            <w:r w:rsidRPr="00A2643E">
              <w:rPr>
                <w:rFonts w:ascii="Palatino Linotype" w:hAnsi="Palatino Linotype"/>
                <w:color w:val="000000"/>
              </w:rPr>
              <w:lastRenderedPageBreak/>
              <w:t>Mismo contrato y la misma empresa de la licencia de conducir expedida en el Estado de México</w:t>
            </w:r>
          </w:p>
        </w:tc>
        <w:tc>
          <w:tcPr>
            <w:tcW w:w="1957" w:type="dxa"/>
            <w:vAlign w:val="center"/>
          </w:tcPr>
          <w:p w14:paraId="4D0A9D6B" w14:textId="45D64C0B" w:rsidR="00D9557E" w:rsidRPr="00A2643E" w:rsidRDefault="002064B4" w:rsidP="009E11C3">
            <w:pPr>
              <w:spacing w:line="360" w:lineRule="auto"/>
              <w:jc w:val="center"/>
              <w:rPr>
                <w:rFonts w:ascii="Palatino Linotype" w:eastAsia="Arial Unicode MS" w:hAnsi="Palatino Linotype"/>
              </w:rPr>
            </w:pPr>
            <w:r w:rsidRPr="00A2643E">
              <w:rPr>
                <w:rFonts w:ascii="Palatino Linotype" w:eastAsia="Arial Unicode MS" w:hAnsi="Palatino Linotype"/>
              </w:rPr>
              <w:t>No</w:t>
            </w:r>
          </w:p>
        </w:tc>
      </w:tr>
      <w:tr w:rsidR="00D9557E" w:rsidRPr="00A2643E" w14:paraId="1446835F" w14:textId="77777777" w:rsidTr="00007D8F">
        <w:tc>
          <w:tcPr>
            <w:tcW w:w="3505" w:type="dxa"/>
            <w:vAlign w:val="center"/>
          </w:tcPr>
          <w:p w14:paraId="73D98066" w14:textId="77777777" w:rsidR="002064B4" w:rsidRPr="00A2643E" w:rsidRDefault="002064B4">
            <w:pPr>
              <w:pStyle w:val="Prrafodelista"/>
              <w:numPr>
                <w:ilvl w:val="0"/>
                <w:numId w:val="9"/>
              </w:numPr>
              <w:spacing w:before="240"/>
              <w:jc w:val="both"/>
              <w:rPr>
                <w:rFonts w:ascii="Palatino Linotype" w:hAnsi="Palatino Linotype"/>
                <w:sz w:val="22"/>
                <w:szCs w:val="22"/>
              </w:rPr>
            </w:pPr>
            <w:r w:rsidRPr="00A2643E">
              <w:rPr>
                <w:rFonts w:ascii="Palatino Linotype" w:hAnsi="Palatino Linotype"/>
                <w:sz w:val="22"/>
                <w:szCs w:val="22"/>
              </w:rPr>
              <w:t>El o los documentos donde consten los costos por licencia derivados del Programa de Licencias Digital del Estado de México, al uno de agosto de dos mil veintidós.</w:t>
            </w:r>
          </w:p>
          <w:p w14:paraId="3716D845" w14:textId="77777777" w:rsidR="00D9557E" w:rsidRPr="00A2643E" w:rsidRDefault="00D9557E" w:rsidP="00007D8F">
            <w:pPr>
              <w:jc w:val="center"/>
              <w:rPr>
                <w:rFonts w:ascii="Palatino Linotype" w:eastAsia="Arial Unicode MS" w:hAnsi="Palatino Linotype"/>
              </w:rPr>
            </w:pPr>
          </w:p>
        </w:tc>
        <w:tc>
          <w:tcPr>
            <w:tcW w:w="3600" w:type="dxa"/>
          </w:tcPr>
          <w:p w14:paraId="6E54FBD5" w14:textId="6DF7EC49" w:rsidR="00D9557E" w:rsidRPr="00A2643E" w:rsidRDefault="002064B4" w:rsidP="00007D8F">
            <w:pPr>
              <w:jc w:val="both"/>
              <w:rPr>
                <w:rFonts w:ascii="Palatino Linotype" w:hAnsi="Palatino Linotype"/>
                <w:color w:val="000000"/>
              </w:rPr>
            </w:pPr>
            <w:r w:rsidRPr="00A2643E">
              <w:rPr>
                <w:rFonts w:ascii="Palatino Linotype" w:hAnsi="Palatino Linotype"/>
                <w:color w:val="000000"/>
              </w:rPr>
              <w:t>No tienen ningún costo ya que la licencia digital se puede descargar al tener la licencia de conducir vigente</w:t>
            </w:r>
            <w:r w:rsidR="009E11C3" w:rsidRPr="00A2643E">
              <w:rPr>
                <w:rFonts w:ascii="Palatino Linotype" w:hAnsi="Palatino Linotype"/>
                <w:color w:val="000000"/>
              </w:rPr>
              <w:t>.</w:t>
            </w:r>
          </w:p>
          <w:p w14:paraId="5B30AA79" w14:textId="7508CAD5" w:rsidR="009E11C3" w:rsidRPr="00A2643E" w:rsidRDefault="009E11C3" w:rsidP="00007D8F">
            <w:pPr>
              <w:jc w:val="both"/>
              <w:rPr>
                <w:rFonts w:ascii="Palatino Linotype" w:hAnsi="Palatino Linotype"/>
                <w:color w:val="000000"/>
              </w:rPr>
            </w:pPr>
          </w:p>
          <w:p w14:paraId="24BEC09F" w14:textId="79AB9F60" w:rsidR="00C015BE" w:rsidRPr="00A2643E" w:rsidRDefault="009E11C3" w:rsidP="00007D8F">
            <w:pPr>
              <w:jc w:val="both"/>
              <w:rPr>
                <w:rFonts w:ascii="Palatino Linotype" w:hAnsi="Palatino Linotype"/>
                <w:color w:val="000000"/>
              </w:rPr>
            </w:pPr>
            <w:r w:rsidRPr="00A2643E">
              <w:rPr>
                <w:rFonts w:ascii="Palatino Linotype" w:hAnsi="Palatino Linotype"/>
                <w:color w:val="000000"/>
              </w:rPr>
              <w:t xml:space="preserve">Con relación a la licencia física se proporciona </w:t>
            </w:r>
            <w:r w:rsidR="00074125" w:rsidRPr="00A2643E">
              <w:rPr>
                <w:rFonts w:ascii="Palatino Linotype" w:hAnsi="Palatino Linotype"/>
                <w:color w:val="000000"/>
              </w:rPr>
              <w:t xml:space="preserve">la </w:t>
            </w:r>
            <w:r w:rsidRPr="00A2643E">
              <w:rPr>
                <w:rFonts w:ascii="Palatino Linotype" w:hAnsi="Palatino Linotype"/>
                <w:color w:val="000000"/>
              </w:rPr>
              <w:t xml:space="preserve">liga electrónica </w:t>
            </w:r>
            <w:hyperlink r:id="rId18" w:history="1">
              <w:r w:rsidR="00C015BE" w:rsidRPr="00A2643E">
                <w:rPr>
                  <w:rStyle w:val="Hipervnculo"/>
                  <w:rFonts w:ascii="Palatino Linotype" w:hAnsi="Palatino Linotype"/>
                </w:rPr>
                <w:t>https://smovilidad.edomex.gob.mx/licencias_permisos</w:t>
              </w:r>
            </w:hyperlink>
            <w:r w:rsidR="00C015BE" w:rsidRPr="00A2643E">
              <w:rPr>
                <w:rFonts w:ascii="Palatino Linotype" w:hAnsi="Palatino Linotype"/>
                <w:color w:val="000000"/>
              </w:rPr>
              <w:t xml:space="preserve"> </w:t>
            </w:r>
          </w:p>
          <w:p w14:paraId="51375D57" w14:textId="77777777" w:rsidR="00C015BE" w:rsidRPr="00A2643E" w:rsidRDefault="00C015BE" w:rsidP="00007D8F">
            <w:pPr>
              <w:jc w:val="both"/>
              <w:rPr>
                <w:rFonts w:ascii="Palatino Linotype" w:hAnsi="Palatino Linotype"/>
                <w:color w:val="000000"/>
              </w:rPr>
            </w:pPr>
          </w:p>
          <w:p w14:paraId="58CBB4D8" w14:textId="32933681" w:rsidR="009E11C3" w:rsidRPr="00A2643E" w:rsidRDefault="00C015BE" w:rsidP="00007D8F">
            <w:pPr>
              <w:jc w:val="both"/>
              <w:rPr>
                <w:rFonts w:ascii="Palatino Linotype" w:hAnsi="Palatino Linotype"/>
                <w:color w:val="000000"/>
              </w:rPr>
            </w:pPr>
            <w:r w:rsidRPr="00A2643E">
              <w:rPr>
                <w:rFonts w:ascii="Palatino Linotype" w:hAnsi="Palatino Linotype"/>
                <w:color w:val="000000"/>
              </w:rPr>
              <w:t>E</w:t>
            </w:r>
            <w:r w:rsidR="009E11C3" w:rsidRPr="00A2643E">
              <w:rPr>
                <w:rFonts w:ascii="Palatino Linotype" w:hAnsi="Palatino Linotype"/>
                <w:color w:val="000000"/>
              </w:rPr>
              <w:t>n donde son susceptibles de consulta:</w:t>
            </w:r>
          </w:p>
          <w:p w14:paraId="06045A77" w14:textId="1859AF45" w:rsidR="009E11C3" w:rsidRPr="00A2643E" w:rsidRDefault="009E11C3">
            <w:pPr>
              <w:pStyle w:val="Prrafodelista"/>
              <w:numPr>
                <w:ilvl w:val="0"/>
                <w:numId w:val="8"/>
              </w:numPr>
              <w:jc w:val="both"/>
              <w:rPr>
                <w:rFonts w:ascii="Palatino Linotype" w:hAnsi="Palatino Linotype"/>
                <w:color w:val="000000"/>
                <w:sz w:val="22"/>
                <w:szCs w:val="22"/>
              </w:rPr>
            </w:pPr>
            <w:r w:rsidRPr="00A2643E">
              <w:rPr>
                <w:rFonts w:ascii="Palatino Linotype" w:hAnsi="Palatino Linotype"/>
                <w:color w:val="000000"/>
                <w:sz w:val="22"/>
                <w:szCs w:val="22"/>
              </w:rPr>
              <w:t xml:space="preserve">Costos para el trámite de licencias de conducir de servicio particular. </w:t>
            </w:r>
          </w:p>
          <w:p w14:paraId="43A59620" w14:textId="131B1F1C" w:rsidR="009E11C3" w:rsidRPr="00A2643E" w:rsidRDefault="009E11C3">
            <w:pPr>
              <w:pStyle w:val="Prrafodelista"/>
              <w:numPr>
                <w:ilvl w:val="0"/>
                <w:numId w:val="8"/>
              </w:numPr>
              <w:jc w:val="both"/>
              <w:rPr>
                <w:rFonts w:ascii="Palatino Linotype" w:hAnsi="Palatino Linotype"/>
                <w:color w:val="000000"/>
                <w:sz w:val="22"/>
                <w:szCs w:val="22"/>
              </w:rPr>
            </w:pPr>
            <w:r w:rsidRPr="00A2643E">
              <w:rPr>
                <w:rFonts w:ascii="Palatino Linotype" w:hAnsi="Palatino Linotype"/>
                <w:color w:val="000000"/>
                <w:sz w:val="22"/>
                <w:szCs w:val="22"/>
              </w:rPr>
              <w:t>Costos de servicio particular para extranjeros</w:t>
            </w:r>
          </w:p>
          <w:p w14:paraId="12853158" w14:textId="22358F96" w:rsidR="009E11C3" w:rsidRPr="00A2643E" w:rsidRDefault="009E11C3">
            <w:pPr>
              <w:pStyle w:val="Prrafodelista"/>
              <w:numPr>
                <w:ilvl w:val="0"/>
                <w:numId w:val="8"/>
              </w:numPr>
              <w:jc w:val="both"/>
              <w:rPr>
                <w:rFonts w:ascii="Palatino Linotype" w:hAnsi="Palatino Linotype"/>
                <w:color w:val="000000"/>
                <w:sz w:val="22"/>
                <w:szCs w:val="22"/>
              </w:rPr>
            </w:pPr>
            <w:r w:rsidRPr="00A2643E">
              <w:rPr>
                <w:rFonts w:ascii="Palatino Linotype" w:hAnsi="Palatino Linotype"/>
                <w:color w:val="000000"/>
                <w:sz w:val="22"/>
                <w:szCs w:val="22"/>
              </w:rPr>
              <w:t xml:space="preserve">Costos para el trámite de licencias de conducir de servicio público. </w:t>
            </w:r>
          </w:p>
          <w:p w14:paraId="47D49E15" w14:textId="77777777" w:rsidR="009E11C3" w:rsidRPr="00A2643E" w:rsidRDefault="009E11C3" w:rsidP="00007D8F">
            <w:pPr>
              <w:jc w:val="both"/>
              <w:rPr>
                <w:rFonts w:ascii="Palatino Linotype" w:eastAsia="Arial Unicode MS" w:hAnsi="Palatino Linotype"/>
              </w:rPr>
            </w:pPr>
          </w:p>
          <w:p w14:paraId="02739AF9" w14:textId="4D4E16FC" w:rsidR="009E11C3" w:rsidRPr="00A2643E" w:rsidRDefault="009E11C3" w:rsidP="00007D8F">
            <w:pPr>
              <w:jc w:val="both"/>
              <w:rPr>
                <w:rFonts w:ascii="Palatino Linotype" w:eastAsia="Arial Unicode MS" w:hAnsi="Palatino Linotype"/>
              </w:rPr>
            </w:pPr>
          </w:p>
        </w:tc>
        <w:tc>
          <w:tcPr>
            <w:tcW w:w="1957" w:type="dxa"/>
            <w:vAlign w:val="center"/>
          </w:tcPr>
          <w:p w14:paraId="280CF602" w14:textId="0A68F810" w:rsidR="00D9557E" w:rsidRPr="00A2643E" w:rsidRDefault="00007D8F" w:rsidP="00007D8F">
            <w:pPr>
              <w:spacing w:line="360" w:lineRule="auto"/>
              <w:jc w:val="center"/>
              <w:rPr>
                <w:rFonts w:ascii="Palatino Linotype" w:eastAsia="Arial Unicode MS" w:hAnsi="Palatino Linotype"/>
              </w:rPr>
            </w:pPr>
            <w:r w:rsidRPr="00A2643E">
              <w:rPr>
                <w:rFonts w:ascii="Palatino Linotype" w:eastAsia="Arial Unicode MS" w:hAnsi="Palatino Linotype"/>
              </w:rPr>
              <w:t>Sí</w:t>
            </w:r>
          </w:p>
        </w:tc>
      </w:tr>
      <w:tr w:rsidR="00D9557E" w:rsidRPr="00A2643E" w14:paraId="0A53986D" w14:textId="77777777" w:rsidTr="00007D8F">
        <w:tc>
          <w:tcPr>
            <w:tcW w:w="3505" w:type="dxa"/>
          </w:tcPr>
          <w:p w14:paraId="115AC97D" w14:textId="77777777" w:rsidR="002064B4" w:rsidRPr="00A2643E" w:rsidRDefault="002064B4">
            <w:pPr>
              <w:pStyle w:val="Prrafodelista"/>
              <w:numPr>
                <w:ilvl w:val="0"/>
                <w:numId w:val="9"/>
              </w:numPr>
              <w:spacing w:before="240"/>
              <w:jc w:val="both"/>
              <w:rPr>
                <w:rFonts w:ascii="Palatino Linotype" w:hAnsi="Palatino Linotype"/>
                <w:sz w:val="22"/>
                <w:szCs w:val="22"/>
              </w:rPr>
            </w:pPr>
            <w:r w:rsidRPr="00A2643E">
              <w:rPr>
                <w:rFonts w:ascii="Palatino Linotype" w:hAnsi="Palatino Linotype"/>
                <w:sz w:val="22"/>
                <w:szCs w:val="22"/>
              </w:rPr>
              <w:t xml:space="preserve">El o los documentos donde consten los requisitos derivados del Programa de Licencias Digital del Estado de México, al uno de agosto de dos mil veintidós. </w:t>
            </w:r>
          </w:p>
          <w:p w14:paraId="702A996B" w14:textId="77777777" w:rsidR="00D9557E" w:rsidRPr="00A2643E" w:rsidRDefault="00D9557E" w:rsidP="00007D8F">
            <w:pPr>
              <w:jc w:val="both"/>
              <w:rPr>
                <w:rFonts w:ascii="Palatino Linotype" w:eastAsia="Arial Unicode MS" w:hAnsi="Palatino Linotype"/>
              </w:rPr>
            </w:pPr>
          </w:p>
        </w:tc>
        <w:tc>
          <w:tcPr>
            <w:tcW w:w="3600" w:type="dxa"/>
            <w:vAlign w:val="center"/>
          </w:tcPr>
          <w:p w14:paraId="4E87ADA5" w14:textId="77777777" w:rsidR="00D9557E" w:rsidRPr="00A2643E" w:rsidRDefault="00C015BE" w:rsidP="00C015BE">
            <w:pPr>
              <w:jc w:val="both"/>
              <w:rPr>
                <w:rFonts w:ascii="Palatino Linotype" w:eastAsia="Arial Unicode MS" w:hAnsi="Palatino Linotype"/>
              </w:rPr>
            </w:pPr>
            <w:r w:rsidRPr="00A2643E">
              <w:rPr>
                <w:rFonts w:ascii="Palatino Linotype" w:eastAsia="Arial Unicode MS" w:hAnsi="Palatino Linotype"/>
              </w:rPr>
              <w:t>Señala que el único requisito para solicitar licencia digital es contar con la l</w:t>
            </w:r>
            <w:r w:rsidR="00007D8F" w:rsidRPr="00A2643E">
              <w:rPr>
                <w:rFonts w:ascii="Palatino Linotype" w:eastAsia="Arial Unicode MS" w:hAnsi="Palatino Linotype"/>
              </w:rPr>
              <w:t>icencia de conducir vigente</w:t>
            </w:r>
            <w:r w:rsidRPr="00A2643E">
              <w:rPr>
                <w:rFonts w:ascii="Palatino Linotype" w:eastAsia="Arial Unicode MS" w:hAnsi="Palatino Linotype"/>
              </w:rPr>
              <w:t>.</w:t>
            </w:r>
          </w:p>
          <w:p w14:paraId="7424CC55" w14:textId="77777777" w:rsidR="00C015BE" w:rsidRPr="00A2643E" w:rsidRDefault="00C015BE" w:rsidP="00C015BE">
            <w:pPr>
              <w:jc w:val="both"/>
              <w:rPr>
                <w:rFonts w:ascii="Palatino Linotype" w:eastAsia="Arial Unicode MS" w:hAnsi="Palatino Linotype"/>
              </w:rPr>
            </w:pPr>
          </w:p>
          <w:p w14:paraId="3B192FB2" w14:textId="076750E8" w:rsidR="00C015BE" w:rsidRPr="00A2643E" w:rsidRDefault="00074125" w:rsidP="00C015BE">
            <w:pPr>
              <w:jc w:val="both"/>
              <w:rPr>
                <w:rFonts w:ascii="Palatino Linotype" w:eastAsia="Arial Unicode MS" w:hAnsi="Palatino Linotype"/>
              </w:rPr>
            </w:pPr>
            <w:r w:rsidRPr="00A2643E">
              <w:rPr>
                <w:rFonts w:ascii="Palatino Linotype" w:hAnsi="Palatino Linotype"/>
                <w:color w:val="000000"/>
              </w:rPr>
              <w:t xml:space="preserve">Con relación a la licencia física se proporciona la liga electrónica </w:t>
            </w:r>
            <w:hyperlink r:id="rId19" w:history="1">
              <w:r w:rsidR="00C015BE" w:rsidRPr="00A2643E">
                <w:rPr>
                  <w:rStyle w:val="Hipervnculo"/>
                  <w:rFonts w:ascii="Palatino Linotype" w:hAnsi="Palatino Linotype"/>
                </w:rPr>
                <w:t>https://smovilidad.edomex.gob.mx/licencias_permisos</w:t>
              </w:r>
            </w:hyperlink>
            <w:r w:rsidR="00C015BE" w:rsidRPr="00A2643E">
              <w:rPr>
                <w:rFonts w:ascii="Verdana" w:hAnsi="Verdana"/>
                <w:color w:val="000000"/>
                <w:sz w:val="18"/>
                <w:szCs w:val="18"/>
              </w:rPr>
              <w:t xml:space="preserve"> </w:t>
            </w:r>
          </w:p>
          <w:p w14:paraId="636057FC" w14:textId="77777777" w:rsidR="00C015BE" w:rsidRPr="00A2643E" w:rsidRDefault="00C015BE" w:rsidP="00C015BE">
            <w:pPr>
              <w:jc w:val="both"/>
              <w:rPr>
                <w:rFonts w:ascii="Palatino Linotype" w:eastAsia="Arial Unicode MS" w:hAnsi="Palatino Linotype"/>
              </w:rPr>
            </w:pPr>
          </w:p>
          <w:p w14:paraId="133E1684" w14:textId="77777777" w:rsidR="00C015BE" w:rsidRPr="00A2643E" w:rsidRDefault="00C015BE" w:rsidP="00C015BE">
            <w:pPr>
              <w:jc w:val="both"/>
              <w:rPr>
                <w:rFonts w:ascii="Palatino Linotype" w:eastAsia="Arial Unicode MS" w:hAnsi="Palatino Linotype"/>
              </w:rPr>
            </w:pPr>
          </w:p>
          <w:p w14:paraId="19E78456" w14:textId="535DE744" w:rsidR="00C015BE" w:rsidRPr="00A2643E" w:rsidRDefault="00074125" w:rsidP="00C015BE">
            <w:pPr>
              <w:jc w:val="both"/>
              <w:rPr>
                <w:rFonts w:ascii="Palatino Linotype" w:eastAsia="Arial Unicode MS" w:hAnsi="Palatino Linotype"/>
              </w:rPr>
            </w:pPr>
            <w:r w:rsidRPr="00A2643E">
              <w:rPr>
                <w:rFonts w:ascii="Palatino Linotype" w:eastAsia="Arial Unicode MS" w:hAnsi="Palatino Linotype"/>
              </w:rPr>
              <w:t>E</w:t>
            </w:r>
            <w:r w:rsidR="00C015BE" w:rsidRPr="00A2643E">
              <w:rPr>
                <w:rFonts w:ascii="Palatino Linotype" w:eastAsia="Arial Unicode MS" w:hAnsi="Palatino Linotype"/>
              </w:rPr>
              <w:t>n donde son susceptibles de consulta:</w:t>
            </w:r>
          </w:p>
          <w:p w14:paraId="1B86CCB5" w14:textId="77777777" w:rsidR="00C015BE" w:rsidRPr="00A2643E" w:rsidRDefault="00C015BE">
            <w:pPr>
              <w:pStyle w:val="Prrafodelista"/>
              <w:numPr>
                <w:ilvl w:val="0"/>
                <w:numId w:val="11"/>
              </w:numPr>
              <w:jc w:val="both"/>
              <w:rPr>
                <w:rFonts w:ascii="Palatino Linotype" w:eastAsia="Arial Unicode MS" w:hAnsi="Palatino Linotype"/>
                <w:sz w:val="22"/>
                <w:szCs w:val="22"/>
              </w:rPr>
            </w:pPr>
            <w:r w:rsidRPr="00A2643E">
              <w:rPr>
                <w:rFonts w:ascii="Palatino Linotype" w:eastAsia="Arial Unicode MS" w:hAnsi="Palatino Linotype"/>
                <w:sz w:val="22"/>
                <w:szCs w:val="22"/>
              </w:rPr>
              <w:t xml:space="preserve">Requisitos para el trámite de licencias de conducir de servicio particular. </w:t>
            </w:r>
          </w:p>
          <w:p w14:paraId="21333C17" w14:textId="77777777" w:rsidR="00C015BE" w:rsidRPr="00A2643E" w:rsidRDefault="00C015BE">
            <w:pPr>
              <w:pStyle w:val="Prrafodelista"/>
              <w:numPr>
                <w:ilvl w:val="0"/>
                <w:numId w:val="11"/>
              </w:numPr>
              <w:jc w:val="both"/>
              <w:rPr>
                <w:rFonts w:ascii="Palatino Linotype" w:eastAsia="Arial Unicode MS" w:hAnsi="Palatino Linotype"/>
                <w:sz w:val="22"/>
                <w:szCs w:val="22"/>
              </w:rPr>
            </w:pPr>
            <w:r w:rsidRPr="00A2643E">
              <w:rPr>
                <w:rFonts w:ascii="Palatino Linotype" w:eastAsia="Arial Unicode MS" w:hAnsi="Palatino Linotype"/>
                <w:sz w:val="22"/>
                <w:szCs w:val="22"/>
              </w:rPr>
              <w:t>Requisitos servicio particular para extranjeros</w:t>
            </w:r>
          </w:p>
          <w:p w14:paraId="124FEAD7" w14:textId="77777777" w:rsidR="00C015BE" w:rsidRPr="00A2643E" w:rsidRDefault="00C015BE">
            <w:pPr>
              <w:pStyle w:val="Prrafodelista"/>
              <w:numPr>
                <w:ilvl w:val="0"/>
                <w:numId w:val="11"/>
              </w:numPr>
              <w:jc w:val="both"/>
              <w:rPr>
                <w:rFonts w:ascii="Palatino Linotype" w:eastAsia="Arial Unicode MS" w:hAnsi="Palatino Linotype"/>
              </w:rPr>
            </w:pPr>
            <w:r w:rsidRPr="00A2643E">
              <w:rPr>
                <w:rFonts w:ascii="Palatino Linotype" w:eastAsia="Arial Unicode MS" w:hAnsi="Palatino Linotype"/>
                <w:sz w:val="22"/>
                <w:szCs w:val="22"/>
              </w:rPr>
              <w:t>Requisitos para el trámite de licencias de conducir de servicio público.</w:t>
            </w:r>
            <w:r w:rsidRPr="00A2643E">
              <w:rPr>
                <w:rFonts w:ascii="Palatino Linotype" w:eastAsia="Arial Unicode MS" w:hAnsi="Palatino Linotype"/>
              </w:rPr>
              <w:t xml:space="preserve"> </w:t>
            </w:r>
          </w:p>
          <w:p w14:paraId="1348668B" w14:textId="77777777" w:rsidR="00074125" w:rsidRPr="00A2643E" w:rsidRDefault="00074125" w:rsidP="00074125">
            <w:pPr>
              <w:jc w:val="both"/>
              <w:rPr>
                <w:rFonts w:ascii="Palatino Linotype" w:eastAsia="Arial Unicode MS" w:hAnsi="Palatino Linotype"/>
              </w:rPr>
            </w:pPr>
          </w:p>
          <w:p w14:paraId="2D4C89C5" w14:textId="611C3C76" w:rsidR="00074125" w:rsidRPr="00A2643E" w:rsidRDefault="00074125" w:rsidP="00074125">
            <w:pPr>
              <w:jc w:val="both"/>
              <w:rPr>
                <w:rFonts w:ascii="Palatino Linotype" w:eastAsia="Arial Unicode MS" w:hAnsi="Palatino Linotype"/>
              </w:rPr>
            </w:pPr>
          </w:p>
        </w:tc>
        <w:tc>
          <w:tcPr>
            <w:tcW w:w="1957" w:type="dxa"/>
            <w:vAlign w:val="center"/>
          </w:tcPr>
          <w:p w14:paraId="6C4E139E" w14:textId="07D981AA" w:rsidR="00D9557E" w:rsidRPr="00A2643E" w:rsidRDefault="00007D8F" w:rsidP="00007D8F">
            <w:pPr>
              <w:spacing w:line="360" w:lineRule="auto"/>
              <w:jc w:val="center"/>
              <w:rPr>
                <w:rFonts w:ascii="Palatino Linotype" w:eastAsia="Arial Unicode MS" w:hAnsi="Palatino Linotype"/>
              </w:rPr>
            </w:pPr>
            <w:r w:rsidRPr="00A2643E">
              <w:rPr>
                <w:rFonts w:ascii="Palatino Linotype" w:eastAsia="Arial Unicode MS" w:hAnsi="Palatino Linotype"/>
              </w:rPr>
              <w:t>Sí</w:t>
            </w:r>
          </w:p>
        </w:tc>
      </w:tr>
      <w:tr w:rsidR="00D9557E" w:rsidRPr="00A2643E" w14:paraId="583E1EB9" w14:textId="77777777" w:rsidTr="00007D8F">
        <w:tc>
          <w:tcPr>
            <w:tcW w:w="3505" w:type="dxa"/>
          </w:tcPr>
          <w:p w14:paraId="574F7143" w14:textId="77777777" w:rsidR="002064B4" w:rsidRPr="00A2643E" w:rsidRDefault="002064B4">
            <w:pPr>
              <w:pStyle w:val="Prrafodelista"/>
              <w:numPr>
                <w:ilvl w:val="0"/>
                <w:numId w:val="9"/>
              </w:numPr>
              <w:spacing w:before="240"/>
              <w:jc w:val="both"/>
              <w:rPr>
                <w:rFonts w:ascii="Palatino Linotype" w:hAnsi="Palatino Linotype"/>
                <w:sz w:val="22"/>
                <w:szCs w:val="22"/>
              </w:rPr>
            </w:pPr>
            <w:r w:rsidRPr="00A2643E">
              <w:rPr>
                <w:rFonts w:ascii="Palatino Linotype" w:hAnsi="Palatino Linotype"/>
                <w:sz w:val="22"/>
                <w:szCs w:val="22"/>
              </w:rPr>
              <w:lastRenderedPageBreak/>
              <w:t xml:space="preserve">El o los documentos donde conste el número de licencias expedidas derivadas del Programa de Licencias Digital del Estado de México, de la fecha en que comenzó la operación del programa a la fecha de la solicitud. </w:t>
            </w:r>
          </w:p>
          <w:p w14:paraId="440B432C" w14:textId="77777777" w:rsidR="00D9557E" w:rsidRPr="00A2643E" w:rsidRDefault="00D9557E" w:rsidP="00007D8F">
            <w:pPr>
              <w:jc w:val="both"/>
              <w:rPr>
                <w:rFonts w:ascii="Palatino Linotype" w:eastAsia="Arial Unicode MS" w:hAnsi="Palatino Linotype"/>
              </w:rPr>
            </w:pPr>
          </w:p>
        </w:tc>
        <w:tc>
          <w:tcPr>
            <w:tcW w:w="3600" w:type="dxa"/>
            <w:vAlign w:val="center"/>
          </w:tcPr>
          <w:p w14:paraId="7F1CC3F3" w14:textId="0478DBDD" w:rsidR="00D9557E" w:rsidRPr="00A2643E" w:rsidRDefault="009E11C3" w:rsidP="00007D8F">
            <w:pPr>
              <w:spacing w:line="360" w:lineRule="auto"/>
              <w:jc w:val="center"/>
              <w:rPr>
                <w:rFonts w:ascii="Palatino Linotype" w:eastAsia="Arial Unicode MS" w:hAnsi="Palatino Linotype"/>
              </w:rPr>
            </w:pPr>
            <w:r w:rsidRPr="00A2643E">
              <w:rPr>
                <w:rFonts w:ascii="Palatino Linotype" w:eastAsia="Arial Unicode MS" w:hAnsi="Palatino Linotype"/>
              </w:rPr>
              <w:t>42,700 descargas</w:t>
            </w:r>
          </w:p>
        </w:tc>
        <w:tc>
          <w:tcPr>
            <w:tcW w:w="1957" w:type="dxa"/>
            <w:vAlign w:val="center"/>
          </w:tcPr>
          <w:p w14:paraId="0D9640BC" w14:textId="1F5AB4D5" w:rsidR="00D9557E" w:rsidRPr="00A2643E" w:rsidRDefault="00007D8F" w:rsidP="00007D8F">
            <w:pPr>
              <w:spacing w:line="360" w:lineRule="auto"/>
              <w:jc w:val="center"/>
              <w:rPr>
                <w:rFonts w:ascii="Palatino Linotype" w:eastAsia="Arial Unicode MS" w:hAnsi="Palatino Linotype"/>
              </w:rPr>
            </w:pPr>
            <w:r w:rsidRPr="00A2643E">
              <w:rPr>
                <w:rFonts w:ascii="Palatino Linotype" w:eastAsia="Arial Unicode MS" w:hAnsi="Palatino Linotype"/>
              </w:rPr>
              <w:t>Sí</w:t>
            </w:r>
          </w:p>
        </w:tc>
      </w:tr>
    </w:tbl>
    <w:p w14:paraId="3C1F3D61" w14:textId="77777777" w:rsidR="00D9557E" w:rsidRPr="00A2643E" w:rsidRDefault="00D9557E" w:rsidP="00BB1C32">
      <w:pPr>
        <w:spacing w:after="0" w:line="360" w:lineRule="auto"/>
        <w:jc w:val="both"/>
        <w:rPr>
          <w:rFonts w:ascii="Palatino Linotype" w:eastAsia="Arial Unicode MS" w:hAnsi="Palatino Linotype"/>
        </w:rPr>
      </w:pPr>
    </w:p>
    <w:p w14:paraId="76FEF443" w14:textId="7BF6E1B3" w:rsidR="00D9557E" w:rsidRPr="00A2643E" w:rsidRDefault="00D9557E" w:rsidP="00BB1C32">
      <w:pPr>
        <w:spacing w:after="0" w:line="360" w:lineRule="auto"/>
        <w:jc w:val="both"/>
        <w:rPr>
          <w:rFonts w:ascii="Palatino Linotype" w:eastAsia="Arial Unicode MS" w:hAnsi="Palatino Linotype"/>
        </w:rPr>
      </w:pPr>
    </w:p>
    <w:p w14:paraId="058649AE" w14:textId="5FD0F693" w:rsidR="00007D8F" w:rsidRPr="00A2643E" w:rsidRDefault="00007D8F" w:rsidP="00007D8F">
      <w:pPr>
        <w:spacing w:before="100" w:beforeAutospacing="1" w:after="100" w:afterAutospacing="1" w:line="360" w:lineRule="auto"/>
        <w:jc w:val="both"/>
        <w:rPr>
          <w:rFonts w:ascii="Palatino Linotype" w:hAnsi="Palatino Linotype"/>
          <w:sz w:val="24"/>
          <w:szCs w:val="24"/>
        </w:rPr>
      </w:pPr>
      <w:r w:rsidRPr="00A2643E">
        <w:rPr>
          <w:rFonts w:ascii="Palatino Linotype" w:eastAsia="Arial Unicode MS" w:hAnsi="Palatino Linotype"/>
          <w:sz w:val="24"/>
          <w:szCs w:val="24"/>
        </w:rPr>
        <w:t xml:space="preserve">Bajo este contexto, con relación a los requerimientos identificados con los numerales </w:t>
      </w:r>
      <w:r w:rsidRPr="00A2643E">
        <w:rPr>
          <w:rFonts w:ascii="Palatino Linotype" w:eastAsia="Arial Unicode MS" w:hAnsi="Palatino Linotype"/>
          <w:b/>
          <w:bCs/>
          <w:sz w:val="24"/>
          <w:szCs w:val="24"/>
        </w:rPr>
        <w:t xml:space="preserve">1, 2, 4, 5 y 6, </w:t>
      </w:r>
      <w:r w:rsidRPr="00A2643E">
        <w:rPr>
          <w:rFonts w:ascii="Palatino Linotype" w:hAnsi="Palatino Linotype"/>
          <w:sz w:val="24"/>
          <w:szCs w:val="24"/>
        </w:rPr>
        <w:t xml:space="preserve">no se omite comentar que, al haber existido un pronunciamiento por parte del </w:t>
      </w:r>
      <w:r w:rsidRPr="00A2643E">
        <w:rPr>
          <w:rFonts w:ascii="Palatino Linotype" w:hAnsi="Palatino Linotype"/>
          <w:b/>
          <w:sz w:val="24"/>
          <w:szCs w:val="24"/>
        </w:rPr>
        <w:t>Sujeto Obligado</w:t>
      </w:r>
      <w:r w:rsidRPr="00A2643E">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BC54193" w14:textId="77777777" w:rsidR="00007D8F" w:rsidRPr="00A2643E" w:rsidRDefault="00007D8F" w:rsidP="00007D8F">
      <w:pPr>
        <w:spacing w:before="100" w:beforeAutospacing="1" w:after="100" w:afterAutospacing="1" w:line="360" w:lineRule="auto"/>
        <w:jc w:val="both"/>
        <w:rPr>
          <w:rFonts w:ascii="Palatino Linotype" w:hAnsi="Palatino Linotype" w:cs="Arial"/>
          <w:sz w:val="24"/>
          <w:szCs w:val="24"/>
        </w:rPr>
      </w:pPr>
      <w:r w:rsidRPr="00A2643E">
        <w:rPr>
          <w:rFonts w:ascii="Palatino Linotype" w:hAnsi="Palatino Linotype" w:cs="Arial"/>
          <w:sz w:val="24"/>
          <w:szCs w:val="24"/>
        </w:rPr>
        <w:t xml:space="preserve">Sirve de sustento a lo anterior, el criterio </w:t>
      </w:r>
      <w:r w:rsidRPr="00A2643E">
        <w:rPr>
          <w:rFonts w:ascii="Palatino Linotype" w:hAnsi="Palatino Linotype" w:cs="Arial"/>
          <w:b/>
          <w:bCs/>
          <w:sz w:val="24"/>
          <w:szCs w:val="24"/>
        </w:rPr>
        <w:t>31/10</w:t>
      </w:r>
      <w:r w:rsidRPr="00A2643E">
        <w:rPr>
          <w:rFonts w:ascii="Palatino Linotype" w:hAnsi="Palatino Linotype" w:cs="Arial"/>
          <w:sz w:val="24"/>
          <w:szCs w:val="24"/>
        </w:rPr>
        <w:t xml:space="preserve"> emitido por el entonces Instituto Federal de Acceso a la Información y Protección de Datos, ahora Instituto Nacional de </w:t>
      </w:r>
      <w:r w:rsidRPr="00A2643E">
        <w:rPr>
          <w:rFonts w:ascii="Palatino Linotype" w:hAnsi="Palatino Linotype" w:cs="Arial"/>
          <w:sz w:val="24"/>
          <w:szCs w:val="24"/>
        </w:rPr>
        <w:lastRenderedPageBreak/>
        <w:t xml:space="preserve">Transparencia, Acceso a la Información y Protección de Datos Personales (INAI), el cual refiere: </w:t>
      </w:r>
    </w:p>
    <w:p w14:paraId="29716212" w14:textId="77777777" w:rsidR="00007D8F" w:rsidRPr="00A2643E" w:rsidRDefault="00007D8F" w:rsidP="00007D8F">
      <w:pPr>
        <w:pStyle w:val="Citas"/>
        <w:rPr>
          <w:b/>
        </w:rPr>
      </w:pPr>
      <w:r w:rsidRPr="00A2643E">
        <w:rPr>
          <w:b/>
        </w:rPr>
        <w:t xml:space="preserve">“EL INSTITUTO FEDERAL DE ACCESO A LA INFORMACIÓN Y PROTECCIÓN DE DATOS NO CUENTA CON FACULTADES PARA PRONUNCIARSE RESPECTO DE LA VERACIDAD DE LOS DOCUMENTOS PROPORCIONADOS POR LOS SUJETOS OBLIGADOS. </w:t>
      </w:r>
    </w:p>
    <w:p w14:paraId="7DCC12D1" w14:textId="77777777" w:rsidR="00007D8F" w:rsidRPr="00A2643E" w:rsidRDefault="00007D8F" w:rsidP="00007D8F">
      <w:pPr>
        <w:pStyle w:val="Citas"/>
      </w:pPr>
      <w:r w:rsidRPr="00A2643E">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8FAEAAB" w14:textId="77777777" w:rsidR="00007D8F" w:rsidRPr="00A2643E" w:rsidRDefault="00007D8F" w:rsidP="00007D8F">
      <w:pPr>
        <w:pStyle w:val="Citas"/>
      </w:pPr>
      <w:r w:rsidRPr="00A2643E">
        <w:t xml:space="preserve">Expedientes: </w:t>
      </w:r>
    </w:p>
    <w:p w14:paraId="6D0956A5" w14:textId="77777777" w:rsidR="00007D8F" w:rsidRPr="00A2643E" w:rsidRDefault="00007D8F">
      <w:pPr>
        <w:pStyle w:val="Citas"/>
        <w:numPr>
          <w:ilvl w:val="0"/>
          <w:numId w:val="10"/>
        </w:numPr>
      </w:pPr>
      <w:r w:rsidRPr="00A2643E">
        <w:t xml:space="preserve">2440/07 Comisión Federal de Electricidad - Alonso Lujambio Irazábal </w:t>
      </w:r>
    </w:p>
    <w:p w14:paraId="1A4DDE72" w14:textId="77777777" w:rsidR="00007D8F" w:rsidRPr="00A2643E" w:rsidRDefault="00007D8F">
      <w:pPr>
        <w:pStyle w:val="Citas"/>
        <w:numPr>
          <w:ilvl w:val="0"/>
          <w:numId w:val="10"/>
        </w:numPr>
      </w:pPr>
      <w:r w:rsidRPr="00A2643E">
        <w:t xml:space="preserve">0113/09 Instituto de Seguridad y Servicios Sociales de los Trabajadores del Estado – Alonso Lujambio Irazábal </w:t>
      </w:r>
    </w:p>
    <w:p w14:paraId="385B8179" w14:textId="77777777" w:rsidR="00007D8F" w:rsidRPr="00A2643E" w:rsidRDefault="00007D8F">
      <w:pPr>
        <w:pStyle w:val="Citas"/>
        <w:numPr>
          <w:ilvl w:val="0"/>
          <w:numId w:val="10"/>
        </w:numPr>
      </w:pPr>
      <w:r w:rsidRPr="00A2643E">
        <w:t xml:space="preserve">1624/09 Instituto Nacional para la Educación de los Adultos - María </w:t>
      </w:r>
      <w:proofErr w:type="spellStart"/>
      <w:r w:rsidRPr="00A2643E">
        <w:t>Marván</w:t>
      </w:r>
      <w:proofErr w:type="spellEnd"/>
      <w:r w:rsidRPr="00A2643E">
        <w:t xml:space="preserve"> Laborde </w:t>
      </w:r>
    </w:p>
    <w:p w14:paraId="2982D26E" w14:textId="77777777" w:rsidR="00007D8F" w:rsidRPr="00A2643E" w:rsidRDefault="00007D8F">
      <w:pPr>
        <w:pStyle w:val="Citas"/>
        <w:numPr>
          <w:ilvl w:val="0"/>
          <w:numId w:val="10"/>
        </w:numPr>
      </w:pPr>
      <w:r w:rsidRPr="00A2643E">
        <w:lastRenderedPageBreak/>
        <w:t xml:space="preserve">2395/09 Secretaría de Economía - María </w:t>
      </w:r>
      <w:proofErr w:type="spellStart"/>
      <w:r w:rsidRPr="00A2643E">
        <w:t>Marván</w:t>
      </w:r>
      <w:proofErr w:type="spellEnd"/>
      <w:r w:rsidRPr="00A2643E">
        <w:t xml:space="preserve"> Laborde </w:t>
      </w:r>
    </w:p>
    <w:p w14:paraId="1ACF86C7" w14:textId="77777777" w:rsidR="00007D8F" w:rsidRPr="00A2643E" w:rsidRDefault="00007D8F">
      <w:pPr>
        <w:pStyle w:val="Citas"/>
        <w:numPr>
          <w:ilvl w:val="0"/>
          <w:numId w:val="10"/>
        </w:numPr>
      </w:pPr>
      <w:r w:rsidRPr="00A2643E">
        <w:t xml:space="preserve">0837/10 Administración Portuaria Integral de Veracruz, S.A. de C.V. – María </w:t>
      </w:r>
      <w:proofErr w:type="spellStart"/>
      <w:r w:rsidRPr="00A2643E">
        <w:t>Marván</w:t>
      </w:r>
      <w:proofErr w:type="spellEnd"/>
      <w:r w:rsidRPr="00A2643E">
        <w:t xml:space="preserve"> Laborde” </w:t>
      </w:r>
      <w:r w:rsidRPr="00A2643E">
        <w:rPr>
          <w:b/>
        </w:rPr>
        <w:t>[Sic]</w:t>
      </w:r>
    </w:p>
    <w:p w14:paraId="58AEEEEF" w14:textId="26723857" w:rsidR="00D9557E" w:rsidRPr="00A2643E" w:rsidRDefault="00D9557E" w:rsidP="00BB1C32">
      <w:pPr>
        <w:spacing w:after="0" w:line="360" w:lineRule="auto"/>
        <w:jc w:val="both"/>
        <w:rPr>
          <w:rFonts w:ascii="Palatino Linotype" w:eastAsia="Arial Unicode MS" w:hAnsi="Palatino Linotype"/>
          <w:b/>
          <w:bCs/>
          <w:sz w:val="24"/>
          <w:szCs w:val="24"/>
        </w:rPr>
      </w:pPr>
    </w:p>
    <w:p w14:paraId="21D716F5" w14:textId="16E5DB66" w:rsidR="00007D8F" w:rsidRPr="00A2643E" w:rsidRDefault="00007D8F" w:rsidP="00007D8F">
      <w:pPr>
        <w:tabs>
          <w:tab w:val="left" w:pos="709"/>
        </w:tabs>
        <w:spacing w:before="240" w:line="360" w:lineRule="auto"/>
        <w:ind w:right="51"/>
        <w:jc w:val="both"/>
        <w:rPr>
          <w:rFonts w:ascii="Arial" w:hAnsi="Arial" w:cs="Arial"/>
          <w:color w:val="222222"/>
          <w:sz w:val="24"/>
          <w:szCs w:val="24"/>
          <w:lang w:eastAsia="es-MX"/>
        </w:rPr>
      </w:pPr>
      <w:r w:rsidRPr="00A2643E">
        <w:rPr>
          <w:rFonts w:ascii="Palatino Linotype" w:eastAsia="Arial Unicode MS" w:hAnsi="Palatino Linotype"/>
          <w:sz w:val="24"/>
          <w:szCs w:val="24"/>
        </w:rPr>
        <w:t xml:space="preserve">De manera adicional, con relación al requerimiento </w:t>
      </w:r>
      <w:r w:rsidRPr="00A2643E">
        <w:rPr>
          <w:rFonts w:ascii="Palatino Linotype" w:eastAsia="Arial Unicode MS" w:hAnsi="Palatino Linotype"/>
          <w:b/>
          <w:bCs/>
          <w:sz w:val="24"/>
          <w:szCs w:val="24"/>
        </w:rPr>
        <w:t xml:space="preserve">4 -cuatro-, </w:t>
      </w:r>
      <w:r w:rsidRPr="00A2643E">
        <w:rPr>
          <w:rFonts w:ascii="Palatino Linotype" w:eastAsia="Arial Unicode MS" w:hAnsi="Palatino Linotype"/>
          <w:sz w:val="24"/>
          <w:szCs w:val="24"/>
        </w:rPr>
        <w:t xml:space="preserve">se destaca que </w:t>
      </w:r>
      <w:r w:rsidRPr="00A2643E">
        <w:rPr>
          <w:rFonts w:ascii="Palatino Linotype" w:hAnsi="Palatino Linotype" w:cs="Arial"/>
          <w:sz w:val="24"/>
          <w:szCs w:val="24"/>
        </w:rPr>
        <w:t xml:space="preserve">el Pleno de este Organismo Garante, ha sostenido </w:t>
      </w:r>
      <w:r w:rsidR="00074125" w:rsidRPr="00A2643E">
        <w:rPr>
          <w:rFonts w:ascii="Palatino Linotype" w:hAnsi="Palatino Linotype" w:cs="Arial"/>
          <w:sz w:val="24"/>
          <w:szCs w:val="24"/>
        </w:rPr>
        <w:t>que,</w:t>
      </w:r>
      <w:r w:rsidRPr="00A2643E">
        <w:rPr>
          <w:rFonts w:ascii="Palatino Linotype" w:hAnsi="Palatino Linotype" w:cs="Arial"/>
          <w:sz w:val="24"/>
          <w:szCs w:val="24"/>
        </w:rPr>
        <w:t xml:space="preserv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A2643E">
        <w:rPr>
          <w:rFonts w:ascii="Palatino Linotype" w:hAnsi="Palatino Linotype" w:cs="Arial"/>
          <w:color w:val="222222"/>
          <w:sz w:val="24"/>
          <w:szCs w:val="24"/>
        </w:rPr>
        <w:t>:</w:t>
      </w:r>
    </w:p>
    <w:p w14:paraId="5398797D" w14:textId="77777777" w:rsidR="00007D8F" w:rsidRPr="00A2643E" w:rsidRDefault="00007D8F" w:rsidP="00007D8F">
      <w:pPr>
        <w:spacing w:before="240" w:line="360" w:lineRule="auto"/>
        <w:ind w:left="851" w:right="851"/>
        <w:jc w:val="both"/>
        <w:rPr>
          <w:rFonts w:ascii="Arial" w:hAnsi="Arial" w:cs="Arial"/>
          <w:color w:val="222222"/>
        </w:rPr>
      </w:pPr>
      <w:r w:rsidRPr="00A2643E">
        <w:rPr>
          <w:rFonts w:ascii="Palatino Linotype" w:hAnsi="Palatino Linotype" w:cs="Arial"/>
          <w:color w:val="222222"/>
        </w:rPr>
        <w:t> </w:t>
      </w:r>
      <w:r w:rsidRPr="00A2643E">
        <w:rPr>
          <w:rFonts w:ascii="Palatino Linotype" w:hAnsi="Palatino Linotype" w:cs="Arial"/>
          <w:b/>
          <w:bCs/>
          <w:i/>
          <w:iCs/>
          <w:color w:val="222222"/>
        </w:rPr>
        <w:t>“HECHOS NEGATIVOS, NO SON SUSCEPTIBLES DE DEMOSTRACION.</w:t>
      </w:r>
    </w:p>
    <w:p w14:paraId="1B798B00" w14:textId="77777777" w:rsidR="00007D8F" w:rsidRPr="00A2643E" w:rsidRDefault="00007D8F" w:rsidP="00007D8F">
      <w:pPr>
        <w:spacing w:before="240" w:line="360" w:lineRule="auto"/>
        <w:ind w:left="851" w:right="851"/>
        <w:jc w:val="both"/>
        <w:rPr>
          <w:rFonts w:ascii="Palatino Linotype" w:hAnsi="Palatino Linotype" w:cs="Arial"/>
          <w:i/>
          <w:iCs/>
          <w:color w:val="222222"/>
        </w:rPr>
      </w:pPr>
      <w:r w:rsidRPr="00A2643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A2643E">
        <w:rPr>
          <w:rFonts w:ascii="Palatino Linotype" w:hAnsi="Palatino Linotype" w:cs="Arial"/>
          <w:b/>
          <w:i/>
          <w:iCs/>
          <w:color w:val="222222"/>
        </w:rPr>
        <w:t>[Sic]</w:t>
      </w:r>
    </w:p>
    <w:p w14:paraId="127D1920" w14:textId="365B791F" w:rsidR="00D9557E" w:rsidRPr="00A2643E" w:rsidRDefault="00D9557E" w:rsidP="00BB1C32">
      <w:pPr>
        <w:spacing w:after="0" w:line="360" w:lineRule="auto"/>
        <w:jc w:val="both"/>
        <w:rPr>
          <w:rFonts w:ascii="Palatino Linotype" w:eastAsia="Arial Unicode MS" w:hAnsi="Palatino Linotype"/>
          <w:sz w:val="24"/>
          <w:szCs w:val="24"/>
        </w:rPr>
      </w:pPr>
    </w:p>
    <w:p w14:paraId="6E4258F9" w14:textId="7E0A02AE" w:rsidR="00007D8F" w:rsidRPr="00A2643E" w:rsidRDefault="00007D8F" w:rsidP="00BB1C32">
      <w:pPr>
        <w:spacing w:after="0" w:line="360" w:lineRule="auto"/>
        <w:jc w:val="both"/>
        <w:rPr>
          <w:rFonts w:ascii="Palatino Linotype" w:eastAsia="Arial Unicode MS" w:hAnsi="Palatino Linotype"/>
          <w:sz w:val="24"/>
          <w:szCs w:val="24"/>
        </w:rPr>
      </w:pPr>
      <w:r w:rsidRPr="00A2643E">
        <w:rPr>
          <w:rFonts w:ascii="Palatino Linotype" w:eastAsia="Arial Unicode MS" w:hAnsi="Palatino Linotype"/>
          <w:sz w:val="24"/>
          <w:szCs w:val="24"/>
        </w:rPr>
        <w:t xml:space="preserve">Luego entonces se tienen por colmados los requerimientos identificados con los numerales </w:t>
      </w:r>
      <w:r w:rsidRPr="00A2643E">
        <w:rPr>
          <w:rFonts w:ascii="Palatino Linotype" w:eastAsia="Arial Unicode MS" w:hAnsi="Palatino Linotype"/>
          <w:b/>
          <w:bCs/>
          <w:sz w:val="24"/>
          <w:szCs w:val="24"/>
        </w:rPr>
        <w:t xml:space="preserve">1, 2, 4, 5 y 6. </w:t>
      </w:r>
      <w:r w:rsidRPr="00A2643E">
        <w:rPr>
          <w:rFonts w:ascii="Palatino Linotype" w:eastAsia="Arial Unicode MS" w:hAnsi="Palatino Linotype"/>
          <w:sz w:val="24"/>
          <w:szCs w:val="24"/>
        </w:rPr>
        <w:t xml:space="preserve">En contraste, con relación al requerimiento </w:t>
      </w:r>
      <w:r w:rsidRPr="00A2643E">
        <w:rPr>
          <w:rFonts w:ascii="Palatino Linotype" w:eastAsia="Arial Unicode MS" w:hAnsi="Palatino Linotype"/>
          <w:b/>
          <w:bCs/>
          <w:sz w:val="24"/>
          <w:szCs w:val="24"/>
        </w:rPr>
        <w:t xml:space="preserve">3, El Sujeto Obligado </w:t>
      </w:r>
      <w:r w:rsidRPr="00A2643E">
        <w:rPr>
          <w:rFonts w:ascii="Palatino Linotype" w:eastAsia="Arial Unicode MS" w:hAnsi="Palatino Linotype"/>
          <w:sz w:val="24"/>
          <w:szCs w:val="24"/>
        </w:rPr>
        <w:t xml:space="preserve">se limitó a </w:t>
      </w:r>
      <w:r w:rsidR="00732722" w:rsidRPr="00A2643E">
        <w:rPr>
          <w:rFonts w:ascii="Palatino Linotype" w:eastAsia="Arial Unicode MS" w:hAnsi="Palatino Linotype"/>
          <w:sz w:val="24"/>
          <w:szCs w:val="24"/>
        </w:rPr>
        <w:t xml:space="preserve">reconocer la existencia de un procedimiento adquisitivo </w:t>
      </w:r>
      <w:r w:rsidR="00692DEB" w:rsidRPr="00A2643E">
        <w:rPr>
          <w:rFonts w:ascii="Palatino Linotype" w:eastAsia="Arial Unicode MS" w:hAnsi="Palatino Linotype"/>
          <w:sz w:val="24"/>
          <w:szCs w:val="24"/>
        </w:rPr>
        <w:t xml:space="preserve">en materia de </w:t>
      </w:r>
      <w:r w:rsidR="00732722" w:rsidRPr="00A2643E">
        <w:rPr>
          <w:rFonts w:ascii="Palatino Linotype" w:eastAsia="Arial Unicode MS" w:hAnsi="Palatino Linotype"/>
          <w:sz w:val="24"/>
          <w:szCs w:val="24"/>
        </w:rPr>
        <w:t>servicio</w:t>
      </w:r>
      <w:r w:rsidR="00692DEB" w:rsidRPr="00A2643E">
        <w:rPr>
          <w:rFonts w:ascii="Palatino Linotype" w:eastAsia="Arial Unicode MS" w:hAnsi="Palatino Linotype"/>
          <w:sz w:val="24"/>
          <w:szCs w:val="24"/>
        </w:rPr>
        <w:t>s</w:t>
      </w:r>
      <w:r w:rsidR="00732722" w:rsidRPr="00A2643E">
        <w:rPr>
          <w:rFonts w:ascii="Palatino Linotype" w:eastAsia="Arial Unicode MS" w:hAnsi="Palatino Linotype"/>
          <w:sz w:val="24"/>
          <w:szCs w:val="24"/>
        </w:rPr>
        <w:t xml:space="preserve">, sin embargo, no remitió soporte documental </w:t>
      </w:r>
      <w:r w:rsidR="00074125" w:rsidRPr="00A2643E">
        <w:rPr>
          <w:rFonts w:ascii="Palatino Linotype" w:eastAsia="Arial Unicode MS" w:hAnsi="Palatino Linotype"/>
          <w:sz w:val="24"/>
          <w:szCs w:val="24"/>
        </w:rPr>
        <w:t>que,</w:t>
      </w:r>
      <w:r w:rsidR="00732722" w:rsidRPr="00A2643E">
        <w:rPr>
          <w:rFonts w:ascii="Palatino Linotype" w:eastAsia="Arial Unicode MS" w:hAnsi="Palatino Linotype"/>
          <w:sz w:val="24"/>
          <w:szCs w:val="24"/>
        </w:rPr>
        <w:t xml:space="preserve"> de cuenta al respecto</w:t>
      </w:r>
      <w:r w:rsidR="00692DEB" w:rsidRPr="00A2643E">
        <w:rPr>
          <w:rFonts w:ascii="Palatino Linotype" w:eastAsia="Arial Unicode MS" w:hAnsi="Palatino Linotype"/>
          <w:sz w:val="24"/>
          <w:szCs w:val="24"/>
        </w:rPr>
        <w:t xml:space="preserve">, incluso omitiendo referir la razón social de la persona moral que funge como proveedor. </w:t>
      </w:r>
    </w:p>
    <w:p w14:paraId="5512D8BD" w14:textId="4F11A0C1" w:rsidR="00007D8F" w:rsidRPr="00A2643E" w:rsidRDefault="00007D8F" w:rsidP="00BB1C32">
      <w:pPr>
        <w:spacing w:after="0" w:line="360" w:lineRule="auto"/>
        <w:jc w:val="both"/>
        <w:rPr>
          <w:rFonts w:ascii="Palatino Linotype" w:eastAsia="Arial Unicode MS" w:hAnsi="Palatino Linotype"/>
          <w:sz w:val="24"/>
          <w:szCs w:val="24"/>
        </w:rPr>
      </w:pPr>
    </w:p>
    <w:p w14:paraId="7250DAA3" w14:textId="22E086D8" w:rsidR="00007D8F" w:rsidRPr="00A2643E" w:rsidRDefault="00007D8F" w:rsidP="00BB1C32">
      <w:pPr>
        <w:spacing w:after="0" w:line="360" w:lineRule="auto"/>
        <w:jc w:val="both"/>
        <w:rPr>
          <w:rFonts w:ascii="Palatino Linotype" w:eastAsia="Arial Unicode MS" w:hAnsi="Palatino Linotype"/>
          <w:sz w:val="24"/>
          <w:szCs w:val="24"/>
        </w:rPr>
      </w:pPr>
    </w:p>
    <w:p w14:paraId="1AA1C80A" w14:textId="6446E81A" w:rsidR="00007D8F" w:rsidRPr="00A2643E" w:rsidRDefault="00692DEB" w:rsidP="00BB1C32">
      <w:pPr>
        <w:spacing w:after="0" w:line="360" w:lineRule="auto"/>
        <w:jc w:val="both"/>
        <w:rPr>
          <w:rFonts w:ascii="Palatino Linotype" w:hAnsi="Palatino Linotype" w:cs="Arial"/>
          <w:color w:val="000000"/>
          <w:sz w:val="24"/>
          <w:lang w:val="es-ES_tradnl"/>
        </w:rPr>
      </w:pPr>
      <w:r w:rsidRPr="00A2643E">
        <w:rPr>
          <w:rFonts w:ascii="Palatino Linotype" w:hAnsi="Palatino Linotype" w:cs="Arial"/>
          <w:color w:val="000000"/>
          <w:sz w:val="24"/>
          <w:lang w:val="es-ES_tradnl"/>
        </w:rPr>
        <w:lastRenderedPageBreak/>
        <w:t xml:space="preserve">Inconforme con la respuesta rendida por </w:t>
      </w:r>
      <w:r w:rsidRPr="00A2643E">
        <w:rPr>
          <w:rFonts w:ascii="Palatino Linotype" w:hAnsi="Palatino Linotype" w:cs="Arial"/>
          <w:b/>
          <w:bCs/>
          <w:color w:val="000000"/>
          <w:sz w:val="24"/>
          <w:lang w:val="es-ES_tradnl"/>
        </w:rPr>
        <w:t xml:space="preserve">El Sujeto Obligado, El Recurrente </w:t>
      </w:r>
      <w:r w:rsidRPr="00A2643E">
        <w:rPr>
          <w:rFonts w:ascii="Palatino Linotype" w:hAnsi="Palatino Linotype" w:cs="Arial"/>
          <w:color w:val="000000"/>
          <w:sz w:val="24"/>
          <w:lang w:val="es-ES_tradnl"/>
        </w:rPr>
        <w:t>interpuso recurso de revisión en fecha nueve de agosto de dos mil veintidós. Señalando como razones o motivos de inconformidad:</w:t>
      </w:r>
    </w:p>
    <w:p w14:paraId="0F4329C1" w14:textId="74CC8792" w:rsidR="00692DEB" w:rsidRPr="00A2643E" w:rsidRDefault="00692DEB" w:rsidP="00692DEB">
      <w:pPr>
        <w:pStyle w:val="Citas"/>
        <w:rPr>
          <w:b/>
          <w:bCs/>
          <w:sz w:val="24"/>
          <w:lang w:val="es-ES_tradnl"/>
        </w:rPr>
      </w:pPr>
      <w:r w:rsidRPr="00A2643E">
        <w:t xml:space="preserve">¨No se entrega la información en su totalidad.” </w:t>
      </w:r>
      <w:r w:rsidRPr="00A2643E">
        <w:rPr>
          <w:b/>
          <w:bCs/>
        </w:rPr>
        <w:t>(Sic)</w:t>
      </w:r>
    </w:p>
    <w:p w14:paraId="50D36FE5" w14:textId="6F3D6BF6" w:rsidR="00692DEB" w:rsidRPr="00A2643E" w:rsidRDefault="00692DEB" w:rsidP="00BB1C32">
      <w:pPr>
        <w:spacing w:after="0" w:line="360" w:lineRule="auto"/>
        <w:jc w:val="both"/>
        <w:rPr>
          <w:rFonts w:ascii="Palatino Linotype" w:hAnsi="Palatino Linotype" w:cs="Arial"/>
          <w:color w:val="000000"/>
          <w:sz w:val="24"/>
          <w:lang w:val="es-ES_tradnl"/>
        </w:rPr>
      </w:pPr>
    </w:p>
    <w:p w14:paraId="46D61D5A" w14:textId="77777777" w:rsidR="009E0DF0" w:rsidRPr="00A2643E" w:rsidRDefault="009E0DF0" w:rsidP="009E0DF0">
      <w:pPr>
        <w:pStyle w:val="infoemcitas"/>
        <w:tabs>
          <w:tab w:val="left" w:pos="7655"/>
        </w:tabs>
        <w:ind w:left="0" w:right="0"/>
        <w:rPr>
          <w:rFonts w:cs="Arial"/>
          <w:i w:val="0"/>
          <w:noProof/>
          <w:color w:val="000000"/>
          <w:sz w:val="24"/>
          <w:lang w:eastAsia="es-MX"/>
        </w:rPr>
      </w:pPr>
      <w:r w:rsidRPr="00A2643E">
        <w:rPr>
          <w:i w:val="0"/>
          <w:sz w:val="24"/>
          <w:szCs w:val="24"/>
        </w:rPr>
        <w:t xml:space="preserve">Así las cosas, hasta aquí lo expuesto, resulta inconcuso que </w:t>
      </w:r>
      <w:r w:rsidRPr="00A2643E">
        <w:rPr>
          <w:b/>
          <w:i w:val="0"/>
          <w:sz w:val="24"/>
          <w:szCs w:val="24"/>
        </w:rPr>
        <w:t xml:space="preserve">El Sujeto Obligado </w:t>
      </w:r>
      <w:r w:rsidRPr="00A2643E">
        <w:rPr>
          <w:rFonts w:cs="Arial"/>
          <w:i w:val="0"/>
          <w:noProof/>
          <w:color w:val="000000"/>
          <w:sz w:val="24"/>
          <w:lang w:eastAsia="es-MX"/>
        </w:rPr>
        <w:t xml:space="preserve">no satisfizo el derecho de acceso a la información pública ejercido por </w:t>
      </w:r>
      <w:r w:rsidRPr="00A2643E">
        <w:rPr>
          <w:rFonts w:cs="Arial"/>
          <w:b/>
          <w:i w:val="0"/>
          <w:noProof/>
          <w:color w:val="000000"/>
          <w:sz w:val="24"/>
          <w:lang w:eastAsia="es-MX"/>
        </w:rPr>
        <w:t xml:space="preserve">El Recurrente, </w:t>
      </w:r>
      <w:r w:rsidRPr="00A2643E">
        <w:rPr>
          <w:rFonts w:cs="Arial"/>
          <w:i w:val="0"/>
          <w:noProof/>
          <w:color w:val="000000"/>
          <w:sz w:val="24"/>
          <w:lang w:eastAsia="es-MX"/>
        </w:rPr>
        <w:t xml:space="preserve">al tenerse por actualizadas las hipotesis normativas previstas en el artículo 179, fracciones I y V de la Ley de Transparencia y Acceso a la Información Pública del Estado de Mexico y Municipios, cuyo contenido literal es el siguiente: </w:t>
      </w:r>
    </w:p>
    <w:p w14:paraId="1F30D5CC" w14:textId="77777777" w:rsidR="009E0DF0" w:rsidRPr="00A2643E" w:rsidRDefault="009E0DF0" w:rsidP="009E0DF0">
      <w:pPr>
        <w:pStyle w:val="Citas"/>
      </w:pPr>
      <w:r w:rsidRPr="00A2643E">
        <w:t xml:space="preserve"> “Artículo 179. El recurso de revisión es un medio de protección que la Ley otorga a los particulares, para hacer valer su derecho de acceso a la información pública, y procederá en contra de las siguientes causas:</w:t>
      </w:r>
    </w:p>
    <w:p w14:paraId="2F86AD41" w14:textId="77777777" w:rsidR="009E0DF0" w:rsidRPr="00A2643E" w:rsidRDefault="009E0DF0" w:rsidP="009E0DF0">
      <w:pPr>
        <w:pStyle w:val="Citas"/>
      </w:pPr>
      <w:r w:rsidRPr="00A2643E">
        <w:t>I. La negativa a la información solicitada;</w:t>
      </w:r>
    </w:p>
    <w:p w14:paraId="5CB16EA7" w14:textId="77777777" w:rsidR="009E0DF0" w:rsidRPr="00A2643E" w:rsidRDefault="009E0DF0" w:rsidP="009E0DF0">
      <w:pPr>
        <w:pStyle w:val="Citas"/>
      </w:pPr>
      <w:r w:rsidRPr="00A2643E">
        <w:t>(…)</w:t>
      </w:r>
    </w:p>
    <w:p w14:paraId="1DEEE6EB" w14:textId="77777777" w:rsidR="009E0DF0" w:rsidRPr="00A2643E" w:rsidRDefault="009E0DF0" w:rsidP="009E0DF0">
      <w:pPr>
        <w:pStyle w:val="Citas"/>
      </w:pPr>
      <w:r w:rsidRPr="00A2643E">
        <w:t xml:space="preserve">V. La entrega de información incompleta; </w:t>
      </w:r>
    </w:p>
    <w:p w14:paraId="711D8E93" w14:textId="77777777" w:rsidR="009E0DF0" w:rsidRPr="00A2643E" w:rsidRDefault="009E0DF0" w:rsidP="009E0DF0">
      <w:pPr>
        <w:pStyle w:val="Citas"/>
        <w:rPr>
          <w:b/>
          <w:bCs/>
          <w:noProof/>
          <w:color w:val="000000"/>
          <w:sz w:val="24"/>
          <w:lang w:eastAsia="es-MX"/>
        </w:rPr>
      </w:pPr>
      <w:r w:rsidRPr="00A2643E">
        <w:rPr>
          <w:noProof/>
          <w:color w:val="000000"/>
          <w:sz w:val="24"/>
          <w:lang w:eastAsia="es-MX"/>
        </w:rPr>
        <w:t xml:space="preserve">(…)” </w:t>
      </w:r>
      <w:r w:rsidRPr="00A2643E">
        <w:rPr>
          <w:b/>
          <w:bCs/>
          <w:noProof/>
          <w:color w:val="000000"/>
          <w:sz w:val="24"/>
          <w:lang w:eastAsia="es-MX"/>
        </w:rPr>
        <w:t>[Sic]</w:t>
      </w:r>
    </w:p>
    <w:p w14:paraId="5FD91928" w14:textId="26A704C0" w:rsidR="009E0DF0" w:rsidRPr="00A2643E" w:rsidRDefault="009E0DF0" w:rsidP="00BB1C32">
      <w:pPr>
        <w:spacing w:after="0" w:line="360" w:lineRule="auto"/>
        <w:jc w:val="both"/>
        <w:rPr>
          <w:rFonts w:ascii="Palatino Linotype" w:hAnsi="Palatino Linotype" w:cs="Arial"/>
          <w:color w:val="000000"/>
          <w:sz w:val="24"/>
          <w:lang w:val="es-ES_tradnl"/>
        </w:rPr>
      </w:pPr>
    </w:p>
    <w:p w14:paraId="6747DD7C" w14:textId="5987B638" w:rsidR="009E0DF0" w:rsidRPr="00A2643E" w:rsidRDefault="009E0DF0" w:rsidP="009E0DF0">
      <w:pPr>
        <w:pStyle w:val="Citas"/>
        <w:tabs>
          <w:tab w:val="left" w:pos="7470"/>
        </w:tabs>
        <w:ind w:left="0" w:right="72"/>
        <w:rPr>
          <w:bCs/>
          <w:i w:val="0"/>
          <w:sz w:val="24"/>
          <w:szCs w:val="24"/>
        </w:rPr>
      </w:pPr>
      <w:r w:rsidRPr="00A2643E">
        <w:rPr>
          <w:i w:val="0"/>
          <w:iCs/>
          <w:color w:val="000000"/>
          <w:sz w:val="24"/>
          <w:lang w:val="es-ES_tradnl"/>
        </w:rPr>
        <w:t>Finalmente</w:t>
      </w:r>
      <w:r w:rsidR="00692DEB" w:rsidRPr="00A2643E">
        <w:rPr>
          <w:i w:val="0"/>
          <w:iCs/>
          <w:color w:val="000000"/>
          <w:sz w:val="24"/>
          <w:lang w:val="es-ES_tradnl"/>
        </w:rPr>
        <w:t xml:space="preserve">, como fue descrito en el antecedente quinto, </w:t>
      </w:r>
      <w:r w:rsidRPr="00A2643E">
        <w:rPr>
          <w:b/>
          <w:bCs/>
          <w:i w:val="0"/>
          <w:iCs/>
          <w:color w:val="000000"/>
          <w:sz w:val="24"/>
          <w:lang w:val="es-ES_tradnl"/>
        </w:rPr>
        <w:t xml:space="preserve">El Sujeto Obligado </w:t>
      </w:r>
      <w:r w:rsidRPr="00A2643E">
        <w:rPr>
          <w:i w:val="0"/>
          <w:iCs/>
          <w:color w:val="000000"/>
          <w:sz w:val="24"/>
          <w:lang w:val="es-ES_tradnl"/>
        </w:rPr>
        <w:t xml:space="preserve">fue omiso en rendir su informe justificado, es decir, no reparó la violación al derecho de acceso </w:t>
      </w:r>
      <w:r w:rsidRPr="00A2643E">
        <w:rPr>
          <w:i w:val="0"/>
          <w:iCs/>
          <w:color w:val="000000"/>
          <w:sz w:val="24"/>
          <w:lang w:val="es-ES_tradnl"/>
        </w:rPr>
        <w:lastRenderedPageBreak/>
        <w:t>a la información pública</w:t>
      </w:r>
      <w:r w:rsidRPr="00A2643E">
        <w:rPr>
          <w:color w:val="000000"/>
          <w:sz w:val="24"/>
          <w:lang w:val="es-ES_tradnl"/>
        </w:rPr>
        <w:t xml:space="preserve">. </w:t>
      </w:r>
      <w:r w:rsidRPr="00A2643E">
        <w:rPr>
          <w:bCs/>
          <w:i w:val="0"/>
          <w:sz w:val="24"/>
          <w:szCs w:val="24"/>
        </w:rPr>
        <w:t xml:space="preserve">Resultando procedente ordenar una búsqueda exhaustiva y razonable, a efecto de hacer entrega vía </w:t>
      </w:r>
      <w:r w:rsidRPr="00A2643E">
        <w:rPr>
          <w:b/>
          <w:i w:val="0"/>
          <w:sz w:val="24"/>
          <w:szCs w:val="24"/>
        </w:rPr>
        <w:t>SAIMEX</w:t>
      </w:r>
      <w:r w:rsidRPr="00A2643E">
        <w:rPr>
          <w:bCs/>
          <w:i w:val="0"/>
          <w:sz w:val="24"/>
          <w:szCs w:val="24"/>
        </w:rPr>
        <w:t xml:space="preserve">, en versión pública de ser procedente, de la siguiente información: </w:t>
      </w:r>
    </w:p>
    <w:p w14:paraId="1EACA2C3" w14:textId="113BDDC6" w:rsidR="00EA1BA1" w:rsidRPr="00A2643E" w:rsidRDefault="009E0DF0">
      <w:pPr>
        <w:pStyle w:val="Prrafodelista"/>
        <w:numPr>
          <w:ilvl w:val="0"/>
          <w:numId w:val="4"/>
        </w:numPr>
        <w:spacing w:before="240" w:line="360" w:lineRule="auto"/>
        <w:jc w:val="both"/>
        <w:rPr>
          <w:rFonts w:ascii="Palatino Linotype" w:hAnsi="Palatino Linotype"/>
        </w:rPr>
      </w:pPr>
      <w:r w:rsidRPr="00A2643E">
        <w:rPr>
          <w:rFonts w:ascii="Palatino Linotype" w:hAnsi="Palatino Linotype"/>
        </w:rPr>
        <w:t xml:space="preserve">El o los documentos vinculados con el procedimiento de adjudicación directa, invitación restringida y/o licitación pública respecto del desarrollo del Programa de Licencias Digital o equivalente, al uno de agosto de dos mil veintidós. </w:t>
      </w:r>
    </w:p>
    <w:p w14:paraId="1FE73E78" w14:textId="0E6BB875" w:rsidR="00D12653" w:rsidRPr="00A2643E" w:rsidRDefault="00D12653" w:rsidP="009E0DF0">
      <w:pPr>
        <w:spacing w:before="240" w:line="360" w:lineRule="auto"/>
        <w:ind w:left="360"/>
        <w:jc w:val="both"/>
        <w:rPr>
          <w:rFonts w:ascii="Palatino Linotype" w:hAnsi="Palatino Linotype"/>
        </w:rPr>
      </w:pPr>
    </w:p>
    <w:p w14:paraId="3BCC827E" w14:textId="77777777" w:rsidR="009E0DF0" w:rsidRPr="00A2643E" w:rsidRDefault="009E0DF0" w:rsidP="009E0DF0">
      <w:pPr>
        <w:spacing w:before="240" w:after="240" w:line="360" w:lineRule="auto"/>
        <w:jc w:val="both"/>
        <w:rPr>
          <w:rFonts w:ascii="Palatino Linotype" w:hAnsi="Palatino Linotype"/>
          <w:b/>
          <w:sz w:val="28"/>
          <w:szCs w:val="28"/>
        </w:rPr>
      </w:pPr>
      <w:r w:rsidRPr="00A2643E">
        <w:rPr>
          <w:rFonts w:ascii="Palatino Linotype" w:hAnsi="Palatino Linotype"/>
          <w:b/>
          <w:bCs/>
          <w:sz w:val="28"/>
          <w:szCs w:val="28"/>
        </w:rPr>
        <w:t>De la</w:t>
      </w:r>
      <w:r w:rsidRPr="00A2643E">
        <w:rPr>
          <w:rFonts w:ascii="Palatino Linotype" w:hAnsi="Palatino Linotype"/>
          <w:bCs/>
          <w:sz w:val="24"/>
          <w:szCs w:val="24"/>
        </w:rPr>
        <w:t xml:space="preserve"> </w:t>
      </w:r>
      <w:r w:rsidRPr="00A2643E">
        <w:rPr>
          <w:rFonts w:ascii="Palatino Linotype" w:hAnsi="Palatino Linotype"/>
          <w:b/>
          <w:sz w:val="28"/>
          <w:szCs w:val="28"/>
        </w:rPr>
        <w:t xml:space="preserve">Versión Pública </w:t>
      </w:r>
    </w:p>
    <w:p w14:paraId="2FB6F038" w14:textId="77777777" w:rsidR="009E0DF0" w:rsidRPr="00A2643E" w:rsidRDefault="009E0DF0" w:rsidP="009E0DF0">
      <w:pPr>
        <w:tabs>
          <w:tab w:val="left" w:pos="7938"/>
        </w:tabs>
        <w:spacing w:before="240" w:after="240" w:line="360" w:lineRule="auto"/>
        <w:jc w:val="both"/>
        <w:rPr>
          <w:rFonts w:ascii="Palatino Linotype" w:eastAsia="Arial Unicode MS" w:hAnsi="Palatino Linotype" w:cs="Arial"/>
          <w:sz w:val="24"/>
          <w:szCs w:val="24"/>
        </w:rPr>
      </w:pPr>
      <w:r w:rsidRPr="00A2643E">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82A6305" w14:textId="77777777" w:rsidR="009E0DF0" w:rsidRPr="00A2643E" w:rsidRDefault="009E0DF0" w:rsidP="009E0DF0">
      <w:pPr>
        <w:spacing w:before="240" w:line="360" w:lineRule="auto"/>
        <w:ind w:left="851" w:right="851"/>
        <w:jc w:val="both"/>
        <w:rPr>
          <w:rFonts w:ascii="Palatino Linotype" w:hAnsi="Palatino Linotype" w:cs="Arial"/>
          <w:i/>
        </w:rPr>
      </w:pPr>
      <w:r w:rsidRPr="00A2643E">
        <w:rPr>
          <w:rFonts w:ascii="Palatino Linotype" w:hAnsi="Palatino Linotype" w:cs="Arial"/>
          <w:i/>
        </w:rPr>
        <w:t>“Artículo 3. Para los efectos de la presente Ley se entenderá por:</w:t>
      </w:r>
    </w:p>
    <w:p w14:paraId="2D258604" w14:textId="77777777" w:rsidR="009E0DF0" w:rsidRPr="00A2643E" w:rsidRDefault="009E0DF0" w:rsidP="009E0DF0">
      <w:pPr>
        <w:spacing w:before="240" w:line="360" w:lineRule="auto"/>
        <w:ind w:left="851" w:right="851"/>
        <w:jc w:val="both"/>
        <w:rPr>
          <w:rFonts w:ascii="Palatino Linotype" w:hAnsi="Palatino Linotype" w:cs="Arial"/>
          <w:i/>
        </w:rPr>
      </w:pPr>
      <w:r w:rsidRPr="00A2643E">
        <w:rPr>
          <w:rFonts w:ascii="Palatino Linotype" w:hAnsi="Palatino Linotype" w:cs="Arial"/>
          <w:i/>
        </w:rPr>
        <w:t>(…)</w:t>
      </w:r>
    </w:p>
    <w:p w14:paraId="13932112" w14:textId="77777777" w:rsidR="009E0DF0" w:rsidRPr="00A2643E" w:rsidRDefault="009E0DF0" w:rsidP="009E0DF0">
      <w:pPr>
        <w:spacing w:before="240" w:line="360" w:lineRule="auto"/>
        <w:ind w:left="851" w:right="851"/>
        <w:jc w:val="both"/>
        <w:rPr>
          <w:rFonts w:ascii="Palatino Linotype" w:hAnsi="Palatino Linotype" w:cs="Arial"/>
          <w:b/>
          <w:i/>
        </w:rPr>
      </w:pPr>
      <w:r w:rsidRPr="00A2643E">
        <w:rPr>
          <w:rFonts w:ascii="Palatino Linotype" w:hAnsi="Palatino Linotype" w:cs="Arial"/>
          <w:b/>
          <w:i/>
          <w:u w:val="single"/>
        </w:rPr>
        <w:lastRenderedPageBreak/>
        <w:t>IX. Datos personales:</w:t>
      </w:r>
      <w:r w:rsidRPr="00A2643E">
        <w:rPr>
          <w:rFonts w:ascii="Palatino Linotype" w:hAnsi="Palatino Linotype" w:cs="Arial"/>
          <w:b/>
          <w:i/>
        </w:rPr>
        <w:t xml:space="preserve"> </w:t>
      </w:r>
      <w:r w:rsidRPr="00A2643E">
        <w:rPr>
          <w:rFonts w:ascii="Palatino Linotype" w:hAnsi="Palatino Linotype" w:cs="Arial"/>
          <w:i/>
        </w:rPr>
        <w:t>La información concerniente a una persona, identificada o identificable según lo dispuesto por la Ley de Protección de Datos Personales del Estado de México;</w:t>
      </w:r>
    </w:p>
    <w:p w14:paraId="0E686C4F" w14:textId="77777777" w:rsidR="009E0DF0" w:rsidRPr="00A2643E" w:rsidRDefault="009E0DF0" w:rsidP="009E0DF0">
      <w:pPr>
        <w:spacing w:before="240" w:line="360" w:lineRule="auto"/>
        <w:ind w:left="851" w:right="851"/>
        <w:jc w:val="both"/>
        <w:rPr>
          <w:rFonts w:ascii="Palatino Linotype" w:hAnsi="Palatino Linotype" w:cs="Arial"/>
          <w:b/>
          <w:i/>
        </w:rPr>
      </w:pPr>
      <w:r w:rsidRPr="00A2643E">
        <w:rPr>
          <w:rFonts w:ascii="Palatino Linotype" w:hAnsi="Palatino Linotype" w:cs="Arial"/>
          <w:b/>
          <w:i/>
        </w:rPr>
        <w:t>(…)</w:t>
      </w:r>
    </w:p>
    <w:p w14:paraId="570FD216" w14:textId="77777777" w:rsidR="009E0DF0" w:rsidRPr="00A2643E" w:rsidRDefault="009E0DF0" w:rsidP="009E0DF0">
      <w:pPr>
        <w:spacing w:before="240" w:line="360" w:lineRule="auto"/>
        <w:ind w:left="851" w:right="851"/>
        <w:jc w:val="both"/>
        <w:rPr>
          <w:rFonts w:ascii="Palatino Linotype" w:hAnsi="Palatino Linotype" w:cs="Arial"/>
          <w:b/>
          <w:i/>
        </w:rPr>
      </w:pPr>
      <w:r w:rsidRPr="00A2643E">
        <w:rPr>
          <w:rFonts w:ascii="Palatino Linotype" w:hAnsi="Palatino Linotype" w:cs="Arial"/>
          <w:b/>
          <w:i/>
          <w:u w:val="single"/>
        </w:rPr>
        <w:t>XLV. Versión pública:</w:t>
      </w:r>
      <w:r w:rsidRPr="00A2643E">
        <w:rPr>
          <w:rFonts w:ascii="Palatino Linotype" w:hAnsi="Palatino Linotype" w:cs="Arial"/>
          <w:b/>
          <w:i/>
        </w:rPr>
        <w:t xml:space="preserve"> </w:t>
      </w:r>
      <w:r w:rsidRPr="00A2643E">
        <w:rPr>
          <w:rFonts w:ascii="Palatino Linotype" w:hAnsi="Palatino Linotype" w:cs="Arial"/>
          <w:i/>
        </w:rPr>
        <w:t>Documento en el que se elimine, suprime o borra la información clasificada como reservada o confidencial para permitir su acceso.</w:t>
      </w:r>
    </w:p>
    <w:p w14:paraId="14FB8976" w14:textId="77777777" w:rsidR="009E0DF0" w:rsidRPr="00A2643E" w:rsidRDefault="009E0DF0" w:rsidP="009E0DF0">
      <w:pPr>
        <w:spacing w:before="240" w:line="360" w:lineRule="auto"/>
        <w:ind w:left="851" w:right="851"/>
        <w:jc w:val="both"/>
        <w:rPr>
          <w:rFonts w:ascii="Palatino Linotype" w:hAnsi="Palatino Linotype" w:cs="Arial"/>
          <w:b/>
          <w:i/>
        </w:rPr>
      </w:pPr>
      <w:r w:rsidRPr="00A2643E">
        <w:rPr>
          <w:rFonts w:ascii="Palatino Linotype" w:hAnsi="Palatino Linotype" w:cs="Arial"/>
          <w:i/>
        </w:rPr>
        <w:t xml:space="preserve">Artículo 122. </w:t>
      </w:r>
      <w:r w:rsidRPr="00A2643E">
        <w:rPr>
          <w:rFonts w:ascii="Palatino Linotype" w:hAnsi="Palatino Linotype" w:cs="Arial"/>
          <w:b/>
          <w:i/>
          <w:u w:val="single"/>
        </w:rPr>
        <w:t xml:space="preserve">La clasificación es el proceso mediante el cual el sujeto obligado determina que la información en su poder </w:t>
      </w:r>
      <w:proofErr w:type="spellStart"/>
      <w:r w:rsidRPr="00A2643E">
        <w:rPr>
          <w:rFonts w:ascii="Palatino Linotype" w:hAnsi="Palatino Linotype" w:cs="Arial"/>
          <w:b/>
          <w:i/>
          <w:u w:val="single"/>
        </w:rPr>
        <w:t>actualiza</w:t>
      </w:r>
      <w:proofErr w:type="spellEnd"/>
      <w:r w:rsidRPr="00A2643E">
        <w:rPr>
          <w:rFonts w:ascii="Palatino Linotype" w:hAnsi="Palatino Linotype" w:cs="Arial"/>
          <w:b/>
          <w:i/>
          <w:u w:val="single"/>
        </w:rPr>
        <w:t xml:space="preserve"> alguno de los supuestos de reserva o confidencialidad, de conformidad con lo dispuesto en el presente título.</w:t>
      </w:r>
    </w:p>
    <w:p w14:paraId="10D523D3" w14:textId="77777777" w:rsidR="009E0DF0" w:rsidRPr="00A2643E" w:rsidRDefault="009E0DF0" w:rsidP="009E0DF0">
      <w:pPr>
        <w:spacing w:before="240" w:line="360" w:lineRule="auto"/>
        <w:ind w:left="851" w:right="851"/>
        <w:jc w:val="both"/>
        <w:rPr>
          <w:rFonts w:ascii="Palatino Linotype" w:hAnsi="Palatino Linotype" w:cs="Arial"/>
          <w:i/>
        </w:rPr>
      </w:pPr>
      <w:r w:rsidRPr="00A2643E">
        <w:rPr>
          <w:rFonts w:ascii="Palatino Linotype" w:hAnsi="Palatino Linotype" w:cs="Arial"/>
          <w:i/>
        </w:rPr>
        <w:t>[…]</w:t>
      </w:r>
    </w:p>
    <w:p w14:paraId="5BCC12B8" w14:textId="77777777" w:rsidR="009E0DF0" w:rsidRPr="00A2643E" w:rsidRDefault="009E0DF0" w:rsidP="009E0DF0">
      <w:pPr>
        <w:spacing w:before="240" w:line="360" w:lineRule="auto"/>
        <w:ind w:left="851" w:right="851"/>
        <w:jc w:val="both"/>
        <w:rPr>
          <w:rFonts w:ascii="Palatino Linotype" w:hAnsi="Palatino Linotype" w:cs="Arial"/>
          <w:i/>
        </w:rPr>
      </w:pPr>
      <w:r w:rsidRPr="00A2643E">
        <w:rPr>
          <w:rFonts w:ascii="Palatino Linotype" w:hAnsi="Palatino Linotype" w:cs="Arial"/>
          <w:i/>
        </w:rPr>
        <w:t>Artículo 132. La clasificación de la información se llevará a cabo en el momento en que:</w:t>
      </w:r>
    </w:p>
    <w:p w14:paraId="3EF6F81B" w14:textId="77777777" w:rsidR="009E0DF0" w:rsidRPr="00A2643E" w:rsidRDefault="009E0DF0" w:rsidP="009E0DF0">
      <w:pPr>
        <w:spacing w:before="240" w:line="360" w:lineRule="auto"/>
        <w:ind w:left="851" w:right="851"/>
        <w:jc w:val="both"/>
        <w:rPr>
          <w:rFonts w:ascii="Palatino Linotype" w:hAnsi="Palatino Linotype" w:cs="Arial"/>
          <w:i/>
        </w:rPr>
      </w:pPr>
      <w:r w:rsidRPr="00A2643E">
        <w:rPr>
          <w:rFonts w:ascii="Palatino Linotype" w:hAnsi="Palatino Linotype" w:cs="Arial"/>
          <w:i/>
        </w:rPr>
        <w:t>[…]</w:t>
      </w:r>
    </w:p>
    <w:p w14:paraId="239906CA" w14:textId="77777777" w:rsidR="009E0DF0" w:rsidRPr="00A2643E" w:rsidRDefault="009E0DF0" w:rsidP="009E0DF0">
      <w:pPr>
        <w:spacing w:before="240" w:line="360" w:lineRule="auto"/>
        <w:ind w:left="851" w:right="851"/>
        <w:jc w:val="both"/>
        <w:rPr>
          <w:rFonts w:ascii="Palatino Linotype" w:hAnsi="Palatino Linotype" w:cs="Arial"/>
          <w:b/>
          <w:i/>
          <w:u w:val="single"/>
        </w:rPr>
      </w:pPr>
      <w:r w:rsidRPr="00A2643E">
        <w:rPr>
          <w:rFonts w:ascii="Palatino Linotype" w:hAnsi="Palatino Linotype" w:cs="Arial"/>
          <w:b/>
          <w:i/>
          <w:u w:val="single"/>
        </w:rPr>
        <w:t>II. Se determine mediante resolución de autoridad competente; o</w:t>
      </w:r>
    </w:p>
    <w:p w14:paraId="40A64B33" w14:textId="77777777" w:rsidR="009E0DF0" w:rsidRPr="00A2643E" w:rsidRDefault="009E0DF0" w:rsidP="009E0DF0">
      <w:pPr>
        <w:spacing w:before="240" w:line="360" w:lineRule="auto"/>
        <w:ind w:left="851" w:right="851"/>
        <w:jc w:val="both"/>
        <w:rPr>
          <w:rFonts w:ascii="Palatino Linotype" w:hAnsi="Palatino Linotype" w:cs="Arial"/>
          <w:b/>
          <w:i/>
        </w:rPr>
      </w:pPr>
      <w:r w:rsidRPr="00A2643E">
        <w:rPr>
          <w:rFonts w:ascii="Palatino Linotype" w:hAnsi="Palatino Linotype" w:cs="Arial"/>
          <w:b/>
          <w:i/>
        </w:rPr>
        <w:t>(…)</w:t>
      </w:r>
    </w:p>
    <w:p w14:paraId="469FB8DF" w14:textId="77777777" w:rsidR="009E0DF0" w:rsidRPr="00A2643E" w:rsidRDefault="009E0DF0" w:rsidP="009E0DF0">
      <w:pPr>
        <w:spacing w:before="240" w:line="360" w:lineRule="auto"/>
        <w:ind w:left="851" w:right="851"/>
        <w:jc w:val="both"/>
        <w:rPr>
          <w:rFonts w:ascii="Palatino Linotype" w:hAnsi="Palatino Linotype" w:cs="Arial"/>
          <w:b/>
          <w:i/>
        </w:rPr>
      </w:pPr>
      <w:r w:rsidRPr="00A2643E">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2643E">
        <w:rPr>
          <w:rFonts w:ascii="Palatino Linotype" w:hAnsi="Palatino Linotype" w:cs="Arial"/>
          <w:b/>
          <w:i/>
        </w:rPr>
        <w:t xml:space="preserve"> </w:t>
      </w:r>
      <w:r w:rsidRPr="00A2643E">
        <w:rPr>
          <w:rFonts w:ascii="Palatino Linotype" w:hAnsi="Palatino Linotype" w:cs="Arial"/>
          <w:b/>
          <w:i/>
          <w:u w:val="single"/>
        </w:rPr>
        <w:t xml:space="preserve">de manera genérica y fundando y motivando su clasificación.” </w:t>
      </w:r>
      <w:r w:rsidRPr="00A2643E">
        <w:rPr>
          <w:rFonts w:ascii="Palatino Linotype" w:hAnsi="Palatino Linotype" w:cs="Arial"/>
          <w:b/>
          <w:i/>
        </w:rPr>
        <w:t>[Sic]</w:t>
      </w:r>
    </w:p>
    <w:p w14:paraId="7EAFD03C" w14:textId="77777777" w:rsidR="009E0DF0" w:rsidRPr="00A2643E" w:rsidRDefault="009E0DF0" w:rsidP="009E0DF0">
      <w:pPr>
        <w:spacing w:after="0" w:line="360" w:lineRule="auto"/>
        <w:ind w:right="51"/>
        <w:jc w:val="both"/>
        <w:rPr>
          <w:rFonts w:ascii="Palatino Linotype" w:hAnsi="Palatino Linotype" w:cs="Arial"/>
          <w:sz w:val="24"/>
          <w:szCs w:val="24"/>
        </w:rPr>
      </w:pPr>
      <w:r w:rsidRPr="00A2643E">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A2643E">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9D49259" w14:textId="77777777" w:rsidR="009E0DF0" w:rsidRPr="00A2643E" w:rsidRDefault="009E0DF0" w:rsidP="009E0DF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A2643E">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AFF203F" w14:textId="77777777" w:rsidR="009E0DF0" w:rsidRPr="00A2643E" w:rsidRDefault="009E0DF0" w:rsidP="009E0DF0">
      <w:pPr>
        <w:spacing w:before="240" w:after="240" w:line="360" w:lineRule="auto"/>
        <w:ind w:right="-91"/>
        <w:jc w:val="both"/>
        <w:rPr>
          <w:rFonts w:ascii="Palatino Linotype" w:eastAsia="Times New Roman" w:hAnsi="Palatino Linotype" w:cs="Arial"/>
          <w:sz w:val="24"/>
          <w:szCs w:val="24"/>
          <w:lang w:eastAsia="es-MX"/>
        </w:rPr>
      </w:pPr>
      <w:r w:rsidRPr="00A2643E">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884E868" w14:textId="77777777" w:rsidR="009E0DF0" w:rsidRPr="00A2643E" w:rsidRDefault="009E0DF0" w:rsidP="009E0DF0">
      <w:pPr>
        <w:spacing w:before="240" w:after="240" w:line="360" w:lineRule="auto"/>
        <w:ind w:right="-91"/>
        <w:jc w:val="both"/>
        <w:rPr>
          <w:rFonts w:ascii="Palatino Linotype" w:eastAsia="Times New Roman" w:hAnsi="Palatino Linotype" w:cs="Arial"/>
          <w:sz w:val="24"/>
          <w:szCs w:val="24"/>
          <w:lang w:eastAsia="es-MX"/>
        </w:rPr>
      </w:pPr>
      <w:r w:rsidRPr="00A2643E">
        <w:rPr>
          <w:rFonts w:ascii="Palatino Linotype" w:eastAsia="Times New Roman" w:hAnsi="Palatino Linotype" w:cs="Arial"/>
          <w:sz w:val="24"/>
          <w:szCs w:val="24"/>
          <w:lang w:eastAsia="es-MX"/>
        </w:rPr>
        <w:t xml:space="preserve">Lo anterior es compartido por el ahora </w:t>
      </w:r>
      <w:r w:rsidRPr="00A2643E">
        <w:rPr>
          <w:rFonts w:ascii="Palatino Linotype" w:eastAsia="Times New Roman" w:hAnsi="Palatino Linotype" w:cs="Arial"/>
          <w:b/>
          <w:bCs/>
          <w:sz w:val="24"/>
          <w:szCs w:val="24"/>
          <w:lang w:eastAsia="es-MX"/>
        </w:rPr>
        <w:t>Instituto Nacional de Transparencia, Acceso a la Información y Protección de Datos Personales</w:t>
      </w:r>
      <w:r w:rsidRPr="00A2643E">
        <w:rPr>
          <w:rFonts w:ascii="Palatino Linotype" w:eastAsia="Times New Roman" w:hAnsi="Palatino Linotype" w:cs="Arial"/>
          <w:sz w:val="24"/>
          <w:szCs w:val="24"/>
          <w:lang w:eastAsia="es-MX"/>
        </w:rPr>
        <w:t xml:space="preserve"> (INAI), conforme al criterio </w:t>
      </w:r>
      <w:r w:rsidRPr="00A2643E">
        <w:rPr>
          <w:rFonts w:ascii="Palatino Linotype" w:eastAsia="Times New Roman" w:hAnsi="Palatino Linotype" w:cs="Arial"/>
          <w:b/>
          <w:sz w:val="24"/>
          <w:szCs w:val="24"/>
          <w:lang w:eastAsia="es-MX"/>
        </w:rPr>
        <w:t>19/17,</w:t>
      </w:r>
      <w:r w:rsidRPr="00A2643E">
        <w:rPr>
          <w:rFonts w:ascii="Palatino Linotype" w:eastAsia="Times New Roman" w:hAnsi="Palatino Linotype" w:cs="Arial"/>
          <w:sz w:val="24"/>
          <w:szCs w:val="24"/>
          <w:lang w:eastAsia="es-MX"/>
        </w:rPr>
        <w:t xml:space="preserve"> el cual es del tenor literal siguiente:</w:t>
      </w:r>
    </w:p>
    <w:p w14:paraId="3DD49740" w14:textId="77777777" w:rsidR="009E0DF0" w:rsidRPr="00A2643E" w:rsidRDefault="009E0DF0" w:rsidP="009E0DF0">
      <w:pPr>
        <w:autoSpaceDE w:val="0"/>
        <w:autoSpaceDN w:val="0"/>
        <w:adjustRightInd w:val="0"/>
        <w:spacing w:before="240" w:line="360" w:lineRule="auto"/>
        <w:ind w:left="851" w:right="851"/>
        <w:jc w:val="center"/>
        <w:rPr>
          <w:rFonts w:ascii="Palatino Linotype" w:eastAsia="Times New Roman" w:hAnsi="Palatino Linotype" w:cs="Arial"/>
          <w:b/>
          <w:bCs/>
          <w:i/>
        </w:rPr>
      </w:pPr>
      <w:r w:rsidRPr="00A2643E">
        <w:rPr>
          <w:rFonts w:ascii="Palatino Linotype" w:eastAsia="Times New Roman" w:hAnsi="Palatino Linotype" w:cs="Arial"/>
          <w:bCs/>
          <w:i/>
        </w:rPr>
        <w:t>“</w:t>
      </w:r>
      <w:r w:rsidRPr="00A2643E">
        <w:rPr>
          <w:rFonts w:ascii="Palatino Linotype" w:eastAsia="Times New Roman" w:hAnsi="Palatino Linotype" w:cs="Arial"/>
          <w:b/>
          <w:bCs/>
          <w:i/>
        </w:rPr>
        <w:t>REGISTRO FEDERAL DE CONTRIBUYENTES (RFC) DE PERSONAS FÍSICAS.</w:t>
      </w:r>
    </w:p>
    <w:p w14:paraId="1FBB584E" w14:textId="77777777" w:rsidR="009E0DF0" w:rsidRPr="00A2643E" w:rsidRDefault="009E0DF0" w:rsidP="009E0DF0">
      <w:pPr>
        <w:autoSpaceDE w:val="0"/>
        <w:autoSpaceDN w:val="0"/>
        <w:adjustRightInd w:val="0"/>
        <w:spacing w:before="240" w:line="360" w:lineRule="auto"/>
        <w:ind w:left="851" w:right="851"/>
        <w:jc w:val="both"/>
        <w:rPr>
          <w:rFonts w:ascii="Palatino Linotype" w:eastAsia="Times New Roman" w:hAnsi="Palatino Linotype" w:cs="Arial"/>
          <w:bCs/>
          <w:i/>
        </w:rPr>
      </w:pPr>
      <w:r w:rsidRPr="00A2643E">
        <w:rPr>
          <w:rFonts w:ascii="Palatino Linotype" w:eastAsia="Times New Roman" w:hAnsi="Palatino Linotype" w:cs="Arial"/>
          <w:bCs/>
          <w:i/>
        </w:rPr>
        <w:t xml:space="preserve">El RFC es una clave de carácter fiscal, </w:t>
      </w:r>
      <w:proofErr w:type="gramStart"/>
      <w:r w:rsidRPr="00A2643E">
        <w:rPr>
          <w:rFonts w:ascii="Palatino Linotype" w:eastAsia="Times New Roman" w:hAnsi="Palatino Linotype" w:cs="Arial"/>
          <w:bCs/>
          <w:i/>
        </w:rPr>
        <w:t>única</w:t>
      </w:r>
      <w:proofErr w:type="gramEnd"/>
      <w:r w:rsidRPr="00A2643E">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1376AF2" w14:textId="77777777" w:rsidR="009E0DF0" w:rsidRPr="00A2643E" w:rsidRDefault="009E0DF0" w:rsidP="009E0DF0">
      <w:pPr>
        <w:autoSpaceDE w:val="0"/>
        <w:autoSpaceDN w:val="0"/>
        <w:adjustRightInd w:val="0"/>
        <w:spacing w:before="240" w:line="360" w:lineRule="auto"/>
        <w:ind w:left="851" w:right="851"/>
        <w:jc w:val="both"/>
        <w:rPr>
          <w:rFonts w:ascii="Palatino Linotype" w:eastAsia="Times New Roman" w:hAnsi="Palatino Linotype" w:cs="Arial"/>
          <w:b/>
          <w:i/>
        </w:rPr>
      </w:pPr>
      <w:r w:rsidRPr="00A2643E">
        <w:rPr>
          <w:rFonts w:ascii="Palatino Linotype" w:eastAsia="Times New Roman" w:hAnsi="Palatino Linotype" w:cs="Arial"/>
          <w:b/>
          <w:i/>
        </w:rPr>
        <w:lastRenderedPageBreak/>
        <w:t>Resoluciones:</w:t>
      </w:r>
    </w:p>
    <w:p w14:paraId="760EB21C" w14:textId="77777777" w:rsidR="009E0DF0" w:rsidRPr="00A2643E" w:rsidRDefault="009E0DF0" w:rsidP="009E0DF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A2643E">
        <w:rPr>
          <w:rFonts w:ascii="Palatino Linotype" w:eastAsia="Times New Roman" w:hAnsi="Palatino Linotype" w:cs="Arial"/>
          <w:b/>
          <w:i/>
        </w:rPr>
        <w:t xml:space="preserve">RRA </w:t>
      </w:r>
      <w:r w:rsidRPr="00A2643E">
        <w:rPr>
          <w:rFonts w:ascii="Palatino Linotype" w:eastAsia="Times New Roman" w:hAnsi="Palatino Linotype" w:cs="Arial"/>
          <w:b/>
          <w:i/>
          <w:lang w:val="es-ES"/>
        </w:rPr>
        <w:t xml:space="preserve">0189/17. </w:t>
      </w:r>
      <w:r w:rsidRPr="00A2643E">
        <w:rPr>
          <w:rFonts w:ascii="Palatino Linotype" w:eastAsia="Times New Roman" w:hAnsi="Palatino Linotype" w:cs="Arial"/>
          <w:i/>
          <w:lang w:val="es-ES"/>
        </w:rPr>
        <w:t xml:space="preserve">Morena. 08 de febrero de 2017. Por unanimidad. Comisionado Ponente </w:t>
      </w:r>
      <w:r w:rsidRPr="00A2643E">
        <w:rPr>
          <w:rFonts w:ascii="Palatino Linotype" w:eastAsia="Times New Roman" w:hAnsi="Palatino Linotype" w:cs="Arial"/>
          <w:i/>
        </w:rPr>
        <w:t>Joel Salas Suárez.</w:t>
      </w:r>
    </w:p>
    <w:p w14:paraId="2CD3C11A" w14:textId="77777777" w:rsidR="009E0DF0" w:rsidRPr="00A2643E" w:rsidRDefault="009E0DF0" w:rsidP="009E0DF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A2643E">
        <w:rPr>
          <w:rFonts w:ascii="Palatino Linotype" w:eastAsia="Times New Roman" w:hAnsi="Palatino Linotype" w:cs="Arial"/>
          <w:b/>
          <w:i/>
        </w:rPr>
        <w:t xml:space="preserve">RRA </w:t>
      </w:r>
      <w:r w:rsidRPr="00A2643E">
        <w:rPr>
          <w:rFonts w:ascii="Palatino Linotype" w:eastAsia="Times New Roman" w:hAnsi="Palatino Linotype" w:cs="Arial"/>
          <w:b/>
          <w:bCs/>
          <w:i/>
        </w:rPr>
        <w:t>0677</w:t>
      </w:r>
      <w:r w:rsidRPr="00A2643E">
        <w:rPr>
          <w:rFonts w:ascii="Palatino Linotype" w:eastAsia="Times New Roman" w:hAnsi="Palatino Linotype" w:cs="Arial"/>
          <w:b/>
          <w:i/>
        </w:rPr>
        <w:t xml:space="preserve">/17. </w:t>
      </w:r>
      <w:r w:rsidRPr="00A2643E">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A2643E">
        <w:rPr>
          <w:rFonts w:ascii="Palatino Linotype" w:eastAsia="Times New Roman" w:hAnsi="Palatino Linotype" w:cs="Arial"/>
          <w:i/>
          <w:lang w:val="es-ES"/>
        </w:rPr>
        <w:t>Rosendoevgueni</w:t>
      </w:r>
      <w:proofErr w:type="spellEnd"/>
      <w:r w:rsidRPr="00A2643E">
        <w:rPr>
          <w:rFonts w:ascii="Palatino Linotype" w:eastAsia="Times New Roman" w:hAnsi="Palatino Linotype" w:cs="Arial"/>
          <w:i/>
          <w:lang w:val="es-ES"/>
        </w:rPr>
        <w:t xml:space="preserve"> Monterrey </w:t>
      </w:r>
      <w:proofErr w:type="spellStart"/>
      <w:r w:rsidRPr="00A2643E">
        <w:rPr>
          <w:rFonts w:ascii="Palatino Linotype" w:eastAsia="Times New Roman" w:hAnsi="Palatino Linotype" w:cs="Arial"/>
          <w:i/>
          <w:lang w:val="es-ES"/>
        </w:rPr>
        <w:t>Chepov</w:t>
      </w:r>
      <w:proofErr w:type="spellEnd"/>
      <w:r w:rsidRPr="00A2643E">
        <w:rPr>
          <w:rFonts w:ascii="Palatino Linotype" w:eastAsia="Times New Roman" w:hAnsi="Palatino Linotype" w:cs="Arial"/>
          <w:i/>
        </w:rPr>
        <w:t>.</w:t>
      </w:r>
      <w:r w:rsidRPr="00A2643E">
        <w:rPr>
          <w:rFonts w:ascii="Palatino Linotype" w:eastAsia="Times New Roman" w:hAnsi="Palatino Linotype" w:cs="Arial"/>
          <w:b/>
          <w:i/>
        </w:rPr>
        <w:t xml:space="preserve"> </w:t>
      </w:r>
    </w:p>
    <w:p w14:paraId="52A3CFB2" w14:textId="77777777" w:rsidR="009E0DF0" w:rsidRPr="00A2643E" w:rsidRDefault="009E0DF0" w:rsidP="009E0DF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A2643E">
        <w:rPr>
          <w:rFonts w:ascii="Palatino Linotype" w:eastAsia="Times New Roman" w:hAnsi="Palatino Linotype" w:cs="Arial"/>
          <w:b/>
          <w:i/>
        </w:rPr>
        <w:t>RRA</w:t>
      </w:r>
      <w:r w:rsidRPr="00A2643E">
        <w:rPr>
          <w:rFonts w:ascii="Palatino Linotype" w:eastAsia="Times New Roman" w:hAnsi="Palatino Linotype" w:cs="Arial"/>
          <w:i/>
          <w:lang w:val="es-ES"/>
        </w:rPr>
        <w:t xml:space="preserve"> </w:t>
      </w:r>
      <w:r w:rsidRPr="00A2643E">
        <w:rPr>
          <w:rFonts w:ascii="Palatino Linotype" w:eastAsia="Times New Roman" w:hAnsi="Palatino Linotype" w:cs="Arial"/>
          <w:b/>
          <w:i/>
        </w:rPr>
        <w:t xml:space="preserve">1564/17. </w:t>
      </w:r>
      <w:r w:rsidRPr="00A2643E">
        <w:rPr>
          <w:rFonts w:ascii="Palatino Linotype" w:eastAsia="Times New Roman" w:hAnsi="Palatino Linotype" w:cs="Arial"/>
          <w:i/>
          <w:lang w:val="es-ES"/>
        </w:rPr>
        <w:t>Tribunal Electoral del Poder Judicial de la Federación</w:t>
      </w:r>
      <w:r w:rsidRPr="00A2643E">
        <w:rPr>
          <w:rFonts w:ascii="Palatino Linotype" w:eastAsia="Times New Roman" w:hAnsi="Palatino Linotype" w:cs="Arial"/>
          <w:i/>
        </w:rPr>
        <w:t xml:space="preserve">. 26 de abril de 2017. Por unanimidad. Comisionado Ponente Oscar Mauricio Guerra Ford.” </w:t>
      </w:r>
      <w:r w:rsidRPr="00A2643E">
        <w:rPr>
          <w:rFonts w:ascii="Palatino Linotype" w:eastAsia="Times New Roman" w:hAnsi="Palatino Linotype" w:cs="Arial"/>
          <w:b/>
          <w:i/>
        </w:rPr>
        <w:t>[Sic]</w:t>
      </w:r>
    </w:p>
    <w:p w14:paraId="7163C3EA" w14:textId="77777777" w:rsidR="009E0DF0" w:rsidRPr="00A2643E" w:rsidRDefault="009E0DF0" w:rsidP="009E0DF0">
      <w:pPr>
        <w:autoSpaceDE w:val="0"/>
        <w:autoSpaceDN w:val="0"/>
        <w:adjustRightInd w:val="0"/>
        <w:spacing w:before="120" w:after="120"/>
        <w:ind w:left="567" w:right="850"/>
        <w:jc w:val="both"/>
        <w:rPr>
          <w:rFonts w:ascii="Palatino Linotype" w:eastAsia="Times New Roman" w:hAnsi="Palatino Linotype" w:cs="Arial"/>
          <w:i/>
        </w:rPr>
      </w:pPr>
    </w:p>
    <w:p w14:paraId="1B5FE990" w14:textId="77777777" w:rsidR="009E0DF0" w:rsidRPr="00A2643E" w:rsidRDefault="009E0DF0" w:rsidP="009E0DF0">
      <w:pPr>
        <w:spacing w:before="240" w:after="240" w:line="360" w:lineRule="auto"/>
        <w:jc w:val="both"/>
        <w:rPr>
          <w:rFonts w:ascii="Palatino Linotype" w:hAnsi="Palatino Linotype" w:cs="Arial"/>
          <w:sz w:val="24"/>
          <w:szCs w:val="24"/>
          <w:lang w:eastAsia="es-MX"/>
        </w:rPr>
      </w:pPr>
      <w:r w:rsidRPr="00A2643E">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A2643E">
        <w:rPr>
          <w:rFonts w:ascii="Palatino Linotype" w:hAnsi="Palatino Linotype" w:cs="Arial"/>
          <w:sz w:val="24"/>
          <w:szCs w:val="24"/>
          <w:lang w:eastAsia="es-MX"/>
        </w:rPr>
        <w:t>homoclave</w:t>
      </w:r>
      <w:proofErr w:type="spellEnd"/>
      <w:r w:rsidRPr="00A2643E">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98FEF09" w14:textId="59A001F1" w:rsidR="009E0DF0" w:rsidRPr="00A2643E" w:rsidRDefault="009E0DF0" w:rsidP="009E0DF0">
      <w:pPr>
        <w:spacing w:before="240" w:after="240" w:line="360" w:lineRule="auto"/>
        <w:jc w:val="both"/>
        <w:rPr>
          <w:rFonts w:ascii="Palatino Linotype" w:hAnsi="Palatino Linotype" w:cs="Arial"/>
          <w:sz w:val="24"/>
          <w:szCs w:val="24"/>
          <w:lang w:eastAsia="es-MX"/>
        </w:rPr>
      </w:pPr>
      <w:r w:rsidRPr="00A2643E">
        <w:rPr>
          <w:rFonts w:ascii="Palatino Linotype" w:hAnsi="Palatino Linotype" w:cs="Arial"/>
          <w:sz w:val="24"/>
          <w:szCs w:val="24"/>
          <w:lang w:eastAsia="es-MX"/>
        </w:rPr>
        <w:t xml:space="preserve">No </w:t>
      </w:r>
      <w:r w:rsidR="00074125" w:rsidRPr="00A2643E">
        <w:rPr>
          <w:rFonts w:ascii="Palatino Linotype" w:hAnsi="Palatino Linotype" w:cs="Arial"/>
          <w:sz w:val="24"/>
          <w:szCs w:val="24"/>
          <w:lang w:eastAsia="es-MX"/>
        </w:rPr>
        <w:t>obstante,</w:t>
      </w:r>
      <w:r w:rsidRPr="00A2643E">
        <w:rPr>
          <w:rFonts w:ascii="Palatino Linotype" w:hAnsi="Palatino Linotype" w:cs="Arial"/>
          <w:sz w:val="24"/>
          <w:szCs w:val="24"/>
          <w:lang w:eastAsia="es-MX"/>
        </w:rPr>
        <w:t xml:space="preserv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31D20F2D" w14:textId="77777777" w:rsidR="009E0DF0" w:rsidRPr="00A2643E" w:rsidRDefault="009E0DF0" w:rsidP="009E0DF0">
      <w:pPr>
        <w:spacing w:before="240" w:after="240" w:line="360" w:lineRule="auto"/>
        <w:jc w:val="both"/>
        <w:rPr>
          <w:rFonts w:ascii="Palatino Linotype" w:hAnsi="Palatino Linotype" w:cs="Arial"/>
          <w:sz w:val="24"/>
          <w:szCs w:val="24"/>
          <w:lang w:eastAsia="es-MX"/>
        </w:rPr>
      </w:pPr>
      <w:r w:rsidRPr="00A2643E">
        <w:rPr>
          <w:rFonts w:ascii="Palatino Linotype" w:hAnsi="Palatino Linotype" w:cs="Arial"/>
          <w:sz w:val="24"/>
          <w:szCs w:val="24"/>
          <w:lang w:eastAsia="es-MX"/>
        </w:rPr>
        <w:t xml:space="preserve">Robustece lo anterior, el criterio </w:t>
      </w:r>
      <w:r w:rsidRPr="00A2643E">
        <w:rPr>
          <w:rFonts w:ascii="Palatino Linotype" w:hAnsi="Palatino Linotype" w:cs="Arial"/>
          <w:b/>
          <w:bCs/>
          <w:sz w:val="24"/>
          <w:szCs w:val="24"/>
          <w:lang w:eastAsia="es-MX"/>
        </w:rPr>
        <w:t xml:space="preserve">04/21 </w:t>
      </w:r>
      <w:r w:rsidRPr="00A2643E">
        <w:rPr>
          <w:rFonts w:ascii="Palatino Linotype" w:hAnsi="Palatino Linotype" w:cs="Arial"/>
          <w:sz w:val="24"/>
          <w:szCs w:val="24"/>
          <w:lang w:eastAsia="es-MX"/>
        </w:rPr>
        <w:t xml:space="preserve">emitido por el Órgano Garante Nacional, cuyo rubro y texto disponen a la literalidad lo siguiente: </w:t>
      </w:r>
    </w:p>
    <w:p w14:paraId="629D0232" w14:textId="77777777" w:rsidR="009E0DF0" w:rsidRPr="00A2643E" w:rsidRDefault="009E0DF0" w:rsidP="009E0DF0">
      <w:pPr>
        <w:pStyle w:val="Citas"/>
        <w:rPr>
          <w:b/>
          <w:sz w:val="24"/>
          <w:szCs w:val="24"/>
        </w:rPr>
      </w:pPr>
      <w:r w:rsidRPr="00A2643E">
        <w:rPr>
          <w:b/>
          <w:sz w:val="24"/>
          <w:szCs w:val="24"/>
        </w:rPr>
        <w:t xml:space="preserve">“REGISTRO FEDERAL DE CONTRIBUYENTES (RFC) DE PERSONAS FÍSICAS PROVEEDORES O CONTRATISTAS. </w:t>
      </w:r>
    </w:p>
    <w:p w14:paraId="3C6A11A1" w14:textId="77777777" w:rsidR="009E0DF0" w:rsidRPr="00A2643E" w:rsidRDefault="009E0DF0" w:rsidP="009E0DF0">
      <w:pPr>
        <w:pStyle w:val="Citas"/>
        <w:rPr>
          <w:color w:val="000000"/>
        </w:rPr>
      </w:pPr>
      <w:r w:rsidRPr="00A2643E">
        <w:lastRenderedPageBreak/>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4C3322AE" w14:textId="77777777" w:rsidR="009E0DF0" w:rsidRPr="00A2643E" w:rsidRDefault="009E0DF0" w:rsidP="009E0DF0">
      <w:pPr>
        <w:pStyle w:val="Citas"/>
        <w:rPr>
          <w:b/>
        </w:rPr>
      </w:pPr>
      <w:r w:rsidRPr="00A2643E">
        <w:rPr>
          <w:b/>
        </w:rPr>
        <w:t>Precedentes:</w:t>
      </w:r>
    </w:p>
    <w:p w14:paraId="60C65B34" w14:textId="77777777" w:rsidR="009E0DF0" w:rsidRPr="00A2643E" w:rsidRDefault="009E0DF0">
      <w:pPr>
        <w:pStyle w:val="Citas"/>
        <w:numPr>
          <w:ilvl w:val="0"/>
          <w:numId w:val="3"/>
        </w:numPr>
      </w:pPr>
      <w:r w:rsidRPr="00A2643E">
        <w:t>Acceso a la información Pública. RRA 3639/19.</w:t>
      </w:r>
      <w:r w:rsidRPr="00A2643E">
        <w:rPr>
          <w:b/>
        </w:rPr>
        <w:t xml:space="preserve"> </w:t>
      </w:r>
      <w:r w:rsidRPr="00A2643E">
        <w:t xml:space="preserve">Sesión del 10 de julio de 2019. Votación por mayoría. Con voto disidente del Comisionado Joel Salas Suárez. Instituto para la Protección del Ahorro Bancario. Comisionada Ponente María Patricia </w:t>
      </w:r>
      <w:proofErr w:type="spellStart"/>
      <w:r w:rsidRPr="00A2643E">
        <w:t>Kurczyn</w:t>
      </w:r>
      <w:proofErr w:type="spellEnd"/>
      <w:r w:rsidRPr="00A2643E">
        <w:t xml:space="preserve"> Villalobos.</w:t>
      </w:r>
    </w:p>
    <w:p w14:paraId="34A5CC9B" w14:textId="77777777" w:rsidR="009E0DF0" w:rsidRPr="00A2643E" w:rsidRDefault="009E0DF0">
      <w:pPr>
        <w:pStyle w:val="Citas"/>
        <w:numPr>
          <w:ilvl w:val="0"/>
          <w:numId w:val="3"/>
        </w:numPr>
        <w:rPr>
          <w:b/>
        </w:rPr>
      </w:pPr>
      <w:r w:rsidRPr="00A2643E">
        <w:t>Acceso a la información Pública. RRA 7709/19.</w:t>
      </w:r>
      <w:r w:rsidRPr="00A2643E">
        <w:rPr>
          <w:b/>
        </w:rPr>
        <w:t xml:space="preserve"> </w:t>
      </w:r>
      <w:r w:rsidRPr="00A2643E">
        <w:t>Sesión del 13 de agosto de 2019. Votación por unanimidad. Con voto particular de la Comisionada Josefina Román Vergara. Suprema Corte de Justicia de la Nación. Comisionada Ponente Josefina Román Vergara.</w:t>
      </w:r>
    </w:p>
    <w:p w14:paraId="57A733AB" w14:textId="77777777" w:rsidR="009E0DF0" w:rsidRPr="00A2643E" w:rsidRDefault="009E0DF0">
      <w:pPr>
        <w:pStyle w:val="Citas"/>
        <w:numPr>
          <w:ilvl w:val="0"/>
          <w:numId w:val="3"/>
        </w:numPr>
        <w:rPr>
          <w:color w:val="000000"/>
        </w:rPr>
      </w:pPr>
      <w:r w:rsidRPr="00A2643E">
        <w:t>Acceso a la información Pública. RRA 5774/19.</w:t>
      </w:r>
      <w:r w:rsidRPr="00A2643E">
        <w:rPr>
          <w:b/>
        </w:rPr>
        <w:t xml:space="preserve"> </w:t>
      </w:r>
      <w:r w:rsidRPr="00A2643E">
        <w:t xml:space="preserve">Sesión del 21 de agosto de 2019. Votación por mayoría. Con voto disidente del Comisionado Joel Salas Suárez. Secretaría de Marina. Comisionada Ponente Blanca Lilia Ibarra Cadena.” </w:t>
      </w:r>
      <w:r w:rsidRPr="00A2643E">
        <w:rPr>
          <w:b/>
          <w:bCs/>
        </w:rPr>
        <w:t>(Sic)</w:t>
      </w:r>
    </w:p>
    <w:p w14:paraId="44760D66" w14:textId="77777777" w:rsidR="009E0DF0" w:rsidRPr="00A2643E" w:rsidRDefault="009E0DF0" w:rsidP="009E0DF0">
      <w:pPr>
        <w:spacing w:before="240" w:after="240" w:line="360" w:lineRule="auto"/>
        <w:jc w:val="both"/>
        <w:rPr>
          <w:rFonts w:ascii="Palatino Linotype" w:hAnsi="Palatino Linotype" w:cs="Arial"/>
          <w:sz w:val="24"/>
          <w:szCs w:val="24"/>
          <w:lang w:eastAsia="es-MX"/>
        </w:rPr>
      </w:pPr>
    </w:p>
    <w:p w14:paraId="7FECD991" w14:textId="77777777" w:rsidR="009E0DF0" w:rsidRPr="00A2643E" w:rsidRDefault="009E0DF0" w:rsidP="009E0DF0">
      <w:pPr>
        <w:spacing w:before="240" w:after="240" w:line="360" w:lineRule="auto"/>
        <w:jc w:val="both"/>
        <w:rPr>
          <w:rFonts w:ascii="Palatino Linotype" w:eastAsia="Calibri" w:hAnsi="Palatino Linotype" w:cs="Arial"/>
          <w:sz w:val="24"/>
          <w:szCs w:val="24"/>
          <w:lang w:eastAsia="es-MX"/>
        </w:rPr>
      </w:pPr>
      <w:r w:rsidRPr="00A2643E">
        <w:rPr>
          <w:rFonts w:ascii="Palatino Linotype" w:hAnsi="Palatino Linotype" w:cs="Arial"/>
          <w:sz w:val="24"/>
          <w:szCs w:val="24"/>
          <w:lang w:eastAsia="es-MX"/>
        </w:rPr>
        <w:t xml:space="preserve">En cuanto a la </w:t>
      </w:r>
      <w:r w:rsidRPr="00A2643E">
        <w:rPr>
          <w:rFonts w:ascii="Palatino Linotype" w:hAnsi="Palatino Linotype" w:cs="Arial"/>
          <w:sz w:val="24"/>
          <w:szCs w:val="24"/>
        </w:rPr>
        <w:t xml:space="preserve">Clave Única de Registro de Población (CURP) en virtud de que éste se </w:t>
      </w:r>
      <w:r w:rsidRPr="00A2643E">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C6395DF" w14:textId="77777777" w:rsidR="009E0DF0" w:rsidRPr="00A2643E" w:rsidRDefault="009E0DF0" w:rsidP="009E0DF0">
      <w:pPr>
        <w:spacing w:before="240" w:after="240" w:line="360" w:lineRule="auto"/>
        <w:ind w:right="-91"/>
        <w:jc w:val="both"/>
        <w:rPr>
          <w:rFonts w:ascii="Palatino Linotype" w:eastAsia="Times New Roman" w:hAnsi="Palatino Linotype" w:cs="Arial"/>
          <w:sz w:val="24"/>
          <w:szCs w:val="24"/>
        </w:rPr>
      </w:pPr>
      <w:r w:rsidRPr="00A2643E">
        <w:rPr>
          <w:rFonts w:ascii="Palatino Linotype" w:hAnsi="Palatino Linotype" w:cs="Arial"/>
          <w:sz w:val="24"/>
          <w:szCs w:val="24"/>
        </w:rPr>
        <w:lastRenderedPageBreak/>
        <w:t xml:space="preserve">Argumento que es compartido por el </w:t>
      </w:r>
      <w:r w:rsidRPr="00A2643E">
        <w:rPr>
          <w:rStyle w:val="Textoennegrita"/>
          <w:rFonts w:ascii="Palatino Linotype" w:hAnsi="Palatino Linotype" w:cs="Arial"/>
          <w:sz w:val="24"/>
          <w:szCs w:val="24"/>
        </w:rPr>
        <w:t xml:space="preserve">Instituto Nacional de Transparencia, Acceso a la Información y Protección de Datos Personales, conforme al </w:t>
      </w:r>
      <w:r w:rsidRPr="00A2643E">
        <w:rPr>
          <w:rFonts w:ascii="Palatino Linotype" w:eastAsia="Times New Roman" w:hAnsi="Palatino Linotype" w:cs="Arial"/>
          <w:sz w:val="24"/>
          <w:szCs w:val="24"/>
        </w:rPr>
        <w:t xml:space="preserve">criterio número 18/17 el cual refiere: </w:t>
      </w:r>
    </w:p>
    <w:p w14:paraId="53797223" w14:textId="77777777" w:rsidR="009E0DF0" w:rsidRPr="00A2643E" w:rsidRDefault="009E0DF0" w:rsidP="009E0DF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A2643E">
        <w:rPr>
          <w:rFonts w:ascii="Palatino Linotype" w:eastAsia="Times New Roman" w:hAnsi="Palatino Linotype" w:cs="Arial"/>
          <w:bCs/>
          <w:i/>
          <w:lang w:eastAsia="es-MX"/>
        </w:rPr>
        <w:t>“</w:t>
      </w:r>
      <w:r w:rsidRPr="00A2643E">
        <w:rPr>
          <w:rFonts w:ascii="Palatino Linotype" w:eastAsia="Times New Roman" w:hAnsi="Palatino Linotype" w:cs="Arial"/>
          <w:b/>
          <w:bCs/>
          <w:i/>
          <w:lang w:eastAsia="es-MX"/>
        </w:rPr>
        <w:t>CLAVE ÚNICA DE REGISTRO DE POBLACIÓN (CURP).</w:t>
      </w:r>
    </w:p>
    <w:p w14:paraId="751C98A8" w14:textId="77777777" w:rsidR="009E0DF0" w:rsidRPr="00A2643E" w:rsidRDefault="009E0DF0" w:rsidP="009E0DF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A2643E">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5194D1B" w14:textId="77777777" w:rsidR="009E0DF0" w:rsidRPr="00A2643E" w:rsidRDefault="009E0DF0" w:rsidP="009E0DF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A2643E">
        <w:rPr>
          <w:rFonts w:ascii="Palatino Linotype" w:eastAsia="Times New Roman" w:hAnsi="Palatino Linotype" w:cs="Arial"/>
          <w:i/>
          <w:lang w:eastAsia="es-MX"/>
        </w:rPr>
        <w:t xml:space="preserve"> </w:t>
      </w:r>
      <w:r w:rsidRPr="00A2643E">
        <w:rPr>
          <w:rFonts w:ascii="Palatino Linotype" w:eastAsia="Times New Roman" w:hAnsi="Palatino Linotype" w:cs="Arial"/>
          <w:b/>
          <w:i/>
          <w:lang w:eastAsia="es-MX"/>
        </w:rPr>
        <w:t>Resoluciones:</w:t>
      </w:r>
    </w:p>
    <w:p w14:paraId="16AFEA30" w14:textId="77777777" w:rsidR="009E0DF0" w:rsidRPr="00A2643E" w:rsidRDefault="009E0DF0" w:rsidP="009E0DF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A2643E">
        <w:rPr>
          <w:rFonts w:ascii="Palatino Linotype" w:eastAsia="Times New Roman" w:hAnsi="Palatino Linotype" w:cs="Arial"/>
          <w:b/>
          <w:i/>
          <w:lang w:eastAsia="es-MX"/>
        </w:rPr>
        <w:t xml:space="preserve">RRA 3995/16. </w:t>
      </w:r>
      <w:r w:rsidRPr="00A2643E">
        <w:rPr>
          <w:rFonts w:ascii="Palatino Linotype" w:eastAsia="Times New Roman" w:hAnsi="Palatino Linotype" w:cs="Arial"/>
          <w:i/>
          <w:lang w:eastAsia="es-MX"/>
        </w:rPr>
        <w:t xml:space="preserve">Secretaría de la Defensa Nacional. 1 de febrero de 2017. Por unanimidad. Comisionado Ponente </w:t>
      </w:r>
      <w:proofErr w:type="spellStart"/>
      <w:r w:rsidRPr="00A2643E">
        <w:rPr>
          <w:rFonts w:ascii="Palatino Linotype" w:eastAsia="Times New Roman" w:hAnsi="Palatino Linotype" w:cs="Arial"/>
          <w:i/>
          <w:lang w:eastAsia="es-MX"/>
        </w:rPr>
        <w:t>Rosendoevgueni</w:t>
      </w:r>
      <w:proofErr w:type="spellEnd"/>
      <w:r w:rsidRPr="00A2643E">
        <w:rPr>
          <w:rFonts w:ascii="Palatino Linotype" w:eastAsia="Times New Roman" w:hAnsi="Palatino Linotype" w:cs="Arial"/>
          <w:i/>
          <w:lang w:eastAsia="es-MX"/>
        </w:rPr>
        <w:t xml:space="preserve"> Monterrey </w:t>
      </w:r>
      <w:proofErr w:type="spellStart"/>
      <w:r w:rsidRPr="00A2643E">
        <w:rPr>
          <w:rFonts w:ascii="Palatino Linotype" w:eastAsia="Times New Roman" w:hAnsi="Palatino Linotype" w:cs="Arial"/>
          <w:i/>
          <w:lang w:eastAsia="es-MX"/>
        </w:rPr>
        <w:t>Chepov</w:t>
      </w:r>
      <w:proofErr w:type="spellEnd"/>
      <w:r w:rsidRPr="00A2643E">
        <w:rPr>
          <w:rFonts w:ascii="Palatino Linotype" w:eastAsia="Times New Roman" w:hAnsi="Palatino Linotype" w:cs="Arial"/>
          <w:i/>
          <w:lang w:eastAsia="es-MX"/>
        </w:rPr>
        <w:t>.</w:t>
      </w:r>
    </w:p>
    <w:p w14:paraId="75B8040F" w14:textId="77777777" w:rsidR="009E0DF0" w:rsidRPr="00A2643E" w:rsidRDefault="009E0DF0" w:rsidP="009E0DF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A2643E">
        <w:rPr>
          <w:rFonts w:ascii="Palatino Linotype" w:eastAsia="Times New Roman" w:hAnsi="Palatino Linotype" w:cs="Arial"/>
          <w:b/>
          <w:i/>
          <w:lang w:eastAsia="es-MX"/>
        </w:rPr>
        <w:t xml:space="preserve">RRA </w:t>
      </w:r>
      <w:r w:rsidRPr="00A2643E">
        <w:rPr>
          <w:rFonts w:ascii="Palatino Linotype" w:eastAsia="Times New Roman" w:hAnsi="Palatino Linotype" w:cs="Arial"/>
          <w:b/>
          <w:bCs/>
          <w:i/>
          <w:lang w:eastAsia="es-MX"/>
        </w:rPr>
        <w:t xml:space="preserve">0937/17. </w:t>
      </w:r>
      <w:r w:rsidRPr="00A2643E">
        <w:rPr>
          <w:rFonts w:ascii="Palatino Linotype" w:eastAsia="Times New Roman" w:hAnsi="Palatino Linotype" w:cs="Arial"/>
          <w:bCs/>
          <w:i/>
          <w:lang w:eastAsia="es-MX"/>
        </w:rPr>
        <w:t xml:space="preserve">Senado de la República. </w:t>
      </w:r>
      <w:r w:rsidRPr="00A2643E">
        <w:rPr>
          <w:rFonts w:ascii="Palatino Linotype" w:eastAsia="Times New Roman" w:hAnsi="Palatino Linotype" w:cs="Arial"/>
          <w:bCs/>
          <w:i/>
          <w:lang w:val="es-ES_tradnl" w:eastAsia="es-MX"/>
        </w:rPr>
        <w:t xml:space="preserve">15 de marzo de 2017. Por unanimidad. Comisionada Ponente Ximena Puente de la Mora. </w:t>
      </w:r>
    </w:p>
    <w:p w14:paraId="2F809E60" w14:textId="77777777" w:rsidR="009E0DF0" w:rsidRPr="00A2643E" w:rsidRDefault="009E0DF0" w:rsidP="009E0DF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A2643E">
        <w:rPr>
          <w:rFonts w:ascii="Palatino Linotype" w:eastAsia="Times New Roman" w:hAnsi="Palatino Linotype" w:cs="Arial"/>
          <w:b/>
          <w:i/>
          <w:lang w:eastAsia="es-MX"/>
        </w:rPr>
        <w:t xml:space="preserve">RRA 0478/17. </w:t>
      </w:r>
      <w:r w:rsidRPr="00A2643E">
        <w:rPr>
          <w:rFonts w:ascii="Palatino Linotype" w:eastAsia="Times New Roman" w:hAnsi="Palatino Linotype" w:cs="Arial"/>
          <w:i/>
          <w:lang w:eastAsia="es-MX"/>
        </w:rPr>
        <w:t xml:space="preserve">Secretaría de Relaciones Exteriores. 26 de abril de 2017. Por unanimidad. Comisionada Ponente Areli Cano Guadiana.” </w:t>
      </w:r>
      <w:r w:rsidRPr="00A2643E">
        <w:rPr>
          <w:rFonts w:ascii="Palatino Linotype" w:eastAsia="Times New Roman" w:hAnsi="Palatino Linotype" w:cs="Arial"/>
          <w:b/>
          <w:i/>
          <w:lang w:eastAsia="es-MX"/>
        </w:rPr>
        <w:t>[Sic]</w:t>
      </w:r>
    </w:p>
    <w:p w14:paraId="74488424" w14:textId="77777777" w:rsidR="009E0DF0" w:rsidRPr="00A2643E" w:rsidRDefault="009E0DF0" w:rsidP="009E0DF0">
      <w:pPr>
        <w:spacing w:after="0" w:line="360" w:lineRule="auto"/>
        <w:ind w:right="51"/>
        <w:jc w:val="both"/>
        <w:rPr>
          <w:rFonts w:ascii="Palatino Linotype" w:hAnsi="Palatino Linotype" w:cs="Arial"/>
          <w:sz w:val="24"/>
          <w:szCs w:val="24"/>
        </w:rPr>
      </w:pPr>
    </w:p>
    <w:p w14:paraId="1D024CEB" w14:textId="77777777" w:rsidR="009E0DF0" w:rsidRPr="00A2643E" w:rsidRDefault="009E0DF0" w:rsidP="009E0DF0">
      <w:pPr>
        <w:spacing w:after="0" w:line="360" w:lineRule="auto"/>
        <w:ind w:right="51"/>
        <w:jc w:val="both"/>
        <w:rPr>
          <w:rFonts w:ascii="Palatino Linotype" w:hAnsi="Palatino Linotype" w:cs="Arial"/>
          <w:sz w:val="24"/>
          <w:szCs w:val="24"/>
        </w:rPr>
      </w:pPr>
    </w:p>
    <w:p w14:paraId="7C4DA650" w14:textId="77777777" w:rsidR="009E0DF0" w:rsidRPr="00A2643E" w:rsidRDefault="009E0DF0" w:rsidP="009E0DF0">
      <w:pPr>
        <w:spacing w:after="0" w:line="360" w:lineRule="auto"/>
        <w:ind w:right="51"/>
        <w:jc w:val="both"/>
        <w:rPr>
          <w:rFonts w:ascii="Palatino Linotype" w:hAnsi="Palatino Linotype" w:cs="Arial"/>
          <w:sz w:val="24"/>
          <w:szCs w:val="24"/>
        </w:rPr>
      </w:pPr>
      <w:r w:rsidRPr="00A2643E">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A2643E">
        <w:rPr>
          <w:rFonts w:ascii="Palatino Linotype" w:hAnsi="Palatino Linotype" w:cs="Arial"/>
          <w:sz w:val="24"/>
          <w:szCs w:val="24"/>
        </w:rPr>
        <w:lastRenderedPageBreak/>
        <w:t xml:space="preserve">Transparencia y Acceso a la Información Pública del Estado de México y Municipios, así como los numerales aplicables de los </w:t>
      </w:r>
      <w:r w:rsidRPr="00A2643E">
        <w:rPr>
          <w:rFonts w:ascii="Palatino Linotype" w:hAnsi="Palatino Linotype" w:cs="Arial"/>
          <w:b/>
          <w:sz w:val="24"/>
          <w:szCs w:val="24"/>
        </w:rPr>
        <w:t>LINEAMIENTOS GENERALES EN MATERIA DE CLASIFICACIÓN Y DESCLASIFICACIÓN DE LA INFORMACIÓN, ASÍ COMO PARA LA ELABORACIÓN DE VERSIONES PÚBLICAS,</w:t>
      </w:r>
      <w:r w:rsidRPr="00A2643E">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A64C29E" w14:textId="61AE972C" w:rsidR="00D12653" w:rsidRPr="00A2643E" w:rsidRDefault="00D12653" w:rsidP="00D12653">
      <w:pPr>
        <w:tabs>
          <w:tab w:val="left" w:pos="709"/>
        </w:tabs>
        <w:spacing w:before="240" w:line="360" w:lineRule="auto"/>
        <w:ind w:right="51"/>
        <w:jc w:val="both"/>
        <w:rPr>
          <w:rFonts w:ascii="Palatino Linotype" w:hAnsi="Palatino Linotype"/>
          <w:sz w:val="24"/>
          <w:szCs w:val="24"/>
        </w:rPr>
      </w:pPr>
      <w:r w:rsidRPr="00A2643E">
        <w:rPr>
          <w:rFonts w:ascii="Palatino Linotype" w:hAnsi="Palatino Linotype"/>
          <w:iCs/>
          <w:sz w:val="24"/>
          <w:szCs w:val="24"/>
        </w:rPr>
        <w:t xml:space="preserve">En mérito de lo expuesto </w:t>
      </w:r>
      <w:r w:rsidRPr="00A2643E">
        <w:rPr>
          <w:rFonts w:ascii="Palatino Linotype" w:hAnsi="Palatino Linotype"/>
          <w:sz w:val="24"/>
          <w:szCs w:val="24"/>
        </w:rPr>
        <w:t xml:space="preserve">en líneas anteriores, resultan parcialmente fundados los motivos de inconformidad vertidos por </w:t>
      </w:r>
      <w:r w:rsidRPr="00A2643E">
        <w:rPr>
          <w:rFonts w:ascii="Palatino Linotype" w:hAnsi="Palatino Linotype"/>
          <w:b/>
          <w:sz w:val="24"/>
          <w:szCs w:val="24"/>
        </w:rPr>
        <w:t xml:space="preserve">El Recurrente, </w:t>
      </w:r>
      <w:r w:rsidRPr="00A2643E">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A2643E">
        <w:rPr>
          <w:rFonts w:ascii="Palatino Linotype" w:hAnsi="Palatino Linotype"/>
          <w:b/>
          <w:sz w:val="24"/>
          <w:szCs w:val="24"/>
        </w:rPr>
        <w:t xml:space="preserve">MODIFICA </w:t>
      </w:r>
      <w:r w:rsidRPr="00A2643E">
        <w:rPr>
          <w:rFonts w:ascii="Palatino Linotype" w:hAnsi="Palatino Linotype"/>
          <w:sz w:val="24"/>
          <w:szCs w:val="24"/>
        </w:rPr>
        <w:t xml:space="preserve">la respuesta a la solicitud de información </w:t>
      </w:r>
      <w:r w:rsidR="009E0DF0" w:rsidRPr="00A2643E">
        <w:rPr>
          <w:rFonts w:ascii="Palatino Linotype" w:hAnsi="Palatino Linotype"/>
          <w:b/>
          <w:sz w:val="24"/>
          <w:szCs w:val="24"/>
        </w:rPr>
        <w:t>00396/SMOV/IP/2022</w:t>
      </w:r>
      <w:r w:rsidRPr="00A2643E">
        <w:rPr>
          <w:rFonts w:ascii="Palatino Linotype" w:hAnsi="Palatino Linotype"/>
          <w:b/>
          <w:sz w:val="24"/>
          <w:szCs w:val="24"/>
        </w:rPr>
        <w:t xml:space="preserve">, </w:t>
      </w:r>
      <w:r w:rsidRPr="00A2643E">
        <w:rPr>
          <w:rFonts w:ascii="Palatino Linotype" w:hAnsi="Palatino Linotype"/>
          <w:sz w:val="24"/>
          <w:szCs w:val="24"/>
        </w:rPr>
        <w:t xml:space="preserve">que ha sido materia del presente fallo. </w:t>
      </w:r>
    </w:p>
    <w:p w14:paraId="768AE942" w14:textId="77777777" w:rsidR="00D12653" w:rsidRPr="00A2643E" w:rsidRDefault="00D12653" w:rsidP="00D12653">
      <w:pPr>
        <w:pStyle w:val="Prrafodelista"/>
        <w:spacing w:before="240" w:after="240" w:line="360" w:lineRule="auto"/>
        <w:ind w:left="0"/>
        <w:jc w:val="both"/>
        <w:rPr>
          <w:rFonts w:ascii="Palatino Linotype" w:hAnsi="Palatino Linotype"/>
        </w:rPr>
      </w:pPr>
      <w:r w:rsidRPr="00A2643E">
        <w:rPr>
          <w:rFonts w:ascii="Palatino Linotype" w:hAnsi="Palatino Linotype"/>
        </w:rPr>
        <w:t xml:space="preserve">Por lo antes expuesto y fundado es de resolverse y, </w:t>
      </w:r>
    </w:p>
    <w:p w14:paraId="4A237C37" w14:textId="77777777" w:rsidR="00D12653" w:rsidRPr="00A2643E" w:rsidRDefault="00D12653" w:rsidP="00D12653">
      <w:pPr>
        <w:spacing w:before="240" w:line="360" w:lineRule="auto"/>
        <w:jc w:val="center"/>
        <w:rPr>
          <w:rFonts w:ascii="Palatino Linotype" w:eastAsia="Times New Roman" w:hAnsi="Palatino Linotype"/>
          <w:b/>
          <w:bCs/>
          <w:spacing w:val="60"/>
          <w:sz w:val="24"/>
          <w:szCs w:val="24"/>
          <w:lang w:val="es-ES_tradnl"/>
        </w:rPr>
      </w:pPr>
    </w:p>
    <w:p w14:paraId="4E6131E8" w14:textId="77777777" w:rsidR="00D12653" w:rsidRPr="00A2643E" w:rsidRDefault="00D12653" w:rsidP="00D12653">
      <w:pPr>
        <w:spacing w:before="240" w:line="360" w:lineRule="auto"/>
        <w:jc w:val="center"/>
        <w:rPr>
          <w:rFonts w:ascii="Palatino Linotype" w:eastAsia="Times New Roman" w:hAnsi="Palatino Linotype"/>
          <w:b/>
          <w:bCs/>
          <w:spacing w:val="60"/>
          <w:sz w:val="24"/>
          <w:szCs w:val="24"/>
          <w:lang w:val="es-ES_tradnl"/>
        </w:rPr>
      </w:pPr>
      <w:r w:rsidRPr="00A2643E">
        <w:rPr>
          <w:rFonts w:ascii="Palatino Linotype" w:eastAsia="Times New Roman" w:hAnsi="Palatino Linotype"/>
          <w:b/>
          <w:bCs/>
          <w:spacing w:val="60"/>
          <w:sz w:val="24"/>
          <w:szCs w:val="24"/>
          <w:lang w:val="es-ES_tradnl"/>
        </w:rPr>
        <w:t>SE    RESUELVE</w:t>
      </w:r>
    </w:p>
    <w:p w14:paraId="01C468A7" w14:textId="15E80038" w:rsidR="00D12653" w:rsidRPr="00A2643E" w:rsidRDefault="00D12653" w:rsidP="00D12653">
      <w:pPr>
        <w:spacing w:before="240" w:line="360" w:lineRule="auto"/>
        <w:jc w:val="both"/>
        <w:rPr>
          <w:rFonts w:ascii="Palatino Linotype" w:hAnsi="Palatino Linotype" w:cs="Arial"/>
          <w:sz w:val="24"/>
        </w:rPr>
      </w:pPr>
      <w:r w:rsidRPr="00A2643E">
        <w:rPr>
          <w:rFonts w:ascii="Palatino Linotype" w:hAnsi="Palatino Linotype" w:cs="Arial"/>
          <w:b/>
          <w:sz w:val="24"/>
          <w:szCs w:val="24"/>
          <w:lang w:val="es-ES_tradnl"/>
        </w:rPr>
        <w:t>PRIMERO.</w:t>
      </w:r>
      <w:r w:rsidRPr="00A2643E">
        <w:rPr>
          <w:rFonts w:ascii="Palatino Linotype" w:hAnsi="Palatino Linotype" w:cs="Arial"/>
          <w:sz w:val="24"/>
          <w:szCs w:val="24"/>
          <w:lang w:val="es-ES_tradnl"/>
        </w:rPr>
        <w:t xml:space="preserve"> </w:t>
      </w:r>
      <w:r w:rsidRPr="00A2643E">
        <w:rPr>
          <w:rFonts w:ascii="Palatino Linotype" w:hAnsi="Palatino Linotype" w:cs="Arial"/>
          <w:sz w:val="24"/>
          <w:szCs w:val="24"/>
        </w:rPr>
        <w:t xml:space="preserve">Se </w:t>
      </w:r>
      <w:r w:rsidRPr="00A2643E">
        <w:rPr>
          <w:rFonts w:ascii="Palatino Linotype" w:hAnsi="Palatino Linotype" w:cs="Arial"/>
          <w:b/>
          <w:sz w:val="24"/>
          <w:szCs w:val="24"/>
        </w:rPr>
        <w:t xml:space="preserve">MODIFICA </w:t>
      </w:r>
      <w:r w:rsidRPr="00A2643E">
        <w:rPr>
          <w:rFonts w:ascii="Palatino Linotype" w:hAnsi="Palatino Linotype" w:cs="Arial"/>
          <w:sz w:val="24"/>
          <w:szCs w:val="24"/>
        </w:rPr>
        <w:t xml:space="preserve">la respuesta entregada por </w:t>
      </w:r>
      <w:r w:rsidRPr="00A2643E">
        <w:rPr>
          <w:rFonts w:ascii="Palatino Linotype" w:hAnsi="Palatino Linotype" w:cs="Arial"/>
          <w:b/>
          <w:sz w:val="24"/>
          <w:szCs w:val="24"/>
        </w:rPr>
        <w:t xml:space="preserve">EL SUJETO OBLIGADO, </w:t>
      </w:r>
      <w:r w:rsidRPr="00A2643E">
        <w:rPr>
          <w:rFonts w:ascii="Palatino Linotype" w:hAnsi="Palatino Linotype" w:cs="Arial"/>
          <w:sz w:val="24"/>
          <w:szCs w:val="24"/>
        </w:rPr>
        <w:t xml:space="preserve">a la solicitud de información número </w:t>
      </w:r>
      <w:r w:rsidR="009E0DF0" w:rsidRPr="00A2643E">
        <w:rPr>
          <w:rFonts w:ascii="Palatino Linotype" w:hAnsi="Palatino Linotype"/>
          <w:b/>
          <w:sz w:val="24"/>
          <w:szCs w:val="24"/>
        </w:rPr>
        <w:t>00396/SMOV/IP/2022</w:t>
      </w:r>
      <w:r w:rsidRPr="00A2643E">
        <w:rPr>
          <w:rFonts w:ascii="Palatino Linotype" w:hAnsi="Palatino Linotype" w:cs="Arial"/>
          <w:b/>
          <w:sz w:val="24"/>
        </w:rPr>
        <w:t xml:space="preserve">, </w:t>
      </w:r>
      <w:r w:rsidRPr="00A2643E">
        <w:rPr>
          <w:rFonts w:ascii="Palatino Linotype" w:hAnsi="Palatino Linotype" w:cs="Arial"/>
          <w:sz w:val="24"/>
        </w:rPr>
        <w:t xml:space="preserve">por resultar parcialmente fundados los motivos de inconformidad que arguye </w:t>
      </w:r>
      <w:r w:rsidRPr="00A2643E">
        <w:rPr>
          <w:rFonts w:ascii="Palatino Linotype" w:hAnsi="Palatino Linotype" w:cs="Arial"/>
          <w:b/>
          <w:sz w:val="24"/>
        </w:rPr>
        <w:t xml:space="preserve">EL RECURRENTE, </w:t>
      </w:r>
      <w:r w:rsidRPr="00A2643E">
        <w:rPr>
          <w:rFonts w:ascii="Palatino Linotype" w:hAnsi="Palatino Linotype" w:cs="Arial"/>
          <w:sz w:val="24"/>
        </w:rPr>
        <w:t xml:space="preserve">en términos del </w:t>
      </w:r>
      <w:r w:rsidRPr="00A2643E">
        <w:rPr>
          <w:rFonts w:ascii="Palatino Linotype" w:hAnsi="Palatino Linotype" w:cs="Arial"/>
          <w:b/>
          <w:sz w:val="24"/>
        </w:rPr>
        <w:t xml:space="preserve">Considerando CUARTO </w:t>
      </w:r>
      <w:r w:rsidRPr="00A2643E">
        <w:rPr>
          <w:rFonts w:ascii="Palatino Linotype" w:hAnsi="Palatino Linotype" w:cs="Arial"/>
          <w:sz w:val="24"/>
        </w:rPr>
        <w:t xml:space="preserve">de la presente resolución. </w:t>
      </w:r>
    </w:p>
    <w:p w14:paraId="67772E49" w14:textId="62379EC7" w:rsidR="00D12653" w:rsidRPr="00A2643E" w:rsidRDefault="00D12653" w:rsidP="00A3394A">
      <w:pPr>
        <w:spacing w:after="0" w:line="360" w:lineRule="auto"/>
        <w:ind w:right="51"/>
        <w:jc w:val="both"/>
        <w:rPr>
          <w:rFonts w:ascii="Palatino Linotype" w:hAnsi="Palatino Linotype" w:cs="Arial"/>
          <w:sz w:val="24"/>
          <w:szCs w:val="24"/>
        </w:rPr>
      </w:pPr>
    </w:p>
    <w:p w14:paraId="7CBE464F" w14:textId="07AE0A41" w:rsidR="00E761C2" w:rsidRPr="00A2643E"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A2643E">
        <w:rPr>
          <w:rFonts w:ascii="Palatino Linotype" w:hAnsi="Palatino Linotype" w:cs="Arial"/>
          <w:b/>
          <w:sz w:val="24"/>
          <w:szCs w:val="24"/>
          <w:lang w:val="es-ES_tradnl"/>
        </w:rPr>
        <w:lastRenderedPageBreak/>
        <w:t>SEGUNDO.</w:t>
      </w:r>
      <w:r w:rsidRPr="00A2643E">
        <w:rPr>
          <w:rFonts w:ascii="Palatino Linotype" w:hAnsi="Palatino Linotype" w:cs="Arial"/>
          <w:sz w:val="24"/>
          <w:szCs w:val="24"/>
        </w:rPr>
        <w:t xml:space="preserve"> Se </w:t>
      </w:r>
      <w:r w:rsidRPr="00A2643E">
        <w:rPr>
          <w:rFonts w:ascii="Palatino Linotype" w:hAnsi="Palatino Linotype" w:cs="Arial"/>
          <w:b/>
          <w:sz w:val="24"/>
          <w:szCs w:val="24"/>
        </w:rPr>
        <w:t>ORDENA</w:t>
      </w:r>
      <w:r w:rsidRPr="00A2643E">
        <w:rPr>
          <w:rFonts w:ascii="Palatino Linotype" w:hAnsi="Palatino Linotype" w:cs="Arial"/>
          <w:sz w:val="24"/>
          <w:szCs w:val="24"/>
        </w:rPr>
        <w:t xml:space="preserve"> al </w:t>
      </w:r>
      <w:r w:rsidRPr="00A2643E">
        <w:rPr>
          <w:rFonts w:ascii="Palatino Linotype" w:hAnsi="Palatino Linotype" w:cs="Arial"/>
          <w:b/>
          <w:sz w:val="24"/>
          <w:szCs w:val="24"/>
        </w:rPr>
        <w:t>SUJETO OBLIGADO</w:t>
      </w:r>
      <w:r w:rsidRPr="00A2643E">
        <w:rPr>
          <w:rFonts w:ascii="Palatino Linotype" w:hAnsi="Palatino Linotype" w:cs="Arial"/>
          <w:sz w:val="24"/>
          <w:szCs w:val="24"/>
        </w:rPr>
        <w:t xml:space="preserve"> </w:t>
      </w:r>
      <w:r w:rsidR="00AE427F" w:rsidRPr="00A2643E">
        <w:rPr>
          <w:rFonts w:ascii="Palatino Linotype" w:hAnsi="Palatino Linotype" w:cs="Arial"/>
          <w:sz w:val="24"/>
          <w:szCs w:val="24"/>
        </w:rPr>
        <w:t>realizar una búsqueda exhaustiva y razonable a fin de entregar</w:t>
      </w:r>
      <w:r w:rsidRPr="00A2643E">
        <w:rPr>
          <w:rFonts w:ascii="Palatino Linotype" w:hAnsi="Palatino Linotype" w:cs="Arial"/>
          <w:sz w:val="24"/>
          <w:szCs w:val="24"/>
        </w:rPr>
        <w:t xml:space="preserve"> al</w:t>
      </w:r>
      <w:r w:rsidRPr="00A2643E">
        <w:rPr>
          <w:rFonts w:ascii="Palatino Linotype" w:hAnsi="Palatino Linotype" w:cs="Arial"/>
          <w:b/>
          <w:sz w:val="24"/>
          <w:szCs w:val="24"/>
        </w:rPr>
        <w:t xml:space="preserve"> RECURRENTE </w:t>
      </w:r>
      <w:r w:rsidRPr="00A2643E">
        <w:rPr>
          <w:rFonts w:ascii="Palatino Linotype" w:hAnsi="Palatino Linotype" w:cs="Arial"/>
          <w:sz w:val="24"/>
          <w:szCs w:val="24"/>
        </w:rPr>
        <w:t xml:space="preserve">en términos del Considerando </w:t>
      </w:r>
      <w:r w:rsidRPr="00A2643E">
        <w:rPr>
          <w:rFonts w:ascii="Palatino Linotype" w:hAnsi="Palatino Linotype" w:cs="Arial"/>
          <w:b/>
          <w:sz w:val="24"/>
          <w:szCs w:val="24"/>
        </w:rPr>
        <w:t xml:space="preserve">CUARTO </w:t>
      </w:r>
      <w:r w:rsidRPr="00A2643E">
        <w:rPr>
          <w:rFonts w:ascii="Palatino Linotype" w:hAnsi="Palatino Linotype" w:cs="Arial"/>
          <w:sz w:val="24"/>
          <w:szCs w:val="24"/>
        </w:rPr>
        <w:t>de esta resolución</w:t>
      </w:r>
      <w:r w:rsidRPr="00A2643E">
        <w:rPr>
          <w:rFonts w:ascii="Palatino Linotype" w:hAnsi="Palatino Linotype" w:cs="Arial"/>
          <w:b/>
          <w:sz w:val="24"/>
          <w:szCs w:val="24"/>
        </w:rPr>
        <w:t xml:space="preserve">, </w:t>
      </w:r>
      <w:r w:rsidRPr="00A2643E">
        <w:rPr>
          <w:rFonts w:ascii="Palatino Linotype" w:hAnsi="Palatino Linotype" w:cs="Arial"/>
          <w:sz w:val="24"/>
          <w:szCs w:val="24"/>
        </w:rPr>
        <w:t xml:space="preserve">a través del Sistema de Acceso a la Información Mexiquense </w:t>
      </w:r>
      <w:r w:rsidRPr="00A2643E">
        <w:rPr>
          <w:rFonts w:ascii="Palatino Linotype" w:hAnsi="Palatino Linotype" w:cs="Arial"/>
          <w:b/>
          <w:sz w:val="24"/>
          <w:szCs w:val="24"/>
        </w:rPr>
        <w:t xml:space="preserve">(SAIMEX), </w:t>
      </w:r>
      <w:r w:rsidRPr="00A2643E">
        <w:rPr>
          <w:rFonts w:ascii="Palatino Linotype" w:hAnsi="Palatino Linotype" w:cs="Arial"/>
          <w:sz w:val="24"/>
          <w:szCs w:val="24"/>
        </w:rPr>
        <w:t xml:space="preserve">de lo siguiente: </w:t>
      </w:r>
    </w:p>
    <w:p w14:paraId="18CB6E6A" w14:textId="77777777" w:rsidR="009E0DF0" w:rsidRPr="00A2643E" w:rsidRDefault="009E0DF0" w:rsidP="009E0DF0">
      <w:pPr>
        <w:pStyle w:val="Prrafodelista"/>
        <w:numPr>
          <w:ilvl w:val="0"/>
          <w:numId w:val="2"/>
        </w:numPr>
        <w:spacing w:before="240" w:line="360" w:lineRule="auto"/>
        <w:jc w:val="both"/>
        <w:rPr>
          <w:rFonts w:ascii="Palatino Linotype" w:hAnsi="Palatino Linotype"/>
          <w:i/>
          <w:iCs/>
        </w:rPr>
      </w:pPr>
      <w:r w:rsidRPr="00A2643E">
        <w:rPr>
          <w:rFonts w:ascii="Palatino Linotype" w:hAnsi="Palatino Linotype"/>
          <w:i/>
          <w:iCs/>
        </w:rPr>
        <w:t xml:space="preserve">El o los documentos vinculados con el procedimiento de adjudicación directa, invitación restringida y/o licitación pública respecto del desarrollo del Programa de Licencias Digital o equivalente, al uno de agosto de dos mil veintidós. </w:t>
      </w:r>
    </w:p>
    <w:p w14:paraId="18E81B15" w14:textId="031E4FF7" w:rsidR="009E0DF0" w:rsidRPr="00A2643E" w:rsidRDefault="009E0DF0" w:rsidP="009E0DF0">
      <w:pPr>
        <w:pStyle w:val="Prrafodelista"/>
        <w:spacing w:before="240" w:line="360" w:lineRule="auto"/>
        <w:ind w:left="720"/>
        <w:jc w:val="both"/>
        <w:rPr>
          <w:rFonts w:ascii="Palatino Linotype" w:hAnsi="Palatino Linotype" w:cs="Arial"/>
          <w:i/>
        </w:rPr>
      </w:pPr>
      <w:r w:rsidRPr="00A2643E">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FF78B35" w14:textId="77777777" w:rsidR="007F0D4D" w:rsidRPr="00A2643E" w:rsidRDefault="007F0D4D" w:rsidP="00B07F0A">
      <w:pPr>
        <w:pStyle w:val="Prrafodelista"/>
        <w:spacing w:before="240" w:line="360" w:lineRule="auto"/>
        <w:ind w:left="709"/>
        <w:jc w:val="both"/>
        <w:rPr>
          <w:rFonts w:ascii="Palatino Linotype" w:hAnsi="Palatino Linotype" w:cs="Arial"/>
          <w:i/>
        </w:rPr>
      </w:pPr>
    </w:p>
    <w:p w14:paraId="329857FA" w14:textId="77777777" w:rsidR="00B07F0A" w:rsidRPr="00A2643E" w:rsidRDefault="00B07F0A" w:rsidP="00B07F0A">
      <w:pPr>
        <w:autoSpaceDE w:val="0"/>
        <w:autoSpaceDN w:val="0"/>
        <w:adjustRightInd w:val="0"/>
        <w:spacing w:before="240" w:line="360" w:lineRule="auto"/>
        <w:jc w:val="both"/>
        <w:rPr>
          <w:rFonts w:ascii="Palatino Linotype" w:hAnsi="Palatino Linotype" w:cs="Arial"/>
          <w:sz w:val="24"/>
          <w:szCs w:val="24"/>
        </w:rPr>
      </w:pPr>
      <w:r w:rsidRPr="00A2643E">
        <w:rPr>
          <w:rFonts w:ascii="Palatino Linotype" w:hAnsi="Palatino Linotype" w:cs="Arial"/>
          <w:b/>
          <w:sz w:val="28"/>
          <w:szCs w:val="28"/>
        </w:rPr>
        <w:t>TERCERO.</w:t>
      </w:r>
      <w:r w:rsidRPr="00A2643E">
        <w:rPr>
          <w:rFonts w:ascii="Palatino Linotype" w:hAnsi="Palatino Linotype" w:cs="Arial"/>
          <w:b/>
          <w:sz w:val="24"/>
          <w:szCs w:val="24"/>
        </w:rPr>
        <w:t xml:space="preserve"> Notifíquese</w:t>
      </w:r>
      <w:r w:rsidRPr="00A2643E">
        <w:rPr>
          <w:rFonts w:ascii="Palatino Linotype" w:hAnsi="Palatino Linotype" w:cs="Arial"/>
          <w:b/>
          <w:i/>
          <w:sz w:val="24"/>
          <w:szCs w:val="24"/>
        </w:rPr>
        <w:t xml:space="preserve"> </w:t>
      </w:r>
      <w:r w:rsidRPr="00A2643E">
        <w:rPr>
          <w:rFonts w:ascii="Palatino Linotype" w:hAnsi="Palatino Linotype" w:cs="Arial"/>
          <w:sz w:val="24"/>
          <w:szCs w:val="24"/>
        </w:rPr>
        <w:t>al Titular de la Unidad de Transparencia del</w:t>
      </w:r>
      <w:r w:rsidRPr="00A2643E">
        <w:rPr>
          <w:rFonts w:ascii="Palatino Linotype" w:hAnsi="Palatino Linotype" w:cs="Arial"/>
          <w:b/>
          <w:sz w:val="24"/>
          <w:szCs w:val="24"/>
        </w:rPr>
        <w:t xml:space="preserve"> SUJETO OBLIGADO</w:t>
      </w:r>
      <w:r w:rsidRPr="00A2643E">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973DE06" w14:textId="77777777" w:rsidR="00B07F0A" w:rsidRPr="00A2643E" w:rsidRDefault="00B07F0A"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Pr="00A2643E"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2643E">
        <w:rPr>
          <w:rFonts w:ascii="Palatino Linotype" w:eastAsia="Times New Roman" w:hAnsi="Palatino Linotype" w:cs="Arial"/>
          <w:b/>
          <w:sz w:val="26"/>
          <w:szCs w:val="26"/>
          <w:lang w:eastAsia="es-ES"/>
        </w:rPr>
        <w:lastRenderedPageBreak/>
        <w:t>CUARTO.</w:t>
      </w:r>
      <w:r w:rsidRPr="00A2643E">
        <w:rPr>
          <w:rFonts w:ascii="Palatino Linotype" w:eastAsia="Times New Roman" w:hAnsi="Palatino Linotype" w:cs="Arial"/>
          <w:b/>
          <w:sz w:val="24"/>
          <w:szCs w:val="24"/>
          <w:lang w:eastAsia="es-ES"/>
        </w:rPr>
        <w:t xml:space="preserve"> </w:t>
      </w:r>
      <w:r w:rsidRPr="00A2643E">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A2643E"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A2643E"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2A9C2DE6" w:rsidR="00B07F0A" w:rsidRPr="00A2643E" w:rsidRDefault="00B07F0A"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A2643E">
        <w:rPr>
          <w:rFonts w:ascii="Palatino Linotype" w:eastAsia="Times New Roman" w:hAnsi="Palatino Linotype" w:cs="Arial"/>
          <w:b/>
          <w:sz w:val="24"/>
          <w:szCs w:val="24"/>
          <w:lang w:eastAsia="es-ES"/>
        </w:rPr>
        <w:t xml:space="preserve">QUINTO. NOTIFÍQUESE </w:t>
      </w:r>
      <w:r w:rsidRPr="00A2643E">
        <w:rPr>
          <w:rFonts w:ascii="Palatino Linotype" w:eastAsia="Times New Roman" w:hAnsi="Palatino Linotype" w:cs="Arial"/>
          <w:sz w:val="24"/>
          <w:szCs w:val="24"/>
          <w:lang w:eastAsia="es-ES"/>
        </w:rPr>
        <w:t xml:space="preserve">la presente resolución al </w:t>
      </w:r>
      <w:r w:rsidRPr="00A2643E">
        <w:rPr>
          <w:rFonts w:ascii="Palatino Linotype" w:eastAsia="Times New Roman" w:hAnsi="Palatino Linotype" w:cs="Arial"/>
          <w:b/>
          <w:sz w:val="24"/>
          <w:szCs w:val="24"/>
          <w:lang w:eastAsia="es-ES"/>
        </w:rPr>
        <w:t>RECURRENTE</w:t>
      </w:r>
      <w:r w:rsidRPr="00A2643E">
        <w:rPr>
          <w:rFonts w:ascii="Palatino Linotype" w:eastAsia="Times New Roman" w:hAnsi="Palatino Linotype" w:cs="Arial"/>
          <w:sz w:val="24"/>
          <w:szCs w:val="24"/>
          <w:lang w:eastAsia="es-ES"/>
        </w:rPr>
        <w:t xml:space="preserve"> </w:t>
      </w:r>
      <w:r w:rsidRPr="00A2643E">
        <w:rPr>
          <w:rFonts w:ascii="Palatino Linotype" w:hAnsi="Palatino Linotype" w:cs="Arial"/>
          <w:sz w:val="24"/>
          <w:szCs w:val="24"/>
        </w:rPr>
        <w:t>a través del Sistema de Acceso a la Información Mexiquense</w:t>
      </w:r>
      <w:r w:rsidRPr="00A2643E">
        <w:rPr>
          <w:rFonts w:ascii="Palatino Linotype" w:hAnsi="Palatino Linotype" w:cs="Arial"/>
          <w:b/>
          <w:sz w:val="24"/>
          <w:szCs w:val="24"/>
        </w:rPr>
        <w:t xml:space="preserve"> (SAIMEX)</w:t>
      </w:r>
      <w:r w:rsidR="0003628E" w:rsidRPr="00A2643E">
        <w:rPr>
          <w:rFonts w:ascii="Palatino Linotype" w:hAnsi="Palatino Linotype" w:cs="Arial"/>
          <w:b/>
          <w:sz w:val="24"/>
          <w:szCs w:val="24"/>
        </w:rPr>
        <w:t xml:space="preserve"> </w:t>
      </w:r>
      <w:r w:rsidRPr="00A2643E">
        <w:rPr>
          <w:rFonts w:ascii="Palatino Linotype" w:eastAsia="Times New Roman" w:hAnsi="Palatino Linotype" w:cs="Arial"/>
          <w:sz w:val="24"/>
          <w:szCs w:val="24"/>
          <w:lang w:eastAsia="es-ES"/>
        </w:rPr>
        <w:t xml:space="preserve">y hágase de su conocimiento que, </w:t>
      </w:r>
      <w:r w:rsidRPr="00A2643E">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5820AB4D" w14:textId="77777777" w:rsidR="00BB1C32" w:rsidRPr="00A2643E" w:rsidRDefault="00BB1C32"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434D826" w14:textId="04A2707C" w:rsidR="00E761C2" w:rsidRPr="00A2643E" w:rsidRDefault="00E761C2" w:rsidP="00E761C2">
      <w:pPr>
        <w:pStyle w:val="Prrafodelista"/>
        <w:autoSpaceDE w:val="0"/>
        <w:autoSpaceDN w:val="0"/>
        <w:adjustRightInd w:val="0"/>
        <w:spacing w:before="240" w:after="160" w:line="360" w:lineRule="auto"/>
        <w:ind w:left="0"/>
        <w:jc w:val="both"/>
        <w:rPr>
          <w:rFonts w:ascii="Palatino Linotype" w:hAnsi="Palatino Linotype" w:cs="Arial"/>
        </w:rPr>
      </w:pPr>
      <w:r w:rsidRPr="00A2643E">
        <w:rPr>
          <w:rFonts w:ascii="Palatino Linotype" w:hAnsi="Palatino Linotype" w:cs="Arial"/>
        </w:rPr>
        <w:t xml:space="preserve">ASÍ LO ACORDÓ, POR </w:t>
      </w:r>
      <w:r w:rsidR="00BB4428" w:rsidRPr="00A2643E">
        <w:rPr>
          <w:rFonts w:ascii="Palatino Linotype" w:hAnsi="Palatino Linotype" w:cs="Arial"/>
        </w:rPr>
        <w:t>UNANIMIDAD</w:t>
      </w:r>
      <w:r w:rsidR="008C7D2E" w:rsidRPr="00A2643E">
        <w:rPr>
          <w:rFonts w:ascii="Palatino Linotype" w:hAnsi="Palatino Linotype" w:cs="Arial"/>
        </w:rPr>
        <w:t xml:space="preserve"> </w:t>
      </w:r>
      <w:r w:rsidRPr="00A2643E">
        <w:rPr>
          <w:rFonts w:ascii="Palatino Linotype" w:hAnsi="Palatino Linotype" w:cs="Arial"/>
        </w:rPr>
        <w:t>DE VOTOS, EL PLENO DEL</w:t>
      </w:r>
      <w:r w:rsidRPr="00A2643E">
        <w:rPr>
          <w:rFonts w:ascii="Palatino Linotype" w:eastAsia="Arial Unicode MS" w:hAnsi="Palatino Linotype" w:cs="Arial"/>
        </w:rPr>
        <w:t xml:space="preserve"> INSTITUTO DE </w:t>
      </w:r>
      <w:r w:rsidR="00EA1BA1" w:rsidRPr="00A2643E">
        <w:rPr>
          <w:rFonts w:ascii="Palatino Linotype" w:eastAsia="Arial Unicode MS" w:hAnsi="Palatino Linotype" w:cs="Arial"/>
        </w:rPr>
        <w:t xml:space="preserve">TRANSPARENCIA, ACCESO A LA INFORMACIÓN PÚBLICA Y PROTECCIÓN DE DATOS </w:t>
      </w:r>
      <w:r w:rsidR="007F0D4D" w:rsidRPr="00A2643E">
        <w:rPr>
          <w:rFonts w:ascii="Palatino Linotype" w:eastAsia="Arial Unicode MS" w:hAnsi="Palatino Linotype" w:cs="Arial"/>
        </w:rPr>
        <w:t>PERSONALES DEL ESTADO DE MÉXICO Y MUNICIPIOS</w:t>
      </w:r>
      <w:r w:rsidR="007F0D4D" w:rsidRPr="00A2643E">
        <w:rPr>
          <w:rFonts w:ascii="Palatino Linotype" w:hAnsi="Palatino Linotype" w:cs="Arial"/>
        </w:rPr>
        <w:t xml:space="preserve">, CONFORMADO POR LOS COMISIONADOS JOSÉ MARTÍNEZ VILCHIS, MARÍA DEL ROSARIO MEJÍA AYALA, SHARON CRISTINA MORALES MARTÍNEZ, LUIS GUSTAVO PARRA NORIEGA Y GUADALUPE RAMÍREZ PEÑA; EN LA CUADRAGÉSIMA </w:t>
      </w:r>
      <w:r w:rsidR="004C6DAE" w:rsidRPr="00A2643E">
        <w:rPr>
          <w:rFonts w:ascii="Palatino Linotype" w:hAnsi="Palatino Linotype" w:cs="Arial"/>
        </w:rPr>
        <w:t xml:space="preserve">PRIMERA </w:t>
      </w:r>
      <w:r w:rsidR="007F0D4D" w:rsidRPr="00A2643E">
        <w:rPr>
          <w:rFonts w:ascii="Palatino Linotype" w:hAnsi="Palatino Linotype" w:cs="Arial"/>
        </w:rPr>
        <w:t xml:space="preserve">SESIÓN ORDINARIA CELEBRADA EL </w:t>
      </w:r>
      <w:r w:rsidR="004C6DAE" w:rsidRPr="00A2643E">
        <w:rPr>
          <w:rFonts w:ascii="Palatino Linotype" w:hAnsi="Palatino Linotype" w:cs="Arial"/>
        </w:rPr>
        <w:t xml:space="preserve">DIECISÉIS </w:t>
      </w:r>
      <w:r w:rsidR="007F0D4D" w:rsidRPr="00A2643E">
        <w:rPr>
          <w:rFonts w:ascii="Palatino Linotype" w:hAnsi="Palatino Linotype" w:cs="Arial"/>
        </w:rPr>
        <w:t xml:space="preserve">DE NOVIEMBRE DE DOS MIL VEINTIDÓS, ANTE EL </w:t>
      </w:r>
      <w:r w:rsidR="00EA1BA1" w:rsidRPr="00A2643E">
        <w:rPr>
          <w:rFonts w:ascii="Palatino Linotype" w:hAnsi="Palatino Linotype" w:cs="Arial"/>
        </w:rPr>
        <w:t xml:space="preserve">SECRETARIO TÉCNICO DEL PLENO, ALEXIS </w:t>
      </w:r>
      <w:r w:rsidRPr="00A2643E">
        <w:rPr>
          <w:rFonts w:ascii="Palatino Linotype" w:hAnsi="Palatino Linotype" w:cs="Arial"/>
        </w:rPr>
        <w:t xml:space="preserve">TAPIA RAMÍREZ. </w:t>
      </w:r>
    </w:p>
    <w:p w14:paraId="2A350C56" w14:textId="5A5510FB" w:rsidR="00CB4788" w:rsidRDefault="00E761C2" w:rsidP="00E761C2">
      <w:pPr>
        <w:spacing w:line="360" w:lineRule="auto"/>
        <w:jc w:val="both"/>
        <w:rPr>
          <w:rFonts w:ascii="Palatino Linotype" w:hAnsi="Palatino Linotype"/>
          <w:bCs/>
          <w:sz w:val="24"/>
          <w:szCs w:val="24"/>
        </w:rPr>
      </w:pPr>
      <w:r w:rsidRPr="00A2643E">
        <w:rPr>
          <w:rFonts w:ascii="Palatino Linotype" w:hAnsi="Palatino Linotype"/>
          <w:bCs/>
          <w:sz w:val="18"/>
          <w:szCs w:val="18"/>
        </w:rPr>
        <w:t>CCR/JCMA</w:t>
      </w:r>
    </w:p>
    <w:p w14:paraId="5026FF84" w14:textId="6A776B51" w:rsidR="00CB4788" w:rsidRDefault="00CB4788"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5C8F2" w14:textId="77777777" w:rsidR="00722816" w:rsidRDefault="00722816" w:rsidP="006168E4">
      <w:pPr>
        <w:spacing w:after="0" w:line="240" w:lineRule="auto"/>
      </w:pPr>
      <w:r>
        <w:separator/>
      </w:r>
    </w:p>
  </w:endnote>
  <w:endnote w:type="continuationSeparator" w:id="0">
    <w:p w14:paraId="340434CF" w14:textId="77777777" w:rsidR="00722816" w:rsidRDefault="0072281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5E50">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E5E50">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5E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E5E50">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C2047" w14:textId="77777777" w:rsidR="00722816" w:rsidRDefault="00722816" w:rsidP="006168E4">
      <w:pPr>
        <w:spacing w:after="0" w:line="240" w:lineRule="auto"/>
      </w:pPr>
      <w:r>
        <w:separator/>
      </w:r>
    </w:p>
  </w:footnote>
  <w:footnote w:type="continuationSeparator" w:id="0">
    <w:p w14:paraId="653C2D4E" w14:textId="77777777" w:rsidR="00722816" w:rsidRDefault="00722816"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A8151A2" w:rsidR="00E761C2" w:rsidRPr="00B4142F" w:rsidRDefault="00555FB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13200</w:t>
          </w:r>
          <w:r w:rsidR="00E761C2">
            <w:rPr>
              <w:rFonts w:ascii="Palatino Linotype" w:hAnsi="Palatino Linotype" w:cs="Arial"/>
              <w:bCs/>
              <w:sz w:val="24"/>
              <w:lang w:eastAsia="es-MX"/>
            </w:rPr>
            <w:t>/INFOEM/IP/RR/2022</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05F6EBB" w:rsidR="00E761C2" w:rsidRPr="00F06FED" w:rsidRDefault="00555FB7" w:rsidP="0034605F">
          <w:pPr>
            <w:spacing w:after="120" w:line="256" w:lineRule="auto"/>
            <w:ind w:left="639" w:right="214"/>
            <w:jc w:val="both"/>
            <w:rPr>
              <w:rFonts w:ascii="Palatino Linotype" w:hAnsi="Palatino Linotype" w:cs="Arial"/>
            </w:rPr>
          </w:pPr>
          <w:r>
            <w:rPr>
              <w:rFonts w:ascii="Palatino Linotype" w:hAnsi="Palatino Linotype" w:cs="Arial"/>
            </w:rPr>
            <w:t>Secretaría de Movilidad</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599348D" w:rsidR="00E761C2" w:rsidRPr="00B4142F" w:rsidRDefault="00555FB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13200</w:t>
          </w:r>
          <w:r w:rsidR="00E761C2">
            <w:rPr>
              <w:rFonts w:ascii="Palatino Linotype" w:hAnsi="Palatino Linotype" w:cs="Arial"/>
              <w:bCs/>
              <w:sz w:val="24"/>
              <w:lang w:eastAsia="es-MX"/>
            </w:rPr>
            <w:t>/INFOEM/IP/RR/2022</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F818674" w:rsidR="00E761C2" w:rsidRPr="00F06FED" w:rsidRDefault="005E5E50"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7F8D919" w:rsidR="00E761C2" w:rsidRDefault="00555FB7"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Movilidad</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DA44A53"/>
    <w:multiLevelType w:val="hybridMultilevel"/>
    <w:tmpl w:val="2A34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205BF"/>
    <w:multiLevelType w:val="hybridMultilevel"/>
    <w:tmpl w:val="1C6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34CD48C5"/>
    <w:multiLevelType w:val="hybridMultilevel"/>
    <w:tmpl w:val="4190B1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B64575"/>
    <w:multiLevelType w:val="hybridMultilevel"/>
    <w:tmpl w:val="B918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2338B7"/>
    <w:multiLevelType w:val="hybridMultilevel"/>
    <w:tmpl w:val="2A6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80276"/>
    <w:multiLevelType w:val="hybridMultilevel"/>
    <w:tmpl w:val="5100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6F403E03"/>
    <w:multiLevelType w:val="hybridMultilevel"/>
    <w:tmpl w:val="5BF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4"/>
  </w:num>
  <w:num w:numId="5">
    <w:abstractNumId w:val="1"/>
  </w:num>
  <w:num w:numId="6">
    <w:abstractNumId w:val="6"/>
  </w:num>
  <w:num w:numId="7">
    <w:abstractNumId w:val="7"/>
  </w:num>
  <w:num w:numId="8">
    <w:abstractNumId w:val="2"/>
  </w:num>
  <w:num w:numId="9">
    <w:abstractNumId w:val="5"/>
  </w:num>
  <w:num w:numId="10">
    <w:abstractNumId w:val="8"/>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07D8F"/>
    <w:rsid w:val="00011980"/>
    <w:rsid w:val="00012E56"/>
    <w:rsid w:val="0001366A"/>
    <w:rsid w:val="00013C75"/>
    <w:rsid w:val="000143F3"/>
    <w:rsid w:val="00015C81"/>
    <w:rsid w:val="000171B7"/>
    <w:rsid w:val="00020E74"/>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125"/>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2235"/>
    <w:rsid w:val="000944B9"/>
    <w:rsid w:val="000948CA"/>
    <w:rsid w:val="000954A0"/>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AAF"/>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5BB2"/>
    <w:rsid w:val="001D627A"/>
    <w:rsid w:val="001D6B60"/>
    <w:rsid w:val="001E0820"/>
    <w:rsid w:val="001E0C3F"/>
    <w:rsid w:val="001E11BF"/>
    <w:rsid w:val="001E2C56"/>
    <w:rsid w:val="001E3960"/>
    <w:rsid w:val="001E4787"/>
    <w:rsid w:val="001E5168"/>
    <w:rsid w:val="001E58D8"/>
    <w:rsid w:val="001E6631"/>
    <w:rsid w:val="001E78AA"/>
    <w:rsid w:val="001F2101"/>
    <w:rsid w:val="001F2360"/>
    <w:rsid w:val="001F3969"/>
    <w:rsid w:val="001F607C"/>
    <w:rsid w:val="001F61DA"/>
    <w:rsid w:val="00202207"/>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48AC"/>
    <w:rsid w:val="00226AF5"/>
    <w:rsid w:val="0023220E"/>
    <w:rsid w:val="0023373D"/>
    <w:rsid w:val="0023423C"/>
    <w:rsid w:val="00235909"/>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1BC1"/>
    <w:rsid w:val="00273D0E"/>
    <w:rsid w:val="00274159"/>
    <w:rsid w:val="00274300"/>
    <w:rsid w:val="00274BE8"/>
    <w:rsid w:val="002765A6"/>
    <w:rsid w:val="0028097F"/>
    <w:rsid w:val="0028588E"/>
    <w:rsid w:val="00286784"/>
    <w:rsid w:val="0028770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7BA5"/>
    <w:rsid w:val="003412D2"/>
    <w:rsid w:val="0034179E"/>
    <w:rsid w:val="00341AC3"/>
    <w:rsid w:val="0034299B"/>
    <w:rsid w:val="003430A8"/>
    <w:rsid w:val="003442C8"/>
    <w:rsid w:val="003443B2"/>
    <w:rsid w:val="00344848"/>
    <w:rsid w:val="00345B43"/>
    <w:rsid w:val="0034605F"/>
    <w:rsid w:val="00346B14"/>
    <w:rsid w:val="00346ECE"/>
    <w:rsid w:val="003549DC"/>
    <w:rsid w:val="00355FED"/>
    <w:rsid w:val="00361B9C"/>
    <w:rsid w:val="00365C45"/>
    <w:rsid w:val="0036654D"/>
    <w:rsid w:val="00371031"/>
    <w:rsid w:val="003736ED"/>
    <w:rsid w:val="00374444"/>
    <w:rsid w:val="00374F7B"/>
    <w:rsid w:val="003755BC"/>
    <w:rsid w:val="003756A4"/>
    <w:rsid w:val="00376114"/>
    <w:rsid w:val="00376CEC"/>
    <w:rsid w:val="00380758"/>
    <w:rsid w:val="003820FC"/>
    <w:rsid w:val="003827B4"/>
    <w:rsid w:val="00383C82"/>
    <w:rsid w:val="00386BBB"/>
    <w:rsid w:val="00386D84"/>
    <w:rsid w:val="0039245A"/>
    <w:rsid w:val="00392C89"/>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480B"/>
    <w:rsid w:val="003C7873"/>
    <w:rsid w:val="003C78F7"/>
    <w:rsid w:val="003C79D5"/>
    <w:rsid w:val="003D0A89"/>
    <w:rsid w:val="003D11E5"/>
    <w:rsid w:val="003D153C"/>
    <w:rsid w:val="003D305F"/>
    <w:rsid w:val="003D4806"/>
    <w:rsid w:val="003E0BC5"/>
    <w:rsid w:val="003E1563"/>
    <w:rsid w:val="003E16E1"/>
    <w:rsid w:val="003E2624"/>
    <w:rsid w:val="003E34C9"/>
    <w:rsid w:val="003E4B54"/>
    <w:rsid w:val="003F0DF5"/>
    <w:rsid w:val="003F332C"/>
    <w:rsid w:val="003F3BA1"/>
    <w:rsid w:val="003F45E8"/>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0BE9"/>
    <w:rsid w:val="004111DA"/>
    <w:rsid w:val="00413327"/>
    <w:rsid w:val="00413F1C"/>
    <w:rsid w:val="0041440A"/>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255A"/>
    <w:rsid w:val="0049303D"/>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F32"/>
    <w:rsid w:val="004C1DF1"/>
    <w:rsid w:val="004C4E77"/>
    <w:rsid w:val="004C6DAE"/>
    <w:rsid w:val="004C74FD"/>
    <w:rsid w:val="004D08EB"/>
    <w:rsid w:val="004D6029"/>
    <w:rsid w:val="004D6663"/>
    <w:rsid w:val="004D6F54"/>
    <w:rsid w:val="004E004F"/>
    <w:rsid w:val="004E0166"/>
    <w:rsid w:val="004E0679"/>
    <w:rsid w:val="004E0B32"/>
    <w:rsid w:val="004E165C"/>
    <w:rsid w:val="004E1AC5"/>
    <w:rsid w:val="004E1B1C"/>
    <w:rsid w:val="004E2371"/>
    <w:rsid w:val="004E6BE9"/>
    <w:rsid w:val="004E79A4"/>
    <w:rsid w:val="004F12AB"/>
    <w:rsid w:val="004F26CF"/>
    <w:rsid w:val="004F3264"/>
    <w:rsid w:val="004F3E8F"/>
    <w:rsid w:val="004F4792"/>
    <w:rsid w:val="004F4DF1"/>
    <w:rsid w:val="004F74F7"/>
    <w:rsid w:val="00502F50"/>
    <w:rsid w:val="00503655"/>
    <w:rsid w:val="00505759"/>
    <w:rsid w:val="00505784"/>
    <w:rsid w:val="0050578D"/>
    <w:rsid w:val="0051107C"/>
    <w:rsid w:val="00513251"/>
    <w:rsid w:val="00513861"/>
    <w:rsid w:val="00514187"/>
    <w:rsid w:val="00515090"/>
    <w:rsid w:val="00515221"/>
    <w:rsid w:val="0051725F"/>
    <w:rsid w:val="00517F23"/>
    <w:rsid w:val="00521A89"/>
    <w:rsid w:val="00521E57"/>
    <w:rsid w:val="005245BF"/>
    <w:rsid w:val="00525E83"/>
    <w:rsid w:val="005268A3"/>
    <w:rsid w:val="00527A22"/>
    <w:rsid w:val="00527EBC"/>
    <w:rsid w:val="005305EA"/>
    <w:rsid w:val="00530E3E"/>
    <w:rsid w:val="005311BB"/>
    <w:rsid w:val="00535C9F"/>
    <w:rsid w:val="00536723"/>
    <w:rsid w:val="00536920"/>
    <w:rsid w:val="005371E7"/>
    <w:rsid w:val="0054033D"/>
    <w:rsid w:val="00540538"/>
    <w:rsid w:val="00540C92"/>
    <w:rsid w:val="00544016"/>
    <w:rsid w:val="005478DE"/>
    <w:rsid w:val="005520FE"/>
    <w:rsid w:val="0055211D"/>
    <w:rsid w:val="00552FA7"/>
    <w:rsid w:val="00553E92"/>
    <w:rsid w:val="00554927"/>
    <w:rsid w:val="005554CB"/>
    <w:rsid w:val="00555FB7"/>
    <w:rsid w:val="00556513"/>
    <w:rsid w:val="00560D4A"/>
    <w:rsid w:val="00562653"/>
    <w:rsid w:val="0056468F"/>
    <w:rsid w:val="00566E4B"/>
    <w:rsid w:val="00567F9A"/>
    <w:rsid w:val="005705E2"/>
    <w:rsid w:val="005714B9"/>
    <w:rsid w:val="0057226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8A7"/>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768"/>
    <w:rsid w:val="005E17BC"/>
    <w:rsid w:val="005E4D7C"/>
    <w:rsid w:val="005E4EB4"/>
    <w:rsid w:val="005E54CA"/>
    <w:rsid w:val="005E5E50"/>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6FDA"/>
    <w:rsid w:val="00607FE5"/>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29A5"/>
    <w:rsid w:val="0065450F"/>
    <w:rsid w:val="00655735"/>
    <w:rsid w:val="00656A17"/>
    <w:rsid w:val="00657E1B"/>
    <w:rsid w:val="00660155"/>
    <w:rsid w:val="00661404"/>
    <w:rsid w:val="00661753"/>
    <w:rsid w:val="0066369C"/>
    <w:rsid w:val="006646AC"/>
    <w:rsid w:val="00664D5B"/>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677F"/>
    <w:rsid w:val="00686FC2"/>
    <w:rsid w:val="0068792F"/>
    <w:rsid w:val="00690736"/>
    <w:rsid w:val="00692DEB"/>
    <w:rsid w:val="0069391E"/>
    <w:rsid w:val="00694735"/>
    <w:rsid w:val="00694D2D"/>
    <w:rsid w:val="00697281"/>
    <w:rsid w:val="00697492"/>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E6525"/>
    <w:rsid w:val="006E6F0E"/>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2816"/>
    <w:rsid w:val="007234D1"/>
    <w:rsid w:val="0072378A"/>
    <w:rsid w:val="007247F5"/>
    <w:rsid w:val="00731428"/>
    <w:rsid w:val="0073157A"/>
    <w:rsid w:val="00732722"/>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661B"/>
    <w:rsid w:val="007E1016"/>
    <w:rsid w:val="007E24F0"/>
    <w:rsid w:val="007E26F8"/>
    <w:rsid w:val="007E3A35"/>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1EBC"/>
    <w:rsid w:val="00802C56"/>
    <w:rsid w:val="0080421D"/>
    <w:rsid w:val="0080447F"/>
    <w:rsid w:val="00804BD9"/>
    <w:rsid w:val="00805270"/>
    <w:rsid w:val="00806148"/>
    <w:rsid w:val="008070FE"/>
    <w:rsid w:val="008111EB"/>
    <w:rsid w:val="00811205"/>
    <w:rsid w:val="00811D16"/>
    <w:rsid w:val="00811DCF"/>
    <w:rsid w:val="00812C48"/>
    <w:rsid w:val="008146F9"/>
    <w:rsid w:val="00814D55"/>
    <w:rsid w:val="00814EDB"/>
    <w:rsid w:val="0081537E"/>
    <w:rsid w:val="00821792"/>
    <w:rsid w:val="008230AE"/>
    <w:rsid w:val="00824DCD"/>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3174"/>
    <w:rsid w:val="00853A60"/>
    <w:rsid w:val="0085439C"/>
    <w:rsid w:val="00854887"/>
    <w:rsid w:val="00854BB0"/>
    <w:rsid w:val="00855544"/>
    <w:rsid w:val="00856D15"/>
    <w:rsid w:val="0086020D"/>
    <w:rsid w:val="00861C26"/>
    <w:rsid w:val="00863327"/>
    <w:rsid w:val="008671BD"/>
    <w:rsid w:val="00867B2F"/>
    <w:rsid w:val="00867FEE"/>
    <w:rsid w:val="00870084"/>
    <w:rsid w:val="00870F44"/>
    <w:rsid w:val="00871F78"/>
    <w:rsid w:val="00873AAF"/>
    <w:rsid w:val="00874015"/>
    <w:rsid w:val="00875611"/>
    <w:rsid w:val="00876A75"/>
    <w:rsid w:val="0087786C"/>
    <w:rsid w:val="00877DCA"/>
    <w:rsid w:val="00883587"/>
    <w:rsid w:val="00884054"/>
    <w:rsid w:val="00886712"/>
    <w:rsid w:val="008868B6"/>
    <w:rsid w:val="00890A5B"/>
    <w:rsid w:val="00891715"/>
    <w:rsid w:val="0089249E"/>
    <w:rsid w:val="00893C5F"/>
    <w:rsid w:val="0089422E"/>
    <w:rsid w:val="00895089"/>
    <w:rsid w:val="008951ED"/>
    <w:rsid w:val="008966B3"/>
    <w:rsid w:val="00896BBD"/>
    <w:rsid w:val="008A1129"/>
    <w:rsid w:val="008A322D"/>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3D5"/>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3697"/>
    <w:rsid w:val="009D3B1F"/>
    <w:rsid w:val="009D4F35"/>
    <w:rsid w:val="009D5F9E"/>
    <w:rsid w:val="009E0DF0"/>
    <w:rsid w:val="009E11C3"/>
    <w:rsid w:val="009E1411"/>
    <w:rsid w:val="009E32B5"/>
    <w:rsid w:val="009E52F2"/>
    <w:rsid w:val="009E5717"/>
    <w:rsid w:val="009F002C"/>
    <w:rsid w:val="009F01C0"/>
    <w:rsid w:val="009F1095"/>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1AE6"/>
    <w:rsid w:val="00A12205"/>
    <w:rsid w:val="00A1579D"/>
    <w:rsid w:val="00A21876"/>
    <w:rsid w:val="00A2643E"/>
    <w:rsid w:val="00A2772F"/>
    <w:rsid w:val="00A279CF"/>
    <w:rsid w:val="00A30C44"/>
    <w:rsid w:val="00A328AE"/>
    <w:rsid w:val="00A3394A"/>
    <w:rsid w:val="00A347D8"/>
    <w:rsid w:val="00A34857"/>
    <w:rsid w:val="00A36D20"/>
    <w:rsid w:val="00A4131E"/>
    <w:rsid w:val="00A41694"/>
    <w:rsid w:val="00A42326"/>
    <w:rsid w:val="00A43501"/>
    <w:rsid w:val="00A44FBE"/>
    <w:rsid w:val="00A453DC"/>
    <w:rsid w:val="00A469C4"/>
    <w:rsid w:val="00A46BDA"/>
    <w:rsid w:val="00A475D9"/>
    <w:rsid w:val="00A50617"/>
    <w:rsid w:val="00A535E3"/>
    <w:rsid w:val="00A5450F"/>
    <w:rsid w:val="00A570A7"/>
    <w:rsid w:val="00A57E92"/>
    <w:rsid w:val="00A6115A"/>
    <w:rsid w:val="00A61900"/>
    <w:rsid w:val="00A625E2"/>
    <w:rsid w:val="00A62AA3"/>
    <w:rsid w:val="00A62B55"/>
    <w:rsid w:val="00A64C80"/>
    <w:rsid w:val="00A67EF9"/>
    <w:rsid w:val="00A711CC"/>
    <w:rsid w:val="00A72465"/>
    <w:rsid w:val="00A75CA6"/>
    <w:rsid w:val="00A76B72"/>
    <w:rsid w:val="00A80C92"/>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6FE2"/>
    <w:rsid w:val="00AC7A73"/>
    <w:rsid w:val="00AC7C82"/>
    <w:rsid w:val="00AC7D88"/>
    <w:rsid w:val="00AD1553"/>
    <w:rsid w:val="00AD25F0"/>
    <w:rsid w:val="00AD2EBD"/>
    <w:rsid w:val="00AD461A"/>
    <w:rsid w:val="00AD6CC6"/>
    <w:rsid w:val="00AD6EAA"/>
    <w:rsid w:val="00AE008F"/>
    <w:rsid w:val="00AE04E8"/>
    <w:rsid w:val="00AE09FB"/>
    <w:rsid w:val="00AE0D01"/>
    <w:rsid w:val="00AE2056"/>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91F0B"/>
    <w:rsid w:val="00B9223B"/>
    <w:rsid w:val="00B92D47"/>
    <w:rsid w:val="00B933B3"/>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428"/>
    <w:rsid w:val="00BB4F63"/>
    <w:rsid w:val="00BB63AB"/>
    <w:rsid w:val="00BB744D"/>
    <w:rsid w:val="00BB7708"/>
    <w:rsid w:val="00BB7CA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5BE"/>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1A53"/>
    <w:rsid w:val="00C337F9"/>
    <w:rsid w:val="00C3746F"/>
    <w:rsid w:val="00C3768A"/>
    <w:rsid w:val="00C37D9D"/>
    <w:rsid w:val="00C4139D"/>
    <w:rsid w:val="00C42389"/>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4CB7"/>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D791A"/>
    <w:rsid w:val="00CE2ADF"/>
    <w:rsid w:val="00CE33FC"/>
    <w:rsid w:val="00CE3FFC"/>
    <w:rsid w:val="00CE4B84"/>
    <w:rsid w:val="00CE6A56"/>
    <w:rsid w:val="00CE74B0"/>
    <w:rsid w:val="00CE78B8"/>
    <w:rsid w:val="00CF00DE"/>
    <w:rsid w:val="00CF052D"/>
    <w:rsid w:val="00CF1D7D"/>
    <w:rsid w:val="00CF2623"/>
    <w:rsid w:val="00CF3998"/>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2653"/>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5B5D"/>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557E"/>
    <w:rsid w:val="00D96FC1"/>
    <w:rsid w:val="00D97AC9"/>
    <w:rsid w:val="00DA2E2B"/>
    <w:rsid w:val="00DA354D"/>
    <w:rsid w:val="00DA3DE4"/>
    <w:rsid w:val="00DA69DE"/>
    <w:rsid w:val="00DB1698"/>
    <w:rsid w:val="00DB5C0A"/>
    <w:rsid w:val="00DB6DAF"/>
    <w:rsid w:val="00DC0AF1"/>
    <w:rsid w:val="00DC2393"/>
    <w:rsid w:val="00DC588B"/>
    <w:rsid w:val="00DC64BF"/>
    <w:rsid w:val="00DD0123"/>
    <w:rsid w:val="00DD13E2"/>
    <w:rsid w:val="00DD4938"/>
    <w:rsid w:val="00DD5D82"/>
    <w:rsid w:val="00DD7977"/>
    <w:rsid w:val="00DD7E98"/>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466D7"/>
    <w:rsid w:val="00E51EF9"/>
    <w:rsid w:val="00E523B5"/>
    <w:rsid w:val="00E54816"/>
    <w:rsid w:val="00E5512E"/>
    <w:rsid w:val="00E556B6"/>
    <w:rsid w:val="00E55E60"/>
    <w:rsid w:val="00E56594"/>
    <w:rsid w:val="00E578DF"/>
    <w:rsid w:val="00E57D18"/>
    <w:rsid w:val="00E605C2"/>
    <w:rsid w:val="00E6129C"/>
    <w:rsid w:val="00E6136F"/>
    <w:rsid w:val="00E61E5F"/>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E0713"/>
    <w:rsid w:val="00EE07A6"/>
    <w:rsid w:val="00EE0F2E"/>
    <w:rsid w:val="00EE2A41"/>
    <w:rsid w:val="00EE4E10"/>
    <w:rsid w:val="00EE525B"/>
    <w:rsid w:val="00EE633C"/>
    <w:rsid w:val="00EE770A"/>
    <w:rsid w:val="00EF09FB"/>
    <w:rsid w:val="00EF0CFD"/>
    <w:rsid w:val="00EF0DE2"/>
    <w:rsid w:val="00EF4DFA"/>
    <w:rsid w:val="00EF5F08"/>
    <w:rsid w:val="00EF7736"/>
    <w:rsid w:val="00F0232A"/>
    <w:rsid w:val="00F02923"/>
    <w:rsid w:val="00F0351B"/>
    <w:rsid w:val="00F04089"/>
    <w:rsid w:val="00F06275"/>
    <w:rsid w:val="00F06472"/>
    <w:rsid w:val="00F123EC"/>
    <w:rsid w:val="00F14E6B"/>
    <w:rsid w:val="00F1508F"/>
    <w:rsid w:val="00F15B72"/>
    <w:rsid w:val="00F16331"/>
    <w:rsid w:val="00F16803"/>
    <w:rsid w:val="00F21AEA"/>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51DE"/>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ovilidad.edomex.gob.mx/licencias_permisos" TargetMode="External"/><Relationship Id="rId13" Type="http://schemas.openxmlformats.org/officeDocument/2006/relationships/image" Target="media/image5.png"/><Relationship Id="rId18" Type="http://schemas.openxmlformats.org/officeDocument/2006/relationships/hyperlink" Target="https://smovilidad.edomex.gob.mx/licencias_permiso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smovilidad.edomex.gob.mx/licencias_permiso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foem.org.mx/es/contenido/transparencia/directorio-de-sujetos-obligado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A05ED-5D8B-4E89-844A-6DF40078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50</Pages>
  <Words>9264</Words>
  <Characters>50956</Characters>
  <Application>Microsoft Office Word</Application>
  <DocSecurity>0</DocSecurity>
  <Lines>424</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40</cp:revision>
  <cp:lastPrinted>2018-12-04T20:35:00Z</cp:lastPrinted>
  <dcterms:created xsi:type="dcterms:W3CDTF">2022-08-23T15:35:00Z</dcterms:created>
  <dcterms:modified xsi:type="dcterms:W3CDTF">2022-12-14T00:35:00Z</dcterms:modified>
</cp:coreProperties>
</file>