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C7BBE" w:rsidP="00563515" w:rsidRDefault="00AC7BBE" w14:paraId="7EE03ACA" w14:textId="77777777">
      <w:pPr>
        <w:spacing w:line="360" w:lineRule="auto"/>
        <w:jc w:val="both"/>
        <w:rPr>
          <w:rFonts w:ascii="Palatino Linotype" w:hAnsi="Palatino Linotype" w:cs="Tahoma"/>
          <w:bCs/>
          <w:sz w:val="22"/>
          <w:szCs w:val="22"/>
        </w:rPr>
      </w:pPr>
    </w:p>
    <w:p w:rsidRPr="005B3636" w:rsidR="00B31222" w:rsidP="00563515" w:rsidRDefault="004B1DB5" w14:paraId="3D8B7654" w14:textId="2545B93E">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57674">
        <w:rPr>
          <w:rFonts w:ascii="Palatino Linotype" w:hAnsi="Palatino Linotype" w:cs="Tahoma"/>
          <w:bCs/>
          <w:sz w:val="22"/>
          <w:szCs w:val="22"/>
        </w:rPr>
        <w:t>veinticinco</w:t>
      </w:r>
      <w:r w:rsidR="00F54354">
        <w:rPr>
          <w:rFonts w:ascii="Palatino Linotype" w:hAnsi="Palatino Linotype" w:cs="Tahoma"/>
          <w:bCs/>
          <w:sz w:val="22"/>
          <w:szCs w:val="22"/>
        </w:rPr>
        <w:t xml:space="preserve"> de mayo </w:t>
      </w:r>
      <w:r w:rsidR="0023474A">
        <w:rPr>
          <w:rFonts w:ascii="Palatino Linotype" w:hAnsi="Palatino Linotype" w:cs="Tahoma"/>
          <w:bCs/>
          <w:sz w:val="22"/>
          <w:szCs w:val="22"/>
        </w:rPr>
        <w:t xml:space="preserve">de dos mil </w:t>
      </w:r>
      <w:r w:rsidR="00FE57C5">
        <w:rPr>
          <w:rFonts w:ascii="Palatino Linotype" w:hAnsi="Palatino Linotype" w:cs="Tahoma"/>
          <w:bCs/>
          <w:sz w:val="22"/>
          <w:szCs w:val="22"/>
        </w:rPr>
        <w:t>veintidós</w:t>
      </w:r>
      <w:r w:rsidRPr="005B3636">
        <w:rPr>
          <w:rFonts w:ascii="Palatino Linotype" w:hAnsi="Palatino Linotype" w:cs="Tahoma"/>
          <w:bCs/>
          <w:sz w:val="22"/>
          <w:szCs w:val="22"/>
        </w:rPr>
        <w:t>.</w:t>
      </w:r>
    </w:p>
    <w:p w:rsidRPr="00FA3C9F" w:rsidR="00B31222" w:rsidP="00563515" w:rsidRDefault="00B31222" w14:paraId="2A475B78" w14:textId="77777777">
      <w:pPr>
        <w:spacing w:line="360" w:lineRule="auto"/>
        <w:rPr>
          <w:rFonts w:ascii="Palatino Linotype" w:hAnsi="Palatino Linotype" w:cs="Tahoma"/>
          <w:bCs/>
          <w:sz w:val="12"/>
          <w:szCs w:val="22"/>
        </w:rPr>
      </w:pPr>
    </w:p>
    <w:p w:rsidRPr="00645847" w:rsidR="00B31222" w:rsidP="00563515" w:rsidRDefault="00940887" w14:paraId="0E8CD41A" w14:textId="77777777">
      <w:pPr>
        <w:spacing w:line="360" w:lineRule="auto"/>
        <w:jc w:val="both"/>
        <w:rPr>
          <w:rFonts w:ascii="Palatino Linotype" w:hAnsi="Palatino Linotype" w:cs="Tahoma"/>
          <w:b/>
          <w:bCs/>
          <w:color w:val="0D0D0D" w:themeColor="text1" w:themeTint="F2"/>
          <w:sz w:val="22"/>
          <w:szCs w:val="22"/>
        </w:rPr>
      </w:pPr>
      <w:r w:rsidRPr="005B3636">
        <w:rPr>
          <w:rFonts w:ascii="Palatino Linotype" w:hAnsi="Palatino Linotype" w:cs="Tahoma"/>
          <w:b/>
          <w:bCs/>
          <w:color w:val="0D0D0D" w:themeColor="text1" w:themeTint="F2"/>
          <w:sz w:val="22"/>
          <w:szCs w:val="22"/>
        </w:rPr>
        <w:t>V</w:t>
      </w:r>
      <w:r w:rsidRPr="005B3636" w:rsidR="00820CA7">
        <w:rPr>
          <w:rFonts w:ascii="Palatino Linotype" w:hAnsi="Palatino Linotype" w:cs="Tahoma"/>
          <w:b/>
          <w:bCs/>
          <w:color w:val="0D0D0D" w:themeColor="text1" w:themeTint="F2"/>
          <w:sz w:val="22"/>
          <w:szCs w:val="22"/>
        </w:rPr>
        <w:t>ISTOS</w:t>
      </w:r>
      <w:r w:rsidRPr="005B3636">
        <w:rPr>
          <w:rFonts w:ascii="Palatino Linotype" w:hAnsi="Palatino Linotype" w:cs="Tahoma"/>
          <w:bCs/>
          <w:color w:val="0D0D0D" w:themeColor="text1" w:themeTint="F2"/>
          <w:sz w:val="22"/>
          <w:szCs w:val="22"/>
        </w:rPr>
        <w:t xml:space="preserve"> los</w:t>
      </w:r>
      <w:r w:rsidRPr="005B3636" w:rsidR="0019389B">
        <w:rPr>
          <w:rFonts w:ascii="Palatino Linotype" w:hAnsi="Palatino Linotype" w:cs="Tahoma"/>
          <w:bCs/>
          <w:color w:val="0D0D0D" w:themeColor="text1" w:themeTint="F2"/>
          <w:sz w:val="22"/>
          <w:szCs w:val="22"/>
        </w:rPr>
        <w:t xml:space="preserve"> expediente</w:t>
      </w:r>
      <w:r w:rsidRPr="005B3636" w:rsidR="00FD2E26">
        <w:rPr>
          <w:rFonts w:ascii="Palatino Linotype" w:hAnsi="Palatino Linotype" w:cs="Tahoma"/>
          <w:bCs/>
          <w:color w:val="0D0D0D" w:themeColor="text1" w:themeTint="F2"/>
          <w:sz w:val="22"/>
          <w:szCs w:val="22"/>
        </w:rPr>
        <w:t>s</w:t>
      </w:r>
      <w:r w:rsidRPr="005B3636" w:rsidR="0019389B">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conformados con</w:t>
      </w:r>
      <w:r w:rsidRPr="005B3636" w:rsidR="00FD2E26">
        <w:rPr>
          <w:rFonts w:ascii="Palatino Linotype" w:hAnsi="Palatino Linotype" w:cs="Tahoma"/>
          <w:bCs/>
          <w:color w:val="0D0D0D" w:themeColor="text1" w:themeTint="F2"/>
          <w:sz w:val="22"/>
          <w:szCs w:val="22"/>
        </w:rPr>
        <w:t xml:space="preserve"> motivo de los </w:t>
      </w:r>
      <w:r w:rsidRPr="005B3636" w:rsidR="00422869">
        <w:rPr>
          <w:rFonts w:ascii="Palatino Linotype" w:hAnsi="Palatino Linotype" w:cs="Tahoma"/>
          <w:bCs/>
          <w:color w:val="0D0D0D" w:themeColor="text1" w:themeTint="F2"/>
          <w:sz w:val="22"/>
          <w:szCs w:val="22"/>
        </w:rPr>
        <w:t>Recurso</w:t>
      </w:r>
      <w:r w:rsidRPr="005B3636" w:rsidR="00FD2E26">
        <w:rPr>
          <w:rFonts w:ascii="Palatino Linotype" w:hAnsi="Palatino Linotype" w:cs="Tahoma"/>
          <w:bCs/>
          <w:color w:val="0D0D0D" w:themeColor="text1" w:themeTint="F2"/>
          <w:sz w:val="22"/>
          <w:szCs w:val="22"/>
        </w:rPr>
        <w:t>s</w:t>
      </w:r>
      <w:r w:rsidRPr="005B3636" w:rsidR="00422869">
        <w:rPr>
          <w:rFonts w:ascii="Palatino Linotype" w:hAnsi="Palatino Linotype" w:cs="Tahoma"/>
          <w:bCs/>
          <w:color w:val="0D0D0D" w:themeColor="text1" w:themeTint="F2"/>
          <w:sz w:val="22"/>
          <w:szCs w:val="22"/>
        </w:rPr>
        <w:t xml:space="preserve"> de Revisión </w:t>
      </w:r>
      <w:r w:rsidR="00457674">
        <w:rPr>
          <w:rFonts w:ascii="Palatino Linotype" w:hAnsi="Palatino Linotype" w:eastAsia="Calibri" w:cs="Tahoma"/>
          <w:b/>
          <w:sz w:val="22"/>
          <w:szCs w:val="22"/>
          <w:lang w:eastAsia="en-US"/>
        </w:rPr>
        <w:t>04011</w:t>
      </w:r>
      <w:r w:rsidRPr="00F54354" w:rsidR="00F54354">
        <w:rPr>
          <w:rFonts w:ascii="Palatino Linotype" w:hAnsi="Palatino Linotype" w:eastAsia="Calibri" w:cs="Tahoma"/>
          <w:b/>
          <w:sz w:val="22"/>
          <w:szCs w:val="22"/>
          <w:lang w:eastAsia="en-US"/>
        </w:rPr>
        <w:t>/INFOEM/IP/RR/2022</w:t>
      </w:r>
      <w:r w:rsidR="00457674">
        <w:rPr>
          <w:rFonts w:ascii="Palatino Linotype" w:hAnsi="Palatino Linotype" w:eastAsia="Calibri" w:cs="Tahoma"/>
          <w:b/>
          <w:sz w:val="22"/>
          <w:szCs w:val="22"/>
          <w:lang w:eastAsia="en-US"/>
        </w:rPr>
        <w:t xml:space="preserve"> y</w:t>
      </w:r>
      <w:r w:rsidR="00F54354">
        <w:rPr>
          <w:rFonts w:ascii="Palatino Linotype" w:hAnsi="Palatino Linotype" w:eastAsia="Calibri" w:cs="Tahoma"/>
          <w:b/>
          <w:sz w:val="22"/>
          <w:szCs w:val="22"/>
          <w:lang w:eastAsia="en-US"/>
        </w:rPr>
        <w:t xml:space="preserve"> </w:t>
      </w:r>
      <w:r w:rsidR="00457674">
        <w:rPr>
          <w:rFonts w:ascii="Palatino Linotype" w:hAnsi="Palatino Linotype" w:eastAsia="Calibri" w:cs="Tahoma"/>
          <w:b/>
          <w:sz w:val="22"/>
          <w:szCs w:val="22"/>
          <w:lang w:eastAsia="en-US"/>
        </w:rPr>
        <w:t>04012</w:t>
      </w:r>
      <w:r w:rsidRPr="00F54354" w:rsidR="00F54354">
        <w:rPr>
          <w:rFonts w:ascii="Palatino Linotype" w:hAnsi="Palatino Linotype" w:eastAsia="Calibri" w:cs="Tahoma"/>
          <w:b/>
          <w:sz w:val="22"/>
          <w:szCs w:val="22"/>
          <w:lang w:eastAsia="en-US"/>
        </w:rPr>
        <w:t xml:space="preserve">/INFOEM/IP/RR/2022, </w:t>
      </w:r>
      <w:r w:rsidRPr="005B3636" w:rsidR="00127757">
        <w:rPr>
          <w:rFonts w:ascii="Palatino Linotype" w:hAnsi="Palatino Linotype" w:cs="Tahoma"/>
          <w:bCs/>
          <w:color w:val="0D0D0D" w:themeColor="text1" w:themeTint="F2"/>
          <w:sz w:val="22"/>
          <w:szCs w:val="22"/>
        </w:rPr>
        <w:t>interpuesto</w:t>
      </w:r>
      <w:r w:rsidRPr="005B3636" w:rsidR="00FD2E26">
        <w:rPr>
          <w:rFonts w:ascii="Palatino Linotype" w:hAnsi="Palatino Linotype" w:cs="Tahoma"/>
          <w:bCs/>
          <w:color w:val="0D0D0D" w:themeColor="text1" w:themeTint="F2"/>
          <w:sz w:val="22"/>
          <w:szCs w:val="22"/>
        </w:rPr>
        <w:t>s</w:t>
      </w:r>
      <w:r w:rsidRPr="005B3636" w:rsidR="00127757">
        <w:rPr>
          <w:rFonts w:ascii="Palatino Linotype" w:hAnsi="Palatino Linotype" w:cs="Tahoma"/>
          <w:bCs/>
          <w:color w:val="0D0D0D" w:themeColor="text1" w:themeTint="F2"/>
          <w:sz w:val="22"/>
          <w:szCs w:val="22"/>
        </w:rPr>
        <w:t xml:space="preserve"> </w:t>
      </w:r>
      <w:r w:rsidR="00F54354">
        <w:rPr>
          <w:rFonts w:ascii="Palatino Linotype" w:hAnsi="Palatino Linotype" w:cs="Tahoma"/>
          <w:bCs/>
          <w:color w:val="0D0D0D" w:themeColor="text1" w:themeTint="F2"/>
          <w:sz w:val="22"/>
          <w:szCs w:val="22"/>
        </w:rPr>
        <w:t xml:space="preserve">por un </w:t>
      </w:r>
      <w:r w:rsidRPr="005B3636" w:rsidR="00B37582">
        <w:rPr>
          <w:rFonts w:ascii="Palatino Linotype" w:hAnsi="Palatino Linotype" w:cs="Tahoma"/>
          <w:bCs/>
          <w:color w:val="0D0D0D" w:themeColor="text1" w:themeTint="F2"/>
          <w:sz w:val="22"/>
          <w:szCs w:val="22"/>
        </w:rPr>
        <w:t>R</w:t>
      </w:r>
      <w:r w:rsidRPr="005B3636" w:rsidR="004B1DB5">
        <w:rPr>
          <w:rFonts w:ascii="Palatino Linotype" w:hAnsi="Palatino Linotype" w:cs="Tahoma"/>
          <w:bCs/>
          <w:color w:val="0D0D0D" w:themeColor="text1" w:themeTint="F2"/>
          <w:sz w:val="22"/>
          <w:szCs w:val="22"/>
        </w:rPr>
        <w:t xml:space="preserve">ecurrente </w:t>
      </w:r>
      <w:r w:rsidR="00645847">
        <w:rPr>
          <w:rFonts w:ascii="Palatino Linotype" w:hAnsi="Palatino Linotype" w:cs="Tahoma"/>
          <w:bCs/>
          <w:color w:val="0D0D0D" w:themeColor="text1" w:themeTint="F2"/>
          <w:sz w:val="22"/>
          <w:szCs w:val="22"/>
        </w:rPr>
        <w:t>y/</w:t>
      </w:r>
      <w:r w:rsidRPr="005B3636" w:rsidR="004B1DB5">
        <w:rPr>
          <w:rFonts w:ascii="Palatino Linotype" w:hAnsi="Palatino Linotype" w:cs="Tahoma"/>
          <w:bCs/>
          <w:color w:val="0D0D0D" w:themeColor="text1" w:themeTint="F2"/>
          <w:sz w:val="22"/>
          <w:szCs w:val="22"/>
        </w:rPr>
        <w:t xml:space="preserve">o </w:t>
      </w:r>
      <w:r w:rsidRPr="005B3636" w:rsidR="00B37582">
        <w:rPr>
          <w:rFonts w:ascii="Palatino Linotype" w:hAnsi="Palatino Linotype" w:cs="Tahoma"/>
          <w:bCs/>
          <w:color w:val="0D0D0D" w:themeColor="text1" w:themeTint="F2"/>
          <w:sz w:val="22"/>
          <w:szCs w:val="22"/>
        </w:rPr>
        <w:t>P</w:t>
      </w:r>
      <w:r w:rsidRPr="005B3636" w:rsidR="004B1DB5">
        <w:rPr>
          <w:rFonts w:ascii="Palatino Linotype" w:hAnsi="Palatino Linotype" w:cs="Tahoma"/>
          <w:bCs/>
          <w:color w:val="0D0D0D" w:themeColor="text1" w:themeTint="F2"/>
          <w:sz w:val="22"/>
          <w:szCs w:val="22"/>
        </w:rPr>
        <w:t xml:space="preserve">articular, </w:t>
      </w:r>
      <w:r w:rsidRPr="005B3636">
        <w:rPr>
          <w:rFonts w:ascii="Palatino Linotype" w:hAnsi="Palatino Linotype" w:cs="Tahoma"/>
          <w:bCs/>
          <w:color w:val="0D0D0D" w:themeColor="text1" w:themeTint="F2"/>
          <w:sz w:val="22"/>
          <w:szCs w:val="22"/>
        </w:rPr>
        <w:t>en</w:t>
      </w:r>
      <w:r w:rsidRPr="005B3636" w:rsidR="00DC1594">
        <w:rPr>
          <w:rFonts w:ascii="Palatino Linotype" w:hAnsi="Palatino Linotype" w:cs="Tahoma"/>
          <w:bCs/>
          <w:color w:val="0D0D0D" w:themeColor="text1" w:themeTint="F2"/>
          <w:sz w:val="22"/>
          <w:szCs w:val="22"/>
        </w:rPr>
        <w:t xml:space="preserve"> contra de la</w:t>
      </w:r>
      <w:r w:rsidRPr="005B3636" w:rsidR="00FD2E26">
        <w:rPr>
          <w:rFonts w:ascii="Palatino Linotype" w:hAnsi="Palatino Linotype" w:cs="Tahoma"/>
          <w:bCs/>
          <w:color w:val="0D0D0D" w:themeColor="text1" w:themeTint="F2"/>
          <w:sz w:val="22"/>
          <w:szCs w:val="22"/>
        </w:rPr>
        <w:t>s</w:t>
      </w:r>
      <w:r w:rsidRPr="005B3636" w:rsidR="00DC1594">
        <w:rPr>
          <w:rFonts w:ascii="Palatino Linotype" w:hAnsi="Palatino Linotype" w:cs="Tahoma"/>
          <w:bCs/>
          <w:color w:val="0D0D0D" w:themeColor="text1" w:themeTint="F2"/>
          <w:sz w:val="22"/>
          <w:szCs w:val="22"/>
        </w:rPr>
        <w:t xml:space="preserve"> respuesta</w:t>
      </w:r>
      <w:r w:rsidRPr="005B3636" w:rsidR="00FD2E26">
        <w:rPr>
          <w:rFonts w:ascii="Palatino Linotype" w:hAnsi="Palatino Linotype" w:cs="Tahoma"/>
          <w:bCs/>
          <w:color w:val="0D0D0D" w:themeColor="text1" w:themeTint="F2"/>
          <w:sz w:val="22"/>
          <w:szCs w:val="22"/>
        </w:rPr>
        <w:t>s</w:t>
      </w:r>
      <w:r w:rsidRPr="005B3636" w:rsidR="00DC1594">
        <w:rPr>
          <w:rFonts w:ascii="Palatino Linotype" w:hAnsi="Palatino Linotype" w:cs="Tahoma"/>
          <w:bCs/>
          <w:color w:val="0D0D0D" w:themeColor="text1" w:themeTint="F2"/>
          <w:sz w:val="22"/>
          <w:szCs w:val="22"/>
        </w:rPr>
        <w:t xml:space="preserve"> del </w:t>
      </w:r>
      <w:r w:rsidRPr="005B3636" w:rsidR="002A0FB8">
        <w:rPr>
          <w:rFonts w:ascii="Palatino Linotype" w:hAnsi="Palatino Linotype" w:cs="Tahoma"/>
          <w:bCs/>
          <w:color w:val="0D0D0D" w:themeColor="text1" w:themeTint="F2"/>
          <w:sz w:val="22"/>
          <w:szCs w:val="22"/>
        </w:rPr>
        <w:t>Sujeto Obligado</w:t>
      </w:r>
      <w:r w:rsidRPr="005B3636" w:rsidR="00EB4D59">
        <w:rPr>
          <w:rFonts w:ascii="Palatino Linotype" w:hAnsi="Palatino Linotype" w:cs="Tahoma"/>
          <w:bCs/>
          <w:color w:val="0D0D0D" w:themeColor="text1" w:themeTint="F2"/>
          <w:sz w:val="22"/>
          <w:szCs w:val="22"/>
        </w:rPr>
        <w:t xml:space="preserve"> </w:t>
      </w:r>
      <w:r w:rsidR="00457674">
        <w:rPr>
          <w:rFonts w:ascii="Palatino Linotype" w:hAnsi="Palatino Linotype" w:cs="Tahoma"/>
          <w:bCs/>
          <w:color w:val="0D0D0D" w:themeColor="text1" w:themeTint="F2"/>
          <w:sz w:val="22"/>
          <w:szCs w:val="22"/>
        </w:rPr>
        <w:t>Ayuntamiento de Tenancingo</w:t>
      </w:r>
      <w:r w:rsidRPr="005B3636" w:rsidR="00DC1594">
        <w:rPr>
          <w:rFonts w:ascii="Palatino Linotype" w:hAnsi="Palatino Linotype" w:cs="Tahoma"/>
          <w:bCs/>
          <w:color w:val="0D0D0D" w:themeColor="text1" w:themeTint="F2"/>
          <w:sz w:val="22"/>
          <w:szCs w:val="22"/>
        </w:rPr>
        <w:t xml:space="preserve">, </w:t>
      </w:r>
      <w:r w:rsidRPr="005B3636" w:rsidR="00422869">
        <w:rPr>
          <w:rFonts w:ascii="Palatino Linotype" w:hAnsi="Palatino Linotype" w:cs="Tahoma"/>
          <w:bCs/>
          <w:color w:val="0D0D0D" w:themeColor="text1" w:themeTint="F2"/>
          <w:sz w:val="22"/>
          <w:szCs w:val="22"/>
        </w:rPr>
        <w:t xml:space="preserve">se emite la presente Resolución, </w:t>
      </w:r>
      <w:r w:rsidRPr="005B3636" w:rsidR="00DC1594">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Pr="005B3636" w:rsidR="00DC1594">
        <w:rPr>
          <w:rFonts w:ascii="Palatino Linotype" w:hAnsi="Palatino Linotype" w:cs="Tahoma"/>
          <w:bCs/>
          <w:color w:val="0D0D0D" w:themeColor="text1" w:themeTint="F2"/>
          <w:sz w:val="22"/>
          <w:szCs w:val="22"/>
        </w:rPr>
        <w:t xml:space="preserve">los </w:t>
      </w:r>
      <w:r w:rsidRPr="005B3636" w:rsidR="006C1B1D">
        <w:rPr>
          <w:rFonts w:ascii="Palatino Linotype" w:hAnsi="Palatino Linotype" w:cs="Tahoma"/>
          <w:bCs/>
          <w:color w:val="0D0D0D" w:themeColor="text1" w:themeTint="F2"/>
          <w:sz w:val="22"/>
          <w:szCs w:val="22"/>
        </w:rPr>
        <w:t>A</w:t>
      </w:r>
      <w:r w:rsidRPr="005B3636" w:rsidR="00DC1594">
        <w:rPr>
          <w:rFonts w:ascii="Palatino Linotype" w:hAnsi="Palatino Linotype" w:cs="Tahoma"/>
          <w:bCs/>
          <w:color w:val="0D0D0D" w:themeColor="text1" w:themeTint="F2"/>
          <w:sz w:val="22"/>
          <w:szCs w:val="22"/>
        </w:rPr>
        <w:t xml:space="preserve">ntecedentes y </w:t>
      </w:r>
      <w:r w:rsidRPr="005B3636" w:rsidR="002A0FB8">
        <w:rPr>
          <w:rFonts w:ascii="Palatino Linotype" w:hAnsi="Palatino Linotype" w:cs="Tahoma"/>
          <w:bCs/>
          <w:color w:val="0D0D0D" w:themeColor="text1" w:themeTint="F2"/>
          <w:sz w:val="22"/>
          <w:szCs w:val="22"/>
        </w:rPr>
        <w:t>C</w:t>
      </w:r>
      <w:r w:rsidRPr="005B3636" w:rsidR="002A0FB8">
        <w:rPr>
          <w:rFonts w:ascii="Palatino Linotype" w:hAnsi="Palatino Linotype" w:cs="Tahoma"/>
          <w:bCs/>
          <w:sz w:val="22"/>
          <w:szCs w:val="22"/>
        </w:rPr>
        <w:t xml:space="preserve">onsiderandos </w:t>
      </w:r>
      <w:r w:rsidRPr="005B3636" w:rsidR="00DC1594">
        <w:rPr>
          <w:rFonts w:ascii="Palatino Linotype" w:hAnsi="Palatino Linotype" w:cs="Tahoma"/>
          <w:bCs/>
          <w:sz w:val="22"/>
          <w:szCs w:val="22"/>
        </w:rPr>
        <w:t>que a continuación se exponen</w:t>
      </w:r>
      <w:r w:rsidRPr="005B3636" w:rsidR="00B31222">
        <w:rPr>
          <w:rFonts w:ascii="Palatino Linotype" w:hAnsi="Palatino Linotype" w:cs="Tahoma"/>
          <w:bCs/>
          <w:sz w:val="22"/>
          <w:szCs w:val="22"/>
        </w:rPr>
        <w:t>:</w:t>
      </w:r>
    </w:p>
    <w:p w:rsidRPr="00FA3C9F" w:rsidR="00422869" w:rsidP="00563515" w:rsidRDefault="00422869" w14:paraId="4BB1A430" w14:textId="77777777">
      <w:pPr>
        <w:spacing w:line="360" w:lineRule="auto"/>
        <w:rPr>
          <w:rFonts w:ascii="Palatino Linotype" w:hAnsi="Palatino Linotype" w:cs="Tahoma"/>
          <w:sz w:val="18"/>
          <w:szCs w:val="22"/>
        </w:rPr>
      </w:pPr>
    </w:p>
    <w:p w:rsidRPr="005B3636" w:rsidR="00B31222" w:rsidP="00563515" w:rsidRDefault="00B31222" w14:paraId="78F4AEDC" w14:textId="77777777">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C</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D</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S</w:t>
      </w:r>
    </w:p>
    <w:p w:rsidRPr="00563515" w:rsidR="00B31222" w:rsidP="00563515" w:rsidRDefault="00B31222" w14:paraId="5DE51D90" w14:textId="77777777">
      <w:pPr>
        <w:pStyle w:val="Prrafodelista"/>
        <w:tabs>
          <w:tab w:val="left" w:pos="567"/>
        </w:tabs>
        <w:spacing w:line="360" w:lineRule="auto"/>
        <w:ind w:left="0"/>
        <w:contextualSpacing w:val="0"/>
        <w:jc w:val="both"/>
        <w:rPr>
          <w:rFonts w:ascii="Palatino Linotype" w:hAnsi="Palatino Linotype" w:cs="Tahoma"/>
          <w:sz w:val="20"/>
          <w:szCs w:val="22"/>
        </w:rPr>
      </w:pPr>
    </w:p>
    <w:p w:rsidRPr="005B3636" w:rsidR="00DC1594" w:rsidP="00563515" w:rsidRDefault="00B31222" w14:paraId="39AC1007" w14:textId="77777777">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Pr="005B3636" w:rsidR="003D03E9">
        <w:rPr>
          <w:rFonts w:ascii="Palatino Linotype" w:hAnsi="Palatino Linotype" w:cs="Tahoma"/>
          <w:b/>
          <w:szCs w:val="22"/>
        </w:rPr>
        <w:t>s</w:t>
      </w:r>
      <w:r w:rsidRPr="005B3636">
        <w:rPr>
          <w:rFonts w:ascii="Palatino Linotype" w:hAnsi="Palatino Linotype" w:cs="Tahoma"/>
          <w:b/>
          <w:szCs w:val="22"/>
        </w:rPr>
        <w:t xml:space="preserve"> solicitud</w:t>
      </w:r>
      <w:r w:rsidRPr="005B3636" w:rsidR="003D03E9">
        <w:rPr>
          <w:rFonts w:ascii="Palatino Linotype" w:hAnsi="Palatino Linotype" w:cs="Tahoma"/>
          <w:b/>
          <w:szCs w:val="22"/>
        </w:rPr>
        <w:t>es</w:t>
      </w:r>
      <w:r w:rsidRPr="005B3636">
        <w:rPr>
          <w:rFonts w:ascii="Palatino Linotype" w:hAnsi="Palatino Linotype" w:cs="Tahoma"/>
          <w:b/>
          <w:szCs w:val="22"/>
        </w:rPr>
        <w:t xml:space="preserve"> de información. </w:t>
      </w:r>
    </w:p>
    <w:p w:rsidRPr="00563515" w:rsidR="00DC1594" w:rsidP="00563515" w:rsidRDefault="00DC1594" w14:paraId="18EFB9E8" w14:textId="77777777">
      <w:pPr>
        <w:pStyle w:val="Prrafodelista"/>
        <w:tabs>
          <w:tab w:val="left" w:pos="567"/>
        </w:tabs>
        <w:spacing w:line="360" w:lineRule="auto"/>
        <w:ind w:left="0"/>
        <w:contextualSpacing w:val="0"/>
        <w:jc w:val="both"/>
        <w:rPr>
          <w:rFonts w:ascii="Palatino Linotype" w:hAnsi="Palatino Linotype" w:cs="Tahoma"/>
          <w:sz w:val="18"/>
          <w:szCs w:val="22"/>
        </w:rPr>
      </w:pPr>
    </w:p>
    <w:p w:rsidR="00ED0246" w:rsidP="00ED0246" w:rsidRDefault="00ED0246" w14:paraId="3FBBB932" w14:textId="77777777">
      <w:pPr>
        <w:tabs>
          <w:tab w:val="left" w:pos="567"/>
        </w:tabs>
        <w:spacing w:line="360" w:lineRule="auto"/>
        <w:ind w:right="-28"/>
        <w:jc w:val="both"/>
        <w:rPr>
          <w:rFonts w:ascii="Palatino Linotype" w:hAnsi="Palatino Linotype" w:cs="Tahoma"/>
          <w:sz w:val="22"/>
          <w:szCs w:val="22"/>
        </w:rPr>
      </w:pPr>
      <w:r w:rsidRPr="00F54354">
        <w:rPr>
          <w:rFonts w:ascii="Palatino Linotype" w:hAnsi="Palatino Linotype" w:cs="Tahoma"/>
          <w:sz w:val="22"/>
          <w:szCs w:val="22"/>
        </w:rPr>
        <w:t>Con fechas</w:t>
      </w:r>
      <w:r w:rsidRPr="00F54354" w:rsidR="00FA5D86">
        <w:rPr>
          <w:rFonts w:ascii="Palatino Linotype" w:hAnsi="Palatino Linotype" w:cs="Tahoma"/>
          <w:sz w:val="22"/>
          <w:szCs w:val="22"/>
        </w:rPr>
        <w:t xml:space="preserve"> </w:t>
      </w:r>
      <w:r w:rsidR="00457674">
        <w:rPr>
          <w:rFonts w:ascii="Palatino Linotype" w:hAnsi="Palatino Linotype" w:cs="Tahoma"/>
          <w:sz w:val="22"/>
          <w:szCs w:val="22"/>
        </w:rPr>
        <w:t xml:space="preserve">veintitrés de febrero </w:t>
      </w:r>
      <w:r w:rsidRPr="00F54354" w:rsidR="00F54354">
        <w:rPr>
          <w:rFonts w:ascii="Palatino Linotype" w:hAnsi="Palatino Linotype" w:cs="Tahoma"/>
          <w:sz w:val="22"/>
          <w:szCs w:val="22"/>
        </w:rPr>
        <w:t>de dos mil veintidós</w:t>
      </w:r>
      <w:r w:rsidRPr="00F54354" w:rsidR="009551A7">
        <w:rPr>
          <w:rFonts w:ascii="Palatino Linotype" w:hAnsi="Palatino Linotype" w:cs="Tahoma"/>
          <w:sz w:val="22"/>
          <w:szCs w:val="22"/>
        </w:rPr>
        <w:t xml:space="preserve">, </w:t>
      </w:r>
      <w:r w:rsidR="00FA5D86">
        <w:rPr>
          <w:rFonts w:ascii="Palatino Linotype" w:hAnsi="Palatino Linotype" w:cs="Tahoma"/>
          <w:sz w:val="22"/>
          <w:szCs w:val="22"/>
        </w:rPr>
        <w:t>e</w:t>
      </w:r>
      <w:r>
        <w:rPr>
          <w:rFonts w:ascii="Palatino Linotype" w:hAnsi="Palatino Linotype" w:cs="Tahoma"/>
          <w:sz w:val="22"/>
          <w:szCs w:val="22"/>
        </w:rPr>
        <w:t>l</w:t>
      </w:r>
      <w:r w:rsidRPr="00A77BEE">
        <w:rPr>
          <w:rFonts w:ascii="Palatino Linotype" w:hAnsi="Palatino Linotype" w:cs="Tahoma"/>
          <w:sz w:val="22"/>
          <w:szCs w:val="22"/>
        </w:rPr>
        <w:t xml:space="preserve"> Particular presentó </w:t>
      </w:r>
      <w:r w:rsidR="00457674">
        <w:rPr>
          <w:rFonts w:ascii="Palatino Linotype" w:hAnsi="Palatino Linotype" w:cs="Tahoma"/>
          <w:sz w:val="22"/>
          <w:szCs w:val="22"/>
        </w:rPr>
        <w:t>dos</w:t>
      </w:r>
      <w:r w:rsidR="00013044">
        <w:rPr>
          <w:rFonts w:ascii="Palatino Linotype" w:hAnsi="Palatino Linotype" w:cs="Tahoma"/>
          <w:sz w:val="22"/>
          <w:szCs w:val="22"/>
        </w:rPr>
        <w:t xml:space="preserve"> </w:t>
      </w:r>
      <w:r w:rsidRPr="00A77BEE">
        <w:rPr>
          <w:rFonts w:ascii="Palatino Linotype" w:hAnsi="Palatino Linotype" w:cs="Tahoma"/>
          <w:sz w:val="22"/>
          <w:szCs w:val="22"/>
        </w:rPr>
        <w:t>solicitud</w:t>
      </w:r>
      <w:r>
        <w:rPr>
          <w:rFonts w:ascii="Palatino Linotype" w:hAnsi="Palatino Linotype" w:cs="Tahoma"/>
          <w:sz w:val="22"/>
          <w:szCs w:val="22"/>
        </w:rPr>
        <w:t>es</w:t>
      </w:r>
      <w:r w:rsidRPr="00A77BEE">
        <w:rPr>
          <w:rFonts w:ascii="Palatino Linotype" w:hAnsi="Palatino Linotype" w:cs="Tahoma"/>
          <w:sz w:val="22"/>
          <w:szCs w:val="22"/>
        </w:rPr>
        <w:t xml:space="preserve"> de</w:t>
      </w:r>
      <w:r>
        <w:rPr>
          <w:rFonts w:ascii="Palatino Linotype" w:hAnsi="Palatino Linotype" w:cs="Tahoma"/>
          <w:sz w:val="22"/>
          <w:szCs w:val="22"/>
        </w:rPr>
        <w:t xml:space="preserve"> </w:t>
      </w:r>
      <w:r w:rsidRPr="00A77BEE">
        <w:rPr>
          <w:rFonts w:ascii="Palatino Linotype" w:hAnsi="Palatino Linotype" w:cs="Tahoma"/>
          <w:sz w:val="22"/>
          <w:szCs w:val="22"/>
        </w:rPr>
        <w:t>acceso a la información pública a través</w:t>
      </w:r>
      <w:r>
        <w:rPr>
          <w:rFonts w:ascii="Palatino Linotype" w:hAnsi="Palatino Linotype" w:cs="Tahoma"/>
          <w:sz w:val="22"/>
          <w:szCs w:val="22"/>
        </w:rPr>
        <w:t xml:space="preserve"> del</w:t>
      </w:r>
      <w:r w:rsidRPr="00A77BEE">
        <w:rPr>
          <w:rFonts w:ascii="Palatino Linotype" w:hAnsi="Palatino Linotype" w:cs="Tahoma"/>
          <w:sz w:val="22"/>
          <w:szCs w:val="22"/>
        </w:rPr>
        <w:t xml:space="preserve"> </w:t>
      </w:r>
      <w:r w:rsidRPr="00A06F31">
        <w:rPr>
          <w:rFonts w:ascii="Palatino Linotype" w:hAnsi="Palatino Linotype" w:cs="Tahoma"/>
          <w:sz w:val="22"/>
          <w:szCs w:val="22"/>
        </w:rPr>
        <w:t xml:space="preserve">Sistema de Acceso a la </w:t>
      </w:r>
      <w:r>
        <w:rPr>
          <w:rFonts w:ascii="Palatino Linotype" w:hAnsi="Palatino Linotype" w:cs="Tahoma"/>
          <w:sz w:val="22"/>
          <w:szCs w:val="22"/>
        </w:rPr>
        <w:t xml:space="preserve">Información Mexiquense (SAIMEX), </w:t>
      </w:r>
      <w:r w:rsidRPr="00A77BEE">
        <w:rPr>
          <w:rFonts w:ascii="Palatino Linotype" w:hAnsi="Palatino Linotype" w:cs="Tahoma"/>
          <w:sz w:val="22"/>
          <w:szCs w:val="22"/>
        </w:rPr>
        <w:t xml:space="preserve">ante </w:t>
      </w:r>
      <w:r w:rsidR="00013044">
        <w:rPr>
          <w:rFonts w:ascii="Palatino Linotype" w:hAnsi="Palatino Linotype" w:cs="Tahoma"/>
          <w:sz w:val="22"/>
          <w:szCs w:val="22"/>
        </w:rPr>
        <w:t xml:space="preserve">el </w:t>
      </w:r>
      <w:r w:rsidR="00457674">
        <w:rPr>
          <w:rFonts w:ascii="Palatino Linotype" w:hAnsi="Palatino Linotype" w:cs="Tahoma"/>
          <w:sz w:val="22"/>
          <w:szCs w:val="22"/>
        </w:rPr>
        <w:t>Ayuntamiento de Tenancingo</w:t>
      </w:r>
      <w:r>
        <w:rPr>
          <w:rFonts w:ascii="Palatino Linotype" w:hAnsi="Palatino Linotype" w:cs="Tahoma"/>
          <w:sz w:val="22"/>
          <w:szCs w:val="22"/>
        </w:rPr>
        <w:t xml:space="preserve">, </w:t>
      </w:r>
      <w:r w:rsidRPr="00A77BEE">
        <w:rPr>
          <w:rFonts w:ascii="Palatino Linotype" w:hAnsi="Palatino Linotype" w:cs="Tahoma"/>
          <w:sz w:val="22"/>
          <w:szCs w:val="22"/>
        </w:rPr>
        <w:t>mediante l</w:t>
      </w:r>
      <w:r w:rsidR="0023474A">
        <w:rPr>
          <w:rFonts w:ascii="Palatino Linotype" w:hAnsi="Palatino Linotype" w:cs="Tahoma"/>
          <w:sz w:val="22"/>
          <w:szCs w:val="22"/>
        </w:rPr>
        <w:t>as</w:t>
      </w:r>
      <w:r w:rsidRPr="00A77BEE">
        <w:rPr>
          <w:rFonts w:ascii="Palatino Linotype" w:hAnsi="Palatino Linotype" w:cs="Tahoma"/>
          <w:sz w:val="22"/>
          <w:szCs w:val="22"/>
        </w:rPr>
        <w:t xml:space="preserve"> cual</w:t>
      </w:r>
      <w:r w:rsidR="0023474A">
        <w:rPr>
          <w:rFonts w:ascii="Palatino Linotype" w:hAnsi="Palatino Linotype" w:cs="Tahoma"/>
          <w:sz w:val="22"/>
          <w:szCs w:val="22"/>
        </w:rPr>
        <w:t>es</w:t>
      </w:r>
      <w:r>
        <w:rPr>
          <w:rFonts w:ascii="Palatino Linotype" w:hAnsi="Palatino Linotype" w:cs="Tahoma"/>
          <w:sz w:val="22"/>
          <w:szCs w:val="22"/>
        </w:rPr>
        <w:t xml:space="preserve"> </w:t>
      </w:r>
      <w:r w:rsidRPr="00A77BEE">
        <w:rPr>
          <w:rFonts w:ascii="Palatino Linotype" w:hAnsi="Palatino Linotype" w:cs="Tahoma"/>
          <w:sz w:val="22"/>
          <w:szCs w:val="22"/>
        </w:rPr>
        <w:t>requirió</w:t>
      </w:r>
      <w:r>
        <w:rPr>
          <w:rFonts w:ascii="Palatino Linotype" w:hAnsi="Palatino Linotype" w:cs="Tahoma"/>
          <w:sz w:val="22"/>
          <w:szCs w:val="22"/>
        </w:rPr>
        <w:t xml:space="preserve"> lo siguiente:</w:t>
      </w:r>
    </w:p>
    <w:p w:rsidRPr="00FA3C9F" w:rsidR="00ED0246" w:rsidP="00ED0246" w:rsidRDefault="00ED0246" w14:paraId="1FBC8AAF" w14:textId="77777777">
      <w:pPr>
        <w:tabs>
          <w:tab w:val="left" w:pos="567"/>
        </w:tabs>
        <w:spacing w:line="360" w:lineRule="auto"/>
        <w:ind w:right="-28"/>
        <w:jc w:val="both"/>
        <w:rPr>
          <w:rFonts w:ascii="Palatino Linotype" w:hAnsi="Palatino Linotype" w:cs="Tahoma"/>
          <w:sz w:val="16"/>
          <w:szCs w:val="22"/>
        </w:rPr>
      </w:pPr>
    </w:p>
    <w:tbl>
      <w:tblPr>
        <w:tblStyle w:val="Tablaconcuadrcula"/>
        <w:tblW w:w="9067" w:type="dxa"/>
        <w:tblLook w:val="04A0" w:firstRow="1" w:lastRow="0" w:firstColumn="1" w:lastColumn="0" w:noHBand="0" w:noVBand="1"/>
      </w:tblPr>
      <w:tblGrid>
        <w:gridCol w:w="421"/>
        <w:gridCol w:w="2835"/>
        <w:gridCol w:w="5811"/>
      </w:tblGrid>
      <w:tr w:rsidRPr="00C94337" w:rsidR="00ED0246" w:rsidTr="00ED0246" w14:paraId="5124BF13" w14:textId="77777777">
        <w:tc>
          <w:tcPr>
            <w:tcW w:w="421" w:type="dxa"/>
            <w:shd w:val="clear" w:color="auto" w:fill="D0CECE" w:themeFill="background2" w:themeFillShade="E6"/>
          </w:tcPr>
          <w:p w:rsidRPr="00ED0246" w:rsidR="00ED0246" w:rsidP="00ED0246" w:rsidRDefault="00ED0246" w14:paraId="1F21150C" w14:textId="77777777">
            <w:pPr>
              <w:tabs>
                <w:tab w:val="left" w:pos="567"/>
              </w:tabs>
              <w:ind w:right="-28"/>
              <w:contextualSpacing/>
              <w:jc w:val="both"/>
              <w:rPr>
                <w:rFonts w:ascii="Palatino Linotype" w:hAnsi="Palatino Linotype" w:cs="Tahoma"/>
              </w:rPr>
            </w:pPr>
          </w:p>
        </w:tc>
        <w:tc>
          <w:tcPr>
            <w:tcW w:w="2835" w:type="dxa"/>
            <w:shd w:val="clear" w:color="auto" w:fill="D0CECE" w:themeFill="background2" w:themeFillShade="E6"/>
          </w:tcPr>
          <w:p w:rsidRPr="00C94337" w:rsidR="00ED0246" w:rsidP="00ED0246" w:rsidRDefault="00ED0246" w14:paraId="53312D0C" w14:textId="77777777">
            <w:pPr>
              <w:tabs>
                <w:tab w:val="left" w:pos="567"/>
              </w:tabs>
              <w:ind w:right="-28"/>
              <w:contextualSpacing/>
              <w:jc w:val="both"/>
              <w:rPr>
                <w:rFonts w:ascii="Palatino Linotype" w:hAnsi="Palatino Linotype" w:cs="Tahoma"/>
                <w:b/>
              </w:rPr>
            </w:pPr>
            <w:r w:rsidRPr="00C94337">
              <w:rPr>
                <w:rFonts w:ascii="Palatino Linotype" w:hAnsi="Palatino Linotype" w:cs="Tahoma"/>
                <w:b/>
              </w:rPr>
              <w:t>FOLIO DE SOLICITUD</w:t>
            </w:r>
          </w:p>
        </w:tc>
        <w:tc>
          <w:tcPr>
            <w:tcW w:w="5811" w:type="dxa"/>
            <w:shd w:val="clear" w:color="auto" w:fill="D0CECE" w:themeFill="background2" w:themeFillShade="E6"/>
          </w:tcPr>
          <w:p w:rsidRPr="00C94337" w:rsidR="00ED0246" w:rsidP="00ED0246" w:rsidRDefault="00ED0246" w14:paraId="209A0E56" w14:textId="77777777">
            <w:pPr>
              <w:tabs>
                <w:tab w:val="left" w:pos="567"/>
              </w:tabs>
              <w:ind w:right="-28"/>
              <w:contextualSpacing/>
              <w:jc w:val="both"/>
              <w:rPr>
                <w:rFonts w:ascii="Palatino Linotype" w:hAnsi="Palatino Linotype" w:cs="Tahoma"/>
                <w:b/>
              </w:rPr>
            </w:pPr>
            <w:r w:rsidRPr="00C94337">
              <w:rPr>
                <w:rFonts w:ascii="Palatino Linotype" w:hAnsi="Palatino Linotype" w:cs="Tahoma"/>
                <w:b/>
              </w:rPr>
              <w:t>DESCRIPCIÓN CLARA Y PRECISA DE LA INFORMACIÓN SOLICITADA</w:t>
            </w:r>
          </w:p>
        </w:tc>
      </w:tr>
      <w:tr w:rsidRPr="00C94337" w:rsidR="00ED0246" w:rsidTr="00ED0246" w14:paraId="2BB17652" w14:textId="77777777">
        <w:tc>
          <w:tcPr>
            <w:tcW w:w="421" w:type="dxa"/>
          </w:tcPr>
          <w:p w:rsidRPr="00ED0246" w:rsidR="00ED0246" w:rsidP="00ED0246" w:rsidRDefault="00ED0246" w14:paraId="09C320D6"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1</w:t>
            </w:r>
          </w:p>
        </w:tc>
        <w:tc>
          <w:tcPr>
            <w:tcW w:w="2835" w:type="dxa"/>
          </w:tcPr>
          <w:p w:rsidRPr="00C94337" w:rsidR="00ED0246" w:rsidP="00ED0246" w:rsidRDefault="00457674" w14:paraId="1DCF588F" w14:textId="77777777">
            <w:pPr>
              <w:tabs>
                <w:tab w:val="left" w:pos="567"/>
              </w:tabs>
              <w:ind w:right="-28"/>
              <w:contextualSpacing/>
              <w:jc w:val="both"/>
              <w:rPr>
                <w:rFonts w:ascii="Palatino Linotype" w:hAnsi="Palatino Linotype" w:cs="Tahoma"/>
                <w:b/>
              </w:rPr>
            </w:pPr>
            <w:r w:rsidRPr="00457674">
              <w:rPr>
                <w:rFonts w:ascii="Palatino Linotype" w:hAnsi="Palatino Linotype" w:cs="Tahoma"/>
                <w:b/>
              </w:rPr>
              <w:t>00098/TENANCIN/IP/2022</w:t>
            </w:r>
          </w:p>
        </w:tc>
        <w:tc>
          <w:tcPr>
            <w:tcW w:w="5811" w:type="dxa"/>
          </w:tcPr>
          <w:p w:rsidRPr="00FA5D86" w:rsidR="00ED0246" w:rsidP="00F54354" w:rsidRDefault="00FA5D86" w14:paraId="36851CDF" w14:textId="77777777">
            <w:pPr>
              <w:tabs>
                <w:tab w:val="left" w:pos="567"/>
              </w:tabs>
              <w:ind w:right="-28"/>
              <w:contextualSpacing/>
              <w:jc w:val="both"/>
              <w:rPr>
                <w:rFonts w:ascii="Palatino Linotype" w:hAnsi="Palatino Linotype" w:cs="Tahoma"/>
              </w:rPr>
            </w:pPr>
            <w:r>
              <w:rPr>
                <w:rFonts w:ascii="Palatino Linotype" w:hAnsi="Palatino Linotype"/>
                <w:i/>
                <w:color w:val="000000"/>
              </w:rPr>
              <w:t>“</w:t>
            </w:r>
            <w:r w:rsidRPr="00457674" w:rsidR="00457674">
              <w:rPr>
                <w:rFonts w:ascii="Palatino Linotype" w:hAnsi="Palatino Linotype"/>
                <w:i/>
                <w:color w:val="000000"/>
              </w:rPr>
              <w:t>solicito información que diga las funciones y categoría de medina medina maría dolores y de bernal alva brenda elizabeth, así como área de trabajo, recibo de nomina, y listas de asistencia del 01 al 15 de enero, del 16 al 31 de enero, 1 al 15 de febrero y del 16 al 28 de febrero</w:t>
            </w:r>
            <w:r>
              <w:rPr>
                <w:rFonts w:ascii="Palatino Linotype" w:hAnsi="Palatino Linotype"/>
                <w:i/>
                <w:color w:val="000000"/>
              </w:rPr>
              <w:t xml:space="preserve">” </w:t>
            </w:r>
            <w:r>
              <w:rPr>
                <w:rFonts w:ascii="Palatino Linotype" w:hAnsi="Palatino Linotype"/>
                <w:color w:val="000000"/>
              </w:rPr>
              <w:t>(Sic)</w:t>
            </w:r>
          </w:p>
        </w:tc>
      </w:tr>
      <w:tr w:rsidRPr="00C94337" w:rsidR="00ED0246" w:rsidTr="00ED0246" w14:paraId="0CB6909D" w14:textId="77777777">
        <w:tc>
          <w:tcPr>
            <w:tcW w:w="421" w:type="dxa"/>
          </w:tcPr>
          <w:p w:rsidRPr="00ED0246" w:rsidR="00ED0246" w:rsidP="00ED0246" w:rsidRDefault="00ED0246" w14:paraId="5215036D" w14:textId="77777777">
            <w:pPr>
              <w:tabs>
                <w:tab w:val="left" w:pos="567"/>
              </w:tabs>
              <w:ind w:right="-28"/>
              <w:contextualSpacing/>
              <w:jc w:val="both"/>
              <w:rPr>
                <w:rFonts w:ascii="Palatino Linotype" w:hAnsi="Palatino Linotype" w:cs="Tahoma"/>
              </w:rPr>
            </w:pPr>
            <w:r w:rsidRPr="00ED0246">
              <w:rPr>
                <w:rFonts w:ascii="Palatino Linotype" w:hAnsi="Palatino Linotype" w:cs="Tahoma"/>
              </w:rPr>
              <w:t>2</w:t>
            </w:r>
          </w:p>
        </w:tc>
        <w:tc>
          <w:tcPr>
            <w:tcW w:w="2835" w:type="dxa"/>
          </w:tcPr>
          <w:p w:rsidRPr="00C94337" w:rsidR="00ED0246" w:rsidP="00457674" w:rsidRDefault="00457674" w14:paraId="0B314C0F" w14:textId="77777777">
            <w:pPr>
              <w:tabs>
                <w:tab w:val="left" w:pos="567"/>
              </w:tabs>
              <w:ind w:right="-28"/>
              <w:contextualSpacing/>
              <w:jc w:val="both"/>
              <w:rPr>
                <w:rFonts w:ascii="Palatino Linotype" w:hAnsi="Palatino Linotype" w:cs="Tahoma"/>
                <w:b/>
              </w:rPr>
            </w:pPr>
            <w:r w:rsidRPr="00457674">
              <w:rPr>
                <w:rFonts w:ascii="Palatino Linotype" w:hAnsi="Palatino Linotype" w:cs="Tahoma"/>
                <w:b/>
              </w:rPr>
              <w:t>0009</w:t>
            </w:r>
            <w:r>
              <w:rPr>
                <w:rFonts w:ascii="Palatino Linotype" w:hAnsi="Palatino Linotype" w:cs="Tahoma"/>
                <w:b/>
              </w:rPr>
              <w:t>9</w:t>
            </w:r>
            <w:r w:rsidRPr="00457674">
              <w:rPr>
                <w:rFonts w:ascii="Palatino Linotype" w:hAnsi="Palatino Linotype" w:cs="Tahoma"/>
                <w:b/>
              </w:rPr>
              <w:t>/TENANCIN/IP/2022</w:t>
            </w:r>
          </w:p>
        </w:tc>
        <w:tc>
          <w:tcPr>
            <w:tcW w:w="5811" w:type="dxa"/>
          </w:tcPr>
          <w:p w:rsidRPr="00FA5D86" w:rsidR="00ED0246" w:rsidP="00A0346D" w:rsidRDefault="00FA5D86" w14:paraId="7D3F9EA8" w14:textId="77777777">
            <w:pPr>
              <w:tabs>
                <w:tab w:val="left" w:pos="567"/>
              </w:tabs>
              <w:ind w:right="-28"/>
              <w:contextualSpacing/>
              <w:jc w:val="both"/>
              <w:rPr>
                <w:rFonts w:ascii="Palatino Linotype" w:hAnsi="Palatino Linotype" w:cs="Tahoma"/>
              </w:rPr>
            </w:pPr>
            <w:r>
              <w:rPr>
                <w:rFonts w:ascii="Palatino Linotype" w:hAnsi="Palatino Linotype" w:cs="Tahoma"/>
                <w:i/>
              </w:rPr>
              <w:t>“</w:t>
            </w:r>
            <w:r w:rsidRPr="00457674" w:rsidR="00457674">
              <w:rPr>
                <w:rFonts w:ascii="Palatino Linotype" w:hAnsi="Palatino Linotype" w:cs="Tahoma"/>
                <w:i/>
              </w:rPr>
              <w:t>solicito información de todos los servidores públicos adscritos a las regidurías del ayuntamiento, sindicatura y presidencia, en la que contenga currículum, gafete, recibo de nomina y listas de asistencia de las dos quincenas de enero y febrero</w:t>
            </w:r>
            <w:r>
              <w:rPr>
                <w:rFonts w:ascii="Palatino Linotype" w:hAnsi="Palatino Linotype" w:cs="Tahoma"/>
                <w:i/>
              </w:rPr>
              <w:t xml:space="preserve">” </w:t>
            </w:r>
            <w:r>
              <w:rPr>
                <w:rFonts w:ascii="Palatino Linotype" w:hAnsi="Palatino Linotype" w:cs="Tahoma"/>
              </w:rPr>
              <w:t>(Sic)</w:t>
            </w:r>
          </w:p>
        </w:tc>
      </w:tr>
    </w:tbl>
    <w:p w:rsidR="003569DB" w:rsidP="00563515" w:rsidRDefault="003569DB" w14:paraId="52D69AFF" w14:textId="77777777">
      <w:pPr>
        <w:tabs>
          <w:tab w:val="left" w:pos="4667"/>
        </w:tabs>
        <w:spacing w:line="360" w:lineRule="auto"/>
        <w:ind w:left="567" w:right="567"/>
        <w:jc w:val="both"/>
        <w:rPr>
          <w:rFonts w:ascii="Palatino Linotype" w:hAnsi="Palatino Linotype" w:cs="Tahoma"/>
          <w:b/>
          <w:bCs/>
        </w:rPr>
      </w:pPr>
    </w:p>
    <w:p w:rsidRPr="005B3636" w:rsidR="003B2E72" w:rsidP="00563515" w:rsidRDefault="003B2E72" w14:paraId="0E04F8D0" w14:textId="77777777">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rsidRPr="005B3636" w:rsidR="003B2E72" w:rsidP="00563515" w:rsidRDefault="00735370" w14:paraId="6FCA04AC" w14:textId="77777777">
      <w:pPr>
        <w:spacing w:line="360" w:lineRule="auto"/>
        <w:ind w:left="567" w:right="567"/>
        <w:jc w:val="both"/>
        <w:rPr>
          <w:rFonts w:ascii="Palatino Linotype" w:hAnsi="Palatino Linotype" w:cs="Tahoma"/>
          <w:bCs/>
        </w:rPr>
      </w:pPr>
      <w:r>
        <w:rPr>
          <w:rFonts w:ascii="Palatino Linotype" w:hAnsi="Palatino Linotype" w:cs="Arial"/>
          <w:bCs/>
        </w:rPr>
        <w:lastRenderedPageBreak/>
        <w:t>La modalidad de entrega que escogió la Particular para que se le entregará la información solicitada en las solicitudes de acceso a la información fue a</w:t>
      </w:r>
      <w:r w:rsidRPr="005B3636" w:rsidR="003B2E72">
        <w:rPr>
          <w:rFonts w:ascii="Palatino Linotype" w:hAnsi="Palatino Linotype" w:cs="Arial"/>
          <w:bCs/>
        </w:rPr>
        <w:t xml:space="preserve"> través del SAIMEX</w:t>
      </w:r>
    </w:p>
    <w:p w:rsidRPr="00563515" w:rsidR="00CE19ED" w:rsidP="00563515" w:rsidRDefault="00CE19ED" w14:paraId="342234C5" w14:textId="77777777">
      <w:pPr>
        <w:spacing w:line="360" w:lineRule="auto"/>
        <w:jc w:val="both"/>
        <w:rPr>
          <w:rFonts w:ascii="Palatino Linotype" w:hAnsi="Palatino Linotype" w:cs="Tahoma"/>
          <w:bCs/>
          <w:sz w:val="14"/>
          <w:szCs w:val="24"/>
        </w:rPr>
      </w:pPr>
    </w:p>
    <w:p w:rsidRPr="005B3636" w:rsidR="00F153C2" w:rsidP="00F153C2" w:rsidRDefault="006C1B1D" w14:paraId="1F4F2DD4" w14:textId="77777777">
      <w:pPr>
        <w:pStyle w:val="Prrafodelista"/>
        <w:tabs>
          <w:tab w:val="left" w:pos="567"/>
        </w:tabs>
        <w:spacing w:line="360" w:lineRule="auto"/>
        <w:ind w:left="0"/>
        <w:contextualSpacing w:val="0"/>
        <w:jc w:val="both"/>
        <w:rPr>
          <w:rFonts w:ascii="Palatino Linotype" w:hAnsi="Palatino Linotype" w:cs="Tahoma"/>
          <w:b/>
        </w:rPr>
      </w:pPr>
      <w:r w:rsidRPr="005B3636">
        <w:rPr>
          <w:rFonts w:ascii="Palatino Linotype" w:hAnsi="Palatino Linotype" w:cs="Tahoma"/>
          <w:b/>
        </w:rPr>
        <w:t>II</w:t>
      </w:r>
      <w:r w:rsidRPr="005B3636" w:rsidR="00C55151">
        <w:rPr>
          <w:rFonts w:ascii="Palatino Linotype" w:hAnsi="Palatino Linotype" w:cs="Tahoma"/>
          <w:b/>
        </w:rPr>
        <w:t xml:space="preserve">. </w:t>
      </w:r>
      <w:r w:rsidRPr="005B3636" w:rsidR="00F153C2">
        <w:rPr>
          <w:rFonts w:ascii="Palatino Linotype" w:hAnsi="Palatino Linotype" w:cs="Tahoma"/>
          <w:b/>
        </w:rPr>
        <w:t>Respuestas del Sujeto Obligado.</w:t>
      </w:r>
    </w:p>
    <w:p w:rsidR="00267A91" w:rsidP="00563515" w:rsidRDefault="00267A91" w14:paraId="3B9DE3B3" w14:textId="77777777">
      <w:pPr>
        <w:pStyle w:val="Prrafodelista"/>
        <w:tabs>
          <w:tab w:val="left" w:pos="567"/>
        </w:tabs>
        <w:spacing w:line="360" w:lineRule="auto"/>
        <w:ind w:left="0"/>
        <w:contextualSpacing w:val="0"/>
        <w:jc w:val="both"/>
        <w:rPr>
          <w:rFonts w:ascii="Palatino Linotype" w:hAnsi="Palatino Linotype" w:cs="Tahoma"/>
          <w:b/>
        </w:rPr>
      </w:pPr>
    </w:p>
    <w:p w:rsidRPr="00457674" w:rsidR="00F153C2" w:rsidP="00F153C2" w:rsidRDefault="00267A91" w14:paraId="33352105" w14:textId="77777777">
      <w:pPr>
        <w:tabs>
          <w:tab w:val="left" w:pos="4667"/>
          <w:tab w:val="left" w:pos="8222"/>
        </w:tabs>
        <w:spacing w:line="360" w:lineRule="auto"/>
        <w:ind w:right="-28"/>
        <w:jc w:val="both"/>
        <w:rPr>
          <w:rFonts w:ascii="Palatino Linotype" w:hAnsi="Palatino Linotype" w:cs="Tahoma"/>
          <w:bCs/>
          <w:sz w:val="22"/>
          <w:szCs w:val="22"/>
        </w:rPr>
      </w:pPr>
      <w:r w:rsidRPr="00E55073">
        <w:rPr>
          <w:rFonts w:ascii="Palatino Linotype" w:hAnsi="Palatino Linotype" w:cs="Tahoma"/>
          <w:bCs/>
          <w:sz w:val="22"/>
          <w:szCs w:val="22"/>
        </w:rPr>
        <w:t xml:space="preserve">Con fecha </w:t>
      </w:r>
      <w:r w:rsidR="00457674">
        <w:rPr>
          <w:rFonts w:ascii="Palatino Linotype" w:hAnsi="Palatino Linotype" w:cs="Tahoma"/>
          <w:bCs/>
          <w:sz w:val="22"/>
          <w:szCs w:val="22"/>
        </w:rPr>
        <w:t>dieciséis de marzo</w:t>
      </w:r>
      <w:r w:rsidR="003724C7">
        <w:rPr>
          <w:rFonts w:ascii="Palatino Linotype" w:hAnsi="Palatino Linotype" w:cs="Tahoma"/>
          <w:bCs/>
          <w:sz w:val="22"/>
          <w:szCs w:val="22"/>
        </w:rPr>
        <w:t xml:space="preserve">, </w:t>
      </w:r>
      <w:r>
        <w:rPr>
          <w:rFonts w:ascii="Palatino Linotype" w:hAnsi="Palatino Linotype" w:cs="Tahoma"/>
          <w:bCs/>
          <w:sz w:val="22"/>
          <w:szCs w:val="22"/>
        </w:rPr>
        <w:t>de dos mil veinti</w:t>
      </w:r>
      <w:r w:rsidR="00F153C2">
        <w:rPr>
          <w:rFonts w:ascii="Palatino Linotype" w:hAnsi="Palatino Linotype" w:cs="Tahoma"/>
          <w:bCs/>
          <w:sz w:val="22"/>
          <w:szCs w:val="22"/>
        </w:rPr>
        <w:t>dós</w:t>
      </w:r>
      <w:r w:rsidRPr="00E55073">
        <w:rPr>
          <w:rFonts w:ascii="Palatino Linotype" w:hAnsi="Palatino Linotype" w:cs="Tahoma"/>
          <w:bCs/>
          <w:sz w:val="22"/>
          <w:szCs w:val="22"/>
        </w:rPr>
        <w:t xml:space="preserve">, a través del Sistema de Acceso a la Información Mexiquense (SAIMEX), </w:t>
      </w:r>
      <w:r w:rsidRPr="00331DCC" w:rsidR="00F153C2">
        <w:rPr>
          <w:rFonts w:ascii="Palatino Linotype" w:hAnsi="Palatino Linotype" w:eastAsia="Calibri" w:cs="Tahoma"/>
          <w:bCs/>
          <w:sz w:val="22"/>
          <w:szCs w:val="22"/>
          <w:lang w:val="es-ES" w:eastAsia="en-US"/>
        </w:rPr>
        <w:t>la Unidad de Transparencia del Sujeto Obligado notificó al Particular la</w:t>
      </w:r>
      <w:r w:rsidR="00F153C2">
        <w:rPr>
          <w:rFonts w:ascii="Palatino Linotype" w:hAnsi="Palatino Linotype" w:eastAsia="Calibri" w:cs="Tahoma"/>
          <w:bCs/>
          <w:sz w:val="22"/>
          <w:szCs w:val="22"/>
          <w:lang w:val="es-ES" w:eastAsia="en-US"/>
        </w:rPr>
        <w:t>s</w:t>
      </w:r>
      <w:r w:rsidRPr="00331DCC" w:rsidR="00F153C2">
        <w:rPr>
          <w:rFonts w:ascii="Palatino Linotype" w:hAnsi="Palatino Linotype" w:eastAsia="Calibri" w:cs="Tahoma"/>
          <w:bCs/>
          <w:sz w:val="22"/>
          <w:szCs w:val="22"/>
          <w:lang w:val="es-ES" w:eastAsia="en-US"/>
        </w:rPr>
        <w:t xml:space="preserve"> respuesta</w:t>
      </w:r>
      <w:r w:rsidR="00F153C2">
        <w:rPr>
          <w:rFonts w:ascii="Palatino Linotype" w:hAnsi="Palatino Linotype" w:eastAsia="Calibri" w:cs="Tahoma"/>
          <w:bCs/>
          <w:sz w:val="22"/>
          <w:szCs w:val="22"/>
          <w:lang w:val="es-ES" w:eastAsia="en-US"/>
        </w:rPr>
        <w:t>s</w:t>
      </w:r>
      <w:r w:rsidRPr="00331DCC" w:rsidR="00F153C2">
        <w:rPr>
          <w:rFonts w:ascii="Palatino Linotype" w:hAnsi="Palatino Linotype" w:eastAsia="Calibri" w:cs="Tahoma"/>
          <w:bCs/>
          <w:sz w:val="22"/>
          <w:szCs w:val="22"/>
          <w:lang w:val="es-ES" w:eastAsia="en-US"/>
        </w:rPr>
        <w:t xml:space="preserve"> a sus solicitudes de acceso a la información, </w:t>
      </w:r>
      <w:r w:rsidR="00F153C2">
        <w:rPr>
          <w:rFonts w:ascii="Palatino Linotype" w:hAnsi="Palatino Linotype" w:eastAsia="Calibri" w:cs="Tahoma"/>
          <w:bCs/>
          <w:sz w:val="22"/>
          <w:szCs w:val="22"/>
          <w:lang w:val="es-ES" w:eastAsia="en-US"/>
        </w:rPr>
        <w:t xml:space="preserve">como se </w:t>
      </w:r>
      <w:r w:rsidRPr="003724C7" w:rsidR="00F153C2">
        <w:rPr>
          <w:rFonts w:ascii="Palatino Linotype" w:hAnsi="Palatino Linotype" w:eastAsia="Calibri" w:cs="Tahoma"/>
          <w:bCs/>
          <w:sz w:val="22"/>
          <w:szCs w:val="22"/>
          <w:lang w:val="es-ES" w:eastAsia="en-US"/>
        </w:rPr>
        <w:t>muestra a continuación:</w:t>
      </w:r>
    </w:p>
    <w:p w:rsidR="00B1326C" w:rsidP="00B1326C" w:rsidRDefault="00B1326C" w14:paraId="1840923D" w14:textId="77777777">
      <w:pPr>
        <w:tabs>
          <w:tab w:val="left" w:pos="4667"/>
        </w:tabs>
        <w:spacing w:line="360" w:lineRule="auto"/>
        <w:ind w:right="567"/>
        <w:jc w:val="both"/>
        <w:rPr>
          <w:rFonts w:ascii="Palatino Linotype" w:hAnsi="Palatino Linotype" w:cs="Tahoma"/>
          <w:b/>
          <w:sz w:val="22"/>
        </w:rPr>
      </w:pPr>
    </w:p>
    <w:tbl>
      <w:tblPr>
        <w:tblStyle w:val="Tablaconcuadrcula"/>
        <w:tblW w:w="9067" w:type="dxa"/>
        <w:tblLook w:val="04A0" w:firstRow="1" w:lastRow="0" w:firstColumn="1" w:lastColumn="0" w:noHBand="0" w:noVBand="1"/>
      </w:tblPr>
      <w:tblGrid>
        <w:gridCol w:w="416"/>
        <w:gridCol w:w="2771"/>
        <w:gridCol w:w="5880"/>
      </w:tblGrid>
      <w:tr w:rsidRPr="00091425" w:rsidR="00457674" w:rsidTr="0069047C" w14:paraId="4B9B5178" w14:textId="77777777">
        <w:tc>
          <w:tcPr>
            <w:tcW w:w="416" w:type="dxa"/>
            <w:shd w:val="clear" w:color="auto" w:fill="D0CECE" w:themeFill="background2" w:themeFillShade="E6"/>
          </w:tcPr>
          <w:p w:rsidRPr="00091425" w:rsidR="00457674" w:rsidP="00410542" w:rsidRDefault="00457674" w14:paraId="0036E456" w14:textId="77777777">
            <w:pPr>
              <w:tabs>
                <w:tab w:val="left" w:pos="4667"/>
              </w:tabs>
              <w:spacing w:line="360" w:lineRule="auto"/>
              <w:ind w:right="567"/>
              <w:jc w:val="both"/>
              <w:rPr>
                <w:rFonts w:ascii="Palatino Linotype" w:hAnsi="Palatino Linotype" w:cs="Tahoma"/>
                <w:b/>
              </w:rPr>
            </w:pPr>
          </w:p>
        </w:tc>
        <w:tc>
          <w:tcPr>
            <w:tcW w:w="2771" w:type="dxa"/>
            <w:shd w:val="clear" w:color="auto" w:fill="D0CECE" w:themeFill="background2" w:themeFillShade="E6"/>
          </w:tcPr>
          <w:p w:rsidRPr="00091425" w:rsidR="00457674" w:rsidP="00410542" w:rsidRDefault="00457674" w14:paraId="54E2773B" w14:textId="77777777">
            <w:pPr>
              <w:tabs>
                <w:tab w:val="left" w:pos="567"/>
              </w:tabs>
              <w:ind w:right="-28"/>
              <w:contextualSpacing/>
              <w:jc w:val="both"/>
              <w:rPr>
                <w:rFonts w:ascii="Palatino Linotype" w:hAnsi="Palatino Linotype" w:cs="Tahoma"/>
                <w:b/>
              </w:rPr>
            </w:pPr>
            <w:r w:rsidRPr="00091425">
              <w:rPr>
                <w:rFonts w:ascii="Palatino Linotype" w:hAnsi="Palatino Linotype" w:cs="Tahoma"/>
                <w:b/>
              </w:rPr>
              <w:t>FOLIO DE SOLICITUD</w:t>
            </w:r>
          </w:p>
        </w:tc>
        <w:tc>
          <w:tcPr>
            <w:tcW w:w="5880" w:type="dxa"/>
            <w:shd w:val="clear" w:color="auto" w:fill="D0CECE" w:themeFill="background2" w:themeFillShade="E6"/>
          </w:tcPr>
          <w:p w:rsidRPr="00091425" w:rsidR="00457674" w:rsidP="00410542" w:rsidRDefault="00457674" w14:paraId="0F04F0EC" w14:textId="77777777">
            <w:pPr>
              <w:tabs>
                <w:tab w:val="left" w:pos="4667"/>
              </w:tabs>
              <w:spacing w:line="360" w:lineRule="auto"/>
              <w:ind w:right="567"/>
              <w:jc w:val="center"/>
              <w:rPr>
                <w:rFonts w:ascii="Palatino Linotype" w:hAnsi="Palatino Linotype" w:cs="Tahoma"/>
                <w:b/>
              </w:rPr>
            </w:pPr>
            <w:r w:rsidRPr="00091425">
              <w:rPr>
                <w:rFonts w:ascii="Palatino Linotype" w:hAnsi="Palatino Linotype" w:cs="Tahoma"/>
                <w:b/>
              </w:rPr>
              <w:t>RESPUESTA</w:t>
            </w:r>
          </w:p>
        </w:tc>
      </w:tr>
      <w:tr w:rsidRPr="00091425" w:rsidR="00457674" w:rsidTr="0069047C" w14:paraId="72566438" w14:textId="77777777">
        <w:tc>
          <w:tcPr>
            <w:tcW w:w="416" w:type="dxa"/>
          </w:tcPr>
          <w:p w:rsidRPr="00091425" w:rsidR="00457674" w:rsidP="00457674" w:rsidRDefault="00457674" w14:paraId="20914A3A" w14:textId="77777777">
            <w:pPr>
              <w:tabs>
                <w:tab w:val="left" w:pos="567"/>
              </w:tabs>
              <w:ind w:right="-28"/>
              <w:contextualSpacing/>
              <w:jc w:val="both"/>
              <w:rPr>
                <w:rFonts w:ascii="Palatino Linotype" w:hAnsi="Palatino Linotype" w:cs="Tahoma"/>
              </w:rPr>
            </w:pPr>
            <w:r w:rsidRPr="00091425">
              <w:rPr>
                <w:rFonts w:ascii="Palatino Linotype" w:hAnsi="Palatino Linotype" w:cs="Tahoma"/>
              </w:rPr>
              <w:t>1</w:t>
            </w:r>
          </w:p>
        </w:tc>
        <w:tc>
          <w:tcPr>
            <w:tcW w:w="2771" w:type="dxa"/>
          </w:tcPr>
          <w:p w:rsidRPr="00C94337" w:rsidR="00457674" w:rsidP="00457674" w:rsidRDefault="00457674" w14:paraId="00D9608D" w14:textId="77777777">
            <w:pPr>
              <w:tabs>
                <w:tab w:val="left" w:pos="567"/>
              </w:tabs>
              <w:ind w:right="-28"/>
              <w:contextualSpacing/>
              <w:jc w:val="both"/>
              <w:rPr>
                <w:rFonts w:ascii="Palatino Linotype" w:hAnsi="Palatino Linotype" w:cs="Tahoma"/>
                <w:b/>
              </w:rPr>
            </w:pPr>
            <w:r w:rsidRPr="00457674">
              <w:rPr>
                <w:rFonts w:ascii="Palatino Linotype" w:hAnsi="Palatino Linotype" w:cs="Tahoma"/>
                <w:b/>
              </w:rPr>
              <w:t>00098/TENANCIN/IP/2022</w:t>
            </w:r>
          </w:p>
        </w:tc>
        <w:tc>
          <w:tcPr>
            <w:tcW w:w="5880" w:type="dxa"/>
          </w:tcPr>
          <w:p w:rsidR="00457674" w:rsidP="00457674" w:rsidRDefault="00457674" w14:paraId="2E59ADA8" w14:textId="37A5B6F8">
            <w:pPr>
              <w:tabs>
                <w:tab w:val="left" w:pos="4667"/>
              </w:tabs>
              <w:spacing w:line="360" w:lineRule="auto"/>
              <w:jc w:val="both"/>
              <w:rPr>
                <w:rFonts w:ascii="Palatino Linotype" w:hAnsi="Palatino Linotype" w:cs="Tahoma"/>
              </w:rPr>
            </w:pPr>
            <w:r>
              <w:rPr>
                <w:rFonts w:ascii="Palatino Linotype" w:hAnsi="Palatino Linotype" w:cs="Tahoma"/>
              </w:rPr>
              <w:t xml:space="preserve">El </w:t>
            </w:r>
            <w:r w:rsidR="0069047C">
              <w:rPr>
                <w:rFonts w:ascii="Palatino Linotype" w:hAnsi="Palatino Linotype" w:cs="Tahoma"/>
              </w:rPr>
              <w:t xml:space="preserve">Sujeto </w:t>
            </w:r>
            <w:r>
              <w:rPr>
                <w:rFonts w:ascii="Palatino Linotype" w:hAnsi="Palatino Linotype" w:cs="Tahoma"/>
              </w:rPr>
              <w:t>Obligado adjunt</w:t>
            </w:r>
            <w:r w:rsidR="00E31553">
              <w:rPr>
                <w:rFonts w:ascii="Palatino Linotype" w:hAnsi="Palatino Linotype" w:cs="Tahoma"/>
              </w:rPr>
              <w:t>ó</w:t>
            </w:r>
            <w:r>
              <w:rPr>
                <w:rFonts w:ascii="Palatino Linotype" w:hAnsi="Palatino Linotype" w:cs="Tahoma"/>
              </w:rPr>
              <w:t xml:space="preserve"> un oficio suscrito por el Coordinador de Recursos Humanos en el que manifestó lo siguiente:</w:t>
            </w:r>
          </w:p>
          <w:p w:rsidRPr="0069047C" w:rsidR="00457674" w:rsidP="00457674" w:rsidRDefault="0069047C" w14:paraId="4167D4DB" w14:textId="77777777">
            <w:pPr>
              <w:tabs>
                <w:tab w:val="left" w:pos="4667"/>
              </w:tabs>
              <w:spacing w:line="360" w:lineRule="auto"/>
              <w:jc w:val="both"/>
              <w:rPr>
                <w:rFonts w:ascii="Palatino Linotype" w:hAnsi="Palatino Linotype" w:cs="Tahoma"/>
                <w:i/>
              </w:rPr>
            </w:pPr>
            <w:r w:rsidRPr="0069047C">
              <w:rPr>
                <w:rFonts w:ascii="Palatino Linotype" w:hAnsi="Palatino Linotype" w:cs="Tahoma"/>
                <w:i/>
              </w:rPr>
              <w:t>“…</w:t>
            </w:r>
          </w:p>
          <w:p w:rsidRPr="0069047C" w:rsidR="0069047C" w:rsidP="00457674" w:rsidRDefault="0069047C" w14:paraId="475DBE32" w14:textId="77777777">
            <w:pPr>
              <w:tabs>
                <w:tab w:val="left" w:pos="4667"/>
              </w:tabs>
              <w:spacing w:line="360" w:lineRule="auto"/>
              <w:jc w:val="both"/>
              <w:rPr>
                <w:rFonts w:ascii="Palatino Linotype" w:hAnsi="Palatino Linotype" w:cs="Tahoma"/>
              </w:rPr>
            </w:pPr>
            <w:r w:rsidRPr="0069047C">
              <w:rPr>
                <w:rFonts w:ascii="Palatino Linotype" w:hAnsi="Palatino Linotype" w:cs="Tahoma"/>
                <w:b/>
                <w:i/>
              </w:rPr>
              <w:t xml:space="preserve">Inciso </w:t>
            </w:r>
            <w:r>
              <w:rPr>
                <w:rFonts w:ascii="Palatino Linotype" w:hAnsi="Palatino Linotype" w:cs="Tahoma"/>
                <w:b/>
                <w:i/>
              </w:rPr>
              <w:t xml:space="preserve">1) </w:t>
            </w:r>
            <w:r>
              <w:rPr>
                <w:rFonts w:ascii="Palatino Linotype" w:hAnsi="Palatino Linotype" w:cs="Tahoma"/>
                <w:i/>
              </w:rPr>
              <w:t>informo a usted que esta coordinación no cuenta con los recibos de nómina, de igual manera anexo a la presente las listas de asistencia solicitadas.”</w:t>
            </w:r>
          </w:p>
        </w:tc>
      </w:tr>
      <w:tr w:rsidRPr="00091425" w:rsidR="00457674" w:rsidTr="0069047C" w14:paraId="2C9F3F56" w14:textId="77777777">
        <w:tc>
          <w:tcPr>
            <w:tcW w:w="416" w:type="dxa"/>
          </w:tcPr>
          <w:p w:rsidRPr="00091425" w:rsidR="00457674" w:rsidP="00457674" w:rsidRDefault="00457674" w14:paraId="774FB34C" w14:textId="77777777">
            <w:pPr>
              <w:tabs>
                <w:tab w:val="left" w:pos="567"/>
              </w:tabs>
              <w:ind w:right="-28"/>
              <w:contextualSpacing/>
              <w:jc w:val="both"/>
              <w:rPr>
                <w:rFonts w:ascii="Palatino Linotype" w:hAnsi="Palatino Linotype" w:cs="Tahoma"/>
              </w:rPr>
            </w:pPr>
            <w:r w:rsidRPr="00091425">
              <w:rPr>
                <w:rFonts w:ascii="Palatino Linotype" w:hAnsi="Palatino Linotype" w:cs="Tahoma"/>
              </w:rPr>
              <w:t>2</w:t>
            </w:r>
          </w:p>
        </w:tc>
        <w:tc>
          <w:tcPr>
            <w:tcW w:w="2771" w:type="dxa"/>
          </w:tcPr>
          <w:p w:rsidRPr="00C94337" w:rsidR="00457674" w:rsidP="00457674" w:rsidRDefault="00457674" w14:paraId="479E6DA9" w14:textId="77777777">
            <w:pPr>
              <w:tabs>
                <w:tab w:val="left" w:pos="567"/>
              </w:tabs>
              <w:ind w:right="-28"/>
              <w:contextualSpacing/>
              <w:jc w:val="both"/>
              <w:rPr>
                <w:rFonts w:ascii="Palatino Linotype" w:hAnsi="Palatino Linotype" w:cs="Tahoma"/>
                <w:b/>
              </w:rPr>
            </w:pPr>
            <w:r w:rsidRPr="00457674">
              <w:rPr>
                <w:rFonts w:ascii="Palatino Linotype" w:hAnsi="Palatino Linotype" w:cs="Tahoma"/>
                <w:b/>
              </w:rPr>
              <w:t>0009</w:t>
            </w:r>
            <w:r>
              <w:rPr>
                <w:rFonts w:ascii="Palatino Linotype" w:hAnsi="Palatino Linotype" w:cs="Tahoma"/>
                <w:b/>
              </w:rPr>
              <w:t>9</w:t>
            </w:r>
            <w:r w:rsidRPr="00457674">
              <w:rPr>
                <w:rFonts w:ascii="Palatino Linotype" w:hAnsi="Palatino Linotype" w:cs="Tahoma"/>
                <w:b/>
              </w:rPr>
              <w:t>/TENANCIN/IP/2022</w:t>
            </w:r>
          </w:p>
        </w:tc>
        <w:tc>
          <w:tcPr>
            <w:tcW w:w="5880" w:type="dxa"/>
          </w:tcPr>
          <w:p w:rsidR="0069047C" w:rsidP="0069047C" w:rsidRDefault="0069047C" w14:paraId="23E1BA66" w14:textId="39509621">
            <w:pPr>
              <w:tabs>
                <w:tab w:val="left" w:pos="4667"/>
              </w:tabs>
              <w:spacing w:line="360" w:lineRule="auto"/>
              <w:jc w:val="both"/>
              <w:rPr>
                <w:rFonts w:ascii="Palatino Linotype" w:hAnsi="Palatino Linotype" w:cs="Tahoma"/>
              </w:rPr>
            </w:pPr>
            <w:r>
              <w:rPr>
                <w:rFonts w:ascii="Palatino Linotype" w:hAnsi="Palatino Linotype" w:cs="Tahoma"/>
              </w:rPr>
              <w:t>El Sujeto Obligado adjunt</w:t>
            </w:r>
            <w:r w:rsidR="00E31553">
              <w:rPr>
                <w:rFonts w:ascii="Palatino Linotype" w:hAnsi="Palatino Linotype" w:cs="Tahoma"/>
              </w:rPr>
              <w:t>ó</w:t>
            </w:r>
            <w:r>
              <w:rPr>
                <w:rFonts w:ascii="Palatino Linotype" w:hAnsi="Palatino Linotype" w:cs="Tahoma"/>
              </w:rPr>
              <w:t xml:space="preserve"> un oficio suscrito por el Coordinador de Recursos Humanos en el que manifestó lo siguiente:</w:t>
            </w:r>
          </w:p>
          <w:p w:rsidR="0069047C" w:rsidP="0069047C" w:rsidRDefault="0069047C" w14:paraId="25B891E7" w14:textId="77777777">
            <w:pPr>
              <w:tabs>
                <w:tab w:val="left" w:pos="4667"/>
              </w:tabs>
              <w:spacing w:line="360" w:lineRule="auto"/>
              <w:jc w:val="both"/>
              <w:rPr>
                <w:rFonts w:ascii="Palatino Linotype" w:hAnsi="Palatino Linotype" w:cs="Tahoma"/>
                <w:i/>
              </w:rPr>
            </w:pPr>
            <w:r w:rsidRPr="0069047C">
              <w:rPr>
                <w:rFonts w:ascii="Palatino Linotype" w:hAnsi="Palatino Linotype" w:cs="Tahoma"/>
                <w:i/>
              </w:rPr>
              <w:t>“…</w:t>
            </w:r>
          </w:p>
          <w:p w:rsidR="0069047C" w:rsidP="0069047C" w:rsidRDefault="0069047C" w14:paraId="34C22342" w14:textId="77777777">
            <w:pPr>
              <w:tabs>
                <w:tab w:val="left" w:pos="4667"/>
              </w:tabs>
              <w:spacing w:line="360" w:lineRule="auto"/>
              <w:jc w:val="both"/>
              <w:rPr>
                <w:rFonts w:ascii="Palatino Linotype" w:hAnsi="Palatino Linotype" w:cs="Tahoma"/>
                <w:i/>
              </w:rPr>
            </w:pPr>
            <w:r>
              <w:rPr>
                <w:rFonts w:ascii="Palatino Linotype" w:hAnsi="Palatino Linotype" w:cs="Tahoma"/>
                <w:i/>
              </w:rPr>
              <w:t>Con fundamento en los artículos 11, 12, 59, 158, 164 de la Ley de Transparencia y Acceso a la Información pública del Estado de México y Municipios, los cuales en su literalidad establecen:</w:t>
            </w:r>
          </w:p>
          <w:p w:rsidR="0069047C" w:rsidP="0069047C" w:rsidRDefault="0069047C" w14:paraId="16CF7ABD" w14:textId="77777777">
            <w:pPr>
              <w:tabs>
                <w:tab w:val="left" w:pos="4667"/>
              </w:tabs>
              <w:spacing w:line="360" w:lineRule="auto"/>
              <w:jc w:val="both"/>
              <w:rPr>
                <w:rFonts w:ascii="Palatino Linotype" w:hAnsi="Palatino Linotype" w:cs="Tahoma"/>
                <w:i/>
              </w:rPr>
            </w:pPr>
            <w:r>
              <w:rPr>
                <w:rFonts w:ascii="Palatino Linotype" w:hAnsi="Palatino Linotype" w:cs="Tahoma"/>
                <w:i/>
              </w:rPr>
              <w:t>…</w:t>
            </w:r>
          </w:p>
          <w:p w:rsidRPr="00091425" w:rsidR="00457674" w:rsidP="0069047C" w:rsidRDefault="0069047C" w14:paraId="30A45D62" w14:textId="77777777">
            <w:pPr>
              <w:tabs>
                <w:tab w:val="left" w:pos="4667"/>
              </w:tabs>
              <w:spacing w:line="360" w:lineRule="auto"/>
              <w:jc w:val="both"/>
              <w:rPr>
                <w:rFonts w:ascii="Palatino Linotype" w:hAnsi="Palatino Linotype" w:cs="Tahoma"/>
              </w:rPr>
            </w:pPr>
            <w:r>
              <w:rPr>
                <w:rFonts w:ascii="Palatino Linotype" w:hAnsi="Palatino Linotype" w:cs="Tahoma"/>
                <w:i/>
              </w:rPr>
              <w:t xml:space="preserve">Por lo que con base en los supuestos normativos anteriormente manifestados, No es posible proporcionarse la información solicitada de manera electrónica, toda vez que la misma por la extensión es imposible cargarla a la plataforma del sistema, por lo que a efecto de que el </w:t>
            </w:r>
            <w:r>
              <w:rPr>
                <w:rFonts w:ascii="Palatino Linotype" w:hAnsi="Palatino Linotype" w:cs="Tahoma"/>
                <w:i/>
              </w:rPr>
              <w:lastRenderedPageBreak/>
              <w:t>solicitante pueda consultarla y en su caso obtenerla de forma impresa, deberá acudir a la oficina de coordinación de Recursos Humanos…</w:t>
            </w:r>
          </w:p>
        </w:tc>
      </w:tr>
    </w:tbl>
    <w:p w:rsidRPr="00A12E7D" w:rsidR="0097229A" w:rsidP="00B1326C" w:rsidRDefault="0097229A" w14:paraId="744D8BB3" w14:textId="77777777">
      <w:pPr>
        <w:tabs>
          <w:tab w:val="left" w:pos="4667"/>
        </w:tabs>
        <w:spacing w:line="360" w:lineRule="auto"/>
        <w:ind w:right="567"/>
        <w:jc w:val="both"/>
        <w:rPr>
          <w:rFonts w:ascii="Palatino Linotype" w:hAnsi="Palatino Linotype" w:cs="Tahoma"/>
          <w:b/>
          <w:sz w:val="22"/>
        </w:rPr>
      </w:pPr>
    </w:p>
    <w:p w:rsidRPr="005B3636" w:rsidR="00587F23" w:rsidP="00563515" w:rsidRDefault="00D11729" w14:paraId="5DF53A7A" w14:textId="77777777">
      <w:pPr>
        <w:autoSpaceDE w:val="0"/>
        <w:autoSpaceDN w:val="0"/>
        <w:adjustRightInd w:val="0"/>
        <w:spacing w:line="360" w:lineRule="auto"/>
        <w:jc w:val="both"/>
        <w:rPr>
          <w:rFonts w:ascii="Palatino Linotype" w:hAnsi="Palatino Linotype" w:cs="Tahoma"/>
          <w:b/>
          <w:sz w:val="22"/>
          <w:szCs w:val="24"/>
        </w:rPr>
      </w:pPr>
      <w:r>
        <w:rPr>
          <w:rFonts w:ascii="Palatino Linotype" w:hAnsi="Palatino Linotype" w:cs="Tahoma"/>
          <w:b/>
          <w:sz w:val="22"/>
          <w:szCs w:val="24"/>
        </w:rPr>
        <w:t>I</w:t>
      </w:r>
      <w:r w:rsidR="005C6848">
        <w:rPr>
          <w:rFonts w:ascii="Palatino Linotype" w:hAnsi="Palatino Linotype" w:cs="Tahoma"/>
          <w:b/>
          <w:sz w:val="22"/>
          <w:szCs w:val="24"/>
        </w:rPr>
        <w:t>II</w:t>
      </w:r>
      <w:r w:rsidRPr="005B3636" w:rsidR="00AA5A86">
        <w:rPr>
          <w:rFonts w:ascii="Palatino Linotype" w:hAnsi="Palatino Linotype" w:cs="Tahoma"/>
          <w:b/>
          <w:sz w:val="22"/>
          <w:szCs w:val="24"/>
        </w:rPr>
        <w:t xml:space="preserve">. </w:t>
      </w:r>
      <w:r w:rsidRPr="005B3636" w:rsidR="004100AA">
        <w:rPr>
          <w:rFonts w:ascii="Palatino Linotype" w:hAnsi="Palatino Linotype" w:cs="Tahoma"/>
          <w:b/>
          <w:sz w:val="22"/>
          <w:szCs w:val="24"/>
        </w:rPr>
        <w:t>Interposición</w:t>
      </w:r>
      <w:r w:rsidRPr="005B3636" w:rsidR="00C459A9">
        <w:rPr>
          <w:rFonts w:ascii="Palatino Linotype" w:hAnsi="Palatino Linotype" w:cs="Tahoma"/>
          <w:b/>
          <w:sz w:val="22"/>
          <w:szCs w:val="24"/>
        </w:rPr>
        <w:t xml:space="preserve"> de</w:t>
      </w:r>
      <w:r w:rsidRPr="005B3636" w:rsidR="003D03E9">
        <w:rPr>
          <w:rFonts w:ascii="Palatino Linotype" w:hAnsi="Palatino Linotype" w:cs="Tahoma"/>
          <w:b/>
          <w:sz w:val="22"/>
          <w:szCs w:val="24"/>
        </w:rPr>
        <w:t xml:space="preserve"> </w:t>
      </w:r>
      <w:r w:rsidRPr="005B3636" w:rsidR="00C459A9">
        <w:rPr>
          <w:rFonts w:ascii="Palatino Linotype" w:hAnsi="Palatino Linotype" w:cs="Tahoma"/>
          <w:b/>
          <w:sz w:val="22"/>
          <w:szCs w:val="24"/>
        </w:rPr>
        <w:t>l</w:t>
      </w:r>
      <w:r w:rsidRPr="005B3636" w:rsidR="003D03E9">
        <w:rPr>
          <w:rFonts w:ascii="Palatino Linotype" w:hAnsi="Palatino Linotype" w:cs="Tahoma"/>
          <w:b/>
          <w:sz w:val="22"/>
          <w:szCs w:val="24"/>
        </w:rPr>
        <w:t>os</w:t>
      </w:r>
      <w:r w:rsidRPr="005B3636" w:rsidR="00C459A9">
        <w:rPr>
          <w:rFonts w:ascii="Palatino Linotype" w:hAnsi="Palatino Linotype" w:cs="Tahoma"/>
          <w:b/>
          <w:sz w:val="22"/>
          <w:szCs w:val="24"/>
        </w:rPr>
        <w:t xml:space="preserve"> Recurso</w:t>
      </w:r>
      <w:r w:rsidRPr="005B3636" w:rsidR="003D03E9">
        <w:rPr>
          <w:rFonts w:ascii="Palatino Linotype" w:hAnsi="Palatino Linotype" w:cs="Tahoma"/>
          <w:b/>
          <w:sz w:val="22"/>
          <w:szCs w:val="24"/>
        </w:rPr>
        <w:t>s</w:t>
      </w:r>
      <w:r w:rsidRPr="005B3636" w:rsidR="00C459A9">
        <w:rPr>
          <w:rFonts w:ascii="Palatino Linotype" w:hAnsi="Palatino Linotype" w:cs="Tahoma"/>
          <w:b/>
          <w:sz w:val="22"/>
          <w:szCs w:val="24"/>
        </w:rPr>
        <w:t xml:space="preserve"> de R</w:t>
      </w:r>
      <w:r w:rsidRPr="005B3636" w:rsidR="00C25238">
        <w:rPr>
          <w:rFonts w:ascii="Palatino Linotype" w:hAnsi="Palatino Linotype" w:cs="Tahoma"/>
          <w:b/>
          <w:sz w:val="22"/>
          <w:szCs w:val="24"/>
        </w:rPr>
        <w:t xml:space="preserve">evisión. </w:t>
      </w:r>
    </w:p>
    <w:p w:rsidRPr="005B3636" w:rsidR="00587F23" w:rsidP="00563515" w:rsidRDefault="00587F23" w14:paraId="23D13C41" w14:textId="77777777">
      <w:pPr>
        <w:autoSpaceDE w:val="0"/>
        <w:autoSpaceDN w:val="0"/>
        <w:adjustRightInd w:val="0"/>
        <w:spacing w:line="360" w:lineRule="auto"/>
        <w:jc w:val="both"/>
        <w:rPr>
          <w:rFonts w:ascii="Palatino Linotype" w:hAnsi="Palatino Linotype" w:cs="Tahoma"/>
          <w:b/>
          <w:sz w:val="22"/>
          <w:szCs w:val="24"/>
        </w:rPr>
      </w:pPr>
    </w:p>
    <w:p w:rsidR="00C25238" w:rsidP="00563515" w:rsidRDefault="00E50990" w14:paraId="2D014C9A" w14:textId="77777777">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 xml:space="preserve">Con fecha </w:t>
      </w:r>
      <w:r w:rsidR="0069047C">
        <w:rPr>
          <w:rFonts w:ascii="Palatino Linotype" w:hAnsi="Palatino Linotype" w:cs="Tahoma"/>
          <w:sz w:val="22"/>
          <w:szCs w:val="24"/>
        </w:rPr>
        <w:t>diecisiete de</w:t>
      </w:r>
      <w:r w:rsidR="00743B4D">
        <w:rPr>
          <w:rFonts w:ascii="Palatino Linotype" w:hAnsi="Palatino Linotype" w:cs="Tahoma"/>
          <w:sz w:val="22"/>
          <w:szCs w:val="24"/>
        </w:rPr>
        <w:t xml:space="preserve"> de marzo de dos mil veintidós</w:t>
      </w:r>
      <w:r w:rsidRPr="005B3636" w:rsidR="00C25238">
        <w:rPr>
          <w:rFonts w:ascii="Palatino Linotype" w:hAnsi="Palatino Linotype" w:cs="Tahoma"/>
          <w:sz w:val="22"/>
          <w:szCs w:val="24"/>
        </w:rPr>
        <w:t xml:space="preserve">, se </w:t>
      </w:r>
      <w:r w:rsidRPr="005B3636" w:rsidR="005F1D92">
        <w:rPr>
          <w:rFonts w:ascii="Palatino Linotype" w:hAnsi="Palatino Linotype" w:cs="Tahoma"/>
          <w:sz w:val="22"/>
          <w:szCs w:val="24"/>
        </w:rPr>
        <w:t xml:space="preserve">recibieron </w:t>
      </w:r>
      <w:r w:rsidRPr="005B3636" w:rsidR="00C25238">
        <w:rPr>
          <w:rFonts w:ascii="Palatino Linotype" w:hAnsi="Palatino Linotype" w:cs="Tahoma"/>
          <w:sz w:val="22"/>
          <w:szCs w:val="24"/>
        </w:rPr>
        <w:t xml:space="preserve">en este </w:t>
      </w:r>
      <w:r w:rsidRPr="005B3636" w:rsidR="00C25238">
        <w:rPr>
          <w:rFonts w:ascii="Palatino Linotype" w:hAnsi="Palatino Linotype" w:eastAsia="Calibri" w:cs="Tahoma"/>
          <w:sz w:val="22"/>
          <w:szCs w:val="24"/>
          <w:lang w:eastAsia="en-US"/>
        </w:rPr>
        <w:t xml:space="preserve">Instituto, a través del </w:t>
      </w:r>
      <w:r w:rsidRPr="005B3636" w:rsidR="000313A7">
        <w:rPr>
          <w:rFonts w:ascii="Palatino Linotype" w:hAnsi="Palatino Linotype" w:cs="Tahoma"/>
          <w:sz w:val="22"/>
          <w:lang w:val="es-ES"/>
        </w:rPr>
        <w:t>Sistema de Acceso a la Información Mexiquense (SAIMEX)</w:t>
      </w:r>
      <w:r w:rsidRPr="005B3636" w:rsidR="006C1B1D">
        <w:rPr>
          <w:rFonts w:ascii="Palatino Linotype" w:hAnsi="Palatino Linotype" w:cs="Tahoma"/>
          <w:sz w:val="22"/>
          <w:szCs w:val="24"/>
        </w:rPr>
        <w:t xml:space="preserve">, </w:t>
      </w:r>
      <w:r w:rsidR="0069047C">
        <w:rPr>
          <w:rFonts w:ascii="Palatino Linotype" w:hAnsi="Palatino Linotype" w:cs="Tahoma"/>
          <w:sz w:val="22"/>
          <w:szCs w:val="24"/>
        </w:rPr>
        <w:t xml:space="preserve">dos </w:t>
      </w:r>
      <w:r w:rsidRPr="005B3636" w:rsidR="00A73376">
        <w:rPr>
          <w:rFonts w:ascii="Palatino Linotype" w:hAnsi="Palatino Linotype" w:cs="Tahoma"/>
          <w:sz w:val="22"/>
          <w:szCs w:val="24"/>
        </w:rPr>
        <w:t xml:space="preserve">Recursos de Revisión </w:t>
      </w:r>
      <w:r w:rsidRPr="005B3636" w:rsidR="00C25238">
        <w:rPr>
          <w:rFonts w:ascii="Palatino Linotype" w:hAnsi="Palatino Linotype" w:cs="Tahoma"/>
          <w:sz w:val="22"/>
          <w:szCs w:val="24"/>
        </w:rPr>
        <w:t>interpuesto</w:t>
      </w:r>
      <w:r w:rsidRPr="005B3636" w:rsidR="00A73376">
        <w:rPr>
          <w:rFonts w:ascii="Palatino Linotype" w:hAnsi="Palatino Linotype" w:cs="Tahoma"/>
          <w:sz w:val="22"/>
          <w:szCs w:val="24"/>
        </w:rPr>
        <w:t>s</w:t>
      </w:r>
      <w:r w:rsidRPr="005B3636" w:rsidR="00C25238">
        <w:rPr>
          <w:rFonts w:ascii="Palatino Linotype" w:hAnsi="Palatino Linotype" w:cs="Tahoma"/>
          <w:sz w:val="22"/>
          <w:szCs w:val="24"/>
        </w:rPr>
        <w:t xml:space="preserve"> por la</w:t>
      </w:r>
      <w:r w:rsidRPr="005B3636" w:rsidR="006C1B1D">
        <w:rPr>
          <w:rFonts w:ascii="Palatino Linotype" w:hAnsi="Palatino Linotype" w:cs="Tahoma"/>
          <w:sz w:val="22"/>
          <w:szCs w:val="24"/>
        </w:rPr>
        <w:t xml:space="preserve"> parte</w:t>
      </w:r>
      <w:r w:rsidRPr="005B3636" w:rsidR="00C25238">
        <w:rPr>
          <w:rFonts w:ascii="Palatino Linotype" w:hAnsi="Palatino Linotype" w:cs="Tahoma"/>
          <w:sz w:val="22"/>
          <w:szCs w:val="24"/>
        </w:rPr>
        <w:t xml:space="preserve"> recurrente, en contra de la</w:t>
      </w:r>
      <w:r w:rsidRPr="005B3636" w:rsidR="00A73376">
        <w:rPr>
          <w:rFonts w:ascii="Palatino Linotype" w:hAnsi="Palatino Linotype" w:cs="Tahoma"/>
          <w:sz w:val="22"/>
          <w:szCs w:val="24"/>
        </w:rPr>
        <w:t>s</w:t>
      </w:r>
      <w:r w:rsidRPr="005B3636" w:rsidR="00C25238">
        <w:rPr>
          <w:rFonts w:ascii="Palatino Linotype" w:hAnsi="Palatino Linotype" w:cs="Tahoma"/>
          <w:sz w:val="22"/>
          <w:szCs w:val="24"/>
        </w:rPr>
        <w:t xml:space="preserve"> </w:t>
      </w:r>
      <w:r w:rsidRPr="005B3636" w:rsidR="00940887">
        <w:rPr>
          <w:rFonts w:ascii="Palatino Linotype" w:hAnsi="Palatino Linotype" w:cs="Tahoma"/>
          <w:sz w:val="22"/>
          <w:szCs w:val="24"/>
        </w:rPr>
        <w:t>respuestas emitidas</w:t>
      </w:r>
      <w:r w:rsidRPr="005B3636" w:rsidR="00A73376">
        <w:rPr>
          <w:rFonts w:ascii="Palatino Linotype" w:hAnsi="Palatino Linotype" w:cs="Tahoma"/>
          <w:sz w:val="22"/>
          <w:szCs w:val="24"/>
        </w:rPr>
        <w:t xml:space="preserve"> por </w:t>
      </w:r>
      <w:r w:rsidR="00CA08F2">
        <w:rPr>
          <w:rFonts w:ascii="Palatino Linotype" w:hAnsi="Palatino Linotype" w:cs="Tahoma"/>
          <w:sz w:val="22"/>
          <w:szCs w:val="24"/>
        </w:rPr>
        <w:t>l</w:t>
      </w:r>
      <w:r w:rsidR="00D11729">
        <w:rPr>
          <w:rFonts w:ascii="Palatino Linotype" w:hAnsi="Palatino Linotype" w:cs="Tahoma"/>
          <w:sz w:val="22"/>
          <w:szCs w:val="24"/>
        </w:rPr>
        <w:t>a</w:t>
      </w:r>
      <w:r w:rsidR="00CA08F2">
        <w:rPr>
          <w:rFonts w:ascii="Palatino Linotype" w:hAnsi="Palatino Linotype" w:cs="Tahoma"/>
          <w:sz w:val="22"/>
          <w:szCs w:val="24"/>
        </w:rPr>
        <w:t xml:space="preserve"> </w:t>
      </w:r>
      <w:r w:rsidR="00457674">
        <w:rPr>
          <w:rFonts w:ascii="Palatino Linotype" w:hAnsi="Palatino Linotype" w:cs="Tahoma"/>
          <w:sz w:val="22"/>
          <w:szCs w:val="24"/>
        </w:rPr>
        <w:t>Ayuntamiento de Tenancingo</w:t>
      </w:r>
      <w:r w:rsidRPr="005B3636" w:rsidR="00A73376">
        <w:rPr>
          <w:rFonts w:ascii="Palatino Linotype" w:hAnsi="Palatino Linotype" w:cs="Tahoma"/>
          <w:sz w:val="22"/>
          <w:szCs w:val="24"/>
        </w:rPr>
        <w:t xml:space="preserve">, </w:t>
      </w:r>
      <w:r w:rsidRPr="005B3636" w:rsidR="001D5208">
        <w:rPr>
          <w:rFonts w:ascii="Palatino Linotype" w:hAnsi="Palatino Linotype" w:cs="Tahoma"/>
          <w:sz w:val="22"/>
          <w:szCs w:val="24"/>
        </w:rPr>
        <w:t>como se muestra a continuación</w:t>
      </w:r>
      <w:r w:rsidRPr="005B3636" w:rsidR="00C25238">
        <w:rPr>
          <w:rFonts w:ascii="Palatino Linotype" w:hAnsi="Palatino Linotype" w:cs="Tahoma"/>
          <w:sz w:val="22"/>
          <w:szCs w:val="24"/>
        </w:rPr>
        <w:t>:</w:t>
      </w:r>
    </w:p>
    <w:p w:rsidR="00743B4D" w:rsidP="00563515" w:rsidRDefault="00743B4D" w14:paraId="25E47242" w14:textId="77777777">
      <w:pPr>
        <w:autoSpaceDE w:val="0"/>
        <w:autoSpaceDN w:val="0"/>
        <w:adjustRightInd w:val="0"/>
        <w:spacing w:line="360" w:lineRule="auto"/>
        <w:jc w:val="both"/>
        <w:rPr>
          <w:rFonts w:ascii="Palatino Linotype" w:hAnsi="Palatino Linotype" w:cs="Tahoma"/>
          <w:sz w:val="22"/>
          <w:szCs w:val="24"/>
        </w:rPr>
      </w:pPr>
    </w:p>
    <w:p w:rsidR="0069047C" w:rsidP="0069047C" w:rsidRDefault="0069047C" w14:paraId="48001E4D" w14:textId="77777777">
      <w:pPr>
        <w:tabs>
          <w:tab w:val="center" w:pos="4536"/>
        </w:tabs>
        <w:autoSpaceDE w:val="0"/>
        <w:autoSpaceDN w:val="0"/>
        <w:adjustRightInd w:val="0"/>
        <w:spacing w:line="360" w:lineRule="auto"/>
        <w:ind w:left="567" w:right="539"/>
        <w:jc w:val="both"/>
        <w:rPr>
          <w:rFonts w:ascii="Palatino Linotype" w:hAnsi="Palatino Linotype" w:cs="Tahoma"/>
          <w:b/>
          <w:szCs w:val="24"/>
        </w:rPr>
      </w:pPr>
      <w:r>
        <w:rPr>
          <w:rFonts w:ascii="Palatino Linotype" w:hAnsi="Palatino Linotype" w:cs="Tahoma"/>
          <w:b/>
          <w:szCs w:val="24"/>
        </w:rPr>
        <w:t xml:space="preserve">Solicitud de acceso a la información </w:t>
      </w:r>
      <w:r w:rsidRPr="0069047C">
        <w:rPr>
          <w:rFonts w:ascii="Palatino Linotype" w:hAnsi="Palatino Linotype" w:cs="Tahoma"/>
          <w:b/>
          <w:szCs w:val="24"/>
        </w:rPr>
        <w:t>00098/TENANCIN/IP/2022</w:t>
      </w:r>
    </w:p>
    <w:p w:rsidRPr="0069047C" w:rsidR="0069047C" w:rsidP="00743B4D" w:rsidRDefault="0069047C" w14:paraId="47973F06" w14:textId="77777777">
      <w:pPr>
        <w:autoSpaceDE w:val="0"/>
        <w:autoSpaceDN w:val="0"/>
        <w:adjustRightInd w:val="0"/>
        <w:spacing w:line="360" w:lineRule="auto"/>
        <w:ind w:left="567" w:right="539"/>
        <w:jc w:val="both"/>
        <w:rPr>
          <w:rFonts w:ascii="Palatino Linotype" w:hAnsi="Palatino Linotype" w:cs="Tahoma"/>
          <w:b/>
          <w:szCs w:val="24"/>
        </w:rPr>
      </w:pPr>
      <w:r>
        <w:rPr>
          <w:rFonts w:ascii="Palatino Linotype" w:hAnsi="Palatino Linotype" w:cs="Tahoma"/>
          <w:b/>
          <w:szCs w:val="24"/>
        </w:rPr>
        <w:t xml:space="preserve">Recurso de Revisión </w:t>
      </w:r>
      <w:r w:rsidRPr="0069047C">
        <w:rPr>
          <w:rFonts w:ascii="Palatino Linotype" w:hAnsi="Palatino Linotype" w:cs="Tahoma"/>
          <w:b/>
          <w:szCs w:val="24"/>
        </w:rPr>
        <w:t>04011/INFOEM/IP/RR/2022</w:t>
      </w:r>
    </w:p>
    <w:p w:rsidRPr="00743B4D" w:rsidR="00743B4D" w:rsidP="00743B4D" w:rsidRDefault="00743B4D" w14:paraId="105994DC" w14:textId="77777777">
      <w:pPr>
        <w:autoSpaceDE w:val="0"/>
        <w:autoSpaceDN w:val="0"/>
        <w:adjustRightInd w:val="0"/>
        <w:spacing w:line="360" w:lineRule="auto"/>
        <w:ind w:left="567" w:right="539"/>
        <w:jc w:val="both"/>
        <w:rPr>
          <w:rFonts w:ascii="Palatino Linotype" w:hAnsi="Palatino Linotype" w:cs="Tahoma"/>
          <w:b/>
          <w:i/>
          <w:szCs w:val="24"/>
        </w:rPr>
      </w:pPr>
      <w:r w:rsidRPr="00743B4D">
        <w:rPr>
          <w:rFonts w:ascii="Palatino Linotype" w:hAnsi="Palatino Linotype" w:cs="Tahoma"/>
          <w:b/>
          <w:i/>
          <w:szCs w:val="24"/>
        </w:rPr>
        <w:t>ACTO IMPUGNADO</w:t>
      </w:r>
    </w:p>
    <w:p w:rsidR="00743B4D" w:rsidP="00743B4D" w:rsidRDefault="00743B4D" w14:paraId="57B080EE" w14:textId="77777777">
      <w:pPr>
        <w:autoSpaceDE w:val="0"/>
        <w:autoSpaceDN w:val="0"/>
        <w:adjustRightInd w:val="0"/>
        <w:spacing w:line="360" w:lineRule="auto"/>
        <w:ind w:left="567" w:right="539"/>
        <w:jc w:val="both"/>
        <w:rPr>
          <w:rFonts w:ascii="Palatino Linotype" w:hAnsi="Palatino Linotype" w:cs="Tahoma"/>
          <w:i/>
          <w:szCs w:val="24"/>
        </w:rPr>
      </w:pPr>
      <w:r w:rsidRPr="00743B4D">
        <w:rPr>
          <w:rFonts w:ascii="Palatino Linotype" w:hAnsi="Palatino Linotype" w:cs="Tahoma"/>
          <w:i/>
          <w:szCs w:val="24"/>
        </w:rPr>
        <w:t>“</w:t>
      </w:r>
      <w:r w:rsidRPr="0069047C" w:rsidR="0069047C">
        <w:rPr>
          <w:rFonts w:ascii="Palatino Linotype" w:hAnsi="Palatino Linotype" w:cs="Tahoma"/>
          <w:i/>
          <w:szCs w:val="24"/>
        </w:rPr>
        <w:t>Información incompleta y adulterada.</w:t>
      </w:r>
      <w:r w:rsidRPr="00743B4D">
        <w:rPr>
          <w:rFonts w:ascii="Palatino Linotype" w:hAnsi="Palatino Linotype" w:cs="Tahoma"/>
          <w:i/>
          <w:szCs w:val="24"/>
        </w:rPr>
        <w:t>” (Sic)</w:t>
      </w:r>
    </w:p>
    <w:p w:rsidRPr="00743B4D" w:rsidR="00743B4D" w:rsidP="00743B4D" w:rsidRDefault="00743B4D" w14:paraId="294F0F77" w14:textId="77777777">
      <w:pPr>
        <w:autoSpaceDE w:val="0"/>
        <w:autoSpaceDN w:val="0"/>
        <w:adjustRightInd w:val="0"/>
        <w:spacing w:line="360" w:lineRule="auto"/>
        <w:ind w:left="567" w:right="539"/>
        <w:jc w:val="both"/>
        <w:rPr>
          <w:rFonts w:ascii="Palatino Linotype" w:hAnsi="Palatino Linotype" w:cs="Tahoma"/>
          <w:i/>
          <w:szCs w:val="24"/>
        </w:rPr>
      </w:pPr>
    </w:p>
    <w:p w:rsidRPr="00743B4D" w:rsidR="00743B4D" w:rsidP="00743B4D" w:rsidRDefault="00743B4D" w14:paraId="59111C60" w14:textId="77777777">
      <w:pPr>
        <w:autoSpaceDE w:val="0"/>
        <w:autoSpaceDN w:val="0"/>
        <w:adjustRightInd w:val="0"/>
        <w:spacing w:line="360" w:lineRule="auto"/>
        <w:ind w:left="567" w:right="539"/>
        <w:jc w:val="both"/>
        <w:rPr>
          <w:rFonts w:ascii="Palatino Linotype" w:hAnsi="Palatino Linotype" w:cs="Tahoma"/>
          <w:b/>
          <w:i/>
          <w:szCs w:val="24"/>
        </w:rPr>
      </w:pPr>
      <w:r w:rsidRPr="00743B4D">
        <w:rPr>
          <w:rFonts w:ascii="Palatino Linotype" w:hAnsi="Palatino Linotype" w:cs="Tahoma"/>
          <w:b/>
          <w:i/>
          <w:szCs w:val="24"/>
        </w:rPr>
        <w:t>RAZONES O MOTIVOS DE LA INCONFORMIDAD</w:t>
      </w:r>
    </w:p>
    <w:p w:rsidR="000B7BB8" w:rsidP="00743B4D" w:rsidRDefault="00743B4D" w14:paraId="007A680B" w14:textId="77777777">
      <w:pPr>
        <w:autoSpaceDE w:val="0"/>
        <w:autoSpaceDN w:val="0"/>
        <w:adjustRightInd w:val="0"/>
        <w:spacing w:line="360" w:lineRule="auto"/>
        <w:ind w:left="567" w:right="539"/>
        <w:jc w:val="both"/>
        <w:rPr>
          <w:rFonts w:ascii="Palatino Linotype" w:hAnsi="Palatino Linotype" w:cs="Tahoma"/>
          <w:i/>
          <w:szCs w:val="24"/>
        </w:rPr>
      </w:pPr>
      <w:r w:rsidRPr="00743B4D">
        <w:rPr>
          <w:rFonts w:ascii="Palatino Linotype" w:hAnsi="Palatino Linotype" w:cs="Tahoma"/>
          <w:i/>
          <w:szCs w:val="24"/>
        </w:rPr>
        <w:t>“</w:t>
      </w:r>
      <w:r w:rsidRPr="0069047C" w:rsidR="0069047C">
        <w:rPr>
          <w:rFonts w:ascii="Palatino Linotype" w:hAnsi="Palatino Linotype" w:cs="Tahoma"/>
          <w:i/>
          <w:szCs w:val="24"/>
        </w:rPr>
        <w:t>las listas que presentan no tienen sello en las firmas de los titulares del área lo que se interpreta que están alteradas, no entregan todo lo que se te pide, es claro que no quieren entregar la información solicitada.</w:t>
      </w:r>
      <w:r w:rsidRPr="00743B4D">
        <w:rPr>
          <w:rFonts w:ascii="Palatino Linotype" w:hAnsi="Palatino Linotype" w:cs="Tahoma"/>
          <w:i/>
          <w:szCs w:val="24"/>
        </w:rPr>
        <w:t>” (Sic)</w:t>
      </w:r>
    </w:p>
    <w:p w:rsidR="0069047C" w:rsidP="00743B4D" w:rsidRDefault="0069047C" w14:paraId="72F62750" w14:textId="77777777">
      <w:pPr>
        <w:autoSpaceDE w:val="0"/>
        <w:autoSpaceDN w:val="0"/>
        <w:adjustRightInd w:val="0"/>
        <w:spacing w:line="360" w:lineRule="auto"/>
        <w:ind w:left="567" w:right="539"/>
        <w:jc w:val="both"/>
        <w:rPr>
          <w:rFonts w:ascii="Palatino Linotype" w:hAnsi="Palatino Linotype" w:cs="Tahoma"/>
          <w:i/>
          <w:szCs w:val="24"/>
        </w:rPr>
      </w:pPr>
    </w:p>
    <w:p w:rsidR="0069047C" w:rsidP="0069047C" w:rsidRDefault="0069047C" w14:paraId="684F268A" w14:textId="77777777">
      <w:pPr>
        <w:tabs>
          <w:tab w:val="center" w:pos="4536"/>
        </w:tabs>
        <w:autoSpaceDE w:val="0"/>
        <w:autoSpaceDN w:val="0"/>
        <w:adjustRightInd w:val="0"/>
        <w:spacing w:line="360" w:lineRule="auto"/>
        <w:ind w:left="567" w:right="539"/>
        <w:jc w:val="both"/>
        <w:rPr>
          <w:rFonts w:ascii="Palatino Linotype" w:hAnsi="Palatino Linotype" w:cs="Tahoma"/>
          <w:b/>
          <w:szCs w:val="24"/>
        </w:rPr>
      </w:pPr>
      <w:r>
        <w:rPr>
          <w:rFonts w:ascii="Palatino Linotype" w:hAnsi="Palatino Linotype" w:cs="Tahoma"/>
          <w:b/>
          <w:szCs w:val="24"/>
        </w:rPr>
        <w:t xml:space="preserve">Solicitud de acceso a la información </w:t>
      </w:r>
      <w:r w:rsidRPr="0069047C">
        <w:rPr>
          <w:rFonts w:ascii="Palatino Linotype" w:hAnsi="Palatino Linotype" w:cs="Tahoma"/>
          <w:b/>
          <w:szCs w:val="24"/>
        </w:rPr>
        <w:t>0009</w:t>
      </w:r>
      <w:r>
        <w:rPr>
          <w:rFonts w:ascii="Palatino Linotype" w:hAnsi="Palatino Linotype" w:cs="Tahoma"/>
          <w:b/>
          <w:szCs w:val="24"/>
        </w:rPr>
        <w:t>9</w:t>
      </w:r>
      <w:r w:rsidRPr="0069047C">
        <w:rPr>
          <w:rFonts w:ascii="Palatino Linotype" w:hAnsi="Palatino Linotype" w:cs="Tahoma"/>
          <w:b/>
          <w:szCs w:val="24"/>
        </w:rPr>
        <w:t>/TENANCIN/IP/2022</w:t>
      </w:r>
    </w:p>
    <w:p w:rsidRPr="0069047C" w:rsidR="0069047C" w:rsidP="0069047C" w:rsidRDefault="0069047C" w14:paraId="3F8678E4" w14:textId="77777777">
      <w:pPr>
        <w:autoSpaceDE w:val="0"/>
        <w:autoSpaceDN w:val="0"/>
        <w:adjustRightInd w:val="0"/>
        <w:spacing w:line="360" w:lineRule="auto"/>
        <w:ind w:left="567" w:right="539"/>
        <w:jc w:val="both"/>
        <w:rPr>
          <w:rFonts w:ascii="Palatino Linotype" w:hAnsi="Palatino Linotype" w:cs="Tahoma"/>
          <w:b/>
          <w:szCs w:val="24"/>
        </w:rPr>
      </w:pPr>
      <w:r>
        <w:rPr>
          <w:rFonts w:ascii="Palatino Linotype" w:hAnsi="Palatino Linotype" w:cs="Tahoma"/>
          <w:b/>
          <w:szCs w:val="24"/>
        </w:rPr>
        <w:t xml:space="preserve">Recurso de Revisión </w:t>
      </w:r>
      <w:r w:rsidRPr="0069047C">
        <w:rPr>
          <w:rFonts w:ascii="Palatino Linotype" w:hAnsi="Palatino Linotype" w:cs="Tahoma"/>
          <w:b/>
          <w:szCs w:val="24"/>
        </w:rPr>
        <w:t>0401</w:t>
      </w:r>
      <w:r>
        <w:rPr>
          <w:rFonts w:ascii="Palatino Linotype" w:hAnsi="Palatino Linotype" w:cs="Tahoma"/>
          <w:b/>
          <w:szCs w:val="24"/>
        </w:rPr>
        <w:t>2</w:t>
      </w:r>
      <w:r w:rsidRPr="0069047C">
        <w:rPr>
          <w:rFonts w:ascii="Palatino Linotype" w:hAnsi="Palatino Linotype" w:cs="Tahoma"/>
          <w:b/>
          <w:szCs w:val="24"/>
        </w:rPr>
        <w:t>/INFOEM/IP/RR/2022</w:t>
      </w:r>
    </w:p>
    <w:p w:rsidRPr="00743B4D" w:rsidR="0069047C" w:rsidP="0069047C" w:rsidRDefault="0069047C" w14:paraId="24D886DD" w14:textId="77777777">
      <w:pPr>
        <w:autoSpaceDE w:val="0"/>
        <w:autoSpaceDN w:val="0"/>
        <w:adjustRightInd w:val="0"/>
        <w:spacing w:line="360" w:lineRule="auto"/>
        <w:ind w:left="567" w:right="539"/>
        <w:jc w:val="both"/>
        <w:rPr>
          <w:rFonts w:ascii="Palatino Linotype" w:hAnsi="Palatino Linotype" w:cs="Tahoma"/>
          <w:b/>
          <w:i/>
          <w:szCs w:val="24"/>
        </w:rPr>
      </w:pPr>
      <w:r w:rsidRPr="00743B4D">
        <w:rPr>
          <w:rFonts w:ascii="Palatino Linotype" w:hAnsi="Palatino Linotype" w:cs="Tahoma"/>
          <w:b/>
          <w:i/>
          <w:szCs w:val="24"/>
        </w:rPr>
        <w:t>ACTO IMPUGNADO</w:t>
      </w:r>
    </w:p>
    <w:p w:rsidR="0069047C" w:rsidP="0069047C" w:rsidRDefault="0069047C" w14:paraId="21BAA36E" w14:textId="77777777">
      <w:pPr>
        <w:autoSpaceDE w:val="0"/>
        <w:autoSpaceDN w:val="0"/>
        <w:adjustRightInd w:val="0"/>
        <w:spacing w:line="360" w:lineRule="auto"/>
        <w:ind w:left="567" w:right="539"/>
        <w:jc w:val="both"/>
        <w:rPr>
          <w:rFonts w:ascii="Palatino Linotype" w:hAnsi="Palatino Linotype" w:cs="Tahoma"/>
          <w:i/>
          <w:szCs w:val="24"/>
        </w:rPr>
      </w:pPr>
      <w:r w:rsidRPr="00743B4D">
        <w:rPr>
          <w:rFonts w:ascii="Palatino Linotype" w:hAnsi="Palatino Linotype" w:cs="Tahoma"/>
          <w:i/>
          <w:szCs w:val="24"/>
        </w:rPr>
        <w:t>“</w:t>
      </w:r>
      <w:r w:rsidRPr="0069047C">
        <w:rPr>
          <w:rFonts w:ascii="Palatino Linotype" w:hAnsi="Palatino Linotype" w:cs="Tahoma"/>
          <w:i/>
          <w:szCs w:val="24"/>
        </w:rPr>
        <w:t>no entregan informacion</w:t>
      </w:r>
      <w:r w:rsidRPr="00743B4D">
        <w:rPr>
          <w:rFonts w:ascii="Palatino Linotype" w:hAnsi="Palatino Linotype" w:cs="Tahoma"/>
          <w:i/>
          <w:szCs w:val="24"/>
        </w:rPr>
        <w:t>” (Sic)</w:t>
      </w:r>
    </w:p>
    <w:p w:rsidRPr="00743B4D" w:rsidR="0069047C" w:rsidP="0069047C" w:rsidRDefault="0069047C" w14:paraId="101C6FF5" w14:textId="77777777">
      <w:pPr>
        <w:autoSpaceDE w:val="0"/>
        <w:autoSpaceDN w:val="0"/>
        <w:adjustRightInd w:val="0"/>
        <w:spacing w:line="360" w:lineRule="auto"/>
        <w:ind w:left="567" w:right="539"/>
        <w:jc w:val="both"/>
        <w:rPr>
          <w:rFonts w:ascii="Palatino Linotype" w:hAnsi="Palatino Linotype" w:cs="Tahoma"/>
          <w:i/>
          <w:szCs w:val="24"/>
        </w:rPr>
      </w:pPr>
    </w:p>
    <w:p w:rsidRPr="00743B4D" w:rsidR="0069047C" w:rsidP="0069047C" w:rsidRDefault="0069047C" w14:paraId="2DFFB7F0" w14:textId="77777777">
      <w:pPr>
        <w:autoSpaceDE w:val="0"/>
        <w:autoSpaceDN w:val="0"/>
        <w:adjustRightInd w:val="0"/>
        <w:spacing w:line="360" w:lineRule="auto"/>
        <w:ind w:left="567" w:right="539"/>
        <w:jc w:val="both"/>
        <w:rPr>
          <w:rFonts w:ascii="Palatino Linotype" w:hAnsi="Palatino Linotype" w:cs="Tahoma"/>
          <w:b/>
          <w:i/>
          <w:szCs w:val="24"/>
        </w:rPr>
      </w:pPr>
      <w:r w:rsidRPr="00743B4D">
        <w:rPr>
          <w:rFonts w:ascii="Palatino Linotype" w:hAnsi="Palatino Linotype" w:cs="Tahoma"/>
          <w:b/>
          <w:i/>
          <w:szCs w:val="24"/>
        </w:rPr>
        <w:t>RAZONES O MOTIVOS DE LA INCONFORMIDAD</w:t>
      </w:r>
    </w:p>
    <w:p w:rsidR="0069047C" w:rsidP="0069047C" w:rsidRDefault="0069047C" w14:paraId="464032ED" w14:textId="77777777">
      <w:pPr>
        <w:autoSpaceDE w:val="0"/>
        <w:autoSpaceDN w:val="0"/>
        <w:adjustRightInd w:val="0"/>
        <w:spacing w:line="360" w:lineRule="auto"/>
        <w:ind w:left="567" w:right="539"/>
        <w:jc w:val="both"/>
        <w:rPr>
          <w:rFonts w:ascii="Palatino Linotype" w:hAnsi="Palatino Linotype" w:cs="Tahoma"/>
          <w:i/>
          <w:szCs w:val="24"/>
        </w:rPr>
      </w:pPr>
      <w:r w:rsidRPr="00743B4D">
        <w:rPr>
          <w:rFonts w:ascii="Palatino Linotype" w:hAnsi="Palatino Linotype" w:cs="Tahoma"/>
          <w:i/>
          <w:szCs w:val="24"/>
        </w:rPr>
        <w:lastRenderedPageBreak/>
        <w:t>“</w:t>
      </w:r>
      <w:r>
        <w:rPr>
          <w:rFonts w:ascii="Palatino Linotype" w:hAnsi="Palatino Linotype" w:cs="Tahoma"/>
          <w:i/>
          <w:szCs w:val="24"/>
        </w:rPr>
        <w:t>c</w:t>
      </w:r>
      <w:r w:rsidRPr="0069047C">
        <w:rPr>
          <w:rFonts w:ascii="Palatino Linotype" w:hAnsi="Palatino Linotype" w:cs="Tahoma"/>
          <w:i/>
          <w:szCs w:val="24"/>
        </w:rPr>
        <w:t>ambian la modalidad de entrega, argumentando que por la extensión des imposible cargarla al sistema, y no indican la cantidad de hojas totales, haciendo mención que el sistema SAIMEX soporta un aproximado de 8000 hojas y un poco más en formato comprimido, es claro que no quieren entregar la información. Aunado a lo anterior se observa que en el oficio del servidor público se envía al " Lic. Óscar Manuel Martínez Rodríguez" como coordinadorA de transparencia y al momento de dar respuesta en el sistema firma " Lic. Paola Fernanda Muñoz Bastida" por lo cual solicito se aclare quien fungue como títular, ello para tener certeza jurídica de que quien firma sea el facultado para tal proceso</w:t>
      </w:r>
      <w:r w:rsidRPr="00743B4D">
        <w:rPr>
          <w:rFonts w:ascii="Palatino Linotype" w:hAnsi="Palatino Linotype" w:cs="Tahoma"/>
          <w:i/>
          <w:szCs w:val="24"/>
        </w:rPr>
        <w:t>” (Sic)</w:t>
      </w:r>
    </w:p>
    <w:p w:rsidR="0069047C" w:rsidP="00563515" w:rsidRDefault="0069047C" w14:paraId="27EE858A" w14:textId="77777777">
      <w:pPr>
        <w:spacing w:line="360" w:lineRule="auto"/>
        <w:jc w:val="both"/>
        <w:rPr>
          <w:rFonts w:ascii="Palatino Linotype" w:hAnsi="Palatino Linotype" w:cs="Tahoma"/>
          <w:b/>
          <w:sz w:val="22"/>
          <w:szCs w:val="24"/>
        </w:rPr>
      </w:pPr>
    </w:p>
    <w:p w:rsidRPr="005B3636" w:rsidR="00B31222" w:rsidP="00563515" w:rsidRDefault="00743B4D" w14:paraId="0485D800" w14:textId="77777777">
      <w:pPr>
        <w:spacing w:line="360" w:lineRule="auto"/>
        <w:jc w:val="both"/>
        <w:rPr>
          <w:rFonts w:ascii="Palatino Linotype" w:hAnsi="Palatino Linotype" w:eastAsia="Batang" w:cs="Tahoma"/>
          <w:b/>
          <w:bCs/>
          <w:sz w:val="22"/>
          <w:szCs w:val="24"/>
        </w:rPr>
      </w:pPr>
      <w:r>
        <w:rPr>
          <w:rFonts w:ascii="Palatino Linotype" w:hAnsi="Palatino Linotype" w:cs="Tahoma"/>
          <w:b/>
          <w:sz w:val="22"/>
          <w:szCs w:val="24"/>
        </w:rPr>
        <w:t>I</w:t>
      </w:r>
      <w:r w:rsidRPr="00E430FD" w:rsidR="00F846D6">
        <w:rPr>
          <w:rFonts w:ascii="Palatino Linotype" w:hAnsi="Palatino Linotype" w:cs="Tahoma"/>
          <w:b/>
          <w:sz w:val="22"/>
          <w:szCs w:val="24"/>
        </w:rPr>
        <w:t>V</w:t>
      </w:r>
      <w:r w:rsidRPr="00E430FD" w:rsidR="00B31222">
        <w:rPr>
          <w:rFonts w:ascii="Palatino Linotype" w:hAnsi="Palatino Linotype" w:cs="Tahoma"/>
          <w:b/>
          <w:sz w:val="22"/>
          <w:szCs w:val="24"/>
        </w:rPr>
        <w:t xml:space="preserve">. </w:t>
      </w:r>
      <w:r w:rsidRPr="00E430FD" w:rsidR="00B31222">
        <w:rPr>
          <w:rFonts w:ascii="Palatino Linotype" w:hAnsi="Palatino Linotype" w:eastAsia="Batang" w:cs="Tahoma"/>
          <w:b/>
          <w:bCs/>
          <w:sz w:val="22"/>
          <w:szCs w:val="24"/>
        </w:rPr>
        <w:t>Trámite de</w:t>
      </w:r>
      <w:r w:rsidRPr="00E430FD" w:rsidR="003D03E9">
        <w:rPr>
          <w:rFonts w:ascii="Palatino Linotype" w:hAnsi="Palatino Linotype" w:eastAsia="Batang" w:cs="Tahoma"/>
          <w:b/>
          <w:bCs/>
          <w:sz w:val="22"/>
          <w:szCs w:val="24"/>
        </w:rPr>
        <w:t xml:space="preserve"> </w:t>
      </w:r>
      <w:r w:rsidRPr="00E430FD" w:rsidR="00B31222">
        <w:rPr>
          <w:rFonts w:ascii="Palatino Linotype" w:hAnsi="Palatino Linotype" w:eastAsia="Batang" w:cs="Tahoma"/>
          <w:b/>
          <w:bCs/>
          <w:sz w:val="22"/>
          <w:szCs w:val="24"/>
        </w:rPr>
        <w:t>l</w:t>
      </w:r>
      <w:r w:rsidRPr="00E430FD" w:rsidR="003D03E9">
        <w:rPr>
          <w:rFonts w:ascii="Palatino Linotype" w:hAnsi="Palatino Linotype" w:eastAsia="Batang" w:cs="Tahoma"/>
          <w:b/>
          <w:bCs/>
          <w:sz w:val="22"/>
          <w:szCs w:val="24"/>
        </w:rPr>
        <w:t>os</w:t>
      </w:r>
      <w:r w:rsidRPr="00E430FD" w:rsidR="00B31222">
        <w:rPr>
          <w:rFonts w:ascii="Palatino Linotype" w:hAnsi="Palatino Linotype" w:eastAsia="Batang" w:cs="Tahoma"/>
          <w:b/>
          <w:bCs/>
          <w:sz w:val="22"/>
          <w:szCs w:val="24"/>
        </w:rPr>
        <w:t xml:space="preserve"> </w:t>
      </w:r>
      <w:r w:rsidRPr="00E430FD" w:rsidR="00C459A9">
        <w:rPr>
          <w:rFonts w:ascii="Palatino Linotype" w:hAnsi="Palatino Linotype" w:cs="Tahoma"/>
          <w:b/>
          <w:sz w:val="22"/>
          <w:szCs w:val="24"/>
        </w:rPr>
        <w:t>Recurso</w:t>
      </w:r>
      <w:r w:rsidRPr="00E430FD" w:rsidR="003D03E9">
        <w:rPr>
          <w:rFonts w:ascii="Palatino Linotype" w:hAnsi="Palatino Linotype" w:cs="Tahoma"/>
          <w:b/>
          <w:sz w:val="22"/>
          <w:szCs w:val="24"/>
        </w:rPr>
        <w:t>s</w:t>
      </w:r>
      <w:r w:rsidRPr="00E430FD" w:rsidR="00C459A9">
        <w:rPr>
          <w:rFonts w:ascii="Palatino Linotype" w:hAnsi="Palatino Linotype" w:cs="Tahoma"/>
          <w:b/>
          <w:sz w:val="22"/>
          <w:szCs w:val="24"/>
        </w:rPr>
        <w:t xml:space="preserve"> de </w:t>
      </w:r>
      <w:r w:rsidRPr="00E430FD" w:rsidR="00940887">
        <w:rPr>
          <w:rFonts w:ascii="Palatino Linotype" w:hAnsi="Palatino Linotype" w:cs="Tahoma"/>
          <w:b/>
          <w:sz w:val="22"/>
          <w:szCs w:val="24"/>
        </w:rPr>
        <w:t>Revisión</w:t>
      </w:r>
      <w:r w:rsidRPr="00E430FD" w:rsidR="00940887">
        <w:rPr>
          <w:rFonts w:ascii="Palatino Linotype" w:hAnsi="Palatino Linotype" w:eastAsia="Batang" w:cs="Tahoma"/>
          <w:b/>
          <w:bCs/>
          <w:sz w:val="22"/>
          <w:szCs w:val="24"/>
        </w:rPr>
        <w:t xml:space="preserve"> ante</w:t>
      </w:r>
      <w:r w:rsidRPr="00E430FD" w:rsidR="00B31222">
        <w:rPr>
          <w:rFonts w:ascii="Palatino Linotype" w:hAnsi="Palatino Linotype" w:eastAsia="Batang" w:cs="Tahoma"/>
          <w:b/>
          <w:bCs/>
          <w:sz w:val="22"/>
          <w:szCs w:val="24"/>
        </w:rPr>
        <w:t xml:space="preserve"> el Instituto</w:t>
      </w:r>
      <w:r w:rsidRPr="00E430FD" w:rsidR="00E445DA">
        <w:rPr>
          <w:rFonts w:ascii="Palatino Linotype" w:hAnsi="Palatino Linotype" w:eastAsia="Batang" w:cs="Tahoma"/>
          <w:b/>
          <w:bCs/>
          <w:sz w:val="22"/>
          <w:szCs w:val="24"/>
        </w:rPr>
        <w:t>.</w:t>
      </w:r>
    </w:p>
    <w:p w:rsidRPr="00F65B82" w:rsidR="00E445DA" w:rsidP="00563515" w:rsidRDefault="00E445DA" w14:paraId="1DBC3BD0" w14:textId="77777777">
      <w:pPr>
        <w:spacing w:line="360" w:lineRule="auto"/>
        <w:jc w:val="both"/>
        <w:rPr>
          <w:rFonts w:ascii="Palatino Linotype" w:hAnsi="Palatino Linotype" w:eastAsia="Batang" w:cs="Tahoma"/>
          <w:b/>
          <w:bCs/>
          <w:sz w:val="16"/>
          <w:szCs w:val="24"/>
        </w:rPr>
      </w:pPr>
    </w:p>
    <w:p w:rsidRPr="005B3636" w:rsidR="00E42069" w:rsidP="00563515" w:rsidRDefault="00E42069" w14:paraId="594F5CCC" w14:textId="77777777">
      <w:pPr>
        <w:spacing w:line="360" w:lineRule="auto"/>
        <w:jc w:val="both"/>
        <w:rPr>
          <w:rFonts w:ascii="Palatino Linotype" w:hAnsi="Palatino Linotype" w:eastAsia="Batang" w:cs="Tahoma"/>
          <w:bCs/>
          <w:sz w:val="22"/>
          <w:szCs w:val="24"/>
        </w:rPr>
      </w:pPr>
      <w:r w:rsidRPr="005B3636">
        <w:rPr>
          <w:rFonts w:ascii="Palatino Linotype" w:hAnsi="Palatino Linotype" w:eastAsia="Batang" w:cs="Tahoma"/>
          <w:b/>
          <w:bCs/>
          <w:sz w:val="22"/>
          <w:szCs w:val="24"/>
        </w:rPr>
        <w:t>a) Turno de</w:t>
      </w:r>
      <w:r w:rsidRPr="005B3636" w:rsidR="003D03E9">
        <w:rPr>
          <w:rFonts w:ascii="Palatino Linotype" w:hAnsi="Palatino Linotype" w:eastAsia="Batang" w:cs="Tahoma"/>
          <w:b/>
          <w:bCs/>
          <w:sz w:val="22"/>
          <w:szCs w:val="24"/>
        </w:rPr>
        <w:t xml:space="preserve"> </w:t>
      </w:r>
      <w:r w:rsidRPr="005B3636">
        <w:rPr>
          <w:rFonts w:ascii="Palatino Linotype" w:hAnsi="Palatino Linotype" w:eastAsia="Batang" w:cs="Tahoma"/>
          <w:b/>
          <w:bCs/>
          <w:sz w:val="22"/>
          <w:szCs w:val="24"/>
        </w:rPr>
        <w:t>l</w:t>
      </w:r>
      <w:r w:rsidRPr="005B3636" w:rsidR="003D03E9">
        <w:rPr>
          <w:rFonts w:ascii="Palatino Linotype" w:hAnsi="Palatino Linotype" w:eastAsia="Batang" w:cs="Tahoma"/>
          <w:b/>
          <w:bCs/>
          <w:sz w:val="22"/>
          <w:szCs w:val="24"/>
        </w:rPr>
        <w:t>os</w:t>
      </w:r>
      <w:r w:rsidRPr="005B3636">
        <w:rPr>
          <w:rFonts w:ascii="Palatino Linotype" w:hAnsi="Palatino Linotype" w:eastAsia="Batang" w:cs="Tahoma"/>
          <w:b/>
          <w:bCs/>
          <w:sz w:val="22"/>
          <w:szCs w:val="24"/>
        </w:rPr>
        <w:t xml:space="preserve"> </w:t>
      </w:r>
      <w:r w:rsidRPr="005B3636">
        <w:rPr>
          <w:rFonts w:ascii="Palatino Linotype" w:hAnsi="Palatino Linotype" w:cs="Tahoma"/>
          <w:b/>
          <w:sz w:val="22"/>
          <w:szCs w:val="24"/>
        </w:rPr>
        <w:t>Recurso</w:t>
      </w:r>
      <w:r w:rsidRPr="005B3636" w:rsidR="003D03E9">
        <w:rPr>
          <w:rFonts w:ascii="Palatino Linotype" w:hAnsi="Palatino Linotype" w:cs="Tahoma"/>
          <w:b/>
          <w:sz w:val="22"/>
          <w:szCs w:val="24"/>
        </w:rPr>
        <w:t>s</w:t>
      </w:r>
      <w:r w:rsidRPr="005B3636">
        <w:rPr>
          <w:rFonts w:ascii="Palatino Linotype" w:hAnsi="Palatino Linotype" w:cs="Tahoma"/>
          <w:b/>
          <w:sz w:val="22"/>
          <w:szCs w:val="24"/>
        </w:rPr>
        <w:t xml:space="preserve"> de Revisión</w:t>
      </w:r>
      <w:r w:rsidRPr="005B3636">
        <w:rPr>
          <w:rFonts w:ascii="Palatino Linotype" w:hAnsi="Palatino Linotype" w:eastAsia="Batang" w:cs="Tahoma"/>
          <w:b/>
          <w:bCs/>
          <w:sz w:val="22"/>
          <w:szCs w:val="24"/>
        </w:rPr>
        <w:t xml:space="preserve">. </w:t>
      </w:r>
      <w:r w:rsidRPr="005B3636">
        <w:rPr>
          <w:rFonts w:ascii="Palatino Linotype" w:hAnsi="Palatino Linotype" w:eastAsia="Batang" w:cs="Tahoma"/>
          <w:bCs/>
          <w:sz w:val="22"/>
          <w:szCs w:val="24"/>
        </w:rPr>
        <w:t xml:space="preserve">El </w:t>
      </w:r>
      <w:r w:rsidR="0069047C">
        <w:rPr>
          <w:rFonts w:ascii="Palatino Linotype" w:hAnsi="Palatino Linotype" w:cs="Tahoma"/>
          <w:sz w:val="22"/>
          <w:szCs w:val="24"/>
        </w:rPr>
        <w:t xml:space="preserve">diecisiete </w:t>
      </w:r>
      <w:r w:rsidR="00743B4D">
        <w:rPr>
          <w:rFonts w:ascii="Palatino Linotype" w:hAnsi="Palatino Linotype" w:cs="Tahoma"/>
          <w:sz w:val="22"/>
          <w:szCs w:val="24"/>
        </w:rPr>
        <w:t>de marzo de dos mil veintidós</w:t>
      </w:r>
      <w:r w:rsidRPr="005B3636">
        <w:rPr>
          <w:rFonts w:ascii="Palatino Linotype" w:hAnsi="Palatino Linotype" w:eastAsia="Batang" w:cs="Tahoma"/>
          <w:bCs/>
          <w:sz w:val="22"/>
          <w:szCs w:val="24"/>
        </w:rPr>
        <w:t xml:space="preserve">, el </w:t>
      </w:r>
      <w:r w:rsidRPr="005B3636">
        <w:rPr>
          <w:rFonts w:ascii="Palatino Linotype" w:hAnsi="Palatino Linotype" w:cs="Tahoma"/>
          <w:sz w:val="22"/>
          <w:lang w:val="es-ES"/>
        </w:rPr>
        <w:t>Sistema de Acceso a la Información Mexiquense (SAIMEX),</w:t>
      </w:r>
      <w:r w:rsidRPr="005B3636">
        <w:rPr>
          <w:rFonts w:ascii="Palatino Linotype" w:hAnsi="Palatino Linotype" w:eastAsia="Batang" w:cs="Tahoma"/>
          <w:bCs/>
          <w:sz w:val="22"/>
          <w:szCs w:val="24"/>
        </w:rPr>
        <w:t xml:space="preserve"> asignó los Recursos de Revisión con base en el sistema aprobado por el Pleno de este Órgano Garante y los turnó para los efectos del artículo 185, fracción I</w:t>
      </w:r>
      <w:r w:rsidRPr="005B3636" w:rsidR="003001D8">
        <w:rPr>
          <w:rFonts w:ascii="Palatino Linotype" w:hAnsi="Palatino Linotype" w:eastAsia="Batang" w:cs="Tahoma"/>
          <w:bCs/>
          <w:sz w:val="22"/>
          <w:szCs w:val="24"/>
        </w:rPr>
        <w:t>,</w:t>
      </w:r>
      <w:r w:rsidRPr="005B3636">
        <w:rPr>
          <w:rFonts w:ascii="Palatino Linotype" w:hAnsi="Palatino Linotype" w:eastAsia="Batang" w:cs="Tahoma"/>
          <w:bCs/>
          <w:sz w:val="22"/>
          <w:szCs w:val="24"/>
        </w:rPr>
        <w:t xml:space="preserve"> de la Ley de Transparencia y Acceso a la Información Pública del Estado de México y Municipios</w:t>
      </w:r>
      <w:r w:rsidRPr="005B3636" w:rsidR="003D03E9">
        <w:rPr>
          <w:rFonts w:ascii="Palatino Linotype" w:hAnsi="Palatino Linotype" w:eastAsia="Batang" w:cs="Tahoma"/>
          <w:bCs/>
          <w:sz w:val="22"/>
          <w:szCs w:val="24"/>
        </w:rPr>
        <w:t>,</w:t>
      </w:r>
      <w:r w:rsidRPr="005B3636">
        <w:rPr>
          <w:rFonts w:ascii="Palatino Linotype" w:hAnsi="Palatino Linotype" w:eastAsia="Batang" w:cs="Tahoma"/>
          <w:bCs/>
          <w:sz w:val="22"/>
          <w:szCs w:val="24"/>
        </w:rPr>
        <w:t xml:space="preserve"> de la siguiente manera:</w:t>
      </w:r>
    </w:p>
    <w:p w:rsidRPr="005B3636" w:rsidR="00E42069" w:rsidP="00563515" w:rsidRDefault="00E42069" w14:paraId="54A7EDD4" w14:textId="77777777">
      <w:pPr>
        <w:spacing w:line="360" w:lineRule="auto"/>
        <w:jc w:val="both"/>
        <w:rPr>
          <w:rFonts w:ascii="Palatino Linotype" w:hAnsi="Palatino Linotype" w:eastAsia="Batang" w:cs="Tahoma"/>
          <w:bCs/>
          <w:sz w:val="22"/>
          <w:szCs w:val="24"/>
        </w:rPr>
      </w:pPr>
    </w:p>
    <w:tbl>
      <w:tblPr>
        <w:tblStyle w:val="Tablaconcuadrcula"/>
        <w:tblW w:w="8926" w:type="dxa"/>
        <w:tblLook w:val="04A0" w:firstRow="1" w:lastRow="0" w:firstColumn="1" w:lastColumn="0" w:noHBand="0" w:noVBand="1"/>
      </w:tblPr>
      <w:tblGrid>
        <w:gridCol w:w="2984"/>
        <w:gridCol w:w="2676"/>
        <w:gridCol w:w="3266"/>
      </w:tblGrid>
      <w:tr w:rsidRPr="00F1283F" w:rsidR="00E42069" w:rsidTr="00F1283F" w14:paraId="149408D6" w14:textId="77777777">
        <w:trPr>
          <w:trHeight w:val="283"/>
        </w:trPr>
        <w:tc>
          <w:tcPr>
            <w:tcW w:w="2984" w:type="dxa"/>
            <w:shd w:val="clear" w:color="auto" w:fill="A6A6A6" w:themeFill="background1" w:themeFillShade="A6"/>
          </w:tcPr>
          <w:p w:rsidRPr="00A4640C" w:rsidR="00E42069" w:rsidP="00563515" w:rsidRDefault="00E42069" w14:paraId="495BB130" w14:textId="77777777">
            <w:pPr>
              <w:autoSpaceDE w:val="0"/>
              <w:autoSpaceDN w:val="0"/>
              <w:adjustRightInd w:val="0"/>
              <w:spacing w:line="360" w:lineRule="auto"/>
              <w:jc w:val="center"/>
              <w:rPr>
                <w:rFonts w:ascii="Palatino Linotype" w:hAnsi="Palatino Linotype" w:cs="Tahoma"/>
                <w:b/>
              </w:rPr>
            </w:pPr>
            <w:r w:rsidRPr="00A4640C">
              <w:rPr>
                <w:rFonts w:ascii="Palatino Linotype" w:hAnsi="Palatino Linotype" w:cs="Tahoma"/>
                <w:b/>
              </w:rPr>
              <w:t>Solicitud</w:t>
            </w:r>
          </w:p>
        </w:tc>
        <w:tc>
          <w:tcPr>
            <w:tcW w:w="2676" w:type="dxa"/>
            <w:shd w:val="clear" w:color="auto" w:fill="A6A6A6" w:themeFill="background1" w:themeFillShade="A6"/>
          </w:tcPr>
          <w:p w:rsidRPr="00F1283F" w:rsidR="00E42069" w:rsidP="00563515" w:rsidRDefault="00E42069" w14:paraId="5DA949BD" w14:textId="77777777">
            <w:pPr>
              <w:autoSpaceDE w:val="0"/>
              <w:autoSpaceDN w:val="0"/>
              <w:adjustRightInd w:val="0"/>
              <w:spacing w:line="360" w:lineRule="auto"/>
              <w:jc w:val="center"/>
              <w:rPr>
                <w:rFonts w:ascii="Palatino Linotype" w:hAnsi="Palatino Linotype" w:cs="Tahoma"/>
                <w:b/>
              </w:rPr>
            </w:pPr>
            <w:r w:rsidRPr="00F1283F">
              <w:rPr>
                <w:rFonts w:ascii="Palatino Linotype" w:hAnsi="Palatino Linotype" w:cs="Tahoma"/>
                <w:b/>
              </w:rPr>
              <w:t>Recursos</w:t>
            </w:r>
          </w:p>
        </w:tc>
        <w:tc>
          <w:tcPr>
            <w:tcW w:w="3266" w:type="dxa"/>
            <w:shd w:val="clear" w:color="auto" w:fill="A6A6A6" w:themeFill="background1" w:themeFillShade="A6"/>
          </w:tcPr>
          <w:p w:rsidRPr="00F1283F" w:rsidR="00E42069" w:rsidP="00563515" w:rsidRDefault="00E42069" w14:paraId="427EC68E" w14:textId="77777777">
            <w:pPr>
              <w:autoSpaceDE w:val="0"/>
              <w:autoSpaceDN w:val="0"/>
              <w:adjustRightInd w:val="0"/>
              <w:spacing w:line="360" w:lineRule="auto"/>
              <w:jc w:val="center"/>
              <w:rPr>
                <w:rFonts w:ascii="Palatino Linotype" w:hAnsi="Palatino Linotype" w:cs="Tahoma"/>
                <w:b/>
              </w:rPr>
            </w:pPr>
            <w:r w:rsidRPr="00F1283F">
              <w:rPr>
                <w:rFonts w:ascii="Palatino Linotype" w:hAnsi="Palatino Linotype" w:cs="Tahoma"/>
                <w:b/>
              </w:rPr>
              <w:t>Comisionado</w:t>
            </w:r>
          </w:p>
        </w:tc>
      </w:tr>
      <w:tr w:rsidRPr="00F1283F" w:rsidR="00A4640C" w:rsidTr="00F1283F" w14:paraId="143FB938" w14:textId="77777777">
        <w:trPr>
          <w:trHeight w:val="302"/>
        </w:trPr>
        <w:tc>
          <w:tcPr>
            <w:tcW w:w="2984" w:type="dxa"/>
          </w:tcPr>
          <w:p w:rsidRPr="00A4640C" w:rsidR="00A4640C" w:rsidP="0069047C" w:rsidRDefault="0069047C" w14:paraId="0E23A5A7" w14:textId="77777777">
            <w:pPr>
              <w:rPr>
                <w:b/>
              </w:rPr>
            </w:pPr>
            <w:r w:rsidRPr="0069047C">
              <w:rPr>
                <w:b/>
              </w:rPr>
              <w:t>0009</w:t>
            </w:r>
            <w:r>
              <w:rPr>
                <w:b/>
              </w:rPr>
              <w:t>8</w:t>
            </w:r>
            <w:r w:rsidRPr="0069047C">
              <w:rPr>
                <w:b/>
              </w:rPr>
              <w:t>/TENANCIN/IP/2022</w:t>
            </w:r>
          </w:p>
        </w:tc>
        <w:tc>
          <w:tcPr>
            <w:tcW w:w="2676" w:type="dxa"/>
          </w:tcPr>
          <w:p w:rsidRPr="00F1283F" w:rsidR="00A4640C" w:rsidP="00A4640C" w:rsidRDefault="0069047C" w14:paraId="0896BC15" w14:textId="77777777">
            <w:pPr>
              <w:tabs>
                <w:tab w:val="left" w:pos="567"/>
              </w:tabs>
              <w:ind w:right="-28"/>
              <w:contextualSpacing/>
              <w:jc w:val="both"/>
              <w:rPr>
                <w:rFonts w:ascii="Palatino Linotype" w:hAnsi="Palatino Linotype" w:cs="Tahoma"/>
              </w:rPr>
            </w:pPr>
            <w:r>
              <w:rPr>
                <w:rFonts w:ascii="Palatino Linotype" w:hAnsi="Palatino Linotype" w:cs="Tahoma"/>
              </w:rPr>
              <w:t>04011</w:t>
            </w:r>
            <w:r w:rsidRPr="00ED7149" w:rsidR="00ED7149">
              <w:rPr>
                <w:rFonts w:ascii="Palatino Linotype" w:hAnsi="Palatino Linotype" w:cs="Tahoma"/>
              </w:rPr>
              <w:t>/INFOEM/IP/RR/2022</w:t>
            </w:r>
          </w:p>
        </w:tc>
        <w:tc>
          <w:tcPr>
            <w:tcW w:w="3266" w:type="dxa"/>
          </w:tcPr>
          <w:p w:rsidRPr="00F1283F" w:rsidR="00A4640C" w:rsidP="00A4640C" w:rsidRDefault="00A4640C" w14:paraId="19BA1EE3" w14:textId="77777777">
            <w:pPr>
              <w:autoSpaceDE w:val="0"/>
              <w:autoSpaceDN w:val="0"/>
              <w:adjustRightInd w:val="0"/>
              <w:spacing w:line="360" w:lineRule="auto"/>
              <w:jc w:val="both"/>
              <w:rPr>
                <w:rFonts w:ascii="Palatino Linotype" w:hAnsi="Palatino Linotype" w:cs="Tahoma"/>
              </w:rPr>
            </w:pPr>
            <w:r w:rsidRPr="00F1283F">
              <w:rPr>
                <w:rFonts w:ascii="Palatino Linotype" w:hAnsi="Palatino Linotype" w:cs="Tahoma"/>
              </w:rPr>
              <w:t xml:space="preserve">Luis Gustavo Parra Noriega </w:t>
            </w:r>
          </w:p>
        </w:tc>
      </w:tr>
      <w:tr w:rsidRPr="00F1283F" w:rsidR="0069047C" w:rsidTr="00F1283F" w14:paraId="7C2551A2" w14:textId="77777777">
        <w:trPr>
          <w:trHeight w:val="302"/>
        </w:trPr>
        <w:tc>
          <w:tcPr>
            <w:tcW w:w="2984" w:type="dxa"/>
          </w:tcPr>
          <w:p w:rsidRPr="00C94337" w:rsidR="0069047C" w:rsidP="0069047C" w:rsidRDefault="0069047C" w14:paraId="6BB14925" w14:textId="77777777">
            <w:pPr>
              <w:tabs>
                <w:tab w:val="left" w:pos="567"/>
              </w:tabs>
              <w:ind w:right="-28"/>
              <w:contextualSpacing/>
              <w:jc w:val="both"/>
              <w:rPr>
                <w:rFonts w:ascii="Palatino Linotype" w:hAnsi="Palatino Linotype" w:cs="Tahoma"/>
                <w:b/>
              </w:rPr>
            </w:pPr>
            <w:r w:rsidRPr="0069047C">
              <w:rPr>
                <w:rFonts w:ascii="Palatino Linotype" w:hAnsi="Palatino Linotype" w:cs="Tahoma"/>
                <w:b/>
              </w:rPr>
              <w:t>00099/TENANCIN/IP/2022</w:t>
            </w:r>
          </w:p>
        </w:tc>
        <w:tc>
          <w:tcPr>
            <w:tcW w:w="2676" w:type="dxa"/>
          </w:tcPr>
          <w:p w:rsidR="0069047C" w:rsidP="0069047C" w:rsidRDefault="0069047C" w14:paraId="0B500C4D" w14:textId="77777777">
            <w:r>
              <w:t>04012</w:t>
            </w:r>
            <w:r w:rsidRPr="009E3C37">
              <w:t>/INFOEM/IP/RR/2022</w:t>
            </w:r>
          </w:p>
        </w:tc>
        <w:tc>
          <w:tcPr>
            <w:tcW w:w="3266" w:type="dxa"/>
          </w:tcPr>
          <w:p w:rsidRPr="00F1283F" w:rsidR="0069047C" w:rsidP="0069047C" w:rsidRDefault="0069047C" w14:paraId="18F4A331" w14:textId="77777777">
            <w:pPr>
              <w:autoSpaceDE w:val="0"/>
              <w:autoSpaceDN w:val="0"/>
              <w:adjustRightInd w:val="0"/>
              <w:spacing w:line="360" w:lineRule="auto"/>
              <w:jc w:val="both"/>
              <w:rPr>
                <w:rFonts w:ascii="Palatino Linotype" w:hAnsi="Palatino Linotype" w:cs="Tahoma"/>
              </w:rPr>
            </w:pPr>
            <w:r w:rsidRPr="00AE70D3">
              <w:rPr>
                <w:rFonts w:ascii="Palatino Linotype" w:hAnsi="Palatino Linotype" w:cs="Tahoma"/>
              </w:rPr>
              <w:t>Sharon Cristina Morales Martínez</w:t>
            </w:r>
          </w:p>
        </w:tc>
      </w:tr>
    </w:tbl>
    <w:p w:rsidRPr="005B3636" w:rsidR="00B31222" w:rsidP="00563515" w:rsidRDefault="00B31222" w14:paraId="3EB9B4F4" w14:textId="77777777">
      <w:pPr>
        <w:spacing w:line="360" w:lineRule="auto"/>
        <w:jc w:val="both"/>
        <w:rPr>
          <w:rFonts w:ascii="Palatino Linotype" w:hAnsi="Palatino Linotype" w:eastAsia="Batang" w:cs="Tahoma"/>
          <w:b/>
          <w:bCs/>
          <w:sz w:val="22"/>
          <w:szCs w:val="24"/>
        </w:rPr>
      </w:pPr>
    </w:p>
    <w:p w:rsidRPr="00ED7149" w:rsidR="00E42069" w:rsidP="00563515" w:rsidRDefault="00E42069" w14:paraId="755FCD47" w14:textId="77777777">
      <w:pPr>
        <w:spacing w:line="360" w:lineRule="auto"/>
        <w:jc w:val="both"/>
        <w:rPr>
          <w:rFonts w:ascii="Palatino Linotype" w:hAnsi="Palatino Linotype" w:eastAsia="Calibri" w:cs="Tahoma"/>
          <w:b/>
          <w:sz w:val="22"/>
          <w:szCs w:val="22"/>
          <w:lang w:eastAsia="en-US"/>
        </w:rPr>
      </w:pPr>
      <w:r w:rsidRPr="005B3636">
        <w:rPr>
          <w:rFonts w:ascii="Palatino Linotype" w:hAnsi="Palatino Linotype" w:eastAsia="Batang" w:cs="Tahoma"/>
          <w:b/>
          <w:bCs/>
          <w:sz w:val="22"/>
          <w:szCs w:val="24"/>
        </w:rPr>
        <w:t xml:space="preserve">b) Admisión de los </w:t>
      </w:r>
      <w:r w:rsidRPr="005B3636">
        <w:rPr>
          <w:rFonts w:ascii="Palatino Linotype" w:hAnsi="Palatino Linotype" w:cs="Tahoma"/>
          <w:b/>
          <w:sz w:val="22"/>
          <w:szCs w:val="24"/>
        </w:rPr>
        <w:t>Recursos de Revisión</w:t>
      </w:r>
      <w:r w:rsidRPr="005B3636">
        <w:rPr>
          <w:rFonts w:ascii="Palatino Linotype" w:hAnsi="Palatino Linotype" w:eastAsia="Batang" w:cs="Tahoma"/>
          <w:b/>
          <w:bCs/>
          <w:sz w:val="22"/>
          <w:szCs w:val="24"/>
          <w:lang w:val="es-ES_tradnl"/>
        </w:rPr>
        <w:t xml:space="preserve">. </w:t>
      </w:r>
      <w:r w:rsidRPr="005B3636">
        <w:rPr>
          <w:rFonts w:ascii="Palatino Linotype" w:hAnsi="Palatino Linotype" w:eastAsia="Batang" w:cs="Tahoma"/>
          <w:bCs/>
          <w:sz w:val="22"/>
          <w:szCs w:val="24"/>
          <w:lang w:val="es-ES_tradnl"/>
        </w:rPr>
        <w:t xml:space="preserve">El </w:t>
      </w:r>
      <w:r w:rsidR="006064B2">
        <w:rPr>
          <w:rFonts w:ascii="Palatino Linotype" w:hAnsi="Palatino Linotype" w:eastAsia="Batang" w:cs="Tahoma"/>
          <w:bCs/>
          <w:sz w:val="22"/>
          <w:szCs w:val="24"/>
          <w:lang w:val="es-ES_tradnl"/>
        </w:rPr>
        <w:t>veintitrés</w:t>
      </w:r>
      <w:r w:rsidR="00ED7149">
        <w:rPr>
          <w:rFonts w:ascii="Palatino Linotype" w:hAnsi="Palatino Linotype" w:eastAsia="Batang" w:cs="Tahoma"/>
          <w:bCs/>
          <w:sz w:val="22"/>
          <w:szCs w:val="24"/>
          <w:lang w:val="es-ES_tradnl"/>
        </w:rPr>
        <w:t xml:space="preserve"> de marzo</w:t>
      </w:r>
      <w:r w:rsidR="001A177F">
        <w:rPr>
          <w:rFonts w:ascii="Palatino Linotype" w:hAnsi="Palatino Linotype" w:eastAsia="Batang" w:cs="Tahoma"/>
          <w:bCs/>
          <w:sz w:val="22"/>
          <w:szCs w:val="24"/>
          <w:lang w:val="es-ES_tradnl"/>
        </w:rPr>
        <w:t xml:space="preserve"> de dos mil veintidós</w:t>
      </w:r>
      <w:r w:rsidRPr="005B3636">
        <w:rPr>
          <w:rFonts w:ascii="Palatino Linotype" w:hAnsi="Palatino Linotype" w:eastAsia="Batang" w:cs="Tahoma"/>
          <w:bCs/>
          <w:sz w:val="22"/>
          <w:szCs w:val="24"/>
          <w:lang w:val="es-ES_tradnl"/>
        </w:rPr>
        <w:t xml:space="preserve">, </w:t>
      </w:r>
      <w:r w:rsidR="003E4FC1">
        <w:rPr>
          <w:rFonts w:ascii="Palatino Linotype" w:hAnsi="Palatino Linotype" w:eastAsia="Batang" w:cs="Tahoma"/>
          <w:bCs/>
          <w:sz w:val="22"/>
          <w:szCs w:val="24"/>
          <w:lang w:val="es-ES_tradnl"/>
        </w:rPr>
        <w:t xml:space="preserve">respectivamente </w:t>
      </w:r>
      <w:r w:rsidRPr="005B3636">
        <w:rPr>
          <w:rFonts w:ascii="Palatino Linotype" w:hAnsi="Palatino Linotype" w:cs="Tahoma"/>
          <w:sz w:val="22"/>
          <w:szCs w:val="24"/>
        </w:rPr>
        <w:t>se</w:t>
      </w:r>
      <w:r w:rsidRPr="005B3636">
        <w:rPr>
          <w:rFonts w:ascii="Palatino Linotype" w:hAnsi="Palatino Linotype" w:eastAsia="Calibri" w:cs="Tahoma"/>
          <w:sz w:val="22"/>
          <w:szCs w:val="24"/>
          <w:lang w:eastAsia="en-US"/>
        </w:rPr>
        <w:t xml:space="preserve"> acordó la admisión de los </w:t>
      </w:r>
      <w:r w:rsidR="00ED7149">
        <w:rPr>
          <w:rFonts w:ascii="Palatino Linotype" w:hAnsi="Palatino Linotype" w:eastAsia="Calibri" w:cs="Tahoma"/>
          <w:sz w:val="22"/>
          <w:szCs w:val="24"/>
          <w:lang w:eastAsia="en-US"/>
        </w:rPr>
        <w:t xml:space="preserve">quince </w:t>
      </w:r>
      <w:r w:rsidRPr="005B3636">
        <w:rPr>
          <w:rFonts w:ascii="Palatino Linotype" w:hAnsi="Palatino Linotype" w:eastAsia="Calibri" w:cs="Tahoma"/>
          <w:sz w:val="22"/>
          <w:szCs w:val="24"/>
          <w:lang w:eastAsia="en-US"/>
        </w:rPr>
        <w:t>medios de impugnación</w:t>
      </w:r>
      <w:r w:rsidRPr="000A78A0" w:rsidR="009C4E73">
        <w:rPr>
          <w:rFonts w:ascii="Palatino Linotype" w:hAnsi="Palatino Linotype" w:eastAsia="Calibri" w:cs="Tahoma"/>
          <w:b/>
          <w:sz w:val="22"/>
          <w:szCs w:val="22"/>
          <w:lang w:eastAsia="en-US"/>
        </w:rPr>
        <w:t>,</w:t>
      </w:r>
      <w:r w:rsidRPr="00A85281" w:rsidR="009C4E73">
        <w:rPr>
          <w:rFonts w:ascii="Palatino Linotype" w:hAnsi="Palatino Linotype" w:eastAsia="Calibri" w:cs="Tahoma"/>
          <w:b/>
          <w:sz w:val="22"/>
          <w:szCs w:val="22"/>
          <w:lang w:eastAsia="en-US"/>
        </w:rPr>
        <w:t xml:space="preserve"> </w:t>
      </w:r>
      <w:r w:rsidRPr="005B3636">
        <w:rPr>
          <w:rFonts w:ascii="Palatino Linotype" w:hAnsi="Palatino Linotype" w:cs="Tahoma"/>
          <w:sz w:val="22"/>
          <w:szCs w:val="24"/>
        </w:rPr>
        <w:t>interpuesto</w:t>
      </w:r>
      <w:r w:rsidR="0041363B">
        <w:rPr>
          <w:rFonts w:ascii="Palatino Linotype" w:hAnsi="Palatino Linotype" w:cs="Tahoma"/>
          <w:sz w:val="22"/>
          <w:szCs w:val="24"/>
        </w:rPr>
        <w:t>s por el Recurrente en contra d</w:t>
      </w:r>
      <w:r w:rsidR="00F1283F">
        <w:rPr>
          <w:rFonts w:ascii="Palatino Linotype" w:hAnsi="Palatino Linotype" w:cs="Tahoma"/>
          <w:sz w:val="22"/>
          <w:szCs w:val="24"/>
        </w:rPr>
        <w:t>e</w:t>
      </w:r>
      <w:r w:rsidR="007F2C1F">
        <w:rPr>
          <w:rFonts w:ascii="Palatino Linotype" w:hAnsi="Palatino Linotype" w:cs="Tahoma"/>
          <w:sz w:val="22"/>
          <w:szCs w:val="24"/>
        </w:rPr>
        <w:t xml:space="preserve"> </w:t>
      </w:r>
      <w:r w:rsidR="0041363B">
        <w:rPr>
          <w:rFonts w:ascii="Palatino Linotype" w:hAnsi="Palatino Linotype" w:cs="Tahoma"/>
          <w:sz w:val="22"/>
          <w:szCs w:val="24"/>
        </w:rPr>
        <w:t>l</w:t>
      </w:r>
      <w:r w:rsidR="007F2C1F">
        <w:rPr>
          <w:rFonts w:ascii="Palatino Linotype" w:hAnsi="Palatino Linotype" w:cs="Tahoma"/>
          <w:sz w:val="22"/>
          <w:szCs w:val="24"/>
        </w:rPr>
        <w:t>a</w:t>
      </w:r>
      <w:r w:rsidR="0041363B">
        <w:rPr>
          <w:rFonts w:ascii="Palatino Linotype" w:hAnsi="Palatino Linotype" w:cs="Tahoma"/>
          <w:sz w:val="22"/>
          <w:szCs w:val="24"/>
        </w:rPr>
        <w:t xml:space="preserve"> </w:t>
      </w:r>
      <w:r w:rsidR="00457674">
        <w:rPr>
          <w:rFonts w:ascii="Palatino Linotype" w:hAnsi="Palatino Linotype" w:cs="Tahoma"/>
          <w:sz w:val="22"/>
          <w:szCs w:val="24"/>
        </w:rPr>
        <w:t>Ayuntamiento de Tenancingo</w:t>
      </w:r>
      <w:r w:rsidRPr="005B3636">
        <w:rPr>
          <w:rFonts w:ascii="Palatino Linotype" w:hAnsi="Palatino Linotype" w:cs="Tahoma"/>
          <w:sz w:val="22"/>
          <w:szCs w:val="24"/>
        </w:rPr>
        <w:t>, en términos del artículo 185, fracciones I y II</w:t>
      </w:r>
      <w:r w:rsidRPr="005B3636" w:rsidR="00BC634D">
        <w:rPr>
          <w:rFonts w:ascii="Palatino Linotype" w:hAnsi="Palatino Linotype" w:cs="Tahoma"/>
          <w:sz w:val="22"/>
          <w:szCs w:val="24"/>
        </w:rPr>
        <w:t>,</w:t>
      </w:r>
      <w:r w:rsidRPr="005B3636">
        <w:rPr>
          <w:rFonts w:ascii="Palatino Linotype" w:hAnsi="Palatino Linotype" w:cs="Tahoma"/>
          <w:sz w:val="22"/>
          <w:szCs w:val="24"/>
        </w:rPr>
        <w:t xml:space="preserve"> de la </w:t>
      </w:r>
      <w:r w:rsidRPr="005B3636">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5B3636">
        <w:rPr>
          <w:rFonts w:ascii="Palatino Linotype" w:hAnsi="Palatino Linotype" w:cs="Tahoma"/>
          <w:sz w:val="22"/>
          <w:lang w:val="es-ES"/>
        </w:rPr>
        <w:t>Sistema de Acceso a la Información Mexiquense (SAIMEX)</w:t>
      </w:r>
      <w:r w:rsidRPr="005B3636">
        <w:rPr>
          <w:rFonts w:ascii="Palatino Linotype" w:hAnsi="Palatino Linotype" w:cs="Tahoma"/>
          <w:bCs/>
          <w:sz w:val="22"/>
          <w:szCs w:val="24"/>
        </w:rPr>
        <w:t xml:space="preserve">, en el que se les otorgó un plazo de siete días </w:t>
      </w:r>
      <w:r w:rsidRPr="005B3636">
        <w:rPr>
          <w:rFonts w:ascii="Palatino Linotype" w:hAnsi="Palatino Linotype" w:cs="Tahoma"/>
          <w:bCs/>
          <w:sz w:val="22"/>
          <w:szCs w:val="24"/>
        </w:rPr>
        <w:lastRenderedPageBreak/>
        <w:t>hábiles posteriores a dichas notificaciones para que manifestaran lo que a su derecho conviniera y formularan alegatos.</w:t>
      </w:r>
      <w:r w:rsidR="00F1283F">
        <w:rPr>
          <w:rFonts w:ascii="Palatino Linotype" w:hAnsi="Palatino Linotype" w:cs="Tahoma"/>
          <w:bCs/>
          <w:sz w:val="22"/>
          <w:szCs w:val="24"/>
        </w:rPr>
        <w:t xml:space="preserve"> </w:t>
      </w:r>
      <w:r w:rsidR="00ED7149">
        <w:rPr>
          <w:rFonts w:ascii="Palatino Linotype" w:hAnsi="Palatino Linotype" w:cs="Tahoma"/>
          <w:b/>
          <w:bCs/>
          <w:sz w:val="22"/>
          <w:szCs w:val="24"/>
        </w:rPr>
        <w:t>No obstante lo anterior, tanto el Sujeto Obligado como el Recurrente fueron omisos en realizar manifestación alguna que a su derecho asistiera.</w:t>
      </w:r>
    </w:p>
    <w:p w:rsidR="008D575B" w:rsidP="00563515" w:rsidRDefault="008D575B" w14:paraId="7753186C" w14:textId="77777777">
      <w:pPr>
        <w:spacing w:line="360" w:lineRule="auto"/>
        <w:jc w:val="both"/>
        <w:rPr>
          <w:rFonts w:ascii="Palatino Linotype" w:hAnsi="Palatino Linotype" w:cs="Tahoma"/>
          <w:b/>
          <w:sz w:val="22"/>
          <w:szCs w:val="24"/>
        </w:rPr>
      </w:pPr>
    </w:p>
    <w:p w:rsidR="001310E8" w:rsidP="00217FDE" w:rsidRDefault="001310E8" w14:paraId="49DCDC59" w14:textId="77777777">
      <w:pPr>
        <w:spacing w:line="360" w:lineRule="auto"/>
        <w:jc w:val="both"/>
        <w:rPr>
          <w:rFonts w:ascii="Palatino Linotype" w:hAnsi="Palatino Linotype" w:cs="Tahoma"/>
          <w:sz w:val="22"/>
          <w:szCs w:val="24"/>
        </w:rPr>
      </w:pPr>
      <w:r>
        <w:rPr>
          <w:rFonts w:ascii="Palatino Linotype" w:hAnsi="Palatino Linotype" w:cs="Tahoma"/>
          <w:b/>
          <w:sz w:val="22"/>
          <w:szCs w:val="24"/>
        </w:rPr>
        <w:t>c). Acumulación de los asuntos.</w:t>
      </w:r>
      <w:r>
        <w:rPr>
          <w:rFonts w:ascii="Palatino Linotype" w:hAnsi="Palatino Linotype" w:cs="Tahoma"/>
          <w:sz w:val="22"/>
          <w:szCs w:val="24"/>
        </w:rPr>
        <w:t xml:space="preserve"> El </w:t>
      </w:r>
      <w:r w:rsidR="006064B2">
        <w:rPr>
          <w:rFonts w:ascii="Palatino Linotype" w:hAnsi="Palatino Linotype" w:cs="Tahoma"/>
          <w:sz w:val="22"/>
          <w:szCs w:val="24"/>
        </w:rPr>
        <w:t xml:space="preserve">treinta </w:t>
      </w:r>
      <w:r w:rsidR="00ED7149">
        <w:rPr>
          <w:rFonts w:ascii="Palatino Linotype" w:hAnsi="Palatino Linotype" w:cs="Tahoma"/>
          <w:sz w:val="22"/>
          <w:szCs w:val="24"/>
        </w:rPr>
        <w:t xml:space="preserve">de marzo </w:t>
      </w:r>
      <w:r w:rsidR="001A177F">
        <w:rPr>
          <w:rFonts w:ascii="Palatino Linotype" w:hAnsi="Palatino Linotype" w:cs="Tahoma"/>
          <w:sz w:val="22"/>
          <w:szCs w:val="24"/>
        </w:rPr>
        <w:t>de dos mil veintidós</w:t>
      </w:r>
      <w:r>
        <w:rPr>
          <w:rFonts w:ascii="Palatino Linotype" w:hAnsi="Palatino Linotype" w:cs="Tahoma"/>
          <w:sz w:val="22"/>
          <w:szCs w:val="24"/>
        </w:rPr>
        <w:t>, el Pleno del Instituto de Transparencia, Acceso a la Información Pública y Protección de Datos Personales del Estado de México y Municipios, durante la</w:t>
      </w:r>
      <w:r w:rsidR="00217FDE">
        <w:rPr>
          <w:rFonts w:ascii="Palatino Linotype" w:hAnsi="Palatino Linotype" w:cs="Tahoma"/>
          <w:sz w:val="22"/>
          <w:szCs w:val="24"/>
        </w:rPr>
        <w:t xml:space="preserve"> </w:t>
      </w:r>
      <w:r w:rsidR="00ED7149">
        <w:rPr>
          <w:rFonts w:ascii="Palatino Linotype" w:hAnsi="Palatino Linotype" w:cs="Tahoma"/>
          <w:sz w:val="22"/>
          <w:szCs w:val="24"/>
        </w:rPr>
        <w:t xml:space="preserve">Décima </w:t>
      </w:r>
      <w:r w:rsidR="006064B2">
        <w:rPr>
          <w:rFonts w:ascii="Palatino Linotype" w:hAnsi="Palatino Linotype" w:cs="Tahoma"/>
          <w:sz w:val="22"/>
          <w:szCs w:val="24"/>
        </w:rPr>
        <w:t xml:space="preserve">Segunda </w:t>
      </w:r>
      <w:r>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Pr>
          <w:rFonts w:ascii="Palatino Linotype" w:hAnsi="Palatino Linotype" w:cs="Tahoma"/>
          <w:b/>
          <w:sz w:val="22"/>
          <w:szCs w:val="24"/>
        </w:rPr>
        <w:t>acordó</w:t>
      </w:r>
      <w:r>
        <w:rPr>
          <w:rFonts w:ascii="Palatino Linotype" w:hAnsi="Palatino Linotype" w:cs="Tahoma"/>
          <w:sz w:val="22"/>
          <w:szCs w:val="24"/>
        </w:rPr>
        <w:t xml:space="preserve"> la acumulación del</w:t>
      </w:r>
      <w:r w:rsidR="006064B2">
        <w:rPr>
          <w:rFonts w:ascii="Palatino Linotype" w:hAnsi="Palatino Linotype" w:cs="Tahoma"/>
          <w:sz w:val="22"/>
          <w:szCs w:val="24"/>
        </w:rPr>
        <w:t xml:space="preserve"> </w:t>
      </w:r>
      <w:r>
        <w:rPr>
          <w:rFonts w:ascii="Palatino Linotype" w:hAnsi="Palatino Linotype" w:cs="Tahoma"/>
          <w:sz w:val="22"/>
          <w:szCs w:val="24"/>
        </w:rPr>
        <w:t xml:space="preserve"> Recurso de Revisión</w:t>
      </w:r>
      <w:r>
        <w:rPr>
          <w:rFonts w:ascii="Palatino Linotype" w:hAnsi="Palatino Linotype" w:eastAsia="Calibri" w:cs="Tahoma"/>
          <w:sz w:val="22"/>
          <w:szCs w:val="22"/>
          <w:lang w:eastAsia="en-US"/>
        </w:rPr>
        <w:t xml:space="preserve"> </w:t>
      </w:r>
      <w:r w:rsidRPr="00ED7149" w:rsidR="00ED7149">
        <w:rPr>
          <w:rFonts w:ascii="Palatino Linotype" w:hAnsi="Palatino Linotype" w:eastAsia="Calibri" w:cs="Tahoma"/>
          <w:b/>
          <w:bCs/>
          <w:sz w:val="22"/>
          <w:szCs w:val="22"/>
          <w:lang w:eastAsia="en-US"/>
        </w:rPr>
        <w:t>0</w:t>
      </w:r>
      <w:r w:rsidR="006064B2">
        <w:rPr>
          <w:rFonts w:ascii="Palatino Linotype" w:hAnsi="Palatino Linotype" w:eastAsia="Calibri" w:cs="Tahoma"/>
          <w:b/>
          <w:bCs/>
          <w:sz w:val="22"/>
          <w:szCs w:val="22"/>
          <w:lang w:eastAsia="en-US"/>
        </w:rPr>
        <w:t>4012</w:t>
      </w:r>
      <w:r w:rsidRPr="00ED7149" w:rsidR="00ED7149">
        <w:rPr>
          <w:rFonts w:ascii="Palatino Linotype" w:hAnsi="Palatino Linotype" w:eastAsia="Calibri" w:cs="Tahoma"/>
          <w:b/>
          <w:bCs/>
          <w:sz w:val="22"/>
          <w:szCs w:val="22"/>
          <w:lang w:eastAsia="en-US"/>
        </w:rPr>
        <w:t>/INFOEM/IP/RR/2022</w:t>
      </w:r>
      <w:r w:rsidRPr="00ED7149" w:rsidR="00ED7149">
        <w:rPr>
          <w:rFonts w:ascii="Palatino Linotype" w:hAnsi="Palatino Linotype" w:eastAsia="Calibri" w:cs="Tahoma"/>
          <w:sz w:val="22"/>
          <w:szCs w:val="22"/>
          <w:lang w:eastAsia="en-US"/>
        </w:rPr>
        <w:t>,</w:t>
      </w:r>
      <w:r w:rsidRPr="00ED7149" w:rsidR="00ED7149">
        <w:rPr>
          <w:rFonts w:ascii="Palatino Linotype" w:hAnsi="Palatino Linotype" w:eastAsia="Calibri" w:cs="Tahoma"/>
          <w:b/>
          <w:bCs/>
          <w:sz w:val="22"/>
          <w:szCs w:val="22"/>
          <w:lang w:eastAsia="en-US"/>
        </w:rPr>
        <w:t xml:space="preserve"> </w:t>
      </w:r>
      <w:r w:rsidRPr="00ED7149" w:rsidR="00ED7149">
        <w:rPr>
          <w:rFonts w:ascii="Palatino Linotype" w:hAnsi="Palatino Linotype" w:eastAsia="Calibri" w:cs="Tahoma"/>
          <w:sz w:val="22"/>
          <w:szCs w:val="22"/>
          <w:lang w:eastAsia="en-US"/>
        </w:rPr>
        <w:t>al diverso</w:t>
      </w:r>
      <w:r w:rsidRPr="00ED7149" w:rsidR="00ED7149">
        <w:rPr>
          <w:rFonts w:ascii="Palatino Linotype" w:hAnsi="Palatino Linotype" w:eastAsia="Calibri" w:cs="Tahoma"/>
          <w:b/>
          <w:bCs/>
          <w:sz w:val="22"/>
          <w:szCs w:val="22"/>
          <w:lang w:eastAsia="en-US"/>
        </w:rPr>
        <w:t xml:space="preserve"> 0</w:t>
      </w:r>
      <w:r w:rsidR="006064B2">
        <w:rPr>
          <w:rFonts w:ascii="Palatino Linotype" w:hAnsi="Palatino Linotype" w:eastAsia="Calibri" w:cs="Tahoma"/>
          <w:b/>
          <w:bCs/>
          <w:sz w:val="22"/>
          <w:szCs w:val="22"/>
          <w:lang w:eastAsia="en-US"/>
        </w:rPr>
        <w:t>401</w:t>
      </w:r>
      <w:r w:rsidRPr="00ED7149" w:rsidR="00ED7149">
        <w:rPr>
          <w:rFonts w:ascii="Palatino Linotype" w:hAnsi="Palatino Linotype" w:eastAsia="Calibri" w:cs="Tahoma"/>
          <w:b/>
          <w:bCs/>
          <w:sz w:val="22"/>
          <w:szCs w:val="22"/>
          <w:lang w:eastAsia="en-US"/>
        </w:rPr>
        <w:t>1/INFOEM/IP/RR/2022</w:t>
      </w:r>
      <w:r w:rsidRPr="00ED7149">
        <w:rPr>
          <w:rFonts w:ascii="Palatino Linotype" w:hAnsi="Palatino Linotype" w:cs="Tahoma"/>
          <w:b/>
          <w:bCs/>
          <w:color w:val="0D0D0D" w:themeColor="text1" w:themeTint="F2"/>
          <w:sz w:val="22"/>
          <w:szCs w:val="22"/>
        </w:rPr>
        <w:t xml:space="preserve">, </w:t>
      </w:r>
      <w:r w:rsidRPr="00ED7149">
        <w:rPr>
          <w:rFonts w:ascii="Palatino Linotype" w:hAnsi="Palatino Linotype" w:cs="Tahoma"/>
          <w:sz w:val="22"/>
          <w:szCs w:val="22"/>
        </w:rPr>
        <w:t>por ser este</w:t>
      </w:r>
      <w:r>
        <w:rPr>
          <w:rFonts w:ascii="Palatino Linotype" w:hAnsi="Palatino Linotype" w:cs="Tahoma"/>
          <w:sz w:val="22"/>
          <w:szCs w:val="24"/>
        </w:rPr>
        <w:t xml:space="preserve"> último el más antiguo, sustanciado bajo el índice de esta Ponencia, al advertir conexidad entre estos, ya que fueron promovidos por la misma persona, en los que se señaló como Sujeto Obligado recurrido a</w:t>
      </w:r>
      <w:r w:rsidR="00217FDE">
        <w:rPr>
          <w:rFonts w:ascii="Palatino Linotype" w:hAnsi="Palatino Linotype" w:cs="Tahoma"/>
          <w:sz w:val="22"/>
          <w:szCs w:val="24"/>
        </w:rPr>
        <w:t>l</w:t>
      </w:r>
      <w:r>
        <w:rPr>
          <w:rFonts w:ascii="Palatino Linotype" w:hAnsi="Palatino Linotype" w:cs="Tahoma"/>
          <w:sz w:val="22"/>
          <w:szCs w:val="24"/>
        </w:rPr>
        <w:t xml:space="preserve"> </w:t>
      </w:r>
      <w:r w:rsidR="00457674">
        <w:rPr>
          <w:rFonts w:ascii="Palatino Linotype" w:hAnsi="Palatino Linotype" w:cs="Tahoma"/>
          <w:sz w:val="22"/>
          <w:szCs w:val="24"/>
        </w:rPr>
        <w:t>Ayuntamiento de Tenancingo</w:t>
      </w:r>
      <w:r w:rsidRPr="001310E8">
        <w:rPr>
          <w:rFonts w:ascii="Palatino Linotype" w:hAnsi="Palatino Linotype" w:cs="Tahoma"/>
          <w:sz w:val="22"/>
          <w:szCs w:val="24"/>
        </w:rPr>
        <w:t xml:space="preserve"> </w:t>
      </w:r>
      <w:r>
        <w:rPr>
          <w:rFonts w:ascii="Palatino Linotype" w:hAnsi="Palatino Linotype" w:cs="Tahoma"/>
          <w:sz w:val="22"/>
          <w:szCs w:val="24"/>
        </w:rPr>
        <w:t>y en los cuales, además, se manifestaron idénticos actos recurridos.</w:t>
      </w:r>
    </w:p>
    <w:p w:rsidR="007F2C1F" w:rsidP="00563515" w:rsidRDefault="007F2C1F" w14:paraId="38FE1893" w14:textId="77777777">
      <w:pPr>
        <w:spacing w:line="360" w:lineRule="auto"/>
        <w:jc w:val="both"/>
        <w:rPr>
          <w:rFonts w:ascii="Palatino Linotype" w:hAnsi="Palatino Linotype" w:cs="Tahoma"/>
          <w:b/>
          <w:sz w:val="22"/>
          <w:szCs w:val="24"/>
        </w:rPr>
      </w:pPr>
    </w:p>
    <w:p w:rsidRPr="005B3636" w:rsidR="005E2671" w:rsidP="005E2671" w:rsidRDefault="005E2671" w14:paraId="07019BDE" w14:textId="77777777">
      <w:pPr>
        <w:spacing w:line="360" w:lineRule="auto"/>
        <w:jc w:val="both"/>
        <w:rPr>
          <w:rFonts w:ascii="Palatino Linotype" w:hAnsi="Palatino Linotype" w:cs="Tahoma"/>
          <w:sz w:val="22"/>
          <w:szCs w:val="24"/>
          <w:lang w:val="es-ES"/>
        </w:rPr>
      </w:pPr>
      <w:r>
        <w:rPr>
          <w:rFonts w:ascii="Palatino Linotype" w:hAnsi="Palatino Linotype" w:cs="Tahoma"/>
          <w:b/>
          <w:sz w:val="22"/>
          <w:szCs w:val="24"/>
        </w:rPr>
        <w:t>d</w:t>
      </w:r>
      <w:r w:rsidRPr="005B3636">
        <w:rPr>
          <w:rFonts w:ascii="Palatino Linotype" w:hAnsi="Palatino Linotype" w:cs="Tahoma"/>
          <w:b/>
          <w:sz w:val="22"/>
          <w:szCs w:val="24"/>
        </w:rPr>
        <w:t xml:space="preserve">) </w:t>
      </w:r>
      <w:r w:rsidRPr="005B3636">
        <w:rPr>
          <w:rFonts w:ascii="Palatino Linotype" w:hAnsi="Palatino Linotype" w:cs="Tahoma"/>
          <w:b/>
          <w:bCs/>
          <w:sz w:val="22"/>
          <w:szCs w:val="24"/>
          <w:lang w:val="es-ES"/>
        </w:rPr>
        <w:t>Ampliación del plazo para resolver:</w:t>
      </w:r>
      <w:r>
        <w:rPr>
          <w:rFonts w:ascii="Palatino Linotype" w:hAnsi="Palatino Linotype" w:cs="Tahoma"/>
          <w:b/>
          <w:bCs/>
          <w:sz w:val="22"/>
          <w:szCs w:val="24"/>
          <w:lang w:val="es-ES"/>
        </w:rPr>
        <w:t xml:space="preserve"> </w:t>
      </w:r>
      <w:r w:rsidRPr="005B3636">
        <w:rPr>
          <w:rFonts w:ascii="Palatino Linotype" w:hAnsi="Palatino Linotype" w:cs="Tahoma"/>
          <w:sz w:val="22"/>
          <w:szCs w:val="24"/>
          <w:lang w:val="es-ES"/>
        </w:rPr>
        <w:t xml:space="preserve">El </w:t>
      </w:r>
      <w:r w:rsidR="006064B2">
        <w:rPr>
          <w:rFonts w:ascii="Palatino Linotype" w:hAnsi="Palatino Linotype" w:cs="Tahoma"/>
          <w:sz w:val="22"/>
          <w:szCs w:val="24"/>
          <w:lang w:val="es-ES"/>
        </w:rPr>
        <w:t>doce de mayo</w:t>
      </w:r>
      <w:r>
        <w:rPr>
          <w:rFonts w:ascii="Palatino Linotype" w:hAnsi="Palatino Linotype" w:cs="Tahoma"/>
          <w:sz w:val="22"/>
          <w:szCs w:val="24"/>
          <w:lang w:val="es-ES"/>
        </w:rPr>
        <w:t xml:space="preserve"> del año en curso</w:t>
      </w:r>
      <w:r w:rsidRPr="005B3636">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rsidRPr="005B3636" w:rsidR="005E2671" w:rsidP="00563515" w:rsidRDefault="005E2671" w14:paraId="63C54CAB" w14:textId="77777777">
      <w:pPr>
        <w:spacing w:line="360" w:lineRule="auto"/>
        <w:jc w:val="both"/>
        <w:rPr>
          <w:rFonts w:ascii="Palatino Linotype" w:hAnsi="Palatino Linotype" w:cs="Tahoma"/>
          <w:b/>
          <w:sz w:val="22"/>
          <w:szCs w:val="24"/>
        </w:rPr>
      </w:pPr>
    </w:p>
    <w:p w:rsidRPr="005B3636" w:rsidR="00AE4195" w:rsidP="00563515" w:rsidRDefault="005E2671" w14:paraId="231B1EBB" w14:textId="77777777">
      <w:pPr>
        <w:spacing w:line="360" w:lineRule="auto"/>
        <w:jc w:val="both"/>
        <w:rPr>
          <w:rFonts w:ascii="Palatino Linotype" w:hAnsi="Palatino Linotype" w:cs="Tahoma"/>
          <w:sz w:val="22"/>
          <w:szCs w:val="24"/>
        </w:rPr>
      </w:pPr>
      <w:r>
        <w:rPr>
          <w:rFonts w:ascii="Palatino Linotype" w:hAnsi="Palatino Linotype" w:cs="Tahoma"/>
          <w:b/>
          <w:sz w:val="22"/>
          <w:szCs w:val="24"/>
        </w:rPr>
        <w:t>e</w:t>
      </w:r>
      <w:r w:rsidRPr="005B3636" w:rsidR="003E763A">
        <w:rPr>
          <w:rFonts w:ascii="Palatino Linotype" w:hAnsi="Palatino Linotype" w:cs="Tahoma"/>
          <w:b/>
          <w:sz w:val="22"/>
          <w:szCs w:val="24"/>
        </w:rPr>
        <w:t xml:space="preserve">) </w:t>
      </w:r>
      <w:r w:rsidRPr="005B3636" w:rsidR="00AE4195">
        <w:rPr>
          <w:rFonts w:ascii="Palatino Linotype" w:hAnsi="Palatino Linotype" w:cs="Tahoma"/>
          <w:b/>
          <w:sz w:val="22"/>
          <w:szCs w:val="24"/>
        </w:rPr>
        <w:t>Cierre de instrucción.</w:t>
      </w:r>
      <w:r w:rsidRPr="005B3636" w:rsidR="00AE4195">
        <w:rPr>
          <w:rFonts w:ascii="Palatino Linotype" w:hAnsi="Palatino Linotype" w:cs="Tahoma"/>
          <w:sz w:val="22"/>
          <w:szCs w:val="24"/>
        </w:rPr>
        <w:t xml:space="preserve"> El </w:t>
      </w:r>
      <w:r w:rsidR="006064B2">
        <w:rPr>
          <w:rFonts w:ascii="Palatino Linotype" w:hAnsi="Palatino Linotype" w:cs="Tahoma"/>
          <w:sz w:val="22"/>
          <w:szCs w:val="24"/>
        </w:rPr>
        <w:t>veinte de mayo</w:t>
      </w:r>
      <w:r w:rsidR="00D53410">
        <w:rPr>
          <w:rFonts w:ascii="Palatino Linotype" w:hAnsi="Palatino Linotype" w:cs="Tahoma"/>
          <w:sz w:val="22"/>
          <w:szCs w:val="24"/>
        </w:rPr>
        <w:t xml:space="preserve"> del dos mil veintidós</w:t>
      </w:r>
      <w:r w:rsidRPr="005B3636" w:rsidR="00AE4195">
        <w:rPr>
          <w:rFonts w:ascii="Palatino Linotype" w:hAnsi="Palatino Linotype" w:cs="Tahoma"/>
          <w:sz w:val="22"/>
          <w:szCs w:val="24"/>
        </w:rPr>
        <w:t xml:space="preserve">, al no existir diligencias pendientes por desahogar, se emitió el acuerdo por medio del cual se declaró cerrada la </w:t>
      </w:r>
      <w:r w:rsidRPr="005B3636" w:rsidR="00AE4195">
        <w:rPr>
          <w:rFonts w:ascii="Palatino Linotype" w:hAnsi="Palatino Linotype" w:cs="Tahoma"/>
          <w:sz w:val="22"/>
          <w:szCs w:val="24"/>
        </w:rPr>
        <w:lastRenderedPageBreak/>
        <w:t xml:space="preserve">instrucción y se determinó pasar </w:t>
      </w:r>
      <w:r w:rsidRPr="005B3636" w:rsidR="0037388D">
        <w:rPr>
          <w:rFonts w:ascii="Palatino Linotype" w:hAnsi="Palatino Linotype" w:cs="Tahoma"/>
          <w:sz w:val="22"/>
          <w:szCs w:val="24"/>
        </w:rPr>
        <w:t>los expedientes</w:t>
      </w:r>
      <w:r w:rsidRPr="005B3636" w:rsidR="00AE4195">
        <w:rPr>
          <w:rFonts w:ascii="Palatino Linotype" w:hAnsi="Palatino Linotype" w:cs="Tahoma"/>
          <w:sz w:val="22"/>
          <w:szCs w:val="24"/>
        </w:rPr>
        <w:t xml:space="preserve"> a resolución, en términos de lo dispuesto en los artículos 185, fracciones VI y VIII</w:t>
      </w:r>
      <w:r w:rsidRPr="005B3636" w:rsidR="008540AF">
        <w:rPr>
          <w:rFonts w:ascii="Palatino Linotype" w:hAnsi="Palatino Linotype" w:cs="Tahoma"/>
          <w:sz w:val="22"/>
          <w:szCs w:val="24"/>
        </w:rPr>
        <w:t>,</w:t>
      </w:r>
      <w:r w:rsidRPr="005B3636" w:rsidR="00AE4195">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Pr="005B3636" w:rsidR="00AE4195">
        <w:rPr>
          <w:rFonts w:ascii="Palatino Linotype" w:hAnsi="Palatino Linotype" w:cs="Tahoma"/>
          <w:sz w:val="22"/>
          <w:lang w:val="es-ES"/>
        </w:rPr>
        <w:t>Sistema de Acceso a la Información Mexiquense (SAIMEX)</w:t>
      </w:r>
      <w:r w:rsidRPr="005B3636" w:rsidR="00AE4195">
        <w:rPr>
          <w:rFonts w:ascii="Palatino Linotype" w:hAnsi="Palatino Linotype" w:cs="Tahoma"/>
          <w:sz w:val="22"/>
          <w:szCs w:val="24"/>
        </w:rPr>
        <w:t>.</w:t>
      </w:r>
    </w:p>
    <w:p w:rsidRPr="005B3636" w:rsidR="005A12EA" w:rsidP="00563515" w:rsidRDefault="005A12EA" w14:paraId="6276A0E8" w14:textId="77777777">
      <w:pPr>
        <w:spacing w:line="360" w:lineRule="auto"/>
        <w:jc w:val="both"/>
        <w:rPr>
          <w:rFonts w:ascii="Palatino Linotype" w:hAnsi="Palatino Linotype" w:cs="Tahoma"/>
          <w:sz w:val="22"/>
          <w:szCs w:val="24"/>
        </w:rPr>
      </w:pPr>
    </w:p>
    <w:p w:rsidRPr="005B3636" w:rsidR="00AE4195" w:rsidP="00563515" w:rsidRDefault="00AE4195" w14:paraId="7C07CE3A" w14:textId="77777777">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rsidRPr="005B3636" w:rsidR="003E763A" w:rsidP="00563515" w:rsidRDefault="003E763A" w14:paraId="527F8121" w14:textId="77777777">
      <w:pPr>
        <w:spacing w:line="360" w:lineRule="auto"/>
        <w:jc w:val="both"/>
        <w:rPr>
          <w:rFonts w:ascii="Palatino Linotype" w:hAnsi="Palatino Linotype" w:cs="Tahoma"/>
          <w:color w:val="000000"/>
          <w:sz w:val="22"/>
          <w:szCs w:val="24"/>
        </w:rPr>
      </w:pPr>
    </w:p>
    <w:p w:rsidRPr="005B3636" w:rsidR="004F2D88" w:rsidP="00563515" w:rsidRDefault="009A620E" w14:paraId="0089A4C9" w14:textId="77777777">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I</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E</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R</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A</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p>
    <w:p w:rsidRPr="005B3636" w:rsidR="004F2D88" w:rsidP="00563515" w:rsidRDefault="004F2D88" w14:paraId="3B8365AC" w14:textId="77777777">
      <w:pPr>
        <w:spacing w:line="360" w:lineRule="auto"/>
        <w:rPr>
          <w:rFonts w:ascii="Palatino Linotype" w:hAnsi="Palatino Linotype" w:cs="Tahoma"/>
          <w:b/>
          <w:sz w:val="22"/>
          <w:szCs w:val="24"/>
          <w:lang w:val="es-ES"/>
        </w:rPr>
      </w:pPr>
    </w:p>
    <w:p w:rsidR="00B64641" w:rsidP="00563515" w:rsidRDefault="009C569C" w14:paraId="3AE0493C" w14:textId="77777777">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hAnsi="Palatino Linotype" w:eastAsia="Calibri" w:cs="Tahoma"/>
          <w:b/>
          <w:color w:val="000000"/>
          <w:sz w:val="22"/>
          <w:szCs w:val="24"/>
          <w:lang w:val="es-ES" w:eastAsia="es-MX"/>
        </w:rPr>
        <w:t>PRIMERO</w:t>
      </w:r>
      <w:r w:rsidRPr="005B3636" w:rsidR="00B64641">
        <w:rPr>
          <w:rFonts w:ascii="Palatino Linotype" w:hAnsi="Palatino Linotype" w:eastAsia="Calibri" w:cs="Tahoma"/>
          <w:color w:val="000000"/>
          <w:sz w:val="22"/>
          <w:szCs w:val="24"/>
          <w:lang w:val="es-ES" w:eastAsia="es-MX"/>
        </w:rPr>
        <w:t xml:space="preserve">. </w:t>
      </w:r>
      <w:r w:rsidRPr="005B3636" w:rsidR="00B64641">
        <w:rPr>
          <w:rFonts w:ascii="Palatino Linotype" w:hAnsi="Palatino Linotype" w:cs="Tahoma"/>
          <w:b/>
          <w:sz w:val="22"/>
          <w:szCs w:val="24"/>
          <w:lang w:val="es-ES"/>
        </w:rPr>
        <w:t>Competencia.</w:t>
      </w:r>
    </w:p>
    <w:p w:rsidRPr="005B3636" w:rsidR="00FA3C9F" w:rsidP="00563515" w:rsidRDefault="00FA3C9F" w14:paraId="49664841" w14:textId="77777777">
      <w:pPr>
        <w:autoSpaceDE w:val="0"/>
        <w:autoSpaceDN w:val="0"/>
        <w:adjustRightInd w:val="0"/>
        <w:spacing w:line="360" w:lineRule="auto"/>
        <w:jc w:val="both"/>
        <w:rPr>
          <w:rFonts w:ascii="Palatino Linotype" w:hAnsi="Palatino Linotype" w:cs="Tahoma"/>
          <w:b/>
          <w:sz w:val="22"/>
          <w:szCs w:val="24"/>
          <w:lang w:val="es-ES"/>
        </w:rPr>
      </w:pPr>
    </w:p>
    <w:p w:rsidRPr="004E6EB2" w:rsidR="00E949DF" w:rsidP="00E949DF" w:rsidRDefault="00E949DF" w14:paraId="73EECE0F" w14:textId="77777777">
      <w:pPr>
        <w:spacing w:line="360" w:lineRule="auto"/>
        <w:jc w:val="both"/>
        <w:rPr>
          <w:rFonts w:ascii="Palatino Linotype" w:hAnsi="Palatino Linotype" w:cs="Tahoma"/>
          <w:sz w:val="22"/>
          <w:szCs w:val="22"/>
        </w:rPr>
      </w:pPr>
      <w:r w:rsidRPr="004E6EB2">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E6EB2">
        <w:t xml:space="preserve"> 7°, </w:t>
      </w:r>
      <w:r w:rsidRPr="00AD50F9">
        <w:rPr>
          <w:rFonts w:ascii="Palatino Linotype" w:hAnsi="Palatino Linotype" w:cs="Tahoma"/>
          <w:sz w:val="22"/>
          <w:szCs w:val="22"/>
        </w:rPr>
        <w:t xml:space="preserve">9°, fracciones I y XXIV y 11 </w:t>
      </w:r>
      <w:r w:rsidRPr="004E6EB2">
        <w:rPr>
          <w:rFonts w:ascii="Palatino Linotype" w:hAnsi="Palatino Linotype" w:cs="Tahoma"/>
          <w:sz w:val="22"/>
          <w:szCs w:val="22"/>
        </w:rPr>
        <w:t>del Reglamento Interior del Instituto de Transparencia, Acceso a la Información Pública y Protección de Datos Personales del Estado de México y Municipios.</w:t>
      </w:r>
    </w:p>
    <w:p w:rsidRPr="005B3636" w:rsidR="005A12EA" w:rsidP="00563515" w:rsidRDefault="005A12EA" w14:paraId="2B641D98" w14:textId="77777777">
      <w:pPr>
        <w:autoSpaceDE w:val="0"/>
        <w:autoSpaceDN w:val="0"/>
        <w:adjustRightInd w:val="0"/>
        <w:spacing w:line="360" w:lineRule="auto"/>
        <w:jc w:val="both"/>
        <w:rPr>
          <w:rFonts w:ascii="Palatino Linotype" w:hAnsi="Palatino Linotype" w:eastAsia="Calibri" w:cs="Tahoma"/>
          <w:b/>
          <w:color w:val="000000"/>
          <w:sz w:val="22"/>
          <w:szCs w:val="24"/>
          <w:lang w:val="es-ES" w:eastAsia="es-MX"/>
        </w:rPr>
      </w:pPr>
    </w:p>
    <w:p w:rsidR="00C10DCD" w:rsidP="00C10DCD" w:rsidRDefault="00C10DCD" w14:paraId="3AD02BB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lastRenderedPageBreak/>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FA3C9F" w:rsidP="00C10DCD" w:rsidRDefault="00FA3C9F" w14:paraId="5F29904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10DCD" w:rsidP="00C10DCD" w:rsidRDefault="00C10DCD" w14:paraId="5890BF3F"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10DCD" w:rsidP="00C10DCD" w:rsidRDefault="00C10DCD" w14:paraId="4405AA5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10DCD" w:rsidP="00C10DCD" w:rsidRDefault="00C10DCD" w14:paraId="2865301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10DCD" w:rsidP="00C10DCD" w:rsidRDefault="00C10DCD" w14:paraId="4CF1A8D5" w14:textId="77777777">
      <w:pPr>
        <w:spacing w:line="360" w:lineRule="auto"/>
        <w:jc w:val="both"/>
        <w:rPr>
          <w:rFonts w:ascii="Palatino Linotype" w:hAnsi="Palatino Linotype" w:eastAsia="Calibri" w:cs="Tahoma"/>
          <w:b/>
          <w:sz w:val="22"/>
          <w:szCs w:val="22"/>
          <w:lang w:eastAsia="es-ES_tradnl"/>
        </w:rPr>
      </w:pPr>
    </w:p>
    <w:p w:rsidR="00C10DCD" w:rsidP="00C10DCD" w:rsidRDefault="00C10DCD" w14:paraId="6DE6D71B"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002F7D70" w:rsidP="00C10DCD" w:rsidRDefault="002F7D70" w14:paraId="4BD71DF2" w14:textId="77777777">
      <w:pPr>
        <w:spacing w:line="360" w:lineRule="auto"/>
        <w:jc w:val="both"/>
        <w:rPr>
          <w:rFonts w:ascii="Palatino Linotype" w:hAnsi="Palatino Linotype" w:eastAsia="Calibri" w:cs="Tahoma"/>
          <w:b/>
          <w:sz w:val="22"/>
          <w:szCs w:val="22"/>
          <w:lang w:eastAsia="es-ES_tradnl"/>
        </w:rPr>
      </w:pPr>
    </w:p>
    <w:p w:rsidRPr="00F615CE" w:rsidR="002F7D70" w:rsidP="002F7D70" w:rsidRDefault="002F7D70" w14:paraId="16A49F90" w14:textId="77777777">
      <w:pPr>
        <w:spacing w:line="360" w:lineRule="auto"/>
        <w:jc w:val="both"/>
        <w:rPr>
          <w:rFonts w:ascii="Palatino Linotype" w:hAnsi="Palatino Linotype" w:eastAsia="Calibri" w:cs="Tahoma"/>
          <w:sz w:val="22"/>
          <w:szCs w:val="22"/>
          <w:lang w:eastAsia="es-ES_tradnl"/>
        </w:rPr>
      </w:pPr>
      <w:r w:rsidRPr="00F615CE">
        <w:rPr>
          <w:rFonts w:ascii="Palatino Linotype" w:hAnsi="Palatino Linotype" w:eastAsia="Calibri" w:cs="Tahoma"/>
          <w:sz w:val="22"/>
          <w:szCs w:val="22"/>
          <w:lang w:eastAsia="es-ES_tradnl"/>
        </w:rPr>
        <w:t>Por lo que hace a las causales de sobreseimiento, del análisis realizado por este Instituto, se advierte que</w:t>
      </w:r>
      <w:r w:rsidRPr="00F615CE">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F615CE">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w:t>
      </w:r>
      <w:r w:rsidRPr="00F615CE">
        <w:rPr>
          <w:rFonts w:ascii="Palatino Linotype" w:hAnsi="Palatino Linotype" w:cs="Tahoma"/>
          <w:sz w:val="22"/>
          <w:szCs w:val="22"/>
        </w:rPr>
        <w:lastRenderedPageBreak/>
        <w:t>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F615CE">
        <w:rPr>
          <w:rFonts w:ascii="Palatino Linotype" w:hAnsi="Palatino Linotype" w:eastAsia="Calibri" w:cs="Tahoma"/>
          <w:bCs/>
          <w:sz w:val="22"/>
          <w:szCs w:val="22"/>
          <w:lang w:eastAsia="es-ES_tradnl"/>
        </w:rPr>
        <w:t xml:space="preserve">Por tales motivos, </w:t>
      </w:r>
      <w:r w:rsidRPr="00F615CE">
        <w:rPr>
          <w:rFonts w:ascii="Palatino Linotype" w:hAnsi="Palatino Linotype" w:eastAsia="Calibri" w:cs="Tahoma"/>
          <w:sz w:val="22"/>
          <w:szCs w:val="22"/>
          <w:lang w:eastAsia="es-ES_tradnl"/>
        </w:rPr>
        <w:t xml:space="preserve">se considera procedente entrar al fondo del presente asunto. </w:t>
      </w:r>
    </w:p>
    <w:p w:rsidR="000252C2" w:rsidP="00C10DCD" w:rsidRDefault="000252C2" w14:paraId="448A1833" w14:textId="77777777">
      <w:pPr>
        <w:spacing w:line="360" w:lineRule="auto"/>
        <w:jc w:val="both"/>
        <w:rPr>
          <w:rFonts w:ascii="Palatino Linotype" w:hAnsi="Palatino Linotype" w:eastAsia="Calibri" w:cs="Tahoma"/>
          <w:b/>
          <w:sz w:val="22"/>
          <w:szCs w:val="22"/>
          <w:lang w:eastAsia="es-ES_tradnl"/>
        </w:rPr>
      </w:pPr>
    </w:p>
    <w:p w:rsidR="00C10DCD" w:rsidP="00C10DCD" w:rsidRDefault="00C10DCD" w14:paraId="00CF41E9" w14:textId="77777777">
      <w:pPr>
        <w:tabs>
          <w:tab w:val="left" w:pos="4962"/>
        </w:tabs>
        <w:spacing w:line="360" w:lineRule="auto"/>
        <w:jc w:val="both"/>
        <w:rPr>
          <w:rFonts w:ascii="Palatino Linotype" w:hAnsi="Palatino Linotype" w:eastAsia="Calibri" w:cs="Tahoma"/>
          <w:b/>
          <w:iCs/>
          <w:sz w:val="22"/>
          <w:szCs w:val="24"/>
          <w:lang w:val="es-ES" w:eastAsia="es-ES_tradnl"/>
        </w:rPr>
      </w:pPr>
      <w:r w:rsidRPr="00B46452">
        <w:rPr>
          <w:rFonts w:ascii="Palatino Linotype" w:hAnsi="Palatino Linotype" w:eastAsia="Calibri" w:cs="Tahoma"/>
          <w:b/>
          <w:iCs/>
          <w:sz w:val="22"/>
          <w:szCs w:val="24"/>
          <w:lang w:val="es-ES" w:eastAsia="es-ES_tradnl"/>
        </w:rPr>
        <w:t>TERCERO. Determinación de la Controversia</w:t>
      </w:r>
      <w:r w:rsidRPr="005B3636">
        <w:rPr>
          <w:rFonts w:ascii="Palatino Linotype" w:hAnsi="Palatino Linotype" w:eastAsia="Calibri" w:cs="Tahoma"/>
          <w:b/>
          <w:iCs/>
          <w:sz w:val="22"/>
          <w:szCs w:val="24"/>
          <w:lang w:val="es-ES" w:eastAsia="es-ES_tradnl"/>
        </w:rPr>
        <w:t xml:space="preserve">. </w:t>
      </w:r>
    </w:p>
    <w:p w:rsidRPr="005B3636" w:rsidR="00FA3C9F" w:rsidP="00C10DCD" w:rsidRDefault="00FA3C9F" w14:paraId="2A2031E8" w14:textId="77777777">
      <w:pPr>
        <w:tabs>
          <w:tab w:val="left" w:pos="4962"/>
        </w:tabs>
        <w:spacing w:line="360" w:lineRule="auto"/>
        <w:jc w:val="both"/>
        <w:rPr>
          <w:rFonts w:ascii="Palatino Linotype" w:hAnsi="Palatino Linotype" w:eastAsia="Calibri" w:cs="Tahoma"/>
          <w:b/>
          <w:iCs/>
          <w:sz w:val="22"/>
          <w:szCs w:val="24"/>
          <w:lang w:val="es-ES" w:eastAsia="es-ES_tradnl"/>
        </w:rPr>
      </w:pPr>
    </w:p>
    <w:p w:rsidR="000008B6" w:rsidP="00C10DCD" w:rsidRDefault="00C10DCD" w14:paraId="302755D8" w14:textId="77777777">
      <w:pPr>
        <w:tabs>
          <w:tab w:val="left" w:pos="4962"/>
        </w:tabs>
        <w:spacing w:line="360" w:lineRule="auto"/>
        <w:jc w:val="both"/>
        <w:rPr>
          <w:rFonts w:ascii="Palatino Linotype" w:hAnsi="Palatino Linotype" w:eastAsia="Calibri" w:cs="Tahoma"/>
          <w:sz w:val="22"/>
          <w:szCs w:val="22"/>
          <w:lang w:eastAsia="en-US"/>
        </w:rPr>
      </w:pPr>
      <w:r w:rsidRPr="005B3636">
        <w:rPr>
          <w:rFonts w:ascii="Palatino Linotype" w:hAnsi="Palatino Linotype" w:eastAsia="Calibri" w:cs="Tahoma"/>
          <w:iCs/>
          <w:sz w:val="22"/>
          <w:szCs w:val="22"/>
          <w:lang w:eastAsia="es-ES_tradnl"/>
        </w:rPr>
        <w:t xml:space="preserve">Con el objeto de ilustrar la controversia planteada, </w:t>
      </w:r>
      <w:r>
        <w:rPr>
          <w:rFonts w:ascii="Palatino Linotype" w:hAnsi="Palatino Linotype" w:eastAsia="Calibri" w:cs="Tahoma"/>
          <w:iCs/>
          <w:sz w:val="22"/>
          <w:szCs w:val="22"/>
          <w:lang w:eastAsia="es-ES_tradnl"/>
        </w:rPr>
        <w:t xml:space="preserve">en los Recursos de Revisión </w:t>
      </w:r>
      <w:r w:rsidRPr="005B3636">
        <w:rPr>
          <w:rFonts w:ascii="Palatino Linotype" w:hAnsi="Palatino Linotype" w:eastAsia="Calibri" w:cs="Tahoma"/>
          <w:iCs/>
          <w:sz w:val="22"/>
          <w:szCs w:val="22"/>
          <w:lang w:eastAsia="es-ES_tradnl"/>
        </w:rPr>
        <w:t xml:space="preserve">resulta conveniente precisar </w:t>
      </w:r>
      <w:r>
        <w:rPr>
          <w:rFonts w:ascii="Palatino Linotype" w:hAnsi="Palatino Linotype" w:eastAsia="Calibri" w:cs="Tahoma"/>
          <w:iCs/>
          <w:sz w:val="22"/>
          <w:szCs w:val="22"/>
          <w:lang w:eastAsia="es-ES_tradnl"/>
        </w:rPr>
        <w:t xml:space="preserve">lo que el Particular solicitó al </w:t>
      </w:r>
      <w:r w:rsidR="00457674">
        <w:rPr>
          <w:rFonts w:ascii="Palatino Linotype" w:hAnsi="Palatino Linotype" w:eastAsia="Calibri" w:cs="Tahoma"/>
          <w:sz w:val="22"/>
          <w:szCs w:val="22"/>
          <w:lang w:eastAsia="en-US"/>
        </w:rPr>
        <w:t>Ayuntamiento de Tenancingo</w:t>
      </w:r>
      <w:r w:rsidR="00E7021F">
        <w:rPr>
          <w:rFonts w:ascii="Palatino Linotype" w:hAnsi="Palatino Linotype" w:eastAsia="Calibri" w:cs="Tahoma"/>
          <w:sz w:val="22"/>
          <w:szCs w:val="22"/>
          <w:lang w:eastAsia="en-US"/>
        </w:rPr>
        <w:t>:</w:t>
      </w:r>
    </w:p>
    <w:p w:rsidRPr="00E7021F" w:rsidR="00E7021F" w:rsidP="00E7021F" w:rsidRDefault="00E7021F" w14:paraId="70150629" w14:textId="77777777">
      <w:pPr>
        <w:pStyle w:val="Prrafodelista"/>
        <w:numPr>
          <w:ilvl w:val="0"/>
          <w:numId w:val="29"/>
        </w:numPr>
        <w:tabs>
          <w:tab w:val="left" w:pos="4962"/>
        </w:tabs>
        <w:spacing w:line="360" w:lineRule="auto"/>
        <w:jc w:val="both"/>
        <w:rPr>
          <w:rFonts w:ascii="Palatino Linotype" w:hAnsi="Palatino Linotype" w:eastAsia="Calibri" w:cs="Tahoma"/>
          <w:szCs w:val="22"/>
          <w:lang w:eastAsia="en-US"/>
        </w:rPr>
      </w:pPr>
      <w:r w:rsidRPr="00E7021F">
        <w:rPr>
          <w:rFonts w:ascii="Palatino Linotype" w:hAnsi="Palatino Linotype" w:eastAsia="Calibri" w:cs="Tahoma"/>
          <w:szCs w:val="22"/>
          <w:lang w:eastAsia="en-US"/>
        </w:rPr>
        <w:t>De dos servidoras públicas:</w:t>
      </w:r>
    </w:p>
    <w:p w:rsidR="00E7021F" w:rsidP="00C10DCD" w:rsidRDefault="00E7021F" w14:paraId="719A4E69" w14:textId="77777777">
      <w:pPr>
        <w:pStyle w:val="Prrafodelista"/>
        <w:numPr>
          <w:ilvl w:val="1"/>
          <w:numId w:val="29"/>
        </w:numPr>
        <w:tabs>
          <w:tab w:val="left" w:pos="4962"/>
        </w:tabs>
        <w:spacing w:line="360" w:lineRule="auto"/>
        <w:jc w:val="both"/>
        <w:rPr>
          <w:rFonts w:ascii="Palatino Linotype" w:hAnsi="Palatino Linotype" w:eastAsia="Calibri" w:cs="Tahoma"/>
          <w:szCs w:val="22"/>
          <w:lang w:eastAsia="en-US"/>
        </w:rPr>
      </w:pPr>
      <w:r w:rsidRPr="00E7021F">
        <w:rPr>
          <w:rFonts w:ascii="Palatino Linotype" w:hAnsi="Palatino Linotype" w:eastAsia="Calibri" w:cs="Tahoma"/>
          <w:szCs w:val="22"/>
          <w:lang w:eastAsia="en-US"/>
        </w:rPr>
        <w:t>Las funciones y categoría.</w:t>
      </w:r>
    </w:p>
    <w:p w:rsidR="00E7021F" w:rsidP="007A2480" w:rsidRDefault="00E7021F" w14:paraId="47BF0FF3" w14:textId="77777777">
      <w:pPr>
        <w:pStyle w:val="Prrafodelista"/>
        <w:numPr>
          <w:ilvl w:val="1"/>
          <w:numId w:val="29"/>
        </w:numPr>
        <w:tabs>
          <w:tab w:val="left" w:pos="4962"/>
        </w:tabs>
        <w:spacing w:line="360" w:lineRule="auto"/>
        <w:jc w:val="both"/>
        <w:rPr>
          <w:rFonts w:ascii="Palatino Linotype" w:hAnsi="Palatino Linotype" w:eastAsia="Calibri" w:cs="Tahoma"/>
          <w:szCs w:val="22"/>
          <w:lang w:eastAsia="en-US"/>
        </w:rPr>
      </w:pPr>
      <w:r w:rsidRPr="00E7021F">
        <w:rPr>
          <w:rFonts w:ascii="Palatino Linotype" w:hAnsi="Palatino Linotype" w:eastAsia="Calibri" w:cs="Tahoma"/>
          <w:szCs w:val="22"/>
          <w:lang w:eastAsia="en-US"/>
        </w:rPr>
        <w:t>Área de trabajo.</w:t>
      </w:r>
    </w:p>
    <w:p w:rsidRPr="00A30F3E" w:rsidR="00E7021F" w:rsidP="00CF3749" w:rsidRDefault="00A30F3E" w14:paraId="07D3B639" w14:textId="77777777">
      <w:pPr>
        <w:pStyle w:val="Prrafodelista"/>
        <w:numPr>
          <w:ilvl w:val="1"/>
          <w:numId w:val="29"/>
        </w:numPr>
        <w:tabs>
          <w:tab w:val="left" w:pos="4962"/>
        </w:tabs>
        <w:spacing w:line="360" w:lineRule="auto"/>
        <w:jc w:val="both"/>
        <w:rPr>
          <w:rFonts w:ascii="Palatino Linotype" w:hAnsi="Palatino Linotype" w:eastAsia="Calibri" w:cs="Tahoma"/>
          <w:szCs w:val="22"/>
          <w:lang w:eastAsia="en-US"/>
        </w:rPr>
      </w:pPr>
      <w:r w:rsidRPr="00A30F3E">
        <w:rPr>
          <w:rFonts w:ascii="Palatino Linotype" w:hAnsi="Palatino Linotype" w:eastAsia="Calibri" w:cs="Tahoma"/>
          <w:szCs w:val="22"/>
          <w:lang w:eastAsia="en-US"/>
        </w:rPr>
        <w:t>Recibo de nómina y</w:t>
      </w:r>
      <w:r>
        <w:rPr>
          <w:rFonts w:ascii="Palatino Linotype" w:hAnsi="Palatino Linotype" w:eastAsia="Calibri" w:cs="Tahoma"/>
          <w:szCs w:val="22"/>
          <w:lang w:eastAsia="en-US"/>
        </w:rPr>
        <w:t xml:space="preserve"> l</w:t>
      </w:r>
      <w:r w:rsidRPr="00A30F3E" w:rsidR="00E7021F">
        <w:rPr>
          <w:rFonts w:ascii="Palatino Linotype" w:hAnsi="Palatino Linotype" w:eastAsia="Calibri" w:cs="Tahoma"/>
          <w:szCs w:val="22"/>
          <w:lang w:eastAsia="en-US"/>
        </w:rPr>
        <w:t xml:space="preserve">istas de asistencia de enero y febrero </w:t>
      </w:r>
    </w:p>
    <w:p w:rsidRPr="00E7021F" w:rsidR="00E7021F" w:rsidP="00E7021F" w:rsidRDefault="00E7021F" w14:paraId="60024D1F" w14:textId="77777777">
      <w:pPr>
        <w:pStyle w:val="Prrafodelista"/>
        <w:tabs>
          <w:tab w:val="left" w:pos="4962"/>
        </w:tabs>
        <w:spacing w:line="360" w:lineRule="auto"/>
        <w:jc w:val="both"/>
        <w:rPr>
          <w:rFonts w:ascii="Palatino Linotype" w:hAnsi="Palatino Linotype" w:eastAsia="Calibri" w:cs="Tahoma"/>
          <w:szCs w:val="22"/>
          <w:lang w:eastAsia="en-US"/>
        </w:rPr>
      </w:pPr>
    </w:p>
    <w:p w:rsidRPr="00E7021F" w:rsidR="00E7021F" w:rsidP="00E7021F" w:rsidRDefault="00E7021F" w14:paraId="535582BD" w14:textId="77777777">
      <w:pPr>
        <w:pStyle w:val="Prrafodelista"/>
        <w:numPr>
          <w:ilvl w:val="0"/>
          <w:numId w:val="29"/>
        </w:numPr>
        <w:tabs>
          <w:tab w:val="left" w:pos="4962"/>
        </w:tabs>
        <w:spacing w:line="360" w:lineRule="auto"/>
        <w:jc w:val="both"/>
        <w:rPr>
          <w:rFonts w:ascii="Palatino Linotype" w:hAnsi="Palatino Linotype" w:eastAsia="Calibri" w:cs="Tahoma"/>
          <w:szCs w:val="22"/>
          <w:lang w:eastAsia="en-US"/>
        </w:rPr>
      </w:pPr>
      <w:r w:rsidRPr="00E7021F">
        <w:rPr>
          <w:rFonts w:ascii="Palatino Linotype" w:hAnsi="Palatino Linotype" w:eastAsia="Calibri" w:cs="Tahoma"/>
          <w:szCs w:val="22"/>
          <w:lang w:eastAsia="en-US"/>
        </w:rPr>
        <w:t>De todos los servidores públicos adscritos a las regidu</w:t>
      </w:r>
      <w:r w:rsidR="00B448AC">
        <w:rPr>
          <w:rFonts w:ascii="Palatino Linotype" w:hAnsi="Palatino Linotype" w:eastAsia="Calibri" w:cs="Tahoma"/>
          <w:szCs w:val="22"/>
          <w:lang w:eastAsia="en-US"/>
        </w:rPr>
        <w:t>rías, sindicatura y presidencia</w:t>
      </w:r>
      <w:r w:rsidRPr="00E7021F">
        <w:rPr>
          <w:rFonts w:ascii="Palatino Linotype" w:hAnsi="Palatino Linotype" w:eastAsia="Calibri" w:cs="Tahoma"/>
          <w:szCs w:val="22"/>
          <w:lang w:eastAsia="en-US"/>
        </w:rPr>
        <w:t xml:space="preserve"> </w:t>
      </w:r>
    </w:p>
    <w:p w:rsidR="00E7021F" w:rsidP="007A2480" w:rsidRDefault="00E7021F" w14:paraId="12857CC2" w14:textId="77777777">
      <w:pPr>
        <w:pStyle w:val="Prrafodelista"/>
        <w:numPr>
          <w:ilvl w:val="1"/>
          <w:numId w:val="29"/>
        </w:numPr>
        <w:tabs>
          <w:tab w:val="left" w:pos="4962"/>
        </w:tabs>
        <w:spacing w:line="360" w:lineRule="auto"/>
        <w:jc w:val="both"/>
        <w:rPr>
          <w:rFonts w:ascii="Palatino Linotype" w:hAnsi="Palatino Linotype" w:eastAsia="Calibri" w:cs="Tahoma"/>
          <w:szCs w:val="22"/>
          <w:lang w:eastAsia="en-US"/>
        </w:rPr>
      </w:pPr>
      <w:r w:rsidRPr="00E7021F">
        <w:rPr>
          <w:rFonts w:ascii="Palatino Linotype" w:hAnsi="Palatino Linotype" w:eastAsia="Calibri" w:cs="Tahoma"/>
          <w:szCs w:val="22"/>
          <w:lang w:eastAsia="en-US"/>
        </w:rPr>
        <w:t>Currículum.</w:t>
      </w:r>
    </w:p>
    <w:p w:rsidR="00E7021F" w:rsidP="007A2480" w:rsidRDefault="00E7021F" w14:paraId="260FC7C4" w14:textId="77777777">
      <w:pPr>
        <w:pStyle w:val="Prrafodelista"/>
        <w:numPr>
          <w:ilvl w:val="1"/>
          <w:numId w:val="29"/>
        </w:numPr>
        <w:tabs>
          <w:tab w:val="left" w:pos="4962"/>
        </w:tabs>
        <w:spacing w:line="360" w:lineRule="auto"/>
        <w:jc w:val="both"/>
        <w:rPr>
          <w:rFonts w:ascii="Palatino Linotype" w:hAnsi="Palatino Linotype" w:eastAsia="Calibri" w:cs="Tahoma"/>
          <w:szCs w:val="22"/>
          <w:lang w:eastAsia="en-US"/>
        </w:rPr>
      </w:pPr>
      <w:r w:rsidRPr="00E7021F">
        <w:rPr>
          <w:rFonts w:ascii="Palatino Linotype" w:hAnsi="Palatino Linotype" w:eastAsia="Calibri" w:cs="Tahoma"/>
          <w:szCs w:val="22"/>
          <w:lang w:eastAsia="en-US"/>
        </w:rPr>
        <w:t>Gafete.</w:t>
      </w:r>
    </w:p>
    <w:p w:rsidR="00E31553" w:rsidP="00767BAE" w:rsidRDefault="00A30F3E" w14:paraId="477276EB" w14:textId="77777777">
      <w:pPr>
        <w:pStyle w:val="Prrafodelista"/>
        <w:numPr>
          <w:ilvl w:val="1"/>
          <w:numId w:val="29"/>
        </w:numPr>
        <w:tabs>
          <w:tab w:val="left" w:pos="4962"/>
        </w:tabs>
        <w:spacing w:line="360" w:lineRule="auto"/>
        <w:jc w:val="both"/>
        <w:rPr>
          <w:rFonts w:ascii="Palatino Linotype" w:hAnsi="Palatino Linotype" w:eastAsia="Calibri" w:cs="Tahoma"/>
          <w:szCs w:val="22"/>
          <w:lang w:eastAsia="en-US"/>
        </w:rPr>
      </w:pPr>
      <w:r>
        <w:rPr>
          <w:rFonts w:ascii="Palatino Linotype" w:hAnsi="Palatino Linotype" w:eastAsia="Calibri" w:cs="Tahoma"/>
          <w:szCs w:val="22"/>
          <w:lang w:eastAsia="en-US"/>
        </w:rPr>
        <w:t>Recibo de nómina</w:t>
      </w:r>
    </w:p>
    <w:p w:rsidRPr="00A30F3E" w:rsidR="00D5259B" w:rsidP="00767BAE" w:rsidRDefault="00E31553" w14:paraId="466F60E7" w14:textId="43C1BD78">
      <w:pPr>
        <w:pStyle w:val="Prrafodelista"/>
        <w:numPr>
          <w:ilvl w:val="1"/>
          <w:numId w:val="29"/>
        </w:numPr>
        <w:tabs>
          <w:tab w:val="left" w:pos="4962"/>
        </w:tabs>
        <w:spacing w:line="360" w:lineRule="auto"/>
        <w:jc w:val="both"/>
        <w:rPr>
          <w:rFonts w:ascii="Palatino Linotype" w:hAnsi="Palatino Linotype" w:eastAsia="Calibri" w:cs="Tahoma"/>
          <w:szCs w:val="22"/>
          <w:lang w:eastAsia="en-US"/>
        </w:rPr>
      </w:pPr>
      <w:r>
        <w:rPr>
          <w:rFonts w:ascii="Palatino Linotype" w:hAnsi="Palatino Linotype" w:eastAsia="Calibri" w:cs="Tahoma"/>
          <w:szCs w:val="22"/>
          <w:lang w:eastAsia="en-US"/>
        </w:rPr>
        <w:t>L</w:t>
      </w:r>
      <w:r w:rsidRPr="00A30F3E" w:rsidR="00E7021F">
        <w:rPr>
          <w:rFonts w:ascii="Palatino Linotype" w:hAnsi="Palatino Linotype" w:eastAsia="Calibri" w:cs="Tahoma"/>
          <w:szCs w:val="22"/>
          <w:lang w:eastAsia="en-US"/>
        </w:rPr>
        <w:t>istas de asistencia de las dos qui</w:t>
      </w:r>
      <w:r w:rsidRPr="00A30F3E" w:rsidR="00A30F3E">
        <w:rPr>
          <w:rFonts w:ascii="Palatino Linotype" w:hAnsi="Palatino Linotype" w:eastAsia="Calibri" w:cs="Tahoma"/>
          <w:szCs w:val="22"/>
          <w:lang w:eastAsia="en-US"/>
        </w:rPr>
        <w:t>ncenas de enero y febrero</w:t>
      </w:r>
    </w:p>
    <w:p w:rsidR="00E3675A" w:rsidP="00C10DCD" w:rsidRDefault="00E3675A" w14:paraId="39E54853" w14:textId="77777777">
      <w:pPr>
        <w:tabs>
          <w:tab w:val="left" w:pos="4962"/>
        </w:tabs>
        <w:spacing w:line="360" w:lineRule="auto"/>
        <w:jc w:val="both"/>
        <w:rPr>
          <w:rFonts w:ascii="Palatino Linotype" w:hAnsi="Palatino Linotype" w:eastAsia="Calibri" w:cs="Tahoma"/>
          <w:sz w:val="22"/>
          <w:szCs w:val="22"/>
          <w:lang w:eastAsia="en-US"/>
        </w:rPr>
      </w:pPr>
    </w:p>
    <w:p w:rsidR="00C10DCD" w:rsidP="00C10DCD" w:rsidRDefault="00E3675A" w14:paraId="2C1459CB" w14:textId="77777777">
      <w:pPr>
        <w:tabs>
          <w:tab w:val="left" w:pos="4962"/>
        </w:tabs>
        <w:spacing w:line="360" w:lineRule="auto"/>
        <w:jc w:val="both"/>
        <w:rPr>
          <w:rFonts w:ascii="Palatino Linotype" w:hAnsi="Palatino Linotype" w:eastAsia="Calibri" w:cs="Tahoma"/>
          <w:b/>
          <w:sz w:val="22"/>
          <w:szCs w:val="22"/>
          <w:lang w:eastAsia="es-ES_tradnl"/>
        </w:rPr>
      </w:pPr>
      <w:r>
        <w:rPr>
          <w:rFonts w:ascii="Palatino Linotype" w:hAnsi="Palatino Linotype" w:eastAsia="Calibri" w:cs="Tahoma"/>
          <w:iCs/>
          <w:sz w:val="22"/>
          <w:szCs w:val="22"/>
          <w:lang w:eastAsia="es-ES_tradnl"/>
        </w:rPr>
        <w:t>En respuesta</w:t>
      </w:r>
      <w:r w:rsidR="00C10DCD">
        <w:rPr>
          <w:rFonts w:ascii="Palatino Linotype" w:hAnsi="Palatino Linotype" w:eastAsia="Calibri" w:cs="Tahoma"/>
          <w:iCs/>
          <w:sz w:val="22"/>
          <w:szCs w:val="22"/>
          <w:lang w:val="es-ES" w:eastAsia="es-ES_tradnl"/>
        </w:rPr>
        <w:t xml:space="preserve">, el Sujeto Obligado, </w:t>
      </w:r>
      <w:r w:rsidR="00E7021F">
        <w:rPr>
          <w:rFonts w:ascii="Palatino Linotype" w:hAnsi="Palatino Linotype" w:eastAsia="Calibri" w:cs="Tahoma"/>
          <w:iCs/>
          <w:sz w:val="22"/>
          <w:szCs w:val="22"/>
          <w:lang w:val="es-ES" w:eastAsia="es-ES_tradnl"/>
        </w:rPr>
        <w:t xml:space="preserve">por lo que hace al primer punto solo proporcionó listas de asistencia y respecto el punto 2 </w:t>
      </w:r>
      <w:r>
        <w:rPr>
          <w:rFonts w:ascii="Palatino Linotype" w:hAnsi="Palatino Linotype" w:eastAsia="Calibri" w:cs="Tahoma"/>
          <w:iCs/>
          <w:sz w:val="22"/>
          <w:szCs w:val="22"/>
          <w:lang w:val="es-ES" w:eastAsia="es-ES_tradnl"/>
        </w:rPr>
        <w:t>puso a disposición del Particular la información en consulta directa</w:t>
      </w:r>
      <w:r w:rsidR="00C10DCD">
        <w:rPr>
          <w:rFonts w:ascii="Palatino Linotype" w:hAnsi="Palatino Linotype" w:eastAsia="Calibri" w:cs="Tahoma"/>
          <w:iCs/>
          <w:sz w:val="22"/>
          <w:szCs w:val="22"/>
          <w:lang w:val="es-ES" w:eastAsia="es-ES_tradnl"/>
        </w:rPr>
        <w:t xml:space="preserve">, </w:t>
      </w:r>
      <w:r w:rsidR="00C10DCD">
        <w:rPr>
          <w:rFonts w:ascii="Palatino Linotype" w:hAnsi="Palatino Linotype" w:eastAsia="Calibri" w:cs="Tahoma"/>
          <w:iCs/>
          <w:sz w:val="22"/>
          <w:szCs w:val="22"/>
          <w:lang w:eastAsia="es-ES_tradnl"/>
        </w:rPr>
        <w:t xml:space="preserve">razón por la cual el </w:t>
      </w:r>
      <w:r w:rsidRPr="00532A49" w:rsidR="00C10DCD">
        <w:rPr>
          <w:rFonts w:ascii="Palatino Linotype" w:hAnsi="Palatino Linotype" w:eastAsia="Calibri" w:cs="Tahoma"/>
          <w:iCs/>
          <w:sz w:val="22"/>
          <w:szCs w:val="22"/>
          <w:lang w:eastAsia="es-ES_tradnl"/>
        </w:rPr>
        <w:t>Recurrente se inconformó</w:t>
      </w:r>
      <w:r w:rsidR="00C10DCD">
        <w:rPr>
          <w:rFonts w:ascii="Palatino Linotype" w:hAnsi="Palatino Linotype" w:eastAsia="Calibri" w:cs="Tahoma"/>
          <w:iCs/>
          <w:sz w:val="22"/>
          <w:szCs w:val="22"/>
          <w:lang w:eastAsia="es-ES_tradnl"/>
        </w:rPr>
        <w:t xml:space="preserve"> por </w:t>
      </w:r>
      <w:r w:rsidR="00E7021F">
        <w:rPr>
          <w:rFonts w:ascii="Palatino Linotype" w:hAnsi="Palatino Linotype" w:eastAsia="Calibri" w:cs="Tahoma"/>
          <w:iCs/>
          <w:sz w:val="22"/>
          <w:szCs w:val="22"/>
          <w:lang w:eastAsia="es-ES_tradnl"/>
        </w:rPr>
        <w:t xml:space="preserve">la información incompleta y por </w:t>
      </w:r>
      <w:r>
        <w:rPr>
          <w:rFonts w:ascii="Palatino Linotype" w:hAnsi="Palatino Linotype" w:eastAsia="Calibri" w:cs="Tahoma"/>
          <w:iCs/>
          <w:sz w:val="22"/>
          <w:szCs w:val="22"/>
          <w:lang w:eastAsia="es-ES_tradnl"/>
        </w:rPr>
        <w:t>el cambio de modalidad propuesto para consultar la información que solicitó</w:t>
      </w:r>
      <w:r w:rsidR="00C10DCD">
        <w:rPr>
          <w:rFonts w:ascii="Palatino Linotype" w:hAnsi="Palatino Linotype" w:eastAsia="Calibri" w:cs="Tahoma"/>
          <w:iCs/>
          <w:sz w:val="22"/>
          <w:szCs w:val="22"/>
          <w:lang w:eastAsia="es-ES_tradnl"/>
        </w:rPr>
        <w:t xml:space="preserve">, </w:t>
      </w:r>
      <w:r w:rsidR="00C10DCD">
        <w:rPr>
          <w:rFonts w:ascii="Palatino Linotype" w:hAnsi="Palatino Linotype" w:eastAsia="Calibri" w:cs="Tahoma"/>
          <w:sz w:val="22"/>
          <w:szCs w:val="22"/>
          <w:lang w:eastAsia="es-ES_tradnl"/>
        </w:rPr>
        <w:t xml:space="preserve">por lo que </w:t>
      </w:r>
      <w:r w:rsidRPr="00FF6A73" w:rsidR="00C10DCD">
        <w:rPr>
          <w:rFonts w:ascii="Palatino Linotype" w:hAnsi="Palatino Linotype" w:eastAsia="Calibri" w:cs="Tahoma"/>
          <w:sz w:val="22"/>
          <w:szCs w:val="22"/>
          <w:lang w:eastAsia="es-ES_tradnl"/>
        </w:rPr>
        <w:t xml:space="preserve">se entrará al estudio del asunto por el supuesto previsto en el artículo 179, </w:t>
      </w:r>
      <w:r w:rsidRPr="00FF6A73" w:rsidR="00C03CD5">
        <w:rPr>
          <w:rFonts w:ascii="Palatino Linotype" w:hAnsi="Palatino Linotype" w:eastAsia="Calibri" w:cs="Tahoma"/>
          <w:sz w:val="22"/>
          <w:szCs w:val="22"/>
          <w:lang w:eastAsia="es-ES_tradnl"/>
        </w:rPr>
        <w:t>fracci</w:t>
      </w:r>
      <w:r w:rsidR="00E7021F">
        <w:rPr>
          <w:rFonts w:ascii="Palatino Linotype" w:hAnsi="Palatino Linotype" w:eastAsia="Calibri" w:cs="Tahoma"/>
          <w:sz w:val="22"/>
          <w:szCs w:val="22"/>
          <w:lang w:eastAsia="es-ES_tradnl"/>
        </w:rPr>
        <w:t>o</w:t>
      </w:r>
      <w:r w:rsidRPr="00FF6A73" w:rsidR="00C03CD5">
        <w:rPr>
          <w:rFonts w:ascii="Palatino Linotype" w:hAnsi="Palatino Linotype" w:eastAsia="Calibri" w:cs="Tahoma"/>
          <w:sz w:val="22"/>
          <w:szCs w:val="22"/>
          <w:lang w:eastAsia="es-ES_tradnl"/>
        </w:rPr>
        <w:t>n</w:t>
      </w:r>
      <w:r w:rsidR="00E7021F">
        <w:rPr>
          <w:rFonts w:ascii="Palatino Linotype" w:hAnsi="Palatino Linotype" w:eastAsia="Calibri" w:cs="Tahoma"/>
          <w:sz w:val="22"/>
          <w:szCs w:val="22"/>
          <w:lang w:eastAsia="es-ES_tradnl"/>
        </w:rPr>
        <w:t>es</w:t>
      </w:r>
      <w:r w:rsidR="004B648E">
        <w:rPr>
          <w:rFonts w:ascii="Palatino Linotype" w:hAnsi="Palatino Linotype" w:eastAsia="Calibri" w:cs="Tahoma"/>
          <w:sz w:val="22"/>
          <w:szCs w:val="22"/>
          <w:lang w:eastAsia="es-ES_tradnl"/>
        </w:rPr>
        <w:t xml:space="preserve"> </w:t>
      </w:r>
      <w:r w:rsidR="00E7021F">
        <w:rPr>
          <w:rFonts w:ascii="Palatino Linotype" w:hAnsi="Palatino Linotype" w:eastAsia="Calibri" w:cs="Tahoma"/>
          <w:sz w:val="22"/>
          <w:szCs w:val="22"/>
          <w:lang w:eastAsia="es-ES_tradnl"/>
        </w:rPr>
        <w:t xml:space="preserve">V y </w:t>
      </w:r>
      <w:r>
        <w:rPr>
          <w:rFonts w:ascii="Palatino Linotype" w:hAnsi="Palatino Linotype" w:eastAsia="Calibri" w:cs="Tahoma"/>
          <w:sz w:val="22"/>
          <w:szCs w:val="22"/>
          <w:lang w:eastAsia="es-ES_tradnl"/>
        </w:rPr>
        <w:t>VII</w:t>
      </w:r>
      <w:r w:rsidR="004B648E">
        <w:rPr>
          <w:rFonts w:ascii="Palatino Linotype" w:hAnsi="Palatino Linotype" w:eastAsia="Calibri" w:cs="Tahoma"/>
          <w:sz w:val="22"/>
          <w:szCs w:val="22"/>
          <w:lang w:eastAsia="es-ES_tradnl"/>
        </w:rPr>
        <w:t>I</w:t>
      </w:r>
      <w:r w:rsidRPr="00FF6A73" w:rsidR="00C10DCD">
        <w:rPr>
          <w:rFonts w:ascii="Palatino Linotype" w:hAnsi="Palatino Linotype" w:eastAsia="Calibri" w:cs="Tahoma"/>
          <w:sz w:val="22"/>
          <w:szCs w:val="22"/>
          <w:lang w:eastAsia="es-ES_tradnl"/>
        </w:rPr>
        <w:t>, de la Ley de Transparencia y Acceso a la Información Pública de</w:t>
      </w:r>
      <w:r w:rsidR="00C10DCD">
        <w:rPr>
          <w:rFonts w:ascii="Palatino Linotype" w:hAnsi="Palatino Linotype" w:eastAsia="Calibri" w:cs="Tahoma"/>
          <w:sz w:val="22"/>
          <w:szCs w:val="22"/>
          <w:lang w:eastAsia="es-ES_tradnl"/>
        </w:rPr>
        <w:t>l Estado de México y Municipios</w:t>
      </w:r>
      <w:r w:rsidRPr="00FF6A73" w:rsidR="00C10DCD">
        <w:rPr>
          <w:rFonts w:ascii="Palatino Linotype" w:hAnsi="Palatino Linotype" w:eastAsia="Calibri" w:cs="Tahoma"/>
          <w:b/>
          <w:sz w:val="22"/>
          <w:szCs w:val="22"/>
          <w:lang w:eastAsia="es-ES_tradnl"/>
        </w:rPr>
        <w:t>.</w:t>
      </w:r>
    </w:p>
    <w:p w:rsidR="00E3675A" w:rsidP="00C10DCD" w:rsidRDefault="00E3675A" w14:paraId="23C578B8" w14:textId="77777777">
      <w:pPr>
        <w:tabs>
          <w:tab w:val="left" w:pos="4962"/>
        </w:tabs>
        <w:spacing w:line="360" w:lineRule="auto"/>
        <w:jc w:val="both"/>
        <w:rPr>
          <w:rFonts w:ascii="Palatino Linotype" w:hAnsi="Palatino Linotype" w:eastAsia="Calibri" w:cs="Tahoma"/>
          <w:sz w:val="22"/>
          <w:szCs w:val="22"/>
          <w:lang w:eastAsia="es-ES_tradnl"/>
        </w:rPr>
      </w:pPr>
    </w:p>
    <w:p w:rsidR="00C10DCD" w:rsidP="00C10DCD" w:rsidRDefault="00C10DCD" w14:paraId="69B4F89E" w14:textId="77777777">
      <w:pPr>
        <w:tabs>
          <w:tab w:val="left" w:pos="4962"/>
        </w:tabs>
        <w:spacing w:line="360" w:lineRule="auto"/>
        <w:jc w:val="both"/>
        <w:rPr>
          <w:rFonts w:ascii="Palatino Linotype" w:hAnsi="Palatino Linotype" w:eastAsia="Calibri" w:cs="Tahoma"/>
          <w:iCs/>
          <w:sz w:val="22"/>
          <w:szCs w:val="22"/>
          <w:lang w:eastAsia="es-ES_tradnl"/>
        </w:rPr>
      </w:pPr>
      <w:r w:rsidRPr="001E0D8F">
        <w:rPr>
          <w:rFonts w:ascii="Palatino Linotype" w:hAnsi="Palatino Linotype" w:eastAsia="Calibri" w:cs="Tahoma"/>
          <w:iCs/>
          <w:sz w:val="22"/>
          <w:szCs w:val="22"/>
          <w:lang w:eastAsia="es-ES_tradnl"/>
        </w:rPr>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5B3636" w:rsidR="00C10DCD" w:rsidP="00C10DCD" w:rsidRDefault="00C10DCD" w14:paraId="5EB2B411" w14:textId="77777777">
      <w:pPr>
        <w:tabs>
          <w:tab w:val="left" w:pos="4962"/>
        </w:tabs>
        <w:spacing w:line="360" w:lineRule="auto"/>
        <w:jc w:val="both"/>
        <w:rPr>
          <w:rFonts w:ascii="Palatino Linotype" w:hAnsi="Palatino Linotype" w:eastAsia="Calibri" w:cs="Tahoma"/>
          <w:iCs/>
          <w:sz w:val="22"/>
          <w:szCs w:val="24"/>
          <w:lang w:val="es-ES" w:eastAsia="es-ES_tradnl"/>
        </w:rPr>
      </w:pPr>
    </w:p>
    <w:p w:rsidR="00C10DCD" w:rsidP="00C10DCD" w:rsidRDefault="00C10DCD" w14:paraId="08B2D4E2" w14:textId="77777777">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rsidRPr="005B3636" w:rsidR="00FA3C9F" w:rsidP="00C10DCD" w:rsidRDefault="00FA3C9F" w14:paraId="4F9D9A5F" w14:textId="77777777">
      <w:pPr>
        <w:spacing w:line="360" w:lineRule="auto"/>
        <w:ind w:right="-93"/>
        <w:jc w:val="both"/>
        <w:rPr>
          <w:rFonts w:ascii="Palatino Linotype" w:hAnsi="Palatino Linotype" w:cs="Tahoma"/>
          <w:b/>
          <w:sz w:val="22"/>
          <w:szCs w:val="24"/>
        </w:rPr>
      </w:pPr>
    </w:p>
    <w:p w:rsidR="00C10DCD" w:rsidP="00C10DCD" w:rsidRDefault="00C10DCD" w14:paraId="6C381829" w14:textId="77777777">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5B3636" w:rsidR="00273348" w:rsidP="00C10DCD" w:rsidRDefault="00273348" w14:paraId="3F03BB14" w14:textId="77777777">
      <w:pPr>
        <w:spacing w:line="360" w:lineRule="auto"/>
        <w:contextualSpacing/>
        <w:jc w:val="both"/>
        <w:rPr>
          <w:rFonts w:ascii="Palatino Linotype" w:hAnsi="Palatino Linotype" w:cs="Tahoma"/>
          <w:sz w:val="22"/>
          <w:szCs w:val="24"/>
        </w:rPr>
      </w:pPr>
    </w:p>
    <w:p w:rsidRPr="005B3636" w:rsidR="00C10DCD" w:rsidP="00C10DCD" w:rsidRDefault="00C10DCD" w14:paraId="0D2CD48C"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5B3636" w:rsidR="00C10DCD" w:rsidP="00C10DCD" w:rsidRDefault="00C10DCD" w14:paraId="0BE2B004" w14:textId="77777777">
      <w:pPr>
        <w:spacing w:line="360" w:lineRule="auto"/>
        <w:jc w:val="both"/>
        <w:rPr>
          <w:rFonts w:ascii="Palatino Linotype" w:hAnsi="Palatino Linotype" w:cs="Tahoma"/>
          <w:sz w:val="22"/>
          <w:szCs w:val="24"/>
        </w:rPr>
      </w:pPr>
    </w:p>
    <w:p w:rsidRPr="005B3636" w:rsidR="00C10DCD" w:rsidP="00C10DCD" w:rsidRDefault="00C10DCD" w14:paraId="128742ED"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5B3636" w:rsidR="00C10DCD" w:rsidP="00C10DCD" w:rsidRDefault="00C10DCD" w14:paraId="6A1F3DC9" w14:textId="77777777">
      <w:pPr>
        <w:spacing w:line="360" w:lineRule="auto"/>
        <w:jc w:val="both"/>
        <w:rPr>
          <w:rFonts w:ascii="Palatino Linotype" w:hAnsi="Palatino Linotype" w:cs="Tahoma"/>
          <w:sz w:val="22"/>
          <w:szCs w:val="24"/>
        </w:rPr>
      </w:pPr>
    </w:p>
    <w:p w:rsidRPr="005B3636" w:rsidR="00C10DCD" w:rsidP="00C10DCD" w:rsidRDefault="00C10DCD" w14:paraId="4B9230FE"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Pr="005B3636" w:rsidR="00C10DCD" w:rsidP="00C10DCD" w:rsidRDefault="00C10DCD" w14:paraId="426E6C78" w14:textId="77777777">
      <w:pPr>
        <w:spacing w:line="360" w:lineRule="auto"/>
        <w:jc w:val="both"/>
        <w:rPr>
          <w:rFonts w:ascii="Palatino Linotype" w:hAnsi="Palatino Linotype" w:cs="Tahoma"/>
          <w:sz w:val="22"/>
          <w:szCs w:val="24"/>
        </w:rPr>
      </w:pPr>
    </w:p>
    <w:p w:rsidRPr="005B3636" w:rsidR="00C10DCD" w:rsidP="00C10DCD" w:rsidRDefault="00C10DCD" w14:paraId="21441C86"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12, que, quienes generen, recopilen, administren, manejen, procesen, archiven o conserven información pública serán responsables de la misma.</w:t>
      </w:r>
      <w:r w:rsidR="00FA3C9F">
        <w:rPr>
          <w:rFonts w:ascii="Palatino Linotype" w:hAnsi="Palatino Linotype" w:cs="Tahoma"/>
          <w:sz w:val="22"/>
          <w:szCs w:val="24"/>
        </w:rPr>
        <w:t xml:space="preserve"> </w:t>
      </w: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rsidRPr="005B3636" w:rsidR="00C10DCD" w:rsidP="00C10DCD" w:rsidRDefault="00C10DCD" w14:paraId="4D070DDB" w14:textId="77777777">
      <w:pPr>
        <w:spacing w:line="360" w:lineRule="auto"/>
        <w:jc w:val="both"/>
        <w:rPr>
          <w:rFonts w:ascii="Palatino Linotype" w:hAnsi="Palatino Linotype" w:cs="Tahoma"/>
          <w:szCs w:val="24"/>
        </w:rPr>
      </w:pPr>
    </w:p>
    <w:p w:rsidRPr="005B3636" w:rsidR="00C10DCD" w:rsidP="00C10DCD" w:rsidRDefault="00C10DCD" w14:paraId="22AB67D9"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5B3636" w:rsidR="00C10DCD" w:rsidP="00C10DCD" w:rsidRDefault="00C10DCD" w14:paraId="24BBA8C8" w14:textId="77777777">
      <w:pPr>
        <w:spacing w:line="360" w:lineRule="auto"/>
        <w:jc w:val="both"/>
        <w:rPr>
          <w:rFonts w:ascii="Palatino Linotype" w:hAnsi="Palatino Linotype" w:cs="Tahoma"/>
          <w:sz w:val="22"/>
          <w:szCs w:val="24"/>
        </w:rPr>
      </w:pPr>
    </w:p>
    <w:p w:rsidR="00C10DCD" w:rsidP="00C10DCD" w:rsidRDefault="00C10DCD" w14:paraId="4E46B5EE" w14:textId="77777777">
      <w:pPr>
        <w:spacing w:line="360" w:lineRule="auto"/>
        <w:jc w:val="both"/>
        <w:rPr>
          <w:rFonts w:ascii="Palatino Linotype" w:hAnsi="Palatino Linotype" w:cs="Tahoma"/>
          <w:b/>
          <w:sz w:val="22"/>
          <w:szCs w:val="24"/>
          <w:lang w:val="es-ES"/>
        </w:rPr>
      </w:pPr>
      <w:r w:rsidRPr="007914EA">
        <w:rPr>
          <w:rFonts w:ascii="Palatino Linotype" w:hAnsi="Palatino Linotype" w:cs="Tahoma"/>
          <w:b/>
          <w:caps/>
          <w:sz w:val="22"/>
          <w:szCs w:val="24"/>
          <w:lang w:val="es-ES"/>
        </w:rPr>
        <w:t>Quinto</w:t>
      </w:r>
      <w:r w:rsidRPr="007914EA">
        <w:rPr>
          <w:rFonts w:ascii="Palatino Linotype" w:hAnsi="Palatino Linotype" w:cs="Tahoma"/>
          <w:b/>
          <w:sz w:val="22"/>
          <w:szCs w:val="24"/>
          <w:lang w:val="es-ES"/>
        </w:rPr>
        <w:t>. Estudio de Fondo.</w:t>
      </w:r>
    </w:p>
    <w:p w:rsidRPr="005B3636" w:rsidR="00FA3C9F" w:rsidP="00C10DCD" w:rsidRDefault="00FA3C9F" w14:paraId="09BE4AEC" w14:textId="77777777">
      <w:pPr>
        <w:spacing w:line="360" w:lineRule="auto"/>
        <w:jc w:val="both"/>
        <w:rPr>
          <w:rFonts w:ascii="Palatino Linotype" w:hAnsi="Palatino Linotype" w:cs="Tahoma"/>
          <w:b/>
          <w:sz w:val="22"/>
          <w:szCs w:val="24"/>
          <w:lang w:val="es-ES"/>
        </w:rPr>
      </w:pPr>
    </w:p>
    <w:p w:rsidRPr="00393CA3" w:rsidR="00C10DCD" w:rsidP="00C10DCD" w:rsidRDefault="00C10DCD" w14:paraId="644D02F1"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xml:space="preserve"> y previa revisión del expediente electrónico formado en el Sistema de Acceso a la Información Mexiquense (SAIMEX), con motivo de la</w:t>
      </w:r>
      <w:r>
        <w:rPr>
          <w:rFonts w:ascii="Palatino Linotype" w:hAnsi="Palatino Linotype" w:cs="Tahoma"/>
          <w:sz w:val="22"/>
          <w:szCs w:val="22"/>
        </w:rPr>
        <w:t>s</w:t>
      </w:r>
      <w:r w:rsidRPr="00393CA3">
        <w:rPr>
          <w:rFonts w:ascii="Palatino Linotype" w:hAnsi="Palatino Linotype" w:cs="Tahoma"/>
          <w:sz w:val="22"/>
          <w:szCs w:val="22"/>
        </w:rPr>
        <w:t xml:space="preserve"> solicitud</w:t>
      </w:r>
      <w:r>
        <w:rPr>
          <w:rFonts w:ascii="Palatino Linotype" w:hAnsi="Palatino Linotype" w:cs="Tahoma"/>
          <w:sz w:val="22"/>
          <w:szCs w:val="22"/>
        </w:rPr>
        <w:t>es</w:t>
      </w:r>
      <w:r w:rsidRPr="00393CA3">
        <w:rPr>
          <w:rFonts w:ascii="Palatino Linotype" w:hAnsi="Palatino Linotype" w:cs="Tahoma"/>
          <w:sz w:val="22"/>
          <w:szCs w:val="22"/>
        </w:rPr>
        <w:t xml:space="preserve"> de información y de</w:t>
      </w:r>
      <w:r>
        <w:rPr>
          <w:rFonts w:ascii="Palatino Linotype" w:hAnsi="Palatino Linotype" w:cs="Tahoma"/>
          <w:sz w:val="22"/>
          <w:szCs w:val="22"/>
        </w:rPr>
        <w:t xml:space="preserve"> </w:t>
      </w:r>
      <w:r w:rsidRPr="00393CA3">
        <w:rPr>
          <w:rFonts w:ascii="Palatino Linotype" w:hAnsi="Palatino Linotype" w:cs="Tahoma"/>
          <w:sz w:val="22"/>
          <w:szCs w:val="22"/>
        </w:rPr>
        <w:t>l</w:t>
      </w:r>
      <w:r>
        <w:rPr>
          <w:rFonts w:ascii="Palatino Linotype" w:hAnsi="Palatino Linotype" w:cs="Tahoma"/>
          <w:sz w:val="22"/>
          <w:szCs w:val="22"/>
        </w:rPr>
        <w:t>os</w:t>
      </w:r>
      <w:r w:rsidRPr="00393CA3">
        <w:rPr>
          <w:rFonts w:ascii="Palatino Linotype" w:hAnsi="Palatino Linotype" w:cs="Tahoma"/>
          <w:sz w:val="22"/>
          <w:szCs w:val="22"/>
        </w:rPr>
        <w:t xml:space="preserve"> recurso</w:t>
      </w:r>
      <w:r>
        <w:rPr>
          <w:rFonts w:ascii="Palatino Linotype" w:hAnsi="Palatino Linotype" w:cs="Tahoma"/>
          <w:sz w:val="22"/>
          <w:szCs w:val="22"/>
        </w:rPr>
        <w:t>s</w:t>
      </w:r>
      <w:r w:rsidRPr="00393CA3">
        <w:rPr>
          <w:rFonts w:ascii="Palatino Linotype" w:hAnsi="Palatino Linotype" w:cs="Tahoma"/>
          <w:sz w:val="22"/>
          <w:szCs w:val="22"/>
        </w:rPr>
        <w:t xml:space="preserve"> a que da</w:t>
      </w:r>
      <w:r>
        <w:rPr>
          <w:rFonts w:ascii="Palatino Linotype" w:hAnsi="Palatino Linotype" w:cs="Tahoma"/>
          <w:sz w:val="22"/>
          <w:szCs w:val="22"/>
        </w:rPr>
        <w:t>n</w:t>
      </w:r>
      <w:r w:rsidRPr="00393CA3">
        <w:rPr>
          <w:rFonts w:ascii="Palatino Linotype" w:hAnsi="Palatino Linotype" w:cs="Tahoma"/>
          <w:sz w:val="22"/>
          <w:szCs w:val="22"/>
        </w:rPr>
        <w:t xml:space="preserve"> origen, es conveniente analizar si la respuesta del Sujeto Obligado cumple con los requisitos y procedimientos del derecho de acceso a la información pública.</w:t>
      </w:r>
    </w:p>
    <w:p w:rsidRPr="00393CA3" w:rsidR="00C10DCD" w:rsidP="00C10DCD" w:rsidRDefault="00C10DCD" w14:paraId="7976D521" w14:textId="77777777">
      <w:pPr>
        <w:spacing w:line="360" w:lineRule="auto"/>
        <w:jc w:val="both"/>
        <w:rPr>
          <w:rFonts w:ascii="Palatino Linotype" w:hAnsi="Palatino Linotype" w:cs="Tahoma"/>
          <w:sz w:val="22"/>
          <w:szCs w:val="22"/>
        </w:rPr>
      </w:pPr>
    </w:p>
    <w:p w:rsidRPr="00393CA3" w:rsidR="00C10DCD" w:rsidP="00C10DCD" w:rsidRDefault="00C10DCD" w14:paraId="5EDB3D4F"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w:t>
      </w:r>
      <w:r w:rsidRPr="00393CA3">
        <w:rPr>
          <w:rFonts w:ascii="Palatino Linotype" w:hAnsi="Palatino Linotype" w:cs="Tahoma"/>
          <w:sz w:val="22"/>
          <w:szCs w:val="22"/>
        </w:rPr>
        <w:lastRenderedPageBreak/>
        <w:t xml:space="preserve">principio de máxima publicidad de la información. Solo podrá ser clasificada excepcionalmente como reservada temporalmente por razones de interés público, en los términos de las causas legítimas y estrictamente necesarias previstas por esta Ley.  </w:t>
      </w:r>
    </w:p>
    <w:p w:rsidRPr="00393CA3" w:rsidR="00C10DCD" w:rsidP="00C10DCD" w:rsidRDefault="00C10DCD" w14:paraId="1BCBF650" w14:textId="77777777">
      <w:pPr>
        <w:tabs>
          <w:tab w:val="left" w:pos="1562"/>
        </w:tabs>
        <w:spacing w:line="360" w:lineRule="auto"/>
        <w:jc w:val="both"/>
        <w:rPr>
          <w:rFonts w:ascii="Palatino Linotype" w:hAnsi="Palatino Linotype" w:cs="Tahoma"/>
          <w:sz w:val="22"/>
          <w:szCs w:val="22"/>
        </w:rPr>
      </w:pPr>
    </w:p>
    <w:p w:rsidRPr="00393CA3" w:rsidR="00C10DCD" w:rsidP="00C10DCD" w:rsidRDefault="00C10DCD" w14:paraId="7AB52324" w14:textId="77777777">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rsidRPr="004721B5" w:rsidR="00C10DCD" w:rsidP="00C10DCD" w:rsidRDefault="00C10DCD" w14:paraId="1212123E" w14:textId="77777777">
      <w:pPr>
        <w:spacing w:line="360" w:lineRule="auto"/>
        <w:jc w:val="both"/>
        <w:rPr>
          <w:rFonts w:ascii="Palatino Linotype" w:hAnsi="Palatino Linotype" w:cs="Tahoma"/>
          <w:sz w:val="22"/>
          <w:szCs w:val="22"/>
        </w:rPr>
      </w:pPr>
    </w:p>
    <w:p w:rsidR="00C10DCD" w:rsidP="00C10DCD" w:rsidRDefault="00C10DCD" w14:paraId="5A52993B"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rsidRPr="00393CA3" w:rsidR="00C10DCD" w:rsidP="00C10DCD" w:rsidRDefault="00C10DCD" w14:paraId="2DCD5BEE" w14:textId="77777777">
      <w:pPr>
        <w:spacing w:line="360" w:lineRule="auto"/>
        <w:jc w:val="both"/>
        <w:rPr>
          <w:rFonts w:ascii="Palatino Linotype" w:hAnsi="Palatino Linotype" w:cs="Tahoma"/>
          <w:sz w:val="22"/>
          <w:szCs w:val="22"/>
        </w:rPr>
      </w:pPr>
    </w:p>
    <w:p w:rsidR="00C10DCD" w:rsidP="00C10DCD" w:rsidRDefault="00C10DCD" w14:paraId="3A4C77BA" w14:textId="77777777">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w:t>
      </w:r>
      <w:r w:rsidRPr="00091425">
        <w:rPr>
          <w:rFonts w:ascii="Palatino Linotype" w:hAnsi="Palatino Linotype" w:cs="Tahoma"/>
          <w:sz w:val="22"/>
          <w:szCs w:val="22"/>
        </w:rPr>
        <w:t>sus atribuciones; por consiguiente, la información pública se encuentra a disposición de cualquier persona, lo que implica que es deber de los sujetos obligados, garantizar el derecho de acceso a la información pública.</w:t>
      </w:r>
    </w:p>
    <w:p w:rsidR="00C10DCD" w:rsidP="00C10DCD" w:rsidRDefault="00C10DCD" w14:paraId="2299F23D" w14:textId="77777777">
      <w:pPr>
        <w:spacing w:line="360" w:lineRule="auto"/>
        <w:jc w:val="both"/>
        <w:rPr>
          <w:rFonts w:ascii="Palatino Linotype" w:hAnsi="Palatino Linotype" w:cs="Tahoma"/>
          <w:sz w:val="22"/>
          <w:szCs w:val="22"/>
        </w:rPr>
      </w:pPr>
    </w:p>
    <w:p w:rsidR="00333256" w:rsidP="00B91A62" w:rsidRDefault="00B91A62" w14:paraId="06EED592" w14:textId="77777777">
      <w:pPr>
        <w:spacing w:line="360" w:lineRule="auto"/>
        <w:jc w:val="both"/>
        <w:rPr>
          <w:rFonts w:ascii="Palatino Linotype" w:hAnsi="Palatino Linotype" w:eastAsia="Calibri" w:cs="Tahoma"/>
          <w:iCs/>
          <w:sz w:val="22"/>
          <w:szCs w:val="22"/>
          <w:lang w:val="es-ES" w:eastAsia="es-ES_tradnl"/>
        </w:rPr>
      </w:pPr>
      <w:r w:rsidRPr="00606AA6">
        <w:rPr>
          <w:rFonts w:ascii="Palatino Linotype" w:hAnsi="Palatino Linotype" w:eastAsia="Calibri" w:cs="Tahoma"/>
          <w:iCs/>
          <w:sz w:val="22"/>
          <w:szCs w:val="22"/>
          <w:lang w:val="es-ES" w:eastAsia="es-ES_tradnl"/>
        </w:rPr>
        <w:t xml:space="preserve">Una vez establecido lo anterior, </w:t>
      </w:r>
      <w:r w:rsidR="00333256">
        <w:rPr>
          <w:rFonts w:ascii="Palatino Linotype" w:hAnsi="Palatino Linotype" w:eastAsia="Calibri" w:cs="Tahoma"/>
          <w:iCs/>
          <w:sz w:val="22"/>
          <w:szCs w:val="22"/>
          <w:lang w:val="es-ES" w:eastAsia="es-ES_tradnl"/>
        </w:rPr>
        <w:t>se realizará un análisis por cada uno de los puntos requeridos por el Particular:</w:t>
      </w:r>
    </w:p>
    <w:p w:rsidR="00A30F3E" w:rsidP="00B91A62" w:rsidRDefault="00A30F3E" w14:paraId="1383F97D" w14:textId="77777777">
      <w:pPr>
        <w:spacing w:line="360" w:lineRule="auto"/>
        <w:jc w:val="both"/>
        <w:rPr>
          <w:rFonts w:ascii="Palatino Linotype" w:hAnsi="Palatino Linotype" w:eastAsia="Calibri" w:cs="Tahoma"/>
          <w:iCs/>
          <w:sz w:val="22"/>
          <w:szCs w:val="22"/>
          <w:lang w:val="es-ES" w:eastAsia="es-ES_tradnl"/>
        </w:rPr>
      </w:pPr>
    </w:p>
    <w:p w:rsidRPr="00333256" w:rsidR="00333256" w:rsidP="00333256" w:rsidRDefault="00333256" w14:paraId="4906F3C5" w14:textId="77777777">
      <w:pPr>
        <w:pStyle w:val="Prrafodelista"/>
        <w:numPr>
          <w:ilvl w:val="0"/>
          <w:numId w:val="30"/>
        </w:numPr>
        <w:tabs>
          <w:tab w:val="left" w:pos="4962"/>
        </w:tabs>
        <w:spacing w:line="360" w:lineRule="auto"/>
        <w:jc w:val="both"/>
        <w:rPr>
          <w:rFonts w:ascii="Palatino Linotype" w:hAnsi="Palatino Linotype" w:eastAsia="Calibri" w:cs="Tahoma"/>
          <w:b/>
          <w:szCs w:val="22"/>
          <w:lang w:eastAsia="en-US"/>
        </w:rPr>
      </w:pPr>
      <w:r w:rsidRPr="00333256">
        <w:rPr>
          <w:rFonts w:ascii="Palatino Linotype" w:hAnsi="Palatino Linotype" w:eastAsia="Calibri" w:cs="Tahoma"/>
          <w:b/>
          <w:szCs w:val="22"/>
          <w:lang w:eastAsia="en-US"/>
        </w:rPr>
        <w:t>De dos servidoras públicas:</w:t>
      </w:r>
    </w:p>
    <w:p w:rsidRPr="00333256" w:rsidR="00333256" w:rsidP="00333256" w:rsidRDefault="00333256" w14:paraId="2AC2B1B9" w14:textId="77777777">
      <w:pPr>
        <w:pStyle w:val="Prrafodelista"/>
        <w:numPr>
          <w:ilvl w:val="1"/>
          <w:numId w:val="30"/>
        </w:numPr>
        <w:tabs>
          <w:tab w:val="left" w:pos="4962"/>
        </w:tabs>
        <w:spacing w:line="360" w:lineRule="auto"/>
        <w:jc w:val="both"/>
        <w:rPr>
          <w:rFonts w:ascii="Palatino Linotype" w:hAnsi="Palatino Linotype" w:eastAsia="Calibri" w:cs="Tahoma"/>
          <w:b/>
          <w:szCs w:val="22"/>
          <w:lang w:eastAsia="en-US"/>
        </w:rPr>
      </w:pPr>
      <w:r w:rsidRPr="00333256">
        <w:rPr>
          <w:rFonts w:ascii="Palatino Linotype" w:hAnsi="Palatino Linotype" w:eastAsia="Calibri" w:cs="Tahoma"/>
          <w:b/>
          <w:szCs w:val="22"/>
          <w:lang w:eastAsia="en-US"/>
        </w:rPr>
        <w:t>Las funciones y categoría.</w:t>
      </w:r>
    </w:p>
    <w:p w:rsidRPr="00333256" w:rsidR="00333256" w:rsidP="00333256" w:rsidRDefault="00333256" w14:paraId="0A28C1EE" w14:textId="77777777">
      <w:pPr>
        <w:pStyle w:val="Prrafodelista"/>
        <w:numPr>
          <w:ilvl w:val="1"/>
          <w:numId w:val="30"/>
        </w:numPr>
        <w:tabs>
          <w:tab w:val="left" w:pos="4962"/>
        </w:tabs>
        <w:spacing w:line="360" w:lineRule="auto"/>
        <w:jc w:val="both"/>
        <w:rPr>
          <w:rFonts w:ascii="Palatino Linotype" w:hAnsi="Palatino Linotype" w:eastAsia="Calibri" w:cs="Tahoma"/>
          <w:b/>
          <w:szCs w:val="22"/>
          <w:lang w:eastAsia="en-US"/>
        </w:rPr>
      </w:pPr>
      <w:r w:rsidRPr="00333256">
        <w:rPr>
          <w:rFonts w:ascii="Palatino Linotype" w:hAnsi="Palatino Linotype" w:eastAsia="Calibri" w:cs="Tahoma"/>
          <w:b/>
          <w:szCs w:val="22"/>
          <w:lang w:eastAsia="en-US"/>
        </w:rPr>
        <w:t>Área de trabajo.</w:t>
      </w:r>
    </w:p>
    <w:p w:rsidR="00333256" w:rsidP="007F6CEF" w:rsidRDefault="00A30F3E" w14:paraId="58A47205" w14:textId="77777777">
      <w:pPr>
        <w:pStyle w:val="Prrafodelista"/>
        <w:numPr>
          <w:ilvl w:val="1"/>
          <w:numId w:val="30"/>
        </w:numPr>
        <w:tabs>
          <w:tab w:val="left" w:pos="4962"/>
        </w:tabs>
        <w:spacing w:line="360" w:lineRule="auto"/>
        <w:jc w:val="both"/>
        <w:rPr>
          <w:rFonts w:ascii="Palatino Linotype" w:hAnsi="Palatino Linotype" w:eastAsia="Calibri" w:cs="Tahoma"/>
          <w:b/>
          <w:szCs w:val="22"/>
          <w:lang w:eastAsia="en-US"/>
        </w:rPr>
      </w:pPr>
      <w:r>
        <w:rPr>
          <w:rFonts w:ascii="Palatino Linotype" w:hAnsi="Palatino Linotype" w:eastAsia="Calibri" w:cs="Tahoma"/>
          <w:b/>
          <w:szCs w:val="22"/>
          <w:lang w:eastAsia="en-US"/>
        </w:rPr>
        <w:lastRenderedPageBreak/>
        <w:t>Recibo de nómina y l</w:t>
      </w:r>
      <w:r w:rsidRPr="00A30F3E" w:rsidR="00333256">
        <w:rPr>
          <w:rFonts w:ascii="Palatino Linotype" w:hAnsi="Palatino Linotype" w:eastAsia="Calibri" w:cs="Tahoma"/>
          <w:b/>
          <w:szCs w:val="22"/>
          <w:lang w:eastAsia="en-US"/>
        </w:rPr>
        <w:t xml:space="preserve">istas de asistencia de enero y febrero </w:t>
      </w:r>
    </w:p>
    <w:p w:rsidRPr="00A30F3E" w:rsidR="00A30F3E" w:rsidP="00A30F3E" w:rsidRDefault="00A30F3E" w14:paraId="37B70A40" w14:textId="77777777">
      <w:pPr>
        <w:pStyle w:val="Prrafodelista"/>
        <w:tabs>
          <w:tab w:val="left" w:pos="4962"/>
        </w:tabs>
        <w:spacing w:line="360" w:lineRule="auto"/>
        <w:jc w:val="both"/>
        <w:rPr>
          <w:rFonts w:ascii="Palatino Linotype" w:hAnsi="Palatino Linotype" w:eastAsia="Calibri" w:cs="Tahoma"/>
          <w:b/>
          <w:szCs w:val="22"/>
          <w:lang w:eastAsia="en-US"/>
        </w:rPr>
      </w:pPr>
    </w:p>
    <w:p w:rsidR="008C358A" w:rsidP="007A2480" w:rsidRDefault="00333256" w14:paraId="04110A54"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Al respecto en respuesta el Sujeto Obligado</w:t>
      </w:r>
      <w:r w:rsidR="007A2480">
        <w:rPr>
          <w:rFonts w:ascii="Palatino Linotype" w:hAnsi="Palatino Linotype" w:eastAsia="Calibri" w:cs="Tahoma"/>
          <w:iCs/>
          <w:sz w:val="22"/>
          <w:szCs w:val="22"/>
          <w:lang w:val="es-ES" w:eastAsia="es-ES_tradnl"/>
        </w:rPr>
        <w:t xml:space="preserve">, señaló no contar con los </w:t>
      </w:r>
      <w:r w:rsidRPr="008C358A" w:rsidR="007A2480">
        <w:rPr>
          <w:rFonts w:ascii="Palatino Linotype" w:hAnsi="Palatino Linotype" w:eastAsia="Calibri" w:cs="Tahoma"/>
          <w:b/>
          <w:iCs/>
          <w:sz w:val="22"/>
          <w:szCs w:val="22"/>
          <w:lang w:val="es-ES" w:eastAsia="es-ES_tradnl"/>
        </w:rPr>
        <w:t>recibos de nómina</w:t>
      </w:r>
      <w:r w:rsidR="007A2480">
        <w:rPr>
          <w:rFonts w:ascii="Palatino Linotype" w:hAnsi="Palatino Linotype" w:eastAsia="Calibri" w:cs="Tahoma"/>
          <w:iCs/>
          <w:sz w:val="22"/>
          <w:szCs w:val="22"/>
          <w:lang w:val="es-ES" w:eastAsia="es-ES_tradnl"/>
        </w:rPr>
        <w:t>, pero no especifico por qué no contaba con ellos, ya sea porque no los había generado o por haberlos extraviado,</w:t>
      </w:r>
      <w:r w:rsidR="00A30F3E">
        <w:rPr>
          <w:rFonts w:ascii="Palatino Linotype" w:hAnsi="Palatino Linotype" w:eastAsia="Calibri" w:cs="Tahoma"/>
          <w:iCs/>
          <w:sz w:val="22"/>
          <w:szCs w:val="22"/>
          <w:lang w:val="es-ES" w:eastAsia="es-ES_tradnl"/>
        </w:rPr>
        <w:t xml:space="preserve"> ya que en respuesta a la solicitud </w:t>
      </w:r>
      <w:r w:rsidRPr="00A30F3E" w:rsidR="00A30F3E">
        <w:rPr>
          <w:rFonts w:ascii="Palatino Linotype" w:hAnsi="Palatino Linotype" w:eastAsia="Calibri" w:cs="Tahoma"/>
          <w:b/>
          <w:iCs/>
          <w:sz w:val="22"/>
          <w:szCs w:val="22"/>
          <w:lang w:val="es-ES" w:eastAsia="es-ES_tradnl"/>
        </w:rPr>
        <w:t>00099/TENANCIN/IP/2022</w:t>
      </w:r>
      <w:r w:rsidR="007A2480">
        <w:rPr>
          <w:rFonts w:ascii="Palatino Linotype" w:hAnsi="Palatino Linotype" w:eastAsia="Calibri" w:cs="Tahoma"/>
          <w:iCs/>
          <w:sz w:val="22"/>
          <w:szCs w:val="22"/>
          <w:lang w:val="es-ES" w:eastAsia="es-ES_tradnl"/>
        </w:rPr>
        <w:t xml:space="preserve"> </w:t>
      </w:r>
      <w:r w:rsidR="00A30F3E">
        <w:rPr>
          <w:rFonts w:ascii="Palatino Linotype" w:hAnsi="Palatino Linotype" w:eastAsia="Calibri" w:cs="Tahoma"/>
          <w:iCs/>
          <w:sz w:val="22"/>
          <w:szCs w:val="22"/>
          <w:lang w:val="es-ES" w:eastAsia="es-ES_tradnl"/>
        </w:rPr>
        <w:t xml:space="preserve">pone en consulta directa los recibos de nómina de los servidores públicos de los cuales requiere la información el Recurrente, respecto de las mismas quincenas, situación que contradice el presente punto. </w:t>
      </w:r>
    </w:p>
    <w:p w:rsidR="008C358A" w:rsidP="007A2480" w:rsidRDefault="008C358A" w14:paraId="1CC5DA29" w14:textId="77777777">
      <w:pPr>
        <w:spacing w:line="360" w:lineRule="auto"/>
        <w:jc w:val="both"/>
        <w:rPr>
          <w:rFonts w:ascii="Palatino Linotype" w:hAnsi="Palatino Linotype" w:eastAsia="Calibri" w:cs="Tahoma"/>
          <w:iCs/>
          <w:sz w:val="22"/>
          <w:szCs w:val="22"/>
          <w:lang w:val="es-ES" w:eastAsia="es-ES_tradnl"/>
        </w:rPr>
      </w:pPr>
    </w:p>
    <w:p w:rsidRPr="00F07337" w:rsidR="007A2480" w:rsidP="007A2480" w:rsidRDefault="00A30F3E" w14:paraId="6D4F1FB9" w14:textId="77777777">
      <w:pPr>
        <w:spacing w:line="360" w:lineRule="auto"/>
        <w:jc w:val="both"/>
        <w:rPr>
          <w:rFonts w:ascii="Palatino Linotype" w:hAnsi="Palatino Linotype" w:cs="Tahoma"/>
          <w:sz w:val="22"/>
          <w:szCs w:val="22"/>
          <w:lang w:val="es-ES"/>
        </w:rPr>
      </w:pPr>
      <w:r>
        <w:rPr>
          <w:rFonts w:ascii="Palatino Linotype" w:hAnsi="Palatino Linotype" w:eastAsia="Calibri" w:cs="Tahoma"/>
          <w:iCs/>
          <w:sz w:val="22"/>
          <w:szCs w:val="22"/>
          <w:lang w:val="es-ES" w:eastAsia="es-ES_tradnl"/>
        </w:rPr>
        <w:t xml:space="preserve">Ahora bien </w:t>
      </w:r>
      <w:r w:rsidR="007A2480">
        <w:rPr>
          <w:rFonts w:ascii="Palatino Linotype" w:hAnsi="Palatino Linotype" w:eastAsia="Calibri" w:cs="Tahoma"/>
          <w:iCs/>
          <w:sz w:val="22"/>
          <w:szCs w:val="22"/>
          <w:lang w:val="es-ES" w:eastAsia="es-ES_tradnl"/>
        </w:rPr>
        <w:t xml:space="preserve">en primer término resulta necesario definir </w:t>
      </w:r>
      <w:r>
        <w:rPr>
          <w:rFonts w:ascii="Palatino Linotype" w:hAnsi="Palatino Linotype" w:eastAsia="Calibri" w:cs="Tahoma"/>
          <w:iCs/>
          <w:sz w:val="22"/>
          <w:szCs w:val="22"/>
          <w:lang w:val="es-ES" w:eastAsia="es-ES_tradnl"/>
        </w:rPr>
        <w:t>los recibos de nómina</w:t>
      </w:r>
      <w:r w:rsidR="007A2480">
        <w:rPr>
          <w:rFonts w:ascii="Palatino Linotype" w:hAnsi="Palatino Linotype" w:eastAsia="Calibri" w:cs="Tahoma"/>
          <w:iCs/>
          <w:sz w:val="22"/>
          <w:szCs w:val="22"/>
          <w:lang w:val="es-ES" w:eastAsia="es-ES_tradnl"/>
        </w:rPr>
        <w:t>, a</w:t>
      </w:r>
      <w:r w:rsidRPr="00F07337" w:rsidR="007A2480">
        <w:rPr>
          <w:rFonts w:ascii="Palatino Linotype" w:hAnsi="Palatino Linotype" w:cs="Tahoma"/>
          <w:sz w:val="22"/>
          <w:szCs w:val="22"/>
          <w:lang w:val="es-ES"/>
        </w:rPr>
        <w:t>l respecto, el Glosario localizado en la página de Transparencia Presupuestaria de la Secretaría de Hacienda y Crédito Público (</w:t>
      </w:r>
      <w:hyperlink w:history="1" r:id="rId8">
        <w:r w:rsidRPr="00F07337" w:rsidR="007A2480">
          <w:rPr>
            <w:rStyle w:val="Hipervnculo"/>
            <w:rFonts w:ascii="Palatino Linotype" w:hAnsi="Palatino Linotype" w:cs="Tahoma"/>
            <w:sz w:val="22"/>
            <w:szCs w:val="22"/>
            <w:lang w:val="es-ES"/>
          </w:rPr>
          <w:t>http://www.transparenciapresupuestaria.gob.mx/es/PTP/Glosario</w:t>
        </w:r>
      </w:hyperlink>
      <w:r w:rsidRPr="00F07337" w:rsidR="007A2480">
        <w:rPr>
          <w:rFonts w:ascii="Palatino Linotype" w:hAnsi="Palatino Linotype" w:cs="Tahoma"/>
          <w:sz w:val="22"/>
          <w:szCs w:val="22"/>
          <w:lang w:val="es-ES"/>
        </w:rPr>
        <w:t xml:space="preserve">, consultada el </w:t>
      </w:r>
      <w:r w:rsidR="007A2480">
        <w:rPr>
          <w:rFonts w:ascii="Palatino Linotype" w:hAnsi="Palatino Linotype" w:cs="Tahoma"/>
          <w:sz w:val="22"/>
          <w:szCs w:val="22"/>
          <w:lang w:val="es-ES"/>
        </w:rPr>
        <w:t>dieciocho de mayo de dos mil veintidós</w:t>
      </w:r>
      <w:r w:rsidRPr="00F07337" w:rsidR="007A2480">
        <w:rPr>
          <w:rFonts w:ascii="Palatino Linotype" w:hAnsi="Palatino Linotype" w:cs="Tahoma"/>
          <w:sz w:val="22"/>
          <w:szCs w:val="22"/>
          <w:lang w:val="es-ES"/>
        </w:rPr>
        <w:t>, a las dieciséis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Pr="00F07337" w:rsidR="007A2480" w:rsidP="007A2480" w:rsidRDefault="007A2480" w14:paraId="0F80EB54" w14:textId="77777777">
      <w:pPr>
        <w:spacing w:line="360" w:lineRule="auto"/>
        <w:jc w:val="both"/>
        <w:rPr>
          <w:rFonts w:ascii="Palatino Linotype" w:hAnsi="Palatino Linotype" w:cs="Tahoma"/>
          <w:sz w:val="22"/>
          <w:szCs w:val="22"/>
          <w:lang w:val="es-ES"/>
        </w:rPr>
      </w:pPr>
    </w:p>
    <w:p w:rsidRPr="00F07337" w:rsidR="007A2480" w:rsidP="007A2480" w:rsidRDefault="008C358A" w14:paraId="5FD0B760" w14:textId="77777777">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R</w:t>
      </w:r>
      <w:r w:rsidRPr="00F07337" w:rsidR="007A2480">
        <w:rPr>
          <w:rFonts w:ascii="Palatino Linotype" w:hAnsi="Palatino Linotype" w:cs="Tahoma"/>
          <w:sz w:val="22"/>
          <w:szCs w:val="22"/>
          <w:lang w:val="es-ES"/>
        </w:rPr>
        <w:t>esulta necesario</w:t>
      </w:r>
      <w:r>
        <w:rPr>
          <w:rFonts w:ascii="Palatino Linotype" w:hAnsi="Palatino Linotype" w:cs="Tahoma"/>
          <w:sz w:val="22"/>
          <w:szCs w:val="22"/>
          <w:lang w:val="es-ES"/>
        </w:rPr>
        <w:t>,</w:t>
      </w:r>
      <w:r w:rsidRPr="00F07337" w:rsidR="007A2480">
        <w:rPr>
          <w:rFonts w:ascii="Palatino Linotype" w:hAnsi="Palatino Linotype" w:cs="Tahoma"/>
          <w:sz w:val="22"/>
          <w:szCs w:val="22"/>
          <w:lang w:val="es-ES"/>
        </w:rPr>
        <w:t xml:space="preserve">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Pr="00F07337" w:rsidR="007A2480" w:rsidP="007A2480" w:rsidRDefault="007A2480" w14:paraId="6517D11D" w14:textId="77777777">
      <w:pPr>
        <w:spacing w:line="360" w:lineRule="auto"/>
        <w:jc w:val="both"/>
        <w:rPr>
          <w:rFonts w:ascii="Palatino Linotype" w:hAnsi="Palatino Linotype" w:cs="Tahoma"/>
          <w:sz w:val="22"/>
          <w:szCs w:val="22"/>
          <w:lang w:val="es-ES"/>
        </w:rPr>
      </w:pPr>
    </w:p>
    <w:p w:rsidRPr="00F07337" w:rsidR="007A2480" w:rsidP="007A2480" w:rsidRDefault="007A2480" w14:paraId="5DBE2D4F" w14:textId="77777777">
      <w:pPr>
        <w:spacing w:line="360" w:lineRule="auto"/>
        <w:jc w:val="both"/>
        <w:rPr>
          <w:rFonts w:ascii="Palatino Linotype" w:hAnsi="Palatino Linotype" w:cs="Tahoma"/>
          <w:sz w:val="22"/>
          <w:szCs w:val="22"/>
          <w:lang w:val="es-ES"/>
        </w:rPr>
      </w:pPr>
      <w:r w:rsidRPr="00F07337">
        <w:rPr>
          <w:rFonts w:ascii="Palatino Linotype" w:hAnsi="Palatino Linotype" w:cs="Tahoma"/>
          <w:sz w:val="22"/>
          <w:szCs w:val="22"/>
          <w:lang w:val="es-ES"/>
        </w:rPr>
        <w:t xml:space="preserve">En orden de ideas, el artículo 3°, fracción XXXII, del Código Financiero del Estado de México y Municipios establece que la remuneración consiste en los pagos hechos por concepto de </w:t>
      </w:r>
      <w:r w:rsidRPr="00F07337">
        <w:rPr>
          <w:rFonts w:ascii="Palatino Linotype" w:hAnsi="Palatino Linotype" w:cs="Tahoma"/>
          <w:sz w:val="22"/>
          <w:szCs w:val="22"/>
          <w:lang w:val="es-ES"/>
        </w:rPr>
        <w:lastRenderedPageBreak/>
        <w:t>sueldo, compensaciones, gratificaciones, habitación, primas, comisiones, prestaciones, en especie y cualquier otra percepción o prestación que se entregue al servidor por su trabajo.</w:t>
      </w:r>
    </w:p>
    <w:p w:rsidRPr="00F07337" w:rsidR="007A2480" w:rsidP="007A2480" w:rsidRDefault="007A2480" w14:paraId="63DD1F7E" w14:textId="77777777">
      <w:pPr>
        <w:spacing w:line="360" w:lineRule="auto"/>
        <w:jc w:val="both"/>
        <w:rPr>
          <w:rFonts w:ascii="Palatino Linotype" w:hAnsi="Palatino Linotype" w:cs="Tahoma"/>
          <w:sz w:val="22"/>
          <w:szCs w:val="22"/>
          <w:lang w:val="es-ES"/>
        </w:rPr>
      </w:pPr>
    </w:p>
    <w:p w:rsidRPr="00F07337" w:rsidR="007A2480" w:rsidP="007A2480" w:rsidRDefault="007A2480" w14:paraId="350DFEEA" w14:textId="77777777">
      <w:pPr>
        <w:spacing w:line="360" w:lineRule="auto"/>
        <w:jc w:val="both"/>
        <w:rPr>
          <w:rFonts w:ascii="Palatino Linotype" w:hAnsi="Palatino Linotype" w:cs="Tahoma"/>
          <w:sz w:val="22"/>
          <w:szCs w:val="22"/>
          <w:lang w:val="es-ES"/>
        </w:rPr>
      </w:pPr>
      <w:r w:rsidRPr="00F07337">
        <w:rPr>
          <w:rFonts w:ascii="Palatino Linotype" w:hAnsi="Palatino Linotype" w:cs="Tahoma"/>
          <w:sz w:val="22"/>
          <w:szCs w:val="22"/>
          <w:lang w:val="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Pr="00F07337" w:rsidR="007A2480" w:rsidP="007A2480" w:rsidRDefault="007A2480" w14:paraId="74F91E30" w14:textId="77777777">
      <w:pPr>
        <w:spacing w:line="360" w:lineRule="auto"/>
        <w:jc w:val="both"/>
        <w:rPr>
          <w:rFonts w:ascii="Palatino Linotype" w:hAnsi="Palatino Linotype" w:cs="Tahoma"/>
          <w:sz w:val="22"/>
          <w:szCs w:val="22"/>
          <w:lang w:val="es-ES"/>
        </w:rPr>
      </w:pPr>
    </w:p>
    <w:p w:rsidRPr="00F07337" w:rsidR="007A2480" w:rsidP="007A2480" w:rsidRDefault="007A2480" w14:paraId="140806B6" w14:textId="77777777">
      <w:pPr>
        <w:spacing w:line="360" w:lineRule="auto"/>
        <w:ind w:left="567" w:right="539"/>
        <w:jc w:val="both"/>
        <w:rPr>
          <w:rFonts w:ascii="Palatino Linotype" w:hAnsi="Palatino Linotype" w:cs="Tahoma"/>
          <w:i/>
          <w:szCs w:val="22"/>
          <w:lang w:val="es-ES"/>
        </w:rPr>
      </w:pPr>
      <w:r w:rsidRPr="00F07337">
        <w:rPr>
          <w:rFonts w:ascii="Palatino Linotype" w:hAnsi="Palatino Linotype" w:cs="Tahoma"/>
          <w:b/>
          <w:i/>
          <w:szCs w:val="22"/>
          <w:lang w:val="es-ES"/>
        </w:rPr>
        <w:t>ARTÍCULO 220 K.-</w:t>
      </w:r>
      <w:r w:rsidRPr="00F07337">
        <w:rPr>
          <w:rFonts w:ascii="Palatino Linotype" w:hAnsi="Palatino Linotype" w:cs="Tahoma"/>
          <w:i/>
          <w:szCs w:val="22"/>
          <w:lang w:val="es-ES"/>
        </w:rPr>
        <w:t xml:space="preserve"> La institución o dependencia pública tiene la obligación de conservar y exhibir en el proceso los documentos que a continuación se precisan:</w:t>
      </w:r>
    </w:p>
    <w:p w:rsidRPr="006802B1" w:rsidR="007A2480" w:rsidP="007A2480" w:rsidRDefault="007A2480" w14:paraId="12F61D8E" w14:textId="77777777">
      <w:pPr>
        <w:spacing w:line="360" w:lineRule="auto"/>
        <w:ind w:left="567" w:right="539"/>
        <w:jc w:val="both"/>
        <w:rPr>
          <w:rFonts w:ascii="Palatino Linotype" w:hAnsi="Palatino Linotype" w:cs="Tahoma"/>
          <w:i/>
          <w:szCs w:val="22"/>
          <w:lang w:val="es-ES"/>
        </w:rPr>
      </w:pPr>
      <w:r w:rsidRPr="00F07337">
        <w:rPr>
          <w:rFonts w:ascii="Palatino Linotype" w:hAnsi="Palatino Linotype" w:cs="Tahoma"/>
          <w:i/>
          <w:szCs w:val="22"/>
          <w:lang w:val="es-ES"/>
        </w:rPr>
        <w:t xml:space="preserve">I. Contratos, Nombramientos o Formato Único de Movimientos de Personal, cuando no exista Convenio de </w:t>
      </w:r>
      <w:r w:rsidRPr="006802B1">
        <w:rPr>
          <w:rFonts w:ascii="Palatino Linotype" w:hAnsi="Palatino Linotype" w:cs="Tahoma"/>
          <w:i/>
          <w:szCs w:val="22"/>
          <w:lang w:val="es-ES"/>
        </w:rPr>
        <w:t>condiciones generales de trabajo aplicable;</w:t>
      </w:r>
    </w:p>
    <w:p w:rsidRPr="006802B1" w:rsidR="007A2480" w:rsidP="007A2480" w:rsidRDefault="007A2480" w14:paraId="06D89539" w14:textId="77777777">
      <w:pPr>
        <w:spacing w:line="360" w:lineRule="auto"/>
        <w:ind w:left="567" w:right="539"/>
        <w:jc w:val="both"/>
        <w:rPr>
          <w:rFonts w:ascii="Palatino Linotype" w:hAnsi="Palatino Linotype" w:cs="Tahoma"/>
          <w:i/>
          <w:szCs w:val="22"/>
          <w:lang w:val="es-ES"/>
        </w:rPr>
      </w:pPr>
      <w:r w:rsidRPr="006802B1">
        <w:rPr>
          <w:rFonts w:ascii="Palatino Linotype" w:hAnsi="Palatino Linotype" w:cs="Tahoma"/>
          <w:i/>
          <w:szCs w:val="22"/>
          <w:lang w:val="es-ES"/>
        </w:rPr>
        <w:t>II. Recibos de pagos de salarios o las constancias documentales del pago de salario cuando sea por depósito o mediante información electrónica;</w:t>
      </w:r>
    </w:p>
    <w:p w:rsidRPr="006802B1" w:rsidR="007A2480" w:rsidP="007A2480" w:rsidRDefault="007A2480" w14:paraId="3DE16DDF" w14:textId="77777777">
      <w:pPr>
        <w:spacing w:line="360" w:lineRule="auto"/>
        <w:ind w:left="567" w:right="539"/>
        <w:jc w:val="both"/>
        <w:rPr>
          <w:rFonts w:ascii="Palatino Linotype" w:hAnsi="Palatino Linotype" w:cs="Tahoma"/>
          <w:i/>
          <w:szCs w:val="22"/>
          <w:lang w:val="es-ES"/>
        </w:rPr>
      </w:pPr>
      <w:r w:rsidRPr="006802B1">
        <w:rPr>
          <w:rFonts w:ascii="Palatino Linotype" w:hAnsi="Palatino Linotype" w:cs="Tahoma"/>
          <w:i/>
          <w:szCs w:val="22"/>
          <w:lang w:val="es-ES"/>
        </w:rPr>
        <w:t>III. Controles de asistencia o la información magnética o electrónica de asistencia de los servidores públicos;</w:t>
      </w:r>
    </w:p>
    <w:p w:rsidRPr="006802B1" w:rsidR="007A2480" w:rsidP="007A2480" w:rsidRDefault="007A2480" w14:paraId="0C40C667" w14:textId="77777777">
      <w:pPr>
        <w:spacing w:line="360" w:lineRule="auto"/>
        <w:ind w:left="567" w:right="539"/>
        <w:jc w:val="both"/>
        <w:rPr>
          <w:rFonts w:ascii="Palatino Linotype" w:hAnsi="Palatino Linotype" w:cs="Tahoma"/>
          <w:i/>
          <w:szCs w:val="22"/>
          <w:lang w:val="es-ES"/>
        </w:rPr>
      </w:pPr>
      <w:r w:rsidRPr="006802B1">
        <w:rPr>
          <w:rFonts w:ascii="Palatino Linotype" w:hAnsi="Palatino Linotype" w:cs="Tahoma"/>
          <w:i/>
          <w:szCs w:val="22"/>
          <w:lang w:val="es-ES"/>
        </w:rPr>
        <w:t>IV. Recibos o las constancias de depósito o del medio de información magnética o electrónica que sean utilizadas para el pago de salarios, prima vacacional, aguinaldo y demás prestaciones establecidas en la presente ley; y</w:t>
      </w:r>
    </w:p>
    <w:p w:rsidRPr="006802B1" w:rsidR="007A2480" w:rsidP="007A2480" w:rsidRDefault="007A2480" w14:paraId="2C080E59" w14:textId="77777777">
      <w:pPr>
        <w:spacing w:line="360" w:lineRule="auto"/>
        <w:ind w:left="567" w:right="539"/>
        <w:jc w:val="both"/>
        <w:rPr>
          <w:rFonts w:ascii="Palatino Linotype" w:hAnsi="Palatino Linotype" w:cs="Tahoma"/>
          <w:i/>
          <w:szCs w:val="22"/>
          <w:lang w:val="es-ES"/>
        </w:rPr>
      </w:pPr>
      <w:r w:rsidRPr="006802B1">
        <w:rPr>
          <w:rFonts w:ascii="Palatino Linotype" w:hAnsi="Palatino Linotype" w:cs="Tahoma"/>
          <w:i/>
          <w:szCs w:val="22"/>
          <w:lang w:val="es-ES"/>
        </w:rPr>
        <w:t>V. Los demás que señalen las leyes.</w:t>
      </w:r>
    </w:p>
    <w:p w:rsidRPr="00F07337" w:rsidR="007A2480" w:rsidP="007A2480" w:rsidRDefault="007A2480" w14:paraId="4C1B3743" w14:textId="77777777">
      <w:pPr>
        <w:spacing w:line="360" w:lineRule="auto"/>
        <w:ind w:left="567" w:right="539"/>
        <w:jc w:val="both"/>
        <w:rPr>
          <w:rFonts w:ascii="Palatino Linotype" w:hAnsi="Palatino Linotype" w:cs="Tahoma"/>
          <w:i/>
          <w:szCs w:val="22"/>
          <w:lang w:val="es-ES"/>
        </w:rPr>
      </w:pPr>
      <w:r w:rsidRPr="00F07337">
        <w:rPr>
          <w:rFonts w:ascii="Palatino Linotype" w:hAnsi="Palatino Linotype" w:cs="Tahoma"/>
          <w:i/>
          <w:szCs w:val="22"/>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Pr="00F07337" w:rsidR="007A2480" w:rsidP="007A2480" w:rsidRDefault="007A2480" w14:paraId="4B23D164" w14:textId="77777777">
      <w:pPr>
        <w:spacing w:line="360" w:lineRule="auto"/>
        <w:ind w:left="567" w:right="539"/>
        <w:jc w:val="both"/>
        <w:rPr>
          <w:rFonts w:ascii="Palatino Linotype" w:hAnsi="Palatino Linotype" w:cs="Tahoma"/>
          <w:i/>
          <w:szCs w:val="22"/>
          <w:lang w:val="es-ES"/>
        </w:rPr>
      </w:pPr>
      <w:r w:rsidRPr="00F07337">
        <w:rPr>
          <w:rFonts w:ascii="Palatino Linotype" w:hAnsi="Palatino Linotype" w:cs="Tahoma"/>
          <w:i/>
          <w:szCs w:val="22"/>
          <w:lang w:val="es-ES"/>
        </w:rPr>
        <w:t>…”</w:t>
      </w:r>
    </w:p>
    <w:p w:rsidRPr="00F07337" w:rsidR="007A2480" w:rsidP="007A2480" w:rsidRDefault="007A2480" w14:paraId="3824D12E" w14:textId="77777777">
      <w:pPr>
        <w:spacing w:line="360" w:lineRule="auto"/>
        <w:jc w:val="both"/>
        <w:rPr>
          <w:rFonts w:ascii="Palatino Linotype" w:hAnsi="Palatino Linotype" w:cs="Tahoma"/>
          <w:sz w:val="22"/>
          <w:szCs w:val="22"/>
          <w:lang w:val="es-ES"/>
        </w:rPr>
      </w:pPr>
    </w:p>
    <w:p w:rsidRPr="00F07337" w:rsidR="007A2480" w:rsidP="007A2480" w:rsidRDefault="007A2480" w14:paraId="7779A21B" w14:textId="77777777">
      <w:pPr>
        <w:spacing w:line="360" w:lineRule="auto"/>
        <w:jc w:val="both"/>
        <w:rPr>
          <w:rFonts w:ascii="Palatino Linotype" w:hAnsi="Palatino Linotype" w:cs="Tahoma"/>
          <w:sz w:val="22"/>
          <w:szCs w:val="22"/>
          <w:lang w:val="es-ES"/>
        </w:rPr>
      </w:pPr>
      <w:r w:rsidRPr="00F07337">
        <w:rPr>
          <w:rFonts w:ascii="Palatino Linotype" w:hAnsi="Palatino Linotype" w:cs="Tahoma"/>
          <w:sz w:val="22"/>
          <w:szCs w:val="22"/>
          <w:lang w:val="es-ES"/>
        </w:rPr>
        <w:lastRenderedPageBreak/>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w:t>
      </w:r>
      <w:r>
        <w:rPr>
          <w:rFonts w:ascii="Palatino Linotype" w:hAnsi="Palatino Linotype" w:cs="Tahoma"/>
          <w:sz w:val="22"/>
          <w:szCs w:val="22"/>
          <w:lang w:val="es-ES"/>
        </w:rPr>
        <w:t xml:space="preserve">rmación magnética o electrónica, por lo que deberá proporcionar los recibos de nómina solicitados por el Particular correspondientes al mes de enero y febrero de dos mil veintidós, esto ya que al momento de ingresar su solicitud el Particular requiere la información de los recibos de nómina en la misma temporalidad que las listas de asistencia. </w:t>
      </w:r>
    </w:p>
    <w:p w:rsidR="007A2480" w:rsidP="00B91A62" w:rsidRDefault="007A2480" w14:paraId="104CE231" w14:textId="77777777">
      <w:pPr>
        <w:spacing w:line="360" w:lineRule="auto"/>
        <w:jc w:val="both"/>
        <w:rPr>
          <w:rFonts w:ascii="Palatino Linotype" w:hAnsi="Palatino Linotype" w:eastAsia="Calibri" w:cs="Tahoma"/>
          <w:iCs/>
          <w:sz w:val="22"/>
          <w:szCs w:val="22"/>
          <w:lang w:val="es-ES" w:eastAsia="es-ES_tradnl"/>
        </w:rPr>
      </w:pPr>
    </w:p>
    <w:p w:rsidR="00333256" w:rsidP="00B91A62" w:rsidRDefault="007A2480" w14:paraId="708E395B"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Ahora bien, como se señaló en antecedentes el Sujeto Obligado </w:t>
      </w:r>
      <w:r w:rsidR="00333256">
        <w:rPr>
          <w:rFonts w:ascii="Palatino Linotype" w:hAnsi="Palatino Linotype" w:eastAsia="Calibri" w:cs="Tahoma"/>
          <w:iCs/>
          <w:sz w:val="22"/>
          <w:szCs w:val="22"/>
          <w:lang w:val="es-ES" w:eastAsia="es-ES_tradnl"/>
        </w:rPr>
        <w:t>solo proporcionó las listas de asistencia de las servidoras públicas, en las que se puede observar el área de adscripción</w:t>
      </w:r>
      <w:r w:rsidR="00EC30D5">
        <w:rPr>
          <w:rFonts w:ascii="Palatino Linotype" w:hAnsi="Palatino Linotype" w:eastAsia="Calibri" w:cs="Tahoma"/>
          <w:iCs/>
          <w:sz w:val="22"/>
          <w:szCs w:val="22"/>
          <w:lang w:val="es-ES" w:eastAsia="es-ES_tradnl"/>
        </w:rPr>
        <w:t xml:space="preserve">, Recursos Humanos y Sindicatura respectivamente, así como la Función </w:t>
      </w:r>
      <w:r w:rsidR="00333256">
        <w:rPr>
          <w:rFonts w:ascii="Palatino Linotype" w:hAnsi="Palatino Linotype" w:eastAsia="Calibri" w:cs="Tahoma"/>
          <w:iCs/>
          <w:sz w:val="22"/>
          <w:szCs w:val="22"/>
          <w:lang w:val="es-ES" w:eastAsia="es-ES_tradnl"/>
        </w:rPr>
        <w:t xml:space="preserve">que desempeñan </w:t>
      </w:r>
      <w:r w:rsidR="00EC30D5">
        <w:rPr>
          <w:rFonts w:ascii="Palatino Linotype" w:hAnsi="Palatino Linotype" w:eastAsia="Calibri" w:cs="Tahoma"/>
          <w:iCs/>
          <w:sz w:val="22"/>
          <w:szCs w:val="22"/>
          <w:lang w:val="es-ES" w:eastAsia="es-ES_tradnl"/>
        </w:rPr>
        <w:t>como se muestra a continuación:</w:t>
      </w:r>
    </w:p>
    <w:p w:rsidR="00EC30D5" w:rsidP="00B91A62" w:rsidRDefault="00EC30D5" w14:paraId="1B3B43CF" w14:textId="77777777">
      <w:pPr>
        <w:spacing w:line="360" w:lineRule="auto"/>
        <w:jc w:val="both"/>
        <w:rPr>
          <w:rFonts w:ascii="Palatino Linotype" w:hAnsi="Palatino Linotype" w:eastAsia="Calibri" w:cs="Tahoma"/>
          <w:iCs/>
          <w:sz w:val="22"/>
          <w:szCs w:val="22"/>
          <w:lang w:val="es-ES" w:eastAsia="es-ES_tradnl"/>
        </w:rPr>
      </w:pPr>
    </w:p>
    <w:p w:rsidR="00EC30D5" w:rsidP="007A2480" w:rsidRDefault="007A2480" w14:paraId="4BA51778" w14:textId="77777777">
      <w:pPr>
        <w:spacing w:line="360" w:lineRule="auto"/>
        <w:jc w:val="center"/>
        <w:rPr>
          <w:rFonts w:ascii="Palatino Linotype" w:hAnsi="Palatino Linotype" w:eastAsia="Calibri" w:cs="Tahoma"/>
          <w:iCs/>
          <w:sz w:val="22"/>
          <w:szCs w:val="22"/>
          <w:lang w:val="es-ES" w:eastAsia="es-ES_tradnl"/>
        </w:rPr>
      </w:pPr>
      <w:r>
        <w:rPr>
          <w:noProof/>
          <w:lang w:eastAsia="es-MX"/>
        </w:rPr>
        <w:drawing>
          <wp:inline distT="0" distB="0" distL="0" distR="0" wp14:anchorId="48A61B0D" wp14:editId="276891D3">
            <wp:extent cx="3945667" cy="1114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4" t="23590" r="75619" b="65500"/>
                    <a:stretch/>
                  </pic:blipFill>
                  <pic:spPr bwMode="auto">
                    <a:xfrm>
                      <a:off x="0" y="0"/>
                      <a:ext cx="3956753" cy="1117556"/>
                    </a:xfrm>
                    <a:prstGeom prst="rect">
                      <a:avLst/>
                    </a:prstGeom>
                    <a:ln>
                      <a:noFill/>
                    </a:ln>
                    <a:extLst>
                      <a:ext uri="{53640926-AAD7-44D8-BBD7-CCE9431645EC}">
                        <a14:shadowObscured xmlns:a14="http://schemas.microsoft.com/office/drawing/2010/main"/>
                      </a:ext>
                    </a:extLst>
                  </pic:spPr>
                </pic:pic>
              </a:graphicData>
            </a:graphic>
          </wp:inline>
        </w:drawing>
      </w:r>
    </w:p>
    <w:p w:rsidR="00333256" w:rsidP="007A2480" w:rsidRDefault="007A2480" w14:paraId="17822413" w14:textId="77777777">
      <w:pPr>
        <w:spacing w:line="360" w:lineRule="auto"/>
        <w:jc w:val="center"/>
        <w:rPr>
          <w:rFonts w:ascii="Palatino Linotype" w:hAnsi="Palatino Linotype" w:eastAsia="Calibri" w:cs="Tahoma"/>
          <w:iCs/>
          <w:sz w:val="22"/>
          <w:szCs w:val="22"/>
          <w:lang w:val="es-ES" w:eastAsia="es-ES_tradnl"/>
        </w:rPr>
      </w:pPr>
      <w:r>
        <w:rPr>
          <w:noProof/>
          <w:lang w:eastAsia="es-MX"/>
        </w:rPr>
        <w:drawing>
          <wp:inline distT="0" distB="0" distL="0" distR="0" wp14:anchorId="71AF05CB" wp14:editId="627E3B26">
            <wp:extent cx="3580856" cy="12287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0" t="41576" r="80263" b="48103"/>
                    <a:stretch/>
                  </pic:blipFill>
                  <pic:spPr bwMode="auto">
                    <a:xfrm>
                      <a:off x="0" y="0"/>
                      <a:ext cx="3592622" cy="1232762"/>
                    </a:xfrm>
                    <a:prstGeom prst="rect">
                      <a:avLst/>
                    </a:prstGeom>
                    <a:ln>
                      <a:noFill/>
                    </a:ln>
                    <a:extLst>
                      <a:ext uri="{53640926-AAD7-44D8-BBD7-CCE9431645EC}">
                        <a14:shadowObscured xmlns:a14="http://schemas.microsoft.com/office/drawing/2010/main"/>
                      </a:ext>
                    </a:extLst>
                  </pic:spPr>
                </pic:pic>
              </a:graphicData>
            </a:graphic>
          </wp:inline>
        </w:drawing>
      </w:r>
    </w:p>
    <w:p w:rsidRPr="005B3636" w:rsidR="007A2480" w:rsidP="007A2480" w:rsidRDefault="007A2480" w14:paraId="76AE9955" w14:textId="77777777">
      <w:pPr>
        <w:spacing w:line="360" w:lineRule="auto"/>
        <w:jc w:val="both"/>
        <w:rPr>
          <w:rFonts w:ascii="Palatino Linotype" w:hAnsi="Palatino Linotype" w:cs="Tahoma"/>
          <w:sz w:val="22"/>
          <w:szCs w:val="24"/>
        </w:rPr>
      </w:pPr>
      <w:r>
        <w:rPr>
          <w:rFonts w:ascii="Palatino Linotype" w:hAnsi="Palatino Linotype" w:eastAsia="Calibri" w:cs="Tahoma"/>
          <w:iCs/>
          <w:sz w:val="22"/>
          <w:szCs w:val="22"/>
          <w:lang w:val="es-ES" w:eastAsia="es-ES_tradnl"/>
        </w:rPr>
        <w:t xml:space="preserve">Así, sobre la información proporcionada por el Sujeto Obligado </w:t>
      </w:r>
      <w:r w:rsidRPr="005B3636">
        <w:rPr>
          <w:rFonts w:ascii="Palatino Linotype" w:hAnsi="Palatino Linotype" w:cs="Tahoma"/>
          <w:sz w:val="22"/>
          <w:szCs w:val="24"/>
        </w:rPr>
        <w:t>este Órgano Garante no está facultado para manifestarse sobre la veracidad de lo afirmado por parte del Sujeto Obligado</w:t>
      </w:r>
      <w:r>
        <w:rPr>
          <w:rFonts w:ascii="Palatino Linotype" w:hAnsi="Palatino Linotype" w:cs="Tahoma"/>
          <w:sz w:val="22"/>
          <w:szCs w:val="24"/>
        </w:rPr>
        <w:t xml:space="preserve">, </w:t>
      </w:r>
      <w:r w:rsidRPr="005B3636">
        <w:rPr>
          <w:rFonts w:ascii="Palatino Linotype" w:hAnsi="Palatino Linotype" w:cs="Tahoma"/>
          <w:sz w:val="22"/>
          <w:szCs w:val="24"/>
        </w:rPr>
        <w:t>pues no existe precepto legal alguno en la Ley de la materia que lo faculte para ello</w:t>
      </w:r>
      <w:r>
        <w:rPr>
          <w:rFonts w:ascii="Palatino Linotype" w:hAnsi="Palatino Linotype" w:cs="Tahoma"/>
          <w:sz w:val="22"/>
          <w:szCs w:val="24"/>
        </w:rPr>
        <w:t xml:space="preserve">, situación </w:t>
      </w:r>
      <w:r>
        <w:rPr>
          <w:rFonts w:ascii="Palatino Linotype" w:hAnsi="Palatino Linotype" w:cs="Tahoma"/>
          <w:sz w:val="22"/>
          <w:szCs w:val="24"/>
        </w:rPr>
        <w:lastRenderedPageBreak/>
        <w:t xml:space="preserve">que </w:t>
      </w:r>
      <w:r w:rsidRPr="005B3636">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B3636" w:rsidR="007A2480" w:rsidP="007A2480" w:rsidRDefault="007A2480" w14:paraId="233D4712" w14:textId="77777777">
      <w:pPr>
        <w:spacing w:line="360" w:lineRule="auto"/>
        <w:jc w:val="both"/>
        <w:rPr>
          <w:rFonts w:ascii="Palatino Linotype" w:hAnsi="Palatino Linotype" w:cs="Tahoma"/>
          <w:sz w:val="22"/>
          <w:szCs w:val="24"/>
        </w:rPr>
      </w:pPr>
    </w:p>
    <w:p w:rsidRPr="000C748E" w:rsidR="007A2480" w:rsidP="007A2480" w:rsidRDefault="007A2480" w14:paraId="00DC3451"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33256" w:rsidP="00B91A62" w:rsidRDefault="00333256" w14:paraId="1ACFB270" w14:textId="77777777">
      <w:pPr>
        <w:spacing w:line="360" w:lineRule="auto"/>
        <w:jc w:val="both"/>
        <w:rPr>
          <w:rFonts w:ascii="Palatino Linotype" w:hAnsi="Palatino Linotype" w:eastAsia="Calibri" w:cs="Tahoma"/>
          <w:iCs/>
          <w:sz w:val="22"/>
          <w:szCs w:val="22"/>
          <w:lang w:val="es-ES" w:eastAsia="es-ES_tradnl"/>
        </w:rPr>
      </w:pPr>
    </w:p>
    <w:p w:rsidRPr="00F615CE" w:rsidR="007A2480" w:rsidP="007A2480" w:rsidRDefault="007A2480" w14:paraId="2CFD3035" w14:textId="77777777">
      <w:pPr>
        <w:spacing w:line="360" w:lineRule="auto"/>
        <w:ind w:right="-93"/>
        <w:jc w:val="both"/>
        <w:rPr>
          <w:rFonts w:ascii="Palatino Linotype" w:hAnsi="Palatino Linotype"/>
          <w:noProof/>
          <w:sz w:val="22"/>
          <w:szCs w:val="22"/>
          <w:lang w:eastAsia="es-MX"/>
        </w:rPr>
      </w:pPr>
      <w:r>
        <w:rPr>
          <w:rFonts w:ascii="Palatino Linotype" w:hAnsi="Palatino Linotype" w:cs="Tahoma"/>
          <w:sz w:val="22"/>
          <w:szCs w:val="22"/>
        </w:rPr>
        <w:t xml:space="preserve">No obstante lo anterior, </w:t>
      </w:r>
      <w:r w:rsidRPr="00E04974">
        <w:rPr>
          <w:rFonts w:ascii="Palatino Linotype" w:hAnsi="Palatino Linotype" w:cs="Tahoma"/>
          <w:sz w:val="22"/>
          <w:szCs w:val="22"/>
        </w:rPr>
        <w:t>el Sujeto Obligado</w:t>
      </w:r>
      <w:r>
        <w:rPr>
          <w:rFonts w:ascii="Palatino Linotype" w:hAnsi="Palatino Linotype" w:cs="Tahoma"/>
          <w:sz w:val="22"/>
          <w:szCs w:val="22"/>
        </w:rPr>
        <w:t xml:space="preserve"> adjuntó las listas referidas en versión pública en las que clasifica como confidencial las firmas de los servidores públicos involucrados en la autenticidad del documento, además de ser omiso en </w:t>
      </w:r>
      <w:r w:rsidR="008C358A">
        <w:rPr>
          <w:rFonts w:ascii="Palatino Linotype" w:hAnsi="Palatino Linotype" w:cs="Tahoma"/>
          <w:sz w:val="22"/>
          <w:szCs w:val="22"/>
        </w:rPr>
        <w:t>a</w:t>
      </w:r>
      <w:r w:rsidRPr="00E04974">
        <w:rPr>
          <w:rFonts w:ascii="Palatino Linotype" w:hAnsi="Palatino Linotype" w:cs="Tahoma"/>
          <w:sz w:val="22"/>
          <w:szCs w:val="22"/>
        </w:rPr>
        <w:t xml:space="preserve">djuntar el Acuerdo de Clasificación </w:t>
      </w:r>
      <w:r>
        <w:rPr>
          <w:rFonts w:ascii="Palatino Linotype" w:hAnsi="Palatino Linotype" w:cs="Tahoma"/>
          <w:sz w:val="22"/>
          <w:szCs w:val="22"/>
        </w:rPr>
        <w:t xml:space="preserve">correspondiente </w:t>
      </w:r>
      <w:r w:rsidRPr="00E04974">
        <w:rPr>
          <w:rFonts w:ascii="Palatino Linotype" w:hAnsi="Palatino Linotype" w:cs="Tahoma"/>
          <w:sz w:val="22"/>
          <w:szCs w:val="22"/>
        </w:rPr>
        <w:t>por lo que no se advierte un razonamiento lógico con el que se demuestre que la información que se testa encuadre en alguna de las hipótesis que contempla la Ley de la materia en su artículo 143 y únicamente se crea incertidumbre jurídica en relación a lo entregado, ya que sólo se observa</w:t>
      </w:r>
      <w:r>
        <w:rPr>
          <w:rFonts w:ascii="Palatino Linotype" w:hAnsi="Palatino Linotype" w:cs="Tahoma"/>
          <w:sz w:val="22"/>
          <w:szCs w:val="22"/>
        </w:rPr>
        <w:t>n</w:t>
      </w:r>
      <w:r w:rsidRPr="00E04974">
        <w:rPr>
          <w:rFonts w:ascii="Palatino Linotype" w:hAnsi="Palatino Linotype" w:cs="Tahoma"/>
          <w:sz w:val="22"/>
          <w:szCs w:val="22"/>
        </w:rPr>
        <w:t xml:space="preserve"> documento</w:t>
      </w:r>
      <w:r>
        <w:rPr>
          <w:rFonts w:ascii="Palatino Linotype" w:hAnsi="Palatino Linotype" w:cs="Tahoma"/>
          <w:sz w:val="22"/>
          <w:szCs w:val="22"/>
        </w:rPr>
        <w:t>s</w:t>
      </w:r>
      <w:r w:rsidRPr="00E04974">
        <w:rPr>
          <w:rFonts w:ascii="Palatino Linotype" w:hAnsi="Palatino Linotype" w:cs="Tahoma"/>
          <w:sz w:val="22"/>
          <w:szCs w:val="22"/>
        </w:rPr>
        <w:t xml:space="preserve"> ilegible</w:t>
      </w:r>
      <w:r>
        <w:rPr>
          <w:rFonts w:ascii="Palatino Linotype" w:hAnsi="Palatino Linotype" w:cs="Tahoma"/>
          <w:sz w:val="22"/>
          <w:szCs w:val="22"/>
        </w:rPr>
        <w:t>s</w:t>
      </w:r>
      <w:r w:rsidRPr="00E04974">
        <w:rPr>
          <w:rFonts w:ascii="Palatino Linotype" w:hAnsi="Palatino Linotype" w:cs="Tahoma"/>
          <w:sz w:val="22"/>
          <w:szCs w:val="22"/>
        </w:rPr>
        <w:t>, incompleto</w:t>
      </w:r>
      <w:r>
        <w:rPr>
          <w:rFonts w:ascii="Palatino Linotype" w:hAnsi="Palatino Linotype" w:cs="Tahoma"/>
          <w:sz w:val="22"/>
          <w:szCs w:val="22"/>
        </w:rPr>
        <w:t>s</w:t>
      </w:r>
      <w:r w:rsidRPr="00E04974">
        <w:rPr>
          <w:rFonts w:ascii="Palatino Linotype" w:hAnsi="Palatino Linotype" w:cs="Tahoma"/>
          <w:sz w:val="22"/>
          <w:szCs w:val="22"/>
        </w:rPr>
        <w:t xml:space="preserve"> y tachado</w:t>
      </w:r>
      <w:r>
        <w:rPr>
          <w:rFonts w:ascii="Palatino Linotype" w:hAnsi="Palatino Linotype" w:cs="Tahoma"/>
          <w:sz w:val="22"/>
          <w:szCs w:val="22"/>
        </w:rPr>
        <w:t xml:space="preserve">s. </w:t>
      </w:r>
      <w:r w:rsidRPr="00F615CE">
        <w:rPr>
          <w:rFonts w:ascii="Palatino Linotype" w:hAnsi="Palatino Linotype"/>
          <w:noProof/>
          <w:sz w:val="22"/>
          <w:szCs w:val="22"/>
          <w:lang w:eastAsia="es-MX"/>
        </w:rPr>
        <w:t>En este sentido, es de traer a colación las siguientes Tesis de Jurisprudencia:</w:t>
      </w:r>
    </w:p>
    <w:p w:rsidRPr="00F615CE" w:rsidR="007A2480" w:rsidP="007A2480" w:rsidRDefault="007A2480" w14:paraId="082F251B" w14:textId="77777777">
      <w:pPr>
        <w:spacing w:line="360" w:lineRule="auto"/>
        <w:jc w:val="both"/>
        <w:rPr>
          <w:rFonts w:ascii="Palatino Linotype" w:hAnsi="Palatino Linotype"/>
          <w:noProof/>
          <w:sz w:val="22"/>
          <w:szCs w:val="22"/>
          <w:lang w:eastAsia="es-MX"/>
        </w:rPr>
      </w:pPr>
    </w:p>
    <w:p w:rsidRPr="00F615CE" w:rsidR="007A2480" w:rsidP="007A2480" w:rsidRDefault="007A2480" w14:paraId="13AF2F5A" w14:textId="77777777">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lastRenderedPageBreak/>
        <w:t xml:space="preserve">Jurisprudencia I.3o.C. J/47, de Tribunales Colegiados de Circuito, visible en la página 1964 del Semanario Judicial de la Federación y su Gaceta, Tomo XXVII, febrero de 2008, Novena Época, de rubro: </w:t>
      </w:r>
      <w:r w:rsidRPr="00265391">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F615CE">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rsidRPr="00F615CE" w:rsidR="007A2480" w:rsidP="007A2480" w:rsidRDefault="007A2480" w14:paraId="42B843CF" w14:textId="77777777">
      <w:pPr>
        <w:spacing w:line="360" w:lineRule="auto"/>
        <w:ind w:left="567" w:right="567"/>
        <w:jc w:val="both"/>
        <w:rPr>
          <w:rFonts w:ascii="Palatino Linotype" w:hAnsi="Palatino Linotype"/>
          <w:i/>
          <w:noProof/>
          <w:lang w:eastAsia="es-MX"/>
        </w:rPr>
      </w:pPr>
    </w:p>
    <w:p w:rsidRPr="00F615CE" w:rsidR="007A2480" w:rsidP="007A2480" w:rsidRDefault="007A2480" w14:paraId="320E2F8F" w14:textId="77777777">
      <w:pPr>
        <w:spacing w:line="360" w:lineRule="auto"/>
        <w:ind w:left="567" w:right="567"/>
        <w:jc w:val="both"/>
        <w:rPr>
          <w:rFonts w:ascii="Palatino Linotype" w:hAnsi="Palatino Linotype"/>
          <w:i/>
          <w:noProof/>
          <w:lang w:eastAsia="es-MX"/>
        </w:rPr>
      </w:pPr>
      <w:r w:rsidRPr="00F615CE">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rsidRPr="00F615CE" w:rsidR="007A2480" w:rsidP="007A2480" w:rsidRDefault="007A2480" w14:paraId="65434A87" w14:textId="77777777">
      <w:pPr>
        <w:spacing w:line="360" w:lineRule="auto"/>
        <w:ind w:left="567" w:right="567"/>
        <w:jc w:val="both"/>
        <w:rPr>
          <w:rFonts w:ascii="Palatino Linotype" w:hAnsi="Palatino Linotype"/>
          <w:i/>
          <w:noProof/>
          <w:lang w:eastAsia="es-MX"/>
        </w:rPr>
      </w:pPr>
    </w:p>
    <w:p w:rsidRPr="00F615CE" w:rsidR="007A2480" w:rsidP="007A2480" w:rsidRDefault="007A2480" w14:paraId="618F051E" w14:textId="77777777">
      <w:pPr>
        <w:spacing w:line="360" w:lineRule="auto"/>
        <w:ind w:left="567" w:right="567"/>
        <w:jc w:val="both"/>
        <w:rPr>
          <w:rFonts w:ascii="Palatino Linotype" w:hAnsi="Palatino Linotype"/>
          <w:i/>
          <w:noProof/>
          <w:lang w:eastAsia="es-MX"/>
        </w:rPr>
      </w:pPr>
      <w:r w:rsidRPr="00265391">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F615CE">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rsidRPr="00F615CE" w:rsidR="007A2480" w:rsidP="007A2480" w:rsidRDefault="007A2480" w14:paraId="46C43534" w14:textId="77777777">
      <w:pPr>
        <w:spacing w:line="360" w:lineRule="auto"/>
        <w:jc w:val="both"/>
        <w:rPr>
          <w:rFonts w:ascii="Palatino Linotype" w:hAnsi="Palatino Linotype"/>
          <w:noProof/>
          <w:sz w:val="22"/>
          <w:szCs w:val="22"/>
          <w:lang w:eastAsia="es-MX"/>
        </w:rPr>
      </w:pPr>
    </w:p>
    <w:p w:rsidR="007A2480" w:rsidP="007A2480" w:rsidRDefault="007A2480" w14:paraId="7039D58B" w14:textId="77777777">
      <w:pPr>
        <w:spacing w:line="360" w:lineRule="auto"/>
        <w:jc w:val="both"/>
        <w:rPr>
          <w:rFonts w:ascii="Palatino Linotype" w:hAnsi="Palatino Linotype"/>
          <w:noProof/>
          <w:sz w:val="22"/>
          <w:szCs w:val="22"/>
          <w:lang w:eastAsia="es-MX"/>
        </w:rPr>
      </w:pPr>
      <w:r w:rsidRPr="00F615CE">
        <w:rPr>
          <w:rFonts w:ascii="Palatino Linotype" w:hAnsi="Palatino Linotype"/>
          <w:noProof/>
          <w:sz w:val="22"/>
          <w:szCs w:val="22"/>
          <w:lang w:eastAsia="es-MX"/>
        </w:rPr>
        <w:lastRenderedPageBreak/>
        <w:t xml:space="preserve">Así, no es procedente la clasificación </w:t>
      </w:r>
      <w:r>
        <w:rPr>
          <w:rFonts w:ascii="Palatino Linotype" w:hAnsi="Palatino Linotype"/>
          <w:noProof/>
          <w:sz w:val="22"/>
          <w:szCs w:val="22"/>
          <w:lang w:eastAsia="es-MX"/>
        </w:rPr>
        <w:t>sin el Acuerdo correspondiente tal como lo realizó el Sujeto Obligado</w:t>
      </w:r>
      <w:r w:rsidRPr="00F615CE">
        <w:rPr>
          <w:rFonts w:ascii="Palatino Linotype" w:hAnsi="Palatino Linotype"/>
          <w:noProof/>
          <w:sz w:val="22"/>
          <w:szCs w:val="22"/>
          <w:lang w:eastAsia="es-MX"/>
        </w:rPr>
        <w:t xml:space="preserve">, pues </w:t>
      </w:r>
      <w:r>
        <w:rPr>
          <w:rFonts w:ascii="Palatino Linotype" w:hAnsi="Palatino Linotype"/>
          <w:noProof/>
          <w:sz w:val="22"/>
          <w:szCs w:val="22"/>
          <w:lang w:eastAsia="es-MX"/>
        </w:rPr>
        <w:t>no se advierte un análisis de los datos el</w:t>
      </w:r>
      <w:r w:rsidR="00A30F3E">
        <w:rPr>
          <w:rFonts w:ascii="Palatino Linotype" w:hAnsi="Palatino Linotype"/>
          <w:noProof/>
          <w:sz w:val="22"/>
          <w:szCs w:val="22"/>
          <w:lang w:eastAsia="es-MX"/>
        </w:rPr>
        <w:t>i</w:t>
      </w:r>
      <w:r>
        <w:rPr>
          <w:rFonts w:ascii="Palatino Linotype" w:hAnsi="Palatino Linotype"/>
          <w:noProof/>
          <w:sz w:val="22"/>
          <w:szCs w:val="22"/>
          <w:lang w:eastAsia="es-MX"/>
        </w:rPr>
        <w:t>minados y sólo crea incertidumbre, pues no es posible deducir que datos son tachados en cada documento, sin atender lo señalado por la Ley de Transparencia y Acceso a la Información Pública del Estado de México y Municipios que señala lo siguiente:</w:t>
      </w:r>
    </w:p>
    <w:p w:rsidR="007A2480" w:rsidP="007A2480" w:rsidRDefault="007A2480" w14:paraId="75C22489" w14:textId="77777777">
      <w:pPr>
        <w:spacing w:line="360" w:lineRule="auto"/>
        <w:jc w:val="both"/>
        <w:rPr>
          <w:rFonts w:ascii="Palatino Linotype" w:hAnsi="Palatino Linotype"/>
          <w:noProof/>
          <w:sz w:val="22"/>
          <w:szCs w:val="22"/>
          <w:lang w:eastAsia="es-MX"/>
        </w:rPr>
      </w:pPr>
    </w:p>
    <w:p w:rsidRPr="007530D4" w:rsidR="007A2480" w:rsidP="007A2480" w:rsidRDefault="007A2480" w14:paraId="3400A377" w14:textId="77777777">
      <w:pPr>
        <w:spacing w:line="360" w:lineRule="auto"/>
        <w:ind w:left="567" w:right="539"/>
        <w:jc w:val="both"/>
        <w:rPr>
          <w:rFonts w:ascii="Palatino Linotype" w:hAnsi="Palatino Linotype"/>
          <w:b/>
          <w:i/>
          <w:noProof/>
          <w:szCs w:val="22"/>
          <w:lang w:eastAsia="es-MX"/>
        </w:rPr>
      </w:pPr>
      <w:r w:rsidRPr="007530D4">
        <w:rPr>
          <w:rFonts w:ascii="Palatino Linotype" w:hAnsi="Palatino Linotype"/>
          <w:b/>
          <w:i/>
          <w:noProof/>
          <w:szCs w:val="22"/>
          <w:lang w:eastAsia="es-MX"/>
        </w:rPr>
        <w:t>Artículo 132. La clasificación de la información se llevará a cabo en el momento en que:</w:t>
      </w:r>
    </w:p>
    <w:p w:rsidRPr="007530D4" w:rsidR="007A2480" w:rsidP="007A2480" w:rsidRDefault="007A2480" w14:paraId="178BE446" w14:textId="77777777">
      <w:pPr>
        <w:spacing w:line="360" w:lineRule="auto"/>
        <w:ind w:left="567" w:right="539"/>
        <w:jc w:val="both"/>
        <w:rPr>
          <w:rFonts w:ascii="Palatino Linotype" w:hAnsi="Palatino Linotype"/>
          <w:i/>
          <w:noProof/>
          <w:szCs w:val="22"/>
          <w:lang w:eastAsia="es-MX"/>
        </w:rPr>
      </w:pPr>
      <w:r w:rsidRPr="007530D4">
        <w:rPr>
          <w:rFonts w:ascii="Palatino Linotype" w:hAnsi="Palatino Linotype"/>
          <w:i/>
          <w:noProof/>
          <w:szCs w:val="22"/>
          <w:lang w:eastAsia="es-MX"/>
        </w:rPr>
        <w:t>I. Se reciba una solicitud de acceso a la información;</w:t>
      </w:r>
    </w:p>
    <w:p w:rsidRPr="007530D4" w:rsidR="007A2480" w:rsidP="007A2480" w:rsidRDefault="007A2480" w14:paraId="6CC11550" w14:textId="77777777">
      <w:pPr>
        <w:spacing w:line="360" w:lineRule="auto"/>
        <w:ind w:left="567" w:right="539"/>
        <w:jc w:val="both"/>
        <w:rPr>
          <w:rFonts w:ascii="Palatino Linotype" w:hAnsi="Palatino Linotype"/>
          <w:i/>
          <w:noProof/>
          <w:szCs w:val="22"/>
          <w:lang w:eastAsia="es-MX"/>
        </w:rPr>
      </w:pPr>
      <w:r w:rsidRPr="007530D4">
        <w:rPr>
          <w:rFonts w:ascii="Palatino Linotype" w:hAnsi="Palatino Linotype"/>
          <w:i/>
          <w:noProof/>
          <w:szCs w:val="22"/>
          <w:lang w:eastAsia="es-MX"/>
        </w:rPr>
        <w:t>II. Se determine mediante resolución de autoridad competente; o</w:t>
      </w:r>
    </w:p>
    <w:p w:rsidRPr="007530D4" w:rsidR="007A2480" w:rsidP="007A2480" w:rsidRDefault="007A2480" w14:paraId="465B8DA1" w14:textId="77777777">
      <w:pPr>
        <w:spacing w:line="360" w:lineRule="auto"/>
        <w:ind w:left="567" w:right="539"/>
        <w:jc w:val="both"/>
        <w:rPr>
          <w:rFonts w:ascii="Palatino Linotype" w:hAnsi="Palatino Linotype"/>
          <w:b/>
          <w:i/>
          <w:noProof/>
          <w:szCs w:val="22"/>
          <w:lang w:eastAsia="es-MX"/>
        </w:rPr>
      </w:pPr>
      <w:r w:rsidRPr="007530D4">
        <w:rPr>
          <w:rFonts w:ascii="Palatino Linotype" w:hAnsi="Palatino Linotype"/>
          <w:b/>
          <w:i/>
          <w:noProof/>
          <w:szCs w:val="22"/>
          <w:lang w:eastAsia="es-MX"/>
        </w:rPr>
        <w:t>III. Se generen versiones públicas para dar cumplimiento a las obligaciones de transparencia previstas en esta Ley.</w:t>
      </w:r>
    </w:p>
    <w:p w:rsidR="007A2480" w:rsidP="007A2480" w:rsidRDefault="007A2480" w14:paraId="41554529" w14:textId="77777777">
      <w:pPr>
        <w:spacing w:line="360" w:lineRule="auto"/>
        <w:ind w:left="567" w:right="539"/>
        <w:jc w:val="both"/>
        <w:rPr>
          <w:rFonts w:ascii="Palatino Linotype" w:hAnsi="Palatino Linotype"/>
          <w:i/>
          <w:noProof/>
          <w:szCs w:val="22"/>
          <w:lang w:eastAsia="es-MX"/>
        </w:rPr>
      </w:pPr>
      <w:r w:rsidRPr="007530D4">
        <w:rPr>
          <w:rFonts w:ascii="Palatino Linotype" w:hAnsi="Palatino Linotype"/>
          <w:i/>
          <w:noProof/>
          <w:szCs w:val="22"/>
          <w:lang w:eastAsia="es-MX"/>
        </w:rPr>
        <w:t>Tratándose de información reservada, los titulares de las áreas deberán revisar la clasificación al momento de la recepción de una solicitud, para verificar si subsisten las causas que le dieron origen.</w:t>
      </w:r>
    </w:p>
    <w:p w:rsidR="007A2480" w:rsidP="007A2480" w:rsidRDefault="007A2480" w14:paraId="7F4B1068" w14:textId="77777777">
      <w:pPr>
        <w:spacing w:line="360" w:lineRule="auto"/>
        <w:ind w:left="567" w:right="539"/>
        <w:jc w:val="both"/>
        <w:rPr>
          <w:rFonts w:ascii="Palatino Linotype" w:hAnsi="Palatino Linotype"/>
          <w:i/>
          <w:noProof/>
          <w:szCs w:val="22"/>
          <w:lang w:eastAsia="es-MX"/>
        </w:rPr>
      </w:pPr>
    </w:p>
    <w:p w:rsidR="007A2480" w:rsidP="007A2480" w:rsidRDefault="007A2480" w14:paraId="7DC14FCD" w14:textId="77777777">
      <w:pPr>
        <w:spacing w:line="360" w:lineRule="auto"/>
        <w:ind w:left="567" w:right="539"/>
        <w:jc w:val="both"/>
        <w:rPr>
          <w:rFonts w:ascii="Palatino Linotype" w:hAnsi="Palatino Linotype"/>
          <w:i/>
          <w:noProof/>
          <w:szCs w:val="22"/>
          <w:lang w:eastAsia="es-MX"/>
        </w:rPr>
      </w:pPr>
      <w:r w:rsidRPr="003625C8">
        <w:rPr>
          <w:rFonts w:ascii="Palatino Linotype" w:hAnsi="Palatino Linotype"/>
          <w:b/>
          <w:i/>
          <w:noProof/>
          <w:szCs w:val="22"/>
          <w:lang w:eastAsia="es-MX"/>
        </w:rPr>
        <w:t>Artículo 149</w:t>
      </w:r>
      <w:r w:rsidRPr="003625C8">
        <w:rPr>
          <w:rFonts w:ascii="Palatino Linotype" w:hAnsi="Palatino Linotype"/>
          <w:i/>
          <w:noProof/>
          <w:szCs w:val="22"/>
          <w:lang w:eastAsia="es-MX"/>
        </w:rPr>
        <w:t>. El acuerdo que clasifique la información como confidencial deberá contener un</w:t>
      </w:r>
      <w:r>
        <w:rPr>
          <w:rFonts w:ascii="Palatino Linotype" w:hAnsi="Palatino Linotype"/>
          <w:i/>
          <w:noProof/>
          <w:szCs w:val="22"/>
          <w:lang w:eastAsia="es-MX"/>
        </w:rPr>
        <w:t xml:space="preserve"> </w:t>
      </w:r>
      <w:r w:rsidRPr="003625C8">
        <w:rPr>
          <w:rFonts w:ascii="Palatino Linotype" w:hAnsi="Palatino Linotype"/>
          <w:i/>
          <w:noProof/>
          <w:szCs w:val="22"/>
          <w:lang w:eastAsia="es-MX"/>
        </w:rPr>
        <w:t>razonamiento lógico en el que demuestre que la información se encuentra en alguna o algunas de las</w:t>
      </w:r>
      <w:r>
        <w:rPr>
          <w:rFonts w:ascii="Palatino Linotype" w:hAnsi="Palatino Linotype"/>
          <w:i/>
          <w:noProof/>
          <w:szCs w:val="22"/>
          <w:lang w:eastAsia="es-MX"/>
        </w:rPr>
        <w:t xml:space="preserve"> </w:t>
      </w:r>
      <w:r w:rsidRPr="003625C8">
        <w:rPr>
          <w:rFonts w:ascii="Palatino Linotype" w:hAnsi="Palatino Linotype"/>
          <w:i/>
          <w:noProof/>
          <w:szCs w:val="22"/>
          <w:lang w:eastAsia="es-MX"/>
        </w:rPr>
        <w:t>hipótesis previstas en la presente Ley.</w:t>
      </w:r>
    </w:p>
    <w:p w:rsidR="007A2480" w:rsidP="007A2480" w:rsidRDefault="007A2480" w14:paraId="7C1F6C92" w14:textId="77777777">
      <w:pPr>
        <w:spacing w:line="360" w:lineRule="auto"/>
        <w:jc w:val="both"/>
        <w:rPr>
          <w:rFonts w:ascii="Palatino Linotype" w:hAnsi="Palatino Linotype"/>
          <w:noProof/>
          <w:sz w:val="22"/>
          <w:szCs w:val="22"/>
          <w:lang w:eastAsia="es-MX"/>
        </w:rPr>
      </w:pPr>
    </w:p>
    <w:p w:rsidR="007A2480" w:rsidP="007A2480" w:rsidRDefault="00A30F3E" w14:paraId="5C951C0B"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noProof/>
          <w:sz w:val="22"/>
          <w:szCs w:val="22"/>
          <w:lang w:eastAsia="es-MX"/>
        </w:rPr>
        <w:t xml:space="preserve">Aunado a </w:t>
      </w:r>
      <w:r w:rsidR="007A2480">
        <w:rPr>
          <w:rFonts w:ascii="Palatino Linotype" w:hAnsi="Palatino Linotype"/>
          <w:noProof/>
          <w:sz w:val="22"/>
          <w:szCs w:val="22"/>
          <w:lang w:eastAsia="es-MX"/>
        </w:rPr>
        <w:t xml:space="preserve">lo anterior, </w:t>
      </w:r>
      <w:r w:rsidRPr="00F615CE" w:rsidR="007A2480">
        <w:rPr>
          <w:rFonts w:ascii="Palatino Linotype" w:hAnsi="Palatino Linotype" w:eastAsia="Calibri" w:cs="Tahoma"/>
          <w:bCs/>
          <w:iCs/>
          <w:sz w:val="22"/>
          <w:szCs w:val="22"/>
          <w:lang w:eastAsia="es-ES_tradnl"/>
        </w:rPr>
        <w:t>de acuerdo a lo establecido en el artículo 143, fracción I de la Ley de Transparencia y Acceso a la Información Pública de</w:t>
      </w:r>
      <w:r w:rsidR="007A2480">
        <w:rPr>
          <w:rFonts w:ascii="Palatino Linotype" w:hAnsi="Palatino Linotype" w:eastAsia="Calibri" w:cs="Tahoma"/>
          <w:bCs/>
          <w:iCs/>
          <w:sz w:val="22"/>
          <w:szCs w:val="22"/>
          <w:lang w:eastAsia="es-ES_tradnl"/>
        </w:rPr>
        <w:t>l Estado de México y Municipios</w:t>
      </w:r>
      <w:r w:rsidRPr="00F615CE" w:rsidR="007A2480">
        <w:rPr>
          <w:rFonts w:ascii="Palatino Linotype" w:hAnsi="Palatino Linotype" w:eastAsia="Calibri" w:cs="Tahoma"/>
          <w:bCs/>
          <w:iCs/>
          <w:sz w:val="22"/>
          <w:szCs w:val="22"/>
          <w:lang w:eastAsia="es-ES_tradnl"/>
        </w:rPr>
        <w:t xml:space="preserve"> </w:t>
      </w:r>
      <w:r w:rsidR="007A2480">
        <w:rPr>
          <w:rFonts w:ascii="Palatino Linotype" w:hAnsi="Palatino Linotype" w:eastAsia="Calibri" w:cs="Tahoma"/>
          <w:bCs/>
          <w:iCs/>
          <w:sz w:val="22"/>
          <w:szCs w:val="22"/>
          <w:lang w:eastAsia="es-ES_tradnl"/>
        </w:rPr>
        <w:t xml:space="preserve">la </w:t>
      </w:r>
      <w:r w:rsidRPr="00F615CE" w:rsidR="007A2480">
        <w:rPr>
          <w:rFonts w:ascii="Palatino Linotype" w:hAnsi="Palatino Linotype" w:eastAsia="Calibri" w:cs="Tahoma"/>
          <w:bCs/>
          <w:iCs/>
          <w:sz w:val="22"/>
          <w:szCs w:val="22"/>
          <w:lang w:eastAsia="es-ES_tradnl"/>
        </w:rPr>
        <w:t xml:space="preserve">versión pública, deberá ser </w:t>
      </w:r>
      <w:r w:rsidR="007A2480">
        <w:rPr>
          <w:rFonts w:ascii="Palatino Linotype" w:hAnsi="Palatino Linotype" w:eastAsia="Calibri" w:cs="Tahoma"/>
          <w:bCs/>
          <w:iCs/>
          <w:sz w:val="22"/>
          <w:szCs w:val="22"/>
          <w:lang w:eastAsia="es-ES_tradnl"/>
        </w:rPr>
        <w:t xml:space="preserve">analizada de manera específica y </w:t>
      </w:r>
      <w:r w:rsidRPr="00F615CE" w:rsidR="007A2480">
        <w:rPr>
          <w:rFonts w:ascii="Palatino Linotype" w:hAnsi="Palatino Linotype" w:eastAsia="Calibri" w:cs="Tahoma"/>
          <w:bCs/>
          <w:iCs/>
          <w:sz w:val="22"/>
          <w:szCs w:val="22"/>
          <w:lang w:eastAsia="es-ES_tradnl"/>
        </w:rPr>
        <w:t>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w:t>
      </w:r>
      <w:r w:rsidR="007A2480">
        <w:rPr>
          <w:rFonts w:ascii="Palatino Linotype" w:hAnsi="Palatino Linotype" w:eastAsia="Calibri" w:cs="Tahoma"/>
          <w:bCs/>
          <w:iCs/>
          <w:sz w:val="22"/>
          <w:szCs w:val="22"/>
          <w:lang w:eastAsia="es-ES_tradnl"/>
        </w:rPr>
        <w:t xml:space="preserve">aboración de Versiones Públicas, </w:t>
      </w:r>
      <w:r w:rsidR="007A2480">
        <w:rPr>
          <w:rFonts w:ascii="Palatino Linotype" w:hAnsi="Palatino Linotype" w:eastAsia="Calibri" w:cs="Tahoma"/>
          <w:bCs/>
          <w:sz w:val="22"/>
          <w:szCs w:val="22"/>
          <w:lang w:eastAsia="en-US"/>
        </w:rPr>
        <w:t xml:space="preserve">ya que sólo se observa </w:t>
      </w:r>
      <w:r w:rsidRPr="008E7CEE" w:rsidR="007A2480">
        <w:rPr>
          <w:rFonts w:ascii="Palatino Linotype" w:hAnsi="Palatino Linotype" w:eastAsia="Calibri" w:cs="Tahoma"/>
          <w:bCs/>
          <w:sz w:val="22"/>
          <w:szCs w:val="22"/>
          <w:lang w:eastAsia="en-US"/>
        </w:rPr>
        <w:t xml:space="preserve">un documento ilegible, incompleto </w:t>
      </w:r>
      <w:r w:rsidR="007A2480">
        <w:rPr>
          <w:rFonts w:ascii="Palatino Linotype" w:hAnsi="Palatino Linotype" w:eastAsia="Calibri" w:cs="Tahoma"/>
          <w:bCs/>
          <w:sz w:val="22"/>
          <w:szCs w:val="22"/>
          <w:lang w:eastAsia="en-US"/>
        </w:rPr>
        <w:t>y</w:t>
      </w:r>
      <w:r w:rsidRPr="008E7CEE" w:rsidR="007A2480">
        <w:rPr>
          <w:rFonts w:ascii="Palatino Linotype" w:hAnsi="Palatino Linotype" w:eastAsia="Calibri" w:cs="Tahoma"/>
          <w:bCs/>
          <w:sz w:val="22"/>
          <w:szCs w:val="22"/>
          <w:lang w:eastAsia="en-US"/>
        </w:rPr>
        <w:t xml:space="preserve"> tachado</w:t>
      </w:r>
      <w:r w:rsidRPr="00B4769E" w:rsidR="007A2480">
        <w:rPr>
          <w:rFonts w:ascii="Palatino Linotype" w:hAnsi="Palatino Linotype" w:eastAsia="Calibri" w:cs="Tahoma"/>
          <w:bCs/>
          <w:sz w:val="22"/>
          <w:szCs w:val="22"/>
          <w:lang w:eastAsia="en-US"/>
        </w:rPr>
        <w:t xml:space="preserve"> </w:t>
      </w:r>
      <w:r w:rsidR="007A2480">
        <w:rPr>
          <w:rFonts w:ascii="Palatino Linotype" w:hAnsi="Palatino Linotype" w:eastAsia="Calibri" w:cs="Tahoma"/>
          <w:bCs/>
          <w:sz w:val="22"/>
          <w:szCs w:val="22"/>
          <w:lang w:eastAsia="en-US"/>
        </w:rPr>
        <w:t xml:space="preserve">además se advierte que se </w:t>
      </w:r>
      <w:r w:rsidR="007A2480">
        <w:rPr>
          <w:rFonts w:ascii="Palatino Linotype" w:hAnsi="Palatino Linotype" w:eastAsia="Calibri" w:cs="Tahoma"/>
          <w:bCs/>
          <w:sz w:val="22"/>
          <w:szCs w:val="22"/>
          <w:lang w:eastAsia="en-US"/>
        </w:rPr>
        <w:lastRenderedPageBreak/>
        <w:t>encuentran tachados datos que no son considerados como confidenciales tal y como se verá en el próximo apartado.</w:t>
      </w:r>
    </w:p>
    <w:p w:rsidR="007A2480" w:rsidP="007A2480" w:rsidRDefault="007A2480" w14:paraId="5F61A756" w14:textId="77777777">
      <w:pPr>
        <w:spacing w:line="360" w:lineRule="auto"/>
        <w:ind w:right="-93"/>
        <w:jc w:val="both"/>
        <w:rPr>
          <w:rFonts w:ascii="Palatino Linotype" w:hAnsi="Palatino Linotype" w:eastAsia="Calibri" w:cs="Tahoma"/>
          <w:bCs/>
          <w:sz w:val="22"/>
          <w:szCs w:val="22"/>
          <w:lang w:eastAsia="en-US"/>
        </w:rPr>
      </w:pPr>
    </w:p>
    <w:p w:rsidRPr="00331DCC" w:rsidR="007A2480" w:rsidP="007A2480" w:rsidRDefault="007A2480" w14:paraId="405D8A2D" w14:textId="77777777">
      <w:pPr>
        <w:spacing w:line="360" w:lineRule="auto"/>
        <w:jc w:val="both"/>
        <w:rPr>
          <w:rFonts w:ascii="Palatino Linotype" w:hAnsi="Palatino Linotype"/>
          <w:b/>
          <w:caps/>
          <w:noProof/>
          <w:szCs w:val="22"/>
          <w:lang w:eastAsia="es-MX"/>
        </w:rPr>
      </w:pPr>
      <w:r w:rsidRPr="00331DCC">
        <w:rPr>
          <w:rFonts w:ascii="Palatino Linotype" w:hAnsi="Palatino Linotype"/>
          <w:b/>
          <w:caps/>
          <w:noProof/>
          <w:szCs w:val="22"/>
          <w:lang w:eastAsia="es-MX"/>
        </w:rPr>
        <w:t xml:space="preserve">Análisis de los datos personales eliminados </w:t>
      </w:r>
      <w:r>
        <w:rPr>
          <w:rFonts w:ascii="Palatino Linotype" w:hAnsi="Palatino Linotype"/>
          <w:b/>
          <w:caps/>
          <w:noProof/>
          <w:szCs w:val="22"/>
          <w:lang w:eastAsia="es-MX"/>
        </w:rPr>
        <w:t>en los documentos enviados en respuesta</w:t>
      </w:r>
      <w:r w:rsidRPr="00331DCC">
        <w:rPr>
          <w:rFonts w:ascii="Palatino Linotype" w:hAnsi="Palatino Linotype"/>
          <w:b/>
          <w:caps/>
          <w:noProof/>
          <w:szCs w:val="22"/>
          <w:lang w:eastAsia="es-MX"/>
        </w:rPr>
        <w:t>.</w:t>
      </w:r>
    </w:p>
    <w:p w:rsidR="007A2480" w:rsidP="00B91A62" w:rsidRDefault="007A2480" w14:paraId="5F8AA475" w14:textId="77777777">
      <w:pPr>
        <w:spacing w:line="360" w:lineRule="auto"/>
        <w:jc w:val="both"/>
        <w:rPr>
          <w:rFonts w:ascii="Palatino Linotype" w:hAnsi="Palatino Linotype" w:eastAsia="Calibri" w:cs="Tahoma"/>
          <w:iCs/>
          <w:sz w:val="22"/>
          <w:szCs w:val="22"/>
          <w:lang w:val="es-ES" w:eastAsia="es-ES_tradnl"/>
        </w:rPr>
      </w:pPr>
    </w:p>
    <w:p w:rsidR="007A2480" w:rsidP="00B91A62" w:rsidRDefault="007A2480" w14:paraId="64D3FA9D" w14:textId="77777777">
      <w:pPr>
        <w:spacing w:line="360" w:lineRule="auto"/>
        <w:jc w:val="both"/>
        <w:rPr>
          <w:rFonts w:ascii="Palatino Linotype" w:hAnsi="Palatino Linotype" w:eastAsia="Calibri" w:cs="Tahoma"/>
          <w:iCs/>
          <w:sz w:val="22"/>
          <w:szCs w:val="22"/>
          <w:lang w:val="es-ES" w:eastAsia="es-ES_tradnl"/>
        </w:rPr>
      </w:pPr>
    </w:p>
    <w:p w:rsidRPr="00331DCC" w:rsidR="00A30F3E" w:rsidP="00A30F3E" w:rsidRDefault="00A30F3E" w14:paraId="33423845"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331DCC" w:rsidR="00A30F3E" w:rsidP="00A30F3E" w:rsidRDefault="00A30F3E" w14:paraId="0E7583BD"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4D4BA6E0"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331DCC" w:rsidR="00A30F3E" w:rsidP="00A30F3E" w:rsidRDefault="00A30F3E" w14:paraId="6A4DC892"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45148A24"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w:t>
      </w:r>
      <w:r w:rsidRPr="00331DCC">
        <w:rPr>
          <w:rFonts w:ascii="Palatino Linotype" w:hAnsi="Palatino Linotype" w:cs="Tahoma"/>
          <w:bCs/>
          <w:iCs/>
          <w:sz w:val="22"/>
          <w:szCs w:val="22"/>
        </w:rPr>
        <w:lastRenderedPageBreak/>
        <w:t>personas, será protegida a través de un marco jurídico rígido, de tratamiento y manejo de datos personales.</w:t>
      </w:r>
    </w:p>
    <w:p w:rsidRPr="00331DCC" w:rsidR="00A30F3E" w:rsidP="00A30F3E" w:rsidRDefault="00A30F3E" w14:paraId="40045FA5"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02D60B3F"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331DCC" w:rsidR="00A30F3E" w:rsidP="00A30F3E" w:rsidRDefault="00A30F3E" w14:paraId="687A1C3E"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2F9A64BF"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331DCC" w:rsidR="00A30F3E" w:rsidP="00A30F3E" w:rsidRDefault="00A30F3E" w14:paraId="5117C548"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17F84974" w14:textId="77777777">
      <w:p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331DCC">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331DCC" w:rsidR="00A30F3E" w:rsidP="00A30F3E" w:rsidRDefault="00A30F3E" w14:paraId="2B26A901"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052E583E" w14:textId="77777777">
      <w:p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Pr="00331DCC" w:rsidR="00A30F3E" w:rsidP="00A30F3E" w:rsidRDefault="00A30F3E" w14:paraId="5DFC03EF" w14:textId="77777777">
      <w:pPr>
        <w:spacing w:line="360" w:lineRule="auto"/>
        <w:ind w:right="-93"/>
        <w:jc w:val="both"/>
        <w:rPr>
          <w:rFonts w:ascii="Palatino Linotype" w:hAnsi="Palatino Linotype" w:cs="Tahoma"/>
          <w:bCs/>
          <w:iCs/>
          <w:sz w:val="22"/>
          <w:szCs w:val="22"/>
          <w:lang w:val="es-ES"/>
        </w:rPr>
      </w:pPr>
    </w:p>
    <w:p w:rsidRPr="00331DCC" w:rsidR="00A30F3E" w:rsidP="00A30F3E" w:rsidRDefault="00A30F3E" w14:paraId="282FD79E" w14:textId="77777777">
      <w:pPr>
        <w:numPr>
          <w:ilvl w:val="0"/>
          <w:numId w:val="22"/>
        </w:num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rsidRPr="00331DCC" w:rsidR="00A30F3E" w:rsidP="00A30F3E" w:rsidRDefault="00A30F3E" w14:paraId="4E6FA289" w14:textId="77777777">
      <w:pPr>
        <w:spacing w:line="360" w:lineRule="auto"/>
        <w:ind w:right="-93"/>
        <w:jc w:val="both"/>
        <w:rPr>
          <w:rFonts w:ascii="Palatino Linotype" w:hAnsi="Palatino Linotype" w:cs="Tahoma"/>
          <w:bCs/>
          <w:iCs/>
          <w:sz w:val="22"/>
          <w:szCs w:val="22"/>
          <w:lang w:val="es-ES"/>
        </w:rPr>
      </w:pPr>
    </w:p>
    <w:p w:rsidRPr="00331DCC" w:rsidR="00A30F3E" w:rsidP="00A30F3E" w:rsidRDefault="00A30F3E" w14:paraId="2BBB4F51" w14:textId="77777777">
      <w:pPr>
        <w:numPr>
          <w:ilvl w:val="0"/>
          <w:numId w:val="22"/>
        </w:num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 xml:space="preserve">Para la difusión de los datos, se requiera el consentimiento del titular. </w:t>
      </w:r>
    </w:p>
    <w:p w:rsidRPr="00331DCC" w:rsidR="00A30F3E" w:rsidP="00A30F3E" w:rsidRDefault="00A30F3E" w14:paraId="4BDE9F55"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36934F9A"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331DCC" w:rsidR="00A30F3E" w:rsidP="00A30F3E" w:rsidRDefault="00A30F3E" w14:paraId="4C61AAF9"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59E8FF1A"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Además, en el artículo 5° de dicho ordenamiento jurídico, establece que es la Ley aplicable para todo tratamiento de datos personales.</w:t>
      </w:r>
      <w:r>
        <w:rPr>
          <w:rFonts w:ascii="Palatino Linotype" w:hAnsi="Palatino Linotype" w:cs="Tahoma"/>
          <w:bCs/>
          <w:iCs/>
          <w:sz w:val="22"/>
          <w:szCs w:val="22"/>
        </w:rPr>
        <w:t xml:space="preserve"> </w:t>
      </w:r>
      <w:r w:rsidRPr="00331DC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331DCC" w:rsidR="00A30F3E" w:rsidP="00A30F3E" w:rsidRDefault="00A30F3E" w14:paraId="5A8F70D2"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4BE8031A"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331DCC">
        <w:rPr>
          <w:rFonts w:ascii="Palatino Linotype" w:hAnsi="Palatino Linotype" w:cs="Tahoma"/>
          <w:b/>
          <w:bCs/>
          <w:iCs/>
          <w:sz w:val="22"/>
          <w:szCs w:val="22"/>
        </w:rPr>
        <w:t>como su nombre</w:t>
      </w:r>
      <w:r w:rsidRPr="00331DCC">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331DCC" w:rsidR="00A30F3E" w:rsidP="00A30F3E" w:rsidRDefault="00A30F3E" w14:paraId="0DC2F65E"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331DCC" w:rsidR="00A30F3E" w:rsidP="00A30F3E" w:rsidRDefault="00A30F3E" w14:paraId="0B7220E2"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34644270"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331DCC" w:rsidR="00A30F3E" w:rsidP="00A30F3E" w:rsidRDefault="00A30F3E" w14:paraId="05558F58" w14:textId="77777777">
      <w:pPr>
        <w:spacing w:line="360" w:lineRule="auto"/>
        <w:ind w:right="-93"/>
        <w:jc w:val="both"/>
        <w:rPr>
          <w:rFonts w:ascii="Palatino Linotype" w:hAnsi="Palatino Linotype" w:cs="Tahoma"/>
          <w:bCs/>
          <w:iCs/>
          <w:sz w:val="22"/>
          <w:szCs w:val="22"/>
        </w:rPr>
      </w:pPr>
    </w:p>
    <w:p w:rsidRPr="00331DCC" w:rsidR="00A30F3E" w:rsidP="00A30F3E" w:rsidRDefault="00A30F3E" w14:paraId="3E68CF7A" w14:textId="77777777">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331DCC" w:rsidR="00A30F3E" w:rsidP="00A30F3E" w:rsidRDefault="00A30F3E" w14:paraId="55EC511D" w14:textId="77777777">
      <w:pPr>
        <w:spacing w:line="360" w:lineRule="auto"/>
        <w:ind w:right="-93"/>
        <w:jc w:val="both"/>
        <w:rPr>
          <w:rFonts w:ascii="Palatino Linotype" w:hAnsi="Palatino Linotype" w:cs="Tahoma"/>
          <w:bCs/>
          <w:iCs/>
          <w:sz w:val="22"/>
          <w:szCs w:val="22"/>
        </w:rPr>
      </w:pPr>
    </w:p>
    <w:p w:rsidR="00A30F3E" w:rsidP="00A30F3E" w:rsidRDefault="00A30F3E" w14:paraId="65F09E8C" w14:textId="77777777">
      <w:pPr>
        <w:spacing w:line="360" w:lineRule="auto"/>
        <w:ind w:right="-91"/>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t>Ahora bien, c</w:t>
      </w:r>
      <w:r w:rsidRPr="00D00D35">
        <w:rPr>
          <w:rFonts w:ascii="Palatino Linotype" w:hAnsi="Palatino Linotype" w:eastAsia="Calibri" w:cs="Tahoma"/>
          <w:bCs/>
          <w:sz w:val="22"/>
          <w:szCs w:val="22"/>
          <w:lang w:val="es-ES" w:eastAsia="en-US"/>
        </w:rPr>
        <w:t xml:space="preserve">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w:t>
      </w:r>
      <w:r w:rsidRPr="00D00D35">
        <w:rPr>
          <w:rFonts w:ascii="Palatino Linotype" w:hAnsi="Palatino Linotype" w:eastAsia="Calibri" w:cs="Tahoma"/>
          <w:bCs/>
          <w:sz w:val="22"/>
          <w:szCs w:val="22"/>
          <w:lang w:val="es-ES" w:eastAsia="en-US"/>
        </w:rPr>
        <w:lastRenderedPageBreak/>
        <w:t>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A30F3E" w:rsidP="00A30F3E" w:rsidRDefault="00A30F3E" w14:paraId="5AFF58F8" w14:textId="77777777">
      <w:pPr>
        <w:spacing w:line="360" w:lineRule="auto"/>
        <w:ind w:right="-91"/>
        <w:jc w:val="both"/>
        <w:rPr>
          <w:rFonts w:ascii="Palatino Linotype" w:hAnsi="Palatino Linotype" w:eastAsia="Calibri" w:cs="Tahoma"/>
          <w:bCs/>
          <w:sz w:val="22"/>
          <w:szCs w:val="22"/>
          <w:lang w:val="es-ES" w:eastAsia="en-US"/>
        </w:rPr>
      </w:pPr>
    </w:p>
    <w:p w:rsidRPr="00C511D3" w:rsidR="00A30F3E" w:rsidP="00A30F3E" w:rsidRDefault="00A30F3E" w14:paraId="11050274" w14:textId="77777777">
      <w:pPr>
        <w:pStyle w:val="Prrafodelista"/>
        <w:numPr>
          <w:ilvl w:val="0"/>
          <w:numId w:val="31"/>
        </w:numPr>
        <w:spacing w:line="360" w:lineRule="auto"/>
        <w:ind w:right="-93"/>
        <w:jc w:val="both"/>
        <w:rPr>
          <w:rFonts w:ascii="Palatino Linotype" w:hAnsi="Palatino Linotype" w:eastAsia="Calibri" w:cs="Tahoma"/>
          <w:b/>
          <w:bCs/>
          <w:szCs w:val="22"/>
          <w:lang w:eastAsia="en-US"/>
        </w:rPr>
      </w:pPr>
      <w:r w:rsidRPr="00C511D3">
        <w:rPr>
          <w:rFonts w:ascii="Palatino Linotype" w:hAnsi="Palatino Linotype" w:eastAsia="Calibri" w:cs="Tahoma"/>
          <w:b/>
          <w:bCs/>
          <w:szCs w:val="22"/>
          <w:lang w:eastAsia="en-US"/>
        </w:rPr>
        <w:t xml:space="preserve">Firma </w:t>
      </w:r>
      <w:r>
        <w:rPr>
          <w:rFonts w:ascii="Palatino Linotype" w:hAnsi="Palatino Linotype" w:eastAsia="Calibri" w:cs="Tahoma"/>
          <w:b/>
          <w:bCs/>
          <w:szCs w:val="22"/>
          <w:lang w:eastAsia="en-US"/>
        </w:rPr>
        <w:t>en listas de asistencia</w:t>
      </w:r>
    </w:p>
    <w:p w:rsidRPr="00C511D3" w:rsidR="00A30F3E" w:rsidP="00A30F3E" w:rsidRDefault="00A30F3E" w14:paraId="083BE640" w14:textId="77777777">
      <w:pPr>
        <w:spacing w:line="360" w:lineRule="auto"/>
        <w:ind w:right="-93"/>
        <w:jc w:val="both"/>
        <w:rPr>
          <w:rFonts w:ascii="Palatino Linotype" w:hAnsi="Palatino Linotype"/>
          <w:sz w:val="22"/>
          <w:szCs w:val="22"/>
          <w:lang w:val="es-ES"/>
        </w:rPr>
      </w:pPr>
    </w:p>
    <w:p w:rsidRPr="008F3220" w:rsidR="00A30F3E" w:rsidP="00A30F3E" w:rsidRDefault="00A30F3E" w14:paraId="7CFCCB03" w14:textId="77777777">
      <w:pPr>
        <w:spacing w:line="360" w:lineRule="auto"/>
        <w:ind w:right="-93"/>
        <w:jc w:val="both"/>
        <w:rPr>
          <w:rFonts w:ascii="Palatino Linotype" w:hAnsi="Palatino Linotype" w:eastAsia="Calibri" w:cs="Tahoma"/>
          <w:bCs/>
          <w:sz w:val="22"/>
          <w:szCs w:val="22"/>
          <w:lang w:val="es-ES" w:eastAsia="en-US"/>
        </w:rPr>
      </w:pPr>
      <w:r>
        <w:rPr>
          <w:rFonts w:ascii="Palatino Linotype" w:hAnsi="Palatino Linotype" w:eastAsia="Calibri" w:cs="Tahoma"/>
          <w:iCs/>
          <w:sz w:val="22"/>
          <w:szCs w:val="22"/>
          <w:lang w:val="es-ES" w:eastAsia="es-ES_tradnl"/>
        </w:rPr>
        <w:t>Ahora, por lo que hace a las firmas en las listas de asistencia, estas son de naturaleza pública, pues dan cuenta de la asistencia de los servidores públicos a realizar sus actividades por la que reciben una retribución económica derivada de recursos públicos, además de que los servidores públicos que firman al calce dan validez a tales documentos</w:t>
      </w:r>
      <w:r w:rsidRPr="008F3220">
        <w:rPr>
          <w:rFonts w:ascii="Palatino Linotype" w:hAnsi="Palatino Linotype" w:eastAsia="Calibri" w:cs="Tahoma"/>
          <w:iCs/>
          <w:sz w:val="22"/>
          <w:szCs w:val="22"/>
          <w:lang w:val="es-ES" w:eastAsia="es-ES_tradnl"/>
        </w:rPr>
        <w:t>, por lo que la</w:t>
      </w:r>
      <w:r>
        <w:rPr>
          <w:rFonts w:ascii="Palatino Linotype" w:hAnsi="Palatino Linotype" w:eastAsia="Calibri" w:cs="Tahoma"/>
          <w:iCs/>
          <w:sz w:val="22"/>
          <w:szCs w:val="22"/>
          <w:lang w:val="es-ES" w:eastAsia="es-ES_tradnl"/>
        </w:rPr>
        <w:t>s</w:t>
      </w:r>
      <w:r w:rsidRPr="008F3220">
        <w:rPr>
          <w:rFonts w:ascii="Palatino Linotype" w:hAnsi="Palatino Linotype" w:eastAsia="Calibri" w:cs="Tahoma"/>
          <w:iCs/>
          <w:sz w:val="22"/>
          <w:szCs w:val="22"/>
          <w:lang w:val="es-ES" w:eastAsia="es-ES_tradnl"/>
        </w:rPr>
        <w:t xml:space="preserve"> misma</w:t>
      </w:r>
      <w:r>
        <w:rPr>
          <w:rFonts w:ascii="Palatino Linotype" w:hAnsi="Palatino Linotype" w:eastAsia="Calibri" w:cs="Tahoma"/>
          <w:iCs/>
          <w:sz w:val="22"/>
          <w:szCs w:val="22"/>
          <w:lang w:val="es-ES" w:eastAsia="es-ES_tradnl"/>
        </w:rPr>
        <w:t>s</w:t>
      </w:r>
      <w:r w:rsidRPr="008F3220">
        <w:rPr>
          <w:rFonts w:ascii="Palatino Linotype" w:hAnsi="Palatino Linotype" w:eastAsia="Calibri" w:cs="Tahoma"/>
          <w:iCs/>
          <w:sz w:val="22"/>
          <w:szCs w:val="22"/>
          <w:lang w:val="es-ES" w:eastAsia="es-ES_tradnl"/>
        </w:rPr>
        <w:t xml:space="preserve"> debi</w:t>
      </w:r>
      <w:r>
        <w:rPr>
          <w:rFonts w:ascii="Palatino Linotype" w:hAnsi="Palatino Linotype" w:eastAsia="Calibri" w:cs="Tahoma"/>
          <w:iCs/>
          <w:sz w:val="22"/>
          <w:szCs w:val="22"/>
          <w:lang w:val="es-ES" w:eastAsia="es-ES_tradnl"/>
        </w:rPr>
        <w:t>eron</w:t>
      </w:r>
      <w:r w:rsidRPr="008F3220">
        <w:rPr>
          <w:rFonts w:ascii="Palatino Linotype" w:hAnsi="Palatino Linotype" w:eastAsia="Calibri" w:cs="Tahoma"/>
          <w:iCs/>
          <w:sz w:val="22"/>
          <w:szCs w:val="22"/>
          <w:lang w:val="es-ES" w:eastAsia="es-ES_tradnl"/>
        </w:rPr>
        <w:t xml:space="preserve"> de entregarse de manera visible, esto debido a que </w:t>
      </w:r>
      <w:r w:rsidRPr="008F3220">
        <w:rPr>
          <w:rFonts w:ascii="Palatino Linotype" w:hAnsi="Palatino Linotype" w:cs="Tahoma"/>
          <w:sz w:val="22"/>
          <w:szCs w:val="22"/>
          <w:lang w:val="es-ES"/>
        </w:rPr>
        <w:t xml:space="preserve">a través de la firma su titular exterioriza su voluntad en actos públicos, además de hacer identificable a los individuos en cuestión, en el caso particular la firma del servidor público no debe ser considerada como confidencial ya que se encuentra relacionada con el ejercicio de recursos públicos, además </w:t>
      </w:r>
      <w:r w:rsidRPr="008F3220">
        <w:rPr>
          <w:rFonts w:ascii="Palatino Linotype" w:hAnsi="Palatino Linotype" w:eastAsia="Calibri" w:cs="Tahoma"/>
          <w:bCs/>
          <w:sz w:val="22"/>
          <w:szCs w:val="22"/>
          <w:lang w:val="es-ES" w:eastAsia="en-US"/>
        </w:rPr>
        <w:t xml:space="preserve">constituye información que reviste un interés público; por tanto, no existe menoscabo en el derecho a la intimidad del titular del dato personal, cuando se entrega esta información al estar directamente vinculada a funciones públicas y con el ejercicio de recursos </w:t>
      </w:r>
      <w:r>
        <w:rPr>
          <w:rFonts w:ascii="Palatino Linotype" w:hAnsi="Palatino Linotype" w:eastAsia="Calibri" w:cs="Tahoma"/>
          <w:bCs/>
          <w:sz w:val="22"/>
          <w:szCs w:val="22"/>
          <w:lang w:val="es-ES" w:eastAsia="en-US"/>
        </w:rPr>
        <w:t>del Ayuntamiento</w:t>
      </w:r>
      <w:r w:rsidRPr="008F3220">
        <w:rPr>
          <w:rFonts w:ascii="Palatino Linotype" w:hAnsi="Palatino Linotype" w:eastAsia="Calibri" w:cs="Tahoma"/>
          <w:bCs/>
          <w:sz w:val="22"/>
          <w:szCs w:val="22"/>
          <w:lang w:val="es-ES" w:eastAsia="en-US"/>
        </w:rPr>
        <w:t xml:space="preserve">; por lo que, </w:t>
      </w:r>
      <w:r w:rsidRPr="008F3220">
        <w:rPr>
          <w:rFonts w:ascii="Palatino Linotype" w:hAnsi="Palatino Linotype" w:eastAsia="Calibri" w:cs="Tahoma"/>
          <w:b/>
          <w:bCs/>
          <w:sz w:val="22"/>
          <w:szCs w:val="22"/>
          <w:lang w:val="es-ES" w:eastAsia="en-US"/>
        </w:rPr>
        <w:t xml:space="preserve">no es posible clasificar la firma en términos del artículo 143, fracción I </w:t>
      </w:r>
      <w:r w:rsidRPr="008F3220">
        <w:rPr>
          <w:rFonts w:ascii="Palatino Linotype" w:hAnsi="Palatino Linotype" w:eastAsia="Calibri" w:cs="Tahoma"/>
          <w:bCs/>
          <w:sz w:val="22"/>
          <w:szCs w:val="22"/>
          <w:lang w:val="es-ES" w:eastAsia="en-US"/>
        </w:rPr>
        <w:t>de la Ley de Transparencia y Acceso a la Información Pública del Estado de México y Municipios.</w:t>
      </w:r>
    </w:p>
    <w:p w:rsidR="00A30F3E" w:rsidP="00B91A62" w:rsidRDefault="00A30F3E" w14:paraId="090520EA" w14:textId="77777777">
      <w:pPr>
        <w:spacing w:line="360" w:lineRule="auto"/>
        <w:jc w:val="both"/>
        <w:rPr>
          <w:rFonts w:ascii="Palatino Linotype" w:hAnsi="Palatino Linotype" w:eastAsia="Calibri" w:cs="Tahoma"/>
          <w:iCs/>
          <w:sz w:val="22"/>
          <w:szCs w:val="22"/>
          <w:lang w:val="es-ES" w:eastAsia="es-ES_tradnl"/>
        </w:rPr>
      </w:pPr>
    </w:p>
    <w:p w:rsidR="00A30F3E" w:rsidP="00B91A62" w:rsidRDefault="00A30F3E" w14:paraId="24CC5700" w14:textId="77777777">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Derivado de lo anterior, resulta dable ordenar de nueva cuenta la entrega de la información correspondiente a las listas de asistencia de manera íntegra. </w:t>
      </w:r>
    </w:p>
    <w:p w:rsidR="00A30F3E" w:rsidP="00B91A62" w:rsidRDefault="00A30F3E" w14:paraId="4E3251FF" w14:textId="77777777">
      <w:pPr>
        <w:spacing w:line="360" w:lineRule="auto"/>
        <w:jc w:val="both"/>
        <w:rPr>
          <w:rFonts w:ascii="Palatino Linotype" w:hAnsi="Palatino Linotype" w:eastAsia="Calibri" w:cs="Tahoma"/>
          <w:iCs/>
          <w:sz w:val="22"/>
          <w:szCs w:val="22"/>
          <w:lang w:val="es-ES" w:eastAsia="es-ES_tradnl"/>
        </w:rPr>
      </w:pPr>
    </w:p>
    <w:p w:rsidRPr="00A30F3E" w:rsidR="00A30F3E" w:rsidP="00A30F3E" w:rsidRDefault="00A30F3E" w14:paraId="7B8089E9" w14:textId="77777777">
      <w:pPr>
        <w:pStyle w:val="Prrafodelista"/>
        <w:numPr>
          <w:ilvl w:val="0"/>
          <w:numId w:val="30"/>
        </w:numPr>
        <w:tabs>
          <w:tab w:val="left" w:pos="4962"/>
        </w:tabs>
        <w:spacing w:line="360" w:lineRule="auto"/>
        <w:jc w:val="both"/>
        <w:rPr>
          <w:rFonts w:ascii="Palatino Linotype" w:hAnsi="Palatino Linotype" w:eastAsia="Calibri" w:cs="Tahoma"/>
          <w:b/>
          <w:szCs w:val="22"/>
          <w:lang w:eastAsia="en-US"/>
        </w:rPr>
      </w:pPr>
      <w:r w:rsidRPr="00A30F3E">
        <w:rPr>
          <w:rFonts w:ascii="Palatino Linotype" w:hAnsi="Palatino Linotype" w:eastAsia="Calibri" w:cs="Tahoma"/>
          <w:b/>
          <w:szCs w:val="22"/>
          <w:lang w:eastAsia="en-US"/>
        </w:rPr>
        <w:t xml:space="preserve">De todos los servidores públicos adscritos a las regidurías, sindicatura y presidencia, </w:t>
      </w:r>
    </w:p>
    <w:p w:rsidRPr="00A30F3E" w:rsidR="00A30F3E" w:rsidP="00A30F3E" w:rsidRDefault="00A30F3E" w14:paraId="0D37AD87" w14:textId="77777777">
      <w:pPr>
        <w:pStyle w:val="Prrafodelista"/>
        <w:numPr>
          <w:ilvl w:val="1"/>
          <w:numId w:val="30"/>
        </w:numPr>
        <w:tabs>
          <w:tab w:val="left" w:pos="4962"/>
        </w:tabs>
        <w:spacing w:line="360" w:lineRule="auto"/>
        <w:jc w:val="both"/>
        <w:rPr>
          <w:rFonts w:ascii="Palatino Linotype" w:hAnsi="Palatino Linotype" w:eastAsia="Calibri" w:cs="Tahoma"/>
          <w:b/>
          <w:szCs w:val="22"/>
          <w:lang w:eastAsia="en-US"/>
        </w:rPr>
      </w:pPr>
      <w:r w:rsidRPr="00A30F3E">
        <w:rPr>
          <w:rFonts w:ascii="Palatino Linotype" w:hAnsi="Palatino Linotype" w:eastAsia="Calibri" w:cs="Tahoma"/>
          <w:b/>
          <w:szCs w:val="22"/>
          <w:lang w:eastAsia="en-US"/>
        </w:rPr>
        <w:lastRenderedPageBreak/>
        <w:t>Currículum.</w:t>
      </w:r>
    </w:p>
    <w:p w:rsidRPr="00A30F3E" w:rsidR="00A30F3E" w:rsidP="00A30F3E" w:rsidRDefault="00A30F3E" w14:paraId="2C08CD84" w14:textId="77777777">
      <w:pPr>
        <w:pStyle w:val="Prrafodelista"/>
        <w:numPr>
          <w:ilvl w:val="1"/>
          <w:numId w:val="30"/>
        </w:numPr>
        <w:tabs>
          <w:tab w:val="left" w:pos="4962"/>
        </w:tabs>
        <w:spacing w:line="360" w:lineRule="auto"/>
        <w:jc w:val="both"/>
        <w:rPr>
          <w:rFonts w:ascii="Palatino Linotype" w:hAnsi="Palatino Linotype" w:eastAsia="Calibri" w:cs="Tahoma"/>
          <w:b/>
          <w:szCs w:val="22"/>
          <w:lang w:eastAsia="en-US"/>
        </w:rPr>
      </w:pPr>
      <w:r w:rsidRPr="00A30F3E">
        <w:rPr>
          <w:rFonts w:ascii="Palatino Linotype" w:hAnsi="Palatino Linotype" w:eastAsia="Calibri" w:cs="Tahoma"/>
          <w:b/>
          <w:szCs w:val="22"/>
          <w:lang w:eastAsia="en-US"/>
        </w:rPr>
        <w:t>Gafete.</w:t>
      </w:r>
    </w:p>
    <w:p w:rsidRPr="005F6784" w:rsidR="005F6784" w:rsidP="003144DC" w:rsidRDefault="00A30F3E" w14:paraId="51749C78" w14:textId="77777777">
      <w:pPr>
        <w:pStyle w:val="Prrafodelista"/>
        <w:numPr>
          <w:ilvl w:val="1"/>
          <w:numId w:val="30"/>
        </w:numPr>
        <w:tabs>
          <w:tab w:val="left" w:pos="4962"/>
        </w:tabs>
        <w:spacing w:line="360" w:lineRule="auto"/>
        <w:jc w:val="both"/>
        <w:rPr>
          <w:rFonts w:ascii="Palatino Linotype" w:hAnsi="Palatino Linotype" w:eastAsia="Calibri" w:cs="Tahoma"/>
          <w:b/>
          <w:iCs/>
          <w:szCs w:val="22"/>
          <w:lang w:val="es-ES" w:eastAsia="es-ES_tradnl"/>
        </w:rPr>
      </w:pPr>
      <w:r w:rsidRPr="00A30F3E">
        <w:rPr>
          <w:rFonts w:ascii="Palatino Linotype" w:hAnsi="Palatino Linotype" w:eastAsia="Calibri" w:cs="Tahoma"/>
          <w:b/>
          <w:szCs w:val="22"/>
          <w:lang w:eastAsia="en-US"/>
        </w:rPr>
        <w:t xml:space="preserve">Recibo de nómina y </w:t>
      </w:r>
    </w:p>
    <w:p w:rsidRPr="00A30F3E" w:rsidR="007A2480" w:rsidP="003144DC" w:rsidRDefault="005F6784" w14:paraId="68C100A4" w14:textId="7A52BDDA">
      <w:pPr>
        <w:pStyle w:val="Prrafodelista"/>
        <w:numPr>
          <w:ilvl w:val="1"/>
          <w:numId w:val="30"/>
        </w:numPr>
        <w:tabs>
          <w:tab w:val="left" w:pos="4962"/>
        </w:tabs>
        <w:spacing w:line="360" w:lineRule="auto"/>
        <w:jc w:val="both"/>
        <w:rPr>
          <w:rFonts w:ascii="Palatino Linotype" w:hAnsi="Palatino Linotype" w:eastAsia="Calibri" w:cs="Tahoma"/>
          <w:b/>
          <w:iCs/>
          <w:szCs w:val="22"/>
          <w:lang w:val="es-ES" w:eastAsia="es-ES_tradnl"/>
        </w:rPr>
      </w:pPr>
      <w:r>
        <w:rPr>
          <w:rFonts w:ascii="Palatino Linotype" w:hAnsi="Palatino Linotype" w:eastAsia="Calibri" w:cs="Tahoma"/>
          <w:b/>
          <w:szCs w:val="22"/>
          <w:lang w:eastAsia="en-US"/>
        </w:rPr>
        <w:t>L</w:t>
      </w:r>
      <w:r w:rsidRPr="00A30F3E" w:rsidR="00A30F3E">
        <w:rPr>
          <w:rFonts w:ascii="Palatino Linotype" w:hAnsi="Palatino Linotype" w:eastAsia="Calibri" w:cs="Tahoma"/>
          <w:b/>
          <w:szCs w:val="22"/>
          <w:lang w:eastAsia="en-US"/>
        </w:rPr>
        <w:t>istas de asistencia de las dos quincenas de enero y febrero</w:t>
      </w:r>
    </w:p>
    <w:p w:rsidRPr="003121BB" w:rsidR="002F2504" w:rsidP="002F2504" w:rsidRDefault="002F2504" w14:paraId="4F427C8D" w14:textId="77777777">
      <w:pPr>
        <w:spacing w:line="360" w:lineRule="auto"/>
        <w:jc w:val="both"/>
        <w:rPr>
          <w:rFonts w:ascii="Palatino Linotype" w:hAnsi="Palatino Linotype" w:cs="Tahoma"/>
          <w:b/>
          <w:bCs/>
          <w:sz w:val="22"/>
          <w:szCs w:val="22"/>
        </w:rPr>
      </w:pPr>
    </w:p>
    <w:p w:rsidRPr="00FA4C72" w:rsidR="002F2504" w:rsidP="002F2504" w:rsidRDefault="001C6C38" w14:paraId="44B1196B"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cs="Tahoma"/>
          <w:sz w:val="22"/>
          <w:szCs w:val="22"/>
          <w:lang w:eastAsia="es-MX"/>
        </w:rPr>
        <w:t>Sobre el presente punto, el Ayuntamiento aceptó contar con la información</w:t>
      </w:r>
      <w:r w:rsidR="002F2504">
        <w:rPr>
          <w:rFonts w:ascii="Palatino Linotype" w:hAnsi="Palatino Linotype" w:cs="Tahoma"/>
          <w:sz w:val="22"/>
          <w:szCs w:val="22"/>
          <w:lang w:eastAsia="es-MX"/>
        </w:rPr>
        <w:t xml:space="preserve"> tan es así que en </w:t>
      </w:r>
      <w:r>
        <w:rPr>
          <w:rFonts w:ascii="Palatino Linotype" w:hAnsi="Palatino Linotype" w:cs="Tahoma"/>
          <w:sz w:val="22"/>
          <w:szCs w:val="22"/>
          <w:lang w:eastAsia="es-MX"/>
        </w:rPr>
        <w:t xml:space="preserve">la puso </w:t>
      </w:r>
      <w:r w:rsidR="002F2504">
        <w:rPr>
          <w:rFonts w:ascii="Palatino Linotype" w:hAnsi="Palatino Linotype" w:cs="Tahoma"/>
          <w:sz w:val="22"/>
          <w:szCs w:val="22"/>
          <w:lang w:eastAsia="es-MX"/>
        </w:rPr>
        <w:t xml:space="preserve">en consulta directa, </w:t>
      </w:r>
      <w:r>
        <w:rPr>
          <w:rFonts w:ascii="Palatino Linotype" w:hAnsi="Palatino Linotype" w:cs="Tahoma"/>
          <w:sz w:val="22"/>
          <w:szCs w:val="22"/>
          <w:lang w:eastAsia="es-MX"/>
        </w:rPr>
        <w:t xml:space="preserve">sin especificar algún impedimento para proporcionarla, </w:t>
      </w:r>
      <w:r w:rsidR="002F2504">
        <w:rPr>
          <w:rFonts w:ascii="Palatino Linotype" w:hAnsi="Palatino Linotype" w:cs="Tahoma"/>
          <w:sz w:val="22"/>
          <w:szCs w:val="22"/>
          <w:lang w:eastAsia="es-MX"/>
        </w:rPr>
        <w:t xml:space="preserve">por lo que se da por hecho que cuenta con ella. </w:t>
      </w:r>
      <w:r w:rsidR="002F2504">
        <w:rPr>
          <w:rFonts w:ascii="Palatino Linotype" w:hAnsi="Palatino Linotype" w:eastAsia="Calibri" w:cs="Tahoma"/>
          <w:bCs/>
          <w:sz w:val="22"/>
          <w:szCs w:val="22"/>
          <w:lang w:val="es-ES" w:eastAsia="en-US"/>
        </w:rPr>
        <w:t xml:space="preserve">Ahora bien, sobre el cambio de modalidad manifestado por el Sujeto Obligado </w:t>
      </w:r>
      <w:r w:rsidRPr="00FA4C72" w:rsidR="002F2504">
        <w:rPr>
          <w:rFonts w:ascii="Palatino Linotype" w:hAnsi="Palatino Linotype" w:eastAsia="Calibri" w:cs="Tahoma"/>
          <w:bCs/>
          <w:sz w:val="22"/>
          <w:szCs w:val="22"/>
          <w:lang w:val="es-ES" w:eastAsia="en-US"/>
        </w:rPr>
        <w:t xml:space="preserve">el artículo 155, fracción V, de la Ley de Transparencia y Acceso a la Información Pública del Estado de México y Municipios, precisa que </w:t>
      </w:r>
      <w:r w:rsidRPr="00FA4C72" w:rsidR="002F2504">
        <w:rPr>
          <w:rFonts w:ascii="Palatino Linotype" w:hAnsi="Palatino Linotype" w:eastAsia="Calibri" w:cs="Tahoma"/>
          <w:bCs/>
          <w:sz w:val="22"/>
          <w:szCs w:val="22"/>
          <w:lang w:eastAsia="en-US"/>
        </w:rPr>
        <w:t xml:space="preserve">para presentar una solicitud, la particular podrá señalar </w:t>
      </w:r>
      <w:r w:rsidRPr="00FA4C72" w:rsidR="002F2504">
        <w:rPr>
          <w:rFonts w:ascii="Palatino Linotype" w:hAnsi="Palatino Linotype" w:eastAsia="Calibri" w:cs="Tahoma"/>
          <w:b/>
          <w:bCs/>
          <w:sz w:val="22"/>
          <w:szCs w:val="22"/>
          <w:lang w:eastAsia="en-US"/>
        </w:rPr>
        <w:t>la modalidad en la que prefiere se otorgue el acceso a la información</w:t>
      </w:r>
      <w:r w:rsidRPr="00FA4C72" w:rsidR="002F2504">
        <w:rPr>
          <w:rFonts w:ascii="Palatino Linotype" w:hAnsi="Palatino Linotype" w:eastAsia="Calibri"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rsidRPr="00FA4C72" w:rsidR="002F2504" w:rsidP="002F2504" w:rsidRDefault="002F2504" w14:paraId="592902CC" w14:textId="77777777">
      <w:pPr>
        <w:spacing w:line="360" w:lineRule="auto"/>
        <w:jc w:val="both"/>
        <w:rPr>
          <w:rFonts w:ascii="Palatino Linotype" w:hAnsi="Palatino Linotype" w:eastAsia="Calibri" w:cs="Tahoma"/>
          <w:bCs/>
          <w:sz w:val="22"/>
          <w:szCs w:val="22"/>
          <w:lang w:val="es-ES" w:eastAsia="en-US"/>
        </w:rPr>
      </w:pPr>
    </w:p>
    <w:p w:rsidR="002F2504" w:rsidP="002F2504" w:rsidRDefault="002F2504" w14:paraId="155D3FA7" w14:textId="77777777">
      <w:pPr>
        <w:spacing w:line="360" w:lineRule="auto"/>
        <w:jc w:val="both"/>
        <w:rPr>
          <w:rFonts w:ascii="Palatino Linotype" w:hAnsi="Palatino Linotype" w:eastAsia="Calibri" w:cs="Tahoma"/>
          <w:b/>
          <w:bCs/>
          <w:sz w:val="22"/>
          <w:szCs w:val="22"/>
          <w:lang w:val="es-ES" w:eastAsia="en-US"/>
        </w:rPr>
      </w:pPr>
      <w:r w:rsidRPr="00FA4C72">
        <w:rPr>
          <w:rFonts w:ascii="Palatino Linotype" w:hAnsi="Palatino Linotype" w:eastAsia="Calibri" w:cs="Tahoma"/>
          <w:bCs/>
          <w:sz w:val="22"/>
          <w:szCs w:val="22"/>
          <w:lang w:val="es-ES" w:eastAsia="en-US"/>
        </w:rPr>
        <w:t xml:space="preserve">El artículo 158, dispone que, de manera excepcional, cuando de manera fundada y motivada lo determine el Sujeto Obligado, </w:t>
      </w:r>
      <w:r w:rsidRPr="00FA4C72">
        <w:rPr>
          <w:rFonts w:ascii="Palatino Linotype" w:hAnsi="Palatino Linotype" w:eastAsia="Calibri" w:cs="Tahoma"/>
          <w:b/>
          <w:bCs/>
          <w:sz w:val="22"/>
          <w:szCs w:val="22"/>
          <w:lang w:val="es-ES" w:eastAsia="en-U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Pr="00FA4C72" w:rsidR="002F2504" w:rsidP="002F2504" w:rsidRDefault="002F2504" w14:paraId="355FA097" w14:textId="77777777">
      <w:pPr>
        <w:spacing w:line="360" w:lineRule="auto"/>
        <w:jc w:val="both"/>
        <w:rPr>
          <w:rFonts w:ascii="Palatino Linotype" w:hAnsi="Palatino Linotype" w:eastAsia="Calibri" w:cs="Tahoma"/>
          <w:b/>
          <w:bCs/>
          <w:sz w:val="22"/>
          <w:szCs w:val="22"/>
          <w:lang w:val="es-ES" w:eastAsia="en-US"/>
        </w:rPr>
      </w:pPr>
    </w:p>
    <w:p w:rsidRPr="00FA4C72" w:rsidR="002F2504" w:rsidP="002F2504" w:rsidRDefault="002F2504" w14:paraId="30A0A02A" w14:textId="77777777">
      <w:pPr>
        <w:spacing w:line="360" w:lineRule="auto"/>
        <w:jc w:val="both"/>
        <w:rPr>
          <w:rFonts w:ascii="Palatino Linotype" w:hAnsi="Palatino Linotype" w:eastAsia="Calibri" w:cs="Tahoma"/>
          <w:bCs/>
          <w:sz w:val="22"/>
          <w:szCs w:val="22"/>
          <w:lang w:eastAsia="en-US"/>
        </w:rPr>
      </w:pPr>
      <w:r w:rsidRPr="00FA4C72">
        <w:rPr>
          <w:rFonts w:ascii="Palatino Linotype" w:hAnsi="Palatino Linotype" w:eastAsia="Calibri" w:cs="Tahoma"/>
          <w:bCs/>
          <w:sz w:val="22"/>
          <w:szCs w:val="22"/>
          <w:lang w:val="es-ES" w:eastAsia="en-US"/>
        </w:rPr>
        <w:t xml:space="preserve">En ese orden de ideas, el artículo 164 de dicho ordenamiento jurídico, prevé que </w:t>
      </w:r>
      <w:r w:rsidRPr="00FA4C72">
        <w:rPr>
          <w:rFonts w:ascii="Palatino Linotype" w:hAnsi="Palatino Linotype" w:eastAsia="Calibri" w:cs="Tahoma"/>
          <w:bCs/>
          <w:sz w:val="22"/>
          <w:szCs w:val="22"/>
          <w:lang w:eastAsia="en-US"/>
        </w:rPr>
        <w:t xml:space="preserve">el acceso se dará en la modalidad de entrega y, en su caso, de envío elegidos por al solicitante. </w:t>
      </w:r>
      <w:r w:rsidRPr="00FA4C72">
        <w:rPr>
          <w:rFonts w:ascii="Palatino Linotype" w:hAnsi="Palatino Linotype" w:eastAsia="Calibri" w:cs="Tahoma"/>
          <w:b/>
          <w:bCs/>
          <w:sz w:val="22"/>
          <w:szCs w:val="22"/>
          <w:lang w:eastAsia="en-US"/>
        </w:rPr>
        <w:t>Cuando la información no pueda entregarse o enviarse en la modalidad elegida, el sujeto obligado deberá ofrecer otra u otras modalidades de entrega.</w:t>
      </w:r>
      <w:r w:rsidRPr="00FA4C72">
        <w:rPr>
          <w:rFonts w:ascii="Palatino Linotype" w:hAnsi="Palatino Linotype" w:eastAsia="Calibri" w:cs="Tahoma"/>
          <w:bCs/>
          <w:sz w:val="22"/>
          <w:szCs w:val="22"/>
          <w:lang w:eastAsia="en-US"/>
        </w:rPr>
        <w:t xml:space="preserve"> En cualquier caso, </w:t>
      </w:r>
      <w:r w:rsidRPr="00FA4C72">
        <w:rPr>
          <w:rFonts w:ascii="Palatino Linotype" w:hAnsi="Palatino Linotype" w:eastAsia="Calibri" w:cs="Tahoma"/>
          <w:b/>
          <w:bCs/>
          <w:sz w:val="22"/>
          <w:szCs w:val="22"/>
          <w:lang w:eastAsia="en-US"/>
        </w:rPr>
        <w:t>se deberá fundar y motivar</w:t>
      </w:r>
      <w:r w:rsidRPr="00FA4C72">
        <w:rPr>
          <w:rFonts w:ascii="Palatino Linotype" w:hAnsi="Palatino Linotype" w:eastAsia="Calibri" w:cs="Tahoma"/>
          <w:bCs/>
          <w:sz w:val="22"/>
          <w:szCs w:val="22"/>
          <w:lang w:eastAsia="en-US"/>
        </w:rPr>
        <w:t xml:space="preserve"> la necesidad de ofrecer otras modalidades.</w:t>
      </w:r>
    </w:p>
    <w:p w:rsidRPr="00FA4C72" w:rsidR="002F2504" w:rsidP="002F2504" w:rsidRDefault="002F2504" w14:paraId="6D059EA6" w14:textId="77777777">
      <w:pPr>
        <w:spacing w:line="360" w:lineRule="auto"/>
        <w:jc w:val="both"/>
        <w:rPr>
          <w:rFonts w:ascii="Palatino Linotype" w:hAnsi="Palatino Linotype" w:eastAsia="Calibri" w:cs="Tahoma"/>
          <w:bCs/>
          <w:sz w:val="22"/>
          <w:szCs w:val="22"/>
          <w:lang w:val="es-ES" w:eastAsia="en-US"/>
        </w:rPr>
      </w:pPr>
      <w:r w:rsidRPr="00FA4C72">
        <w:rPr>
          <w:rFonts w:ascii="Palatino Linotype" w:hAnsi="Palatino Linotype" w:eastAsia="Calibri" w:cs="Tahoma"/>
          <w:bCs/>
          <w:sz w:val="22"/>
          <w:szCs w:val="22"/>
          <w:lang w:val="es-ES" w:eastAsia="en-US"/>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FA4C72">
        <w:rPr>
          <w:rFonts w:ascii="Palatino Linotype" w:hAnsi="Palatino Linotype" w:eastAsia="Calibri" w:cs="Tahoma"/>
          <w:b/>
          <w:bCs/>
          <w:sz w:val="22"/>
          <w:szCs w:val="22"/>
          <w:lang w:val="es-ES" w:eastAsia="en-US"/>
        </w:rPr>
        <w:t>en la medida de lo posible, en la forma solicitada por el interesado, salvo que exista un impedimento justificado para atenderla</w:t>
      </w:r>
      <w:r w:rsidRPr="00FA4C72">
        <w:rPr>
          <w:rFonts w:ascii="Palatino Linotype" w:hAnsi="Palatino Linotype" w:eastAsia="Calibri"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FA4C72">
        <w:rPr>
          <w:rFonts w:ascii="Palatino Linotype" w:hAnsi="Palatino Linotype" w:eastAsia="Calibri" w:cs="Tahoma"/>
          <w:b/>
          <w:bCs/>
          <w:sz w:val="22"/>
          <w:szCs w:val="22"/>
          <w:lang w:val="es-ES" w:eastAsia="en-US"/>
        </w:rPr>
        <w:t>sólo procede, en caso de que se acredite la imposibilidad de atenderla.</w:t>
      </w:r>
      <w:r w:rsidRPr="00FA4C72">
        <w:rPr>
          <w:rFonts w:ascii="Palatino Linotype" w:hAnsi="Palatino Linotype" w:eastAsia="Calibri" w:cs="Tahoma"/>
          <w:bCs/>
          <w:sz w:val="22"/>
          <w:szCs w:val="22"/>
          <w:lang w:val="es-ES" w:eastAsia="en-US"/>
        </w:rPr>
        <w:t xml:space="preserve"> </w:t>
      </w:r>
    </w:p>
    <w:p w:rsidRPr="00FA4C72" w:rsidR="002F2504" w:rsidP="002F2504" w:rsidRDefault="002F2504" w14:paraId="0BA42FE2" w14:textId="77777777">
      <w:pPr>
        <w:spacing w:line="360" w:lineRule="auto"/>
        <w:jc w:val="both"/>
        <w:rPr>
          <w:rFonts w:ascii="Palatino Linotype" w:hAnsi="Palatino Linotype" w:eastAsia="Calibri" w:cs="Tahoma"/>
          <w:bCs/>
          <w:sz w:val="22"/>
          <w:szCs w:val="22"/>
          <w:lang w:val="es-ES" w:eastAsia="en-US"/>
        </w:rPr>
      </w:pPr>
    </w:p>
    <w:p w:rsidRPr="00FA4C72" w:rsidR="002F2504" w:rsidP="002F2504" w:rsidRDefault="002F2504" w14:paraId="34CDA208" w14:textId="77777777">
      <w:pPr>
        <w:spacing w:line="360" w:lineRule="auto"/>
        <w:jc w:val="both"/>
        <w:rPr>
          <w:rFonts w:ascii="Palatino Linotype" w:hAnsi="Palatino Linotype" w:eastAsia="Calibri" w:cs="Tahoma"/>
          <w:bCs/>
          <w:sz w:val="22"/>
          <w:szCs w:val="22"/>
          <w:lang w:val="es-ES" w:eastAsia="en-US"/>
        </w:rPr>
      </w:pPr>
      <w:r w:rsidRPr="00FA4C72">
        <w:rPr>
          <w:rFonts w:ascii="Palatino Linotype" w:hAnsi="Palatino Linotype" w:eastAsia="Calibri" w:cs="Tahoma"/>
          <w:bCs/>
          <w:sz w:val="22"/>
          <w:szCs w:val="22"/>
          <w:lang w:val="es-ES" w:eastAsia="en-US"/>
        </w:rPr>
        <w:t xml:space="preserve">Así, cuando se justifique el impedimento, </w:t>
      </w:r>
      <w:r w:rsidRPr="00FA4C72">
        <w:rPr>
          <w:rFonts w:ascii="Palatino Linotype" w:hAnsi="Palatino Linotype" w:eastAsia="Calibri" w:cs="Tahoma"/>
          <w:b/>
          <w:bCs/>
          <w:sz w:val="22"/>
          <w:szCs w:val="22"/>
          <w:lang w:val="es-ES" w:eastAsia="en-US"/>
        </w:rPr>
        <w:t>los Sujetos Obligados deberán ofrecer al particular otras modalidades de entrega que permita la información</w:t>
      </w:r>
      <w:r w:rsidRPr="00FA4C72">
        <w:rPr>
          <w:rFonts w:ascii="Palatino Linotype" w:hAnsi="Palatino Linotype" w:eastAsia="Calibri" w:cs="Tahoma"/>
          <w:bCs/>
          <w:sz w:val="22"/>
          <w:szCs w:val="22"/>
          <w:lang w:val="es-ES"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FA4C72" w:rsidR="002F2504" w:rsidP="002F2504" w:rsidRDefault="002F2504" w14:paraId="4FCDD7D5" w14:textId="77777777">
      <w:pPr>
        <w:spacing w:line="360" w:lineRule="auto"/>
        <w:jc w:val="both"/>
        <w:rPr>
          <w:rFonts w:ascii="Palatino Linotype" w:hAnsi="Palatino Linotype" w:eastAsia="Calibri" w:cs="Tahoma"/>
          <w:bCs/>
          <w:lang w:val="es-ES" w:eastAsia="en-US"/>
        </w:rPr>
      </w:pPr>
    </w:p>
    <w:p w:rsidRPr="00FA4C72" w:rsidR="002F2504" w:rsidP="002F2504" w:rsidRDefault="002F2504" w14:paraId="26DDF8CC" w14:textId="77777777">
      <w:pPr>
        <w:spacing w:line="360" w:lineRule="auto"/>
        <w:ind w:left="567" w:right="616"/>
        <w:jc w:val="both"/>
        <w:rPr>
          <w:rFonts w:ascii="Palatino Linotype" w:hAnsi="Palatino Linotype" w:eastAsia="Calibri" w:cs="Tahoma"/>
          <w:bCs/>
          <w:i/>
          <w:lang w:val="es-ES" w:eastAsia="en-US"/>
        </w:rPr>
      </w:pPr>
      <w:r w:rsidRPr="00FA4C72">
        <w:rPr>
          <w:rFonts w:ascii="Palatino Linotype" w:hAnsi="Palatino Linotype" w:eastAsia="Calibri" w:cs="Tahoma"/>
          <w:b/>
          <w:bCs/>
          <w:i/>
          <w:lang w:val="es-ES" w:eastAsia="en-US"/>
        </w:rPr>
        <w:t>Modalidad de entrega. Procedencia de proporcionar la información solicitada en una diversa a la elegida por el solicitante.</w:t>
      </w:r>
      <w:r w:rsidRPr="00FA4C72">
        <w:rPr>
          <w:rFonts w:ascii="Palatino Linotype" w:hAnsi="Palatino Linotype" w:eastAsia="Calibri"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w:t>
      </w:r>
      <w:r>
        <w:rPr>
          <w:rFonts w:ascii="Palatino Linotype" w:hAnsi="Palatino Linotype" w:eastAsia="Calibri" w:cs="Tahoma"/>
          <w:bCs/>
          <w:i/>
          <w:lang w:val="es-ES" w:eastAsia="en-US"/>
        </w:rPr>
        <w:t>momento, los costos de entrega.</w:t>
      </w:r>
    </w:p>
    <w:p w:rsidRPr="00FA4C72" w:rsidR="002F2504" w:rsidP="002F2504" w:rsidRDefault="002F2504" w14:paraId="2C9E6B99" w14:textId="77777777">
      <w:pPr>
        <w:spacing w:line="360" w:lineRule="auto"/>
        <w:jc w:val="both"/>
        <w:rPr>
          <w:rFonts w:ascii="Palatino Linotype" w:hAnsi="Palatino Linotype" w:eastAsia="Calibri" w:cs="Tahoma"/>
          <w:bCs/>
          <w:sz w:val="22"/>
          <w:szCs w:val="22"/>
          <w:lang w:val="es-ES" w:eastAsia="en-US"/>
        </w:rPr>
      </w:pPr>
    </w:p>
    <w:p w:rsidRPr="00FA4C72" w:rsidR="002F2504" w:rsidP="002F2504" w:rsidRDefault="002F2504" w14:paraId="54929CFB" w14:textId="77777777">
      <w:pPr>
        <w:spacing w:line="360" w:lineRule="auto"/>
        <w:jc w:val="both"/>
        <w:rPr>
          <w:rFonts w:ascii="Palatino Linotype" w:hAnsi="Palatino Linotype" w:eastAsia="Calibri" w:cs="Tahoma"/>
          <w:b/>
          <w:sz w:val="22"/>
          <w:szCs w:val="22"/>
          <w:lang w:val="es-ES" w:eastAsia="en-US"/>
        </w:rPr>
      </w:pPr>
      <w:r w:rsidRPr="00FA4C72">
        <w:rPr>
          <w:rFonts w:ascii="Palatino Linotype" w:hAnsi="Palatino Linotype" w:eastAsia="Calibri" w:cs="Tahoma"/>
          <w:bCs/>
          <w:sz w:val="22"/>
          <w:szCs w:val="22"/>
          <w:lang w:val="es-ES" w:eastAsia="en-U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w:t>
      </w:r>
      <w:r w:rsidRPr="00FA4C72">
        <w:rPr>
          <w:rFonts w:ascii="Palatino Linotype" w:hAnsi="Palatino Linotype" w:eastAsia="Calibri" w:cs="Tahoma"/>
          <w:bCs/>
          <w:sz w:val="22"/>
          <w:szCs w:val="22"/>
          <w:lang w:val="es-ES" w:eastAsia="en-US"/>
        </w:rPr>
        <w:lastRenderedPageBreak/>
        <w:t xml:space="preserve">la puesta a disposición de la </w:t>
      </w:r>
      <w:r w:rsidRPr="00FA4C72">
        <w:rPr>
          <w:rFonts w:ascii="Palatino Linotype" w:hAnsi="Palatino Linotype" w:eastAsia="Calibri" w:cs="Tahoma"/>
          <w:b/>
          <w:sz w:val="22"/>
          <w:szCs w:val="22"/>
          <w:lang w:val="es-ES" w:eastAsia="en-US"/>
        </w:rPr>
        <w:t>información en todas las modalidades que lo permitan, procurando reducir los costos de entrega.</w:t>
      </w:r>
    </w:p>
    <w:p w:rsidRPr="00FA4C72" w:rsidR="002F2504" w:rsidP="002F2504" w:rsidRDefault="002F2504" w14:paraId="179D1F34" w14:textId="77777777">
      <w:pPr>
        <w:spacing w:line="360" w:lineRule="auto"/>
        <w:jc w:val="both"/>
        <w:rPr>
          <w:rFonts w:ascii="Palatino Linotype" w:hAnsi="Palatino Linotype" w:eastAsia="Calibri" w:cs="Tahoma"/>
          <w:b/>
          <w:sz w:val="22"/>
          <w:szCs w:val="22"/>
          <w:lang w:val="es-ES" w:eastAsia="en-US"/>
        </w:rPr>
      </w:pPr>
    </w:p>
    <w:p w:rsidRPr="00FA4C72" w:rsidR="002F2504" w:rsidP="002F2504" w:rsidRDefault="002F2504" w14:paraId="01C2D574" w14:textId="77777777">
      <w:pPr>
        <w:spacing w:line="360" w:lineRule="auto"/>
        <w:jc w:val="both"/>
        <w:rPr>
          <w:rFonts w:ascii="Palatino Linotype" w:hAnsi="Palatino Linotype" w:eastAsia="Calibri" w:cs="Tahoma"/>
          <w:bCs/>
          <w:sz w:val="22"/>
          <w:szCs w:val="22"/>
          <w:lang w:val="es-ES" w:eastAsia="en-US"/>
        </w:rPr>
      </w:pPr>
      <w:r w:rsidRPr="00FA4C72">
        <w:rPr>
          <w:rFonts w:ascii="Palatino Linotype" w:hAnsi="Palatino Linotype" w:eastAsia="Calibri" w:cs="Tahoma"/>
          <w:bCs/>
          <w:sz w:val="22"/>
          <w:szCs w:val="22"/>
          <w:lang w:val="es-ES" w:eastAsia="en-US"/>
        </w:rPr>
        <w:t>Además, según</w:t>
      </w:r>
      <w:r>
        <w:rPr>
          <w:rFonts w:ascii="Palatino Linotype" w:hAnsi="Palatino Linotype" w:eastAsia="Calibri" w:cs="Tahoma"/>
          <w:bCs/>
          <w:sz w:val="22"/>
          <w:szCs w:val="22"/>
          <w:lang w:val="es-ES" w:eastAsia="en-US"/>
        </w:rPr>
        <w:t xml:space="preserve"> Calero, Natalia (2016), en la </w:t>
      </w:r>
      <w:r w:rsidRPr="00974DBB">
        <w:rPr>
          <w:rFonts w:ascii="Palatino Linotype" w:hAnsi="Palatino Linotype" w:eastAsia="Calibri" w:cs="Tahoma"/>
          <w:bCs/>
          <w:i/>
          <w:sz w:val="22"/>
          <w:szCs w:val="22"/>
          <w:lang w:val="es-ES" w:eastAsia="en-US"/>
        </w:rPr>
        <w:t>Ley General de Transparencia y Acceso a l</w:t>
      </w:r>
      <w:r>
        <w:rPr>
          <w:rFonts w:ascii="Palatino Linotype" w:hAnsi="Palatino Linotype" w:eastAsia="Calibri" w:cs="Tahoma"/>
          <w:bCs/>
          <w:i/>
          <w:sz w:val="22"/>
          <w:szCs w:val="22"/>
          <w:lang w:val="es-ES" w:eastAsia="en-US"/>
        </w:rPr>
        <w:t>a Información Pública Comentada</w:t>
      </w:r>
      <w:r w:rsidRPr="00974DBB">
        <w:rPr>
          <w:rFonts w:ascii="Palatino Linotype" w:hAnsi="Palatino Linotype" w:eastAsia="Calibri" w:cs="Tahoma"/>
          <w:bCs/>
          <w:i/>
          <w:sz w:val="22"/>
          <w:szCs w:val="22"/>
          <w:lang w:val="es-ES" w:eastAsia="en-US"/>
        </w:rPr>
        <w:t xml:space="preserve">, </w:t>
      </w:r>
      <w:r w:rsidRPr="00FA4C72">
        <w:rPr>
          <w:rFonts w:ascii="Palatino Linotype" w:hAnsi="Palatino Linotype" w:eastAsia="Calibri" w:cs="Tahoma"/>
          <w:bCs/>
          <w:sz w:val="22"/>
          <w:szCs w:val="22"/>
          <w:lang w:val="es-ES" w:eastAsia="en-US"/>
        </w:rPr>
        <w:t>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Pr="00FA4C72" w:rsidR="002F2504" w:rsidP="002F2504" w:rsidRDefault="002F2504" w14:paraId="2A83622A" w14:textId="77777777">
      <w:pPr>
        <w:spacing w:line="360" w:lineRule="auto"/>
        <w:jc w:val="both"/>
        <w:rPr>
          <w:rFonts w:ascii="Palatino Linotype" w:hAnsi="Palatino Linotype" w:eastAsia="Calibri" w:cs="Tahoma"/>
          <w:bCs/>
          <w:sz w:val="22"/>
          <w:szCs w:val="22"/>
          <w:lang w:val="es-ES" w:eastAsia="en-US"/>
        </w:rPr>
      </w:pPr>
    </w:p>
    <w:p w:rsidRPr="00FA4C72" w:rsidR="002F2504" w:rsidP="002F2504" w:rsidRDefault="002F2504" w14:paraId="0D59A062" w14:textId="77777777">
      <w:pPr>
        <w:numPr>
          <w:ilvl w:val="0"/>
          <w:numId w:val="25"/>
        </w:numPr>
        <w:spacing w:line="360" w:lineRule="auto"/>
        <w:contextualSpacing/>
        <w:jc w:val="both"/>
        <w:rPr>
          <w:rFonts w:ascii="Palatino Linotype" w:hAnsi="Palatino Linotype" w:eastAsia="Calibri" w:cs="Tahoma"/>
          <w:bCs/>
          <w:sz w:val="22"/>
          <w:lang w:val="es-ES"/>
        </w:rPr>
      </w:pPr>
      <w:r w:rsidRPr="00FA4C72">
        <w:rPr>
          <w:rFonts w:ascii="Palatino Linotype" w:hAnsi="Palatino Linotype" w:eastAsia="Calibri" w:cs="Tahoma"/>
          <w:bCs/>
          <w:sz w:val="22"/>
          <w:lang w:val="es-ES"/>
        </w:rPr>
        <w:t>Las razones por las cuales la información implicaba un análisis, estudio o procesamiento de datos;</w:t>
      </w:r>
    </w:p>
    <w:p w:rsidRPr="00FA4C72" w:rsidR="002F2504" w:rsidP="002F2504" w:rsidRDefault="002F2504" w14:paraId="426A7FC8" w14:textId="77777777">
      <w:pPr>
        <w:spacing w:line="360" w:lineRule="auto"/>
        <w:ind w:left="720"/>
        <w:contextualSpacing/>
        <w:jc w:val="both"/>
        <w:rPr>
          <w:rFonts w:ascii="Palatino Linotype" w:hAnsi="Palatino Linotype" w:eastAsia="Calibri" w:cs="Tahoma"/>
          <w:bCs/>
          <w:sz w:val="22"/>
          <w:lang w:val="es-ES"/>
        </w:rPr>
      </w:pPr>
    </w:p>
    <w:p w:rsidR="002F2504" w:rsidP="002F2504" w:rsidRDefault="002F2504" w14:paraId="0AB4EDA2" w14:textId="77777777">
      <w:pPr>
        <w:numPr>
          <w:ilvl w:val="0"/>
          <w:numId w:val="25"/>
        </w:numPr>
        <w:spacing w:line="360" w:lineRule="auto"/>
        <w:contextualSpacing/>
        <w:jc w:val="both"/>
        <w:rPr>
          <w:rFonts w:ascii="Palatino Linotype" w:hAnsi="Palatino Linotype" w:eastAsia="Calibri" w:cs="Tahoma"/>
          <w:bCs/>
          <w:sz w:val="22"/>
          <w:lang w:val="es-ES"/>
        </w:rPr>
      </w:pPr>
      <w:r w:rsidRPr="00FA4C72">
        <w:rPr>
          <w:rFonts w:ascii="Palatino Linotype" w:hAnsi="Palatino Linotype" w:eastAsia="Calibri" w:cs="Tahoma"/>
          <w:bCs/>
          <w:sz w:val="22"/>
          <w:lang w:val="es-ES"/>
        </w:rPr>
        <w:t>El tiempo no es suficiente para atender la solicitud en la modalidad elegida, y</w:t>
      </w:r>
    </w:p>
    <w:p w:rsidR="002F2504" w:rsidP="002F2504" w:rsidRDefault="002F2504" w14:paraId="5A0D0863" w14:textId="77777777">
      <w:pPr>
        <w:pStyle w:val="Prrafodelista"/>
        <w:spacing w:line="360" w:lineRule="auto"/>
        <w:rPr>
          <w:rFonts w:ascii="Palatino Linotype" w:hAnsi="Palatino Linotype" w:eastAsia="Calibri" w:cs="Tahoma"/>
          <w:bCs/>
          <w:lang w:val="es-ES"/>
        </w:rPr>
      </w:pPr>
    </w:p>
    <w:p w:rsidRPr="00160C18" w:rsidR="002F2504" w:rsidP="002F2504" w:rsidRDefault="002F2504" w14:paraId="4107A212" w14:textId="77777777">
      <w:pPr>
        <w:numPr>
          <w:ilvl w:val="0"/>
          <w:numId w:val="25"/>
        </w:numPr>
        <w:spacing w:line="360" w:lineRule="auto"/>
        <w:contextualSpacing/>
        <w:jc w:val="both"/>
        <w:rPr>
          <w:rFonts w:ascii="Palatino Linotype" w:hAnsi="Palatino Linotype" w:eastAsia="Calibri" w:cs="Tahoma"/>
          <w:bCs/>
          <w:sz w:val="22"/>
          <w:lang w:val="es-ES"/>
        </w:rPr>
      </w:pPr>
      <w:r w:rsidRPr="00160C18">
        <w:rPr>
          <w:rFonts w:ascii="Palatino Linotype" w:hAnsi="Palatino Linotype" w:eastAsia="Calibri" w:cs="Tahoma"/>
          <w:bCs/>
          <w:sz w:val="22"/>
          <w:lang w:val="es-ES"/>
        </w:rPr>
        <w:t>La cantidad de recursos humanos y materiales con los que cuenta el Sujeto Obligado son insuficientes.</w:t>
      </w:r>
    </w:p>
    <w:p w:rsidR="002F2504" w:rsidP="002F2504" w:rsidRDefault="002F2504" w14:paraId="5CE159CA" w14:textId="77777777">
      <w:pPr>
        <w:spacing w:line="360" w:lineRule="auto"/>
        <w:jc w:val="both"/>
        <w:rPr>
          <w:rFonts w:ascii="Palatino Linotype" w:hAnsi="Palatino Linotype" w:eastAsia="Calibri" w:cs="Tahoma"/>
          <w:bCs/>
          <w:sz w:val="22"/>
          <w:szCs w:val="22"/>
          <w:lang w:eastAsia="en-US"/>
        </w:rPr>
      </w:pPr>
    </w:p>
    <w:p w:rsidR="002F2504" w:rsidP="002F2504" w:rsidRDefault="002F2504" w14:paraId="4C3E7EA3" w14:textId="77777777">
      <w:pPr>
        <w:spacing w:line="360" w:lineRule="auto"/>
        <w:jc w:val="both"/>
        <w:rPr>
          <w:rFonts w:ascii="Palatino Linotype" w:hAnsi="Palatino Linotype" w:cs="Tahoma"/>
          <w:bCs/>
          <w:sz w:val="22"/>
        </w:rPr>
      </w:pPr>
      <w:r w:rsidRPr="006010F7">
        <w:rPr>
          <w:rFonts w:ascii="Palatino Linotype" w:hAnsi="Palatino Linotype" w:cs="Tahoma"/>
          <w:bCs/>
          <w:sz w:val="22"/>
        </w:rPr>
        <w:t>Expuesto lo anterior, es de</w:t>
      </w:r>
      <w:r>
        <w:rPr>
          <w:rFonts w:ascii="Palatino Linotype" w:hAnsi="Palatino Linotype" w:cs="Tahoma"/>
          <w:bCs/>
          <w:sz w:val="22"/>
        </w:rPr>
        <w:t xml:space="preserve"> señalar por parte de este Instituto, que durante el procedimiento de acceso a la información, el Ente Recurrente no fundó ni motivó de manera óptima el cambio de modalidad aludido, toda vez que únicamente se limitó a manifestar que no contaba con estructura humana y material para dar atención a las solicitudes de información. </w:t>
      </w:r>
    </w:p>
    <w:p w:rsidR="002F2504" w:rsidP="002F2504" w:rsidRDefault="002F2504" w14:paraId="148D0E68" w14:textId="77777777">
      <w:pPr>
        <w:spacing w:line="360" w:lineRule="auto"/>
        <w:jc w:val="both"/>
        <w:rPr>
          <w:rFonts w:ascii="Palatino Linotype" w:hAnsi="Palatino Linotype" w:cs="Tahoma"/>
          <w:bCs/>
          <w:sz w:val="22"/>
        </w:rPr>
      </w:pPr>
    </w:p>
    <w:p w:rsidR="002F2504" w:rsidP="002F2504" w:rsidRDefault="002F2504" w14:paraId="026E616F" w14:textId="77777777">
      <w:pPr>
        <w:spacing w:line="360" w:lineRule="auto"/>
        <w:ind w:right="-93"/>
        <w:jc w:val="both"/>
        <w:rPr>
          <w:rFonts w:ascii="Palatino Linotype" w:hAnsi="Palatino Linotype"/>
          <w:noProof/>
          <w:sz w:val="22"/>
          <w:szCs w:val="22"/>
          <w:lang w:eastAsia="es-MX"/>
        </w:rPr>
      </w:pPr>
      <w:r>
        <w:rPr>
          <w:rFonts w:ascii="Palatino Linotype" w:hAnsi="Palatino Linotype"/>
          <w:noProof/>
          <w:sz w:val="22"/>
          <w:szCs w:val="22"/>
          <w:lang w:eastAsia="es-MX"/>
        </w:rPr>
        <w:t xml:space="preserve">Derivado de lo anterior, se presume que la información no sobrepasa las capacidades del Sistema de Acceso a la Información Mexiquense (SAIMEX), así de la respuesta proporcionada, no se encuentra debidamente fundamentado el cambio de modalidad, ya que en un principio </w:t>
      </w:r>
      <w:r>
        <w:rPr>
          <w:rFonts w:ascii="Palatino Linotype" w:hAnsi="Palatino Linotype"/>
          <w:noProof/>
          <w:sz w:val="22"/>
          <w:szCs w:val="22"/>
          <w:lang w:eastAsia="es-MX"/>
        </w:rPr>
        <w:lastRenderedPageBreak/>
        <w:t>no proporciona un número de fojas, además de quen no especifica el personal con el que cuenta, o si existe alguna otra imposibilidad.</w:t>
      </w:r>
    </w:p>
    <w:p w:rsidR="002F2504" w:rsidP="002F2504" w:rsidRDefault="002F2504" w14:paraId="5F9C94E5" w14:textId="77777777">
      <w:pPr>
        <w:spacing w:line="360" w:lineRule="auto"/>
        <w:ind w:right="-93"/>
        <w:jc w:val="both"/>
        <w:rPr>
          <w:rFonts w:ascii="Palatino Linotype" w:hAnsi="Palatino Linotype"/>
          <w:noProof/>
          <w:sz w:val="22"/>
          <w:szCs w:val="22"/>
          <w:lang w:eastAsia="es-MX"/>
        </w:rPr>
      </w:pPr>
    </w:p>
    <w:p w:rsidRPr="00F615CE" w:rsidR="002F2504" w:rsidP="001C6C38" w:rsidRDefault="002F2504" w14:paraId="15091087" w14:textId="77777777">
      <w:pPr>
        <w:spacing w:line="360" w:lineRule="auto"/>
        <w:ind w:right="-93"/>
        <w:jc w:val="both"/>
        <w:rPr>
          <w:rFonts w:ascii="Palatino Linotype" w:hAnsi="Palatino Linotype"/>
          <w:i/>
          <w:noProof/>
          <w:lang w:eastAsia="es-MX"/>
        </w:rPr>
      </w:pPr>
      <w:r>
        <w:rPr>
          <w:rFonts w:ascii="Palatino Linotype" w:hAnsi="Palatino Linotype"/>
          <w:noProof/>
          <w:sz w:val="22"/>
          <w:szCs w:val="22"/>
          <w:lang w:eastAsia="es-MX"/>
        </w:rPr>
        <w:t xml:space="preserve">Aunado a lo anterior, el Sujeto Obligado no acredito los impedimentos para proporcionar la información a través del Sistema de Acceso a la Información Mexiquense (SAIMEX). </w:t>
      </w:r>
    </w:p>
    <w:p w:rsidRPr="00F615CE" w:rsidR="002F2504" w:rsidP="002F2504" w:rsidRDefault="002F2504" w14:paraId="17CBD4C6" w14:textId="77777777">
      <w:pPr>
        <w:spacing w:line="360" w:lineRule="auto"/>
        <w:jc w:val="both"/>
        <w:rPr>
          <w:rFonts w:ascii="Palatino Linotype" w:hAnsi="Palatino Linotype"/>
          <w:noProof/>
          <w:sz w:val="22"/>
          <w:szCs w:val="22"/>
          <w:lang w:eastAsia="es-MX"/>
        </w:rPr>
      </w:pPr>
    </w:p>
    <w:p w:rsidRPr="00397C80" w:rsidR="002F2504" w:rsidP="002F2504" w:rsidRDefault="002F2504" w14:paraId="01AE7F95" w14:textId="77777777">
      <w:pPr>
        <w:spacing w:line="360" w:lineRule="auto"/>
        <w:jc w:val="both"/>
        <w:rPr>
          <w:rFonts w:ascii="Palatino Linotype" w:hAnsi="Palatino Linotype" w:cs="Tahoma"/>
          <w:iCs/>
          <w:sz w:val="22"/>
          <w:szCs w:val="22"/>
        </w:rPr>
      </w:pPr>
      <w:r>
        <w:rPr>
          <w:rFonts w:ascii="Palatino Linotype" w:hAnsi="Palatino Linotype" w:eastAsia="Calibri" w:cs="Tahoma"/>
          <w:bCs/>
          <w:iCs/>
          <w:sz w:val="22"/>
          <w:szCs w:val="22"/>
          <w:lang w:eastAsia="en-US"/>
        </w:rPr>
        <w:t xml:space="preserve">Es de hacer hincapié, que en todo momento se debe privilegiar la modalidad escogida por el Particular, dicha manifestación además encuentra sustento dentro diversas resoluciones </w:t>
      </w:r>
      <w:r w:rsidRPr="005F4A47">
        <w:rPr>
          <w:rFonts w:ascii="Palatino Linotype" w:hAnsi="Palatino Linotype" w:cs="Tahoma"/>
          <w:iCs/>
          <w:sz w:val="22"/>
          <w:szCs w:val="22"/>
        </w:rPr>
        <w:t>de los Recursos de Inconformidad</w:t>
      </w:r>
      <w:r>
        <w:rPr>
          <w:rFonts w:ascii="Palatino Linotype" w:hAnsi="Palatino Linotype" w:eastAsia="Calibri" w:cs="Tahoma"/>
          <w:bCs/>
          <w:iCs/>
          <w:sz w:val="22"/>
          <w:szCs w:val="22"/>
          <w:lang w:eastAsia="en-US"/>
        </w:rPr>
        <w:t xml:space="preserve"> emitidas por el </w:t>
      </w:r>
      <w:r w:rsidRPr="005F4A47">
        <w:rPr>
          <w:rFonts w:ascii="Palatino Linotype" w:hAnsi="Palatino Linotype" w:cs="Tahoma"/>
          <w:iCs/>
          <w:sz w:val="22"/>
          <w:szCs w:val="22"/>
        </w:rPr>
        <w:t xml:space="preserve">Órgano Garante Nacional, </w:t>
      </w:r>
      <w:r>
        <w:rPr>
          <w:rFonts w:ascii="Palatino Linotype" w:hAnsi="Palatino Linotype" w:cs="Tahoma"/>
          <w:iCs/>
          <w:sz w:val="22"/>
          <w:szCs w:val="22"/>
        </w:rPr>
        <w:t xml:space="preserve">por enunciar algunas, </w:t>
      </w:r>
      <w:r w:rsidRPr="005F4A47">
        <w:rPr>
          <w:rFonts w:ascii="Palatino Linotype" w:hAnsi="Palatino Linotype" w:cs="Tahoma"/>
          <w:iCs/>
          <w:sz w:val="22"/>
          <w:szCs w:val="22"/>
        </w:rPr>
        <w:t xml:space="preserve">RIA 136/20, RIA 140/20, RIA 153/20 RIA 237/20, RIA 257/20, RIA 258/20, entre otros, </w:t>
      </w:r>
      <w:r>
        <w:rPr>
          <w:rFonts w:ascii="Palatino Linotype" w:hAnsi="Palatino Linotype" w:cs="Tahoma"/>
          <w:iCs/>
          <w:sz w:val="22"/>
          <w:szCs w:val="22"/>
        </w:rPr>
        <w:t xml:space="preserve">en los que </w:t>
      </w:r>
      <w:r w:rsidRPr="005F4A47">
        <w:rPr>
          <w:rFonts w:ascii="Palatino Linotype" w:hAnsi="Palatino Linotype" w:cs="Tahoma"/>
          <w:iCs/>
          <w:sz w:val="22"/>
          <w:szCs w:val="22"/>
        </w:rPr>
        <w:t xml:space="preserve">ha considerado que no resulta suficiente argumentar una imposibilidad técnica para acreditar un cambio de modalidad, sino que es necesario demostrar otros impedimentos, </w:t>
      </w:r>
      <w:r w:rsidRPr="002F2504">
        <w:rPr>
          <w:rFonts w:ascii="Palatino Linotype" w:hAnsi="Palatino Linotype" w:cs="Tahoma"/>
          <w:bCs/>
          <w:iCs/>
          <w:sz w:val="22"/>
          <w:szCs w:val="22"/>
        </w:rPr>
        <w:t>que fuera de imposible reproducción en el medio elegido por el Solicitante</w:t>
      </w:r>
      <w:r w:rsidRPr="002F2504">
        <w:rPr>
          <w:rFonts w:ascii="Palatino Linotype" w:hAnsi="Palatino Linotype" w:cs="Tahoma"/>
          <w:iCs/>
          <w:sz w:val="22"/>
          <w:szCs w:val="22"/>
        </w:rPr>
        <w:t xml:space="preserve">, que la </w:t>
      </w:r>
      <w:r w:rsidRPr="005F4A47">
        <w:rPr>
          <w:rFonts w:ascii="Palatino Linotype" w:hAnsi="Palatino Linotype" w:cs="Tahoma"/>
          <w:iCs/>
          <w:sz w:val="22"/>
          <w:szCs w:val="22"/>
        </w:rPr>
        <w:t>información ameritara el cruce de información en los sistemas de datos, entre otros</w:t>
      </w:r>
      <w:r>
        <w:rPr>
          <w:rFonts w:ascii="Palatino Linotype" w:hAnsi="Palatino Linotype" w:cs="Tahoma"/>
          <w:iCs/>
          <w:sz w:val="22"/>
          <w:szCs w:val="22"/>
        </w:rPr>
        <w:t xml:space="preserve">, </w:t>
      </w:r>
      <w:r>
        <w:rPr>
          <w:rFonts w:ascii="Palatino Linotype" w:hAnsi="Palatino Linotype" w:eastAsia="Calibri" w:cs="Tahoma"/>
          <w:bCs/>
          <w:iCs/>
          <w:sz w:val="22"/>
          <w:szCs w:val="22"/>
          <w:lang w:eastAsia="en-US"/>
        </w:rPr>
        <w:t xml:space="preserve">ello </w:t>
      </w:r>
      <w:r w:rsidRPr="00A82717">
        <w:rPr>
          <w:rFonts w:ascii="Palatino Linotype" w:hAnsi="Palatino Linotype" w:eastAsia="Calibri" w:cs="Tahoma"/>
          <w:bCs/>
          <w:iCs/>
          <w:sz w:val="22"/>
          <w:szCs w:val="22"/>
          <w:lang w:eastAsia="en-US"/>
        </w:rPr>
        <w:t>con el fin de privilegiar el Principio de Gratuidad</w:t>
      </w:r>
      <w:r w:rsidRPr="005D3340">
        <w:rPr>
          <w:rFonts w:ascii="Palatino Linotype" w:hAnsi="Palatino Linotype" w:eastAsia="Calibri" w:cs="Tahoma"/>
          <w:bCs/>
          <w:iCs/>
          <w:sz w:val="22"/>
          <w:szCs w:val="22"/>
          <w:lang w:eastAsia="en-US"/>
        </w:rPr>
        <w:t xml:space="preserve"> y Máxima Publicidad,</w:t>
      </w:r>
      <w:r>
        <w:rPr>
          <w:rFonts w:ascii="Palatino Linotype" w:hAnsi="Palatino Linotype" w:eastAsia="Calibri" w:cs="Tahoma"/>
          <w:bCs/>
          <w:iCs/>
          <w:sz w:val="22"/>
          <w:szCs w:val="22"/>
          <w:lang w:eastAsia="en-US"/>
        </w:rPr>
        <w:t xml:space="preserve"> sin embargo, el Sujeto Obligado puede proporcionar otras modalidades para de la entrega de la información</w:t>
      </w:r>
      <w:r w:rsidRPr="005D3340">
        <w:rPr>
          <w:rFonts w:ascii="Palatino Linotype" w:hAnsi="Palatino Linotype" w:eastAsia="Calibri" w:cs="Tahoma"/>
          <w:bCs/>
          <w:iCs/>
          <w:sz w:val="22"/>
          <w:szCs w:val="22"/>
          <w:lang w:eastAsia="en-US"/>
        </w:rPr>
        <w:t>, a través del Sistema de Acceso a la Información Mexiquense (SAIMEX);</w:t>
      </w:r>
      <w:r>
        <w:rPr>
          <w:rFonts w:ascii="Palatino Linotype" w:hAnsi="Palatino Linotype" w:eastAsia="Calibri" w:cs="Tahoma"/>
          <w:bCs/>
          <w:iCs/>
          <w:sz w:val="22"/>
          <w:szCs w:val="22"/>
          <w:lang w:eastAsia="en-US"/>
        </w:rPr>
        <w:t xml:space="preserve"> tales como </w:t>
      </w:r>
      <w:r w:rsidRPr="00EF0A87">
        <w:rPr>
          <w:rFonts w:ascii="Palatino Linotype" w:hAnsi="Palatino Linotype" w:cs="Tahoma"/>
          <w:iCs/>
          <w:sz w:val="22"/>
          <w:szCs w:val="22"/>
        </w:rPr>
        <w:t>copia simple o certificada;</w:t>
      </w:r>
      <w:r>
        <w:rPr>
          <w:rFonts w:ascii="Palatino Linotype" w:hAnsi="Palatino Linotype" w:cs="Tahoma"/>
          <w:iCs/>
          <w:sz w:val="22"/>
          <w:szCs w:val="22"/>
        </w:rPr>
        <w:t xml:space="preserve"> o bien</w:t>
      </w:r>
      <w:r>
        <w:rPr>
          <w:rFonts w:ascii="Palatino Linotype" w:hAnsi="Palatino Linotype" w:cs="Tahoma"/>
          <w:iCs/>
          <w:sz w:val="22"/>
          <w:szCs w:val="22"/>
          <w:u w:val="single"/>
        </w:rPr>
        <w:t xml:space="preserve"> </w:t>
      </w:r>
      <w:r w:rsidRPr="0074318B">
        <w:rPr>
          <w:rFonts w:ascii="Palatino Linotype" w:hAnsi="Palatino Linotype" w:cs="Tahoma"/>
          <w:b/>
          <w:iCs/>
          <w:sz w:val="22"/>
          <w:szCs w:val="22"/>
          <w:u w:val="single"/>
        </w:rPr>
        <w:t>a través de disco compacto, medios de almacenamiento (USB), e incluso su envió a través de correo certificado previo pago de los costos de reproducción correspondientes</w:t>
      </w:r>
      <w:r w:rsidRPr="00397C80">
        <w:rPr>
          <w:rFonts w:ascii="Palatino Linotype" w:hAnsi="Palatino Linotype" w:cs="Tahoma"/>
          <w:iCs/>
          <w:sz w:val="22"/>
          <w:szCs w:val="22"/>
        </w:rPr>
        <w:t>.</w:t>
      </w:r>
    </w:p>
    <w:p w:rsidRPr="00397C80" w:rsidR="002F2504" w:rsidP="002F2504" w:rsidRDefault="002F2504" w14:paraId="1E612DD4" w14:textId="77777777">
      <w:pPr>
        <w:spacing w:line="360" w:lineRule="auto"/>
        <w:jc w:val="both"/>
        <w:rPr>
          <w:rFonts w:ascii="Palatino Linotype" w:hAnsi="Palatino Linotype" w:cs="Tahoma"/>
          <w:iCs/>
          <w:sz w:val="22"/>
          <w:szCs w:val="22"/>
        </w:rPr>
      </w:pPr>
    </w:p>
    <w:p w:rsidRPr="006863BE" w:rsidR="00057EE5" w:rsidP="00057EE5" w:rsidRDefault="002F2504" w14:paraId="1127E86D"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D70331">
        <w:rPr>
          <w:rFonts w:ascii="Palatino Linotype" w:hAnsi="Palatino Linotype" w:cs="Tahoma"/>
          <w:sz w:val="22"/>
          <w:szCs w:val="22"/>
        </w:rPr>
        <w:t xml:space="preserve">Por lo tanto, se precisa que </w:t>
      </w:r>
      <w:r w:rsidRPr="00D70331">
        <w:rPr>
          <w:rFonts w:ascii="Palatino Linotype" w:hAnsi="Palatino Linotype" w:cs="Tahoma"/>
          <w:bCs/>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Pr="00D70331">
        <w:rPr>
          <w:rFonts w:ascii="Palatino Linotype" w:hAnsi="Palatino Linotype" w:cs="Tahoma"/>
          <w:bCs/>
          <w:i/>
          <w:sz w:val="22"/>
          <w:szCs w:val="22"/>
        </w:rPr>
        <w:t>ad hoc</w:t>
      </w:r>
      <w:r w:rsidRPr="00D70331">
        <w:rPr>
          <w:rFonts w:ascii="Palatino Linotype" w:hAnsi="Palatino Linotype" w:cs="Tahoma"/>
          <w:bCs/>
          <w:sz w:val="22"/>
          <w:szCs w:val="22"/>
        </w:rPr>
        <w:t xml:space="preserve">, de conformidad con en el artículo 160 de la Ley de Transparencia y Acceso a la Información Pública del Estado de México y </w:t>
      </w:r>
      <w:r w:rsidRPr="004046CD">
        <w:rPr>
          <w:rFonts w:ascii="Palatino Linotype" w:hAnsi="Palatino Linotype" w:cs="Tahoma"/>
          <w:bCs/>
          <w:sz w:val="22"/>
          <w:szCs w:val="22"/>
        </w:rPr>
        <w:t>Municipios, el cual refiere que los sujetos obligados deberán entregar la inform</w:t>
      </w:r>
      <w:r w:rsidR="00057EE5">
        <w:rPr>
          <w:rFonts w:ascii="Palatino Linotype" w:hAnsi="Palatino Linotype" w:cs="Tahoma"/>
          <w:bCs/>
          <w:sz w:val="22"/>
          <w:szCs w:val="22"/>
        </w:rPr>
        <w:t xml:space="preserve">ación que obre </w:t>
      </w:r>
      <w:r w:rsidR="00057EE5">
        <w:rPr>
          <w:rFonts w:ascii="Palatino Linotype" w:hAnsi="Palatino Linotype" w:cs="Tahoma"/>
          <w:bCs/>
          <w:sz w:val="22"/>
          <w:szCs w:val="22"/>
        </w:rPr>
        <w:lastRenderedPageBreak/>
        <w:t xml:space="preserve">en sus archivos. </w:t>
      </w:r>
      <w:r w:rsidRPr="006863BE" w:rsidR="00057EE5">
        <w:rPr>
          <w:rFonts w:ascii="Palatino Linotype" w:hAnsi="Palatino Linotype" w:cs="Tahoma"/>
          <w:sz w:val="22"/>
          <w:szCs w:val="22"/>
        </w:rPr>
        <w:t xml:space="preserve">Además, resulta aplicable </w:t>
      </w:r>
      <w:r w:rsidRPr="006863BE" w:rsidR="00057EE5">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Pr="006863BE" w:rsidR="00057EE5" w:rsidP="00057EE5" w:rsidRDefault="00057EE5" w14:paraId="430C4FE0" w14:textId="77777777">
      <w:pPr>
        <w:spacing w:before="73" w:line="360" w:lineRule="auto"/>
        <w:ind w:left="567" w:right="567"/>
        <w:jc w:val="both"/>
        <w:rPr>
          <w:rFonts w:ascii="Palatino Linotype" w:hAnsi="Palatino Linotype" w:eastAsia="Arial" w:cs="Arial"/>
          <w:b/>
          <w:sz w:val="22"/>
        </w:rPr>
      </w:pPr>
    </w:p>
    <w:p w:rsidRPr="00B27DDC" w:rsidR="00057EE5" w:rsidP="00057EE5" w:rsidRDefault="00057EE5" w14:paraId="4A6119A5" w14:textId="77777777">
      <w:pPr>
        <w:spacing w:before="73" w:line="360" w:lineRule="auto"/>
        <w:ind w:left="567" w:right="567"/>
        <w:jc w:val="both"/>
        <w:rPr>
          <w:rFonts w:ascii="Palatino Linotype" w:hAnsi="Palatino Linotype" w:eastAsia="Arial" w:cs="Arial"/>
          <w:i/>
        </w:rPr>
      </w:pPr>
      <w:r w:rsidRPr="00B27DDC">
        <w:rPr>
          <w:rFonts w:ascii="Palatino Linotype" w:hAnsi="Palatino Linotype" w:eastAsia="Arial" w:cs="Arial"/>
          <w:b/>
          <w:i/>
        </w:rPr>
        <w:t xml:space="preserve">“No existe obligación de elaborar </w:t>
      </w:r>
      <w:r w:rsidRPr="00B27DDC">
        <w:rPr>
          <w:rFonts w:ascii="Palatino Linotype" w:hAnsi="Palatino Linotype" w:eastAsia="Arial" w:cs="Arial"/>
          <w:b/>
          <w:i/>
          <w:spacing w:val="-3"/>
        </w:rPr>
        <w:t>d</w:t>
      </w:r>
      <w:r w:rsidRPr="00B27DDC">
        <w:rPr>
          <w:rFonts w:ascii="Palatino Linotype" w:hAnsi="Palatino Linotype" w:eastAsia="Arial" w:cs="Arial"/>
          <w:b/>
          <w:i/>
        </w:rPr>
        <w:t>ocum</w:t>
      </w:r>
      <w:r w:rsidRPr="00B27DDC">
        <w:rPr>
          <w:rFonts w:ascii="Palatino Linotype" w:hAnsi="Palatino Linotype" w:eastAsia="Arial" w:cs="Arial"/>
          <w:b/>
          <w:i/>
          <w:spacing w:val="1"/>
        </w:rPr>
        <w:t>e</w:t>
      </w:r>
      <w:r w:rsidRPr="00B27DDC">
        <w:rPr>
          <w:rFonts w:ascii="Palatino Linotype" w:hAnsi="Palatino Linotype" w:eastAsia="Arial" w:cs="Arial"/>
          <w:b/>
          <w:i/>
        </w:rPr>
        <w:t>n</w:t>
      </w:r>
      <w:r w:rsidRPr="00B27DDC">
        <w:rPr>
          <w:rFonts w:ascii="Palatino Linotype" w:hAnsi="Palatino Linotype" w:eastAsia="Arial" w:cs="Arial"/>
          <w:b/>
          <w:i/>
          <w:spacing w:val="-1"/>
        </w:rPr>
        <w:t>t</w:t>
      </w:r>
      <w:r w:rsidRPr="00B27DDC">
        <w:rPr>
          <w:rFonts w:ascii="Palatino Linotype" w:hAnsi="Palatino Linotype" w:eastAsia="Arial" w:cs="Arial"/>
          <w:b/>
          <w:i/>
        </w:rPr>
        <w:t xml:space="preserve">os </w:t>
      </w:r>
      <w:r w:rsidRPr="00B27DDC">
        <w:rPr>
          <w:rFonts w:ascii="Palatino Linotype" w:hAnsi="Palatino Linotype" w:eastAsia="Arial" w:cs="Arial"/>
          <w:b/>
          <w:i/>
          <w:spacing w:val="-1"/>
        </w:rPr>
        <w:t xml:space="preserve">ad </w:t>
      </w:r>
      <w:r w:rsidRPr="00B27DDC">
        <w:rPr>
          <w:rFonts w:ascii="Palatino Linotype" w:hAnsi="Palatino Linotype" w:eastAsia="Arial" w:cs="Arial"/>
          <w:b/>
          <w:i/>
        </w:rPr>
        <w:t>hoc para atender las sol</w:t>
      </w:r>
      <w:r w:rsidRPr="00B27DDC">
        <w:rPr>
          <w:rFonts w:ascii="Palatino Linotype" w:hAnsi="Palatino Linotype" w:eastAsia="Arial" w:cs="Arial"/>
          <w:b/>
          <w:i/>
          <w:spacing w:val="-2"/>
        </w:rPr>
        <w:t>i</w:t>
      </w:r>
      <w:r w:rsidRPr="00B27DDC">
        <w:rPr>
          <w:rFonts w:ascii="Palatino Linotype" w:hAnsi="Palatino Linotype" w:eastAsia="Arial" w:cs="Arial"/>
          <w:b/>
          <w:i/>
          <w:spacing w:val="1"/>
        </w:rPr>
        <w:t>c</w:t>
      </w:r>
      <w:r w:rsidRPr="00B27DDC">
        <w:rPr>
          <w:rFonts w:ascii="Palatino Linotype" w:hAnsi="Palatino Linotype" w:eastAsia="Arial" w:cs="Arial"/>
          <w:b/>
          <w:i/>
        </w:rPr>
        <w:t xml:space="preserve">itudes de </w:t>
      </w:r>
      <w:r w:rsidRPr="00B27DDC">
        <w:rPr>
          <w:rFonts w:ascii="Palatino Linotype" w:hAnsi="Palatino Linotype" w:eastAsia="Arial" w:cs="Arial"/>
          <w:b/>
          <w:i/>
          <w:spacing w:val="1"/>
        </w:rPr>
        <w:t>ac</w:t>
      </w:r>
      <w:r w:rsidRPr="00B27DDC">
        <w:rPr>
          <w:rFonts w:ascii="Palatino Linotype" w:hAnsi="Palatino Linotype" w:eastAsia="Arial" w:cs="Arial"/>
          <w:b/>
          <w:i/>
          <w:spacing w:val="-1"/>
        </w:rPr>
        <w:t>c</w:t>
      </w:r>
      <w:r w:rsidRPr="00B27DDC">
        <w:rPr>
          <w:rFonts w:ascii="Palatino Linotype" w:hAnsi="Palatino Linotype" w:eastAsia="Arial" w:cs="Arial"/>
          <w:b/>
          <w:i/>
          <w:spacing w:val="1"/>
        </w:rPr>
        <w:t>es</w:t>
      </w:r>
      <w:r w:rsidRPr="00B27DDC">
        <w:rPr>
          <w:rFonts w:ascii="Palatino Linotype" w:hAnsi="Palatino Linotype" w:eastAsia="Arial" w:cs="Arial"/>
          <w:b/>
          <w:i/>
        </w:rPr>
        <w:t>o a la informa</w:t>
      </w:r>
      <w:r w:rsidRPr="00B27DDC">
        <w:rPr>
          <w:rFonts w:ascii="Palatino Linotype" w:hAnsi="Palatino Linotype" w:eastAsia="Arial" w:cs="Arial"/>
          <w:b/>
          <w:i/>
          <w:spacing w:val="1"/>
        </w:rPr>
        <w:t>c</w:t>
      </w:r>
      <w:r w:rsidRPr="00B27DDC">
        <w:rPr>
          <w:rFonts w:ascii="Palatino Linotype" w:hAnsi="Palatino Linotype" w:eastAsia="Arial" w:cs="Arial"/>
          <w:b/>
          <w:i/>
        </w:rPr>
        <w:t>ió</w:t>
      </w:r>
      <w:r w:rsidRPr="00B27DDC">
        <w:rPr>
          <w:rFonts w:ascii="Palatino Linotype" w:hAnsi="Palatino Linotype" w:eastAsia="Arial" w:cs="Arial"/>
          <w:b/>
          <w:i/>
          <w:spacing w:val="-2"/>
        </w:rPr>
        <w:t>n</w:t>
      </w:r>
      <w:r w:rsidRPr="00B27DDC">
        <w:rPr>
          <w:rFonts w:ascii="Palatino Linotype" w:hAnsi="Palatino Linotype" w:eastAsia="Arial" w:cs="Arial"/>
          <w:b/>
          <w:i/>
        </w:rPr>
        <w:t xml:space="preserve">. </w:t>
      </w:r>
      <w:r w:rsidRPr="00B27DDC">
        <w:rPr>
          <w:rFonts w:ascii="Palatino Linotype" w:hAnsi="Palatino Linotype" w:eastAsia="Arial" w:cs="Arial"/>
          <w:i/>
          <w:spacing w:val="18"/>
        </w:rPr>
        <w:t>L</w:t>
      </w:r>
      <w:r w:rsidRPr="00B27DDC">
        <w:rPr>
          <w:rFonts w:ascii="Palatino Linotype" w:hAnsi="Palatino Linotype" w:eastAsia="Arial" w:cs="Arial"/>
          <w:i/>
          <w:spacing w:val="-1"/>
        </w:rPr>
        <w:t xml:space="preserve">os </w:t>
      </w:r>
      <w:r w:rsidRPr="00B27DDC">
        <w:rPr>
          <w:rFonts w:ascii="Palatino Linotype" w:hAnsi="Palatino Linotype" w:eastAsia="Arial" w:cs="Arial"/>
          <w:i/>
          <w:spacing w:val="1"/>
        </w:rPr>
        <w:t>a</w:t>
      </w:r>
      <w:r w:rsidRPr="00B27DDC">
        <w:rPr>
          <w:rFonts w:ascii="Palatino Linotype" w:hAnsi="Palatino Linotype" w:eastAsia="Arial" w:cs="Arial"/>
          <w:i/>
        </w:rPr>
        <w:t>rt</w:t>
      </w:r>
      <w:r w:rsidRPr="00B27DDC">
        <w:rPr>
          <w:rFonts w:ascii="Palatino Linotype" w:hAnsi="Palatino Linotype" w:eastAsia="Arial" w:cs="Arial"/>
          <w:i/>
          <w:spacing w:val="-2"/>
        </w:rPr>
        <w:t>í</w:t>
      </w:r>
      <w:r w:rsidRPr="00B27DDC">
        <w:rPr>
          <w:rFonts w:ascii="Palatino Linotype" w:hAnsi="Palatino Linotype" w:eastAsia="Arial" w:cs="Arial"/>
          <w:i/>
        </w:rPr>
        <w:t>c</w:t>
      </w:r>
      <w:r w:rsidRPr="00B27DDC">
        <w:rPr>
          <w:rFonts w:ascii="Palatino Linotype" w:hAnsi="Palatino Linotype" w:eastAsia="Arial" w:cs="Arial"/>
          <w:i/>
          <w:spacing w:val="1"/>
        </w:rPr>
        <w:t>u</w:t>
      </w:r>
      <w:r w:rsidRPr="00B27DDC">
        <w:rPr>
          <w:rFonts w:ascii="Palatino Linotype" w:hAnsi="Palatino Linotype" w:eastAsia="Arial" w:cs="Arial"/>
          <w:i/>
        </w:rPr>
        <w:t>los</w:t>
      </w:r>
      <w:r w:rsidRPr="00B27DDC">
        <w:rPr>
          <w:rFonts w:ascii="Palatino Linotype" w:hAnsi="Palatino Linotype" w:eastAsia="Arial" w:cs="Arial"/>
          <w:i/>
          <w:spacing w:val="8"/>
        </w:rPr>
        <w:t xml:space="preserve"> 129 </w:t>
      </w:r>
      <w:r w:rsidRPr="00B27DDC">
        <w:rPr>
          <w:rFonts w:ascii="Palatino Linotype" w:hAnsi="Palatino Linotype" w:eastAsia="Arial" w:cs="Arial"/>
          <w:i/>
          <w:spacing w:val="1"/>
        </w:rPr>
        <w:t>d</w:t>
      </w:r>
      <w:r w:rsidRPr="00B27DDC">
        <w:rPr>
          <w:rFonts w:ascii="Palatino Linotype" w:hAnsi="Palatino Linotype" w:eastAsia="Arial" w:cs="Arial"/>
          <w:i/>
        </w:rPr>
        <w:t xml:space="preserve">e la </w:t>
      </w:r>
      <w:r w:rsidRPr="00B27DDC">
        <w:rPr>
          <w:rFonts w:ascii="Palatino Linotype" w:hAnsi="Palatino Linotype" w:eastAsia="Arial" w:cs="Arial"/>
          <w:i/>
          <w:spacing w:val="-1"/>
        </w:rPr>
        <w:t>L</w:t>
      </w:r>
      <w:r w:rsidRPr="00B27DDC">
        <w:rPr>
          <w:rFonts w:ascii="Palatino Linotype" w:hAnsi="Palatino Linotype" w:eastAsia="Arial" w:cs="Arial"/>
          <w:i/>
          <w:spacing w:val="1"/>
        </w:rPr>
        <w:t>e</w:t>
      </w:r>
      <w:r w:rsidRPr="00B27DDC">
        <w:rPr>
          <w:rFonts w:ascii="Palatino Linotype" w:hAnsi="Palatino Linotype" w:eastAsia="Arial" w:cs="Arial"/>
          <w:i/>
        </w:rPr>
        <w:t xml:space="preserve">y General </w:t>
      </w:r>
      <w:r w:rsidRPr="00B27DDC">
        <w:rPr>
          <w:rFonts w:ascii="Palatino Linotype" w:hAnsi="Palatino Linotype" w:eastAsia="Arial" w:cs="Arial"/>
          <w:i/>
          <w:spacing w:val="-1"/>
        </w:rPr>
        <w:t>d</w:t>
      </w:r>
      <w:r w:rsidRPr="00B27DDC">
        <w:rPr>
          <w:rFonts w:ascii="Palatino Linotype" w:hAnsi="Palatino Linotype" w:eastAsia="Arial" w:cs="Arial"/>
          <w:i/>
        </w:rPr>
        <w:t xml:space="preserve">e </w:t>
      </w:r>
      <w:r w:rsidRPr="00B27DDC">
        <w:rPr>
          <w:rFonts w:ascii="Palatino Linotype" w:hAnsi="Palatino Linotype" w:eastAsia="Arial" w:cs="Arial"/>
          <w:i/>
          <w:spacing w:val="2"/>
        </w:rPr>
        <w:t>T</w:t>
      </w:r>
      <w:r w:rsidRPr="00B27DDC">
        <w:rPr>
          <w:rFonts w:ascii="Palatino Linotype" w:hAnsi="Palatino Linotype" w:eastAsia="Arial" w:cs="Arial"/>
          <w:i/>
        </w:rPr>
        <w:t>r</w:t>
      </w:r>
      <w:r w:rsidRPr="00B27DDC">
        <w:rPr>
          <w:rFonts w:ascii="Palatino Linotype" w:hAnsi="Palatino Linotype" w:eastAsia="Arial" w:cs="Arial"/>
          <w:i/>
          <w:spacing w:val="-2"/>
        </w:rPr>
        <w:t>a</w:t>
      </w:r>
      <w:r w:rsidRPr="00B27DDC">
        <w:rPr>
          <w:rFonts w:ascii="Palatino Linotype" w:hAnsi="Palatino Linotype" w:eastAsia="Arial" w:cs="Arial"/>
          <w:i/>
          <w:spacing w:val="1"/>
        </w:rPr>
        <w:t>n</w:t>
      </w:r>
      <w:r w:rsidRPr="00B27DDC">
        <w:rPr>
          <w:rFonts w:ascii="Palatino Linotype" w:hAnsi="Palatino Linotype" w:eastAsia="Arial" w:cs="Arial"/>
          <w:i/>
        </w:rPr>
        <w:t>s</w:t>
      </w:r>
      <w:r w:rsidRPr="00B27DDC">
        <w:rPr>
          <w:rFonts w:ascii="Palatino Linotype" w:hAnsi="Palatino Linotype" w:eastAsia="Arial" w:cs="Arial"/>
          <w:i/>
          <w:spacing w:val="1"/>
        </w:rPr>
        <w:t>pa</w:t>
      </w:r>
      <w:r w:rsidRPr="00B27DDC">
        <w:rPr>
          <w:rFonts w:ascii="Palatino Linotype" w:hAnsi="Palatino Linotype" w:eastAsia="Arial" w:cs="Arial"/>
          <w:i/>
        </w:rPr>
        <w:t>r</w:t>
      </w:r>
      <w:r w:rsidRPr="00B27DDC">
        <w:rPr>
          <w:rFonts w:ascii="Palatino Linotype" w:hAnsi="Palatino Linotype" w:eastAsia="Arial" w:cs="Arial"/>
          <w:i/>
          <w:spacing w:val="-2"/>
        </w:rPr>
        <w:t>e</w:t>
      </w:r>
      <w:r w:rsidRPr="00B27DDC">
        <w:rPr>
          <w:rFonts w:ascii="Palatino Linotype" w:hAnsi="Palatino Linotype" w:eastAsia="Arial" w:cs="Arial"/>
          <w:i/>
          <w:spacing w:val="1"/>
        </w:rPr>
        <w:t>n</w:t>
      </w:r>
      <w:r w:rsidRPr="00B27DDC">
        <w:rPr>
          <w:rFonts w:ascii="Palatino Linotype" w:hAnsi="Palatino Linotype" w:eastAsia="Arial" w:cs="Arial"/>
          <w:i/>
        </w:rPr>
        <w:t>cia y Acc</w:t>
      </w:r>
      <w:r w:rsidRPr="00B27DDC">
        <w:rPr>
          <w:rFonts w:ascii="Palatino Linotype" w:hAnsi="Palatino Linotype" w:eastAsia="Arial" w:cs="Arial"/>
          <w:i/>
          <w:spacing w:val="1"/>
        </w:rPr>
        <w:t>e</w:t>
      </w:r>
      <w:r w:rsidRPr="00B27DDC">
        <w:rPr>
          <w:rFonts w:ascii="Palatino Linotype" w:hAnsi="Palatino Linotype" w:eastAsia="Arial" w:cs="Arial"/>
          <w:i/>
        </w:rPr>
        <w:t>so a la I</w:t>
      </w:r>
      <w:r w:rsidRPr="00B27DDC">
        <w:rPr>
          <w:rFonts w:ascii="Palatino Linotype" w:hAnsi="Palatino Linotype" w:eastAsia="Arial" w:cs="Arial"/>
          <w:i/>
          <w:spacing w:val="-1"/>
        </w:rPr>
        <w:t>n</w:t>
      </w:r>
      <w:r w:rsidRPr="00B27DDC">
        <w:rPr>
          <w:rFonts w:ascii="Palatino Linotype" w:hAnsi="Palatino Linotype" w:eastAsia="Arial" w:cs="Arial"/>
          <w:i/>
        </w:rPr>
        <w:t>f</w:t>
      </w:r>
      <w:r w:rsidRPr="00B27DDC">
        <w:rPr>
          <w:rFonts w:ascii="Palatino Linotype" w:hAnsi="Palatino Linotype" w:eastAsia="Arial" w:cs="Arial"/>
          <w:i/>
          <w:spacing w:val="1"/>
        </w:rPr>
        <w:t>o</w:t>
      </w:r>
      <w:r w:rsidRPr="00B27DDC">
        <w:rPr>
          <w:rFonts w:ascii="Palatino Linotype" w:hAnsi="Palatino Linotype" w:eastAsia="Arial" w:cs="Arial"/>
          <w:i/>
          <w:spacing w:val="-3"/>
        </w:rPr>
        <w:t>r</w:t>
      </w:r>
      <w:r w:rsidRPr="00B27DDC">
        <w:rPr>
          <w:rFonts w:ascii="Palatino Linotype" w:hAnsi="Palatino Linotype" w:eastAsia="Arial" w:cs="Arial"/>
          <w:i/>
          <w:spacing w:val="1"/>
        </w:rPr>
        <w:t>ma</w:t>
      </w:r>
      <w:r w:rsidRPr="00B27DDC">
        <w:rPr>
          <w:rFonts w:ascii="Palatino Linotype" w:hAnsi="Palatino Linotype" w:eastAsia="Arial" w:cs="Arial"/>
          <w:i/>
        </w:rPr>
        <w:t>ci</w:t>
      </w:r>
      <w:r w:rsidRPr="00B27DDC">
        <w:rPr>
          <w:rFonts w:ascii="Palatino Linotype" w:hAnsi="Palatino Linotype" w:eastAsia="Arial" w:cs="Arial"/>
          <w:i/>
          <w:spacing w:val="-2"/>
        </w:rPr>
        <w:t>ó</w:t>
      </w:r>
      <w:r w:rsidRPr="00B27DDC">
        <w:rPr>
          <w:rFonts w:ascii="Palatino Linotype" w:hAnsi="Palatino Linotype" w:eastAsia="Arial" w:cs="Arial"/>
          <w:i/>
        </w:rPr>
        <w:t xml:space="preserve">n </w:t>
      </w:r>
      <w:r w:rsidRPr="00B27DDC">
        <w:rPr>
          <w:rFonts w:ascii="Palatino Linotype" w:hAnsi="Palatino Linotype" w:eastAsia="Arial" w:cs="Arial"/>
          <w:i/>
          <w:spacing w:val="-2"/>
        </w:rPr>
        <w:t>P</w:t>
      </w:r>
      <w:r w:rsidRPr="00B27DDC">
        <w:rPr>
          <w:rFonts w:ascii="Palatino Linotype" w:hAnsi="Palatino Linotype" w:eastAsia="Arial" w:cs="Arial"/>
          <w:i/>
          <w:spacing w:val="1"/>
        </w:rPr>
        <w:t>úb</w:t>
      </w:r>
      <w:r w:rsidRPr="00B27DDC">
        <w:rPr>
          <w:rFonts w:ascii="Palatino Linotype" w:hAnsi="Palatino Linotype" w:eastAsia="Arial" w:cs="Arial"/>
          <w:i/>
        </w:rPr>
        <w:t>l</w:t>
      </w:r>
      <w:r w:rsidRPr="00B27DDC">
        <w:rPr>
          <w:rFonts w:ascii="Palatino Linotype" w:hAnsi="Palatino Linotype" w:eastAsia="Arial" w:cs="Arial"/>
          <w:i/>
          <w:spacing w:val="-1"/>
        </w:rPr>
        <w:t>i</w:t>
      </w:r>
      <w:r w:rsidRPr="00B27DDC">
        <w:rPr>
          <w:rFonts w:ascii="Palatino Linotype" w:hAnsi="Palatino Linotype" w:eastAsia="Arial" w:cs="Arial"/>
          <w:i/>
        </w:rPr>
        <w:t xml:space="preserve">ca y </w:t>
      </w:r>
      <w:r w:rsidRPr="00B27DDC">
        <w:rPr>
          <w:rFonts w:ascii="Palatino Linotype" w:hAnsi="Palatino Linotype" w:eastAsia="Arial" w:cs="Arial"/>
          <w:i/>
          <w:spacing w:val="8"/>
        </w:rPr>
        <w:t xml:space="preserve">130, párrafo cuarto, </w:t>
      </w:r>
      <w:r w:rsidRPr="00B27DDC">
        <w:rPr>
          <w:rFonts w:ascii="Palatino Linotype" w:hAnsi="Palatino Linotype" w:eastAsia="Arial" w:cs="Arial"/>
          <w:i/>
          <w:spacing w:val="1"/>
        </w:rPr>
        <w:t>d</w:t>
      </w:r>
      <w:r w:rsidRPr="00B27DDC">
        <w:rPr>
          <w:rFonts w:ascii="Palatino Linotype" w:hAnsi="Palatino Linotype" w:eastAsia="Arial" w:cs="Arial"/>
          <w:i/>
        </w:rPr>
        <w:t xml:space="preserve">e la </w:t>
      </w:r>
      <w:r w:rsidRPr="00B27DDC">
        <w:rPr>
          <w:rFonts w:ascii="Palatino Linotype" w:hAnsi="Palatino Linotype" w:eastAsia="Arial" w:cs="Arial"/>
          <w:i/>
          <w:spacing w:val="-1"/>
        </w:rPr>
        <w:t>L</w:t>
      </w:r>
      <w:r w:rsidRPr="00B27DDC">
        <w:rPr>
          <w:rFonts w:ascii="Palatino Linotype" w:hAnsi="Palatino Linotype" w:eastAsia="Arial" w:cs="Arial"/>
          <w:i/>
          <w:spacing w:val="1"/>
        </w:rPr>
        <w:t>e</w:t>
      </w:r>
      <w:r w:rsidRPr="00B27DDC">
        <w:rPr>
          <w:rFonts w:ascii="Palatino Linotype" w:hAnsi="Palatino Linotype" w:eastAsia="Arial" w:cs="Arial"/>
          <w:i/>
        </w:rPr>
        <w:t>y Fe</w:t>
      </w:r>
      <w:r w:rsidRPr="00B27DDC">
        <w:rPr>
          <w:rFonts w:ascii="Palatino Linotype" w:hAnsi="Palatino Linotype" w:eastAsia="Arial" w:cs="Arial"/>
          <w:i/>
          <w:spacing w:val="1"/>
        </w:rPr>
        <w:t>de</w:t>
      </w:r>
      <w:r w:rsidRPr="00B27DDC">
        <w:rPr>
          <w:rFonts w:ascii="Palatino Linotype" w:hAnsi="Palatino Linotype" w:eastAsia="Arial" w:cs="Arial"/>
          <w:i/>
        </w:rPr>
        <w:t xml:space="preserve">ral </w:t>
      </w:r>
      <w:r w:rsidRPr="00B27DDC">
        <w:rPr>
          <w:rFonts w:ascii="Palatino Linotype" w:hAnsi="Palatino Linotype" w:eastAsia="Arial" w:cs="Arial"/>
          <w:i/>
          <w:spacing w:val="-1"/>
        </w:rPr>
        <w:t>d</w:t>
      </w:r>
      <w:r w:rsidRPr="00B27DDC">
        <w:rPr>
          <w:rFonts w:ascii="Palatino Linotype" w:hAnsi="Palatino Linotype" w:eastAsia="Arial" w:cs="Arial"/>
          <w:i/>
        </w:rPr>
        <w:t xml:space="preserve">e </w:t>
      </w:r>
      <w:r w:rsidRPr="00B27DDC">
        <w:rPr>
          <w:rFonts w:ascii="Palatino Linotype" w:hAnsi="Palatino Linotype" w:eastAsia="Arial" w:cs="Arial"/>
          <w:i/>
          <w:spacing w:val="2"/>
        </w:rPr>
        <w:t>T</w:t>
      </w:r>
      <w:r w:rsidRPr="00B27DDC">
        <w:rPr>
          <w:rFonts w:ascii="Palatino Linotype" w:hAnsi="Palatino Linotype" w:eastAsia="Arial" w:cs="Arial"/>
          <w:i/>
        </w:rPr>
        <w:t>r</w:t>
      </w:r>
      <w:r w:rsidRPr="00B27DDC">
        <w:rPr>
          <w:rFonts w:ascii="Palatino Linotype" w:hAnsi="Palatino Linotype" w:eastAsia="Arial" w:cs="Arial"/>
          <w:i/>
          <w:spacing w:val="-2"/>
        </w:rPr>
        <w:t>a</w:t>
      </w:r>
      <w:r w:rsidRPr="00B27DDC">
        <w:rPr>
          <w:rFonts w:ascii="Palatino Linotype" w:hAnsi="Palatino Linotype" w:eastAsia="Arial" w:cs="Arial"/>
          <w:i/>
          <w:spacing w:val="1"/>
        </w:rPr>
        <w:t>n</w:t>
      </w:r>
      <w:r w:rsidRPr="00B27DDC">
        <w:rPr>
          <w:rFonts w:ascii="Palatino Linotype" w:hAnsi="Palatino Linotype" w:eastAsia="Arial" w:cs="Arial"/>
          <w:i/>
        </w:rPr>
        <w:t>s</w:t>
      </w:r>
      <w:r w:rsidRPr="00B27DDC">
        <w:rPr>
          <w:rFonts w:ascii="Palatino Linotype" w:hAnsi="Palatino Linotype" w:eastAsia="Arial" w:cs="Arial"/>
          <w:i/>
          <w:spacing w:val="1"/>
        </w:rPr>
        <w:t>pa</w:t>
      </w:r>
      <w:r w:rsidRPr="00B27DDC">
        <w:rPr>
          <w:rFonts w:ascii="Palatino Linotype" w:hAnsi="Palatino Linotype" w:eastAsia="Arial" w:cs="Arial"/>
          <w:i/>
        </w:rPr>
        <w:t>r</w:t>
      </w:r>
      <w:r w:rsidRPr="00B27DDC">
        <w:rPr>
          <w:rFonts w:ascii="Palatino Linotype" w:hAnsi="Palatino Linotype" w:eastAsia="Arial" w:cs="Arial"/>
          <w:i/>
          <w:spacing w:val="-2"/>
        </w:rPr>
        <w:t>e</w:t>
      </w:r>
      <w:r w:rsidRPr="00B27DDC">
        <w:rPr>
          <w:rFonts w:ascii="Palatino Linotype" w:hAnsi="Palatino Linotype" w:eastAsia="Arial" w:cs="Arial"/>
          <w:i/>
          <w:spacing w:val="1"/>
        </w:rPr>
        <w:t>n</w:t>
      </w:r>
      <w:r w:rsidRPr="00B27DDC">
        <w:rPr>
          <w:rFonts w:ascii="Palatino Linotype" w:hAnsi="Palatino Linotype" w:eastAsia="Arial" w:cs="Arial"/>
          <w:i/>
        </w:rPr>
        <w:t>cia y Acc</w:t>
      </w:r>
      <w:r w:rsidRPr="00B27DDC">
        <w:rPr>
          <w:rFonts w:ascii="Palatino Linotype" w:hAnsi="Palatino Linotype" w:eastAsia="Arial" w:cs="Arial"/>
          <w:i/>
          <w:spacing w:val="1"/>
        </w:rPr>
        <w:t>e</w:t>
      </w:r>
      <w:r w:rsidRPr="00B27DDC">
        <w:rPr>
          <w:rFonts w:ascii="Palatino Linotype" w:hAnsi="Palatino Linotype" w:eastAsia="Arial" w:cs="Arial"/>
          <w:i/>
        </w:rPr>
        <w:t>so a la I</w:t>
      </w:r>
      <w:r w:rsidRPr="00B27DDC">
        <w:rPr>
          <w:rFonts w:ascii="Palatino Linotype" w:hAnsi="Palatino Linotype" w:eastAsia="Arial" w:cs="Arial"/>
          <w:i/>
          <w:spacing w:val="-1"/>
        </w:rPr>
        <w:t>n</w:t>
      </w:r>
      <w:r w:rsidRPr="00B27DDC">
        <w:rPr>
          <w:rFonts w:ascii="Palatino Linotype" w:hAnsi="Palatino Linotype" w:eastAsia="Arial" w:cs="Arial"/>
          <w:i/>
        </w:rPr>
        <w:t>f</w:t>
      </w:r>
      <w:r w:rsidRPr="00B27DDC">
        <w:rPr>
          <w:rFonts w:ascii="Palatino Linotype" w:hAnsi="Palatino Linotype" w:eastAsia="Arial" w:cs="Arial"/>
          <w:i/>
          <w:spacing w:val="1"/>
        </w:rPr>
        <w:t>o</w:t>
      </w:r>
      <w:r w:rsidRPr="00B27DDC">
        <w:rPr>
          <w:rFonts w:ascii="Palatino Linotype" w:hAnsi="Palatino Linotype" w:eastAsia="Arial" w:cs="Arial"/>
          <w:i/>
          <w:spacing w:val="-3"/>
        </w:rPr>
        <w:t>r</w:t>
      </w:r>
      <w:r w:rsidRPr="00B27DDC">
        <w:rPr>
          <w:rFonts w:ascii="Palatino Linotype" w:hAnsi="Palatino Linotype" w:eastAsia="Arial" w:cs="Arial"/>
          <w:i/>
          <w:spacing w:val="1"/>
        </w:rPr>
        <w:t>ma</w:t>
      </w:r>
      <w:r w:rsidRPr="00B27DDC">
        <w:rPr>
          <w:rFonts w:ascii="Palatino Linotype" w:hAnsi="Palatino Linotype" w:eastAsia="Arial" w:cs="Arial"/>
          <w:i/>
        </w:rPr>
        <w:t>ci</w:t>
      </w:r>
      <w:r w:rsidRPr="00B27DDC">
        <w:rPr>
          <w:rFonts w:ascii="Palatino Linotype" w:hAnsi="Palatino Linotype" w:eastAsia="Arial" w:cs="Arial"/>
          <w:i/>
          <w:spacing w:val="-2"/>
        </w:rPr>
        <w:t>ó</w:t>
      </w:r>
      <w:r w:rsidRPr="00B27DDC">
        <w:rPr>
          <w:rFonts w:ascii="Palatino Linotype" w:hAnsi="Palatino Linotype" w:eastAsia="Arial" w:cs="Arial"/>
          <w:i/>
        </w:rPr>
        <w:t xml:space="preserve">n </w:t>
      </w:r>
      <w:r w:rsidRPr="00B27DDC">
        <w:rPr>
          <w:rFonts w:ascii="Palatino Linotype" w:hAnsi="Palatino Linotype" w:eastAsia="Arial" w:cs="Arial"/>
          <w:i/>
          <w:spacing w:val="-2"/>
        </w:rPr>
        <w:t>P</w:t>
      </w:r>
      <w:r w:rsidRPr="00B27DDC">
        <w:rPr>
          <w:rFonts w:ascii="Palatino Linotype" w:hAnsi="Palatino Linotype" w:eastAsia="Arial" w:cs="Arial"/>
          <w:i/>
          <w:spacing w:val="1"/>
        </w:rPr>
        <w:t>úb</w:t>
      </w:r>
      <w:r w:rsidRPr="00B27DDC">
        <w:rPr>
          <w:rFonts w:ascii="Palatino Linotype" w:hAnsi="Palatino Linotype" w:eastAsia="Arial" w:cs="Arial"/>
          <w:i/>
        </w:rPr>
        <w:t>l</w:t>
      </w:r>
      <w:r w:rsidRPr="00B27DDC">
        <w:rPr>
          <w:rFonts w:ascii="Palatino Linotype" w:hAnsi="Palatino Linotype" w:eastAsia="Arial" w:cs="Arial"/>
          <w:i/>
          <w:spacing w:val="-1"/>
        </w:rPr>
        <w:t>i</w:t>
      </w:r>
      <w:r w:rsidRPr="00B27DDC">
        <w:rPr>
          <w:rFonts w:ascii="Palatino Linotype" w:hAnsi="Palatino Linotype" w:eastAsia="Arial" w:cs="Arial"/>
          <w:i/>
        </w:rPr>
        <w:t xml:space="preserve">ca, </w:t>
      </w:r>
      <w:r w:rsidRPr="00B27DDC">
        <w:rPr>
          <w:rFonts w:ascii="Palatino Linotype" w:hAnsi="Palatino Linotype" w:eastAsia="Arial" w:cs="Arial"/>
          <w:i/>
          <w:spacing w:val="-1"/>
        </w:rPr>
        <w:t>señalan q</w:t>
      </w:r>
      <w:r w:rsidRPr="00B27DDC">
        <w:rPr>
          <w:rFonts w:ascii="Palatino Linotype" w:hAnsi="Palatino Linotype" w:eastAsia="Arial" w:cs="Arial"/>
          <w:i/>
          <w:spacing w:val="1"/>
        </w:rPr>
        <w:t>u</w:t>
      </w:r>
      <w:r w:rsidRPr="00B27DDC">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27DDC">
        <w:rPr>
          <w:rFonts w:ascii="Palatino Linotype" w:hAnsi="Palatino Linotype" w:eastAsia="Arial" w:cs="Arial"/>
          <w:i/>
          <w:spacing w:val="-1"/>
        </w:rPr>
        <w:t xml:space="preserve"> sin necesidad de</w:t>
      </w:r>
      <w:r w:rsidRPr="00B27DDC">
        <w:rPr>
          <w:rFonts w:ascii="Palatino Linotype" w:hAnsi="Palatino Linotype" w:eastAsia="Arial" w:cs="Arial"/>
          <w:i/>
          <w:spacing w:val="1"/>
        </w:rPr>
        <w:t xml:space="preserve"> e</w:t>
      </w:r>
      <w:r w:rsidRPr="00B27DDC">
        <w:rPr>
          <w:rFonts w:ascii="Palatino Linotype" w:hAnsi="Palatino Linotype" w:eastAsia="Arial" w:cs="Arial"/>
          <w:i/>
        </w:rPr>
        <w:t>la</w:t>
      </w:r>
      <w:r w:rsidRPr="00B27DDC">
        <w:rPr>
          <w:rFonts w:ascii="Palatino Linotype" w:hAnsi="Palatino Linotype" w:eastAsia="Arial" w:cs="Arial"/>
          <w:i/>
          <w:spacing w:val="1"/>
        </w:rPr>
        <w:t>bo</w:t>
      </w:r>
      <w:r w:rsidRPr="00B27DDC">
        <w:rPr>
          <w:rFonts w:ascii="Palatino Linotype" w:hAnsi="Palatino Linotype" w:eastAsia="Arial" w:cs="Arial"/>
          <w:i/>
        </w:rPr>
        <w:t xml:space="preserve">rar </w:t>
      </w:r>
      <w:r w:rsidRPr="00B27DDC">
        <w:rPr>
          <w:rFonts w:ascii="Palatino Linotype" w:hAnsi="Palatino Linotype" w:eastAsia="Arial" w:cs="Arial"/>
          <w:i/>
          <w:spacing w:val="1"/>
        </w:rPr>
        <w:t>do</w:t>
      </w:r>
      <w:r w:rsidRPr="00B27DDC">
        <w:rPr>
          <w:rFonts w:ascii="Palatino Linotype" w:hAnsi="Palatino Linotype" w:eastAsia="Arial" w:cs="Arial"/>
          <w:i/>
          <w:spacing w:val="-2"/>
        </w:rPr>
        <w:t>c</w:t>
      </w:r>
      <w:r w:rsidRPr="00B27DDC">
        <w:rPr>
          <w:rFonts w:ascii="Palatino Linotype" w:hAnsi="Palatino Linotype" w:eastAsia="Arial" w:cs="Arial"/>
          <w:i/>
          <w:spacing w:val="1"/>
        </w:rPr>
        <w:t>u</w:t>
      </w:r>
      <w:r w:rsidRPr="00B27DDC">
        <w:rPr>
          <w:rFonts w:ascii="Palatino Linotype" w:hAnsi="Palatino Linotype" w:eastAsia="Arial" w:cs="Arial"/>
          <w:i/>
          <w:spacing w:val="-1"/>
        </w:rPr>
        <w:t>m</w:t>
      </w:r>
      <w:r w:rsidRPr="00B27DDC">
        <w:rPr>
          <w:rFonts w:ascii="Palatino Linotype" w:hAnsi="Palatino Linotype" w:eastAsia="Arial" w:cs="Arial"/>
          <w:i/>
          <w:spacing w:val="1"/>
        </w:rPr>
        <w:t>en</w:t>
      </w:r>
      <w:r w:rsidRPr="00B27DDC">
        <w:rPr>
          <w:rFonts w:ascii="Palatino Linotype" w:hAnsi="Palatino Linotype" w:eastAsia="Arial" w:cs="Arial"/>
          <w:i/>
          <w:spacing w:val="-2"/>
        </w:rPr>
        <w:t>t</w:t>
      </w:r>
      <w:r w:rsidRPr="00B27DDC">
        <w:rPr>
          <w:rFonts w:ascii="Palatino Linotype" w:hAnsi="Palatino Linotype" w:eastAsia="Arial" w:cs="Arial"/>
          <w:i/>
          <w:spacing w:val="1"/>
        </w:rPr>
        <w:t>o</w:t>
      </w:r>
      <w:r w:rsidRPr="00B27DDC">
        <w:rPr>
          <w:rFonts w:ascii="Palatino Linotype" w:hAnsi="Palatino Linotype" w:eastAsia="Arial" w:cs="Arial"/>
          <w:i/>
        </w:rPr>
        <w:t xml:space="preserve">s </w:t>
      </w:r>
      <w:r w:rsidRPr="00B27DDC">
        <w:rPr>
          <w:rFonts w:ascii="Palatino Linotype" w:hAnsi="Palatino Linotype" w:eastAsia="Arial" w:cs="Arial"/>
          <w:i/>
          <w:spacing w:val="1"/>
        </w:rPr>
        <w:t>a</w:t>
      </w:r>
      <w:r w:rsidRPr="00B27DDC">
        <w:rPr>
          <w:rFonts w:ascii="Palatino Linotype" w:hAnsi="Palatino Linotype" w:eastAsia="Arial" w:cs="Arial"/>
          <w:i/>
        </w:rPr>
        <w:t>d</w:t>
      </w:r>
      <w:r w:rsidRPr="00B27DDC">
        <w:rPr>
          <w:rFonts w:ascii="Palatino Linotype" w:hAnsi="Palatino Linotype" w:eastAsia="Arial" w:cs="Arial"/>
          <w:i/>
          <w:spacing w:val="1"/>
        </w:rPr>
        <w:t xml:space="preserve"> ho</w:t>
      </w:r>
      <w:r w:rsidRPr="00B27DDC">
        <w:rPr>
          <w:rFonts w:ascii="Palatino Linotype" w:hAnsi="Palatino Linotype" w:eastAsia="Arial" w:cs="Arial"/>
          <w:i/>
        </w:rPr>
        <w:t xml:space="preserve">c </w:t>
      </w:r>
      <w:r w:rsidRPr="00B27DDC">
        <w:rPr>
          <w:rFonts w:ascii="Palatino Linotype" w:hAnsi="Palatino Linotype" w:eastAsia="Arial" w:cs="Arial"/>
          <w:i/>
          <w:spacing w:val="1"/>
        </w:rPr>
        <w:t>pa</w:t>
      </w:r>
      <w:r w:rsidRPr="00B27DDC">
        <w:rPr>
          <w:rFonts w:ascii="Palatino Linotype" w:hAnsi="Palatino Linotype" w:eastAsia="Arial" w:cs="Arial"/>
          <w:i/>
        </w:rPr>
        <w:t xml:space="preserve">ra </w:t>
      </w:r>
      <w:r w:rsidRPr="00B27DDC">
        <w:rPr>
          <w:rFonts w:ascii="Palatino Linotype" w:hAnsi="Palatino Linotype" w:eastAsia="Arial" w:cs="Arial"/>
          <w:i/>
          <w:spacing w:val="1"/>
        </w:rPr>
        <w:t>a</w:t>
      </w:r>
      <w:r w:rsidRPr="00B27DDC">
        <w:rPr>
          <w:rFonts w:ascii="Palatino Linotype" w:hAnsi="Palatino Linotype" w:eastAsia="Arial" w:cs="Arial"/>
          <w:i/>
        </w:rPr>
        <w:t>t</w:t>
      </w:r>
      <w:r w:rsidRPr="00B27DDC">
        <w:rPr>
          <w:rFonts w:ascii="Palatino Linotype" w:hAnsi="Palatino Linotype" w:eastAsia="Arial" w:cs="Arial"/>
          <w:i/>
          <w:spacing w:val="-1"/>
        </w:rPr>
        <w:t>e</w:t>
      </w:r>
      <w:r w:rsidRPr="00B27DDC">
        <w:rPr>
          <w:rFonts w:ascii="Palatino Linotype" w:hAnsi="Palatino Linotype" w:eastAsia="Arial" w:cs="Arial"/>
          <w:i/>
          <w:spacing w:val="1"/>
        </w:rPr>
        <w:t>n</w:t>
      </w:r>
      <w:r w:rsidRPr="00B27DDC">
        <w:rPr>
          <w:rFonts w:ascii="Palatino Linotype" w:hAnsi="Palatino Linotype" w:eastAsia="Arial" w:cs="Arial"/>
          <w:i/>
          <w:spacing w:val="-1"/>
        </w:rPr>
        <w:t>d</w:t>
      </w:r>
      <w:r w:rsidRPr="00B27DDC">
        <w:rPr>
          <w:rFonts w:ascii="Palatino Linotype" w:hAnsi="Palatino Linotype" w:eastAsia="Arial" w:cs="Arial"/>
          <w:i/>
          <w:spacing w:val="1"/>
        </w:rPr>
        <w:t>e</w:t>
      </w:r>
      <w:r w:rsidRPr="00B27DDC">
        <w:rPr>
          <w:rFonts w:ascii="Palatino Linotype" w:hAnsi="Palatino Linotype" w:eastAsia="Arial" w:cs="Arial"/>
          <w:i/>
        </w:rPr>
        <w:t>r l</w:t>
      </w:r>
      <w:r w:rsidRPr="00B27DDC">
        <w:rPr>
          <w:rFonts w:ascii="Palatino Linotype" w:hAnsi="Palatino Linotype" w:eastAsia="Arial" w:cs="Arial"/>
          <w:i/>
          <w:spacing w:val="-2"/>
        </w:rPr>
        <w:t>a</w:t>
      </w:r>
      <w:r w:rsidRPr="00B27DDC">
        <w:rPr>
          <w:rFonts w:ascii="Palatino Linotype" w:hAnsi="Palatino Linotype" w:eastAsia="Arial" w:cs="Arial"/>
          <w:i/>
        </w:rPr>
        <w:t>s s</w:t>
      </w:r>
      <w:r w:rsidRPr="00B27DDC">
        <w:rPr>
          <w:rFonts w:ascii="Palatino Linotype" w:hAnsi="Palatino Linotype" w:eastAsia="Arial" w:cs="Arial"/>
          <w:i/>
          <w:spacing w:val="1"/>
        </w:rPr>
        <w:t>o</w:t>
      </w:r>
      <w:r w:rsidRPr="00B27DDC">
        <w:rPr>
          <w:rFonts w:ascii="Palatino Linotype" w:hAnsi="Palatino Linotype" w:eastAsia="Arial" w:cs="Arial"/>
          <w:i/>
        </w:rPr>
        <w:t>l</w:t>
      </w:r>
      <w:r w:rsidRPr="00B27DDC">
        <w:rPr>
          <w:rFonts w:ascii="Palatino Linotype" w:hAnsi="Palatino Linotype" w:eastAsia="Arial" w:cs="Arial"/>
          <w:i/>
          <w:spacing w:val="-1"/>
        </w:rPr>
        <w:t>i</w:t>
      </w:r>
      <w:r w:rsidRPr="00B27DDC">
        <w:rPr>
          <w:rFonts w:ascii="Palatino Linotype" w:hAnsi="Palatino Linotype" w:eastAsia="Arial" w:cs="Arial"/>
          <w:i/>
        </w:rPr>
        <w:t>cit</w:t>
      </w:r>
      <w:r w:rsidRPr="00B27DDC">
        <w:rPr>
          <w:rFonts w:ascii="Palatino Linotype" w:hAnsi="Palatino Linotype" w:eastAsia="Arial" w:cs="Arial"/>
          <w:i/>
          <w:spacing w:val="1"/>
        </w:rPr>
        <w:t>ude</w:t>
      </w:r>
      <w:r w:rsidRPr="00B27DDC">
        <w:rPr>
          <w:rFonts w:ascii="Palatino Linotype" w:hAnsi="Palatino Linotype" w:eastAsia="Arial" w:cs="Arial"/>
          <w:i/>
        </w:rPr>
        <w:t xml:space="preserve">s </w:t>
      </w:r>
      <w:r w:rsidRPr="00B27DDC">
        <w:rPr>
          <w:rFonts w:ascii="Palatino Linotype" w:hAnsi="Palatino Linotype" w:eastAsia="Arial" w:cs="Arial"/>
          <w:i/>
          <w:spacing w:val="-1"/>
        </w:rPr>
        <w:t>d</w:t>
      </w:r>
      <w:r w:rsidRPr="00B27DDC">
        <w:rPr>
          <w:rFonts w:ascii="Palatino Linotype" w:hAnsi="Palatino Linotype" w:eastAsia="Arial" w:cs="Arial"/>
          <w:i/>
        </w:rPr>
        <w:t>e i</w:t>
      </w:r>
      <w:r w:rsidRPr="00B27DDC">
        <w:rPr>
          <w:rFonts w:ascii="Palatino Linotype" w:hAnsi="Palatino Linotype" w:eastAsia="Arial" w:cs="Arial"/>
          <w:i/>
          <w:spacing w:val="-2"/>
        </w:rPr>
        <w:t>n</w:t>
      </w:r>
      <w:r w:rsidRPr="00B27DDC">
        <w:rPr>
          <w:rFonts w:ascii="Palatino Linotype" w:hAnsi="Palatino Linotype" w:eastAsia="Arial" w:cs="Arial"/>
          <w:i/>
        </w:rPr>
        <w:t>f</w:t>
      </w:r>
      <w:r w:rsidRPr="00B27DDC">
        <w:rPr>
          <w:rFonts w:ascii="Palatino Linotype" w:hAnsi="Palatino Linotype" w:eastAsia="Arial" w:cs="Arial"/>
          <w:i/>
          <w:spacing w:val="1"/>
        </w:rPr>
        <w:t>o</w:t>
      </w:r>
      <w:r w:rsidRPr="00B27DDC">
        <w:rPr>
          <w:rFonts w:ascii="Palatino Linotype" w:hAnsi="Palatino Linotype" w:eastAsia="Arial" w:cs="Arial"/>
          <w:i/>
        </w:rPr>
        <w:t>r</w:t>
      </w:r>
      <w:r w:rsidRPr="00B27DDC">
        <w:rPr>
          <w:rFonts w:ascii="Palatino Linotype" w:hAnsi="Palatino Linotype" w:eastAsia="Arial" w:cs="Arial"/>
          <w:i/>
          <w:spacing w:val="-1"/>
        </w:rPr>
        <w:t>m</w:t>
      </w:r>
      <w:r w:rsidRPr="00B27DDC">
        <w:rPr>
          <w:rFonts w:ascii="Palatino Linotype" w:hAnsi="Palatino Linotype" w:eastAsia="Arial" w:cs="Arial"/>
          <w:i/>
          <w:spacing w:val="1"/>
        </w:rPr>
        <w:t>a</w:t>
      </w:r>
      <w:r w:rsidRPr="00B27DDC">
        <w:rPr>
          <w:rFonts w:ascii="Palatino Linotype" w:hAnsi="Palatino Linotype" w:eastAsia="Arial" w:cs="Arial"/>
          <w:i/>
        </w:rPr>
        <w:t>ció</w:t>
      </w:r>
      <w:r w:rsidRPr="00B27DDC">
        <w:rPr>
          <w:rFonts w:ascii="Palatino Linotype" w:hAnsi="Palatino Linotype" w:eastAsia="Arial" w:cs="Arial"/>
          <w:i/>
          <w:spacing w:val="1"/>
        </w:rPr>
        <w:t>n</w:t>
      </w:r>
      <w:r w:rsidRPr="00B27DDC">
        <w:rPr>
          <w:rFonts w:ascii="Palatino Linotype" w:hAnsi="Palatino Linotype" w:eastAsia="Arial" w:cs="Arial"/>
          <w:i/>
        </w:rPr>
        <w:t>.”</w:t>
      </w:r>
    </w:p>
    <w:p w:rsidRPr="006863BE" w:rsidR="00057EE5" w:rsidP="00057EE5" w:rsidRDefault="00057EE5" w14:paraId="0A219D8B" w14:textId="77777777">
      <w:pPr>
        <w:spacing w:line="360" w:lineRule="auto"/>
        <w:jc w:val="both"/>
        <w:rPr>
          <w:rFonts w:ascii="Palatino Linotype" w:hAnsi="Palatino Linotype" w:cs="Tahoma"/>
          <w:sz w:val="22"/>
          <w:szCs w:val="22"/>
        </w:rPr>
      </w:pPr>
    </w:p>
    <w:p w:rsidRPr="00057EE5" w:rsidR="002F2504" w:rsidP="00057EE5" w:rsidRDefault="00057EE5" w14:paraId="46A5A5BA" w14:textId="77777777">
      <w:pPr>
        <w:spacing w:line="360" w:lineRule="auto"/>
        <w:jc w:val="both"/>
        <w:rPr>
          <w:rFonts w:ascii="Palatino Linotype" w:hAnsi="Palatino Linotype" w:cs="Tahoma"/>
          <w:sz w:val="22"/>
          <w:szCs w:val="24"/>
          <w:lang w:val="es-ES"/>
        </w:rPr>
      </w:pPr>
      <w:r w:rsidRPr="006863BE">
        <w:rPr>
          <w:rFonts w:ascii="Palatino Linotype" w:hAnsi="Palatino Linotype" w:cs="Tahoma"/>
          <w:sz w:val="22"/>
          <w:szCs w:val="24"/>
          <w:lang w:val="es-ES"/>
        </w:rPr>
        <w:t xml:space="preserve">De tales circunstancias, se concluye que los sujetos obligados únicamente se encuentran </w:t>
      </w:r>
      <w:r w:rsidRPr="00E236A2">
        <w:rPr>
          <w:rFonts w:ascii="Palatino Linotype" w:hAnsi="Palatino Linotype" w:cs="Tahoma"/>
          <w:sz w:val="22"/>
          <w:szCs w:val="24"/>
          <w:lang w:val="es-ES"/>
        </w:rPr>
        <w:t>constreñidos a proporcionar los documentos que den cuenta de la información solicitada, como obren en sus archivos, sin tener que elaborarlos a las necesidades del Recurrente.</w:t>
      </w:r>
      <w:r>
        <w:rPr>
          <w:rFonts w:ascii="Palatino Linotype" w:hAnsi="Palatino Linotype" w:cs="Tahoma"/>
          <w:sz w:val="22"/>
          <w:szCs w:val="24"/>
          <w:lang w:val="es-ES"/>
        </w:rPr>
        <w:t xml:space="preserve"> Por lo que </w:t>
      </w:r>
      <w:r w:rsidRPr="004046CD" w:rsidR="002F2504">
        <w:rPr>
          <w:rFonts w:ascii="Palatino Linotype" w:hAnsi="Palatino Linotype" w:cs="Tahoma"/>
          <w:bCs/>
          <w:sz w:val="22"/>
          <w:szCs w:val="22"/>
        </w:rPr>
        <w:t xml:space="preserve">se considera viable ordenar al Sujeto Obligado </w:t>
      </w:r>
      <w:r w:rsidRPr="004046CD" w:rsidR="002F2504">
        <w:rPr>
          <w:rFonts w:ascii="Palatino Linotype" w:hAnsi="Palatino Linotype" w:cs="Tahoma"/>
          <w:bCs/>
          <w:iCs/>
          <w:sz w:val="22"/>
          <w:szCs w:val="22"/>
          <w:lang w:val="es-ES"/>
        </w:rPr>
        <w:t xml:space="preserve">para dar cumplimiento a los artículos 12, 160 y 162 de la Ley </w:t>
      </w:r>
      <w:r w:rsidR="002F2504">
        <w:rPr>
          <w:rFonts w:ascii="Palatino Linotype" w:hAnsi="Palatino Linotype" w:cs="Tahoma"/>
          <w:bCs/>
          <w:iCs/>
          <w:sz w:val="22"/>
          <w:szCs w:val="22"/>
          <w:lang w:val="es-ES"/>
        </w:rPr>
        <w:t xml:space="preserve">en cita, haga entrega de la información requerida, </w:t>
      </w:r>
      <w:r w:rsidRPr="0074318B" w:rsidR="002F2504">
        <w:rPr>
          <w:rFonts w:ascii="Palatino Linotype" w:hAnsi="Palatino Linotype" w:cs="Tahoma"/>
          <w:bCs/>
          <w:iCs/>
          <w:sz w:val="22"/>
          <w:szCs w:val="22"/>
          <w:lang w:val="es-ES"/>
        </w:rPr>
        <w:t xml:space="preserve">a través de algún medio electrónico que permita su reproducción, o bien, a través del Sistema de Acceso a la Información Mexiquense (SAIMEX), de manera fundada y motivada, de cuenta al Particular de las razones o motivos para hacer entrega de la información </w:t>
      </w:r>
      <w:r w:rsidR="002F2504">
        <w:rPr>
          <w:rFonts w:ascii="Palatino Linotype" w:hAnsi="Palatino Linotype" w:cs="Tahoma"/>
          <w:bCs/>
          <w:iCs/>
          <w:sz w:val="22"/>
          <w:szCs w:val="22"/>
          <w:lang w:val="es-ES"/>
        </w:rPr>
        <w:t>por otra vía a la solicitada,</w:t>
      </w:r>
      <w:r w:rsidRPr="0074318B" w:rsidR="002F2504">
        <w:rPr>
          <w:rFonts w:ascii="Palatino Linotype" w:hAnsi="Palatino Linotype" w:cs="Tahoma"/>
          <w:bCs/>
          <w:iCs/>
          <w:sz w:val="22"/>
          <w:szCs w:val="22"/>
          <w:lang w:val="es-ES"/>
        </w:rPr>
        <w:t xml:space="preserve"> una vez agotados todos los medios electrónicos posibles para la reproducción de la misma.</w:t>
      </w:r>
    </w:p>
    <w:p w:rsidR="002F2504" w:rsidP="002F2504" w:rsidRDefault="002F2504" w14:paraId="5BD3AE4E" w14:textId="77777777">
      <w:pPr>
        <w:spacing w:line="360" w:lineRule="auto"/>
        <w:jc w:val="both"/>
        <w:rPr>
          <w:rFonts w:ascii="Palatino Linotype" w:hAnsi="Palatino Linotype" w:cs="Tahoma"/>
          <w:sz w:val="22"/>
          <w:szCs w:val="22"/>
          <w:lang w:eastAsia="es-MX"/>
        </w:rPr>
      </w:pPr>
    </w:p>
    <w:p w:rsidRPr="009100C0" w:rsidR="001C6C38" w:rsidP="001C6C38" w:rsidRDefault="001C6C38" w14:paraId="62D2C917" w14:textId="77777777">
      <w:pPr>
        <w:spacing w:line="360" w:lineRule="auto"/>
        <w:jc w:val="both"/>
        <w:rPr>
          <w:rFonts w:ascii="Palatino Linotype" w:hAnsi="Palatino Linotype" w:eastAsia="Calibri" w:cs="Tahoma"/>
          <w:b/>
          <w:sz w:val="22"/>
          <w:szCs w:val="22"/>
          <w:lang w:eastAsia="es-ES_tradnl"/>
        </w:rPr>
      </w:pPr>
      <w:r w:rsidRPr="009100C0">
        <w:rPr>
          <w:rFonts w:ascii="Palatino Linotype" w:hAnsi="Palatino Linotype" w:eastAsia="Calibri" w:cs="Tahoma"/>
          <w:b/>
          <w:sz w:val="22"/>
          <w:szCs w:val="22"/>
          <w:lang w:eastAsia="es-ES_tradnl"/>
        </w:rPr>
        <w:t>Versión Pública</w:t>
      </w:r>
    </w:p>
    <w:p w:rsidRPr="009100C0" w:rsidR="001C6C38" w:rsidP="001C6C38" w:rsidRDefault="001C6C38" w14:paraId="4B7960A1" w14:textId="77777777">
      <w:pPr>
        <w:spacing w:line="360" w:lineRule="auto"/>
        <w:jc w:val="both"/>
        <w:rPr>
          <w:rFonts w:ascii="Palatino Linotype" w:hAnsi="Palatino Linotype"/>
          <w:b/>
          <w:caps/>
          <w:noProof/>
          <w:szCs w:val="22"/>
          <w:lang w:eastAsia="es-MX"/>
        </w:rPr>
      </w:pPr>
    </w:p>
    <w:p w:rsidRPr="00DF36FF" w:rsidR="001C6C38" w:rsidP="001C6C38" w:rsidRDefault="001C6C38" w14:paraId="0A7CE233" w14:textId="77777777">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iCs/>
          <w:sz w:val="22"/>
          <w:szCs w:val="22"/>
          <w:lang w:val="es-ES"/>
        </w:rPr>
        <w:t xml:space="preserve">Como ya se hizo la referencia, entre los documentos solicitados por el Particular se advierte la existencia de datos personales susceptibles de clasificación como confidencial, por lo que, el Sujeto Obligado deberá elaborar las versiones públicas respectivas, </w:t>
      </w:r>
      <w:r w:rsidRPr="00DF36FF">
        <w:rPr>
          <w:rFonts w:ascii="Palatino Linotype" w:hAnsi="Palatino Linotype" w:cs="Tahoma"/>
          <w:bCs/>
          <w:sz w:val="22"/>
          <w:szCs w:val="22"/>
        </w:rPr>
        <w:t>de conformidad con los artículos 49, fracciones II y VIII, 143, fracción I y 149 de la Ley de Transparencia y Acceso a la Información Pública del Estado de México y Municipios.</w:t>
      </w:r>
    </w:p>
    <w:p w:rsidRPr="00DF36FF" w:rsidR="001C6C38" w:rsidP="001C6C38" w:rsidRDefault="001C6C38" w14:paraId="73FE6C9B" w14:textId="77777777">
      <w:pPr>
        <w:spacing w:line="360" w:lineRule="auto"/>
        <w:contextualSpacing/>
        <w:jc w:val="both"/>
        <w:rPr>
          <w:rFonts w:ascii="Palatino Linotype" w:hAnsi="Palatino Linotype" w:cs="Tahoma"/>
          <w:bCs/>
          <w:iCs/>
          <w:sz w:val="22"/>
          <w:szCs w:val="22"/>
        </w:rPr>
      </w:pPr>
    </w:p>
    <w:p w:rsidR="001C6C38" w:rsidP="001C6C38" w:rsidRDefault="001C6C38" w14:paraId="02996B5A" w14:textId="77777777">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sidRPr="00DF36FF">
        <w:rPr>
          <w:rFonts w:ascii="Palatino Linotype" w:hAnsi="Palatino Linotype" w:cs="Tahoma"/>
          <w:bCs/>
          <w:iCs/>
          <w:sz w:val="22"/>
          <w:szCs w:val="22"/>
        </w:rPr>
        <w:t xml:space="preserve"> (RFC) y la </w:t>
      </w:r>
      <w:r w:rsidRPr="00DF36FF">
        <w:rPr>
          <w:rFonts w:ascii="Palatino Linotype" w:hAnsi="Palatino Linotype" w:cs="Tahoma"/>
          <w:b/>
          <w:bCs/>
          <w:iCs/>
          <w:sz w:val="22"/>
          <w:szCs w:val="22"/>
        </w:rPr>
        <w:t>Clave Única de Registro de Población</w:t>
      </w:r>
      <w:r w:rsidRPr="00DF36FF">
        <w:rPr>
          <w:rFonts w:ascii="Palatino Linotype" w:hAnsi="Palatino Linotype" w:cs="Tahoma"/>
          <w:bCs/>
          <w:iCs/>
          <w:sz w:val="22"/>
          <w:szCs w:val="22"/>
        </w:rPr>
        <w:t xml:space="preserve"> (CURP), clave de seguridad social, número de empleado, deducciones personales</w:t>
      </w:r>
      <w:r>
        <w:rPr>
          <w:rFonts w:ascii="Palatino Linotype" w:hAnsi="Palatino Linotype" w:cs="Tahoma"/>
          <w:bCs/>
          <w:iCs/>
          <w:sz w:val="22"/>
          <w:szCs w:val="22"/>
        </w:rPr>
        <w:t>, número de cuenta bancario</w:t>
      </w:r>
      <w:r w:rsidRPr="00DF36FF">
        <w:rPr>
          <w:rFonts w:ascii="Palatino Linotype" w:hAnsi="Palatino Linotype" w:cs="Tahoma"/>
          <w:bCs/>
          <w:iCs/>
          <w:sz w:val="22"/>
          <w:szCs w:val="22"/>
        </w:rPr>
        <w:t xml:space="preserve">. </w:t>
      </w:r>
    </w:p>
    <w:p w:rsidRPr="00DF36FF" w:rsidR="001C6C38" w:rsidP="001C6C38" w:rsidRDefault="001C6C38" w14:paraId="52B804AE" w14:textId="77777777">
      <w:pPr>
        <w:tabs>
          <w:tab w:val="left" w:pos="709"/>
        </w:tabs>
        <w:spacing w:line="360" w:lineRule="auto"/>
        <w:contextualSpacing/>
        <w:jc w:val="both"/>
        <w:rPr>
          <w:rFonts w:ascii="Palatino Linotype" w:hAnsi="Palatino Linotype" w:cs="Tahoma"/>
          <w:bCs/>
          <w:iCs/>
          <w:sz w:val="22"/>
          <w:szCs w:val="22"/>
        </w:rPr>
      </w:pPr>
    </w:p>
    <w:p w:rsidRPr="00DF36FF" w:rsidR="001C6C38" w:rsidP="001C6C38" w:rsidRDefault="001C6C38" w14:paraId="78986EC3" w14:textId="77777777">
      <w:pPr>
        <w:numPr>
          <w:ilvl w:val="0"/>
          <w:numId w:val="33"/>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rsidRPr="00DF36FF" w:rsidR="001C6C38" w:rsidP="001C6C38" w:rsidRDefault="001C6C38" w14:paraId="0ADE20BC" w14:textId="77777777">
      <w:pPr>
        <w:spacing w:line="360" w:lineRule="auto"/>
        <w:ind w:left="720"/>
        <w:contextualSpacing/>
        <w:jc w:val="both"/>
        <w:rPr>
          <w:rFonts w:ascii="Palatino Linotype" w:hAnsi="Palatino Linotype" w:cs="Tahoma"/>
          <w:bCs/>
          <w:iCs/>
          <w:sz w:val="22"/>
          <w:szCs w:val="22"/>
        </w:rPr>
      </w:pPr>
    </w:p>
    <w:p w:rsidRPr="00DF36FF" w:rsidR="001C6C38" w:rsidP="001C6C38" w:rsidRDefault="001C6C38" w14:paraId="069A835F"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DF36FF" w:rsidR="001C6C38" w:rsidP="001C6C38" w:rsidRDefault="001C6C38" w14:paraId="70AE9A64" w14:textId="77777777">
      <w:pPr>
        <w:spacing w:line="360" w:lineRule="auto"/>
        <w:contextualSpacing/>
        <w:jc w:val="both"/>
        <w:rPr>
          <w:rFonts w:ascii="Palatino Linotype" w:hAnsi="Palatino Linotype" w:cs="Tahoma"/>
          <w:bCs/>
          <w:iCs/>
          <w:sz w:val="22"/>
          <w:szCs w:val="22"/>
        </w:rPr>
      </w:pPr>
    </w:p>
    <w:p w:rsidRPr="00DF36FF" w:rsidR="001C6C38" w:rsidP="001C6C38" w:rsidRDefault="001C6C38" w14:paraId="7565E815"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DF36FF" w:rsidR="001C6C38" w:rsidP="001C6C38" w:rsidRDefault="001C6C38" w14:paraId="57CA8B01"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DF36FF" w:rsidR="001C6C38" w:rsidP="001C6C38" w:rsidRDefault="001C6C38" w14:paraId="10437C95" w14:textId="77777777">
      <w:pPr>
        <w:spacing w:line="360" w:lineRule="auto"/>
        <w:contextualSpacing/>
        <w:jc w:val="both"/>
        <w:rPr>
          <w:rFonts w:ascii="Palatino Linotype" w:hAnsi="Palatino Linotype" w:cs="Tahoma"/>
          <w:bCs/>
          <w:iCs/>
          <w:sz w:val="22"/>
          <w:szCs w:val="22"/>
        </w:rPr>
      </w:pPr>
    </w:p>
    <w:p w:rsidRPr="00DF36FF" w:rsidR="001C6C38" w:rsidP="001C6C38" w:rsidRDefault="001C6C38" w14:paraId="080F2418"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DF36FF" w:rsidR="001C6C38" w:rsidP="001C6C38" w:rsidRDefault="001C6C38" w14:paraId="47E85687" w14:textId="77777777">
      <w:pPr>
        <w:spacing w:line="360" w:lineRule="auto"/>
        <w:contextualSpacing/>
        <w:jc w:val="both"/>
        <w:rPr>
          <w:rFonts w:ascii="Palatino Linotype" w:hAnsi="Palatino Linotype" w:cs="Tahoma"/>
          <w:bCs/>
          <w:iCs/>
          <w:sz w:val="22"/>
          <w:szCs w:val="22"/>
        </w:rPr>
      </w:pPr>
    </w:p>
    <w:p w:rsidRPr="00DF36FF" w:rsidR="001C6C38" w:rsidP="001C6C38" w:rsidRDefault="001C6C38" w14:paraId="374C6085"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DF36FF" w:rsidR="001C6C38" w:rsidP="001C6C38" w:rsidRDefault="001C6C38" w14:paraId="081FA23D" w14:textId="77777777">
      <w:pPr>
        <w:spacing w:line="360" w:lineRule="auto"/>
        <w:contextualSpacing/>
        <w:jc w:val="both"/>
        <w:rPr>
          <w:rFonts w:ascii="Palatino Linotype" w:hAnsi="Palatino Linotype" w:cs="Tahoma"/>
          <w:bCs/>
          <w:iCs/>
          <w:sz w:val="22"/>
          <w:szCs w:val="22"/>
        </w:rPr>
      </w:pPr>
    </w:p>
    <w:p w:rsidRPr="006D28A9" w:rsidR="001C6C38" w:rsidP="001C6C38" w:rsidRDefault="001C6C38" w14:paraId="409FC26C" w14:textId="77777777">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Pr="00DF36FF" w:rsidR="001C6C38" w:rsidP="001C6C38" w:rsidRDefault="001C6C38" w14:paraId="4BF26EEB" w14:textId="77777777">
      <w:pPr>
        <w:spacing w:line="360" w:lineRule="auto"/>
        <w:contextualSpacing/>
        <w:jc w:val="both"/>
        <w:rPr>
          <w:rFonts w:ascii="Palatino Linotype" w:hAnsi="Palatino Linotype" w:cs="Tahoma"/>
          <w:bCs/>
          <w:i/>
          <w:iCs/>
          <w:sz w:val="22"/>
          <w:szCs w:val="22"/>
        </w:rPr>
      </w:pPr>
    </w:p>
    <w:p w:rsidRPr="00DF36FF" w:rsidR="001C6C38" w:rsidP="001C6C38" w:rsidRDefault="001C6C38" w14:paraId="2E96045D" w14:textId="534A57D8">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w:t>
      </w:r>
      <w:r w:rsidR="005F6784">
        <w:rPr>
          <w:rFonts w:ascii="Palatino Linotype" w:hAnsi="Palatino Linotype" w:cs="Tahoma"/>
          <w:b/>
          <w:bCs/>
          <w:iCs/>
          <w:sz w:val="22"/>
          <w:szCs w:val="22"/>
        </w:rPr>
        <w:t>,</w:t>
      </w:r>
      <w:r w:rsidRPr="00DF36FF">
        <w:rPr>
          <w:rFonts w:ascii="Palatino Linotype" w:hAnsi="Palatino Linotype" w:cs="Tahoma"/>
          <w:b/>
          <w:bCs/>
          <w:iCs/>
          <w:sz w:val="22"/>
          <w:szCs w:val="22"/>
        </w:rPr>
        <w:t xml:space="preserve"> de la Ley de Transparencia y Acceso a la Información Pública del Estado de México y Municipios.</w:t>
      </w:r>
    </w:p>
    <w:p w:rsidRPr="00DF36FF" w:rsidR="001C6C38" w:rsidP="001C6C38" w:rsidRDefault="001C6C38" w14:paraId="3DC95C6D" w14:textId="77777777">
      <w:pPr>
        <w:numPr>
          <w:ilvl w:val="0"/>
          <w:numId w:val="33"/>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lastRenderedPageBreak/>
        <w:t>Clave Única de Registro de Población (CURP).</w:t>
      </w:r>
    </w:p>
    <w:p w:rsidRPr="00DF36FF" w:rsidR="001C6C38" w:rsidP="001C6C38" w:rsidRDefault="001C6C38" w14:paraId="70EBA7F2"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1B96F3C4"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DF36FF" w:rsidR="001C6C38" w:rsidP="001C6C38" w:rsidRDefault="001C6C38" w14:paraId="09125BA1" w14:textId="77777777">
      <w:pPr>
        <w:spacing w:line="360" w:lineRule="auto"/>
        <w:contextualSpacing/>
        <w:jc w:val="both"/>
        <w:rPr>
          <w:rFonts w:ascii="Palatino Linotype" w:hAnsi="Palatino Linotype" w:cs="Tahoma"/>
          <w:sz w:val="22"/>
          <w:szCs w:val="22"/>
          <w:lang w:eastAsia="es-MX"/>
        </w:rPr>
      </w:pPr>
    </w:p>
    <w:p w:rsidR="001C6C38" w:rsidP="001C6C38" w:rsidRDefault="001C6C38" w14:paraId="2051F686" w14:textId="6618E464">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DF36FF" w:rsidR="005F6784" w:rsidP="001C6C38" w:rsidRDefault="005F6784" w14:paraId="63FEB1E2"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036B2DA7"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DF36FF" w:rsidR="001C6C38" w:rsidP="001C6C38" w:rsidRDefault="001C6C38" w14:paraId="41C31145"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737A6758"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w:history="1" r:id="rId11">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interesado </w:t>
      </w:r>
      <w:r w:rsidRPr="00DF36FF">
        <w:rPr>
          <w:rFonts w:ascii="Palatino Linotype" w:hAnsi="Palatino Linotype" w:cs="Tahoma"/>
          <w:sz w:val="22"/>
          <w:szCs w:val="22"/>
          <w:lang w:eastAsia="es-MX"/>
        </w:rPr>
        <w:t>(acta de nacimiento, carta de naturalización o documento migratorio) de la siguiente forma:</w:t>
      </w:r>
    </w:p>
    <w:p w:rsidRPr="00DF36FF" w:rsidR="001C6C38" w:rsidP="001C6C38" w:rsidRDefault="001C6C38" w14:paraId="39DB8EA9"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36FCAE41"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primero y segundo apellidos, así como al nombre de pila.</w:t>
      </w:r>
    </w:p>
    <w:p w:rsidRPr="00DF36FF" w:rsidR="001C6C38" w:rsidP="001C6C38" w:rsidRDefault="001C6C38" w14:paraId="16B5CAAF"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rsidRPr="00DF36FF" w:rsidR="001C6C38" w:rsidP="001C6C38" w:rsidRDefault="001C6C38" w14:paraId="572D5199"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 xml:space="preserve"> • El sexo.</w:t>
      </w:r>
    </w:p>
    <w:p w:rsidRPr="00DF36FF" w:rsidR="001C6C38" w:rsidP="001C6C38" w:rsidRDefault="001C6C38" w14:paraId="00A03300"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rsidRPr="00DF36FF" w:rsidR="001C6C38" w:rsidP="001C6C38" w:rsidRDefault="001C6C38" w14:paraId="1CD1475E"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23AB95C0"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Pr="00DF36FF" w:rsidR="001C6C38" w:rsidP="001C6C38" w:rsidRDefault="001C6C38" w14:paraId="089CB95D"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7F7FCF01" w14:textId="77777777">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DF36FF" w:rsidR="001C6C38" w:rsidP="001C6C38" w:rsidRDefault="001C6C38" w14:paraId="653553FB" w14:textId="77777777">
      <w:pPr>
        <w:spacing w:line="360" w:lineRule="auto"/>
        <w:contextualSpacing/>
        <w:jc w:val="both"/>
        <w:rPr>
          <w:rFonts w:ascii="Palatino Linotype" w:hAnsi="Palatino Linotype" w:cs="Tahoma"/>
          <w:sz w:val="22"/>
          <w:szCs w:val="22"/>
        </w:rPr>
      </w:pPr>
    </w:p>
    <w:p w:rsidRPr="00DF36FF" w:rsidR="001C6C38" w:rsidP="001C6C38" w:rsidRDefault="001C6C38" w14:paraId="49E3BB18"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rsidRPr="00DF36FF" w:rsidR="001C6C38" w:rsidP="001C6C38" w:rsidRDefault="001C6C38" w14:paraId="408D6BAC" w14:textId="77777777">
      <w:pPr>
        <w:autoSpaceDE w:val="0"/>
        <w:autoSpaceDN w:val="0"/>
        <w:adjustRightInd w:val="0"/>
        <w:spacing w:line="360" w:lineRule="auto"/>
        <w:contextualSpacing/>
        <w:jc w:val="both"/>
        <w:rPr>
          <w:rFonts w:ascii="Palatino Linotype" w:hAnsi="Palatino Linotype" w:eastAsia="Calibri" w:cs="Tahoma"/>
          <w:b/>
          <w:bCs/>
          <w:color w:val="000000"/>
          <w:sz w:val="22"/>
          <w:szCs w:val="22"/>
        </w:rPr>
      </w:pPr>
    </w:p>
    <w:p w:rsidRPr="006D28A9" w:rsidR="001C6C38" w:rsidP="001C6C38" w:rsidRDefault="001C6C38" w14:paraId="0C688B2A" w14:textId="77777777">
      <w:pPr>
        <w:autoSpaceDE w:val="0"/>
        <w:autoSpaceDN w:val="0"/>
        <w:adjustRightInd w:val="0"/>
        <w:spacing w:line="360" w:lineRule="auto"/>
        <w:ind w:left="567" w:right="539"/>
        <w:contextualSpacing/>
        <w:jc w:val="both"/>
        <w:rPr>
          <w:rFonts w:ascii="Palatino Linotype" w:hAnsi="Palatino Linotype" w:eastAsia="Calibri" w:cs="Tahoma"/>
          <w:i/>
          <w:color w:val="000000"/>
        </w:rPr>
      </w:pPr>
      <w:r w:rsidRPr="006D28A9">
        <w:rPr>
          <w:rFonts w:ascii="Palatino Linotype" w:hAnsi="Palatino Linotype" w:eastAsia="Calibri" w:cs="Tahoma"/>
          <w:b/>
          <w:bCs/>
          <w:i/>
          <w:color w:val="000000"/>
        </w:rPr>
        <w:t xml:space="preserve">Clave Única de Registro de Población (CURP) es un dato personal confidencial. </w:t>
      </w:r>
      <w:r w:rsidRPr="006D28A9">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Pr="00DF36FF" w:rsidR="001C6C38" w:rsidP="001C6C38" w:rsidRDefault="001C6C38" w14:paraId="21AF9065" w14:textId="77777777">
      <w:pPr>
        <w:spacing w:line="360" w:lineRule="auto"/>
        <w:contextualSpacing/>
        <w:jc w:val="both"/>
        <w:rPr>
          <w:rFonts w:ascii="Palatino Linotype" w:hAnsi="Palatino Linotype" w:cs="Tahoma"/>
          <w:sz w:val="22"/>
          <w:szCs w:val="22"/>
        </w:rPr>
      </w:pPr>
    </w:p>
    <w:p w:rsidRPr="00DF36FF" w:rsidR="001C6C38" w:rsidP="001C6C38" w:rsidRDefault="001C6C38" w14:paraId="674326C4" w14:textId="77777777">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rsidR="001C6C38" w:rsidP="001C6C38" w:rsidRDefault="001C6C38" w14:paraId="16331043" w14:textId="77777777">
      <w:pPr>
        <w:spacing w:line="360" w:lineRule="auto"/>
        <w:contextualSpacing/>
        <w:jc w:val="both"/>
        <w:rPr>
          <w:rFonts w:ascii="Palatino Linotype" w:hAnsi="Palatino Linotype" w:cs="Tahoma"/>
          <w:sz w:val="22"/>
          <w:szCs w:val="22"/>
          <w:lang w:eastAsia="es-MX"/>
        </w:rPr>
      </w:pPr>
    </w:p>
    <w:p w:rsidRPr="009100C0" w:rsidR="001C6C38" w:rsidP="001C6C38" w:rsidRDefault="001C6C38" w14:paraId="400392C3" w14:textId="77777777">
      <w:pPr>
        <w:pStyle w:val="Prrafodelista"/>
        <w:numPr>
          <w:ilvl w:val="0"/>
          <w:numId w:val="35"/>
        </w:numPr>
        <w:spacing w:line="360" w:lineRule="auto"/>
        <w:jc w:val="both"/>
        <w:rPr>
          <w:rFonts w:ascii="Palatino Linotype" w:hAnsi="Palatino Linotype" w:cs="Tahoma"/>
          <w:b/>
          <w:szCs w:val="22"/>
          <w:lang w:eastAsia="es-MX"/>
        </w:rPr>
      </w:pPr>
      <w:r w:rsidRPr="009100C0">
        <w:rPr>
          <w:rFonts w:ascii="Palatino Linotype" w:hAnsi="Palatino Linotype" w:cs="Tahoma"/>
          <w:b/>
          <w:szCs w:val="22"/>
        </w:rPr>
        <w:t>Clave de seguridad social ISSEMYM.</w:t>
      </w:r>
    </w:p>
    <w:p w:rsidRPr="009100C0" w:rsidR="001C6C38" w:rsidP="001C6C38" w:rsidRDefault="001C6C38" w14:paraId="6422140F" w14:textId="77777777">
      <w:pPr>
        <w:pStyle w:val="Prrafodelista"/>
        <w:spacing w:line="360" w:lineRule="auto"/>
        <w:jc w:val="both"/>
        <w:rPr>
          <w:rFonts w:ascii="Palatino Linotype" w:hAnsi="Palatino Linotype" w:cs="Tahoma"/>
          <w:szCs w:val="22"/>
          <w:lang w:eastAsia="es-MX"/>
        </w:rPr>
      </w:pPr>
    </w:p>
    <w:p w:rsidRPr="009100C0" w:rsidR="001C6C38" w:rsidP="001C6C38" w:rsidRDefault="001C6C38" w14:paraId="0A687FC2" w14:textId="77777777">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9100C0" w:rsidR="001C6C38" w:rsidP="001C6C38" w:rsidRDefault="001C6C38" w14:paraId="65F9F610" w14:textId="77777777">
      <w:pPr>
        <w:spacing w:line="360" w:lineRule="auto"/>
        <w:contextualSpacing/>
        <w:jc w:val="both"/>
        <w:rPr>
          <w:rFonts w:ascii="Palatino Linotype" w:hAnsi="Palatino Linotype" w:cs="Tahoma"/>
          <w:sz w:val="22"/>
          <w:szCs w:val="22"/>
          <w:lang w:eastAsia="es-MX"/>
        </w:rPr>
      </w:pPr>
    </w:p>
    <w:p w:rsidRPr="009100C0" w:rsidR="001C6C38" w:rsidP="001C6C38" w:rsidRDefault="001C6C38" w14:paraId="4161B3AE" w14:textId="77777777">
      <w:pPr>
        <w:spacing w:line="360" w:lineRule="auto"/>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9100C0">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Pr="009100C0" w:rsidR="001C6C38" w:rsidP="001C6C38" w:rsidRDefault="001C6C38" w14:paraId="5C36FB51" w14:textId="77777777">
      <w:pPr>
        <w:pStyle w:val="Prrafodelista"/>
        <w:spacing w:line="360" w:lineRule="auto"/>
        <w:jc w:val="both"/>
        <w:rPr>
          <w:rFonts w:ascii="Palatino Linotype" w:hAnsi="Palatino Linotype" w:cs="Tahoma"/>
          <w:szCs w:val="22"/>
          <w:lang w:eastAsia="es-MX"/>
        </w:rPr>
      </w:pPr>
    </w:p>
    <w:p w:rsidRPr="009100C0" w:rsidR="001C6C38" w:rsidP="001C6C38" w:rsidRDefault="001C6C38" w14:paraId="44543BDA" w14:textId="77777777">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9100C0">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rsidRPr="009100C0" w:rsidR="001C6C38" w:rsidP="001C6C38" w:rsidRDefault="001C6C38" w14:paraId="6E88E379" w14:textId="77777777">
      <w:pPr>
        <w:pStyle w:val="Prrafodelista"/>
        <w:spacing w:line="360" w:lineRule="auto"/>
        <w:jc w:val="both"/>
        <w:rPr>
          <w:rFonts w:ascii="Palatino Linotype" w:hAnsi="Palatino Linotype" w:cs="Tahoma"/>
          <w:szCs w:val="22"/>
          <w:lang w:eastAsia="es-MX"/>
        </w:rPr>
      </w:pPr>
    </w:p>
    <w:p w:rsidRPr="009100C0" w:rsidR="001C6C38" w:rsidP="001C6C38" w:rsidRDefault="001C6C38" w14:paraId="148B8B86" w14:textId="77777777">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Pr="009100C0" w:rsidR="001C6C38" w:rsidP="001C6C38" w:rsidRDefault="001C6C38" w14:paraId="4874632E" w14:textId="77777777">
      <w:pPr>
        <w:spacing w:line="360" w:lineRule="auto"/>
        <w:contextualSpacing/>
        <w:jc w:val="both"/>
        <w:rPr>
          <w:rFonts w:ascii="Palatino Linotype" w:hAnsi="Palatino Linotype" w:cs="Tahoma"/>
          <w:b/>
          <w:sz w:val="22"/>
          <w:szCs w:val="22"/>
        </w:rPr>
      </w:pPr>
    </w:p>
    <w:p w:rsidRPr="00DF36FF" w:rsidR="001C6C38" w:rsidP="001C6C38" w:rsidRDefault="001C6C38" w14:paraId="340DAAD6" w14:textId="77777777">
      <w:pPr>
        <w:numPr>
          <w:ilvl w:val="0"/>
          <w:numId w:val="33"/>
        </w:num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b/>
          <w:sz w:val="22"/>
          <w:szCs w:val="22"/>
          <w:lang w:eastAsia="es-MX"/>
        </w:rPr>
        <w:t>Número de empleado.</w:t>
      </w:r>
    </w:p>
    <w:p w:rsidRPr="00DF36FF" w:rsidR="001C6C38" w:rsidP="001C6C38" w:rsidRDefault="001C6C38" w14:paraId="0B5FA664" w14:textId="77777777">
      <w:pPr>
        <w:spacing w:line="360" w:lineRule="auto"/>
        <w:contextualSpacing/>
        <w:jc w:val="both"/>
        <w:rPr>
          <w:rFonts w:ascii="Palatino Linotype" w:hAnsi="Palatino Linotype" w:cs="Tahoma"/>
          <w:b/>
          <w:sz w:val="22"/>
          <w:szCs w:val="22"/>
          <w:lang w:eastAsia="es-MX"/>
        </w:rPr>
      </w:pPr>
    </w:p>
    <w:p w:rsidRPr="00DF36FF" w:rsidR="001C6C38" w:rsidP="001C6C38" w:rsidRDefault="001C6C38" w14:paraId="6F7F0B37"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Pr="00DF36FF" w:rsidR="001C6C38" w:rsidP="001C6C38" w:rsidRDefault="001C6C38" w14:paraId="77DE225B"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Pr="00DF36FF" w:rsidR="001C6C38" w:rsidP="001C6C38" w:rsidRDefault="001C6C38" w14:paraId="1FD8F41F"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611A14DD"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rsidRPr="00DF36FF" w:rsidR="001C6C38" w:rsidP="001C6C38" w:rsidRDefault="001C6C38" w14:paraId="409F46B0" w14:textId="77777777">
      <w:pPr>
        <w:spacing w:line="360" w:lineRule="auto"/>
        <w:contextualSpacing/>
        <w:jc w:val="both"/>
        <w:rPr>
          <w:rFonts w:ascii="Palatino Linotype" w:hAnsi="Palatino Linotype" w:cs="Tahoma"/>
          <w:sz w:val="22"/>
          <w:szCs w:val="22"/>
          <w:lang w:eastAsia="es-MX"/>
        </w:rPr>
      </w:pPr>
    </w:p>
    <w:p w:rsidRPr="006D28A9" w:rsidR="001C6C38" w:rsidP="001C6C38" w:rsidRDefault="001C6C38" w14:paraId="3967B710" w14:textId="77777777">
      <w:pPr>
        <w:spacing w:line="360" w:lineRule="auto"/>
        <w:ind w:left="567" w:right="539"/>
        <w:contextualSpacing/>
        <w:jc w:val="both"/>
        <w:rPr>
          <w:rFonts w:ascii="Palatino Linotype" w:hAnsi="Palatino Linotype" w:cs="Tahoma"/>
          <w:lang w:eastAsia="es-MX"/>
        </w:rPr>
      </w:pPr>
      <w:r w:rsidRPr="006D28A9">
        <w:rPr>
          <w:rFonts w:ascii="Palatino Linotype" w:hAnsi="Palatino Linotype" w:cs="Tahoma"/>
          <w:b/>
          <w:i/>
          <w:lang w:eastAsia="es-MX"/>
        </w:rPr>
        <w:lastRenderedPageBreak/>
        <w:t>Número de empleado, o su equivalente, si se integra con datos personales del trabajador o permite acceder a éstos sin necesidad de una contraseña, constituye información confidencial.</w:t>
      </w:r>
      <w:r w:rsidRPr="006D28A9">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rsidRPr="00DF36FF" w:rsidR="001C6C38" w:rsidP="001C6C38" w:rsidRDefault="001C6C38" w14:paraId="5AE6B495"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5FAA94D0" w14:textId="77777777">
      <w:pPr>
        <w:spacing w:line="360" w:lineRule="auto"/>
        <w:contextualSpacing/>
        <w:jc w:val="both"/>
        <w:rPr>
          <w:rFonts w:ascii="Palatino Linotype" w:hAnsi="Palatino Linotype" w:cs="Tahoma"/>
          <w:b/>
          <w:bCs/>
          <w:sz w:val="22"/>
          <w:szCs w:val="22"/>
          <w:lang w:eastAsia="es-MX"/>
        </w:rPr>
      </w:pPr>
      <w:r w:rsidRPr="00DF36FF">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rsidRPr="00DF36FF" w:rsidR="001C6C38" w:rsidP="001C6C38" w:rsidRDefault="001C6C38" w14:paraId="2E1BE3DA" w14:textId="77777777">
      <w:p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Cs/>
          <w:sz w:val="22"/>
          <w:szCs w:val="22"/>
          <w:lang w:eastAsia="es-MX"/>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rsidRPr="00DF36FF" w:rsidR="001C6C38" w:rsidP="001C6C38" w:rsidRDefault="001C6C38" w14:paraId="7F00F86F" w14:textId="77777777">
      <w:pPr>
        <w:spacing w:line="360" w:lineRule="auto"/>
        <w:contextualSpacing/>
        <w:jc w:val="both"/>
        <w:rPr>
          <w:rFonts w:ascii="Palatino Linotype" w:hAnsi="Palatino Linotype" w:cs="Tahoma"/>
          <w:bCs/>
          <w:sz w:val="22"/>
          <w:szCs w:val="22"/>
          <w:lang w:eastAsia="es-MX"/>
        </w:rPr>
      </w:pPr>
    </w:p>
    <w:p w:rsidRPr="00DF36FF" w:rsidR="001C6C38" w:rsidP="001C6C38" w:rsidRDefault="001C6C38" w14:paraId="6347BD26" w14:textId="77777777">
      <w:pPr>
        <w:numPr>
          <w:ilvl w:val="0"/>
          <w:numId w:val="33"/>
        </w:num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
          <w:bCs/>
          <w:iCs/>
          <w:sz w:val="22"/>
          <w:szCs w:val="22"/>
          <w:lang w:eastAsia="es-MX"/>
        </w:rPr>
        <w:t>Préstamos o descuentos que se le hagan al servidor público.</w:t>
      </w:r>
    </w:p>
    <w:p w:rsidRPr="00DF36FF" w:rsidR="001C6C38" w:rsidP="001C6C38" w:rsidRDefault="001C6C38" w14:paraId="52303A56" w14:textId="77777777">
      <w:pPr>
        <w:spacing w:line="360" w:lineRule="auto"/>
        <w:contextualSpacing/>
        <w:jc w:val="both"/>
        <w:rPr>
          <w:rFonts w:ascii="Palatino Linotype" w:hAnsi="Palatino Linotype" w:cs="Tahoma"/>
          <w:b/>
          <w:sz w:val="22"/>
          <w:szCs w:val="22"/>
          <w:lang w:eastAsia="es-MX"/>
        </w:rPr>
      </w:pPr>
    </w:p>
    <w:p w:rsidRPr="00DF36FF" w:rsidR="001C6C38" w:rsidP="001C6C38" w:rsidRDefault="001C6C38" w14:paraId="1F3AE5C9"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Existen deducciones que se generan con motivo de una decisión libre y voluntaria de los servidores públicos, como son: contratar seguros de vida, de gastos médicos mayores (potenciación) o de automóvil.</w:t>
      </w:r>
    </w:p>
    <w:p w:rsidRPr="00DF36FF" w:rsidR="001C6C38" w:rsidP="001C6C38" w:rsidRDefault="001C6C38" w14:paraId="318E231E"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34E5FA3C"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Asimismo, pueden existir deducciones que se generan con motivo de una sentencia judicial, como es la pensión alimenticia que periódicamente se retira de la cuenta de un empleado, a efecto de que sea entregado a un tercero.  </w:t>
      </w:r>
    </w:p>
    <w:p w:rsidRPr="00DF36FF" w:rsidR="001C6C38" w:rsidP="001C6C38" w:rsidRDefault="001C6C38" w14:paraId="75BD9C72" w14:textId="77777777">
      <w:pPr>
        <w:spacing w:line="360" w:lineRule="auto"/>
        <w:contextualSpacing/>
        <w:jc w:val="both"/>
        <w:rPr>
          <w:rFonts w:ascii="Palatino Linotype" w:hAnsi="Palatino Linotype" w:cs="Tahoma"/>
          <w:sz w:val="22"/>
          <w:szCs w:val="22"/>
          <w:lang w:eastAsia="es-MX"/>
        </w:rPr>
      </w:pPr>
    </w:p>
    <w:p w:rsidRPr="00DF36FF" w:rsidR="001C6C38" w:rsidP="001C6C38" w:rsidRDefault="001C6C38" w14:paraId="0627BAA7"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Pr="00DF36FF" w:rsidR="001C6C38" w:rsidP="001C6C38" w:rsidRDefault="001C6C38" w14:paraId="3D30483F" w14:textId="77777777">
      <w:pPr>
        <w:spacing w:line="360" w:lineRule="auto"/>
        <w:contextualSpacing/>
        <w:jc w:val="both"/>
        <w:rPr>
          <w:rFonts w:ascii="Palatino Linotype" w:hAnsi="Palatino Linotype" w:cs="Tahoma"/>
          <w:sz w:val="22"/>
          <w:szCs w:val="22"/>
          <w:lang w:eastAsia="es-MX"/>
        </w:rPr>
      </w:pPr>
    </w:p>
    <w:p w:rsidR="001C6C38" w:rsidP="001C6C38" w:rsidRDefault="001C6C38" w14:paraId="00507FD8" w14:textId="77777777">
      <w:pPr>
        <w:spacing w:line="360" w:lineRule="auto"/>
        <w:jc w:val="both"/>
        <w:rPr>
          <w:rFonts w:ascii="Palatino Linotype" w:hAnsi="Palatino Linotype" w:cs="Tahoma"/>
          <w:b/>
          <w:sz w:val="22"/>
          <w:szCs w:val="22"/>
          <w:lang w:val="es-ES"/>
        </w:rPr>
      </w:pPr>
      <w:r w:rsidRPr="00DF36FF">
        <w:rPr>
          <w:rFonts w:ascii="Palatino Linotype" w:hAnsi="Palatino Linotype" w:cs="Tahoma"/>
          <w:sz w:val="22"/>
          <w:szCs w:val="22"/>
          <w:lang w:eastAsia="es-MX"/>
        </w:rPr>
        <w:t>Por lo tanto, resulta procedente clasificar dicho dato en términos del artículo 143, fracción I de la Ley de Transparencia y Acceso a la Información Pública del Estado de México y Municipios</w:t>
      </w:r>
    </w:p>
    <w:p w:rsidR="001C6C38" w:rsidP="001C6C38" w:rsidRDefault="001C6C38" w14:paraId="2B45249D" w14:textId="77777777">
      <w:pPr>
        <w:spacing w:line="360" w:lineRule="auto"/>
        <w:jc w:val="both"/>
        <w:rPr>
          <w:rFonts w:ascii="Palatino Linotype" w:hAnsi="Palatino Linotype" w:cs="Tahoma"/>
          <w:b/>
          <w:sz w:val="22"/>
          <w:szCs w:val="22"/>
          <w:lang w:val="es-ES"/>
        </w:rPr>
      </w:pPr>
    </w:p>
    <w:p w:rsidRPr="009100C0" w:rsidR="001C6C38" w:rsidP="001C6C38" w:rsidRDefault="001C6C38" w14:paraId="169A55C9" w14:textId="77777777">
      <w:pPr>
        <w:pStyle w:val="Prrafodelista"/>
        <w:numPr>
          <w:ilvl w:val="0"/>
          <w:numId w:val="23"/>
        </w:numPr>
        <w:spacing w:line="360" w:lineRule="auto"/>
        <w:ind w:right="-93"/>
        <w:jc w:val="both"/>
        <w:rPr>
          <w:rFonts w:ascii="Palatino Linotype" w:hAnsi="Palatino Linotype" w:cs="Tahoma"/>
          <w:b/>
          <w:szCs w:val="22"/>
        </w:rPr>
      </w:pPr>
      <w:r w:rsidRPr="009100C0">
        <w:rPr>
          <w:rFonts w:ascii="Palatino Linotype" w:hAnsi="Palatino Linotype" w:cs="Tahoma"/>
          <w:b/>
          <w:bCs/>
          <w:iCs/>
          <w:szCs w:val="22"/>
        </w:rPr>
        <w:t>Número de cuenta bancario.</w:t>
      </w:r>
    </w:p>
    <w:p w:rsidRPr="009100C0" w:rsidR="001C6C38" w:rsidP="001C6C38" w:rsidRDefault="001C6C38" w14:paraId="39D9AB1B" w14:textId="77777777">
      <w:pPr>
        <w:spacing w:line="360" w:lineRule="auto"/>
        <w:ind w:right="-93"/>
        <w:jc w:val="both"/>
        <w:rPr>
          <w:rFonts w:ascii="Palatino Linotype" w:hAnsi="Palatino Linotype" w:cs="Tahoma"/>
          <w:sz w:val="22"/>
          <w:szCs w:val="22"/>
        </w:rPr>
      </w:pPr>
    </w:p>
    <w:p w:rsidRPr="009100C0" w:rsidR="001C6C38" w:rsidP="001C6C38" w:rsidRDefault="001C6C38" w14:paraId="6E85EF4A" w14:textId="77777777">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rPr>
        <w:t>Como se precisó anteriormente, uno de los requisitos que indica la nómina del OSFEM que se deben agregar es el número de cuenta bancario al que se deposita</w:t>
      </w:r>
      <w:r w:rsidRPr="009100C0">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rsidRPr="009100C0" w:rsidR="001C6C38" w:rsidP="001C6C38" w:rsidRDefault="001C6C38" w14:paraId="2339EAD6" w14:textId="77777777">
      <w:pPr>
        <w:spacing w:line="360" w:lineRule="auto"/>
        <w:contextualSpacing/>
        <w:jc w:val="both"/>
        <w:rPr>
          <w:rFonts w:ascii="Palatino Linotype" w:hAnsi="Palatino Linotype" w:cs="Tahoma"/>
          <w:sz w:val="22"/>
          <w:szCs w:val="22"/>
          <w:lang w:eastAsia="es-MX"/>
        </w:rPr>
      </w:pPr>
    </w:p>
    <w:p w:rsidRPr="009100C0" w:rsidR="001C6C38" w:rsidP="001C6C38" w:rsidRDefault="001C6C38" w14:paraId="7FF2DE71" w14:textId="77777777">
      <w:pPr>
        <w:spacing w:line="360" w:lineRule="auto"/>
        <w:jc w:val="both"/>
        <w:rPr>
          <w:rFonts w:ascii="Palatino Linotype" w:hAnsi="Palatino Linotype" w:cs="Tahoma"/>
          <w:sz w:val="22"/>
          <w:szCs w:val="22"/>
        </w:rPr>
      </w:pPr>
      <w:r w:rsidRPr="009100C0">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rsidRPr="009100C0" w:rsidR="001C6C38" w:rsidP="001C6C38" w:rsidRDefault="001C6C38" w14:paraId="234C98ED" w14:textId="77777777">
      <w:pPr>
        <w:spacing w:line="360" w:lineRule="auto"/>
        <w:ind w:left="567" w:right="567"/>
        <w:jc w:val="both"/>
        <w:rPr>
          <w:rFonts w:ascii="Palatino Linotype" w:hAnsi="Palatino Linotype" w:cs="Tahoma"/>
          <w:sz w:val="22"/>
          <w:szCs w:val="22"/>
        </w:rPr>
      </w:pPr>
    </w:p>
    <w:p w:rsidRPr="009100C0" w:rsidR="001C6C38" w:rsidP="001C6C38" w:rsidRDefault="001C6C38" w14:paraId="4C9389F3" w14:textId="77777777">
      <w:pPr>
        <w:spacing w:line="360" w:lineRule="auto"/>
        <w:ind w:left="567" w:right="567"/>
        <w:jc w:val="both"/>
        <w:rPr>
          <w:rFonts w:ascii="Palatino Linotype" w:hAnsi="Palatino Linotype" w:cs="Tahoma"/>
          <w:i/>
        </w:rPr>
      </w:pPr>
      <w:r w:rsidRPr="009100C0">
        <w:rPr>
          <w:rFonts w:ascii="Palatino Linotype" w:hAnsi="Palatino Linotype" w:cs="Tahoma"/>
          <w:i/>
        </w:rPr>
        <w:t>“</w:t>
      </w:r>
      <w:r w:rsidRPr="009100C0">
        <w:rPr>
          <w:rFonts w:ascii="Palatino Linotype" w:hAnsi="Palatino Linotype" w:cs="Tahoma"/>
          <w:b/>
          <w:i/>
        </w:rPr>
        <w:t>Cuentas bancarias y/o CLABE interbancaria de personas físicas y morales privadas.</w:t>
      </w:r>
      <w:r w:rsidRPr="009100C0">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Pr="009100C0" w:rsidR="001C6C38" w:rsidP="001C6C38" w:rsidRDefault="001C6C38" w14:paraId="531FFE8D" w14:textId="77777777">
      <w:pPr>
        <w:spacing w:line="360" w:lineRule="auto"/>
        <w:contextualSpacing/>
        <w:jc w:val="both"/>
        <w:rPr>
          <w:rFonts w:ascii="Palatino Linotype" w:hAnsi="Palatino Linotype" w:cs="Tahoma"/>
          <w:sz w:val="22"/>
          <w:szCs w:val="22"/>
          <w:lang w:eastAsia="es-MX"/>
        </w:rPr>
      </w:pPr>
    </w:p>
    <w:p w:rsidRPr="009100C0" w:rsidR="001C6C38" w:rsidP="001C6C38" w:rsidRDefault="001C6C38" w14:paraId="0D7547CF" w14:textId="77777777">
      <w:pPr>
        <w:spacing w:line="360" w:lineRule="auto"/>
        <w:ind w:right="-93"/>
        <w:jc w:val="both"/>
        <w:rPr>
          <w:rFonts w:ascii="Palatino Linotype" w:hAnsi="Palatino Linotype" w:cs="Tahoma"/>
          <w:sz w:val="22"/>
          <w:szCs w:val="22"/>
        </w:rPr>
      </w:pPr>
      <w:r w:rsidRPr="009100C0">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9100C0">
        <w:rPr>
          <w:rFonts w:ascii="Palatino Linotype" w:hAnsi="Palatino Linotype" w:cs="Tahoma"/>
          <w:sz w:val="22"/>
          <w:szCs w:val="22"/>
        </w:rPr>
        <w:t>artículo 143, fracción I de la Ley de Transparencia y Acceso a la Información Pública del Estado de México y Municipios.</w:t>
      </w:r>
    </w:p>
    <w:p w:rsidRPr="009100C0" w:rsidR="001C6C38" w:rsidP="001C6C38" w:rsidRDefault="001C6C38" w14:paraId="675088D8" w14:textId="77777777">
      <w:pPr>
        <w:spacing w:line="360" w:lineRule="auto"/>
        <w:contextualSpacing/>
        <w:jc w:val="both"/>
        <w:rPr>
          <w:rFonts w:ascii="Palatino Linotype" w:hAnsi="Palatino Linotype" w:cs="Tahoma"/>
          <w:sz w:val="22"/>
          <w:szCs w:val="22"/>
          <w:lang w:eastAsia="es-MX"/>
        </w:rPr>
      </w:pPr>
    </w:p>
    <w:p w:rsidRPr="009100C0" w:rsidR="001C6C38" w:rsidP="001C6C38" w:rsidRDefault="001C6C38" w14:paraId="179EAC99" w14:textId="77777777">
      <w:pPr>
        <w:spacing w:line="360" w:lineRule="auto"/>
        <w:ind w:right="-93"/>
        <w:jc w:val="both"/>
        <w:rPr>
          <w:rFonts w:ascii="Palatino Linotype" w:hAnsi="Palatino Linotype" w:cs="Tahoma"/>
          <w:sz w:val="22"/>
          <w:szCs w:val="22"/>
        </w:rPr>
      </w:pPr>
      <w:r w:rsidRPr="009100C0">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rsidR="001C6C38" w:rsidP="00057EE5" w:rsidRDefault="001C6C38" w14:paraId="3D503329" w14:textId="77777777">
      <w:pPr>
        <w:spacing w:line="360" w:lineRule="auto"/>
        <w:jc w:val="both"/>
        <w:rPr>
          <w:rFonts w:ascii="Palatino Linotype" w:hAnsi="Palatino Linotype" w:eastAsia="Calibri" w:cs="Tahoma"/>
          <w:b/>
          <w:sz w:val="22"/>
          <w:szCs w:val="22"/>
          <w:lang w:eastAsia="es-ES_tradnl"/>
        </w:rPr>
      </w:pPr>
    </w:p>
    <w:p w:rsidRPr="007C0B21" w:rsidR="00C10DCD" w:rsidP="00C10DCD" w:rsidRDefault="00C10DCD" w14:paraId="48C793F8" w14:textId="77777777">
      <w:pPr>
        <w:spacing w:line="360" w:lineRule="auto"/>
        <w:jc w:val="both"/>
        <w:rPr>
          <w:rFonts w:ascii="Palatino Linotype" w:hAnsi="Palatino Linotype" w:cs="Tahoma"/>
          <w:b/>
          <w:sz w:val="22"/>
          <w:szCs w:val="22"/>
        </w:rPr>
      </w:pPr>
      <w:r w:rsidRPr="007C0B21">
        <w:rPr>
          <w:rFonts w:ascii="Palatino Linotype" w:hAnsi="Palatino Linotype" w:eastAsia="Calibri" w:cs="Tahoma"/>
          <w:b/>
          <w:sz w:val="22"/>
          <w:szCs w:val="22"/>
          <w:lang w:eastAsia="es-ES_tradnl"/>
        </w:rPr>
        <w:t xml:space="preserve">SEXTO. </w:t>
      </w:r>
      <w:r w:rsidRPr="007C0B21">
        <w:rPr>
          <w:rFonts w:ascii="Palatino Linotype" w:hAnsi="Palatino Linotype" w:cs="Tahoma"/>
          <w:b/>
          <w:sz w:val="22"/>
          <w:szCs w:val="22"/>
        </w:rPr>
        <w:t xml:space="preserve">Decisión. </w:t>
      </w:r>
    </w:p>
    <w:p w:rsidRPr="007C0B21" w:rsidR="00C10DCD" w:rsidP="00C10DCD" w:rsidRDefault="00C10DCD" w14:paraId="2B847666" w14:textId="77777777">
      <w:pPr>
        <w:spacing w:line="360" w:lineRule="auto"/>
        <w:jc w:val="both"/>
        <w:rPr>
          <w:rFonts w:ascii="Palatino Linotype" w:hAnsi="Palatino Linotype" w:cs="Tahoma"/>
          <w:b/>
          <w:sz w:val="22"/>
          <w:szCs w:val="22"/>
        </w:rPr>
      </w:pPr>
    </w:p>
    <w:p w:rsidR="00C10DCD" w:rsidP="00C10DCD" w:rsidRDefault="00C10DCD" w14:paraId="13BEF0B6" w14:textId="77777777">
      <w:pPr>
        <w:spacing w:line="360" w:lineRule="auto"/>
        <w:jc w:val="both"/>
        <w:rPr>
          <w:rFonts w:ascii="Palatino Linotype" w:hAnsi="Palatino Linotype" w:cs="Tahoma"/>
          <w:bCs/>
          <w:iCs/>
          <w:sz w:val="22"/>
          <w:szCs w:val="22"/>
          <w:lang w:val="es-ES_tradnl"/>
        </w:rPr>
      </w:pPr>
      <w:r w:rsidRPr="007C0B21">
        <w:rPr>
          <w:rFonts w:ascii="Palatino Linotype" w:hAnsi="Palatino Linotype" w:cs="Tahoma"/>
          <w:sz w:val="22"/>
          <w:szCs w:val="22"/>
        </w:rPr>
        <w:t xml:space="preserve">Con fundamento en el artículo 186, </w:t>
      </w:r>
      <w:r w:rsidRPr="007C0B21" w:rsidR="006256A7">
        <w:rPr>
          <w:rFonts w:ascii="Palatino Linotype" w:hAnsi="Palatino Linotype" w:cs="Tahoma"/>
          <w:sz w:val="22"/>
          <w:szCs w:val="22"/>
        </w:rPr>
        <w:t>fracci</w:t>
      </w:r>
      <w:r w:rsidR="006256A7">
        <w:rPr>
          <w:rFonts w:ascii="Palatino Linotype" w:hAnsi="Palatino Linotype" w:cs="Tahoma"/>
          <w:sz w:val="22"/>
          <w:szCs w:val="22"/>
        </w:rPr>
        <w:t>ó</w:t>
      </w:r>
      <w:r w:rsidRPr="007C0B21" w:rsidR="006256A7">
        <w:rPr>
          <w:rFonts w:ascii="Palatino Linotype" w:hAnsi="Palatino Linotype" w:cs="Tahoma"/>
          <w:sz w:val="22"/>
          <w:szCs w:val="22"/>
        </w:rPr>
        <w:t>n</w:t>
      </w:r>
      <w:r w:rsidR="00EF4C86">
        <w:rPr>
          <w:rFonts w:ascii="Palatino Linotype" w:hAnsi="Palatino Linotype" w:cs="Tahoma"/>
          <w:sz w:val="22"/>
          <w:szCs w:val="22"/>
        </w:rPr>
        <w:t xml:space="preserve"> </w:t>
      </w:r>
      <w:r w:rsidRPr="007C0B21">
        <w:rPr>
          <w:rFonts w:ascii="Palatino Linotype" w:hAnsi="Palatino Linotype" w:cs="Tahoma"/>
          <w:sz w:val="22"/>
          <w:szCs w:val="22"/>
        </w:rPr>
        <w:t>III, de la Ley de Transparencia y Acceso a la Información Pública del Estado de México y Municipios, este Instituto considera procedente</w:t>
      </w:r>
      <w:r w:rsidR="00C67EEB">
        <w:rPr>
          <w:rFonts w:ascii="Palatino Linotype" w:hAnsi="Palatino Linotype"/>
          <w:b/>
          <w:sz w:val="22"/>
          <w:szCs w:val="22"/>
        </w:rPr>
        <w:t>,</w:t>
      </w:r>
      <w:r w:rsidRPr="00C67EEB" w:rsidR="00C67EEB">
        <w:rPr>
          <w:rFonts w:ascii="Palatino Linotype" w:hAnsi="Palatino Linotype"/>
          <w:b/>
          <w:sz w:val="22"/>
          <w:szCs w:val="22"/>
        </w:rPr>
        <w:t xml:space="preserve"> </w:t>
      </w:r>
      <w:r w:rsidR="001C6C38">
        <w:rPr>
          <w:rFonts w:ascii="Palatino Linotype" w:hAnsi="Palatino Linotype"/>
          <w:b/>
          <w:sz w:val="22"/>
          <w:szCs w:val="22"/>
        </w:rPr>
        <w:t>MODIFICAR</w:t>
      </w:r>
      <w:r w:rsidRPr="007C0B21">
        <w:rPr>
          <w:rFonts w:ascii="Palatino Linotype" w:hAnsi="Palatino Linotype"/>
          <w:b/>
          <w:sz w:val="22"/>
          <w:szCs w:val="22"/>
        </w:rPr>
        <w:t xml:space="preserve"> </w:t>
      </w:r>
      <w:r w:rsidRPr="007C0B21">
        <w:rPr>
          <w:rFonts w:ascii="Palatino Linotype" w:hAnsi="Palatino Linotype"/>
          <w:sz w:val="22"/>
          <w:szCs w:val="22"/>
        </w:rPr>
        <w:t>la respuesta otorgada</w:t>
      </w:r>
      <w:r>
        <w:rPr>
          <w:rFonts w:ascii="Palatino Linotype" w:hAnsi="Palatino Linotype"/>
          <w:sz w:val="22"/>
          <w:szCs w:val="22"/>
        </w:rPr>
        <w:t>s</w:t>
      </w:r>
      <w:r w:rsidRPr="007C0B21">
        <w:rPr>
          <w:rFonts w:ascii="Palatino Linotype" w:hAnsi="Palatino Linotype"/>
          <w:sz w:val="22"/>
          <w:szCs w:val="22"/>
        </w:rPr>
        <w:t xml:space="preserve"> por el Sujeto Obligado</w:t>
      </w:r>
      <w:r w:rsidR="00776759">
        <w:rPr>
          <w:rFonts w:ascii="Palatino Linotype" w:hAnsi="Palatino Linotype"/>
          <w:b/>
          <w:bCs/>
          <w:sz w:val="22"/>
          <w:szCs w:val="22"/>
        </w:rPr>
        <w:t xml:space="preserve"> </w:t>
      </w:r>
      <w:r w:rsidR="00776759">
        <w:rPr>
          <w:rFonts w:ascii="Palatino Linotype" w:hAnsi="Palatino Linotype"/>
          <w:bCs/>
          <w:sz w:val="22"/>
          <w:szCs w:val="22"/>
        </w:rPr>
        <w:t>a la solicitud</w:t>
      </w:r>
      <w:r w:rsidR="009A2269">
        <w:rPr>
          <w:rFonts w:ascii="Palatino Linotype" w:hAnsi="Palatino Linotype"/>
          <w:b/>
          <w:bCs/>
          <w:sz w:val="22"/>
          <w:szCs w:val="22"/>
        </w:rPr>
        <w:t xml:space="preserve">, </w:t>
      </w:r>
      <w:r w:rsidRPr="001C6C38" w:rsidR="001C6C38">
        <w:rPr>
          <w:rFonts w:ascii="Palatino Linotype" w:hAnsi="Palatino Linotype"/>
          <w:b/>
          <w:bCs/>
          <w:sz w:val="22"/>
          <w:szCs w:val="22"/>
        </w:rPr>
        <w:t>00098/TENANCIN/IP/2022</w:t>
      </w:r>
      <w:r w:rsidR="00057EE5">
        <w:rPr>
          <w:rFonts w:ascii="Palatino Linotype" w:hAnsi="Palatino Linotype"/>
          <w:b/>
          <w:bCs/>
          <w:sz w:val="22"/>
          <w:szCs w:val="22"/>
        </w:rPr>
        <w:t xml:space="preserve">, </w:t>
      </w:r>
      <w:r w:rsidR="001C6C38">
        <w:rPr>
          <w:rFonts w:ascii="Palatino Linotype" w:hAnsi="Palatino Linotype"/>
          <w:bCs/>
          <w:sz w:val="22"/>
          <w:szCs w:val="22"/>
        </w:rPr>
        <w:t xml:space="preserve">y </w:t>
      </w:r>
      <w:r w:rsidR="001C6C38">
        <w:rPr>
          <w:rFonts w:ascii="Palatino Linotype" w:hAnsi="Palatino Linotype"/>
          <w:b/>
          <w:bCs/>
          <w:sz w:val="22"/>
          <w:szCs w:val="22"/>
        </w:rPr>
        <w:t>REVOCAR</w:t>
      </w:r>
      <w:r w:rsidR="001C6C38">
        <w:rPr>
          <w:rFonts w:ascii="Palatino Linotype" w:hAnsi="Palatino Linotype"/>
          <w:bCs/>
          <w:sz w:val="22"/>
          <w:szCs w:val="22"/>
        </w:rPr>
        <w:t xml:space="preserve"> </w:t>
      </w:r>
      <w:r w:rsidRPr="007C0B21" w:rsidR="001C6C38">
        <w:rPr>
          <w:rFonts w:ascii="Palatino Linotype" w:hAnsi="Palatino Linotype"/>
          <w:sz w:val="22"/>
          <w:szCs w:val="22"/>
        </w:rPr>
        <w:t>la respuesta otorgada</w:t>
      </w:r>
      <w:r w:rsidR="001C6C38">
        <w:rPr>
          <w:rFonts w:ascii="Palatino Linotype" w:hAnsi="Palatino Linotype"/>
          <w:sz w:val="22"/>
          <w:szCs w:val="22"/>
        </w:rPr>
        <w:t>s</w:t>
      </w:r>
      <w:r w:rsidRPr="007C0B21" w:rsidR="001C6C38">
        <w:rPr>
          <w:rFonts w:ascii="Palatino Linotype" w:hAnsi="Palatino Linotype"/>
          <w:sz w:val="22"/>
          <w:szCs w:val="22"/>
        </w:rPr>
        <w:t xml:space="preserve"> por el Sujeto Obligado</w:t>
      </w:r>
      <w:r w:rsidR="001C6C38">
        <w:rPr>
          <w:rFonts w:ascii="Palatino Linotype" w:hAnsi="Palatino Linotype"/>
          <w:b/>
          <w:bCs/>
          <w:sz w:val="22"/>
          <w:szCs w:val="22"/>
        </w:rPr>
        <w:t xml:space="preserve"> </w:t>
      </w:r>
      <w:r w:rsidR="001C6C38">
        <w:rPr>
          <w:rFonts w:ascii="Palatino Linotype" w:hAnsi="Palatino Linotype"/>
          <w:bCs/>
          <w:sz w:val="22"/>
          <w:szCs w:val="22"/>
        </w:rPr>
        <w:t>a la solicitud</w:t>
      </w:r>
      <w:r w:rsidRPr="00057EE5" w:rsidR="001C6C38">
        <w:rPr>
          <w:rFonts w:ascii="Palatino Linotype" w:hAnsi="Palatino Linotype"/>
          <w:b/>
          <w:bCs/>
          <w:sz w:val="22"/>
          <w:szCs w:val="22"/>
        </w:rPr>
        <w:t xml:space="preserve"> </w:t>
      </w:r>
      <w:r w:rsidRPr="001C6C38" w:rsidR="001C6C38">
        <w:rPr>
          <w:rFonts w:ascii="Palatino Linotype" w:hAnsi="Palatino Linotype"/>
          <w:b/>
          <w:bCs/>
          <w:sz w:val="22"/>
          <w:szCs w:val="22"/>
        </w:rPr>
        <w:t>0009</w:t>
      </w:r>
      <w:r w:rsidR="001C6C38">
        <w:rPr>
          <w:rFonts w:ascii="Palatino Linotype" w:hAnsi="Palatino Linotype"/>
          <w:b/>
          <w:bCs/>
          <w:sz w:val="22"/>
          <w:szCs w:val="22"/>
        </w:rPr>
        <w:t>9</w:t>
      </w:r>
      <w:r w:rsidRPr="001C6C38" w:rsidR="001C6C38">
        <w:rPr>
          <w:rFonts w:ascii="Palatino Linotype" w:hAnsi="Palatino Linotype"/>
          <w:b/>
          <w:bCs/>
          <w:sz w:val="22"/>
          <w:szCs w:val="22"/>
        </w:rPr>
        <w:t>/TENANCIN/IP/2022</w:t>
      </w:r>
      <w:r w:rsidR="00057EE5">
        <w:rPr>
          <w:rFonts w:ascii="Palatino Linotype" w:hAnsi="Palatino Linotype"/>
          <w:b/>
          <w:bCs/>
          <w:sz w:val="22"/>
          <w:szCs w:val="22"/>
        </w:rPr>
        <w:t xml:space="preserve">, </w:t>
      </w:r>
      <w:r w:rsidRPr="007C0B21">
        <w:rPr>
          <w:rFonts w:ascii="Palatino Linotype" w:hAnsi="Palatino Linotype"/>
          <w:sz w:val="22"/>
          <w:szCs w:val="22"/>
        </w:rPr>
        <w:t xml:space="preserve">por resultar </w:t>
      </w:r>
      <w:r>
        <w:rPr>
          <w:rFonts w:ascii="Palatino Linotype" w:hAnsi="Palatino Linotype"/>
          <w:sz w:val="22"/>
          <w:szCs w:val="22"/>
        </w:rPr>
        <w:t xml:space="preserve">parcialmente </w:t>
      </w:r>
      <w:r w:rsidRPr="007C0B21">
        <w:rPr>
          <w:rFonts w:ascii="Palatino Linotype" w:hAnsi="Palatino Linotype"/>
          <w:sz w:val="22"/>
          <w:szCs w:val="22"/>
        </w:rPr>
        <w:t xml:space="preserve">fundadas las razones o motivos de inconformidad hechos </w:t>
      </w:r>
      <w:r w:rsidRPr="007C0B21">
        <w:rPr>
          <w:rFonts w:ascii="Palatino Linotype" w:hAnsi="Palatino Linotype" w:cs="Tahoma"/>
          <w:sz w:val="22"/>
          <w:szCs w:val="22"/>
        </w:rPr>
        <w:t>valer</w:t>
      </w:r>
      <w:r w:rsidRPr="007C0B21">
        <w:rPr>
          <w:rFonts w:ascii="Palatino Linotype" w:hAnsi="Palatino Linotype"/>
          <w:sz w:val="22"/>
          <w:szCs w:val="22"/>
        </w:rPr>
        <w:t xml:space="preserve"> por el Recurrente, en </w:t>
      </w:r>
      <w:r w:rsidR="006177C1">
        <w:rPr>
          <w:rFonts w:ascii="Palatino Linotype" w:hAnsi="Palatino Linotype"/>
          <w:sz w:val="22"/>
          <w:szCs w:val="22"/>
        </w:rPr>
        <w:t>sus</w:t>
      </w:r>
      <w:r w:rsidRPr="007C0B21">
        <w:rPr>
          <w:rFonts w:ascii="Palatino Linotype" w:hAnsi="Palatino Linotype"/>
          <w:sz w:val="22"/>
          <w:szCs w:val="22"/>
        </w:rPr>
        <w:t xml:space="preserve"> Recurso</w:t>
      </w:r>
      <w:r w:rsidR="00A232F2">
        <w:rPr>
          <w:rFonts w:ascii="Palatino Linotype" w:hAnsi="Palatino Linotype"/>
          <w:sz w:val="22"/>
          <w:szCs w:val="22"/>
        </w:rPr>
        <w:t>s</w:t>
      </w:r>
      <w:r w:rsidRPr="007C0B21">
        <w:rPr>
          <w:rFonts w:ascii="Palatino Linotype" w:hAnsi="Palatino Linotype"/>
          <w:sz w:val="22"/>
          <w:szCs w:val="22"/>
        </w:rPr>
        <w:t xml:space="preserve"> de Revisión</w:t>
      </w:r>
      <w:r w:rsidRPr="007C0B21">
        <w:rPr>
          <w:rFonts w:ascii="Palatino Linotype" w:hAnsi="Palatino Linotype" w:cs="Tahoma"/>
          <w:b/>
          <w:bCs/>
          <w:color w:val="0D0D0D" w:themeColor="text1" w:themeTint="F2"/>
          <w:sz w:val="22"/>
          <w:szCs w:val="22"/>
        </w:rPr>
        <w:t>,</w:t>
      </w:r>
      <w:r w:rsidRPr="007C0B21">
        <w:rPr>
          <w:rFonts w:ascii="Palatino Linotype" w:hAnsi="Palatino Linotype"/>
          <w:sz w:val="22"/>
          <w:szCs w:val="22"/>
        </w:rPr>
        <w:t xml:space="preserve"> en consecuencia procede </w:t>
      </w:r>
      <w:r w:rsidRPr="007C0B21">
        <w:rPr>
          <w:rFonts w:ascii="Palatino Linotype" w:hAnsi="Palatino Linotype" w:cs="Tahoma"/>
          <w:b/>
          <w:sz w:val="22"/>
          <w:szCs w:val="22"/>
        </w:rPr>
        <w:t>ORDENAR</w:t>
      </w:r>
      <w:r w:rsidRPr="007C0B21">
        <w:rPr>
          <w:rFonts w:ascii="Palatino Linotype" w:hAnsi="Palatino Linotype" w:cs="Tahoma"/>
          <w:sz w:val="22"/>
          <w:szCs w:val="22"/>
        </w:rPr>
        <w:t xml:space="preserve">, </w:t>
      </w:r>
      <w:r w:rsidRPr="007C0B21">
        <w:rPr>
          <w:rFonts w:ascii="Palatino Linotype" w:hAnsi="Palatino Linotype" w:cs="Tahoma"/>
          <w:bCs/>
          <w:iCs/>
          <w:sz w:val="22"/>
          <w:szCs w:val="22"/>
          <w:lang w:val="es-ES_tradnl"/>
        </w:rPr>
        <w:t>conceda vía Sistema de Acceso a la Información Mexiquense (SAIMEX)</w:t>
      </w:r>
      <w:r>
        <w:rPr>
          <w:rFonts w:ascii="Palatino Linotype" w:hAnsi="Palatino Linotype" w:cs="Tahoma"/>
          <w:bCs/>
          <w:iCs/>
          <w:sz w:val="22"/>
          <w:szCs w:val="22"/>
          <w:lang w:val="es-ES_tradnl"/>
        </w:rPr>
        <w:t xml:space="preserve"> de ser</w:t>
      </w:r>
      <w:r w:rsidR="006177C1">
        <w:rPr>
          <w:rFonts w:ascii="Palatino Linotype" w:hAnsi="Palatino Linotype" w:cs="Tahoma"/>
          <w:bCs/>
          <w:iCs/>
          <w:sz w:val="22"/>
          <w:szCs w:val="22"/>
          <w:lang w:val="es-ES_tradnl"/>
        </w:rPr>
        <w:t xml:space="preserve"> procedente en versión pública </w:t>
      </w:r>
      <w:r w:rsidR="001C6C38">
        <w:rPr>
          <w:rFonts w:ascii="Palatino Linotype" w:hAnsi="Palatino Linotype" w:cs="Tahoma"/>
          <w:bCs/>
          <w:iCs/>
          <w:sz w:val="22"/>
          <w:szCs w:val="22"/>
          <w:lang w:val="es-ES_tradnl"/>
        </w:rPr>
        <w:t xml:space="preserve">los documentos donde conste lo </w:t>
      </w:r>
      <w:r w:rsidR="006177C1">
        <w:rPr>
          <w:rFonts w:ascii="Palatino Linotype" w:hAnsi="Palatino Linotype" w:cs="Tahoma"/>
          <w:bCs/>
          <w:iCs/>
          <w:sz w:val="22"/>
          <w:szCs w:val="22"/>
          <w:lang w:val="es-ES_tradnl"/>
        </w:rPr>
        <w:t>siguiente:</w:t>
      </w:r>
    </w:p>
    <w:p w:rsidRPr="00B448AC" w:rsidR="00A12C16" w:rsidP="00B448AC" w:rsidRDefault="00B448AC" w14:paraId="1F253ECD" w14:textId="77777777">
      <w:pPr>
        <w:pStyle w:val="Prrafodelista"/>
        <w:numPr>
          <w:ilvl w:val="0"/>
          <w:numId w:val="37"/>
        </w:numPr>
        <w:spacing w:line="360" w:lineRule="auto"/>
        <w:jc w:val="both"/>
        <w:rPr>
          <w:rFonts w:ascii="Palatino Linotype" w:hAnsi="Palatino Linotype"/>
          <w:bCs/>
          <w:szCs w:val="22"/>
        </w:rPr>
      </w:pPr>
      <w:r w:rsidRPr="00B448AC">
        <w:rPr>
          <w:rFonts w:ascii="Palatino Linotype" w:hAnsi="Palatino Linotype"/>
          <w:bCs/>
          <w:szCs w:val="22"/>
        </w:rPr>
        <w:t>Los recibos de nómina de las servidoras públicas mencionadas en la solicitud 00098/TENANCIN/IP/2022, correspondientes a los meses de enero y febrero de dos mil veintidós.</w:t>
      </w:r>
    </w:p>
    <w:p w:rsidR="00B448AC" w:rsidP="00B448AC" w:rsidRDefault="00B448AC" w14:paraId="72E6F94A" w14:textId="77777777">
      <w:pPr>
        <w:pStyle w:val="Prrafodelista"/>
        <w:numPr>
          <w:ilvl w:val="0"/>
          <w:numId w:val="37"/>
        </w:numPr>
        <w:spacing w:line="360" w:lineRule="auto"/>
        <w:jc w:val="both"/>
        <w:rPr>
          <w:rFonts w:ascii="Palatino Linotype" w:hAnsi="Palatino Linotype"/>
          <w:b/>
          <w:bCs/>
          <w:szCs w:val="22"/>
        </w:rPr>
      </w:pPr>
      <w:r w:rsidRPr="00B448AC">
        <w:rPr>
          <w:rFonts w:ascii="Palatino Linotype" w:hAnsi="Palatino Linotype"/>
          <w:bCs/>
          <w:szCs w:val="22"/>
        </w:rPr>
        <w:t xml:space="preserve">Las listas de asistencia proporcionadas en respuesta a la solicitud 00098/TENANCIN/IP/2022, en términos del Considerando </w:t>
      </w:r>
      <w:r w:rsidRPr="00B448AC">
        <w:rPr>
          <w:rFonts w:ascii="Palatino Linotype" w:hAnsi="Palatino Linotype"/>
          <w:b/>
          <w:bCs/>
          <w:szCs w:val="22"/>
        </w:rPr>
        <w:t>QUINTO</w:t>
      </w:r>
      <w:r>
        <w:rPr>
          <w:rFonts w:ascii="Palatino Linotype" w:hAnsi="Palatino Linotype"/>
          <w:b/>
          <w:bCs/>
          <w:szCs w:val="22"/>
        </w:rPr>
        <w:t>.</w:t>
      </w:r>
    </w:p>
    <w:p w:rsidRPr="00B448AC" w:rsidR="00B448AC" w:rsidP="00B448AC" w:rsidRDefault="00B448AC" w14:paraId="21F67C47" w14:textId="77777777">
      <w:pPr>
        <w:pStyle w:val="Prrafodelista"/>
        <w:numPr>
          <w:ilvl w:val="0"/>
          <w:numId w:val="37"/>
        </w:numPr>
        <w:spacing w:line="360" w:lineRule="auto"/>
        <w:jc w:val="both"/>
        <w:rPr>
          <w:rFonts w:ascii="Palatino Linotype" w:hAnsi="Palatino Linotype"/>
          <w:b/>
          <w:bCs/>
          <w:szCs w:val="22"/>
        </w:rPr>
      </w:pPr>
      <w:r>
        <w:rPr>
          <w:rFonts w:ascii="Palatino Linotype" w:hAnsi="Palatino Linotype"/>
          <w:bCs/>
          <w:szCs w:val="22"/>
        </w:rPr>
        <w:t xml:space="preserve">De </w:t>
      </w:r>
      <w:r w:rsidRPr="00B448AC">
        <w:rPr>
          <w:rFonts w:ascii="Palatino Linotype" w:hAnsi="Palatino Linotype"/>
          <w:bCs/>
          <w:szCs w:val="22"/>
        </w:rPr>
        <w:t>los servidores públicos adscritos a las regidurías, sindicatura y presidencia</w:t>
      </w:r>
      <w:r w:rsidR="00844FF1">
        <w:rPr>
          <w:rFonts w:ascii="Palatino Linotype" w:hAnsi="Palatino Linotype"/>
          <w:bCs/>
          <w:szCs w:val="22"/>
        </w:rPr>
        <w:t>:</w:t>
      </w:r>
    </w:p>
    <w:p w:rsidRPr="00B448AC" w:rsidR="00B448AC" w:rsidP="00B448AC" w:rsidRDefault="00B448AC" w14:paraId="080A74F5" w14:textId="77777777">
      <w:pPr>
        <w:pStyle w:val="Prrafodelista"/>
        <w:numPr>
          <w:ilvl w:val="1"/>
          <w:numId w:val="37"/>
        </w:numPr>
        <w:spacing w:line="360" w:lineRule="auto"/>
        <w:ind w:left="1134"/>
        <w:jc w:val="both"/>
        <w:rPr>
          <w:rFonts w:ascii="Palatino Linotype" w:hAnsi="Palatino Linotype"/>
          <w:bCs/>
          <w:szCs w:val="22"/>
        </w:rPr>
      </w:pPr>
      <w:r w:rsidRPr="00B448AC">
        <w:rPr>
          <w:rFonts w:ascii="Palatino Linotype" w:hAnsi="Palatino Linotype"/>
          <w:bCs/>
          <w:szCs w:val="22"/>
        </w:rPr>
        <w:t>Currículum.</w:t>
      </w:r>
    </w:p>
    <w:p w:rsidRPr="00B448AC" w:rsidR="00B448AC" w:rsidP="00B448AC" w:rsidRDefault="00B448AC" w14:paraId="14358138" w14:textId="77777777">
      <w:pPr>
        <w:pStyle w:val="Prrafodelista"/>
        <w:numPr>
          <w:ilvl w:val="1"/>
          <w:numId w:val="37"/>
        </w:numPr>
        <w:spacing w:line="360" w:lineRule="auto"/>
        <w:ind w:left="1134"/>
        <w:jc w:val="both"/>
        <w:rPr>
          <w:rFonts w:ascii="Palatino Linotype" w:hAnsi="Palatino Linotype"/>
          <w:bCs/>
          <w:szCs w:val="22"/>
        </w:rPr>
      </w:pPr>
      <w:r w:rsidRPr="00B448AC">
        <w:rPr>
          <w:rFonts w:ascii="Palatino Linotype" w:hAnsi="Palatino Linotype"/>
          <w:bCs/>
          <w:szCs w:val="22"/>
        </w:rPr>
        <w:t>Gafete</w:t>
      </w:r>
      <w:r w:rsidR="00844FF1">
        <w:rPr>
          <w:rFonts w:ascii="Palatino Linotype" w:hAnsi="Palatino Linotype"/>
          <w:bCs/>
          <w:szCs w:val="22"/>
        </w:rPr>
        <w:t>s</w:t>
      </w:r>
    </w:p>
    <w:p w:rsidRPr="00B448AC" w:rsidR="00B448AC" w:rsidP="00B448AC" w:rsidRDefault="00B448AC" w14:paraId="63AB0D3F" w14:textId="77777777">
      <w:pPr>
        <w:pStyle w:val="Prrafodelista"/>
        <w:numPr>
          <w:ilvl w:val="1"/>
          <w:numId w:val="37"/>
        </w:numPr>
        <w:spacing w:line="360" w:lineRule="auto"/>
        <w:ind w:left="1134"/>
        <w:jc w:val="both"/>
        <w:rPr>
          <w:rFonts w:ascii="Palatino Linotype" w:hAnsi="Palatino Linotype"/>
          <w:bCs/>
          <w:szCs w:val="22"/>
        </w:rPr>
      </w:pPr>
      <w:r w:rsidRPr="00B448AC">
        <w:rPr>
          <w:rFonts w:ascii="Palatino Linotype" w:hAnsi="Palatino Linotype"/>
          <w:bCs/>
          <w:szCs w:val="22"/>
        </w:rPr>
        <w:t>Recibo</w:t>
      </w:r>
      <w:r w:rsidR="00844FF1">
        <w:rPr>
          <w:rFonts w:ascii="Palatino Linotype" w:hAnsi="Palatino Linotype"/>
          <w:bCs/>
          <w:szCs w:val="22"/>
        </w:rPr>
        <w:t>s</w:t>
      </w:r>
      <w:r w:rsidRPr="00B448AC">
        <w:rPr>
          <w:rFonts w:ascii="Palatino Linotype" w:hAnsi="Palatino Linotype"/>
          <w:bCs/>
          <w:szCs w:val="22"/>
        </w:rPr>
        <w:t xml:space="preserve"> de nómina y listas de asistencia de las dos quincenas de enero y febrero</w:t>
      </w:r>
      <w:r w:rsidR="00844FF1">
        <w:rPr>
          <w:rFonts w:ascii="Palatino Linotype" w:hAnsi="Palatino Linotype"/>
          <w:bCs/>
          <w:szCs w:val="22"/>
        </w:rPr>
        <w:t xml:space="preserve"> de dos mil veintidós.</w:t>
      </w:r>
    </w:p>
    <w:p w:rsidRPr="00B448AC" w:rsidR="00B448AC" w:rsidP="00B448AC" w:rsidRDefault="00B448AC" w14:paraId="342803CD" w14:textId="77777777">
      <w:pPr>
        <w:pStyle w:val="Prrafodelista"/>
        <w:spacing w:line="360" w:lineRule="auto"/>
        <w:jc w:val="both"/>
        <w:rPr>
          <w:rFonts w:ascii="Palatino Linotype" w:hAnsi="Palatino Linotype"/>
          <w:b/>
          <w:bCs/>
          <w:szCs w:val="22"/>
        </w:rPr>
      </w:pPr>
    </w:p>
    <w:p w:rsidR="00057EE5" w:rsidP="00057EE5" w:rsidRDefault="00057EE5" w14:paraId="7E26A81C" w14:textId="77777777">
      <w:pPr>
        <w:tabs>
          <w:tab w:val="left" w:pos="2990"/>
        </w:tabs>
        <w:spacing w:line="360" w:lineRule="auto"/>
        <w:jc w:val="both"/>
        <w:rPr>
          <w:rFonts w:ascii="Palatino Linotype" w:hAnsi="Palatino Linotype" w:cs="Tahoma"/>
          <w:sz w:val="22"/>
          <w:szCs w:val="22"/>
          <w:lang w:val="es-ES"/>
        </w:rPr>
      </w:pPr>
      <w:r w:rsidRPr="00E83FE0">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confidenciales, de </w:t>
      </w:r>
      <w:r>
        <w:rPr>
          <w:rFonts w:ascii="Palatino Linotype" w:hAnsi="Palatino Linotype" w:cs="Tahoma"/>
          <w:sz w:val="22"/>
          <w:szCs w:val="22"/>
          <w:lang w:val="es-ES"/>
        </w:rPr>
        <w:t>acuerdo</w:t>
      </w:r>
      <w:r w:rsidRPr="00E83FE0">
        <w:rPr>
          <w:rFonts w:ascii="Palatino Linotype" w:hAnsi="Palatino Linotype" w:cs="Tahoma"/>
          <w:sz w:val="22"/>
          <w:szCs w:val="22"/>
          <w:lang w:val="es-ES"/>
        </w:rPr>
        <w:t xml:space="preserve"> con los artículos 49, fracciones II y VIII, 143, fracción I y 149 de la Ley de Transparencia y Acceso a la Información Pública del Es</w:t>
      </w:r>
      <w:r>
        <w:rPr>
          <w:rFonts w:ascii="Palatino Linotype" w:hAnsi="Palatino Linotype" w:cs="Tahoma"/>
          <w:sz w:val="22"/>
          <w:szCs w:val="22"/>
          <w:lang w:val="es-ES"/>
        </w:rPr>
        <w:t>tado de México y Municipios.</w:t>
      </w:r>
    </w:p>
    <w:p w:rsidR="00057EE5" w:rsidP="00C10DCD" w:rsidRDefault="00057EE5" w14:paraId="2C0C35CE" w14:textId="77777777">
      <w:pPr>
        <w:spacing w:line="360" w:lineRule="auto"/>
        <w:jc w:val="both"/>
        <w:rPr>
          <w:rFonts w:ascii="Palatino Linotype" w:hAnsi="Palatino Linotype" w:cs="Tahoma"/>
          <w:bCs/>
          <w:iCs/>
          <w:sz w:val="22"/>
          <w:szCs w:val="22"/>
          <w:lang w:val="es-ES_tradnl"/>
        </w:rPr>
      </w:pPr>
    </w:p>
    <w:p w:rsidRPr="00057EE5" w:rsidR="00057EE5" w:rsidP="00057EE5" w:rsidRDefault="00057EE5" w14:paraId="6B78EE95" w14:textId="77777777">
      <w:pPr>
        <w:tabs>
          <w:tab w:val="left" w:pos="2990"/>
        </w:tabs>
        <w:spacing w:line="360" w:lineRule="auto"/>
        <w:jc w:val="both"/>
        <w:rPr>
          <w:rFonts w:ascii="Palatino Linotype" w:hAnsi="Palatino Linotype" w:cs="Tahoma"/>
          <w:sz w:val="22"/>
          <w:szCs w:val="22"/>
          <w:lang w:val="es-ES"/>
        </w:rPr>
      </w:pPr>
      <w:r w:rsidRPr="00057EE5">
        <w:rPr>
          <w:rFonts w:ascii="Palatino Linotype" w:hAnsi="Palatino Linotype" w:cs="Tahoma"/>
          <w:sz w:val="22"/>
          <w:szCs w:val="22"/>
          <w:lang w:val="es-ES"/>
        </w:rPr>
        <w:lastRenderedPageBreak/>
        <w:t xml:space="preserve">Para el caso de que la información que se ordena entregar </w:t>
      </w:r>
      <w:r w:rsidR="00844FF1">
        <w:rPr>
          <w:rFonts w:ascii="Palatino Linotype" w:hAnsi="Palatino Linotype" w:cs="Tahoma"/>
          <w:sz w:val="22"/>
          <w:szCs w:val="22"/>
          <w:lang w:val="es-ES"/>
        </w:rPr>
        <w:t xml:space="preserve">respecto el punto 3, </w:t>
      </w:r>
      <w:r w:rsidRPr="00057EE5">
        <w:rPr>
          <w:rFonts w:ascii="Palatino Linotype" w:hAnsi="Palatino Linotype" w:cs="Tahoma"/>
          <w:sz w:val="22"/>
          <w:szCs w:val="22"/>
          <w:lang w:val="es-ES"/>
        </w:rPr>
        <w:t>el Sujeto Obligado se encuentra impedido a proporcionar la información por la cantidad y/o peso, a través del Sistema de Acceso a la Información (SAIMEX) deberá fundamentarlo y motivarlo de tal manera que pueda ofrecer otras modalidades, tales como, correo electrónico, disco compacto, dispositivo de almacenamiento, copias simples o certificadas, con posibilidad de entrega en la Unidad de Transparencia o a domicilio por correo certificado, previo pago de los derechos correspondientes.</w:t>
      </w:r>
    </w:p>
    <w:p w:rsidRPr="00057EE5" w:rsidR="00057EE5" w:rsidP="00057EE5" w:rsidRDefault="00057EE5" w14:paraId="1965C6AA" w14:textId="77777777">
      <w:pPr>
        <w:tabs>
          <w:tab w:val="left" w:pos="2990"/>
        </w:tabs>
        <w:spacing w:line="360" w:lineRule="auto"/>
        <w:jc w:val="both"/>
        <w:rPr>
          <w:rFonts w:ascii="Palatino Linotype" w:hAnsi="Palatino Linotype" w:cs="Tahoma"/>
          <w:sz w:val="22"/>
          <w:szCs w:val="22"/>
          <w:lang w:val="es-ES"/>
        </w:rPr>
      </w:pPr>
    </w:p>
    <w:p w:rsidRPr="00057EE5" w:rsidR="00057EE5" w:rsidP="00057EE5" w:rsidRDefault="00057EE5" w14:paraId="70831709" w14:textId="77777777">
      <w:pPr>
        <w:tabs>
          <w:tab w:val="left" w:pos="2990"/>
        </w:tabs>
        <w:spacing w:line="360" w:lineRule="auto"/>
        <w:jc w:val="both"/>
        <w:rPr>
          <w:rFonts w:ascii="Palatino Linotype" w:hAnsi="Palatino Linotype" w:cs="Tahoma"/>
          <w:sz w:val="22"/>
          <w:szCs w:val="22"/>
          <w:lang w:val="es-ES"/>
        </w:rPr>
      </w:pPr>
      <w:r w:rsidRPr="00057EE5">
        <w:rPr>
          <w:rFonts w:ascii="Palatino Linotype" w:hAnsi="Palatino Linotype" w:cs="Tahoma"/>
          <w:sz w:val="22"/>
          <w:szCs w:val="22"/>
          <w:lang w:val="es-ES"/>
        </w:rPr>
        <w:t>En caso de que la Recurrente proporcione el dispositivo electrónico para la entrega de la información, la reproducción se hará sin costo. Para la entrega en una modalidad distinta, vía el Sistema de Acceso a la Información Mexiquense (SAIMEX), deberá indicar el procedimiento que tendrá que seguir el Particular, para acceder a la documentación, es decir, los pasos para realizar el pago de derechos, en caso de proceder y la manera de obtener la información, así como nombre del servidor público que le atenderá, domicilio de la Unidad de Transparencia, días y horarios de atención.</w:t>
      </w:r>
    </w:p>
    <w:p w:rsidR="00994C99" w:rsidP="00FB3296" w:rsidRDefault="00994C99" w14:paraId="7017A5B5" w14:textId="77777777">
      <w:pPr>
        <w:tabs>
          <w:tab w:val="left" w:pos="2990"/>
        </w:tabs>
        <w:spacing w:line="360" w:lineRule="auto"/>
        <w:jc w:val="both"/>
        <w:rPr>
          <w:rFonts w:ascii="Palatino Linotype" w:hAnsi="Palatino Linotype" w:cs="Tahoma"/>
          <w:sz w:val="22"/>
          <w:szCs w:val="22"/>
          <w:lang w:val="es-ES"/>
        </w:rPr>
      </w:pPr>
    </w:p>
    <w:p w:rsidR="00C10DCD" w:rsidP="00C10DCD" w:rsidRDefault="00C10DCD" w14:paraId="563D1141" w14:textId="77777777">
      <w:pPr>
        <w:spacing w:line="360" w:lineRule="auto"/>
        <w:jc w:val="both"/>
        <w:rPr>
          <w:rFonts w:ascii="Palatino Linotype" w:hAnsi="Palatino Linotype" w:cs="Tahoma"/>
          <w:b/>
          <w:bCs/>
          <w:sz w:val="22"/>
          <w:szCs w:val="22"/>
        </w:rPr>
      </w:pPr>
      <w:r w:rsidRPr="00FF3F44">
        <w:rPr>
          <w:rFonts w:ascii="Palatino Linotype" w:hAnsi="Palatino Linotype" w:cs="Tahoma"/>
          <w:b/>
          <w:bCs/>
          <w:sz w:val="22"/>
          <w:szCs w:val="22"/>
        </w:rPr>
        <w:t>Términos de la Resolución para el Recurrente:</w:t>
      </w:r>
    </w:p>
    <w:p w:rsidRPr="00FF3F44" w:rsidR="00C10DCD" w:rsidP="00C10DCD" w:rsidRDefault="00C10DCD" w14:paraId="7FCBD83B" w14:textId="77777777">
      <w:pPr>
        <w:spacing w:line="360" w:lineRule="auto"/>
        <w:jc w:val="both"/>
        <w:rPr>
          <w:rFonts w:ascii="Palatino Linotype" w:hAnsi="Palatino Linotype" w:cs="Tahoma"/>
          <w:b/>
          <w:bCs/>
          <w:sz w:val="22"/>
          <w:szCs w:val="22"/>
        </w:rPr>
      </w:pPr>
    </w:p>
    <w:p w:rsidRPr="009E4EC7" w:rsidR="00C10DCD" w:rsidP="00C10DCD" w:rsidRDefault="00C10DCD" w14:paraId="4A3345AC" w14:textId="77777777">
      <w:pPr>
        <w:spacing w:line="360" w:lineRule="auto"/>
        <w:jc w:val="both"/>
        <w:rPr>
          <w:rFonts w:ascii="Palatino Linotype" w:hAnsi="Palatino Linotype" w:cs="Tahoma"/>
          <w:bCs/>
          <w:sz w:val="22"/>
          <w:szCs w:val="22"/>
          <w:u w:val="single"/>
        </w:rPr>
      </w:pPr>
      <w:r w:rsidRPr="009E4EC7">
        <w:rPr>
          <w:rFonts w:ascii="Palatino Linotype" w:hAnsi="Palatino Linotype" w:cs="Tahoma"/>
          <w:bCs/>
          <w:sz w:val="22"/>
          <w:szCs w:val="22"/>
          <w:u w:val="single"/>
        </w:rPr>
        <w:t>En este sentido, se hace del conocimiento del Recurrente la determinación de este Órgano Garante a su inconformidad:</w:t>
      </w:r>
    </w:p>
    <w:p w:rsidRPr="009E4EC7" w:rsidR="00C10DCD" w:rsidP="00C10DCD" w:rsidRDefault="00C10DCD" w14:paraId="2C04A33D" w14:textId="77777777">
      <w:pPr>
        <w:spacing w:line="360" w:lineRule="auto"/>
        <w:jc w:val="both"/>
        <w:rPr>
          <w:rFonts w:ascii="Palatino Linotype" w:hAnsi="Palatino Linotype" w:cs="Tahoma"/>
          <w:bCs/>
          <w:sz w:val="22"/>
          <w:szCs w:val="22"/>
          <w:u w:val="single"/>
        </w:rPr>
      </w:pPr>
    </w:p>
    <w:p w:rsidRPr="00F37688" w:rsidR="00C10DCD" w:rsidP="00C10DCD" w:rsidRDefault="00C10DCD" w14:paraId="48F72723" w14:textId="77777777">
      <w:pPr>
        <w:spacing w:line="360" w:lineRule="auto"/>
        <w:jc w:val="both"/>
        <w:rPr>
          <w:rFonts w:ascii="Palatino Linotype" w:hAnsi="Palatino Linotype" w:cs="Tahoma"/>
          <w:bCs/>
          <w:sz w:val="22"/>
          <w:szCs w:val="22"/>
          <w:u w:val="single"/>
        </w:rPr>
      </w:pPr>
      <w:r w:rsidRPr="00F37688">
        <w:rPr>
          <w:rFonts w:ascii="Palatino Linotype" w:hAnsi="Palatino Linotype" w:cs="Tahoma"/>
          <w:bCs/>
          <w:sz w:val="22"/>
          <w:szCs w:val="22"/>
          <w:u w:val="single"/>
        </w:rPr>
        <w:t xml:space="preserve">Este Instituto Garante, le concede parcialmente la razón a su inconformidad, en virtud de que los documentos entregados por el Sujeto Obligado no cumplen la atención a su solicitud de acceso a la información, </w:t>
      </w:r>
      <w:r w:rsidR="00844FF1">
        <w:rPr>
          <w:rFonts w:ascii="Palatino Linotype" w:hAnsi="Palatino Linotype" w:cs="Tahoma"/>
          <w:bCs/>
          <w:sz w:val="22"/>
          <w:szCs w:val="22"/>
          <w:u w:val="single"/>
        </w:rPr>
        <w:t xml:space="preserve">y no fundamento de manera adecuada el cambio de modalidad para la consulta de la información, </w:t>
      </w:r>
      <w:r w:rsidRPr="00F37688">
        <w:rPr>
          <w:rFonts w:ascii="Palatino Linotype" w:hAnsi="Palatino Linotype" w:cs="Tahoma"/>
          <w:bCs/>
          <w:sz w:val="22"/>
          <w:szCs w:val="22"/>
          <w:u w:val="single"/>
        </w:rPr>
        <w:t xml:space="preserve">por lo que se determinó que </w:t>
      </w:r>
      <w:r w:rsidR="004456C6">
        <w:rPr>
          <w:rFonts w:ascii="Palatino Linotype" w:hAnsi="Palatino Linotype" w:cs="Tahoma"/>
          <w:bCs/>
          <w:sz w:val="22"/>
          <w:szCs w:val="22"/>
          <w:u w:val="single"/>
        </w:rPr>
        <w:t>el</w:t>
      </w:r>
      <w:r w:rsidR="005A6EF9">
        <w:rPr>
          <w:rFonts w:ascii="Palatino Linotype" w:hAnsi="Palatino Linotype" w:cs="Tahoma"/>
          <w:bCs/>
          <w:sz w:val="22"/>
          <w:szCs w:val="22"/>
          <w:u w:val="single"/>
        </w:rPr>
        <w:t xml:space="preserve"> </w:t>
      </w:r>
      <w:r w:rsidR="00457674">
        <w:rPr>
          <w:rFonts w:ascii="Palatino Linotype" w:hAnsi="Palatino Linotype" w:cs="Tahoma"/>
          <w:bCs/>
          <w:sz w:val="22"/>
          <w:szCs w:val="22"/>
          <w:u w:val="single"/>
        </w:rPr>
        <w:t>Ayuntamiento de Tenancingo</w:t>
      </w:r>
      <w:r w:rsidRPr="00F37688">
        <w:rPr>
          <w:rFonts w:ascii="Palatino Linotype" w:hAnsi="Palatino Linotype" w:cs="Tahoma"/>
          <w:bCs/>
          <w:sz w:val="22"/>
          <w:szCs w:val="22"/>
          <w:u w:val="single"/>
        </w:rPr>
        <w:t xml:space="preserve">, debe </w:t>
      </w:r>
      <w:r>
        <w:rPr>
          <w:rFonts w:ascii="Palatino Linotype" w:hAnsi="Palatino Linotype" w:cs="Tahoma"/>
          <w:bCs/>
          <w:sz w:val="22"/>
          <w:szCs w:val="22"/>
          <w:u w:val="single"/>
        </w:rPr>
        <w:t xml:space="preserve">proporcionar </w:t>
      </w:r>
      <w:r w:rsidR="004456C6">
        <w:rPr>
          <w:rFonts w:ascii="Palatino Linotype" w:hAnsi="Palatino Linotype" w:cs="Tahoma"/>
          <w:bCs/>
          <w:sz w:val="22"/>
          <w:szCs w:val="22"/>
          <w:u w:val="single"/>
        </w:rPr>
        <w:t xml:space="preserve">la información </w:t>
      </w:r>
      <w:r w:rsidR="00057EE5">
        <w:rPr>
          <w:rFonts w:ascii="Palatino Linotype" w:hAnsi="Palatino Linotype" w:cs="Tahoma"/>
          <w:bCs/>
          <w:sz w:val="22"/>
          <w:szCs w:val="22"/>
          <w:u w:val="single"/>
        </w:rPr>
        <w:t>a través de la modalidad escogida</w:t>
      </w:r>
      <w:r w:rsidR="004456C6">
        <w:rPr>
          <w:rFonts w:ascii="Palatino Linotype" w:hAnsi="Palatino Linotype" w:cs="Tahoma"/>
          <w:bCs/>
          <w:sz w:val="22"/>
          <w:szCs w:val="22"/>
          <w:u w:val="single"/>
        </w:rPr>
        <w:t>.</w:t>
      </w:r>
    </w:p>
    <w:p w:rsidRPr="00F37688" w:rsidR="00C10DCD" w:rsidP="00C10DCD" w:rsidRDefault="00C10DCD" w14:paraId="4CA54A99" w14:textId="77777777">
      <w:pPr>
        <w:spacing w:line="360" w:lineRule="auto"/>
        <w:jc w:val="both"/>
        <w:rPr>
          <w:rFonts w:ascii="Palatino Linotype" w:hAnsi="Palatino Linotype" w:cs="Tahoma"/>
          <w:bCs/>
          <w:sz w:val="22"/>
          <w:szCs w:val="22"/>
          <w:u w:val="single"/>
        </w:rPr>
      </w:pPr>
    </w:p>
    <w:p w:rsidRPr="009E4EC7" w:rsidR="00C10DCD" w:rsidP="00C10DCD" w:rsidRDefault="00C10DCD" w14:paraId="7C2BA419" w14:textId="77777777">
      <w:pPr>
        <w:spacing w:line="360" w:lineRule="auto"/>
        <w:jc w:val="both"/>
        <w:rPr>
          <w:rFonts w:ascii="Palatino Linotype" w:hAnsi="Palatino Linotype" w:cs="Tahoma"/>
          <w:bCs/>
          <w:sz w:val="22"/>
          <w:szCs w:val="22"/>
          <w:u w:val="single"/>
        </w:rPr>
      </w:pPr>
      <w:r w:rsidRPr="00F37688">
        <w:rPr>
          <w:rFonts w:ascii="Palatino Linotype" w:hAnsi="Palatino Linotype" w:cs="Tahoma"/>
          <w:bCs/>
          <w:sz w:val="22"/>
          <w:szCs w:val="22"/>
          <w:u w:val="single"/>
        </w:rPr>
        <w:t>La labor del INFOEM, es apoyar a la población para acceder a la información pública y garantizar la protección de sus datos personales.</w:t>
      </w:r>
    </w:p>
    <w:p w:rsidR="00C10DCD" w:rsidP="00C10DCD" w:rsidRDefault="00C10DCD" w14:paraId="31434F17" w14:textId="77777777">
      <w:pPr>
        <w:tabs>
          <w:tab w:val="left" w:pos="4962"/>
        </w:tabs>
        <w:spacing w:line="360" w:lineRule="auto"/>
        <w:jc w:val="both"/>
        <w:rPr>
          <w:rFonts w:ascii="Palatino Linotype" w:hAnsi="Palatino Linotype" w:cs="Tahoma"/>
          <w:szCs w:val="22"/>
          <w:u w:val="single"/>
        </w:rPr>
      </w:pPr>
    </w:p>
    <w:p w:rsidRPr="007C0B21" w:rsidR="00C10DCD" w:rsidP="00C10DCD" w:rsidRDefault="00C10DCD" w14:paraId="7E3DF081" w14:textId="77777777">
      <w:pPr>
        <w:spacing w:line="360" w:lineRule="auto"/>
        <w:jc w:val="both"/>
        <w:rPr>
          <w:rFonts w:ascii="Palatino Linotype" w:hAnsi="Palatino Linotype" w:eastAsia="Calibri" w:cs="Tahoma"/>
          <w:bCs/>
          <w:sz w:val="22"/>
          <w:lang w:eastAsia="en-US"/>
        </w:rPr>
      </w:pPr>
      <w:r w:rsidRPr="007C0B21">
        <w:rPr>
          <w:rFonts w:ascii="Palatino Linotype" w:hAnsi="Palatino Linotype" w:eastAsia="Calibri" w:cs="Tahoma"/>
          <w:bCs/>
          <w:sz w:val="22"/>
          <w:lang w:eastAsia="en-US"/>
        </w:rPr>
        <w:t>Por lo expuesto y fundado, este Pleno:</w:t>
      </w:r>
    </w:p>
    <w:p w:rsidRPr="007C0B21" w:rsidR="00C10DCD" w:rsidP="00C10DCD" w:rsidRDefault="00C10DCD" w14:paraId="29408C2F" w14:textId="77777777">
      <w:pPr>
        <w:spacing w:line="360" w:lineRule="auto"/>
        <w:ind w:right="-93"/>
        <w:jc w:val="both"/>
        <w:rPr>
          <w:rFonts w:ascii="Palatino Linotype" w:hAnsi="Palatino Linotype" w:cs="Tahoma"/>
          <w:sz w:val="22"/>
          <w:szCs w:val="22"/>
        </w:rPr>
      </w:pPr>
    </w:p>
    <w:p w:rsidRPr="007C0B21" w:rsidR="00C10DCD" w:rsidP="00C10DCD" w:rsidRDefault="00C10DCD" w14:paraId="2C4EC2B7" w14:textId="77777777">
      <w:pPr>
        <w:spacing w:line="360" w:lineRule="auto"/>
        <w:ind w:right="-91"/>
        <w:jc w:val="center"/>
        <w:rPr>
          <w:rFonts w:ascii="Palatino Linotype" w:hAnsi="Palatino Linotype" w:eastAsia="Calibri" w:cs="Tahoma"/>
          <w:b/>
          <w:bCs/>
          <w:sz w:val="22"/>
          <w:szCs w:val="22"/>
          <w:lang w:eastAsia="en-US"/>
        </w:rPr>
      </w:pPr>
      <w:r w:rsidRPr="007C0B21">
        <w:rPr>
          <w:rFonts w:ascii="Palatino Linotype" w:hAnsi="Palatino Linotype" w:eastAsia="Calibri" w:cs="Tahoma"/>
          <w:b/>
          <w:bCs/>
          <w:sz w:val="22"/>
          <w:szCs w:val="22"/>
          <w:lang w:eastAsia="en-US"/>
        </w:rPr>
        <w:t>R E S U E L V E</w:t>
      </w:r>
    </w:p>
    <w:p w:rsidRPr="007C0B21" w:rsidR="00C10DCD" w:rsidP="00C10DCD" w:rsidRDefault="00C10DCD" w14:paraId="64909F93" w14:textId="77777777">
      <w:pPr>
        <w:spacing w:line="360" w:lineRule="auto"/>
        <w:jc w:val="center"/>
        <w:rPr>
          <w:rFonts w:ascii="Palatino Linotype" w:hAnsi="Palatino Linotype" w:cs="Tahoma"/>
          <w:b/>
          <w:bCs/>
          <w:sz w:val="22"/>
          <w:szCs w:val="22"/>
        </w:rPr>
      </w:pPr>
    </w:p>
    <w:p w:rsidR="00844FF1" w:rsidP="00844FF1" w:rsidRDefault="00844FF1" w14:paraId="1B46B3FB" w14:textId="77777777">
      <w:pPr>
        <w:spacing w:line="360" w:lineRule="auto"/>
        <w:contextualSpacing/>
        <w:jc w:val="both"/>
        <w:rPr>
          <w:rFonts w:ascii="Palatino Linotype" w:hAnsi="Palatino Linotype" w:eastAsia="Calibri" w:cs="Tahoma"/>
          <w:bCs/>
          <w:iCs/>
          <w:sz w:val="22"/>
          <w:szCs w:val="22"/>
          <w:lang w:eastAsia="en-US"/>
        </w:rPr>
      </w:pPr>
      <w:r w:rsidRPr="007271A0">
        <w:rPr>
          <w:rFonts w:ascii="Palatino Linotype" w:hAnsi="Palatino Linotype" w:eastAsia="Calibri" w:cs="Tahoma"/>
          <w:b/>
          <w:bCs/>
          <w:iCs/>
          <w:sz w:val="22"/>
          <w:szCs w:val="22"/>
          <w:lang w:eastAsia="en-US"/>
        </w:rPr>
        <w:t xml:space="preserve">PRIMERO. </w:t>
      </w:r>
      <w:r w:rsidRPr="007271A0">
        <w:rPr>
          <w:rFonts w:ascii="Palatino Linotype" w:hAnsi="Palatino Linotype" w:eastAsia="Calibri" w:cs="Tahoma"/>
          <w:bCs/>
          <w:iCs/>
          <w:sz w:val="22"/>
          <w:szCs w:val="22"/>
          <w:lang w:eastAsia="en-US"/>
        </w:rPr>
        <w:t xml:space="preserve">Se </w:t>
      </w:r>
      <w:r>
        <w:rPr>
          <w:rFonts w:ascii="Palatino Linotype" w:hAnsi="Palatino Linotype" w:eastAsia="Calibri" w:cs="Tahoma"/>
          <w:b/>
          <w:bCs/>
          <w:iCs/>
          <w:sz w:val="22"/>
          <w:szCs w:val="22"/>
          <w:lang w:eastAsia="en-US"/>
        </w:rPr>
        <w:t>MODIFICA</w:t>
      </w:r>
      <w:r w:rsidRPr="007271A0">
        <w:rPr>
          <w:rFonts w:ascii="Palatino Linotype" w:hAnsi="Palatino Linotype" w:eastAsia="Calibri" w:cs="Tahoma"/>
          <w:bCs/>
          <w:iCs/>
          <w:sz w:val="22"/>
          <w:szCs w:val="22"/>
          <w:lang w:eastAsia="en-US"/>
        </w:rPr>
        <w:t xml:space="preserve"> la respuesta del Sujeto Obligado</w:t>
      </w:r>
      <w:r w:rsidRPr="007271A0">
        <w:rPr>
          <w:rFonts w:ascii="Palatino Linotype" w:hAnsi="Palatino Linotype" w:eastAsia="Calibri" w:cs="Tahoma"/>
          <w:b/>
          <w:bCs/>
          <w:iCs/>
          <w:sz w:val="22"/>
          <w:szCs w:val="22"/>
          <w:lang w:eastAsia="en-US"/>
        </w:rPr>
        <w:t xml:space="preserve"> </w:t>
      </w:r>
      <w:r w:rsidRPr="007271A0">
        <w:rPr>
          <w:rFonts w:ascii="Palatino Linotype" w:hAnsi="Palatino Linotype" w:eastAsia="Calibri" w:cs="Tahoma"/>
          <w:bCs/>
          <w:iCs/>
          <w:sz w:val="22"/>
          <w:szCs w:val="22"/>
          <w:lang w:eastAsia="en-US"/>
        </w:rPr>
        <w:t xml:space="preserve">a la solicitud de información </w:t>
      </w:r>
      <w:r w:rsidRPr="00844FF1">
        <w:rPr>
          <w:rFonts w:ascii="Palatino Linotype" w:hAnsi="Palatino Linotype"/>
          <w:b/>
          <w:color w:val="000000"/>
          <w:sz w:val="22"/>
          <w:szCs w:val="22"/>
        </w:rPr>
        <w:t>00098/TENANCIN/IP/2022</w:t>
      </w:r>
      <w:r w:rsidRPr="001F6F63">
        <w:rPr>
          <w:rFonts w:ascii="Palatino Linotype" w:hAnsi="Palatino Linotype" w:eastAsia="Calibri"/>
          <w:color w:val="000000"/>
          <w:sz w:val="22"/>
          <w:szCs w:val="22"/>
        </w:rPr>
        <w:t>,</w:t>
      </w:r>
      <w:r>
        <w:rPr>
          <w:rFonts w:ascii="Palatino Linotype" w:hAnsi="Palatino Linotype" w:eastAsia="Calibri"/>
          <w:color w:val="000000"/>
          <w:sz w:val="22"/>
          <w:szCs w:val="22"/>
        </w:rPr>
        <w:t xml:space="preserve"> </w:t>
      </w:r>
      <w:r w:rsidRPr="007271A0">
        <w:rPr>
          <w:rFonts w:ascii="Palatino Linotype" w:hAnsi="Palatino Linotype" w:eastAsia="Calibri" w:cs="Tahoma"/>
          <w:bCs/>
          <w:iCs/>
          <w:sz w:val="22"/>
          <w:szCs w:val="22"/>
          <w:lang w:eastAsia="en-US"/>
        </w:rPr>
        <w:t xml:space="preserve">por resultar </w:t>
      </w:r>
      <w:r>
        <w:rPr>
          <w:rFonts w:ascii="Palatino Linotype" w:hAnsi="Palatino Linotype" w:eastAsia="Calibri" w:cs="Tahoma"/>
          <w:bCs/>
          <w:iCs/>
          <w:sz w:val="22"/>
          <w:szCs w:val="22"/>
          <w:lang w:eastAsia="en-US"/>
        </w:rPr>
        <w:t>parcialmente fundadas</w:t>
      </w:r>
      <w:r w:rsidRPr="007271A0">
        <w:rPr>
          <w:rFonts w:ascii="Palatino Linotype" w:hAnsi="Palatino Linotype" w:eastAsia="Calibri" w:cs="Tahoma"/>
          <w:bCs/>
          <w:iCs/>
          <w:sz w:val="22"/>
          <w:szCs w:val="22"/>
          <w:lang w:eastAsia="en-US"/>
        </w:rPr>
        <w:t xml:space="preserve"> las razones o motivos de inconformidad hechos valer por el Recurrente</w:t>
      </w:r>
      <w:r>
        <w:rPr>
          <w:rFonts w:ascii="Palatino Linotype" w:hAnsi="Palatino Linotype" w:eastAsia="Calibri" w:cs="Tahoma"/>
          <w:bCs/>
          <w:iCs/>
          <w:sz w:val="22"/>
          <w:szCs w:val="22"/>
          <w:lang w:eastAsia="en-US"/>
        </w:rPr>
        <w:t xml:space="preserve"> en el Recurso de Revisión </w:t>
      </w:r>
      <w:r>
        <w:rPr>
          <w:rFonts w:ascii="Palatino Linotype" w:hAnsi="Palatino Linotype" w:eastAsia="Calibri" w:cs="Tahoma"/>
          <w:b/>
          <w:bCs/>
          <w:iCs/>
          <w:sz w:val="22"/>
          <w:szCs w:val="22"/>
          <w:lang w:eastAsia="en-US"/>
        </w:rPr>
        <w:t>04011</w:t>
      </w:r>
      <w:r w:rsidRPr="000824B5">
        <w:rPr>
          <w:rFonts w:ascii="Palatino Linotype" w:hAnsi="Palatino Linotype" w:eastAsia="Calibri" w:cs="Tahoma"/>
          <w:b/>
          <w:bCs/>
          <w:iCs/>
          <w:sz w:val="22"/>
          <w:szCs w:val="22"/>
          <w:lang w:eastAsia="en-US"/>
        </w:rPr>
        <w:t>/INFOEM/IP/RR/202</w:t>
      </w:r>
      <w:r>
        <w:rPr>
          <w:rFonts w:ascii="Palatino Linotype" w:hAnsi="Palatino Linotype" w:eastAsia="Calibri" w:cs="Tahoma"/>
          <w:b/>
          <w:bCs/>
          <w:iCs/>
          <w:sz w:val="22"/>
          <w:szCs w:val="22"/>
          <w:lang w:eastAsia="en-US"/>
        </w:rPr>
        <w:t>2</w:t>
      </w:r>
      <w:r>
        <w:rPr>
          <w:rFonts w:ascii="Palatino Linotype" w:hAnsi="Palatino Linotype" w:eastAsia="Calibri" w:cs="Tahoma"/>
          <w:bCs/>
          <w:iCs/>
          <w:sz w:val="22"/>
          <w:szCs w:val="22"/>
          <w:lang w:eastAsia="en-US"/>
        </w:rPr>
        <w:t xml:space="preserve">, </w:t>
      </w:r>
      <w:r w:rsidRPr="007271A0">
        <w:rPr>
          <w:rFonts w:ascii="Palatino Linotype" w:hAnsi="Palatino Linotype" w:eastAsia="Calibri" w:cs="Tahoma"/>
          <w:bCs/>
          <w:iCs/>
          <w:sz w:val="22"/>
          <w:szCs w:val="22"/>
          <w:lang w:eastAsia="en-US"/>
        </w:rPr>
        <w:t>en términos de</w:t>
      </w:r>
      <w:r>
        <w:rPr>
          <w:rFonts w:ascii="Palatino Linotype" w:hAnsi="Palatino Linotype" w:eastAsia="Calibri" w:cs="Tahoma"/>
          <w:bCs/>
          <w:iCs/>
          <w:sz w:val="22"/>
          <w:szCs w:val="22"/>
          <w:lang w:eastAsia="en-US"/>
        </w:rPr>
        <w:t xml:space="preserve"> los</w:t>
      </w:r>
      <w:r w:rsidRPr="007271A0">
        <w:rPr>
          <w:rFonts w:ascii="Palatino Linotype" w:hAnsi="Palatino Linotype" w:eastAsia="Calibri" w:cs="Tahoma"/>
          <w:bCs/>
          <w:iCs/>
          <w:sz w:val="22"/>
          <w:szCs w:val="22"/>
          <w:lang w:eastAsia="en-US"/>
        </w:rPr>
        <w:t xml:space="preserve"> Considerando</w:t>
      </w:r>
      <w:r>
        <w:rPr>
          <w:rFonts w:ascii="Palatino Linotype" w:hAnsi="Palatino Linotype" w:eastAsia="Calibri" w:cs="Tahoma"/>
          <w:bCs/>
          <w:iCs/>
          <w:sz w:val="22"/>
          <w:szCs w:val="22"/>
          <w:lang w:eastAsia="en-US"/>
        </w:rPr>
        <w:t>s</w:t>
      </w:r>
      <w:r w:rsidRPr="007271A0">
        <w:rPr>
          <w:rFonts w:ascii="Palatino Linotype" w:hAnsi="Palatino Linotype" w:eastAsia="Calibri" w:cs="Tahoma"/>
          <w:bCs/>
          <w:iCs/>
          <w:sz w:val="22"/>
          <w:szCs w:val="22"/>
          <w:lang w:eastAsia="en-US"/>
        </w:rPr>
        <w:t xml:space="preserve"> </w:t>
      </w:r>
      <w:r w:rsidRPr="00FE7F86">
        <w:rPr>
          <w:rFonts w:ascii="Palatino Linotype" w:hAnsi="Palatino Linotype" w:eastAsia="Calibri" w:cs="Tahoma"/>
          <w:iCs/>
          <w:sz w:val="22"/>
          <w:szCs w:val="22"/>
          <w:lang w:eastAsia="en-US"/>
        </w:rPr>
        <w:t>QUINTO y SEXTO</w:t>
      </w:r>
      <w:r>
        <w:rPr>
          <w:rFonts w:ascii="Palatino Linotype" w:hAnsi="Palatino Linotype" w:eastAsia="Calibri" w:cs="Tahoma"/>
          <w:b/>
          <w:bCs/>
          <w:iCs/>
          <w:sz w:val="22"/>
          <w:szCs w:val="22"/>
          <w:lang w:eastAsia="en-US"/>
        </w:rPr>
        <w:t xml:space="preserve"> </w:t>
      </w:r>
      <w:r w:rsidRPr="007271A0">
        <w:rPr>
          <w:rFonts w:ascii="Palatino Linotype" w:hAnsi="Palatino Linotype" w:eastAsia="Calibri" w:cs="Tahoma"/>
          <w:bCs/>
          <w:iCs/>
          <w:sz w:val="22"/>
          <w:szCs w:val="22"/>
          <w:lang w:eastAsia="en-US"/>
        </w:rPr>
        <w:t>de esta Resolución.</w:t>
      </w:r>
    </w:p>
    <w:p w:rsidR="00844FF1" w:rsidP="00FB3296" w:rsidRDefault="00844FF1" w14:paraId="0273550A" w14:textId="77777777">
      <w:pPr>
        <w:spacing w:line="360" w:lineRule="auto"/>
        <w:ind w:right="113"/>
        <w:jc w:val="both"/>
        <w:rPr>
          <w:rFonts w:ascii="Palatino Linotype" w:hAnsi="Palatino Linotype" w:cs="Arial"/>
          <w:b/>
          <w:sz w:val="22"/>
          <w:szCs w:val="22"/>
        </w:rPr>
      </w:pPr>
    </w:p>
    <w:p w:rsidRPr="002B1E88" w:rsidR="00C10DCD" w:rsidP="00FB3296" w:rsidRDefault="00844FF1" w14:paraId="1D922498" w14:textId="77777777">
      <w:pPr>
        <w:spacing w:line="360" w:lineRule="auto"/>
        <w:ind w:right="113"/>
        <w:jc w:val="both"/>
        <w:rPr>
          <w:rFonts w:ascii="Palatino Linotype" w:hAnsi="Palatino Linotype" w:cs="Tahoma"/>
          <w:sz w:val="22"/>
          <w:szCs w:val="22"/>
        </w:rPr>
      </w:pPr>
      <w:r>
        <w:rPr>
          <w:rFonts w:ascii="Palatino Linotype" w:hAnsi="Palatino Linotype" w:cs="Arial"/>
          <w:b/>
          <w:sz w:val="22"/>
          <w:szCs w:val="22"/>
        </w:rPr>
        <w:t>SEGUNDO</w:t>
      </w:r>
      <w:r w:rsidR="004456C6">
        <w:rPr>
          <w:rFonts w:ascii="Palatino Linotype" w:hAnsi="Palatino Linotype" w:cs="Arial"/>
          <w:b/>
          <w:sz w:val="22"/>
          <w:szCs w:val="22"/>
        </w:rPr>
        <w:t>.</w:t>
      </w:r>
      <w:r w:rsidRPr="002B1E88" w:rsidR="00C10DCD">
        <w:rPr>
          <w:rFonts w:ascii="Palatino Linotype" w:hAnsi="Palatino Linotype" w:cs="Tahoma"/>
          <w:b/>
          <w:bCs/>
          <w:sz w:val="22"/>
          <w:szCs w:val="22"/>
        </w:rPr>
        <w:t xml:space="preserve"> </w:t>
      </w:r>
      <w:r w:rsidRPr="002B1E88" w:rsidR="00C10DCD">
        <w:rPr>
          <w:rFonts w:ascii="Palatino Linotype" w:hAnsi="Palatino Linotype" w:cs="Tahoma"/>
          <w:sz w:val="22"/>
          <w:szCs w:val="22"/>
        </w:rPr>
        <w:t xml:space="preserve">Se </w:t>
      </w:r>
      <w:r w:rsidR="00057EE5">
        <w:rPr>
          <w:rFonts w:ascii="Palatino Linotype" w:hAnsi="Palatino Linotype" w:cs="Tahoma"/>
          <w:b/>
          <w:sz w:val="22"/>
          <w:szCs w:val="22"/>
        </w:rPr>
        <w:t>REVOCA</w:t>
      </w:r>
      <w:r>
        <w:rPr>
          <w:rFonts w:ascii="Palatino Linotype" w:hAnsi="Palatino Linotype" w:cs="Tahoma"/>
          <w:b/>
          <w:sz w:val="22"/>
          <w:szCs w:val="22"/>
        </w:rPr>
        <w:t xml:space="preserve"> </w:t>
      </w:r>
      <w:r w:rsidRPr="007C0B21">
        <w:rPr>
          <w:rFonts w:ascii="Palatino Linotype" w:hAnsi="Palatino Linotype"/>
          <w:sz w:val="22"/>
          <w:szCs w:val="22"/>
        </w:rPr>
        <w:t>la respuesta otorgada</w:t>
      </w:r>
      <w:r>
        <w:rPr>
          <w:rFonts w:ascii="Palatino Linotype" w:hAnsi="Palatino Linotype"/>
          <w:sz w:val="22"/>
          <w:szCs w:val="22"/>
        </w:rPr>
        <w:t>s</w:t>
      </w:r>
      <w:r w:rsidRPr="007C0B21">
        <w:rPr>
          <w:rFonts w:ascii="Palatino Linotype" w:hAnsi="Palatino Linotype"/>
          <w:sz w:val="22"/>
          <w:szCs w:val="22"/>
        </w:rPr>
        <w:t xml:space="preserve"> por el Sujeto Obligado</w:t>
      </w:r>
      <w:r>
        <w:rPr>
          <w:rFonts w:ascii="Palatino Linotype" w:hAnsi="Palatino Linotype"/>
          <w:b/>
          <w:bCs/>
          <w:sz w:val="22"/>
          <w:szCs w:val="22"/>
        </w:rPr>
        <w:t xml:space="preserve"> </w:t>
      </w:r>
      <w:r>
        <w:rPr>
          <w:rFonts w:ascii="Palatino Linotype" w:hAnsi="Palatino Linotype"/>
          <w:bCs/>
          <w:sz w:val="22"/>
          <w:szCs w:val="22"/>
        </w:rPr>
        <w:t>a la solicitud</w:t>
      </w:r>
      <w:r w:rsidRPr="00057EE5">
        <w:rPr>
          <w:rFonts w:ascii="Palatino Linotype" w:hAnsi="Palatino Linotype"/>
          <w:b/>
          <w:bCs/>
          <w:sz w:val="22"/>
          <w:szCs w:val="22"/>
        </w:rPr>
        <w:t xml:space="preserve"> </w:t>
      </w:r>
      <w:r w:rsidRPr="001C6C38">
        <w:rPr>
          <w:rFonts w:ascii="Palatino Linotype" w:hAnsi="Palatino Linotype"/>
          <w:b/>
          <w:bCs/>
          <w:sz w:val="22"/>
          <w:szCs w:val="22"/>
        </w:rPr>
        <w:t>0009</w:t>
      </w:r>
      <w:r>
        <w:rPr>
          <w:rFonts w:ascii="Palatino Linotype" w:hAnsi="Palatino Linotype"/>
          <w:b/>
          <w:bCs/>
          <w:sz w:val="22"/>
          <w:szCs w:val="22"/>
        </w:rPr>
        <w:t>9</w:t>
      </w:r>
      <w:r w:rsidRPr="001C6C38">
        <w:rPr>
          <w:rFonts w:ascii="Palatino Linotype" w:hAnsi="Palatino Linotype"/>
          <w:b/>
          <w:bCs/>
          <w:sz w:val="22"/>
          <w:szCs w:val="22"/>
        </w:rPr>
        <w:t>/TENANCIN/IP/2022</w:t>
      </w:r>
      <w:r>
        <w:rPr>
          <w:rFonts w:ascii="Palatino Linotype" w:hAnsi="Palatino Linotype"/>
          <w:b/>
          <w:bCs/>
          <w:sz w:val="22"/>
          <w:szCs w:val="22"/>
        </w:rPr>
        <w:t xml:space="preserve">, </w:t>
      </w:r>
      <w:r w:rsidRPr="007C0B21">
        <w:rPr>
          <w:rFonts w:ascii="Palatino Linotype" w:hAnsi="Palatino Linotype"/>
          <w:sz w:val="22"/>
          <w:szCs w:val="22"/>
        </w:rPr>
        <w:t xml:space="preserve">por resultar </w:t>
      </w:r>
      <w:r>
        <w:rPr>
          <w:rFonts w:ascii="Palatino Linotype" w:hAnsi="Palatino Linotype"/>
          <w:sz w:val="22"/>
          <w:szCs w:val="22"/>
        </w:rPr>
        <w:t xml:space="preserve">parcialmente </w:t>
      </w:r>
      <w:r w:rsidRPr="007C0B21">
        <w:rPr>
          <w:rFonts w:ascii="Palatino Linotype" w:hAnsi="Palatino Linotype"/>
          <w:sz w:val="22"/>
          <w:szCs w:val="22"/>
        </w:rPr>
        <w:t xml:space="preserve">fundadas las razones o motivos de inconformidad hechos </w:t>
      </w:r>
      <w:r w:rsidRPr="007C0B21">
        <w:rPr>
          <w:rFonts w:ascii="Palatino Linotype" w:hAnsi="Palatino Linotype" w:cs="Tahoma"/>
          <w:sz w:val="22"/>
          <w:szCs w:val="22"/>
        </w:rPr>
        <w:t>valer</w:t>
      </w:r>
      <w:r w:rsidRPr="007C0B21">
        <w:rPr>
          <w:rFonts w:ascii="Palatino Linotype" w:hAnsi="Palatino Linotype"/>
          <w:sz w:val="22"/>
          <w:szCs w:val="22"/>
        </w:rPr>
        <w:t xml:space="preserve"> por el Recurrente</w:t>
      </w:r>
      <w:r>
        <w:rPr>
          <w:rFonts w:ascii="Palatino Linotype" w:hAnsi="Palatino Linotype"/>
          <w:sz w:val="22"/>
          <w:szCs w:val="22"/>
        </w:rPr>
        <w:t xml:space="preserve"> </w:t>
      </w:r>
      <w:r>
        <w:rPr>
          <w:rFonts w:ascii="Palatino Linotype" w:hAnsi="Palatino Linotype" w:eastAsia="Calibri" w:cs="Tahoma"/>
          <w:bCs/>
          <w:iCs/>
          <w:sz w:val="22"/>
          <w:szCs w:val="22"/>
          <w:lang w:eastAsia="en-US"/>
        </w:rPr>
        <w:t xml:space="preserve">en el Recurso de Revisión </w:t>
      </w:r>
      <w:r>
        <w:rPr>
          <w:rFonts w:ascii="Palatino Linotype" w:hAnsi="Palatino Linotype" w:eastAsia="Calibri" w:cs="Tahoma"/>
          <w:b/>
          <w:bCs/>
          <w:iCs/>
          <w:sz w:val="22"/>
          <w:szCs w:val="22"/>
          <w:lang w:eastAsia="en-US"/>
        </w:rPr>
        <w:t>04012</w:t>
      </w:r>
      <w:r w:rsidRPr="000824B5">
        <w:rPr>
          <w:rFonts w:ascii="Palatino Linotype" w:hAnsi="Palatino Linotype" w:eastAsia="Calibri" w:cs="Tahoma"/>
          <w:b/>
          <w:bCs/>
          <w:iCs/>
          <w:sz w:val="22"/>
          <w:szCs w:val="22"/>
          <w:lang w:eastAsia="en-US"/>
        </w:rPr>
        <w:t>/INFOEM/IP/RR/202</w:t>
      </w:r>
      <w:r>
        <w:rPr>
          <w:rFonts w:ascii="Palatino Linotype" w:hAnsi="Palatino Linotype" w:eastAsia="Calibri" w:cs="Tahoma"/>
          <w:b/>
          <w:bCs/>
          <w:iCs/>
          <w:sz w:val="22"/>
          <w:szCs w:val="22"/>
          <w:lang w:eastAsia="en-US"/>
        </w:rPr>
        <w:t>2</w:t>
      </w:r>
      <w:r w:rsidRPr="002B1E88" w:rsidR="00C10DCD">
        <w:rPr>
          <w:rFonts w:ascii="Palatino Linotype" w:hAnsi="Palatino Linotype" w:cs="Tahoma"/>
          <w:sz w:val="22"/>
          <w:szCs w:val="22"/>
        </w:rPr>
        <w:t xml:space="preserve">, en términos de los Considerandos </w:t>
      </w:r>
      <w:r w:rsidRPr="002B1E88" w:rsidR="00C10DCD">
        <w:rPr>
          <w:rFonts w:ascii="Palatino Linotype" w:hAnsi="Palatino Linotype" w:cs="Tahoma"/>
          <w:b/>
          <w:sz w:val="22"/>
          <w:szCs w:val="22"/>
        </w:rPr>
        <w:t>QUINTO</w:t>
      </w:r>
      <w:r w:rsidRPr="002B1E88" w:rsidR="00C10DCD">
        <w:rPr>
          <w:rFonts w:ascii="Palatino Linotype" w:hAnsi="Palatino Linotype" w:cs="Tahoma"/>
          <w:sz w:val="22"/>
          <w:szCs w:val="22"/>
        </w:rPr>
        <w:t xml:space="preserve"> y </w:t>
      </w:r>
      <w:r w:rsidRPr="002B1E88" w:rsidR="00C10DCD">
        <w:rPr>
          <w:rFonts w:ascii="Palatino Linotype" w:hAnsi="Palatino Linotype" w:cs="Tahoma"/>
          <w:b/>
          <w:sz w:val="22"/>
          <w:szCs w:val="22"/>
        </w:rPr>
        <w:t xml:space="preserve">SEXTO </w:t>
      </w:r>
      <w:r w:rsidRPr="002B1E88" w:rsidR="00C10DCD">
        <w:rPr>
          <w:rFonts w:ascii="Palatino Linotype" w:hAnsi="Palatino Linotype" w:cs="Tahoma"/>
          <w:sz w:val="22"/>
          <w:szCs w:val="22"/>
        </w:rPr>
        <w:t>de la presente Resolución.</w:t>
      </w:r>
    </w:p>
    <w:p w:rsidRPr="002B1E88" w:rsidR="00C10DCD" w:rsidP="00C10DCD" w:rsidRDefault="00C10DCD" w14:paraId="0A92AB66" w14:textId="77777777">
      <w:pPr>
        <w:spacing w:line="360" w:lineRule="auto"/>
        <w:jc w:val="both"/>
        <w:rPr>
          <w:rFonts w:ascii="Palatino Linotype" w:hAnsi="Palatino Linotype" w:cs="Tahoma"/>
          <w:sz w:val="22"/>
          <w:szCs w:val="22"/>
        </w:rPr>
      </w:pPr>
    </w:p>
    <w:p w:rsidR="00844FF1" w:rsidP="00844FF1" w:rsidRDefault="00844FF1" w14:paraId="37C619CF" w14:textId="77777777">
      <w:pPr>
        <w:spacing w:line="360" w:lineRule="auto"/>
        <w:jc w:val="both"/>
        <w:rPr>
          <w:rFonts w:ascii="Palatino Linotype" w:hAnsi="Palatino Linotype" w:cs="Tahoma"/>
          <w:bCs/>
          <w:iCs/>
          <w:sz w:val="22"/>
          <w:szCs w:val="22"/>
          <w:lang w:val="es-ES_tradnl"/>
        </w:rPr>
      </w:pPr>
      <w:r>
        <w:rPr>
          <w:rFonts w:ascii="Palatino Linotype" w:hAnsi="Palatino Linotype" w:eastAsia="Calibri" w:cs="Tahoma"/>
          <w:b/>
          <w:bCs/>
          <w:sz w:val="22"/>
          <w:szCs w:val="22"/>
          <w:lang w:eastAsia="en-US"/>
        </w:rPr>
        <w:t>TERCERO</w:t>
      </w:r>
      <w:r w:rsidRPr="002B1E88" w:rsidR="00C10DCD">
        <w:rPr>
          <w:rFonts w:ascii="Palatino Linotype" w:hAnsi="Palatino Linotype" w:eastAsia="Calibri" w:cs="Tahoma"/>
          <w:b/>
          <w:bCs/>
          <w:sz w:val="22"/>
          <w:szCs w:val="22"/>
          <w:lang w:eastAsia="en-US"/>
        </w:rPr>
        <w:t xml:space="preserve">. </w:t>
      </w:r>
      <w:r w:rsidRPr="002B1E88" w:rsidR="00C10DCD">
        <w:rPr>
          <w:rFonts w:ascii="Palatino Linotype" w:hAnsi="Palatino Linotype" w:eastAsia="Calibri" w:cs="Tahoma"/>
          <w:bCs/>
          <w:sz w:val="22"/>
          <w:szCs w:val="22"/>
          <w:lang w:eastAsia="en-US"/>
        </w:rPr>
        <w:t xml:space="preserve">Se </w:t>
      </w:r>
      <w:r w:rsidRPr="002B1E88" w:rsidR="00C10DCD">
        <w:rPr>
          <w:rFonts w:ascii="Palatino Linotype" w:hAnsi="Palatino Linotype" w:eastAsia="Calibri" w:cs="Tahoma"/>
          <w:b/>
          <w:bCs/>
          <w:sz w:val="22"/>
          <w:szCs w:val="22"/>
          <w:lang w:eastAsia="en-US"/>
        </w:rPr>
        <w:t>ORDENA</w:t>
      </w:r>
      <w:r w:rsidRPr="002B1E88" w:rsidR="00C10DCD">
        <w:rPr>
          <w:rFonts w:ascii="Palatino Linotype" w:hAnsi="Palatino Linotype" w:eastAsia="Calibri" w:cs="Tahoma"/>
          <w:bCs/>
          <w:sz w:val="22"/>
          <w:szCs w:val="22"/>
          <w:lang w:eastAsia="en-US"/>
        </w:rPr>
        <w:t xml:space="preserve"> </w:t>
      </w:r>
      <w:r w:rsidRPr="002B1E88" w:rsidR="00C10DCD">
        <w:rPr>
          <w:rFonts w:ascii="Palatino Linotype" w:hAnsi="Palatino Linotype" w:eastAsia="Calibri" w:cs="Tahoma"/>
          <w:bCs/>
          <w:sz w:val="22"/>
          <w:szCs w:val="22"/>
          <w:lang w:val="es-ES_tradnl" w:eastAsia="en-US"/>
        </w:rPr>
        <w:t xml:space="preserve">al Sujeto Obligado </w:t>
      </w:r>
      <w:r w:rsidRPr="002B1E88" w:rsidR="00C10DCD">
        <w:rPr>
          <w:rFonts w:ascii="Palatino Linotype" w:hAnsi="Palatino Linotype" w:eastAsia="Calibri" w:cs="Tahoma"/>
          <w:bCs/>
          <w:sz w:val="22"/>
          <w:szCs w:val="22"/>
          <w:lang w:eastAsia="en-US"/>
        </w:rPr>
        <w:t xml:space="preserve">a efecto de </w:t>
      </w:r>
      <w:r w:rsidR="00960BFF">
        <w:rPr>
          <w:rFonts w:ascii="Palatino Linotype" w:hAnsi="Palatino Linotype" w:eastAsia="Calibri" w:cs="Tahoma"/>
          <w:bCs/>
          <w:sz w:val="22"/>
          <w:szCs w:val="22"/>
          <w:lang w:eastAsia="en-US"/>
        </w:rPr>
        <w:t xml:space="preserve">que </w:t>
      </w:r>
      <w:r w:rsidR="00C10DCD">
        <w:rPr>
          <w:rFonts w:ascii="Palatino Linotype" w:hAnsi="Palatino Linotype" w:cs="Tahoma"/>
          <w:bCs/>
          <w:iCs/>
          <w:sz w:val="22"/>
          <w:szCs w:val="22"/>
          <w:lang w:val="es-ES_tradnl"/>
        </w:rPr>
        <w:t xml:space="preserve">conceda al Recurrente, </w:t>
      </w:r>
      <w:r w:rsidRPr="007C0B21" w:rsidR="00C10DCD">
        <w:rPr>
          <w:rFonts w:ascii="Palatino Linotype" w:hAnsi="Palatino Linotype" w:cs="Tahoma"/>
          <w:bCs/>
          <w:iCs/>
          <w:sz w:val="22"/>
          <w:szCs w:val="22"/>
          <w:lang w:val="es-ES_tradnl"/>
        </w:rPr>
        <w:t>vía Sistema de Acceso a la Información Mexiquense (SAIMEX)</w:t>
      </w:r>
      <w:r w:rsidR="00C10DCD">
        <w:rPr>
          <w:rFonts w:ascii="Palatino Linotype" w:hAnsi="Palatino Linotype" w:cs="Tahoma"/>
          <w:bCs/>
          <w:iCs/>
          <w:sz w:val="22"/>
          <w:szCs w:val="22"/>
          <w:lang w:val="es-ES_tradnl"/>
        </w:rPr>
        <w:t xml:space="preserve"> </w:t>
      </w:r>
      <w:r>
        <w:rPr>
          <w:rFonts w:ascii="Palatino Linotype" w:hAnsi="Palatino Linotype" w:cs="Tahoma"/>
          <w:bCs/>
          <w:iCs/>
          <w:sz w:val="22"/>
          <w:szCs w:val="22"/>
          <w:lang w:val="es-ES_tradnl"/>
        </w:rPr>
        <w:t>de ser procedente en versión pública los documentos donde conste lo siguiente:</w:t>
      </w:r>
    </w:p>
    <w:p w:rsidR="008C358A" w:rsidP="00844FF1" w:rsidRDefault="008C358A" w14:paraId="45D8E50D" w14:textId="77777777">
      <w:pPr>
        <w:spacing w:line="360" w:lineRule="auto"/>
        <w:jc w:val="both"/>
        <w:rPr>
          <w:rFonts w:ascii="Palatino Linotype" w:hAnsi="Palatino Linotype" w:cs="Tahoma"/>
          <w:bCs/>
          <w:iCs/>
          <w:sz w:val="22"/>
          <w:szCs w:val="22"/>
          <w:lang w:val="es-ES_tradnl"/>
        </w:rPr>
      </w:pPr>
    </w:p>
    <w:p w:rsidRPr="00B448AC" w:rsidR="00844FF1" w:rsidP="00844FF1" w:rsidRDefault="00844FF1" w14:paraId="2CD80F2C" w14:textId="77777777">
      <w:pPr>
        <w:pStyle w:val="Prrafodelista"/>
        <w:numPr>
          <w:ilvl w:val="0"/>
          <w:numId w:val="38"/>
        </w:numPr>
        <w:spacing w:line="360" w:lineRule="auto"/>
        <w:jc w:val="both"/>
        <w:rPr>
          <w:rFonts w:ascii="Palatino Linotype" w:hAnsi="Palatino Linotype"/>
          <w:bCs/>
          <w:szCs w:val="22"/>
        </w:rPr>
      </w:pPr>
      <w:r w:rsidRPr="00B448AC">
        <w:rPr>
          <w:rFonts w:ascii="Palatino Linotype" w:hAnsi="Palatino Linotype"/>
          <w:bCs/>
          <w:szCs w:val="22"/>
        </w:rPr>
        <w:lastRenderedPageBreak/>
        <w:t>Los recibos de nómina de las servidoras públicas mencionadas en la solicitud 00098/TENANCIN/IP/2022, correspondientes a los meses de enero y febrero de dos mil veintidós.</w:t>
      </w:r>
    </w:p>
    <w:p w:rsidR="00844FF1" w:rsidP="00844FF1" w:rsidRDefault="00844FF1" w14:paraId="77CAD097" w14:textId="77777777">
      <w:pPr>
        <w:pStyle w:val="Prrafodelista"/>
        <w:numPr>
          <w:ilvl w:val="0"/>
          <w:numId w:val="38"/>
        </w:numPr>
        <w:spacing w:line="360" w:lineRule="auto"/>
        <w:jc w:val="both"/>
        <w:rPr>
          <w:rFonts w:ascii="Palatino Linotype" w:hAnsi="Palatino Linotype"/>
          <w:b/>
          <w:bCs/>
          <w:szCs w:val="22"/>
        </w:rPr>
      </w:pPr>
      <w:r w:rsidRPr="00B448AC">
        <w:rPr>
          <w:rFonts w:ascii="Palatino Linotype" w:hAnsi="Palatino Linotype"/>
          <w:bCs/>
          <w:szCs w:val="22"/>
        </w:rPr>
        <w:t xml:space="preserve">Las listas de asistencia proporcionadas en respuesta a la solicitud 00098/TENANCIN/IP/2022, en términos del Considerando </w:t>
      </w:r>
      <w:r w:rsidRPr="00FE7F86">
        <w:rPr>
          <w:rFonts w:ascii="Palatino Linotype" w:hAnsi="Palatino Linotype"/>
          <w:szCs w:val="22"/>
        </w:rPr>
        <w:t>QUINTO</w:t>
      </w:r>
      <w:r>
        <w:rPr>
          <w:rFonts w:ascii="Palatino Linotype" w:hAnsi="Palatino Linotype"/>
          <w:b/>
          <w:bCs/>
          <w:szCs w:val="22"/>
        </w:rPr>
        <w:t>.</w:t>
      </w:r>
    </w:p>
    <w:p w:rsidRPr="00B448AC" w:rsidR="00844FF1" w:rsidP="00844FF1" w:rsidRDefault="00844FF1" w14:paraId="3AB1273E" w14:textId="77777777">
      <w:pPr>
        <w:pStyle w:val="Prrafodelista"/>
        <w:numPr>
          <w:ilvl w:val="0"/>
          <w:numId w:val="38"/>
        </w:numPr>
        <w:spacing w:line="360" w:lineRule="auto"/>
        <w:jc w:val="both"/>
        <w:rPr>
          <w:rFonts w:ascii="Palatino Linotype" w:hAnsi="Palatino Linotype"/>
          <w:b/>
          <w:bCs/>
          <w:szCs w:val="22"/>
        </w:rPr>
      </w:pPr>
      <w:r>
        <w:rPr>
          <w:rFonts w:ascii="Palatino Linotype" w:hAnsi="Palatino Linotype"/>
          <w:bCs/>
          <w:szCs w:val="22"/>
        </w:rPr>
        <w:t>De los</w:t>
      </w:r>
      <w:r w:rsidRPr="00B448AC">
        <w:rPr>
          <w:rFonts w:ascii="Palatino Linotype" w:hAnsi="Palatino Linotype"/>
          <w:bCs/>
          <w:szCs w:val="22"/>
        </w:rPr>
        <w:t xml:space="preserve"> servidores públicos adscritos a las regidurías, sindicatura y presidencia</w:t>
      </w:r>
      <w:r>
        <w:rPr>
          <w:rFonts w:ascii="Palatino Linotype" w:hAnsi="Palatino Linotype"/>
          <w:bCs/>
          <w:szCs w:val="22"/>
        </w:rPr>
        <w:t>:</w:t>
      </w:r>
    </w:p>
    <w:p w:rsidRPr="00B448AC" w:rsidR="00844FF1" w:rsidP="00844FF1" w:rsidRDefault="00844FF1" w14:paraId="393B4F10" w14:textId="77777777">
      <w:pPr>
        <w:pStyle w:val="Prrafodelista"/>
        <w:numPr>
          <w:ilvl w:val="1"/>
          <w:numId w:val="38"/>
        </w:numPr>
        <w:spacing w:line="360" w:lineRule="auto"/>
        <w:ind w:left="1134"/>
        <w:jc w:val="both"/>
        <w:rPr>
          <w:rFonts w:ascii="Palatino Linotype" w:hAnsi="Palatino Linotype"/>
          <w:bCs/>
          <w:szCs w:val="22"/>
        </w:rPr>
      </w:pPr>
      <w:r w:rsidRPr="00B448AC">
        <w:rPr>
          <w:rFonts w:ascii="Palatino Linotype" w:hAnsi="Palatino Linotype"/>
          <w:bCs/>
          <w:szCs w:val="22"/>
        </w:rPr>
        <w:t>Currículum.</w:t>
      </w:r>
    </w:p>
    <w:p w:rsidRPr="00B448AC" w:rsidR="00844FF1" w:rsidP="00844FF1" w:rsidRDefault="00844FF1" w14:paraId="3354F4FA" w14:textId="77777777">
      <w:pPr>
        <w:pStyle w:val="Prrafodelista"/>
        <w:numPr>
          <w:ilvl w:val="1"/>
          <w:numId w:val="38"/>
        </w:numPr>
        <w:spacing w:line="360" w:lineRule="auto"/>
        <w:ind w:left="1134"/>
        <w:jc w:val="both"/>
        <w:rPr>
          <w:rFonts w:ascii="Palatino Linotype" w:hAnsi="Palatino Linotype"/>
          <w:bCs/>
          <w:szCs w:val="22"/>
        </w:rPr>
      </w:pPr>
      <w:r w:rsidRPr="00B448AC">
        <w:rPr>
          <w:rFonts w:ascii="Palatino Linotype" w:hAnsi="Palatino Linotype"/>
          <w:bCs/>
          <w:szCs w:val="22"/>
        </w:rPr>
        <w:t>Gafete</w:t>
      </w:r>
      <w:r>
        <w:rPr>
          <w:rFonts w:ascii="Palatino Linotype" w:hAnsi="Palatino Linotype"/>
          <w:bCs/>
          <w:szCs w:val="22"/>
        </w:rPr>
        <w:t>s</w:t>
      </w:r>
    </w:p>
    <w:p w:rsidR="00FE7F86" w:rsidP="00844FF1" w:rsidRDefault="00844FF1" w14:paraId="68ED04E2" w14:textId="77777777">
      <w:pPr>
        <w:pStyle w:val="Prrafodelista"/>
        <w:numPr>
          <w:ilvl w:val="1"/>
          <w:numId w:val="38"/>
        </w:numPr>
        <w:spacing w:line="360" w:lineRule="auto"/>
        <w:ind w:left="1134"/>
        <w:jc w:val="both"/>
        <w:rPr>
          <w:rFonts w:ascii="Palatino Linotype" w:hAnsi="Palatino Linotype"/>
          <w:bCs/>
          <w:szCs w:val="22"/>
        </w:rPr>
      </w:pPr>
      <w:r w:rsidRPr="00B448AC">
        <w:rPr>
          <w:rFonts w:ascii="Palatino Linotype" w:hAnsi="Palatino Linotype"/>
          <w:bCs/>
          <w:szCs w:val="22"/>
        </w:rPr>
        <w:t>Recibo</w:t>
      </w:r>
      <w:r>
        <w:rPr>
          <w:rFonts w:ascii="Palatino Linotype" w:hAnsi="Palatino Linotype"/>
          <w:bCs/>
          <w:szCs w:val="22"/>
        </w:rPr>
        <w:t>s</w:t>
      </w:r>
      <w:r w:rsidRPr="00B448AC">
        <w:rPr>
          <w:rFonts w:ascii="Palatino Linotype" w:hAnsi="Palatino Linotype"/>
          <w:bCs/>
          <w:szCs w:val="22"/>
        </w:rPr>
        <w:t xml:space="preserve"> de nómina </w:t>
      </w:r>
    </w:p>
    <w:p w:rsidRPr="00B448AC" w:rsidR="00844FF1" w:rsidP="00844FF1" w:rsidRDefault="00FE7F86" w14:paraId="5D46DE54" w14:textId="4981331F">
      <w:pPr>
        <w:pStyle w:val="Prrafodelista"/>
        <w:numPr>
          <w:ilvl w:val="1"/>
          <w:numId w:val="38"/>
        </w:numPr>
        <w:spacing w:line="360" w:lineRule="auto"/>
        <w:ind w:left="1134"/>
        <w:jc w:val="both"/>
        <w:rPr>
          <w:rFonts w:ascii="Palatino Linotype" w:hAnsi="Palatino Linotype"/>
          <w:bCs/>
          <w:szCs w:val="22"/>
        </w:rPr>
      </w:pPr>
      <w:r>
        <w:rPr>
          <w:rFonts w:ascii="Palatino Linotype" w:hAnsi="Palatino Linotype"/>
          <w:bCs/>
          <w:szCs w:val="22"/>
        </w:rPr>
        <w:t>L</w:t>
      </w:r>
      <w:r w:rsidRPr="00B448AC" w:rsidR="00844FF1">
        <w:rPr>
          <w:rFonts w:ascii="Palatino Linotype" w:hAnsi="Palatino Linotype"/>
          <w:bCs/>
          <w:szCs w:val="22"/>
        </w:rPr>
        <w:t>istas de asistencia de las dos quincenas de enero y febrero</w:t>
      </w:r>
      <w:r w:rsidR="00844FF1">
        <w:rPr>
          <w:rFonts w:ascii="Palatino Linotype" w:hAnsi="Palatino Linotype"/>
          <w:bCs/>
          <w:szCs w:val="22"/>
        </w:rPr>
        <w:t xml:space="preserve"> de dos mil veintidós.</w:t>
      </w:r>
    </w:p>
    <w:p w:rsidR="00E946DB" w:rsidP="00E946DB" w:rsidRDefault="00E946DB" w14:paraId="02CC2F9C" w14:textId="77777777">
      <w:pPr>
        <w:spacing w:line="360" w:lineRule="auto"/>
        <w:jc w:val="both"/>
        <w:rPr>
          <w:rFonts w:ascii="Palatino Linotype" w:hAnsi="Palatino Linotype" w:cs="Tahoma"/>
          <w:bCs/>
          <w:iCs/>
          <w:sz w:val="22"/>
          <w:szCs w:val="22"/>
          <w:lang w:val="es-ES_tradnl"/>
        </w:rPr>
      </w:pPr>
    </w:p>
    <w:p w:rsidR="00E946DB" w:rsidP="00E946DB" w:rsidRDefault="00E946DB" w14:paraId="6E4B2725" w14:textId="77777777">
      <w:pPr>
        <w:tabs>
          <w:tab w:val="left" w:pos="2990"/>
        </w:tabs>
        <w:spacing w:line="360" w:lineRule="auto"/>
        <w:jc w:val="both"/>
        <w:rPr>
          <w:rFonts w:ascii="Palatino Linotype" w:hAnsi="Palatino Linotype" w:cs="Tahoma"/>
          <w:sz w:val="22"/>
          <w:szCs w:val="22"/>
          <w:lang w:val="es-ES"/>
        </w:rPr>
      </w:pPr>
      <w:r w:rsidRPr="00E83FE0">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confidenciales, de </w:t>
      </w:r>
      <w:r>
        <w:rPr>
          <w:rFonts w:ascii="Palatino Linotype" w:hAnsi="Palatino Linotype" w:cs="Tahoma"/>
          <w:sz w:val="22"/>
          <w:szCs w:val="22"/>
          <w:lang w:val="es-ES"/>
        </w:rPr>
        <w:t>acuerdo</w:t>
      </w:r>
      <w:r w:rsidRPr="00E83FE0">
        <w:rPr>
          <w:rFonts w:ascii="Palatino Linotype" w:hAnsi="Palatino Linotype" w:cs="Tahoma"/>
          <w:sz w:val="22"/>
          <w:szCs w:val="22"/>
          <w:lang w:val="es-ES"/>
        </w:rPr>
        <w:t xml:space="preserve"> con los artículos 49, fracciones II y VIII, 143, fracción I y 149 de la Ley de Transparencia y Acceso a la Información Pública del Es</w:t>
      </w:r>
      <w:r>
        <w:rPr>
          <w:rFonts w:ascii="Palatino Linotype" w:hAnsi="Palatino Linotype" w:cs="Tahoma"/>
          <w:sz w:val="22"/>
          <w:szCs w:val="22"/>
          <w:lang w:val="es-ES"/>
        </w:rPr>
        <w:t>tado de México y Municipios.</w:t>
      </w:r>
    </w:p>
    <w:p w:rsidR="00E946DB" w:rsidP="00E946DB" w:rsidRDefault="00E946DB" w14:paraId="5429AE7A" w14:textId="77777777">
      <w:pPr>
        <w:spacing w:line="360" w:lineRule="auto"/>
        <w:jc w:val="both"/>
        <w:rPr>
          <w:rFonts w:ascii="Palatino Linotype" w:hAnsi="Palatino Linotype" w:cs="Tahoma"/>
          <w:bCs/>
          <w:iCs/>
          <w:sz w:val="22"/>
          <w:szCs w:val="22"/>
          <w:lang w:val="es-ES_tradnl"/>
        </w:rPr>
      </w:pPr>
    </w:p>
    <w:p w:rsidRPr="007C0B21" w:rsidR="00C10DCD" w:rsidP="00C10DCD" w:rsidRDefault="00E946DB" w14:paraId="1939D89C" w14:textId="77777777">
      <w:pPr>
        <w:spacing w:line="360" w:lineRule="auto"/>
        <w:ind w:right="-93"/>
        <w:jc w:val="both"/>
        <w:rPr>
          <w:rFonts w:ascii="Palatino Linotype" w:hAnsi="Palatino Linotype" w:cs="Tahoma"/>
          <w:i/>
          <w:sz w:val="22"/>
          <w:szCs w:val="22"/>
        </w:rPr>
      </w:pPr>
      <w:r>
        <w:rPr>
          <w:rFonts w:ascii="Palatino Linotype" w:hAnsi="Palatino Linotype" w:cs="Tahoma"/>
          <w:b/>
          <w:sz w:val="22"/>
          <w:szCs w:val="22"/>
        </w:rPr>
        <w:t>TERCERO</w:t>
      </w:r>
      <w:r w:rsidRPr="007C0B21" w:rsidR="00C10DCD">
        <w:rPr>
          <w:rFonts w:ascii="Palatino Linotype" w:hAnsi="Palatino Linotype" w:cs="Tahoma"/>
          <w:b/>
          <w:sz w:val="22"/>
          <w:szCs w:val="22"/>
        </w:rPr>
        <w:t xml:space="preserve">. NOTIFÍQUESE </w:t>
      </w:r>
      <w:r w:rsidRPr="007C0B21" w:rsidR="00C10DCD">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C10DCD">
        <w:rPr>
          <w:rFonts w:ascii="Palatino Linotype" w:hAnsi="Palatino Linotype" w:cs="Tahoma"/>
          <w:sz w:val="22"/>
          <w:szCs w:val="22"/>
        </w:rPr>
        <w:t xml:space="preserve">diez </w:t>
      </w:r>
      <w:r w:rsidRPr="007C0B21" w:rsidR="00C10DCD">
        <w:rPr>
          <w:rFonts w:ascii="Palatino Linotype" w:hAnsi="Palatino Linotype" w:cs="Tahoma"/>
          <w:sz w:val="22"/>
          <w:szCs w:val="22"/>
        </w:rPr>
        <w:t>días hábiles, e informe a este Instituto en un plazo de tres días hábiles siguientes sobre el cumplimiento dado a la presente.</w:t>
      </w:r>
    </w:p>
    <w:p w:rsidRPr="007C0B21" w:rsidR="00C10DCD" w:rsidP="00C10DCD" w:rsidRDefault="00C10DCD" w14:paraId="5B379CB5" w14:textId="77777777">
      <w:pPr>
        <w:spacing w:line="360" w:lineRule="auto"/>
        <w:jc w:val="both"/>
        <w:rPr>
          <w:rFonts w:ascii="Palatino Linotype" w:hAnsi="Palatino Linotype" w:eastAsia="Calibri" w:cs="Tahoma"/>
          <w:sz w:val="22"/>
          <w:szCs w:val="22"/>
          <w:lang w:eastAsia="es-MX"/>
        </w:rPr>
      </w:pPr>
    </w:p>
    <w:p w:rsidRPr="00D91366" w:rsidR="00C10DCD" w:rsidP="00C10DCD" w:rsidRDefault="00C10DCD" w14:paraId="7F83A2E4" w14:textId="77777777">
      <w:pPr>
        <w:spacing w:line="360" w:lineRule="auto"/>
        <w:jc w:val="both"/>
        <w:rPr>
          <w:rFonts w:ascii="Palatino Linotype" w:hAnsi="Palatino Linotype" w:cs="Arial"/>
          <w:bCs/>
          <w:sz w:val="22"/>
          <w:szCs w:val="22"/>
        </w:rPr>
      </w:pPr>
      <w:r w:rsidRPr="007C0B21">
        <w:rPr>
          <w:rFonts w:ascii="Palatino Linotype" w:hAnsi="Palatino Linotype" w:cs="Arial"/>
          <w:bCs/>
          <w:sz w:val="22"/>
          <w:szCs w:val="22"/>
        </w:rPr>
        <w:t xml:space="preserve">De conformidad con el artículo 198 de la Ley de Transparencia y Acceso a la Información Pública del Estado de México y Municipios, de considerarlo procedente, el Sujeto Obligado de </w:t>
      </w:r>
      <w:r w:rsidRPr="007C0B21">
        <w:rPr>
          <w:rFonts w:ascii="Palatino Linotype" w:hAnsi="Palatino Linotype" w:cs="Arial"/>
          <w:bCs/>
          <w:sz w:val="22"/>
          <w:szCs w:val="22"/>
        </w:rPr>
        <w:lastRenderedPageBreak/>
        <w:t>manera fundada y motivada</w:t>
      </w:r>
      <w:r w:rsidRPr="00D91366">
        <w:rPr>
          <w:rFonts w:ascii="Palatino Linotype" w:hAnsi="Palatino Linotype" w:cs="Arial"/>
          <w:bCs/>
          <w:sz w:val="22"/>
          <w:szCs w:val="22"/>
        </w:rPr>
        <w:t>, podrá solicitar una ampliación de plazo para el cumplimiento de la presente Resolución.</w:t>
      </w:r>
    </w:p>
    <w:p w:rsidRPr="007C0B21" w:rsidR="00C10DCD" w:rsidP="00C10DCD" w:rsidRDefault="00C10DCD" w14:paraId="780D0E8B" w14:textId="77777777">
      <w:pPr>
        <w:spacing w:line="360" w:lineRule="auto"/>
        <w:jc w:val="both"/>
        <w:rPr>
          <w:rFonts w:ascii="Palatino Linotype" w:hAnsi="Palatino Linotype" w:eastAsia="Calibri" w:cs="Tahoma"/>
          <w:sz w:val="22"/>
          <w:szCs w:val="22"/>
          <w:lang w:eastAsia="es-MX"/>
        </w:rPr>
      </w:pPr>
    </w:p>
    <w:p w:rsidRPr="005B6010" w:rsidR="00955C2D" w:rsidP="00955C2D" w:rsidRDefault="00E946DB" w14:paraId="27F3E54E" w14:textId="77777777">
      <w:pPr>
        <w:spacing w:line="360" w:lineRule="auto"/>
        <w:contextualSpacing/>
        <w:jc w:val="both"/>
        <w:rPr>
          <w:rFonts w:ascii="Palatino Linotype" w:hAnsi="Palatino Linotype" w:cs="Tahoma"/>
          <w:sz w:val="22"/>
          <w:szCs w:val="22"/>
        </w:rPr>
      </w:pPr>
      <w:r>
        <w:rPr>
          <w:rFonts w:ascii="Palatino Linotype" w:hAnsi="Palatino Linotype" w:eastAsia="Calibri" w:cs="Tahoma"/>
          <w:b/>
          <w:sz w:val="22"/>
          <w:szCs w:val="22"/>
          <w:lang w:eastAsia="es-MX"/>
        </w:rPr>
        <w:t>CUARTO</w:t>
      </w:r>
      <w:r w:rsidRPr="007C0B21" w:rsidR="00C10DCD">
        <w:rPr>
          <w:rFonts w:ascii="Palatino Linotype" w:hAnsi="Palatino Linotype" w:eastAsia="Calibri" w:cs="Tahoma"/>
          <w:b/>
          <w:bCs/>
          <w:sz w:val="22"/>
          <w:szCs w:val="22"/>
          <w:lang w:eastAsia="en-US"/>
        </w:rPr>
        <w:t xml:space="preserve">. </w:t>
      </w:r>
      <w:r w:rsidRPr="007C0B21" w:rsidR="00C10DCD">
        <w:rPr>
          <w:rFonts w:ascii="Palatino Linotype" w:hAnsi="Palatino Linotype" w:cs="Tahoma"/>
          <w:b/>
          <w:sz w:val="22"/>
          <w:szCs w:val="22"/>
        </w:rPr>
        <w:t>NOTIFÍQUESE</w:t>
      </w:r>
      <w:r w:rsidRPr="007C0B21" w:rsidR="00C10DCD">
        <w:rPr>
          <w:rFonts w:ascii="Palatino Linotype" w:hAnsi="Palatino Linotype" w:cs="Tahoma"/>
          <w:sz w:val="22"/>
          <w:szCs w:val="22"/>
        </w:rPr>
        <w:t xml:space="preserve"> al Recurrente la presente Resolución</w:t>
      </w:r>
      <w:r w:rsidR="00C10DCD">
        <w:rPr>
          <w:rFonts w:ascii="Palatino Linotype" w:hAnsi="Palatino Linotype" w:cs="Tahoma"/>
          <w:sz w:val="22"/>
          <w:szCs w:val="22"/>
        </w:rPr>
        <w:t xml:space="preserve"> a través del Sistema de Acceso a la Información Mexiquense (SAIMEX)</w:t>
      </w:r>
      <w:r w:rsidRPr="007C0B21" w:rsidR="00C10DCD">
        <w:rPr>
          <w:rFonts w:ascii="Palatino Linotype" w:hAnsi="Palatino Linotype" w:cs="Tahoma"/>
          <w:sz w:val="22"/>
          <w:szCs w:val="22"/>
        </w:rPr>
        <w:t>, asimismo, se hace de su conocimiento que de conformidad con lo establecido en el artículo 196 de la Ley de Transparencia y Acceso a la Información Pública del Estado de México y Municipios podrá promover el Juicio de Amparo en los té</w:t>
      </w:r>
      <w:r w:rsidR="00C67EEB">
        <w:rPr>
          <w:rFonts w:ascii="Palatino Linotype" w:hAnsi="Palatino Linotype" w:cs="Tahoma"/>
          <w:sz w:val="22"/>
          <w:szCs w:val="22"/>
        </w:rPr>
        <w:t>rminos de las leyes aplicables</w:t>
      </w:r>
      <w:r w:rsidRPr="0021505F" w:rsidR="00955C2D">
        <w:rPr>
          <w:rFonts w:ascii="Palatino Linotype" w:hAnsi="Palatino Linotype" w:cs="Tahoma"/>
          <w:sz w:val="22"/>
          <w:szCs w:val="22"/>
        </w:rPr>
        <w:t>.</w:t>
      </w:r>
    </w:p>
    <w:p w:rsidR="00C10DCD" w:rsidP="00C10DCD" w:rsidRDefault="00C10DCD" w14:paraId="52B0B016" w14:textId="77777777">
      <w:pPr>
        <w:spacing w:line="360" w:lineRule="auto"/>
        <w:jc w:val="both"/>
        <w:rPr>
          <w:rFonts w:ascii="Palatino Linotype" w:hAnsi="Palatino Linotype" w:cs="Tahoma"/>
          <w:sz w:val="22"/>
          <w:szCs w:val="22"/>
        </w:rPr>
      </w:pPr>
    </w:p>
    <w:p w:rsidR="00C10DCD" w:rsidP="00C10DCD" w:rsidRDefault="00C10DCD" w14:paraId="5F601228" w14:textId="77777777">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946DB">
        <w:rPr>
          <w:rFonts w:ascii="Palatino Linotype" w:hAnsi="Palatino Linotype" w:cs="Tahoma"/>
          <w:sz w:val="22"/>
          <w:szCs w:val="22"/>
          <w:lang w:eastAsia="es-MX"/>
        </w:rPr>
        <w:t xml:space="preserve">DÉCIMA </w:t>
      </w:r>
      <w:r w:rsidR="00844FF1">
        <w:rPr>
          <w:rFonts w:ascii="Palatino Linotype" w:hAnsi="Palatino Linotype" w:cs="Tahoma"/>
          <w:sz w:val="22"/>
          <w:szCs w:val="22"/>
          <w:lang w:eastAsia="es-MX"/>
        </w:rPr>
        <w:t>NOVENA</w:t>
      </w:r>
      <w:r w:rsidR="008E0E44">
        <w:rPr>
          <w:rFonts w:ascii="Palatino Linotype" w:hAnsi="Palatino Linotype" w:cs="Tahoma"/>
          <w:sz w:val="22"/>
          <w:szCs w:val="22"/>
          <w:lang w:eastAsia="es-MX"/>
        </w:rPr>
        <w:t xml:space="preserve"> </w:t>
      </w:r>
      <w:r w:rsidRPr="00C92916">
        <w:rPr>
          <w:rFonts w:ascii="Palatino Linotype" w:hAnsi="Palatino Linotype" w:cs="Tahoma"/>
          <w:sz w:val="22"/>
          <w:szCs w:val="22"/>
          <w:lang w:eastAsia="es-MX"/>
        </w:rPr>
        <w:t xml:space="preserve">SESIÓN ORDINARIA, CELEBRADA EL </w:t>
      </w:r>
      <w:r w:rsidR="00844FF1">
        <w:rPr>
          <w:rFonts w:ascii="Palatino Linotype" w:hAnsi="Palatino Linotype" w:cs="Tahoma"/>
          <w:sz w:val="22"/>
          <w:szCs w:val="22"/>
          <w:lang w:eastAsia="es-MX"/>
        </w:rPr>
        <w:t xml:space="preserve">VEINTICINCO </w:t>
      </w:r>
      <w:r w:rsidR="00E946DB">
        <w:rPr>
          <w:rFonts w:ascii="Palatino Linotype" w:hAnsi="Palatino Linotype" w:cs="Tahoma"/>
          <w:sz w:val="22"/>
          <w:szCs w:val="22"/>
          <w:lang w:eastAsia="es-MX"/>
        </w:rPr>
        <w:t xml:space="preserve">DE MAYO </w:t>
      </w:r>
      <w:r w:rsidR="008E0E44">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rsidR="00762B12" w:rsidRDefault="00762B12" w14:paraId="60FC4313" w14:textId="552FB66B">
      <w:pPr>
        <w:spacing w:after="160" w:line="259" w:lineRule="auto"/>
        <w:rPr>
          <w:rFonts w:ascii="Palatino Linotype" w:hAnsi="Palatino Linotype" w:eastAsia="Calibri" w:cs="Tahoma"/>
          <w:sz w:val="22"/>
          <w:lang w:eastAsia="en-US"/>
        </w:rPr>
      </w:pPr>
      <w:r>
        <w:rPr>
          <w:rFonts w:ascii="Palatino Linotype" w:hAnsi="Palatino Linotype" w:eastAsia="Calibri" w:cs="Tahoma"/>
          <w:sz w:val="22"/>
          <w:lang w:eastAsia="en-US"/>
        </w:rPr>
        <w:br w:type="page"/>
      </w:r>
    </w:p>
    <w:p w:rsidRPr="00C973B7" w:rsidR="00FA3C9F" w:rsidP="00563515" w:rsidRDefault="00FA3C9F" w14:paraId="22761026" w14:textId="77777777">
      <w:pPr>
        <w:spacing w:line="360" w:lineRule="auto"/>
        <w:jc w:val="both"/>
        <w:rPr>
          <w:rFonts w:ascii="Palatino Linotype" w:hAnsi="Palatino Linotype" w:eastAsia="Calibri" w:cs="Tahoma"/>
          <w:sz w:val="22"/>
          <w:lang w:eastAsia="en-US"/>
        </w:rPr>
      </w:pPr>
    </w:p>
    <w:sectPr w:rsidRPr="00C973B7" w:rsidR="00FA3C9F" w:rsidSect="00DB7E5F">
      <w:headerReference w:type="default" r:id="rId12"/>
      <w:footerReference w:type="default" r:id="rId13"/>
      <w:headerReference w:type="first" r:id="rId14"/>
      <w:footerReference w:type="first" r:id="rId15"/>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28EE" w:rsidP="00B31222" w:rsidRDefault="00FC28EE" w14:paraId="65A5785D" w14:textId="77777777">
      <w:r>
        <w:separator/>
      </w:r>
    </w:p>
  </w:endnote>
  <w:endnote w:type="continuationSeparator" w:id="0">
    <w:p w:rsidR="00FC28EE" w:rsidP="00B31222" w:rsidRDefault="00FC28EE" w14:paraId="72243BA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7A2480" w:rsidRDefault="007A2480" w14:paraId="3D10A8C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C358A">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C358A">
              <w:rPr>
                <w:b/>
                <w:bCs/>
                <w:noProof/>
              </w:rPr>
              <w:t>43</w:t>
            </w:r>
            <w:r>
              <w:rPr>
                <w:b/>
                <w:bCs/>
                <w:sz w:val="24"/>
                <w:szCs w:val="24"/>
              </w:rPr>
              <w:fldChar w:fldCharType="end"/>
            </w:r>
          </w:p>
        </w:sdtContent>
      </w:sdt>
    </w:sdtContent>
  </w:sdt>
  <w:p w:rsidR="007A2480" w:rsidRDefault="007A2480" w14:paraId="43277531"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2480" w:rsidRDefault="007A2480" w14:paraId="527630F2"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C358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C358A">
      <w:rPr>
        <w:b/>
        <w:bCs/>
        <w:noProof/>
      </w:rPr>
      <w:t>43</w:t>
    </w:r>
    <w:r>
      <w:rPr>
        <w:b/>
        <w:bCs/>
        <w:sz w:val="24"/>
        <w:szCs w:val="24"/>
      </w:rPr>
      <w:fldChar w:fldCharType="end"/>
    </w:r>
  </w:p>
  <w:p w:rsidR="007A2480" w:rsidRDefault="007A2480" w14:paraId="1B40973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28EE" w:rsidP="00B31222" w:rsidRDefault="00FC28EE" w14:paraId="6DC43937" w14:textId="77777777">
      <w:r>
        <w:separator/>
      </w:r>
    </w:p>
  </w:footnote>
  <w:footnote w:type="continuationSeparator" w:id="0">
    <w:p w:rsidR="00FC28EE" w:rsidP="00B31222" w:rsidRDefault="00FC28EE" w14:paraId="2C870A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7A2480" w:rsidTr="00202DB8" w14:paraId="2FB7FF8A" w14:textId="77777777">
      <w:trPr>
        <w:trHeight w:val="1435"/>
      </w:trPr>
      <w:tc>
        <w:tcPr>
          <w:tcW w:w="2835" w:type="dxa"/>
          <w:shd w:val="clear" w:color="auto" w:fill="auto"/>
        </w:tcPr>
        <w:p w:rsidRPr="005C106F" w:rsidR="007A2480" w:rsidP="00EF4A64" w:rsidRDefault="007A2480" w14:paraId="656519B7" w14:textId="77777777">
          <w:pPr>
            <w:tabs>
              <w:tab w:val="right" w:pos="4273"/>
            </w:tabs>
            <w:rPr>
              <w:rFonts w:ascii="Garamond" w:hAnsi="Garamond" w:eastAsia="Calibri"/>
              <w:sz w:val="16"/>
              <w:szCs w:val="16"/>
              <w:lang w:eastAsia="en-US"/>
            </w:rPr>
          </w:pPr>
        </w:p>
      </w:tc>
      <w:tc>
        <w:tcPr>
          <w:tcW w:w="6733" w:type="dxa"/>
          <w:shd w:val="clear" w:color="auto" w:fill="auto"/>
        </w:tcPr>
        <w:p w:rsidR="007A2480" w:rsidP="005743D2" w:rsidRDefault="007A2480" w14:paraId="729867D5" w14:textId="77777777"/>
        <w:tbl>
          <w:tblPr>
            <w:tblStyle w:val="Tablaconcuadrcula"/>
            <w:tblW w:w="6319" w:type="dxa"/>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572"/>
            <w:gridCol w:w="2126"/>
            <w:gridCol w:w="572"/>
            <w:gridCol w:w="2972"/>
            <w:gridCol w:w="77"/>
          </w:tblGrid>
          <w:tr w:rsidRPr="001B5FB6" w:rsidR="007A2480" w:rsidTr="005743D2" w14:paraId="1C4E6280" w14:textId="77777777">
            <w:trPr>
              <w:gridBefore w:val="1"/>
              <w:gridAfter w:val="1"/>
              <w:wBefore w:w="572" w:type="dxa"/>
              <w:wAfter w:w="77" w:type="dxa"/>
              <w:trHeight w:val="144"/>
            </w:trPr>
            <w:tc>
              <w:tcPr>
                <w:tcW w:w="2698" w:type="dxa"/>
                <w:gridSpan w:val="2"/>
              </w:tcPr>
              <w:p w:rsidRPr="001B5FB6" w:rsidR="007A2480" w:rsidP="005743D2" w:rsidRDefault="007A2480" w14:paraId="5BD44BDD"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2972" w:type="dxa"/>
              </w:tcPr>
              <w:p w:rsidRPr="001B5FB6" w:rsidR="007A2480" w:rsidP="0023474A" w:rsidRDefault="007A2480" w14:paraId="7A6F564B" w14:textId="77777777">
                <w:pPr>
                  <w:tabs>
                    <w:tab w:val="right" w:pos="8838"/>
                  </w:tabs>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04011/INFOEM/IP/RR/2022 y acumulado</w:t>
                </w:r>
              </w:p>
            </w:tc>
          </w:tr>
          <w:tr w:rsidRPr="001B5FB6" w:rsidR="007A2480" w:rsidTr="005743D2" w14:paraId="6A38FD1B" w14:textId="77777777">
            <w:trPr>
              <w:gridBefore w:val="1"/>
              <w:gridAfter w:val="1"/>
              <w:wBefore w:w="572" w:type="dxa"/>
              <w:wAfter w:w="77" w:type="dxa"/>
              <w:trHeight w:val="144"/>
            </w:trPr>
            <w:tc>
              <w:tcPr>
                <w:tcW w:w="2698" w:type="dxa"/>
                <w:gridSpan w:val="2"/>
              </w:tcPr>
              <w:p w:rsidRPr="001B5FB6" w:rsidR="007A2480" w:rsidP="005743D2" w:rsidRDefault="007A2480" w14:paraId="062587AB"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2972" w:type="dxa"/>
              </w:tcPr>
              <w:p w:rsidRPr="001B5FB6" w:rsidR="007A2480" w:rsidP="00F1283F" w:rsidRDefault="007A2480" w14:paraId="68D26351" w14:textId="77777777">
                <w:pPr>
                  <w:tabs>
                    <w:tab w:val="right" w:pos="8838"/>
                  </w:tabs>
                  <w:jc w:val="both"/>
                  <w:rPr>
                    <w:rFonts w:ascii="Palatino Linotype" w:hAnsi="Palatino Linotype" w:eastAsia="Calibri" w:cs="Tahoma"/>
                    <w:sz w:val="22"/>
                    <w:szCs w:val="22"/>
                    <w:lang w:val="es-MX" w:eastAsia="en-US"/>
                  </w:rPr>
                </w:pPr>
                <w:r>
                  <w:rPr>
                    <w:rFonts w:ascii="Palatino Linotype" w:hAnsi="Palatino Linotype" w:eastAsia="Calibri" w:cs="Tahoma"/>
                    <w:sz w:val="22"/>
                    <w:szCs w:val="22"/>
                    <w:lang w:val="es-MX" w:eastAsia="en-US"/>
                  </w:rPr>
                  <w:t>Ayuntamiento de Tenancingo</w:t>
                </w:r>
              </w:p>
            </w:tc>
          </w:tr>
          <w:tr w:rsidRPr="001B5FB6" w:rsidR="007A2480" w:rsidTr="005743D2" w14:paraId="715818DA" w14:textId="77777777">
            <w:trPr>
              <w:gridBefore w:val="1"/>
              <w:gridAfter w:val="1"/>
              <w:wBefore w:w="572" w:type="dxa"/>
              <w:wAfter w:w="77" w:type="dxa"/>
              <w:trHeight w:val="138"/>
            </w:trPr>
            <w:tc>
              <w:tcPr>
                <w:tcW w:w="2698" w:type="dxa"/>
                <w:gridSpan w:val="2"/>
              </w:tcPr>
              <w:p w:rsidRPr="001B5FB6" w:rsidR="007A2480" w:rsidP="005743D2" w:rsidRDefault="007A2480" w14:paraId="2752D71E"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2972" w:type="dxa"/>
              </w:tcPr>
              <w:p w:rsidRPr="001B5FB6" w:rsidR="007A2480" w:rsidP="005743D2" w:rsidRDefault="007A2480" w14:paraId="3013595D" w14:textId="77777777">
                <w:pPr>
                  <w:tabs>
                    <w:tab w:val="right" w:pos="8838"/>
                  </w:tabs>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r w:rsidR="007A2480" w:rsidTr="00DB7E5F" w14:paraId="24C194FC" w14:textId="77777777">
            <w:trPr>
              <w:trHeight w:val="283"/>
            </w:trPr>
            <w:tc>
              <w:tcPr>
                <w:tcW w:w="2698" w:type="dxa"/>
                <w:gridSpan w:val="2"/>
              </w:tcPr>
              <w:p w:rsidRPr="001B5FB6" w:rsidR="007A2480" w:rsidP="005743D2" w:rsidRDefault="007A2480" w14:paraId="5BBE5BC1" w14:textId="77777777">
                <w:pPr>
                  <w:tabs>
                    <w:tab w:val="right" w:pos="8838"/>
                  </w:tabs>
                  <w:rPr>
                    <w:rFonts w:ascii="Palatino Linotype" w:hAnsi="Palatino Linotype" w:eastAsia="Calibri" w:cs="Tahoma"/>
                    <w:b/>
                    <w:sz w:val="22"/>
                    <w:szCs w:val="22"/>
                    <w:lang w:val="es-MX" w:eastAsia="en-US"/>
                  </w:rPr>
                </w:pPr>
              </w:p>
            </w:tc>
            <w:tc>
              <w:tcPr>
                <w:tcW w:w="3621" w:type="dxa"/>
                <w:gridSpan w:val="3"/>
              </w:tcPr>
              <w:p w:rsidRPr="001B5FB6" w:rsidR="007A2480" w:rsidP="005743D2" w:rsidRDefault="007A2480" w14:paraId="30D2DEFE" w14:textId="77777777">
                <w:pPr>
                  <w:tabs>
                    <w:tab w:val="right" w:pos="8838"/>
                  </w:tabs>
                  <w:jc w:val="both"/>
                  <w:rPr>
                    <w:rFonts w:ascii="Palatino Linotype" w:hAnsi="Palatino Linotype" w:eastAsia="Calibri" w:cs="Tahoma"/>
                    <w:b/>
                    <w:sz w:val="22"/>
                    <w:szCs w:val="22"/>
                    <w:lang w:val="es-MX" w:eastAsia="en-US"/>
                  </w:rPr>
                </w:pPr>
              </w:p>
            </w:tc>
          </w:tr>
        </w:tbl>
        <w:p w:rsidRPr="005C106F" w:rsidR="007A2480" w:rsidP="005743D2" w:rsidRDefault="007A2480" w14:paraId="317D51CD" w14:textId="77777777">
          <w:pPr>
            <w:tabs>
              <w:tab w:val="right" w:pos="8838"/>
            </w:tabs>
            <w:ind w:left="-28"/>
            <w:jc w:val="both"/>
            <w:rPr>
              <w:rFonts w:ascii="Arial" w:hAnsi="Arial" w:eastAsia="Calibri" w:cs="Arial"/>
              <w:b/>
              <w:sz w:val="22"/>
              <w:szCs w:val="22"/>
              <w:lang w:eastAsia="en-US"/>
            </w:rPr>
          </w:pPr>
        </w:p>
      </w:tc>
    </w:tr>
  </w:tbl>
  <w:p w:rsidRPr="00443C6B" w:rsidR="007A2480" w:rsidP="00EF4A64" w:rsidRDefault="00762B12" w14:paraId="40D31159" w14:textId="77777777">
    <w:pPr>
      <w:pStyle w:val="Encabezado"/>
      <w:rPr>
        <w:sz w:val="14"/>
      </w:rPr>
    </w:pPr>
    <w:r>
      <w:rPr>
        <w:rFonts w:ascii="Garamond" w:hAnsi="Garamond" w:eastAsia="Calibri"/>
        <w:noProof/>
        <w:sz w:val="16"/>
        <w:szCs w:val="16"/>
        <w:lang w:eastAsia="es-MX"/>
      </w:rPr>
      <w:pict w14:anchorId="4ED141E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margin-left:0;margin-top:0;width:663.5pt;height:12in;z-index:-251657216;mso-position-horizontal:center;mso-position-horizontal-relative:margin;mso-position-vertical:center;mso-position-vertical-relative:margin"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7A2480" w:rsidTr="648B324E" w14:paraId="43B02D2A" w14:textId="77777777">
      <w:trPr>
        <w:trHeight w:val="1435"/>
      </w:trPr>
      <w:tc>
        <w:tcPr>
          <w:tcW w:w="2835" w:type="dxa"/>
          <w:shd w:val="clear" w:color="auto" w:fill="auto"/>
          <w:tcMar/>
        </w:tcPr>
        <w:p w:rsidRPr="005C106F" w:rsidR="007A2480" w:rsidP="00DB7E5F" w:rsidRDefault="007A2480" w14:paraId="1850A16A" w14:textId="77777777">
          <w:pPr>
            <w:tabs>
              <w:tab w:val="right" w:pos="4273"/>
            </w:tabs>
            <w:rPr>
              <w:rFonts w:ascii="Garamond" w:hAnsi="Garamond" w:eastAsia="Calibri"/>
              <w:sz w:val="16"/>
              <w:szCs w:val="16"/>
              <w:lang w:eastAsia="en-US"/>
            </w:rPr>
          </w:pPr>
        </w:p>
      </w:tc>
      <w:tc>
        <w:tcPr>
          <w:tcW w:w="6733" w:type="dxa"/>
          <w:shd w:val="clear" w:color="auto" w:fill="auto"/>
          <w:tcMar/>
        </w:tcPr>
        <w:tbl>
          <w:tblPr>
            <w:tblStyle w:val="Tablaconcuadrcula"/>
            <w:tblW w:w="6319"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8"/>
            <w:gridCol w:w="3621"/>
          </w:tblGrid>
          <w:tr w:rsidR="007A2480" w:rsidTr="648B324E" w14:paraId="32F72712" w14:textId="77777777">
            <w:trPr>
              <w:trHeight w:val="144"/>
            </w:trPr>
            <w:tc>
              <w:tcPr>
                <w:tcW w:w="2698" w:type="dxa"/>
                <w:tcMar/>
              </w:tcPr>
              <w:p w:rsidRPr="001B5FB6" w:rsidR="007A2480" w:rsidP="00DB7E5F" w:rsidRDefault="007A2480" w14:paraId="684D25F0"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3621" w:type="dxa"/>
                <w:tcMar/>
              </w:tcPr>
              <w:p w:rsidRPr="001B5FB6" w:rsidR="007A2480" w:rsidP="00F54354" w:rsidRDefault="007A2480" w14:paraId="72B55E7F" w14:textId="77777777">
                <w:pPr>
                  <w:tabs>
                    <w:tab w:val="right" w:pos="8838"/>
                  </w:tabs>
                  <w:ind w:left="-28" w:right="68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04011/INFOEM/IP/RR/2022 y acumulado</w:t>
                </w:r>
              </w:p>
            </w:tc>
          </w:tr>
          <w:tr w:rsidR="007A2480" w:rsidTr="648B324E" w14:paraId="538C8B69" w14:textId="77777777">
            <w:trPr>
              <w:trHeight w:val="144"/>
            </w:trPr>
            <w:tc>
              <w:tcPr>
                <w:tcW w:w="2698" w:type="dxa"/>
                <w:tcMar/>
              </w:tcPr>
              <w:p w:rsidRPr="001B5FB6" w:rsidR="007A2480" w:rsidP="00DB7E5F" w:rsidRDefault="007A2480" w14:paraId="4EA2BDF9"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Recurrente:</w:t>
                </w:r>
              </w:p>
            </w:tc>
            <w:tc>
              <w:tcPr>
                <w:tcW w:w="3621" w:type="dxa"/>
                <w:tcMar/>
              </w:tcPr>
              <w:p w:rsidRPr="00DB1588" w:rsidR="007A2480" w:rsidP="648B324E" w:rsidRDefault="007A2480" w14:paraId="545ECA87" w14:textId="579B68B6">
                <w:pPr>
                  <w:pStyle w:val="Normal"/>
                  <w:tabs>
                    <w:tab w:val="right" w:leader="none" w:pos="8838"/>
                  </w:tabs>
                  <w:bidi w:val="0"/>
                  <w:spacing w:before="0" w:beforeAutospacing="off" w:after="0" w:afterAutospacing="off" w:line="240" w:lineRule="auto"/>
                  <w:ind w:left="0" w:right="-32"/>
                  <w:jc w:val="both"/>
                  <w:rPr>
                    <w:rFonts w:ascii="Palatino Linotype" w:hAnsi="Palatino Linotype" w:eastAsia="Calibri" w:cs="Tahoma"/>
                    <w:sz w:val="22"/>
                    <w:szCs w:val="22"/>
                    <w:highlight w:val="black"/>
                    <w:lang w:val="es-MX" w:eastAsia="en-US"/>
                  </w:rPr>
                </w:pPr>
                <w:r w:rsidRPr="648B324E" w:rsidR="648B324E">
                  <w:rPr>
                    <w:rFonts w:ascii="Palatino Linotype" w:hAnsi="Palatino Linotype" w:eastAsia="Calibri" w:cs="Tahoma"/>
                    <w:sz w:val="22"/>
                    <w:szCs w:val="22"/>
                    <w:highlight w:val="black"/>
                    <w:lang w:val="es-MX" w:eastAsia="en-US"/>
                  </w:rPr>
                  <w:t>XXXXXXXXXXXXXX</w:t>
                </w:r>
              </w:p>
            </w:tc>
          </w:tr>
          <w:tr w:rsidR="007A2480" w:rsidTr="648B324E" w14:paraId="50BFF592" w14:textId="77777777">
            <w:trPr>
              <w:trHeight w:val="283"/>
            </w:trPr>
            <w:tc>
              <w:tcPr>
                <w:tcW w:w="2698" w:type="dxa"/>
                <w:tcMar/>
              </w:tcPr>
              <w:p w:rsidRPr="001B5FB6" w:rsidR="007A2480" w:rsidP="00DB7E5F" w:rsidRDefault="007A2480" w14:paraId="51CD2A56"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3621" w:type="dxa"/>
                <w:tcMar/>
              </w:tcPr>
              <w:p w:rsidRPr="001B5FB6" w:rsidR="007A2480" w:rsidP="00645847" w:rsidRDefault="007A2480" w14:paraId="46DE145C" w14:textId="77777777">
                <w:pPr>
                  <w:tabs>
                    <w:tab w:val="right" w:pos="8838"/>
                  </w:tabs>
                  <w:ind w:right="116"/>
                  <w:jc w:val="both"/>
                  <w:rPr>
                    <w:rFonts w:ascii="Palatino Linotype" w:hAnsi="Palatino Linotype" w:eastAsia="Calibri" w:cs="Tahoma"/>
                    <w:b/>
                    <w:sz w:val="22"/>
                    <w:szCs w:val="22"/>
                    <w:lang w:val="es-MX" w:eastAsia="en-US"/>
                  </w:rPr>
                </w:pPr>
                <w:r>
                  <w:rPr>
                    <w:rFonts w:ascii="Palatino Linotype" w:hAnsi="Palatino Linotype" w:eastAsia="Calibri" w:cs="Tahoma"/>
                    <w:sz w:val="22"/>
                    <w:szCs w:val="22"/>
                    <w:lang w:val="es-MX" w:eastAsia="en-US"/>
                  </w:rPr>
                  <w:t>Ayuntamiento de Tenancingo</w:t>
                </w:r>
              </w:p>
            </w:tc>
          </w:tr>
          <w:tr w:rsidR="007A2480" w:rsidTr="648B324E" w14:paraId="0CC1EEA4" w14:textId="77777777">
            <w:trPr>
              <w:trHeight w:val="283"/>
            </w:trPr>
            <w:tc>
              <w:tcPr>
                <w:tcW w:w="2698" w:type="dxa"/>
                <w:tcMar/>
              </w:tcPr>
              <w:p w:rsidRPr="001B5FB6" w:rsidR="007A2480" w:rsidP="00DB7E5F" w:rsidRDefault="007A2480" w14:paraId="6F3CCE4F"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3621" w:type="dxa"/>
                <w:tcMar/>
              </w:tcPr>
              <w:p w:rsidRPr="001B5FB6" w:rsidR="007A2480" w:rsidP="00DB7E5F" w:rsidRDefault="007A2480" w14:paraId="0AC39899" w14:textId="77777777">
                <w:pPr>
                  <w:tabs>
                    <w:tab w:val="right" w:pos="8838"/>
                  </w:tabs>
                  <w:ind w:right="-32"/>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bl>
        <w:p w:rsidRPr="005C106F" w:rsidR="007A2480" w:rsidP="00DB7E5F" w:rsidRDefault="007A2480" w14:paraId="06ECC0E1" w14:textId="77777777">
          <w:pPr>
            <w:tabs>
              <w:tab w:val="right" w:pos="8838"/>
            </w:tabs>
            <w:ind w:left="-28"/>
            <w:jc w:val="both"/>
            <w:rPr>
              <w:rFonts w:ascii="Arial" w:hAnsi="Arial" w:eastAsia="Calibri" w:cs="Arial"/>
              <w:b/>
              <w:sz w:val="22"/>
              <w:szCs w:val="22"/>
              <w:lang w:eastAsia="en-US"/>
            </w:rPr>
          </w:pPr>
        </w:p>
      </w:tc>
    </w:tr>
  </w:tbl>
  <w:p w:rsidR="007A2480" w:rsidP="003A78B5" w:rsidRDefault="00762B12" w14:paraId="58C16B4A" w14:textId="77777777">
    <w:pPr>
      <w:pStyle w:val="Encabezado"/>
    </w:pPr>
    <w:r>
      <w:rPr>
        <w:rFonts w:ascii="Garamond" w:hAnsi="Garamond" w:eastAsia="Calibri"/>
        <w:noProof/>
        <w:sz w:val="16"/>
        <w:szCs w:val="16"/>
        <w:lang w:eastAsia="es-MX"/>
      </w:rPr>
      <w:pict w14:anchorId="4CDAB0C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455703B"/>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E15112"/>
    <w:multiLevelType w:val="multilevel"/>
    <w:tmpl w:val="DD964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E2118A"/>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59D7A62"/>
    <w:multiLevelType w:val="multilevel"/>
    <w:tmpl w:val="8A5A05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F41F9E"/>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FDE59D0"/>
    <w:multiLevelType w:val="multilevel"/>
    <w:tmpl w:val="3E0CBA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7E4294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997822"/>
    <w:multiLevelType w:val="multilevel"/>
    <w:tmpl w:val="179AD9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BC3F8A"/>
    <w:multiLevelType w:val="hybridMultilevel"/>
    <w:tmpl w:val="AF26E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B03FBF"/>
    <w:multiLevelType w:val="multilevel"/>
    <w:tmpl w:val="EC924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891DC5"/>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056E3B"/>
    <w:multiLevelType w:val="hybridMultilevel"/>
    <w:tmpl w:val="1D84D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1862997"/>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CE256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21D08A4"/>
    <w:multiLevelType w:val="multilevel"/>
    <w:tmpl w:val="179AD9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B77DBE"/>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D810896"/>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4EB41B8D"/>
    <w:multiLevelType w:val="multilevel"/>
    <w:tmpl w:val="AC42DC3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3180F32"/>
    <w:multiLevelType w:val="hybridMultilevel"/>
    <w:tmpl w:val="D82EFF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3C31E46"/>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540C6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8BF51F6"/>
    <w:multiLevelType w:val="multilevel"/>
    <w:tmpl w:val="130C32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58FF04F9"/>
    <w:multiLevelType w:val="multilevel"/>
    <w:tmpl w:val="3E0CBA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0D1D37"/>
    <w:multiLevelType w:val="hybridMultilevel"/>
    <w:tmpl w:val="A13644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E035554"/>
    <w:multiLevelType w:val="multilevel"/>
    <w:tmpl w:val="AC42DC3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2DF56A1"/>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15:restartNumberingAfterBreak="0">
    <w:nsid w:val="6AC54C14"/>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3A6322"/>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6E90690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A4150CF"/>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495685336">
    <w:abstractNumId w:val="0"/>
  </w:num>
  <w:num w:numId="2" w16cid:durableId="1739787150">
    <w:abstractNumId w:val="32"/>
  </w:num>
  <w:num w:numId="3" w16cid:durableId="9729059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009956">
    <w:abstractNumId w:val="9"/>
  </w:num>
  <w:num w:numId="5" w16cid:durableId="301692202">
    <w:abstractNumId w:val="17"/>
  </w:num>
  <w:num w:numId="6" w16cid:durableId="704712748">
    <w:abstractNumId w:val="10"/>
  </w:num>
  <w:num w:numId="7" w16cid:durableId="679241558">
    <w:abstractNumId w:val="24"/>
  </w:num>
  <w:num w:numId="8" w16cid:durableId="1330058118">
    <w:abstractNumId w:val="16"/>
  </w:num>
  <w:num w:numId="9" w16cid:durableId="1150755881">
    <w:abstractNumId w:val="34"/>
  </w:num>
  <w:num w:numId="10" w16cid:durableId="2083913739">
    <w:abstractNumId w:val="5"/>
  </w:num>
  <w:num w:numId="11" w16cid:durableId="1774012536">
    <w:abstractNumId w:val="19"/>
  </w:num>
  <w:num w:numId="12" w16cid:durableId="1323316212">
    <w:abstractNumId w:val="2"/>
  </w:num>
  <w:num w:numId="13" w16cid:durableId="1115247019">
    <w:abstractNumId w:val="26"/>
  </w:num>
  <w:num w:numId="14" w16cid:durableId="258877844">
    <w:abstractNumId w:val="31"/>
  </w:num>
  <w:num w:numId="15" w16cid:durableId="1566180016">
    <w:abstractNumId w:val="25"/>
  </w:num>
  <w:num w:numId="16" w16cid:durableId="453452546">
    <w:abstractNumId w:val="1"/>
  </w:num>
  <w:num w:numId="17" w16cid:durableId="1777359421">
    <w:abstractNumId w:val="4"/>
  </w:num>
  <w:num w:numId="18" w16cid:durableId="1824815396">
    <w:abstractNumId w:val="14"/>
  </w:num>
  <w:num w:numId="19" w16cid:durableId="1541745646">
    <w:abstractNumId w:val="15"/>
  </w:num>
  <w:num w:numId="20" w16cid:durableId="358554950">
    <w:abstractNumId w:val="21"/>
  </w:num>
  <w:num w:numId="21" w16cid:durableId="133987902">
    <w:abstractNumId w:val="30"/>
  </w:num>
  <w:num w:numId="22" w16cid:durableId="2007400335">
    <w:abstractNumId w:val="18"/>
  </w:num>
  <w:num w:numId="23" w16cid:durableId="43792475">
    <w:abstractNumId w:val="28"/>
  </w:num>
  <w:num w:numId="24" w16cid:durableId="1883519762">
    <w:abstractNumId w:val="11"/>
  </w:num>
  <w:num w:numId="25" w16cid:durableId="1736587073">
    <w:abstractNumId w:val="35"/>
  </w:num>
  <w:num w:numId="26" w16cid:durableId="367267812">
    <w:abstractNumId w:val="3"/>
  </w:num>
  <w:num w:numId="27" w16cid:durableId="1752464053">
    <w:abstractNumId w:val="20"/>
  </w:num>
  <w:num w:numId="28" w16cid:durableId="1682976523">
    <w:abstractNumId w:val="36"/>
  </w:num>
  <w:num w:numId="29" w16cid:durableId="1787116907">
    <w:abstractNumId w:val="8"/>
  </w:num>
  <w:num w:numId="30" w16cid:durableId="1988700720">
    <w:abstractNumId w:val="12"/>
  </w:num>
  <w:num w:numId="31" w16cid:durableId="115680412">
    <w:abstractNumId w:val="23"/>
  </w:num>
  <w:num w:numId="32" w16cid:durableId="423457239">
    <w:abstractNumId w:val="27"/>
  </w:num>
  <w:num w:numId="33" w16cid:durableId="1188832597">
    <w:abstractNumId w:val="6"/>
  </w:num>
  <w:num w:numId="34" w16cid:durableId="11080873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57320851">
    <w:abstractNumId w:val="7"/>
  </w:num>
  <w:num w:numId="36" w16cid:durableId="2100786320">
    <w:abstractNumId w:val="13"/>
  </w:num>
  <w:num w:numId="37" w16cid:durableId="1313173406">
    <w:abstractNumId w:val="29"/>
  </w:num>
  <w:num w:numId="38" w16cid:durableId="348683111">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8B6"/>
    <w:rsid w:val="000027EB"/>
    <w:rsid w:val="00003264"/>
    <w:rsid w:val="0000364D"/>
    <w:rsid w:val="0000485A"/>
    <w:rsid w:val="0000502A"/>
    <w:rsid w:val="00006543"/>
    <w:rsid w:val="00007FF3"/>
    <w:rsid w:val="00010276"/>
    <w:rsid w:val="00010BD6"/>
    <w:rsid w:val="00013044"/>
    <w:rsid w:val="00013090"/>
    <w:rsid w:val="00013A19"/>
    <w:rsid w:val="00014465"/>
    <w:rsid w:val="000212E5"/>
    <w:rsid w:val="00021C64"/>
    <w:rsid w:val="000241C5"/>
    <w:rsid w:val="00024935"/>
    <w:rsid w:val="000252C2"/>
    <w:rsid w:val="00027505"/>
    <w:rsid w:val="0002758B"/>
    <w:rsid w:val="000313A7"/>
    <w:rsid w:val="00031B25"/>
    <w:rsid w:val="000326E0"/>
    <w:rsid w:val="00032B08"/>
    <w:rsid w:val="00032F5B"/>
    <w:rsid w:val="00034568"/>
    <w:rsid w:val="00034E9D"/>
    <w:rsid w:val="000373BC"/>
    <w:rsid w:val="00037A43"/>
    <w:rsid w:val="00037F4B"/>
    <w:rsid w:val="00040A68"/>
    <w:rsid w:val="00043984"/>
    <w:rsid w:val="00043C4B"/>
    <w:rsid w:val="0004646B"/>
    <w:rsid w:val="00047585"/>
    <w:rsid w:val="00047AD3"/>
    <w:rsid w:val="000528E6"/>
    <w:rsid w:val="000535CB"/>
    <w:rsid w:val="00055997"/>
    <w:rsid w:val="00057EE5"/>
    <w:rsid w:val="0006017B"/>
    <w:rsid w:val="00060EDF"/>
    <w:rsid w:val="00061BB9"/>
    <w:rsid w:val="00065347"/>
    <w:rsid w:val="000657C2"/>
    <w:rsid w:val="000659E0"/>
    <w:rsid w:val="00066043"/>
    <w:rsid w:val="00067248"/>
    <w:rsid w:val="000705B2"/>
    <w:rsid w:val="0007096C"/>
    <w:rsid w:val="00071238"/>
    <w:rsid w:val="00071FAF"/>
    <w:rsid w:val="000751D7"/>
    <w:rsid w:val="000760C0"/>
    <w:rsid w:val="0008148B"/>
    <w:rsid w:val="000838F8"/>
    <w:rsid w:val="000848C3"/>
    <w:rsid w:val="00084D62"/>
    <w:rsid w:val="00085DC5"/>
    <w:rsid w:val="0008604F"/>
    <w:rsid w:val="000866D4"/>
    <w:rsid w:val="00091136"/>
    <w:rsid w:val="00091425"/>
    <w:rsid w:val="00092EF5"/>
    <w:rsid w:val="00094298"/>
    <w:rsid w:val="00096644"/>
    <w:rsid w:val="00096C65"/>
    <w:rsid w:val="00097211"/>
    <w:rsid w:val="00097886"/>
    <w:rsid w:val="000A05F2"/>
    <w:rsid w:val="000A3DF7"/>
    <w:rsid w:val="000A3FA1"/>
    <w:rsid w:val="000A5627"/>
    <w:rsid w:val="000A5737"/>
    <w:rsid w:val="000A7211"/>
    <w:rsid w:val="000A7E2C"/>
    <w:rsid w:val="000B16F8"/>
    <w:rsid w:val="000B2C93"/>
    <w:rsid w:val="000B36DD"/>
    <w:rsid w:val="000B7201"/>
    <w:rsid w:val="000B7BB8"/>
    <w:rsid w:val="000C179C"/>
    <w:rsid w:val="000C27CA"/>
    <w:rsid w:val="000C2E24"/>
    <w:rsid w:val="000C386E"/>
    <w:rsid w:val="000C59CB"/>
    <w:rsid w:val="000D0B08"/>
    <w:rsid w:val="000D0EA9"/>
    <w:rsid w:val="000D15CE"/>
    <w:rsid w:val="000D53A7"/>
    <w:rsid w:val="000D70D6"/>
    <w:rsid w:val="000D7589"/>
    <w:rsid w:val="000E107F"/>
    <w:rsid w:val="000E17BA"/>
    <w:rsid w:val="000E3FBC"/>
    <w:rsid w:val="000E7EDC"/>
    <w:rsid w:val="000F24C8"/>
    <w:rsid w:val="000F2952"/>
    <w:rsid w:val="000F3DA0"/>
    <w:rsid w:val="000F555D"/>
    <w:rsid w:val="000F5D3B"/>
    <w:rsid w:val="000F5EE7"/>
    <w:rsid w:val="000F67DF"/>
    <w:rsid w:val="000F6CC6"/>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50E9"/>
    <w:rsid w:val="00116543"/>
    <w:rsid w:val="00116C10"/>
    <w:rsid w:val="00117CFA"/>
    <w:rsid w:val="00120C43"/>
    <w:rsid w:val="001255C3"/>
    <w:rsid w:val="00125F6C"/>
    <w:rsid w:val="00126CBC"/>
    <w:rsid w:val="00127757"/>
    <w:rsid w:val="00130573"/>
    <w:rsid w:val="001310E8"/>
    <w:rsid w:val="00132A80"/>
    <w:rsid w:val="00132F95"/>
    <w:rsid w:val="00134C13"/>
    <w:rsid w:val="00137E0D"/>
    <w:rsid w:val="001404CF"/>
    <w:rsid w:val="00141562"/>
    <w:rsid w:val="0014232B"/>
    <w:rsid w:val="0014307A"/>
    <w:rsid w:val="00143FD0"/>
    <w:rsid w:val="00144D0B"/>
    <w:rsid w:val="00147566"/>
    <w:rsid w:val="00151053"/>
    <w:rsid w:val="00156A6B"/>
    <w:rsid w:val="001609DB"/>
    <w:rsid w:val="00161DF9"/>
    <w:rsid w:val="00162CCE"/>
    <w:rsid w:val="0016489D"/>
    <w:rsid w:val="00167344"/>
    <w:rsid w:val="00170545"/>
    <w:rsid w:val="00171240"/>
    <w:rsid w:val="00172542"/>
    <w:rsid w:val="00172D72"/>
    <w:rsid w:val="0017459B"/>
    <w:rsid w:val="00176922"/>
    <w:rsid w:val="0017704C"/>
    <w:rsid w:val="00180F6A"/>
    <w:rsid w:val="00181B03"/>
    <w:rsid w:val="001834D9"/>
    <w:rsid w:val="00183D24"/>
    <w:rsid w:val="001851A6"/>
    <w:rsid w:val="001875A7"/>
    <w:rsid w:val="001879E1"/>
    <w:rsid w:val="00191517"/>
    <w:rsid w:val="001935D3"/>
    <w:rsid w:val="0019389B"/>
    <w:rsid w:val="00193DAC"/>
    <w:rsid w:val="00194306"/>
    <w:rsid w:val="001A0E21"/>
    <w:rsid w:val="001A0FF9"/>
    <w:rsid w:val="001A13E0"/>
    <w:rsid w:val="001A14BA"/>
    <w:rsid w:val="001A1670"/>
    <w:rsid w:val="001A177F"/>
    <w:rsid w:val="001A1B94"/>
    <w:rsid w:val="001A1CF8"/>
    <w:rsid w:val="001A3ABF"/>
    <w:rsid w:val="001A4AD8"/>
    <w:rsid w:val="001A4CCF"/>
    <w:rsid w:val="001A58BF"/>
    <w:rsid w:val="001A7FD2"/>
    <w:rsid w:val="001B107D"/>
    <w:rsid w:val="001B1970"/>
    <w:rsid w:val="001B1A80"/>
    <w:rsid w:val="001B1BA2"/>
    <w:rsid w:val="001B2CD9"/>
    <w:rsid w:val="001B2F37"/>
    <w:rsid w:val="001B5505"/>
    <w:rsid w:val="001B5FB6"/>
    <w:rsid w:val="001B62A0"/>
    <w:rsid w:val="001C053A"/>
    <w:rsid w:val="001C085C"/>
    <w:rsid w:val="001C2505"/>
    <w:rsid w:val="001C4B31"/>
    <w:rsid w:val="001C5EBD"/>
    <w:rsid w:val="001C6C38"/>
    <w:rsid w:val="001D18BB"/>
    <w:rsid w:val="001D33B0"/>
    <w:rsid w:val="001D5208"/>
    <w:rsid w:val="001D5F6B"/>
    <w:rsid w:val="001D7BD2"/>
    <w:rsid w:val="001E159C"/>
    <w:rsid w:val="001E1786"/>
    <w:rsid w:val="001E195B"/>
    <w:rsid w:val="001E1EE4"/>
    <w:rsid w:val="001E2A31"/>
    <w:rsid w:val="001E2A4D"/>
    <w:rsid w:val="001E53C2"/>
    <w:rsid w:val="001E676B"/>
    <w:rsid w:val="001E73BA"/>
    <w:rsid w:val="001F00DE"/>
    <w:rsid w:val="001F0E9C"/>
    <w:rsid w:val="001F1540"/>
    <w:rsid w:val="001F2254"/>
    <w:rsid w:val="001F2D65"/>
    <w:rsid w:val="001F5A08"/>
    <w:rsid w:val="001F652C"/>
    <w:rsid w:val="001F78D9"/>
    <w:rsid w:val="00202DB8"/>
    <w:rsid w:val="00205E28"/>
    <w:rsid w:val="0020743B"/>
    <w:rsid w:val="00207736"/>
    <w:rsid w:val="00214858"/>
    <w:rsid w:val="0021585C"/>
    <w:rsid w:val="00215D0D"/>
    <w:rsid w:val="00216570"/>
    <w:rsid w:val="00216601"/>
    <w:rsid w:val="00216E92"/>
    <w:rsid w:val="00216FA5"/>
    <w:rsid w:val="00217AEF"/>
    <w:rsid w:val="00217FDE"/>
    <w:rsid w:val="00221EC9"/>
    <w:rsid w:val="00223ECD"/>
    <w:rsid w:val="00224774"/>
    <w:rsid w:val="00224E22"/>
    <w:rsid w:val="00224F7A"/>
    <w:rsid w:val="00225152"/>
    <w:rsid w:val="00227B30"/>
    <w:rsid w:val="002300D6"/>
    <w:rsid w:val="00230E81"/>
    <w:rsid w:val="0023251D"/>
    <w:rsid w:val="00232673"/>
    <w:rsid w:val="002339CB"/>
    <w:rsid w:val="0023474A"/>
    <w:rsid w:val="00236863"/>
    <w:rsid w:val="00236D49"/>
    <w:rsid w:val="00237126"/>
    <w:rsid w:val="00237C1F"/>
    <w:rsid w:val="00240516"/>
    <w:rsid w:val="0024322E"/>
    <w:rsid w:val="002432AE"/>
    <w:rsid w:val="002433A4"/>
    <w:rsid w:val="002435DC"/>
    <w:rsid w:val="00247B17"/>
    <w:rsid w:val="00247FC0"/>
    <w:rsid w:val="00250389"/>
    <w:rsid w:val="00250D25"/>
    <w:rsid w:val="00252669"/>
    <w:rsid w:val="00254209"/>
    <w:rsid w:val="00254288"/>
    <w:rsid w:val="0025469C"/>
    <w:rsid w:val="002579CE"/>
    <w:rsid w:val="00257B34"/>
    <w:rsid w:val="00260FEC"/>
    <w:rsid w:val="002610B9"/>
    <w:rsid w:val="00261DD6"/>
    <w:rsid w:val="00262187"/>
    <w:rsid w:val="00264726"/>
    <w:rsid w:val="002657E2"/>
    <w:rsid w:val="002669C1"/>
    <w:rsid w:val="00267A91"/>
    <w:rsid w:val="00270479"/>
    <w:rsid w:val="00270971"/>
    <w:rsid w:val="00272109"/>
    <w:rsid w:val="002727CC"/>
    <w:rsid w:val="00273348"/>
    <w:rsid w:val="00273679"/>
    <w:rsid w:val="00275B7F"/>
    <w:rsid w:val="00275BE0"/>
    <w:rsid w:val="00281A35"/>
    <w:rsid w:val="00283B6A"/>
    <w:rsid w:val="00283E24"/>
    <w:rsid w:val="00283E63"/>
    <w:rsid w:val="00284486"/>
    <w:rsid w:val="00284C5D"/>
    <w:rsid w:val="0028556D"/>
    <w:rsid w:val="00285644"/>
    <w:rsid w:val="0028581E"/>
    <w:rsid w:val="00285AE2"/>
    <w:rsid w:val="002918FA"/>
    <w:rsid w:val="00291E85"/>
    <w:rsid w:val="00293491"/>
    <w:rsid w:val="002A0FB8"/>
    <w:rsid w:val="002A1C25"/>
    <w:rsid w:val="002A4F9B"/>
    <w:rsid w:val="002A6193"/>
    <w:rsid w:val="002A6332"/>
    <w:rsid w:val="002A6908"/>
    <w:rsid w:val="002A7BD4"/>
    <w:rsid w:val="002B1552"/>
    <w:rsid w:val="002B20A1"/>
    <w:rsid w:val="002B46AD"/>
    <w:rsid w:val="002B46D4"/>
    <w:rsid w:val="002B5261"/>
    <w:rsid w:val="002B54CF"/>
    <w:rsid w:val="002B640C"/>
    <w:rsid w:val="002C012E"/>
    <w:rsid w:val="002C085A"/>
    <w:rsid w:val="002C2104"/>
    <w:rsid w:val="002C7BC2"/>
    <w:rsid w:val="002D0D55"/>
    <w:rsid w:val="002D1BE4"/>
    <w:rsid w:val="002D2BBC"/>
    <w:rsid w:val="002D510D"/>
    <w:rsid w:val="002D770A"/>
    <w:rsid w:val="002E19BD"/>
    <w:rsid w:val="002E4080"/>
    <w:rsid w:val="002E5015"/>
    <w:rsid w:val="002E5FB6"/>
    <w:rsid w:val="002E75E5"/>
    <w:rsid w:val="002E7ACF"/>
    <w:rsid w:val="002F0CE9"/>
    <w:rsid w:val="002F2504"/>
    <w:rsid w:val="002F52B1"/>
    <w:rsid w:val="002F672D"/>
    <w:rsid w:val="002F7D70"/>
    <w:rsid w:val="003001D8"/>
    <w:rsid w:val="00300A0B"/>
    <w:rsid w:val="00301F46"/>
    <w:rsid w:val="00303866"/>
    <w:rsid w:val="00303CAD"/>
    <w:rsid w:val="00305D35"/>
    <w:rsid w:val="0030600B"/>
    <w:rsid w:val="00306418"/>
    <w:rsid w:val="00307202"/>
    <w:rsid w:val="00307B29"/>
    <w:rsid w:val="00307BC2"/>
    <w:rsid w:val="003100F3"/>
    <w:rsid w:val="00310C11"/>
    <w:rsid w:val="00313478"/>
    <w:rsid w:val="00315238"/>
    <w:rsid w:val="00316600"/>
    <w:rsid w:val="003172EC"/>
    <w:rsid w:val="0032170B"/>
    <w:rsid w:val="0032242B"/>
    <w:rsid w:val="0032274B"/>
    <w:rsid w:val="00323325"/>
    <w:rsid w:val="0032474D"/>
    <w:rsid w:val="00325920"/>
    <w:rsid w:val="00325EC0"/>
    <w:rsid w:val="0033014C"/>
    <w:rsid w:val="00330801"/>
    <w:rsid w:val="00331AF6"/>
    <w:rsid w:val="003325C3"/>
    <w:rsid w:val="00332A7E"/>
    <w:rsid w:val="00333256"/>
    <w:rsid w:val="00333FCC"/>
    <w:rsid w:val="003340EC"/>
    <w:rsid w:val="00335C70"/>
    <w:rsid w:val="0034057C"/>
    <w:rsid w:val="00347902"/>
    <w:rsid w:val="00347DB4"/>
    <w:rsid w:val="00350142"/>
    <w:rsid w:val="00350C09"/>
    <w:rsid w:val="00353B6D"/>
    <w:rsid w:val="003547BA"/>
    <w:rsid w:val="00354920"/>
    <w:rsid w:val="00355547"/>
    <w:rsid w:val="00355DC6"/>
    <w:rsid w:val="003569DB"/>
    <w:rsid w:val="003604D7"/>
    <w:rsid w:val="0036200C"/>
    <w:rsid w:val="00363E93"/>
    <w:rsid w:val="00363F4A"/>
    <w:rsid w:val="00364521"/>
    <w:rsid w:val="00367F82"/>
    <w:rsid w:val="003717D6"/>
    <w:rsid w:val="003724C7"/>
    <w:rsid w:val="0037388D"/>
    <w:rsid w:val="003756AF"/>
    <w:rsid w:val="0037710C"/>
    <w:rsid w:val="00377909"/>
    <w:rsid w:val="00380441"/>
    <w:rsid w:val="00380857"/>
    <w:rsid w:val="0038174D"/>
    <w:rsid w:val="00381BBC"/>
    <w:rsid w:val="0038438A"/>
    <w:rsid w:val="00384EC9"/>
    <w:rsid w:val="003864D2"/>
    <w:rsid w:val="00386BB8"/>
    <w:rsid w:val="003872E3"/>
    <w:rsid w:val="00390249"/>
    <w:rsid w:val="00390BF8"/>
    <w:rsid w:val="003911D9"/>
    <w:rsid w:val="00392E12"/>
    <w:rsid w:val="00393948"/>
    <w:rsid w:val="00394D7E"/>
    <w:rsid w:val="003956E9"/>
    <w:rsid w:val="003965EC"/>
    <w:rsid w:val="00396BA0"/>
    <w:rsid w:val="003972B9"/>
    <w:rsid w:val="003A0E17"/>
    <w:rsid w:val="003A214A"/>
    <w:rsid w:val="003A2814"/>
    <w:rsid w:val="003A357E"/>
    <w:rsid w:val="003A407B"/>
    <w:rsid w:val="003A6E62"/>
    <w:rsid w:val="003A78B5"/>
    <w:rsid w:val="003A7BE8"/>
    <w:rsid w:val="003A7FBE"/>
    <w:rsid w:val="003B165A"/>
    <w:rsid w:val="003B172D"/>
    <w:rsid w:val="003B2140"/>
    <w:rsid w:val="003B2E72"/>
    <w:rsid w:val="003B6F39"/>
    <w:rsid w:val="003C0273"/>
    <w:rsid w:val="003C1E0B"/>
    <w:rsid w:val="003C28B8"/>
    <w:rsid w:val="003C46FF"/>
    <w:rsid w:val="003C6934"/>
    <w:rsid w:val="003C7FD0"/>
    <w:rsid w:val="003D0268"/>
    <w:rsid w:val="003D03E9"/>
    <w:rsid w:val="003D0868"/>
    <w:rsid w:val="003D1A43"/>
    <w:rsid w:val="003D1A64"/>
    <w:rsid w:val="003D2FBC"/>
    <w:rsid w:val="003D3CEA"/>
    <w:rsid w:val="003D55EB"/>
    <w:rsid w:val="003D5C9B"/>
    <w:rsid w:val="003D5D45"/>
    <w:rsid w:val="003D6E7C"/>
    <w:rsid w:val="003E2CC1"/>
    <w:rsid w:val="003E31E5"/>
    <w:rsid w:val="003E32ED"/>
    <w:rsid w:val="003E3FE0"/>
    <w:rsid w:val="003E476D"/>
    <w:rsid w:val="003E4DFD"/>
    <w:rsid w:val="003E4FC1"/>
    <w:rsid w:val="003E58C9"/>
    <w:rsid w:val="003E763A"/>
    <w:rsid w:val="003F1911"/>
    <w:rsid w:val="003F26C6"/>
    <w:rsid w:val="003F2B05"/>
    <w:rsid w:val="003F56CC"/>
    <w:rsid w:val="003F6282"/>
    <w:rsid w:val="003F7396"/>
    <w:rsid w:val="004004E9"/>
    <w:rsid w:val="00403520"/>
    <w:rsid w:val="004052C5"/>
    <w:rsid w:val="004059FA"/>
    <w:rsid w:val="00405ED0"/>
    <w:rsid w:val="00406E67"/>
    <w:rsid w:val="004100AA"/>
    <w:rsid w:val="00410542"/>
    <w:rsid w:val="00411A2C"/>
    <w:rsid w:val="00412203"/>
    <w:rsid w:val="00413089"/>
    <w:rsid w:val="0041363B"/>
    <w:rsid w:val="00414EDF"/>
    <w:rsid w:val="00415CBB"/>
    <w:rsid w:val="00415D27"/>
    <w:rsid w:val="00417DE3"/>
    <w:rsid w:val="00420B07"/>
    <w:rsid w:val="004211B8"/>
    <w:rsid w:val="00422869"/>
    <w:rsid w:val="004247C1"/>
    <w:rsid w:val="00425042"/>
    <w:rsid w:val="0042748E"/>
    <w:rsid w:val="0043257A"/>
    <w:rsid w:val="00432631"/>
    <w:rsid w:val="00436B7F"/>
    <w:rsid w:val="00436FD3"/>
    <w:rsid w:val="004406CF"/>
    <w:rsid w:val="00441804"/>
    <w:rsid w:val="00441E66"/>
    <w:rsid w:val="004420AB"/>
    <w:rsid w:val="004435B4"/>
    <w:rsid w:val="00444B89"/>
    <w:rsid w:val="004456C6"/>
    <w:rsid w:val="004471CF"/>
    <w:rsid w:val="004551B3"/>
    <w:rsid w:val="00455560"/>
    <w:rsid w:val="00456202"/>
    <w:rsid w:val="00456BA2"/>
    <w:rsid w:val="0045721C"/>
    <w:rsid w:val="00457674"/>
    <w:rsid w:val="0046048A"/>
    <w:rsid w:val="00463175"/>
    <w:rsid w:val="00463224"/>
    <w:rsid w:val="00463A52"/>
    <w:rsid w:val="00465166"/>
    <w:rsid w:val="00466346"/>
    <w:rsid w:val="00470A51"/>
    <w:rsid w:val="00470F87"/>
    <w:rsid w:val="00471C79"/>
    <w:rsid w:val="004751D6"/>
    <w:rsid w:val="004766DF"/>
    <w:rsid w:val="00476D93"/>
    <w:rsid w:val="00477E20"/>
    <w:rsid w:val="00480BB8"/>
    <w:rsid w:val="00481A5F"/>
    <w:rsid w:val="00482ED2"/>
    <w:rsid w:val="004835C6"/>
    <w:rsid w:val="00483BCF"/>
    <w:rsid w:val="0048462D"/>
    <w:rsid w:val="00484F12"/>
    <w:rsid w:val="0048519E"/>
    <w:rsid w:val="00485EC7"/>
    <w:rsid w:val="004860BD"/>
    <w:rsid w:val="00487430"/>
    <w:rsid w:val="004905E2"/>
    <w:rsid w:val="004926FE"/>
    <w:rsid w:val="004931DD"/>
    <w:rsid w:val="0049601E"/>
    <w:rsid w:val="004A06A5"/>
    <w:rsid w:val="004A0A7B"/>
    <w:rsid w:val="004A0BB0"/>
    <w:rsid w:val="004A15A4"/>
    <w:rsid w:val="004A26CD"/>
    <w:rsid w:val="004A5121"/>
    <w:rsid w:val="004A577A"/>
    <w:rsid w:val="004A7990"/>
    <w:rsid w:val="004B1DB5"/>
    <w:rsid w:val="004B21ED"/>
    <w:rsid w:val="004B23D7"/>
    <w:rsid w:val="004B2DD0"/>
    <w:rsid w:val="004B591D"/>
    <w:rsid w:val="004B62C2"/>
    <w:rsid w:val="004B648E"/>
    <w:rsid w:val="004B7522"/>
    <w:rsid w:val="004B776E"/>
    <w:rsid w:val="004C0C19"/>
    <w:rsid w:val="004C2BE9"/>
    <w:rsid w:val="004C3716"/>
    <w:rsid w:val="004C4ACC"/>
    <w:rsid w:val="004C5117"/>
    <w:rsid w:val="004C5D46"/>
    <w:rsid w:val="004C667A"/>
    <w:rsid w:val="004C6E87"/>
    <w:rsid w:val="004C789C"/>
    <w:rsid w:val="004D5DB3"/>
    <w:rsid w:val="004D661C"/>
    <w:rsid w:val="004D6767"/>
    <w:rsid w:val="004E10DD"/>
    <w:rsid w:val="004E15D8"/>
    <w:rsid w:val="004E256A"/>
    <w:rsid w:val="004E345F"/>
    <w:rsid w:val="004E4000"/>
    <w:rsid w:val="004E41C7"/>
    <w:rsid w:val="004E591C"/>
    <w:rsid w:val="004E65FD"/>
    <w:rsid w:val="004E6C0D"/>
    <w:rsid w:val="004F2D88"/>
    <w:rsid w:val="004F3211"/>
    <w:rsid w:val="00506C4F"/>
    <w:rsid w:val="005070C3"/>
    <w:rsid w:val="0051042A"/>
    <w:rsid w:val="00510E7C"/>
    <w:rsid w:val="00520ADE"/>
    <w:rsid w:val="005220BE"/>
    <w:rsid w:val="00522D8C"/>
    <w:rsid w:val="00523581"/>
    <w:rsid w:val="00524BDC"/>
    <w:rsid w:val="00524DB5"/>
    <w:rsid w:val="005251E8"/>
    <w:rsid w:val="005253C7"/>
    <w:rsid w:val="005259BC"/>
    <w:rsid w:val="00525E0F"/>
    <w:rsid w:val="0052635E"/>
    <w:rsid w:val="00526771"/>
    <w:rsid w:val="00531590"/>
    <w:rsid w:val="00531AD0"/>
    <w:rsid w:val="005407C1"/>
    <w:rsid w:val="00542A30"/>
    <w:rsid w:val="00542AFA"/>
    <w:rsid w:val="00542D5F"/>
    <w:rsid w:val="005435DE"/>
    <w:rsid w:val="00546298"/>
    <w:rsid w:val="00546BAE"/>
    <w:rsid w:val="00547087"/>
    <w:rsid w:val="00552EBD"/>
    <w:rsid w:val="00555875"/>
    <w:rsid w:val="00555F71"/>
    <w:rsid w:val="00556CFD"/>
    <w:rsid w:val="005616B8"/>
    <w:rsid w:val="00561D2F"/>
    <w:rsid w:val="00563515"/>
    <w:rsid w:val="00564732"/>
    <w:rsid w:val="00564787"/>
    <w:rsid w:val="00565685"/>
    <w:rsid w:val="00567059"/>
    <w:rsid w:val="00571DAF"/>
    <w:rsid w:val="00572ED4"/>
    <w:rsid w:val="005743D2"/>
    <w:rsid w:val="005746EA"/>
    <w:rsid w:val="0057477C"/>
    <w:rsid w:val="005753F9"/>
    <w:rsid w:val="005761BE"/>
    <w:rsid w:val="00576EA1"/>
    <w:rsid w:val="005802BD"/>
    <w:rsid w:val="005834B3"/>
    <w:rsid w:val="0058370D"/>
    <w:rsid w:val="005842FE"/>
    <w:rsid w:val="0058603A"/>
    <w:rsid w:val="005860FC"/>
    <w:rsid w:val="00586FA8"/>
    <w:rsid w:val="00587F23"/>
    <w:rsid w:val="00591237"/>
    <w:rsid w:val="00591E3A"/>
    <w:rsid w:val="00593CB4"/>
    <w:rsid w:val="00595726"/>
    <w:rsid w:val="00596BD4"/>
    <w:rsid w:val="005A12EA"/>
    <w:rsid w:val="005A15BB"/>
    <w:rsid w:val="005A311C"/>
    <w:rsid w:val="005A3D42"/>
    <w:rsid w:val="005A6664"/>
    <w:rsid w:val="005A6EF9"/>
    <w:rsid w:val="005A7B93"/>
    <w:rsid w:val="005B0244"/>
    <w:rsid w:val="005B0D7C"/>
    <w:rsid w:val="005B23E2"/>
    <w:rsid w:val="005B2D32"/>
    <w:rsid w:val="005B3636"/>
    <w:rsid w:val="005B3AE1"/>
    <w:rsid w:val="005B5149"/>
    <w:rsid w:val="005B6854"/>
    <w:rsid w:val="005C4034"/>
    <w:rsid w:val="005C651C"/>
    <w:rsid w:val="005C6848"/>
    <w:rsid w:val="005D136D"/>
    <w:rsid w:val="005D1427"/>
    <w:rsid w:val="005D4CA4"/>
    <w:rsid w:val="005D5607"/>
    <w:rsid w:val="005D5FA1"/>
    <w:rsid w:val="005D6759"/>
    <w:rsid w:val="005D7BE2"/>
    <w:rsid w:val="005E0447"/>
    <w:rsid w:val="005E2671"/>
    <w:rsid w:val="005E296B"/>
    <w:rsid w:val="005E2E64"/>
    <w:rsid w:val="005E50FC"/>
    <w:rsid w:val="005E78C6"/>
    <w:rsid w:val="005F01EC"/>
    <w:rsid w:val="005F03DB"/>
    <w:rsid w:val="005F1D92"/>
    <w:rsid w:val="005F29DD"/>
    <w:rsid w:val="005F4F01"/>
    <w:rsid w:val="005F57B5"/>
    <w:rsid w:val="005F636B"/>
    <w:rsid w:val="005F6784"/>
    <w:rsid w:val="005F6B5B"/>
    <w:rsid w:val="00600383"/>
    <w:rsid w:val="006010F7"/>
    <w:rsid w:val="00601212"/>
    <w:rsid w:val="0060206B"/>
    <w:rsid w:val="00602B43"/>
    <w:rsid w:val="00603A46"/>
    <w:rsid w:val="00603B53"/>
    <w:rsid w:val="006042DE"/>
    <w:rsid w:val="006052C8"/>
    <w:rsid w:val="006064B2"/>
    <w:rsid w:val="0060765A"/>
    <w:rsid w:val="00611182"/>
    <w:rsid w:val="00611A49"/>
    <w:rsid w:val="00612C0D"/>
    <w:rsid w:val="006132E5"/>
    <w:rsid w:val="00613A54"/>
    <w:rsid w:val="00614A9E"/>
    <w:rsid w:val="00614CB1"/>
    <w:rsid w:val="00616189"/>
    <w:rsid w:val="006177C1"/>
    <w:rsid w:val="00620D08"/>
    <w:rsid w:val="00621760"/>
    <w:rsid w:val="006217BB"/>
    <w:rsid w:val="00622C5C"/>
    <w:rsid w:val="006244E8"/>
    <w:rsid w:val="006256A7"/>
    <w:rsid w:val="00625BD5"/>
    <w:rsid w:val="00625DFB"/>
    <w:rsid w:val="00626590"/>
    <w:rsid w:val="00626CAE"/>
    <w:rsid w:val="006315CE"/>
    <w:rsid w:val="00633A0D"/>
    <w:rsid w:val="00636986"/>
    <w:rsid w:val="00637179"/>
    <w:rsid w:val="00640A41"/>
    <w:rsid w:val="00640F6B"/>
    <w:rsid w:val="00641116"/>
    <w:rsid w:val="00641CFA"/>
    <w:rsid w:val="00641F91"/>
    <w:rsid w:val="00644DEB"/>
    <w:rsid w:val="00645847"/>
    <w:rsid w:val="006476CA"/>
    <w:rsid w:val="00652C1C"/>
    <w:rsid w:val="006552AE"/>
    <w:rsid w:val="00655773"/>
    <w:rsid w:val="00655C52"/>
    <w:rsid w:val="006563CA"/>
    <w:rsid w:val="00656613"/>
    <w:rsid w:val="006567F5"/>
    <w:rsid w:val="006578FC"/>
    <w:rsid w:val="00657999"/>
    <w:rsid w:val="006608AB"/>
    <w:rsid w:val="00660C31"/>
    <w:rsid w:val="006629DC"/>
    <w:rsid w:val="00664587"/>
    <w:rsid w:val="006646BF"/>
    <w:rsid w:val="00673DD4"/>
    <w:rsid w:val="00674AEB"/>
    <w:rsid w:val="006779EE"/>
    <w:rsid w:val="006839F7"/>
    <w:rsid w:val="00683AF1"/>
    <w:rsid w:val="00686EB6"/>
    <w:rsid w:val="0069047C"/>
    <w:rsid w:val="00691D87"/>
    <w:rsid w:val="00694DCD"/>
    <w:rsid w:val="006969BA"/>
    <w:rsid w:val="006A026A"/>
    <w:rsid w:val="006A6279"/>
    <w:rsid w:val="006B0298"/>
    <w:rsid w:val="006B0E83"/>
    <w:rsid w:val="006B3780"/>
    <w:rsid w:val="006B45E4"/>
    <w:rsid w:val="006B6ABF"/>
    <w:rsid w:val="006C09DE"/>
    <w:rsid w:val="006C10C0"/>
    <w:rsid w:val="006C16B4"/>
    <w:rsid w:val="006C1B1D"/>
    <w:rsid w:val="006C3747"/>
    <w:rsid w:val="006C75F9"/>
    <w:rsid w:val="006C7760"/>
    <w:rsid w:val="006C7EEA"/>
    <w:rsid w:val="006D0F53"/>
    <w:rsid w:val="006D1010"/>
    <w:rsid w:val="006D19AC"/>
    <w:rsid w:val="006D1AB0"/>
    <w:rsid w:val="006D1CA4"/>
    <w:rsid w:val="006D201A"/>
    <w:rsid w:val="006D522C"/>
    <w:rsid w:val="006D7795"/>
    <w:rsid w:val="006D7855"/>
    <w:rsid w:val="006D7ACB"/>
    <w:rsid w:val="006E00EF"/>
    <w:rsid w:val="006E1A7A"/>
    <w:rsid w:val="006E3C85"/>
    <w:rsid w:val="006E4D0F"/>
    <w:rsid w:val="006E537A"/>
    <w:rsid w:val="006E5490"/>
    <w:rsid w:val="006F01E7"/>
    <w:rsid w:val="006F1F3A"/>
    <w:rsid w:val="006F4155"/>
    <w:rsid w:val="006F4D02"/>
    <w:rsid w:val="00700AD7"/>
    <w:rsid w:val="00702B03"/>
    <w:rsid w:val="00702DD7"/>
    <w:rsid w:val="00705C40"/>
    <w:rsid w:val="00705F85"/>
    <w:rsid w:val="00707935"/>
    <w:rsid w:val="0071087E"/>
    <w:rsid w:val="00713094"/>
    <w:rsid w:val="00713A7E"/>
    <w:rsid w:val="00716F43"/>
    <w:rsid w:val="007178BC"/>
    <w:rsid w:val="007229A1"/>
    <w:rsid w:val="007235AA"/>
    <w:rsid w:val="00723B4E"/>
    <w:rsid w:val="00724D96"/>
    <w:rsid w:val="00727E28"/>
    <w:rsid w:val="00727FC5"/>
    <w:rsid w:val="00730E32"/>
    <w:rsid w:val="00734A02"/>
    <w:rsid w:val="00735370"/>
    <w:rsid w:val="0073588C"/>
    <w:rsid w:val="00735C21"/>
    <w:rsid w:val="00735C57"/>
    <w:rsid w:val="0073614A"/>
    <w:rsid w:val="00740276"/>
    <w:rsid w:val="007409CF"/>
    <w:rsid w:val="00740C8C"/>
    <w:rsid w:val="00742F29"/>
    <w:rsid w:val="0074318B"/>
    <w:rsid w:val="00743B4D"/>
    <w:rsid w:val="0074458D"/>
    <w:rsid w:val="00746267"/>
    <w:rsid w:val="00750112"/>
    <w:rsid w:val="0075123B"/>
    <w:rsid w:val="007515BC"/>
    <w:rsid w:val="00754C3B"/>
    <w:rsid w:val="007573B2"/>
    <w:rsid w:val="007574BB"/>
    <w:rsid w:val="0075764C"/>
    <w:rsid w:val="007600D7"/>
    <w:rsid w:val="007610FB"/>
    <w:rsid w:val="00762198"/>
    <w:rsid w:val="00762B12"/>
    <w:rsid w:val="007641B1"/>
    <w:rsid w:val="00767A99"/>
    <w:rsid w:val="00767E49"/>
    <w:rsid w:val="00770792"/>
    <w:rsid w:val="00770A59"/>
    <w:rsid w:val="007740D8"/>
    <w:rsid w:val="00774FFE"/>
    <w:rsid w:val="00775205"/>
    <w:rsid w:val="00775638"/>
    <w:rsid w:val="00775677"/>
    <w:rsid w:val="00775937"/>
    <w:rsid w:val="0077599A"/>
    <w:rsid w:val="0077640C"/>
    <w:rsid w:val="00776472"/>
    <w:rsid w:val="00776759"/>
    <w:rsid w:val="00776B4A"/>
    <w:rsid w:val="00777353"/>
    <w:rsid w:val="007778C8"/>
    <w:rsid w:val="00782EA4"/>
    <w:rsid w:val="0078404C"/>
    <w:rsid w:val="00784C96"/>
    <w:rsid w:val="00784E8F"/>
    <w:rsid w:val="00785461"/>
    <w:rsid w:val="00785FC3"/>
    <w:rsid w:val="00786614"/>
    <w:rsid w:val="00786FF3"/>
    <w:rsid w:val="007876CF"/>
    <w:rsid w:val="00793090"/>
    <w:rsid w:val="007959AE"/>
    <w:rsid w:val="00797589"/>
    <w:rsid w:val="00797664"/>
    <w:rsid w:val="007A0F31"/>
    <w:rsid w:val="007A1FB7"/>
    <w:rsid w:val="007A2480"/>
    <w:rsid w:val="007A2F67"/>
    <w:rsid w:val="007A3918"/>
    <w:rsid w:val="007A3F8C"/>
    <w:rsid w:val="007A52CD"/>
    <w:rsid w:val="007A5E74"/>
    <w:rsid w:val="007A6BFF"/>
    <w:rsid w:val="007A749E"/>
    <w:rsid w:val="007B0E89"/>
    <w:rsid w:val="007B2C38"/>
    <w:rsid w:val="007B2E54"/>
    <w:rsid w:val="007B4757"/>
    <w:rsid w:val="007B7498"/>
    <w:rsid w:val="007B7AEE"/>
    <w:rsid w:val="007B7C56"/>
    <w:rsid w:val="007C3230"/>
    <w:rsid w:val="007C674C"/>
    <w:rsid w:val="007C7EB6"/>
    <w:rsid w:val="007D00A6"/>
    <w:rsid w:val="007D2F75"/>
    <w:rsid w:val="007D41DB"/>
    <w:rsid w:val="007D468C"/>
    <w:rsid w:val="007D7AA7"/>
    <w:rsid w:val="007E22E7"/>
    <w:rsid w:val="007E2C37"/>
    <w:rsid w:val="007E397D"/>
    <w:rsid w:val="007E3AE8"/>
    <w:rsid w:val="007E4C47"/>
    <w:rsid w:val="007E69BB"/>
    <w:rsid w:val="007E7A8B"/>
    <w:rsid w:val="007F0477"/>
    <w:rsid w:val="007F0CC2"/>
    <w:rsid w:val="007F0CE7"/>
    <w:rsid w:val="007F0FEC"/>
    <w:rsid w:val="007F21C5"/>
    <w:rsid w:val="007F2C1F"/>
    <w:rsid w:val="007F3EF1"/>
    <w:rsid w:val="007F4F85"/>
    <w:rsid w:val="007F527F"/>
    <w:rsid w:val="007F630E"/>
    <w:rsid w:val="007F792A"/>
    <w:rsid w:val="00801718"/>
    <w:rsid w:val="00801BCE"/>
    <w:rsid w:val="00802515"/>
    <w:rsid w:val="00802F6D"/>
    <w:rsid w:val="008059B1"/>
    <w:rsid w:val="008077C9"/>
    <w:rsid w:val="00811629"/>
    <w:rsid w:val="0081283F"/>
    <w:rsid w:val="00812E37"/>
    <w:rsid w:val="008133BB"/>
    <w:rsid w:val="0081480A"/>
    <w:rsid w:val="008156AF"/>
    <w:rsid w:val="0081712D"/>
    <w:rsid w:val="008202EB"/>
    <w:rsid w:val="00820CA7"/>
    <w:rsid w:val="00822855"/>
    <w:rsid w:val="00822E88"/>
    <w:rsid w:val="00823DCE"/>
    <w:rsid w:val="00825B34"/>
    <w:rsid w:val="008266ED"/>
    <w:rsid w:val="00826CE5"/>
    <w:rsid w:val="00827F88"/>
    <w:rsid w:val="008336A5"/>
    <w:rsid w:val="00835474"/>
    <w:rsid w:val="008372CF"/>
    <w:rsid w:val="008373C0"/>
    <w:rsid w:val="00837562"/>
    <w:rsid w:val="0084145F"/>
    <w:rsid w:val="00841DA2"/>
    <w:rsid w:val="00842144"/>
    <w:rsid w:val="00844139"/>
    <w:rsid w:val="00844FF1"/>
    <w:rsid w:val="00845099"/>
    <w:rsid w:val="0084549E"/>
    <w:rsid w:val="008458F6"/>
    <w:rsid w:val="00845AED"/>
    <w:rsid w:val="008503EF"/>
    <w:rsid w:val="00851AE4"/>
    <w:rsid w:val="00851CA0"/>
    <w:rsid w:val="008540AF"/>
    <w:rsid w:val="0085598D"/>
    <w:rsid w:val="00860384"/>
    <w:rsid w:val="008619D2"/>
    <w:rsid w:val="0086216A"/>
    <w:rsid w:val="00862771"/>
    <w:rsid w:val="00862925"/>
    <w:rsid w:val="0086476F"/>
    <w:rsid w:val="0086486D"/>
    <w:rsid w:val="0086682F"/>
    <w:rsid w:val="00870E77"/>
    <w:rsid w:val="00872E4E"/>
    <w:rsid w:val="00872FC0"/>
    <w:rsid w:val="00874EB3"/>
    <w:rsid w:val="00876226"/>
    <w:rsid w:val="00876F54"/>
    <w:rsid w:val="00877292"/>
    <w:rsid w:val="0087766C"/>
    <w:rsid w:val="00880B00"/>
    <w:rsid w:val="008839DA"/>
    <w:rsid w:val="008849F1"/>
    <w:rsid w:val="00884EE8"/>
    <w:rsid w:val="00885168"/>
    <w:rsid w:val="00885516"/>
    <w:rsid w:val="00887820"/>
    <w:rsid w:val="00887A02"/>
    <w:rsid w:val="008909AA"/>
    <w:rsid w:val="00891269"/>
    <w:rsid w:val="0089173B"/>
    <w:rsid w:val="00891D40"/>
    <w:rsid w:val="0089220F"/>
    <w:rsid w:val="008935AA"/>
    <w:rsid w:val="008A0DF3"/>
    <w:rsid w:val="008A3F62"/>
    <w:rsid w:val="008A5790"/>
    <w:rsid w:val="008A57B9"/>
    <w:rsid w:val="008B22EA"/>
    <w:rsid w:val="008B5293"/>
    <w:rsid w:val="008B5EBD"/>
    <w:rsid w:val="008B6848"/>
    <w:rsid w:val="008C053F"/>
    <w:rsid w:val="008C268A"/>
    <w:rsid w:val="008C2FA1"/>
    <w:rsid w:val="008C358A"/>
    <w:rsid w:val="008C3833"/>
    <w:rsid w:val="008D1F76"/>
    <w:rsid w:val="008D2A1F"/>
    <w:rsid w:val="008D345D"/>
    <w:rsid w:val="008D3F7E"/>
    <w:rsid w:val="008D4D0B"/>
    <w:rsid w:val="008D575B"/>
    <w:rsid w:val="008D7725"/>
    <w:rsid w:val="008D7E0D"/>
    <w:rsid w:val="008D7EDB"/>
    <w:rsid w:val="008E0E44"/>
    <w:rsid w:val="008E1829"/>
    <w:rsid w:val="008E2327"/>
    <w:rsid w:val="008E344C"/>
    <w:rsid w:val="008E49CF"/>
    <w:rsid w:val="008E61A1"/>
    <w:rsid w:val="008E61C3"/>
    <w:rsid w:val="008E64F0"/>
    <w:rsid w:val="008E6FF3"/>
    <w:rsid w:val="008E71B6"/>
    <w:rsid w:val="008F18ED"/>
    <w:rsid w:val="008F45B0"/>
    <w:rsid w:val="008F54D1"/>
    <w:rsid w:val="008F6B0D"/>
    <w:rsid w:val="008F7F98"/>
    <w:rsid w:val="00900367"/>
    <w:rsid w:val="00901F6C"/>
    <w:rsid w:val="00903637"/>
    <w:rsid w:val="00903D37"/>
    <w:rsid w:val="00904699"/>
    <w:rsid w:val="00906611"/>
    <w:rsid w:val="0091055D"/>
    <w:rsid w:val="00917512"/>
    <w:rsid w:val="00917D6F"/>
    <w:rsid w:val="00917F31"/>
    <w:rsid w:val="00921B1A"/>
    <w:rsid w:val="00921DDA"/>
    <w:rsid w:val="009224E1"/>
    <w:rsid w:val="0092600D"/>
    <w:rsid w:val="0092643D"/>
    <w:rsid w:val="00926631"/>
    <w:rsid w:val="00927066"/>
    <w:rsid w:val="0093039D"/>
    <w:rsid w:val="00931E4F"/>
    <w:rsid w:val="00932E8B"/>
    <w:rsid w:val="0093364D"/>
    <w:rsid w:val="009350B4"/>
    <w:rsid w:val="009363E8"/>
    <w:rsid w:val="00940887"/>
    <w:rsid w:val="00947E28"/>
    <w:rsid w:val="00951F3A"/>
    <w:rsid w:val="0095235F"/>
    <w:rsid w:val="00952487"/>
    <w:rsid w:val="00953739"/>
    <w:rsid w:val="00954744"/>
    <w:rsid w:val="009551A7"/>
    <w:rsid w:val="00955C2D"/>
    <w:rsid w:val="00956821"/>
    <w:rsid w:val="00956A26"/>
    <w:rsid w:val="00956CB3"/>
    <w:rsid w:val="00960346"/>
    <w:rsid w:val="00960BFF"/>
    <w:rsid w:val="009617D3"/>
    <w:rsid w:val="00961D9C"/>
    <w:rsid w:val="00963A86"/>
    <w:rsid w:val="00967869"/>
    <w:rsid w:val="0097152A"/>
    <w:rsid w:val="00971F29"/>
    <w:rsid w:val="00971F54"/>
    <w:rsid w:val="0097229A"/>
    <w:rsid w:val="009725C5"/>
    <w:rsid w:val="00972726"/>
    <w:rsid w:val="00973F40"/>
    <w:rsid w:val="00975BAE"/>
    <w:rsid w:val="00976E12"/>
    <w:rsid w:val="00981734"/>
    <w:rsid w:val="009849EF"/>
    <w:rsid w:val="00990B3C"/>
    <w:rsid w:val="009934CF"/>
    <w:rsid w:val="00993A63"/>
    <w:rsid w:val="00994C99"/>
    <w:rsid w:val="00996A11"/>
    <w:rsid w:val="009A0D75"/>
    <w:rsid w:val="009A2269"/>
    <w:rsid w:val="009A2737"/>
    <w:rsid w:val="009A347A"/>
    <w:rsid w:val="009A3B8D"/>
    <w:rsid w:val="009A620E"/>
    <w:rsid w:val="009A6D49"/>
    <w:rsid w:val="009A6E89"/>
    <w:rsid w:val="009B150D"/>
    <w:rsid w:val="009B23F4"/>
    <w:rsid w:val="009B6911"/>
    <w:rsid w:val="009B6A6F"/>
    <w:rsid w:val="009C1AFE"/>
    <w:rsid w:val="009C2A5E"/>
    <w:rsid w:val="009C2F24"/>
    <w:rsid w:val="009C45E5"/>
    <w:rsid w:val="009C4E73"/>
    <w:rsid w:val="009C568D"/>
    <w:rsid w:val="009C569C"/>
    <w:rsid w:val="009C62BC"/>
    <w:rsid w:val="009C708B"/>
    <w:rsid w:val="009D03E0"/>
    <w:rsid w:val="009D048B"/>
    <w:rsid w:val="009D14BD"/>
    <w:rsid w:val="009D465E"/>
    <w:rsid w:val="009D4E1C"/>
    <w:rsid w:val="009D6616"/>
    <w:rsid w:val="009D7821"/>
    <w:rsid w:val="009D782F"/>
    <w:rsid w:val="009E10D1"/>
    <w:rsid w:val="009E1FE6"/>
    <w:rsid w:val="009E435C"/>
    <w:rsid w:val="009E5419"/>
    <w:rsid w:val="009E5A6E"/>
    <w:rsid w:val="009F1FD1"/>
    <w:rsid w:val="009F2BCA"/>
    <w:rsid w:val="009F30BB"/>
    <w:rsid w:val="009F3754"/>
    <w:rsid w:val="009F46DC"/>
    <w:rsid w:val="009F5E24"/>
    <w:rsid w:val="009F7A2F"/>
    <w:rsid w:val="00A002ED"/>
    <w:rsid w:val="00A01C00"/>
    <w:rsid w:val="00A02875"/>
    <w:rsid w:val="00A0346D"/>
    <w:rsid w:val="00A05611"/>
    <w:rsid w:val="00A06B0E"/>
    <w:rsid w:val="00A07A0C"/>
    <w:rsid w:val="00A07E6C"/>
    <w:rsid w:val="00A10209"/>
    <w:rsid w:val="00A109C5"/>
    <w:rsid w:val="00A12C16"/>
    <w:rsid w:val="00A12E7D"/>
    <w:rsid w:val="00A13659"/>
    <w:rsid w:val="00A14494"/>
    <w:rsid w:val="00A14737"/>
    <w:rsid w:val="00A15817"/>
    <w:rsid w:val="00A1620D"/>
    <w:rsid w:val="00A1642B"/>
    <w:rsid w:val="00A16AC0"/>
    <w:rsid w:val="00A23090"/>
    <w:rsid w:val="00A232F2"/>
    <w:rsid w:val="00A233A2"/>
    <w:rsid w:val="00A23D31"/>
    <w:rsid w:val="00A2474A"/>
    <w:rsid w:val="00A25052"/>
    <w:rsid w:val="00A301A7"/>
    <w:rsid w:val="00A30C34"/>
    <w:rsid w:val="00A30DED"/>
    <w:rsid w:val="00A30F3E"/>
    <w:rsid w:val="00A30FD3"/>
    <w:rsid w:val="00A33B52"/>
    <w:rsid w:val="00A33DE1"/>
    <w:rsid w:val="00A35928"/>
    <w:rsid w:val="00A35E2F"/>
    <w:rsid w:val="00A36768"/>
    <w:rsid w:val="00A37891"/>
    <w:rsid w:val="00A40A51"/>
    <w:rsid w:val="00A42B54"/>
    <w:rsid w:val="00A4640C"/>
    <w:rsid w:val="00A46636"/>
    <w:rsid w:val="00A47392"/>
    <w:rsid w:val="00A475A8"/>
    <w:rsid w:val="00A47916"/>
    <w:rsid w:val="00A47E6E"/>
    <w:rsid w:val="00A51B81"/>
    <w:rsid w:val="00A55211"/>
    <w:rsid w:val="00A55EA9"/>
    <w:rsid w:val="00A561D5"/>
    <w:rsid w:val="00A57C3D"/>
    <w:rsid w:val="00A61001"/>
    <w:rsid w:val="00A632AA"/>
    <w:rsid w:val="00A641B9"/>
    <w:rsid w:val="00A6697B"/>
    <w:rsid w:val="00A672BA"/>
    <w:rsid w:val="00A70E26"/>
    <w:rsid w:val="00A73376"/>
    <w:rsid w:val="00A74BCC"/>
    <w:rsid w:val="00A74C2D"/>
    <w:rsid w:val="00A7620D"/>
    <w:rsid w:val="00A76B34"/>
    <w:rsid w:val="00A77FA5"/>
    <w:rsid w:val="00A802BB"/>
    <w:rsid w:val="00A81F65"/>
    <w:rsid w:val="00A854FF"/>
    <w:rsid w:val="00A8745D"/>
    <w:rsid w:val="00A87BFD"/>
    <w:rsid w:val="00A90AAF"/>
    <w:rsid w:val="00A90F9B"/>
    <w:rsid w:val="00A92694"/>
    <w:rsid w:val="00A9287B"/>
    <w:rsid w:val="00A93072"/>
    <w:rsid w:val="00A94F15"/>
    <w:rsid w:val="00A9629C"/>
    <w:rsid w:val="00A9671F"/>
    <w:rsid w:val="00AA01C6"/>
    <w:rsid w:val="00AA146E"/>
    <w:rsid w:val="00AA35D5"/>
    <w:rsid w:val="00AA3ADF"/>
    <w:rsid w:val="00AA3BFE"/>
    <w:rsid w:val="00AA417B"/>
    <w:rsid w:val="00AA533F"/>
    <w:rsid w:val="00AA5A86"/>
    <w:rsid w:val="00AB010D"/>
    <w:rsid w:val="00AB0303"/>
    <w:rsid w:val="00AB0749"/>
    <w:rsid w:val="00AB0DBA"/>
    <w:rsid w:val="00AB44CB"/>
    <w:rsid w:val="00AB5027"/>
    <w:rsid w:val="00AB5DA7"/>
    <w:rsid w:val="00AB7E6A"/>
    <w:rsid w:val="00AC1B61"/>
    <w:rsid w:val="00AC2C6E"/>
    <w:rsid w:val="00AC3EE0"/>
    <w:rsid w:val="00AC3FC6"/>
    <w:rsid w:val="00AC5EE6"/>
    <w:rsid w:val="00AC7BBE"/>
    <w:rsid w:val="00AC7D7C"/>
    <w:rsid w:val="00AD00C8"/>
    <w:rsid w:val="00AD05E8"/>
    <w:rsid w:val="00AD0D24"/>
    <w:rsid w:val="00AD1923"/>
    <w:rsid w:val="00AD2611"/>
    <w:rsid w:val="00AD28D2"/>
    <w:rsid w:val="00AD3D57"/>
    <w:rsid w:val="00AD7F5B"/>
    <w:rsid w:val="00AE4195"/>
    <w:rsid w:val="00AE4EA5"/>
    <w:rsid w:val="00AE70D3"/>
    <w:rsid w:val="00AE7C10"/>
    <w:rsid w:val="00AF08D1"/>
    <w:rsid w:val="00AF3379"/>
    <w:rsid w:val="00AF6005"/>
    <w:rsid w:val="00AF6432"/>
    <w:rsid w:val="00AF6643"/>
    <w:rsid w:val="00B03992"/>
    <w:rsid w:val="00B04267"/>
    <w:rsid w:val="00B05267"/>
    <w:rsid w:val="00B065F9"/>
    <w:rsid w:val="00B07F12"/>
    <w:rsid w:val="00B1326C"/>
    <w:rsid w:val="00B1415B"/>
    <w:rsid w:val="00B14750"/>
    <w:rsid w:val="00B20761"/>
    <w:rsid w:val="00B2243B"/>
    <w:rsid w:val="00B2432C"/>
    <w:rsid w:val="00B26BF8"/>
    <w:rsid w:val="00B274AE"/>
    <w:rsid w:val="00B274BF"/>
    <w:rsid w:val="00B27DDC"/>
    <w:rsid w:val="00B27DF1"/>
    <w:rsid w:val="00B3080E"/>
    <w:rsid w:val="00B31222"/>
    <w:rsid w:val="00B33A5C"/>
    <w:rsid w:val="00B33DC3"/>
    <w:rsid w:val="00B35105"/>
    <w:rsid w:val="00B373AE"/>
    <w:rsid w:val="00B37582"/>
    <w:rsid w:val="00B4015B"/>
    <w:rsid w:val="00B40740"/>
    <w:rsid w:val="00B41AE0"/>
    <w:rsid w:val="00B42E81"/>
    <w:rsid w:val="00B4329D"/>
    <w:rsid w:val="00B442A2"/>
    <w:rsid w:val="00B44807"/>
    <w:rsid w:val="00B448AC"/>
    <w:rsid w:val="00B46452"/>
    <w:rsid w:val="00B47C65"/>
    <w:rsid w:val="00B510E0"/>
    <w:rsid w:val="00B520F9"/>
    <w:rsid w:val="00B53FA4"/>
    <w:rsid w:val="00B5495A"/>
    <w:rsid w:val="00B558CB"/>
    <w:rsid w:val="00B56345"/>
    <w:rsid w:val="00B569B6"/>
    <w:rsid w:val="00B577A3"/>
    <w:rsid w:val="00B606D8"/>
    <w:rsid w:val="00B6391D"/>
    <w:rsid w:val="00B64641"/>
    <w:rsid w:val="00B65756"/>
    <w:rsid w:val="00B71E1D"/>
    <w:rsid w:val="00B7262F"/>
    <w:rsid w:val="00B73820"/>
    <w:rsid w:val="00B73FD4"/>
    <w:rsid w:val="00B74FC5"/>
    <w:rsid w:val="00B75A6C"/>
    <w:rsid w:val="00B80DA9"/>
    <w:rsid w:val="00B81CC1"/>
    <w:rsid w:val="00B8260C"/>
    <w:rsid w:val="00B82F2D"/>
    <w:rsid w:val="00B83E2A"/>
    <w:rsid w:val="00B83E38"/>
    <w:rsid w:val="00B843E9"/>
    <w:rsid w:val="00B86C19"/>
    <w:rsid w:val="00B875E0"/>
    <w:rsid w:val="00B90B72"/>
    <w:rsid w:val="00B91A62"/>
    <w:rsid w:val="00B92086"/>
    <w:rsid w:val="00B93510"/>
    <w:rsid w:val="00B954F3"/>
    <w:rsid w:val="00B95BCD"/>
    <w:rsid w:val="00B95CE5"/>
    <w:rsid w:val="00B95DE7"/>
    <w:rsid w:val="00B960AD"/>
    <w:rsid w:val="00BA2232"/>
    <w:rsid w:val="00BA44F0"/>
    <w:rsid w:val="00BA4BC0"/>
    <w:rsid w:val="00BA6553"/>
    <w:rsid w:val="00BA7098"/>
    <w:rsid w:val="00BB03E0"/>
    <w:rsid w:val="00BB0AA2"/>
    <w:rsid w:val="00BB15CA"/>
    <w:rsid w:val="00BB375D"/>
    <w:rsid w:val="00BB49A0"/>
    <w:rsid w:val="00BB4B14"/>
    <w:rsid w:val="00BB50C1"/>
    <w:rsid w:val="00BB515F"/>
    <w:rsid w:val="00BB784F"/>
    <w:rsid w:val="00BC0352"/>
    <w:rsid w:val="00BC1FA5"/>
    <w:rsid w:val="00BC23F3"/>
    <w:rsid w:val="00BC2C0C"/>
    <w:rsid w:val="00BC3B54"/>
    <w:rsid w:val="00BC51DC"/>
    <w:rsid w:val="00BC5854"/>
    <w:rsid w:val="00BC5E5D"/>
    <w:rsid w:val="00BC62AB"/>
    <w:rsid w:val="00BC634D"/>
    <w:rsid w:val="00BC732A"/>
    <w:rsid w:val="00BC758B"/>
    <w:rsid w:val="00BD2F88"/>
    <w:rsid w:val="00BD35D6"/>
    <w:rsid w:val="00BD4BB3"/>
    <w:rsid w:val="00BD4CDC"/>
    <w:rsid w:val="00BD5762"/>
    <w:rsid w:val="00BD7C7B"/>
    <w:rsid w:val="00BE17C6"/>
    <w:rsid w:val="00BE24A7"/>
    <w:rsid w:val="00BE2BD3"/>
    <w:rsid w:val="00BE4865"/>
    <w:rsid w:val="00BE4ECE"/>
    <w:rsid w:val="00BE7430"/>
    <w:rsid w:val="00BE7B48"/>
    <w:rsid w:val="00BF138C"/>
    <w:rsid w:val="00BF5060"/>
    <w:rsid w:val="00BF5A50"/>
    <w:rsid w:val="00BF6DF1"/>
    <w:rsid w:val="00BF71F2"/>
    <w:rsid w:val="00C025A6"/>
    <w:rsid w:val="00C03CD5"/>
    <w:rsid w:val="00C10265"/>
    <w:rsid w:val="00C1061B"/>
    <w:rsid w:val="00C10DCD"/>
    <w:rsid w:val="00C14ADA"/>
    <w:rsid w:val="00C16B4B"/>
    <w:rsid w:val="00C17427"/>
    <w:rsid w:val="00C2036B"/>
    <w:rsid w:val="00C210FD"/>
    <w:rsid w:val="00C220BB"/>
    <w:rsid w:val="00C25238"/>
    <w:rsid w:val="00C25E7C"/>
    <w:rsid w:val="00C26201"/>
    <w:rsid w:val="00C30185"/>
    <w:rsid w:val="00C305F2"/>
    <w:rsid w:val="00C3345C"/>
    <w:rsid w:val="00C33D31"/>
    <w:rsid w:val="00C348F7"/>
    <w:rsid w:val="00C37E18"/>
    <w:rsid w:val="00C40186"/>
    <w:rsid w:val="00C40902"/>
    <w:rsid w:val="00C409A3"/>
    <w:rsid w:val="00C42DAC"/>
    <w:rsid w:val="00C459A9"/>
    <w:rsid w:val="00C46D70"/>
    <w:rsid w:val="00C47F2A"/>
    <w:rsid w:val="00C502A5"/>
    <w:rsid w:val="00C521F7"/>
    <w:rsid w:val="00C52975"/>
    <w:rsid w:val="00C53008"/>
    <w:rsid w:val="00C53948"/>
    <w:rsid w:val="00C55151"/>
    <w:rsid w:val="00C560FA"/>
    <w:rsid w:val="00C57188"/>
    <w:rsid w:val="00C57A20"/>
    <w:rsid w:val="00C57F11"/>
    <w:rsid w:val="00C57FF9"/>
    <w:rsid w:val="00C604EE"/>
    <w:rsid w:val="00C62843"/>
    <w:rsid w:val="00C62A07"/>
    <w:rsid w:val="00C64434"/>
    <w:rsid w:val="00C653C4"/>
    <w:rsid w:val="00C67EEB"/>
    <w:rsid w:val="00C7063C"/>
    <w:rsid w:val="00C72379"/>
    <w:rsid w:val="00C72FA0"/>
    <w:rsid w:val="00C733E3"/>
    <w:rsid w:val="00C73C57"/>
    <w:rsid w:val="00C74D43"/>
    <w:rsid w:val="00C75CA7"/>
    <w:rsid w:val="00C81051"/>
    <w:rsid w:val="00C854EB"/>
    <w:rsid w:val="00C86482"/>
    <w:rsid w:val="00C86A0F"/>
    <w:rsid w:val="00C92552"/>
    <w:rsid w:val="00C93F1B"/>
    <w:rsid w:val="00C9431E"/>
    <w:rsid w:val="00C94F9B"/>
    <w:rsid w:val="00C95F37"/>
    <w:rsid w:val="00C9607D"/>
    <w:rsid w:val="00C973B7"/>
    <w:rsid w:val="00C976D1"/>
    <w:rsid w:val="00CA08F2"/>
    <w:rsid w:val="00CA12EC"/>
    <w:rsid w:val="00CA1752"/>
    <w:rsid w:val="00CA48AC"/>
    <w:rsid w:val="00CA53E4"/>
    <w:rsid w:val="00CA77E5"/>
    <w:rsid w:val="00CB166A"/>
    <w:rsid w:val="00CB5C2E"/>
    <w:rsid w:val="00CB5F34"/>
    <w:rsid w:val="00CB675A"/>
    <w:rsid w:val="00CB6BE8"/>
    <w:rsid w:val="00CC0567"/>
    <w:rsid w:val="00CC0E77"/>
    <w:rsid w:val="00CC1218"/>
    <w:rsid w:val="00CC2092"/>
    <w:rsid w:val="00CC283A"/>
    <w:rsid w:val="00CC38A9"/>
    <w:rsid w:val="00CC3B97"/>
    <w:rsid w:val="00CC5BF9"/>
    <w:rsid w:val="00CC5E4E"/>
    <w:rsid w:val="00CD0330"/>
    <w:rsid w:val="00CD1423"/>
    <w:rsid w:val="00CD3162"/>
    <w:rsid w:val="00CD3A5D"/>
    <w:rsid w:val="00CD5682"/>
    <w:rsid w:val="00CD5FD4"/>
    <w:rsid w:val="00CE0DCE"/>
    <w:rsid w:val="00CE19ED"/>
    <w:rsid w:val="00CE1BC9"/>
    <w:rsid w:val="00CE33C1"/>
    <w:rsid w:val="00CE5565"/>
    <w:rsid w:val="00CE7556"/>
    <w:rsid w:val="00CE76FF"/>
    <w:rsid w:val="00CE7979"/>
    <w:rsid w:val="00CF4012"/>
    <w:rsid w:val="00CF43C1"/>
    <w:rsid w:val="00D00569"/>
    <w:rsid w:val="00D008B5"/>
    <w:rsid w:val="00D00B0F"/>
    <w:rsid w:val="00D017BE"/>
    <w:rsid w:val="00D02720"/>
    <w:rsid w:val="00D02BC6"/>
    <w:rsid w:val="00D0310D"/>
    <w:rsid w:val="00D05C7C"/>
    <w:rsid w:val="00D06666"/>
    <w:rsid w:val="00D06906"/>
    <w:rsid w:val="00D07742"/>
    <w:rsid w:val="00D11729"/>
    <w:rsid w:val="00D1276A"/>
    <w:rsid w:val="00D12A0D"/>
    <w:rsid w:val="00D12C2B"/>
    <w:rsid w:val="00D14350"/>
    <w:rsid w:val="00D14DB7"/>
    <w:rsid w:val="00D1572A"/>
    <w:rsid w:val="00D15ED5"/>
    <w:rsid w:val="00D169A0"/>
    <w:rsid w:val="00D176E9"/>
    <w:rsid w:val="00D23AC9"/>
    <w:rsid w:val="00D252BB"/>
    <w:rsid w:val="00D301F4"/>
    <w:rsid w:val="00D348F7"/>
    <w:rsid w:val="00D35B42"/>
    <w:rsid w:val="00D401AC"/>
    <w:rsid w:val="00D40BC3"/>
    <w:rsid w:val="00D4165E"/>
    <w:rsid w:val="00D434EC"/>
    <w:rsid w:val="00D44E74"/>
    <w:rsid w:val="00D44E87"/>
    <w:rsid w:val="00D44E9D"/>
    <w:rsid w:val="00D4542F"/>
    <w:rsid w:val="00D472A7"/>
    <w:rsid w:val="00D500D5"/>
    <w:rsid w:val="00D5259B"/>
    <w:rsid w:val="00D53410"/>
    <w:rsid w:val="00D61A23"/>
    <w:rsid w:val="00D62A31"/>
    <w:rsid w:val="00D634B4"/>
    <w:rsid w:val="00D64784"/>
    <w:rsid w:val="00D64B17"/>
    <w:rsid w:val="00D65DA7"/>
    <w:rsid w:val="00D666BC"/>
    <w:rsid w:val="00D67827"/>
    <w:rsid w:val="00D67E65"/>
    <w:rsid w:val="00D70D4A"/>
    <w:rsid w:val="00D739CA"/>
    <w:rsid w:val="00D75400"/>
    <w:rsid w:val="00D80D24"/>
    <w:rsid w:val="00D80EA5"/>
    <w:rsid w:val="00D80F9D"/>
    <w:rsid w:val="00D81BAE"/>
    <w:rsid w:val="00D84B17"/>
    <w:rsid w:val="00D8507D"/>
    <w:rsid w:val="00D86735"/>
    <w:rsid w:val="00D90C9D"/>
    <w:rsid w:val="00D91366"/>
    <w:rsid w:val="00D91910"/>
    <w:rsid w:val="00D919DC"/>
    <w:rsid w:val="00D91AA8"/>
    <w:rsid w:val="00D921D2"/>
    <w:rsid w:val="00D944A6"/>
    <w:rsid w:val="00D96FC3"/>
    <w:rsid w:val="00D976B9"/>
    <w:rsid w:val="00DA0CCB"/>
    <w:rsid w:val="00DA12C3"/>
    <w:rsid w:val="00DA13AC"/>
    <w:rsid w:val="00DA1B4D"/>
    <w:rsid w:val="00DA2076"/>
    <w:rsid w:val="00DA495D"/>
    <w:rsid w:val="00DA6529"/>
    <w:rsid w:val="00DA7BA0"/>
    <w:rsid w:val="00DB1346"/>
    <w:rsid w:val="00DB1588"/>
    <w:rsid w:val="00DB2781"/>
    <w:rsid w:val="00DB52C3"/>
    <w:rsid w:val="00DB5DA3"/>
    <w:rsid w:val="00DB7E5F"/>
    <w:rsid w:val="00DC0AF6"/>
    <w:rsid w:val="00DC10B0"/>
    <w:rsid w:val="00DC1594"/>
    <w:rsid w:val="00DC1942"/>
    <w:rsid w:val="00DC4BCD"/>
    <w:rsid w:val="00DC5CE5"/>
    <w:rsid w:val="00DD02FE"/>
    <w:rsid w:val="00DD0679"/>
    <w:rsid w:val="00DD0B26"/>
    <w:rsid w:val="00DD177D"/>
    <w:rsid w:val="00DD178F"/>
    <w:rsid w:val="00DD1FE4"/>
    <w:rsid w:val="00DD274B"/>
    <w:rsid w:val="00DD3A3E"/>
    <w:rsid w:val="00DD49AC"/>
    <w:rsid w:val="00DD6A58"/>
    <w:rsid w:val="00DD7162"/>
    <w:rsid w:val="00DE4107"/>
    <w:rsid w:val="00DE5F4A"/>
    <w:rsid w:val="00DE68AE"/>
    <w:rsid w:val="00DF0ED5"/>
    <w:rsid w:val="00DF255A"/>
    <w:rsid w:val="00DF72D9"/>
    <w:rsid w:val="00DF7EC8"/>
    <w:rsid w:val="00E00B84"/>
    <w:rsid w:val="00E028ED"/>
    <w:rsid w:val="00E02DD1"/>
    <w:rsid w:val="00E043B7"/>
    <w:rsid w:val="00E04B35"/>
    <w:rsid w:val="00E073A0"/>
    <w:rsid w:val="00E104F6"/>
    <w:rsid w:val="00E10748"/>
    <w:rsid w:val="00E10E8B"/>
    <w:rsid w:val="00E12585"/>
    <w:rsid w:val="00E12F57"/>
    <w:rsid w:val="00E14282"/>
    <w:rsid w:val="00E20B15"/>
    <w:rsid w:val="00E20B7A"/>
    <w:rsid w:val="00E21D19"/>
    <w:rsid w:val="00E236A2"/>
    <w:rsid w:val="00E23C62"/>
    <w:rsid w:val="00E2580F"/>
    <w:rsid w:val="00E25F5C"/>
    <w:rsid w:val="00E27DDF"/>
    <w:rsid w:val="00E27FF2"/>
    <w:rsid w:val="00E30999"/>
    <w:rsid w:val="00E30A90"/>
    <w:rsid w:val="00E30D70"/>
    <w:rsid w:val="00E314EB"/>
    <w:rsid w:val="00E31553"/>
    <w:rsid w:val="00E32DC3"/>
    <w:rsid w:val="00E33063"/>
    <w:rsid w:val="00E33609"/>
    <w:rsid w:val="00E33610"/>
    <w:rsid w:val="00E33FD1"/>
    <w:rsid w:val="00E34700"/>
    <w:rsid w:val="00E3568B"/>
    <w:rsid w:val="00E3675A"/>
    <w:rsid w:val="00E42069"/>
    <w:rsid w:val="00E42775"/>
    <w:rsid w:val="00E430FD"/>
    <w:rsid w:val="00E43469"/>
    <w:rsid w:val="00E43D75"/>
    <w:rsid w:val="00E445DA"/>
    <w:rsid w:val="00E45379"/>
    <w:rsid w:val="00E465F2"/>
    <w:rsid w:val="00E467C5"/>
    <w:rsid w:val="00E47FA2"/>
    <w:rsid w:val="00E50990"/>
    <w:rsid w:val="00E50B22"/>
    <w:rsid w:val="00E531F4"/>
    <w:rsid w:val="00E5321F"/>
    <w:rsid w:val="00E53706"/>
    <w:rsid w:val="00E609F9"/>
    <w:rsid w:val="00E617BD"/>
    <w:rsid w:val="00E61F09"/>
    <w:rsid w:val="00E63C26"/>
    <w:rsid w:val="00E653C4"/>
    <w:rsid w:val="00E67F8F"/>
    <w:rsid w:val="00E7021F"/>
    <w:rsid w:val="00E705B4"/>
    <w:rsid w:val="00E759A5"/>
    <w:rsid w:val="00E80054"/>
    <w:rsid w:val="00E8155D"/>
    <w:rsid w:val="00E8367B"/>
    <w:rsid w:val="00E83C49"/>
    <w:rsid w:val="00E83EC1"/>
    <w:rsid w:val="00E84D54"/>
    <w:rsid w:val="00E858F2"/>
    <w:rsid w:val="00E946DB"/>
    <w:rsid w:val="00E94844"/>
    <w:rsid w:val="00E949DF"/>
    <w:rsid w:val="00E955CB"/>
    <w:rsid w:val="00E95ACA"/>
    <w:rsid w:val="00E95DF7"/>
    <w:rsid w:val="00E97756"/>
    <w:rsid w:val="00EA0E04"/>
    <w:rsid w:val="00EA1353"/>
    <w:rsid w:val="00EA220D"/>
    <w:rsid w:val="00EA48D0"/>
    <w:rsid w:val="00EA5D2C"/>
    <w:rsid w:val="00EA5D8E"/>
    <w:rsid w:val="00EA755F"/>
    <w:rsid w:val="00EB09CD"/>
    <w:rsid w:val="00EB15A5"/>
    <w:rsid w:val="00EB19F9"/>
    <w:rsid w:val="00EB3B88"/>
    <w:rsid w:val="00EB4D59"/>
    <w:rsid w:val="00EB7074"/>
    <w:rsid w:val="00EC30D5"/>
    <w:rsid w:val="00EC5A0B"/>
    <w:rsid w:val="00EC5CA0"/>
    <w:rsid w:val="00EC7372"/>
    <w:rsid w:val="00EC7CBF"/>
    <w:rsid w:val="00ED0004"/>
    <w:rsid w:val="00ED0246"/>
    <w:rsid w:val="00ED223C"/>
    <w:rsid w:val="00ED2BBD"/>
    <w:rsid w:val="00ED30E8"/>
    <w:rsid w:val="00ED3B69"/>
    <w:rsid w:val="00ED4E92"/>
    <w:rsid w:val="00ED7149"/>
    <w:rsid w:val="00ED7CBD"/>
    <w:rsid w:val="00EE2E63"/>
    <w:rsid w:val="00EE3961"/>
    <w:rsid w:val="00EE43B2"/>
    <w:rsid w:val="00EE4CD8"/>
    <w:rsid w:val="00EE56B3"/>
    <w:rsid w:val="00EE5995"/>
    <w:rsid w:val="00EE5F2E"/>
    <w:rsid w:val="00EE7897"/>
    <w:rsid w:val="00EF2490"/>
    <w:rsid w:val="00EF3156"/>
    <w:rsid w:val="00EF4A64"/>
    <w:rsid w:val="00EF4C86"/>
    <w:rsid w:val="00EF6EAA"/>
    <w:rsid w:val="00F01719"/>
    <w:rsid w:val="00F02171"/>
    <w:rsid w:val="00F02FDA"/>
    <w:rsid w:val="00F033EF"/>
    <w:rsid w:val="00F0399F"/>
    <w:rsid w:val="00F03F10"/>
    <w:rsid w:val="00F04B1B"/>
    <w:rsid w:val="00F064CE"/>
    <w:rsid w:val="00F06E9C"/>
    <w:rsid w:val="00F11AB3"/>
    <w:rsid w:val="00F1283F"/>
    <w:rsid w:val="00F1430A"/>
    <w:rsid w:val="00F153C2"/>
    <w:rsid w:val="00F170C5"/>
    <w:rsid w:val="00F20633"/>
    <w:rsid w:val="00F21B1B"/>
    <w:rsid w:val="00F22A63"/>
    <w:rsid w:val="00F26B97"/>
    <w:rsid w:val="00F27A37"/>
    <w:rsid w:val="00F27FE5"/>
    <w:rsid w:val="00F30B9F"/>
    <w:rsid w:val="00F35243"/>
    <w:rsid w:val="00F352EE"/>
    <w:rsid w:val="00F36BDA"/>
    <w:rsid w:val="00F378D6"/>
    <w:rsid w:val="00F37DE5"/>
    <w:rsid w:val="00F4120F"/>
    <w:rsid w:val="00F43E6E"/>
    <w:rsid w:val="00F44423"/>
    <w:rsid w:val="00F44B29"/>
    <w:rsid w:val="00F45229"/>
    <w:rsid w:val="00F465F1"/>
    <w:rsid w:val="00F47F9F"/>
    <w:rsid w:val="00F51236"/>
    <w:rsid w:val="00F51D7B"/>
    <w:rsid w:val="00F53605"/>
    <w:rsid w:val="00F5374C"/>
    <w:rsid w:val="00F541B8"/>
    <w:rsid w:val="00F54354"/>
    <w:rsid w:val="00F54460"/>
    <w:rsid w:val="00F5579D"/>
    <w:rsid w:val="00F56978"/>
    <w:rsid w:val="00F56CC2"/>
    <w:rsid w:val="00F57AED"/>
    <w:rsid w:val="00F62370"/>
    <w:rsid w:val="00F628D3"/>
    <w:rsid w:val="00F648CE"/>
    <w:rsid w:val="00F6497E"/>
    <w:rsid w:val="00F653DD"/>
    <w:rsid w:val="00F65B82"/>
    <w:rsid w:val="00F677E2"/>
    <w:rsid w:val="00F7109C"/>
    <w:rsid w:val="00F71FBA"/>
    <w:rsid w:val="00F73751"/>
    <w:rsid w:val="00F75EAD"/>
    <w:rsid w:val="00F77154"/>
    <w:rsid w:val="00F7793E"/>
    <w:rsid w:val="00F77D77"/>
    <w:rsid w:val="00F80F33"/>
    <w:rsid w:val="00F83409"/>
    <w:rsid w:val="00F846D6"/>
    <w:rsid w:val="00F84D8C"/>
    <w:rsid w:val="00F8512A"/>
    <w:rsid w:val="00F85B71"/>
    <w:rsid w:val="00F90A4B"/>
    <w:rsid w:val="00F9173A"/>
    <w:rsid w:val="00F91800"/>
    <w:rsid w:val="00F93711"/>
    <w:rsid w:val="00F94E90"/>
    <w:rsid w:val="00F9650A"/>
    <w:rsid w:val="00F967C7"/>
    <w:rsid w:val="00F97A58"/>
    <w:rsid w:val="00FA0437"/>
    <w:rsid w:val="00FA0CBF"/>
    <w:rsid w:val="00FA233F"/>
    <w:rsid w:val="00FA2E05"/>
    <w:rsid w:val="00FA3C9F"/>
    <w:rsid w:val="00FA5D86"/>
    <w:rsid w:val="00FA7D57"/>
    <w:rsid w:val="00FB0008"/>
    <w:rsid w:val="00FB05BD"/>
    <w:rsid w:val="00FB071C"/>
    <w:rsid w:val="00FB1CE7"/>
    <w:rsid w:val="00FB3003"/>
    <w:rsid w:val="00FB3296"/>
    <w:rsid w:val="00FB39AA"/>
    <w:rsid w:val="00FB3EA0"/>
    <w:rsid w:val="00FB413A"/>
    <w:rsid w:val="00FB426C"/>
    <w:rsid w:val="00FC0562"/>
    <w:rsid w:val="00FC0B63"/>
    <w:rsid w:val="00FC17FD"/>
    <w:rsid w:val="00FC1B74"/>
    <w:rsid w:val="00FC2209"/>
    <w:rsid w:val="00FC28EE"/>
    <w:rsid w:val="00FC4B44"/>
    <w:rsid w:val="00FC7531"/>
    <w:rsid w:val="00FC7A8A"/>
    <w:rsid w:val="00FC7B17"/>
    <w:rsid w:val="00FC7EAA"/>
    <w:rsid w:val="00FD2E26"/>
    <w:rsid w:val="00FD3AD1"/>
    <w:rsid w:val="00FD4FA5"/>
    <w:rsid w:val="00FD50F5"/>
    <w:rsid w:val="00FD5B43"/>
    <w:rsid w:val="00FE14D4"/>
    <w:rsid w:val="00FE428B"/>
    <w:rsid w:val="00FE477B"/>
    <w:rsid w:val="00FE4E15"/>
    <w:rsid w:val="00FE57C5"/>
    <w:rsid w:val="00FE7F86"/>
    <w:rsid w:val="00FF2401"/>
    <w:rsid w:val="00FF456A"/>
    <w:rsid w:val="00FF472A"/>
    <w:rsid w:val="00FF6204"/>
    <w:rsid w:val="00FF634D"/>
    <w:rsid w:val="648B324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9438E"/>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1B1B"/>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m-698976158124685028gmail-default" w:customStyle="1">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transparenciapresupuestaria.gob.mx/es/PTP/Glosario"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consultas.curp.gob.mx/CurpSP/html/informacionecurpPS.html" TargetMode="Externa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eader" Target="header2.xml" Id="rId14" /><Relationship Type="http://schemas.openxmlformats.org/officeDocument/2006/relationships/glossaryDocument" Target="glossary/document.xml" Id="R9d11132200a94d84"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5352d50-ce42-44e5-bc95-7b9357d7adde}"/>
      </w:docPartPr>
      <w:docPartBody>
        <w:p w14:paraId="08B08CD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E5C09-F6BD-4279-9A57-3FAEFB0B11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RF</dc:creator>
  <lastModifiedBy>Usuario invitado</lastModifiedBy>
  <revision>7</revision>
  <lastPrinted>2019-12-03T23:36:00.0000000Z</lastPrinted>
  <dcterms:created xsi:type="dcterms:W3CDTF">2022-05-19T21:10:00.0000000Z</dcterms:created>
  <dcterms:modified xsi:type="dcterms:W3CDTF">2022-06-02T17:37:50.3044969Z</dcterms:modified>
</coreProperties>
</file>